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8"/>
        <w:jc w:val="left"/>
        <w:spacing w:before="120" w:after="120" w:line="360" w:lineRule="auto"/>
        <w:rPr>
          <w:rFonts w:hint="eastAsia" w:ascii="宋体" w:hAnsi="宋体" w:cs="宋体"/>
          <w:b/>
          <w:bCs/>
          <w:color w:val="000000"/>
          <w:sz w:val="84"/>
          <w:szCs w:val="24"/>
        </w:rPr>
      </w:pPr>
      <w:r>
        <w:rPr>
          <w:rFonts w:hint="eastAsia" w:ascii="宋体" w:hAnsi="宋体" w:cs="宋体"/>
          <w:b/>
          <w:bCs/>
          <w:color w:val="000000"/>
          <w:sz w:val="84"/>
          <w:szCs w:val="24"/>
        </w:rPr>
      </w:r>
      <w:r/>
    </w:p>
    <w:p>
      <w:pPr>
        <w:pStyle w:val="1124"/>
        <w:ind w:firstLine="0"/>
        <w:jc w:val="center"/>
        <w:rPr>
          <w:rFonts w:hint="eastAsia" w:ascii="宋体" w:hAnsi="宋体" w:cs="宋体"/>
          <w:b/>
          <w:bCs/>
          <w:color w:val="000000"/>
          <w:sz w:val="84"/>
        </w:rPr>
      </w:pPr>
      <w:r>
        <w:rPr>
          <w:rFonts w:hint="eastAsia" w:ascii="宋体" w:hAnsi="宋体" w:cs="宋体"/>
          <w:b/>
          <w:bCs/>
          <w:color w:val="000000"/>
          <w:sz w:val="84"/>
        </w:rPr>
        <w:t xml:space="preserve">竞争性磋商文件</w:t>
      </w:r>
      <w:r>
        <w:rPr>
          <w:rFonts w:hint="eastAsia" w:ascii="宋体" w:hAnsi="宋体" w:cs="宋体"/>
          <w:b/>
          <w:bCs/>
          <w:color w:val="000000"/>
          <w:sz w:val="84"/>
        </w:rPr>
      </w:r>
      <w:r/>
    </w:p>
    <w:p>
      <w:pPr>
        <w:pStyle w:val="1028"/>
        <w:ind w:firstLine="1063"/>
        <w:rPr>
          <w:rFonts w:hint="eastAsia" w:ascii="宋体" w:hAnsi="宋体" w:cs="宋体"/>
          <w:b/>
          <w:bCs/>
          <w:color w:val="000000"/>
          <w:sz w:val="32"/>
          <w:szCs w:val="24"/>
        </w:rPr>
      </w:pPr>
      <w:r>
        <w:rPr>
          <w:rFonts w:hint="eastAsia" w:ascii="宋体" w:hAnsi="宋体" w:cs="宋体"/>
          <w:b/>
          <w:bCs/>
          <w:color w:val="000000"/>
          <w:sz w:val="32"/>
          <w:szCs w:val="24"/>
        </w:rPr>
      </w:r>
      <w:r/>
    </w:p>
    <w:p>
      <w:pPr>
        <w:pStyle w:val="1028"/>
        <w:ind w:firstLine="1063"/>
        <w:rPr>
          <w:rFonts w:hint="eastAsia" w:ascii="宋体" w:hAnsi="宋体" w:cs="宋体"/>
          <w:b/>
          <w:bCs/>
          <w:color w:val="000000"/>
          <w:sz w:val="32"/>
          <w:szCs w:val="24"/>
        </w:rPr>
      </w:pPr>
      <w:r>
        <w:rPr>
          <w:rFonts w:hint="eastAsia" w:ascii="宋体" w:hAnsi="宋体" w:cs="宋体"/>
          <w:b/>
          <w:bCs/>
          <w:color w:val="000000"/>
          <w:sz w:val="32"/>
          <w:szCs w:val="24"/>
        </w:rPr>
      </w:r>
      <w:r/>
    </w:p>
    <w:p>
      <w:pPr>
        <w:pStyle w:val="1028"/>
        <w:ind w:firstLine="1063"/>
        <w:rPr>
          <w:rFonts w:hint="eastAsia" w:ascii="宋体" w:hAnsi="宋体" w:cs="宋体"/>
          <w:b/>
          <w:bCs/>
          <w:color w:val="000000"/>
          <w:sz w:val="32"/>
          <w:szCs w:val="24"/>
        </w:rPr>
      </w:pPr>
      <w:r>
        <w:rPr>
          <w:rFonts w:hint="eastAsia" w:ascii="宋体" w:hAnsi="宋体" w:cs="宋体"/>
          <w:b/>
          <w:bCs/>
          <w:color w:val="000000"/>
          <w:sz w:val="32"/>
          <w:szCs w:val="24"/>
        </w:rPr>
      </w:r>
      <w:r/>
    </w:p>
    <w:p>
      <w:pPr>
        <w:pStyle w:val="1028"/>
        <w:ind w:firstLine="1063"/>
        <w:rPr>
          <w:rFonts w:hint="eastAsia" w:ascii="宋体" w:hAnsi="宋体" w:cs="宋体"/>
          <w:b/>
          <w:bCs/>
          <w:color w:val="000000"/>
          <w:sz w:val="32"/>
          <w:szCs w:val="24"/>
          <w:u w:val="single"/>
        </w:rPr>
      </w:pPr>
      <w:r>
        <w:rPr>
          <w:rFonts w:hint="eastAsia" w:ascii="宋体" w:hAnsi="宋体" w:cs="宋体"/>
          <w:b/>
          <w:bCs/>
          <w:color w:val="000000"/>
          <w:sz w:val="32"/>
          <w:szCs w:val="24"/>
        </w:rPr>
        <w:t xml:space="preserve">项目名称：</w:t>
      </w:r>
      <w:r>
        <w:rPr>
          <w:rFonts w:hint="eastAsia" w:ascii="宋体" w:hAnsi="宋体"/>
          <w:b/>
          <w:color w:val="000000"/>
          <w:sz w:val="32"/>
          <w:szCs w:val="32"/>
        </w:rPr>
        <w:t xml:space="preserve">鼓楼区住房保障和房产局食堂管理外包服务</w:t>
      </w:r>
      <w:r>
        <w:rPr>
          <w:rFonts w:hint="eastAsia" w:ascii="宋体" w:hAnsi="宋体" w:cs="宋体"/>
          <w:b/>
          <w:color w:val="000000"/>
          <w:sz w:val="32"/>
          <w:szCs w:val="32"/>
        </w:rPr>
        <w:t xml:space="preserve"> </w:t>
      </w:r>
      <w:r>
        <w:rPr>
          <w:rFonts w:hint="eastAsia" w:ascii="宋体" w:hAnsi="宋体" w:cs="宋体"/>
          <w:b/>
          <w:bCs/>
          <w:color w:val="000000"/>
          <w:sz w:val="32"/>
          <w:szCs w:val="24"/>
          <w:u w:val="single"/>
        </w:rPr>
      </w:r>
      <w:r/>
    </w:p>
    <w:p>
      <w:pPr>
        <w:pStyle w:val="1028"/>
        <w:ind w:firstLine="1063"/>
        <w:jc w:val="left"/>
        <w:spacing w:before="120" w:after="120" w:line="360" w:lineRule="auto"/>
        <w:rPr>
          <w:rFonts w:hint="eastAsia" w:ascii="宋体" w:hAnsi="宋体" w:cs="宋体"/>
          <w:color w:val="000000"/>
        </w:rPr>
      </w:pPr>
      <w:r>
        <w:rPr>
          <w:rFonts w:hint="eastAsia" w:ascii="宋体" w:hAnsi="宋体" w:cs="宋体"/>
          <w:b/>
          <w:bCs/>
          <w:color w:val="000000"/>
          <w:sz w:val="32"/>
          <w:szCs w:val="24"/>
        </w:rPr>
        <w:t xml:space="preserve">项目编号：</w:t>
      </w:r>
      <w:r>
        <w:rPr>
          <w:rFonts w:hint="eastAsia" w:ascii="宋体" w:hAnsi="宋体" w:cs="宋体"/>
          <w:b/>
          <w:bCs/>
          <w:color w:val="000000"/>
          <w:sz w:val="32"/>
          <w:szCs w:val="24"/>
        </w:rPr>
        <w:t xml:space="preserve">JSZC-320106-HWZX-C2026-0269</w:t>
      </w:r>
      <w:r>
        <w:rPr>
          <w:rFonts w:hint="eastAsia" w:ascii="宋体" w:hAnsi="宋体" w:cs="宋体"/>
          <w:color w:val="000000"/>
        </w:rPr>
      </w:r>
      <w:r/>
    </w:p>
    <w:p>
      <w:pPr>
        <w:pStyle w:val="1028"/>
        <w:jc w:val="center"/>
        <w:rPr>
          <w:rFonts w:hint="eastAsia" w:ascii="宋体" w:hAnsi="宋体" w:cs="宋体"/>
          <w:b/>
          <w:color w:val="000000"/>
          <w:sz w:val="30"/>
          <w:szCs w:val="30"/>
        </w:rPr>
      </w:pPr>
      <w:r>
        <w:rPr>
          <w:rFonts w:hint="eastAsia" w:ascii="宋体" w:hAnsi="宋体" w:cs="宋体"/>
          <w:b/>
          <w:color w:val="000000"/>
          <w:sz w:val="30"/>
          <w:szCs w:val="30"/>
        </w:rPr>
      </w:r>
      <w:r/>
    </w:p>
    <w:p>
      <w:pPr>
        <w:pStyle w:val="1028"/>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1028"/>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1028"/>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1028"/>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1028"/>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1028"/>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1028"/>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1028"/>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1028"/>
        <w:ind w:firstLine="1906"/>
        <w:jc w:val="left"/>
        <w:rPr>
          <w:rFonts w:hint="eastAsia" w:ascii="宋体" w:hAnsi="宋体" w:cs="宋体"/>
          <w:b/>
          <w:bCs/>
          <w:color w:val="000000"/>
          <w:sz w:val="30"/>
          <w:szCs w:val="30"/>
        </w:rPr>
      </w:pPr>
      <w:r>
        <w:rPr>
          <w:rFonts w:hint="eastAsia" w:ascii="宋体" w:hAnsi="宋体" w:cs="宋体"/>
          <w:b/>
          <w:bCs/>
          <w:color w:val="000000"/>
          <w:sz w:val="30"/>
          <w:szCs w:val="30"/>
        </w:rPr>
        <w:t xml:space="preserve">采    购  人：</w:t>
      </w:r>
      <w:r>
        <w:rPr>
          <w:rFonts w:hint="eastAsia" w:ascii="宋体" w:hAnsi="宋体"/>
          <w:b/>
          <w:color w:val="000000"/>
          <w:sz w:val="30"/>
          <w:szCs w:val="30"/>
        </w:rPr>
        <w:t xml:space="preserve">南京市鼓楼区住房保障和房产局</w:t>
      </w:r>
      <w:r>
        <w:rPr>
          <w:rFonts w:hint="eastAsia" w:ascii="宋体" w:hAnsi="宋体" w:cs="宋体"/>
          <w:b/>
          <w:bCs/>
          <w:color w:val="000000"/>
          <w:sz w:val="30"/>
          <w:szCs w:val="30"/>
        </w:rPr>
      </w:r>
      <w:r/>
    </w:p>
    <w:p>
      <w:pPr>
        <w:pStyle w:val="1028"/>
        <w:ind w:firstLine="1906"/>
        <w:jc w:val="left"/>
        <w:rPr>
          <w:rFonts w:hint="eastAsia" w:ascii="宋体" w:hAnsi="宋体" w:cs="宋体"/>
          <w:b/>
          <w:bCs/>
          <w:color w:val="000000"/>
          <w:sz w:val="30"/>
          <w:szCs w:val="30"/>
        </w:rPr>
      </w:pPr>
      <w:r>
        <w:rPr>
          <w:rFonts w:hint="eastAsia" w:ascii="宋体" w:hAnsi="宋体" w:cs="宋体"/>
          <w:b/>
          <w:bCs/>
          <w:color w:val="000000"/>
          <w:sz w:val="30"/>
          <w:szCs w:val="30"/>
        </w:rPr>
        <w:t xml:space="preserve">采购代理机构：江苏海外集团国际工程咨询有限公司</w:t>
      </w:r>
      <w:r>
        <w:rPr>
          <w:rFonts w:hint="eastAsia" w:ascii="宋体" w:hAnsi="宋体" w:cs="宋体"/>
          <w:b/>
          <w:bCs/>
          <w:color w:val="000000"/>
          <w:sz w:val="30"/>
          <w:szCs w:val="30"/>
        </w:rPr>
      </w:r>
      <w:r/>
    </w:p>
    <w:p>
      <w:pPr>
        <w:pStyle w:val="1028"/>
        <w:ind w:firstLine="1906"/>
        <w:jc w:val="left"/>
        <w:rPr>
          <w:rFonts w:hint="eastAsia" w:ascii="宋体" w:hAnsi="宋体" w:cs="宋体"/>
          <w:b/>
          <w:bCs/>
          <w:color w:val="000000"/>
          <w:sz w:val="30"/>
          <w:szCs w:val="30"/>
        </w:rPr>
      </w:pPr>
      <w:r>
        <w:rPr>
          <w:rFonts w:hint="eastAsia" w:ascii="宋体" w:hAnsi="宋体" w:cs="宋体"/>
          <w:b/>
          <w:bCs/>
          <w:color w:val="000000"/>
          <w:sz w:val="30"/>
          <w:szCs w:val="30"/>
        </w:rPr>
        <w:t xml:space="preserve">日        期：2026年</w:t>
      </w:r>
      <w:r>
        <w:rPr>
          <w:rFonts w:ascii="宋体" w:hAnsi="宋体" w:cs="宋体"/>
          <w:b/>
          <w:bCs/>
          <w:color w:val="000000"/>
          <w:sz w:val="30"/>
          <w:szCs w:val="30"/>
        </w:rPr>
        <w:t xml:space="preserve">5</w:t>
      </w:r>
      <w:r>
        <w:rPr>
          <w:rFonts w:hint="eastAsia" w:ascii="宋体" w:hAnsi="宋体" w:cs="宋体"/>
          <w:b/>
          <w:bCs/>
          <w:color w:val="000000"/>
          <w:sz w:val="30"/>
          <w:szCs w:val="30"/>
        </w:rPr>
        <w:t xml:space="preserve">月</w:t>
      </w:r>
      <w:r>
        <w:rPr>
          <w:rFonts w:hint="eastAsia" w:ascii="宋体" w:hAnsi="宋体" w:cs="宋体"/>
          <w:b/>
          <w:bCs/>
          <w:color w:val="000000"/>
          <w:sz w:val="30"/>
          <w:szCs w:val="30"/>
        </w:rPr>
      </w:r>
      <w:r/>
    </w:p>
    <w:p>
      <w:pPr>
        <w:pStyle w:val="1028"/>
        <w:jc w:val="left"/>
        <w:spacing w:before="120" w:after="120"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                   </w:t>
      </w:r>
      <w:r>
        <w:rPr>
          <w:rFonts w:hint="eastAsia" w:ascii="宋体" w:hAnsi="宋体" w:cs="宋体"/>
          <w:color w:val="000000"/>
          <w:sz w:val="24"/>
          <w:szCs w:val="24"/>
          <w:u w:val="single"/>
        </w:rPr>
      </w:r>
      <w:r/>
    </w:p>
    <w:p>
      <w:pPr>
        <w:pStyle w:val="1028"/>
        <w:spacing w:line="960" w:lineRule="auto"/>
        <w:rPr>
          <w:rFonts w:hint="eastAsia" w:ascii="宋体" w:hAnsi="宋体" w:cs="宋体"/>
          <w:color w:val="000000"/>
          <w:szCs w:val="21"/>
        </w:rPr>
      </w:pPr>
      <w:r>
        <w:rPr>
          <w:rFonts w:hint="eastAsia" w:ascii="宋体" w:hAnsi="宋体" w:cs="宋体"/>
          <w:color w:val="000000"/>
          <w:szCs w:val="21"/>
        </w:rPr>
        <w:br w:type="page" w:clear="all"/>
      </w:r>
      <w:bookmarkStart w:id="0" w:name="_Toc16938516"/>
      <w:r/>
      <w:bookmarkStart w:id="1" w:name="_Toc479757206"/>
      <w:r/>
      <w:bookmarkStart w:id="2" w:name="_Toc523127445"/>
      <w:r/>
      <w:bookmarkStart w:id="3" w:name="_Toc513029200"/>
      <w:r/>
      <w:bookmarkStart w:id="4" w:name="_Toc20823272"/>
      <w:r/>
      <w:bookmarkStart w:id="5" w:name="_Toc120614210"/>
      <w:r>
        <w:rPr>
          <w:rFonts w:hint="eastAsia" w:ascii="宋体" w:hAnsi="宋体" w:cs="宋体"/>
          <w:color w:val="000000"/>
          <w:szCs w:val="21"/>
        </w:rPr>
      </w:r>
      <w:r/>
    </w:p>
    <w:p>
      <w:pPr>
        <w:pStyle w:val="1028"/>
        <w:jc w:val="center"/>
        <w:rPr>
          <w:b/>
          <w:bCs/>
          <w:color w:val="000000"/>
          <w:sz w:val="36"/>
          <w:szCs w:val="40"/>
        </w:rPr>
      </w:pPr>
      <w:r>
        <w:rPr>
          <w:rFonts w:ascii="宋体" w:hAnsi="宋体"/>
          <w:b/>
          <w:bCs/>
          <w:color w:val="000000"/>
          <w:sz w:val="36"/>
          <w:szCs w:val="40"/>
        </w:rPr>
        <w:t xml:space="preserve">目录</w:t>
      </w:r>
      <w:r>
        <w:rPr>
          <w:b/>
          <w:bCs/>
          <w:color w:val="000000"/>
          <w:sz w:val="36"/>
          <w:szCs w:val="40"/>
        </w:rPr>
      </w:r>
      <w:r/>
    </w:p>
    <w:p>
      <w:pPr>
        <w:pStyle w:val="1081"/>
        <w:tabs>
          <w:tab w:val="right" w:pos="9746" w:leader="dot"/>
        </w:tabs>
        <w:rPr>
          <w:color w:val="000000"/>
        </w:rPr>
      </w:pPr>
      <w:r>
        <w:rPr>
          <w:rFonts w:hint="eastAsia" w:cs="宋体"/>
          <w:color w:val="000000"/>
          <w:szCs w:val="21"/>
        </w:rPr>
        <w:fldChar w:fldCharType="begin"/>
      </w:r>
      <w:r>
        <w:rPr>
          <w:rFonts w:hint="eastAsia" w:cs="宋体"/>
          <w:color w:val="000000"/>
          <w:szCs w:val="21"/>
        </w:rPr>
        <w:instrText xml:space="preserve">TOC \o "1-1" \h \u </w:instrText>
      </w:r>
      <w:r>
        <w:rPr>
          <w:rFonts w:hint="eastAsia" w:cs="宋体"/>
          <w:color w:val="000000"/>
          <w:szCs w:val="21"/>
        </w:rPr>
        <w:fldChar w:fldCharType="separate"/>
      </w:r>
      <w:r>
        <w:rPr>
          <w:rFonts w:hint="eastAsia" w:cs="宋体"/>
          <w:color w:val="000000"/>
          <w:szCs w:val="21"/>
        </w:rPr>
        <w:fldChar w:fldCharType="begin"/>
      </w:r>
      <w:r>
        <w:rPr>
          <w:rFonts w:hint="eastAsia" w:cs="宋体"/>
          <w:color w:val="000000"/>
          <w:szCs w:val="21"/>
        </w:rPr>
        <w:instrText xml:space="preserve"> HYPERLINK \l _Toc6876 </w:instrText>
      </w:r>
      <w:r>
        <w:rPr>
          <w:rFonts w:hint="eastAsia" w:cs="宋体"/>
          <w:color w:val="000000"/>
          <w:szCs w:val="21"/>
        </w:rPr>
        <w:fldChar w:fldCharType="separate"/>
      </w:r>
      <w:r>
        <w:rPr>
          <w:rFonts w:hint="eastAsia" w:cs="宋体"/>
          <w:bCs/>
          <w:color w:val="000000"/>
          <w:szCs w:val="36"/>
        </w:rPr>
        <w:t xml:space="preserve">第一章  磋商邀请</w:t>
      </w:r>
      <w:r>
        <w:rPr>
          <w:color w:val="000000"/>
        </w:rPr>
        <w:tab/>
      </w:r>
      <w:r>
        <w:rPr>
          <w:rFonts w:hint="eastAsia"/>
          <w:color w:val="000000"/>
          <w:lang w:val="en-US" w:eastAsia="zh-CN"/>
        </w:rPr>
        <w:t xml:space="preserve">3</w:t>
      </w:r>
      <w:r>
        <w:rPr>
          <w:rFonts w:hint="eastAsia" w:cs="宋体"/>
          <w:color w:val="000000"/>
          <w:szCs w:val="21"/>
        </w:rPr>
        <w:fldChar w:fldCharType="end"/>
      </w:r>
      <w:r>
        <w:rPr>
          <w:color w:val="000000"/>
        </w:rPr>
      </w:r>
      <w:r/>
    </w:p>
    <w:p>
      <w:pPr>
        <w:pStyle w:val="1081"/>
        <w:tabs>
          <w:tab w:val="right" w:pos="9746" w:leader="dot"/>
        </w:tabs>
        <w:rPr>
          <w:color w:val="000000"/>
        </w:rPr>
      </w:pPr>
      <w:r>
        <w:rPr>
          <w:rFonts w:hint="eastAsia" w:cs="宋体"/>
          <w:color w:val="000000"/>
          <w:szCs w:val="21"/>
        </w:rPr>
        <w:fldChar w:fldCharType="begin"/>
      </w:r>
      <w:r>
        <w:rPr>
          <w:rFonts w:hint="eastAsia" w:cs="宋体"/>
          <w:color w:val="000000"/>
          <w:szCs w:val="21"/>
        </w:rPr>
        <w:instrText xml:space="preserve"> HYPERLINK \l _Toc383 </w:instrText>
      </w:r>
      <w:r>
        <w:rPr>
          <w:rFonts w:hint="eastAsia" w:cs="宋体"/>
          <w:color w:val="000000"/>
          <w:szCs w:val="21"/>
        </w:rPr>
        <w:fldChar w:fldCharType="separate"/>
      </w:r>
      <w:r>
        <w:rPr>
          <w:rFonts w:hint="eastAsia" w:cs="宋体"/>
          <w:bCs/>
          <w:color w:val="000000"/>
          <w:szCs w:val="36"/>
        </w:rPr>
        <w:t xml:space="preserve">第二章  供应商须知</w:t>
      </w:r>
      <w:r>
        <w:rPr>
          <w:color w:val="000000"/>
        </w:rPr>
        <w:tab/>
      </w:r>
      <w:r>
        <w:rPr>
          <w:rFonts w:hint="eastAsia"/>
          <w:color w:val="000000"/>
          <w:lang w:val="en-US" w:eastAsia="zh-CN"/>
        </w:rPr>
        <w:t xml:space="preserve">6</w:t>
      </w:r>
      <w:r>
        <w:rPr>
          <w:rFonts w:hint="eastAsia" w:cs="宋体"/>
          <w:color w:val="000000"/>
          <w:szCs w:val="21"/>
        </w:rPr>
        <w:fldChar w:fldCharType="end"/>
      </w:r>
      <w:r>
        <w:rPr>
          <w:color w:val="000000"/>
        </w:rPr>
      </w:r>
      <w:r/>
    </w:p>
    <w:p>
      <w:pPr>
        <w:pStyle w:val="1081"/>
        <w:tabs>
          <w:tab w:val="right" w:pos="9746" w:leader="dot"/>
        </w:tabs>
        <w:rPr>
          <w:rFonts w:hint="eastAsia"/>
          <w:color w:val="000000"/>
          <w:lang w:val="en-US" w:eastAsia="zh-CN"/>
        </w:rPr>
      </w:pPr>
      <w:r>
        <w:rPr>
          <w:rFonts w:hint="eastAsia" w:cs="宋体"/>
          <w:color w:val="000000"/>
          <w:szCs w:val="21"/>
        </w:rPr>
        <w:fldChar w:fldCharType="begin"/>
      </w:r>
      <w:r>
        <w:rPr>
          <w:rFonts w:hint="eastAsia" w:cs="宋体"/>
          <w:color w:val="000000"/>
          <w:szCs w:val="21"/>
        </w:rPr>
        <w:instrText xml:space="preserve"> HYPERLINK \l _Toc19634 </w:instrText>
      </w:r>
      <w:r>
        <w:rPr>
          <w:rFonts w:hint="eastAsia" w:cs="宋体"/>
          <w:color w:val="000000"/>
          <w:szCs w:val="21"/>
        </w:rPr>
        <w:fldChar w:fldCharType="separate"/>
      </w:r>
      <w:r>
        <w:rPr>
          <w:rFonts w:hint="eastAsia" w:cs="宋体"/>
          <w:bCs/>
          <w:color w:val="000000"/>
          <w:szCs w:val="36"/>
        </w:rPr>
        <w:t xml:space="preserve">第三章  </w:t>
      </w:r>
      <w:r>
        <w:rPr>
          <w:rFonts w:hint="eastAsia" w:cs="宋体"/>
          <w:bCs/>
          <w:color w:val="000000"/>
          <w:szCs w:val="36"/>
          <w:lang w:eastAsia="zh-CN"/>
        </w:rPr>
        <w:t xml:space="preserve">成交标准</w:t>
      </w:r>
      <w:r>
        <w:rPr>
          <w:color w:val="000000"/>
        </w:rPr>
        <w:tab/>
      </w:r>
      <w:r>
        <w:rPr>
          <w:rFonts w:hint="eastAsia"/>
          <w:color w:val="000000"/>
          <w:lang w:val="en-US" w:eastAsia="zh-CN"/>
        </w:rPr>
        <w:t xml:space="preserve">1</w:t>
      </w:r>
      <w:r>
        <w:rPr>
          <w:rFonts w:hint="eastAsia" w:cs="宋体"/>
          <w:color w:val="000000"/>
          <w:szCs w:val="21"/>
        </w:rPr>
        <w:fldChar w:fldCharType="end"/>
      </w:r>
      <w:r>
        <w:rPr>
          <w:rFonts w:hint="eastAsia" w:cs="宋体"/>
          <w:color w:val="000000"/>
          <w:szCs w:val="21"/>
          <w:lang w:val="en-US" w:eastAsia="zh-CN"/>
        </w:rPr>
        <w:t xml:space="preserve">8</w:t>
      </w:r>
      <w:r>
        <w:rPr>
          <w:rFonts w:hint="eastAsia"/>
          <w:color w:val="000000"/>
          <w:lang w:val="en-US" w:eastAsia="zh-CN"/>
        </w:rPr>
      </w:r>
      <w:r/>
    </w:p>
    <w:p>
      <w:pPr>
        <w:pStyle w:val="1081"/>
        <w:tabs>
          <w:tab w:val="right" w:pos="9746" w:leader="dot"/>
        </w:tabs>
        <w:rPr>
          <w:rFonts w:hint="eastAsia"/>
          <w:color w:val="000000"/>
          <w:lang w:val="en-US" w:eastAsia="zh-CN"/>
        </w:rPr>
      </w:pPr>
      <w:r>
        <w:rPr>
          <w:rFonts w:hint="eastAsia" w:cs="宋体"/>
          <w:color w:val="000000"/>
          <w:szCs w:val="21"/>
        </w:rPr>
        <w:fldChar w:fldCharType="begin"/>
      </w:r>
      <w:r>
        <w:rPr>
          <w:rFonts w:hint="eastAsia" w:cs="宋体"/>
          <w:color w:val="000000"/>
          <w:szCs w:val="21"/>
        </w:rPr>
        <w:instrText xml:space="preserve"> HYPERLINK \l _Toc13944 </w:instrText>
      </w:r>
      <w:r>
        <w:rPr>
          <w:rFonts w:hint="eastAsia" w:cs="宋体"/>
          <w:color w:val="000000"/>
          <w:szCs w:val="21"/>
        </w:rPr>
        <w:fldChar w:fldCharType="separate"/>
      </w:r>
      <w:r>
        <w:rPr>
          <w:rFonts w:hint="eastAsia" w:cs="宋体"/>
          <w:bCs/>
          <w:color w:val="000000"/>
          <w:szCs w:val="36"/>
        </w:rPr>
        <w:t xml:space="preserve">第四章  采购需求</w:t>
      </w:r>
      <w:r>
        <w:rPr>
          <w:color w:val="000000"/>
        </w:rPr>
        <w:tab/>
      </w:r>
      <w:r>
        <w:rPr>
          <w:rFonts w:hint="eastAsia"/>
          <w:color w:val="000000"/>
          <w:lang w:val="en-US" w:eastAsia="zh-CN"/>
        </w:rPr>
        <w:t xml:space="preserve">2</w:t>
      </w:r>
      <w:r>
        <w:rPr>
          <w:rFonts w:hint="eastAsia" w:cs="宋体"/>
          <w:color w:val="000000"/>
          <w:szCs w:val="21"/>
        </w:rPr>
        <w:fldChar w:fldCharType="end"/>
      </w:r>
      <w:r>
        <w:rPr>
          <w:rFonts w:hint="eastAsia" w:cs="宋体"/>
          <w:color w:val="000000"/>
          <w:szCs w:val="21"/>
          <w:lang w:val="en-US" w:eastAsia="zh-CN"/>
        </w:rPr>
        <w:t xml:space="preserve">3</w:t>
      </w:r>
      <w:r>
        <w:rPr>
          <w:rFonts w:hint="eastAsia"/>
          <w:color w:val="000000"/>
          <w:lang w:val="en-US" w:eastAsia="zh-CN"/>
        </w:rPr>
      </w:r>
      <w:r/>
    </w:p>
    <w:p>
      <w:pPr>
        <w:pStyle w:val="1081"/>
        <w:tabs>
          <w:tab w:val="right" w:pos="9746" w:leader="dot"/>
        </w:tabs>
        <w:rPr>
          <w:rFonts w:hint="eastAsia"/>
          <w:color w:val="000000"/>
          <w:lang w:val="en-US" w:eastAsia="zh-CN"/>
        </w:rPr>
      </w:pPr>
      <w:r>
        <w:rPr>
          <w:rFonts w:hint="eastAsia" w:cs="宋体"/>
          <w:color w:val="000000"/>
          <w:szCs w:val="21"/>
        </w:rPr>
        <w:fldChar w:fldCharType="begin"/>
      </w:r>
      <w:r>
        <w:rPr>
          <w:rFonts w:hint="eastAsia" w:cs="宋体"/>
          <w:color w:val="000000"/>
          <w:szCs w:val="21"/>
        </w:rPr>
        <w:instrText xml:space="preserve"> HYPERLINK \l _Toc31988 </w:instrText>
      </w:r>
      <w:r>
        <w:rPr>
          <w:rFonts w:hint="eastAsia" w:cs="宋体"/>
          <w:color w:val="000000"/>
          <w:szCs w:val="21"/>
        </w:rPr>
        <w:fldChar w:fldCharType="separate"/>
      </w:r>
      <w:r>
        <w:rPr>
          <w:rFonts w:hint="eastAsia" w:cs="宋体"/>
          <w:bCs/>
          <w:color w:val="000000"/>
          <w:szCs w:val="44"/>
        </w:rPr>
        <w:t xml:space="preserve">第五章  </w:t>
      </w:r>
      <w:r>
        <w:rPr>
          <w:rFonts w:hint="eastAsia" w:cs="宋体"/>
          <w:bCs/>
          <w:color w:val="000000"/>
          <w:szCs w:val="44"/>
          <w:lang w:eastAsia="zh-CN"/>
        </w:rPr>
        <w:t xml:space="preserve">合同草案条款</w:t>
      </w:r>
      <w:r>
        <w:rPr>
          <w:color w:val="000000"/>
        </w:rPr>
        <w:tab/>
      </w:r>
      <w:r>
        <w:rPr>
          <w:rFonts w:hint="eastAsia"/>
          <w:color w:val="000000"/>
          <w:lang w:val="en-US" w:eastAsia="zh-CN"/>
        </w:rPr>
        <w:t xml:space="preserve">3</w:t>
      </w:r>
      <w:r>
        <w:rPr>
          <w:rFonts w:hint="eastAsia" w:cs="宋体"/>
          <w:color w:val="000000"/>
          <w:szCs w:val="21"/>
        </w:rPr>
        <w:fldChar w:fldCharType="end"/>
      </w:r>
      <w:r>
        <w:rPr>
          <w:rFonts w:hint="eastAsia" w:cs="宋体"/>
          <w:color w:val="000000"/>
          <w:szCs w:val="21"/>
          <w:lang w:val="en-US" w:eastAsia="zh-CN"/>
        </w:rPr>
        <w:t xml:space="preserve">0</w:t>
      </w:r>
      <w:r>
        <w:rPr>
          <w:rFonts w:hint="eastAsia"/>
          <w:color w:val="000000"/>
          <w:lang w:val="en-US" w:eastAsia="zh-CN"/>
        </w:rPr>
      </w:r>
      <w:r/>
    </w:p>
    <w:p>
      <w:pPr>
        <w:pStyle w:val="1081"/>
        <w:tabs>
          <w:tab w:val="right" w:pos="9746" w:leader="dot"/>
        </w:tabs>
        <w:rPr>
          <w:rFonts w:hint="eastAsia"/>
          <w:color w:val="000000"/>
          <w:lang w:val="en-US" w:eastAsia="zh-CN"/>
        </w:rPr>
      </w:pPr>
      <w:r>
        <w:rPr>
          <w:rFonts w:hint="eastAsia" w:cs="宋体"/>
          <w:color w:val="000000"/>
          <w:szCs w:val="21"/>
        </w:rPr>
        <w:fldChar w:fldCharType="begin"/>
      </w:r>
      <w:r>
        <w:rPr>
          <w:rFonts w:hint="eastAsia" w:cs="宋体"/>
          <w:color w:val="000000"/>
          <w:szCs w:val="21"/>
        </w:rPr>
        <w:instrText xml:space="preserve"> HYPERLINK \l _Toc11336 </w:instrText>
      </w:r>
      <w:r>
        <w:rPr>
          <w:rFonts w:hint="eastAsia" w:cs="宋体"/>
          <w:color w:val="000000"/>
          <w:szCs w:val="21"/>
        </w:rPr>
        <w:fldChar w:fldCharType="separate"/>
      </w:r>
      <w:r>
        <w:rPr>
          <w:rFonts w:hint="eastAsia" w:cs="宋体"/>
          <w:bCs/>
          <w:color w:val="000000"/>
          <w:szCs w:val="44"/>
        </w:rPr>
        <w:t xml:space="preserve">第六章  响应文件格式</w:t>
      </w:r>
      <w:r>
        <w:rPr>
          <w:color w:val="000000"/>
        </w:rPr>
        <w:tab/>
      </w:r>
      <w:r>
        <w:rPr>
          <w:rFonts w:hint="eastAsia"/>
          <w:color w:val="000000"/>
          <w:lang w:val="en-US" w:eastAsia="zh-CN"/>
        </w:rPr>
        <w:t xml:space="preserve">3</w:t>
      </w:r>
      <w:r>
        <w:rPr>
          <w:rFonts w:hint="eastAsia" w:cs="宋体"/>
          <w:color w:val="000000"/>
          <w:szCs w:val="21"/>
        </w:rPr>
        <w:fldChar w:fldCharType="end"/>
      </w:r>
      <w:r>
        <w:rPr>
          <w:rFonts w:hint="eastAsia" w:cs="宋体"/>
          <w:color w:val="000000"/>
          <w:szCs w:val="21"/>
          <w:lang w:val="en-US" w:eastAsia="zh-CN"/>
        </w:rPr>
        <w:t xml:space="preserve">5</w:t>
      </w:r>
      <w:r>
        <w:rPr>
          <w:rFonts w:hint="eastAsia"/>
          <w:color w:val="000000"/>
          <w:lang w:val="en-US" w:eastAsia="zh-CN"/>
        </w:rPr>
      </w:r>
      <w:r/>
    </w:p>
    <w:p>
      <w:pPr>
        <w:pStyle w:val="1028"/>
        <w:spacing w:line="960" w:lineRule="auto"/>
        <w:rPr>
          <w:rFonts w:hint="eastAsia" w:ascii="宋体" w:hAnsi="宋体" w:cs="宋体"/>
          <w:color w:val="000000"/>
          <w:szCs w:val="21"/>
        </w:rPr>
      </w:pPr>
      <w:r>
        <w:rPr>
          <w:rFonts w:hint="eastAsia" w:ascii="宋体" w:hAnsi="宋体" w:cs="宋体"/>
          <w:color w:val="000000"/>
          <w:szCs w:val="21"/>
        </w:rPr>
        <w:fldChar w:fldCharType="end"/>
      </w:r>
      <w:r>
        <w:rPr>
          <w:rFonts w:hint="eastAsia" w:ascii="宋体" w:hAnsi="宋体" w:cs="宋体"/>
          <w:color w:val="000000"/>
          <w:szCs w:val="21"/>
        </w:rPr>
      </w:r>
      <w:r/>
    </w:p>
    <w:p>
      <w:pPr>
        <w:pStyle w:val="1028"/>
        <w:spacing w:line="960" w:lineRule="auto"/>
        <w:rPr>
          <w:rFonts w:hint="eastAsia" w:ascii="宋体" w:hAnsi="宋体" w:cs="宋体"/>
          <w:color w:val="000000"/>
          <w:szCs w:val="21"/>
        </w:rPr>
      </w:pPr>
      <w:r>
        <w:rPr>
          <w:rFonts w:hint="eastAsia" w:ascii="宋体" w:hAnsi="宋体" w:cs="宋体"/>
          <w:color w:val="000000"/>
          <w:szCs w:val="21"/>
        </w:rPr>
      </w:r>
      <w:r/>
    </w:p>
    <w:p>
      <w:pPr>
        <w:pStyle w:val="1028"/>
        <w:rPr>
          <w:rFonts w:hint="eastAsia" w:ascii="宋体" w:hAnsi="宋体" w:cs="宋体"/>
          <w:color w:val="000000"/>
          <w:szCs w:val="21"/>
        </w:rPr>
      </w:pPr>
      <w:r>
        <w:rPr>
          <w:rFonts w:hint="eastAsia" w:ascii="宋体" w:hAnsi="宋体" w:cs="宋体"/>
          <w:color w:val="000000"/>
          <w:szCs w:val="21"/>
        </w:rPr>
      </w:r>
      <w:r/>
    </w:p>
    <w:p>
      <w:pPr>
        <w:pStyle w:val="1028"/>
        <w:rPr>
          <w:rFonts w:hint="eastAsia" w:ascii="宋体" w:hAnsi="宋体" w:cs="宋体"/>
          <w:color w:val="000000"/>
          <w:szCs w:val="21"/>
        </w:rPr>
      </w:pPr>
      <w:r>
        <w:rPr>
          <w:rFonts w:hint="eastAsia" w:ascii="宋体" w:hAnsi="宋体" w:cs="宋体"/>
          <w:color w:val="000000"/>
          <w:szCs w:val="21"/>
        </w:rPr>
      </w:r>
      <w:r/>
    </w:p>
    <w:p>
      <w:pPr>
        <w:pStyle w:val="1028"/>
        <w:rPr>
          <w:rFonts w:hint="eastAsia" w:ascii="宋体" w:hAnsi="宋体" w:cs="宋体"/>
          <w:color w:val="000000"/>
          <w:szCs w:val="21"/>
        </w:rPr>
      </w:pPr>
      <w:r>
        <w:rPr>
          <w:rFonts w:hint="eastAsia" w:ascii="宋体" w:hAnsi="宋体" w:cs="宋体"/>
          <w:color w:val="000000"/>
          <w:szCs w:val="21"/>
        </w:rPr>
      </w:r>
      <w:r/>
    </w:p>
    <w:p>
      <w:pPr>
        <w:pStyle w:val="1028"/>
        <w:rPr>
          <w:rFonts w:hint="eastAsia" w:ascii="宋体" w:hAnsi="宋体" w:cs="宋体"/>
          <w:color w:val="000000"/>
          <w:szCs w:val="21"/>
        </w:rPr>
      </w:pPr>
      <w:r>
        <w:rPr>
          <w:rFonts w:hint="eastAsia" w:ascii="宋体" w:hAnsi="宋体" w:cs="宋体"/>
          <w:color w:val="000000"/>
          <w:szCs w:val="21"/>
        </w:rPr>
      </w:r>
      <w:r/>
    </w:p>
    <w:p>
      <w:pPr>
        <w:pStyle w:val="1028"/>
        <w:rPr>
          <w:rFonts w:hint="eastAsia" w:ascii="宋体" w:hAnsi="宋体" w:cs="宋体"/>
          <w:color w:val="000000"/>
          <w:szCs w:val="21"/>
        </w:rPr>
      </w:pPr>
      <w:r>
        <w:rPr>
          <w:rFonts w:hint="eastAsia" w:ascii="宋体" w:hAnsi="宋体" w:cs="宋体"/>
          <w:color w:val="000000"/>
          <w:szCs w:val="21"/>
        </w:rPr>
      </w:r>
      <w:r/>
    </w:p>
    <w:p>
      <w:pPr>
        <w:pStyle w:val="1028"/>
        <w:rPr>
          <w:rFonts w:hint="eastAsia" w:ascii="宋体" w:hAnsi="宋体" w:cs="宋体"/>
          <w:color w:val="000000"/>
          <w:szCs w:val="21"/>
        </w:rPr>
      </w:pPr>
      <w:r>
        <w:rPr>
          <w:rFonts w:hint="eastAsia" w:ascii="宋体" w:hAnsi="宋体" w:cs="宋体"/>
          <w:color w:val="000000"/>
          <w:szCs w:val="21"/>
        </w:rPr>
      </w:r>
      <w:r/>
    </w:p>
    <w:p>
      <w:pPr>
        <w:pStyle w:val="1028"/>
        <w:rPr>
          <w:rFonts w:hint="eastAsia" w:ascii="宋体" w:hAnsi="宋体" w:cs="宋体"/>
          <w:color w:val="000000"/>
          <w:szCs w:val="21"/>
        </w:rPr>
      </w:pPr>
      <w:r>
        <w:rPr>
          <w:rFonts w:hint="eastAsia" w:ascii="宋体" w:hAnsi="宋体" w:cs="宋体"/>
          <w:color w:val="000000"/>
          <w:szCs w:val="21"/>
        </w:rPr>
      </w:r>
      <w:r/>
    </w:p>
    <w:p>
      <w:pPr>
        <w:pStyle w:val="1028"/>
        <w:rPr>
          <w:rFonts w:hint="eastAsia" w:ascii="宋体" w:hAnsi="宋体" w:cs="宋体"/>
          <w:color w:val="000000"/>
          <w:szCs w:val="21"/>
        </w:rPr>
      </w:pPr>
      <w:r>
        <w:rPr>
          <w:rFonts w:hint="eastAsia" w:ascii="宋体" w:hAnsi="宋体" w:cs="宋体"/>
          <w:color w:val="000000"/>
          <w:szCs w:val="21"/>
        </w:rPr>
      </w:r>
      <w:r/>
    </w:p>
    <w:p>
      <w:pPr>
        <w:pStyle w:val="1028"/>
        <w:rPr>
          <w:rFonts w:hint="eastAsia" w:ascii="宋体" w:hAnsi="宋体" w:cs="宋体"/>
          <w:color w:val="000000"/>
          <w:szCs w:val="21"/>
        </w:rPr>
      </w:pPr>
      <w:r>
        <w:rPr>
          <w:rFonts w:hint="eastAsia" w:ascii="宋体" w:hAnsi="宋体" w:cs="宋体"/>
          <w:color w:val="000000"/>
          <w:szCs w:val="21"/>
        </w:rPr>
      </w:r>
      <w:r/>
    </w:p>
    <w:p>
      <w:pPr>
        <w:pStyle w:val="1028"/>
        <w:rPr>
          <w:rFonts w:hint="eastAsia" w:ascii="宋体" w:hAnsi="宋体" w:cs="宋体"/>
          <w:color w:val="000000"/>
          <w:szCs w:val="21"/>
        </w:rPr>
      </w:pPr>
      <w:r>
        <w:rPr>
          <w:rFonts w:hint="eastAsia" w:ascii="宋体" w:hAnsi="宋体" w:cs="宋体"/>
          <w:color w:val="000000"/>
          <w:szCs w:val="21"/>
        </w:rPr>
      </w:r>
      <w:r/>
    </w:p>
    <w:p>
      <w:pPr>
        <w:pStyle w:val="1028"/>
        <w:rPr>
          <w:rFonts w:hint="eastAsia" w:ascii="宋体" w:hAnsi="宋体" w:cs="宋体"/>
          <w:color w:val="000000"/>
          <w:szCs w:val="21"/>
        </w:rPr>
      </w:pPr>
      <w:r>
        <w:rPr>
          <w:rFonts w:hint="eastAsia" w:ascii="宋体" w:hAnsi="宋体" w:cs="宋体"/>
          <w:color w:val="000000"/>
          <w:szCs w:val="21"/>
        </w:rPr>
      </w:r>
      <w:r/>
    </w:p>
    <w:p>
      <w:pPr>
        <w:pStyle w:val="1028"/>
        <w:rPr>
          <w:rFonts w:hint="eastAsia" w:ascii="宋体" w:hAnsi="宋体" w:cs="宋体"/>
          <w:color w:val="000000"/>
          <w:szCs w:val="21"/>
        </w:rPr>
      </w:pPr>
      <w:r>
        <w:rPr>
          <w:rFonts w:hint="eastAsia" w:ascii="宋体" w:hAnsi="宋体" w:cs="宋体"/>
          <w:color w:val="000000"/>
          <w:szCs w:val="21"/>
        </w:rPr>
      </w:r>
      <w:r/>
    </w:p>
    <w:p>
      <w:pPr>
        <w:pStyle w:val="1028"/>
        <w:rPr>
          <w:rFonts w:hint="eastAsia" w:ascii="宋体" w:hAnsi="宋体" w:cs="宋体"/>
          <w:color w:val="000000"/>
          <w:szCs w:val="21"/>
        </w:rPr>
      </w:pPr>
      <w:r>
        <w:rPr>
          <w:rFonts w:hint="eastAsia" w:ascii="宋体" w:hAnsi="宋体" w:cs="宋体"/>
          <w:color w:val="000000"/>
          <w:szCs w:val="21"/>
        </w:rPr>
      </w:r>
      <w:r/>
    </w:p>
    <w:p>
      <w:pPr>
        <w:pStyle w:val="1028"/>
        <w:rPr>
          <w:rFonts w:hint="eastAsia" w:ascii="宋体" w:hAnsi="宋体" w:cs="宋体"/>
          <w:color w:val="000000"/>
          <w:szCs w:val="21"/>
        </w:rPr>
      </w:pPr>
      <w:r>
        <w:rPr>
          <w:rFonts w:hint="eastAsia" w:ascii="宋体" w:hAnsi="宋体" w:cs="宋体"/>
          <w:color w:val="000000"/>
          <w:szCs w:val="21"/>
        </w:rPr>
      </w:r>
      <w:r/>
    </w:p>
    <w:p>
      <w:pPr>
        <w:pStyle w:val="1028"/>
        <w:rPr>
          <w:rFonts w:hint="eastAsia" w:ascii="宋体" w:hAnsi="宋体" w:cs="宋体"/>
          <w:color w:val="000000"/>
          <w:szCs w:val="21"/>
        </w:rPr>
      </w:pPr>
      <w:r>
        <w:rPr>
          <w:rFonts w:hint="eastAsia" w:ascii="宋体" w:hAnsi="宋体" w:cs="宋体"/>
          <w:color w:val="000000"/>
          <w:szCs w:val="21"/>
        </w:rPr>
      </w:r>
      <w:r/>
    </w:p>
    <w:p>
      <w:pPr>
        <w:pStyle w:val="1028"/>
        <w:rPr>
          <w:rFonts w:hint="eastAsia" w:ascii="宋体" w:hAnsi="宋体" w:cs="宋体"/>
          <w:color w:val="000000"/>
          <w:szCs w:val="21"/>
        </w:rPr>
      </w:pPr>
      <w:r>
        <w:rPr>
          <w:rFonts w:hint="eastAsia" w:ascii="宋体" w:hAnsi="宋体" w:cs="宋体"/>
          <w:color w:val="000000"/>
          <w:szCs w:val="21"/>
        </w:rPr>
      </w:r>
      <w:r/>
    </w:p>
    <w:p>
      <w:pPr>
        <w:pStyle w:val="1028"/>
        <w:rPr>
          <w:rFonts w:hint="eastAsia" w:ascii="宋体" w:hAnsi="宋体" w:cs="宋体"/>
          <w:color w:val="000000"/>
          <w:szCs w:val="21"/>
        </w:rPr>
      </w:pPr>
      <w:r>
        <w:rPr>
          <w:rFonts w:hint="eastAsia" w:ascii="宋体" w:hAnsi="宋体" w:cs="宋体"/>
          <w:color w:val="000000"/>
          <w:szCs w:val="21"/>
        </w:rPr>
      </w:r>
      <w:r/>
    </w:p>
    <w:p>
      <w:pPr>
        <w:pStyle w:val="1028"/>
        <w:rPr>
          <w:rFonts w:hint="eastAsia" w:ascii="宋体" w:hAnsi="宋体" w:cs="宋体"/>
          <w:color w:val="000000"/>
          <w:szCs w:val="21"/>
        </w:rPr>
      </w:pPr>
      <w:r>
        <w:rPr>
          <w:rFonts w:hint="eastAsia" w:ascii="宋体" w:hAnsi="宋体" w:cs="宋体"/>
          <w:color w:val="000000"/>
          <w:szCs w:val="21"/>
        </w:rPr>
      </w:r>
      <w:r/>
    </w:p>
    <w:p>
      <w:pPr>
        <w:pStyle w:val="1028"/>
        <w:rPr>
          <w:rFonts w:hint="eastAsia" w:ascii="宋体" w:hAnsi="宋体" w:cs="宋体"/>
          <w:color w:val="000000"/>
          <w:szCs w:val="21"/>
        </w:rPr>
      </w:pPr>
      <w:r>
        <w:rPr>
          <w:rFonts w:hint="eastAsia" w:ascii="宋体" w:hAnsi="宋体" w:cs="宋体"/>
          <w:color w:val="000000"/>
          <w:szCs w:val="21"/>
        </w:rPr>
      </w:r>
      <w:r/>
    </w:p>
    <w:p>
      <w:pPr>
        <w:pStyle w:val="1028"/>
        <w:rPr>
          <w:rFonts w:hint="eastAsia" w:ascii="宋体" w:hAnsi="宋体" w:cs="宋体"/>
          <w:color w:val="000000"/>
          <w:szCs w:val="21"/>
        </w:rPr>
      </w:pPr>
      <w:r>
        <w:rPr>
          <w:rFonts w:hint="eastAsia" w:ascii="宋体" w:hAnsi="宋体" w:cs="宋体"/>
          <w:color w:val="000000"/>
          <w:szCs w:val="21"/>
        </w:rPr>
      </w:r>
      <w:r/>
    </w:p>
    <w:p>
      <w:pPr>
        <w:pStyle w:val="1028"/>
        <w:ind w:right="840"/>
        <w:jc w:val="center"/>
        <w:rPr>
          <w:rFonts w:hint="eastAsia" w:ascii="宋体" w:hAnsi="宋体" w:cs="宋体"/>
          <w:color w:val="000000"/>
          <w:sz w:val="36"/>
          <w:szCs w:val="36"/>
        </w:rPr>
        <w:outlineLvl w:val="0"/>
      </w:pPr>
      <w:r>
        <w:rPr>
          <w:rFonts w:hint="eastAsia" w:ascii="宋体" w:hAnsi="宋体" w:cs="宋体"/>
          <w:b/>
          <w:bCs/>
          <w:color w:val="000000"/>
          <w:sz w:val="36"/>
          <w:szCs w:val="36"/>
        </w:rPr>
        <w:br w:type="page" w:clear="all"/>
      </w:r>
      <w:bookmarkStart w:id="6" w:name="_Toc6876"/>
      <w:r>
        <w:rPr>
          <w:rFonts w:hint="eastAsia" w:ascii="宋体" w:hAnsi="宋体" w:cs="宋体"/>
          <w:b/>
          <w:bCs/>
          <w:color w:val="000000"/>
          <w:sz w:val="36"/>
          <w:szCs w:val="36"/>
        </w:rPr>
        <w:t xml:space="preserve">第一章  磋商邀请</w:t>
      </w:r>
      <w:bookmarkEnd w:id="6"/>
      <w:r>
        <w:rPr>
          <w:rFonts w:hint="eastAsia" w:ascii="宋体" w:hAnsi="宋体" w:cs="宋体"/>
          <w:color w:val="000000"/>
          <w:sz w:val="36"/>
          <w:szCs w:val="36"/>
        </w:rPr>
      </w:r>
      <w:r/>
    </w:p>
    <w:p>
      <w:pPr>
        <w:pStyle w:val="1028"/>
        <w:ind w:firstLine="560"/>
        <w:spacing w:line="360" w:lineRule="auto"/>
        <w:rPr>
          <w:rFonts w:ascii="宋体" w:hAnsi="宋体" w:cs="等线"/>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等线"/>
          <w:color w:val="000000"/>
          <w:sz w:val="24"/>
          <w:szCs w:val="24"/>
        </w:rPr>
        <w:t xml:space="preserve">项目概况</w:t>
      </w:r>
      <w:r>
        <w:rPr>
          <w:rFonts w:ascii="宋体" w:hAnsi="宋体" w:cs="等线"/>
          <w:color w:val="000000"/>
          <w:sz w:val="24"/>
          <w:szCs w:val="24"/>
        </w:rPr>
      </w:r>
      <w:r/>
    </w:p>
    <w:p>
      <w:pPr>
        <w:pStyle w:val="1028"/>
        <w:ind w:firstLine="562"/>
        <w:spacing w:line="360" w:lineRule="auto"/>
        <w:rPr>
          <w:rFonts w:ascii="宋体" w:hAnsi="宋体" w:cs="等线"/>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b/>
          <w:color w:val="000000"/>
          <w:sz w:val="24"/>
          <w:szCs w:val="24"/>
          <w:u w:val="single"/>
          <w:lang w:val="zh-CN"/>
        </w:rPr>
        <w:t xml:space="preserve">鼓楼区住房保障和房产局食堂管理外包服务</w:t>
      </w:r>
      <w:r>
        <w:rPr>
          <w:rFonts w:hint="eastAsia" w:ascii="宋体" w:hAnsi="宋体" w:cs="宋体"/>
          <w:color w:val="000000"/>
          <w:sz w:val="24"/>
          <w:szCs w:val="24"/>
        </w:rPr>
        <w:t xml:space="preserve">的潜在供应商应在</w:t>
      </w:r>
      <w:r>
        <w:rPr>
          <w:rFonts w:hint="eastAsia" w:ascii="宋体" w:hAnsi="宋体" w:cs="宋体"/>
          <w:b/>
          <w:color w:val="000000"/>
          <w:sz w:val="24"/>
          <w:szCs w:val="24"/>
          <w:u w:val="single"/>
        </w:rPr>
        <w:t xml:space="preserve">江苏政府采购网</w:t>
      </w:r>
      <w:r>
        <w:rPr>
          <w:rFonts w:hint="eastAsia" w:ascii="宋体" w:hAnsi="宋体" w:cs="宋体"/>
          <w:color w:val="000000"/>
          <w:sz w:val="24"/>
          <w:szCs w:val="24"/>
        </w:rPr>
        <w:t xml:space="preserve">获取采购文件，并于</w:t>
      </w:r>
      <w:r>
        <w:rPr>
          <w:rFonts w:hint="eastAsia" w:ascii="宋体" w:hAnsi="宋体" w:cs="宋体"/>
          <w:b/>
          <w:color w:val="000000"/>
          <w:sz w:val="24"/>
          <w:szCs w:val="24"/>
          <w:u w:val="single"/>
        </w:rPr>
        <w:t xml:space="preserve">202</w:t>
      </w:r>
      <w:r>
        <w:rPr>
          <w:rFonts w:ascii="宋体" w:hAnsi="宋体" w:cs="宋体"/>
          <w:b/>
          <w:color w:val="000000"/>
          <w:sz w:val="24"/>
          <w:szCs w:val="24"/>
          <w:u w:val="single"/>
        </w:rPr>
        <w:t xml:space="preserve">6</w:t>
      </w:r>
      <w:r>
        <w:rPr>
          <w:rFonts w:hint="eastAsia" w:ascii="宋体" w:hAnsi="宋体" w:cs="宋体"/>
          <w:b/>
          <w:color w:val="000000"/>
          <w:sz w:val="24"/>
          <w:szCs w:val="24"/>
          <w:u w:val="single"/>
        </w:rPr>
        <w:t xml:space="preserve">年6月1</w:t>
      </w:r>
      <w:r>
        <w:rPr>
          <w:rFonts w:ascii="宋体" w:hAnsi="宋体" w:cs="宋体"/>
          <w:b/>
          <w:color w:val="000000"/>
          <w:sz w:val="24"/>
          <w:szCs w:val="24"/>
          <w:u w:val="single"/>
        </w:rPr>
        <w:t xml:space="preserve">5</w:t>
      </w:r>
      <w:r>
        <w:rPr>
          <w:rFonts w:hint="eastAsia" w:ascii="宋体" w:hAnsi="宋体" w:cs="宋体"/>
          <w:b/>
          <w:bCs/>
          <w:color w:val="000000"/>
          <w:sz w:val="24"/>
          <w:szCs w:val="24"/>
          <w:u w:val="single"/>
        </w:rPr>
        <w:t xml:space="preserve">日9时30分</w:t>
      </w:r>
      <w:r>
        <w:rPr>
          <w:rFonts w:hint="eastAsia" w:ascii="宋体" w:hAnsi="宋体" w:cs="宋体"/>
          <w:bCs/>
          <w:color w:val="000000"/>
          <w:sz w:val="24"/>
          <w:szCs w:val="24"/>
        </w:rPr>
        <w:t xml:space="preserve">（北京时间）前提交响应文件</w:t>
      </w:r>
      <w:r>
        <w:rPr>
          <w:rFonts w:hint="eastAsia" w:ascii="宋体" w:hAnsi="宋体" w:cs="宋体"/>
          <w:color w:val="000000"/>
          <w:sz w:val="24"/>
          <w:szCs w:val="24"/>
        </w:rPr>
        <w:t xml:space="preserve">。</w:t>
      </w:r>
      <w:r>
        <w:rPr>
          <w:rFonts w:ascii="宋体" w:hAnsi="宋体" w:cs="等线"/>
          <w:color w:val="000000"/>
          <w:sz w:val="24"/>
          <w:szCs w:val="24"/>
        </w:rPr>
      </w:r>
      <w:r/>
    </w:p>
    <w:p>
      <w:pPr>
        <w:pStyle w:val="1028"/>
        <w:ind w:firstLine="482"/>
        <w:spacing w:line="480" w:lineRule="exact"/>
        <w:rPr>
          <w:rFonts w:hint="eastAsia" w:ascii="宋体" w:hAnsi="宋体" w:cs="宋体"/>
          <w:b/>
          <w:bCs/>
          <w:color w:val="000000"/>
          <w:sz w:val="24"/>
          <w:szCs w:val="24"/>
        </w:rPr>
      </w:pPr>
      <w:r>
        <w:rPr>
          <w:rFonts w:hint="eastAsia" w:ascii="宋体" w:hAnsi="宋体" w:cs="宋体"/>
          <w:b/>
          <w:bCs/>
          <w:color w:val="000000"/>
          <w:sz w:val="24"/>
          <w:szCs w:val="24"/>
        </w:rPr>
        <w:t xml:space="preserve">一、项目基本情况</w:t>
      </w:r>
      <w:r>
        <w:rPr>
          <w:rFonts w:hint="eastAsia" w:ascii="宋体" w:hAnsi="宋体" w:cs="宋体"/>
          <w:b/>
          <w:bCs/>
          <w:color w:val="000000"/>
          <w:sz w:val="24"/>
          <w:szCs w:val="24"/>
        </w:rPr>
      </w:r>
      <w:r/>
    </w:p>
    <w:p>
      <w:pPr>
        <w:pStyle w:val="1028"/>
        <w:ind w:firstLine="480"/>
        <w:spacing w:line="480" w:lineRule="exact"/>
        <w:rPr>
          <w:rFonts w:ascii="宋体" w:hAnsi="宋体" w:cs="宋体"/>
          <w:color w:val="000000"/>
          <w:sz w:val="24"/>
          <w:szCs w:val="24"/>
        </w:rPr>
      </w:pPr>
      <w:r>
        <w:rPr>
          <w:rFonts w:hint="eastAsia" w:ascii="宋体" w:hAnsi="宋体" w:cs="宋体"/>
          <w:color w:val="000000"/>
          <w:sz w:val="24"/>
          <w:szCs w:val="24"/>
        </w:rPr>
        <w:t xml:space="preserve">1.项目编号：</w:t>
      </w:r>
      <w:r>
        <w:rPr>
          <w:rFonts w:hint="eastAsia" w:ascii="宋体" w:hAnsi="宋体" w:cs="宋体"/>
          <w:color w:val="000000"/>
          <w:sz w:val="24"/>
          <w:szCs w:val="24"/>
        </w:rPr>
        <w:t xml:space="preserve">JSZC-320106-HWZX-C2026-0269</w:t>
      </w:r>
      <w:r>
        <w:rPr>
          <w:rFonts w:ascii="宋体" w:hAnsi="宋体" w:cs="宋体"/>
          <w:color w:val="000000"/>
          <w:sz w:val="24"/>
          <w:szCs w:val="24"/>
        </w:rPr>
      </w:r>
      <w:r/>
    </w:p>
    <w:p>
      <w:pPr>
        <w:pStyle w:val="1028"/>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2.项目名称：鼓楼区住房保障和房产局食堂管理外包服务</w:t>
      </w:r>
      <w:r>
        <w:rPr>
          <w:rFonts w:hint="eastAsia" w:ascii="宋体" w:hAnsi="宋体" w:cs="宋体"/>
          <w:color w:val="000000"/>
          <w:sz w:val="24"/>
          <w:szCs w:val="24"/>
        </w:rPr>
      </w:r>
      <w:r/>
    </w:p>
    <w:p>
      <w:pPr>
        <w:pStyle w:val="1028"/>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3.预算金额：100万元</w:t>
      </w:r>
      <w:r>
        <w:rPr>
          <w:rFonts w:hint="eastAsia" w:ascii="宋体" w:hAnsi="宋体" w:cs="宋体"/>
          <w:color w:val="000000"/>
          <w:sz w:val="24"/>
          <w:szCs w:val="24"/>
        </w:rPr>
      </w:r>
      <w:r/>
    </w:p>
    <w:p>
      <w:pPr>
        <w:pStyle w:val="1028"/>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4.最高限价：</w:t>
      </w:r>
      <w:r>
        <w:rPr>
          <w:rFonts w:ascii="宋体" w:hAnsi="宋体" w:cs="宋体"/>
          <w:color w:val="000000"/>
          <w:sz w:val="24"/>
          <w:szCs w:val="24"/>
        </w:rPr>
        <w:t xml:space="preserve">50</w:t>
      </w:r>
      <w:r>
        <w:rPr>
          <w:rFonts w:hint="eastAsia" w:ascii="宋体" w:hAnsi="宋体" w:cs="宋体"/>
          <w:color w:val="000000"/>
          <w:sz w:val="24"/>
          <w:szCs w:val="24"/>
        </w:rPr>
        <w:t xml:space="preserve">万元/年,</w:t>
      </w:r>
      <w:r>
        <w:rPr>
          <w:rFonts w:ascii="宋体" w:hAnsi="宋体" w:cs="宋体"/>
          <w:color w:val="000000"/>
          <w:sz w:val="24"/>
          <w:szCs w:val="24"/>
        </w:rPr>
        <w:t xml:space="preserve">100</w:t>
      </w:r>
      <w:r>
        <w:rPr>
          <w:rFonts w:hint="eastAsia" w:ascii="宋体" w:hAnsi="宋体" w:cs="宋体"/>
          <w:color w:val="000000"/>
          <w:sz w:val="24"/>
          <w:szCs w:val="24"/>
        </w:rPr>
        <w:t xml:space="preserve">万两年。</w:t>
      </w:r>
      <w:r>
        <w:rPr>
          <w:rFonts w:hint="eastAsia" w:ascii="宋体" w:hAnsi="宋体" w:cs="宋体"/>
          <w:color w:val="000000"/>
          <w:sz w:val="24"/>
          <w:szCs w:val="24"/>
        </w:rPr>
      </w:r>
      <w:r/>
    </w:p>
    <w:p>
      <w:pPr>
        <w:pStyle w:val="1028"/>
        <w:ind w:firstLine="480"/>
        <w:spacing w:line="480" w:lineRule="exact"/>
        <w:rPr>
          <w:rFonts w:hint="eastAsia" w:ascii="宋体" w:hAnsi="宋体" w:cs="宋体"/>
          <w:color w:val="000000"/>
          <w:sz w:val="24"/>
          <w:szCs w:val="24"/>
          <w:u w:val="single"/>
        </w:rPr>
      </w:pPr>
      <w:r>
        <w:rPr>
          <w:rFonts w:hint="eastAsia" w:ascii="宋体" w:hAnsi="宋体" w:cs="宋体"/>
          <w:color w:val="000000"/>
          <w:sz w:val="24"/>
          <w:szCs w:val="24"/>
        </w:rPr>
        <w:t xml:space="preserve">5.采购需求（简介）：</w:t>
      </w:r>
      <w:r>
        <w:rPr>
          <w:rFonts w:hint="eastAsia" w:ascii="宋体" w:hAnsi="宋体" w:cs="宋体"/>
          <w:color w:val="000000"/>
          <w:sz w:val="24"/>
          <w:szCs w:val="24"/>
          <w:lang w:val="zh-CN"/>
        </w:rPr>
        <w:t xml:space="preserve">南京市鼓楼区住房保障和房产局为方便其工作人员就餐，拟将食堂餐饮服务实行社会化管理，现通过竞争性磋商的方式选择一家餐饮管理供应商对其承包托管，具体详见采购需求。</w:t>
      </w:r>
      <w:r>
        <w:rPr>
          <w:rFonts w:hint="eastAsia" w:ascii="宋体" w:hAnsi="宋体" w:cs="宋体"/>
          <w:color w:val="000000"/>
          <w:sz w:val="24"/>
          <w:szCs w:val="24"/>
        </w:rPr>
        <w:t xml:space="preserve"> </w:t>
      </w:r>
      <w:r>
        <w:rPr>
          <w:rFonts w:hint="eastAsia" w:ascii="宋体" w:hAnsi="宋体" w:cs="宋体"/>
          <w:color w:val="000000"/>
          <w:sz w:val="24"/>
          <w:szCs w:val="24"/>
          <w:u w:val="single"/>
        </w:rPr>
      </w:r>
      <w:r/>
    </w:p>
    <w:p>
      <w:pPr>
        <w:pStyle w:val="1028"/>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6.合同履行期限：合同签订之日起2年。</w:t>
      </w:r>
      <w:r>
        <w:rPr>
          <w:rFonts w:hint="eastAsia" w:ascii="宋体" w:hAnsi="宋体" w:cs="宋体"/>
          <w:color w:val="000000"/>
          <w:sz w:val="24"/>
          <w:szCs w:val="24"/>
        </w:rPr>
      </w:r>
      <w:r/>
    </w:p>
    <w:p>
      <w:pPr>
        <w:pStyle w:val="1028"/>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7.本项目（是/否）接受联合体：不接受联合体。</w:t>
      </w:r>
      <w:r>
        <w:rPr>
          <w:rFonts w:hint="eastAsia" w:ascii="宋体" w:hAnsi="宋体" w:cs="宋体"/>
          <w:color w:val="000000"/>
          <w:sz w:val="24"/>
          <w:szCs w:val="24"/>
        </w:rPr>
      </w:r>
      <w:r/>
    </w:p>
    <w:p>
      <w:pPr>
        <w:pStyle w:val="1028"/>
        <w:ind w:firstLine="482"/>
        <w:spacing w:line="480" w:lineRule="exact"/>
        <w:rPr>
          <w:rFonts w:hint="eastAsia" w:ascii="宋体" w:hAnsi="宋体" w:cs="宋体"/>
          <w:b/>
          <w:bCs/>
          <w:color w:val="000000"/>
          <w:sz w:val="24"/>
          <w:szCs w:val="24"/>
        </w:rPr>
      </w:pPr>
      <w:r>
        <w:rPr>
          <w:rFonts w:hint="eastAsia" w:ascii="宋体" w:hAnsi="宋体" w:cs="宋体"/>
          <w:b/>
          <w:bCs/>
          <w:color w:val="000000"/>
          <w:sz w:val="24"/>
          <w:szCs w:val="24"/>
        </w:rPr>
        <w:t xml:space="preserve">二、申请人的资格要求</w:t>
      </w:r>
      <w:r>
        <w:rPr>
          <w:rFonts w:hint="eastAsia" w:ascii="宋体" w:hAnsi="宋体" w:cs="宋体"/>
          <w:b/>
          <w:bCs/>
          <w:color w:val="000000"/>
          <w:sz w:val="24"/>
          <w:szCs w:val="24"/>
        </w:rPr>
      </w:r>
      <w:r/>
    </w:p>
    <w:p>
      <w:pPr>
        <w:pStyle w:val="1028"/>
        <w:ind w:firstLine="484"/>
        <w:spacing w:line="360" w:lineRule="auto"/>
        <w:rPr>
          <w:rFonts w:ascii="宋体" w:hAnsi="宋体" w:cs="宋体"/>
          <w:color w:val="000000"/>
          <w:sz w:val="24"/>
          <w:szCs w:val="24"/>
        </w:rPr>
      </w:pPr>
      <w:r>
        <w:rPr>
          <w:rFonts w:hint="eastAsia" w:ascii="宋体" w:hAnsi="宋体" w:cs="宋体"/>
          <w:color w:val="000000"/>
          <w:sz w:val="24"/>
          <w:szCs w:val="24"/>
        </w:rPr>
        <w:t xml:space="preserve">（一）满足《中华人民共和国政府采购法》第二十二条规定:</w:t>
      </w:r>
      <w:r>
        <w:rPr>
          <w:rFonts w:ascii="宋体" w:hAnsi="宋体" w:cs="宋体"/>
          <w:color w:val="000000"/>
          <w:sz w:val="24"/>
          <w:szCs w:val="24"/>
        </w:rPr>
      </w:r>
      <w:r/>
    </w:p>
    <w:p>
      <w:pPr>
        <w:pStyle w:val="1044"/>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1.具有独立承担民事责任的能力（提供法人或者其他组织的营业执照）。</w:t>
      </w:r>
      <w:r>
        <w:rPr>
          <w:rFonts w:ascii="宋体" w:hAnsi="宋体" w:cs="宋体"/>
          <w:color w:val="000000"/>
          <w:sz w:val="24"/>
          <w:szCs w:val="24"/>
        </w:rPr>
      </w:r>
      <w:r/>
    </w:p>
    <w:p>
      <w:pPr>
        <w:pStyle w:val="1044"/>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具有良好的商业信誉和健全的财务会计制度（提供参加本次采购活动前一年内至少一个月份的会计报表（至少包括资产负债表和利润表）复印件或其2024年度或者2025年经审计的财务报告加盖供应商公章，法人或者其他组织成立未满一年的可以不提供）。</w:t>
      </w:r>
      <w:r>
        <w:rPr>
          <w:rFonts w:ascii="宋体" w:hAnsi="宋体" w:cs="宋体"/>
          <w:color w:val="000000"/>
          <w:sz w:val="24"/>
          <w:szCs w:val="24"/>
        </w:rPr>
      </w:r>
      <w:r/>
    </w:p>
    <w:p>
      <w:pPr>
        <w:pStyle w:val="1044"/>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3.具有履行合同所必需的设备和专业技术能力（根据项目需求提供履行合同所必需的设备和专业技术能力的声明及证明材料）。</w:t>
      </w:r>
      <w:r>
        <w:rPr>
          <w:rFonts w:ascii="宋体" w:hAnsi="宋体" w:cs="宋体"/>
          <w:color w:val="000000"/>
          <w:sz w:val="24"/>
          <w:szCs w:val="24"/>
        </w:rPr>
      </w:r>
      <w:r/>
    </w:p>
    <w:p>
      <w:pPr>
        <w:pStyle w:val="1044"/>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4.有依法缴纳税收和社会保障资金的良好记录（提供参加本次政府采购活动前一年内至少一个月缴纳增值税或企业所得税的凭据，和缴纳社会保险的凭据（专用收据，或社会保险缴纳清单）。</w:t>
      </w:r>
      <w:r>
        <w:rPr>
          <w:rFonts w:ascii="宋体" w:hAnsi="宋体" w:cs="宋体"/>
          <w:color w:val="000000"/>
          <w:sz w:val="24"/>
          <w:szCs w:val="24"/>
        </w:rPr>
      </w:r>
      <w:r/>
    </w:p>
    <w:p>
      <w:pPr>
        <w:pStyle w:val="1044"/>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5.参加政府采购活动前三年内，在经营活动中没有重大违法记录（提供参加本次采购活动前三年内在经营活动中没有重大违法记录的书面声明）。</w:t>
      </w:r>
      <w:r>
        <w:rPr>
          <w:rFonts w:ascii="宋体" w:hAnsi="宋体" w:cs="宋体"/>
          <w:color w:val="000000"/>
          <w:sz w:val="24"/>
          <w:szCs w:val="24"/>
        </w:rPr>
      </w:r>
      <w:r/>
    </w:p>
    <w:p>
      <w:pPr>
        <w:pStyle w:val="1028"/>
        <w:ind w:firstLine="480"/>
        <w:spacing w:before="75" w:after="75"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（二）落实政府采购政策需满足的资格要求：</w:t>
      </w:r>
      <w:r>
        <w:rPr>
          <w:rFonts w:ascii="宋体" w:hAnsi="宋体" w:cs="宋体"/>
          <w:color w:val="000000"/>
          <w:sz w:val="24"/>
          <w:szCs w:val="24"/>
        </w:rPr>
      </w:r>
      <w:r/>
    </w:p>
    <w:p>
      <w:pPr>
        <w:pStyle w:val="1028"/>
        <w:ind w:firstLine="480"/>
        <w:spacing w:before="75" w:after="75"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1.本项目专门面向中小微企业采购，供应商应为中小微企业、监狱企业、残疾人福利性单位。（声明函格式见第六章）</w:t>
      </w:r>
      <w:r>
        <w:rPr>
          <w:rFonts w:hint="eastAsia" w:ascii="宋体" w:hAnsi="宋体" w:cs="宋体"/>
          <w:color w:val="000000"/>
          <w:sz w:val="24"/>
          <w:szCs w:val="24"/>
        </w:rPr>
      </w:r>
      <w:r/>
    </w:p>
    <w:p>
      <w:pPr>
        <w:pStyle w:val="1028"/>
        <w:ind w:firstLine="480"/>
        <w:spacing w:before="75" w:after="75"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lang w:val="zh-CN"/>
        </w:rPr>
        <w:t xml:space="preserve">本项目采购标的对应的中小企业划分标准所属行业为：餐饮业</w:t>
      </w:r>
      <w:r>
        <w:rPr>
          <w:rFonts w:hint="eastAsia" w:ascii="宋体" w:hAnsi="宋体" w:cs="宋体"/>
          <w:color w:val="000000"/>
          <w:sz w:val="24"/>
          <w:szCs w:val="24"/>
        </w:rPr>
        <w:t xml:space="preserve">。</w:t>
      </w:r>
      <w:r>
        <w:rPr>
          <w:rFonts w:ascii="宋体" w:hAnsi="宋体" w:cs="宋体"/>
          <w:color w:val="000000"/>
          <w:sz w:val="24"/>
          <w:szCs w:val="24"/>
        </w:rPr>
      </w:r>
      <w:r/>
    </w:p>
    <w:p>
      <w:pPr>
        <w:pStyle w:val="1028"/>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（三）本项目的特定资格要求：</w:t>
      </w:r>
      <w:r>
        <w:rPr>
          <w:rFonts w:ascii="宋体" w:hAnsi="宋体" w:cs="宋体"/>
          <w:color w:val="000000"/>
          <w:sz w:val="24"/>
          <w:szCs w:val="24"/>
        </w:rPr>
      </w:r>
      <w:r/>
    </w:p>
    <w:p>
      <w:pPr>
        <w:pStyle w:val="1028"/>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1、供应商具有在有效期内的《餐饮服务许可证》或《食品经营许可证》（提供证书复印件加盖公章）。</w:t>
      </w:r>
      <w:r>
        <w:rPr>
          <w:rFonts w:hint="eastAsia" w:ascii="宋体" w:hAnsi="宋体" w:cs="宋体"/>
          <w:color w:val="000000"/>
          <w:sz w:val="24"/>
          <w:szCs w:val="24"/>
        </w:rPr>
      </w:r>
      <w:r/>
    </w:p>
    <w:p>
      <w:pPr>
        <w:pStyle w:val="1028"/>
        <w:ind w:firstLine="482"/>
        <w:spacing w:line="480" w:lineRule="exact"/>
        <w:rPr>
          <w:rFonts w:hint="eastAsia" w:ascii="宋体" w:hAnsi="宋体" w:cs="宋体"/>
          <w:b/>
          <w:bCs/>
          <w:color w:val="000000"/>
          <w:sz w:val="24"/>
          <w:szCs w:val="24"/>
        </w:rPr>
      </w:pPr>
      <w:r>
        <w:rPr>
          <w:rFonts w:hint="eastAsia" w:ascii="宋体" w:hAnsi="宋体" w:cs="宋体"/>
          <w:b/>
          <w:bCs/>
          <w:color w:val="000000"/>
          <w:sz w:val="24"/>
          <w:szCs w:val="24"/>
        </w:rPr>
        <w:t xml:space="preserve">三、获取磋商文件</w:t>
      </w:r>
      <w:r>
        <w:rPr>
          <w:rFonts w:hint="eastAsia" w:ascii="宋体" w:hAnsi="宋体" w:cs="宋体"/>
          <w:b/>
          <w:bCs/>
          <w:color w:val="000000"/>
          <w:sz w:val="24"/>
          <w:szCs w:val="24"/>
        </w:rPr>
      </w:r>
      <w:r/>
    </w:p>
    <w:p>
      <w:pPr>
        <w:pStyle w:val="1028"/>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1.时间：自磋商文件公告发布之日起5个工作日。</w:t>
      </w:r>
      <w:r>
        <w:rPr>
          <w:rFonts w:hint="eastAsia" w:ascii="宋体" w:hAnsi="宋体" w:cs="宋体"/>
          <w:color w:val="000000"/>
          <w:sz w:val="24"/>
          <w:szCs w:val="24"/>
        </w:rPr>
      </w:r>
      <w:r/>
    </w:p>
    <w:p>
      <w:pPr>
        <w:pStyle w:val="1028"/>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2.方式：在“江苏政府采购网”免费下载。</w:t>
      </w:r>
      <w:r>
        <w:rPr>
          <w:rFonts w:hint="eastAsia" w:ascii="宋体" w:hAnsi="宋体" w:cs="宋体"/>
          <w:color w:val="000000"/>
          <w:sz w:val="24"/>
          <w:szCs w:val="24"/>
        </w:rPr>
      </w:r>
      <w:r/>
    </w:p>
    <w:p>
      <w:pPr>
        <w:pStyle w:val="1028"/>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3.地点：江苏政府采购网</w:t>
      </w:r>
      <w:r>
        <w:rPr>
          <w:rFonts w:hint="eastAsia" w:ascii="宋体" w:hAnsi="宋体" w:cs="宋体"/>
          <w:color w:val="000000"/>
          <w:sz w:val="24"/>
          <w:szCs w:val="24"/>
        </w:rPr>
      </w:r>
      <w:r/>
    </w:p>
    <w:p>
      <w:pPr>
        <w:pStyle w:val="1028"/>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4.售价：0.00元</w:t>
      </w:r>
      <w:r>
        <w:rPr>
          <w:rFonts w:hint="eastAsia" w:ascii="宋体" w:hAnsi="宋体" w:cs="宋体"/>
          <w:color w:val="000000"/>
          <w:sz w:val="24"/>
          <w:szCs w:val="24"/>
        </w:rPr>
      </w:r>
      <w:r/>
    </w:p>
    <w:p>
      <w:pPr>
        <w:pStyle w:val="1028"/>
        <w:ind w:firstLine="482"/>
        <w:spacing w:line="480" w:lineRule="exact"/>
        <w:rPr>
          <w:rFonts w:hint="eastAsia" w:ascii="宋体" w:hAnsi="宋体" w:cs="宋体"/>
          <w:b/>
          <w:bCs/>
          <w:color w:val="000000"/>
          <w:sz w:val="24"/>
          <w:szCs w:val="24"/>
        </w:rPr>
      </w:pPr>
      <w:r>
        <w:rPr>
          <w:rFonts w:hint="eastAsia" w:ascii="宋体" w:hAnsi="宋体" w:cs="宋体"/>
          <w:b/>
          <w:bCs/>
          <w:color w:val="000000"/>
          <w:sz w:val="24"/>
          <w:szCs w:val="24"/>
        </w:rPr>
        <w:t xml:space="preserve">四、提交响应文件截止时间</w:t>
      </w:r>
      <w:r>
        <w:rPr>
          <w:rFonts w:hint="eastAsia" w:ascii="宋体" w:hAnsi="宋体" w:cs="宋体"/>
          <w:b/>
          <w:bCs/>
          <w:color w:val="000000"/>
          <w:sz w:val="24"/>
          <w:szCs w:val="24"/>
        </w:rPr>
      </w:r>
      <w:r/>
    </w:p>
    <w:p>
      <w:pPr>
        <w:pStyle w:val="1028"/>
        <w:ind w:firstLine="482"/>
        <w:spacing w:line="480" w:lineRule="exact"/>
        <w:tabs>
          <w:tab w:val="left" w:pos="900" w:leader="none"/>
        </w:tabs>
        <w:rPr>
          <w:rFonts w:hint="eastAsia" w:ascii="宋体" w:hAnsi="宋体" w:cs="宋体"/>
          <w:b/>
          <w:bCs/>
          <w:color w:val="000000"/>
          <w:sz w:val="24"/>
          <w:szCs w:val="24"/>
        </w:rPr>
      </w:pPr>
      <w:r>
        <w:rPr>
          <w:rFonts w:hint="eastAsia" w:ascii="宋体" w:hAnsi="宋体" w:cs="宋体"/>
          <w:b/>
          <w:bCs/>
          <w:color w:val="000000"/>
          <w:sz w:val="24"/>
          <w:szCs w:val="24"/>
        </w:rPr>
        <w:t xml:space="preserve">2026年</w:t>
      </w:r>
      <w:r>
        <w:rPr>
          <w:rFonts w:ascii="宋体" w:hAnsi="宋体" w:cs="宋体"/>
          <w:b/>
          <w:bCs/>
          <w:color w:val="000000"/>
          <w:sz w:val="24"/>
          <w:szCs w:val="24"/>
        </w:rPr>
        <w:t xml:space="preserve">6</w:t>
      </w:r>
      <w:r>
        <w:rPr>
          <w:rFonts w:hint="eastAsia" w:ascii="宋体" w:hAnsi="宋体" w:cs="宋体"/>
          <w:b/>
          <w:bCs/>
          <w:color w:val="000000"/>
          <w:sz w:val="24"/>
          <w:szCs w:val="24"/>
        </w:rPr>
        <w:t xml:space="preserve">月</w:t>
      </w:r>
      <w:r>
        <w:rPr>
          <w:rFonts w:ascii="宋体" w:hAnsi="宋体" w:cs="宋体"/>
          <w:b/>
          <w:bCs/>
          <w:color w:val="000000"/>
          <w:sz w:val="24"/>
          <w:szCs w:val="24"/>
        </w:rPr>
        <w:t xml:space="preserve">15</w:t>
      </w:r>
      <w:r>
        <w:rPr>
          <w:rFonts w:hint="eastAsia" w:ascii="宋体" w:hAnsi="宋体" w:cs="宋体"/>
          <w:b/>
          <w:bCs/>
          <w:color w:val="000000"/>
          <w:sz w:val="24"/>
          <w:szCs w:val="24"/>
        </w:rPr>
        <w:t xml:space="preserve">日09时30分（北京时间）。</w:t>
      </w:r>
      <w:r>
        <w:rPr>
          <w:rFonts w:hint="eastAsia" w:ascii="宋体" w:hAnsi="宋体" w:cs="宋体"/>
          <w:b/>
          <w:bCs/>
          <w:color w:val="000000"/>
          <w:sz w:val="24"/>
          <w:szCs w:val="24"/>
        </w:rPr>
      </w:r>
      <w:r/>
    </w:p>
    <w:p>
      <w:pPr>
        <w:pStyle w:val="1028"/>
        <w:ind w:firstLine="482"/>
        <w:spacing w:line="480" w:lineRule="exact"/>
        <w:rPr>
          <w:rFonts w:hint="eastAsia" w:ascii="宋体" w:hAnsi="宋体" w:cs="宋体"/>
          <w:b/>
          <w:bCs/>
          <w:color w:val="000000"/>
          <w:sz w:val="24"/>
          <w:szCs w:val="24"/>
        </w:rPr>
      </w:pPr>
      <w:r>
        <w:rPr>
          <w:rFonts w:hint="eastAsia" w:ascii="宋体" w:hAnsi="宋体" w:cs="宋体"/>
          <w:b/>
          <w:bCs/>
          <w:color w:val="000000"/>
          <w:sz w:val="24"/>
          <w:szCs w:val="24"/>
        </w:rPr>
        <w:t xml:space="preserve">五、公告期限</w:t>
      </w:r>
      <w:r>
        <w:rPr>
          <w:rFonts w:hint="eastAsia" w:ascii="宋体" w:hAnsi="宋体" w:cs="宋体"/>
          <w:b/>
          <w:bCs/>
          <w:color w:val="000000"/>
          <w:sz w:val="24"/>
          <w:szCs w:val="24"/>
        </w:rPr>
      </w:r>
      <w:r/>
    </w:p>
    <w:p>
      <w:pPr>
        <w:pStyle w:val="1028"/>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公告期限为自本公告发布之日起3个工作日。</w:t>
      </w:r>
      <w:r>
        <w:rPr>
          <w:rFonts w:hint="eastAsia" w:ascii="宋体" w:hAnsi="宋体" w:cs="宋体"/>
          <w:color w:val="000000"/>
          <w:sz w:val="24"/>
          <w:szCs w:val="24"/>
        </w:rPr>
      </w:r>
      <w:r/>
    </w:p>
    <w:p>
      <w:pPr>
        <w:pStyle w:val="1028"/>
        <w:ind w:firstLine="482"/>
        <w:spacing w:line="480" w:lineRule="exact"/>
        <w:rPr>
          <w:rFonts w:hint="eastAsia" w:ascii="宋体" w:hAnsi="宋体" w:cs="宋体"/>
          <w:b/>
          <w:bCs/>
          <w:color w:val="000000"/>
          <w:sz w:val="24"/>
          <w:szCs w:val="24"/>
        </w:rPr>
      </w:pPr>
      <w:r>
        <w:rPr>
          <w:rFonts w:hint="eastAsia" w:ascii="宋体" w:hAnsi="宋体" w:cs="宋体"/>
          <w:b/>
          <w:bCs/>
          <w:color w:val="000000"/>
          <w:sz w:val="24"/>
          <w:szCs w:val="24"/>
        </w:rPr>
        <w:t xml:space="preserve">六、其他事宜</w:t>
      </w:r>
      <w:r>
        <w:rPr>
          <w:rFonts w:hint="eastAsia" w:ascii="宋体" w:hAnsi="宋体" w:cs="宋体"/>
          <w:b/>
          <w:bCs/>
          <w:color w:val="000000"/>
          <w:sz w:val="24"/>
          <w:szCs w:val="24"/>
        </w:rPr>
      </w:r>
      <w:r/>
    </w:p>
    <w:p>
      <w:pPr>
        <w:pStyle w:val="1044"/>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1.拒绝下述供应商参加本次采购活动：</w:t>
      </w:r>
      <w:r>
        <w:rPr>
          <w:rFonts w:ascii="宋体" w:hAnsi="宋体" w:cs="宋体"/>
          <w:color w:val="000000"/>
          <w:sz w:val="24"/>
          <w:szCs w:val="24"/>
        </w:rPr>
      </w:r>
      <w:r/>
    </w:p>
    <w:p>
      <w:pPr>
        <w:pStyle w:val="1044"/>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（1）供应商单位负责人为同一人或者存在直接控股、管理关系的不同供应商，不得参加同一合同项下的采购活动。</w:t>
      </w:r>
      <w:r>
        <w:rPr>
          <w:rFonts w:ascii="宋体" w:hAnsi="宋体" w:cs="宋体"/>
          <w:color w:val="000000"/>
          <w:sz w:val="24"/>
          <w:szCs w:val="24"/>
        </w:rPr>
      </w:r>
      <w:r/>
    </w:p>
    <w:p>
      <w:pPr>
        <w:pStyle w:val="104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（2）凡为采购项目提供整体设计、规范编制或者项目管理、监理、检测等服务的供应商，不得再参加本项目的采购活动。</w:t>
      </w:r>
      <w:r>
        <w:rPr>
          <w:rFonts w:hint="eastAsia" w:ascii="宋体" w:hAnsi="宋体" w:cs="宋体"/>
          <w:color w:val="000000"/>
          <w:sz w:val="24"/>
          <w:szCs w:val="24"/>
        </w:rPr>
      </w:r>
      <w:r/>
    </w:p>
    <w:p>
      <w:pPr>
        <w:pStyle w:val="1028"/>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（3）供应商被“信用中国”网站（www.creditchina.gov.cn）、“中国政府采购网”(www.ccgp.gov.cn)列入失信被执行人、重大税收违法案件当事人名单、政府采购严重违法失信行为记录名单。</w:t>
      </w:r>
      <w:r>
        <w:rPr>
          <w:rFonts w:hint="eastAsia" w:ascii="宋体" w:hAnsi="宋体" w:cs="宋体"/>
          <w:color w:val="000000"/>
          <w:sz w:val="24"/>
          <w:szCs w:val="24"/>
        </w:rPr>
      </w:r>
      <w:r/>
    </w:p>
    <w:p>
      <w:pPr>
        <w:pStyle w:val="1028"/>
        <w:ind w:firstLine="480"/>
        <w:spacing w:line="48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t xml:space="preserve">本项目不组织集中</w:t>
      </w:r>
      <w:r>
        <w:rPr>
          <w:rFonts w:hint="eastAsia" w:ascii="宋体" w:hAnsi="宋体" w:cs="宋体"/>
          <w:color w:val="000000"/>
          <w:sz w:val="24"/>
          <w:szCs w:val="24"/>
        </w:rPr>
        <w:t xml:space="preserve">勘察及答疑</w:t>
      </w:r>
      <w:r>
        <w:rPr>
          <w:rFonts w:hint="eastAsia" w:ascii="宋体" w:hAnsi="宋体" w:cs="宋体"/>
          <w:color w:val="000000"/>
          <w:sz w:val="24"/>
          <w:szCs w:val="24"/>
        </w:rPr>
        <w:t xml:space="preserve">，供应商如对采购需求有疑问，请咨询采购代理机构。 </w:t>
      </w:r>
      <w:r>
        <w:rPr>
          <w:rFonts w:hint="eastAsia" w:ascii="宋体" w:hAnsi="宋体" w:cs="宋体"/>
          <w:color w:val="000000"/>
          <w:sz w:val="24"/>
          <w:szCs w:val="24"/>
        </w:rPr>
      </w:r>
      <w:r/>
    </w:p>
    <w:p>
      <w:pPr>
        <w:pStyle w:val="1028"/>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w:t>
      </w: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HYPERLINK "http://www.ccgp-jiangsu.gov.cn/jiangsu/zlxz/ee/ee3a4bc5a3454aa2b0d9312230633ce9.html" </w:instrText>
      </w:r>
      <w:r>
        <w:rPr>
          <w:rFonts w:hint="eastAsia" w:ascii="宋体" w:hAnsi="宋体" w:cs="宋体"/>
          <w:color w:val="000000"/>
          <w:sz w:val="24"/>
          <w:szCs w:val="24"/>
        </w:rPr>
        <w:fldChar w:fldCharType="separate"/>
      </w:r>
      <w:r>
        <w:rPr>
          <w:rStyle w:val="1103"/>
          <w:rFonts w:hint="eastAsia" w:ascii="宋体" w:hAnsi="宋体" w:cs="宋体"/>
          <w:color w:val="000000"/>
          <w:sz w:val="24"/>
          <w:szCs w:val="24"/>
        </w:rPr>
        <w:t xml:space="preserve">下载地址</w:t>
      </w:r>
      <w:r>
        <w:rPr>
          <w:rFonts w:hint="eastAsia" w:ascii="宋体" w:hAnsi="宋体" w:cs="宋体"/>
          <w:color w:val="000000"/>
          <w:sz w:val="24"/>
          <w:szCs w:val="24"/>
        </w:rPr>
        <w:fldChar w:fldCharType="end"/>
      </w:r>
      <w:r>
        <w:rPr>
          <w:rFonts w:hint="eastAsia" w:ascii="宋体" w:hAnsi="宋体" w:cs="宋体"/>
          <w:color w:val="000000"/>
          <w:sz w:val="24"/>
          <w:szCs w:val="24"/>
        </w:rPr>
        <w:t xml:space="preserve">（CTRL+鼠标左键）。</w:t>
      </w:r>
      <w:r>
        <w:rPr>
          <w:rFonts w:hint="eastAsia" w:ascii="宋体" w:hAnsi="宋体" w:cs="宋体"/>
          <w:color w:val="000000"/>
          <w:sz w:val="24"/>
          <w:szCs w:val="24"/>
        </w:rPr>
      </w:r>
      <w:r/>
    </w:p>
    <w:p>
      <w:pPr>
        <w:pStyle w:val="1028"/>
        <w:ind w:firstLine="480"/>
        <w:spacing w:line="480" w:lineRule="exact"/>
        <w:rPr>
          <w:rFonts w:ascii="宋体" w:hAnsi="宋体" w:cs="宋体"/>
          <w:color w:val="000000"/>
          <w:sz w:val="24"/>
          <w:szCs w:val="24"/>
        </w:rPr>
      </w:pPr>
      <w:r>
        <w:rPr>
          <w:rFonts w:hint="eastAsia" w:ascii="宋体" w:hAnsi="宋体" w:cs="宋体"/>
          <w:color w:val="000000"/>
          <w:sz w:val="24"/>
          <w:szCs w:val="24"/>
        </w:rPr>
        <w:t xml:space="preserve">4.</w:t>
      </w:r>
      <w:r>
        <w:rPr>
          <w:rFonts w:hint="eastAsia"/>
          <w:color w:val="000000"/>
        </w:rPr>
        <w:t xml:space="preserve"> </w:t>
      </w:r>
      <w:r>
        <w:rPr>
          <w:rFonts w:hint="eastAsia" w:ascii="宋体" w:hAnsi="宋体" w:cs="宋体"/>
          <w:color w:val="000000"/>
          <w:sz w:val="24"/>
          <w:szCs w:val="24"/>
        </w:rPr>
        <w:t xml:space="preserve">有关本次招标的事项若存在变动或修改，请及时关注“江苏政府采购网”、“南京公共采购信息网”发布的更正公告。</w:t>
      </w:r>
      <w:r>
        <w:rPr>
          <w:rFonts w:ascii="宋体" w:hAnsi="宋体" w:cs="宋体"/>
          <w:color w:val="000000"/>
          <w:sz w:val="24"/>
          <w:szCs w:val="24"/>
        </w:rPr>
      </w:r>
      <w:r/>
    </w:p>
    <w:p>
      <w:pPr>
        <w:pStyle w:val="1028"/>
        <w:ind w:firstLine="482"/>
        <w:spacing w:line="480" w:lineRule="exact"/>
        <w:rPr>
          <w:rFonts w:hint="eastAsia" w:ascii="宋体" w:hAnsi="宋体" w:cs="宋体"/>
          <w:b/>
          <w:bCs/>
          <w:color w:val="000000"/>
          <w:sz w:val="24"/>
          <w:szCs w:val="24"/>
        </w:rPr>
      </w:pPr>
      <w:r>
        <w:rPr>
          <w:rFonts w:hint="eastAsia" w:ascii="宋体" w:hAnsi="宋体" w:cs="宋体"/>
          <w:b/>
          <w:bCs/>
          <w:color w:val="000000"/>
          <w:sz w:val="24"/>
          <w:szCs w:val="24"/>
        </w:rPr>
        <w:t xml:space="preserve">七、本次磋商联系方式</w:t>
      </w:r>
      <w:r>
        <w:rPr>
          <w:rFonts w:hint="eastAsia" w:ascii="宋体" w:hAnsi="宋体" w:cs="宋体"/>
          <w:b/>
          <w:bCs/>
          <w:color w:val="000000"/>
          <w:sz w:val="24"/>
          <w:szCs w:val="24"/>
        </w:rPr>
      </w:r>
      <w:r/>
    </w:p>
    <w:p>
      <w:pPr>
        <w:pStyle w:val="1092"/>
        <w:ind w:firstLine="480"/>
        <w:spacing w:before="75" w:beforeAutospacing="0" w:after="75" w:afterAutospacing="0" w:line="360" w:lineRule="auto"/>
        <w:rPr>
          <w:color w:val="000000"/>
        </w:rPr>
      </w:pPr>
      <w:r>
        <w:rPr>
          <w:rFonts w:hint="eastAsia"/>
          <w:color w:val="000000"/>
        </w:rPr>
        <w:t xml:space="preserve">1.采购人信息</w:t>
      </w:r>
      <w:r>
        <w:rPr>
          <w:color w:val="000000"/>
        </w:rPr>
      </w:r>
      <w:r/>
    </w:p>
    <w:p>
      <w:pPr>
        <w:pStyle w:val="1092"/>
        <w:ind w:firstLine="480"/>
        <w:spacing w:before="75" w:beforeAutospacing="0" w:after="75" w:afterAutospacing="0" w:line="360" w:lineRule="auto"/>
        <w:rPr>
          <w:color w:val="000000"/>
        </w:rPr>
      </w:pPr>
      <w:r>
        <w:rPr>
          <w:rFonts w:hint="eastAsia"/>
          <w:color w:val="000000"/>
        </w:rPr>
        <w:t xml:space="preserve">名称：南京市鼓楼区住房保障和房产局</w:t>
      </w:r>
      <w:r>
        <w:rPr>
          <w:color w:val="000000"/>
        </w:rPr>
      </w:r>
      <w:r/>
    </w:p>
    <w:p>
      <w:pPr>
        <w:pStyle w:val="1092"/>
        <w:ind w:firstLine="480"/>
        <w:spacing w:before="75" w:beforeAutospacing="0" w:after="75" w:afterAutospacing="0" w:line="360" w:lineRule="auto"/>
        <w:rPr>
          <w:color w:val="000000"/>
        </w:rPr>
      </w:pPr>
      <w:r>
        <w:rPr>
          <w:rFonts w:hint="eastAsia"/>
          <w:color w:val="000000"/>
        </w:rPr>
        <w:t xml:space="preserve">地址：南京市鼓楼区建宁路263号</w:t>
      </w:r>
      <w:r>
        <w:rPr>
          <w:color w:val="000000"/>
        </w:rPr>
      </w:r>
      <w:r/>
    </w:p>
    <w:p>
      <w:pPr>
        <w:pStyle w:val="1092"/>
        <w:ind w:firstLine="480"/>
        <w:spacing w:before="75" w:beforeAutospacing="0" w:after="75" w:afterAutospacing="0" w:line="360" w:lineRule="auto"/>
        <w:rPr>
          <w:color w:val="000000"/>
        </w:rPr>
      </w:pPr>
      <w:r>
        <w:rPr>
          <w:rFonts w:hint="eastAsia"/>
          <w:color w:val="000000"/>
        </w:rPr>
        <w:t xml:space="preserve">联系方式：芮鑫025-58058207</w:t>
      </w:r>
      <w:r>
        <w:rPr>
          <w:color w:val="000000"/>
        </w:rPr>
      </w:r>
      <w:r/>
    </w:p>
    <w:p>
      <w:pPr>
        <w:pStyle w:val="1092"/>
        <w:ind w:firstLine="480"/>
        <w:spacing w:before="75" w:beforeAutospacing="0" w:after="75" w:afterAutospacing="0" w:line="360" w:lineRule="auto"/>
        <w:rPr>
          <w:color w:val="000000"/>
        </w:rPr>
      </w:pPr>
      <w:r>
        <w:rPr>
          <w:rFonts w:hint="eastAsia"/>
          <w:color w:val="000000"/>
        </w:rPr>
        <w:t xml:space="preserve">2.采购代理机构信息</w:t>
      </w:r>
      <w:r>
        <w:rPr>
          <w:color w:val="000000"/>
        </w:rPr>
      </w:r>
      <w:r/>
    </w:p>
    <w:p>
      <w:pPr>
        <w:pStyle w:val="1092"/>
        <w:ind w:firstLine="480"/>
        <w:spacing w:before="75" w:beforeAutospacing="0" w:after="75" w:afterAutospacing="0" w:line="360" w:lineRule="auto"/>
        <w:rPr>
          <w:color w:val="000000"/>
        </w:rPr>
      </w:pPr>
      <w:r>
        <w:rPr>
          <w:rFonts w:hint="eastAsia"/>
          <w:color w:val="000000"/>
        </w:rPr>
        <w:t xml:space="preserve">名称：江苏海外集团国际工程咨询有限公司</w:t>
      </w:r>
      <w:r>
        <w:rPr>
          <w:color w:val="000000"/>
        </w:rPr>
      </w:r>
      <w:r/>
    </w:p>
    <w:p>
      <w:pPr>
        <w:pStyle w:val="1092"/>
        <w:ind w:firstLine="480"/>
        <w:spacing w:before="75" w:beforeAutospacing="0" w:after="75" w:afterAutospacing="0" w:line="360" w:lineRule="auto"/>
        <w:rPr>
          <w:color w:val="000000"/>
        </w:rPr>
      </w:pPr>
      <w:r>
        <w:rPr>
          <w:rFonts w:hint="eastAsia"/>
          <w:color w:val="000000"/>
        </w:rPr>
        <w:t xml:space="preserve">地址：南京市建邺区云龙山路56号大唐科技大厦A座高区14楼</w:t>
      </w:r>
      <w:r>
        <w:rPr>
          <w:color w:val="000000"/>
        </w:rPr>
      </w:r>
      <w:r/>
    </w:p>
    <w:p>
      <w:pPr>
        <w:pStyle w:val="1092"/>
        <w:ind w:firstLine="480"/>
        <w:spacing w:before="75" w:beforeAutospacing="0" w:after="75" w:afterAutospacing="0" w:line="360" w:lineRule="auto"/>
        <w:rPr>
          <w:color w:val="000000"/>
        </w:rPr>
      </w:pPr>
      <w:r>
        <w:rPr>
          <w:rFonts w:hint="eastAsia"/>
          <w:color w:val="000000"/>
        </w:rPr>
        <w:t xml:space="preserve">联系方式：025-84795407</w:t>
      </w:r>
      <w:r>
        <w:rPr>
          <w:color w:val="000000"/>
        </w:rPr>
      </w:r>
      <w:r/>
    </w:p>
    <w:p>
      <w:pPr>
        <w:pStyle w:val="1092"/>
        <w:ind w:firstLine="480"/>
        <w:spacing w:before="75" w:beforeAutospacing="0" w:after="75" w:afterAutospacing="0" w:line="360" w:lineRule="auto"/>
        <w:rPr>
          <w:color w:val="000000"/>
        </w:rPr>
      </w:pPr>
      <w:r>
        <w:rPr>
          <w:rFonts w:hint="eastAsia"/>
          <w:color w:val="000000"/>
        </w:rPr>
        <w:t xml:space="preserve">3.项目联系方式</w:t>
      </w:r>
      <w:r>
        <w:rPr>
          <w:color w:val="000000"/>
        </w:rPr>
      </w:r>
      <w:r/>
    </w:p>
    <w:p>
      <w:pPr>
        <w:pStyle w:val="1092"/>
        <w:ind w:firstLine="480"/>
        <w:spacing w:before="75" w:beforeAutospacing="0" w:after="75" w:afterAutospacing="0" w:line="360" w:lineRule="auto"/>
        <w:rPr>
          <w:color w:val="000000"/>
        </w:rPr>
      </w:pPr>
      <w:r>
        <w:rPr>
          <w:rFonts w:hint="eastAsia"/>
          <w:color w:val="000000"/>
        </w:rPr>
        <w:t xml:space="preserve">项目联系人：张工</w:t>
      </w:r>
      <w:r>
        <w:rPr>
          <w:color w:val="000000"/>
        </w:rPr>
      </w:r>
      <w:r/>
    </w:p>
    <w:p>
      <w:pPr>
        <w:pStyle w:val="1092"/>
        <w:ind w:firstLine="480"/>
        <w:spacing w:before="75" w:beforeAutospacing="0" w:after="75" w:afterAutospacing="0" w:line="360" w:lineRule="auto"/>
        <w:rPr>
          <w:color w:val="000000"/>
        </w:rPr>
      </w:pPr>
      <w:r>
        <w:rPr>
          <w:rFonts w:hint="eastAsia"/>
          <w:color w:val="000000"/>
        </w:rPr>
        <w:t xml:space="preserve">电话：025-84795407</w:t>
      </w:r>
      <w:r>
        <w:rPr>
          <w:color w:val="000000"/>
        </w:rPr>
      </w:r>
      <w:r/>
    </w:p>
    <w:p>
      <w:pPr>
        <w:pStyle w:val="1028"/>
        <w:ind w:firstLine="480"/>
        <w:rPr>
          <w:rFonts w:hint="eastAsia" w:ascii="宋体" w:hAnsi="宋体" w:cs="宋体"/>
          <w:color w:val="000000"/>
          <w:sz w:val="24"/>
          <w:szCs w:val="24"/>
        </w:rPr>
      </w:pPr>
      <w:r>
        <w:rPr>
          <w:rFonts w:hint="eastAsia" w:ascii="宋体" w:hAnsi="宋体" w:cs="宋体"/>
          <w:color w:val="000000"/>
          <w:sz w:val="24"/>
          <w:szCs w:val="24"/>
        </w:rPr>
      </w:r>
      <w:r/>
    </w:p>
    <w:p>
      <w:pPr>
        <w:pStyle w:val="1113"/>
        <w:ind w:left="0"/>
        <w:rPr>
          <w:rFonts w:hint="eastAsia" w:ascii="宋体" w:hAnsi="宋体" w:eastAsia="宋体"/>
          <w:color w:val="000000"/>
        </w:rPr>
      </w:pPr>
      <w:r>
        <w:rPr>
          <w:rFonts w:hint="eastAsia" w:ascii="宋体" w:hAnsi="宋体" w:eastAsia="宋体"/>
          <w:color w:val="000000"/>
        </w:rPr>
      </w:r>
      <w:r/>
    </w:p>
    <w:p>
      <w:pPr>
        <w:pStyle w:val="1028"/>
        <w:rPr>
          <w:rFonts w:hint="eastAsia" w:ascii="宋体" w:hAnsi="宋体" w:cs="宋体"/>
          <w:color w:val="000000"/>
        </w:rPr>
      </w:pPr>
      <w:r>
        <w:rPr>
          <w:rFonts w:hint="eastAsia" w:ascii="宋体" w:hAnsi="宋体" w:cs="宋体"/>
          <w:color w:val="000000"/>
        </w:rPr>
      </w:r>
      <w:r/>
    </w:p>
    <w:p>
      <w:pPr>
        <w:pStyle w:val="1113"/>
        <w:rPr>
          <w:rFonts w:hint="eastAsia" w:ascii="宋体" w:hAnsi="宋体" w:eastAsia="宋体"/>
          <w:color w:val="000000"/>
        </w:rPr>
      </w:pPr>
      <w:r>
        <w:rPr>
          <w:rFonts w:hint="eastAsia" w:ascii="宋体" w:hAnsi="宋体" w:eastAsia="宋体"/>
          <w:color w:val="000000"/>
        </w:rPr>
      </w:r>
      <w:r/>
    </w:p>
    <w:p>
      <w:pPr>
        <w:pStyle w:val="1028"/>
        <w:ind w:right="840"/>
        <w:jc w:val="center"/>
        <w:rPr>
          <w:rFonts w:hint="eastAsia" w:ascii="宋体" w:hAnsi="宋体" w:cs="宋体"/>
          <w:color w:val="000000"/>
          <w:sz w:val="36"/>
          <w:szCs w:val="36"/>
        </w:rPr>
        <w:outlineLvl w:val="0"/>
      </w:pPr>
      <w:r>
        <w:rPr>
          <w:rFonts w:hint="eastAsia" w:ascii="宋体" w:hAnsi="宋体" w:cs="宋体"/>
          <w:color w:val="000000"/>
          <w:sz w:val="36"/>
          <w:szCs w:val="36"/>
        </w:rPr>
        <w:br w:type="page" w:clear="all"/>
      </w:r>
      <w:bookmarkStart w:id="7" w:name="_Toc383"/>
      <w:r>
        <w:rPr>
          <w:rFonts w:hint="eastAsia" w:ascii="宋体" w:hAnsi="宋体" w:cs="宋体"/>
          <w:b/>
          <w:bCs/>
          <w:color w:val="000000"/>
          <w:sz w:val="36"/>
          <w:szCs w:val="36"/>
        </w:rPr>
        <w:t xml:space="preserve">第二章  供应商须知</w:t>
      </w:r>
      <w:bookmarkEnd w:id="7"/>
      <w:r>
        <w:rPr>
          <w:rFonts w:hint="eastAsia" w:ascii="宋体" w:hAnsi="宋体" w:cs="宋体"/>
          <w:color w:val="000000"/>
          <w:sz w:val="36"/>
          <w:szCs w:val="36"/>
        </w:rPr>
      </w:r>
      <w:r/>
    </w:p>
    <w:p>
      <w:pPr>
        <w:pStyle w:val="1028"/>
        <w:ind w:left="-210" w:firstLine="439"/>
        <w:spacing w:line="440" w:lineRule="exact"/>
        <w:rPr>
          <w:rFonts w:ascii="宋体" w:hAnsi="宋体" w:cs="宋体"/>
          <w:bCs/>
          <w:color w:val="000000"/>
          <w:sz w:val="24"/>
          <w:szCs w:val="24"/>
        </w:rPr>
        <w:outlineLvl w:val="1"/>
      </w:pPr>
      <w:r/>
      <w:bookmarkStart w:id="8" w:name="_Hlt16619475"/>
      <w:r/>
      <w:bookmarkEnd w:id="8"/>
      <w:r>
        <w:rPr>
          <w:rFonts w:hint="eastAsia" w:ascii="宋体" w:hAnsi="宋体" w:cs="宋体"/>
          <w:bCs/>
          <w:color w:val="000000"/>
          <w:sz w:val="24"/>
          <w:szCs w:val="24"/>
        </w:rPr>
        <w:t xml:space="preserve">一、总则</w:t>
      </w:r>
      <w:r>
        <w:rPr>
          <w:rFonts w:ascii="宋体" w:hAnsi="宋体" w:cs="宋体"/>
          <w:bCs/>
          <w:color w:val="000000"/>
          <w:sz w:val="24"/>
          <w:szCs w:val="24"/>
        </w:rPr>
      </w:r>
      <w:r/>
    </w:p>
    <w:p>
      <w:pPr>
        <w:pStyle w:val="1028"/>
        <w:ind w:left="-210" w:firstLine="676"/>
        <w:spacing w:line="440" w:lineRule="exact"/>
        <w:rPr>
          <w:rFonts w:ascii="宋体" w:hAnsi="宋体" w:cs="宋体"/>
          <w:bCs/>
          <w:color w:val="000000"/>
          <w:sz w:val="24"/>
          <w:szCs w:val="24"/>
          <w:lang w:val="zh-CN"/>
        </w:rPr>
      </w:pPr>
      <w:r>
        <w:rPr>
          <w:rFonts w:hint="eastAsia" w:ascii="宋体" w:hAnsi="宋体" w:cs="宋体"/>
          <w:bCs/>
          <w:color w:val="000000"/>
          <w:sz w:val="24"/>
          <w:szCs w:val="24"/>
          <w:lang w:val="zh-CN"/>
        </w:rPr>
        <w:t xml:space="preserve">1.适用法律</w:t>
      </w:r>
      <w:r>
        <w:rPr>
          <w:rFonts w:ascii="宋体" w:hAnsi="宋体" w:cs="宋体"/>
          <w:bCs/>
          <w:color w:val="000000"/>
          <w:sz w:val="24"/>
          <w:szCs w:val="24"/>
          <w:lang w:val="zh-CN"/>
        </w:rPr>
      </w:r>
      <w:r/>
    </w:p>
    <w:p>
      <w:pPr>
        <w:pStyle w:val="1028"/>
        <w:ind w:left="-210" w:firstLine="439"/>
        <w:spacing w:line="440" w:lineRule="exact"/>
        <w:rPr>
          <w:rFonts w:ascii="宋体" w:hAnsi="宋体" w:cs="宋体"/>
          <w:bCs/>
          <w:color w:val="000000"/>
          <w:sz w:val="24"/>
          <w:szCs w:val="24"/>
          <w:lang w:val="zh-CN"/>
        </w:rPr>
      </w:pPr>
      <w:r>
        <w:rPr>
          <w:rFonts w:hint="eastAsia" w:ascii="宋体" w:hAnsi="宋体" w:cs="宋体"/>
          <w:bCs/>
          <w:color w:val="000000"/>
          <w:sz w:val="24"/>
          <w:szCs w:val="24"/>
          <w:lang w:val="zh-CN"/>
        </w:rPr>
        <w:t xml:space="preserve">《中华人民共和国政府采购法》、《中华人民共和国政府采购法实施条例》、《政府采购非招标采购方式管理办法》等有关法律、规章和规定等。</w:t>
      </w:r>
      <w:r>
        <w:rPr>
          <w:rFonts w:ascii="宋体" w:hAnsi="宋体" w:cs="宋体"/>
          <w:bCs/>
          <w:color w:val="000000"/>
          <w:sz w:val="24"/>
          <w:szCs w:val="24"/>
          <w:lang w:val="zh-CN"/>
        </w:rPr>
      </w:r>
      <w:r/>
    </w:p>
    <w:p>
      <w:pPr>
        <w:pStyle w:val="1028"/>
        <w:ind w:left="-210" w:firstLine="676"/>
        <w:spacing w:line="440" w:lineRule="exact"/>
        <w:rPr>
          <w:rFonts w:ascii="宋体" w:hAnsi="宋体" w:cs="宋体"/>
          <w:bCs/>
          <w:color w:val="000000"/>
          <w:sz w:val="24"/>
          <w:szCs w:val="24"/>
          <w:lang w:val="zh-CN"/>
        </w:rPr>
      </w:pPr>
      <w:r>
        <w:rPr>
          <w:rFonts w:hint="eastAsia" w:ascii="宋体" w:hAnsi="宋体" w:cs="宋体"/>
          <w:bCs/>
          <w:color w:val="000000"/>
          <w:sz w:val="24"/>
          <w:szCs w:val="24"/>
          <w:lang w:val="zh-CN"/>
        </w:rPr>
        <w:t xml:space="preserve">2．定义</w:t>
      </w:r>
      <w:r>
        <w:rPr>
          <w:rFonts w:ascii="宋体" w:hAnsi="宋体" w:cs="宋体"/>
          <w:bCs/>
          <w:color w:val="000000"/>
          <w:sz w:val="24"/>
          <w:szCs w:val="24"/>
          <w:lang w:val="zh-CN"/>
        </w:rPr>
      </w:r>
      <w:r/>
    </w:p>
    <w:p>
      <w:pPr>
        <w:pStyle w:val="1028"/>
        <w:ind w:left="-210" w:firstLine="676"/>
        <w:spacing w:line="440" w:lineRule="exact"/>
        <w:rPr>
          <w:rFonts w:ascii="宋体" w:hAnsi="宋体" w:cs="宋体"/>
          <w:bCs/>
          <w:color w:val="000000"/>
          <w:sz w:val="24"/>
          <w:szCs w:val="24"/>
          <w:lang w:val="zh-CN"/>
        </w:rPr>
      </w:pPr>
      <w:r>
        <w:rPr>
          <w:rFonts w:hint="eastAsia" w:ascii="宋体" w:hAnsi="宋体" w:cs="宋体"/>
          <w:bCs/>
          <w:color w:val="000000"/>
          <w:sz w:val="24"/>
          <w:szCs w:val="24"/>
          <w:lang w:val="zh-CN"/>
        </w:rPr>
        <w:t xml:space="preserve">2.1 “供应商”</w:t>
      </w:r>
      <w:r>
        <w:rPr>
          <w:rFonts w:hint="eastAsia" w:ascii="宋体" w:hAnsi="宋体" w:cs="宋体"/>
          <w:bCs/>
          <w:color w:val="000000"/>
          <w:sz w:val="24"/>
          <w:szCs w:val="24"/>
        </w:rPr>
        <w:t xml:space="preserve">是指参加竞争性磋商，并符合磋商文件规定资格条件的法人、其他组织或者自然人。</w:t>
      </w:r>
      <w:r>
        <w:rPr>
          <w:rFonts w:ascii="宋体" w:hAnsi="宋体" w:cs="宋体"/>
          <w:bCs/>
          <w:color w:val="000000"/>
          <w:sz w:val="24"/>
          <w:szCs w:val="24"/>
          <w:lang w:val="zh-CN"/>
        </w:rPr>
      </w:r>
      <w:r/>
    </w:p>
    <w:p>
      <w:pPr>
        <w:pStyle w:val="1028"/>
        <w:ind w:left="-210" w:firstLine="676"/>
        <w:spacing w:line="440" w:lineRule="exact"/>
        <w:rPr>
          <w:rFonts w:ascii="宋体" w:hAnsi="宋体" w:cs="宋体"/>
          <w:bCs/>
          <w:color w:val="000000"/>
          <w:sz w:val="24"/>
          <w:szCs w:val="24"/>
          <w:lang w:val="zh-CN"/>
        </w:rPr>
      </w:pPr>
      <w:r>
        <w:rPr>
          <w:rFonts w:hint="eastAsia" w:ascii="宋体" w:hAnsi="宋体" w:cs="宋体"/>
          <w:bCs/>
          <w:color w:val="000000"/>
          <w:sz w:val="24"/>
          <w:szCs w:val="24"/>
          <w:lang w:val="zh-CN"/>
        </w:rPr>
        <w:t xml:space="preserve">2.2 “货物和服务”指本磋商文件中所述产品及相关服务。本次采购不接受进口产品投标，进口产品是指通过中国海关报关验放进入中国境内且产自关境外的产品。</w:t>
      </w:r>
      <w:r>
        <w:rPr>
          <w:rFonts w:ascii="宋体" w:hAnsi="宋体" w:cs="宋体"/>
          <w:bCs/>
          <w:color w:val="000000"/>
          <w:sz w:val="24"/>
          <w:szCs w:val="24"/>
          <w:lang w:val="zh-CN"/>
        </w:rPr>
      </w:r>
      <w:r/>
    </w:p>
    <w:p>
      <w:pPr>
        <w:pStyle w:val="1028"/>
        <w:ind w:left="-210" w:firstLine="676"/>
        <w:spacing w:line="440" w:lineRule="exact"/>
        <w:rPr>
          <w:rFonts w:ascii="宋体" w:hAnsi="宋体" w:cs="宋体"/>
          <w:bCs/>
          <w:color w:val="000000"/>
          <w:sz w:val="24"/>
          <w:szCs w:val="24"/>
          <w:lang w:val="zh-CN"/>
        </w:rPr>
      </w:pPr>
      <w:r>
        <w:rPr>
          <w:rFonts w:hint="eastAsia" w:ascii="宋体" w:hAnsi="宋体" w:cs="宋体"/>
          <w:bCs/>
          <w:color w:val="000000"/>
          <w:sz w:val="24"/>
          <w:szCs w:val="24"/>
          <w:lang w:val="zh-CN"/>
        </w:rPr>
        <w:t xml:space="preserve">2.3 “采购人或使用单位”是指使用货物和服务的单位。</w:t>
      </w:r>
      <w:r>
        <w:rPr>
          <w:rFonts w:ascii="宋体" w:hAnsi="宋体" w:cs="宋体"/>
          <w:bCs/>
          <w:color w:val="000000"/>
          <w:sz w:val="24"/>
          <w:szCs w:val="24"/>
          <w:lang w:val="zh-CN"/>
        </w:rPr>
      </w:r>
      <w:r/>
    </w:p>
    <w:p>
      <w:pPr>
        <w:pStyle w:val="1028"/>
        <w:ind w:left="-210" w:firstLine="676"/>
        <w:spacing w:line="440" w:lineRule="exact"/>
        <w:rPr>
          <w:rFonts w:ascii="宋体" w:hAnsi="宋体" w:cs="宋体"/>
          <w:bCs/>
          <w:color w:val="000000"/>
          <w:sz w:val="24"/>
          <w:szCs w:val="24"/>
          <w:lang w:val="zh-CN"/>
        </w:rPr>
      </w:pPr>
      <w:r>
        <w:rPr>
          <w:rFonts w:hint="eastAsia" w:ascii="宋体" w:hAnsi="宋体" w:cs="宋体"/>
          <w:bCs/>
          <w:color w:val="000000"/>
          <w:sz w:val="24"/>
          <w:szCs w:val="24"/>
          <w:lang w:val="zh-CN"/>
        </w:rPr>
        <w:t xml:space="preserve">3．政策功能</w:t>
      </w:r>
      <w:r>
        <w:rPr>
          <w:rFonts w:ascii="宋体" w:hAnsi="宋体" w:cs="宋体"/>
          <w:bCs/>
          <w:color w:val="000000"/>
          <w:sz w:val="24"/>
          <w:szCs w:val="24"/>
          <w:lang w:val="zh-CN"/>
        </w:rPr>
      </w:r>
      <w:r/>
    </w:p>
    <w:p>
      <w:pPr>
        <w:pStyle w:val="1028"/>
        <w:ind w:firstLine="480"/>
        <w:spacing w:line="440" w:lineRule="exact"/>
        <w:rPr>
          <w:color w:val="000000"/>
        </w:rPr>
      </w:pPr>
      <w:r>
        <w:rPr>
          <w:rFonts w:hint="eastAsia" w:ascii="宋体" w:hAnsi="宋体" w:cs="宋体"/>
          <w:color w:val="000000"/>
          <w:sz w:val="24"/>
          <w:szCs w:val="24"/>
        </w:rPr>
        <w:t xml:space="preserve">3.1 本次采购及由此产生的合同受中华人民共和国有关的法律法规制约和保护。</w:t>
      </w:r>
      <w:r>
        <w:rPr>
          <w:color w:val="000000"/>
        </w:rPr>
      </w:r>
      <w:r/>
    </w:p>
    <w:p>
      <w:pPr>
        <w:pStyle w:val="1028"/>
        <w:ind w:firstLine="480"/>
        <w:spacing w:line="440" w:lineRule="exact"/>
        <w:rPr>
          <w:rFonts w:hint="eastAsia" w:ascii="宋体" w:hAnsi="宋体" w:cs="宋体"/>
          <w:color w:val="000000"/>
          <w:sz w:val="24"/>
          <w:szCs w:val="24"/>
        </w:rPr>
      </w:pPr>
      <w:r/>
      <w:bookmarkStart w:id="9" w:name="_Toc462564067"/>
      <w:r/>
      <w:bookmarkStart w:id="10" w:name="_Toc16938523"/>
      <w:r/>
      <w:bookmarkStart w:id="11" w:name="_Toc20823279"/>
      <w:r/>
      <w:bookmarkStart w:id="12" w:name="_Toc513029207"/>
      <w:r>
        <w:rPr>
          <w:rFonts w:hint="eastAsia" w:ascii="宋体" w:hAnsi="宋体" w:cs="宋体"/>
          <w:color w:val="000000"/>
          <w:sz w:val="24"/>
          <w:szCs w:val="24"/>
        </w:rPr>
        <w:t xml:space="preserve">4.磋商费用</w:t>
      </w:r>
      <w:bookmarkEnd w:id="9"/>
      <w:r/>
      <w:bookmarkEnd w:id="10"/>
      <w:r/>
      <w:bookmarkEnd w:id="11"/>
      <w:r/>
      <w:bookmarkEnd w:id="12"/>
      <w:r>
        <w:rPr>
          <w:rFonts w:hint="eastAsia" w:ascii="宋体" w:hAnsi="宋体" w:cs="宋体"/>
          <w:color w:val="000000"/>
          <w:sz w:val="24"/>
          <w:szCs w:val="24"/>
        </w:rPr>
      </w:r>
      <w:r/>
    </w:p>
    <w:p>
      <w:pPr>
        <w:pStyle w:val="1028"/>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4.1 供应商应自行承担所有与参加采购有关的费用，无论采购过程中的做法和结果如何，采购人、采购代理机构在任何情况下均无义务和责任承担这些费用。</w:t>
      </w:r>
      <w:r>
        <w:rPr>
          <w:rFonts w:hint="eastAsia" w:ascii="宋体" w:hAnsi="宋体" w:cs="宋体"/>
          <w:color w:val="000000"/>
          <w:sz w:val="24"/>
          <w:szCs w:val="24"/>
        </w:rPr>
      </w:r>
      <w:r/>
    </w:p>
    <w:p>
      <w:pPr>
        <w:pStyle w:val="1028"/>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4.2本项目招标代理服务费收费标准参照《江苏省招标代理服务收费的指导意见》的通知（苏招协〔2022〕002）文件基准收费标准70%收取，由中标单位支付，此费用包含报价中，采购人不另行支付。</w:t>
      </w:r>
      <w:r>
        <w:rPr>
          <w:rFonts w:ascii="宋体" w:hAnsi="宋体" w:cs="宋体"/>
          <w:color w:val="000000"/>
          <w:sz w:val="24"/>
          <w:szCs w:val="24"/>
        </w:rPr>
      </w:r>
      <w:r/>
    </w:p>
    <w:p>
      <w:pPr>
        <w:pStyle w:val="1028"/>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5.磋商文件的约束力</w:t>
      </w:r>
      <w:r>
        <w:rPr>
          <w:rFonts w:hint="eastAsia" w:ascii="宋体" w:hAnsi="宋体" w:cs="宋体"/>
          <w:color w:val="000000"/>
          <w:sz w:val="24"/>
          <w:szCs w:val="24"/>
        </w:rPr>
      </w:r>
      <w:r/>
    </w:p>
    <w:p>
      <w:pPr>
        <w:pStyle w:val="1028"/>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5.1 供应商一旦参加本项目采购活动，即被认为接受了本文件的规定和约束。</w:t>
      </w:r>
      <w:r>
        <w:rPr>
          <w:rFonts w:hint="eastAsia" w:ascii="宋体" w:hAnsi="宋体" w:cs="宋体"/>
          <w:color w:val="000000"/>
          <w:sz w:val="24"/>
          <w:szCs w:val="24"/>
        </w:rPr>
      </w:r>
      <w:r/>
    </w:p>
    <w:p>
      <w:pPr>
        <w:pStyle w:val="1028"/>
        <w:ind w:firstLine="480"/>
        <w:spacing w:line="440" w:lineRule="exact"/>
        <w:rPr>
          <w:rFonts w:hint="eastAsia" w:ascii="宋体" w:hAnsi="宋体" w:cs="宋体"/>
          <w:color w:val="000000"/>
          <w:sz w:val="24"/>
          <w:szCs w:val="24"/>
        </w:rPr>
      </w:pPr>
      <w:r/>
      <w:bookmarkStart w:id="13" w:name="_Toc120614215"/>
      <w:r/>
      <w:bookmarkStart w:id="14" w:name="_Toc16938525"/>
      <w:r/>
      <w:bookmarkStart w:id="15" w:name="_Toc20823281"/>
      <w:r/>
      <w:bookmarkStart w:id="16" w:name="_Toc513029209"/>
      <w:r>
        <w:rPr>
          <w:rFonts w:hint="eastAsia" w:ascii="宋体" w:hAnsi="宋体" w:cs="宋体"/>
          <w:color w:val="000000"/>
          <w:sz w:val="24"/>
          <w:szCs w:val="24"/>
        </w:rPr>
        <w:t xml:space="preserve">二、</w:t>
      </w:r>
      <w:bookmarkEnd w:id="13"/>
      <w:r/>
      <w:bookmarkEnd w:id="14"/>
      <w:r/>
      <w:bookmarkEnd w:id="15"/>
      <w:r/>
      <w:bookmarkEnd w:id="16"/>
      <w:r>
        <w:rPr>
          <w:rFonts w:hint="eastAsia" w:ascii="宋体" w:hAnsi="宋体" w:cs="宋体"/>
          <w:color w:val="000000"/>
          <w:sz w:val="24"/>
          <w:szCs w:val="24"/>
        </w:rPr>
        <w:t xml:space="preserve">磋商文件</w:t>
      </w:r>
      <w:r>
        <w:rPr>
          <w:rFonts w:hint="eastAsia" w:ascii="宋体" w:hAnsi="宋体" w:cs="宋体"/>
          <w:color w:val="000000"/>
          <w:sz w:val="24"/>
          <w:szCs w:val="24"/>
        </w:rPr>
      </w:r>
      <w:r/>
    </w:p>
    <w:p>
      <w:pPr>
        <w:pStyle w:val="1028"/>
        <w:ind w:firstLine="480"/>
        <w:spacing w:line="440" w:lineRule="exact"/>
        <w:rPr>
          <w:rFonts w:hint="eastAsia" w:ascii="宋体" w:hAnsi="宋体" w:cs="宋体"/>
          <w:color w:val="000000"/>
          <w:sz w:val="24"/>
          <w:szCs w:val="24"/>
        </w:rPr>
      </w:pPr>
      <w:r/>
      <w:bookmarkStart w:id="17" w:name="_Toc20823282"/>
      <w:r/>
      <w:bookmarkStart w:id="18" w:name="_Toc16938526"/>
      <w:r/>
      <w:bookmarkStart w:id="19" w:name="_Toc513029210"/>
      <w:r>
        <w:rPr>
          <w:rFonts w:hint="eastAsia" w:ascii="宋体" w:hAnsi="宋体" w:cs="宋体"/>
          <w:color w:val="000000"/>
          <w:sz w:val="24"/>
          <w:szCs w:val="24"/>
        </w:rPr>
        <w:t xml:space="preserve">6.磋商文件构成</w:t>
      </w:r>
      <w:bookmarkEnd w:id="17"/>
      <w:r/>
      <w:bookmarkEnd w:id="18"/>
      <w:r/>
      <w:bookmarkEnd w:id="19"/>
      <w:r>
        <w:rPr>
          <w:rFonts w:hint="eastAsia" w:ascii="宋体" w:hAnsi="宋体" w:cs="宋体"/>
          <w:color w:val="000000"/>
          <w:sz w:val="24"/>
          <w:szCs w:val="24"/>
        </w:rPr>
      </w:r>
      <w:r/>
    </w:p>
    <w:p>
      <w:pPr>
        <w:pStyle w:val="1028"/>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6.1 磋商文件由以下部分组成：</w:t>
      </w:r>
      <w:r>
        <w:rPr>
          <w:rFonts w:hint="eastAsia" w:ascii="宋体" w:hAnsi="宋体" w:cs="宋体"/>
          <w:color w:val="000000"/>
          <w:sz w:val="24"/>
          <w:szCs w:val="24"/>
        </w:rPr>
      </w:r>
      <w:r/>
    </w:p>
    <w:p>
      <w:pPr>
        <w:pStyle w:val="1028"/>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第一章  磋商邀请</w:t>
      </w:r>
      <w:r>
        <w:rPr>
          <w:rFonts w:hint="eastAsia" w:ascii="宋体" w:hAnsi="宋体" w:cs="宋体"/>
          <w:color w:val="000000"/>
          <w:sz w:val="24"/>
          <w:szCs w:val="24"/>
        </w:rPr>
      </w:r>
      <w:r/>
    </w:p>
    <w:p>
      <w:pPr>
        <w:pStyle w:val="1028"/>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HYPERLINK "file:///D:\\360安全浏览器下载\\JSZC-320114-JCEC-C2025-0005采购文件%20(1).doc" \l "_Toc534273793" </w:instrText>
      </w:r>
      <w:r>
        <w:rPr>
          <w:rFonts w:hint="eastAsia" w:ascii="宋体" w:hAnsi="宋体" w:cs="宋体"/>
          <w:color w:val="000000"/>
          <w:sz w:val="24"/>
          <w:szCs w:val="24"/>
        </w:rPr>
        <w:fldChar w:fldCharType="separate"/>
      </w:r>
      <w:r>
        <w:rPr>
          <w:rFonts w:hint="eastAsia" w:ascii="宋体" w:hAnsi="宋体" w:cs="宋体"/>
          <w:color w:val="000000"/>
          <w:sz w:val="24"/>
          <w:szCs w:val="24"/>
        </w:rPr>
        <w:t xml:space="preserve">第二章  供应商须知</w:t>
      </w:r>
      <w:r>
        <w:rPr>
          <w:rFonts w:hint="eastAsia" w:ascii="宋体" w:hAnsi="宋体" w:cs="宋体"/>
          <w:color w:val="000000"/>
          <w:sz w:val="24"/>
          <w:szCs w:val="24"/>
        </w:rPr>
        <w:fldChar w:fldCharType="end"/>
      </w:r>
      <w:r>
        <w:rPr>
          <w:rFonts w:hint="eastAsia" w:ascii="宋体" w:hAnsi="宋体" w:cs="宋体"/>
          <w:color w:val="000000"/>
          <w:sz w:val="24"/>
          <w:szCs w:val="24"/>
        </w:rPr>
      </w:r>
      <w:r/>
    </w:p>
    <w:p>
      <w:pPr>
        <w:pStyle w:val="1028"/>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HYPERLINK "file:///D:\\360安全浏览器下载\\JSZC-320114-JCEC-C2025-0005采购文件%20(1).doc" \l "_Toc534273794" </w:instrText>
      </w:r>
      <w:r>
        <w:rPr>
          <w:rFonts w:hint="eastAsia" w:ascii="宋体" w:hAnsi="宋体" w:cs="宋体"/>
          <w:color w:val="000000"/>
          <w:sz w:val="24"/>
          <w:szCs w:val="24"/>
        </w:rPr>
        <w:fldChar w:fldCharType="separate"/>
      </w:r>
      <w:r>
        <w:rPr>
          <w:rFonts w:hint="eastAsia" w:ascii="宋体" w:hAnsi="宋体" w:cs="宋体"/>
          <w:color w:val="000000"/>
          <w:sz w:val="24"/>
          <w:szCs w:val="24"/>
        </w:rPr>
        <w:t xml:space="preserve">第三章  成交标准</w:t>
      </w:r>
      <w:r>
        <w:rPr>
          <w:rFonts w:hint="eastAsia" w:ascii="宋体" w:hAnsi="宋体" w:cs="宋体"/>
          <w:color w:val="000000"/>
          <w:sz w:val="24"/>
          <w:szCs w:val="24"/>
        </w:rPr>
        <w:fldChar w:fldCharType="end"/>
      </w:r>
      <w:r>
        <w:rPr>
          <w:rFonts w:hint="eastAsia" w:ascii="宋体" w:hAnsi="宋体" w:cs="宋体"/>
          <w:color w:val="000000"/>
          <w:sz w:val="24"/>
          <w:szCs w:val="24"/>
        </w:rPr>
      </w:r>
      <w:r/>
    </w:p>
    <w:p>
      <w:pPr>
        <w:pStyle w:val="1028"/>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HYPERLINK "file:///D:\\360安全浏览器下载\\JSZC-320114-JCEC-C2025-0005采购文件%20(1).doc" \l "_Toc534273795" </w:instrText>
      </w:r>
      <w:r>
        <w:rPr>
          <w:rFonts w:hint="eastAsia" w:ascii="宋体" w:hAnsi="宋体" w:cs="宋体"/>
          <w:color w:val="000000"/>
          <w:sz w:val="24"/>
          <w:szCs w:val="24"/>
        </w:rPr>
        <w:fldChar w:fldCharType="separate"/>
      </w:r>
      <w:r>
        <w:rPr>
          <w:rFonts w:hint="eastAsia" w:ascii="宋体" w:hAnsi="宋体" w:cs="宋体"/>
          <w:color w:val="000000"/>
          <w:sz w:val="24"/>
          <w:szCs w:val="24"/>
        </w:rPr>
        <w:t xml:space="preserve">第四章  采购需求</w:t>
      </w:r>
      <w:r>
        <w:rPr>
          <w:rFonts w:hint="eastAsia" w:ascii="宋体" w:hAnsi="宋体" w:cs="宋体"/>
          <w:color w:val="000000"/>
          <w:sz w:val="24"/>
          <w:szCs w:val="24"/>
        </w:rPr>
        <w:fldChar w:fldCharType="end"/>
      </w:r>
      <w:r>
        <w:rPr>
          <w:rFonts w:hint="eastAsia" w:ascii="宋体" w:hAnsi="宋体" w:cs="宋体"/>
          <w:color w:val="000000"/>
          <w:sz w:val="24"/>
          <w:szCs w:val="24"/>
        </w:rPr>
      </w:r>
      <w:r/>
    </w:p>
    <w:p>
      <w:pPr>
        <w:pStyle w:val="1028"/>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HYPERLINK "file:///D:\\360安全浏览器下载\\JSZC-320114-JCEC-C2025-0005采购文件%20(1).doc" \l "_Toc534273796" </w:instrText>
      </w:r>
      <w:r>
        <w:rPr>
          <w:rFonts w:hint="eastAsia" w:ascii="宋体" w:hAnsi="宋体" w:cs="宋体"/>
          <w:color w:val="000000"/>
          <w:sz w:val="24"/>
          <w:szCs w:val="24"/>
        </w:rPr>
        <w:fldChar w:fldCharType="separate"/>
      </w:r>
      <w:r>
        <w:rPr>
          <w:rFonts w:hint="eastAsia" w:ascii="宋体" w:hAnsi="宋体" w:cs="宋体"/>
          <w:color w:val="000000"/>
          <w:sz w:val="24"/>
          <w:szCs w:val="24"/>
        </w:rPr>
        <w:t xml:space="preserve">第五章  </w:t>
      </w:r>
      <w:r>
        <w:rPr>
          <w:rFonts w:hint="eastAsia" w:ascii="宋体" w:hAnsi="宋体" w:cs="宋体"/>
          <w:color w:val="000000"/>
          <w:sz w:val="24"/>
          <w:szCs w:val="24"/>
          <w:lang w:val="zh-CN"/>
        </w:rPr>
        <w:t xml:space="preserve">合同草案条款</w:t>
      </w:r>
      <w:r>
        <w:rPr>
          <w:rFonts w:hint="eastAsia" w:ascii="宋体" w:hAnsi="宋体" w:cs="宋体"/>
          <w:color w:val="000000"/>
          <w:sz w:val="24"/>
          <w:szCs w:val="24"/>
        </w:rPr>
        <w:fldChar w:fldCharType="end"/>
      </w:r>
      <w:r>
        <w:rPr>
          <w:rFonts w:hint="eastAsia" w:ascii="宋体" w:hAnsi="宋体" w:cs="宋体"/>
          <w:color w:val="000000"/>
          <w:sz w:val="24"/>
          <w:szCs w:val="24"/>
        </w:rPr>
      </w:r>
      <w:r/>
    </w:p>
    <w:p>
      <w:pPr>
        <w:pStyle w:val="1028"/>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HYPERLINK "file:///D:\\360安全浏览器下载\\JSZC-320114-JCEC-C2025-0005采购文件%20(1).doc" \l "_Toc534273797" </w:instrText>
      </w:r>
      <w:r>
        <w:rPr>
          <w:rFonts w:hint="eastAsia" w:ascii="宋体" w:hAnsi="宋体" w:cs="宋体"/>
          <w:color w:val="000000"/>
          <w:sz w:val="24"/>
          <w:szCs w:val="24"/>
        </w:rPr>
        <w:fldChar w:fldCharType="separate"/>
      </w:r>
      <w:r>
        <w:rPr>
          <w:rFonts w:hint="eastAsia" w:ascii="宋体" w:hAnsi="宋体" w:cs="宋体"/>
          <w:color w:val="000000"/>
          <w:sz w:val="24"/>
          <w:szCs w:val="24"/>
        </w:rPr>
        <w:t xml:space="preserve">第六章  响应文件格式</w:t>
      </w:r>
      <w:r>
        <w:rPr>
          <w:rFonts w:hint="eastAsia" w:ascii="宋体" w:hAnsi="宋体" w:cs="宋体"/>
          <w:color w:val="000000"/>
          <w:sz w:val="24"/>
          <w:szCs w:val="24"/>
        </w:rPr>
        <w:fldChar w:fldCharType="end"/>
      </w:r>
      <w:r>
        <w:rPr>
          <w:rFonts w:hint="eastAsia" w:ascii="宋体" w:hAnsi="宋体" w:cs="宋体"/>
          <w:color w:val="000000"/>
          <w:sz w:val="24"/>
          <w:szCs w:val="24"/>
        </w:rPr>
      </w:r>
      <w:r/>
    </w:p>
    <w:p>
      <w:pPr>
        <w:pStyle w:val="1028"/>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供应商应仔细检查磋商文件是否齐全，如有缺漏请立即与采购代理机构联系。</w:t>
      </w:r>
      <w:r>
        <w:rPr>
          <w:rFonts w:hint="eastAsia" w:ascii="宋体" w:hAnsi="宋体" w:cs="宋体"/>
          <w:color w:val="000000"/>
          <w:sz w:val="24"/>
          <w:szCs w:val="24"/>
        </w:rPr>
      </w:r>
      <w:r/>
    </w:p>
    <w:p>
      <w:pPr>
        <w:pStyle w:val="1028"/>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cs="宋体"/>
          <w:color w:val="000000"/>
          <w:sz w:val="24"/>
          <w:szCs w:val="24"/>
        </w:rPr>
      </w:r>
      <w:r/>
    </w:p>
    <w:p>
      <w:pPr>
        <w:pStyle w:val="1028"/>
        <w:ind w:firstLine="480"/>
        <w:spacing w:line="440" w:lineRule="exact"/>
        <w:rPr>
          <w:rFonts w:hint="eastAsia" w:ascii="宋体" w:hAnsi="宋体" w:cs="宋体"/>
          <w:color w:val="000000"/>
          <w:sz w:val="24"/>
          <w:szCs w:val="24"/>
        </w:rPr>
      </w:pPr>
      <w:r/>
      <w:bookmarkStart w:id="20" w:name="_Toc513029211"/>
      <w:r/>
      <w:bookmarkStart w:id="21" w:name="_Toc462564070"/>
      <w:r/>
      <w:bookmarkStart w:id="22" w:name="_Toc16938527"/>
      <w:r/>
      <w:bookmarkStart w:id="23" w:name="_Toc20823283"/>
      <w:r>
        <w:rPr>
          <w:rFonts w:hint="eastAsia" w:ascii="宋体" w:hAnsi="宋体" w:cs="宋体"/>
          <w:color w:val="000000"/>
          <w:sz w:val="24"/>
          <w:szCs w:val="24"/>
        </w:rPr>
        <w:t xml:space="preserve">7.磋商文件的澄清</w:t>
      </w:r>
      <w:bookmarkEnd w:id="20"/>
      <w:r/>
      <w:bookmarkEnd w:id="21"/>
      <w:r/>
      <w:bookmarkEnd w:id="22"/>
      <w:r/>
      <w:bookmarkEnd w:id="23"/>
      <w:r>
        <w:rPr>
          <w:rFonts w:hint="eastAsia" w:ascii="宋体" w:hAnsi="宋体" w:cs="宋体"/>
          <w:color w:val="000000"/>
          <w:sz w:val="24"/>
          <w:szCs w:val="24"/>
        </w:rPr>
      </w:r>
      <w:r/>
    </w:p>
    <w:p>
      <w:pPr>
        <w:pStyle w:val="1028"/>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7.1 任何要求对磋商文件进行澄清的供应商，应在磋商截止期五日前按采购公告中的通讯地址，以书面形式通知采购代理机构。</w:t>
      </w:r>
      <w:r>
        <w:rPr>
          <w:rFonts w:hint="eastAsia" w:ascii="宋体" w:hAnsi="宋体" w:cs="宋体"/>
          <w:color w:val="000000"/>
          <w:sz w:val="24"/>
          <w:szCs w:val="24"/>
        </w:rPr>
      </w:r>
      <w:r/>
    </w:p>
    <w:p>
      <w:pPr>
        <w:pStyle w:val="1028"/>
        <w:ind w:firstLine="480"/>
        <w:spacing w:line="440" w:lineRule="exact"/>
        <w:rPr>
          <w:rFonts w:hint="eastAsia" w:ascii="宋体" w:hAnsi="宋体" w:cs="宋体"/>
          <w:color w:val="000000"/>
          <w:sz w:val="24"/>
          <w:szCs w:val="24"/>
        </w:rPr>
      </w:pPr>
      <w:r/>
      <w:bookmarkStart w:id="24" w:name="_Toc16938528"/>
      <w:r/>
      <w:bookmarkStart w:id="25" w:name="_Toc513029212"/>
      <w:r/>
      <w:bookmarkStart w:id="26" w:name="_Toc462564071"/>
      <w:r/>
      <w:bookmarkStart w:id="27" w:name="_Toc20823284"/>
      <w:r>
        <w:rPr>
          <w:rFonts w:hint="eastAsia" w:ascii="宋体" w:hAnsi="宋体" w:cs="宋体"/>
          <w:color w:val="000000"/>
          <w:sz w:val="24"/>
          <w:szCs w:val="24"/>
        </w:rPr>
        <w:t xml:space="preserve">8.磋商文件的修改</w:t>
      </w:r>
      <w:bookmarkEnd w:id="24"/>
      <w:r/>
      <w:bookmarkEnd w:id="25"/>
      <w:r/>
      <w:bookmarkEnd w:id="26"/>
      <w:r/>
      <w:bookmarkEnd w:id="27"/>
      <w:r>
        <w:rPr>
          <w:rFonts w:hint="eastAsia" w:ascii="宋体" w:hAnsi="宋体" w:cs="宋体"/>
          <w:color w:val="000000"/>
          <w:sz w:val="24"/>
          <w:szCs w:val="24"/>
        </w:rPr>
      </w:r>
      <w:r/>
    </w:p>
    <w:p>
      <w:pPr>
        <w:pStyle w:val="1028"/>
        <w:ind w:firstLine="480"/>
        <w:spacing w:line="440" w:lineRule="exact"/>
        <w:rPr>
          <w:rFonts w:hint="eastAsia" w:ascii="宋体" w:hAnsi="宋体" w:cs="宋体"/>
          <w:color w:val="000000"/>
          <w:sz w:val="24"/>
          <w:szCs w:val="24"/>
        </w:rPr>
      </w:pPr>
      <w:r/>
      <w:bookmarkStart w:id="28" w:name="_Toc513029213"/>
      <w:r/>
      <w:bookmarkStart w:id="29" w:name="_Toc120614216"/>
      <w:r/>
      <w:bookmarkStart w:id="30" w:name="_Toc20823285"/>
      <w:r/>
      <w:bookmarkStart w:id="31" w:name="_Toc16938529"/>
      <w:r/>
      <w:bookmarkStart w:id="32" w:name="_Toc462564072"/>
      <w:r>
        <w:rPr>
          <w:rFonts w:hint="eastAsia" w:ascii="宋体" w:hAnsi="宋体" w:cs="宋体"/>
          <w:color w:val="000000"/>
          <w:sz w:val="24"/>
          <w:szCs w:val="24"/>
        </w:rPr>
        <w:t xml:space="preserve">8.1 在响应文件提交截止时间前，采购人或采购代理机构可以对磋商文件进行修改。磋商文件的修改将在原公告媒体发布更正公告，更正内容将作为磋商文件的组成部分，并对供应商具有约束力。</w:t>
      </w:r>
      <w:r>
        <w:rPr>
          <w:rFonts w:hint="eastAsia" w:ascii="宋体" w:hAnsi="宋体" w:cs="宋体"/>
          <w:color w:val="000000"/>
          <w:sz w:val="24"/>
          <w:szCs w:val="24"/>
        </w:rPr>
      </w:r>
      <w:r/>
    </w:p>
    <w:p>
      <w:pPr>
        <w:pStyle w:val="1028"/>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8.2 供应商应在提交响应文件截止时间前，关注原公告媒体有关本项目的更正公告，根据更正公告内容自行决定是否需要重新制作和提交响应文件，并承担由此产生的相应责任。</w:t>
      </w:r>
      <w:r>
        <w:rPr>
          <w:rFonts w:hint="eastAsia" w:ascii="宋体" w:hAnsi="宋体" w:cs="宋体"/>
          <w:color w:val="000000"/>
          <w:sz w:val="24"/>
          <w:szCs w:val="24"/>
        </w:rPr>
      </w:r>
      <w:r/>
    </w:p>
    <w:p>
      <w:pPr>
        <w:pStyle w:val="1028"/>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8.3 采购人或采购代理机构有权按照法定的要求推迟提交响应文件截止时间，并在原公告媒体发布更正公告。</w:t>
      </w:r>
      <w:r>
        <w:rPr>
          <w:rFonts w:hint="eastAsia" w:ascii="宋体" w:hAnsi="宋体" w:cs="宋体"/>
          <w:color w:val="000000"/>
          <w:sz w:val="24"/>
          <w:szCs w:val="24"/>
        </w:rPr>
      </w:r>
      <w:r/>
    </w:p>
    <w:p>
      <w:pPr>
        <w:pStyle w:val="1028"/>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三、响应文件的编制</w:t>
      </w:r>
      <w:bookmarkEnd w:id="28"/>
      <w:r/>
      <w:bookmarkEnd w:id="29"/>
      <w:r/>
      <w:bookmarkEnd w:id="30"/>
      <w:r/>
      <w:bookmarkEnd w:id="31"/>
      <w:r/>
      <w:bookmarkEnd w:id="32"/>
      <w:r>
        <w:rPr>
          <w:rFonts w:hint="eastAsia" w:ascii="宋体" w:hAnsi="宋体" w:cs="宋体"/>
          <w:color w:val="000000"/>
          <w:sz w:val="24"/>
          <w:szCs w:val="24"/>
        </w:rPr>
      </w:r>
      <w:r/>
    </w:p>
    <w:p>
      <w:pPr>
        <w:pStyle w:val="1028"/>
        <w:ind w:firstLine="480"/>
        <w:spacing w:line="440" w:lineRule="exact"/>
        <w:rPr>
          <w:rFonts w:hint="eastAsia" w:ascii="宋体" w:hAnsi="宋体" w:cs="宋体"/>
          <w:color w:val="000000"/>
          <w:sz w:val="24"/>
          <w:szCs w:val="24"/>
        </w:rPr>
      </w:pPr>
      <w:r/>
      <w:bookmarkStart w:id="33" w:name="_Toc20823286"/>
      <w:r/>
      <w:bookmarkStart w:id="34" w:name="_Toc513029214"/>
      <w:r/>
      <w:bookmarkStart w:id="35" w:name="_Toc16938530"/>
      <w:r/>
      <w:bookmarkStart w:id="36" w:name="_Toc462564073"/>
      <w:r>
        <w:rPr>
          <w:rFonts w:hint="eastAsia" w:ascii="宋体" w:hAnsi="宋体" w:cs="宋体"/>
          <w:color w:val="000000"/>
          <w:sz w:val="24"/>
          <w:szCs w:val="24"/>
        </w:rPr>
        <w:t xml:space="preserve">9.响应文件的语言及度量衡单位</w:t>
      </w:r>
      <w:bookmarkEnd w:id="33"/>
      <w:r/>
      <w:bookmarkEnd w:id="34"/>
      <w:r/>
      <w:bookmarkEnd w:id="35"/>
      <w:r/>
      <w:bookmarkEnd w:id="36"/>
      <w:r>
        <w:rPr>
          <w:rFonts w:hint="eastAsia" w:ascii="宋体" w:hAnsi="宋体" w:cs="宋体"/>
          <w:color w:val="000000"/>
          <w:sz w:val="24"/>
          <w:szCs w:val="24"/>
        </w:rPr>
      </w:r>
      <w:r/>
    </w:p>
    <w:p>
      <w:pPr>
        <w:pStyle w:val="1028"/>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9.1 供应商提交的响应文件以及供应商与采购代理机构就有关磋商的所有来往通知、函件和文件均应使用简体中文。</w:t>
      </w:r>
      <w:r>
        <w:rPr>
          <w:rFonts w:hint="eastAsia" w:ascii="宋体" w:hAnsi="宋体" w:cs="宋体"/>
          <w:color w:val="000000"/>
          <w:sz w:val="24"/>
          <w:szCs w:val="24"/>
        </w:rPr>
      </w:r>
      <w:r/>
    </w:p>
    <w:p>
      <w:pPr>
        <w:pStyle w:val="1028"/>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9.2 除技术性能另有规定外，响应文件所使用的度量衡单位，均须采用国家法定计量单位。</w:t>
      </w:r>
      <w:r>
        <w:rPr>
          <w:rFonts w:hint="eastAsia" w:ascii="宋体" w:hAnsi="宋体" w:cs="宋体"/>
          <w:color w:val="000000"/>
          <w:sz w:val="24"/>
          <w:szCs w:val="24"/>
        </w:rPr>
      </w:r>
      <w:r/>
    </w:p>
    <w:p>
      <w:pPr>
        <w:pStyle w:val="1028"/>
        <w:ind w:firstLine="480"/>
        <w:spacing w:line="440" w:lineRule="exact"/>
        <w:rPr>
          <w:rFonts w:hint="eastAsia" w:ascii="宋体" w:hAnsi="宋体" w:cs="宋体"/>
          <w:color w:val="000000"/>
          <w:sz w:val="24"/>
          <w:szCs w:val="24"/>
        </w:rPr>
      </w:pPr>
      <w:r/>
      <w:bookmarkStart w:id="37" w:name="_Toc513029215"/>
      <w:r/>
      <w:bookmarkStart w:id="38" w:name="_Toc16938531"/>
      <w:r/>
      <w:bookmarkStart w:id="39" w:name="_Toc462564074"/>
      <w:r/>
      <w:bookmarkStart w:id="40" w:name="_Toc20823287"/>
      <w:r>
        <w:rPr>
          <w:rFonts w:hint="eastAsia" w:ascii="宋体" w:hAnsi="宋体" w:cs="宋体"/>
          <w:color w:val="000000"/>
          <w:sz w:val="24"/>
          <w:szCs w:val="24"/>
        </w:rPr>
        <w:t xml:space="preserve">10.响应文件构成</w:t>
      </w:r>
      <w:bookmarkEnd w:id="37"/>
      <w:r/>
      <w:bookmarkEnd w:id="38"/>
      <w:r/>
      <w:bookmarkEnd w:id="39"/>
      <w:r/>
      <w:bookmarkEnd w:id="40"/>
      <w:r>
        <w:rPr>
          <w:rFonts w:hint="eastAsia" w:ascii="宋体" w:hAnsi="宋体" w:cs="宋体"/>
          <w:color w:val="000000"/>
          <w:sz w:val="24"/>
          <w:szCs w:val="24"/>
        </w:rPr>
      </w:r>
      <w:r/>
    </w:p>
    <w:p>
      <w:pPr>
        <w:pStyle w:val="1028"/>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10.1 供应商编写的响应文件应包括资格证明文件、符合性证明文件、分项报价表、响应及偏离表、其他证明文件等部分。</w:t>
      </w:r>
      <w:r>
        <w:rPr>
          <w:rFonts w:hint="eastAsia" w:ascii="宋体" w:hAnsi="宋体" w:cs="宋体"/>
          <w:color w:val="000000"/>
          <w:sz w:val="24"/>
          <w:szCs w:val="24"/>
        </w:rPr>
      </w:r>
      <w:r/>
    </w:p>
    <w:p>
      <w:pPr>
        <w:pStyle w:val="1028"/>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10.2 如标书制作工具中格式和内容与“江苏政府采购网”发布的磋商文件不一致，以“江苏政府采购网”发布的磋商文件为准。</w:t>
      </w:r>
      <w:r>
        <w:rPr>
          <w:rFonts w:hint="eastAsia" w:ascii="宋体" w:hAnsi="宋体" w:cs="宋体"/>
          <w:color w:val="000000"/>
          <w:sz w:val="24"/>
          <w:szCs w:val="24"/>
        </w:rPr>
      </w:r>
      <w:r/>
    </w:p>
    <w:p>
      <w:pPr>
        <w:pStyle w:val="1028"/>
        <w:ind w:firstLine="480"/>
        <w:spacing w:line="440" w:lineRule="exact"/>
        <w:rPr>
          <w:rFonts w:hint="eastAsia" w:ascii="宋体" w:hAnsi="宋体" w:cs="宋体"/>
          <w:color w:val="000000"/>
          <w:sz w:val="24"/>
          <w:szCs w:val="24"/>
        </w:rPr>
      </w:pPr>
      <w:r/>
      <w:bookmarkStart w:id="41" w:name="_Toc49090507"/>
      <w:r/>
      <w:bookmarkStart w:id="42" w:name="_Toc14577354"/>
      <w:r/>
      <w:bookmarkStart w:id="43" w:name="_Toc513029216"/>
      <w:r/>
      <w:bookmarkStart w:id="44" w:name="_Toc49090508"/>
      <w:r/>
      <w:bookmarkStart w:id="45" w:name="_Toc14577355"/>
      <w:r/>
      <w:bookmarkStart w:id="46" w:name="_Hlt26954838"/>
      <w:r/>
      <w:bookmarkEnd w:id="46"/>
      <w:r/>
      <w:bookmarkStart w:id="47" w:name="_Hlt26668975"/>
      <w:r/>
      <w:bookmarkEnd w:id="47"/>
      <w:r/>
      <w:bookmarkStart w:id="48" w:name="_Hlt26670360"/>
      <w:r/>
      <w:bookmarkEnd w:id="48"/>
      <w:r/>
      <w:bookmarkStart w:id="49" w:name="_Toc49090509"/>
      <w:r/>
      <w:bookmarkStart w:id="50" w:name="_Toc14577357"/>
      <w:r/>
      <w:bookmarkStart w:id="51" w:name="_Toc513029219"/>
      <w:r>
        <w:rPr>
          <w:rFonts w:hint="eastAsia" w:ascii="宋体" w:hAnsi="宋体" w:cs="宋体"/>
          <w:color w:val="000000"/>
          <w:sz w:val="24"/>
          <w:szCs w:val="24"/>
        </w:rPr>
        <w:t xml:space="preserve">11.证明磋商响应标的符合磋商文件规定的文件</w:t>
      </w:r>
      <w:bookmarkEnd w:id="49"/>
      <w:r/>
      <w:bookmarkEnd w:id="50"/>
      <w:r/>
      <w:bookmarkEnd w:id="51"/>
      <w:r>
        <w:rPr>
          <w:rFonts w:hint="eastAsia" w:ascii="宋体" w:hAnsi="宋体" w:cs="宋体"/>
          <w:color w:val="000000"/>
          <w:sz w:val="24"/>
          <w:szCs w:val="24"/>
        </w:rPr>
      </w:r>
      <w:r/>
    </w:p>
    <w:p>
      <w:pPr>
        <w:pStyle w:val="1028"/>
        <w:ind w:firstLine="480"/>
        <w:spacing w:line="440" w:lineRule="exact"/>
        <w:rPr>
          <w:rFonts w:hint="eastAsia" w:ascii="宋体" w:hAnsi="宋体" w:cs="宋体"/>
          <w:color w:val="000000"/>
          <w:sz w:val="24"/>
          <w:szCs w:val="24"/>
        </w:rPr>
      </w:pPr>
      <w:r/>
      <w:bookmarkEnd w:id="41"/>
      <w:r/>
      <w:bookmarkEnd w:id="42"/>
      <w:r/>
      <w:bookmarkEnd w:id="43"/>
      <w:r>
        <w:rPr>
          <w:rFonts w:hint="eastAsia" w:ascii="宋体" w:hAnsi="宋体" w:cs="宋体"/>
          <w:color w:val="000000"/>
          <w:sz w:val="24"/>
          <w:szCs w:val="24"/>
        </w:rPr>
        <w:t xml:space="preserve">11.1 供应商应按照法律、法规、规章和规范性文件以及磋商文件要求提交证明文件，证明其响应标的符合磋商文件规定。</w:t>
      </w:r>
      <w:r>
        <w:rPr>
          <w:rFonts w:hint="eastAsia" w:ascii="宋体" w:hAnsi="宋体" w:cs="宋体"/>
          <w:color w:val="000000"/>
          <w:sz w:val="24"/>
          <w:szCs w:val="24"/>
        </w:rPr>
      </w:r>
      <w:r/>
    </w:p>
    <w:p>
      <w:pPr>
        <w:pStyle w:val="1028"/>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11.2 磋商文件对证明文件无明确形式要求的，证明文件可以以文字资料、图纸和数据等形式提交。</w:t>
      </w:r>
      <w:r>
        <w:rPr>
          <w:rFonts w:hint="eastAsia" w:ascii="宋体" w:hAnsi="宋体" w:cs="宋体"/>
          <w:color w:val="000000"/>
          <w:sz w:val="24"/>
          <w:szCs w:val="24"/>
        </w:rPr>
      </w:r>
      <w:r/>
    </w:p>
    <w:p>
      <w:pPr>
        <w:pStyle w:val="1028"/>
        <w:ind w:firstLine="480"/>
        <w:spacing w:line="440" w:lineRule="exact"/>
        <w:rPr>
          <w:rFonts w:hint="eastAsia" w:ascii="宋体" w:hAnsi="宋体" w:cs="宋体"/>
          <w:color w:val="000000"/>
          <w:sz w:val="24"/>
          <w:szCs w:val="24"/>
          <w:lang w:val="zh-CN"/>
        </w:rPr>
      </w:pPr>
      <w:r/>
      <w:bookmarkEnd w:id="44"/>
      <w:r/>
      <w:bookmarkEnd w:id="45"/>
      <w:r>
        <w:rPr>
          <w:rFonts w:hint="eastAsia" w:ascii="宋体" w:hAnsi="宋体" w:cs="宋体"/>
          <w:color w:val="000000"/>
          <w:sz w:val="24"/>
          <w:szCs w:val="24"/>
        </w:rPr>
        <w:t xml:space="preserve">11.3.</w:t>
      </w:r>
      <w:r>
        <w:rPr>
          <w:rFonts w:hint="eastAsia" w:ascii="宋体" w:hAnsi="宋体" w:cs="宋体"/>
          <w:color w:val="000000"/>
          <w:sz w:val="24"/>
          <w:szCs w:val="24"/>
          <w:lang w:val="zh-CN"/>
        </w:rPr>
        <w:t xml:space="preserve">响应文件的商务部分。商务部分是证明供应商有资格参加磋商和成交后有能力履行合同的文件，这些文件应能满足竞争性磋商采购文件的要求，包括但不限于下列文件，其中加★项目不得有缺失或无效：</w:t>
      </w:r>
      <w:r>
        <w:rPr>
          <w:rFonts w:hint="eastAsia" w:ascii="宋体" w:hAnsi="宋体" w:cs="宋体"/>
          <w:color w:val="000000"/>
          <w:sz w:val="24"/>
          <w:szCs w:val="24"/>
          <w:lang w:val="zh-CN"/>
        </w:rPr>
      </w:r>
      <w:r/>
    </w:p>
    <w:p>
      <w:pPr>
        <w:pStyle w:val="1028"/>
        <w:ind w:firstLine="480"/>
        <w:spacing w:line="440" w:lineRule="exact"/>
        <w:rPr>
          <w:rFonts w:hint="eastAsia" w:ascii="宋体" w:hAnsi="宋体" w:cs="宋体"/>
          <w:color w:val="000000"/>
          <w:sz w:val="24"/>
          <w:szCs w:val="24"/>
          <w:lang w:val="zh-CN"/>
        </w:rPr>
      </w:pPr>
      <w:r>
        <w:rPr>
          <w:rFonts w:hint="eastAsia" w:ascii="宋体" w:hAnsi="宋体" w:cs="宋体"/>
          <w:color w:val="000000"/>
          <w:sz w:val="24"/>
          <w:szCs w:val="24"/>
          <w:lang w:val="zh-CN"/>
        </w:rPr>
        <w:t xml:space="preserve">（1）★磋商申请及声明；</w:t>
      </w:r>
      <w:r>
        <w:rPr>
          <w:rFonts w:hint="eastAsia" w:ascii="宋体" w:hAnsi="宋体" w:cs="宋体"/>
          <w:color w:val="000000"/>
          <w:sz w:val="24"/>
          <w:szCs w:val="24"/>
          <w:lang w:val="zh-CN"/>
        </w:rPr>
      </w:r>
      <w:r/>
    </w:p>
    <w:p>
      <w:pPr>
        <w:pStyle w:val="1028"/>
        <w:ind w:firstLine="480"/>
        <w:spacing w:line="440" w:lineRule="exact"/>
        <w:rPr>
          <w:rFonts w:hint="eastAsia" w:ascii="宋体" w:hAnsi="宋体" w:cs="宋体"/>
          <w:color w:val="000000"/>
          <w:sz w:val="24"/>
          <w:szCs w:val="24"/>
          <w:lang w:val="zh-CN"/>
        </w:rPr>
      </w:pPr>
      <w:r>
        <w:rPr>
          <w:rFonts w:hint="eastAsia" w:ascii="宋体" w:hAnsi="宋体" w:cs="宋体"/>
          <w:color w:val="000000"/>
          <w:sz w:val="24"/>
          <w:szCs w:val="24"/>
          <w:lang w:val="zh-CN"/>
        </w:rPr>
        <w:t xml:space="preserve">（2）★法定代表人授权委托书及委托代理人的身份证复印件；</w:t>
      </w:r>
      <w:r>
        <w:rPr>
          <w:rFonts w:hint="eastAsia" w:ascii="宋体" w:hAnsi="宋体" w:cs="宋体"/>
          <w:color w:val="000000"/>
          <w:sz w:val="24"/>
          <w:szCs w:val="24"/>
          <w:lang w:val="zh-CN"/>
        </w:rPr>
      </w:r>
      <w:r/>
    </w:p>
    <w:p>
      <w:pPr>
        <w:pStyle w:val="1028"/>
        <w:ind w:firstLine="480"/>
        <w:spacing w:line="440" w:lineRule="exact"/>
        <w:rPr>
          <w:rFonts w:hint="eastAsia" w:ascii="宋体" w:hAnsi="宋体" w:cs="宋体"/>
          <w:color w:val="000000"/>
          <w:sz w:val="24"/>
          <w:szCs w:val="24"/>
          <w:lang w:val="zh-CN"/>
        </w:rPr>
      </w:pPr>
      <w:r>
        <w:rPr>
          <w:rFonts w:hint="eastAsia" w:ascii="宋体" w:hAnsi="宋体" w:cs="宋体"/>
          <w:color w:val="000000"/>
          <w:sz w:val="24"/>
          <w:szCs w:val="24"/>
          <w:lang w:val="zh-CN"/>
        </w:rPr>
        <w:t xml:space="preserve">（3）★申请人的资格要求规定的证明材料；</w:t>
      </w:r>
      <w:r>
        <w:rPr>
          <w:rFonts w:hint="eastAsia" w:ascii="宋体" w:hAnsi="宋体" w:cs="宋体"/>
          <w:color w:val="000000"/>
          <w:sz w:val="24"/>
          <w:szCs w:val="24"/>
          <w:lang w:val="zh-CN"/>
        </w:rPr>
      </w:r>
      <w:r/>
    </w:p>
    <w:p>
      <w:pPr>
        <w:pStyle w:val="1028"/>
        <w:ind w:firstLine="480"/>
        <w:spacing w:line="440" w:lineRule="exact"/>
        <w:rPr>
          <w:rFonts w:hint="eastAsia"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4</w:t>
      </w:r>
      <w:r>
        <w:rPr>
          <w:rFonts w:hint="eastAsia" w:ascii="宋体" w:hAnsi="宋体" w:cs="宋体"/>
          <w:color w:val="000000"/>
          <w:sz w:val="24"/>
          <w:szCs w:val="24"/>
          <w:lang w:val="zh-CN"/>
        </w:rPr>
        <w:t xml:space="preserve">）★南京市政府采购供应商信用记录表；</w:t>
      </w:r>
      <w:r>
        <w:rPr>
          <w:rFonts w:hint="eastAsia" w:ascii="宋体" w:hAnsi="宋体" w:cs="宋体"/>
          <w:color w:val="000000"/>
          <w:sz w:val="24"/>
          <w:szCs w:val="24"/>
          <w:lang w:val="zh-CN"/>
        </w:rPr>
      </w:r>
      <w:r/>
    </w:p>
    <w:p>
      <w:pPr>
        <w:pStyle w:val="1028"/>
        <w:ind w:firstLine="480"/>
        <w:spacing w:line="440" w:lineRule="exact"/>
        <w:rPr>
          <w:rFonts w:hint="eastAsia"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5</w:t>
      </w:r>
      <w:r>
        <w:rPr>
          <w:rFonts w:hint="eastAsia" w:ascii="宋体" w:hAnsi="宋体" w:cs="宋体"/>
          <w:color w:val="000000"/>
          <w:sz w:val="24"/>
          <w:szCs w:val="24"/>
          <w:lang w:val="zh-CN"/>
        </w:rPr>
        <w:t xml:space="preserve">）《商务条款偏离表》；</w:t>
      </w:r>
      <w:r>
        <w:rPr>
          <w:rFonts w:hint="eastAsia" w:ascii="宋体" w:hAnsi="宋体" w:cs="宋体"/>
          <w:color w:val="000000"/>
          <w:sz w:val="24"/>
          <w:szCs w:val="24"/>
          <w:lang w:val="zh-CN"/>
        </w:rPr>
      </w:r>
      <w:r/>
    </w:p>
    <w:p>
      <w:pPr>
        <w:pStyle w:val="1028"/>
        <w:ind w:firstLine="480"/>
        <w:spacing w:line="440" w:lineRule="exact"/>
        <w:rPr>
          <w:rFonts w:hint="eastAsia" w:ascii="宋体" w:hAnsi="宋体" w:cs="宋体"/>
          <w:color w:val="000000"/>
          <w:sz w:val="24"/>
          <w:szCs w:val="24"/>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6</w:t>
      </w:r>
      <w:r>
        <w:rPr>
          <w:rFonts w:hint="eastAsia" w:ascii="宋体" w:hAnsi="宋体" w:cs="宋体"/>
          <w:color w:val="000000"/>
          <w:sz w:val="24"/>
          <w:szCs w:val="24"/>
          <w:lang w:val="zh-CN"/>
        </w:rPr>
        <w:t xml:space="preserve">）供应商认为需要提供的其他资格证明文件和商务资料。</w:t>
      </w:r>
      <w:r>
        <w:rPr>
          <w:rFonts w:hint="eastAsia" w:ascii="宋体" w:hAnsi="宋体" w:cs="宋体"/>
          <w:color w:val="000000"/>
          <w:sz w:val="24"/>
          <w:szCs w:val="24"/>
        </w:rPr>
      </w:r>
      <w:r/>
    </w:p>
    <w:p>
      <w:pPr>
        <w:pStyle w:val="1028"/>
        <w:ind w:firstLine="480"/>
        <w:spacing w:line="440" w:lineRule="exact"/>
        <w:rPr>
          <w:rFonts w:hint="eastAsia" w:ascii="宋体" w:hAnsi="宋体" w:cs="宋体"/>
          <w:color w:val="000000"/>
          <w:sz w:val="24"/>
          <w:szCs w:val="24"/>
          <w:lang w:val="zh-CN"/>
        </w:rPr>
      </w:pPr>
      <w:r>
        <w:rPr>
          <w:rFonts w:hint="eastAsia" w:ascii="宋体" w:hAnsi="宋体" w:cs="宋体"/>
          <w:color w:val="000000"/>
          <w:sz w:val="24"/>
          <w:szCs w:val="24"/>
        </w:rPr>
        <w:t xml:space="preserve">11.4 </w:t>
      </w:r>
      <w:r>
        <w:rPr>
          <w:rFonts w:hint="eastAsia" w:ascii="宋体" w:hAnsi="宋体" w:cs="宋体"/>
          <w:color w:val="000000"/>
          <w:sz w:val="24"/>
          <w:szCs w:val="24"/>
          <w:lang w:val="zh-CN"/>
        </w:rPr>
        <w:t xml:space="preserve">响应文件的技术部分。技术部分是证明供应商提供的服务是合格的，并符合磋商文件要求的证明文件，以及对服务的详细说明，这些文件可以是文字资料、图纸和数据等。提供的服务如与磋商文件要求有不符之处，应说明其差别之所在。包括但不限于下列文件，其中加“</w:t>
      </w:r>
      <w:bookmarkStart w:id="52" w:name="OLE_LINK8"/>
      <w:r/>
      <w:bookmarkStart w:id="53" w:name="OLE_LINK7"/>
      <w:r>
        <w:rPr>
          <w:rFonts w:hint="eastAsia" w:ascii="宋体" w:hAnsi="宋体" w:cs="宋体"/>
          <w:color w:val="000000"/>
          <w:sz w:val="24"/>
          <w:szCs w:val="24"/>
          <w:lang w:val="zh-CN"/>
        </w:rPr>
        <w:t xml:space="preserve">★</w:t>
      </w:r>
      <w:bookmarkEnd w:id="52"/>
      <w:r/>
      <w:bookmarkEnd w:id="53"/>
      <w:r>
        <w:rPr>
          <w:rFonts w:hint="eastAsia" w:ascii="宋体" w:hAnsi="宋体" w:cs="宋体"/>
          <w:color w:val="000000"/>
          <w:sz w:val="24"/>
          <w:szCs w:val="24"/>
          <w:lang w:val="zh-CN"/>
        </w:rPr>
        <w:t xml:space="preserve">”项目不得有缺失或无效：</w:t>
      </w:r>
      <w:r>
        <w:rPr>
          <w:rFonts w:hint="eastAsia" w:ascii="宋体" w:hAnsi="宋体" w:cs="宋体"/>
          <w:color w:val="000000"/>
          <w:sz w:val="24"/>
          <w:szCs w:val="24"/>
          <w:lang w:val="zh-CN"/>
        </w:rPr>
      </w:r>
      <w:r/>
    </w:p>
    <w:p>
      <w:pPr>
        <w:pStyle w:val="1028"/>
        <w:ind w:firstLine="480"/>
        <w:spacing w:line="440" w:lineRule="exact"/>
        <w:rPr>
          <w:rFonts w:hint="eastAsia" w:ascii="宋体" w:hAnsi="宋体" w:cs="宋体"/>
          <w:color w:val="000000"/>
          <w:sz w:val="24"/>
          <w:szCs w:val="24"/>
          <w:lang w:val="zh-CN"/>
        </w:rPr>
      </w:pPr>
      <w:r>
        <w:rPr>
          <w:rFonts w:hint="eastAsia" w:ascii="宋体" w:hAnsi="宋体" w:cs="宋体"/>
          <w:color w:val="000000"/>
          <w:sz w:val="24"/>
          <w:szCs w:val="24"/>
          <w:lang w:val="zh-CN"/>
        </w:rPr>
        <w:t xml:space="preserve">（1）服务方案；</w:t>
      </w:r>
      <w:r>
        <w:rPr>
          <w:rFonts w:hint="eastAsia" w:ascii="宋体" w:hAnsi="宋体" w:cs="宋体"/>
          <w:color w:val="000000"/>
          <w:sz w:val="24"/>
          <w:szCs w:val="24"/>
          <w:lang w:val="zh-CN"/>
        </w:rPr>
      </w:r>
      <w:r/>
    </w:p>
    <w:p>
      <w:pPr>
        <w:pStyle w:val="1028"/>
        <w:ind w:firstLine="480"/>
        <w:spacing w:line="440" w:lineRule="exact"/>
        <w:rPr>
          <w:rFonts w:hint="eastAsia" w:ascii="宋体" w:hAnsi="宋体" w:cs="宋体"/>
          <w:color w:val="000000"/>
          <w:sz w:val="24"/>
          <w:szCs w:val="24"/>
          <w:lang w:val="zh-CN"/>
        </w:rPr>
      </w:pPr>
      <w:r>
        <w:rPr>
          <w:rFonts w:hint="eastAsia" w:ascii="宋体" w:hAnsi="宋体" w:cs="宋体"/>
          <w:color w:val="000000"/>
          <w:sz w:val="24"/>
          <w:szCs w:val="24"/>
          <w:lang w:val="zh-CN"/>
        </w:rPr>
        <w:t xml:space="preserve">（2）相关承诺；</w:t>
      </w:r>
      <w:r>
        <w:rPr>
          <w:rFonts w:hint="eastAsia" w:ascii="宋体" w:hAnsi="宋体" w:cs="宋体"/>
          <w:color w:val="000000"/>
          <w:sz w:val="24"/>
          <w:szCs w:val="24"/>
          <w:lang w:val="zh-CN"/>
        </w:rPr>
      </w:r>
      <w:r/>
    </w:p>
    <w:p>
      <w:pPr>
        <w:pStyle w:val="1028"/>
        <w:ind w:firstLine="480"/>
        <w:spacing w:line="440" w:lineRule="exact"/>
        <w:rPr>
          <w:rFonts w:hint="eastAsia" w:ascii="宋体" w:hAnsi="宋体" w:cs="宋体"/>
          <w:color w:val="000000"/>
          <w:sz w:val="24"/>
          <w:szCs w:val="24"/>
          <w:lang w:val="zh-CN"/>
        </w:rPr>
      </w:pPr>
      <w:r>
        <w:rPr>
          <w:rFonts w:hint="eastAsia" w:ascii="宋体" w:hAnsi="宋体" w:cs="宋体"/>
          <w:color w:val="000000"/>
          <w:sz w:val="24"/>
          <w:szCs w:val="24"/>
          <w:lang w:val="zh-CN"/>
        </w:rPr>
        <w:t xml:space="preserve">（3）《技术条款偏离表》；</w:t>
      </w:r>
      <w:r>
        <w:rPr>
          <w:rFonts w:hint="eastAsia" w:ascii="宋体" w:hAnsi="宋体" w:cs="宋体"/>
          <w:color w:val="000000"/>
          <w:sz w:val="24"/>
          <w:szCs w:val="24"/>
          <w:lang w:val="zh-CN"/>
        </w:rPr>
      </w:r>
      <w:r/>
    </w:p>
    <w:p>
      <w:pPr>
        <w:pStyle w:val="1028"/>
        <w:ind w:firstLine="480"/>
        <w:spacing w:line="440" w:lineRule="exact"/>
        <w:rPr>
          <w:rFonts w:hint="eastAsia" w:ascii="宋体" w:hAnsi="宋体" w:cs="宋体"/>
          <w:color w:val="000000"/>
          <w:sz w:val="24"/>
          <w:szCs w:val="24"/>
          <w:lang w:val="zh-CN"/>
        </w:rPr>
      </w:pPr>
      <w:r>
        <w:rPr>
          <w:rFonts w:hint="eastAsia" w:ascii="宋体" w:hAnsi="宋体" w:cs="宋体"/>
          <w:color w:val="000000"/>
          <w:sz w:val="24"/>
          <w:szCs w:val="24"/>
          <w:lang w:val="zh-CN"/>
        </w:rPr>
        <w:t xml:space="preserve">（4）拟投入本项目人员配备表；</w:t>
      </w:r>
      <w:r>
        <w:rPr>
          <w:rFonts w:hint="eastAsia" w:ascii="宋体" w:hAnsi="宋体" w:cs="宋体"/>
          <w:color w:val="000000"/>
          <w:sz w:val="24"/>
          <w:szCs w:val="24"/>
          <w:lang w:val="zh-CN"/>
        </w:rPr>
      </w:r>
      <w:r/>
    </w:p>
    <w:p>
      <w:pPr>
        <w:pStyle w:val="1028"/>
        <w:ind w:firstLine="480"/>
        <w:spacing w:line="440" w:lineRule="exact"/>
        <w:rPr>
          <w:rFonts w:hint="eastAsia" w:ascii="宋体" w:hAnsi="宋体" w:cs="宋体"/>
          <w:color w:val="000000"/>
          <w:sz w:val="24"/>
          <w:szCs w:val="24"/>
        </w:rPr>
      </w:pPr>
      <w:r>
        <w:rPr>
          <w:rFonts w:hint="eastAsia" w:ascii="宋体" w:hAnsi="宋体" w:cs="宋体"/>
          <w:color w:val="000000"/>
          <w:sz w:val="24"/>
          <w:szCs w:val="24"/>
          <w:lang w:val="zh-CN"/>
        </w:rPr>
        <w:t xml:space="preserve">（5）供应商认为需要提供的其他技术资料。</w:t>
      </w:r>
      <w:r>
        <w:rPr>
          <w:rFonts w:hint="eastAsia" w:ascii="宋体" w:hAnsi="宋体" w:cs="宋体"/>
          <w:color w:val="000000"/>
          <w:sz w:val="24"/>
          <w:szCs w:val="24"/>
        </w:rPr>
      </w:r>
      <w:r/>
    </w:p>
    <w:p>
      <w:pPr>
        <w:pStyle w:val="1028"/>
        <w:ind w:firstLine="480"/>
        <w:spacing w:line="440" w:lineRule="exact"/>
        <w:rPr>
          <w:rFonts w:hint="eastAsia" w:ascii="宋体" w:hAnsi="宋体" w:cs="宋体"/>
          <w:color w:val="000000"/>
          <w:sz w:val="24"/>
          <w:szCs w:val="24"/>
          <w:lang w:val="zh-CN"/>
        </w:rPr>
      </w:pPr>
      <w:r>
        <w:rPr>
          <w:rFonts w:hint="eastAsia" w:ascii="宋体" w:hAnsi="宋体" w:cs="宋体"/>
          <w:color w:val="000000"/>
          <w:sz w:val="24"/>
          <w:szCs w:val="24"/>
        </w:rPr>
        <w:t xml:space="preserve">12. </w:t>
      </w:r>
      <w:r>
        <w:rPr>
          <w:rFonts w:hint="eastAsia" w:ascii="宋体" w:hAnsi="宋体" w:cs="宋体"/>
          <w:color w:val="000000"/>
          <w:sz w:val="24"/>
          <w:szCs w:val="24"/>
          <w:lang w:val="zh-CN"/>
        </w:rPr>
        <w:t xml:space="preserve">响应文件的价格部分</w:t>
      </w:r>
      <w:r>
        <w:rPr>
          <w:rFonts w:hint="eastAsia" w:ascii="宋体" w:hAnsi="宋体" w:cs="宋体"/>
          <w:color w:val="000000"/>
          <w:sz w:val="24"/>
          <w:szCs w:val="24"/>
          <w:lang w:val="zh-CN"/>
        </w:rPr>
      </w:r>
      <w:r/>
    </w:p>
    <w:p>
      <w:pPr>
        <w:pStyle w:val="1028"/>
        <w:ind w:firstLine="480"/>
        <w:spacing w:line="440" w:lineRule="exact"/>
        <w:rPr>
          <w:rFonts w:hint="eastAsia" w:ascii="宋体" w:hAnsi="宋体" w:cs="宋体"/>
          <w:color w:val="000000"/>
          <w:sz w:val="24"/>
          <w:szCs w:val="24"/>
          <w:lang w:val="zh-CN"/>
        </w:rPr>
      </w:pPr>
      <w:r>
        <w:rPr>
          <w:rFonts w:hint="eastAsia" w:ascii="宋体" w:hAnsi="宋体" w:cs="宋体"/>
          <w:color w:val="000000"/>
          <w:sz w:val="24"/>
          <w:szCs w:val="24"/>
          <w:lang w:val="zh-CN"/>
        </w:rPr>
        <w:t xml:space="preserve">（1）价格部分是对服务价格构成的说明，磋商文件如没有特别说明的话，对每一项服务仅接受一个价格。</w:t>
      </w:r>
      <w:r>
        <w:rPr>
          <w:rFonts w:hint="eastAsia" w:ascii="宋体" w:hAnsi="宋体" w:cs="宋体"/>
          <w:color w:val="000000"/>
          <w:sz w:val="24"/>
          <w:szCs w:val="24"/>
          <w:lang w:val="zh-CN"/>
        </w:rPr>
      </w:r>
      <w:r/>
    </w:p>
    <w:p>
      <w:pPr>
        <w:pStyle w:val="1028"/>
        <w:ind w:firstLine="482"/>
        <w:spacing w:line="440" w:lineRule="exact"/>
        <w:rPr>
          <w:rFonts w:hint="eastAsia" w:ascii="宋体" w:hAnsi="宋体" w:cs="宋体"/>
          <w:b/>
          <w:bCs/>
          <w:color w:val="000000"/>
          <w:sz w:val="24"/>
          <w:szCs w:val="24"/>
          <w:lang w:val="zh-CN"/>
        </w:rPr>
      </w:pPr>
      <w:r>
        <w:rPr>
          <w:rFonts w:hint="eastAsia" w:ascii="宋体" w:hAnsi="宋体" w:cs="宋体"/>
          <w:b/>
          <w:bCs/>
          <w:color w:val="000000"/>
          <w:sz w:val="24"/>
          <w:szCs w:val="24"/>
          <w:lang w:val="zh-CN"/>
        </w:rPr>
        <w:t xml:space="preserve">（2）本次采购采用固定总价方式，即包括且不限于为完成本项目所发生的人派驻人员工资（符合南京市最低工资标准）、人员保险、福利、办公费、服装、社保、劳保用品、防护用品、固定资产折旧费、管理费、培训费、风险评估费、招标文件要求的所有费用及利润、税金、政策性文件规定及合同内的所有风险、责任等各项应有费用，以及为完成磋商文件规定的食堂管理工作所涉及到的一切相关费用。</w:t>
      </w:r>
      <w:r>
        <w:rPr>
          <w:rFonts w:hint="eastAsia" w:ascii="宋体" w:hAnsi="宋体" w:cs="宋体"/>
          <w:b/>
          <w:bCs/>
          <w:color w:val="000000"/>
          <w:sz w:val="24"/>
          <w:szCs w:val="24"/>
          <w:lang w:val="zh-CN"/>
        </w:rPr>
      </w:r>
      <w:r/>
    </w:p>
    <w:p>
      <w:pPr>
        <w:pStyle w:val="1028"/>
        <w:ind w:firstLine="480"/>
        <w:spacing w:line="440" w:lineRule="exact"/>
        <w:rPr>
          <w:rFonts w:hint="eastAsia" w:ascii="宋体" w:hAnsi="宋体" w:cs="宋体"/>
          <w:color w:val="000000"/>
          <w:sz w:val="24"/>
          <w:szCs w:val="24"/>
          <w:lang w:val="zh-CN"/>
        </w:rPr>
      </w:pPr>
      <w:r>
        <w:rPr>
          <w:rFonts w:hint="eastAsia" w:ascii="宋体" w:hAnsi="宋体" w:cs="宋体"/>
          <w:color w:val="000000"/>
          <w:sz w:val="24"/>
          <w:szCs w:val="24"/>
          <w:lang w:val="zh-CN"/>
        </w:rPr>
        <w:t xml:space="preserve">（3）供应商应充分考虑到市场价格变动，以及项目实施过程中的不可预见因素。如果有漏项，视同让利。</w:t>
      </w:r>
      <w:r>
        <w:rPr>
          <w:rFonts w:hint="eastAsia" w:ascii="宋体" w:hAnsi="宋体" w:cs="宋体"/>
          <w:color w:val="000000"/>
          <w:sz w:val="24"/>
          <w:szCs w:val="24"/>
          <w:lang w:val="zh-CN"/>
        </w:rPr>
      </w:r>
      <w:r/>
    </w:p>
    <w:p>
      <w:pPr>
        <w:pStyle w:val="1028"/>
        <w:ind w:firstLine="480"/>
        <w:spacing w:line="440" w:lineRule="exact"/>
        <w:rPr>
          <w:rFonts w:hint="eastAsia" w:ascii="宋体" w:hAnsi="宋体" w:cs="宋体"/>
          <w:color w:val="000000"/>
          <w:sz w:val="24"/>
          <w:szCs w:val="24"/>
          <w:lang w:val="zh-CN"/>
        </w:rPr>
      </w:pPr>
      <w:r>
        <w:rPr>
          <w:rFonts w:hint="eastAsia" w:ascii="宋体" w:hAnsi="宋体" w:cs="宋体"/>
          <w:color w:val="000000"/>
          <w:sz w:val="24"/>
          <w:szCs w:val="24"/>
          <w:lang w:val="zh-CN"/>
        </w:rPr>
        <w:t xml:space="preserve">（4）经磋商后，如果成交价高于或低于供应商在响应文件首次报价的，分项报价同比例调整。</w:t>
      </w:r>
      <w:r>
        <w:rPr>
          <w:rFonts w:hint="eastAsia" w:ascii="宋体" w:hAnsi="宋体" w:cs="宋体"/>
          <w:color w:val="000000"/>
          <w:sz w:val="24"/>
          <w:szCs w:val="24"/>
          <w:lang w:val="zh-CN"/>
        </w:rPr>
      </w:r>
      <w:r/>
    </w:p>
    <w:p>
      <w:pPr>
        <w:pStyle w:val="1028"/>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12.1磋商响应文件的其他部分。其他部分由供应商根据编制磋商响应文件需要提供的其他相关文件组成。</w:t>
      </w:r>
      <w:r>
        <w:rPr>
          <w:rFonts w:ascii="宋体" w:hAnsi="宋体" w:cs="宋体"/>
          <w:color w:val="000000"/>
          <w:sz w:val="24"/>
          <w:szCs w:val="24"/>
        </w:rPr>
      </w:r>
      <w:r/>
    </w:p>
    <w:p>
      <w:pPr>
        <w:pStyle w:val="1028"/>
        <w:ind w:firstLine="480"/>
        <w:spacing w:line="440" w:lineRule="exact"/>
        <w:rPr>
          <w:rFonts w:hint="eastAsia" w:ascii="宋体" w:hAnsi="宋体" w:cs="宋体"/>
          <w:color w:val="000000"/>
          <w:sz w:val="24"/>
          <w:szCs w:val="24"/>
        </w:rPr>
      </w:pPr>
      <w:r/>
      <w:bookmarkStart w:id="54" w:name="_Hlt26670486"/>
      <w:r/>
      <w:bookmarkEnd w:id="54"/>
      <w:r/>
      <w:bookmarkStart w:id="55" w:name="_Toc49090511"/>
      <w:r/>
      <w:bookmarkStart w:id="56" w:name="_Toc14577360"/>
      <w:r/>
      <w:bookmarkStart w:id="57" w:name="_Hlt26954731"/>
      <w:r/>
      <w:bookmarkEnd w:id="57"/>
      <w:r/>
      <w:bookmarkStart w:id="58" w:name="_Hlt26954846"/>
      <w:r/>
      <w:bookmarkEnd w:id="58"/>
      <w:r/>
      <w:bookmarkStart w:id="59" w:name="_Hlt26670482"/>
      <w:r/>
      <w:bookmarkEnd w:id="59"/>
      <w:r/>
      <w:bookmarkStart w:id="60" w:name="_Hlt26954848"/>
      <w:r/>
      <w:bookmarkEnd w:id="60"/>
      <w:r>
        <w:rPr>
          <w:rFonts w:hint="eastAsia" w:ascii="宋体" w:hAnsi="宋体" w:cs="宋体"/>
          <w:color w:val="000000"/>
          <w:sz w:val="24"/>
          <w:szCs w:val="24"/>
        </w:rPr>
        <w:t xml:space="preserve">13.磋商有效期</w:t>
      </w:r>
      <w:bookmarkEnd w:id="55"/>
      <w:r/>
      <w:bookmarkEnd w:id="56"/>
      <w:r>
        <w:rPr>
          <w:rFonts w:hint="eastAsia" w:ascii="宋体" w:hAnsi="宋体" w:cs="宋体"/>
          <w:color w:val="000000"/>
          <w:sz w:val="24"/>
          <w:szCs w:val="24"/>
        </w:rPr>
      </w:r>
      <w:r/>
    </w:p>
    <w:p>
      <w:pPr>
        <w:pStyle w:val="1028"/>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13.1 磋商有效期为采购公告规定的提交响应文件截止之日起</w:t>
      </w:r>
      <w:r>
        <w:rPr>
          <w:rFonts w:hint="eastAsia" w:ascii="宋体" w:hAnsi="宋体" w:cs="宋体"/>
          <w:color w:val="000000"/>
          <w:sz w:val="24"/>
          <w:szCs w:val="24"/>
          <w:lang w:val="zh-CN"/>
        </w:rPr>
        <w:t xml:space="preserve">六十天</w:t>
      </w:r>
      <w:r>
        <w:rPr>
          <w:rFonts w:hint="eastAsia" w:ascii="宋体" w:hAnsi="宋体" w:cs="宋体"/>
          <w:color w:val="000000"/>
          <w:sz w:val="24"/>
          <w:szCs w:val="24"/>
        </w:rPr>
        <w:t xml:space="preserve">。磋商有效期比规定短的将被视为非实质性响应磋商文件而被拒绝。</w:t>
      </w:r>
      <w:r>
        <w:rPr>
          <w:rFonts w:hint="eastAsia" w:ascii="宋体" w:hAnsi="宋体" w:cs="宋体"/>
          <w:color w:val="000000"/>
          <w:sz w:val="24"/>
          <w:szCs w:val="24"/>
        </w:rPr>
      </w:r>
      <w:r/>
    </w:p>
    <w:p>
      <w:pPr>
        <w:pStyle w:val="1028"/>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14.磋商有效期的延长</w:t>
      </w:r>
      <w:r>
        <w:rPr>
          <w:rFonts w:hint="eastAsia" w:ascii="宋体" w:hAnsi="宋体" w:cs="宋体"/>
          <w:color w:val="000000"/>
          <w:sz w:val="24"/>
          <w:szCs w:val="24"/>
        </w:rPr>
      </w:r>
      <w:r/>
    </w:p>
    <w:p>
      <w:pPr>
        <w:pStyle w:val="1028"/>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14.1 在特殊情况下，采购人或采购代理机构于原磋商有效期满之前，可向供应商提出延长磋商有效期的要求。这种要求与答复均应采用书面形式。供应商可以拒绝采购人或采购代理机构的这一要求而放弃磋商。同意延长磋商有效期的供应商既不能要求也不允许修改其响应文件，同时受磋商有效期约束的所有权利与义务均延长至新的有效期满。</w:t>
      </w:r>
      <w:r>
        <w:rPr>
          <w:rFonts w:hint="eastAsia" w:ascii="宋体" w:hAnsi="宋体" w:cs="宋体"/>
          <w:color w:val="000000"/>
          <w:sz w:val="24"/>
          <w:szCs w:val="24"/>
        </w:rPr>
      </w:r>
      <w:r/>
    </w:p>
    <w:p>
      <w:pPr>
        <w:pStyle w:val="1028"/>
        <w:ind w:firstLine="480"/>
        <w:spacing w:line="440" w:lineRule="exact"/>
        <w:rPr>
          <w:rFonts w:hint="eastAsia" w:ascii="宋体" w:hAnsi="宋体" w:cs="宋体"/>
          <w:color w:val="000000"/>
          <w:sz w:val="24"/>
          <w:szCs w:val="24"/>
        </w:rPr>
      </w:pPr>
      <w:r/>
      <w:bookmarkStart w:id="61" w:name="_Hlt26954739"/>
      <w:r/>
      <w:bookmarkEnd w:id="61"/>
      <w:r/>
      <w:bookmarkStart w:id="62" w:name="_Hlt26954852"/>
      <w:r/>
      <w:bookmarkEnd w:id="62"/>
      <w:r/>
      <w:bookmarkStart w:id="63" w:name="_Toc20823296"/>
      <w:r/>
      <w:bookmarkStart w:id="64" w:name="_Toc513029224"/>
      <w:r/>
      <w:bookmarkStart w:id="65" w:name="_Toc120614217"/>
      <w:r/>
      <w:bookmarkStart w:id="66" w:name="_Toc16938540"/>
      <w:r>
        <w:rPr>
          <w:rFonts w:hint="eastAsia" w:ascii="宋体" w:hAnsi="宋体" w:cs="宋体"/>
          <w:color w:val="000000"/>
          <w:sz w:val="24"/>
          <w:szCs w:val="24"/>
        </w:rPr>
        <w:t xml:space="preserve">四、响应文件的递交</w:t>
      </w:r>
      <w:bookmarkEnd w:id="63"/>
      <w:r/>
      <w:bookmarkEnd w:id="64"/>
      <w:r/>
      <w:bookmarkEnd w:id="65"/>
      <w:r/>
      <w:bookmarkEnd w:id="66"/>
      <w:r>
        <w:rPr>
          <w:rFonts w:hint="eastAsia" w:ascii="宋体" w:hAnsi="宋体" w:cs="宋体"/>
          <w:color w:val="000000"/>
          <w:sz w:val="24"/>
          <w:szCs w:val="24"/>
        </w:rPr>
      </w:r>
      <w:r/>
    </w:p>
    <w:p>
      <w:pPr>
        <w:pStyle w:val="1028"/>
        <w:ind w:firstLine="480"/>
        <w:spacing w:line="440" w:lineRule="exact"/>
        <w:rPr>
          <w:rFonts w:hint="eastAsia" w:ascii="宋体" w:hAnsi="宋体" w:cs="宋体"/>
          <w:color w:val="000000"/>
          <w:sz w:val="24"/>
          <w:szCs w:val="24"/>
        </w:rPr>
      </w:pPr>
      <w:r/>
      <w:bookmarkStart w:id="67" w:name="_Toc513029225"/>
      <w:r/>
      <w:bookmarkStart w:id="68" w:name="_Toc462564084"/>
      <w:r/>
      <w:bookmarkStart w:id="69" w:name="_Toc20823297"/>
      <w:r/>
      <w:bookmarkStart w:id="70" w:name="_Toc16938541"/>
      <w:r>
        <w:rPr>
          <w:rFonts w:hint="eastAsia" w:ascii="宋体" w:hAnsi="宋体" w:cs="宋体"/>
          <w:color w:val="000000"/>
          <w:sz w:val="24"/>
          <w:szCs w:val="24"/>
        </w:rPr>
        <w:t xml:space="preserve">15.</w:t>
      </w:r>
      <w:bookmarkEnd w:id="67"/>
      <w:r/>
      <w:bookmarkEnd w:id="68"/>
      <w:r/>
      <w:bookmarkEnd w:id="69"/>
      <w:r/>
      <w:bookmarkEnd w:id="70"/>
      <w:r>
        <w:rPr>
          <w:rFonts w:hint="eastAsia" w:ascii="宋体" w:hAnsi="宋体" w:cs="宋体"/>
          <w:color w:val="000000"/>
          <w:sz w:val="24"/>
          <w:szCs w:val="24"/>
        </w:rPr>
        <w:t xml:space="preserve">响应文件的递交</w:t>
      </w:r>
      <w:r>
        <w:rPr>
          <w:rFonts w:hint="eastAsia" w:ascii="宋体" w:hAnsi="宋体" w:cs="宋体"/>
          <w:color w:val="000000"/>
          <w:sz w:val="24"/>
          <w:szCs w:val="24"/>
        </w:rPr>
      </w:r>
      <w:r/>
    </w:p>
    <w:p>
      <w:pPr>
        <w:pStyle w:val="1028"/>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15.1 供应商应当按照《操作手册》规定，在采购公告规定的提交响应文件截止时间前制作并上传电子响应文件。</w:t>
      </w:r>
      <w:bookmarkStart w:id="71" w:name="_Toc20823298"/>
      <w:r/>
      <w:bookmarkStart w:id="72" w:name="_Toc16938542"/>
      <w:r/>
      <w:bookmarkStart w:id="73" w:name="_Toc513029226"/>
      <w:r>
        <w:rPr>
          <w:rFonts w:hint="eastAsia" w:ascii="宋体" w:hAnsi="宋体" w:cs="宋体"/>
          <w:color w:val="000000"/>
          <w:sz w:val="24"/>
          <w:szCs w:val="24"/>
        </w:rPr>
      </w:r>
      <w:r/>
    </w:p>
    <w:p>
      <w:pPr>
        <w:pStyle w:val="1028"/>
        <w:ind w:firstLine="480"/>
        <w:spacing w:line="440" w:lineRule="exact"/>
        <w:rPr>
          <w:rFonts w:hint="eastAsia" w:ascii="宋体" w:hAnsi="宋体" w:cs="宋体"/>
          <w:color w:val="000000"/>
          <w:sz w:val="24"/>
          <w:szCs w:val="24"/>
        </w:rPr>
      </w:pPr>
      <w:r/>
      <w:bookmarkEnd w:id="71"/>
      <w:r/>
      <w:bookmarkEnd w:id="72"/>
      <w:r/>
      <w:bookmarkEnd w:id="73"/>
      <w:r>
        <w:rPr>
          <w:rFonts w:hint="eastAsia" w:ascii="宋体" w:hAnsi="宋体" w:cs="宋体"/>
          <w:color w:val="000000"/>
          <w:sz w:val="24"/>
          <w:szCs w:val="24"/>
        </w:rPr>
        <w:t xml:space="preserve">15.2 供应商应充分考虑网络环境、网络带宽等因素可能产生的影响，如因供应商自身原因造成的电子响应文件上传不成功的，按照本磋商文件第二章第23.3条规定做无效响应处理。</w:t>
      </w:r>
      <w:r>
        <w:rPr>
          <w:rFonts w:hint="eastAsia" w:ascii="宋体" w:hAnsi="宋体" w:cs="宋体"/>
          <w:color w:val="000000"/>
          <w:sz w:val="24"/>
          <w:szCs w:val="24"/>
        </w:rPr>
      </w:r>
      <w:r/>
    </w:p>
    <w:p>
      <w:pPr>
        <w:pStyle w:val="1028"/>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15.3 采购人或采购代理机构可以按照规定，通过修改磋商文件酌情延长提交响应文件截止日期，在此情况下，供应商的所有权利和义务均以延长后新的截止日期为准。</w:t>
      </w:r>
      <w:r>
        <w:rPr>
          <w:rFonts w:hint="eastAsia" w:ascii="宋体" w:hAnsi="宋体" w:cs="宋体"/>
          <w:color w:val="000000"/>
          <w:sz w:val="24"/>
          <w:szCs w:val="24"/>
        </w:rPr>
      </w:r>
      <w:r/>
    </w:p>
    <w:p>
      <w:pPr>
        <w:pStyle w:val="1028"/>
        <w:ind w:firstLine="480"/>
        <w:spacing w:line="440" w:lineRule="exact"/>
        <w:rPr>
          <w:rFonts w:hint="eastAsia" w:ascii="宋体" w:hAnsi="宋体" w:cs="宋体"/>
          <w:color w:val="000000"/>
          <w:sz w:val="24"/>
          <w:szCs w:val="24"/>
        </w:rPr>
      </w:pPr>
      <w:r/>
      <w:bookmarkStart w:id="74" w:name="_Toc20823299"/>
      <w:r/>
      <w:bookmarkStart w:id="75" w:name="_Toc513029227"/>
      <w:r/>
      <w:bookmarkStart w:id="76" w:name="_Toc16938543"/>
      <w:r>
        <w:rPr>
          <w:rFonts w:hint="eastAsia" w:ascii="宋体" w:hAnsi="宋体" w:cs="宋体"/>
          <w:color w:val="000000"/>
          <w:sz w:val="24"/>
          <w:szCs w:val="24"/>
        </w:rPr>
        <w:t xml:space="preserve">16.响应文件</w:t>
      </w:r>
      <w:bookmarkEnd w:id="74"/>
      <w:r/>
      <w:bookmarkEnd w:id="75"/>
      <w:r/>
      <w:bookmarkEnd w:id="76"/>
      <w:r>
        <w:rPr>
          <w:rFonts w:hint="eastAsia" w:ascii="宋体" w:hAnsi="宋体" w:cs="宋体"/>
          <w:color w:val="000000"/>
          <w:sz w:val="24"/>
          <w:szCs w:val="24"/>
        </w:rPr>
        <w:t xml:space="preserve">的拒收</w:t>
      </w:r>
      <w:r>
        <w:rPr>
          <w:rFonts w:hint="eastAsia" w:ascii="宋体" w:hAnsi="宋体" w:cs="宋体"/>
          <w:color w:val="000000"/>
          <w:sz w:val="24"/>
          <w:szCs w:val="24"/>
        </w:rPr>
      </w:r>
      <w:r/>
    </w:p>
    <w:p>
      <w:pPr>
        <w:pStyle w:val="1028"/>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16.1 提交响应文件截止时间后上传的任何响应文件将被拒绝。</w:t>
      </w:r>
      <w:r>
        <w:rPr>
          <w:rFonts w:hint="eastAsia" w:ascii="宋体" w:hAnsi="宋体" w:cs="宋体"/>
          <w:color w:val="000000"/>
          <w:sz w:val="24"/>
          <w:szCs w:val="24"/>
        </w:rPr>
      </w:r>
      <w:r/>
    </w:p>
    <w:p>
      <w:pPr>
        <w:pStyle w:val="1028"/>
        <w:ind w:firstLine="480"/>
        <w:spacing w:line="440" w:lineRule="exact"/>
        <w:rPr>
          <w:rFonts w:hint="eastAsia" w:ascii="宋体" w:hAnsi="宋体" w:cs="宋体"/>
          <w:color w:val="000000"/>
          <w:sz w:val="24"/>
          <w:szCs w:val="24"/>
        </w:rPr>
      </w:pPr>
      <w:r/>
      <w:bookmarkStart w:id="77" w:name="_Toc513029228"/>
      <w:r/>
      <w:bookmarkStart w:id="78" w:name="_Toc16938544"/>
      <w:r/>
      <w:bookmarkStart w:id="79" w:name="_Toc20823300"/>
      <w:r>
        <w:rPr>
          <w:rFonts w:hint="eastAsia" w:ascii="宋体" w:hAnsi="宋体" w:cs="宋体"/>
          <w:color w:val="000000"/>
          <w:sz w:val="24"/>
          <w:szCs w:val="24"/>
        </w:rPr>
        <w:t xml:space="preserve">17.响应文件的撤回和修改</w:t>
      </w:r>
      <w:bookmarkEnd w:id="77"/>
      <w:r/>
      <w:bookmarkEnd w:id="78"/>
      <w:r/>
      <w:bookmarkEnd w:id="79"/>
      <w:r>
        <w:rPr>
          <w:rFonts w:hint="eastAsia" w:ascii="宋体" w:hAnsi="宋体" w:cs="宋体"/>
          <w:color w:val="000000"/>
          <w:sz w:val="24"/>
          <w:szCs w:val="24"/>
        </w:rPr>
      </w:r>
      <w:r/>
    </w:p>
    <w:p>
      <w:pPr>
        <w:pStyle w:val="1028"/>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17.1 响应文件的撤回</w:t>
      </w:r>
      <w:r>
        <w:rPr>
          <w:rFonts w:hint="eastAsia" w:ascii="宋体" w:hAnsi="宋体" w:cs="宋体"/>
          <w:color w:val="000000"/>
          <w:sz w:val="24"/>
          <w:szCs w:val="24"/>
        </w:rPr>
      </w:r>
      <w:r/>
    </w:p>
    <w:p>
      <w:pPr>
        <w:pStyle w:val="1028"/>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17.1.1 供应商可在提交响应文件截止时间前，撤回其电子响应文件，具体操作方法见《操作手册》。</w:t>
      </w:r>
      <w:r>
        <w:rPr>
          <w:rFonts w:hint="eastAsia" w:ascii="宋体" w:hAnsi="宋体" w:cs="宋体"/>
          <w:color w:val="000000"/>
          <w:sz w:val="24"/>
          <w:szCs w:val="24"/>
        </w:rPr>
      </w:r>
      <w:r/>
    </w:p>
    <w:p>
      <w:pPr>
        <w:pStyle w:val="1028"/>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17.1.2 供应商撤回电子响应文件，则认为其不再参与本项目磋商活动。</w:t>
      </w:r>
      <w:r>
        <w:rPr>
          <w:rFonts w:hint="eastAsia" w:ascii="宋体" w:hAnsi="宋体" w:cs="宋体"/>
          <w:color w:val="000000"/>
          <w:sz w:val="24"/>
          <w:szCs w:val="24"/>
        </w:rPr>
      </w:r>
      <w:r/>
    </w:p>
    <w:p>
      <w:pPr>
        <w:pStyle w:val="1028"/>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17.2 响应文件的修改</w:t>
      </w:r>
      <w:r>
        <w:rPr>
          <w:rFonts w:hint="eastAsia" w:ascii="宋体" w:hAnsi="宋体" w:cs="宋体"/>
          <w:color w:val="000000"/>
          <w:sz w:val="24"/>
          <w:szCs w:val="24"/>
        </w:rPr>
      </w:r>
      <w:r/>
    </w:p>
    <w:p>
      <w:pPr>
        <w:pStyle w:val="1028"/>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17.2.1 供应商可在提交响应文件截止时间前，对其电子响应文件进行修改，具体操作方法见《操作手册》。</w:t>
      </w:r>
      <w:r>
        <w:rPr>
          <w:rFonts w:hint="eastAsia" w:ascii="宋体" w:hAnsi="宋体" w:cs="宋体"/>
          <w:color w:val="000000"/>
          <w:sz w:val="24"/>
          <w:szCs w:val="24"/>
        </w:rPr>
      </w:r>
      <w:r/>
    </w:p>
    <w:p>
      <w:pPr>
        <w:pStyle w:val="1028"/>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18.2.2 提交响应文件截止时间之后，供应商不得对其电子响应文件作任何修改。</w:t>
      </w:r>
      <w:r>
        <w:rPr>
          <w:rFonts w:hint="eastAsia" w:ascii="宋体" w:hAnsi="宋体" w:cs="宋体"/>
          <w:color w:val="000000"/>
          <w:sz w:val="24"/>
          <w:szCs w:val="24"/>
        </w:rPr>
      </w:r>
      <w:r/>
    </w:p>
    <w:p>
      <w:pPr>
        <w:pStyle w:val="1028"/>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18.3 在提交响应文件截止时间至磋商文件中规定的磋商有效期满之间的这段时间内，供应商不得撤回其响应文件。</w:t>
      </w:r>
      <w:r>
        <w:rPr>
          <w:rFonts w:hint="eastAsia" w:ascii="宋体" w:hAnsi="宋体" w:cs="宋体"/>
          <w:color w:val="000000"/>
          <w:sz w:val="24"/>
          <w:szCs w:val="24"/>
        </w:rPr>
      </w:r>
      <w:r/>
    </w:p>
    <w:p>
      <w:pPr>
        <w:pStyle w:val="1028"/>
        <w:ind w:firstLine="480"/>
        <w:spacing w:line="440" w:lineRule="exact"/>
        <w:rPr>
          <w:rFonts w:hint="eastAsia" w:ascii="宋体" w:hAnsi="宋体" w:cs="宋体"/>
          <w:color w:val="000000"/>
          <w:sz w:val="24"/>
          <w:szCs w:val="24"/>
        </w:rPr>
      </w:pPr>
      <w:r/>
      <w:bookmarkStart w:id="80" w:name="_Toc120614218"/>
      <w:r/>
      <w:bookmarkStart w:id="81" w:name="_Toc16938545"/>
      <w:r/>
      <w:bookmarkStart w:id="82" w:name="_Toc513029229"/>
      <w:r/>
      <w:bookmarkStart w:id="83" w:name="_Toc20823301"/>
      <w:r>
        <w:rPr>
          <w:rFonts w:hint="eastAsia" w:ascii="宋体" w:hAnsi="宋体" w:cs="宋体"/>
          <w:color w:val="000000"/>
          <w:sz w:val="24"/>
          <w:szCs w:val="24"/>
        </w:rPr>
        <w:t xml:space="preserve">五、响应文件的解密与评审</w:t>
      </w:r>
      <w:bookmarkEnd w:id="80"/>
      <w:r/>
      <w:bookmarkEnd w:id="81"/>
      <w:r/>
      <w:bookmarkEnd w:id="82"/>
      <w:r/>
      <w:bookmarkEnd w:id="83"/>
      <w:r>
        <w:rPr>
          <w:rFonts w:hint="eastAsia" w:ascii="宋体" w:hAnsi="宋体" w:cs="宋体"/>
          <w:color w:val="000000"/>
          <w:sz w:val="24"/>
          <w:szCs w:val="24"/>
        </w:rPr>
      </w:r>
      <w:r/>
    </w:p>
    <w:p>
      <w:pPr>
        <w:pStyle w:val="1028"/>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19.响应文件解密</w:t>
      </w:r>
      <w:r>
        <w:rPr>
          <w:rFonts w:hint="eastAsia" w:ascii="宋体" w:hAnsi="宋体" w:cs="宋体"/>
          <w:color w:val="000000"/>
          <w:sz w:val="24"/>
          <w:szCs w:val="24"/>
        </w:rPr>
      </w:r>
      <w:r/>
    </w:p>
    <w:p>
      <w:pPr>
        <w:pStyle w:val="1028"/>
        <w:ind w:firstLine="480"/>
        <w:spacing w:line="440" w:lineRule="exact"/>
        <w:rPr>
          <w:rFonts w:hint="eastAsia"/>
          <w:color w:val="000000"/>
        </w:rPr>
      </w:pPr>
      <w:r>
        <w:rPr>
          <w:rFonts w:hint="eastAsia" w:ascii="宋体" w:hAnsi="宋体" w:cs="宋体"/>
          <w:color w:val="000000"/>
          <w:sz w:val="24"/>
          <w:szCs w:val="24"/>
        </w:rPr>
        <w:t xml:space="preserve">19.1 供应商应当按照《操作手册》规定，在苏采云系统规定的时间内对响应文件进行解密。</w:t>
      </w:r>
      <w:r>
        <w:rPr>
          <w:rFonts w:hint="eastAsia"/>
          <w:color w:val="000000"/>
        </w:rPr>
      </w:r>
      <w:r/>
    </w:p>
    <w:p>
      <w:pPr>
        <w:pStyle w:val="1028"/>
        <w:ind w:firstLine="480"/>
        <w:spacing w:line="440" w:lineRule="exact"/>
        <w:rPr>
          <w:rFonts w:hint="eastAsia" w:ascii="宋体" w:hAnsi="宋体" w:cs="宋体"/>
          <w:color w:val="000000"/>
          <w:sz w:val="24"/>
          <w:szCs w:val="24"/>
        </w:rPr>
      </w:pPr>
      <w:r/>
      <w:bookmarkStart w:id="84" w:name="_Toc20823303"/>
      <w:r/>
      <w:bookmarkStart w:id="85" w:name="_Toc513029231"/>
      <w:r/>
      <w:bookmarkStart w:id="86" w:name="_Toc16938547"/>
      <w:r>
        <w:rPr>
          <w:rFonts w:hint="eastAsia" w:ascii="宋体" w:hAnsi="宋体" w:cs="宋体"/>
          <w:color w:val="000000"/>
          <w:sz w:val="24"/>
          <w:szCs w:val="24"/>
        </w:rPr>
        <w:t xml:space="preserve">20.磋商</w:t>
      </w:r>
      <w:r>
        <w:rPr>
          <w:rFonts w:hint="eastAsia" w:ascii="宋体" w:hAnsi="宋体" w:cs="宋体"/>
          <w:color w:val="000000"/>
          <w:sz w:val="24"/>
          <w:szCs w:val="24"/>
        </w:rPr>
      </w:r>
      <w:r/>
    </w:p>
    <w:p>
      <w:pPr>
        <w:pStyle w:val="1028"/>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20.1 依法组建的磋商小组对响应文件进行评审。</w:t>
      </w:r>
      <w:r>
        <w:rPr>
          <w:rFonts w:hint="eastAsia" w:ascii="宋体" w:hAnsi="宋体" w:cs="宋体"/>
          <w:color w:val="000000"/>
          <w:sz w:val="24"/>
          <w:szCs w:val="24"/>
        </w:rPr>
      </w:r>
      <w:r/>
    </w:p>
    <w:p>
      <w:pPr>
        <w:pStyle w:val="1028"/>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20.2 磋商小组由采购人代表和有关技术、经济或法律等方面的专家组成，且人员构成符合政府采购有关规定。</w:t>
      </w:r>
      <w:r>
        <w:rPr>
          <w:rFonts w:hint="eastAsia" w:ascii="宋体" w:hAnsi="宋体" w:cs="宋体"/>
          <w:color w:val="000000"/>
          <w:sz w:val="24"/>
          <w:szCs w:val="24"/>
        </w:rPr>
      </w:r>
      <w:r/>
    </w:p>
    <w:p>
      <w:pPr>
        <w:pStyle w:val="1028"/>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20.3 磋商小组独立工作，负责评审所有响应文件并推荐成交候选人，或根据采购人授权直接确定成交供应商。</w:t>
      </w:r>
      <w:r>
        <w:rPr>
          <w:rFonts w:hint="eastAsia" w:ascii="宋体" w:hAnsi="宋体" w:cs="宋体"/>
          <w:color w:val="000000"/>
          <w:sz w:val="24"/>
          <w:szCs w:val="24"/>
        </w:rPr>
      </w:r>
      <w:r/>
    </w:p>
    <w:p>
      <w:pPr>
        <w:pStyle w:val="1028"/>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21.评审过程的保密与公正</w:t>
      </w:r>
      <w:r>
        <w:rPr>
          <w:rFonts w:hint="eastAsia" w:ascii="宋体" w:hAnsi="宋体" w:cs="宋体"/>
          <w:color w:val="000000"/>
          <w:sz w:val="24"/>
          <w:szCs w:val="24"/>
        </w:rPr>
      </w:r>
      <w:r/>
    </w:p>
    <w:p>
      <w:pPr>
        <w:pStyle w:val="1028"/>
        <w:ind w:firstLine="480"/>
        <w:spacing w:line="440" w:lineRule="exact"/>
        <w:rPr>
          <w:rFonts w:hint="eastAsia" w:ascii="宋体" w:hAnsi="宋体" w:cs="宋体"/>
          <w:color w:val="000000"/>
          <w:sz w:val="24"/>
          <w:szCs w:val="24"/>
        </w:rPr>
      </w:pPr>
      <w:r/>
      <w:bookmarkEnd w:id="84"/>
      <w:r/>
      <w:bookmarkEnd w:id="85"/>
      <w:r/>
      <w:bookmarkEnd w:id="86"/>
      <w:r>
        <w:rPr>
          <w:rFonts w:hint="eastAsia" w:ascii="宋体" w:hAnsi="宋体" w:cs="宋体"/>
          <w:color w:val="000000"/>
          <w:sz w:val="24"/>
          <w:szCs w:val="24"/>
        </w:rPr>
        <w:t xml:space="preserve">21.1 磋商小组、采购人和采购代理机构工作人员、相关监督人员等与评审工作有关的人员，对评审情况以及在评审过程中获悉的国家秘密、商业秘密负有保密责任。</w:t>
      </w:r>
      <w:r>
        <w:rPr>
          <w:rFonts w:hint="eastAsia" w:ascii="宋体" w:hAnsi="宋体" w:cs="宋体"/>
          <w:color w:val="000000"/>
          <w:sz w:val="24"/>
          <w:szCs w:val="24"/>
        </w:rPr>
      </w:r>
      <w:r/>
    </w:p>
    <w:p>
      <w:pPr>
        <w:pStyle w:val="1028"/>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21.2 供应商不得以任何方式影响评审过程，否则其响应文件将被作为无效响应文件。</w:t>
      </w:r>
      <w:r>
        <w:rPr>
          <w:rFonts w:hint="eastAsia" w:ascii="宋体" w:hAnsi="宋体" w:cs="宋体"/>
          <w:color w:val="000000"/>
          <w:sz w:val="24"/>
          <w:szCs w:val="24"/>
        </w:rPr>
      </w:r>
      <w:r/>
    </w:p>
    <w:p>
      <w:pPr>
        <w:pStyle w:val="1028"/>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21.3 采购人、采购代理机构和磋商小组不向未成交的供应商解释未成交原因，也不公布评审过程中的相关细节。</w:t>
      </w:r>
      <w:r>
        <w:rPr>
          <w:rFonts w:hint="eastAsia" w:ascii="宋体" w:hAnsi="宋体" w:cs="宋体"/>
          <w:color w:val="000000"/>
          <w:sz w:val="24"/>
          <w:szCs w:val="24"/>
        </w:rPr>
      </w:r>
      <w:r/>
    </w:p>
    <w:p>
      <w:pPr>
        <w:pStyle w:val="1028"/>
        <w:ind w:firstLine="480"/>
        <w:spacing w:line="440" w:lineRule="exact"/>
        <w:rPr>
          <w:rFonts w:hint="eastAsia" w:ascii="宋体" w:hAnsi="宋体" w:cs="宋体"/>
          <w:color w:val="000000"/>
          <w:sz w:val="24"/>
          <w:szCs w:val="24"/>
        </w:rPr>
      </w:pPr>
      <w:r/>
      <w:bookmarkStart w:id="87" w:name="_Toc16938548"/>
      <w:r/>
      <w:bookmarkStart w:id="88" w:name="_Toc513029232"/>
      <w:r/>
      <w:bookmarkStart w:id="89" w:name="_Toc20823304"/>
      <w:r>
        <w:rPr>
          <w:rFonts w:hint="eastAsia" w:ascii="宋体" w:hAnsi="宋体" w:cs="宋体"/>
          <w:color w:val="000000"/>
          <w:sz w:val="24"/>
          <w:szCs w:val="24"/>
        </w:rPr>
        <w:t xml:space="preserve">22.评审过程中的澄清</w:t>
      </w:r>
      <w:bookmarkEnd w:id="87"/>
      <w:r/>
      <w:bookmarkEnd w:id="88"/>
      <w:r/>
      <w:bookmarkEnd w:id="89"/>
      <w:r>
        <w:rPr>
          <w:rFonts w:hint="eastAsia" w:ascii="宋体" w:hAnsi="宋体" w:cs="宋体"/>
          <w:color w:val="000000"/>
          <w:sz w:val="24"/>
          <w:szCs w:val="24"/>
        </w:rPr>
      </w:r>
      <w:r/>
    </w:p>
    <w:p>
      <w:pPr>
        <w:pStyle w:val="1028"/>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22.1 项目评审期间，磋商小组有权要求供应商对响应文件中含义不明确、同类问题表述不一致或者有明显文字和计算错误的内容等作出必要的澄清、说明或者补正。</w:t>
      </w:r>
      <w:r>
        <w:rPr>
          <w:rFonts w:hint="eastAsia" w:ascii="宋体" w:hAnsi="宋体" w:cs="宋体"/>
          <w:color w:val="000000"/>
          <w:sz w:val="24"/>
          <w:szCs w:val="24"/>
        </w:rPr>
      </w:r>
      <w:r/>
    </w:p>
    <w:p>
      <w:pPr>
        <w:pStyle w:val="1028"/>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供应商的澄清、说明或者补正不得超出响应文件的范围或者改变响应文件的实质性内容。</w:t>
      </w:r>
      <w:r>
        <w:rPr>
          <w:rFonts w:hint="eastAsia" w:ascii="宋体" w:hAnsi="宋体" w:cs="宋体"/>
          <w:color w:val="000000"/>
          <w:sz w:val="24"/>
          <w:szCs w:val="24"/>
        </w:rPr>
      </w:r>
      <w:r/>
    </w:p>
    <w:p>
      <w:pPr>
        <w:pStyle w:val="1028"/>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磋商小组并非对每个供应商都做澄清要求。</w:t>
      </w:r>
      <w:r>
        <w:rPr>
          <w:rFonts w:hint="eastAsia" w:ascii="宋体" w:hAnsi="宋体" w:cs="宋体"/>
          <w:color w:val="000000"/>
          <w:sz w:val="24"/>
          <w:szCs w:val="24"/>
        </w:rPr>
      </w:r>
      <w:r/>
    </w:p>
    <w:p>
      <w:pPr>
        <w:pStyle w:val="1028"/>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22.2 需要供应商进行澄清、说明和补正的，磋商小组将通过苏采云系统向供应商发出</w:t>
      </w:r>
      <w:r>
        <w:rPr>
          <w:rFonts w:hint="eastAsia" w:ascii="宋体" w:hAnsi="宋体" w:cs="宋体"/>
          <w:color w:val="000000"/>
          <w:sz w:val="24"/>
          <w:szCs w:val="24"/>
          <w:lang w:val="zh-CN"/>
        </w:rPr>
        <w:t xml:space="preserve">《澄清要求函》</w:t>
      </w:r>
      <w:r>
        <w:rPr>
          <w:rFonts w:hint="eastAsia" w:ascii="宋体" w:hAnsi="宋体" w:cs="宋体"/>
          <w:color w:val="000000"/>
          <w:sz w:val="24"/>
          <w:szCs w:val="24"/>
        </w:rPr>
        <w:t xml:space="preserve">，接到</w:t>
      </w:r>
      <w:r>
        <w:rPr>
          <w:rFonts w:hint="eastAsia" w:ascii="宋体" w:hAnsi="宋体" w:cs="宋体"/>
          <w:color w:val="000000"/>
          <w:sz w:val="24"/>
          <w:szCs w:val="24"/>
          <w:lang w:val="zh-CN"/>
        </w:rPr>
        <w:t xml:space="preserve">《澄清要求函》</w:t>
      </w:r>
      <w:r>
        <w:rPr>
          <w:rFonts w:hint="eastAsia" w:ascii="宋体" w:hAnsi="宋体" w:cs="宋体"/>
          <w:color w:val="000000"/>
          <w:sz w:val="24"/>
          <w:szCs w:val="24"/>
        </w:rPr>
        <w:t xml:space="preserve">的供应商应当按照要求在苏采云系统中提交</w:t>
      </w:r>
      <w:r>
        <w:rPr>
          <w:rFonts w:hint="eastAsia" w:ascii="宋体" w:hAnsi="宋体" w:cs="宋体"/>
          <w:color w:val="000000"/>
          <w:sz w:val="24"/>
          <w:szCs w:val="24"/>
          <w:lang w:val="zh-CN"/>
        </w:rPr>
        <w:t xml:space="preserve">《澄清响应函》</w:t>
      </w:r>
      <w:r>
        <w:rPr>
          <w:rFonts w:hint="eastAsia" w:ascii="宋体" w:hAnsi="宋体" w:cs="宋体"/>
          <w:color w:val="000000"/>
          <w:sz w:val="24"/>
          <w:szCs w:val="24"/>
        </w:rPr>
        <w:t xml:space="preserve">并加盖电子公章。澄清、说明和补正的内容作为响应文件的补充部分，具体操作方式见《操作手册》。</w:t>
      </w:r>
      <w:r>
        <w:rPr>
          <w:rFonts w:hint="eastAsia" w:ascii="宋体" w:hAnsi="宋体" w:cs="宋体"/>
          <w:color w:val="000000"/>
          <w:sz w:val="24"/>
          <w:szCs w:val="24"/>
        </w:rPr>
      </w:r>
      <w:r/>
    </w:p>
    <w:p>
      <w:pPr>
        <w:pStyle w:val="1028"/>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22.3 接到磋商小组澄清、说明和补正要求的供应商如未按规定做出澄清、说明和补正，其风险由供应商自行承担。</w:t>
      </w:r>
      <w:r>
        <w:rPr>
          <w:rFonts w:hint="eastAsia" w:ascii="宋体" w:hAnsi="宋体" w:cs="宋体"/>
          <w:color w:val="000000"/>
          <w:sz w:val="24"/>
          <w:szCs w:val="24"/>
        </w:rPr>
      </w:r>
      <w:r/>
    </w:p>
    <w:p>
      <w:pPr>
        <w:pStyle w:val="1028"/>
        <w:ind w:firstLine="480"/>
        <w:spacing w:line="440" w:lineRule="exact"/>
        <w:rPr>
          <w:rFonts w:hint="eastAsia" w:ascii="宋体" w:hAnsi="宋体" w:cs="宋体"/>
          <w:color w:val="000000"/>
          <w:sz w:val="24"/>
          <w:szCs w:val="24"/>
        </w:rPr>
      </w:pPr>
      <w:r/>
      <w:bookmarkStart w:id="90" w:name="_Toc20823305"/>
      <w:r/>
      <w:bookmarkStart w:id="91" w:name="_Toc513029233"/>
      <w:r/>
      <w:bookmarkStart w:id="92" w:name="_Toc16938549"/>
      <w:r>
        <w:rPr>
          <w:rFonts w:hint="eastAsia" w:ascii="宋体" w:hAnsi="宋体" w:cs="宋体"/>
          <w:color w:val="000000"/>
          <w:sz w:val="24"/>
          <w:szCs w:val="24"/>
        </w:rPr>
        <w:t xml:space="preserve">23.响应文件的审</w:t>
      </w:r>
      <w:bookmarkEnd w:id="90"/>
      <w:r/>
      <w:bookmarkEnd w:id="91"/>
      <w:r/>
      <w:bookmarkEnd w:id="92"/>
      <w:r>
        <w:rPr>
          <w:rFonts w:hint="eastAsia" w:ascii="宋体" w:hAnsi="宋体" w:cs="宋体"/>
          <w:color w:val="000000"/>
          <w:sz w:val="24"/>
          <w:szCs w:val="24"/>
        </w:rPr>
        <w:t xml:space="preserve">查</w:t>
      </w:r>
      <w:r>
        <w:rPr>
          <w:rFonts w:hint="eastAsia" w:ascii="宋体" w:hAnsi="宋体" w:cs="宋体"/>
          <w:color w:val="000000"/>
          <w:sz w:val="24"/>
          <w:szCs w:val="24"/>
        </w:rPr>
      </w:r>
      <w:r/>
    </w:p>
    <w:p>
      <w:pPr>
        <w:pStyle w:val="1028"/>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23.1 响应文件审查分为资格审查和符合性审查。</w:t>
      </w:r>
      <w:r>
        <w:rPr>
          <w:rFonts w:hint="eastAsia" w:ascii="宋体" w:hAnsi="宋体" w:cs="宋体"/>
          <w:color w:val="000000"/>
          <w:sz w:val="24"/>
          <w:szCs w:val="24"/>
        </w:rPr>
      </w:r>
      <w:r/>
    </w:p>
    <w:p>
      <w:pPr>
        <w:pStyle w:val="1028"/>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23.1.1 资格审查。依据法律法规和磋商文件的规定，磋商小组对响应文件中的资格证明文件进行审查，以确定供应商是否具备参加磋商的资格。</w:t>
      </w:r>
      <w:r>
        <w:rPr>
          <w:rFonts w:hint="eastAsia" w:ascii="宋体" w:hAnsi="宋体" w:cs="宋体"/>
          <w:color w:val="000000"/>
          <w:sz w:val="24"/>
          <w:szCs w:val="24"/>
        </w:rPr>
      </w:r>
      <w:r/>
    </w:p>
    <w:p>
      <w:pPr>
        <w:pStyle w:val="1028"/>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磋商小组进行资格审查时，将在“信用中国”网站（www.creditchina.gov.cn）查询供应商的信用记录，以确定供应商是否具备磋商资格,查询结果留存并归档。</w:t>
      </w:r>
      <w:r>
        <w:rPr>
          <w:rFonts w:hint="eastAsia" w:ascii="宋体" w:hAnsi="宋体" w:cs="宋体"/>
          <w:color w:val="000000"/>
          <w:sz w:val="24"/>
          <w:szCs w:val="24"/>
        </w:rPr>
      </w:r>
      <w:r/>
    </w:p>
    <w:p>
      <w:pPr>
        <w:pStyle w:val="1028"/>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23.1.2 符合性审查。依据磋商文件的规定，由磋商小组从有效性、完整性和对磋商文件的响应程度等方面对响应文件进行审查，以确定是否对磋商文件的实质性要求作出响应。</w:t>
      </w:r>
      <w:r>
        <w:rPr>
          <w:rFonts w:hint="eastAsia" w:ascii="宋体" w:hAnsi="宋体" w:cs="宋体"/>
          <w:color w:val="000000"/>
          <w:sz w:val="24"/>
          <w:szCs w:val="24"/>
        </w:rPr>
      </w:r>
      <w:r/>
    </w:p>
    <w:p>
      <w:pPr>
        <w:pStyle w:val="1028"/>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23.1.3 未通过资格审查或符合性审查的供应商，磋商小组将通过苏采云系统告知具体原因，评审结束后将不再接受有关询问。</w:t>
      </w:r>
      <w:r>
        <w:rPr>
          <w:rFonts w:hint="eastAsia" w:ascii="宋体" w:hAnsi="宋体" w:cs="宋体"/>
          <w:color w:val="000000"/>
          <w:sz w:val="24"/>
          <w:szCs w:val="24"/>
        </w:rPr>
      </w:r>
      <w:r/>
    </w:p>
    <w:p>
      <w:pPr>
        <w:pStyle w:val="1028"/>
        <w:ind w:firstLine="480"/>
        <w:spacing w:line="440" w:lineRule="exact"/>
        <w:rPr>
          <w:rFonts w:hint="eastAsia" w:ascii="宋体" w:hAnsi="宋体" w:cs="宋体"/>
          <w:color w:val="000000"/>
          <w:sz w:val="24"/>
          <w:szCs w:val="24"/>
          <w:lang w:val="zh-CN"/>
        </w:rPr>
      </w:pPr>
      <w:r>
        <w:rPr>
          <w:rFonts w:hint="eastAsia" w:ascii="宋体" w:hAnsi="宋体" w:cs="宋体"/>
          <w:color w:val="000000"/>
          <w:sz w:val="24"/>
          <w:szCs w:val="24"/>
        </w:rPr>
        <w:t xml:space="preserve">23.2 在详细评审之前，磋商小组将首先审查每份响应文件是否实质性响应了磋商文件的要求。实质性响应的响应文件应该是与磋商文件要求的条款、条件和规格相符，没有重大偏离或保留的文件。</w:t>
      </w:r>
      <w:r>
        <w:rPr>
          <w:rFonts w:hint="eastAsia" w:ascii="宋体" w:hAnsi="宋体" w:cs="宋体"/>
          <w:color w:val="000000"/>
          <w:sz w:val="24"/>
          <w:szCs w:val="24"/>
          <w:lang w:val="zh-CN"/>
        </w:rPr>
      </w:r>
      <w:r/>
    </w:p>
    <w:p>
      <w:pPr>
        <w:pStyle w:val="1028"/>
        <w:ind w:firstLine="480"/>
        <w:spacing w:line="440" w:lineRule="exact"/>
        <w:rPr>
          <w:rFonts w:hint="eastAsia" w:ascii="宋体" w:hAnsi="宋体" w:cs="宋体"/>
          <w:color w:val="000000"/>
          <w:sz w:val="24"/>
          <w:szCs w:val="24"/>
        </w:rPr>
      </w:pPr>
      <w:r>
        <w:rPr>
          <w:rFonts w:hint="eastAsia" w:ascii="宋体" w:hAnsi="宋体" w:cs="宋体"/>
          <w:color w:val="000000"/>
          <w:sz w:val="24"/>
          <w:szCs w:val="24"/>
          <w:lang w:val="zh-CN"/>
        </w:rPr>
        <w:t xml:space="preserve">所谓重大偏离或保留是指与磋商文件规定的实质性要求存在负偏离，或者在实质上与磋商文件不一致，而且限制了合同中</w:t>
      </w:r>
      <w:r>
        <w:rPr>
          <w:rFonts w:hint="eastAsia" w:ascii="宋体" w:hAnsi="宋体" w:cs="宋体"/>
          <w:color w:val="000000"/>
          <w:sz w:val="24"/>
          <w:szCs w:val="24"/>
        </w:rPr>
        <w:t xml:space="preserve">采购人</w:t>
      </w:r>
      <w:r>
        <w:rPr>
          <w:rFonts w:hint="eastAsia" w:ascii="宋体" w:hAnsi="宋体" w:cs="宋体"/>
          <w:color w:val="000000"/>
          <w:sz w:val="24"/>
          <w:szCs w:val="24"/>
          <w:lang w:val="zh-CN"/>
        </w:rPr>
        <w:t xml:space="preserve">的权利或供应商的义务，纠正这些偏离或保留将会对其他实质性响应的供应商产生不公正的影响。重大偏离的认定</w:t>
      </w:r>
      <w:r>
        <w:rPr>
          <w:rFonts w:hint="eastAsia" w:ascii="宋体" w:hAnsi="宋体" w:cs="宋体"/>
          <w:color w:val="000000"/>
          <w:sz w:val="24"/>
          <w:szCs w:val="24"/>
        </w:rPr>
        <w:t xml:space="preserve">由</w:t>
      </w:r>
      <w:r>
        <w:rPr>
          <w:rFonts w:hint="eastAsia" w:ascii="宋体" w:hAnsi="宋体" w:cs="宋体"/>
          <w:color w:val="000000"/>
          <w:sz w:val="24"/>
          <w:szCs w:val="24"/>
          <w:lang w:val="zh-CN"/>
        </w:rPr>
        <w:t xml:space="preserve">磋商小组</w:t>
      </w:r>
      <w:r>
        <w:rPr>
          <w:rFonts w:hint="eastAsia" w:ascii="宋体" w:hAnsi="宋体" w:cs="宋体"/>
          <w:color w:val="000000"/>
          <w:sz w:val="24"/>
          <w:szCs w:val="24"/>
        </w:rPr>
        <w:t xml:space="preserve">按照</w:t>
      </w:r>
      <w:r>
        <w:rPr>
          <w:rFonts w:hint="eastAsia" w:ascii="宋体" w:hAnsi="宋体" w:cs="宋体"/>
          <w:color w:val="000000"/>
          <w:sz w:val="24"/>
          <w:szCs w:val="24"/>
          <w:lang w:val="zh-CN"/>
        </w:rPr>
        <w:t xml:space="preserve">少数服从多数的原则作出结论。</w:t>
      </w:r>
      <w:r>
        <w:rPr>
          <w:rFonts w:hint="eastAsia" w:ascii="宋体" w:hAnsi="宋体" w:cs="宋体"/>
          <w:color w:val="000000"/>
          <w:sz w:val="24"/>
          <w:szCs w:val="24"/>
        </w:rPr>
        <w:t xml:space="preserve">磋商小组认</w:t>
      </w:r>
      <w:r>
        <w:rPr>
          <w:rFonts w:hint="eastAsia" w:ascii="宋体" w:hAnsi="宋体" w:cs="宋体"/>
          <w:color w:val="000000"/>
          <w:sz w:val="24"/>
          <w:szCs w:val="24"/>
          <w:lang w:val="zh-CN"/>
        </w:rPr>
        <w:t xml:space="preserve">定响应文件的响应性只根据响应文件本身的内容，而不寻求外部的证据。</w:t>
      </w:r>
      <w:r>
        <w:rPr>
          <w:rFonts w:hint="eastAsia" w:ascii="宋体" w:hAnsi="宋体" w:cs="宋体"/>
          <w:color w:val="000000"/>
          <w:sz w:val="24"/>
          <w:szCs w:val="24"/>
        </w:rPr>
      </w:r>
      <w:r/>
    </w:p>
    <w:p>
      <w:pPr>
        <w:pStyle w:val="1028"/>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23.3 未实质性响应磋商文件的情形</w:t>
      </w:r>
      <w:r>
        <w:rPr>
          <w:rFonts w:hint="eastAsia" w:ascii="宋体" w:hAnsi="宋体" w:cs="宋体"/>
          <w:color w:val="000000"/>
          <w:sz w:val="24"/>
          <w:szCs w:val="24"/>
        </w:rPr>
      </w:r>
      <w:r/>
    </w:p>
    <w:p>
      <w:pPr>
        <w:pStyle w:val="1028"/>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23.3.1 供应商在苏采云系统规定的时间内未成功解密电子响应文件。</w:t>
      </w:r>
      <w:r>
        <w:rPr>
          <w:rFonts w:hint="eastAsia" w:ascii="宋体" w:hAnsi="宋体" w:cs="宋体"/>
          <w:color w:val="000000"/>
          <w:sz w:val="24"/>
          <w:szCs w:val="24"/>
        </w:rPr>
      </w:r>
      <w:r/>
    </w:p>
    <w:p>
      <w:pPr>
        <w:pStyle w:val="1028"/>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23.3.2 供应商未按照磋商文件要求上传电子响应文件。</w:t>
      </w:r>
      <w:r>
        <w:rPr>
          <w:rFonts w:hint="eastAsia" w:ascii="宋体" w:hAnsi="宋体" w:cs="宋体"/>
          <w:color w:val="000000"/>
          <w:sz w:val="24"/>
          <w:szCs w:val="24"/>
        </w:rPr>
      </w:r>
      <w:r/>
    </w:p>
    <w:p>
      <w:pPr>
        <w:pStyle w:val="1028"/>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23.3.3 同一供应商提交两个（含两个）以上不同的响应文件或者最后报价。</w:t>
      </w:r>
      <w:r>
        <w:rPr>
          <w:rFonts w:hint="eastAsia" w:ascii="宋体" w:hAnsi="宋体" w:cs="宋体"/>
          <w:color w:val="000000"/>
          <w:sz w:val="24"/>
          <w:szCs w:val="24"/>
        </w:rPr>
      </w:r>
      <w:r/>
    </w:p>
    <w:p>
      <w:pPr>
        <w:pStyle w:val="1028"/>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23.3.4 供应商不具备磋商文件中规定的资格要求。</w:t>
      </w:r>
      <w:r>
        <w:rPr>
          <w:rFonts w:hint="eastAsia" w:ascii="宋体" w:hAnsi="宋体" w:cs="宋体"/>
          <w:color w:val="000000"/>
          <w:sz w:val="24"/>
          <w:szCs w:val="24"/>
        </w:rPr>
      </w:r>
      <w:r/>
    </w:p>
    <w:p>
      <w:pPr>
        <w:pStyle w:val="1028"/>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23.3.5 供应商的最后报价超过了采购预算或最高限价。</w:t>
      </w:r>
      <w:r>
        <w:rPr>
          <w:rFonts w:hint="eastAsia" w:ascii="宋体" w:hAnsi="宋体" w:cs="宋体"/>
          <w:color w:val="000000"/>
          <w:sz w:val="24"/>
          <w:szCs w:val="24"/>
        </w:rPr>
      </w:r>
      <w:r/>
    </w:p>
    <w:p>
      <w:pPr>
        <w:pStyle w:val="1028"/>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23.3.6 不符合磋商文件中规定的实质性要求和条件（</w:t>
      </w:r>
      <w:r>
        <w:rPr>
          <w:rFonts w:hint="eastAsia" w:ascii="宋体" w:hAnsi="宋体" w:cs="宋体"/>
          <w:b/>
          <w:bCs/>
          <w:color w:val="000000"/>
          <w:sz w:val="24"/>
          <w:szCs w:val="24"/>
        </w:rPr>
        <w:t xml:space="preserve">本文件中斜体且有下划线部分</w:t>
      </w:r>
      <w:r>
        <w:rPr>
          <w:rFonts w:hint="eastAsia" w:ascii="宋体" w:hAnsi="宋体" w:cs="宋体"/>
          <w:b/>
          <w:bCs/>
          <w:color w:val="000000"/>
          <w:sz w:val="24"/>
          <w:szCs w:val="24"/>
          <w:lang w:val="zh-CN"/>
        </w:rPr>
        <w:t xml:space="preserve">或者打“</w:t>
      </w:r>
      <w:r>
        <w:rPr>
          <w:rFonts w:hint="eastAsia" w:ascii="宋体" w:hAnsi="宋体" w:cs="宋体"/>
          <w:b/>
          <w:bCs/>
          <w:color w:val="000000"/>
          <w:sz w:val="24"/>
          <w:szCs w:val="24"/>
        </w:rPr>
        <w:t xml:space="preserve">★</w:t>
      </w:r>
      <w:r>
        <w:rPr>
          <w:rFonts w:hint="eastAsia" w:ascii="宋体" w:hAnsi="宋体" w:cs="宋体"/>
          <w:b/>
          <w:bCs/>
          <w:color w:val="000000"/>
          <w:sz w:val="24"/>
          <w:szCs w:val="24"/>
          <w:lang w:val="zh-CN"/>
        </w:rPr>
        <w:t xml:space="preserve">”内容，</w:t>
      </w:r>
      <w:r>
        <w:rPr>
          <w:rFonts w:hint="eastAsia" w:ascii="宋体" w:hAnsi="宋体" w:cs="宋体"/>
          <w:b/>
          <w:bCs/>
          <w:color w:val="000000"/>
          <w:sz w:val="24"/>
          <w:szCs w:val="24"/>
        </w:rPr>
        <w:t xml:space="preserve">为实质性要求和条件</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1028"/>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23.3.7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cs="宋体"/>
          <w:color w:val="000000"/>
          <w:sz w:val="24"/>
          <w:szCs w:val="24"/>
        </w:rPr>
      </w:r>
      <w:r/>
    </w:p>
    <w:p>
      <w:pPr>
        <w:pStyle w:val="1028"/>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23.3.8 响应文件含有采购人不能接受的附加条件。</w:t>
      </w:r>
      <w:r>
        <w:rPr>
          <w:rFonts w:hint="eastAsia" w:ascii="宋体" w:hAnsi="宋体" w:cs="宋体"/>
          <w:color w:val="000000"/>
          <w:sz w:val="24"/>
          <w:szCs w:val="24"/>
        </w:rPr>
      </w:r>
      <w:r/>
    </w:p>
    <w:p>
      <w:pPr>
        <w:pStyle w:val="1028"/>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23.3.9 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rPr>
          <w:rFonts w:hint="eastAsia" w:ascii="宋体" w:hAnsi="宋体" w:cs="宋体"/>
          <w:color w:val="000000"/>
          <w:sz w:val="24"/>
          <w:szCs w:val="24"/>
        </w:rPr>
      </w:r>
      <w:r/>
    </w:p>
    <w:p>
      <w:pPr>
        <w:pStyle w:val="1028"/>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23.3.10 </w:t>
      </w:r>
      <w:r>
        <w:rPr>
          <w:rFonts w:hint="eastAsia" w:ascii="宋体" w:hAnsi="宋体" w:cs="宋体"/>
          <w:color w:val="000000"/>
          <w:sz w:val="24"/>
          <w:szCs w:val="24"/>
          <w:lang w:val="zh-CN"/>
        </w:rPr>
        <w:t xml:space="preserve">采购产品被财政部、国家发改委、生态环境部等列入“节能产品品目清单”强制采购范围，而供应商提供的产品不在强制采购范围内。</w:t>
      </w:r>
      <w:r>
        <w:rPr>
          <w:rFonts w:hint="eastAsia" w:ascii="宋体" w:hAnsi="宋体" w:cs="宋体"/>
          <w:color w:val="000000"/>
          <w:sz w:val="24"/>
          <w:szCs w:val="24"/>
        </w:rPr>
      </w:r>
      <w:r/>
    </w:p>
    <w:p>
      <w:pPr>
        <w:pStyle w:val="1028"/>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23.3.11 响应文件未按照磋商文件要求加盖电子公章。</w:t>
      </w:r>
      <w:r>
        <w:rPr>
          <w:rFonts w:hint="eastAsia" w:ascii="宋体" w:hAnsi="宋体" w:cs="宋体"/>
          <w:color w:val="000000"/>
          <w:sz w:val="24"/>
          <w:szCs w:val="24"/>
        </w:rPr>
      </w:r>
      <w:r/>
    </w:p>
    <w:p>
      <w:pPr>
        <w:pStyle w:val="1028"/>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23.3.12 法律法规及本磋商文件规定的其他无效响应的情形。</w:t>
      </w:r>
      <w:r>
        <w:rPr>
          <w:rFonts w:hint="eastAsia" w:ascii="宋体" w:hAnsi="宋体" w:cs="宋体"/>
          <w:color w:val="000000"/>
          <w:sz w:val="24"/>
          <w:szCs w:val="24"/>
        </w:rPr>
      </w:r>
      <w:r/>
    </w:p>
    <w:p>
      <w:pPr>
        <w:pStyle w:val="1028"/>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23.4 未实质性响应磋商文件的响应文件按无效响应处理。</w:t>
      </w:r>
      <w:r>
        <w:rPr>
          <w:rFonts w:hint="eastAsia" w:ascii="宋体" w:hAnsi="宋体" w:cs="宋体"/>
          <w:color w:val="000000"/>
          <w:sz w:val="24"/>
          <w:szCs w:val="24"/>
        </w:rPr>
      </w:r>
      <w:r/>
    </w:p>
    <w:p>
      <w:pPr>
        <w:pStyle w:val="1028"/>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23.5 如果响应文件实质上没有响应磋商文件的要求，磋商小组将予以拒绝，供应商不得通过修改或撤销不合要求的偏离或保留而使其成为实质性响应的文件。</w:t>
      </w:r>
      <w:r>
        <w:rPr>
          <w:rFonts w:hint="eastAsia" w:ascii="宋体" w:hAnsi="宋体" w:cs="宋体"/>
          <w:color w:val="000000"/>
          <w:sz w:val="24"/>
          <w:szCs w:val="24"/>
        </w:rPr>
      </w:r>
      <w:r/>
    </w:p>
    <w:p>
      <w:pPr>
        <w:pStyle w:val="1028"/>
        <w:ind w:firstLine="480"/>
        <w:spacing w:line="440" w:lineRule="exact"/>
        <w:rPr>
          <w:rFonts w:hint="eastAsia" w:ascii="宋体" w:hAnsi="宋体" w:cs="宋体"/>
          <w:color w:val="000000"/>
          <w:sz w:val="24"/>
          <w:szCs w:val="24"/>
        </w:rPr>
      </w:pPr>
      <w:r/>
      <w:bookmarkStart w:id="93" w:name="_Toc20823306"/>
      <w:r/>
      <w:bookmarkStart w:id="94" w:name="_Toc16938550"/>
      <w:r/>
      <w:bookmarkStart w:id="95" w:name="_Toc513029234"/>
      <w:r>
        <w:rPr>
          <w:rFonts w:hint="eastAsia" w:ascii="宋体" w:hAnsi="宋体" w:cs="宋体"/>
          <w:color w:val="000000"/>
          <w:sz w:val="24"/>
          <w:szCs w:val="24"/>
        </w:rPr>
        <w:t xml:space="preserve">23.6 供应商在项目评审全过程中应保持通讯畅通，</w:t>
      </w:r>
      <w:r>
        <w:rPr>
          <w:rFonts w:hint="eastAsia" w:ascii="宋体" w:hAnsi="宋体" w:cs="宋体"/>
          <w:color w:val="000000"/>
          <w:sz w:val="24"/>
          <w:szCs w:val="24"/>
          <w:lang w:val="zh-CN"/>
        </w:rPr>
        <w:t xml:space="preserve">及时登录苏采云系统查阅、答复相关信息，并安排专人与采购人、采购代理机构及磋商小组联系。</w:t>
      </w:r>
      <w:r>
        <w:rPr>
          <w:rFonts w:hint="eastAsia" w:ascii="宋体" w:hAnsi="宋体" w:cs="宋体"/>
          <w:color w:val="000000"/>
          <w:sz w:val="24"/>
          <w:szCs w:val="24"/>
        </w:rPr>
      </w:r>
      <w:r/>
    </w:p>
    <w:p>
      <w:pPr>
        <w:pStyle w:val="1028"/>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w:t>
      </w:r>
      <w:bookmarkEnd w:id="93"/>
      <w:r/>
      <w:bookmarkEnd w:id="94"/>
      <w:r/>
      <w:bookmarkEnd w:id="95"/>
      <w:r>
        <w:rPr>
          <w:rFonts w:hint="eastAsia" w:ascii="宋体" w:hAnsi="宋体" w:cs="宋体"/>
          <w:color w:val="000000"/>
          <w:sz w:val="24"/>
          <w:szCs w:val="24"/>
        </w:rPr>
        <w:t xml:space="preserve">4.磋商程序及合同草案条款</w:t>
      </w:r>
      <w:r>
        <w:rPr>
          <w:rFonts w:hint="eastAsia" w:ascii="宋体" w:hAnsi="宋体" w:cs="宋体"/>
          <w:color w:val="000000"/>
          <w:sz w:val="24"/>
          <w:szCs w:val="24"/>
        </w:rPr>
      </w:r>
      <w:r/>
    </w:p>
    <w:p>
      <w:pPr>
        <w:pStyle w:val="1028"/>
        <w:ind w:firstLine="480"/>
        <w:spacing w:line="440" w:lineRule="exact"/>
        <w:rPr>
          <w:rFonts w:hint="eastAsia" w:ascii="宋体" w:hAnsi="宋体" w:cs="宋体"/>
          <w:color w:val="000000"/>
          <w:sz w:val="24"/>
          <w:szCs w:val="24"/>
        </w:rPr>
      </w:pPr>
      <w:r/>
      <w:bookmarkStart w:id="96" w:name="_Toc120614219"/>
      <w:r/>
      <w:bookmarkStart w:id="97" w:name="_Toc513029235"/>
      <w:r/>
      <w:bookmarkStart w:id="98" w:name="_Toc20823307"/>
      <w:r/>
      <w:bookmarkStart w:id="99" w:name="_Toc16938551"/>
      <w:r>
        <w:rPr>
          <w:rFonts w:hint="eastAsia" w:ascii="宋体" w:hAnsi="宋体" w:cs="宋体"/>
          <w:color w:val="000000"/>
          <w:sz w:val="24"/>
          <w:szCs w:val="24"/>
        </w:rPr>
        <w:t xml:space="preserve">24.1 磋商程序</w:t>
      </w:r>
      <w:r>
        <w:rPr>
          <w:rFonts w:hint="eastAsia" w:ascii="宋体" w:hAnsi="宋体" w:cs="宋体"/>
          <w:color w:val="000000"/>
          <w:sz w:val="24"/>
          <w:szCs w:val="24"/>
        </w:rPr>
      </w:r>
      <w:r/>
    </w:p>
    <w:p>
      <w:pPr>
        <w:pStyle w:val="1028"/>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24.1.1 磋商小组将与通过资格审查和符合性审查的供应商分别进行磋商。磋商小组通过苏采云系统向供应商发出《磋商函》，供应商应当按照要求在苏采云系统提交《磋商响应函》并加盖电子公章。</w:t>
      </w:r>
      <w:r>
        <w:rPr>
          <w:rFonts w:hint="eastAsia" w:ascii="宋体" w:hAnsi="宋体" w:cs="宋体"/>
          <w:color w:val="000000"/>
          <w:sz w:val="24"/>
          <w:szCs w:val="24"/>
        </w:rPr>
      </w:r>
      <w:r/>
    </w:p>
    <w:p>
      <w:pPr>
        <w:pStyle w:val="1028"/>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rFonts w:hint="eastAsia" w:ascii="宋体" w:hAnsi="宋体" w:cs="宋体"/>
          <w:color w:val="000000"/>
          <w:sz w:val="24"/>
          <w:szCs w:val="24"/>
        </w:rPr>
      </w:r>
      <w:r/>
    </w:p>
    <w:p>
      <w:pPr>
        <w:pStyle w:val="1028"/>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24.1.2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rPr>
          <w:rFonts w:hint="eastAsia" w:ascii="宋体" w:hAnsi="宋体" w:cs="宋体"/>
          <w:color w:val="000000"/>
          <w:sz w:val="24"/>
          <w:szCs w:val="24"/>
        </w:rPr>
      </w:r>
      <w:r/>
    </w:p>
    <w:p>
      <w:pPr>
        <w:pStyle w:val="1028"/>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rPr>
          <w:rFonts w:hint="eastAsia" w:ascii="宋体" w:hAnsi="宋体" w:cs="宋体"/>
          <w:color w:val="000000"/>
          <w:sz w:val="24"/>
          <w:szCs w:val="24"/>
        </w:rPr>
      </w:r>
      <w:r/>
    </w:p>
    <w:p>
      <w:pPr>
        <w:pStyle w:val="1028"/>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rPr>
          <w:rFonts w:hint="eastAsia" w:ascii="宋体" w:hAnsi="宋体" w:cs="宋体"/>
          <w:color w:val="000000"/>
          <w:sz w:val="24"/>
          <w:szCs w:val="24"/>
        </w:rPr>
      </w:r>
      <w:r/>
    </w:p>
    <w:p>
      <w:pPr>
        <w:pStyle w:val="1028"/>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24.1.3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宋体" w:hAnsi="宋体" w:cs="宋体"/>
          <w:color w:val="000000"/>
          <w:sz w:val="24"/>
          <w:szCs w:val="24"/>
        </w:rPr>
      </w:r>
      <w:r/>
    </w:p>
    <w:p>
      <w:pPr>
        <w:pStyle w:val="1028"/>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24.2 合同草案条款</w:t>
      </w:r>
      <w:r>
        <w:rPr>
          <w:rFonts w:hint="eastAsia" w:ascii="宋体" w:hAnsi="宋体" w:cs="宋体"/>
          <w:color w:val="000000"/>
          <w:sz w:val="24"/>
          <w:szCs w:val="24"/>
        </w:rPr>
      </w:r>
      <w:r/>
    </w:p>
    <w:p>
      <w:pPr>
        <w:pStyle w:val="1028"/>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24.2.1 评审方法。见磋商文件第三章。</w:t>
      </w:r>
      <w:r>
        <w:rPr>
          <w:rFonts w:hint="eastAsia" w:ascii="宋体" w:hAnsi="宋体" w:cs="宋体"/>
          <w:color w:val="000000"/>
          <w:sz w:val="24"/>
          <w:szCs w:val="24"/>
        </w:rPr>
      </w:r>
      <w:r/>
    </w:p>
    <w:p>
      <w:pPr>
        <w:pStyle w:val="1028"/>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24.2.2 评审标准。见磋商文件第三章。</w:t>
      </w:r>
      <w:r>
        <w:rPr>
          <w:rFonts w:hint="eastAsia" w:ascii="宋体" w:hAnsi="宋体" w:cs="宋体"/>
          <w:color w:val="000000"/>
          <w:sz w:val="24"/>
          <w:szCs w:val="24"/>
        </w:rPr>
      </w:r>
      <w:r/>
    </w:p>
    <w:p>
      <w:pPr>
        <w:pStyle w:val="1028"/>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24.3 采购活动终止</w:t>
      </w:r>
      <w:r>
        <w:rPr>
          <w:rFonts w:hint="eastAsia" w:ascii="宋体" w:hAnsi="宋体" w:cs="宋体"/>
          <w:color w:val="000000"/>
          <w:sz w:val="24"/>
          <w:szCs w:val="24"/>
        </w:rPr>
      </w:r>
      <w:r/>
    </w:p>
    <w:p>
      <w:pPr>
        <w:pStyle w:val="1028"/>
        <w:ind w:firstLine="482"/>
        <w:spacing w:line="440" w:lineRule="exact"/>
        <w:rPr>
          <w:rFonts w:hint="eastAsia" w:ascii="宋体" w:hAnsi="宋体" w:cs="宋体"/>
          <w:b/>
          <w:bCs/>
          <w:color w:val="000000"/>
          <w:sz w:val="24"/>
          <w:szCs w:val="24"/>
        </w:rPr>
      </w:pPr>
      <w:r>
        <w:rPr>
          <w:rFonts w:hint="eastAsia" w:ascii="宋体" w:hAnsi="宋体" w:cs="宋体"/>
          <w:b/>
          <w:bCs/>
          <w:color w:val="000000"/>
          <w:sz w:val="24"/>
          <w:szCs w:val="24"/>
        </w:rPr>
        <w:t xml:space="preserve">出现下列情形之一的，本次采购活动终止：</w:t>
      </w:r>
      <w:r>
        <w:rPr>
          <w:rFonts w:hint="eastAsia" w:ascii="宋体" w:hAnsi="宋体" w:cs="宋体"/>
          <w:b/>
          <w:bCs/>
          <w:color w:val="000000"/>
          <w:sz w:val="24"/>
          <w:szCs w:val="24"/>
        </w:rPr>
      </w:r>
      <w:r/>
    </w:p>
    <w:p>
      <w:pPr>
        <w:pStyle w:val="1028"/>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24.3.1 因情况变化，不再符合竞争性磋商采购方式适用情形。</w:t>
      </w:r>
      <w:r>
        <w:rPr>
          <w:rFonts w:hint="eastAsia" w:ascii="宋体" w:hAnsi="宋体" w:cs="宋体"/>
          <w:color w:val="000000"/>
          <w:sz w:val="24"/>
          <w:szCs w:val="24"/>
        </w:rPr>
      </w:r>
      <w:r/>
    </w:p>
    <w:p>
      <w:pPr>
        <w:pStyle w:val="1028"/>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24.3.2 出现影响采购公正的违法、违规行为。</w:t>
      </w:r>
      <w:r>
        <w:rPr>
          <w:rFonts w:hint="eastAsia" w:ascii="宋体" w:hAnsi="宋体" w:cs="宋体"/>
          <w:color w:val="000000"/>
          <w:sz w:val="24"/>
          <w:szCs w:val="24"/>
        </w:rPr>
      </w:r>
      <w:r/>
    </w:p>
    <w:p>
      <w:pPr>
        <w:pStyle w:val="1028"/>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24.3.3 在苏采云系统规定时间内成功解密电子响应文件的供应商不足三家。</w:t>
      </w:r>
      <w:r>
        <w:rPr>
          <w:rFonts w:hint="eastAsia" w:ascii="宋体" w:hAnsi="宋体" w:cs="宋体"/>
          <w:color w:val="000000"/>
          <w:sz w:val="24"/>
          <w:szCs w:val="24"/>
        </w:rPr>
      </w:r>
      <w:r/>
    </w:p>
    <w:p>
      <w:pPr>
        <w:pStyle w:val="1028"/>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24.3.4 除本磋商文件第二章第24.1.2条第三款规定的情形外，磋商过程中符合要求的供应商或者提交最后报价且未超过采购预算或最高限价的供应商不足三家。</w:t>
      </w:r>
      <w:r>
        <w:rPr>
          <w:rFonts w:hint="eastAsia" w:ascii="宋体" w:hAnsi="宋体" w:cs="宋体"/>
          <w:color w:val="000000"/>
          <w:sz w:val="24"/>
          <w:szCs w:val="24"/>
        </w:rPr>
      </w:r>
      <w:r/>
    </w:p>
    <w:p>
      <w:pPr>
        <w:pStyle w:val="1028"/>
        <w:ind w:firstLine="480"/>
        <w:spacing w:line="440" w:lineRule="exact"/>
        <w:rPr>
          <w:rFonts w:hint="eastAsia" w:ascii="宋体" w:hAnsi="宋体" w:cs="宋体"/>
          <w:color w:val="000000"/>
          <w:sz w:val="24"/>
          <w:szCs w:val="24"/>
          <w:lang w:val="zh-CN"/>
        </w:rPr>
      </w:pPr>
      <w:r>
        <w:rPr>
          <w:rFonts w:hint="eastAsia" w:ascii="宋体" w:hAnsi="宋体" w:cs="宋体"/>
          <w:color w:val="000000"/>
          <w:sz w:val="24"/>
          <w:szCs w:val="24"/>
          <w:lang w:val="zh-CN"/>
        </w:rPr>
        <w:t xml:space="preserve">2</w:t>
      </w:r>
      <w:r>
        <w:rPr>
          <w:rFonts w:hint="eastAsia" w:ascii="宋体" w:hAnsi="宋体" w:cs="宋体"/>
          <w:color w:val="000000"/>
          <w:sz w:val="24"/>
          <w:szCs w:val="24"/>
        </w:rPr>
        <w:t xml:space="preserve">4</w:t>
      </w:r>
      <w:r>
        <w:rPr>
          <w:rFonts w:hint="eastAsia" w:ascii="宋体" w:hAnsi="宋体" w:cs="宋体"/>
          <w:color w:val="000000"/>
          <w:sz w:val="24"/>
          <w:szCs w:val="24"/>
          <w:lang w:val="zh-CN"/>
        </w:rPr>
        <w:t xml:space="preserve">.3.5</w:t>
      </w:r>
      <w:r>
        <w:rPr>
          <w:rFonts w:hint="eastAsia" w:ascii="宋体" w:hAnsi="宋体" w:cs="宋体"/>
          <w:color w:val="000000"/>
          <w:sz w:val="24"/>
          <w:szCs w:val="24"/>
        </w:rPr>
        <w:t xml:space="preserve"> </w:t>
      </w:r>
      <w:r>
        <w:rPr>
          <w:rFonts w:hint="eastAsia" w:ascii="宋体" w:hAnsi="宋体" w:cs="宋体"/>
          <w:color w:val="000000"/>
          <w:sz w:val="24"/>
          <w:szCs w:val="24"/>
          <w:lang w:val="zh-CN"/>
        </w:rPr>
        <w:t xml:space="preserve">法律法规规定的其他应当终止情形。</w:t>
      </w:r>
      <w:r>
        <w:rPr>
          <w:rFonts w:hint="eastAsia" w:ascii="宋体" w:hAnsi="宋体" w:cs="宋体"/>
          <w:color w:val="000000"/>
          <w:sz w:val="24"/>
          <w:szCs w:val="24"/>
          <w:lang w:val="zh-CN"/>
        </w:rPr>
      </w:r>
      <w:r/>
    </w:p>
    <w:p>
      <w:pPr>
        <w:pStyle w:val="1028"/>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六、</w:t>
      </w:r>
      <w:bookmarkEnd w:id="96"/>
      <w:r/>
      <w:bookmarkEnd w:id="97"/>
      <w:r/>
      <w:bookmarkEnd w:id="98"/>
      <w:r/>
      <w:bookmarkEnd w:id="99"/>
      <w:r>
        <w:rPr>
          <w:rFonts w:hint="eastAsia" w:ascii="宋体" w:hAnsi="宋体" w:cs="宋体"/>
          <w:color w:val="000000"/>
          <w:sz w:val="24"/>
          <w:szCs w:val="24"/>
        </w:rPr>
        <w:t xml:space="preserve">成交</w:t>
      </w:r>
      <w:r>
        <w:rPr>
          <w:rFonts w:hint="eastAsia" w:ascii="宋体" w:hAnsi="宋体" w:cs="宋体"/>
          <w:color w:val="000000"/>
          <w:sz w:val="24"/>
          <w:szCs w:val="24"/>
        </w:rPr>
      </w:r>
      <w:r/>
    </w:p>
    <w:p>
      <w:pPr>
        <w:pStyle w:val="1028"/>
        <w:ind w:firstLine="480"/>
        <w:spacing w:line="440" w:lineRule="exact"/>
        <w:rPr>
          <w:rFonts w:hint="eastAsia" w:ascii="宋体" w:hAnsi="宋体" w:cs="宋体"/>
          <w:color w:val="000000"/>
          <w:sz w:val="24"/>
          <w:szCs w:val="24"/>
        </w:rPr>
      </w:pPr>
      <w:r/>
      <w:bookmarkStart w:id="100" w:name="_Toc513029238"/>
      <w:r/>
      <w:bookmarkStart w:id="101" w:name="_Toc20823310"/>
      <w:r/>
      <w:bookmarkStart w:id="102" w:name="_Toc16938554"/>
      <w:r>
        <w:rPr>
          <w:rFonts w:hint="eastAsia" w:ascii="宋体" w:hAnsi="宋体" w:cs="宋体"/>
          <w:color w:val="000000"/>
          <w:sz w:val="24"/>
          <w:szCs w:val="24"/>
        </w:rPr>
        <w:t xml:space="preserve">2</w:t>
      </w:r>
      <w:bookmarkEnd w:id="100"/>
      <w:r>
        <w:rPr>
          <w:rFonts w:hint="eastAsia" w:ascii="宋体" w:hAnsi="宋体" w:cs="宋体"/>
          <w:color w:val="000000"/>
          <w:sz w:val="24"/>
          <w:szCs w:val="24"/>
        </w:rPr>
        <w:t xml:space="preserve">5.确定</w:t>
      </w:r>
      <w:bookmarkEnd w:id="101"/>
      <w:r/>
      <w:bookmarkEnd w:id="102"/>
      <w:r>
        <w:rPr>
          <w:rFonts w:hint="eastAsia" w:ascii="宋体" w:hAnsi="宋体" w:cs="宋体"/>
          <w:color w:val="000000"/>
          <w:sz w:val="24"/>
          <w:szCs w:val="24"/>
        </w:rPr>
        <w:t xml:space="preserve">成交单位</w:t>
      </w:r>
      <w:r>
        <w:rPr>
          <w:rFonts w:hint="eastAsia" w:ascii="宋体" w:hAnsi="宋体" w:cs="宋体"/>
          <w:color w:val="000000"/>
          <w:sz w:val="24"/>
          <w:szCs w:val="24"/>
        </w:rPr>
      </w:r>
      <w:r/>
    </w:p>
    <w:p>
      <w:pPr>
        <w:pStyle w:val="1028"/>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25.1 成交候选供应商的确定原则和数量见磋商文件第四章。</w:t>
      </w:r>
      <w:r>
        <w:rPr>
          <w:rFonts w:hint="eastAsia" w:ascii="宋体" w:hAnsi="宋体" w:cs="宋体"/>
          <w:color w:val="000000"/>
          <w:sz w:val="24"/>
          <w:szCs w:val="24"/>
        </w:rPr>
      </w:r>
      <w:r/>
    </w:p>
    <w:p>
      <w:pPr>
        <w:pStyle w:val="1028"/>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25.2 </w:t>
      </w:r>
      <w:r>
        <w:rPr>
          <w:rFonts w:hint="eastAsia" w:ascii="宋体" w:hAnsi="宋体" w:cs="宋体"/>
          <w:color w:val="000000"/>
          <w:sz w:val="24"/>
          <w:szCs w:val="24"/>
          <w:lang w:val="zh-CN"/>
        </w:rPr>
        <w:t xml:space="preserve">按以下第（</w:t>
      </w:r>
      <w:r>
        <w:rPr>
          <w:rFonts w:hint="eastAsia" w:ascii="宋体" w:hAnsi="宋体" w:cs="宋体"/>
          <w:color w:val="000000"/>
          <w:sz w:val="24"/>
          <w:szCs w:val="24"/>
        </w:rPr>
        <w:t xml:space="preserve">2</w:t>
      </w:r>
      <w:r>
        <w:rPr>
          <w:rFonts w:hint="eastAsia" w:ascii="宋体" w:hAnsi="宋体" w:cs="宋体"/>
          <w:color w:val="000000"/>
          <w:sz w:val="24"/>
          <w:szCs w:val="24"/>
          <w:lang w:val="zh-CN"/>
        </w:rPr>
        <w:t xml:space="preserve">）种方式确定</w:t>
      </w:r>
      <w:r>
        <w:rPr>
          <w:rFonts w:hint="eastAsia" w:ascii="宋体" w:hAnsi="宋体" w:cs="宋体"/>
          <w:color w:val="000000"/>
          <w:sz w:val="24"/>
          <w:szCs w:val="24"/>
        </w:rPr>
        <w:t xml:space="preserve">成交供应商</w:t>
      </w:r>
      <w:r>
        <w:rPr>
          <w:rFonts w:hint="eastAsia" w:ascii="宋体" w:hAnsi="宋体" w:cs="宋体"/>
          <w:color w:val="000000"/>
          <w:sz w:val="24"/>
          <w:szCs w:val="24"/>
        </w:rPr>
      </w:r>
      <w:r/>
    </w:p>
    <w:p>
      <w:pPr>
        <w:pStyle w:val="1028"/>
        <w:ind w:firstLine="480"/>
        <w:spacing w:line="440" w:lineRule="exact"/>
        <w:rPr>
          <w:rFonts w:hint="eastAsia" w:ascii="宋体" w:hAnsi="宋体" w:cs="宋体"/>
          <w:color w:val="000000"/>
          <w:sz w:val="24"/>
          <w:szCs w:val="24"/>
          <w:lang w:val="zh-CN"/>
        </w:rPr>
      </w:pPr>
      <w:r>
        <w:rPr>
          <w:rFonts w:hint="eastAsia" w:ascii="宋体" w:hAnsi="宋体" w:cs="宋体"/>
          <w:color w:val="000000"/>
          <w:sz w:val="24"/>
          <w:szCs w:val="24"/>
          <w:lang w:val="zh-CN"/>
        </w:rPr>
        <w:t xml:space="preserve">（1）</w:t>
      </w:r>
      <w:r>
        <w:rPr>
          <w:rFonts w:hint="eastAsia" w:ascii="宋体" w:hAnsi="宋体" w:cs="宋体"/>
          <w:color w:val="000000"/>
          <w:sz w:val="24"/>
          <w:szCs w:val="24"/>
        </w:rPr>
        <w:t xml:space="preserve">磋商小组</w:t>
      </w:r>
      <w:r>
        <w:rPr>
          <w:rFonts w:hint="eastAsia" w:ascii="宋体" w:hAnsi="宋体" w:cs="宋体"/>
          <w:color w:val="000000"/>
          <w:sz w:val="24"/>
          <w:szCs w:val="24"/>
          <w:lang w:val="zh-CN"/>
        </w:rPr>
        <w:t xml:space="preserve">直接确定排名第一的</w:t>
      </w:r>
      <w:r>
        <w:rPr>
          <w:rFonts w:hint="eastAsia" w:ascii="宋体" w:hAnsi="宋体" w:cs="宋体"/>
          <w:color w:val="000000"/>
          <w:sz w:val="24"/>
          <w:szCs w:val="24"/>
        </w:rPr>
        <w:t xml:space="preserve">成交候选供应商</w:t>
      </w:r>
      <w:r>
        <w:rPr>
          <w:rFonts w:hint="eastAsia" w:ascii="宋体" w:hAnsi="宋体" w:cs="宋体"/>
          <w:color w:val="000000"/>
          <w:sz w:val="24"/>
          <w:szCs w:val="24"/>
          <w:lang w:val="zh-CN"/>
        </w:rPr>
        <w:t xml:space="preserve">为</w:t>
      </w:r>
      <w:r>
        <w:rPr>
          <w:rFonts w:hint="eastAsia" w:ascii="宋体" w:hAnsi="宋体" w:cs="宋体"/>
          <w:color w:val="000000"/>
          <w:sz w:val="24"/>
          <w:szCs w:val="24"/>
        </w:rPr>
        <w:t xml:space="preserve">成交供应商</w:t>
      </w:r>
      <w:r>
        <w:rPr>
          <w:rFonts w:hint="eastAsia" w:ascii="宋体" w:hAnsi="宋体" w:cs="宋体"/>
          <w:color w:val="000000"/>
          <w:sz w:val="24"/>
          <w:szCs w:val="24"/>
          <w:lang w:val="zh-CN"/>
        </w:rPr>
        <w:t xml:space="preserve">；</w:t>
      </w:r>
      <w:r>
        <w:rPr>
          <w:rFonts w:hint="eastAsia" w:ascii="宋体" w:hAnsi="宋体" w:cs="宋体"/>
          <w:color w:val="000000"/>
          <w:sz w:val="24"/>
          <w:szCs w:val="24"/>
          <w:lang w:val="zh-CN"/>
        </w:rPr>
      </w:r>
      <w:r/>
    </w:p>
    <w:p>
      <w:pPr>
        <w:pStyle w:val="1028"/>
        <w:ind w:firstLine="480"/>
        <w:spacing w:line="440" w:lineRule="exact"/>
        <w:rPr>
          <w:rFonts w:hint="eastAsia" w:ascii="宋体" w:hAnsi="宋体" w:cs="宋体"/>
          <w:color w:val="000000"/>
          <w:sz w:val="24"/>
          <w:szCs w:val="24"/>
          <w:lang w:val="zh-CN"/>
        </w:rPr>
      </w:pPr>
      <w:r>
        <w:rPr>
          <w:rFonts w:hint="eastAsia" w:ascii="宋体" w:hAnsi="宋体" w:cs="宋体"/>
          <w:color w:val="000000"/>
          <w:sz w:val="24"/>
          <w:szCs w:val="24"/>
          <w:lang w:val="zh-CN"/>
        </w:rPr>
        <w:t xml:space="preserve">（2）采购人在</w:t>
      </w:r>
      <w:r>
        <w:rPr>
          <w:rFonts w:hint="eastAsia" w:ascii="宋体" w:hAnsi="宋体" w:cs="宋体"/>
          <w:color w:val="000000"/>
          <w:sz w:val="24"/>
          <w:szCs w:val="24"/>
        </w:rPr>
        <w:t xml:space="preserve">磋商小组</w:t>
      </w:r>
      <w:r>
        <w:rPr>
          <w:rFonts w:hint="eastAsia" w:ascii="宋体" w:hAnsi="宋体" w:cs="宋体"/>
          <w:color w:val="000000"/>
          <w:sz w:val="24"/>
          <w:szCs w:val="24"/>
          <w:lang w:val="zh-CN"/>
        </w:rPr>
        <w:t xml:space="preserve">推荐的</w:t>
      </w:r>
      <w:r>
        <w:rPr>
          <w:rFonts w:hint="eastAsia" w:ascii="宋体" w:hAnsi="宋体" w:cs="宋体"/>
          <w:color w:val="000000"/>
          <w:sz w:val="24"/>
          <w:szCs w:val="24"/>
        </w:rPr>
        <w:t xml:space="preserve">成交候选供应商</w:t>
      </w:r>
      <w:r>
        <w:rPr>
          <w:rFonts w:hint="eastAsia" w:ascii="宋体" w:hAnsi="宋体" w:cs="宋体"/>
          <w:color w:val="000000"/>
          <w:sz w:val="24"/>
          <w:szCs w:val="24"/>
          <w:lang w:val="zh-CN"/>
        </w:rPr>
        <w:t xml:space="preserve">中按顺序确定</w:t>
      </w:r>
      <w:r>
        <w:rPr>
          <w:rFonts w:hint="eastAsia" w:ascii="宋体" w:hAnsi="宋体" w:cs="宋体"/>
          <w:color w:val="000000"/>
          <w:sz w:val="24"/>
          <w:szCs w:val="24"/>
        </w:rPr>
        <w:t xml:space="preserve">成交供应商</w:t>
      </w:r>
      <w:r>
        <w:rPr>
          <w:rFonts w:hint="eastAsia" w:ascii="宋体" w:hAnsi="宋体" w:cs="宋体"/>
          <w:color w:val="000000"/>
          <w:sz w:val="24"/>
          <w:szCs w:val="24"/>
          <w:lang w:val="zh-CN"/>
        </w:rPr>
        <w:t xml:space="preserve">。</w:t>
      </w:r>
      <w:r>
        <w:rPr>
          <w:rFonts w:hint="eastAsia" w:ascii="宋体" w:hAnsi="宋体" w:cs="宋体"/>
          <w:color w:val="000000"/>
          <w:sz w:val="24"/>
          <w:szCs w:val="24"/>
          <w:lang w:val="zh-CN"/>
        </w:rPr>
      </w:r>
      <w:r/>
    </w:p>
    <w:p>
      <w:pPr>
        <w:pStyle w:val="1028"/>
        <w:ind w:firstLine="480"/>
        <w:spacing w:line="440" w:lineRule="exact"/>
        <w:rPr>
          <w:rFonts w:hint="eastAsia" w:ascii="宋体" w:hAnsi="宋体" w:cs="宋体"/>
          <w:color w:val="000000"/>
          <w:sz w:val="24"/>
          <w:szCs w:val="24"/>
          <w:lang w:val="zh-CN"/>
        </w:rPr>
      </w:pPr>
      <w:r>
        <w:rPr>
          <w:rFonts w:hint="eastAsia" w:ascii="宋体" w:hAnsi="宋体" w:cs="宋体"/>
          <w:color w:val="000000"/>
          <w:sz w:val="24"/>
          <w:szCs w:val="24"/>
          <w:lang w:val="zh-CN"/>
        </w:rPr>
        <w:t xml:space="preserve">按第二种方式确定</w:t>
      </w:r>
      <w:r>
        <w:rPr>
          <w:rFonts w:hint="eastAsia" w:ascii="宋体" w:hAnsi="宋体" w:cs="宋体"/>
          <w:color w:val="000000"/>
          <w:sz w:val="24"/>
          <w:szCs w:val="24"/>
        </w:rPr>
        <w:t xml:space="preserve">成交供应商</w:t>
      </w:r>
      <w:r>
        <w:rPr>
          <w:rFonts w:hint="eastAsia" w:ascii="宋体" w:hAnsi="宋体" w:cs="宋体"/>
          <w:color w:val="000000"/>
          <w:sz w:val="24"/>
          <w:szCs w:val="24"/>
          <w:lang w:val="zh-CN"/>
        </w:rPr>
        <w:t xml:space="preserve">的，采购代理机构自评审结束之日起两个工作日内将评审报告送交采购人，采购人自收到评审报告之日起五个工作日内，在评审报告推荐的</w:t>
      </w:r>
      <w:r>
        <w:rPr>
          <w:rFonts w:hint="eastAsia" w:ascii="宋体" w:hAnsi="宋体" w:cs="宋体"/>
          <w:color w:val="000000"/>
          <w:sz w:val="24"/>
          <w:szCs w:val="24"/>
        </w:rPr>
        <w:t xml:space="preserve">成交候选供应商</w:t>
      </w:r>
      <w:r>
        <w:rPr>
          <w:rFonts w:hint="eastAsia" w:ascii="宋体" w:hAnsi="宋体" w:cs="宋体"/>
          <w:color w:val="000000"/>
          <w:sz w:val="24"/>
          <w:szCs w:val="24"/>
          <w:lang w:val="zh-CN"/>
        </w:rPr>
        <w:t xml:space="preserve">中按顺序确定</w:t>
      </w:r>
      <w:r>
        <w:rPr>
          <w:rFonts w:hint="eastAsia" w:ascii="宋体" w:hAnsi="宋体" w:cs="宋体"/>
          <w:color w:val="000000"/>
          <w:sz w:val="24"/>
          <w:szCs w:val="24"/>
        </w:rPr>
        <w:t xml:space="preserve">成交供应商</w:t>
      </w:r>
      <w:r>
        <w:rPr>
          <w:rFonts w:hint="eastAsia" w:ascii="宋体" w:hAnsi="宋体" w:cs="宋体"/>
          <w:color w:val="000000"/>
          <w:sz w:val="24"/>
          <w:szCs w:val="24"/>
          <w:lang w:val="zh-CN"/>
        </w:rPr>
        <w:t xml:space="preserve">。</w:t>
      </w:r>
      <w:r>
        <w:rPr>
          <w:rFonts w:hint="eastAsia" w:ascii="宋体" w:hAnsi="宋体" w:cs="宋体"/>
          <w:color w:val="000000"/>
          <w:sz w:val="24"/>
          <w:szCs w:val="24"/>
          <w:lang w:val="zh-CN"/>
        </w:rPr>
      </w:r>
      <w:r/>
    </w:p>
    <w:p>
      <w:pPr>
        <w:pStyle w:val="1028"/>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25.3 采购代理机构将在“江苏政府采购网”发布成交结果公告，公告期限为1个工作日。</w:t>
      </w:r>
      <w:r>
        <w:rPr>
          <w:rFonts w:hint="eastAsia" w:ascii="宋体" w:hAnsi="宋体" w:cs="宋体"/>
          <w:color w:val="000000"/>
          <w:sz w:val="24"/>
          <w:szCs w:val="24"/>
        </w:rPr>
      </w:r>
      <w:r/>
    </w:p>
    <w:p>
      <w:pPr>
        <w:pStyle w:val="1028"/>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25.4 </w:t>
      </w:r>
      <w:r>
        <w:rPr>
          <w:rFonts w:hint="eastAsia" w:ascii="宋体" w:hAnsi="宋体" w:cs="宋体"/>
          <w:b/>
          <w:bCs/>
          <w:color w:val="000000"/>
          <w:sz w:val="24"/>
          <w:szCs w:val="24"/>
        </w:rPr>
        <w:t xml:space="preserve">若有充分证据证明成交供应商有下列情况之一的，一经查实将被取消成交资格：</w:t>
      </w:r>
      <w:r>
        <w:rPr>
          <w:rFonts w:hint="eastAsia" w:ascii="宋体" w:hAnsi="宋体" w:cs="宋体"/>
          <w:color w:val="000000"/>
          <w:sz w:val="24"/>
          <w:szCs w:val="24"/>
        </w:rPr>
      </w:r>
      <w:r/>
    </w:p>
    <w:p>
      <w:pPr>
        <w:pStyle w:val="1028"/>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25.4.1 提供虚假材料谋取成交。</w:t>
      </w:r>
      <w:r>
        <w:rPr>
          <w:rFonts w:hint="eastAsia" w:ascii="宋体" w:hAnsi="宋体" w:cs="宋体"/>
          <w:color w:val="000000"/>
          <w:sz w:val="24"/>
          <w:szCs w:val="24"/>
        </w:rPr>
      </w:r>
      <w:r/>
    </w:p>
    <w:p>
      <w:pPr>
        <w:pStyle w:val="1028"/>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25.4.2 向评审专家、采购人或采购代理机构工作人员行贿或者提供其他不正当利益。</w:t>
      </w:r>
      <w:r>
        <w:rPr>
          <w:rFonts w:hint="eastAsia" w:ascii="宋体" w:hAnsi="宋体" w:cs="宋体"/>
          <w:color w:val="000000"/>
          <w:sz w:val="24"/>
          <w:szCs w:val="24"/>
        </w:rPr>
      </w:r>
      <w:r/>
    </w:p>
    <w:p>
      <w:pPr>
        <w:pStyle w:val="1028"/>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25.4.3 与其他供应商、评审专家、采购人或采购代理机构工作人员恶意串通。</w:t>
      </w:r>
      <w:r>
        <w:rPr>
          <w:rFonts w:hint="eastAsia" w:ascii="宋体" w:hAnsi="宋体" w:cs="宋体"/>
          <w:color w:val="000000"/>
          <w:sz w:val="24"/>
          <w:szCs w:val="24"/>
        </w:rPr>
      </w:r>
      <w:r/>
    </w:p>
    <w:p>
      <w:pPr>
        <w:pStyle w:val="1028"/>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25.4.4 不满足本磋商文件规定的实质性要求，但在评审过程中未被磋商小组发现。</w:t>
      </w:r>
      <w:r>
        <w:rPr>
          <w:rFonts w:hint="eastAsia" w:ascii="宋体" w:hAnsi="宋体" w:cs="宋体"/>
          <w:color w:val="000000"/>
          <w:sz w:val="24"/>
          <w:szCs w:val="24"/>
        </w:rPr>
      </w:r>
      <w:r/>
    </w:p>
    <w:p>
      <w:pPr>
        <w:pStyle w:val="1028"/>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25.4.5 采取不正当手段诋毁、排挤其他供应商。</w:t>
      </w:r>
      <w:r>
        <w:rPr>
          <w:rFonts w:hint="eastAsia" w:ascii="宋体" w:hAnsi="宋体" w:cs="宋体"/>
          <w:color w:val="000000"/>
          <w:sz w:val="24"/>
          <w:szCs w:val="24"/>
        </w:rPr>
      </w:r>
      <w:r/>
    </w:p>
    <w:p>
      <w:pPr>
        <w:pStyle w:val="1028"/>
        <w:ind w:firstLine="480"/>
        <w:spacing w:line="440" w:lineRule="exact"/>
        <w:rPr>
          <w:rFonts w:hint="eastAsia" w:ascii="宋体" w:hAnsi="宋体" w:cs="宋体"/>
          <w:color w:val="000000"/>
          <w:sz w:val="24"/>
          <w:szCs w:val="24"/>
        </w:rPr>
      </w:pPr>
      <w:r/>
      <w:bookmarkStart w:id="103" w:name="_Toc200451960"/>
      <w:r>
        <w:rPr>
          <w:rFonts w:hint="eastAsia" w:ascii="宋体" w:hAnsi="宋体" w:cs="宋体"/>
          <w:color w:val="000000"/>
          <w:sz w:val="24"/>
          <w:szCs w:val="24"/>
        </w:rPr>
        <w:t xml:space="preserve">26.成交通知书</w:t>
      </w:r>
      <w:r>
        <w:rPr>
          <w:rFonts w:hint="eastAsia" w:ascii="宋体" w:hAnsi="宋体" w:cs="宋体"/>
          <w:color w:val="000000"/>
          <w:sz w:val="24"/>
          <w:szCs w:val="24"/>
        </w:rPr>
      </w:r>
      <w:r/>
    </w:p>
    <w:p>
      <w:pPr>
        <w:pStyle w:val="1028"/>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26.1 成交结果确定后，采购代理机构将向成交供应商发出《成交通知书》。 </w:t>
      </w:r>
      <w:r>
        <w:rPr>
          <w:rFonts w:hint="eastAsia" w:ascii="宋体" w:hAnsi="宋体" w:cs="宋体"/>
          <w:color w:val="000000"/>
          <w:sz w:val="24"/>
          <w:szCs w:val="24"/>
        </w:rPr>
      </w:r>
      <w:r/>
    </w:p>
    <w:p>
      <w:pPr>
        <w:pStyle w:val="1028"/>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26.2 《成交通知书》是合同的一个组成部分，对采购人和成交供应商均具有法律效力。《成交通知书》发出后，采购人改变成交结果的，或者成交供应商放弃成交项目的，应当依法承担法律责任。</w:t>
      </w:r>
      <w:r>
        <w:rPr>
          <w:rFonts w:hint="eastAsia" w:ascii="宋体" w:hAnsi="宋体" w:cs="宋体"/>
          <w:color w:val="000000"/>
          <w:sz w:val="24"/>
          <w:szCs w:val="24"/>
        </w:rPr>
      </w:r>
      <w:r/>
    </w:p>
    <w:p>
      <w:pPr>
        <w:pStyle w:val="1028"/>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七、授予合同</w:t>
      </w:r>
      <w:r>
        <w:rPr>
          <w:rFonts w:hint="eastAsia" w:ascii="宋体" w:hAnsi="宋体" w:cs="宋体"/>
          <w:color w:val="000000"/>
          <w:sz w:val="24"/>
          <w:szCs w:val="24"/>
        </w:rPr>
      </w:r>
      <w:r/>
    </w:p>
    <w:p>
      <w:pPr>
        <w:pStyle w:val="1028"/>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27.签订合同</w:t>
      </w:r>
      <w:r>
        <w:rPr>
          <w:rFonts w:hint="eastAsia" w:ascii="宋体" w:hAnsi="宋体" w:cs="宋体"/>
          <w:color w:val="000000"/>
          <w:sz w:val="24"/>
          <w:szCs w:val="24"/>
        </w:rPr>
      </w:r>
      <w:r/>
    </w:p>
    <w:p>
      <w:pPr>
        <w:pStyle w:val="1028"/>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27.l 成交供应商应当在《成交通知书》发出之日起三十日内，按照磋商文件确定的事项与采购人签订政府采购合同。采购人于合同签订后2个工作日内通过苏采云系统进行公示。</w:t>
      </w:r>
      <w:r>
        <w:rPr>
          <w:rFonts w:hint="eastAsia" w:ascii="宋体" w:hAnsi="宋体" w:cs="宋体"/>
          <w:color w:val="000000"/>
          <w:sz w:val="24"/>
          <w:szCs w:val="24"/>
        </w:rPr>
      </w:r>
      <w:r/>
    </w:p>
    <w:p>
      <w:pPr>
        <w:pStyle w:val="1028"/>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27.2 磋商文件、成交供应商的响应文件及磋商过程中有关澄清、承诺文件均作为合同附件。</w:t>
      </w:r>
      <w:r>
        <w:rPr>
          <w:rFonts w:hint="eastAsia" w:ascii="宋体" w:hAnsi="宋体" w:cs="宋体"/>
          <w:color w:val="000000"/>
          <w:sz w:val="24"/>
          <w:szCs w:val="24"/>
        </w:rPr>
      </w:r>
      <w:r/>
    </w:p>
    <w:p>
      <w:pPr>
        <w:pStyle w:val="1028"/>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27.3 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宋体" w:hAnsi="宋体" w:cs="宋体"/>
          <w:color w:val="000000"/>
          <w:sz w:val="24"/>
          <w:szCs w:val="24"/>
        </w:rPr>
      </w:r>
      <w:r/>
    </w:p>
    <w:p>
      <w:pPr>
        <w:pStyle w:val="1028"/>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27.4 成交供应商因自身原因拒绝与采购人签订合同的，</w:t>
      </w:r>
      <w:r>
        <w:rPr>
          <w:rFonts w:hint="eastAsia" w:ascii="宋体" w:hAnsi="宋体" w:cs="宋体"/>
          <w:color w:val="000000"/>
          <w:sz w:val="24"/>
          <w:szCs w:val="24"/>
          <w:lang w:val="zh-CN"/>
        </w:rPr>
        <w:t xml:space="preserve">不得参加采购人</w:t>
      </w:r>
      <w:r>
        <w:rPr>
          <w:rFonts w:hint="eastAsia" w:ascii="宋体" w:hAnsi="宋体" w:cs="宋体"/>
          <w:color w:val="000000"/>
          <w:sz w:val="24"/>
          <w:szCs w:val="24"/>
        </w:rPr>
        <w:t xml:space="preserve">重新组织的</w:t>
      </w:r>
      <w:r>
        <w:rPr>
          <w:rFonts w:hint="eastAsia" w:ascii="宋体" w:hAnsi="宋体" w:cs="宋体"/>
          <w:color w:val="000000"/>
          <w:sz w:val="24"/>
          <w:szCs w:val="24"/>
          <w:lang w:val="zh-CN"/>
        </w:rPr>
        <w:t xml:space="preserve">采购活动</w:t>
      </w:r>
      <w:r>
        <w:rPr>
          <w:rFonts w:hint="eastAsia" w:ascii="宋体" w:hAnsi="宋体" w:cs="宋体"/>
          <w:color w:val="000000"/>
          <w:sz w:val="24"/>
          <w:szCs w:val="24"/>
        </w:rPr>
        <w:t xml:space="preserve">，且将可能被拒绝参加该采购人</w:t>
      </w:r>
      <w:r>
        <w:rPr>
          <w:rFonts w:hint="eastAsia" w:ascii="宋体" w:hAnsi="宋体" w:cs="宋体"/>
          <w:color w:val="000000"/>
          <w:sz w:val="24"/>
          <w:szCs w:val="24"/>
          <w:lang w:val="zh-CN"/>
        </w:rPr>
        <w:t xml:space="preserve">一年内</w:t>
      </w:r>
      <w:r>
        <w:rPr>
          <w:rFonts w:hint="eastAsia" w:ascii="宋体" w:hAnsi="宋体" w:cs="宋体"/>
          <w:color w:val="000000"/>
          <w:sz w:val="24"/>
          <w:szCs w:val="24"/>
        </w:rPr>
        <w:t xml:space="preserve">的其他</w:t>
      </w:r>
      <w:r>
        <w:rPr>
          <w:rFonts w:hint="eastAsia" w:ascii="宋体" w:hAnsi="宋体" w:cs="宋体"/>
          <w:color w:val="000000"/>
          <w:sz w:val="24"/>
          <w:szCs w:val="24"/>
          <w:lang w:val="zh-CN"/>
        </w:rPr>
        <w:t xml:space="preserve">政府采购活动。</w:t>
      </w:r>
      <w:r>
        <w:rPr>
          <w:rFonts w:hint="eastAsia" w:ascii="宋体" w:hAnsi="宋体" w:cs="宋体"/>
          <w:color w:val="000000"/>
          <w:sz w:val="24"/>
          <w:szCs w:val="24"/>
        </w:rPr>
      </w:r>
      <w:r/>
    </w:p>
    <w:p>
      <w:pPr>
        <w:pStyle w:val="1028"/>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27.5成交供应商拒绝签订政府采购合同的，采购人可以按照《政府采购竞争性磋商采购方式管理暂行办法》第三十三条规定的原则确定其他供应商作为成交供应商并签订政府采购合同，也可以重新开展采购活动。</w:t>
      </w:r>
      <w:r>
        <w:rPr>
          <w:rFonts w:ascii="宋体" w:hAnsi="宋体" w:cs="宋体"/>
          <w:color w:val="000000"/>
          <w:sz w:val="24"/>
          <w:szCs w:val="24"/>
        </w:rPr>
      </w:r>
      <w:r/>
    </w:p>
    <w:p>
      <w:pPr>
        <w:pStyle w:val="1028"/>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八、</w:t>
      </w:r>
      <w:r>
        <w:rPr>
          <w:rFonts w:hint="eastAsia" w:ascii="宋体" w:hAnsi="宋体" w:cs="宋体"/>
          <w:color w:val="000000"/>
          <w:sz w:val="24"/>
          <w:szCs w:val="24"/>
          <w:lang w:val="zh-CN"/>
        </w:rPr>
        <w:t xml:space="preserve">质疑与投诉</w:t>
      </w:r>
      <w:r>
        <w:rPr>
          <w:rFonts w:hint="eastAsia" w:ascii="宋体" w:hAnsi="宋体" w:cs="宋体"/>
          <w:color w:val="000000"/>
          <w:sz w:val="24"/>
          <w:szCs w:val="24"/>
        </w:rPr>
      </w:r>
      <w:r/>
    </w:p>
    <w:p>
      <w:pPr>
        <w:pStyle w:val="1028"/>
        <w:ind w:firstLine="480"/>
        <w:spacing w:line="440" w:lineRule="exact"/>
        <w:rPr>
          <w:rFonts w:hint="eastAsia" w:ascii="宋体" w:hAnsi="宋体" w:cs="宋体"/>
          <w:color w:val="000000"/>
          <w:sz w:val="24"/>
          <w:szCs w:val="24"/>
          <w:lang w:val="zh-CN"/>
        </w:rPr>
      </w:pPr>
      <w:r/>
      <w:bookmarkEnd w:id="103"/>
      <w:r>
        <w:rPr>
          <w:rFonts w:hint="eastAsia" w:ascii="宋体" w:hAnsi="宋体" w:cs="宋体"/>
          <w:color w:val="000000"/>
          <w:sz w:val="24"/>
          <w:szCs w:val="24"/>
        </w:rPr>
        <w:t xml:space="preserve">28</w:t>
      </w:r>
      <w:r>
        <w:rPr>
          <w:rFonts w:hint="eastAsia" w:ascii="宋体" w:hAnsi="宋体" w:cs="宋体"/>
          <w:color w:val="000000"/>
          <w:sz w:val="24"/>
          <w:szCs w:val="24"/>
          <w:lang w:val="zh-CN"/>
        </w:rPr>
        <w:t xml:space="preserve">. 质疑</w:t>
      </w:r>
      <w:r>
        <w:rPr>
          <w:rFonts w:hint="eastAsia" w:ascii="宋体" w:hAnsi="宋体" w:cs="宋体"/>
          <w:color w:val="000000"/>
          <w:sz w:val="24"/>
          <w:szCs w:val="24"/>
          <w:lang w:val="zh-CN"/>
        </w:rPr>
      </w:r>
      <w:r/>
    </w:p>
    <w:p>
      <w:pPr>
        <w:pStyle w:val="1028"/>
        <w:ind w:firstLine="480"/>
        <w:spacing w:line="440" w:lineRule="exact"/>
        <w:rPr>
          <w:rFonts w:hint="eastAsia" w:ascii="宋体" w:hAnsi="宋体" w:cs="宋体"/>
          <w:color w:val="000000"/>
          <w:sz w:val="24"/>
          <w:szCs w:val="24"/>
          <w:lang w:val="zh-CN"/>
        </w:rPr>
      </w:pPr>
      <w:r>
        <w:rPr>
          <w:rFonts w:hint="eastAsia" w:ascii="宋体" w:hAnsi="宋体" w:cs="宋体"/>
          <w:color w:val="000000"/>
          <w:sz w:val="24"/>
          <w:szCs w:val="24"/>
        </w:rPr>
        <w:t xml:space="preserve">28.1</w:t>
      </w:r>
      <w:r>
        <w:rPr>
          <w:rFonts w:hint="eastAsia" w:ascii="宋体" w:hAnsi="宋体" w:cs="宋体"/>
          <w:color w:val="000000"/>
          <w:sz w:val="24"/>
          <w:szCs w:val="24"/>
          <w:lang w:val="zh-CN"/>
        </w:rPr>
        <w:t xml:space="preserve">供应商（投标人）认为自己的权益受到损害的，可以在知道或者应知其权益受到损害之日起七个工作日内，以书面形式向采购代理机构提出质疑，逾期将不再受理。</w:t>
      </w:r>
      <w:r>
        <w:rPr>
          <w:rFonts w:hint="eastAsia" w:ascii="宋体" w:hAnsi="宋体" w:cs="宋体"/>
          <w:color w:val="000000"/>
          <w:sz w:val="24"/>
          <w:szCs w:val="24"/>
          <w:lang w:val="zh-CN"/>
        </w:rPr>
      </w:r>
      <w:r/>
    </w:p>
    <w:p>
      <w:pPr>
        <w:pStyle w:val="1028"/>
        <w:ind w:firstLine="480"/>
        <w:spacing w:line="440" w:lineRule="exact"/>
        <w:rPr>
          <w:rFonts w:hint="eastAsia" w:ascii="宋体" w:hAnsi="宋体" w:cs="宋体"/>
          <w:color w:val="000000"/>
          <w:sz w:val="24"/>
          <w:szCs w:val="24"/>
          <w:lang w:val="zh-CN"/>
        </w:rPr>
      </w:pPr>
      <w:r>
        <w:rPr>
          <w:rFonts w:hint="eastAsia" w:ascii="宋体" w:hAnsi="宋体" w:cs="宋体"/>
          <w:color w:val="000000"/>
          <w:sz w:val="24"/>
          <w:szCs w:val="24"/>
        </w:rPr>
        <w:t xml:space="preserve">28</w:t>
      </w: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2</w:t>
      </w:r>
      <w:r>
        <w:rPr>
          <w:rFonts w:hint="eastAsia" w:ascii="宋体" w:hAnsi="宋体" w:cs="宋体"/>
          <w:color w:val="000000"/>
          <w:sz w:val="24"/>
          <w:szCs w:val="24"/>
          <w:lang w:val="zh-CN"/>
        </w:rPr>
        <w:t xml:space="preserve"> 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rPr>
          <w:rFonts w:hint="eastAsia" w:ascii="宋体" w:hAnsi="宋体" w:cs="宋体"/>
          <w:color w:val="000000"/>
          <w:sz w:val="24"/>
          <w:szCs w:val="24"/>
          <w:lang w:val="zh-CN"/>
        </w:rPr>
      </w:r>
      <w:r/>
    </w:p>
    <w:p>
      <w:pPr>
        <w:pStyle w:val="1028"/>
        <w:ind w:firstLine="480"/>
        <w:spacing w:line="440" w:lineRule="exact"/>
        <w:rPr>
          <w:rFonts w:hint="eastAsia" w:ascii="宋体" w:hAnsi="宋体" w:cs="宋体"/>
          <w:color w:val="000000"/>
          <w:sz w:val="24"/>
          <w:szCs w:val="24"/>
          <w:lang w:val="zh-CN"/>
        </w:rPr>
      </w:pPr>
      <w:r>
        <w:rPr>
          <w:rFonts w:hint="eastAsia" w:ascii="宋体" w:hAnsi="宋体" w:cs="宋体"/>
          <w:color w:val="000000"/>
          <w:sz w:val="24"/>
          <w:szCs w:val="24"/>
        </w:rPr>
        <w:t xml:space="preserve">28</w:t>
      </w:r>
      <w:r>
        <w:rPr>
          <w:rFonts w:hint="eastAsia" w:ascii="宋体" w:hAnsi="宋体" w:cs="宋体"/>
          <w:color w:val="000000"/>
          <w:sz w:val="24"/>
          <w:szCs w:val="24"/>
          <w:lang w:val="zh-CN"/>
        </w:rPr>
        <w:t xml:space="preserve">.3 提出质疑的供应商应当是参与所质疑项目采购活动的供应商。潜在供应商已依法获取其可质疑的采购文件的，可以对该文件提出质疑。</w:t>
      </w:r>
      <w:r>
        <w:rPr>
          <w:rFonts w:hint="eastAsia" w:ascii="宋体" w:hAnsi="宋体" w:cs="宋体"/>
          <w:color w:val="000000"/>
          <w:sz w:val="24"/>
          <w:szCs w:val="24"/>
          <w:lang w:val="zh-CN"/>
        </w:rPr>
      </w:r>
      <w:r/>
    </w:p>
    <w:p>
      <w:pPr>
        <w:pStyle w:val="1028"/>
        <w:ind w:firstLine="480"/>
        <w:spacing w:line="440" w:lineRule="exact"/>
        <w:rPr>
          <w:rFonts w:hint="eastAsia" w:ascii="宋体" w:hAnsi="宋体" w:cs="宋体"/>
          <w:color w:val="000000"/>
          <w:sz w:val="24"/>
          <w:szCs w:val="24"/>
          <w:lang w:val="zh-CN"/>
        </w:rPr>
      </w:pPr>
      <w:r>
        <w:rPr>
          <w:rFonts w:hint="eastAsia" w:ascii="宋体" w:hAnsi="宋体" w:cs="宋体"/>
          <w:color w:val="000000"/>
          <w:sz w:val="24"/>
          <w:szCs w:val="24"/>
        </w:rPr>
        <w:t xml:space="preserve">28</w:t>
      </w:r>
      <w:r>
        <w:rPr>
          <w:rFonts w:hint="eastAsia" w:ascii="宋体" w:hAnsi="宋体" w:cs="宋体"/>
          <w:color w:val="000000"/>
          <w:sz w:val="24"/>
          <w:szCs w:val="24"/>
          <w:lang w:val="zh-CN"/>
        </w:rPr>
        <w:t xml:space="preserve">.4 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rPr>
          <w:rFonts w:hint="eastAsia" w:ascii="宋体" w:hAnsi="宋体" w:cs="宋体"/>
          <w:color w:val="000000"/>
          <w:sz w:val="24"/>
          <w:szCs w:val="24"/>
          <w:lang w:val="zh-CN"/>
        </w:rPr>
      </w:r>
      <w:r/>
    </w:p>
    <w:p>
      <w:pPr>
        <w:pStyle w:val="1028"/>
        <w:ind w:firstLine="480"/>
        <w:spacing w:line="440" w:lineRule="exact"/>
        <w:rPr>
          <w:rFonts w:hint="eastAsia" w:ascii="宋体" w:hAnsi="宋体" w:cs="宋体"/>
          <w:color w:val="000000"/>
          <w:sz w:val="24"/>
          <w:szCs w:val="24"/>
          <w:lang w:val="zh-CN"/>
        </w:rPr>
      </w:pPr>
      <w:r>
        <w:rPr>
          <w:rFonts w:hint="eastAsia" w:ascii="宋体" w:hAnsi="宋体" w:cs="宋体"/>
          <w:color w:val="000000"/>
          <w:sz w:val="24"/>
          <w:szCs w:val="24"/>
        </w:rPr>
        <w:t xml:space="preserve">28</w:t>
      </w:r>
      <w:r>
        <w:rPr>
          <w:rFonts w:hint="eastAsia" w:ascii="宋体" w:hAnsi="宋体" w:cs="宋体"/>
          <w:color w:val="000000"/>
          <w:sz w:val="24"/>
          <w:szCs w:val="24"/>
          <w:lang w:val="zh-CN"/>
        </w:rPr>
        <w:t xml:space="preserve">.5 以联合体形式参加政府采购活动的，其投诉应当由组成联合体的所有供应商共同提出。</w:t>
      </w:r>
      <w:r>
        <w:rPr>
          <w:rFonts w:hint="eastAsia" w:ascii="宋体" w:hAnsi="宋体" w:cs="宋体"/>
          <w:color w:val="000000"/>
          <w:sz w:val="24"/>
          <w:szCs w:val="24"/>
          <w:lang w:val="zh-CN"/>
        </w:rPr>
      </w:r>
      <w:r/>
    </w:p>
    <w:p>
      <w:pPr>
        <w:pStyle w:val="1028"/>
        <w:ind w:firstLine="480"/>
        <w:spacing w:line="440" w:lineRule="exact"/>
        <w:rPr>
          <w:rFonts w:hint="eastAsia" w:ascii="宋体" w:hAnsi="宋体" w:cs="宋体"/>
          <w:color w:val="000000"/>
          <w:sz w:val="24"/>
          <w:szCs w:val="24"/>
          <w:lang w:val="zh-CN"/>
        </w:rPr>
      </w:pPr>
      <w:r>
        <w:rPr>
          <w:rFonts w:hint="eastAsia" w:ascii="宋体" w:hAnsi="宋体" w:cs="宋体"/>
          <w:color w:val="000000"/>
          <w:sz w:val="24"/>
          <w:szCs w:val="24"/>
        </w:rPr>
        <w:t xml:space="preserve">28</w:t>
      </w:r>
      <w:r>
        <w:rPr>
          <w:rFonts w:hint="eastAsia" w:ascii="宋体" w:hAnsi="宋体" w:cs="宋体"/>
          <w:color w:val="000000"/>
          <w:sz w:val="24"/>
          <w:szCs w:val="24"/>
          <w:lang w:val="zh-CN"/>
        </w:rPr>
        <w:t xml:space="preserve">.6 供应商质疑应当有明确的请求和必要的证明材料。供应商必须在法定质疑期内一次性提出针对同一采购程序环节的质疑。</w:t>
      </w:r>
      <w:r>
        <w:rPr>
          <w:rFonts w:hint="eastAsia" w:ascii="宋体" w:hAnsi="宋体" w:cs="宋体"/>
          <w:color w:val="000000"/>
          <w:sz w:val="24"/>
          <w:szCs w:val="24"/>
          <w:lang w:val="zh-CN"/>
        </w:rPr>
      </w:r>
      <w:r/>
    </w:p>
    <w:p>
      <w:pPr>
        <w:pStyle w:val="1028"/>
        <w:ind w:firstLine="480"/>
        <w:spacing w:line="440" w:lineRule="exact"/>
        <w:rPr>
          <w:rFonts w:hint="eastAsia" w:ascii="宋体" w:hAnsi="宋体" w:cs="宋体"/>
          <w:color w:val="000000"/>
          <w:sz w:val="24"/>
          <w:szCs w:val="24"/>
          <w:lang w:val="zh-CN"/>
        </w:rPr>
      </w:pPr>
      <w:r>
        <w:rPr>
          <w:rFonts w:hint="eastAsia" w:ascii="宋体" w:hAnsi="宋体" w:cs="宋体"/>
          <w:color w:val="000000"/>
          <w:sz w:val="24"/>
          <w:szCs w:val="24"/>
        </w:rPr>
        <w:t xml:space="preserve">28</w:t>
      </w:r>
      <w:r>
        <w:rPr>
          <w:rFonts w:hint="eastAsia" w:ascii="宋体" w:hAnsi="宋体" w:cs="宋体"/>
          <w:color w:val="000000"/>
          <w:sz w:val="24"/>
          <w:szCs w:val="24"/>
          <w:lang w:val="zh-CN"/>
        </w:rPr>
        <w:t xml:space="preserve">.7 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rPr>
          <w:rFonts w:hint="eastAsia" w:ascii="宋体" w:hAnsi="宋体" w:cs="宋体"/>
          <w:color w:val="000000"/>
          <w:sz w:val="24"/>
          <w:szCs w:val="24"/>
          <w:lang w:val="zh-CN"/>
        </w:rPr>
      </w:r>
      <w:r/>
    </w:p>
    <w:p>
      <w:pPr>
        <w:pStyle w:val="1028"/>
        <w:ind w:firstLine="480"/>
        <w:spacing w:line="440" w:lineRule="exact"/>
        <w:rPr>
          <w:rFonts w:hint="eastAsia" w:ascii="宋体" w:hAnsi="宋体" w:cs="宋体"/>
          <w:color w:val="000000"/>
          <w:sz w:val="24"/>
          <w:szCs w:val="24"/>
          <w:lang w:val="zh-CN"/>
        </w:rPr>
      </w:pPr>
      <w:r>
        <w:rPr>
          <w:rFonts w:hint="eastAsia" w:ascii="宋体" w:hAnsi="宋体" w:cs="宋体"/>
          <w:color w:val="000000"/>
          <w:sz w:val="24"/>
          <w:szCs w:val="24"/>
        </w:rPr>
        <w:t xml:space="preserve">28</w:t>
      </w:r>
      <w:r>
        <w:rPr>
          <w:rFonts w:hint="eastAsia" w:ascii="宋体" w:hAnsi="宋体" w:cs="宋体"/>
          <w:color w:val="000000"/>
          <w:sz w:val="24"/>
          <w:szCs w:val="24"/>
          <w:lang w:val="zh-CN"/>
        </w:rPr>
        <w:t xml:space="preserve">.8 质疑函应当使用中文。相关当事人提供外文书证或者外国语视听资料的，应当附有中文译本，由翻译机构盖章或者翻译人员签名。</w:t>
      </w:r>
      <w:r>
        <w:rPr>
          <w:rFonts w:hint="eastAsia" w:ascii="宋体" w:hAnsi="宋体" w:cs="宋体"/>
          <w:color w:val="000000"/>
          <w:sz w:val="24"/>
          <w:szCs w:val="24"/>
          <w:lang w:val="zh-CN"/>
        </w:rPr>
      </w:r>
      <w:r/>
    </w:p>
    <w:p>
      <w:pPr>
        <w:pStyle w:val="1028"/>
        <w:ind w:firstLine="480"/>
        <w:spacing w:line="440" w:lineRule="exact"/>
        <w:rPr>
          <w:rFonts w:hint="eastAsia" w:ascii="宋体" w:hAnsi="宋体" w:cs="宋体"/>
          <w:color w:val="000000"/>
          <w:sz w:val="24"/>
          <w:szCs w:val="24"/>
          <w:lang w:val="zh-CN"/>
        </w:rPr>
      </w:pPr>
      <w:r>
        <w:rPr>
          <w:rFonts w:hint="eastAsia" w:ascii="宋体" w:hAnsi="宋体" w:cs="宋体"/>
          <w:color w:val="000000"/>
          <w:sz w:val="24"/>
          <w:szCs w:val="24"/>
        </w:rPr>
        <w:t xml:space="preserve">28</w:t>
      </w:r>
      <w:r>
        <w:rPr>
          <w:rFonts w:hint="eastAsia" w:ascii="宋体" w:hAnsi="宋体" w:cs="宋体"/>
          <w:color w:val="000000"/>
          <w:sz w:val="24"/>
          <w:szCs w:val="24"/>
          <w:lang w:val="zh-CN"/>
        </w:rPr>
        <w:t xml:space="preserve">.9 质疑函应当现场书面提交至采购代理机构联系人（详见竞争性磋商公告）处，提交时应出示有效身份证明。</w:t>
      </w:r>
      <w:r>
        <w:rPr>
          <w:rFonts w:hint="eastAsia" w:ascii="宋体" w:hAnsi="宋体" w:cs="宋体"/>
          <w:color w:val="000000"/>
          <w:sz w:val="24"/>
          <w:szCs w:val="24"/>
          <w:lang w:val="zh-CN"/>
        </w:rPr>
      </w:r>
      <w:r/>
    </w:p>
    <w:p>
      <w:pPr>
        <w:pStyle w:val="1028"/>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29.投诉</w:t>
      </w:r>
      <w:r>
        <w:rPr>
          <w:rFonts w:hint="eastAsia" w:ascii="宋体" w:hAnsi="宋体" w:cs="宋体"/>
          <w:color w:val="000000"/>
          <w:sz w:val="24"/>
          <w:szCs w:val="24"/>
        </w:rPr>
      </w:r>
      <w:r/>
    </w:p>
    <w:p>
      <w:pPr>
        <w:pStyle w:val="1028"/>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29.1 供应商对采购代理机构的答复不满意或者采购代理机构未在规定的时间内作出答复的，可以在答复期满后十五个工作日内向同级政府采购监督管理部门投诉。</w:t>
      </w:r>
      <w:r>
        <w:rPr>
          <w:rFonts w:hint="eastAsia" w:ascii="宋体" w:hAnsi="宋体" w:cs="宋体"/>
          <w:color w:val="000000"/>
          <w:sz w:val="24"/>
          <w:szCs w:val="24"/>
        </w:rPr>
      </w:r>
      <w:r/>
    </w:p>
    <w:p>
      <w:pPr>
        <w:pStyle w:val="1028"/>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29.2 供应商投诉应当有明确的请求和必要的证明材料。供应商投诉的事项不得超出已质疑事项的范围。</w:t>
      </w:r>
      <w:r>
        <w:rPr>
          <w:rFonts w:hint="eastAsia" w:ascii="宋体" w:hAnsi="宋体" w:cs="宋体"/>
          <w:color w:val="000000"/>
          <w:sz w:val="24"/>
          <w:szCs w:val="24"/>
        </w:rPr>
      </w:r>
      <w:r/>
    </w:p>
    <w:p>
      <w:pPr>
        <w:pStyle w:val="1028"/>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29.3 投诉人对政府采购监督管理部门的投诉处理决定不服或者政府采购监督管理部门逾期未作处理的，可以依法申请行政复议或者向人民法院提起行政诉讼。</w:t>
      </w:r>
      <w:r>
        <w:rPr>
          <w:rFonts w:hint="eastAsia" w:ascii="宋体" w:hAnsi="宋体" w:cs="宋体"/>
          <w:color w:val="000000"/>
          <w:sz w:val="24"/>
          <w:szCs w:val="24"/>
        </w:rPr>
      </w:r>
      <w:r/>
    </w:p>
    <w:p>
      <w:pPr>
        <w:pStyle w:val="1028"/>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29.4 投诉人在全国范围12个月内三次以上投诉查无实据的，由财政部门列入不良行为记录名单。</w:t>
      </w:r>
      <w:r>
        <w:rPr>
          <w:rFonts w:hint="eastAsia" w:ascii="宋体" w:hAnsi="宋体" w:cs="宋体"/>
          <w:color w:val="000000"/>
          <w:sz w:val="24"/>
          <w:szCs w:val="24"/>
        </w:rPr>
      </w:r>
      <w:r/>
    </w:p>
    <w:p>
      <w:pPr>
        <w:pStyle w:val="1028"/>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29.5 投诉人有下列行为之一的，属于虚假、恶意投诉，由财政部门列入不良行为记录名单，禁止其1至3年内参加政府采购活动：</w:t>
      </w:r>
      <w:r>
        <w:rPr>
          <w:rFonts w:hint="eastAsia" w:ascii="宋体" w:hAnsi="宋体" w:cs="宋体"/>
          <w:color w:val="000000"/>
          <w:sz w:val="24"/>
          <w:szCs w:val="24"/>
        </w:rPr>
      </w:r>
      <w:r/>
    </w:p>
    <w:p>
      <w:pPr>
        <w:pStyle w:val="1028"/>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（1）捏造事实；</w:t>
      </w:r>
      <w:r>
        <w:rPr>
          <w:rFonts w:hint="eastAsia" w:ascii="宋体" w:hAnsi="宋体" w:cs="宋体"/>
          <w:color w:val="000000"/>
          <w:sz w:val="24"/>
          <w:szCs w:val="24"/>
        </w:rPr>
      </w:r>
      <w:r/>
    </w:p>
    <w:p>
      <w:pPr>
        <w:pStyle w:val="1028"/>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（2）提供虚假材料；</w:t>
      </w:r>
      <w:r>
        <w:rPr>
          <w:rFonts w:hint="eastAsia" w:ascii="宋体" w:hAnsi="宋体" w:cs="宋体"/>
          <w:color w:val="000000"/>
          <w:sz w:val="24"/>
          <w:szCs w:val="24"/>
        </w:rPr>
      </w:r>
      <w:r/>
    </w:p>
    <w:p>
      <w:pPr>
        <w:pStyle w:val="1028"/>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（3）以非法手段取得证明材料。证据来源的合法性存在明显疑问，投诉人无法证明其取得方式合法的，视为以非法手段取得证明材料。</w:t>
      </w:r>
      <w:r>
        <w:rPr>
          <w:rFonts w:ascii="宋体" w:hAnsi="宋体" w:cs="宋体"/>
          <w:color w:val="000000"/>
          <w:sz w:val="24"/>
          <w:szCs w:val="24"/>
        </w:rPr>
      </w:r>
      <w:r/>
    </w:p>
    <w:p>
      <w:pPr>
        <w:pStyle w:val="1028"/>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九、政策功能落实</w:t>
      </w:r>
      <w:r>
        <w:rPr>
          <w:rFonts w:hint="eastAsia" w:ascii="宋体" w:hAnsi="宋体" w:cs="宋体"/>
          <w:color w:val="000000"/>
          <w:sz w:val="24"/>
          <w:szCs w:val="24"/>
        </w:rPr>
      </w:r>
      <w:r/>
    </w:p>
    <w:p>
      <w:pPr>
        <w:pStyle w:val="1028"/>
        <w:ind w:firstLine="480"/>
        <w:spacing w:line="440" w:lineRule="exact"/>
        <w:rPr>
          <w:rFonts w:hint="eastAsia" w:ascii="宋体" w:hAnsi="宋体" w:cs="宋体"/>
          <w:color w:val="000000"/>
          <w:sz w:val="24"/>
          <w:szCs w:val="24"/>
          <w:lang w:val="zh-CN"/>
        </w:rPr>
      </w:pPr>
      <w:r>
        <w:rPr>
          <w:rFonts w:hint="eastAsia" w:ascii="宋体" w:hAnsi="宋体" w:cs="宋体"/>
          <w:color w:val="000000"/>
          <w:sz w:val="24"/>
          <w:szCs w:val="24"/>
        </w:rPr>
        <w:t xml:space="preserve">30</w:t>
      </w:r>
      <w:r>
        <w:rPr>
          <w:rFonts w:hint="eastAsia" w:ascii="宋体" w:hAnsi="宋体" w:cs="宋体"/>
          <w:color w:val="000000"/>
          <w:sz w:val="24"/>
          <w:szCs w:val="24"/>
          <w:lang w:val="zh-CN"/>
        </w:rPr>
        <w:t xml:space="preserve">.促进中小企业发展</w:t>
      </w:r>
      <w:r>
        <w:rPr>
          <w:rFonts w:hint="eastAsia" w:ascii="宋体" w:hAnsi="宋体" w:cs="宋体"/>
          <w:color w:val="000000"/>
          <w:sz w:val="24"/>
          <w:szCs w:val="24"/>
          <w:lang w:val="zh-CN"/>
        </w:rPr>
      </w:r>
      <w:r/>
    </w:p>
    <w:p>
      <w:pPr>
        <w:pStyle w:val="1028"/>
        <w:ind w:firstLine="480"/>
        <w:spacing w:line="440" w:lineRule="exact"/>
        <w:rPr>
          <w:rFonts w:hint="eastAsia" w:ascii="宋体" w:hAnsi="宋体" w:cs="宋体"/>
          <w:color w:val="000000"/>
          <w:sz w:val="24"/>
          <w:szCs w:val="24"/>
          <w:lang w:val="zh-CN"/>
        </w:rPr>
      </w:pPr>
      <w:r>
        <w:rPr>
          <w:rFonts w:hint="eastAsia" w:ascii="宋体" w:hAnsi="宋体" w:cs="宋体"/>
          <w:color w:val="000000"/>
          <w:sz w:val="24"/>
          <w:szCs w:val="24"/>
        </w:rPr>
        <w:t xml:space="preserve">30.1 本项目</w:t>
      </w:r>
      <w:r>
        <w:rPr>
          <w:rFonts w:hint="eastAsia" w:ascii="宋体" w:hAnsi="宋体" w:cs="宋体"/>
          <w:color w:val="000000"/>
          <w:sz w:val="24"/>
          <w:szCs w:val="24"/>
          <w:lang w:val="zh-CN"/>
        </w:rPr>
        <w:t xml:space="preserve">服务由中小企业承接的，</w:t>
      </w:r>
      <w:r>
        <w:rPr>
          <w:rFonts w:hint="eastAsia" w:ascii="宋体" w:hAnsi="宋体" w:cs="宋体"/>
          <w:color w:val="000000"/>
          <w:sz w:val="24"/>
          <w:szCs w:val="24"/>
        </w:rPr>
        <w:t xml:space="preserve">参与磋商的供应商</w:t>
      </w:r>
      <w:r>
        <w:rPr>
          <w:rFonts w:hint="eastAsia" w:ascii="宋体" w:hAnsi="宋体" w:cs="宋体"/>
          <w:color w:val="000000"/>
          <w:sz w:val="24"/>
          <w:szCs w:val="24"/>
          <w:lang w:val="zh-CN"/>
        </w:rPr>
        <w:t xml:space="preserve">享受中小企业扶持政策：</w:t>
      </w:r>
      <w:r>
        <w:rPr>
          <w:rFonts w:hint="eastAsia" w:ascii="宋体" w:hAnsi="宋体" w:cs="宋体"/>
          <w:color w:val="000000"/>
          <w:sz w:val="24"/>
          <w:szCs w:val="24"/>
          <w:lang w:val="zh-CN"/>
        </w:rPr>
      </w:r>
      <w:r/>
    </w:p>
    <w:p>
      <w:pPr>
        <w:pStyle w:val="1028"/>
        <w:ind w:firstLine="480"/>
        <w:spacing w:line="440" w:lineRule="exact"/>
        <w:rPr>
          <w:rFonts w:hint="eastAsia" w:ascii="宋体" w:hAnsi="宋体" w:cs="宋体"/>
          <w:color w:val="000000"/>
          <w:sz w:val="24"/>
          <w:szCs w:val="24"/>
          <w:lang w:val="zh-CN"/>
        </w:rPr>
      </w:pPr>
      <w:r>
        <w:rPr>
          <w:rFonts w:hint="eastAsia" w:ascii="宋体" w:hAnsi="宋体" w:cs="宋体"/>
          <w:color w:val="000000"/>
          <w:sz w:val="24"/>
          <w:szCs w:val="24"/>
        </w:rPr>
        <w:t xml:space="preserve">30.2 </w:t>
      </w:r>
      <w:r>
        <w:rPr>
          <w:rFonts w:hint="eastAsia" w:ascii="宋体" w:hAnsi="宋体" w:cs="宋体"/>
          <w:color w:val="000000"/>
          <w:sz w:val="24"/>
          <w:szCs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cs="宋体"/>
          <w:color w:val="000000"/>
          <w:sz w:val="24"/>
          <w:szCs w:val="24"/>
          <w:lang w:val="zh-CN"/>
        </w:rPr>
      </w:r>
      <w:r/>
    </w:p>
    <w:p>
      <w:pPr>
        <w:pStyle w:val="1028"/>
        <w:ind w:firstLine="480"/>
        <w:spacing w:line="440" w:lineRule="exact"/>
        <w:rPr>
          <w:rFonts w:hint="eastAsia" w:ascii="宋体" w:hAnsi="宋体" w:cs="宋体"/>
          <w:color w:val="000000"/>
          <w:sz w:val="24"/>
          <w:szCs w:val="24"/>
          <w:lang w:val="zh-CN"/>
        </w:rPr>
      </w:pPr>
      <w:r>
        <w:rPr>
          <w:rFonts w:hint="eastAsia" w:ascii="宋体" w:hAnsi="宋体" w:cs="宋体"/>
          <w:color w:val="000000"/>
          <w:sz w:val="24"/>
          <w:szCs w:val="24"/>
        </w:rPr>
        <w:t xml:space="preserve">30.3 </w:t>
      </w:r>
      <w:r>
        <w:rPr>
          <w:rFonts w:hint="eastAsia" w:ascii="宋体" w:hAnsi="宋体" w:cs="宋体"/>
          <w:color w:val="000000"/>
          <w:sz w:val="24"/>
          <w:szCs w:val="24"/>
          <w:lang w:val="zh-CN"/>
        </w:rPr>
        <w:t xml:space="preserve">中小企业参加政府采购活动，应当出具《中小企业声明函》，否则不享受相关中小企业</w:t>
      </w:r>
      <w:r>
        <w:rPr>
          <w:rFonts w:hint="eastAsia" w:ascii="宋体" w:hAnsi="宋体" w:cs="宋体"/>
          <w:color w:val="000000"/>
          <w:sz w:val="24"/>
          <w:szCs w:val="24"/>
        </w:rPr>
        <w:t xml:space="preserve">支持</w:t>
      </w:r>
      <w:r>
        <w:rPr>
          <w:rFonts w:hint="eastAsia" w:ascii="宋体" w:hAnsi="宋体" w:cs="宋体"/>
          <w:color w:val="000000"/>
          <w:sz w:val="24"/>
          <w:szCs w:val="24"/>
          <w:lang w:val="zh-CN"/>
        </w:rPr>
        <w:t xml:space="preserve">政策。</w:t>
      </w:r>
      <w:r>
        <w:rPr>
          <w:rFonts w:hint="eastAsia" w:ascii="宋体" w:hAnsi="宋体" w:cs="宋体"/>
          <w:color w:val="000000"/>
          <w:sz w:val="24"/>
          <w:szCs w:val="24"/>
          <w:lang w:val="zh-CN"/>
        </w:rPr>
      </w:r>
      <w:r/>
    </w:p>
    <w:p>
      <w:pPr>
        <w:pStyle w:val="1028"/>
        <w:ind w:firstLine="480"/>
        <w:spacing w:line="440" w:lineRule="exact"/>
        <w:rPr>
          <w:rFonts w:hint="eastAsia" w:ascii="宋体" w:hAnsi="宋体" w:cs="宋体"/>
          <w:color w:val="000000"/>
          <w:sz w:val="24"/>
          <w:szCs w:val="24"/>
          <w:lang w:val="zh-CN"/>
        </w:rPr>
      </w:pPr>
      <w:r>
        <w:rPr>
          <w:rFonts w:hint="eastAsia" w:ascii="宋体" w:hAnsi="宋体" w:cs="宋体"/>
          <w:color w:val="000000"/>
          <w:sz w:val="24"/>
          <w:szCs w:val="24"/>
        </w:rPr>
        <w:t xml:space="preserve">30.4 </w:t>
      </w:r>
      <w:r>
        <w:rPr>
          <w:rFonts w:hint="eastAsia" w:ascii="宋体" w:hAnsi="宋体" w:cs="宋体"/>
          <w:color w:val="000000"/>
          <w:sz w:val="24"/>
          <w:szCs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cs="宋体"/>
          <w:color w:val="000000"/>
          <w:sz w:val="24"/>
          <w:szCs w:val="24"/>
          <w:lang w:val="zh-CN"/>
        </w:rPr>
      </w:r>
      <w:r/>
    </w:p>
    <w:p>
      <w:pPr>
        <w:pStyle w:val="1028"/>
        <w:ind w:firstLine="480"/>
        <w:spacing w:line="440" w:lineRule="exact"/>
        <w:rPr>
          <w:rFonts w:hint="eastAsia" w:ascii="宋体" w:hAnsi="宋体" w:cs="宋体"/>
          <w:color w:val="000000"/>
          <w:sz w:val="24"/>
          <w:szCs w:val="24"/>
          <w:lang w:val="zh-CN"/>
        </w:rPr>
      </w:pPr>
      <w:r>
        <w:rPr>
          <w:rFonts w:hint="eastAsia" w:ascii="宋体" w:hAnsi="宋体" w:cs="宋体"/>
          <w:color w:val="000000"/>
          <w:sz w:val="24"/>
          <w:szCs w:val="24"/>
        </w:rPr>
        <w:t xml:space="preserve">30</w:t>
      </w: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5</w:t>
      </w:r>
      <w:r>
        <w:rPr>
          <w:rFonts w:hint="eastAsia" w:ascii="宋体" w:hAnsi="宋体" w:cs="宋体"/>
          <w:color w:val="000000"/>
          <w:sz w:val="24"/>
          <w:szCs w:val="24"/>
          <w:lang w:val="zh-CN"/>
        </w:rPr>
        <w:t xml:space="preserve"> </w:t>
      </w:r>
      <w:r>
        <w:rPr>
          <w:rFonts w:hint="eastAsia" w:ascii="宋体" w:hAnsi="宋体" w:cs="宋体"/>
          <w:color w:val="000000"/>
          <w:sz w:val="24"/>
          <w:szCs w:val="24"/>
        </w:rPr>
        <w:t xml:space="preserve">监狱和戒毒企业（简称监狱企业）视同小型、微型企业</w:t>
      </w: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按照</w:t>
      </w:r>
      <w:r>
        <w:rPr>
          <w:rFonts w:hint="eastAsia" w:ascii="宋体" w:hAnsi="宋体" w:cs="宋体"/>
          <w:color w:val="000000"/>
          <w:sz w:val="24"/>
          <w:szCs w:val="24"/>
          <w:lang w:val="zh-CN"/>
        </w:rPr>
        <w:t xml:space="preserve">《关于政府采购支持监狱企业发展有关问题的通知》（财库〔2014〕68号）</w:t>
      </w:r>
      <w:r>
        <w:rPr>
          <w:rFonts w:hint="eastAsia" w:ascii="宋体" w:hAnsi="宋体" w:cs="宋体"/>
          <w:color w:val="000000"/>
          <w:sz w:val="24"/>
          <w:szCs w:val="24"/>
        </w:rPr>
        <w:t xml:space="preserve">规定，</w:t>
      </w:r>
      <w:r>
        <w:rPr>
          <w:rFonts w:hint="eastAsia" w:ascii="宋体" w:hAnsi="宋体" w:cs="宋体"/>
          <w:color w:val="000000"/>
          <w:sz w:val="24"/>
          <w:szCs w:val="24"/>
          <w:lang w:val="zh-CN"/>
        </w:rPr>
        <w:t xml:space="preserve">监狱企业需提供由省级以上监狱管理局、戒毒管理局(含新疆生产建设兵团)出具的属于监狱企业的证明文件。</w:t>
      </w:r>
      <w:r>
        <w:rPr>
          <w:rFonts w:hint="eastAsia" w:ascii="宋体" w:hAnsi="宋体" w:cs="宋体"/>
          <w:color w:val="000000"/>
          <w:sz w:val="24"/>
          <w:szCs w:val="24"/>
          <w:lang w:val="zh-CN"/>
        </w:rPr>
      </w:r>
      <w:r/>
    </w:p>
    <w:p>
      <w:pPr>
        <w:pStyle w:val="1028"/>
        <w:ind w:firstLine="480"/>
        <w:spacing w:line="440" w:lineRule="exact"/>
        <w:rPr>
          <w:rFonts w:hint="eastAsia" w:ascii="宋体" w:hAnsi="宋体" w:cs="宋体"/>
          <w:color w:val="000000"/>
          <w:sz w:val="24"/>
          <w:szCs w:val="24"/>
          <w:lang w:val="zh-CN"/>
        </w:rPr>
      </w:pPr>
      <w:r>
        <w:rPr>
          <w:rFonts w:hint="eastAsia" w:ascii="宋体" w:hAnsi="宋体" w:cs="宋体"/>
          <w:color w:val="000000"/>
          <w:sz w:val="24"/>
          <w:szCs w:val="24"/>
        </w:rPr>
        <w:t xml:space="preserve">30</w:t>
      </w: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6</w:t>
      </w:r>
      <w:r>
        <w:rPr>
          <w:rFonts w:hint="eastAsia" w:ascii="宋体" w:hAnsi="宋体" w:cs="宋体"/>
          <w:color w:val="000000"/>
          <w:sz w:val="24"/>
          <w:szCs w:val="24"/>
          <w:lang w:val="zh-CN"/>
        </w:rPr>
        <w:t xml:space="preserve"> 残疾人福利性单位</w:t>
      </w:r>
      <w:r>
        <w:rPr>
          <w:rFonts w:hint="eastAsia" w:ascii="宋体" w:hAnsi="宋体" w:cs="宋体"/>
          <w:color w:val="000000"/>
          <w:sz w:val="24"/>
          <w:szCs w:val="24"/>
        </w:rPr>
        <w:t xml:space="preserve">视同小型、微型企业</w:t>
      </w: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按照《关于促进残疾人就业政府采购政策的通知》（财库〔2017〕141号）规定，残疾人福利单位需</w:t>
      </w:r>
      <w:r>
        <w:rPr>
          <w:rFonts w:hint="eastAsia" w:ascii="宋体" w:hAnsi="宋体" w:cs="宋体"/>
          <w:color w:val="000000"/>
          <w:sz w:val="24"/>
          <w:szCs w:val="24"/>
          <w:lang w:val="zh-CN"/>
        </w:rPr>
        <w:t xml:space="preserve">提供《残疾人福利性单位声明函》。</w:t>
      </w:r>
      <w:r>
        <w:rPr>
          <w:rFonts w:hint="eastAsia" w:ascii="宋体" w:hAnsi="宋体" w:cs="宋体"/>
          <w:color w:val="000000"/>
          <w:sz w:val="24"/>
          <w:szCs w:val="24"/>
          <w:lang w:val="zh-CN"/>
        </w:rPr>
      </w:r>
      <w:r/>
    </w:p>
    <w:p>
      <w:pPr>
        <w:pStyle w:val="1098"/>
        <w:ind w:firstLine="480"/>
        <w:rPr>
          <w:rFonts w:hint="eastAsia" w:cs="宋体"/>
          <w:color w:val="000000"/>
          <w:sz w:val="24"/>
          <w:szCs w:val="24"/>
        </w:rPr>
      </w:pPr>
      <w:r>
        <w:rPr>
          <w:rFonts w:hint="eastAsia" w:cs="宋体"/>
          <w:color w:val="000000"/>
          <w:sz w:val="24"/>
          <w:szCs w:val="24"/>
        </w:rPr>
        <w:t xml:space="preserve">十、其他</w:t>
      </w:r>
      <w:r>
        <w:rPr>
          <w:rFonts w:hint="eastAsia" w:cs="宋体"/>
          <w:color w:val="000000"/>
          <w:sz w:val="24"/>
          <w:szCs w:val="24"/>
        </w:rPr>
      </w:r>
      <w:r/>
    </w:p>
    <w:p>
      <w:pPr>
        <w:pStyle w:val="1028"/>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强化政府采购异常低价审查</w:t>
      </w:r>
      <w:r>
        <w:rPr>
          <w:rFonts w:hint="eastAsia" w:ascii="宋体" w:hAnsi="宋体" w:cs="宋体"/>
          <w:color w:val="000000"/>
          <w:sz w:val="24"/>
          <w:szCs w:val="24"/>
        </w:rPr>
      </w:r>
      <w:r/>
    </w:p>
    <w:p>
      <w:pPr>
        <w:pStyle w:val="1028"/>
        <w:ind w:firstLine="480"/>
        <w:spacing w:line="440" w:lineRule="exact"/>
        <w:rPr>
          <w:rFonts w:ascii="宋体" w:hAnsi="宋体" w:cs="宋体"/>
          <w:color w:val="000000"/>
          <w:sz w:val="24"/>
          <w:szCs w:val="24"/>
        </w:rPr>
      </w:pPr>
      <w:r>
        <w:rPr>
          <w:rFonts w:ascii="宋体" w:hAnsi="宋体" w:cs="宋体"/>
          <w:color w:val="000000"/>
          <w:sz w:val="24"/>
          <w:szCs w:val="24"/>
        </w:rPr>
        <w:t xml:space="preserve">（</w:t>
      </w:r>
      <w:r>
        <w:rPr>
          <w:rFonts w:hint="eastAsia" w:ascii="宋体" w:hAnsi="宋体" w:cs="宋体"/>
          <w:color w:val="000000"/>
          <w:sz w:val="24"/>
          <w:szCs w:val="24"/>
        </w:rPr>
        <w:t xml:space="preserve">1</w:t>
      </w:r>
      <w:r>
        <w:rPr>
          <w:rFonts w:ascii="宋体" w:hAnsi="宋体" w:cs="宋体"/>
          <w:color w:val="000000"/>
          <w:sz w:val="24"/>
          <w:szCs w:val="24"/>
        </w:rPr>
        <w:t xml:space="preserve">）评审中出现下列情形之一的，评审委员会应当启动异常低价投标审查程序：</w:t>
      </w:r>
      <w:r>
        <w:rPr>
          <w:rFonts w:ascii="宋体" w:hAnsi="宋体" w:cs="宋体"/>
          <w:color w:val="000000"/>
          <w:sz w:val="24"/>
          <w:szCs w:val="24"/>
        </w:rPr>
      </w:r>
      <w:r/>
    </w:p>
    <w:p>
      <w:pPr>
        <w:pStyle w:val="1028"/>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①</w:t>
      </w:r>
      <w:r>
        <w:rPr>
          <w:rFonts w:ascii="宋体" w:hAnsi="宋体" w:cs="宋体"/>
          <w:color w:val="000000"/>
          <w:sz w:val="24"/>
          <w:szCs w:val="24"/>
        </w:rPr>
        <w:t xml:space="preserve">投标报价低于全部通过符合性审查供应商投标报价平均值50%的，即投标报价&lt;全部通过符合性审查供应商投标报价平均值×50%；</w:t>
      </w:r>
      <w:r>
        <w:rPr>
          <w:rFonts w:ascii="宋体" w:hAnsi="宋体" w:cs="宋体"/>
          <w:color w:val="000000"/>
          <w:sz w:val="24"/>
          <w:szCs w:val="24"/>
        </w:rPr>
      </w:r>
      <w:r/>
    </w:p>
    <w:p>
      <w:pPr>
        <w:pStyle w:val="1028"/>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②</w:t>
      </w:r>
      <w:r>
        <w:rPr>
          <w:rFonts w:ascii="宋体" w:hAnsi="宋体" w:cs="宋体"/>
          <w:color w:val="000000"/>
          <w:sz w:val="24"/>
          <w:szCs w:val="24"/>
        </w:rPr>
        <w:t xml:space="preserve">投标报价低于通过符合性审查的次低报价供应商投标报价50%的，即投标报价&lt;通过符合性审查的次低报价供应商投标报价×50%；</w:t>
      </w:r>
      <w:r>
        <w:rPr>
          <w:rFonts w:ascii="宋体" w:hAnsi="宋体" w:cs="宋体"/>
          <w:color w:val="000000"/>
          <w:sz w:val="24"/>
          <w:szCs w:val="24"/>
        </w:rPr>
      </w:r>
      <w:r/>
    </w:p>
    <w:p>
      <w:pPr>
        <w:pStyle w:val="1028"/>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③</w:t>
      </w:r>
      <w:r>
        <w:rPr>
          <w:rFonts w:ascii="宋体" w:hAnsi="宋体" w:cs="宋体"/>
          <w:color w:val="000000"/>
          <w:sz w:val="24"/>
          <w:szCs w:val="24"/>
        </w:rPr>
        <w:t xml:space="preserve">投标报价低于采购项目最高限价45%的，即投标报价&lt;采购项目最高限价×45%；</w:t>
      </w:r>
      <w:r>
        <w:rPr>
          <w:rFonts w:ascii="宋体" w:hAnsi="宋体" w:cs="宋体"/>
          <w:color w:val="000000"/>
          <w:sz w:val="24"/>
          <w:szCs w:val="24"/>
        </w:rPr>
      </w:r>
      <w:r/>
    </w:p>
    <w:p>
      <w:pPr>
        <w:pStyle w:val="1028"/>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④</w:t>
      </w:r>
      <w:r>
        <w:rPr>
          <w:rFonts w:ascii="宋体" w:hAnsi="宋体" w:cs="宋体"/>
          <w:color w:val="000000"/>
          <w:sz w:val="24"/>
          <w:szCs w:val="24"/>
        </w:rPr>
        <w:t xml:space="preserve">评审委员会基于专业判断，认为供应商报价过低，有可能影响产品质量或者不能诚信履约的其他情形。</w:t>
      </w:r>
      <w:r>
        <w:rPr>
          <w:rFonts w:ascii="宋体" w:hAnsi="宋体" w:cs="宋体"/>
          <w:color w:val="000000"/>
          <w:sz w:val="24"/>
          <w:szCs w:val="24"/>
        </w:rPr>
      </w:r>
      <w:r/>
    </w:p>
    <w:p>
      <w:pPr>
        <w:pStyle w:val="1028"/>
        <w:ind w:firstLine="480"/>
        <w:spacing w:line="440" w:lineRule="exact"/>
        <w:rPr>
          <w:rFonts w:ascii="宋体" w:hAnsi="宋体" w:cs="宋体"/>
          <w:color w:val="000000"/>
          <w:sz w:val="24"/>
          <w:szCs w:val="24"/>
        </w:rPr>
      </w:pPr>
      <w:r>
        <w:rPr>
          <w:rFonts w:ascii="宋体" w:hAnsi="宋体" w:cs="宋体"/>
          <w:color w:val="000000"/>
          <w:sz w:val="24"/>
          <w:szCs w:val="24"/>
        </w:rPr>
        <w:t xml:space="preserve">（</w:t>
      </w:r>
      <w:r>
        <w:rPr>
          <w:rFonts w:hint="eastAsia" w:ascii="宋体" w:hAnsi="宋体" w:cs="宋体"/>
          <w:color w:val="000000"/>
          <w:sz w:val="24"/>
          <w:szCs w:val="24"/>
        </w:rPr>
        <w:t xml:space="preserve">2</w:t>
      </w:r>
      <w:r>
        <w:rPr>
          <w:rFonts w:ascii="宋体" w:hAnsi="宋体" w:cs="宋体"/>
          <w:color w:val="000000"/>
          <w:sz w:val="24"/>
          <w:szCs w:val="24"/>
        </w:rPr>
        <w:t xml:space="preserve">）评审委员会启动异常低价投标审查后，属于前述第</w:t>
      </w:r>
      <w:r>
        <w:rPr>
          <w:rFonts w:hint="eastAsia" w:ascii="宋体" w:hAnsi="宋体" w:cs="宋体"/>
          <w:color w:val="000000"/>
          <w:sz w:val="24"/>
          <w:szCs w:val="24"/>
        </w:rPr>
        <w:t xml:space="preserve">①</w:t>
      </w:r>
      <w:r>
        <w:rPr>
          <w:rFonts w:ascii="宋体" w:hAnsi="宋体" w:cs="宋体"/>
          <w:color w:val="000000"/>
          <w:sz w:val="24"/>
          <w:szCs w:val="24"/>
        </w:rPr>
        <w:t xml:space="preserve">项至第</w:t>
      </w:r>
      <w:r>
        <w:rPr>
          <w:rFonts w:hint="eastAsia" w:ascii="宋体" w:hAnsi="宋体" w:cs="宋体"/>
          <w:color w:val="000000"/>
          <w:sz w:val="24"/>
          <w:szCs w:val="24"/>
        </w:rPr>
        <w:t xml:space="preserve">④</w:t>
      </w:r>
      <w:r>
        <w:rPr>
          <w:rFonts w:ascii="宋体" w:hAnsi="宋体" w:cs="宋体"/>
          <w:color w:val="000000"/>
          <w:sz w:val="24"/>
          <w:szCs w:val="24"/>
        </w:rPr>
        <w:t xml:space="preserve">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w:t>
      </w:r>
      <w:r>
        <w:rPr>
          <w:rFonts w:hint="eastAsia" w:ascii="宋体" w:hAnsi="宋体" w:cs="宋体"/>
          <w:color w:val="000000"/>
          <w:sz w:val="24"/>
          <w:szCs w:val="24"/>
        </w:rPr>
        <w:t xml:space="preserve">为</w:t>
      </w:r>
      <w:r>
        <w:rPr>
          <w:rFonts w:ascii="宋体" w:hAnsi="宋体" w:cs="宋体"/>
          <w:color w:val="000000"/>
          <w:sz w:val="24"/>
          <w:szCs w:val="24"/>
        </w:rPr>
        <w:t xml:space="preserve">30分钟。其中，属于第3项情形，供应商已随投标文件一并提交相关书面说明及必要的证明材料的，在评审现场可不再重复提交。</w:t>
      </w:r>
      <w:r>
        <w:rPr>
          <w:rFonts w:ascii="宋体" w:hAnsi="宋体" w:cs="宋体"/>
          <w:color w:val="000000"/>
          <w:sz w:val="24"/>
          <w:szCs w:val="24"/>
        </w:rPr>
      </w:r>
      <w:r/>
    </w:p>
    <w:p>
      <w:pPr>
        <w:pStyle w:val="1028"/>
        <w:ind w:firstLine="480"/>
        <w:spacing w:line="440" w:lineRule="exact"/>
        <w:rPr>
          <w:rFonts w:ascii="宋体" w:hAnsi="宋体" w:cs="宋体"/>
          <w:color w:val="000000"/>
          <w:sz w:val="24"/>
          <w:szCs w:val="24"/>
        </w:rPr>
      </w:pPr>
      <w:r>
        <w:rPr>
          <w:rFonts w:ascii="宋体" w:hAnsi="宋体" w:cs="宋体"/>
          <w:color w:val="000000"/>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rPr>
          <w:rFonts w:ascii="宋体" w:hAnsi="宋体" w:cs="宋体"/>
          <w:color w:val="000000"/>
          <w:sz w:val="24"/>
          <w:szCs w:val="24"/>
        </w:rPr>
      </w:r>
      <w:r/>
    </w:p>
    <w:p>
      <w:pPr>
        <w:pStyle w:val="1028"/>
        <w:ind w:firstLine="480"/>
        <w:spacing w:line="440" w:lineRule="exact"/>
        <w:rPr>
          <w:rFonts w:ascii="宋体" w:hAnsi="宋体" w:cs="宋体"/>
          <w:color w:val="000000"/>
          <w:sz w:val="24"/>
          <w:szCs w:val="24"/>
        </w:rPr>
      </w:pPr>
      <w:r>
        <w:rPr>
          <w:rFonts w:ascii="宋体" w:hAnsi="宋体" w:cs="宋体"/>
          <w:color w:val="000000"/>
          <w:sz w:val="24"/>
          <w:szCs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ascii="宋体" w:hAnsi="宋体" w:cs="宋体"/>
          <w:color w:val="000000"/>
          <w:sz w:val="24"/>
          <w:szCs w:val="24"/>
        </w:rPr>
      </w:r>
      <w:r/>
    </w:p>
    <w:p>
      <w:pPr>
        <w:pStyle w:val="1028"/>
        <w:ind w:firstLine="480"/>
        <w:spacing w:line="440" w:lineRule="exact"/>
        <w:rPr>
          <w:rFonts w:ascii="宋体" w:hAnsi="宋体" w:cs="宋体"/>
          <w:color w:val="000000"/>
          <w:sz w:val="24"/>
          <w:szCs w:val="24"/>
        </w:rPr>
      </w:pPr>
      <w:r>
        <w:rPr>
          <w:rFonts w:ascii="宋体" w:hAnsi="宋体" w:cs="宋体"/>
          <w:color w:val="000000"/>
          <w:sz w:val="24"/>
          <w:szCs w:val="24"/>
        </w:rPr>
        <w:t xml:space="preserve">异常低价投标审查的启动原因、审查意见和审查结果应当在评审报告中记录，并随供应商提供的相关书面说明及证明材料，以及评审委员会有关互联网浏览、查询历史一并归档。</w:t>
      </w:r>
      <w:r>
        <w:rPr>
          <w:rFonts w:ascii="宋体" w:hAnsi="宋体" w:cs="宋体"/>
          <w:color w:val="000000"/>
          <w:sz w:val="24"/>
          <w:szCs w:val="24"/>
        </w:rPr>
      </w:r>
      <w:r/>
    </w:p>
    <w:p>
      <w:pPr>
        <w:pStyle w:val="1098"/>
        <w:ind w:firstLine="480"/>
        <w:rPr>
          <w:rFonts w:hint="eastAsia" w:cs="宋体"/>
          <w:color w:val="000000"/>
          <w:sz w:val="24"/>
          <w:szCs w:val="24"/>
        </w:rPr>
      </w:pPr>
      <w:r>
        <w:rPr>
          <w:rFonts w:hint="eastAsia" w:cs="宋体"/>
          <w:color w:val="000000"/>
          <w:sz w:val="24"/>
          <w:szCs w:val="24"/>
        </w:rPr>
      </w:r>
      <w:r/>
    </w:p>
    <w:p>
      <w:pPr>
        <w:pStyle w:val="1028"/>
        <w:ind w:right="840"/>
        <w:jc w:val="center"/>
        <w:rPr>
          <w:rFonts w:hint="eastAsia" w:ascii="宋体" w:hAnsi="宋体" w:cs="宋体"/>
          <w:color w:val="000000"/>
          <w:sz w:val="36"/>
          <w:szCs w:val="36"/>
        </w:rPr>
      </w:pPr>
      <w:r>
        <w:rPr>
          <w:rFonts w:hint="eastAsia" w:ascii="宋体" w:hAnsi="宋体" w:cs="宋体"/>
          <w:color w:val="000000"/>
          <w:sz w:val="36"/>
          <w:szCs w:val="36"/>
        </w:rPr>
      </w:r>
      <w:r/>
    </w:p>
    <w:p>
      <w:pPr>
        <w:pStyle w:val="1028"/>
        <w:ind w:right="840"/>
        <w:jc w:val="center"/>
        <w:rPr>
          <w:rFonts w:hint="eastAsia" w:ascii="宋体" w:hAnsi="宋体" w:cs="宋体"/>
          <w:color w:val="000000"/>
          <w:sz w:val="36"/>
          <w:szCs w:val="36"/>
        </w:rPr>
      </w:pPr>
      <w:r>
        <w:rPr>
          <w:rFonts w:hint="eastAsia" w:ascii="宋体" w:hAnsi="宋体" w:cs="宋体"/>
          <w:color w:val="000000"/>
          <w:sz w:val="36"/>
          <w:szCs w:val="36"/>
        </w:rPr>
      </w:r>
      <w:r/>
    </w:p>
    <w:p>
      <w:pPr>
        <w:pStyle w:val="1028"/>
        <w:ind w:right="840"/>
        <w:jc w:val="center"/>
        <w:rPr>
          <w:rFonts w:hint="eastAsia" w:ascii="宋体" w:hAnsi="宋体" w:cs="宋体"/>
          <w:color w:val="000000"/>
          <w:sz w:val="36"/>
          <w:szCs w:val="36"/>
        </w:rPr>
      </w:pPr>
      <w:r>
        <w:rPr>
          <w:rFonts w:hint="eastAsia" w:ascii="宋体" w:hAnsi="宋体" w:cs="宋体"/>
          <w:color w:val="000000"/>
          <w:sz w:val="36"/>
          <w:szCs w:val="36"/>
        </w:rPr>
      </w:r>
      <w:r/>
    </w:p>
    <w:p>
      <w:pPr>
        <w:pStyle w:val="1028"/>
        <w:ind w:right="840"/>
        <w:jc w:val="center"/>
        <w:rPr>
          <w:rFonts w:hint="eastAsia" w:ascii="宋体" w:hAnsi="宋体" w:cs="宋体"/>
          <w:color w:val="000000"/>
          <w:sz w:val="36"/>
          <w:szCs w:val="36"/>
        </w:rPr>
      </w:pPr>
      <w:r>
        <w:rPr>
          <w:rFonts w:hint="eastAsia" w:ascii="宋体" w:hAnsi="宋体" w:cs="宋体"/>
          <w:color w:val="000000"/>
          <w:sz w:val="36"/>
          <w:szCs w:val="36"/>
        </w:rPr>
      </w:r>
      <w:r/>
    </w:p>
    <w:p>
      <w:pPr>
        <w:pStyle w:val="1028"/>
        <w:ind w:right="840"/>
        <w:jc w:val="center"/>
        <w:rPr>
          <w:rFonts w:hint="eastAsia" w:ascii="宋体" w:hAnsi="宋体" w:cs="宋体"/>
          <w:color w:val="000000"/>
          <w:sz w:val="36"/>
          <w:szCs w:val="36"/>
        </w:rPr>
      </w:pPr>
      <w:r>
        <w:rPr>
          <w:rFonts w:hint="eastAsia" w:ascii="宋体" w:hAnsi="宋体" w:cs="宋体"/>
          <w:color w:val="000000"/>
          <w:sz w:val="36"/>
          <w:szCs w:val="36"/>
        </w:rPr>
      </w:r>
      <w:r/>
    </w:p>
    <w:p>
      <w:pPr>
        <w:pStyle w:val="1040"/>
        <w:rPr>
          <w:rFonts w:hint="eastAsia" w:ascii="宋体" w:hAnsi="宋体" w:eastAsia="宋体" w:cs="宋体"/>
          <w:color w:val="000000"/>
          <w:sz w:val="36"/>
          <w:szCs w:val="36"/>
        </w:rPr>
      </w:pPr>
      <w:r>
        <w:rPr>
          <w:rFonts w:hint="eastAsia" w:ascii="宋体" w:hAnsi="宋体" w:eastAsia="宋体" w:cs="宋体"/>
          <w:color w:val="000000"/>
          <w:sz w:val="36"/>
          <w:szCs w:val="36"/>
        </w:rPr>
      </w:r>
      <w:r/>
    </w:p>
    <w:p>
      <w:pPr>
        <w:pStyle w:val="1028"/>
        <w:rPr>
          <w:rFonts w:hint="eastAsia" w:ascii="宋体" w:hAnsi="宋体" w:cs="宋体"/>
          <w:color w:val="000000"/>
          <w:sz w:val="36"/>
          <w:szCs w:val="36"/>
        </w:rPr>
      </w:pPr>
      <w:r>
        <w:rPr>
          <w:rFonts w:hint="eastAsia" w:ascii="宋体" w:hAnsi="宋体" w:cs="宋体"/>
          <w:color w:val="000000"/>
          <w:sz w:val="36"/>
          <w:szCs w:val="36"/>
        </w:rPr>
      </w:r>
      <w:r/>
    </w:p>
    <w:p>
      <w:pPr>
        <w:pStyle w:val="1040"/>
        <w:rPr>
          <w:rFonts w:hint="eastAsia" w:ascii="宋体" w:hAnsi="宋体" w:eastAsia="宋体" w:cs="宋体"/>
          <w:color w:val="000000"/>
          <w:sz w:val="36"/>
          <w:szCs w:val="36"/>
        </w:rPr>
      </w:pPr>
      <w:r>
        <w:rPr>
          <w:rFonts w:hint="eastAsia" w:ascii="宋体" w:hAnsi="宋体" w:eastAsia="宋体" w:cs="宋体"/>
          <w:color w:val="000000"/>
          <w:sz w:val="36"/>
          <w:szCs w:val="36"/>
        </w:rPr>
      </w:r>
      <w:r/>
    </w:p>
    <w:p>
      <w:pPr>
        <w:pStyle w:val="1028"/>
        <w:rPr>
          <w:rFonts w:hint="eastAsia" w:ascii="宋体" w:hAnsi="宋体" w:cs="宋体"/>
          <w:color w:val="000000"/>
          <w:sz w:val="36"/>
          <w:szCs w:val="36"/>
        </w:rPr>
      </w:pPr>
      <w:r>
        <w:rPr>
          <w:rFonts w:hint="eastAsia" w:ascii="宋体" w:hAnsi="宋体" w:cs="宋体"/>
          <w:color w:val="000000"/>
          <w:sz w:val="36"/>
          <w:szCs w:val="36"/>
        </w:rPr>
      </w:r>
      <w:r/>
    </w:p>
    <w:p>
      <w:pPr>
        <w:pStyle w:val="1040"/>
        <w:rPr>
          <w:rFonts w:hint="eastAsia" w:ascii="宋体" w:hAnsi="宋体" w:eastAsia="宋体" w:cs="宋体"/>
          <w:color w:val="000000"/>
          <w:sz w:val="36"/>
          <w:szCs w:val="36"/>
        </w:rPr>
      </w:pPr>
      <w:r>
        <w:rPr>
          <w:rFonts w:hint="eastAsia" w:ascii="宋体" w:hAnsi="宋体" w:eastAsia="宋体" w:cs="宋体"/>
          <w:color w:val="000000"/>
          <w:sz w:val="36"/>
          <w:szCs w:val="36"/>
        </w:rPr>
      </w:r>
      <w:r/>
    </w:p>
    <w:p>
      <w:pPr>
        <w:pStyle w:val="1028"/>
        <w:rPr>
          <w:rFonts w:hint="eastAsia" w:ascii="宋体" w:hAnsi="宋体" w:cs="宋体"/>
          <w:color w:val="000000"/>
          <w:sz w:val="36"/>
          <w:szCs w:val="36"/>
        </w:rPr>
      </w:pPr>
      <w:r>
        <w:rPr>
          <w:rFonts w:hint="eastAsia" w:ascii="宋体" w:hAnsi="宋体" w:cs="宋体"/>
          <w:color w:val="000000"/>
          <w:sz w:val="36"/>
          <w:szCs w:val="36"/>
        </w:rPr>
      </w:r>
      <w:r/>
    </w:p>
    <w:p>
      <w:pPr>
        <w:pStyle w:val="1040"/>
        <w:rPr>
          <w:rFonts w:hint="eastAsia" w:ascii="宋体" w:hAnsi="宋体" w:eastAsia="宋体" w:cs="宋体"/>
          <w:color w:val="000000"/>
          <w:sz w:val="36"/>
          <w:szCs w:val="36"/>
        </w:rPr>
      </w:pPr>
      <w:r>
        <w:rPr>
          <w:rFonts w:hint="eastAsia" w:ascii="宋体" w:hAnsi="宋体" w:eastAsia="宋体" w:cs="宋体"/>
          <w:color w:val="000000"/>
          <w:sz w:val="36"/>
          <w:szCs w:val="36"/>
        </w:rPr>
      </w:r>
      <w:r/>
    </w:p>
    <w:p>
      <w:pPr>
        <w:pStyle w:val="1028"/>
        <w:rPr>
          <w:rFonts w:hint="eastAsia" w:ascii="宋体" w:hAnsi="宋体" w:cs="宋体"/>
          <w:color w:val="000000"/>
          <w:sz w:val="36"/>
          <w:szCs w:val="36"/>
        </w:rPr>
      </w:pPr>
      <w:r>
        <w:rPr>
          <w:rFonts w:hint="eastAsia" w:ascii="宋体" w:hAnsi="宋体" w:cs="宋体"/>
          <w:color w:val="000000"/>
          <w:sz w:val="36"/>
          <w:szCs w:val="36"/>
        </w:rPr>
      </w:r>
      <w:r/>
    </w:p>
    <w:p>
      <w:pPr>
        <w:pStyle w:val="1040"/>
        <w:rPr>
          <w:rFonts w:hint="eastAsia" w:ascii="宋体" w:hAnsi="宋体" w:eastAsia="宋体" w:cs="宋体"/>
          <w:color w:val="000000"/>
          <w:sz w:val="36"/>
          <w:szCs w:val="36"/>
        </w:rPr>
      </w:pPr>
      <w:r>
        <w:rPr>
          <w:rFonts w:hint="eastAsia" w:ascii="宋体" w:hAnsi="宋体" w:eastAsia="宋体" w:cs="宋体"/>
          <w:color w:val="000000"/>
          <w:sz w:val="36"/>
          <w:szCs w:val="36"/>
        </w:rPr>
      </w:r>
      <w:r/>
    </w:p>
    <w:p>
      <w:pPr>
        <w:pStyle w:val="1028"/>
        <w:rPr>
          <w:rFonts w:hint="eastAsia" w:ascii="宋体" w:hAnsi="宋体" w:cs="宋体"/>
          <w:color w:val="000000"/>
          <w:sz w:val="36"/>
          <w:szCs w:val="36"/>
        </w:rPr>
      </w:pPr>
      <w:r>
        <w:rPr>
          <w:rFonts w:hint="eastAsia" w:ascii="宋体" w:hAnsi="宋体" w:cs="宋体"/>
          <w:color w:val="000000"/>
          <w:sz w:val="36"/>
          <w:szCs w:val="36"/>
        </w:rPr>
      </w:r>
      <w:r/>
    </w:p>
    <w:p>
      <w:pPr>
        <w:pStyle w:val="1040"/>
        <w:rPr>
          <w:rFonts w:hint="eastAsia" w:ascii="宋体" w:hAnsi="宋体" w:eastAsia="宋体" w:cs="宋体"/>
          <w:color w:val="000000"/>
          <w:sz w:val="36"/>
          <w:szCs w:val="36"/>
        </w:rPr>
      </w:pPr>
      <w:r>
        <w:rPr>
          <w:rFonts w:hint="eastAsia" w:ascii="宋体" w:hAnsi="宋体" w:eastAsia="宋体" w:cs="宋体"/>
          <w:color w:val="000000"/>
          <w:sz w:val="36"/>
          <w:szCs w:val="36"/>
        </w:rPr>
      </w:r>
      <w:r/>
    </w:p>
    <w:p>
      <w:pPr>
        <w:pStyle w:val="1028"/>
        <w:rPr>
          <w:rFonts w:hint="eastAsia" w:ascii="宋体" w:hAnsi="宋体" w:cs="宋体"/>
          <w:color w:val="000000"/>
          <w:sz w:val="36"/>
          <w:szCs w:val="36"/>
        </w:rPr>
      </w:pPr>
      <w:r>
        <w:rPr>
          <w:rFonts w:hint="eastAsia" w:ascii="宋体" w:hAnsi="宋体" w:cs="宋体"/>
          <w:color w:val="000000"/>
          <w:sz w:val="36"/>
          <w:szCs w:val="36"/>
        </w:rPr>
      </w:r>
      <w:r/>
    </w:p>
    <w:p>
      <w:pPr>
        <w:pStyle w:val="1040"/>
        <w:rPr>
          <w:rFonts w:hint="eastAsia" w:ascii="宋体" w:hAnsi="宋体" w:eastAsia="宋体" w:cs="宋体"/>
          <w:color w:val="000000"/>
          <w:sz w:val="36"/>
          <w:szCs w:val="36"/>
        </w:rPr>
      </w:pPr>
      <w:r>
        <w:rPr>
          <w:rFonts w:hint="eastAsia" w:ascii="宋体" w:hAnsi="宋体" w:eastAsia="宋体" w:cs="宋体"/>
          <w:color w:val="000000"/>
          <w:sz w:val="36"/>
          <w:szCs w:val="36"/>
        </w:rPr>
      </w:r>
      <w:r/>
    </w:p>
    <w:p>
      <w:pPr>
        <w:pStyle w:val="1028"/>
        <w:rPr>
          <w:rFonts w:hint="eastAsia"/>
          <w:color w:val="000000"/>
        </w:rPr>
      </w:pPr>
      <w:r>
        <w:rPr>
          <w:rFonts w:hint="eastAsia"/>
          <w:color w:val="000000"/>
        </w:rPr>
      </w:r>
      <w:r/>
    </w:p>
    <w:p>
      <w:pPr>
        <w:ind w:right="840"/>
        <w:jc w:val="center"/>
        <w:rPr>
          <w:rFonts w:hint="eastAsia" w:ascii="宋体" w:hAnsi="宋体" w:cs="宋体"/>
          <w:color w:val="000000"/>
          <w:sz w:val="36"/>
          <w:szCs w:val="36"/>
        </w:rPr>
      </w:pPr>
      <w:r>
        <w:rPr>
          <w:rFonts w:hint="eastAsia" w:ascii="宋体" w:hAnsi="宋体" w:cs="宋体"/>
          <w:color w:val="000000"/>
          <w:sz w:val="36"/>
          <w:szCs w:val="36"/>
        </w:rPr>
      </w:r>
      <w:r>
        <w:rPr>
          <w:rFonts w:hint="eastAsia" w:ascii="宋体" w:hAnsi="宋体" w:cs="宋体"/>
          <w:color w:val="000000"/>
          <w:sz w:val="36"/>
          <w:szCs w:val="36"/>
        </w:rPr>
      </w:r>
    </w:p>
    <w:p>
      <w:pPr>
        <w:ind w:right="840"/>
        <w:jc w:val="center"/>
        <w:rPr>
          <w:rFonts w:hint="eastAsia" w:ascii="宋体" w:hAnsi="宋体" w:cs="宋体"/>
          <w:color w:val="000000"/>
          <w:sz w:val="36"/>
          <w:szCs w:val="36"/>
        </w:rPr>
      </w:pPr>
      <w:r>
        <w:rPr>
          <w:rFonts w:hint="eastAsia" w:ascii="宋体" w:hAnsi="宋体" w:cs="宋体"/>
          <w:color w:val="000000"/>
          <w:sz w:val="36"/>
          <w:szCs w:val="36"/>
        </w:rPr>
      </w:r>
      <w:r>
        <w:rPr>
          <w:rFonts w:hint="eastAsia" w:ascii="宋体" w:hAnsi="宋体" w:cs="宋体"/>
          <w:color w:val="000000"/>
          <w:sz w:val="36"/>
          <w:szCs w:val="36"/>
        </w:rPr>
      </w:r>
    </w:p>
    <w:p>
      <w:pPr>
        <w:ind w:right="840"/>
        <w:jc w:val="center"/>
        <w:rPr>
          <w:rFonts w:hint="eastAsia" w:ascii="宋体" w:hAnsi="宋体" w:cs="宋体"/>
          <w:color w:val="000000"/>
          <w:sz w:val="36"/>
          <w:szCs w:val="36"/>
        </w:rPr>
      </w:pPr>
      <w:r>
        <w:rPr>
          <w:rFonts w:hint="eastAsia" w:ascii="宋体" w:hAnsi="宋体" w:cs="宋体"/>
          <w:color w:val="000000"/>
          <w:sz w:val="36"/>
          <w:szCs w:val="36"/>
        </w:rPr>
      </w:r>
      <w:r>
        <w:rPr>
          <w:rFonts w:hint="eastAsia" w:ascii="宋体" w:hAnsi="宋体" w:cs="宋体"/>
          <w:color w:val="000000"/>
          <w:sz w:val="36"/>
          <w:szCs w:val="36"/>
        </w:rPr>
      </w:r>
    </w:p>
    <w:p>
      <w:pPr>
        <w:ind w:right="840"/>
        <w:jc w:val="center"/>
        <w:rPr>
          <w:rFonts w:hint="eastAsia" w:ascii="宋体" w:hAnsi="宋体" w:cs="宋体"/>
          <w:color w:val="000000"/>
          <w:sz w:val="36"/>
          <w:szCs w:val="36"/>
        </w:rPr>
      </w:pPr>
      <w:r>
        <w:rPr>
          <w:rFonts w:hint="eastAsia" w:ascii="宋体" w:hAnsi="宋体" w:cs="宋体"/>
          <w:color w:val="000000"/>
          <w:sz w:val="36"/>
          <w:szCs w:val="36"/>
        </w:rPr>
      </w:r>
      <w:r>
        <w:rPr>
          <w:rFonts w:hint="eastAsia" w:ascii="宋体" w:hAnsi="宋体" w:cs="宋体"/>
          <w:color w:val="000000"/>
          <w:sz w:val="36"/>
          <w:szCs w:val="36"/>
        </w:rPr>
      </w:r>
    </w:p>
    <w:p>
      <w:pPr>
        <w:pStyle w:val="1028"/>
        <w:ind w:right="840"/>
        <w:jc w:val="center"/>
        <w:rPr>
          <w:rFonts w:hint="eastAsia" w:ascii="宋体" w:hAnsi="宋体" w:cs="宋体"/>
          <w:color w:val="000000"/>
          <w:sz w:val="36"/>
          <w:szCs w:val="36"/>
        </w:rPr>
      </w:pPr>
      <w:r>
        <w:rPr>
          <w:rFonts w:hint="eastAsia" w:ascii="宋体" w:hAnsi="宋体" w:cs="宋体"/>
          <w:color w:val="000000"/>
          <w:sz w:val="36"/>
          <w:szCs w:val="36"/>
        </w:rPr>
      </w:r>
      <w:r/>
    </w:p>
    <w:p>
      <w:pPr>
        <w:pStyle w:val="1028"/>
        <w:ind w:right="840"/>
        <w:jc w:val="center"/>
        <w:rPr>
          <w:rFonts w:hint="eastAsia" w:ascii="宋体" w:hAnsi="宋体" w:cs="宋体"/>
          <w:color w:val="000000"/>
          <w:sz w:val="36"/>
          <w:szCs w:val="36"/>
        </w:rPr>
        <w:outlineLvl w:val="0"/>
      </w:pPr>
      <w:r/>
      <w:bookmarkStart w:id="104" w:name="_Toc19634"/>
      <w:r>
        <w:rPr>
          <w:rFonts w:hint="eastAsia" w:ascii="宋体" w:hAnsi="宋体" w:cs="宋体"/>
          <w:b/>
          <w:bCs/>
          <w:color w:val="000000"/>
          <w:sz w:val="36"/>
          <w:szCs w:val="36"/>
        </w:rPr>
        <w:t xml:space="preserve">第三章  </w:t>
      </w:r>
      <w:bookmarkEnd w:id="104"/>
      <w:r>
        <w:rPr>
          <w:rFonts w:hint="eastAsia" w:ascii="宋体" w:hAnsi="宋体" w:cs="宋体"/>
          <w:b/>
          <w:bCs/>
          <w:color w:val="000000"/>
          <w:sz w:val="36"/>
          <w:szCs w:val="36"/>
        </w:rPr>
        <w:t xml:space="preserve">成交标准</w:t>
      </w:r>
      <w:r>
        <w:rPr>
          <w:rFonts w:hint="eastAsia" w:ascii="宋体" w:hAnsi="宋体" w:cs="宋体"/>
          <w:color w:val="000000"/>
          <w:sz w:val="36"/>
          <w:szCs w:val="36"/>
        </w:rPr>
      </w:r>
      <w:r/>
    </w:p>
    <w:p>
      <w:pPr>
        <w:pStyle w:val="1028"/>
        <w:ind w:firstLine="482"/>
        <w:spacing w:line="440" w:lineRule="exact"/>
        <w:rPr>
          <w:rFonts w:hint="eastAsia" w:ascii="宋体" w:hAnsi="宋体" w:cs="宋体"/>
          <w:color w:val="000000"/>
          <w:sz w:val="24"/>
          <w:szCs w:val="24"/>
        </w:rPr>
      </w:pPr>
      <w:r>
        <w:rPr>
          <w:rFonts w:hint="eastAsia" w:ascii="宋体" w:hAnsi="宋体" w:cs="宋体"/>
          <w:b/>
          <w:bCs/>
          <w:color w:val="000000"/>
          <w:sz w:val="24"/>
          <w:szCs w:val="24"/>
        </w:rPr>
        <w:t xml:space="preserve">评分方法和标准：</w:t>
      </w:r>
      <w:r>
        <w:rPr>
          <w:rFonts w:hint="eastAsia" w:ascii="宋体" w:hAnsi="宋体" w:cs="宋体"/>
          <w:color w:val="000000"/>
          <w:sz w:val="24"/>
          <w:szCs w:val="24"/>
        </w:rPr>
        <w:t xml:space="preserve">本项目采用综合评分法，评分统计方法采用百分制（满分100分）。按评审后得分由高到低顺序排列，得分相同的，按磋商报价由低到高顺序排列，得分且磋商报价相同的，按技术指标优劣顺序排列，由评标委员会依次推荐三家中标候选供应商。第二名为备选供应商，当成交供应商不能履行其义务时，由备选供应商顶替，成为新的成交供应商，采购人也可以重新采购。</w:t>
      </w:r>
      <w:r>
        <w:rPr>
          <w:rFonts w:hint="eastAsia" w:ascii="宋体" w:hAnsi="宋体" w:cs="宋体"/>
          <w:color w:val="000000"/>
          <w:sz w:val="24"/>
          <w:szCs w:val="24"/>
        </w:rPr>
      </w:r>
      <w:r/>
    </w:p>
    <w:p>
      <w:pPr>
        <w:pStyle w:val="1028"/>
        <w:spacing w:line="440" w:lineRule="exact"/>
        <w:rPr>
          <w:rFonts w:hint="eastAsia" w:ascii="宋体" w:hAnsi="宋体" w:cs="宋体"/>
          <w:color w:val="000000"/>
          <w:sz w:val="24"/>
          <w:szCs w:val="24"/>
        </w:rPr>
        <w:outlineLvl w:val="0"/>
      </w:pPr>
      <w:r>
        <w:rPr>
          <w:rFonts w:hint="eastAsia" w:ascii="宋体" w:hAnsi="宋体" w:cs="宋体"/>
          <w:color w:val="000000"/>
          <w:sz w:val="24"/>
          <w:szCs w:val="24"/>
        </w:rPr>
      </w:r>
      <w:r/>
    </w:p>
    <w:tbl>
      <w:tblPr>
        <w:tblW w:w="962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14"/>
        <w:gridCol w:w="992"/>
        <w:gridCol w:w="7422"/>
      </w:tblGrid>
      <w:tr>
        <w:trPr/>
        <w:tc>
          <w:tcPr>
            <w:tcW w:w="1214" w:type="dxa"/>
            <w:vAlign w:val="center"/>
            <w:textDirection w:val="lrTb"/>
            <w:noWrap w:val="false"/>
          </w:tcPr>
          <w:p>
            <w:pPr>
              <w:pStyle w:val="1028"/>
              <w:spacing w:line="440" w:lineRule="exact"/>
              <w:rPr>
                <w:rFonts w:hint="eastAsia" w:ascii="宋体" w:hAnsi="宋体" w:cs="宋体"/>
                <w:b/>
                <w:color w:val="000000"/>
                <w:sz w:val="24"/>
                <w:szCs w:val="24"/>
              </w:rPr>
            </w:pPr>
            <w:r>
              <w:rPr>
                <w:rFonts w:hint="eastAsia" w:ascii="宋体" w:hAnsi="宋体" w:cs="宋体"/>
                <w:b/>
                <w:color w:val="000000"/>
                <w:sz w:val="24"/>
                <w:szCs w:val="24"/>
              </w:rPr>
              <w:t xml:space="preserve">评标项目</w:t>
            </w:r>
            <w:r>
              <w:rPr>
                <w:rFonts w:hint="eastAsia" w:ascii="宋体" w:hAnsi="宋体" w:cs="宋体"/>
                <w:b/>
                <w:color w:val="000000"/>
                <w:sz w:val="24"/>
                <w:szCs w:val="24"/>
              </w:rPr>
            </w:r>
            <w:r/>
          </w:p>
        </w:tc>
        <w:tc>
          <w:tcPr>
            <w:tcW w:w="992" w:type="dxa"/>
            <w:vAlign w:val="center"/>
            <w:textDirection w:val="lrTb"/>
            <w:noWrap w:val="false"/>
          </w:tcPr>
          <w:p>
            <w:pPr>
              <w:pStyle w:val="1028"/>
              <w:jc w:val="center"/>
              <w:spacing w:line="440" w:lineRule="exact"/>
              <w:rPr>
                <w:rFonts w:hint="eastAsia" w:ascii="宋体" w:hAnsi="宋体" w:cs="宋体"/>
                <w:b/>
                <w:color w:val="000000"/>
                <w:sz w:val="24"/>
                <w:szCs w:val="24"/>
              </w:rPr>
            </w:pPr>
            <w:r>
              <w:rPr>
                <w:rFonts w:hint="eastAsia" w:ascii="宋体" w:hAnsi="宋体" w:cs="宋体"/>
                <w:b/>
                <w:color w:val="000000"/>
                <w:sz w:val="24"/>
                <w:szCs w:val="24"/>
              </w:rPr>
              <w:t xml:space="preserve">分值</w:t>
            </w:r>
            <w:r>
              <w:rPr>
                <w:rFonts w:hint="eastAsia" w:ascii="宋体" w:hAnsi="宋体" w:cs="宋体"/>
                <w:b/>
                <w:color w:val="000000"/>
                <w:sz w:val="24"/>
                <w:szCs w:val="24"/>
              </w:rPr>
            </w:r>
            <w:r/>
          </w:p>
        </w:tc>
        <w:tc>
          <w:tcPr>
            <w:tcW w:w="7422" w:type="dxa"/>
            <w:vAlign w:val="center"/>
            <w:textDirection w:val="lrTb"/>
            <w:noWrap w:val="false"/>
          </w:tcPr>
          <w:p>
            <w:pPr>
              <w:pStyle w:val="1028"/>
              <w:ind w:firstLine="402"/>
              <w:jc w:val="center"/>
              <w:spacing w:line="440" w:lineRule="exact"/>
              <w:rPr>
                <w:rFonts w:hint="eastAsia" w:ascii="宋体" w:hAnsi="宋体" w:cs="宋体"/>
                <w:b/>
                <w:color w:val="000000"/>
                <w:sz w:val="24"/>
                <w:szCs w:val="24"/>
              </w:rPr>
            </w:pPr>
            <w:r>
              <w:rPr>
                <w:rFonts w:hint="eastAsia" w:ascii="宋体" w:hAnsi="宋体" w:cs="宋体"/>
                <w:b/>
                <w:color w:val="000000"/>
                <w:sz w:val="24"/>
                <w:szCs w:val="24"/>
              </w:rPr>
              <w:t xml:space="preserve">评价要点及说明</w:t>
            </w:r>
            <w:r>
              <w:rPr>
                <w:rFonts w:hint="eastAsia" w:ascii="宋体" w:hAnsi="宋体" w:cs="宋体"/>
                <w:b/>
                <w:color w:val="000000"/>
                <w:sz w:val="24"/>
                <w:szCs w:val="24"/>
              </w:rPr>
            </w:r>
            <w:r/>
          </w:p>
        </w:tc>
      </w:tr>
      <w:tr>
        <w:trPr>
          <w:trHeight w:val="2963" w:hRule="exact"/>
        </w:trPr>
        <w:tc>
          <w:tcPr>
            <w:tcW w:w="1214" w:type="dxa"/>
            <w:vAlign w:val="center"/>
            <w:textDirection w:val="lrTb"/>
            <w:noWrap w:val="false"/>
          </w:tcPr>
          <w:p>
            <w:pPr>
              <w:pStyle w:val="1028"/>
              <w:jc w:val="center"/>
              <w:spacing w:line="440" w:lineRule="exact"/>
              <w:rPr>
                <w:rFonts w:hint="eastAsia" w:ascii="宋体" w:hAnsi="宋体" w:cs="宋体"/>
                <w:color w:val="000000"/>
                <w:sz w:val="24"/>
                <w:szCs w:val="24"/>
              </w:rPr>
            </w:pPr>
            <w:r>
              <w:rPr>
                <w:rFonts w:hint="eastAsia" w:ascii="宋体" w:hAnsi="宋体" w:cs="宋体"/>
                <w:b/>
                <w:bCs/>
                <w:color w:val="000000"/>
                <w:sz w:val="24"/>
                <w:szCs w:val="24"/>
              </w:rPr>
              <w:t xml:space="preserve">投标报价</w:t>
            </w:r>
            <w:r>
              <w:rPr>
                <w:rFonts w:hint="eastAsia" w:ascii="宋体" w:hAnsi="宋体" w:cs="宋体"/>
                <w:color w:val="000000"/>
                <w:sz w:val="24"/>
                <w:szCs w:val="24"/>
              </w:rPr>
            </w:r>
            <w:r/>
          </w:p>
        </w:tc>
        <w:tc>
          <w:tcPr>
            <w:tcW w:w="992" w:type="dxa"/>
            <w:vAlign w:val="center"/>
            <w:textDirection w:val="lrTb"/>
            <w:noWrap w:val="false"/>
          </w:tcPr>
          <w:p>
            <w:pPr>
              <w:pStyle w:val="1028"/>
              <w:jc w:val="center"/>
              <w:spacing w:line="440" w:lineRule="exact"/>
              <w:rPr>
                <w:rFonts w:hint="eastAsia" w:ascii="宋体" w:hAnsi="宋体" w:cs="宋体"/>
                <w:color w:val="000000"/>
                <w:sz w:val="24"/>
                <w:szCs w:val="24"/>
              </w:rPr>
            </w:pPr>
            <w:r>
              <w:rPr>
                <w:rFonts w:ascii="宋体" w:hAnsi="宋体" w:cs="宋体"/>
                <w:color w:val="000000"/>
                <w:sz w:val="24"/>
                <w:szCs w:val="24"/>
              </w:rPr>
              <w:t xml:space="preserve">1</w:t>
            </w:r>
            <w:r>
              <w:rPr>
                <w:rFonts w:hint="eastAsia" w:ascii="宋体" w:hAnsi="宋体" w:cs="宋体"/>
                <w:color w:val="000000"/>
                <w:sz w:val="24"/>
                <w:szCs w:val="24"/>
              </w:rPr>
              <w:t xml:space="preserve">0分</w:t>
            </w:r>
            <w:r>
              <w:rPr>
                <w:rFonts w:hint="eastAsia" w:ascii="宋体" w:hAnsi="宋体" w:cs="宋体"/>
                <w:color w:val="000000"/>
                <w:sz w:val="24"/>
                <w:szCs w:val="24"/>
              </w:rPr>
            </w:r>
            <w:r/>
          </w:p>
        </w:tc>
        <w:tc>
          <w:tcPr>
            <w:tcW w:w="7422" w:type="dxa"/>
            <w:vAlign w:val="center"/>
            <w:textDirection w:val="lrTb"/>
            <w:noWrap w:val="false"/>
          </w:tcPr>
          <w:p>
            <w:pPr>
              <w:pStyle w:val="1028"/>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采用低价优先法计算，即满足招标文件要求且投标价格最低的投标报价为评标基准价，其价格分为满分。</w:t>
            </w:r>
            <w:r>
              <w:rPr>
                <w:rFonts w:hint="eastAsia" w:ascii="宋体" w:hAnsi="宋体" w:cs="宋体"/>
                <w:color w:val="000000"/>
                <w:sz w:val="24"/>
                <w:szCs w:val="24"/>
              </w:rPr>
            </w:r>
            <w:r/>
          </w:p>
          <w:p>
            <w:pPr>
              <w:pStyle w:val="1028"/>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其他投标人的价格分统一按照下列公式计算：投标报价得分=(评标基准价/最终投标报价)×</w:t>
            </w:r>
            <w:r>
              <w:rPr>
                <w:rFonts w:ascii="宋体" w:hAnsi="宋体" w:cs="宋体"/>
                <w:color w:val="000000"/>
                <w:sz w:val="24"/>
                <w:szCs w:val="24"/>
              </w:rPr>
              <w:t xml:space="preserve">1</w:t>
            </w:r>
            <w:r>
              <w:rPr>
                <w:rFonts w:hint="eastAsia" w:ascii="宋体" w:hAnsi="宋体" w:cs="宋体"/>
                <w:color w:val="000000"/>
                <w:sz w:val="24"/>
                <w:szCs w:val="24"/>
              </w:rPr>
              <w:t xml:space="preserve">0（小数点保留两位）其他投标人的价格分统一按照下列公式计算：投标报价得分=(评标基准价/最终投标报价)×</w:t>
            </w:r>
            <w:r>
              <w:rPr>
                <w:rFonts w:hint="eastAsia" w:ascii="宋体" w:hAnsi="宋体" w:cs="宋体"/>
                <w:color w:val="000000"/>
                <w:sz w:val="24"/>
                <w:szCs w:val="24"/>
                <w:lang w:val="en-US" w:eastAsia="zh-CN"/>
              </w:rPr>
              <w:t xml:space="preserve">1</w:t>
            </w:r>
            <w:r>
              <w:rPr>
                <w:rFonts w:hint="eastAsia" w:ascii="宋体" w:hAnsi="宋体" w:cs="宋体"/>
                <w:color w:val="000000"/>
                <w:sz w:val="24"/>
                <w:szCs w:val="24"/>
              </w:rPr>
              <w:t xml:space="preserve">0（小数点保留两位）</w:t>
            </w:r>
            <w:r>
              <w:rPr>
                <w:rFonts w:hint="eastAsia" w:ascii="宋体" w:hAnsi="宋体" w:cs="宋体"/>
                <w:color w:val="000000"/>
                <w:sz w:val="24"/>
                <w:szCs w:val="24"/>
              </w:rPr>
            </w:r>
            <w:r/>
          </w:p>
        </w:tc>
      </w:tr>
      <w:tr>
        <w:trPr>
          <w:trHeight w:val="1624"/>
        </w:trPr>
        <w:tc>
          <w:tcPr>
            <w:tcW w:w="1214" w:type="dxa"/>
            <w:vAlign w:val="center"/>
            <w:vMerge w:val="restart"/>
            <w:textDirection w:val="lrTb"/>
            <w:noWrap w:val="false"/>
          </w:tcPr>
          <w:p>
            <w:pPr>
              <w:pStyle w:val="1028"/>
              <w:jc w:val="center"/>
              <w:spacing w:line="440" w:lineRule="exact"/>
              <w:rPr>
                <w:rFonts w:hint="eastAsia" w:ascii="宋体" w:hAnsi="宋体" w:cs="宋体"/>
                <w:color w:val="000000"/>
                <w:sz w:val="24"/>
                <w:szCs w:val="24"/>
              </w:rPr>
            </w:pPr>
            <w:r>
              <w:rPr>
                <w:rFonts w:hint="eastAsia" w:ascii="宋体" w:hAnsi="宋体" w:cs="宋体"/>
                <w:b/>
                <w:bCs/>
                <w:color w:val="000000"/>
                <w:sz w:val="24"/>
                <w:szCs w:val="24"/>
              </w:rPr>
              <w:t xml:space="preserve">服务方案及质量标准</w:t>
            </w:r>
            <w:r>
              <w:rPr>
                <w:rFonts w:hint="eastAsia" w:ascii="宋体" w:hAnsi="宋体" w:cs="宋体"/>
                <w:color w:val="000000"/>
                <w:sz w:val="24"/>
                <w:szCs w:val="24"/>
              </w:rPr>
            </w:r>
            <w:r/>
          </w:p>
        </w:tc>
        <w:tc>
          <w:tcPr>
            <w:tcW w:w="992" w:type="dxa"/>
            <w:vAlign w:val="center"/>
            <w:vMerge w:val="restart"/>
            <w:textDirection w:val="lrTb"/>
            <w:noWrap w:val="false"/>
          </w:tcPr>
          <w:p>
            <w:pPr>
              <w:pStyle w:val="1028"/>
              <w:jc w:val="center"/>
              <w:spacing w:line="440" w:lineRule="exact"/>
              <w:rPr>
                <w:rFonts w:hint="eastAsia" w:ascii="宋体" w:hAnsi="宋体" w:cs="宋体"/>
                <w:color w:val="000000"/>
                <w:sz w:val="24"/>
                <w:szCs w:val="24"/>
              </w:rPr>
            </w:pPr>
            <w:r>
              <w:rPr>
                <w:rFonts w:ascii="宋体" w:hAnsi="宋体" w:cs="宋体"/>
                <w:color w:val="000000"/>
                <w:sz w:val="24"/>
                <w:szCs w:val="24"/>
              </w:rPr>
              <w:t xml:space="preserve">5</w:t>
            </w:r>
            <w:r>
              <w:rPr>
                <w:rFonts w:hint="eastAsia" w:ascii="宋体" w:hAnsi="宋体" w:cs="宋体"/>
                <w:color w:val="000000"/>
                <w:sz w:val="24"/>
                <w:szCs w:val="24"/>
              </w:rPr>
              <w:t xml:space="preserve">0分</w:t>
            </w:r>
            <w:r>
              <w:rPr>
                <w:rFonts w:hint="eastAsia" w:ascii="宋体" w:hAnsi="宋体" w:cs="宋体"/>
                <w:color w:val="000000"/>
                <w:sz w:val="24"/>
                <w:szCs w:val="24"/>
              </w:rPr>
            </w:r>
            <w:r/>
          </w:p>
        </w:tc>
        <w:tc>
          <w:tcPr>
            <w:tcW w:w="7422" w:type="dxa"/>
            <w:vAlign w:val="center"/>
            <w:textDirection w:val="lrTb"/>
            <w:noWrap w:val="false"/>
          </w:tcPr>
          <w:p>
            <w:pPr>
              <w:pStyle w:val="1028"/>
              <w:spacing w:line="440" w:lineRule="exact"/>
              <w:rPr>
                <w:rFonts w:hint="eastAsia" w:ascii="宋体" w:hAnsi="宋体" w:cs="宋体"/>
                <w:color w:val="000000"/>
                <w:sz w:val="24"/>
                <w:szCs w:val="24"/>
              </w:rPr>
            </w:pPr>
            <w:r>
              <w:rPr>
                <w:rFonts w:hint="eastAsia" w:ascii="宋体" w:hAnsi="宋体" w:cs="宋体"/>
                <w:b/>
                <w:bCs/>
                <w:color w:val="000000"/>
                <w:sz w:val="24"/>
                <w:szCs w:val="24"/>
              </w:rPr>
              <w:t xml:space="preserve">1、目标及整体构想（</w:t>
            </w:r>
            <w:r>
              <w:rPr>
                <w:rFonts w:ascii="宋体" w:hAnsi="宋体" w:cs="宋体"/>
                <w:b/>
                <w:bCs/>
                <w:color w:val="000000"/>
                <w:sz w:val="24"/>
                <w:szCs w:val="24"/>
              </w:rPr>
              <w:t xml:space="preserve">5</w:t>
            </w:r>
            <w:r>
              <w:rPr>
                <w:rFonts w:hint="eastAsia" w:ascii="宋体" w:hAnsi="宋体" w:cs="宋体"/>
                <w:b/>
                <w:bCs/>
                <w:color w:val="000000"/>
                <w:sz w:val="24"/>
                <w:szCs w:val="24"/>
              </w:rPr>
              <w:t xml:space="preserve">分）</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104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供应商针对目标及整体构想针对性强、内容合理全面得5分；</w:t>
            </w:r>
            <w:r>
              <w:rPr>
                <w:rFonts w:hint="eastAsia" w:ascii="宋体" w:hAnsi="宋体" w:eastAsia="宋体" w:cs="宋体"/>
                <w:color w:val="000000"/>
                <w:sz w:val="24"/>
                <w:szCs w:val="24"/>
                <w:lang w:val="en-US" w:eastAsia="zh-CN"/>
              </w:rPr>
            </w:r>
            <w:r/>
          </w:p>
          <w:p>
            <w:pPr>
              <w:pStyle w:val="104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目标及整体构想针对性较强、内容相对合理、较全面得3分；</w:t>
            </w:r>
            <w:r>
              <w:rPr>
                <w:rFonts w:hint="eastAsia" w:ascii="宋体" w:hAnsi="宋体" w:eastAsia="宋体" w:cs="宋体"/>
                <w:color w:val="000000"/>
                <w:sz w:val="24"/>
                <w:szCs w:val="24"/>
                <w:lang w:val="en-US" w:eastAsia="zh-CN"/>
              </w:rPr>
            </w:r>
            <w:r/>
          </w:p>
          <w:p>
            <w:pPr>
              <w:pStyle w:val="104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目标及整体构想针对性一般、内容不够合理、不够全面得1分；</w:t>
            </w:r>
            <w:r>
              <w:rPr>
                <w:rFonts w:hint="eastAsia" w:ascii="宋体" w:hAnsi="宋体" w:eastAsia="宋体" w:cs="宋体"/>
                <w:color w:val="000000"/>
                <w:sz w:val="24"/>
                <w:szCs w:val="24"/>
                <w:lang w:val="en-US" w:eastAsia="zh-CN"/>
              </w:rPr>
            </w:r>
            <w:r/>
          </w:p>
          <w:p>
            <w:pPr>
              <w:pStyle w:val="104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目标及整体构想针对性较差、不合理，不全面或未提供方案不得分。</w:t>
            </w:r>
            <w:r>
              <w:rPr>
                <w:rFonts w:hint="eastAsia" w:ascii="宋体" w:hAnsi="宋体" w:eastAsia="宋体" w:cs="宋体"/>
                <w:color w:val="000000"/>
                <w:sz w:val="24"/>
                <w:szCs w:val="24"/>
                <w:lang w:val="en-US" w:eastAsia="zh-CN"/>
              </w:rPr>
            </w:r>
            <w:r/>
          </w:p>
        </w:tc>
      </w:tr>
      <w:tr>
        <w:trPr>
          <w:trHeight w:val="2254"/>
        </w:trPr>
        <w:tc>
          <w:tcPr>
            <w:tcW w:w="1214" w:type="dxa"/>
            <w:vAlign w:val="center"/>
            <w:vMerge w:val="continue"/>
            <w:textDirection w:val="lrTb"/>
            <w:noWrap w:val="false"/>
          </w:tcPr>
          <w:p>
            <w:pPr>
              <w:pStyle w:val="1028"/>
              <w:jc w:val="center"/>
              <w:spacing w:line="440" w:lineRule="exact"/>
              <w:rPr>
                <w:rFonts w:hint="eastAsia" w:ascii="宋体" w:hAnsi="宋体" w:cs="宋体"/>
                <w:color w:val="000000"/>
                <w:sz w:val="24"/>
                <w:szCs w:val="24"/>
              </w:rPr>
            </w:pPr>
            <w:r>
              <w:rPr>
                <w:rFonts w:hint="eastAsia" w:ascii="宋体" w:hAnsi="宋体" w:cs="宋体"/>
                <w:color w:val="000000"/>
                <w:sz w:val="24"/>
                <w:szCs w:val="24"/>
              </w:rPr>
            </w:r>
            <w:r/>
          </w:p>
        </w:tc>
        <w:tc>
          <w:tcPr>
            <w:tcW w:w="992" w:type="dxa"/>
            <w:vAlign w:val="center"/>
            <w:vMerge w:val="continue"/>
            <w:textDirection w:val="lrTb"/>
            <w:noWrap w:val="false"/>
          </w:tcPr>
          <w:p>
            <w:pPr>
              <w:pStyle w:val="1028"/>
              <w:jc w:val="center"/>
              <w:spacing w:line="440" w:lineRule="exact"/>
              <w:rPr>
                <w:rFonts w:hint="eastAsia" w:ascii="宋体" w:hAnsi="宋体" w:cs="宋体"/>
                <w:color w:val="000000"/>
                <w:sz w:val="24"/>
                <w:szCs w:val="24"/>
              </w:rPr>
            </w:pPr>
            <w:r>
              <w:rPr>
                <w:rFonts w:hint="eastAsia" w:ascii="宋体" w:hAnsi="宋体" w:cs="宋体"/>
                <w:color w:val="000000"/>
                <w:sz w:val="24"/>
                <w:szCs w:val="24"/>
              </w:rPr>
            </w:r>
            <w:r/>
          </w:p>
        </w:tc>
        <w:tc>
          <w:tcPr>
            <w:tcW w:w="7422" w:type="dxa"/>
            <w:vAlign w:val="center"/>
            <w:textDirection w:val="lrTb"/>
            <w:noWrap w:val="false"/>
          </w:tcPr>
          <w:p>
            <w:pPr>
              <w:pStyle w:val="1028"/>
              <w:spacing w:line="440" w:lineRule="exact"/>
              <w:rPr>
                <w:rFonts w:hint="eastAsia" w:ascii="宋体" w:hAnsi="宋体" w:cs="宋体"/>
                <w:color w:val="000000"/>
                <w:sz w:val="24"/>
                <w:szCs w:val="24"/>
              </w:rPr>
            </w:pPr>
            <w:r>
              <w:rPr>
                <w:rFonts w:hint="eastAsia" w:ascii="宋体" w:hAnsi="宋体" w:cs="宋体"/>
                <w:b/>
                <w:bCs/>
                <w:color w:val="000000"/>
                <w:sz w:val="24"/>
                <w:szCs w:val="24"/>
              </w:rPr>
              <w:t xml:space="preserve">2、构架人员素质、资质及培训管理（</w:t>
            </w:r>
            <w:r>
              <w:rPr>
                <w:rFonts w:ascii="宋体" w:hAnsi="宋体" w:cs="宋体"/>
                <w:b/>
                <w:bCs/>
                <w:color w:val="000000"/>
                <w:sz w:val="24"/>
                <w:szCs w:val="24"/>
              </w:rPr>
              <w:t xml:space="preserve">5</w:t>
            </w:r>
            <w:r>
              <w:rPr>
                <w:rFonts w:hint="eastAsia" w:ascii="宋体" w:hAnsi="宋体" w:cs="宋体"/>
                <w:b/>
                <w:bCs/>
                <w:color w:val="000000"/>
                <w:sz w:val="24"/>
                <w:szCs w:val="24"/>
              </w:rPr>
              <w:t xml:space="preserve">分）</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104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供应商针对构架人员素质、资质及培训管理针对性强、人员素质高、资质全、内容合理全面得</w:t>
            </w:r>
            <w:r>
              <w:rPr>
                <w:rFonts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val="en-US" w:eastAsia="zh-CN"/>
              </w:rPr>
              <w:t xml:space="preserve">分；</w:t>
            </w:r>
            <w:r>
              <w:rPr>
                <w:rFonts w:hint="eastAsia" w:ascii="宋体" w:hAnsi="宋体" w:eastAsia="宋体" w:cs="宋体"/>
                <w:color w:val="000000"/>
                <w:sz w:val="24"/>
                <w:szCs w:val="24"/>
                <w:lang w:val="en-US" w:eastAsia="zh-CN"/>
              </w:rPr>
            </w:r>
            <w:r/>
          </w:p>
          <w:p>
            <w:pPr>
              <w:pStyle w:val="104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构架人员素质、资质及培训管理针对性较强、人员素质较高、资质较全、内容相对合理、较全面得</w:t>
            </w:r>
            <w:r>
              <w:rPr>
                <w:rFonts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val="en-US" w:eastAsia="zh-CN"/>
              </w:rPr>
              <w:t xml:space="preserve">分；</w:t>
            </w:r>
            <w:r>
              <w:rPr>
                <w:rFonts w:hint="eastAsia" w:ascii="宋体" w:hAnsi="宋体" w:eastAsia="宋体" w:cs="宋体"/>
                <w:color w:val="000000"/>
                <w:sz w:val="24"/>
                <w:szCs w:val="24"/>
                <w:lang w:val="en-US" w:eastAsia="zh-CN"/>
              </w:rPr>
            </w:r>
            <w:r/>
          </w:p>
          <w:p>
            <w:pPr>
              <w:pStyle w:val="104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构架人员素质、资质及培训管理针对性一般、人员素质一般、资质一般、内容不够合理、不够全面得1分；</w:t>
            </w:r>
            <w:r>
              <w:rPr>
                <w:rFonts w:hint="eastAsia" w:ascii="宋体" w:hAnsi="宋体" w:eastAsia="宋体" w:cs="宋体"/>
                <w:color w:val="000000"/>
                <w:sz w:val="24"/>
                <w:szCs w:val="24"/>
                <w:lang w:val="en-US" w:eastAsia="zh-CN"/>
              </w:rPr>
            </w:r>
            <w:r/>
          </w:p>
          <w:p>
            <w:pPr>
              <w:pStyle w:val="104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构架人员素质、资质及培训管理针对性较差、人员素质较差、无资质、不合理，不全面或未提供方案不得分。</w:t>
            </w:r>
            <w:r>
              <w:rPr>
                <w:rFonts w:hint="eastAsia" w:ascii="宋体" w:hAnsi="宋体" w:eastAsia="宋体" w:cs="宋体"/>
                <w:color w:val="000000"/>
                <w:sz w:val="24"/>
                <w:szCs w:val="24"/>
                <w:lang w:val="en-US" w:eastAsia="zh-CN"/>
              </w:rPr>
            </w:r>
            <w:r/>
          </w:p>
        </w:tc>
      </w:tr>
      <w:tr>
        <w:trPr>
          <w:trHeight w:val="1524"/>
        </w:trPr>
        <w:tc>
          <w:tcPr>
            <w:tcW w:w="1214" w:type="dxa"/>
            <w:vAlign w:val="center"/>
            <w:vMerge w:val="continue"/>
            <w:textDirection w:val="lrTb"/>
            <w:noWrap w:val="false"/>
          </w:tcPr>
          <w:p>
            <w:pPr>
              <w:pStyle w:val="1028"/>
              <w:jc w:val="center"/>
              <w:spacing w:line="440" w:lineRule="exact"/>
              <w:rPr>
                <w:rFonts w:hint="eastAsia" w:ascii="宋体" w:hAnsi="宋体" w:cs="宋体"/>
                <w:color w:val="000000"/>
                <w:sz w:val="24"/>
                <w:szCs w:val="24"/>
              </w:rPr>
            </w:pPr>
            <w:r>
              <w:rPr>
                <w:rFonts w:hint="eastAsia" w:ascii="宋体" w:hAnsi="宋体" w:cs="宋体"/>
                <w:color w:val="000000"/>
                <w:sz w:val="24"/>
                <w:szCs w:val="24"/>
              </w:rPr>
            </w:r>
            <w:r/>
          </w:p>
        </w:tc>
        <w:tc>
          <w:tcPr>
            <w:tcW w:w="992" w:type="dxa"/>
            <w:vAlign w:val="center"/>
            <w:vMerge w:val="continue"/>
            <w:textDirection w:val="lrTb"/>
            <w:noWrap w:val="false"/>
          </w:tcPr>
          <w:p>
            <w:pPr>
              <w:pStyle w:val="1028"/>
              <w:jc w:val="center"/>
              <w:spacing w:line="440" w:lineRule="exact"/>
              <w:rPr>
                <w:rFonts w:hint="eastAsia" w:ascii="宋体" w:hAnsi="宋体" w:cs="宋体"/>
                <w:color w:val="000000"/>
                <w:sz w:val="24"/>
                <w:szCs w:val="24"/>
              </w:rPr>
            </w:pPr>
            <w:r>
              <w:rPr>
                <w:rFonts w:hint="eastAsia" w:ascii="宋体" w:hAnsi="宋体" w:cs="宋体"/>
                <w:color w:val="000000"/>
                <w:sz w:val="24"/>
                <w:szCs w:val="24"/>
              </w:rPr>
            </w:r>
            <w:r/>
          </w:p>
        </w:tc>
        <w:tc>
          <w:tcPr>
            <w:tcW w:w="7422" w:type="dxa"/>
            <w:vAlign w:val="center"/>
            <w:textDirection w:val="lrTb"/>
            <w:noWrap w:val="false"/>
          </w:tcPr>
          <w:p>
            <w:pPr>
              <w:pStyle w:val="1028"/>
              <w:spacing w:line="440" w:lineRule="exact"/>
              <w:rPr>
                <w:rFonts w:hint="eastAsia" w:ascii="宋体" w:hAnsi="宋体" w:cs="宋体"/>
                <w:color w:val="000000"/>
                <w:sz w:val="24"/>
                <w:szCs w:val="24"/>
              </w:rPr>
            </w:pPr>
            <w:r>
              <w:rPr>
                <w:rFonts w:hint="eastAsia" w:ascii="宋体" w:hAnsi="宋体" w:cs="宋体"/>
                <w:b/>
                <w:bCs/>
                <w:color w:val="000000"/>
                <w:sz w:val="24"/>
                <w:szCs w:val="24"/>
              </w:rPr>
              <w:t xml:space="preserve">3、企业物资装配计划</w:t>
            </w:r>
            <w:bookmarkStart w:id="105" w:name="OLE_LINK10"/>
            <w:r/>
            <w:bookmarkStart w:id="106" w:name="OLE_LINK9"/>
            <w:r>
              <w:rPr>
                <w:rFonts w:hint="eastAsia" w:ascii="宋体" w:hAnsi="宋体" w:cs="宋体"/>
                <w:b/>
                <w:bCs/>
                <w:color w:val="000000"/>
                <w:sz w:val="24"/>
                <w:szCs w:val="24"/>
              </w:rPr>
              <w:t xml:space="preserve">（</w:t>
            </w:r>
            <w:r>
              <w:rPr>
                <w:rFonts w:ascii="宋体" w:hAnsi="宋体" w:cs="宋体"/>
                <w:b/>
                <w:bCs/>
                <w:color w:val="000000"/>
                <w:sz w:val="24"/>
                <w:szCs w:val="24"/>
              </w:rPr>
              <w:t xml:space="preserve">5</w:t>
            </w:r>
            <w:r>
              <w:rPr>
                <w:rFonts w:hint="eastAsia" w:ascii="宋体" w:hAnsi="宋体" w:cs="宋体"/>
                <w:b/>
                <w:bCs/>
                <w:color w:val="000000"/>
                <w:sz w:val="24"/>
                <w:szCs w:val="24"/>
              </w:rPr>
              <w:t xml:space="preserve">分）</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1040"/>
              <w:spacing w:line="440" w:lineRule="exact"/>
              <w:rPr>
                <w:rFonts w:hint="eastAsia" w:ascii="宋体" w:hAnsi="宋体" w:eastAsia="宋体" w:cs="宋体"/>
                <w:color w:val="000000"/>
                <w:sz w:val="24"/>
                <w:szCs w:val="24"/>
                <w:lang w:val="en-US" w:eastAsia="zh-CN"/>
              </w:rPr>
            </w:pPr>
            <w:r/>
            <w:bookmarkEnd w:id="105"/>
            <w:r/>
            <w:bookmarkEnd w:id="106"/>
            <w:r>
              <w:rPr>
                <w:rFonts w:hint="eastAsia" w:ascii="宋体" w:hAnsi="宋体" w:eastAsia="宋体" w:cs="宋体"/>
                <w:color w:val="000000"/>
                <w:sz w:val="24"/>
                <w:szCs w:val="24"/>
                <w:lang w:val="en-US" w:eastAsia="zh-CN"/>
              </w:rPr>
              <w:t xml:space="preserve">供应商针对企业物资装配计划针对性强、内容合理全面得</w:t>
            </w:r>
            <w:r>
              <w:rPr>
                <w:rFonts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val="en-US" w:eastAsia="zh-CN"/>
              </w:rPr>
              <w:t xml:space="preserve">分；</w:t>
            </w:r>
            <w:r>
              <w:rPr>
                <w:rFonts w:hint="eastAsia" w:ascii="宋体" w:hAnsi="宋体" w:eastAsia="宋体" w:cs="宋体"/>
                <w:color w:val="000000"/>
                <w:sz w:val="24"/>
                <w:szCs w:val="24"/>
                <w:lang w:val="en-US" w:eastAsia="zh-CN"/>
              </w:rPr>
            </w:r>
            <w:r/>
          </w:p>
          <w:p>
            <w:pPr>
              <w:pStyle w:val="104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企业物资装配计划针对性较强、内容相对合理、较全面得</w:t>
            </w:r>
            <w:r>
              <w:rPr>
                <w:rFonts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val="en-US" w:eastAsia="zh-CN"/>
              </w:rPr>
              <w:t xml:space="preserve">分；</w:t>
            </w:r>
            <w:r>
              <w:rPr>
                <w:rFonts w:hint="eastAsia" w:ascii="宋体" w:hAnsi="宋体" w:eastAsia="宋体" w:cs="宋体"/>
                <w:color w:val="000000"/>
                <w:sz w:val="24"/>
                <w:szCs w:val="24"/>
                <w:lang w:val="en-US" w:eastAsia="zh-CN"/>
              </w:rPr>
            </w:r>
            <w:r/>
          </w:p>
          <w:p>
            <w:pPr>
              <w:pStyle w:val="104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企业物资装配计划针对性一般、内容不够合理、不够全面得1分；</w:t>
            </w:r>
            <w:r>
              <w:rPr>
                <w:rFonts w:hint="eastAsia" w:ascii="宋体" w:hAnsi="宋体" w:eastAsia="宋体" w:cs="宋体"/>
                <w:color w:val="000000"/>
                <w:sz w:val="24"/>
                <w:szCs w:val="24"/>
                <w:lang w:val="en-US" w:eastAsia="zh-CN"/>
              </w:rPr>
            </w:r>
            <w:r/>
          </w:p>
          <w:p>
            <w:pPr>
              <w:pStyle w:val="104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企业物资装配计划针对性较差、不合理，不全面或未提供方案不得分。</w:t>
            </w:r>
            <w:r>
              <w:rPr>
                <w:rFonts w:hint="eastAsia" w:ascii="宋体" w:hAnsi="宋体" w:eastAsia="宋体" w:cs="宋体"/>
                <w:color w:val="000000"/>
                <w:sz w:val="24"/>
                <w:szCs w:val="24"/>
                <w:lang w:val="en-US" w:eastAsia="zh-CN"/>
              </w:rPr>
            </w:r>
            <w:r/>
          </w:p>
        </w:tc>
      </w:tr>
      <w:tr>
        <w:trPr>
          <w:trHeight w:val="1524"/>
        </w:trPr>
        <w:tc>
          <w:tcPr>
            <w:tcW w:w="1214" w:type="dxa"/>
            <w:vAlign w:val="center"/>
            <w:vMerge w:val="continue"/>
            <w:textDirection w:val="lrTb"/>
            <w:noWrap w:val="false"/>
          </w:tcPr>
          <w:p>
            <w:pPr>
              <w:pStyle w:val="1028"/>
              <w:jc w:val="center"/>
              <w:spacing w:line="440" w:lineRule="exact"/>
              <w:rPr>
                <w:rFonts w:hint="eastAsia" w:ascii="宋体" w:hAnsi="宋体" w:cs="宋体"/>
                <w:color w:val="000000"/>
                <w:sz w:val="24"/>
                <w:szCs w:val="24"/>
              </w:rPr>
            </w:pPr>
            <w:r>
              <w:rPr>
                <w:rFonts w:hint="eastAsia" w:ascii="宋体" w:hAnsi="宋体" w:cs="宋体"/>
                <w:color w:val="000000"/>
                <w:sz w:val="24"/>
                <w:szCs w:val="24"/>
              </w:rPr>
            </w:r>
            <w:r/>
          </w:p>
        </w:tc>
        <w:tc>
          <w:tcPr>
            <w:tcW w:w="992" w:type="dxa"/>
            <w:vAlign w:val="center"/>
            <w:vMerge w:val="continue"/>
            <w:textDirection w:val="lrTb"/>
            <w:noWrap w:val="false"/>
          </w:tcPr>
          <w:p>
            <w:pPr>
              <w:pStyle w:val="1028"/>
              <w:jc w:val="center"/>
              <w:spacing w:line="440" w:lineRule="exact"/>
              <w:rPr>
                <w:rFonts w:hint="eastAsia" w:ascii="宋体" w:hAnsi="宋体" w:cs="宋体"/>
                <w:color w:val="000000"/>
                <w:sz w:val="24"/>
                <w:szCs w:val="24"/>
              </w:rPr>
            </w:pPr>
            <w:r>
              <w:rPr>
                <w:rFonts w:hint="eastAsia" w:ascii="宋体" w:hAnsi="宋体" w:cs="宋体"/>
                <w:color w:val="000000"/>
                <w:sz w:val="24"/>
                <w:szCs w:val="24"/>
              </w:rPr>
            </w:r>
            <w:r/>
          </w:p>
        </w:tc>
        <w:tc>
          <w:tcPr>
            <w:tcW w:w="7422" w:type="dxa"/>
            <w:vAlign w:val="center"/>
            <w:textDirection w:val="lrTb"/>
            <w:noWrap w:val="false"/>
          </w:tcPr>
          <w:p>
            <w:pPr>
              <w:pStyle w:val="1028"/>
              <w:spacing w:line="440" w:lineRule="exact"/>
              <w:rPr>
                <w:rFonts w:hint="eastAsia" w:ascii="宋体" w:hAnsi="宋体" w:cs="宋体"/>
                <w:color w:val="000000"/>
                <w:sz w:val="24"/>
                <w:szCs w:val="24"/>
              </w:rPr>
            </w:pPr>
            <w:r>
              <w:rPr>
                <w:rFonts w:hint="eastAsia" w:ascii="宋体" w:hAnsi="宋体" w:cs="宋体"/>
                <w:b/>
                <w:bCs/>
                <w:color w:val="000000"/>
                <w:sz w:val="24"/>
                <w:szCs w:val="24"/>
              </w:rPr>
              <w:t xml:space="preserve">4、供应商提供的餐品种设计及营养搭配方案进行综合评分，包括但不仅限于：三餐的供餐品种设计、餐菜的品质及新鲜度、营养搭配、餐菜摆放的合理整洁性、美观度等。（</w:t>
            </w:r>
            <w:r>
              <w:rPr>
                <w:rFonts w:ascii="宋体" w:hAnsi="宋体" w:cs="宋体"/>
                <w:b/>
                <w:bCs/>
                <w:color w:val="000000"/>
                <w:sz w:val="24"/>
                <w:szCs w:val="24"/>
              </w:rPr>
              <w:t xml:space="preserve">5</w:t>
            </w:r>
            <w:r>
              <w:rPr>
                <w:rFonts w:hint="eastAsia" w:ascii="宋体" w:hAnsi="宋体" w:cs="宋体"/>
                <w:b/>
                <w:bCs/>
                <w:color w:val="000000"/>
                <w:sz w:val="24"/>
                <w:szCs w:val="24"/>
              </w:rPr>
              <w:t xml:space="preserve">分）</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1028"/>
              <w:spacing w:line="440" w:lineRule="exact"/>
              <w:rPr>
                <w:rFonts w:hint="eastAsia" w:ascii="宋体" w:hAnsi="宋体" w:cs="宋体"/>
                <w:bCs/>
                <w:color w:val="000000"/>
                <w:sz w:val="24"/>
                <w:szCs w:val="24"/>
              </w:rPr>
            </w:pPr>
            <w:r>
              <w:rPr>
                <w:rFonts w:hint="eastAsia" w:ascii="宋体" w:hAnsi="宋体" w:cs="宋体"/>
                <w:bCs/>
                <w:color w:val="000000"/>
                <w:sz w:val="24"/>
                <w:szCs w:val="24"/>
              </w:rPr>
              <w:t xml:space="preserve">供应商供应的菜品丰富、荤、素搭配合理、营养全面，质量标准要求严格得</w:t>
            </w:r>
            <w:r>
              <w:rPr>
                <w:rFonts w:ascii="宋体" w:hAnsi="宋体" w:cs="宋体"/>
                <w:bCs/>
                <w:color w:val="000000"/>
                <w:sz w:val="24"/>
                <w:szCs w:val="24"/>
              </w:rPr>
              <w:t xml:space="preserve">5</w:t>
            </w:r>
            <w:r>
              <w:rPr>
                <w:rFonts w:hint="eastAsia" w:ascii="宋体" w:hAnsi="宋体" w:cs="宋体"/>
                <w:bCs/>
                <w:color w:val="000000"/>
                <w:sz w:val="24"/>
                <w:szCs w:val="24"/>
              </w:rPr>
              <w:t xml:space="preserve">分；</w:t>
            </w:r>
            <w:r>
              <w:rPr>
                <w:rFonts w:hint="eastAsia" w:ascii="宋体" w:hAnsi="宋体" w:cs="宋体"/>
                <w:bCs/>
                <w:color w:val="000000"/>
                <w:sz w:val="24"/>
                <w:szCs w:val="24"/>
              </w:rPr>
            </w:r>
            <w:r/>
          </w:p>
          <w:p>
            <w:pPr>
              <w:pStyle w:val="1028"/>
              <w:spacing w:line="440" w:lineRule="exact"/>
              <w:rPr>
                <w:rFonts w:hint="eastAsia" w:ascii="宋体" w:hAnsi="宋体" w:cs="宋体"/>
                <w:bCs/>
                <w:color w:val="000000"/>
                <w:sz w:val="24"/>
                <w:szCs w:val="24"/>
              </w:rPr>
            </w:pPr>
            <w:r>
              <w:rPr>
                <w:rFonts w:hint="eastAsia" w:ascii="宋体" w:hAnsi="宋体" w:cs="宋体"/>
                <w:bCs/>
                <w:color w:val="000000"/>
                <w:sz w:val="24"/>
                <w:szCs w:val="24"/>
              </w:rPr>
              <w:t xml:space="preserve">供应商供应的菜品丰富、荤、素搭配较合理、营养较全面，质量标准要求较严格得</w:t>
            </w:r>
            <w:r>
              <w:rPr>
                <w:rFonts w:ascii="宋体" w:hAnsi="宋体" w:cs="宋体"/>
                <w:bCs/>
                <w:color w:val="000000"/>
                <w:sz w:val="24"/>
                <w:szCs w:val="24"/>
              </w:rPr>
              <w:t xml:space="preserve">3</w:t>
            </w:r>
            <w:r>
              <w:rPr>
                <w:rFonts w:hint="eastAsia" w:ascii="宋体" w:hAnsi="宋体" w:cs="宋体"/>
                <w:bCs/>
                <w:color w:val="000000"/>
                <w:sz w:val="24"/>
                <w:szCs w:val="24"/>
              </w:rPr>
              <w:t xml:space="preserve">分；</w:t>
            </w:r>
            <w:r>
              <w:rPr>
                <w:rFonts w:hint="eastAsia" w:ascii="宋体" w:hAnsi="宋体" w:cs="宋体"/>
                <w:bCs/>
                <w:color w:val="000000"/>
                <w:sz w:val="24"/>
                <w:szCs w:val="24"/>
              </w:rPr>
            </w:r>
            <w:r/>
          </w:p>
          <w:p>
            <w:pPr>
              <w:pStyle w:val="1028"/>
              <w:spacing w:line="440" w:lineRule="exact"/>
              <w:rPr>
                <w:rFonts w:hint="eastAsia" w:ascii="宋体" w:hAnsi="宋体" w:cs="宋体"/>
                <w:bCs/>
                <w:color w:val="000000"/>
                <w:sz w:val="24"/>
                <w:szCs w:val="24"/>
              </w:rPr>
            </w:pPr>
            <w:r>
              <w:rPr>
                <w:rFonts w:hint="eastAsia" w:ascii="宋体" w:hAnsi="宋体" w:cs="宋体"/>
                <w:bCs/>
                <w:color w:val="000000"/>
                <w:sz w:val="24"/>
                <w:szCs w:val="24"/>
              </w:rPr>
              <w:t xml:space="preserve">供应商供应的菜品丰富、荤、素搭配、质量标准较为一般得1分；</w:t>
            </w:r>
            <w:r>
              <w:rPr>
                <w:rFonts w:hint="eastAsia" w:ascii="宋体" w:hAnsi="宋体" w:cs="宋体"/>
                <w:bCs/>
                <w:color w:val="000000"/>
                <w:sz w:val="24"/>
                <w:szCs w:val="24"/>
              </w:rPr>
            </w:r>
            <w:r/>
          </w:p>
          <w:p>
            <w:pPr>
              <w:pStyle w:val="1028"/>
              <w:spacing w:line="440" w:lineRule="exact"/>
              <w:rPr>
                <w:rFonts w:hint="eastAsia" w:ascii="宋体" w:hAnsi="宋体" w:cs="宋体"/>
                <w:b/>
                <w:bCs/>
                <w:color w:val="000000"/>
                <w:sz w:val="24"/>
                <w:szCs w:val="24"/>
              </w:rPr>
            </w:pPr>
            <w:r>
              <w:rPr>
                <w:rFonts w:hint="eastAsia" w:ascii="宋体" w:hAnsi="宋体" w:cs="宋体"/>
                <w:bCs/>
                <w:color w:val="000000"/>
                <w:sz w:val="24"/>
                <w:szCs w:val="24"/>
              </w:rPr>
              <w:t xml:space="preserve">未提供本项不得分。</w:t>
            </w:r>
            <w:r>
              <w:rPr>
                <w:rFonts w:hint="eastAsia" w:ascii="宋体" w:hAnsi="宋体" w:cs="宋体"/>
                <w:b/>
                <w:bCs/>
                <w:color w:val="000000"/>
                <w:sz w:val="24"/>
                <w:szCs w:val="24"/>
              </w:rPr>
            </w:r>
            <w:r/>
          </w:p>
        </w:tc>
      </w:tr>
      <w:tr>
        <w:trPr>
          <w:trHeight w:val="473"/>
        </w:trPr>
        <w:tc>
          <w:tcPr>
            <w:tcW w:w="1214" w:type="dxa"/>
            <w:vAlign w:val="center"/>
            <w:vMerge w:val="continue"/>
            <w:textDirection w:val="lrTb"/>
            <w:noWrap w:val="false"/>
          </w:tcPr>
          <w:p>
            <w:pPr>
              <w:pStyle w:val="1028"/>
              <w:jc w:val="center"/>
              <w:spacing w:line="440" w:lineRule="exact"/>
              <w:rPr>
                <w:rFonts w:hint="eastAsia" w:ascii="宋体" w:hAnsi="宋体" w:cs="宋体"/>
                <w:color w:val="000000"/>
                <w:sz w:val="24"/>
                <w:szCs w:val="24"/>
              </w:rPr>
            </w:pPr>
            <w:r>
              <w:rPr>
                <w:rFonts w:hint="eastAsia" w:ascii="宋体" w:hAnsi="宋体" w:cs="宋体"/>
                <w:color w:val="000000"/>
                <w:sz w:val="24"/>
                <w:szCs w:val="24"/>
              </w:rPr>
            </w:r>
            <w:r/>
          </w:p>
        </w:tc>
        <w:tc>
          <w:tcPr>
            <w:tcW w:w="992" w:type="dxa"/>
            <w:vAlign w:val="center"/>
            <w:vMerge w:val="continue"/>
            <w:textDirection w:val="lrTb"/>
            <w:noWrap w:val="false"/>
          </w:tcPr>
          <w:p>
            <w:pPr>
              <w:pStyle w:val="1028"/>
              <w:jc w:val="center"/>
              <w:spacing w:line="440" w:lineRule="exact"/>
              <w:rPr>
                <w:rFonts w:hint="eastAsia" w:ascii="宋体" w:hAnsi="宋体" w:cs="宋体"/>
                <w:color w:val="000000"/>
                <w:sz w:val="24"/>
                <w:szCs w:val="24"/>
              </w:rPr>
            </w:pPr>
            <w:r>
              <w:rPr>
                <w:rFonts w:hint="eastAsia" w:ascii="宋体" w:hAnsi="宋体" w:cs="宋体"/>
                <w:color w:val="000000"/>
                <w:sz w:val="24"/>
                <w:szCs w:val="24"/>
              </w:rPr>
            </w:r>
            <w:r/>
          </w:p>
        </w:tc>
        <w:tc>
          <w:tcPr>
            <w:tcW w:w="7422" w:type="dxa"/>
            <w:vAlign w:val="center"/>
            <w:textDirection w:val="lrTb"/>
            <w:noWrap w:val="false"/>
          </w:tcPr>
          <w:p>
            <w:pPr>
              <w:pStyle w:val="1028"/>
              <w:spacing w:line="440" w:lineRule="exact"/>
              <w:rPr>
                <w:rFonts w:ascii="宋体" w:hAnsi="宋体" w:cs="宋体"/>
                <w:b/>
                <w:bCs/>
                <w:color w:val="000000"/>
                <w:sz w:val="24"/>
                <w:szCs w:val="24"/>
              </w:rPr>
            </w:pPr>
            <w:r>
              <w:rPr>
                <w:rFonts w:ascii="宋体" w:hAnsi="宋体" w:cs="宋体"/>
                <w:b/>
                <w:bCs/>
                <w:color w:val="000000"/>
                <w:sz w:val="24"/>
                <w:szCs w:val="24"/>
              </w:rPr>
              <w:t xml:space="preserve">5</w:t>
            </w:r>
            <w:r>
              <w:rPr>
                <w:rFonts w:hint="eastAsia" w:ascii="宋体" w:hAnsi="宋体" w:cs="宋体"/>
                <w:b/>
                <w:bCs/>
                <w:color w:val="000000"/>
                <w:sz w:val="24"/>
                <w:szCs w:val="24"/>
              </w:rPr>
              <w:t xml:space="preserve">、成本控制</w:t>
            </w:r>
            <w:bookmarkStart w:id="107" w:name="OLE_LINK18"/>
            <w:r/>
            <w:bookmarkStart w:id="108" w:name="OLE_LINK17"/>
            <w:r>
              <w:rPr>
                <w:rFonts w:hint="eastAsia" w:ascii="宋体" w:hAnsi="宋体" w:cs="宋体"/>
                <w:b/>
                <w:bCs/>
                <w:color w:val="000000"/>
                <w:sz w:val="24"/>
                <w:szCs w:val="24"/>
              </w:rPr>
              <w:t xml:space="preserve">（</w:t>
            </w:r>
            <w:r>
              <w:rPr>
                <w:rFonts w:ascii="宋体" w:hAnsi="宋体" w:cs="宋体"/>
                <w:b/>
                <w:bCs/>
                <w:color w:val="000000"/>
                <w:sz w:val="24"/>
                <w:szCs w:val="24"/>
              </w:rPr>
              <w:t xml:space="preserve">5</w:t>
            </w:r>
            <w:r>
              <w:rPr>
                <w:rFonts w:hint="eastAsia" w:ascii="宋体" w:hAnsi="宋体" w:cs="宋体"/>
                <w:b/>
                <w:bCs/>
                <w:color w:val="000000"/>
                <w:sz w:val="24"/>
                <w:szCs w:val="24"/>
              </w:rPr>
              <w:t xml:space="preserve">分）</w:t>
            </w:r>
            <w:r>
              <w:rPr>
                <w:rFonts w:hint="eastAsia" w:ascii="宋体" w:hAnsi="宋体" w:cs="宋体"/>
                <w:color w:val="000000"/>
                <w:sz w:val="24"/>
                <w:szCs w:val="24"/>
              </w:rPr>
              <w:t xml:space="preserve">；</w:t>
            </w:r>
            <w:r>
              <w:rPr>
                <w:rFonts w:ascii="宋体" w:hAnsi="宋体" w:cs="宋体"/>
                <w:b/>
                <w:bCs/>
                <w:color w:val="000000"/>
                <w:sz w:val="24"/>
                <w:szCs w:val="24"/>
              </w:rPr>
            </w:r>
            <w:r/>
          </w:p>
          <w:p>
            <w:pPr>
              <w:pStyle w:val="1028"/>
              <w:spacing w:line="440" w:lineRule="exact"/>
              <w:rPr>
                <w:rFonts w:hint="eastAsia" w:ascii="宋体" w:hAnsi="宋体" w:cs="宋体"/>
                <w:bCs/>
                <w:color w:val="000000"/>
                <w:sz w:val="24"/>
                <w:szCs w:val="24"/>
              </w:rPr>
            </w:pPr>
            <w:r/>
            <w:bookmarkEnd w:id="107"/>
            <w:r/>
            <w:bookmarkEnd w:id="108"/>
            <w:r>
              <w:rPr>
                <w:rFonts w:hint="eastAsia" w:ascii="宋体" w:hAnsi="宋体" w:cs="宋体"/>
                <w:bCs/>
                <w:color w:val="000000"/>
                <w:sz w:val="24"/>
                <w:szCs w:val="24"/>
              </w:rPr>
              <w:t xml:space="preserve">由评委根据供应商针对本项目食堂成本控制方案情况进行综合评分。</w:t>
            </w:r>
            <w:r>
              <w:rPr>
                <w:rFonts w:hint="eastAsia" w:ascii="宋体" w:hAnsi="宋体" w:cs="宋体"/>
                <w:bCs/>
                <w:color w:val="000000"/>
                <w:sz w:val="24"/>
                <w:szCs w:val="24"/>
              </w:rPr>
            </w:r>
            <w:r/>
          </w:p>
          <w:p>
            <w:pPr>
              <w:pStyle w:val="1028"/>
              <w:spacing w:line="440" w:lineRule="exact"/>
              <w:rPr>
                <w:rFonts w:ascii="宋体" w:hAnsi="宋体" w:cs="宋体"/>
                <w:bCs/>
                <w:color w:val="000000"/>
                <w:sz w:val="24"/>
                <w:szCs w:val="24"/>
              </w:rPr>
            </w:pPr>
            <w:r>
              <w:rPr>
                <w:rFonts w:hint="eastAsia" w:ascii="宋体" w:hAnsi="宋体" w:cs="宋体"/>
                <w:bCs/>
                <w:color w:val="000000"/>
                <w:sz w:val="24"/>
                <w:szCs w:val="24"/>
              </w:rPr>
              <w:t xml:space="preserve">措施针对性强，实施可行性强的得</w:t>
            </w:r>
            <w:r>
              <w:rPr>
                <w:rFonts w:ascii="宋体" w:hAnsi="宋体" w:cs="宋体"/>
                <w:bCs/>
                <w:color w:val="000000"/>
                <w:sz w:val="24"/>
                <w:szCs w:val="24"/>
              </w:rPr>
              <w:t xml:space="preserve">5</w:t>
            </w:r>
            <w:r>
              <w:rPr>
                <w:rFonts w:hint="eastAsia" w:ascii="宋体" w:hAnsi="宋体" w:cs="宋体"/>
                <w:bCs/>
                <w:color w:val="000000"/>
                <w:sz w:val="24"/>
                <w:szCs w:val="24"/>
              </w:rPr>
              <w:t xml:space="preserve">分；</w:t>
            </w:r>
            <w:r>
              <w:rPr>
                <w:rFonts w:ascii="宋体" w:hAnsi="宋体" w:cs="宋体"/>
                <w:bCs/>
                <w:color w:val="000000"/>
                <w:sz w:val="24"/>
                <w:szCs w:val="24"/>
              </w:rPr>
            </w:r>
            <w:r/>
          </w:p>
          <w:p>
            <w:pPr>
              <w:pStyle w:val="1028"/>
              <w:spacing w:line="440" w:lineRule="exact"/>
              <w:rPr>
                <w:rFonts w:hint="eastAsia" w:ascii="宋体" w:hAnsi="宋体" w:cs="宋体"/>
                <w:bCs/>
                <w:color w:val="000000"/>
                <w:sz w:val="24"/>
                <w:szCs w:val="24"/>
              </w:rPr>
            </w:pPr>
            <w:r>
              <w:rPr>
                <w:rFonts w:hint="eastAsia" w:ascii="宋体" w:hAnsi="宋体" w:cs="宋体"/>
                <w:bCs/>
                <w:color w:val="000000"/>
                <w:sz w:val="24"/>
                <w:szCs w:val="24"/>
              </w:rPr>
              <w:t xml:space="preserve">措施描述较为简单，可行性一般的得</w:t>
            </w:r>
            <w:r>
              <w:rPr>
                <w:rFonts w:ascii="宋体" w:hAnsi="宋体" w:cs="宋体"/>
                <w:bCs/>
                <w:color w:val="000000"/>
                <w:sz w:val="24"/>
                <w:szCs w:val="24"/>
              </w:rPr>
              <w:t xml:space="preserve">3</w:t>
            </w:r>
            <w:r>
              <w:rPr>
                <w:rFonts w:hint="eastAsia" w:ascii="宋体" w:hAnsi="宋体" w:cs="宋体"/>
                <w:bCs/>
                <w:color w:val="000000"/>
                <w:sz w:val="24"/>
                <w:szCs w:val="24"/>
              </w:rPr>
              <w:t xml:space="preserve">分；</w:t>
            </w:r>
            <w:r>
              <w:rPr>
                <w:rFonts w:hint="eastAsia" w:ascii="宋体" w:hAnsi="宋体" w:cs="宋体"/>
                <w:bCs/>
                <w:color w:val="000000"/>
                <w:sz w:val="24"/>
                <w:szCs w:val="24"/>
              </w:rPr>
            </w:r>
            <w:r/>
          </w:p>
          <w:p>
            <w:pPr>
              <w:pStyle w:val="1028"/>
              <w:spacing w:line="440" w:lineRule="exact"/>
              <w:rPr>
                <w:rFonts w:ascii="宋体" w:hAnsi="宋体" w:cs="宋体"/>
                <w:bCs/>
                <w:color w:val="000000"/>
                <w:sz w:val="24"/>
                <w:szCs w:val="24"/>
              </w:rPr>
            </w:pPr>
            <w:r>
              <w:rPr>
                <w:rFonts w:hint="eastAsia" w:ascii="宋体" w:hAnsi="宋体" w:cs="宋体"/>
                <w:bCs/>
                <w:color w:val="000000"/>
                <w:sz w:val="24"/>
                <w:szCs w:val="24"/>
              </w:rPr>
              <w:t xml:space="preserve">措施描述简单，可行性差的得</w:t>
            </w:r>
            <w:r>
              <w:rPr>
                <w:rFonts w:ascii="宋体" w:hAnsi="宋体" w:cs="宋体"/>
                <w:bCs/>
                <w:color w:val="000000"/>
                <w:sz w:val="24"/>
                <w:szCs w:val="24"/>
              </w:rPr>
              <w:t xml:space="preserve">1</w:t>
            </w:r>
            <w:r>
              <w:rPr>
                <w:rFonts w:hint="eastAsia" w:ascii="宋体" w:hAnsi="宋体" w:cs="宋体"/>
                <w:bCs/>
                <w:color w:val="000000"/>
                <w:sz w:val="24"/>
                <w:szCs w:val="24"/>
              </w:rPr>
              <w:t xml:space="preserve">分；</w:t>
            </w:r>
            <w:r>
              <w:rPr>
                <w:rFonts w:ascii="宋体" w:hAnsi="宋体" w:cs="宋体"/>
                <w:bCs/>
                <w:color w:val="000000"/>
                <w:sz w:val="24"/>
                <w:szCs w:val="24"/>
              </w:rPr>
            </w:r>
            <w:r/>
          </w:p>
          <w:p>
            <w:pPr>
              <w:pStyle w:val="1028"/>
              <w:spacing w:line="440" w:lineRule="exact"/>
              <w:rPr>
                <w:rFonts w:hint="eastAsia" w:ascii="宋体" w:hAnsi="宋体" w:cs="宋体"/>
                <w:b/>
                <w:bCs/>
                <w:color w:val="000000"/>
                <w:sz w:val="24"/>
                <w:szCs w:val="24"/>
              </w:rPr>
            </w:pPr>
            <w:r>
              <w:rPr>
                <w:rFonts w:hint="eastAsia" w:ascii="宋体" w:hAnsi="宋体" w:cs="宋体"/>
                <w:bCs/>
                <w:color w:val="000000"/>
                <w:sz w:val="24"/>
                <w:szCs w:val="24"/>
              </w:rPr>
              <w:t xml:space="preserve">没有提供不得分。</w:t>
            </w:r>
            <w:r>
              <w:rPr>
                <w:rFonts w:hint="eastAsia" w:ascii="宋体" w:hAnsi="宋体" w:cs="宋体"/>
                <w:b/>
                <w:bCs/>
                <w:color w:val="000000"/>
                <w:sz w:val="24"/>
                <w:szCs w:val="24"/>
              </w:rPr>
            </w:r>
            <w:r/>
          </w:p>
        </w:tc>
      </w:tr>
      <w:tr>
        <w:trPr>
          <w:trHeight w:val="755"/>
        </w:trPr>
        <w:tc>
          <w:tcPr>
            <w:tcW w:w="1214" w:type="dxa"/>
            <w:vAlign w:val="center"/>
            <w:vMerge w:val="continue"/>
            <w:textDirection w:val="lrTb"/>
            <w:noWrap w:val="false"/>
          </w:tcPr>
          <w:p>
            <w:pPr>
              <w:pStyle w:val="1028"/>
              <w:jc w:val="center"/>
              <w:spacing w:line="440" w:lineRule="exact"/>
              <w:rPr>
                <w:rFonts w:hint="eastAsia" w:ascii="宋体" w:hAnsi="宋体" w:cs="宋体"/>
                <w:color w:val="000000"/>
                <w:sz w:val="24"/>
                <w:szCs w:val="24"/>
              </w:rPr>
            </w:pPr>
            <w:r>
              <w:rPr>
                <w:rFonts w:hint="eastAsia" w:ascii="宋体" w:hAnsi="宋体" w:cs="宋体"/>
                <w:color w:val="000000"/>
                <w:sz w:val="24"/>
                <w:szCs w:val="24"/>
              </w:rPr>
            </w:r>
            <w:r/>
          </w:p>
        </w:tc>
        <w:tc>
          <w:tcPr>
            <w:tcW w:w="992" w:type="dxa"/>
            <w:vAlign w:val="center"/>
            <w:vMerge w:val="continue"/>
            <w:textDirection w:val="lrTb"/>
            <w:noWrap w:val="false"/>
          </w:tcPr>
          <w:p>
            <w:pPr>
              <w:pStyle w:val="1028"/>
              <w:jc w:val="center"/>
              <w:spacing w:line="440" w:lineRule="exact"/>
              <w:rPr>
                <w:rFonts w:hint="eastAsia" w:ascii="宋体" w:hAnsi="宋体" w:cs="宋体"/>
                <w:color w:val="000000"/>
                <w:sz w:val="24"/>
                <w:szCs w:val="24"/>
              </w:rPr>
            </w:pPr>
            <w:r>
              <w:rPr>
                <w:rFonts w:hint="eastAsia" w:ascii="宋体" w:hAnsi="宋体" w:cs="宋体"/>
                <w:color w:val="000000"/>
                <w:sz w:val="24"/>
                <w:szCs w:val="24"/>
              </w:rPr>
            </w:r>
            <w:r/>
          </w:p>
        </w:tc>
        <w:tc>
          <w:tcPr>
            <w:tcW w:w="7422" w:type="dxa"/>
            <w:vAlign w:val="center"/>
            <w:textDirection w:val="lrTb"/>
            <w:noWrap w:val="false"/>
          </w:tcPr>
          <w:p>
            <w:pPr>
              <w:pStyle w:val="1028"/>
              <w:spacing w:line="440" w:lineRule="exact"/>
              <w:rPr>
                <w:rFonts w:hint="eastAsia" w:ascii="宋体" w:hAnsi="宋体" w:cs="宋体"/>
                <w:b/>
                <w:bCs/>
                <w:color w:val="000000"/>
                <w:sz w:val="24"/>
                <w:szCs w:val="24"/>
              </w:rPr>
            </w:pPr>
            <w:r>
              <w:rPr>
                <w:rFonts w:ascii="宋体" w:hAnsi="宋体" w:cs="宋体"/>
                <w:b/>
                <w:bCs/>
                <w:color w:val="000000"/>
                <w:sz w:val="24"/>
                <w:szCs w:val="24"/>
              </w:rPr>
              <w:t xml:space="preserve">6</w:t>
            </w:r>
            <w:r>
              <w:rPr>
                <w:rFonts w:hint="eastAsia" w:ascii="宋体" w:hAnsi="宋体" w:cs="宋体"/>
                <w:b/>
                <w:bCs/>
                <w:color w:val="000000"/>
                <w:sz w:val="24"/>
                <w:szCs w:val="24"/>
              </w:rPr>
              <w:t xml:space="preserve">、针对本项目的经营管理，制定详细、可行、有针对性的方案（</w:t>
            </w:r>
            <w:r>
              <w:rPr>
                <w:rFonts w:ascii="宋体" w:hAnsi="宋体" w:cs="宋体"/>
                <w:b/>
                <w:bCs/>
                <w:color w:val="000000"/>
                <w:sz w:val="24"/>
                <w:szCs w:val="24"/>
              </w:rPr>
              <w:t xml:space="preserve">5</w:t>
            </w:r>
            <w:r>
              <w:rPr>
                <w:rFonts w:hint="eastAsia" w:ascii="宋体" w:hAnsi="宋体" w:cs="宋体"/>
                <w:b/>
                <w:bCs/>
                <w:color w:val="000000"/>
                <w:sz w:val="24"/>
                <w:szCs w:val="24"/>
              </w:rPr>
              <w:t xml:space="preserve">分）</w:t>
            </w:r>
            <w:r>
              <w:rPr>
                <w:rFonts w:hint="eastAsia" w:ascii="宋体" w:hAnsi="宋体" w:cs="宋体"/>
                <w:color w:val="000000"/>
                <w:sz w:val="24"/>
                <w:szCs w:val="24"/>
              </w:rPr>
              <w:t xml:space="preserve">；</w:t>
            </w:r>
            <w:r>
              <w:rPr>
                <w:rFonts w:hint="eastAsia" w:ascii="宋体" w:hAnsi="宋体" w:cs="宋体"/>
                <w:b/>
                <w:bCs/>
                <w:color w:val="000000"/>
                <w:sz w:val="24"/>
                <w:szCs w:val="24"/>
              </w:rPr>
            </w:r>
            <w:r/>
          </w:p>
          <w:p>
            <w:pPr>
              <w:pStyle w:val="1028"/>
              <w:spacing w:line="440" w:lineRule="exact"/>
              <w:rPr>
                <w:rFonts w:hint="eastAsia" w:ascii="宋体" w:hAnsi="宋体" w:cs="宋体"/>
                <w:bCs/>
                <w:color w:val="000000"/>
                <w:sz w:val="24"/>
                <w:szCs w:val="24"/>
              </w:rPr>
            </w:pPr>
            <w:r>
              <w:rPr>
                <w:rFonts w:hint="eastAsia" w:ascii="宋体" w:hAnsi="宋体" w:cs="宋体"/>
                <w:bCs/>
                <w:color w:val="000000"/>
                <w:sz w:val="24"/>
                <w:szCs w:val="24"/>
              </w:rPr>
              <w:t xml:space="preserve">方案内容详细全面，可行性、针对性强，得</w:t>
            </w:r>
            <w:r>
              <w:rPr>
                <w:rFonts w:ascii="宋体" w:hAnsi="宋体" w:cs="宋体"/>
                <w:bCs/>
                <w:color w:val="000000"/>
                <w:sz w:val="24"/>
                <w:szCs w:val="24"/>
              </w:rPr>
              <w:t xml:space="preserve">5</w:t>
            </w:r>
            <w:r>
              <w:rPr>
                <w:rFonts w:hint="eastAsia" w:ascii="宋体" w:hAnsi="宋体" w:cs="宋体"/>
                <w:bCs/>
                <w:color w:val="000000"/>
                <w:sz w:val="24"/>
                <w:szCs w:val="24"/>
              </w:rPr>
              <w:t xml:space="preserve">分；</w:t>
            </w:r>
            <w:r>
              <w:rPr>
                <w:rFonts w:hint="eastAsia" w:ascii="宋体" w:hAnsi="宋体" w:cs="宋体"/>
                <w:bCs/>
                <w:color w:val="000000"/>
                <w:sz w:val="24"/>
                <w:szCs w:val="24"/>
              </w:rPr>
            </w:r>
            <w:r/>
          </w:p>
          <w:p>
            <w:pPr>
              <w:pStyle w:val="1028"/>
              <w:spacing w:line="440" w:lineRule="exact"/>
              <w:rPr>
                <w:rFonts w:hint="eastAsia" w:ascii="宋体" w:hAnsi="宋体" w:cs="宋体"/>
                <w:bCs/>
                <w:color w:val="000000"/>
                <w:sz w:val="24"/>
                <w:szCs w:val="24"/>
              </w:rPr>
            </w:pPr>
            <w:r>
              <w:rPr>
                <w:rFonts w:hint="eastAsia" w:ascii="宋体" w:hAnsi="宋体" w:cs="宋体"/>
                <w:bCs/>
                <w:color w:val="000000"/>
                <w:sz w:val="24"/>
                <w:szCs w:val="24"/>
              </w:rPr>
              <w:t xml:space="preserve">方案内容的全面性、可行性基本合理，基本符合项目的实际情况的，得</w:t>
            </w:r>
            <w:r>
              <w:rPr>
                <w:rFonts w:ascii="宋体" w:hAnsi="宋体" w:cs="宋体"/>
                <w:bCs/>
                <w:color w:val="000000"/>
                <w:sz w:val="24"/>
                <w:szCs w:val="24"/>
              </w:rPr>
              <w:t xml:space="preserve">3</w:t>
            </w:r>
            <w:r>
              <w:rPr>
                <w:rFonts w:hint="eastAsia" w:ascii="宋体" w:hAnsi="宋体" w:cs="宋体"/>
                <w:bCs/>
                <w:color w:val="000000"/>
                <w:sz w:val="24"/>
                <w:szCs w:val="24"/>
              </w:rPr>
              <w:t xml:space="preserve">分；</w:t>
            </w:r>
            <w:r>
              <w:rPr>
                <w:rFonts w:hint="eastAsia" w:ascii="宋体" w:hAnsi="宋体" w:cs="宋体"/>
                <w:bCs/>
                <w:color w:val="000000"/>
                <w:sz w:val="24"/>
                <w:szCs w:val="24"/>
              </w:rPr>
            </w:r>
            <w:r/>
          </w:p>
          <w:p>
            <w:pPr>
              <w:pStyle w:val="1028"/>
              <w:spacing w:line="440" w:lineRule="exact"/>
              <w:rPr>
                <w:rFonts w:hint="eastAsia" w:ascii="宋体" w:hAnsi="宋体" w:cs="宋体"/>
                <w:bCs/>
                <w:color w:val="000000"/>
                <w:sz w:val="24"/>
                <w:szCs w:val="24"/>
              </w:rPr>
            </w:pPr>
            <w:r>
              <w:rPr>
                <w:rFonts w:hint="eastAsia" w:ascii="宋体" w:hAnsi="宋体" w:cs="宋体"/>
                <w:bCs/>
                <w:color w:val="000000"/>
                <w:sz w:val="24"/>
                <w:szCs w:val="24"/>
              </w:rPr>
              <w:t xml:space="preserve">方案内容的全面性基本合理、但缺乏针对性的，得</w:t>
            </w:r>
            <w:r>
              <w:rPr>
                <w:rFonts w:ascii="宋体" w:hAnsi="宋体" w:cs="宋体"/>
                <w:bCs/>
                <w:color w:val="000000"/>
                <w:sz w:val="24"/>
                <w:szCs w:val="24"/>
              </w:rPr>
              <w:t xml:space="preserve">1</w:t>
            </w:r>
            <w:r>
              <w:rPr>
                <w:rFonts w:hint="eastAsia" w:ascii="宋体" w:hAnsi="宋体" w:cs="宋体"/>
                <w:bCs/>
                <w:color w:val="000000"/>
                <w:sz w:val="24"/>
                <w:szCs w:val="24"/>
              </w:rPr>
              <w:t xml:space="preserve">分；</w:t>
            </w:r>
            <w:r>
              <w:rPr>
                <w:rFonts w:hint="eastAsia" w:ascii="宋体" w:hAnsi="宋体" w:cs="宋体"/>
                <w:bCs/>
                <w:color w:val="000000"/>
                <w:sz w:val="24"/>
                <w:szCs w:val="24"/>
              </w:rPr>
            </w:r>
            <w:r/>
          </w:p>
          <w:p>
            <w:pPr>
              <w:pStyle w:val="1040"/>
              <w:spacing w:line="440" w:lineRule="exact"/>
              <w:rPr>
                <w:rFonts w:hint="eastAsia" w:ascii="宋体" w:hAnsi="宋体" w:eastAsia="宋体" w:cs="宋体"/>
                <w:color w:val="000000"/>
                <w:sz w:val="24"/>
                <w:szCs w:val="24"/>
                <w:lang w:val="en-US" w:eastAsia="zh-CN"/>
              </w:rPr>
            </w:pPr>
            <w:r>
              <w:rPr>
                <w:rFonts w:hint="eastAsia" w:ascii="宋体" w:hAnsi="宋体" w:eastAsia="宋体" w:cs="宋体"/>
                <w:bCs/>
                <w:color w:val="000000"/>
                <w:sz w:val="24"/>
                <w:szCs w:val="24"/>
                <w:lang w:val="en-US" w:eastAsia="zh-CN"/>
              </w:rPr>
              <w:t xml:space="preserve">未提供相关内容的不得分。</w:t>
            </w:r>
            <w:r>
              <w:rPr>
                <w:rFonts w:hint="eastAsia" w:ascii="宋体" w:hAnsi="宋体" w:eastAsia="宋体" w:cs="宋体"/>
                <w:color w:val="000000"/>
                <w:sz w:val="24"/>
                <w:szCs w:val="24"/>
                <w:lang w:val="en-US" w:eastAsia="zh-CN"/>
              </w:rPr>
            </w:r>
            <w:r/>
          </w:p>
        </w:tc>
      </w:tr>
      <w:tr>
        <w:trPr>
          <w:trHeight w:val="274"/>
        </w:trPr>
        <w:tc>
          <w:tcPr>
            <w:tcW w:w="1214" w:type="dxa"/>
            <w:vAlign w:val="center"/>
            <w:vMerge w:val="continue"/>
            <w:textDirection w:val="lrTb"/>
            <w:noWrap w:val="false"/>
          </w:tcPr>
          <w:p>
            <w:pPr>
              <w:pStyle w:val="1028"/>
              <w:jc w:val="center"/>
              <w:spacing w:line="440" w:lineRule="exact"/>
              <w:rPr>
                <w:rFonts w:hint="eastAsia" w:ascii="宋体" w:hAnsi="宋体" w:cs="宋体"/>
                <w:color w:val="000000"/>
                <w:sz w:val="24"/>
                <w:szCs w:val="24"/>
              </w:rPr>
            </w:pPr>
            <w:r>
              <w:rPr>
                <w:rFonts w:hint="eastAsia" w:ascii="宋体" w:hAnsi="宋体" w:cs="宋体"/>
                <w:color w:val="000000"/>
                <w:sz w:val="24"/>
                <w:szCs w:val="24"/>
              </w:rPr>
            </w:r>
            <w:r/>
          </w:p>
        </w:tc>
        <w:tc>
          <w:tcPr>
            <w:tcW w:w="992" w:type="dxa"/>
            <w:vAlign w:val="center"/>
            <w:vMerge w:val="continue"/>
            <w:textDirection w:val="lrTb"/>
            <w:noWrap w:val="false"/>
          </w:tcPr>
          <w:p>
            <w:pPr>
              <w:pStyle w:val="1028"/>
              <w:jc w:val="center"/>
              <w:spacing w:line="440" w:lineRule="exact"/>
              <w:rPr>
                <w:rFonts w:hint="eastAsia" w:ascii="宋体" w:hAnsi="宋体" w:cs="宋体"/>
                <w:color w:val="000000"/>
                <w:sz w:val="24"/>
                <w:szCs w:val="24"/>
              </w:rPr>
            </w:pPr>
            <w:r>
              <w:rPr>
                <w:rFonts w:hint="eastAsia" w:ascii="宋体" w:hAnsi="宋体" w:cs="宋体"/>
                <w:color w:val="000000"/>
                <w:sz w:val="24"/>
                <w:szCs w:val="24"/>
              </w:rPr>
            </w:r>
            <w:r/>
          </w:p>
        </w:tc>
        <w:tc>
          <w:tcPr>
            <w:tcW w:w="7422" w:type="dxa"/>
            <w:vAlign w:val="center"/>
            <w:textDirection w:val="lrTb"/>
            <w:noWrap w:val="false"/>
          </w:tcPr>
          <w:p>
            <w:pPr>
              <w:pStyle w:val="1028"/>
              <w:spacing w:line="440" w:lineRule="exact"/>
              <w:rPr>
                <w:rFonts w:hint="eastAsia" w:ascii="宋体" w:hAnsi="宋体" w:cs="宋体"/>
                <w:color w:val="000000"/>
                <w:sz w:val="24"/>
                <w:szCs w:val="24"/>
              </w:rPr>
            </w:pPr>
            <w:r>
              <w:rPr>
                <w:rFonts w:ascii="宋体" w:hAnsi="宋体" w:cs="宋体"/>
                <w:b/>
                <w:bCs/>
                <w:color w:val="000000"/>
                <w:sz w:val="24"/>
                <w:szCs w:val="24"/>
              </w:rPr>
              <w:t xml:space="preserve">7</w:t>
            </w:r>
            <w:r>
              <w:rPr>
                <w:rFonts w:hint="eastAsia" w:ascii="宋体" w:hAnsi="宋体" w:cs="宋体"/>
                <w:b/>
                <w:bCs/>
                <w:color w:val="000000"/>
                <w:sz w:val="24"/>
                <w:szCs w:val="24"/>
              </w:rPr>
              <w:t xml:space="preserve">、日常管理标准及措施（</w:t>
            </w:r>
            <w:r>
              <w:rPr>
                <w:rFonts w:ascii="宋体" w:hAnsi="宋体" w:cs="宋体"/>
                <w:b/>
                <w:bCs/>
                <w:color w:val="000000"/>
                <w:sz w:val="24"/>
                <w:szCs w:val="24"/>
              </w:rPr>
              <w:t xml:space="preserve">4</w:t>
            </w:r>
            <w:r>
              <w:rPr>
                <w:rFonts w:hint="eastAsia" w:ascii="宋体" w:hAnsi="宋体" w:cs="宋体"/>
                <w:b/>
                <w:bCs/>
                <w:color w:val="000000"/>
                <w:sz w:val="24"/>
                <w:szCs w:val="24"/>
              </w:rPr>
              <w:t xml:space="preserve">分）</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104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供应商针对日常管理标准及措施针对性强、内容合理全面得</w:t>
            </w:r>
            <w:r>
              <w:rPr>
                <w:rFonts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val="en-US" w:eastAsia="zh-CN"/>
              </w:rPr>
              <w:t xml:space="preserve">分；</w:t>
            </w:r>
            <w:r>
              <w:rPr>
                <w:rFonts w:hint="eastAsia" w:ascii="宋体" w:hAnsi="宋体" w:eastAsia="宋体" w:cs="宋体"/>
                <w:color w:val="000000"/>
                <w:sz w:val="24"/>
                <w:szCs w:val="24"/>
                <w:lang w:val="en-US" w:eastAsia="zh-CN"/>
              </w:rPr>
            </w:r>
            <w:r/>
          </w:p>
          <w:p>
            <w:pPr>
              <w:pStyle w:val="104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日常管理标准及措施针对性较强、内容相对合理、较全面得2分；</w:t>
            </w:r>
            <w:r>
              <w:rPr>
                <w:rFonts w:hint="eastAsia" w:ascii="宋体" w:hAnsi="宋体" w:eastAsia="宋体" w:cs="宋体"/>
                <w:color w:val="000000"/>
                <w:sz w:val="24"/>
                <w:szCs w:val="24"/>
                <w:lang w:val="en-US" w:eastAsia="zh-CN"/>
              </w:rPr>
            </w:r>
            <w:r/>
          </w:p>
          <w:p>
            <w:pPr>
              <w:pStyle w:val="104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日常管理标准及措施针对性一般、内容不够合理、不够全面得1分；</w:t>
            </w:r>
            <w:r>
              <w:rPr>
                <w:rFonts w:hint="eastAsia" w:ascii="宋体" w:hAnsi="宋体" w:eastAsia="宋体" w:cs="宋体"/>
                <w:color w:val="000000"/>
                <w:sz w:val="24"/>
                <w:szCs w:val="24"/>
                <w:lang w:val="en-US" w:eastAsia="zh-CN"/>
              </w:rPr>
            </w:r>
            <w:r/>
          </w:p>
          <w:p>
            <w:pPr>
              <w:pStyle w:val="104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日常管理标准及措施针对性较差、不合理，不全面或未提供方案不得分。</w:t>
            </w:r>
            <w:r>
              <w:rPr>
                <w:rFonts w:hint="eastAsia" w:ascii="宋体" w:hAnsi="宋体" w:eastAsia="宋体" w:cs="宋体"/>
                <w:color w:val="000000"/>
                <w:sz w:val="24"/>
                <w:szCs w:val="24"/>
                <w:lang w:val="en-US" w:eastAsia="zh-CN"/>
              </w:rPr>
            </w:r>
            <w:r/>
          </w:p>
        </w:tc>
      </w:tr>
      <w:tr>
        <w:trPr>
          <w:trHeight w:val="1665"/>
        </w:trPr>
        <w:tc>
          <w:tcPr>
            <w:tcW w:w="1214" w:type="dxa"/>
            <w:vAlign w:val="center"/>
            <w:vMerge w:val="continue"/>
            <w:textDirection w:val="lrTb"/>
            <w:noWrap w:val="false"/>
          </w:tcPr>
          <w:p>
            <w:pPr>
              <w:pStyle w:val="1028"/>
              <w:jc w:val="center"/>
              <w:spacing w:line="440" w:lineRule="exact"/>
              <w:rPr>
                <w:rFonts w:hint="eastAsia" w:ascii="宋体" w:hAnsi="宋体" w:cs="宋体"/>
                <w:color w:val="000000"/>
                <w:sz w:val="24"/>
                <w:szCs w:val="24"/>
              </w:rPr>
            </w:pPr>
            <w:r>
              <w:rPr>
                <w:rFonts w:hint="eastAsia" w:ascii="宋体" w:hAnsi="宋体" w:cs="宋体"/>
                <w:color w:val="000000"/>
                <w:sz w:val="24"/>
                <w:szCs w:val="24"/>
              </w:rPr>
            </w:r>
            <w:r/>
          </w:p>
        </w:tc>
        <w:tc>
          <w:tcPr>
            <w:tcW w:w="992" w:type="dxa"/>
            <w:vAlign w:val="center"/>
            <w:vMerge w:val="continue"/>
            <w:textDirection w:val="lrTb"/>
            <w:noWrap w:val="false"/>
          </w:tcPr>
          <w:p>
            <w:pPr>
              <w:pStyle w:val="1028"/>
              <w:jc w:val="center"/>
              <w:spacing w:line="440" w:lineRule="exact"/>
              <w:rPr>
                <w:rFonts w:hint="eastAsia" w:ascii="宋体" w:hAnsi="宋体" w:cs="宋体"/>
                <w:color w:val="000000"/>
                <w:sz w:val="24"/>
                <w:szCs w:val="24"/>
              </w:rPr>
            </w:pPr>
            <w:r>
              <w:rPr>
                <w:rFonts w:hint="eastAsia" w:ascii="宋体" w:hAnsi="宋体" w:cs="宋体"/>
                <w:color w:val="000000"/>
                <w:sz w:val="24"/>
                <w:szCs w:val="24"/>
              </w:rPr>
            </w:r>
            <w:r/>
          </w:p>
        </w:tc>
        <w:tc>
          <w:tcPr>
            <w:tcW w:w="7422" w:type="dxa"/>
            <w:vAlign w:val="center"/>
            <w:textDirection w:val="lrTb"/>
            <w:noWrap w:val="false"/>
          </w:tcPr>
          <w:p>
            <w:pPr>
              <w:pStyle w:val="1028"/>
              <w:spacing w:line="440" w:lineRule="exact"/>
              <w:rPr>
                <w:rFonts w:hint="eastAsia" w:ascii="宋体" w:hAnsi="宋体" w:cs="宋体"/>
                <w:color w:val="000000"/>
                <w:sz w:val="24"/>
                <w:szCs w:val="24"/>
              </w:rPr>
            </w:pPr>
            <w:r>
              <w:rPr>
                <w:rFonts w:ascii="宋体" w:hAnsi="宋体" w:cs="宋体"/>
                <w:b/>
                <w:bCs/>
                <w:color w:val="000000"/>
                <w:sz w:val="24"/>
                <w:szCs w:val="24"/>
              </w:rPr>
              <w:t xml:space="preserve">8</w:t>
            </w:r>
            <w:r>
              <w:rPr>
                <w:rFonts w:hint="eastAsia" w:ascii="宋体" w:hAnsi="宋体" w:cs="宋体"/>
                <w:b/>
                <w:bCs/>
                <w:color w:val="000000"/>
                <w:sz w:val="24"/>
                <w:szCs w:val="24"/>
              </w:rPr>
              <w:t xml:space="preserve">、卫生管理制度</w:t>
            </w:r>
            <w:r>
              <w:rPr>
                <w:rFonts w:hint="eastAsia" w:ascii="宋体" w:hAnsi="宋体" w:cs="宋体"/>
                <w:color w:val="000000"/>
                <w:sz w:val="24"/>
                <w:szCs w:val="24"/>
              </w:rPr>
              <w:t xml:space="preserve">（</w:t>
            </w:r>
            <w:r>
              <w:rPr>
                <w:rFonts w:ascii="宋体" w:hAnsi="宋体" w:cs="宋体"/>
                <w:color w:val="000000"/>
                <w:sz w:val="24"/>
                <w:szCs w:val="24"/>
              </w:rPr>
              <w:t xml:space="preserve">4</w:t>
            </w:r>
            <w:r>
              <w:rPr>
                <w:rFonts w:hint="eastAsia" w:ascii="宋体" w:hAnsi="宋体" w:cs="宋体"/>
                <w:color w:val="000000"/>
                <w:sz w:val="24"/>
                <w:szCs w:val="24"/>
              </w:rPr>
              <w:t xml:space="preserve">分）；</w:t>
            </w:r>
            <w:r>
              <w:rPr>
                <w:rFonts w:hint="eastAsia" w:ascii="宋体" w:hAnsi="宋体" w:cs="宋体"/>
                <w:color w:val="000000"/>
                <w:sz w:val="24"/>
                <w:szCs w:val="24"/>
              </w:rPr>
            </w:r>
            <w:r/>
          </w:p>
          <w:p>
            <w:pPr>
              <w:pStyle w:val="104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是否严格执行餐饮业卫生管理的各项规定和要求并有较强的制度保障，同时对清洁消毒规定、防鼠、灭蝇、防虫等有针对性的措施。</w:t>
            </w:r>
            <w:r>
              <w:rPr>
                <w:rFonts w:hint="eastAsia" w:ascii="宋体" w:hAnsi="宋体" w:eastAsia="宋体" w:cs="宋体"/>
                <w:color w:val="000000"/>
                <w:sz w:val="24"/>
                <w:szCs w:val="24"/>
                <w:lang w:val="en-US" w:eastAsia="zh-CN"/>
              </w:rPr>
            </w:r>
            <w:r/>
          </w:p>
          <w:p>
            <w:pPr>
              <w:pStyle w:val="104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针对性强，实施可行性强的得</w:t>
            </w:r>
            <w:r>
              <w:rPr>
                <w:rFonts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val="en-US" w:eastAsia="zh-CN"/>
              </w:rPr>
              <w:t xml:space="preserve">分；</w:t>
            </w:r>
            <w:r>
              <w:rPr>
                <w:rFonts w:hint="eastAsia" w:ascii="宋体" w:hAnsi="宋体" w:eastAsia="宋体" w:cs="宋体"/>
                <w:color w:val="000000"/>
                <w:sz w:val="24"/>
                <w:szCs w:val="24"/>
                <w:lang w:val="en-US" w:eastAsia="zh-CN"/>
              </w:rPr>
            </w:r>
            <w:r/>
          </w:p>
          <w:p>
            <w:pPr>
              <w:pStyle w:val="104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描述较为简单，可行性一般的得 </w:t>
            </w:r>
            <w:r>
              <w:rPr>
                <w:rFonts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val="en-US" w:eastAsia="zh-CN"/>
              </w:rPr>
              <w:t xml:space="preserve">分；</w:t>
            </w:r>
            <w:r>
              <w:rPr>
                <w:rFonts w:hint="eastAsia" w:ascii="宋体" w:hAnsi="宋体" w:eastAsia="宋体" w:cs="宋体"/>
                <w:color w:val="000000"/>
                <w:sz w:val="24"/>
                <w:szCs w:val="24"/>
                <w:lang w:val="en-US" w:eastAsia="zh-CN"/>
              </w:rPr>
            </w:r>
            <w:r/>
          </w:p>
          <w:p>
            <w:pPr>
              <w:pStyle w:val="104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描述简单，可行性差的得</w:t>
            </w:r>
            <w:r>
              <w:rPr>
                <w:rFonts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val="en-US" w:eastAsia="zh-CN"/>
              </w:rPr>
              <w:t xml:space="preserve">分；</w:t>
            </w:r>
            <w:r>
              <w:rPr>
                <w:rFonts w:hint="eastAsia" w:ascii="宋体" w:hAnsi="宋体" w:eastAsia="宋体" w:cs="宋体"/>
                <w:color w:val="000000"/>
                <w:sz w:val="24"/>
                <w:szCs w:val="24"/>
                <w:lang w:val="en-US" w:eastAsia="zh-CN"/>
              </w:rPr>
            </w:r>
            <w:r/>
          </w:p>
          <w:p>
            <w:pPr>
              <w:pStyle w:val="104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没有提供不得分。</w:t>
            </w:r>
            <w:r>
              <w:rPr>
                <w:rFonts w:hint="eastAsia" w:ascii="宋体" w:hAnsi="宋体" w:eastAsia="宋体" w:cs="宋体"/>
                <w:color w:val="000000"/>
                <w:sz w:val="24"/>
                <w:szCs w:val="24"/>
                <w:lang w:val="en-US" w:eastAsia="zh-CN"/>
              </w:rPr>
            </w:r>
            <w:r/>
          </w:p>
        </w:tc>
      </w:tr>
      <w:tr>
        <w:trPr>
          <w:trHeight w:val="1665"/>
        </w:trPr>
        <w:tc>
          <w:tcPr>
            <w:tcW w:w="1214" w:type="dxa"/>
            <w:vAlign w:val="center"/>
            <w:vMerge w:val="continue"/>
            <w:textDirection w:val="lrTb"/>
            <w:noWrap w:val="false"/>
          </w:tcPr>
          <w:p>
            <w:pPr>
              <w:pStyle w:val="1028"/>
              <w:jc w:val="center"/>
              <w:spacing w:line="440" w:lineRule="exact"/>
              <w:rPr>
                <w:rFonts w:hint="eastAsia" w:ascii="宋体" w:hAnsi="宋体" w:cs="宋体"/>
                <w:color w:val="000000"/>
                <w:sz w:val="24"/>
                <w:szCs w:val="24"/>
              </w:rPr>
            </w:pPr>
            <w:r>
              <w:rPr>
                <w:rFonts w:hint="eastAsia" w:ascii="宋体" w:hAnsi="宋体" w:cs="宋体"/>
                <w:color w:val="000000"/>
                <w:sz w:val="24"/>
                <w:szCs w:val="24"/>
              </w:rPr>
            </w:r>
            <w:r/>
          </w:p>
        </w:tc>
        <w:tc>
          <w:tcPr>
            <w:tcW w:w="992" w:type="dxa"/>
            <w:vAlign w:val="center"/>
            <w:vMerge w:val="continue"/>
            <w:textDirection w:val="lrTb"/>
            <w:noWrap w:val="false"/>
          </w:tcPr>
          <w:p>
            <w:pPr>
              <w:pStyle w:val="1028"/>
              <w:jc w:val="center"/>
              <w:spacing w:line="440" w:lineRule="exact"/>
              <w:rPr>
                <w:rFonts w:hint="eastAsia" w:ascii="宋体" w:hAnsi="宋体" w:cs="宋体"/>
                <w:color w:val="000000"/>
                <w:sz w:val="24"/>
                <w:szCs w:val="24"/>
              </w:rPr>
            </w:pPr>
            <w:r>
              <w:rPr>
                <w:rFonts w:hint="eastAsia" w:ascii="宋体" w:hAnsi="宋体" w:cs="宋体"/>
                <w:color w:val="000000"/>
                <w:sz w:val="24"/>
                <w:szCs w:val="24"/>
              </w:rPr>
            </w:r>
            <w:r/>
          </w:p>
        </w:tc>
        <w:tc>
          <w:tcPr>
            <w:tcW w:w="7422" w:type="dxa"/>
            <w:vAlign w:val="center"/>
            <w:textDirection w:val="lrTb"/>
            <w:noWrap w:val="false"/>
          </w:tcPr>
          <w:p>
            <w:pPr>
              <w:pStyle w:val="1028"/>
              <w:spacing w:line="440" w:lineRule="exact"/>
              <w:rPr>
                <w:rFonts w:hint="eastAsia" w:ascii="宋体" w:hAnsi="宋体" w:cs="宋体"/>
                <w:b/>
                <w:bCs/>
                <w:color w:val="000000"/>
                <w:sz w:val="24"/>
                <w:szCs w:val="24"/>
              </w:rPr>
            </w:pPr>
            <w:r>
              <w:rPr>
                <w:rFonts w:ascii="宋体" w:hAnsi="宋体" w:cs="宋体"/>
                <w:b/>
                <w:bCs/>
                <w:color w:val="000000"/>
                <w:sz w:val="24"/>
                <w:szCs w:val="24"/>
              </w:rPr>
              <w:t xml:space="preserve">9</w:t>
            </w:r>
            <w:r>
              <w:rPr>
                <w:rFonts w:hint="eastAsia" w:ascii="宋体" w:hAnsi="宋体" w:cs="宋体"/>
                <w:b/>
                <w:bCs/>
                <w:color w:val="000000"/>
                <w:sz w:val="24"/>
                <w:szCs w:val="24"/>
              </w:rPr>
              <w:t xml:space="preserve">、突发事件应急处理预案</w:t>
            </w:r>
            <w:r>
              <w:rPr>
                <w:rFonts w:hint="eastAsia" w:ascii="宋体" w:hAnsi="宋体" w:cs="宋体"/>
                <w:color w:val="000000"/>
                <w:sz w:val="24"/>
                <w:szCs w:val="24"/>
              </w:rPr>
              <w:t xml:space="preserve">（</w:t>
            </w:r>
            <w:r>
              <w:rPr>
                <w:rFonts w:ascii="宋体" w:hAnsi="宋体" w:cs="宋体"/>
                <w:color w:val="000000"/>
                <w:sz w:val="24"/>
                <w:szCs w:val="24"/>
              </w:rPr>
              <w:t xml:space="preserve">4</w:t>
            </w:r>
            <w:r>
              <w:rPr>
                <w:rFonts w:hint="eastAsia" w:ascii="宋体" w:hAnsi="宋体" w:cs="宋体"/>
                <w:color w:val="000000"/>
                <w:sz w:val="24"/>
                <w:szCs w:val="24"/>
              </w:rPr>
              <w:t xml:space="preserve">分）；</w:t>
            </w:r>
            <w:r>
              <w:rPr>
                <w:rFonts w:hint="eastAsia" w:ascii="宋体" w:hAnsi="宋体" w:cs="宋体"/>
                <w:b/>
                <w:bCs/>
                <w:color w:val="000000"/>
                <w:sz w:val="24"/>
                <w:szCs w:val="24"/>
              </w:rPr>
            </w:r>
            <w:r/>
          </w:p>
          <w:p>
            <w:pPr>
              <w:pStyle w:val="1028"/>
              <w:spacing w:line="440" w:lineRule="exact"/>
              <w:rPr>
                <w:rFonts w:hint="eastAsia" w:ascii="宋体" w:hAnsi="宋体" w:cs="宋体"/>
                <w:bCs/>
                <w:color w:val="000000"/>
                <w:sz w:val="24"/>
                <w:szCs w:val="24"/>
              </w:rPr>
            </w:pPr>
            <w:r>
              <w:rPr>
                <w:rFonts w:hint="eastAsia" w:ascii="宋体" w:hAnsi="宋体" w:cs="宋体"/>
                <w:bCs/>
                <w:color w:val="000000"/>
                <w:sz w:val="24"/>
                <w:szCs w:val="24"/>
              </w:rPr>
              <w:t xml:space="preserve">突发事件应急处理预案完备健全，对本项目针对性强，具有实际可操作性的得</w:t>
            </w:r>
            <w:r>
              <w:rPr>
                <w:rFonts w:ascii="宋体" w:hAnsi="宋体" w:cs="宋体"/>
                <w:bCs/>
                <w:color w:val="000000"/>
                <w:sz w:val="24"/>
                <w:szCs w:val="24"/>
              </w:rPr>
              <w:t xml:space="preserve">4</w:t>
            </w:r>
            <w:r>
              <w:rPr>
                <w:rFonts w:hint="eastAsia" w:ascii="宋体" w:hAnsi="宋体" w:cs="宋体"/>
                <w:bCs/>
                <w:color w:val="000000"/>
                <w:sz w:val="24"/>
                <w:szCs w:val="24"/>
              </w:rPr>
              <w:t xml:space="preserve">分</w:t>
            </w:r>
            <w:r>
              <w:rPr>
                <w:rFonts w:hint="eastAsia" w:ascii="宋体" w:hAnsi="宋体" w:cs="宋体"/>
                <w:bCs/>
                <w:color w:val="000000"/>
                <w:sz w:val="24"/>
                <w:szCs w:val="24"/>
              </w:rPr>
            </w:r>
            <w:r/>
          </w:p>
          <w:p>
            <w:pPr>
              <w:pStyle w:val="1028"/>
              <w:spacing w:line="440" w:lineRule="exact"/>
              <w:rPr>
                <w:rFonts w:hint="eastAsia" w:ascii="宋体" w:hAnsi="宋体" w:cs="宋体"/>
                <w:bCs/>
                <w:color w:val="000000"/>
                <w:sz w:val="24"/>
                <w:szCs w:val="24"/>
              </w:rPr>
            </w:pPr>
            <w:r>
              <w:rPr>
                <w:rFonts w:hint="eastAsia" w:ascii="宋体" w:hAnsi="宋体" w:cs="宋体"/>
                <w:bCs/>
                <w:color w:val="000000"/>
                <w:sz w:val="24"/>
                <w:szCs w:val="24"/>
              </w:rPr>
              <w:t xml:space="preserve">突发事件应急处理预案基本完备，但对本项目针对性不强的得</w:t>
            </w:r>
            <w:r>
              <w:rPr>
                <w:rFonts w:ascii="宋体" w:hAnsi="宋体" w:cs="宋体"/>
                <w:bCs/>
                <w:color w:val="000000"/>
                <w:sz w:val="24"/>
                <w:szCs w:val="24"/>
              </w:rPr>
              <w:t xml:space="preserve">2</w:t>
            </w:r>
            <w:r>
              <w:rPr>
                <w:rFonts w:hint="eastAsia" w:ascii="宋体" w:hAnsi="宋体" w:cs="宋体"/>
                <w:bCs/>
                <w:color w:val="000000"/>
                <w:sz w:val="24"/>
                <w:szCs w:val="24"/>
              </w:rPr>
              <w:t xml:space="preserve">分</w:t>
            </w:r>
            <w:r>
              <w:rPr>
                <w:rFonts w:hint="eastAsia" w:ascii="宋体" w:hAnsi="宋体" w:cs="宋体"/>
                <w:bCs/>
                <w:color w:val="000000"/>
                <w:sz w:val="24"/>
                <w:szCs w:val="24"/>
              </w:rPr>
            </w:r>
            <w:r/>
          </w:p>
          <w:p>
            <w:pPr>
              <w:pStyle w:val="1028"/>
              <w:spacing w:line="440" w:lineRule="exact"/>
              <w:rPr>
                <w:rFonts w:hint="eastAsia" w:ascii="宋体" w:hAnsi="宋体" w:cs="宋体"/>
                <w:bCs/>
                <w:color w:val="000000"/>
                <w:sz w:val="24"/>
                <w:szCs w:val="24"/>
              </w:rPr>
            </w:pPr>
            <w:r>
              <w:rPr>
                <w:rFonts w:hint="eastAsia" w:ascii="宋体" w:hAnsi="宋体" w:cs="宋体"/>
                <w:bCs/>
                <w:color w:val="000000"/>
                <w:sz w:val="24"/>
                <w:szCs w:val="24"/>
              </w:rPr>
              <w:t xml:space="preserve">有突发事件应急预案，但内容不完备、不健全，对本项目针对性不强的得</w:t>
            </w:r>
            <w:r>
              <w:rPr>
                <w:rFonts w:ascii="宋体" w:hAnsi="宋体" w:cs="宋体"/>
                <w:bCs/>
                <w:color w:val="000000"/>
                <w:sz w:val="24"/>
                <w:szCs w:val="24"/>
              </w:rPr>
              <w:t xml:space="preserve">1</w:t>
            </w:r>
            <w:r>
              <w:rPr>
                <w:rFonts w:hint="eastAsia" w:ascii="宋体" w:hAnsi="宋体" w:cs="宋体"/>
                <w:bCs/>
                <w:color w:val="000000"/>
                <w:sz w:val="24"/>
                <w:szCs w:val="24"/>
              </w:rPr>
              <w:t xml:space="preserve">分</w:t>
            </w:r>
            <w:r>
              <w:rPr>
                <w:rFonts w:hint="eastAsia" w:ascii="宋体" w:hAnsi="宋体" w:cs="宋体"/>
                <w:bCs/>
                <w:color w:val="000000"/>
                <w:sz w:val="24"/>
                <w:szCs w:val="24"/>
              </w:rPr>
            </w:r>
            <w:r/>
          </w:p>
          <w:p>
            <w:pPr>
              <w:pStyle w:val="1028"/>
              <w:spacing w:line="440" w:lineRule="exact"/>
              <w:rPr>
                <w:rFonts w:hint="eastAsia" w:ascii="宋体" w:hAnsi="宋体" w:cs="宋体"/>
                <w:b/>
                <w:bCs/>
                <w:color w:val="000000"/>
                <w:sz w:val="24"/>
                <w:szCs w:val="24"/>
              </w:rPr>
            </w:pPr>
            <w:r>
              <w:rPr>
                <w:rFonts w:hint="eastAsia" w:ascii="宋体" w:hAnsi="宋体" w:cs="宋体"/>
                <w:bCs/>
                <w:color w:val="000000"/>
                <w:sz w:val="24"/>
                <w:szCs w:val="24"/>
              </w:rPr>
              <w:t xml:space="preserve">未提供相关内容的不得分。</w:t>
            </w:r>
            <w:r>
              <w:rPr>
                <w:rFonts w:hint="eastAsia" w:ascii="宋体" w:hAnsi="宋体" w:cs="宋体"/>
                <w:b/>
                <w:bCs/>
                <w:color w:val="000000"/>
                <w:sz w:val="24"/>
                <w:szCs w:val="24"/>
              </w:rPr>
            </w:r>
            <w:r/>
          </w:p>
        </w:tc>
      </w:tr>
      <w:tr>
        <w:trPr>
          <w:trHeight w:val="1665"/>
        </w:trPr>
        <w:tc>
          <w:tcPr>
            <w:tcW w:w="1214" w:type="dxa"/>
            <w:vAlign w:val="center"/>
            <w:vMerge w:val="continue"/>
            <w:textDirection w:val="lrTb"/>
            <w:noWrap w:val="false"/>
          </w:tcPr>
          <w:p>
            <w:pPr>
              <w:pStyle w:val="1028"/>
              <w:jc w:val="center"/>
              <w:spacing w:line="440" w:lineRule="exact"/>
              <w:rPr>
                <w:rFonts w:hint="eastAsia" w:ascii="宋体" w:hAnsi="宋体" w:cs="宋体"/>
                <w:color w:val="000000"/>
                <w:sz w:val="24"/>
                <w:szCs w:val="24"/>
              </w:rPr>
            </w:pPr>
            <w:r>
              <w:rPr>
                <w:rFonts w:hint="eastAsia" w:ascii="宋体" w:hAnsi="宋体" w:cs="宋体"/>
                <w:color w:val="000000"/>
                <w:sz w:val="24"/>
                <w:szCs w:val="24"/>
              </w:rPr>
            </w:r>
            <w:r/>
          </w:p>
        </w:tc>
        <w:tc>
          <w:tcPr>
            <w:tcW w:w="992" w:type="dxa"/>
            <w:vAlign w:val="center"/>
            <w:vMerge w:val="continue"/>
            <w:textDirection w:val="lrTb"/>
            <w:noWrap w:val="false"/>
          </w:tcPr>
          <w:p>
            <w:pPr>
              <w:pStyle w:val="1028"/>
              <w:jc w:val="center"/>
              <w:spacing w:line="440" w:lineRule="exact"/>
              <w:rPr>
                <w:rFonts w:hint="eastAsia" w:ascii="宋体" w:hAnsi="宋体" w:cs="宋体"/>
                <w:color w:val="000000"/>
                <w:sz w:val="24"/>
                <w:szCs w:val="24"/>
              </w:rPr>
            </w:pPr>
            <w:r>
              <w:rPr>
                <w:rFonts w:hint="eastAsia" w:ascii="宋体" w:hAnsi="宋体" w:cs="宋体"/>
                <w:color w:val="000000"/>
                <w:sz w:val="24"/>
                <w:szCs w:val="24"/>
              </w:rPr>
            </w:r>
            <w:r/>
          </w:p>
        </w:tc>
        <w:tc>
          <w:tcPr>
            <w:tcW w:w="7422" w:type="dxa"/>
            <w:vAlign w:val="center"/>
            <w:textDirection w:val="lrTb"/>
            <w:noWrap w:val="false"/>
          </w:tcPr>
          <w:p>
            <w:pPr>
              <w:pStyle w:val="1028"/>
              <w:spacing w:line="440" w:lineRule="exact"/>
              <w:rPr>
                <w:rFonts w:hint="eastAsia" w:ascii="宋体" w:hAnsi="宋体" w:cs="宋体"/>
                <w:b/>
                <w:bCs/>
                <w:color w:val="000000"/>
                <w:sz w:val="24"/>
                <w:szCs w:val="24"/>
              </w:rPr>
            </w:pPr>
            <w:r>
              <w:rPr>
                <w:rFonts w:hint="eastAsia" w:ascii="宋体" w:hAnsi="宋体" w:cs="宋体"/>
                <w:b/>
                <w:bCs/>
                <w:color w:val="000000"/>
                <w:sz w:val="24"/>
                <w:szCs w:val="24"/>
              </w:rPr>
              <w:t xml:space="preserve">1</w:t>
            </w:r>
            <w:r>
              <w:rPr>
                <w:rFonts w:ascii="宋体" w:hAnsi="宋体" w:cs="宋体"/>
                <w:b/>
                <w:bCs/>
                <w:color w:val="000000"/>
                <w:sz w:val="24"/>
                <w:szCs w:val="24"/>
              </w:rPr>
              <w:t xml:space="preserve">0</w:t>
            </w:r>
            <w:r>
              <w:rPr>
                <w:rFonts w:hint="eastAsia" w:ascii="宋体" w:hAnsi="宋体" w:cs="宋体"/>
                <w:b/>
                <w:bCs/>
                <w:color w:val="000000"/>
                <w:sz w:val="24"/>
                <w:szCs w:val="24"/>
              </w:rPr>
              <w:t xml:space="preserve">食品安全管理措施</w:t>
            </w:r>
            <w:r>
              <w:rPr>
                <w:rFonts w:hint="eastAsia" w:ascii="宋体" w:hAnsi="宋体" w:cs="宋体"/>
                <w:color w:val="000000"/>
                <w:sz w:val="24"/>
                <w:szCs w:val="24"/>
              </w:rPr>
              <w:t xml:space="preserve">（</w:t>
            </w:r>
            <w:r>
              <w:rPr>
                <w:rFonts w:ascii="宋体" w:hAnsi="宋体" w:cs="宋体"/>
                <w:color w:val="000000"/>
                <w:sz w:val="24"/>
                <w:szCs w:val="24"/>
              </w:rPr>
              <w:t xml:space="preserve">4</w:t>
            </w:r>
            <w:r>
              <w:rPr>
                <w:rFonts w:hint="eastAsia" w:ascii="宋体" w:hAnsi="宋体" w:cs="宋体"/>
                <w:color w:val="000000"/>
                <w:sz w:val="24"/>
                <w:szCs w:val="24"/>
              </w:rPr>
              <w:t xml:space="preserve">分）；</w:t>
            </w:r>
            <w:r>
              <w:rPr>
                <w:rFonts w:hint="eastAsia" w:ascii="宋体" w:hAnsi="宋体" w:cs="宋体"/>
                <w:b/>
                <w:bCs/>
                <w:color w:val="000000"/>
                <w:sz w:val="24"/>
                <w:szCs w:val="24"/>
              </w:rPr>
            </w:r>
            <w:r/>
          </w:p>
          <w:p>
            <w:pPr>
              <w:pStyle w:val="1028"/>
              <w:spacing w:line="440" w:lineRule="exact"/>
              <w:rPr>
                <w:rFonts w:hint="eastAsia" w:ascii="宋体" w:hAnsi="宋体" w:cs="宋体"/>
                <w:bCs/>
                <w:color w:val="000000"/>
                <w:sz w:val="24"/>
                <w:szCs w:val="24"/>
              </w:rPr>
            </w:pPr>
            <w:r>
              <w:rPr>
                <w:rFonts w:hint="eastAsia" w:ascii="宋体" w:hAnsi="宋体" w:cs="宋体"/>
                <w:bCs/>
                <w:color w:val="000000"/>
                <w:sz w:val="24"/>
                <w:szCs w:val="24"/>
              </w:rPr>
              <w:t xml:space="preserve">食品安全管理措施科学合理，有不同于其他人的新颖思路的得</w:t>
            </w:r>
            <w:r>
              <w:rPr>
                <w:rFonts w:ascii="宋体" w:hAnsi="宋体" w:cs="宋体"/>
                <w:bCs/>
                <w:color w:val="000000"/>
                <w:sz w:val="24"/>
                <w:szCs w:val="24"/>
              </w:rPr>
              <w:t xml:space="preserve">4</w:t>
            </w:r>
            <w:r>
              <w:rPr>
                <w:rFonts w:hint="eastAsia" w:ascii="宋体" w:hAnsi="宋体" w:cs="宋体"/>
                <w:bCs/>
                <w:color w:val="000000"/>
                <w:sz w:val="24"/>
                <w:szCs w:val="24"/>
              </w:rPr>
              <w:t xml:space="preserve">分</w:t>
            </w:r>
            <w:r>
              <w:rPr>
                <w:rFonts w:hint="eastAsia" w:ascii="宋体" w:hAnsi="宋体" w:cs="宋体"/>
                <w:bCs/>
                <w:color w:val="000000"/>
                <w:sz w:val="24"/>
                <w:szCs w:val="24"/>
              </w:rPr>
            </w:r>
            <w:r/>
          </w:p>
          <w:p>
            <w:pPr>
              <w:pStyle w:val="1028"/>
              <w:spacing w:line="440" w:lineRule="exact"/>
              <w:rPr>
                <w:rFonts w:hint="eastAsia" w:ascii="宋体" w:hAnsi="宋体" w:cs="宋体"/>
                <w:bCs/>
                <w:color w:val="000000"/>
                <w:sz w:val="24"/>
                <w:szCs w:val="24"/>
              </w:rPr>
            </w:pPr>
            <w:r>
              <w:rPr>
                <w:rFonts w:hint="eastAsia" w:ascii="宋体" w:hAnsi="宋体" w:cs="宋体"/>
                <w:bCs/>
                <w:color w:val="000000"/>
                <w:sz w:val="24"/>
                <w:szCs w:val="24"/>
              </w:rPr>
              <w:t xml:space="preserve">食品安全管理措施可行性基本合理的，基本符合项目的实际情况的得</w:t>
            </w:r>
            <w:r>
              <w:rPr>
                <w:rFonts w:ascii="宋体" w:hAnsi="宋体" w:cs="宋体"/>
                <w:bCs/>
                <w:color w:val="000000"/>
                <w:sz w:val="24"/>
                <w:szCs w:val="24"/>
              </w:rPr>
              <w:t xml:space="preserve">2</w:t>
            </w:r>
            <w:r>
              <w:rPr>
                <w:rFonts w:hint="eastAsia" w:ascii="宋体" w:hAnsi="宋体" w:cs="宋体"/>
                <w:bCs/>
                <w:color w:val="000000"/>
                <w:sz w:val="24"/>
                <w:szCs w:val="24"/>
              </w:rPr>
              <w:t xml:space="preserve">分</w:t>
            </w:r>
            <w:r>
              <w:rPr>
                <w:rFonts w:hint="eastAsia" w:ascii="宋体" w:hAnsi="宋体" w:cs="宋体"/>
                <w:bCs/>
                <w:color w:val="000000"/>
                <w:sz w:val="24"/>
                <w:szCs w:val="24"/>
              </w:rPr>
            </w:r>
            <w:r/>
          </w:p>
          <w:p>
            <w:pPr>
              <w:pStyle w:val="1028"/>
              <w:spacing w:line="440" w:lineRule="exact"/>
              <w:rPr>
                <w:rFonts w:hint="eastAsia" w:ascii="宋体" w:hAnsi="宋体" w:cs="宋体"/>
                <w:bCs/>
                <w:color w:val="000000"/>
                <w:sz w:val="24"/>
                <w:szCs w:val="24"/>
              </w:rPr>
            </w:pPr>
            <w:r>
              <w:rPr>
                <w:rFonts w:hint="eastAsia" w:ascii="宋体" w:hAnsi="宋体" w:cs="宋体"/>
                <w:bCs/>
                <w:color w:val="000000"/>
                <w:sz w:val="24"/>
                <w:szCs w:val="24"/>
              </w:rPr>
              <w:t xml:space="preserve">食品安全管理措施可行性一般的，缺乏项目针对性的得</w:t>
            </w:r>
            <w:r>
              <w:rPr>
                <w:rFonts w:ascii="宋体" w:hAnsi="宋体" w:cs="宋体"/>
                <w:bCs/>
                <w:color w:val="000000"/>
                <w:sz w:val="24"/>
                <w:szCs w:val="24"/>
              </w:rPr>
              <w:t xml:space="preserve">1</w:t>
            </w:r>
            <w:r>
              <w:rPr>
                <w:rFonts w:hint="eastAsia" w:ascii="宋体" w:hAnsi="宋体" w:cs="宋体"/>
                <w:bCs/>
                <w:color w:val="000000"/>
                <w:sz w:val="24"/>
                <w:szCs w:val="24"/>
              </w:rPr>
              <w:t xml:space="preserve">分</w:t>
            </w:r>
            <w:r>
              <w:rPr>
                <w:rFonts w:hint="eastAsia" w:ascii="宋体" w:hAnsi="宋体" w:cs="宋体"/>
                <w:bCs/>
                <w:color w:val="000000"/>
                <w:sz w:val="24"/>
                <w:szCs w:val="24"/>
              </w:rPr>
            </w:r>
            <w:r/>
          </w:p>
          <w:p>
            <w:pPr>
              <w:pStyle w:val="1028"/>
              <w:spacing w:line="440" w:lineRule="exact"/>
              <w:rPr>
                <w:rFonts w:ascii="宋体" w:hAnsi="宋体" w:cs="宋体"/>
                <w:b/>
                <w:bCs/>
                <w:color w:val="000000"/>
                <w:sz w:val="24"/>
                <w:szCs w:val="24"/>
              </w:rPr>
            </w:pPr>
            <w:r>
              <w:rPr>
                <w:rFonts w:hint="eastAsia" w:ascii="宋体" w:hAnsi="宋体" w:cs="宋体"/>
                <w:bCs/>
                <w:color w:val="000000"/>
                <w:sz w:val="24"/>
                <w:szCs w:val="24"/>
              </w:rPr>
              <w:t xml:space="preserve">未提供相关内容的不得分</w:t>
            </w:r>
            <w:r>
              <w:rPr>
                <w:rFonts w:ascii="宋体" w:hAnsi="宋体" w:cs="宋体"/>
                <w:b/>
                <w:bCs/>
                <w:color w:val="000000"/>
                <w:sz w:val="24"/>
                <w:szCs w:val="24"/>
              </w:rPr>
            </w:r>
            <w:r/>
          </w:p>
        </w:tc>
      </w:tr>
      <w:tr>
        <w:trPr>
          <w:trHeight w:val="1423"/>
        </w:trPr>
        <w:tc>
          <w:tcPr>
            <w:tcW w:w="1214" w:type="dxa"/>
            <w:vAlign w:val="center"/>
            <w:vMerge w:val="continue"/>
            <w:textDirection w:val="lrTb"/>
            <w:noWrap w:val="false"/>
          </w:tcPr>
          <w:p>
            <w:pPr>
              <w:pStyle w:val="1028"/>
              <w:jc w:val="center"/>
              <w:spacing w:line="440" w:lineRule="exact"/>
              <w:rPr>
                <w:rFonts w:hint="eastAsia" w:ascii="宋体" w:hAnsi="宋体" w:cs="宋体"/>
                <w:color w:val="000000"/>
                <w:sz w:val="24"/>
                <w:szCs w:val="24"/>
              </w:rPr>
            </w:pPr>
            <w:r>
              <w:rPr>
                <w:rFonts w:hint="eastAsia" w:ascii="宋体" w:hAnsi="宋体" w:cs="宋体"/>
                <w:color w:val="000000"/>
                <w:sz w:val="24"/>
                <w:szCs w:val="24"/>
              </w:rPr>
            </w:r>
            <w:r/>
          </w:p>
        </w:tc>
        <w:tc>
          <w:tcPr>
            <w:tcW w:w="992" w:type="dxa"/>
            <w:vAlign w:val="center"/>
            <w:vMerge w:val="continue"/>
            <w:textDirection w:val="lrTb"/>
            <w:noWrap w:val="false"/>
          </w:tcPr>
          <w:p>
            <w:pPr>
              <w:pStyle w:val="1028"/>
              <w:jc w:val="center"/>
              <w:spacing w:line="440" w:lineRule="exact"/>
              <w:rPr>
                <w:rFonts w:hint="eastAsia" w:ascii="宋体" w:hAnsi="宋体" w:cs="宋体"/>
                <w:color w:val="000000"/>
                <w:sz w:val="24"/>
                <w:szCs w:val="24"/>
              </w:rPr>
            </w:pPr>
            <w:r>
              <w:rPr>
                <w:rFonts w:hint="eastAsia" w:ascii="宋体" w:hAnsi="宋体" w:cs="宋体"/>
                <w:color w:val="000000"/>
                <w:sz w:val="24"/>
                <w:szCs w:val="24"/>
              </w:rPr>
            </w:r>
            <w:r/>
          </w:p>
        </w:tc>
        <w:tc>
          <w:tcPr>
            <w:tcW w:w="7422" w:type="dxa"/>
            <w:vAlign w:val="center"/>
            <w:textDirection w:val="lrTb"/>
            <w:noWrap w:val="false"/>
          </w:tcPr>
          <w:p>
            <w:pPr>
              <w:pStyle w:val="1028"/>
              <w:spacing w:line="440" w:lineRule="exact"/>
              <w:rPr>
                <w:rFonts w:hint="eastAsia" w:ascii="宋体" w:hAnsi="宋体" w:cs="宋体"/>
                <w:color w:val="000000"/>
                <w:sz w:val="24"/>
                <w:szCs w:val="24"/>
              </w:rPr>
            </w:pPr>
            <w:r>
              <w:rPr>
                <w:rFonts w:ascii="宋体" w:hAnsi="宋体" w:cs="宋体"/>
                <w:b/>
                <w:bCs/>
                <w:color w:val="000000"/>
                <w:sz w:val="24"/>
                <w:szCs w:val="24"/>
              </w:rPr>
              <w:t xml:space="preserve">11</w:t>
            </w:r>
            <w:r>
              <w:rPr>
                <w:rFonts w:hint="eastAsia" w:ascii="宋体" w:hAnsi="宋体" w:cs="宋体"/>
                <w:b/>
                <w:bCs/>
                <w:color w:val="000000"/>
                <w:sz w:val="24"/>
                <w:szCs w:val="24"/>
              </w:rPr>
              <w:t xml:space="preserve">、特色与创新举措</w:t>
            </w:r>
            <w:r>
              <w:rPr>
                <w:rFonts w:hint="eastAsia" w:ascii="宋体" w:hAnsi="宋体" w:cs="宋体"/>
                <w:color w:val="000000"/>
                <w:sz w:val="24"/>
                <w:szCs w:val="24"/>
              </w:rPr>
              <w:t xml:space="preserve">（</w:t>
            </w:r>
            <w:r>
              <w:rPr>
                <w:rFonts w:ascii="宋体" w:hAnsi="宋体" w:cs="宋体"/>
                <w:color w:val="000000"/>
                <w:sz w:val="24"/>
                <w:szCs w:val="24"/>
              </w:rPr>
              <w:t xml:space="preserve">4</w:t>
            </w:r>
            <w:r>
              <w:rPr>
                <w:rFonts w:hint="eastAsia" w:ascii="宋体" w:hAnsi="宋体" w:cs="宋体"/>
                <w:color w:val="000000"/>
                <w:sz w:val="24"/>
                <w:szCs w:val="24"/>
              </w:rPr>
              <w:t xml:space="preserve">分）。</w:t>
            </w:r>
            <w:r>
              <w:rPr>
                <w:rFonts w:hint="eastAsia" w:ascii="宋体" w:hAnsi="宋体" w:cs="宋体"/>
                <w:color w:val="000000"/>
                <w:sz w:val="24"/>
                <w:szCs w:val="24"/>
              </w:rPr>
            </w:r>
            <w:r/>
          </w:p>
          <w:p>
            <w:pPr>
              <w:pStyle w:val="104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供应商针对特色与创新针对性强、内容合理全面得4分；</w:t>
            </w:r>
            <w:r>
              <w:rPr>
                <w:rFonts w:hint="eastAsia" w:ascii="宋体" w:hAnsi="宋体" w:eastAsia="宋体" w:cs="宋体"/>
                <w:color w:val="000000"/>
                <w:sz w:val="24"/>
                <w:szCs w:val="24"/>
                <w:lang w:val="en-US" w:eastAsia="zh-CN"/>
              </w:rPr>
            </w:r>
            <w:r/>
          </w:p>
          <w:p>
            <w:pPr>
              <w:pStyle w:val="104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特色与创新针对性较强、内容相对合理、较全面得2分；</w:t>
            </w:r>
            <w:r>
              <w:rPr>
                <w:rFonts w:hint="eastAsia" w:ascii="宋体" w:hAnsi="宋体" w:eastAsia="宋体" w:cs="宋体"/>
                <w:color w:val="000000"/>
                <w:sz w:val="24"/>
                <w:szCs w:val="24"/>
                <w:lang w:val="en-US" w:eastAsia="zh-CN"/>
              </w:rPr>
            </w:r>
            <w:r/>
          </w:p>
          <w:p>
            <w:pPr>
              <w:pStyle w:val="104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特色与创新针对性一般、内容不够合理、不够全面得1分；</w:t>
            </w:r>
            <w:r>
              <w:rPr>
                <w:rFonts w:hint="eastAsia" w:ascii="宋体" w:hAnsi="宋体" w:eastAsia="宋体" w:cs="宋体"/>
                <w:color w:val="000000"/>
                <w:sz w:val="24"/>
                <w:szCs w:val="24"/>
                <w:lang w:val="en-US" w:eastAsia="zh-CN"/>
              </w:rPr>
            </w:r>
            <w:r/>
          </w:p>
          <w:p>
            <w:pPr>
              <w:pStyle w:val="104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特色与创新针对性较差、不合理，不全面或未提供方案不得分。</w:t>
            </w:r>
            <w:r>
              <w:rPr>
                <w:rFonts w:hint="eastAsia" w:ascii="宋体" w:hAnsi="宋体" w:eastAsia="宋体" w:cs="宋体"/>
                <w:color w:val="000000"/>
                <w:sz w:val="24"/>
                <w:szCs w:val="24"/>
                <w:lang w:val="en-US" w:eastAsia="zh-CN"/>
              </w:rPr>
            </w:r>
            <w:r/>
          </w:p>
        </w:tc>
      </w:tr>
      <w:tr>
        <w:trPr>
          <w:trHeight w:val="834"/>
        </w:trPr>
        <w:tc>
          <w:tcPr>
            <w:tcW w:w="1214" w:type="dxa"/>
            <w:vAlign w:val="center"/>
            <w:textDirection w:val="lrTb"/>
            <w:noWrap w:val="false"/>
          </w:tcPr>
          <w:p>
            <w:pPr>
              <w:pStyle w:val="1028"/>
              <w:jc w:val="center"/>
              <w:spacing w:line="440" w:lineRule="exact"/>
              <w:rPr>
                <w:rFonts w:hint="eastAsia" w:ascii="宋体" w:hAnsi="宋体" w:cs="宋体"/>
                <w:color w:val="000000"/>
                <w:sz w:val="24"/>
                <w:szCs w:val="24"/>
              </w:rPr>
            </w:pPr>
            <w:r>
              <w:rPr>
                <w:rFonts w:hint="eastAsia" w:ascii="宋体" w:hAnsi="宋体" w:cs="宋体"/>
                <w:b/>
                <w:bCs/>
                <w:color w:val="000000"/>
                <w:sz w:val="24"/>
                <w:szCs w:val="24"/>
              </w:rPr>
              <w:t xml:space="preserve">投标人业绩</w:t>
            </w:r>
            <w:r>
              <w:rPr>
                <w:rFonts w:hint="eastAsia" w:ascii="宋体" w:hAnsi="宋体" w:cs="宋体"/>
                <w:color w:val="000000"/>
                <w:sz w:val="24"/>
                <w:szCs w:val="24"/>
              </w:rPr>
            </w:r>
            <w:r/>
          </w:p>
        </w:tc>
        <w:tc>
          <w:tcPr>
            <w:tcW w:w="992" w:type="dxa"/>
            <w:vAlign w:val="center"/>
            <w:textDirection w:val="lrTb"/>
            <w:noWrap w:val="false"/>
          </w:tcPr>
          <w:p>
            <w:pPr>
              <w:pStyle w:val="1028"/>
              <w:jc w:val="center"/>
              <w:spacing w:line="440" w:lineRule="exact"/>
              <w:rPr>
                <w:rFonts w:hint="eastAsia" w:ascii="宋体" w:hAnsi="宋体" w:cs="宋体"/>
                <w:color w:val="000000"/>
                <w:sz w:val="24"/>
                <w:szCs w:val="24"/>
              </w:rPr>
            </w:pPr>
            <w:r>
              <w:rPr>
                <w:rFonts w:ascii="宋体" w:hAnsi="宋体" w:cs="宋体"/>
                <w:color w:val="000000"/>
                <w:sz w:val="24"/>
                <w:szCs w:val="24"/>
              </w:rPr>
              <w:t xml:space="preserve">9</w:t>
            </w:r>
            <w:r>
              <w:rPr>
                <w:rFonts w:hint="eastAsia" w:ascii="宋体" w:hAnsi="宋体" w:cs="宋体"/>
                <w:color w:val="000000"/>
                <w:sz w:val="24"/>
                <w:szCs w:val="24"/>
              </w:rPr>
              <w:t xml:space="preserve">分</w:t>
            </w:r>
            <w:r>
              <w:rPr>
                <w:rFonts w:hint="eastAsia" w:ascii="宋体" w:hAnsi="宋体" w:cs="宋体"/>
                <w:color w:val="000000"/>
                <w:sz w:val="24"/>
                <w:szCs w:val="24"/>
              </w:rPr>
            </w:r>
            <w:r/>
          </w:p>
        </w:tc>
        <w:tc>
          <w:tcPr>
            <w:tcW w:w="7422" w:type="dxa"/>
            <w:vAlign w:val="center"/>
            <w:textDirection w:val="lrTb"/>
            <w:noWrap w:val="false"/>
          </w:tcPr>
          <w:p>
            <w:pPr>
              <w:pStyle w:val="1028"/>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投标人2023年</w:t>
            </w:r>
            <w:r>
              <w:rPr>
                <w:rFonts w:ascii="宋体" w:hAnsi="宋体" w:cs="宋体"/>
                <w:color w:val="000000"/>
                <w:sz w:val="24"/>
                <w:szCs w:val="24"/>
              </w:rPr>
              <w:t xml:space="preserve">5</w:t>
            </w:r>
            <w:r>
              <w:rPr>
                <w:rFonts w:hint="eastAsia" w:ascii="宋体" w:hAnsi="宋体" w:cs="宋体"/>
                <w:color w:val="000000"/>
                <w:sz w:val="24"/>
                <w:szCs w:val="24"/>
              </w:rPr>
              <w:t xml:space="preserve">月1日以来（以合同或者协议签订时间为准）从事过类似食堂托管项目。有1个得</w:t>
            </w:r>
            <w:r>
              <w:rPr>
                <w:rFonts w:ascii="宋体" w:hAnsi="宋体" w:cs="宋体"/>
                <w:color w:val="000000"/>
                <w:sz w:val="24"/>
                <w:szCs w:val="24"/>
              </w:rPr>
              <w:t xml:space="preserve">3</w:t>
            </w:r>
            <w:r>
              <w:rPr>
                <w:rFonts w:hint="eastAsia" w:ascii="宋体" w:hAnsi="宋体" w:cs="宋体"/>
                <w:color w:val="000000"/>
                <w:sz w:val="24"/>
                <w:szCs w:val="24"/>
              </w:rPr>
              <w:t xml:space="preserve">分，没有不得分，最多得</w:t>
            </w:r>
            <w:r>
              <w:rPr>
                <w:rFonts w:ascii="宋体" w:hAnsi="宋体" w:cs="宋体"/>
                <w:color w:val="000000"/>
                <w:sz w:val="24"/>
                <w:szCs w:val="24"/>
              </w:rPr>
              <w:t xml:space="preserve">9</w:t>
            </w:r>
            <w:r>
              <w:rPr>
                <w:rFonts w:hint="eastAsia" w:ascii="宋体" w:hAnsi="宋体" w:cs="宋体"/>
                <w:color w:val="000000"/>
                <w:sz w:val="24"/>
                <w:szCs w:val="24"/>
              </w:rPr>
              <w:t xml:space="preserve">分。（提供合同原件扫描件，以及对应合同服务期内的发票扫描件，未提供不得分,同一个用户单位不重复计分）</w:t>
            </w:r>
            <w:r>
              <w:rPr>
                <w:rFonts w:hint="eastAsia" w:ascii="宋体" w:hAnsi="宋体" w:cs="宋体"/>
                <w:color w:val="000000"/>
                <w:sz w:val="24"/>
                <w:szCs w:val="24"/>
              </w:rPr>
            </w:r>
            <w:r/>
          </w:p>
        </w:tc>
      </w:tr>
      <w:tr>
        <w:trPr>
          <w:trHeight w:val="834"/>
        </w:trPr>
        <w:tc>
          <w:tcPr>
            <w:tcW w:w="1214" w:type="dxa"/>
            <w:vAlign w:val="center"/>
            <w:textDirection w:val="lrTb"/>
            <w:noWrap w:val="false"/>
          </w:tcPr>
          <w:p>
            <w:pPr>
              <w:pStyle w:val="1028"/>
              <w:jc w:val="center"/>
              <w:spacing w:line="440" w:lineRule="exact"/>
              <w:rPr>
                <w:rFonts w:hint="eastAsia" w:ascii="宋体" w:hAnsi="宋体" w:cs="宋体"/>
                <w:b/>
                <w:bCs/>
                <w:color w:val="000000"/>
                <w:sz w:val="24"/>
                <w:szCs w:val="24"/>
              </w:rPr>
            </w:pPr>
            <w:r>
              <w:rPr>
                <w:rFonts w:hint="eastAsia" w:ascii="宋体" w:hAnsi="宋体" w:cs="宋体"/>
                <w:b/>
                <w:bCs/>
                <w:color w:val="000000"/>
                <w:sz w:val="24"/>
                <w:szCs w:val="24"/>
              </w:rPr>
              <w:t xml:space="preserve">满意度评价</w:t>
            </w:r>
            <w:r>
              <w:rPr>
                <w:rFonts w:hint="eastAsia" w:ascii="宋体" w:hAnsi="宋体" w:cs="宋体"/>
                <w:b/>
                <w:bCs/>
                <w:color w:val="000000"/>
                <w:sz w:val="24"/>
                <w:szCs w:val="24"/>
              </w:rPr>
            </w:r>
            <w:r/>
          </w:p>
        </w:tc>
        <w:tc>
          <w:tcPr>
            <w:tcW w:w="992" w:type="dxa"/>
            <w:vAlign w:val="center"/>
            <w:textDirection w:val="lrTb"/>
            <w:noWrap w:val="false"/>
          </w:tcPr>
          <w:p>
            <w:pPr>
              <w:pStyle w:val="1028"/>
              <w:jc w:val="center"/>
              <w:spacing w:line="440" w:lineRule="exact"/>
              <w:rPr>
                <w:rFonts w:ascii="宋体" w:hAnsi="宋体" w:cs="宋体"/>
                <w:color w:val="000000"/>
                <w:sz w:val="24"/>
                <w:szCs w:val="24"/>
              </w:rPr>
            </w:pPr>
            <w:r>
              <w:rPr>
                <w:rFonts w:hint="eastAsia" w:ascii="宋体" w:hAnsi="宋体" w:cs="宋体"/>
                <w:color w:val="000000"/>
                <w:sz w:val="24"/>
                <w:szCs w:val="24"/>
              </w:rPr>
              <w:t xml:space="preserve">3分</w:t>
            </w:r>
            <w:r>
              <w:rPr>
                <w:rFonts w:ascii="宋体" w:hAnsi="宋体" w:cs="宋体"/>
                <w:color w:val="000000"/>
                <w:sz w:val="24"/>
                <w:szCs w:val="24"/>
              </w:rPr>
            </w:r>
            <w:r/>
          </w:p>
        </w:tc>
        <w:tc>
          <w:tcPr>
            <w:tcW w:w="7422" w:type="dxa"/>
            <w:vAlign w:val="center"/>
            <w:textDirection w:val="lrTb"/>
            <w:noWrap w:val="false"/>
          </w:tcPr>
          <w:p>
            <w:pPr>
              <w:pStyle w:val="1028"/>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具有上述业绩项目用户评价（评价为优秀或类似表述）复印件，每提供1份得1分，最多得3分（需加盖用户单位公章或用户单位管理部门公章，同一个用户单位不重复计分），不提供不得分。</w:t>
            </w:r>
            <w:r>
              <w:rPr>
                <w:rFonts w:hint="eastAsia" w:ascii="宋体" w:hAnsi="宋体" w:cs="宋体"/>
                <w:color w:val="000000"/>
                <w:sz w:val="24"/>
                <w:szCs w:val="24"/>
              </w:rPr>
            </w:r>
            <w:r/>
          </w:p>
        </w:tc>
      </w:tr>
      <w:tr>
        <w:trPr>
          <w:trHeight w:val="1841"/>
        </w:trPr>
        <w:tc>
          <w:tcPr>
            <w:tcW w:w="1214" w:type="dxa"/>
            <w:vAlign w:val="center"/>
            <w:textDirection w:val="lrTb"/>
            <w:noWrap w:val="false"/>
          </w:tcPr>
          <w:p>
            <w:pPr>
              <w:pStyle w:val="1028"/>
              <w:jc w:val="center"/>
              <w:spacing w:line="440" w:lineRule="exact"/>
              <w:rPr>
                <w:rFonts w:hint="eastAsia" w:ascii="宋体" w:hAnsi="宋体" w:cs="宋体"/>
                <w:color w:val="000000"/>
                <w:sz w:val="24"/>
                <w:szCs w:val="24"/>
              </w:rPr>
            </w:pPr>
            <w:r>
              <w:rPr>
                <w:rFonts w:hint="eastAsia" w:ascii="宋体" w:hAnsi="宋体" w:cs="宋体"/>
                <w:b/>
                <w:bCs/>
                <w:color w:val="000000"/>
                <w:sz w:val="24"/>
                <w:szCs w:val="24"/>
              </w:rPr>
              <w:t xml:space="preserve">人员配置</w:t>
            </w:r>
            <w:r>
              <w:rPr>
                <w:rFonts w:hint="eastAsia" w:ascii="宋体" w:hAnsi="宋体" w:cs="宋体"/>
                <w:color w:val="000000"/>
                <w:sz w:val="24"/>
                <w:szCs w:val="24"/>
              </w:rPr>
            </w:r>
            <w:r/>
          </w:p>
        </w:tc>
        <w:tc>
          <w:tcPr>
            <w:tcW w:w="992" w:type="dxa"/>
            <w:vAlign w:val="center"/>
            <w:textDirection w:val="lrTb"/>
            <w:noWrap w:val="false"/>
          </w:tcPr>
          <w:p>
            <w:pPr>
              <w:pStyle w:val="1028"/>
              <w:jc w:val="center"/>
              <w:spacing w:line="440" w:lineRule="exact"/>
              <w:rPr>
                <w:rFonts w:hint="eastAsia" w:ascii="宋体" w:hAnsi="宋体" w:cs="宋体"/>
                <w:color w:val="000000"/>
                <w:sz w:val="24"/>
                <w:szCs w:val="24"/>
              </w:rPr>
            </w:pPr>
            <w:r>
              <w:rPr>
                <w:rFonts w:ascii="宋体" w:hAnsi="宋体" w:cs="宋体"/>
                <w:color w:val="000000"/>
                <w:sz w:val="24"/>
                <w:szCs w:val="24"/>
              </w:rPr>
              <w:t xml:space="preserve">28</w:t>
            </w:r>
            <w:r>
              <w:rPr>
                <w:rFonts w:hint="eastAsia" w:ascii="宋体" w:hAnsi="宋体" w:cs="宋体"/>
                <w:color w:val="000000"/>
                <w:sz w:val="24"/>
                <w:szCs w:val="24"/>
              </w:rPr>
              <w:t xml:space="preserve">分</w:t>
            </w:r>
            <w:r>
              <w:rPr>
                <w:rFonts w:hint="eastAsia" w:ascii="宋体" w:hAnsi="宋体" w:cs="宋体"/>
                <w:color w:val="000000"/>
                <w:sz w:val="24"/>
                <w:szCs w:val="24"/>
              </w:rPr>
            </w:r>
            <w:r/>
          </w:p>
        </w:tc>
        <w:tc>
          <w:tcPr>
            <w:tcW w:w="7422" w:type="dxa"/>
            <w:vAlign w:val="center"/>
            <w:textDirection w:val="lrTb"/>
            <w:noWrap w:val="false"/>
          </w:tcPr>
          <w:p>
            <w:pPr>
              <w:pStyle w:val="1028"/>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1、项目负责人1名：</w:t>
            </w:r>
            <w:r>
              <w:rPr>
                <w:rFonts w:hint="eastAsia" w:ascii="宋体" w:hAnsi="宋体" w:cs="宋体"/>
                <w:color w:val="000000"/>
                <w:sz w:val="24"/>
                <w:szCs w:val="24"/>
              </w:rPr>
            </w:r>
            <w:r/>
          </w:p>
          <w:p>
            <w:pPr>
              <w:pStyle w:val="1028"/>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（1）年龄50周岁以下；</w:t>
            </w:r>
            <w:r>
              <w:rPr>
                <w:rFonts w:hint="eastAsia" w:ascii="宋体" w:hAnsi="宋体" w:cs="宋体"/>
                <w:color w:val="000000"/>
                <w:sz w:val="24"/>
                <w:szCs w:val="24"/>
              </w:rPr>
            </w:r>
            <w:r/>
          </w:p>
          <w:p>
            <w:pPr>
              <w:pStyle w:val="1028"/>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（2）专科及以上学历；</w:t>
            </w:r>
            <w:r>
              <w:rPr>
                <w:rFonts w:hint="eastAsia" w:ascii="宋体" w:hAnsi="宋体" w:cs="宋体"/>
                <w:color w:val="000000"/>
                <w:sz w:val="24"/>
                <w:szCs w:val="24"/>
              </w:rPr>
            </w:r>
            <w:r/>
          </w:p>
          <w:p>
            <w:pPr>
              <w:pStyle w:val="1028"/>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（3）具有中式烹调师高级（三级）及以上；</w:t>
            </w:r>
            <w:r>
              <w:rPr>
                <w:rFonts w:hint="eastAsia" w:ascii="宋体" w:hAnsi="宋体" w:cs="宋体"/>
                <w:color w:val="000000"/>
                <w:sz w:val="24"/>
                <w:szCs w:val="24"/>
              </w:rPr>
            </w:r>
            <w:r/>
          </w:p>
          <w:p>
            <w:pPr>
              <w:pStyle w:val="1028"/>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w:t>
            </w:r>
            <w:r>
              <w:rPr>
                <w:rFonts w:ascii="宋体" w:hAnsi="宋体" w:cs="宋体"/>
                <w:color w:val="000000"/>
                <w:sz w:val="24"/>
                <w:szCs w:val="24"/>
              </w:rPr>
              <w:t xml:space="preserve">4</w:t>
            </w:r>
            <w:r>
              <w:rPr>
                <w:rFonts w:hint="eastAsia" w:ascii="宋体" w:hAnsi="宋体" w:cs="宋体"/>
                <w:color w:val="000000"/>
                <w:sz w:val="24"/>
                <w:szCs w:val="24"/>
              </w:rPr>
              <w:t xml:space="preserve">）具有3年及以上食堂管理经验的。</w:t>
            </w:r>
            <w:r>
              <w:rPr>
                <w:rFonts w:hint="eastAsia" w:ascii="宋体" w:hAnsi="宋体" w:cs="宋体"/>
                <w:color w:val="000000"/>
                <w:sz w:val="24"/>
                <w:szCs w:val="24"/>
              </w:rPr>
            </w:r>
            <w:r/>
          </w:p>
          <w:p>
            <w:pPr>
              <w:pStyle w:val="1028"/>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每满足1项得3分，最多得</w:t>
            </w:r>
            <w:r>
              <w:rPr>
                <w:rFonts w:ascii="宋体" w:hAnsi="宋体" w:cs="宋体"/>
                <w:color w:val="000000"/>
                <w:sz w:val="24"/>
                <w:szCs w:val="24"/>
              </w:rPr>
              <w:t xml:space="preserve">12</w:t>
            </w:r>
            <w:r>
              <w:rPr>
                <w:rFonts w:hint="eastAsia" w:ascii="宋体" w:hAnsi="宋体" w:cs="宋体"/>
                <w:color w:val="000000"/>
                <w:sz w:val="24"/>
                <w:szCs w:val="24"/>
              </w:rPr>
              <w:t xml:space="preserve">分。</w:t>
            </w:r>
            <w:r>
              <w:rPr>
                <w:rFonts w:hint="eastAsia" w:ascii="宋体" w:hAnsi="宋体" w:cs="宋体"/>
                <w:color w:val="000000"/>
                <w:sz w:val="24"/>
                <w:szCs w:val="24"/>
              </w:rPr>
            </w:r>
            <w:r/>
          </w:p>
          <w:p>
            <w:pPr>
              <w:pStyle w:val="1028"/>
              <w:spacing w:line="440" w:lineRule="exact"/>
              <w:rPr>
                <w:rFonts w:ascii="宋体" w:hAnsi="宋体" w:cs="宋体"/>
                <w:color w:val="000000"/>
                <w:sz w:val="24"/>
                <w:szCs w:val="24"/>
              </w:rPr>
            </w:pPr>
            <w:r>
              <w:rPr>
                <w:rFonts w:hint="eastAsia" w:ascii="宋体" w:hAnsi="宋体" w:cs="宋体"/>
                <w:color w:val="000000"/>
                <w:sz w:val="24"/>
                <w:szCs w:val="24"/>
              </w:rPr>
              <w:t xml:space="preserve">2、大厨具有中式烹调师一级技师资格证书的，得5分。</w:t>
            </w:r>
            <w:r>
              <w:rPr>
                <w:rFonts w:ascii="宋体" w:hAnsi="宋体" w:cs="宋体"/>
                <w:color w:val="000000"/>
                <w:sz w:val="24"/>
                <w:szCs w:val="24"/>
              </w:rPr>
            </w:r>
            <w:r/>
          </w:p>
          <w:p>
            <w:pPr>
              <w:pStyle w:val="1028"/>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3、面点师条件：</w:t>
            </w:r>
            <w:r>
              <w:rPr>
                <w:rFonts w:hint="eastAsia" w:ascii="宋体" w:hAnsi="宋体" w:cs="宋体"/>
                <w:color w:val="000000"/>
                <w:sz w:val="24"/>
                <w:szCs w:val="24"/>
              </w:rPr>
            </w:r>
            <w:r/>
          </w:p>
          <w:p>
            <w:pPr>
              <w:pStyle w:val="1028"/>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具有中式面点师或者西式面点师高级(国家职业资格三级)及以上的得5分；具有中式面点师或西式面点师中级(国家职业资格四级)及以上的得2分。</w:t>
            </w:r>
            <w:r>
              <w:rPr>
                <w:rFonts w:hint="eastAsia" w:ascii="宋体" w:hAnsi="宋体" w:cs="宋体"/>
                <w:color w:val="000000"/>
                <w:sz w:val="24"/>
                <w:szCs w:val="24"/>
              </w:rPr>
            </w:r>
            <w:r/>
          </w:p>
          <w:p>
            <w:pPr>
              <w:pStyle w:val="1028"/>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4、拟派本项目人员中具有食品安全员证书的得</w:t>
            </w:r>
            <w:r>
              <w:rPr>
                <w:rFonts w:ascii="宋体" w:hAnsi="宋体" w:cs="宋体"/>
                <w:color w:val="000000"/>
                <w:sz w:val="24"/>
                <w:szCs w:val="24"/>
              </w:rPr>
              <w:t xml:space="preserve">2</w:t>
            </w:r>
            <w:r>
              <w:rPr>
                <w:rFonts w:hint="eastAsia" w:ascii="宋体" w:hAnsi="宋体" w:cs="宋体"/>
                <w:color w:val="000000"/>
                <w:sz w:val="24"/>
                <w:szCs w:val="24"/>
              </w:rPr>
              <w:t xml:space="preserve">分/名，最多得</w:t>
            </w:r>
            <w:r>
              <w:rPr>
                <w:rFonts w:ascii="宋体" w:hAnsi="宋体" w:cs="宋体"/>
                <w:color w:val="000000"/>
                <w:sz w:val="24"/>
                <w:szCs w:val="24"/>
              </w:rPr>
              <w:t xml:space="preserve">6</w:t>
            </w:r>
            <w:r>
              <w:rPr>
                <w:rFonts w:hint="eastAsia" w:ascii="宋体" w:hAnsi="宋体" w:cs="宋体"/>
                <w:color w:val="000000"/>
                <w:sz w:val="24"/>
                <w:szCs w:val="24"/>
              </w:rPr>
              <w:t xml:space="preserve">分。</w:t>
            </w:r>
            <w:r>
              <w:rPr>
                <w:rFonts w:hint="eastAsia" w:ascii="宋体" w:hAnsi="宋体" w:cs="宋体"/>
                <w:color w:val="000000"/>
                <w:sz w:val="24"/>
                <w:szCs w:val="24"/>
              </w:rPr>
            </w:r>
            <w:r/>
          </w:p>
          <w:p>
            <w:pPr>
              <w:pStyle w:val="1040"/>
              <w:contextualSpacing/>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提供以上人员名单表、证书复印件、身份证复印件等相关证明材料加盖公章，同一人员持有多种证书不重复计分。供应商须同时提供为以上人员缴纳的近半年内任意一个月的社保证明加盖公章，否则不得分。</w:t>
            </w:r>
            <w:r>
              <w:rPr>
                <w:rFonts w:hint="eastAsia" w:ascii="宋体" w:hAnsi="宋体" w:eastAsia="宋体" w:cs="宋体"/>
                <w:color w:val="000000"/>
                <w:sz w:val="24"/>
                <w:szCs w:val="24"/>
                <w:lang w:val="en-US" w:eastAsia="zh-CN"/>
              </w:rPr>
            </w:r>
            <w:r/>
          </w:p>
        </w:tc>
      </w:tr>
    </w:tbl>
    <w:p>
      <w:pPr>
        <w:pStyle w:val="1028"/>
        <w:contextualSpacing/>
        <w:spacing w:line="440" w:lineRule="exact"/>
        <w:rPr>
          <w:rFonts w:hint="eastAsia" w:ascii="宋体" w:hAnsi="宋体" w:cs="宋体"/>
          <w:color w:val="000000"/>
          <w:sz w:val="24"/>
          <w:szCs w:val="24"/>
        </w:rPr>
      </w:pPr>
      <w:r>
        <w:rPr>
          <w:rFonts w:hint="eastAsia" w:ascii="宋体" w:hAnsi="宋体" w:cs="宋体"/>
          <w:b/>
          <w:color w:val="000000"/>
          <w:sz w:val="24"/>
          <w:szCs w:val="24"/>
        </w:rPr>
        <w:t xml:space="preserve">说明：</w:t>
      </w:r>
      <w:r>
        <w:rPr>
          <w:rFonts w:hint="eastAsia" w:ascii="宋体" w:hAnsi="宋体" w:cs="宋体"/>
          <w:color w:val="000000"/>
          <w:sz w:val="24"/>
          <w:szCs w:val="24"/>
        </w:rPr>
      </w:r>
      <w:r/>
    </w:p>
    <w:p>
      <w:pPr>
        <w:pStyle w:val="1028"/>
        <w:contextualSpacing/>
        <w:ind w:firstLine="480"/>
        <w:spacing w:line="440" w:lineRule="exact"/>
        <w:rPr>
          <w:rFonts w:hint="eastAsia" w:ascii="宋体" w:hAnsi="宋体" w:cs="宋体"/>
          <w:color w:val="000000"/>
          <w:sz w:val="24"/>
          <w:szCs w:val="24"/>
        </w:rPr>
        <w:outlineLvl w:val="2"/>
      </w:pPr>
      <w:r>
        <w:rPr>
          <w:rFonts w:hint="eastAsia" w:ascii="宋体" w:hAnsi="宋体" w:cs="宋体"/>
          <w:color w:val="000000"/>
          <w:sz w:val="24"/>
          <w:szCs w:val="24"/>
        </w:rPr>
        <w:t xml:space="preserve">1.小微企业价格扣除</w:t>
      </w:r>
      <w:r>
        <w:rPr>
          <w:rFonts w:hint="eastAsia" w:ascii="宋体" w:hAnsi="宋体" w:cs="宋体"/>
          <w:color w:val="000000"/>
          <w:sz w:val="24"/>
          <w:szCs w:val="24"/>
        </w:rPr>
      </w:r>
      <w:r/>
    </w:p>
    <w:p>
      <w:pPr>
        <w:pStyle w:val="1028"/>
        <w:contextualSpacing/>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1.1对于专门面向中小企业或小型、微型企业的项目，只面向中小企业或小型、微型企业采购。对于非专门面向中小企业的项目，对小型和微型企业的价格给予10%的扣除，用扣除后的价格参与评审。</w:t>
      </w:r>
      <w:r>
        <w:rPr>
          <w:rFonts w:hint="eastAsia" w:ascii="宋体" w:hAnsi="宋体" w:cs="宋体"/>
          <w:color w:val="000000"/>
          <w:sz w:val="24"/>
          <w:szCs w:val="24"/>
        </w:rPr>
      </w:r>
      <w:r/>
    </w:p>
    <w:p>
      <w:pPr>
        <w:pStyle w:val="1028"/>
        <w:contextualSpacing/>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1.2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rPr>
          <w:rFonts w:hint="eastAsia" w:ascii="宋体" w:hAnsi="宋体" w:cs="宋体"/>
          <w:color w:val="000000"/>
          <w:sz w:val="24"/>
          <w:szCs w:val="24"/>
        </w:rPr>
      </w:r>
      <w:r/>
    </w:p>
    <w:p>
      <w:pPr>
        <w:pStyle w:val="1028"/>
        <w:contextualSpacing/>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1.3 小企业（含小型、微型企业）应当提供《中小企业声明函》，且符合《政府采购促进中小企业发展管理办法》（财库〔2020〕46号）的相关规定。</w:t>
      </w:r>
      <w:r>
        <w:rPr>
          <w:rFonts w:hint="eastAsia" w:ascii="宋体" w:hAnsi="宋体" w:cs="宋体"/>
          <w:color w:val="000000"/>
          <w:sz w:val="24"/>
          <w:szCs w:val="24"/>
        </w:rPr>
      </w:r>
      <w:r/>
    </w:p>
    <w:p>
      <w:pPr>
        <w:pStyle w:val="1028"/>
        <w:contextualSpacing/>
        <w:ind w:firstLine="480"/>
        <w:spacing w:line="440" w:lineRule="exact"/>
        <w:rPr>
          <w:rFonts w:hint="eastAsia" w:ascii="宋体" w:hAnsi="宋体" w:cs="宋体"/>
          <w:color w:val="000000"/>
          <w:sz w:val="24"/>
          <w:szCs w:val="24"/>
        </w:rPr>
        <w:outlineLvl w:val="2"/>
      </w:pPr>
      <w:r>
        <w:rPr>
          <w:rFonts w:hint="eastAsia" w:ascii="宋体" w:hAnsi="宋体" w:cs="宋体"/>
          <w:color w:val="000000"/>
          <w:sz w:val="24"/>
          <w:szCs w:val="24"/>
        </w:rPr>
        <w:t xml:space="preserve">2.监狱和戒毒企业的价格扣除</w:t>
      </w:r>
      <w:r>
        <w:rPr>
          <w:rFonts w:hint="eastAsia" w:ascii="宋体" w:hAnsi="宋体" w:cs="宋体"/>
          <w:color w:val="000000"/>
          <w:sz w:val="24"/>
          <w:szCs w:val="24"/>
        </w:rPr>
      </w:r>
      <w:r/>
    </w:p>
    <w:p>
      <w:pPr>
        <w:pStyle w:val="1028"/>
        <w:contextualSpacing/>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2.1 本项目对监狱和戒毒企业，给予10%的价格扣除，用扣除后的价格参与评审。</w:t>
      </w:r>
      <w:r>
        <w:rPr>
          <w:rFonts w:hint="eastAsia" w:ascii="宋体" w:hAnsi="宋体" w:cs="宋体"/>
          <w:color w:val="000000"/>
          <w:sz w:val="24"/>
          <w:szCs w:val="24"/>
        </w:rPr>
      </w:r>
      <w:r/>
    </w:p>
    <w:p>
      <w:pPr>
        <w:pStyle w:val="1028"/>
        <w:contextualSpacing/>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2.2 监狱企业需提供由省级以上监狱管理局、戒毒管理局（含新疆生产建设兵团）出具的属于监狱企业的证明文件。</w:t>
      </w:r>
      <w:r>
        <w:rPr>
          <w:rFonts w:hint="eastAsia" w:ascii="宋体" w:hAnsi="宋体" w:cs="宋体"/>
          <w:color w:val="000000"/>
          <w:sz w:val="24"/>
          <w:szCs w:val="24"/>
        </w:rPr>
      </w:r>
      <w:r/>
    </w:p>
    <w:p>
      <w:pPr>
        <w:pStyle w:val="1028"/>
        <w:contextualSpacing/>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2.3 监狱企业标准请参照《关于政府采购支持监狱企业发展有关问题的通知》（财库〔2014〕68号）。</w:t>
      </w:r>
      <w:r>
        <w:rPr>
          <w:rFonts w:hint="eastAsia" w:ascii="宋体" w:hAnsi="宋体" w:cs="宋体"/>
          <w:color w:val="000000"/>
          <w:sz w:val="24"/>
          <w:szCs w:val="24"/>
        </w:rPr>
      </w:r>
      <w:r/>
    </w:p>
    <w:p>
      <w:pPr>
        <w:pStyle w:val="1028"/>
        <w:contextualSpacing/>
        <w:ind w:firstLine="480"/>
        <w:spacing w:line="440" w:lineRule="exact"/>
        <w:rPr>
          <w:rFonts w:hint="eastAsia" w:ascii="宋体" w:hAnsi="宋体" w:cs="宋体"/>
          <w:color w:val="000000"/>
          <w:sz w:val="24"/>
          <w:szCs w:val="24"/>
        </w:rPr>
        <w:outlineLvl w:val="2"/>
      </w:pPr>
      <w:r>
        <w:rPr>
          <w:rFonts w:hint="eastAsia" w:ascii="宋体" w:hAnsi="宋体" w:cs="宋体"/>
          <w:color w:val="000000"/>
          <w:sz w:val="24"/>
          <w:szCs w:val="24"/>
        </w:rPr>
        <w:t xml:space="preserve">3.残疾人福利性单位的价格扣除</w:t>
      </w:r>
      <w:r>
        <w:rPr>
          <w:rFonts w:hint="eastAsia" w:ascii="宋体" w:hAnsi="宋体" w:cs="宋体"/>
          <w:color w:val="000000"/>
          <w:sz w:val="24"/>
          <w:szCs w:val="24"/>
        </w:rPr>
      </w:r>
      <w:r/>
    </w:p>
    <w:p>
      <w:pPr>
        <w:pStyle w:val="1028"/>
        <w:contextualSpacing/>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3.1 本项目对残疾人福利性单位，给予10%的价格扣除，用扣除后的价格参与评审。</w:t>
      </w:r>
      <w:r>
        <w:rPr>
          <w:rFonts w:hint="eastAsia" w:ascii="宋体" w:hAnsi="宋体" w:cs="宋体"/>
          <w:color w:val="000000"/>
          <w:sz w:val="24"/>
          <w:szCs w:val="24"/>
        </w:rPr>
      </w:r>
      <w:r/>
    </w:p>
    <w:p>
      <w:pPr>
        <w:pStyle w:val="1028"/>
        <w:contextualSpacing/>
        <w:ind w:firstLine="480"/>
        <w:spacing w:line="440" w:lineRule="exact"/>
        <w:rPr>
          <w:rFonts w:hint="eastAsia" w:ascii="宋体" w:hAnsi="宋体" w:cs="宋体"/>
          <w:color w:val="000000"/>
          <w:sz w:val="24"/>
          <w:szCs w:val="24"/>
        </w:rPr>
        <w:outlineLvl w:val="3"/>
      </w:pPr>
      <w:r>
        <w:rPr>
          <w:rFonts w:hint="eastAsia" w:ascii="宋体" w:hAnsi="宋体" w:cs="宋体"/>
          <w:color w:val="000000"/>
          <w:sz w:val="24"/>
          <w:szCs w:val="24"/>
        </w:rPr>
        <w:t xml:space="preserve">3.2 残疾人福利性单位需提供《残疾人福利性单位声明函》</w:t>
      </w:r>
      <w:r>
        <w:rPr>
          <w:rFonts w:hint="eastAsia" w:ascii="宋体" w:hAnsi="宋体" w:cs="宋体"/>
          <w:color w:val="000000"/>
          <w:sz w:val="24"/>
          <w:szCs w:val="24"/>
        </w:rPr>
      </w:r>
      <w:r/>
    </w:p>
    <w:p>
      <w:pPr>
        <w:pStyle w:val="1028"/>
        <w:contextualSpacing/>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3.3 残疾人福利性单位标准请参照《关于促进残疾人就业政府采购政策的通知》（财库〔2017〕141号）。</w:t>
      </w:r>
      <w:r>
        <w:rPr>
          <w:rFonts w:hint="eastAsia" w:ascii="宋体" w:hAnsi="宋体" w:cs="宋体"/>
          <w:color w:val="000000"/>
          <w:sz w:val="24"/>
          <w:szCs w:val="24"/>
        </w:rPr>
      </w:r>
      <w:r/>
    </w:p>
    <w:p>
      <w:pPr>
        <w:pStyle w:val="1028"/>
        <w:contextualSpacing/>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4. 监狱企业、残疾人福利性单位属于小型、微型企业的，不重复享受政策。</w:t>
      </w:r>
      <w:r>
        <w:rPr>
          <w:rFonts w:hint="eastAsia" w:ascii="宋体" w:hAnsi="宋体" w:cs="宋体"/>
          <w:color w:val="000000"/>
          <w:sz w:val="24"/>
          <w:szCs w:val="24"/>
        </w:rPr>
      </w:r>
      <w:r/>
    </w:p>
    <w:p>
      <w:pPr>
        <w:pStyle w:val="1028"/>
        <w:contextualSpacing/>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5. 对国家认定的节能产品和环保产品分别给予投标价的5%的价格扣除，用扣除后的价格参与评审（节能、环保产品必须纳入“中国政府采购网http://www.ccgp.gov.cn/”等官方网站“节能、环保产品查询系统”，且以提供的证书扫描件为准）。</w:t>
      </w:r>
      <w:r>
        <w:rPr>
          <w:rFonts w:hint="eastAsia" w:ascii="宋体" w:hAnsi="宋体" w:cs="宋体"/>
          <w:color w:val="000000"/>
          <w:sz w:val="24"/>
          <w:szCs w:val="24"/>
        </w:rPr>
      </w:r>
      <w:r/>
    </w:p>
    <w:p>
      <w:pPr>
        <w:pStyle w:val="1028"/>
        <w:contextualSpacing/>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6. 投标人必须在投标文件中逐条响应上述评标办法细则并提供有效证明材料并列明索引，否则将可能导致不得分。</w:t>
      </w:r>
      <w:r>
        <w:rPr>
          <w:rFonts w:hint="eastAsia" w:ascii="宋体" w:hAnsi="宋体" w:cs="宋体"/>
          <w:color w:val="000000"/>
          <w:sz w:val="24"/>
          <w:szCs w:val="24"/>
        </w:rPr>
      </w:r>
      <w:r/>
    </w:p>
    <w:p>
      <w:pPr>
        <w:pStyle w:val="1028"/>
        <w:ind w:firstLine="361"/>
        <w:spacing w:line="440" w:lineRule="exact"/>
        <w:rPr>
          <w:rFonts w:ascii="宋体" w:hAnsi="宋体"/>
          <w:b/>
          <w:color w:val="000000"/>
          <w:sz w:val="24"/>
          <w:szCs w:val="24"/>
        </w:rPr>
        <w:outlineLvl w:val="2"/>
      </w:pPr>
      <w:r>
        <w:rPr>
          <w:rFonts w:hint="eastAsia" w:ascii="宋体" w:hAnsi="宋体" w:cs="宋体"/>
          <w:b/>
          <w:bCs/>
          <w:color w:val="000000"/>
          <w:sz w:val="24"/>
          <w:szCs w:val="24"/>
        </w:rPr>
        <w:t xml:space="preserve">7.所有认证、证明和业绩等均以有效的证明文件的复印件为依据。</w:t>
      </w:r>
      <w:r>
        <w:rPr>
          <w:rFonts w:ascii="宋体" w:hAnsi="宋体"/>
          <w:b/>
          <w:color w:val="000000"/>
          <w:sz w:val="24"/>
          <w:szCs w:val="24"/>
        </w:rPr>
      </w:r>
      <w:r/>
    </w:p>
    <w:p>
      <w:pPr>
        <w:pStyle w:val="1067"/>
        <w:jc w:val="left"/>
        <w:spacing w:before="120" w:after="120"/>
        <w:rPr>
          <w:rFonts w:hint="eastAsia" w:hAnsi="宋体" w:cs="宋体"/>
          <w:color w:val="000000"/>
          <w:sz w:val="24"/>
          <w:szCs w:val="24"/>
        </w:rPr>
      </w:pPr>
      <w:r>
        <w:rPr>
          <w:rFonts w:hint="eastAsia" w:hAnsi="宋体" w:cs="宋体"/>
          <w:color w:val="000000"/>
          <w:sz w:val="24"/>
          <w:szCs w:val="24"/>
        </w:rPr>
      </w:r>
      <w:r/>
    </w:p>
    <w:p>
      <w:pPr>
        <w:pStyle w:val="1154"/>
        <w:jc w:val="center"/>
        <w:spacing w:before="120" w:after="120" w:line="0" w:lineRule="atLeast"/>
        <w:rPr>
          <w:rFonts w:hint="eastAsia" w:hAnsi="宋体" w:cs="宋体"/>
          <w:color w:val="000000"/>
          <w:sz w:val="36"/>
          <w:szCs w:val="36"/>
        </w:rPr>
        <w:outlineLvl w:val="0"/>
      </w:pPr>
      <w:r/>
      <w:bookmarkEnd w:id="0"/>
      <w:r/>
      <w:bookmarkEnd w:id="1"/>
      <w:r/>
      <w:bookmarkEnd w:id="2"/>
      <w:r/>
      <w:bookmarkEnd w:id="3"/>
      <w:r/>
      <w:bookmarkEnd w:id="4"/>
      <w:r/>
      <w:bookmarkEnd w:id="5"/>
      <w:r/>
      <w:bookmarkStart w:id="109" w:name="_Hlt16619350"/>
      <w:r/>
      <w:bookmarkStart w:id="110" w:name="_Toc120614244"/>
      <w:r/>
      <w:bookmarkStart w:id="111" w:name="_Toc20823346"/>
      <w:r/>
      <w:bookmarkStart w:id="112" w:name="_Toc16938590"/>
      <w:r/>
      <w:bookmarkStart w:id="113" w:name="_Toc479757211"/>
      <w:r/>
      <w:bookmarkStart w:id="114" w:name="_Toc462564139"/>
      <w:r>
        <w:rPr>
          <w:rFonts w:hint="eastAsia" w:hAnsi="宋体" w:cs="宋体"/>
          <w:color w:val="000000"/>
          <w:sz w:val="24"/>
          <w:szCs w:val="24"/>
        </w:rPr>
        <w:br w:type="page" w:clear="all"/>
      </w:r>
      <w:bookmarkEnd w:id="109"/>
      <w:r/>
      <w:bookmarkEnd w:id="110"/>
      <w:r/>
      <w:bookmarkEnd w:id="111"/>
      <w:r/>
      <w:bookmarkEnd w:id="112"/>
      <w:r/>
      <w:bookmarkStart w:id="115" w:name="_Toc13944"/>
      <w:r/>
      <w:bookmarkStart w:id="116" w:name="_Toc26554093"/>
      <w:r/>
      <w:bookmarkStart w:id="117" w:name="_Toc49090575"/>
      <w:r>
        <w:rPr>
          <w:rFonts w:hint="eastAsia" w:hAnsi="宋体" w:cs="宋体"/>
          <w:b/>
          <w:bCs/>
          <w:color w:val="000000"/>
          <w:sz w:val="36"/>
          <w:szCs w:val="36"/>
        </w:rPr>
        <w:t xml:space="preserve">第四章  采购需求</w:t>
      </w:r>
      <w:bookmarkEnd w:id="115"/>
      <w:r>
        <w:rPr>
          <w:rFonts w:hint="eastAsia" w:hAnsi="宋体" w:cs="宋体"/>
          <w:color w:val="000000"/>
          <w:sz w:val="36"/>
          <w:szCs w:val="36"/>
        </w:rPr>
      </w:r>
      <w:r/>
    </w:p>
    <w:p>
      <w:pPr>
        <w:pStyle w:val="1028"/>
        <w:numPr>
          <w:ilvl w:val="0"/>
          <w:numId w:val="4"/>
        </w:numPr>
        <w:spacing w:line="440" w:lineRule="exact"/>
        <w:widowControl/>
        <w:rPr>
          <w:rFonts w:hint="eastAsia" w:ascii="宋体" w:hAnsi="宋体" w:cs="宋体"/>
          <w:color w:val="000000"/>
          <w:sz w:val="24"/>
          <w:szCs w:val="24"/>
        </w:rPr>
      </w:pPr>
      <w:r>
        <w:rPr>
          <w:rFonts w:hint="eastAsia" w:ascii="宋体" w:hAnsi="宋体" w:cs="宋体"/>
          <w:b/>
          <w:color w:val="000000"/>
          <w:sz w:val="24"/>
          <w:szCs w:val="24"/>
        </w:rPr>
        <w:t xml:space="preserve">项目名称：</w:t>
      </w:r>
      <w:r>
        <w:rPr>
          <w:rFonts w:hint="eastAsia" w:ascii="宋体" w:hAnsi="宋体" w:cs="宋体"/>
          <w:color w:val="000000"/>
          <w:sz w:val="24"/>
          <w:szCs w:val="24"/>
        </w:rPr>
        <w:t xml:space="preserve">鼓楼区住房保障和房产局食堂管理外包服务项目</w:t>
      </w:r>
      <w:r>
        <w:rPr>
          <w:rFonts w:hint="eastAsia" w:ascii="宋体" w:hAnsi="宋体" w:cs="宋体"/>
          <w:color w:val="000000"/>
          <w:sz w:val="24"/>
          <w:szCs w:val="24"/>
        </w:rPr>
      </w:r>
      <w:r/>
    </w:p>
    <w:p>
      <w:pPr>
        <w:pStyle w:val="1028"/>
        <w:spacing w:line="440" w:lineRule="exact"/>
        <w:widowControl/>
        <w:rPr>
          <w:rFonts w:hint="eastAsia" w:ascii="宋体" w:hAnsi="宋体" w:cs="宋体"/>
          <w:b/>
          <w:color w:val="000000"/>
          <w:sz w:val="24"/>
          <w:szCs w:val="24"/>
        </w:rPr>
      </w:pPr>
      <w:r>
        <w:rPr>
          <w:rFonts w:hint="eastAsia" w:ascii="宋体" w:hAnsi="宋体" w:cs="宋体"/>
          <w:b/>
          <w:color w:val="000000"/>
          <w:sz w:val="24"/>
          <w:szCs w:val="24"/>
        </w:rPr>
        <w:t xml:space="preserve">二、项目概况：</w:t>
      </w:r>
      <w:r>
        <w:rPr>
          <w:rFonts w:hint="eastAsia" w:ascii="宋体" w:hAnsi="宋体" w:cs="宋体"/>
          <w:b/>
          <w:color w:val="000000"/>
          <w:sz w:val="24"/>
          <w:szCs w:val="24"/>
        </w:rPr>
      </w:r>
      <w:r/>
    </w:p>
    <w:p>
      <w:pPr>
        <w:pStyle w:val="1162"/>
        <w:ind w:firstLine="420"/>
        <w:spacing w:line="440" w:lineRule="exact"/>
        <w:rPr>
          <w:rFonts w:hint="eastAsia" w:cs="宋体"/>
          <w:color w:val="000000"/>
        </w:rPr>
      </w:pPr>
      <w:r>
        <w:rPr>
          <w:rFonts w:hint="eastAsia" w:cs="宋体"/>
          <w:color w:val="000000"/>
        </w:rPr>
        <w:t xml:space="preserve">南京市鼓楼区住房保障和房产局位于建宁路263号，食堂面积约220㎡，为了方便采购方工作人员的就餐，拟将餐饮服务实行社会化管理，要求高标准提供至少早餐100人、午餐130人的就餐服务，工作日全面保障，周六、周日、节假日按要求提供保障。</w:t>
      </w:r>
      <w:r>
        <w:rPr>
          <w:rFonts w:hint="eastAsia" w:cs="宋体"/>
          <w:color w:val="000000"/>
        </w:rPr>
      </w:r>
      <w:r/>
    </w:p>
    <w:p>
      <w:pPr>
        <w:pStyle w:val="1028"/>
        <w:spacing w:line="440" w:lineRule="exact"/>
        <w:widowControl/>
        <w:rPr>
          <w:rFonts w:hint="eastAsia" w:ascii="宋体" w:hAnsi="宋体" w:cs="宋体"/>
          <w:b/>
          <w:color w:val="000000"/>
          <w:sz w:val="24"/>
          <w:szCs w:val="24"/>
        </w:rPr>
      </w:pPr>
      <w:r>
        <w:rPr>
          <w:rFonts w:hint="eastAsia" w:ascii="宋体" w:hAnsi="宋体" w:cs="宋体"/>
          <w:b/>
          <w:color w:val="000000"/>
          <w:sz w:val="24"/>
          <w:szCs w:val="24"/>
        </w:rPr>
        <w:t xml:space="preserve">三、服务标准及要求</w:t>
      </w:r>
      <w:r>
        <w:rPr>
          <w:rFonts w:hint="eastAsia" w:ascii="宋体" w:hAnsi="宋体" w:cs="宋体"/>
          <w:b/>
          <w:color w:val="000000"/>
          <w:sz w:val="24"/>
          <w:szCs w:val="24"/>
        </w:rPr>
      </w:r>
      <w:r/>
    </w:p>
    <w:p>
      <w:pPr>
        <w:pStyle w:val="1028"/>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1、成交供应商需负责厨房设施的维护，若财产发生人为损坏，乙方需照价赔偿。</w:t>
      </w:r>
      <w:r>
        <w:rPr>
          <w:rFonts w:hint="eastAsia" w:ascii="宋体" w:hAnsi="宋体" w:cs="宋体"/>
          <w:color w:val="000000"/>
          <w:sz w:val="24"/>
          <w:szCs w:val="24"/>
        </w:rPr>
      </w:r>
      <w:r/>
    </w:p>
    <w:p>
      <w:pPr>
        <w:pStyle w:val="1028"/>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成交供应商负责采购食材原材料（米面油、调味品、主材辅材等品牌需符合采购人要求）并加工，相关采购费用经采购人签字确认后由采购人支付。成交供应商须建立周食谱、报价、询价、核价等工作制度。每周四向甲方上交下一周的食谱，经甲方核定后方可实施。每周向甲方提供各食材供应商的报价，安排人员到市场进行询价，安排人员核价。</w:t>
      </w:r>
      <w:r>
        <w:rPr>
          <w:rFonts w:hint="eastAsia" w:ascii="宋体" w:hAnsi="宋体" w:cs="宋体"/>
          <w:color w:val="000000"/>
          <w:sz w:val="24"/>
          <w:szCs w:val="24"/>
        </w:rPr>
      </w:r>
      <w:r/>
    </w:p>
    <w:p>
      <w:pPr>
        <w:pStyle w:val="1028"/>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3、承包期内必须添置或更换厨房设备的，由成交供应商提出，经采购人同意后由采购人负责。</w:t>
      </w:r>
      <w:r>
        <w:rPr>
          <w:rFonts w:hint="eastAsia" w:ascii="宋体" w:hAnsi="宋体" w:cs="宋体"/>
          <w:color w:val="000000"/>
          <w:sz w:val="24"/>
          <w:szCs w:val="24"/>
        </w:rPr>
      </w:r>
      <w:r/>
    </w:p>
    <w:p>
      <w:pPr>
        <w:pStyle w:val="1028"/>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4、成交供应商需负责食堂的经营管理，具体包括食堂人事、菜肴的搭配与制作、就餐环境卫生、服务等。</w:t>
      </w:r>
      <w:r>
        <w:rPr>
          <w:rFonts w:hint="eastAsia" w:ascii="宋体" w:hAnsi="宋体" w:cs="宋体"/>
          <w:color w:val="000000"/>
          <w:sz w:val="24"/>
          <w:szCs w:val="24"/>
        </w:rPr>
      </w:r>
      <w:r/>
    </w:p>
    <w:p>
      <w:pPr>
        <w:pStyle w:val="1028"/>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5、成交供应商必须遵守国家和地方有关环境和食品卫生的标准。严禁供应腐烂变质的食品，保持菜肴的新鲜和卫生。</w:t>
      </w:r>
      <w:r>
        <w:rPr>
          <w:rFonts w:hint="eastAsia" w:ascii="宋体" w:hAnsi="宋体" w:cs="宋体"/>
          <w:color w:val="000000"/>
          <w:sz w:val="24"/>
          <w:szCs w:val="24"/>
        </w:rPr>
      </w:r>
      <w:r/>
    </w:p>
    <w:p>
      <w:pPr>
        <w:pStyle w:val="1028"/>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6、成交供应商必须按时供应采购方工作日就餐，做到新鲜可口、花样翻新、营养搭配好。</w:t>
      </w:r>
      <w:r>
        <w:rPr>
          <w:rFonts w:hint="eastAsia" w:ascii="宋体" w:hAnsi="宋体" w:cs="宋体"/>
          <w:color w:val="000000"/>
          <w:sz w:val="24"/>
          <w:szCs w:val="24"/>
        </w:rPr>
      </w:r>
      <w:r/>
    </w:p>
    <w:p>
      <w:pPr>
        <w:pStyle w:val="1028"/>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7、餐后认真清洗食具并消毒工作，食堂内部、用餐大厅环境卫生全面清洁整理。经常清理食堂内外水池、下水道，确保畅通。经常清理灶台及炊事用品污垢。</w:t>
      </w:r>
      <w:r>
        <w:rPr>
          <w:rFonts w:hint="eastAsia" w:ascii="宋体" w:hAnsi="宋体" w:cs="宋体"/>
          <w:color w:val="000000"/>
          <w:sz w:val="24"/>
          <w:szCs w:val="24"/>
        </w:rPr>
      </w:r>
      <w:r/>
    </w:p>
    <w:p>
      <w:pPr>
        <w:pStyle w:val="1028"/>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8、做好消除蚊、蝇、鼠害。</w:t>
      </w:r>
      <w:r>
        <w:rPr>
          <w:rFonts w:hint="eastAsia" w:ascii="宋体" w:hAnsi="宋体" w:cs="宋体"/>
          <w:color w:val="000000"/>
          <w:sz w:val="24"/>
          <w:szCs w:val="24"/>
        </w:rPr>
      </w:r>
      <w:r/>
    </w:p>
    <w:p>
      <w:pPr>
        <w:pStyle w:val="1028"/>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9、冰柜定期清理、除霜、消除异味、生熟物品分开存放。</w:t>
      </w:r>
      <w:r>
        <w:rPr>
          <w:rFonts w:hint="eastAsia" w:ascii="宋体" w:hAnsi="宋体" w:cs="宋体"/>
          <w:color w:val="000000"/>
          <w:sz w:val="24"/>
          <w:szCs w:val="24"/>
        </w:rPr>
      </w:r>
      <w:r/>
    </w:p>
    <w:p>
      <w:pPr>
        <w:pStyle w:val="1028"/>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10、所有食堂工作员工工资和福利均由乙方负责，因劳保、工伤产生的问题由成交供应商负责与采购方无关。</w:t>
      </w:r>
      <w:r>
        <w:rPr>
          <w:rFonts w:hint="eastAsia" w:ascii="宋体" w:hAnsi="宋体" w:cs="宋体"/>
          <w:color w:val="000000"/>
          <w:sz w:val="24"/>
          <w:szCs w:val="24"/>
        </w:rPr>
      </w:r>
      <w:r/>
    </w:p>
    <w:p>
      <w:pPr>
        <w:pStyle w:val="1028"/>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11、厨房员工应遵守甲方各项规章制度、厨房纪律。</w:t>
      </w:r>
      <w:r>
        <w:rPr>
          <w:rFonts w:hint="eastAsia" w:ascii="宋体" w:hAnsi="宋体" w:cs="宋体"/>
          <w:color w:val="000000"/>
          <w:sz w:val="24"/>
          <w:szCs w:val="24"/>
        </w:rPr>
      </w:r>
      <w:r/>
    </w:p>
    <w:p>
      <w:pPr>
        <w:pStyle w:val="1028"/>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12、其他服务内容包括但不限于食品验收、保存、加工、制作、食品留样、餐具清洗消毒，以及环境卫生、食品卫生、水电气消防安全管理等工作；须在确保服务质量的前提下，厉行节约、控制成本，杜绝浪费；须严格执行《食品安全法》等相关法律法规要求，严格落实食品安全管理制度，如因食品安全、餐饮质量等问题而产生任何后果，一切损失和责任均由成交供应商承担。情节严重的，依法追究责任。</w:t>
      </w:r>
      <w:r>
        <w:rPr>
          <w:rFonts w:hint="eastAsia" w:ascii="宋体" w:hAnsi="宋体" w:cs="宋体"/>
          <w:color w:val="000000"/>
          <w:sz w:val="24"/>
          <w:szCs w:val="24"/>
        </w:rPr>
      </w:r>
      <w:r/>
    </w:p>
    <w:p>
      <w:pPr>
        <w:pStyle w:val="1162"/>
        <w:ind w:firstLine="0"/>
        <w:spacing w:line="440" w:lineRule="exact"/>
        <w:rPr>
          <w:rFonts w:hint="eastAsia" w:cs="宋体"/>
          <w:b/>
          <w:color w:val="000000"/>
        </w:rPr>
      </w:pPr>
      <w:r>
        <w:rPr>
          <w:rFonts w:hint="eastAsia" w:cs="宋体"/>
          <w:b/>
          <w:color w:val="000000"/>
        </w:rPr>
        <w:t xml:space="preserve">四、菜品类别及要求</w:t>
      </w:r>
      <w:r>
        <w:rPr>
          <w:rFonts w:hint="eastAsia" w:cs="宋体"/>
          <w:b/>
          <w:color w:val="000000"/>
        </w:rPr>
      </w:r>
      <w:r/>
    </w:p>
    <w:p>
      <w:pPr>
        <w:pStyle w:val="1162"/>
        <w:spacing w:line="440" w:lineRule="exact"/>
        <w:rPr>
          <w:rFonts w:hint="eastAsia" w:cs="宋体"/>
          <w:color w:val="000000"/>
        </w:rPr>
      </w:pPr>
      <w:r>
        <w:rPr>
          <w:rFonts w:hint="eastAsia" w:cs="宋体"/>
          <w:color w:val="000000"/>
        </w:rPr>
        <w:t xml:space="preserve">1、大厅餐饮标准</w:t>
      </w:r>
      <w:r>
        <w:rPr>
          <w:rFonts w:hint="eastAsia" w:cs="宋体"/>
          <w:color w:val="000000"/>
        </w:rPr>
      </w:r>
      <w:r/>
    </w:p>
    <w:p>
      <w:pPr>
        <w:pStyle w:val="1162"/>
        <w:spacing w:line="440" w:lineRule="exact"/>
        <w:rPr>
          <w:rFonts w:hint="eastAsia" w:cs="宋体"/>
          <w:color w:val="000000"/>
        </w:rPr>
      </w:pPr>
      <w:r>
        <w:rPr>
          <w:rFonts w:hint="eastAsia" w:cs="宋体"/>
          <w:color w:val="000000"/>
        </w:rPr>
        <w:t xml:space="preserve">（1）早餐标准：①菜：小菜四样（每半月更新）；②粥：一份稀饭（银耳稀饭、南瓜稀饭等各种杂粮稀饭更换）或馄饨/面条或豆浆/牛奶；③点心：点心2样及以上(如：刀切小馒头、黄桥烧饼、菜包花卷或酱香饼、肉包、杂粮馒头、南瓜发糕等)；④蛋：蛋类每天一种，煎蛋、白水蛋、茶叶蛋、水泼蛋、咸鸭蛋等；</w:t>
      </w:r>
      <w:r>
        <w:rPr>
          <w:rFonts w:hint="eastAsia" w:cs="宋体"/>
          <w:color w:val="000000"/>
        </w:rPr>
        <w:fldChar w:fldCharType="begin"/>
      </w:r>
      <w:r>
        <w:rPr>
          <w:rFonts w:hint="eastAsia" w:cs="宋体"/>
          <w:color w:val="000000"/>
        </w:rPr>
        <w:instrText xml:space="preserve"> = 5 \* GB3 </w:instrText>
      </w:r>
      <w:r>
        <w:rPr>
          <w:rFonts w:hint="eastAsia" w:cs="宋体"/>
          <w:color w:val="000000"/>
        </w:rPr>
        <w:fldChar w:fldCharType="separate"/>
      </w:r>
      <w:r>
        <w:rPr>
          <w:rFonts w:hint="eastAsia" w:cs="宋体"/>
          <w:color w:val="000000"/>
        </w:rPr>
        <w:t xml:space="preserve">⑤</w:t>
      </w:r>
      <w:r>
        <w:rPr>
          <w:rFonts w:hint="eastAsia" w:cs="宋体"/>
          <w:color w:val="000000"/>
        </w:rPr>
        <w:fldChar w:fldCharType="end"/>
      </w:r>
      <w:r>
        <w:rPr>
          <w:rFonts w:hint="eastAsia" w:cs="宋体"/>
          <w:color w:val="000000"/>
        </w:rPr>
        <w:t xml:space="preserve">奶制品：纯牛奶等；早餐时间：7:40至8:50，供应商须配合采购人工作需要变更就餐时间。</w:t>
      </w:r>
      <w:r>
        <w:rPr>
          <w:rFonts w:hint="eastAsia" w:cs="宋体"/>
          <w:color w:val="000000"/>
        </w:rPr>
      </w:r>
      <w:r/>
    </w:p>
    <w:p>
      <w:pPr>
        <w:pStyle w:val="1162"/>
        <w:spacing w:line="440" w:lineRule="exact"/>
        <w:rPr>
          <w:rFonts w:hint="eastAsia" w:cs="宋体"/>
          <w:color w:val="000000"/>
        </w:rPr>
      </w:pPr>
      <w:r>
        <w:rPr>
          <w:rFonts w:hint="eastAsia" w:cs="宋体"/>
          <w:color w:val="000000"/>
        </w:rPr>
        <w:t xml:space="preserve">（2）中餐标准：1个大荤、1个小荤、2个素菜、一个汤、一份水果,米饭、面点任食。中餐时间：11:50至13:30，供应商须配合采购人工作需要变更就餐时间。</w:t>
      </w:r>
      <w:r>
        <w:rPr>
          <w:rFonts w:hint="eastAsia" w:cs="宋体"/>
          <w:color w:val="000000"/>
        </w:rPr>
      </w:r>
      <w:r/>
    </w:p>
    <w:p>
      <w:pPr>
        <w:pStyle w:val="1162"/>
        <w:spacing w:line="440" w:lineRule="exact"/>
        <w:rPr>
          <w:rFonts w:hint="eastAsia" w:cs="宋体"/>
          <w:color w:val="000000"/>
        </w:rPr>
      </w:pPr>
      <w:r>
        <w:rPr>
          <w:rFonts w:hint="eastAsia" w:cs="宋体"/>
          <w:color w:val="000000"/>
        </w:rPr>
        <w:t xml:space="preserve">（3）每周四将下一周菜谱发采购方确认，经采购方修改后确定下一周菜谱，无特殊情况，不得随意更改。</w:t>
      </w:r>
      <w:r>
        <w:rPr>
          <w:rFonts w:hint="eastAsia" w:cs="宋体"/>
          <w:color w:val="000000"/>
        </w:rPr>
      </w:r>
      <w:r/>
    </w:p>
    <w:p>
      <w:pPr>
        <w:pStyle w:val="1162"/>
        <w:spacing w:line="440" w:lineRule="exact"/>
        <w:rPr>
          <w:rFonts w:hint="eastAsia" w:cs="宋体"/>
          <w:color w:val="000000"/>
        </w:rPr>
      </w:pPr>
      <w:r>
        <w:rPr>
          <w:rFonts w:cs="宋体"/>
          <w:color w:val="000000"/>
        </w:rPr>
        <w:t xml:space="preserve">2</w:t>
      </w:r>
      <w:r>
        <w:rPr>
          <w:rFonts w:hint="eastAsia" w:cs="宋体"/>
          <w:color w:val="000000"/>
        </w:rPr>
        <w:t xml:space="preserve">、包间工作餐标准</w:t>
      </w:r>
      <w:r>
        <w:rPr>
          <w:rFonts w:hint="eastAsia" w:cs="宋体"/>
          <w:color w:val="000000"/>
        </w:rPr>
      </w:r>
      <w:r/>
    </w:p>
    <w:p>
      <w:pPr>
        <w:pStyle w:val="1162"/>
        <w:spacing w:line="440" w:lineRule="exact"/>
        <w:rPr>
          <w:rFonts w:hint="eastAsia" w:cs="宋体"/>
          <w:color w:val="000000"/>
        </w:rPr>
      </w:pPr>
      <w:r>
        <w:rPr>
          <w:rFonts w:hint="eastAsia" w:cs="宋体"/>
          <w:color w:val="000000"/>
        </w:rPr>
        <w:t xml:space="preserve">按采购方要求，提供桌餐所需餐点。</w:t>
      </w:r>
      <w:r>
        <w:rPr>
          <w:rFonts w:hint="eastAsia" w:cs="宋体"/>
          <w:color w:val="000000"/>
        </w:rPr>
      </w:r>
      <w:r/>
    </w:p>
    <w:p>
      <w:pPr>
        <w:pStyle w:val="1162"/>
        <w:spacing w:line="440" w:lineRule="exact"/>
        <w:rPr>
          <w:rFonts w:hint="eastAsia" w:cs="宋体"/>
          <w:color w:val="000000"/>
        </w:rPr>
      </w:pPr>
      <w:r>
        <w:rPr>
          <w:rFonts w:cs="宋体"/>
          <w:color w:val="000000"/>
        </w:rPr>
        <w:t xml:space="preserve">3</w:t>
      </w:r>
      <w:r>
        <w:rPr>
          <w:rFonts w:hint="eastAsia" w:cs="宋体"/>
          <w:color w:val="000000"/>
        </w:rPr>
        <w:t xml:space="preserve">、临时加餐要求</w:t>
      </w:r>
      <w:r>
        <w:rPr>
          <w:rFonts w:hint="eastAsia" w:cs="宋体"/>
          <w:color w:val="000000"/>
        </w:rPr>
      </w:r>
      <w:r/>
    </w:p>
    <w:p>
      <w:pPr>
        <w:pStyle w:val="1162"/>
        <w:spacing w:line="440" w:lineRule="exact"/>
        <w:rPr>
          <w:rFonts w:hint="eastAsia" w:cs="宋体"/>
          <w:color w:val="000000"/>
        </w:rPr>
      </w:pPr>
      <w:r>
        <w:rPr>
          <w:rFonts w:hint="eastAsia" w:cs="宋体"/>
          <w:color w:val="000000"/>
        </w:rPr>
        <w:t xml:space="preserve">（1）供应商对采购人在就餐时间和就餐人数等就餐服务上提出的临时性要求应予充分保障；</w:t>
      </w:r>
      <w:r>
        <w:rPr>
          <w:rFonts w:hint="eastAsia" w:cs="宋体"/>
          <w:color w:val="000000"/>
        </w:rPr>
      </w:r>
      <w:r/>
    </w:p>
    <w:p>
      <w:pPr>
        <w:pStyle w:val="1162"/>
        <w:spacing w:line="440" w:lineRule="exact"/>
        <w:rPr>
          <w:rFonts w:hint="eastAsia" w:cs="宋体"/>
          <w:color w:val="000000"/>
        </w:rPr>
      </w:pPr>
      <w:r>
        <w:rPr>
          <w:rFonts w:hint="eastAsia" w:cs="宋体"/>
          <w:color w:val="000000"/>
        </w:rPr>
        <w:t xml:space="preserve">（2）遇采购人有活动、会议加餐，公务接待等，供应商能及时提供相应供餐服务，不得因人员的增加而造成菜品短缺，且公务接待提供的菜品须经采购人确认，并以食材原材料成本价提供给采购方，采购方不再另外支付其他人员费用、加班费用等；</w:t>
      </w:r>
      <w:r>
        <w:rPr>
          <w:rFonts w:hint="eastAsia" w:cs="宋体"/>
          <w:color w:val="000000"/>
        </w:rPr>
      </w:r>
      <w:r/>
    </w:p>
    <w:p>
      <w:pPr>
        <w:pStyle w:val="1162"/>
        <w:spacing w:line="440" w:lineRule="exact"/>
        <w:rPr>
          <w:rFonts w:hint="eastAsia" w:cs="宋体"/>
          <w:color w:val="000000"/>
        </w:rPr>
      </w:pPr>
      <w:r>
        <w:rPr>
          <w:rFonts w:hint="eastAsia" w:cs="宋体"/>
          <w:color w:val="000000"/>
        </w:rPr>
        <w:t xml:space="preserve">（3）根据传统节日、用餐人员的民俗要求，安排相应的餐饮服务.</w:t>
      </w:r>
      <w:r>
        <w:rPr>
          <w:rFonts w:hint="eastAsia" w:cs="宋体"/>
          <w:color w:val="000000"/>
        </w:rPr>
      </w:r>
      <w:r/>
    </w:p>
    <w:p>
      <w:pPr>
        <w:pStyle w:val="1162"/>
        <w:spacing w:line="440" w:lineRule="exact"/>
        <w:rPr>
          <w:rFonts w:hint="eastAsia" w:cs="宋体"/>
          <w:color w:val="000000"/>
        </w:rPr>
      </w:pPr>
      <w:r>
        <w:rPr>
          <w:rFonts w:cs="宋体"/>
          <w:color w:val="000000"/>
        </w:rPr>
        <w:t xml:space="preserve">4</w:t>
      </w:r>
      <w:r>
        <w:rPr>
          <w:rFonts w:hint="eastAsia" w:cs="宋体"/>
          <w:color w:val="000000"/>
        </w:rPr>
        <w:t xml:space="preserve">、据采购方要求定时向采购方工作人员提供面点、糕点等外卖服务，采购方除支付食材原材料费用外不再另外支付其他人员费用、加班费用等。</w:t>
      </w:r>
      <w:r>
        <w:rPr>
          <w:rFonts w:hint="eastAsia" w:cs="宋体"/>
          <w:color w:val="000000"/>
        </w:rPr>
      </w:r>
      <w:r/>
    </w:p>
    <w:p>
      <w:pPr>
        <w:pStyle w:val="1162"/>
        <w:ind w:firstLine="0"/>
        <w:spacing w:line="440" w:lineRule="exact"/>
        <w:rPr>
          <w:rFonts w:hint="eastAsia" w:cs="宋体"/>
          <w:b/>
          <w:color w:val="000000"/>
        </w:rPr>
      </w:pPr>
      <w:r>
        <w:rPr>
          <w:rFonts w:hint="eastAsia" w:cs="宋体"/>
          <w:b/>
          <w:color w:val="000000"/>
        </w:rPr>
        <w:t xml:space="preserve">五、原材料进货要求</w:t>
      </w:r>
      <w:r>
        <w:rPr>
          <w:rFonts w:hint="eastAsia" w:cs="宋体"/>
          <w:b/>
          <w:color w:val="000000"/>
        </w:rPr>
      </w:r>
      <w:r/>
    </w:p>
    <w:p>
      <w:pPr>
        <w:pStyle w:val="1162"/>
        <w:spacing w:line="440" w:lineRule="exact"/>
        <w:rPr>
          <w:rFonts w:hint="eastAsia" w:cs="宋体"/>
          <w:color w:val="000000"/>
        </w:rPr>
      </w:pPr>
      <w:r>
        <w:rPr>
          <w:rFonts w:hint="eastAsia" w:cs="宋体"/>
          <w:color w:val="000000"/>
        </w:rPr>
        <w:t xml:space="preserve">1、不得使用“三无产品”及伪劣的原材料、转基因食品进行加工菜肴。</w:t>
      </w:r>
      <w:r>
        <w:rPr>
          <w:rFonts w:hint="eastAsia" w:cs="宋体"/>
          <w:color w:val="000000"/>
        </w:rPr>
      </w:r>
      <w:r/>
    </w:p>
    <w:p>
      <w:pPr>
        <w:pStyle w:val="1162"/>
        <w:spacing w:line="440" w:lineRule="exact"/>
        <w:rPr>
          <w:rFonts w:hint="eastAsia" w:cs="宋体"/>
          <w:color w:val="000000"/>
        </w:rPr>
      </w:pPr>
      <w:r>
        <w:rPr>
          <w:rFonts w:hint="eastAsia" w:cs="宋体"/>
          <w:color w:val="000000"/>
        </w:rPr>
        <w:t xml:space="preserve">2、味精、鸡精选用太太乐品牌；酱油、生抽、老抽等选用海天品牌；米、面等选用中粮品牌（以上或选用同等档次及以上品牌，须经采购方确认；政府规定的扶贫食材除外。）</w:t>
      </w:r>
      <w:r>
        <w:rPr>
          <w:rFonts w:hint="eastAsia" w:cs="宋体"/>
          <w:color w:val="000000"/>
        </w:rPr>
      </w:r>
      <w:r/>
    </w:p>
    <w:p>
      <w:pPr>
        <w:pStyle w:val="1162"/>
        <w:spacing w:line="440" w:lineRule="exact"/>
        <w:rPr>
          <w:rFonts w:hint="eastAsia" w:cs="宋体"/>
          <w:color w:val="000000"/>
        </w:rPr>
      </w:pPr>
      <w:r>
        <w:rPr>
          <w:rFonts w:hint="eastAsia" w:cs="宋体"/>
          <w:color w:val="000000"/>
        </w:rPr>
        <w:t xml:space="preserve">3、成交供应商合理控制原材料进货量和仓储量，确保原料的新鲜度。肉制品、水产品等原料从购进到使用控制在两天内，绿叶菜、豆制品、鲜活原料等当天购进，当天使用。</w:t>
      </w:r>
      <w:r>
        <w:rPr>
          <w:rFonts w:hint="eastAsia" w:cs="宋体"/>
          <w:color w:val="000000"/>
        </w:rPr>
      </w:r>
      <w:r/>
    </w:p>
    <w:p>
      <w:pPr>
        <w:pStyle w:val="1162"/>
        <w:spacing w:line="440" w:lineRule="exact"/>
        <w:rPr>
          <w:rFonts w:hint="eastAsia" w:cs="宋体"/>
          <w:color w:val="000000"/>
        </w:rPr>
      </w:pPr>
      <w:r>
        <w:rPr>
          <w:rFonts w:hint="eastAsia" w:cs="宋体"/>
          <w:color w:val="000000"/>
        </w:rPr>
        <w:t xml:space="preserve">4、原材料供应商，应通过价格和品质比选，经采购人确认后才能供货。</w:t>
      </w:r>
      <w:r>
        <w:rPr>
          <w:rFonts w:hint="eastAsia" w:cs="宋体"/>
          <w:color w:val="000000"/>
        </w:rPr>
      </w:r>
      <w:r/>
    </w:p>
    <w:p>
      <w:pPr>
        <w:pStyle w:val="1162"/>
        <w:ind w:firstLine="0"/>
        <w:spacing w:line="440" w:lineRule="exact"/>
        <w:rPr>
          <w:rFonts w:hint="eastAsia" w:cs="宋体"/>
          <w:b/>
          <w:color w:val="000000"/>
        </w:rPr>
      </w:pPr>
      <w:r>
        <w:rPr>
          <w:rFonts w:hint="eastAsia" w:cs="宋体"/>
          <w:b/>
          <w:color w:val="000000"/>
        </w:rPr>
        <w:t xml:space="preserve">六、饭菜制作要求</w:t>
      </w:r>
      <w:r>
        <w:rPr>
          <w:rFonts w:hint="eastAsia" w:cs="宋体"/>
          <w:b/>
          <w:color w:val="000000"/>
        </w:rPr>
      </w:r>
      <w:r/>
    </w:p>
    <w:p>
      <w:pPr>
        <w:pStyle w:val="1162"/>
        <w:spacing w:line="440" w:lineRule="exact"/>
        <w:rPr>
          <w:rFonts w:hint="eastAsia" w:cs="宋体"/>
          <w:color w:val="000000"/>
        </w:rPr>
      </w:pPr>
      <w:r>
        <w:rPr>
          <w:rFonts w:hint="eastAsia" w:cs="宋体"/>
          <w:color w:val="000000"/>
        </w:rPr>
        <w:t xml:space="preserve">1、饭菜现做现供、干净卫生、品种多样、美味可口、供应及时、份数适当。</w:t>
      </w:r>
      <w:r>
        <w:rPr>
          <w:rFonts w:hint="eastAsia" w:cs="宋体"/>
          <w:color w:val="000000"/>
        </w:rPr>
      </w:r>
      <w:r/>
    </w:p>
    <w:p>
      <w:pPr>
        <w:pStyle w:val="1162"/>
        <w:spacing w:line="440" w:lineRule="exact"/>
        <w:rPr>
          <w:rFonts w:hint="eastAsia" w:cs="宋体"/>
          <w:color w:val="000000"/>
        </w:rPr>
      </w:pPr>
      <w:r>
        <w:rPr>
          <w:rFonts w:hint="eastAsia" w:cs="宋体"/>
          <w:color w:val="000000"/>
        </w:rPr>
        <w:t xml:space="preserve">2、在加工原材料过程中，按岗定位，分工负责，规范操作，把好质量关。</w:t>
      </w:r>
      <w:r>
        <w:rPr>
          <w:rFonts w:hint="eastAsia" w:cs="宋体"/>
          <w:color w:val="000000"/>
        </w:rPr>
      </w:r>
      <w:r/>
    </w:p>
    <w:p>
      <w:pPr>
        <w:pStyle w:val="1162"/>
        <w:spacing w:line="440" w:lineRule="exact"/>
        <w:rPr>
          <w:rFonts w:hint="eastAsia" w:cs="宋体"/>
          <w:color w:val="000000"/>
        </w:rPr>
      </w:pPr>
      <w:r>
        <w:rPr>
          <w:rFonts w:hint="eastAsia" w:cs="宋体"/>
          <w:color w:val="000000"/>
        </w:rPr>
        <w:t xml:space="preserve">3、切配好的原材料由专人负责，分类存放，确保菜肴的色泽和新鲜度。</w:t>
      </w:r>
      <w:r>
        <w:rPr>
          <w:rFonts w:hint="eastAsia" w:cs="宋体"/>
          <w:color w:val="000000"/>
        </w:rPr>
      </w:r>
      <w:r/>
    </w:p>
    <w:p>
      <w:pPr>
        <w:pStyle w:val="1162"/>
        <w:spacing w:line="440" w:lineRule="exact"/>
        <w:rPr>
          <w:rFonts w:hint="eastAsia" w:cs="宋体"/>
          <w:color w:val="000000"/>
        </w:rPr>
      </w:pPr>
      <w:r>
        <w:rPr>
          <w:rFonts w:hint="eastAsia" w:cs="宋体"/>
          <w:color w:val="000000"/>
        </w:rPr>
        <w:t xml:space="preserve">4、烹调按等级、技能分配相应灶位，承担不同种类、不同规格、不同方法、不同要求完成烹调任务。</w:t>
      </w:r>
      <w:r>
        <w:rPr>
          <w:rFonts w:hint="eastAsia" w:cs="宋体"/>
          <w:color w:val="000000"/>
        </w:rPr>
      </w:r>
      <w:r/>
    </w:p>
    <w:p>
      <w:pPr>
        <w:pStyle w:val="1162"/>
        <w:spacing w:line="440" w:lineRule="exact"/>
        <w:rPr>
          <w:rFonts w:hint="eastAsia" w:cs="宋体"/>
          <w:color w:val="000000"/>
        </w:rPr>
      </w:pPr>
      <w:r>
        <w:rPr>
          <w:rFonts w:hint="eastAsia" w:cs="宋体"/>
          <w:color w:val="000000"/>
        </w:rPr>
        <w:t xml:space="preserve">5、严格控制菜肴一次成熟总量，做到大锅小炒，分批现炒，保持菜肴的色香味。</w:t>
      </w:r>
      <w:r>
        <w:rPr>
          <w:rFonts w:hint="eastAsia" w:cs="宋体"/>
          <w:color w:val="000000"/>
        </w:rPr>
      </w:r>
      <w:r/>
    </w:p>
    <w:p>
      <w:pPr>
        <w:pStyle w:val="1162"/>
        <w:ind w:firstLine="0"/>
        <w:spacing w:line="440" w:lineRule="exact"/>
        <w:rPr>
          <w:rFonts w:hint="eastAsia" w:cs="宋体"/>
          <w:b/>
          <w:color w:val="000000"/>
        </w:rPr>
      </w:pPr>
      <w:r>
        <w:rPr>
          <w:rFonts w:hint="eastAsia" w:cs="宋体"/>
          <w:b/>
          <w:color w:val="000000"/>
        </w:rPr>
        <w:t xml:space="preserve">七、工作人员要求</w:t>
      </w:r>
      <w:r>
        <w:rPr>
          <w:rFonts w:hint="eastAsia" w:cs="宋体"/>
          <w:b/>
          <w:color w:val="000000"/>
        </w:rPr>
      </w:r>
      <w:r/>
    </w:p>
    <w:p>
      <w:pPr>
        <w:pStyle w:val="1162"/>
        <w:spacing w:line="440" w:lineRule="exact"/>
        <w:rPr>
          <w:rFonts w:hint="eastAsia" w:cs="宋体"/>
          <w:color w:val="000000"/>
        </w:rPr>
      </w:pPr>
      <w:r>
        <w:rPr>
          <w:rFonts w:hint="eastAsia" w:cs="宋体"/>
          <w:color w:val="000000"/>
        </w:rPr>
        <w:t xml:space="preserve">1、人员配置要求</w:t>
      </w:r>
      <w:r>
        <w:rPr>
          <w:rFonts w:hint="eastAsia" w:cs="宋体"/>
          <w:color w:val="000000"/>
        </w:rPr>
      </w:r>
      <w:r/>
    </w:p>
    <w:p>
      <w:pPr>
        <w:pStyle w:val="1162"/>
        <w:spacing w:line="440" w:lineRule="exact"/>
        <w:rPr>
          <w:rFonts w:hint="eastAsia" w:cs="宋体"/>
          <w:color w:val="000000"/>
        </w:rPr>
      </w:pPr>
      <w:r>
        <w:rPr>
          <w:rFonts w:hint="eastAsia" w:cs="宋体"/>
          <w:color w:val="000000"/>
        </w:rPr>
        <w:t xml:space="preserve">（1）提供项目负责人 1 人，负责与采购人对接本项目的一切事宜。如项目负责人发生变化，供应商需提供合理的理由，由采购人确认后方可替换。</w:t>
      </w:r>
      <w:r>
        <w:rPr>
          <w:rFonts w:hint="eastAsia" w:cs="宋体"/>
          <w:color w:val="000000"/>
        </w:rPr>
      </w:r>
      <w:r/>
    </w:p>
    <w:p>
      <w:pPr>
        <w:pStyle w:val="1162"/>
        <w:spacing w:line="440" w:lineRule="exact"/>
        <w:rPr>
          <w:rFonts w:hint="eastAsia" w:cs="宋体"/>
          <w:color w:val="000000"/>
        </w:rPr>
      </w:pPr>
      <w:r>
        <w:rPr>
          <w:rFonts w:hint="eastAsia" w:cs="宋体"/>
          <w:color w:val="000000"/>
        </w:rPr>
        <w:t xml:space="preserve">（2）提供大厨1人、面点师及假日加班1人、勤杂2人、服务员1人，采购员（兼）1人，财务（兼）1人，人员分工应合理明确。</w:t>
      </w:r>
      <w:r>
        <w:rPr>
          <w:rFonts w:hint="eastAsia" w:cs="宋体"/>
          <w:color w:val="000000"/>
        </w:rPr>
      </w:r>
      <w:r/>
    </w:p>
    <w:p>
      <w:pPr>
        <w:pStyle w:val="1162"/>
        <w:spacing w:line="440" w:lineRule="exact"/>
        <w:rPr>
          <w:rFonts w:hint="eastAsia" w:cs="宋体"/>
          <w:color w:val="000000"/>
        </w:rPr>
      </w:pPr>
      <w:r>
        <w:rPr>
          <w:rFonts w:hint="eastAsia" w:cs="宋体"/>
          <w:color w:val="000000"/>
        </w:rPr>
        <w:t xml:space="preserve">（3）合同签订15日内，上述员工经采购方审查合格后到岗。用人总成本含加班费、员工福利，成交供应商应按照采购方要求提供包括周末、节假日在内的全年全天候餐饮服务，采购方不另行支付加班费。</w:t>
      </w:r>
      <w:r>
        <w:rPr>
          <w:rFonts w:hint="eastAsia" w:cs="宋体"/>
          <w:color w:val="000000"/>
        </w:rPr>
      </w:r>
      <w:r/>
    </w:p>
    <w:p>
      <w:pPr>
        <w:pStyle w:val="1162"/>
        <w:spacing w:line="440" w:lineRule="exact"/>
        <w:rPr>
          <w:rFonts w:hint="eastAsia" w:cs="宋体"/>
          <w:color w:val="000000"/>
        </w:rPr>
      </w:pPr>
      <w:r>
        <w:rPr>
          <w:rFonts w:hint="eastAsia" w:cs="宋体"/>
          <w:color w:val="000000"/>
        </w:rPr>
        <w:t xml:space="preserve">（4）以上人员除兼职人员（采购员、财务）外，均需全职在采购人单位进行相关工作，人员管理由供应商负责。</w:t>
      </w:r>
      <w:r>
        <w:rPr>
          <w:rFonts w:hint="eastAsia" w:cs="宋体"/>
          <w:color w:val="000000"/>
        </w:rPr>
      </w:r>
      <w:r/>
    </w:p>
    <w:p>
      <w:pPr>
        <w:pStyle w:val="1162"/>
        <w:spacing w:line="440" w:lineRule="exact"/>
        <w:rPr>
          <w:rFonts w:hint="eastAsia" w:cs="宋体"/>
          <w:color w:val="000000"/>
        </w:rPr>
      </w:pPr>
      <w:r>
        <w:rPr>
          <w:rFonts w:hint="eastAsia" w:cs="宋体"/>
          <w:color w:val="000000"/>
        </w:rPr>
        <w:t xml:space="preserve">2、人员上岗总体要求</w:t>
      </w:r>
      <w:r>
        <w:rPr>
          <w:rFonts w:hint="eastAsia" w:cs="宋体"/>
          <w:color w:val="000000"/>
        </w:rPr>
      </w:r>
      <w:r/>
    </w:p>
    <w:p>
      <w:pPr>
        <w:pStyle w:val="1162"/>
        <w:spacing w:line="440" w:lineRule="exact"/>
        <w:rPr>
          <w:rFonts w:hint="eastAsia" w:cs="宋体"/>
          <w:color w:val="000000"/>
        </w:rPr>
      </w:pPr>
      <w:r>
        <w:rPr>
          <w:rFonts w:hint="eastAsia" w:cs="宋体"/>
          <w:color w:val="000000"/>
        </w:rPr>
        <w:t xml:space="preserve">（1）工作人员应无传染病史，持有《健康证》，并将《健康证》张贴于显著位置；工作人员须每年进行一次体检，体检不合格人员要及时调换，体检结果交由采购人备案。</w:t>
      </w:r>
      <w:r>
        <w:rPr>
          <w:rFonts w:hint="eastAsia" w:cs="宋体"/>
          <w:color w:val="000000"/>
        </w:rPr>
      </w:r>
      <w:r/>
    </w:p>
    <w:p>
      <w:pPr>
        <w:pStyle w:val="1162"/>
        <w:spacing w:line="440" w:lineRule="exact"/>
        <w:rPr>
          <w:rFonts w:hint="eastAsia" w:cs="宋体"/>
          <w:color w:val="000000"/>
        </w:rPr>
      </w:pPr>
      <w:r>
        <w:rPr>
          <w:rFonts w:hint="eastAsia" w:cs="宋体"/>
          <w:color w:val="000000"/>
        </w:rPr>
        <w:t xml:space="preserve">（2）工作人员上岗应穿戴整洁统一的工作衣帽，直接接触食品的人员必须规范着工作服上岗。</w:t>
      </w:r>
      <w:r>
        <w:rPr>
          <w:rFonts w:hint="eastAsia" w:cs="宋体"/>
          <w:color w:val="000000"/>
        </w:rPr>
      </w:r>
      <w:r/>
    </w:p>
    <w:p>
      <w:pPr>
        <w:pStyle w:val="1162"/>
        <w:spacing w:line="440" w:lineRule="exact"/>
        <w:rPr>
          <w:rFonts w:hint="eastAsia" w:cs="宋体"/>
          <w:color w:val="000000"/>
        </w:rPr>
      </w:pPr>
      <w:r>
        <w:rPr>
          <w:rFonts w:hint="eastAsia" w:cs="宋体"/>
          <w:color w:val="000000"/>
        </w:rPr>
        <w:t xml:space="preserve">（3）工作人员必须有良好的思想品质，有良好的个人卫生习惯和爱岗敬业的职业道德。</w:t>
      </w:r>
      <w:r>
        <w:rPr>
          <w:rFonts w:hint="eastAsia" w:cs="宋体"/>
          <w:color w:val="000000"/>
        </w:rPr>
      </w:r>
      <w:r/>
    </w:p>
    <w:p>
      <w:pPr>
        <w:pStyle w:val="1162"/>
        <w:spacing w:line="440" w:lineRule="exact"/>
        <w:rPr>
          <w:rFonts w:hint="eastAsia" w:cs="宋体"/>
          <w:color w:val="000000"/>
        </w:rPr>
      </w:pPr>
      <w:r>
        <w:rPr>
          <w:rFonts w:hint="eastAsia" w:cs="宋体"/>
          <w:color w:val="000000"/>
        </w:rPr>
        <w:t xml:space="preserve">2、人员卫生要求</w:t>
      </w:r>
      <w:r>
        <w:rPr>
          <w:rFonts w:hint="eastAsia" w:cs="宋体"/>
          <w:color w:val="000000"/>
        </w:rPr>
      </w:r>
      <w:r/>
    </w:p>
    <w:p>
      <w:pPr>
        <w:pStyle w:val="1162"/>
        <w:spacing w:line="440" w:lineRule="exact"/>
        <w:rPr>
          <w:rFonts w:hint="eastAsia" w:cs="宋体"/>
          <w:color w:val="000000"/>
        </w:rPr>
      </w:pPr>
      <w:r>
        <w:rPr>
          <w:rFonts w:hint="eastAsia" w:cs="宋体"/>
          <w:color w:val="000000"/>
        </w:rPr>
        <w:t xml:space="preserve">（1）工作人员不得留长指甲，涂指甲油，留胡子，手镯，在直接用手接触食品前，必须洗手消毒，要保证指甲的健康和清洁卫生，做到无甲垢。</w:t>
      </w:r>
      <w:r>
        <w:rPr>
          <w:rFonts w:hint="eastAsia" w:cs="宋体"/>
          <w:color w:val="000000"/>
        </w:rPr>
      </w:r>
      <w:r/>
    </w:p>
    <w:p>
      <w:pPr>
        <w:pStyle w:val="1162"/>
        <w:spacing w:line="440" w:lineRule="exact"/>
        <w:rPr>
          <w:rFonts w:hint="eastAsia" w:cs="宋体"/>
          <w:color w:val="000000"/>
        </w:rPr>
      </w:pPr>
      <w:r>
        <w:rPr>
          <w:rFonts w:hint="eastAsia" w:cs="宋体"/>
          <w:color w:val="000000"/>
        </w:rPr>
        <w:t xml:space="preserve">（2）工作人员必须穿戴整齐，外表整洁，严禁穿拖鞋、赤膊、衣冠不整等不文明行为出现在岗位。</w:t>
      </w:r>
      <w:r>
        <w:rPr>
          <w:rFonts w:hint="eastAsia" w:cs="宋体"/>
          <w:color w:val="000000"/>
        </w:rPr>
      </w:r>
      <w:r/>
    </w:p>
    <w:p>
      <w:pPr>
        <w:pStyle w:val="1162"/>
        <w:spacing w:line="440" w:lineRule="exact"/>
        <w:rPr>
          <w:rFonts w:hint="eastAsia" w:cs="宋体"/>
          <w:color w:val="000000"/>
        </w:rPr>
      </w:pPr>
      <w:r>
        <w:rPr>
          <w:rFonts w:hint="eastAsia" w:cs="宋体"/>
          <w:color w:val="000000"/>
        </w:rPr>
        <w:t xml:space="preserve">（3）工作人员不得为手部染恙的人员（灰指甲、冻伤龟裂、发炎、上药包扎）。</w:t>
      </w:r>
      <w:r>
        <w:rPr>
          <w:rFonts w:hint="eastAsia" w:cs="宋体"/>
          <w:color w:val="000000"/>
        </w:rPr>
      </w:r>
      <w:r/>
    </w:p>
    <w:p>
      <w:pPr>
        <w:pStyle w:val="1162"/>
        <w:spacing w:line="440" w:lineRule="exact"/>
        <w:rPr>
          <w:rFonts w:hint="eastAsia" w:cs="宋体"/>
          <w:color w:val="000000"/>
        </w:rPr>
      </w:pPr>
      <w:r>
        <w:rPr>
          <w:rFonts w:hint="eastAsia" w:cs="宋体"/>
          <w:color w:val="000000"/>
        </w:rPr>
        <w:t xml:space="preserve">3、人员工作要求</w:t>
      </w:r>
      <w:r>
        <w:rPr>
          <w:rFonts w:hint="eastAsia" w:cs="宋体"/>
          <w:color w:val="000000"/>
        </w:rPr>
      </w:r>
      <w:r/>
    </w:p>
    <w:p>
      <w:pPr>
        <w:pStyle w:val="1162"/>
        <w:spacing w:line="440" w:lineRule="exact"/>
        <w:rPr>
          <w:rFonts w:hint="eastAsia" w:cs="宋体"/>
          <w:color w:val="000000"/>
        </w:rPr>
      </w:pPr>
      <w:r>
        <w:rPr>
          <w:rFonts w:hint="eastAsia" w:cs="宋体"/>
          <w:color w:val="000000"/>
        </w:rPr>
        <w:t xml:space="preserve">（1）工作人员在提供服务时应温和、文明、礼貌，同时也有权对违规的就餐人员提出建议，但不得在任何地方以任何形式与就餐职工发生争执，如有意见和建议，应向采购人反应。</w:t>
      </w:r>
      <w:r>
        <w:rPr>
          <w:rFonts w:hint="eastAsia" w:cs="宋体"/>
          <w:color w:val="000000"/>
        </w:rPr>
      </w:r>
      <w:r/>
    </w:p>
    <w:p>
      <w:pPr>
        <w:pStyle w:val="1162"/>
        <w:spacing w:line="440" w:lineRule="exact"/>
        <w:rPr>
          <w:rFonts w:hint="eastAsia" w:cs="宋体"/>
          <w:color w:val="000000"/>
        </w:rPr>
      </w:pPr>
      <w:r>
        <w:rPr>
          <w:rFonts w:hint="eastAsia" w:cs="宋体"/>
          <w:color w:val="000000"/>
        </w:rPr>
        <w:t xml:space="preserve">（2）工作人员必须服从公司的统一管理，积极完成采购人就餐保障任务。</w:t>
      </w:r>
      <w:r>
        <w:rPr>
          <w:rFonts w:hint="eastAsia" w:cs="宋体"/>
          <w:color w:val="000000"/>
        </w:rPr>
      </w:r>
      <w:r/>
    </w:p>
    <w:p>
      <w:pPr>
        <w:pStyle w:val="1162"/>
        <w:spacing w:line="440" w:lineRule="exact"/>
        <w:rPr>
          <w:rFonts w:hint="eastAsia" w:cs="宋体"/>
          <w:color w:val="000000"/>
        </w:rPr>
      </w:pPr>
      <w:r>
        <w:rPr>
          <w:rFonts w:hint="eastAsia" w:cs="宋体"/>
          <w:color w:val="000000"/>
        </w:rPr>
        <w:t xml:space="preserve">（3）工作人员应遵守公司和采购人相关的规章制度，与其他岗位职工一样做到奖惩分明。</w:t>
      </w:r>
      <w:r>
        <w:rPr>
          <w:rFonts w:hint="eastAsia" w:cs="宋体"/>
          <w:color w:val="000000"/>
        </w:rPr>
      </w:r>
      <w:r/>
    </w:p>
    <w:p>
      <w:pPr>
        <w:pStyle w:val="1162"/>
        <w:spacing w:line="440" w:lineRule="exact"/>
        <w:rPr>
          <w:rFonts w:hint="eastAsia" w:cs="宋体"/>
          <w:color w:val="000000"/>
        </w:rPr>
      </w:pPr>
      <w:r>
        <w:rPr>
          <w:rFonts w:hint="eastAsia" w:cs="宋体"/>
          <w:color w:val="000000"/>
        </w:rPr>
        <w:t xml:space="preserve">（4）工作人员要钻研厨艺，互相学习，不断提高烹饪技术，多方式多渠道地征求就餐职工的意见，改善伙食，保证饭菜的色、香、味、营养等质量，尽最大努力使职工满意。</w:t>
      </w:r>
      <w:r>
        <w:rPr>
          <w:rFonts w:hint="eastAsia" w:cs="宋体"/>
          <w:color w:val="000000"/>
        </w:rPr>
      </w:r>
      <w:r/>
    </w:p>
    <w:p>
      <w:pPr>
        <w:pStyle w:val="1162"/>
        <w:ind w:firstLine="0"/>
        <w:spacing w:line="440" w:lineRule="exact"/>
        <w:rPr>
          <w:rFonts w:hint="eastAsia" w:cs="宋体"/>
          <w:b/>
          <w:color w:val="000000"/>
        </w:rPr>
      </w:pPr>
      <w:r>
        <w:rPr>
          <w:rFonts w:hint="eastAsia" w:cs="宋体"/>
          <w:b/>
          <w:color w:val="000000"/>
        </w:rPr>
        <w:t xml:space="preserve">八、食堂卫生要求</w:t>
      </w:r>
      <w:r>
        <w:rPr>
          <w:rFonts w:hint="eastAsia" w:cs="宋体"/>
          <w:b/>
          <w:color w:val="000000"/>
        </w:rPr>
      </w:r>
      <w:r/>
    </w:p>
    <w:p>
      <w:pPr>
        <w:pStyle w:val="1162"/>
        <w:spacing w:line="440" w:lineRule="exact"/>
        <w:rPr>
          <w:rFonts w:hint="eastAsia" w:cs="宋体"/>
          <w:color w:val="000000"/>
        </w:rPr>
      </w:pPr>
      <w:r>
        <w:rPr>
          <w:rFonts w:hint="eastAsia" w:cs="宋体"/>
          <w:color w:val="000000"/>
        </w:rPr>
        <w:t xml:space="preserve">1、每次就餐完毕，应立即整理、清洁餐具、灶具、水池，擦拭餐桌、餐椅、灶台和工作台，打扫地面残渣，做到一餐一洗、事不过夜；</w:t>
      </w:r>
      <w:r>
        <w:rPr>
          <w:rFonts w:hint="eastAsia" w:cs="宋体"/>
          <w:color w:val="000000"/>
        </w:rPr>
      </w:r>
      <w:r/>
    </w:p>
    <w:p>
      <w:pPr>
        <w:pStyle w:val="1162"/>
        <w:spacing w:line="440" w:lineRule="exact"/>
        <w:rPr>
          <w:rFonts w:hint="eastAsia" w:cs="宋体"/>
          <w:color w:val="000000"/>
        </w:rPr>
      </w:pPr>
      <w:r>
        <w:rPr>
          <w:rFonts w:hint="eastAsia" w:cs="宋体"/>
          <w:color w:val="000000"/>
        </w:rPr>
        <w:t xml:space="preserve">2、冰箱、冰柜、货物柜等上面不得摆放无关杂物，食堂要采取除蚊、蝇措施，冰箱、冰柜内的物品隔离分区存放，防止串味，物品柜应经常保持清洁，不得放置与工作无关的私人物品；</w:t>
      </w:r>
      <w:r>
        <w:rPr>
          <w:rFonts w:hint="eastAsia" w:cs="宋体"/>
          <w:color w:val="000000"/>
        </w:rPr>
      </w:r>
      <w:r/>
    </w:p>
    <w:p>
      <w:pPr>
        <w:pStyle w:val="1162"/>
        <w:spacing w:line="440" w:lineRule="exact"/>
        <w:rPr>
          <w:rFonts w:hint="eastAsia" w:cs="宋体"/>
          <w:color w:val="000000"/>
        </w:rPr>
      </w:pPr>
      <w:r>
        <w:rPr>
          <w:rFonts w:hint="eastAsia" w:cs="宋体"/>
          <w:color w:val="000000"/>
        </w:rPr>
        <w:t xml:space="preserve">3、每周应对厨房、餐厅的地面、桌椅、灶台、工作台、水池、橱柜、餐具、饮具等，做一次彻底检查；</w:t>
      </w:r>
      <w:r>
        <w:rPr>
          <w:rFonts w:hint="eastAsia" w:cs="宋体"/>
          <w:color w:val="000000"/>
        </w:rPr>
      </w:r>
      <w:r/>
    </w:p>
    <w:p>
      <w:pPr>
        <w:pStyle w:val="1162"/>
        <w:spacing w:line="440" w:lineRule="exact"/>
        <w:rPr>
          <w:rFonts w:hint="eastAsia" w:cs="宋体"/>
          <w:color w:val="000000"/>
        </w:rPr>
      </w:pPr>
      <w:r>
        <w:rPr>
          <w:rFonts w:hint="eastAsia" w:cs="宋体"/>
          <w:color w:val="000000"/>
        </w:rPr>
        <w:t xml:space="preserve">4、每月供应商应对食堂卫生工作做一次全面检查，纠正不足，保持清洁、卫生的就餐环境。</w:t>
      </w:r>
      <w:r>
        <w:rPr>
          <w:rFonts w:hint="eastAsia" w:cs="宋体"/>
          <w:color w:val="000000"/>
        </w:rPr>
      </w:r>
      <w:r/>
    </w:p>
    <w:p>
      <w:pPr>
        <w:pStyle w:val="1162"/>
        <w:spacing w:line="440" w:lineRule="exact"/>
        <w:rPr>
          <w:rFonts w:hint="eastAsia" w:cs="宋体"/>
          <w:color w:val="000000"/>
        </w:rPr>
      </w:pPr>
      <w:r>
        <w:rPr>
          <w:rFonts w:hint="eastAsia" w:cs="宋体"/>
          <w:color w:val="000000"/>
        </w:rPr>
        <w:t xml:space="preserve">5、食物残渣、垃圾等应每天清除，做好垃圾分类，保持环境卫生，防止蚊、蝇、臭虫等繁衍，食堂要设剩渣回收桶，并设有明显标志；</w:t>
      </w:r>
      <w:r>
        <w:rPr>
          <w:rFonts w:hint="eastAsia" w:cs="宋体"/>
          <w:color w:val="000000"/>
        </w:rPr>
      </w:r>
      <w:r/>
    </w:p>
    <w:p>
      <w:pPr>
        <w:pStyle w:val="1162"/>
        <w:spacing w:line="440" w:lineRule="exact"/>
        <w:rPr>
          <w:rFonts w:hint="eastAsia" w:cs="宋体"/>
          <w:color w:val="000000"/>
        </w:rPr>
      </w:pPr>
      <w:r>
        <w:rPr>
          <w:rFonts w:hint="eastAsia" w:cs="宋体"/>
          <w:color w:val="000000"/>
        </w:rPr>
        <w:t xml:space="preserve">6、厨房各项卫生、食品和原料卫生、餐饮设备卫生、工作人员卫生和操作要求以及相关卫生要求必须符合卫生防疫要求和食品安全卫生法，成交供应商在托管期内应按照有关部门要求及时办理各项证件并接受其监督检查，期间发生的一切费用由成交供应商负责。</w:t>
      </w:r>
      <w:r>
        <w:rPr>
          <w:rFonts w:hint="eastAsia" w:cs="宋体"/>
          <w:color w:val="000000"/>
        </w:rPr>
      </w:r>
      <w:r/>
    </w:p>
    <w:p>
      <w:pPr>
        <w:pStyle w:val="1162"/>
        <w:ind w:firstLine="0"/>
        <w:spacing w:line="440" w:lineRule="exact"/>
        <w:rPr>
          <w:rFonts w:hint="eastAsia" w:cs="宋体"/>
          <w:b/>
          <w:color w:val="000000"/>
        </w:rPr>
      </w:pPr>
      <w:r>
        <w:rPr>
          <w:rFonts w:hint="eastAsia" w:cs="宋体"/>
          <w:b/>
          <w:color w:val="000000"/>
        </w:rPr>
        <w:t xml:space="preserve">九、食堂安全管理</w:t>
      </w:r>
      <w:r>
        <w:rPr>
          <w:rFonts w:hint="eastAsia" w:cs="宋体"/>
          <w:b/>
          <w:color w:val="000000"/>
        </w:rPr>
      </w:r>
      <w:r/>
    </w:p>
    <w:p>
      <w:pPr>
        <w:pStyle w:val="1162"/>
        <w:spacing w:line="440" w:lineRule="exact"/>
        <w:rPr>
          <w:rFonts w:hint="eastAsia" w:cs="宋体"/>
          <w:color w:val="000000"/>
        </w:rPr>
      </w:pPr>
      <w:r>
        <w:rPr>
          <w:rFonts w:hint="eastAsia" w:cs="宋体"/>
          <w:color w:val="000000"/>
        </w:rPr>
        <w:t xml:space="preserve">1、下班前食堂谨记要检查切断电源、水源及气源，落实轮岗检查、登记制度，负责人和公司要督促、检查，杜绝火灾及其它事故发生。</w:t>
      </w:r>
      <w:r>
        <w:rPr>
          <w:rFonts w:hint="eastAsia" w:cs="宋体"/>
          <w:color w:val="000000"/>
        </w:rPr>
      </w:r>
      <w:r/>
    </w:p>
    <w:p>
      <w:pPr>
        <w:pStyle w:val="1162"/>
        <w:spacing w:line="440" w:lineRule="exact"/>
        <w:rPr>
          <w:rFonts w:hint="eastAsia" w:cs="宋体"/>
          <w:color w:val="000000"/>
        </w:rPr>
      </w:pPr>
      <w:r>
        <w:rPr>
          <w:rFonts w:hint="eastAsia" w:cs="宋体"/>
          <w:color w:val="000000"/>
        </w:rPr>
        <w:t xml:space="preserve">2、供应商托管期间必须确保燃料的安全性，不得使用有污染的煤炭类燃料。</w:t>
      </w:r>
      <w:r>
        <w:rPr>
          <w:rFonts w:hint="eastAsia" w:cs="宋体"/>
          <w:color w:val="000000"/>
        </w:rPr>
      </w:r>
      <w:r/>
    </w:p>
    <w:p>
      <w:pPr>
        <w:pStyle w:val="1162"/>
        <w:ind w:firstLine="0"/>
        <w:spacing w:line="440" w:lineRule="exact"/>
        <w:rPr>
          <w:rFonts w:hint="eastAsia" w:cs="宋体"/>
          <w:b/>
          <w:color w:val="000000"/>
        </w:rPr>
      </w:pPr>
      <w:r>
        <w:rPr>
          <w:rFonts w:hint="eastAsia" w:cs="宋体"/>
          <w:b/>
          <w:color w:val="000000"/>
        </w:rPr>
        <w:t xml:space="preserve">十、报价要求</w:t>
      </w:r>
      <w:r>
        <w:rPr>
          <w:rFonts w:hint="eastAsia" w:cs="宋体"/>
          <w:b/>
          <w:color w:val="000000"/>
        </w:rPr>
      </w:r>
      <w:r/>
    </w:p>
    <w:p>
      <w:pPr>
        <w:pStyle w:val="1162"/>
        <w:spacing w:line="440" w:lineRule="exact"/>
        <w:rPr>
          <w:rFonts w:hint="eastAsia" w:cs="宋体"/>
          <w:color w:val="000000"/>
        </w:rPr>
      </w:pPr>
      <w:r>
        <w:rPr>
          <w:rFonts w:hint="eastAsia" w:cs="宋体"/>
          <w:color w:val="000000"/>
        </w:rPr>
        <w:t xml:space="preserve">1、本次采购采用固定总价方式，即包括且不限于为完成本项目所发生的人派驻人员工资（符合南京市最低工资标准）、人员保险、福利、办公费、服装、社保、劳保用品、防护用品、固定资产折旧费、管理费、培训费、风险评估费、招标文件要求的所有费用及利润、税金、政策性文件规定及合同内的所有风险、责任等各项应有费用，以及为完成招标文件规定的食堂管理工作所涉及到的一切相关费用。</w:t>
      </w:r>
      <w:r>
        <w:rPr>
          <w:rFonts w:hint="eastAsia" w:cs="宋体"/>
          <w:color w:val="000000"/>
        </w:rPr>
      </w:r>
      <w:r/>
    </w:p>
    <w:p>
      <w:pPr>
        <w:pStyle w:val="1162"/>
        <w:spacing w:line="440" w:lineRule="exact"/>
        <w:rPr>
          <w:rFonts w:hint="eastAsia" w:cs="宋体"/>
          <w:color w:val="000000"/>
        </w:rPr>
      </w:pPr>
      <w:r>
        <w:rPr>
          <w:rFonts w:hint="eastAsia" w:cs="宋体"/>
          <w:color w:val="000000"/>
        </w:rPr>
        <w:t xml:space="preserve">2、各供应商应充分考虑所有可能影响到报价的价格及政策等风险因素，一旦成交，成交价款将包定，一律不予调整，除此之外，采购人不再向成交供应商支付其他任何费用。</w:t>
      </w:r>
      <w:r>
        <w:rPr>
          <w:rFonts w:hint="eastAsia" w:cs="宋体"/>
          <w:color w:val="000000"/>
        </w:rPr>
      </w:r>
      <w:r/>
    </w:p>
    <w:p>
      <w:pPr>
        <w:pStyle w:val="1162"/>
        <w:spacing w:line="440" w:lineRule="exact"/>
        <w:rPr>
          <w:rFonts w:hint="eastAsia" w:cs="宋体"/>
          <w:color w:val="000000"/>
        </w:rPr>
      </w:pPr>
      <w:r>
        <w:rPr>
          <w:rFonts w:hint="eastAsia" w:cs="宋体"/>
          <w:color w:val="000000"/>
        </w:rPr>
        <w:t xml:space="preserve">3、供应商的任何错漏、优惠、竞争性报价不得作为减轻责任、减少服务、增加收费、降低质量的理由。</w:t>
      </w:r>
      <w:r>
        <w:rPr>
          <w:rFonts w:hint="eastAsia" w:cs="宋体"/>
          <w:color w:val="000000"/>
        </w:rPr>
      </w:r>
      <w:r/>
    </w:p>
    <w:p>
      <w:pPr>
        <w:pStyle w:val="1162"/>
        <w:spacing w:line="440" w:lineRule="exact"/>
        <w:rPr>
          <w:rFonts w:hint="eastAsia" w:cs="宋体"/>
          <w:color w:val="000000"/>
        </w:rPr>
      </w:pPr>
      <w:r>
        <w:rPr>
          <w:rFonts w:hint="eastAsia" w:cs="宋体"/>
          <w:color w:val="000000"/>
        </w:rPr>
        <w:t xml:space="preserve">4、报价中不包含报警器具、监控器、应急疏散灯、应急照明灯的维修保养费用及消防器材的更换费用，上述费用由采购人承担。</w:t>
      </w:r>
      <w:r>
        <w:rPr>
          <w:rFonts w:hint="eastAsia" w:cs="宋体"/>
          <w:color w:val="000000"/>
        </w:rPr>
      </w:r>
      <w:r/>
    </w:p>
    <w:p>
      <w:pPr>
        <w:pStyle w:val="1162"/>
        <w:spacing w:line="440" w:lineRule="exact"/>
        <w:rPr>
          <w:rFonts w:hint="eastAsia" w:cs="宋体"/>
          <w:color w:val="000000"/>
        </w:rPr>
      </w:pPr>
      <w:r>
        <w:rPr>
          <w:rFonts w:cs="宋体"/>
          <w:color w:val="000000"/>
        </w:rPr>
        <w:t xml:space="preserve">5</w:t>
      </w:r>
      <w:r>
        <w:rPr>
          <w:rFonts w:hint="eastAsia" w:cs="宋体"/>
          <w:color w:val="000000"/>
        </w:rPr>
        <w:t xml:space="preserve">招标人如没有特别说明的话，对每一项服务仅接受一个价格。</w:t>
      </w:r>
      <w:r>
        <w:rPr>
          <w:rFonts w:hint="eastAsia" w:cs="宋体"/>
          <w:color w:val="000000"/>
        </w:rPr>
      </w:r>
      <w:r/>
    </w:p>
    <w:p>
      <w:pPr>
        <w:pStyle w:val="1162"/>
        <w:spacing w:line="440" w:lineRule="exact"/>
        <w:rPr>
          <w:rFonts w:hint="eastAsia" w:cs="宋体"/>
          <w:color w:val="000000"/>
        </w:rPr>
      </w:pPr>
      <w:r>
        <w:rPr>
          <w:rFonts w:cs="宋体"/>
          <w:color w:val="000000"/>
        </w:rPr>
        <w:t xml:space="preserve">6</w:t>
      </w:r>
      <w:r>
        <w:rPr>
          <w:rFonts w:hint="eastAsia" w:cs="宋体"/>
          <w:color w:val="000000"/>
        </w:rPr>
        <w:t xml:space="preserve">投标报价，以人民币万元或元为单位报价。</w:t>
      </w:r>
      <w:r>
        <w:rPr>
          <w:rFonts w:hint="eastAsia" w:cs="宋体"/>
          <w:color w:val="000000"/>
        </w:rPr>
      </w:r>
      <w:r/>
    </w:p>
    <w:p>
      <w:pPr>
        <w:pStyle w:val="1162"/>
        <w:ind w:firstLine="0"/>
        <w:spacing w:line="440" w:lineRule="exact"/>
        <w:rPr>
          <w:rFonts w:hint="eastAsia" w:cs="宋体"/>
          <w:b/>
          <w:color w:val="000000"/>
        </w:rPr>
      </w:pPr>
      <w:r>
        <w:rPr>
          <w:rFonts w:hint="eastAsia" w:cs="宋体"/>
          <w:b/>
          <w:color w:val="000000"/>
        </w:rPr>
        <w:t xml:space="preserve">十一、特别说明</w:t>
      </w:r>
      <w:r>
        <w:rPr>
          <w:rFonts w:hint="eastAsia" w:cs="宋体"/>
          <w:b/>
          <w:color w:val="000000"/>
        </w:rPr>
      </w:r>
      <w:r/>
    </w:p>
    <w:p>
      <w:pPr>
        <w:pStyle w:val="1162"/>
        <w:spacing w:line="440" w:lineRule="exact"/>
        <w:rPr>
          <w:rFonts w:hint="eastAsia" w:cs="宋体"/>
          <w:color w:val="000000"/>
        </w:rPr>
      </w:pPr>
      <w:r>
        <w:rPr>
          <w:rFonts w:hint="eastAsia" w:cs="宋体"/>
          <w:color w:val="000000"/>
        </w:rPr>
        <w:t xml:space="preserve">1、成交供应商依法承包经营食堂、为用餐者提供餐饮服务、依法纳税、自负盈亏，并接受采购人的监督与管理。</w:t>
      </w:r>
      <w:r>
        <w:rPr>
          <w:rFonts w:hint="eastAsia" w:cs="宋体"/>
          <w:color w:val="000000"/>
        </w:rPr>
      </w:r>
      <w:r/>
    </w:p>
    <w:p>
      <w:pPr>
        <w:pStyle w:val="1162"/>
        <w:spacing w:line="440" w:lineRule="exact"/>
        <w:rPr>
          <w:rFonts w:hint="eastAsia" w:cs="宋体"/>
          <w:color w:val="000000"/>
        </w:rPr>
      </w:pPr>
      <w:r>
        <w:rPr>
          <w:rFonts w:hint="eastAsia" w:cs="宋体"/>
          <w:color w:val="000000"/>
        </w:rPr>
        <w:t xml:space="preserve">2、每年成交供应商会同采购方进行不少于4次民意测验和座谈会，就餐人员基本满意率须达85%以上。</w:t>
      </w:r>
      <w:r>
        <w:rPr>
          <w:rFonts w:hint="eastAsia" w:cs="宋体"/>
          <w:color w:val="000000"/>
        </w:rPr>
      </w:r>
      <w:r/>
    </w:p>
    <w:p>
      <w:pPr>
        <w:pStyle w:val="1162"/>
        <w:spacing w:line="440" w:lineRule="exact"/>
        <w:rPr>
          <w:rFonts w:hint="eastAsia" w:cs="宋体"/>
          <w:color w:val="000000"/>
        </w:rPr>
      </w:pPr>
      <w:r>
        <w:rPr>
          <w:rFonts w:hint="eastAsia" w:cs="宋体"/>
          <w:color w:val="000000"/>
        </w:rPr>
        <w:t xml:space="preserve">3、成交供应商管理人员每月应不少于5次（含早餐）不定期检查、体验采购方食堂伙食情况，发现问题及时督促整改。</w:t>
      </w:r>
      <w:r>
        <w:rPr>
          <w:rFonts w:hint="eastAsia" w:cs="宋体"/>
          <w:color w:val="000000"/>
        </w:rPr>
      </w:r>
      <w:r/>
    </w:p>
    <w:p>
      <w:pPr>
        <w:pStyle w:val="1162"/>
        <w:spacing w:line="440" w:lineRule="exact"/>
        <w:rPr>
          <w:rFonts w:hint="eastAsia" w:cs="宋体"/>
          <w:color w:val="000000"/>
        </w:rPr>
      </w:pPr>
      <w:r>
        <w:rPr>
          <w:rFonts w:hint="eastAsia" w:cs="宋体"/>
          <w:color w:val="000000"/>
        </w:rPr>
        <w:t xml:space="preserve">4、成交供应商不得有挂靠、转包、分包等行为，一经发现，将拒绝接受签约或解除合同关系。</w:t>
      </w:r>
      <w:r>
        <w:rPr>
          <w:rFonts w:hint="eastAsia" w:cs="宋体"/>
          <w:color w:val="000000"/>
        </w:rPr>
      </w:r>
      <w:r/>
    </w:p>
    <w:p>
      <w:pPr>
        <w:pStyle w:val="1162"/>
        <w:spacing w:line="440" w:lineRule="exact"/>
        <w:rPr>
          <w:rFonts w:hint="eastAsia" w:cs="宋体"/>
          <w:color w:val="000000"/>
        </w:rPr>
      </w:pPr>
      <w:r>
        <w:rPr>
          <w:rFonts w:hint="eastAsia" w:cs="宋体"/>
          <w:color w:val="000000"/>
        </w:rPr>
        <w:t xml:space="preserve">5、成交供应商有以下情况之一的采购人依法保留要求其经济赔偿的权力：</w:t>
      </w:r>
      <w:r>
        <w:rPr>
          <w:rFonts w:hint="eastAsia" w:cs="宋体"/>
          <w:color w:val="000000"/>
        </w:rPr>
      </w:r>
      <w:r/>
    </w:p>
    <w:p>
      <w:pPr>
        <w:pStyle w:val="1162"/>
        <w:spacing w:line="440" w:lineRule="exact"/>
        <w:rPr>
          <w:rFonts w:hint="eastAsia" w:cs="宋体"/>
          <w:color w:val="000000"/>
        </w:rPr>
      </w:pPr>
      <w:r>
        <w:rPr>
          <w:rFonts w:hint="eastAsia" w:cs="宋体"/>
          <w:color w:val="000000"/>
        </w:rPr>
        <w:t xml:space="preserve">（1）成交供应商有违反《中华人民共和国食品安全法》等有关法律法规，或没有按合同服务至服务期满，或服务期内不正常运转，严重影响单位人员按时就餐；</w:t>
      </w:r>
      <w:r>
        <w:rPr>
          <w:rFonts w:hint="eastAsia" w:cs="宋体"/>
          <w:color w:val="000000"/>
        </w:rPr>
      </w:r>
      <w:r/>
    </w:p>
    <w:p>
      <w:pPr>
        <w:pStyle w:val="1162"/>
        <w:spacing w:line="440" w:lineRule="exact"/>
        <w:rPr>
          <w:rFonts w:hint="eastAsia" w:cs="宋体"/>
          <w:color w:val="000000"/>
        </w:rPr>
      </w:pPr>
      <w:r>
        <w:rPr>
          <w:rFonts w:hint="eastAsia" w:cs="宋体"/>
          <w:color w:val="000000"/>
        </w:rPr>
        <w:t xml:space="preserve">（2）发生重大食品卫生安全事故、消防安全事故及其他问题，给采购人造成不良影响和后果的；</w:t>
      </w:r>
      <w:r>
        <w:rPr>
          <w:rFonts w:hint="eastAsia" w:cs="宋体"/>
          <w:color w:val="000000"/>
        </w:rPr>
      </w:r>
      <w:r/>
    </w:p>
    <w:p>
      <w:pPr>
        <w:pStyle w:val="1162"/>
        <w:spacing w:line="440" w:lineRule="exact"/>
        <w:rPr>
          <w:rFonts w:hint="eastAsia" w:cs="宋体"/>
          <w:color w:val="000000"/>
        </w:rPr>
      </w:pPr>
      <w:r>
        <w:rPr>
          <w:rFonts w:hint="eastAsia" w:cs="宋体"/>
          <w:color w:val="000000"/>
        </w:rPr>
        <w:t xml:space="preserve">6、成交供应商不得使用采购人提供的场地、设备、用具、用品、水电气等向除采购人以外的单位和个人提供食品加工服务。</w:t>
      </w:r>
      <w:r>
        <w:rPr>
          <w:rFonts w:hint="eastAsia" w:cs="宋体"/>
          <w:color w:val="000000"/>
        </w:rPr>
      </w:r>
      <w:r/>
    </w:p>
    <w:p>
      <w:pPr>
        <w:pStyle w:val="1162"/>
        <w:spacing w:line="440" w:lineRule="exact"/>
        <w:rPr>
          <w:rFonts w:hint="eastAsia" w:cs="宋体"/>
          <w:color w:val="000000"/>
        </w:rPr>
      </w:pPr>
      <w:r>
        <w:rPr>
          <w:rFonts w:hint="eastAsia" w:cs="宋体"/>
          <w:color w:val="000000"/>
        </w:rPr>
        <w:t xml:space="preserve">7、供应商须在投标文件中承诺，管理及服务人员具备国家规定的相关资质要求，中标后提供针对此服务项目的有效的项目负责人及用工人员身份证、相关岗位的上岗证、健康证证明等材料并交付采购人审核（供应商负责相关费用），若需更换项目负责人或其他用工人员，需经采购人许可。</w:t>
      </w:r>
      <w:r>
        <w:rPr>
          <w:rFonts w:hint="eastAsia" w:cs="宋体"/>
          <w:color w:val="000000"/>
        </w:rPr>
      </w:r>
      <w:r/>
    </w:p>
    <w:p>
      <w:pPr>
        <w:pStyle w:val="1162"/>
        <w:spacing w:line="440" w:lineRule="exact"/>
        <w:rPr>
          <w:rFonts w:hint="eastAsia" w:cs="宋体"/>
          <w:color w:val="000000"/>
        </w:rPr>
      </w:pPr>
      <w:r>
        <w:rPr>
          <w:rFonts w:hint="eastAsia" w:cs="宋体"/>
          <w:color w:val="000000"/>
        </w:rPr>
        <w:t xml:space="preserve">8、成交供应商在与采购人的服务期限内不能认真按合同条款积极履约，并对采购人造成较大不良后果的，采购人有权终止或提前解除合同。</w:t>
      </w:r>
      <w:r>
        <w:rPr>
          <w:rFonts w:hint="eastAsia" w:cs="宋体"/>
          <w:color w:val="000000"/>
        </w:rPr>
      </w:r>
      <w:r/>
    </w:p>
    <w:p>
      <w:pPr>
        <w:pStyle w:val="1162"/>
        <w:spacing w:line="440" w:lineRule="exact"/>
        <w:rPr>
          <w:rFonts w:hint="eastAsia" w:cs="宋体"/>
          <w:color w:val="000000"/>
        </w:rPr>
      </w:pPr>
      <w:r>
        <w:rPr>
          <w:rFonts w:hint="eastAsia" w:cs="宋体"/>
          <w:color w:val="000000"/>
        </w:rPr>
        <w:t xml:space="preserve">9、食堂内的工作人员属于成交供应商的员工，与采购人不存在任何雇佣、委托等劳动关系，同时食堂工作人员在工作过程中的安全责任由成交供应商负责。如用电、用水等不注意安全引起生产事故，或发生意外伤亡事故，成交供应商承担全部责任和必要的经济补偿，采购人概不承担任何责任。</w:t>
      </w:r>
      <w:r>
        <w:rPr>
          <w:rFonts w:hint="eastAsia" w:cs="宋体"/>
          <w:color w:val="000000"/>
        </w:rPr>
      </w:r>
      <w:r/>
    </w:p>
    <w:p>
      <w:pPr>
        <w:pStyle w:val="1162"/>
        <w:spacing w:line="440" w:lineRule="exact"/>
        <w:rPr>
          <w:rFonts w:hint="eastAsia" w:cs="宋体"/>
          <w:color w:val="000000"/>
        </w:rPr>
      </w:pPr>
      <w:r>
        <w:rPr>
          <w:rFonts w:hint="eastAsia" w:cs="宋体"/>
          <w:color w:val="000000"/>
        </w:rPr>
        <w:t xml:space="preserve">10、成交供应商须严格执行采购方的各项规章制度，服从采购方领导，并制订配套的内部管理制度。成交供应商在合同期内若不能严格执行合同，采购方有权单方面终止合同并取消其承包资格，由此产生的一切后果由成交供应商负责。</w:t>
      </w:r>
      <w:r>
        <w:rPr>
          <w:rFonts w:hint="eastAsia" w:cs="宋体"/>
          <w:color w:val="000000"/>
        </w:rPr>
      </w:r>
      <w:r/>
    </w:p>
    <w:p>
      <w:pPr>
        <w:pStyle w:val="1162"/>
        <w:spacing w:line="440" w:lineRule="exact"/>
        <w:rPr>
          <w:rFonts w:hint="eastAsia" w:cs="宋体"/>
          <w:color w:val="000000"/>
        </w:rPr>
      </w:pPr>
      <w:r>
        <w:rPr>
          <w:rFonts w:hint="eastAsia" w:cs="宋体"/>
          <w:color w:val="000000"/>
        </w:rPr>
        <w:t xml:space="preserve">★11、供应商提供近3年内未发生食品安全事故、人身伤亡事故和经济纠纷等影响社会和谐稳定事件的无事故声明（出具加盖公章的声明函，格式自拟）。</w:t>
      </w:r>
      <w:r>
        <w:rPr>
          <w:rFonts w:hint="eastAsia" w:cs="宋体"/>
          <w:color w:val="000000"/>
        </w:rPr>
      </w:r>
      <w:r/>
    </w:p>
    <w:p>
      <w:pPr>
        <w:pStyle w:val="1162"/>
        <w:ind w:firstLine="0"/>
        <w:spacing w:line="440" w:lineRule="exact"/>
        <w:rPr>
          <w:rFonts w:hint="eastAsia" w:cs="宋体"/>
          <w:b/>
          <w:color w:val="000000"/>
        </w:rPr>
      </w:pPr>
      <w:r>
        <w:rPr>
          <w:rFonts w:hint="eastAsia" w:cs="宋体"/>
          <w:b/>
          <w:color w:val="000000"/>
        </w:rPr>
        <w:t xml:space="preserve">十二、付款条件 </w:t>
      </w:r>
      <w:r>
        <w:rPr>
          <w:rFonts w:hint="eastAsia" w:cs="宋体"/>
          <w:b/>
          <w:color w:val="000000"/>
        </w:rPr>
      </w:r>
      <w:r/>
    </w:p>
    <w:p>
      <w:pPr>
        <w:pStyle w:val="1162"/>
        <w:spacing w:line="440" w:lineRule="exact"/>
        <w:rPr>
          <w:rFonts w:hint="eastAsia" w:cs="宋体"/>
          <w:color w:val="000000"/>
        </w:rPr>
      </w:pPr>
      <w:r>
        <w:rPr>
          <w:rFonts w:hint="eastAsia" w:cs="宋体"/>
          <w:color w:val="000000"/>
        </w:rPr>
        <w:t xml:space="preserve">按季度支付，成交供应商每季度按照采购方要求完成工作任务后，及时提交付款申请、发票及相关明细清单，采购方在收到相关材料后十五个工作日内将费用拨付至成交供应商账户，每季度支付年度合同额的 25%。</w:t>
      </w:r>
      <w:r>
        <w:rPr>
          <w:rFonts w:hint="eastAsia" w:cs="宋体"/>
          <w:color w:val="000000"/>
        </w:rPr>
      </w:r>
      <w:r/>
    </w:p>
    <w:p>
      <w:pPr>
        <w:pStyle w:val="1162"/>
        <w:ind w:firstLine="0"/>
        <w:spacing w:line="440" w:lineRule="exact"/>
        <w:rPr>
          <w:rFonts w:hint="eastAsia" w:cs="宋体"/>
          <w:b/>
          <w:color w:val="000000"/>
        </w:rPr>
      </w:pPr>
      <w:r>
        <w:rPr>
          <w:rFonts w:hint="eastAsia" w:cs="宋体"/>
          <w:b/>
          <w:color w:val="000000"/>
        </w:rPr>
        <w:t xml:space="preserve">十三、食堂管理考核要求</w:t>
      </w:r>
      <w:r>
        <w:rPr>
          <w:rFonts w:hint="eastAsia" w:cs="宋体"/>
          <w:b/>
          <w:color w:val="000000"/>
        </w:rPr>
      </w:r>
      <w:r/>
    </w:p>
    <w:p>
      <w:pPr>
        <w:pStyle w:val="1162"/>
        <w:spacing w:line="440" w:lineRule="exact"/>
        <w:rPr>
          <w:rFonts w:hint="eastAsia" w:cs="宋体"/>
          <w:color w:val="000000"/>
        </w:rPr>
      </w:pPr>
      <w:r>
        <w:rPr>
          <w:rFonts w:hint="eastAsia" w:cs="宋体"/>
          <w:color w:val="000000"/>
        </w:rPr>
        <w:t xml:space="preserve">采购人每月根据食堂管理考核表对中标人进行考核打分，在日常工作中，如发现供应商存在相关问题，采购人现场出具扣分说明并由供应商签名确认。</w:t>
      </w:r>
      <w:r>
        <w:rPr>
          <w:rFonts w:hint="eastAsia" w:cs="宋体"/>
          <w:color w:val="000000"/>
        </w:rPr>
      </w:r>
      <w:r/>
    </w:p>
    <w:p>
      <w:pPr>
        <w:pStyle w:val="1162"/>
        <w:spacing w:line="440" w:lineRule="exact"/>
        <w:rPr>
          <w:rFonts w:hint="eastAsia" w:cs="宋体"/>
          <w:color w:val="000000"/>
        </w:rPr>
      </w:pPr>
      <w:r>
        <w:rPr>
          <w:rFonts w:hint="eastAsia" w:cs="宋体"/>
          <w:color w:val="000000"/>
        </w:rPr>
        <w:t xml:space="preserve">如每月度各项考核累计扣分达到 15-20 分（含）视为考核不合格，由采购人管理部门出具整改通知，限时整改。未整改到位的或达到两个月考核不合格，采购人有权提前终止合同，不承担任何赔偿责任。</w:t>
      </w:r>
      <w:r>
        <w:rPr>
          <w:rFonts w:hint="eastAsia" w:cs="宋体"/>
          <w:color w:val="000000"/>
        </w:rPr>
      </w:r>
      <w:r/>
    </w:p>
    <w:p>
      <w:pPr>
        <w:pStyle w:val="1162"/>
        <w:spacing w:line="440" w:lineRule="exact"/>
        <w:rPr>
          <w:rFonts w:hint="eastAsia" w:cs="宋体"/>
          <w:color w:val="000000"/>
        </w:rPr>
      </w:pPr>
      <w:r>
        <w:rPr>
          <w:rFonts w:hint="eastAsia" w:cs="宋体"/>
          <w:color w:val="000000"/>
        </w:rPr>
        <w:t xml:space="preserve">食堂托管期间如发生采购人单位性质变更、人员结构调整或其他不可预见的变更情形，采购人有权提前终止合同，由此产生的损失成交供应商自行承担。</w:t>
      </w:r>
      <w:r>
        <w:rPr>
          <w:rFonts w:hint="eastAsia" w:cs="宋体"/>
          <w:color w:val="000000"/>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39"/>
        <w:gridCol w:w="5097"/>
        <w:gridCol w:w="1089"/>
        <w:gridCol w:w="835"/>
      </w:tblGrid>
      <w:tr>
        <w:trPr>
          <w:trHeight w:val="466"/>
        </w:trPr>
        <w:tc>
          <w:tcPr>
            <w:gridSpan w:val="4"/>
            <w:tcW w:w="9360" w:type="dxa"/>
            <w:vAlign w:val="center"/>
            <w:textDirection w:val="lrTb"/>
            <w:noWrap w:val="false"/>
          </w:tcPr>
          <w:p>
            <w:pPr>
              <w:pStyle w:val="1162"/>
              <w:ind w:firstLine="0"/>
              <w:jc w:val="center"/>
              <w:spacing w:line="276" w:lineRule="auto"/>
              <w:rPr>
                <w:rFonts w:cs="宋体"/>
                <w:b/>
                <w:color w:val="000000"/>
                <w:sz w:val="21"/>
                <w:szCs w:val="21"/>
              </w:rPr>
            </w:pPr>
            <w:r>
              <w:rPr>
                <w:rFonts w:hint="eastAsia" w:cs="宋体"/>
                <w:b/>
                <w:color w:val="000000"/>
                <w:sz w:val="21"/>
                <w:szCs w:val="21"/>
              </w:rPr>
              <w:t xml:space="preserve">食堂日常监管检查表</w:t>
            </w:r>
            <w:r>
              <w:rPr>
                <w:rFonts w:cs="宋体"/>
                <w:b/>
                <w:color w:val="000000"/>
                <w:sz w:val="21"/>
                <w:szCs w:val="21"/>
              </w:rPr>
            </w:r>
            <w:r/>
          </w:p>
        </w:tc>
      </w:tr>
      <w:tr>
        <w:trPr>
          <w:trHeight w:val="385"/>
        </w:trPr>
        <w:tc>
          <w:tcPr>
            <w:tcW w:w="2339" w:type="dxa"/>
            <w:vAlign w:val="center"/>
            <w:textDirection w:val="lrTb"/>
            <w:noWrap w:val="false"/>
          </w:tcPr>
          <w:p>
            <w:pPr>
              <w:pStyle w:val="1162"/>
              <w:ind w:firstLine="0"/>
              <w:jc w:val="center"/>
              <w:spacing w:line="276" w:lineRule="auto"/>
              <w:rPr>
                <w:rFonts w:cs="宋体"/>
                <w:color w:val="000000"/>
                <w:sz w:val="21"/>
                <w:szCs w:val="21"/>
              </w:rPr>
            </w:pPr>
            <w:r>
              <w:rPr>
                <w:rFonts w:hint="eastAsia" w:cs="宋体"/>
                <w:color w:val="000000"/>
                <w:sz w:val="21"/>
                <w:szCs w:val="21"/>
              </w:rPr>
              <w:t xml:space="preserve">检查项目</w:t>
            </w:r>
            <w:r>
              <w:rPr>
                <w:rFonts w:cs="宋体"/>
                <w:color w:val="000000"/>
                <w:sz w:val="21"/>
                <w:szCs w:val="21"/>
              </w:rPr>
            </w:r>
            <w:r/>
          </w:p>
        </w:tc>
        <w:tc>
          <w:tcPr>
            <w:tcW w:w="5097" w:type="dxa"/>
            <w:vAlign w:val="center"/>
            <w:textDirection w:val="lrTb"/>
            <w:noWrap w:val="false"/>
          </w:tcPr>
          <w:p>
            <w:pPr>
              <w:pStyle w:val="1162"/>
              <w:ind w:firstLine="0"/>
              <w:jc w:val="center"/>
              <w:spacing w:line="276" w:lineRule="auto"/>
              <w:rPr>
                <w:rFonts w:cs="宋体"/>
                <w:color w:val="000000"/>
                <w:sz w:val="21"/>
                <w:szCs w:val="21"/>
              </w:rPr>
            </w:pPr>
            <w:r>
              <w:rPr>
                <w:rFonts w:hint="eastAsia" w:cs="宋体"/>
                <w:color w:val="000000"/>
                <w:sz w:val="21"/>
                <w:szCs w:val="21"/>
              </w:rPr>
              <w:t xml:space="preserve">内容</w:t>
            </w:r>
            <w:r>
              <w:rPr>
                <w:rFonts w:cs="宋体"/>
                <w:color w:val="000000"/>
                <w:sz w:val="21"/>
                <w:szCs w:val="21"/>
              </w:rPr>
            </w:r>
            <w:r/>
          </w:p>
        </w:tc>
        <w:tc>
          <w:tcPr>
            <w:tcW w:w="1089" w:type="dxa"/>
            <w:vAlign w:val="center"/>
            <w:textDirection w:val="lrTb"/>
            <w:noWrap w:val="false"/>
          </w:tcPr>
          <w:p>
            <w:pPr>
              <w:pStyle w:val="1162"/>
              <w:ind w:firstLine="0"/>
              <w:jc w:val="center"/>
              <w:spacing w:line="276" w:lineRule="auto"/>
              <w:rPr>
                <w:rFonts w:cs="宋体"/>
                <w:color w:val="000000"/>
                <w:sz w:val="21"/>
                <w:szCs w:val="21"/>
              </w:rPr>
            </w:pPr>
            <w:r>
              <w:rPr>
                <w:rFonts w:hint="eastAsia" w:cs="宋体"/>
                <w:color w:val="000000"/>
                <w:sz w:val="21"/>
                <w:szCs w:val="21"/>
              </w:rPr>
              <w:t xml:space="preserve">分值</w:t>
            </w:r>
            <w:r>
              <w:rPr>
                <w:rFonts w:cs="宋体"/>
                <w:color w:val="000000"/>
                <w:sz w:val="21"/>
                <w:szCs w:val="21"/>
              </w:rPr>
            </w:r>
            <w:r/>
          </w:p>
        </w:tc>
        <w:tc>
          <w:tcPr>
            <w:tcW w:w="835" w:type="dxa"/>
            <w:vAlign w:val="center"/>
            <w:textDirection w:val="lrTb"/>
            <w:noWrap w:val="false"/>
          </w:tcPr>
          <w:p>
            <w:pPr>
              <w:pStyle w:val="1162"/>
              <w:ind w:firstLine="0"/>
              <w:jc w:val="center"/>
              <w:spacing w:line="276" w:lineRule="auto"/>
              <w:rPr>
                <w:rFonts w:cs="宋体"/>
                <w:color w:val="000000"/>
                <w:sz w:val="21"/>
                <w:szCs w:val="21"/>
              </w:rPr>
            </w:pPr>
            <w:r>
              <w:rPr>
                <w:rFonts w:hint="eastAsia" w:cs="宋体"/>
                <w:color w:val="000000"/>
                <w:sz w:val="21"/>
                <w:szCs w:val="21"/>
              </w:rPr>
              <w:t xml:space="preserve">评分</w:t>
            </w:r>
            <w:r>
              <w:rPr>
                <w:rFonts w:cs="宋体"/>
                <w:color w:val="000000"/>
                <w:sz w:val="21"/>
                <w:szCs w:val="21"/>
              </w:rPr>
            </w:r>
            <w:r/>
          </w:p>
        </w:tc>
      </w:tr>
      <w:tr>
        <w:trPr>
          <w:trHeight w:val="385"/>
        </w:trPr>
        <w:tc>
          <w:tcPr>
            <w:tcW w:w="2339" w:type="dxa"/>
            <w:vAlign w:val="center"/>
            <w:vMerge w:val="restart"/>
            <w:textDirection w:val="lrTb"/>
            <w:noWrap w:val="false"/>
          </w:tcPr>
          <w:p>
            <w:pPr>
              <w:pStyle w:val="1162"/>
              <w:ind w:firstLine="0"/>
              <w:jc w:val="center"/>
              <w:spacing w:line="276" w:lineRule="auto"/>
              <w:rPr>
                <w:rFonts w:cs="宋体"/>
                <w:color w:val="000000"/>
                <w:sz w:val="21"/>
                <w:szCs w:val="21"/>
              </w:rPr>
            </w:pPr>
            <w:r>
              <w:rPr>
                <w:rFonts w:hint="eastAsia" w:cs="宋体"/>
                <w:color w:val="000000"/>
                <w:sz w:val="21"/>
                <w:szCs w:val="21"/>
              </w:rPr>
              <w:t xml:space="preserve">人员要求</w:t>
            </w:r>
            <w:r>
              <w:rPr>
                <w:rFonts w:cs="宋体"/>
                <w:color w:val="000000"/>
                <w:sz w:val="21"/>
                <w:szCs w:val="21"/>
              </w:rPr>
            </w:r>
            <w:r/>
          </w:p>
          <w:p>
            <w:pPr>
              <w:pStyle w:val="1162"/>
              <w:ind w:firstLine="0"/>
              <w:jc w:val="center"/>
              <w:spacing w:line="276" w:lineRule="auto"/>
              <w:rPr>
                <w:rFonts w:cs="宋体"/>
                <w:color w:val="000000"/>
                <w:sz w:val="21"/>
                <w:szCs w:val="21"/>
              </w:rPr>
            </w:pPr>
            <w:r>
              <w:rPr>
                <w:rFonts w:hint="eastAsia" w:cs="宋体"/>
                <w:color w:val="000000"/>
                <w:sz w:val="21"/>
                <w:szCs w:val="21"/>
              </w:rPr>
              <w:t xml:space="preserve">（30 分）</w:t>
            </w:r>
            <w:r>
              <w:rPr>
                <w:rFonts w:cs="宋体"/>
                <w:color w:val="000000"/>
                <w:sz w:val="21"/>
                <w:szCs w:val="21"/>
              </w:rPr>
            </w:r>
            <w:r/>
          </w:p>
        </w:tc>
        <w:tc>
          <w:tcPr>
            <w:tcW w:w="5097" w:type="dxa"/>
            <w:vAlign w:val="center"/>
            <w:textDirection w:val="lrTb"/>
            <w:noWrap w:val="false"/>
          </w:tcPr>
          <w:p>
            <w:pPr>
              <w:pStyle w:val="1162"/>
              <w:ind w:firstLine="0"/>
              <w:spacing w:line="276" w:lineRule="auto"/>
              <w:rPr>
                <w:rFonts w:cs="宋体"/>
                <w:color w:val="000000"/>
                <w:sz w:val="21"/>
                <w:szCs w:val="21"/>
              </w:rPr>
            </w:pPr>
            <w:r>
              <w:rPr>
                <w:rFonts w:hint="eastAsia" w:cs="宋体"/>
                <w:color w:val="000000"/>
                <w:sz w:val="21"/>
                <w:szCs w:val="21"/>
              </w:rPr>
              <w:t xml:space="preserve">1、必须持卫生部门颁发的“健康证”上岗。</w:t>
            </w:r>
            <w:r>
              <w:rPr>
                <w:rFonts w:cs="宋体"/>
                <w:color w:val="000000"/>
                <w:sz w:val="21"/>
                <w:szCs w:val="21"/>
              </w:rPr>
            </w:r>
            <w:r/>
          </w:p>
        </w:tc>
        <w:tc>
          <w:tcPr>
            <w:tcW w:w="1089" w:type="dxa"/>
            <w:vAlign w:val="center"/>
            <w:textDirection w:val="lrTb"/>
            <w:noWrap w:val="false"/>
          </w:tcPr>
          <w:p>
            <w:pPr>
              <w:pStyle w:val="1162"/>
              <w:ind w:firstLine="0"/>
              <w:jc w:val="center"/>
              <w:spacing w:line="276" w:lineRule="auto"/>
              <w:rPr>
                <w:rFonts w:cs="宋体"/>
                <w:color w:val="000000"/>
                <w:sz w:val="21"/>
                <w:szCs w:val="21"/>
              </w:rPr>
            </w:pPr>
            <w:r>
              <w:rPr>
                <w:rFonts w:hint="eastAsia" w:cs="宋体"/>
                <w:color w:val="000000"/>
                <w:sz w:val="21"/>
                <w:szCs w:val="21"/>
              </w:rPr>
              <w:t xml:space="preserve">5</w:t>
            </w:r>
            <w:r>
              <w:rPr>
                <w:rFonts w:cs="宋体"/>
                <w:color w:val="000000"/>
                <w:sz w:val="21"/>
                <w:szCs w:val="21"/>
              </w:rPr>
            </w:r>
            <w:r/>
          </w:p>
        </w:tc>
        <w:tc>
          <w:tcPr>
            <w:tcW w:w="835" w:type="dxa"/>
            <w:vAlign w:val="center"/>
            <w:textDirection w:val="lrTb"/>
            <w:noWrap w:val="false"/>
          </w:tcPr>
          <w:p>
            <w:pPr>
              <w:pStyle w:val="1162"/>
              <w:ind w:firstLine="0"/>
              <w:jc w:val="center"/>
              <w:spacing w:line="276" w:lineRule="auto"/>
              <w:rPr>
                <w:rFonts w:cs="宋体"/>
                <w:color w:val="000000"/>
                <w:sz w:val="21"/>
                <w:szCs w:val="21"/>
              </w:rPr>
            </w:pPr>
            <w:r>
              <w:rPr>
                <w:rFonts w:cs="宋体"/>
                <w:color w:val="000000"/>
                <w:sz w:val="21"/>
                <w:szCs w:val="21"/>
              </w:rPr>
            </w:r>
            <w:r/>
          </w:p>
        </w:tc>
      </w:tr>
      <w:tr>
        <w:trPr>
          <w:trHeight w:val="761"/>
        </w:trPr>
        <w:tc>
          <w:tcPr>
            <w:tcW w:w="2339" w:type="dxa"/>
            <w:vAlign w:val="center"/>
            <w:vMerge w:val="continue"/>
            <w:textDirection w:val="lrTb"/>
            <w:noWrap w:val="false"/>
          </w:tcPr>
          <w:p>
            <w:pPr>
              <w:pStyle w:val="1162"/>
              <w:ind w:firstLine="0"/>
              <w:spacing w:line="276" w:lineRule="auto"/>
              <w:rPr>
                <w:rFonts w:cs="宋体"/>
                <w:color w:val="000000"/>
                <w:sz w:val="21"/>
                <w:szCs w:val="21"/>
              </w:rPr>
            </w:pPr>
            <w:r>
              <w:rPr>
                <w:rFonts w:cs="宋体"/>
                <w:color w:val="000000"/>
                <w:sz w:val="21"/>
                <w:szCs w:val="21"/>
              </w:rPr>
            </w:r>
            <w:r/>
          </w:p>
        </w:tc>
        <w:tc>
          <w:tcPr>
            <w:tcW w:w="5097" w:type="dxa"/>
            <w:vAlign w:val="center"/>
            <w:textDirection w:val="lrTb"/>
            <w:noWrap w:val="false"/>
          </w:tcPr>
          <w:p>
            <w:pPr>
              <w:pStyle w:val="1162"/>
              <w:ind w:firstLine="0"/>
              <w:spacing w:line="276" w:lineRule="auto"/>
              <w:rPr>
                <w:rFonts w:cs="宋体"/>
                <w:color w:val="000000"/>
                <w:sz w:val="21"/>
                <w:szCs w:val="21"/>
              </w:rPr>
            </w:pPr>
            <w:r>
              <w:rPr>
                <w:rFonts w:hint="eastAsia" w:cs="宋体"/>
                <w:color w:val="000000"/>
                <w:sz w:val="21"/>
                <w:szCs w:val="21"/>
              </w:rPr>
              <w:t xml:space="preserve">2、工作衣帽穿戴整洁，并保持个人卫生（勤洗手、勤剪指 甲等）。</w:t>
            </w:r>
            <w:r>
              <w:rPr>
                <w:rFonts w:cs="宋体"/>
                <w:color w:val="000000"/>
                <w:sz w:val="21"/>
                <w:szCs w:val="21"/>
              </w:rPr>
            </w:r>
            <w:r/>
          </w:p>
        </w:tc>
        <w:tc>
          <w:tcPr>
            <w:tcW w:w="1089" w:type="dxa"/>
            <w:vAlign w:val="center"/>
            <w:textDirection w:val="lrTb"/>
            <w:noWrap w:val="false"/>
          </w:tcPr>
          <w:p>
            <w:pPr>
              <w:pStyle w:val="1162"/>
              <w:ind w:firstLine="0"/>
              <w:jc w:val="center"/>
              <w:spacing w:line="276" w:lineRule="auto"/>
              <w:rPr>
                <w:rFonts w:cs="宋体"/>
                <w:color w:val="000000"/>
                <w:sz w:val="21"/>
                <w:szCs w:val="21"/>
              </w:rPr>
            </w:pPr>
            <w:r>
              <w:rPr>
                <w:rFonts w:hint="eastAsia" w:cs="宋体"/>
                <w:color w:val="000000"/>
                <w:sz w:val="21"/>
                <w:szCs w:val="21"/>
              </w:rPr>
              <w:t xml:space="preserve">5</w:t>
            </w:r>
            <w:r>
              <w:rPr>
                <w:rFonts w:cs="宋体"/>
                <w:color w:val="000000"/>
                <w:sz w:val="21"/>
                <w:szCs w:val="21"/>
              </w:rPr>
            </w:r>
            <w:r/>
          </w:p>
        </w:tc>
        <w:tc>
          <w:tcPr>
            <w:tcW w:w="835" w:type="dxa"/>
            <w:vAlign w:val="center"/>
            <w:textDirection w:val="lrTb"/>
            <w:noWrap w:val="false"/>
          </w:tcPr>
          <w:p>
            <w:pPr>
              <w:pStyle w:val="1162"/>
              <w:ind w:firstLine="0"/>
              <w:jc w:val="center"/>
              <w:spacing w:line="276" w:lineRule="auto"/>
              <w:rPr>
                <w:rFonts w:cs="宋体"/>
                <w:color w:val="000000"/>
                <w:sz w:val="21"/>
                <w:szCs w:val="21"/>
              </w:rPr>
            </w:pPr>
            <w:r>
              <w:rPr>
                <w:rFonts w:cs="宋体"/>
                <w:color w:val="000000"/>
                <w:sz w:val="21"/>
                <w:szCs w:val="21"/>
              </w:rPr>
            </w:r>
            <w:r/>
          </w:p>
        </w:tc>
      </w:tr>
      <w:tr>
        <w:trPr>
          <w:trHeight w:val="385"/>
        </w:trPr>
        <w:tc>
          <w:tcPr>
            <w:tcW w:w="2339" w:type="dxa"/>
            <w:vAlign w:val="center"/>
            <w:vMerge w:val="continue"/>
            <w:textDirection w:val="lrTb"/>
            <w:noWrap w:val="false"/>
          </w:tcPr>
          <w:p>
            <w:pPr>
              <w:pStyle w:val="1162"/>
              <w:ind w:firstLine="0"/>
              <w:spacing w:line="276" w:lineRule="auto"/>
              <w:rPr>
                <w:rFonts w:cs="宋体"/>
                <w:color w:val="000000"/>
                <w:sz w:val="21"/>
                <w:szCs w:val="21"/>
              </w:rPr>
            </w:pPr>
            <w:r>
              <w:rPr>
                <w:rFonts w:cs="宋体"/>
                <w:color w:val="000000"/>
                <w:sz w:val="21"/>
                <w:szCs w:val="21"/>
              </w:rPr>
            </w:r>
            <w:r/>
          </w:p>
        </w:tc>
        <w:tc>
          <w:tcPr>
            <w:tcW w:w="5097" w:type="dxa"/>
            <w:vAlign w:val="center"/>
            <w:textDirection w:val="lrTb"/>
            <w:noWrap w:val="false"/>
          </w:tcPr>
          <w:p>
            <w:pPr>
              <w:pStyle w:val="1162"/>
              <w:ind w:firstLine="0"/>
              <w:spacing w:line="276" w:lineRule="auto"/>
              <w:rPr>
                <w:rFonts w:cs="宋体"/>
                <w:color w:val="000000"/>
                <w:sz w:val="21"/>
                <w:szCs w:val="21"/>
              </w:rPr>
            </w:pPr>
            <w:r>
              <w:rPr>
                <w:rFonts w:hint="eastAsia" w:cs="宋体"/>
                <w:color w:val="000000"/>
                <w:sz w:val="21"/>
                <w:szCs w:val="21"/>
              </w:rPr>
              <w:t xml:space="preserve">3、服从采购人和供应商的双重管理。</w:t>
            </w:r>
            <w:r>
              <w:rPr>
                <w:rFonts w:cs="宋体"/>
                <w:color w:val="000000"/>
                <w:sz w:val="21"/>
                <w:szCs w:val="21"/>
              </w:rPr>
            </w:r>
            <w:r/>
          </w:p>
        </w:tc>
        <w:tc>
          <w:tcPr>
            <w:tcW w:w="1089" w:type="dxa"/>
            <w:vAlign w:val="center"/>
            <w:textDirection w:val="lrTb"/>
            <w:noWrap w:val="false"/>
          </w:tcPr>
          <w:p>
            <w:pPr>
              <w:pStyle w:val="1162"/>
              <w:ind w:firstLine="0"/>
              <w:jc w:val="center"/>
              <w:spacing w:line="276" w:lineRule="auto"/>
              <w:rPr>
                <w:rFonts w:cs="宋体"/>
                <w:color w:val="000000"/>
                <w:sz w:val="21"/>
                <w:szCs w:val="21"/>
              </w:rPr>
            </w:pPr>
            <w:r>
              <w:rPr>
                <w:rFonts w:hint="eastAsia" w:cs="宋体"/>
                <w:color w:val="000000"/>
                <w:sz w:val="21"/>
                <w:szCs w:val="21"/>
              </w:rPr>
              <w:t xml:space="preserve">5</w:t>
            </w:r>
            <w:r>
              <w:rPr>
                <w:rFonts w:cs="宋体"/>
                <w:color w:val="000000"/>
                <w:sz w:val="21"/>
                <w:szCs w:val="21"/>
              </w:rPr>
            </w:r>
            <w:r/>
          </w:p>
        </w:tc>
        <w:tc>
          <w:tcPr>
            <w:tcW w:w="835" w:type="dxa"/>
            <w:vAlign w:val="center"/>
            <w:textDirection w:val="lrTb"/>
            <w:noWrap w:val="false"/>
          </w:tcPr>
          <w:p>
            <w:pPr>
              <w:pStyle w:val="1162"/>
              <w:ind w:firstLine="0"/>
              <w:jc w:val="center"/>
              <w:spacing w:line="276" w:lineRule="auto"/>
              <w:rPr>
                <w:rFonts w:cs="宋体"/>
                <w:color w:val="000000"/>
                <w:sz w:val="21"/>
                <w:szCs w:val="21"/>
              </w:rPr>
            </w:pPr>
            <w:r>
              <w:rPr>
                <w:rFonts w:cs="宋体"/>
                <w:color w:val="000000"/>
                <w:sz w:val="21"/>
                <w:szCs w:val="21"/>
              </w:rPr>
            </w:r>
            <w:r/>
          </w:p>
        </w:tc>
      </w:tr>
      <w:tr>
        <w:trPr>
          <w:trHeight w:val="761"/>
        </w:trPr>
        <w:tc>
          <w:tcPr>
            <w:tcW w:w="2339" w:type="dxa"/>
            <w:vAlign w:val="center"/>
            <w:vMerge w:val="continue"/>
            <w:textDirection w:val="lrTb"/>
            <w:noWrap w:val="false"/>
          </w:tcPr>
          <w:p>
            <w:pPr>
              <w:pStyle w:val="1162"/>
              <w:ind w:firstLine="0"/>
              <w:spacing w:line="276" w:lineRule="auto"/>
              <w:rPr>
                <w:rFonts w:cs="宋体"/>
                <w:color w:val="000000"/>
                <w:sz w:val="21"/>
                <w:szCs w:val="21"/>
              </w:rPr>
            </w:pPr>
            <w:r>
              <w:rPr>
                <w:rFonts w:cs="宋体"/>
                <w:color w:val="000000"/>
                <w:sz w:val="21"/>
                <w:szCs w:val="21"/>
              </w:rPr>
            </w:r>
            <w:r/>
          </w:p>
        </w:tc>
        <w:tc>
          <w:tcPr>
            <w:tcW w:w="5097" w:type="dxa"/>
            <w:vAlign w:val="center"/>
            <w:textDirection w:val="lrTb"/>
            <w:noWrap w:val="false"/>
          </w:tcPr>
          <w:p>
            <w:pPr>
              <w:pStyle w:val="1162"/>
              <w:ind w:firstLine="0"/>
              <w:spacing w:line="276" w:lineRule="auto"/>
              <w:rPr>
                <w:rFonts w:cs="宋体"/>
                <w:color w:val="000000"/>
                <w:sz w:val="21"/>
                <w:szCs w:val="21"/>
              </w:rPr>
            </w:pPr>
            <w:r>
              <w:rPr>
                <w:rFonts w:hint="eastAsia" w:cs="宋体"/>
                <w:color w:val="000000"/>
                <w:sz w:val="21"/>
                <w:szCs w:val="21"/>
              </w:rPr>
              <w:t xml:space="preserve">4、工作期间不打闹嬉戏，不大声交谈，不拍照，不玩游戏。</w:t>
            </w:r>
            <w:r>
              <w:rPr>
                <w:rFonts w:cs="宋体"/>
                <w:color w:val="000000"/>
                <w:sz w:val="21"/>
                <w:szCs w:val="21"/>
              </w:rPr>
            </w:r>
            <w:r/>
          </w:p>
        </w:tc>
        <w:tc>
          <w:tcPr>
            <w:tcW w:w="1089" w:type="dxa"/>
            <w:vAlign w:val="center"/>
            <w:textDirection w:val="lrTb"/>
            <w:noWrap w:val="false"/>
          </w:tcPr>
          <w:p>
            <w:pPr>
              <w:pStyle w:val="1162"/>
              <w:ind w:firstLine="0"/>
              <w:jc w:val="center"/>
              <w:spacing w:line="276" w:lineRule="auto"/>
              <w:rPr>
                <w:rFonts w:cs="宋体"/>
                <w:color w:val="000000"/>
                <w:sz w:val="21"/>
                <w:szCs w:val="21"/>
              </w:rPr>
            </w:pPr>
            <w:r>
              <w:rPr>
                <w:rFonts w:hint="eastAsia" w:cs="宋体"/>
                <w:color w:val="000000"/>
                <w:sz w:val="21"/>
                <w:szCs w:val="21"/>
              </w:rPr>
              <w:t xml:space="preserve">5</w:t>
            </w:r>
            <w:r>
              <w:rPr>
                <w:rFonts w:cs="宋体"/>
                <w:color w:val="000000"/>
                <w:sz w:val="21"/>
                <w:szCs w:val="21"/>
              </w:rPr>
            </w:r>
            <w:r/>
          </w:p>
        </w:tc>
        <w:tc>
          <w:tcPr>
            <w:tcW w:w="835" w:type="dxa"/>
            <w:vAlign w:val="center"/>
            <w:textDirection w:val="lrTb"/>
            <w:noWrap w:val="false"/>
          </w:tcPr>
          <w:p>
            <w:pPr>
              <w:pStyle w:val="1162"/>
              <w:ind w:firstLine="0"/>
              <w:jc w:val="center"/>
              <w:spacing w:line="276" w:lineRule="auto"/>
              <w:rPr>
                <w:rFonts w:cs="宋体"/>
                <w:color w:val="000000"/>
                <w:sz w:val="21"/>
                <w:szCs w:val="21"/>
              </w:rPr>
            </w:pPr>
            <w:r>
              <w:rPr>
                <w:rFonts w:cs="宋体"/>
                <w:color w:val="000000"/>
                <w:sz w:val="21"/>
                <w:szCs w:val="21"/>
              </w:rPr>
            </w:r>
            <w:r/>
          </w:p>
        </w:tc>
      </w:tr>
      <w:tr>
        <w:trPr>
          <w:trHeight w:val="761"/>
        </w:trPr>
        <w:tc>
          <w:tcPr>
            <w:tcW w:w="2339" w:type="dxa"/>
            <w:vAlign w:val="center"/>
            <w:vMerge w:val="continue"/>
            <w:textDirection w:val="lrTb"/>
            <w:noWrap w:val="false"/>
          </w:tcPr>
          <w:p>
            <w:pPr>
              <w:pStyle w:val="1162"/>
              <w:ind w:firstLine="0"/>
              <w:spacing w:line="276" w:lineRule="auto"/>
              <w:rPr>
                <w:rFonts w:cs="宋体"/>
                <w:color w:val="000000"/>
                <w:sz w:val="21"/>
                <w:szCs w:val="21"/>
              </w:rPr>
            </w:pPr>
            <w:r>
              <w:rPr>
                <w:rFonts w:cs="宋体"/>
                <w:color w:val="000000"/>
                <w:sz w:val="21"/>
                <w:szCs w:val="21"/>
              </w:rPr>
            </w:r>
            <w:r/>
          </w:p>
        </w:tc>
        <w:tc>
          <w:tcPr>
            <w:tcW w:w="5097" w:type="dxa"/>
            <w:vAlign w:val="center"/>
            <w:textDirection w:val="lrTb"/>
            <w:noWrap w:val="false"/>
          </w:tcPr>
          <w:p>
            <w:pPr>
              <w:pStyle w:val="1162"/>
              <w:ind w:firstLine="0"/>
              <w:spacing w:line="276" w:lineRule="auto"/>
              <w:rPr>
                <w:rFonts w:cs="宋体"/>
                <w:color w:val="000000"/>
                <w:sz w:val="21"/>
                <w:szCs w:val="21"/>
              </w:rPr>
            </w:pPr>
            <w:r>
              <w:rPr>
                <w:rFonts w:hint="eastAsia" w:cs="宋体"/>
                <w:color w:val="000000"/>
                <w:sz w:val="21"/>
                <w:szCs w:val="21"/>
              </w:rPr>
              <w:t xml:space="preserve">5、要微笑服务，不得发生争吵、打骂等不文明行为。</w:t>
            </w:r>
            <w:r>
              <w:rPr>
                <w:rFonts w:cs="宋体"/>
                <w:color w:val="000000"/>
                <w:sz w:val="21"/>
                <w:szCs w:val="21"/>
              </w:rPr>
            </w:r>
            <w:r/>
          </w:p>
        </w:tc>
        <w:tc>
          <w:tcPr>
            <w:tcW w:w="1089" w:type="dxa"/>
            <w:vAlign w:val="center"/>
            <w:textDirection w:val="lrTb"/>
            <w:noWrap w:val="false"/>
          </w:tcPr>
          <w:p>
            <w:pPr>
              <w:pStyle w:val="1162"/>
              <w:ind w:firstLine="0"/>
              <w:jc w:val="center"/>
              <w:spacing w:line="276" w:lineRule="auto"/>
              <w:rPr>
                <w:rFonts w:cs="宋体"/>
                <w:color w:val="000000"/>
                <w:sz w:val="21"/>
                <w:szCs w:val="21"/>
              </w:rPr>
            </w:pPr>
            <w:r>
              <w:rPr>
                <w:rFonts w:hint="eastAsia" w:cs="宋体"/>
                <w:color w:val="000000"/>
                <w:sz w:val="21"/>
                <w:szCs w:val="21"/>
              </w:rPr>
              <w:t xml:space="preserve">5</w:t>
            </w:r>
            <w:r>
              <w:rPr>
                <w:rFonts w:cs="宋体"/>
                <w:color w:val="000000"/>
                <w:sz w:val="21"/>
                <w:szCs w:val="21"/>
              </w:rPr>
            </w:r>
            <w:r/>
          </w:p>
        </w:tc>
        <w:tc>
          <w:tcPr>
            <w:tcW w:w="835" w:type="dxa"/>
            <w:vAlign w:val="center"/>
            <w:textDirection w:val="lrTb"/>
            <w:noWrap w:val="false"/>
          </w:tcPr>
          <w:p>
            <w:pPr>
              <w:pStyle w:val="1162"/>
              <w:ind w:firstLine="0"/>
              <w:jc w:val="center"/>
              <w:spacing w:line="276" w:lineRule="auto"/>
              <w:rPr>
                <w:rFonts w:cs="宋体"/>
                <w:color w:val="000000"/>
                <w:sz w:val="21"/>
                <w:szCs w:val="21"/>
              </w:rPr>
            </w:pPr>
            <w:r>
              <w:rPr>
                <w:rFonts w:cs="宋体"/>
                <w:color w:val="000000"/>
                <w:sz w:val="21"/>
                <w:szCs w:val="21"/>
              </w:rPr>
            </w:r>
            <w:r/>
          </w:p>
        </w:tc>
      </w:tr>
      <w:tr>
        <w:trPr>
          <w:trHeight w:val="385"/>
        </w:trPr>
        <w:tc>
          <w:tcPr>
            <w:tcW w:w="2339" w:type="dxa"/>
            <w:vAlign w:val="center"/>
            <w:vMerge w:val="continue"/>
            <w:textDirection w:val="lrTb"/>
            <w:noWrap w:val="false"/>
          </w:tcPr>
          <w:p>
            <w:pPr>
              <w:pStyle w:val="1162"/>
              <w:ind w:firstLine="0"/>
              <w:spacing w:line="276" w:lineRule="auto"/>
              <w:rPr>
                <w:rFonts w:cs="宋体"/>
                <w:color w:val="000000"/>
                <w:sz w:val="21"/>
                <w:szCs w:val="21"/>
              </w:rPr>
            </w:pPr>
            <w:r>
              <w:rPr>
                <w:rFonts w:cs="宋体"/>
                <w:color w:val="000000"/>
                <w:sz w:val="21"/>
                <w:szCs w:val="21"/>
              </w:rPr>
            </w:r>
            <w:r/>
          </w:p>
        </w:tc>
        <w:tc>
          <w:tcPr>
            <w:tcW w:w="5097" w:type="dxa"/>
            <w:vAlign w:val="center"/>
            <w:textDirection w:val="lrTb"/>
            <w:noWrap w:val="false"/>
          </w:tcPr>
          <w:p>
            <w:pPr>
              <w:pStyle w:val="1162"/>
              <w:ind w:firstLine="0"/>
              <w:spacing w:line="276" w:lineRule="auto"/>
              <w:rPr>
                <w:rFonts w:cs="宋体"/>
                <w:color w:val="000000"/>
                <w:sz w:val="21"/>
                <w:szCs w:val="21"/>
              </w:rPr>
            </w:pPr>
            <w:r>
              <w:rPr>
                <w:rFonts w:hint="eastAsia" w:cs="宋体"/>
                <w:color w:val="000000"/>
                <w:sz w:val="21"/>
                <w:szCs w:val="21"/>
              </w:rPr>
              <w:t xml:space="preserve">6、能主动征求和听取意见和建议，并且虚心接受。</w:t>
            </w:r>
            <w:r>
              <w:rPr>
                <w:rFonts w:cs="宋体"/>
                <w:color w:val="000000"/>
                <w:sz w:val="21"/>
                <w:szCs w:val="21"/>
              </w:rPr>
            </w:r>
            <w:r/>
          </w:p>
        </w:tc>
        <w:tc>
          <w:tcPr>
            <w:tcW w:w="1089" w:type="dxa"/>
            <w:vAlign w:val="center"/>
            <w:textDirection w:val="lrTb"/>
            <w:noWrap w:val="false"/>
          </w:tcPr>
          <w:p>
            <w:pPr>
              <w:pStyle w:val="1162"/>
              <w:ind w:firstLine="0"/>
              <w:jc w:val="center"/>
              <w:spacing w:line="276" w:lineRule="auto"/>
              <w:rPr>
                <w:rFonts w:cs="宋体"/>
                <w:color w:val="000000"/>
                <w:sz w:val="21"/>
                <w:szCs w:val="21"/>
              </w:rPr>
            </w:pPr>
            <w:r>
              <w:rPr>
                <w:rFonts w:hint="eastAsia" w:cs="宋体"/>
                <w:color w:val="000000"/>
                <w:sz w:val="21"/>
                <w:szCs w:val="21"/>
              </w:rPr>
              <w:t xml:space="preserve">5</w:t>
            </w:r>
            <w:r>
              <w:rPr>
                <w:rFonts w:cs="宋体"/>
                <w:color w:val="000000"/>
                <w:sz w:val="21"/>
                <w:szCs w:val="21"/>
              </w:rPr>
            </w:r>
            <w:r/>
          </w:p>
        </w:tc>
        <w:tc>
          <w:tcPr>
            <w:tcW w:w="835" w:type="dxa"/>
            <w:vAlign w:val="center"/>
            <w:textDirection w:val="lrTb"/>
            <w:noWrap w:val="false"/>
          </w:tcPr>
          <w:p>
            <w:pPr>
              <w:pStyle w:val="1162"/>
              <w:ind w:firstLine="0"/>
              <w:jc w:val="center"/>
              <w:spacing w:line="276" w:lineRule="auto"/>
              <w:rPr>
                <w:rFonts w:cs="宋体"/>
                <w:color w:val="000000"/>
                <w:sz w:val="21"/>
                <w:szCs w:val="21"/>
              </w:rPr>
            </w:pPr>
            <w:r>
              <w:rPr>
                <w:rFonts w:cs="宋体"/>
                <w:color w:val="000000"/>
                <w:sz w:val="21"/>
                <w:szCs w:val="21"/>
              </w:rPr>
            </w:r>
            <w:r/>
          </w:p>
        </w:tc>
      </w:tr>
      <w:tr>
        <w:trPr>
          <w:trHeight w:val="761"/>
        </w:trPr>
        <w:tc>
          <w:tcPr>
            <w:tcW w:w="2339" w:type="dxa"/>
            <w:vAlign w:val="center"/>
            <w:vMerge w:val="restart"/>
            <w:textDirection w:val="lrTb"/>
            <w:noWrap w:val="false"/>
          </w:tcPr>
          <w:p>
            <w:pPr>
              <w:pStyle w:val="1162"/>
              <w:ind w:firstLine="0"/>
              <w:jc w:val="center"/>
              <w:spacing w:line="276" w:lineRule="auto"/>
              <w:rPr>
                <w:rFonts w:cs="宋体"/>
                <w:color w:val="000000"/>
                <w:sz w:val="21"/>
                <w:szCs w:val="21"/>
              </w:rPr>
            </w:pPr>
            <w:r>
              <w:rPr>
                <w:rFonts w:hint="eastAsia" w:cs="宋体"/>
                <w:color w:val="000000"/>
                <w:sz w:val="21"/>
                <w:szCs w:val="21"/>
              </w:rPr>
              <w:t xml:space="preserve">食品安全</w:t>
            </w:r>
            <w:r>
              <w:rPr>
                <w:rFonts w:cs="宋体"/>
                <w:color w:val="000000"/>
                <w:sz w:val="21"/>
                <w:szCs w:val="21"/>
              </w:rPr>
            </w:r>
            <w:r/>
          </w:p>
          <w:p>
            <w:pPr>
              <w:pStyle w:val="1162"/>
              <w:ind w:firstLine="0"/>
              <w:jc w:val="center"/>
              <w:spacing w:line="276" w:lineRule="auto"/>
              <w:rPr>
                <w:rFonts w:cs="宋体"/>
                <w:color w:val="000000"/>
                <w:sz w:val="21"/>
                <w:szCs w:val="21"/>
              </w:rPr>
            </w:pPr>
            <w:r>
              <w:rPr>
                <w:rFonts w:hint="eastAsia" w:cs="宋体"/>
                <w:color w:val="000000"/>
                <w:sz w:val="21"/>
                <w:szCs w:val="21"/>
              </w:rPr>
              <w:t xml:space="preserve">（30 分）</w:t>
            </w:r>
            <w:r>
              <w:rPr>
                <w:rFonts w:cs="宋体"/>
                <w:color w:val="000000"/>
                <w:sz w:val="21"/>
                <w:szCs w:val="21"/>
              </w:rPr>
            </w:r>
            <w:r/>
          </w:p>
        </w:tc>
        <w:tc>
          <w:tcPr>
            <w:tcW w:w="5097" w:type="dxa"/>
            <w:vAlign w:val="center"/>
            <w:textDirection w:val="lrTb"/>
            <w:noWrap w:val="false"/>
          </w:tcPr>
          <w:p>
            <w:pPr>
              <w:pStyle w:val="1162"/>
              <w:ind w:firstLine="0"/>
              <w:spacing w:line="276" w:lineRule="auto"/>
              <w:rPr>
                <w:rFonts w:cs="宋体"/>
                <w:color w:val="000000"/>
                <w:sz w:val="21"/>
                <w:szCs w:val="21"/>
              </w:rPr>
            </w:pPr>
            <w:r>
              <w:rPr>
                <w:rFonts w:hint="eastAsia" w:cs="宋体"/>
                <w:color w:val="000000"/>
                <w:sz w:val="21"/>
                <w:szCs w:val="21"/>
              </w:rPr>
              <w:t xml:space="preserve">7、不购进、不加工腐烂变质、有毒、有害、超过保质期的食物。</w:t>
            </w:r>
            <w:r>
              <w:rPr>
                <w:rFonts w:cs="宋体"/>
                <w:color w:val="000000"/>
                <w:sz w:val="21"/>
                <w:szCs w:val="21"/>
              </w:rPr>
            </w:r>
            <w:r/>
          </w:p>
        </w:tc>
        <w:tc>
          <w:tcPr>
            <w:tcW w:w="1089" w:type="dxa"/>
            <w:vAlign w:val="center"/>
            <w:textDirection w:val="lrTb"/>
            <w:noWrap w:val="false"/>
          </w:tcPr>
          <w:p>
            <w:pPr>
              <w:pStyle w:val="1162"/>
              <w:ind w:firstLine="0"/>
              <w:jc w:val="center"/>
              <w:spacing w:line="276" w:lineRule="auto"/>
              <w:rPr>
                <w:rFonts w:cs="宋体"/>
                <w:color w:val="000000"/>
                <w:sz w:val="21"/>
                <w:szCs w:val="21"/>
              </w:rPr>
            </w:pPr>
            <w:r>
              <w:rPr>
                <w:rFonts w:hint="eastAsia" w:cs="宋体"/>
                <w:color w:val="000000"/>
                <w:sz w:val="21"/>
                <w:szCs w:val="21"/>
              </w:rPr>
              <w:t xml:space="preserve">5</w:t>
            </w:r>
            <w:r>
              <w:rPr>
                <w:rFonts w:cs="宋体"/>
                <w:color w:val="000000"/>
                <w:sz w:val="21"/>
                <w:szCs w:val="21"/>
              </w:rPr>
            </w:r>
            <w:r/>
          </w:p>
        </w:tc>
        <w:tc>
          <w:tcPr>
            <w:tcW w:w="835" w:type="dxa"/>
            <w:vAlign w:val="center"/>
            <w:textDirection w:val="lrTb"/>
            <w:noWrap w:val="false"/>
          </w:tcPr>
          <w:p>
            <w:pPr>
              <w:pStyle w:val="1162"/>
              <w:ind w:firstLine="0"/>
              <w:jc w:val="center"/>
              <w:spacing w:line="276" w:lineRule="auto"/>
              <w:rPr>
                <w:rFonts w:cs="宋体"/>
                <w:color w:val="000000"/>
                <w:sz w:val="21"/>
                <w:szCs w:val="21"/>
              </w:rPr>
            </w:pPr>
            <w:r>
              <w:rPr>
                <w:rFonts w:cs="宋体"/>
                <w:color w:val="000000"/>
                <w:sz w:val="21"/>
                <w:szCs w:val="21"/>
              </w:rPr>
            </w:r>
            <w:r/>
          </w:p>
        </w:tc>
      </w:tr>
      <w:tr>
        <w:trPr>
          <w:trHeight w:val="385"/>
        </w:trPr>
        <w:tc>
          <w:tcPr>
            <w:tcW w:w="2339" w:type="dxa"/>
            <w:vAlign w:val="center"/>
            <w:vMerge w:val="continue"/>
            <w:textDirection w:val="lrTb"/>
            <w:noWrap w:val="false"/>
          </w:tcPr>
          <w:p>
            <w:pPr>
              <w:pStyle w:val="1162"/>
              <w:ind w:firstLine="0"/>
              <w:spacing w:line="276" w:lineRule="auto"/>
              <w:rPr>
                <w:rFonts w:cs="宋体"/>
                <w:color w:val="000000"/>
                <w:sz w:val="21"/>
                <w:szCs w:val="21"/>
              </w:rPr>
            </w:pPr>
            <w:r>
              <w:rPr>
                <w:rFonts w:cs="宋体"/>
                <w:color w:val="000000"/>
                <w:sz w:val="21"/>
                <w:szCs w:val="21"/>
              </w:rPr>
            </w:r>
            <w:r/>
          </w:p>
        </w:tc>
        <w:tc>
          <w:tcPr>
            <w:tcW w:w="5097" w:type="dxa"/>
            <w:vAlign w:val="center"/>
            <w:textDirection w:val="lrTb"/>
            <w:noWrap w:val="false"/>
          </w:tcPr>
          <w:p>
            <w:pPr>
              <w:pStyle w:val="1162"/>
              <w:ind w:firstLine="0"/>
              <w:spacing w:line="276" w:lineRule="auto"/>
              <w:rPr>
                <w:rFonts w:cs="宋体"/>
                <w:color w:val="000000"/>
                <w:sz w:val="21"/>
                <w:szCs w:val="21"/>
              </w:rPr>
            </w:pPr>
            <w:r>
              <w:rPr>
                <w:rFonts w:hint="eastAsia" w:cs="宋体"/>
                <w:color w:val="000000"/>
                <w:sz w:val="21"/>
                <w:szCs w:val="21"/>
              </w:rPr>
              <w:t xml:space="preserve">8、分类加工和存放生、熟食品，不得混放。</w:t>
            </w:r>
            <w:r>
              <w:rPr>
                <w:rFonts w:cs="宋体"/>
                <w:color w:val="000000"/>
                <w:sz w:val="21"/>
                <w:szCs w:val="21"/>
              </w:rPr>
            </w:r>
            <w:r/>
          </w:p>
        </w:tc>
        <w:tc>
          <w:tcPr>
            <w:tcW w:w="1089" w:type="dxa"/>
            <w:vAlign w:val="center"/>
            <w:textDirection w:val="lrTb"/>
            <w:noWrap w:val="false"/>
          </w:tcPr>
          <w:p>
            <w:pPr>
              <w:pStyle w:val="1162"/>
              <w:ind w:firstLine="0"/>
              <w:jc w:val="center"/>
              <w:spacing w:line="276" w:lineRule="auto"/>
              <w:rPr>
                <w:rFonts w:cs="宋体"/>
                <w:color w:val="000000"/>
                <w:sz w:val="21"/>
                <w:szCs w:val="21"/>
              </w:rPr>
            </w:pPr>
            <w:r>
              <w:rPr>
                <w:rFonts w:hint="eastAsia" w:cs="宋体"/>
                <w:color w:val="000000"/>
                <w:sz w:val="21"/>
                <w:szCs w:val="21"/>
              </w:rPr>
              <w:t xml:space="preserve">5</w:t>
            </w:r>
            <w:r>
              <w:rPr>
                <w:rFonts w:cs="宋体"/>
                <w:color w:val="000000"/>
                <w:sz w:val="21"/>
                <w:szCs w:val="21"/>
              </w:rPr>
            </w:r>
            <w:r/>
          </w:p>
        </w:tc>
        <w:tc>
          <w:tcPr>
            <w:tcW w:w="835" w:type="dxa"/>
            <w:vAlign w:val="center"/>
            <w:textDirection w:val="lrTb"/>
            <w:noWrap w:val="false"/>
          </w:tcPr>
          <w:p>
            <w:pPr>
              <w:pStyle w:val="1162"/>
              <w:ind w:firstLine="0"/>
              <w:jc w:val="center"/>
              <w:spacing w:line="276" w:lineRule="auto"/>
              <w:rPr>
                <w:rFonts w:cs="宋体"/>
                <w:color w:val="000000"/>
                <w:sz w:val="21"/>
                <w:szCs w:val="21"/>
              </w:rPr>
            </w:pPr>
            <w:r>
              <w:rPr>
                <w:rFonts w:cs="宋体"/>
                <w:color w:val="000000"/>
                <w:sz w:val="21"/>
                <w:szCs w:val="21"/>
              </w:rPr>
            </w:r>
            <w:r/>
          </w:p>
        </w:tc>
      </w:tr>
      <w:tr>
        <w:trPr>
          <w:trHeight w:val="761"/>
        </w:trPr>
        <w:tc>
          <w:tcPr>
            <w:tcW w:w="2339" w:type="dxa"/>
            <w:vAlign w:val="center"/>
            <w:vMerge w:val="continue"/>
            <w:textDirection w:val="lrTb"/>
            <w:noWrap w:val="false"/>
          </w:tcPr>
          <w:p>
            <w:pPr>
              <w:pStyle w:val="1162"/>
              <w:ind w:firstLine="0"/>
              <w:spacing w:line="276" w:lineRule="auto"/>
              <w:rPr>
                <w:rFonts w:cs="宋体"/>
                <w:color w:val="000000"/>
                <w:sz w:val="21"/>
                <w:szCs w:val="21"/>
              </w:rPr>
            </w:pPr>
            <w:r>
              <w:rPr>
                <w:rFonts w:cs="宋体"/>
                <w:color w:val="000000"/>
                <w:sz w:val="21"/>
                <w:szCs w:val="21"/>
              </w:rPr>
            </w:r>
            <w:r/>
          </w:p>
        </w:tc>
        <w:tc>
          <w:tcPr>
            <w:tcW w:w="5097" w:type="dxa"/>
            <w:vAlign w:val="center"/>
            <w:textDirection w:val="lrTb"/>
            <w:noWrap w:val="false"/>
          </w:tcPr>
          <w:p>
            <w:pPr>
              <w:pStyle w:val="1162"/>
              <w:ind w:firstLine="0"/>
              <w:spacing w:line="276" w:lineRule="auto"/>
              <w:rPr>
                <w:rFonts w:cs="宋体"/>
                <w:color w:val="000000"/>
                <w:sz w:val="21"/>
                <w:szCs w:val="21"/>
              </w:rPr>
            </w:pPr>
            <w:r>
              <w:rPr>
                <w:rFonts w:hint="eastAsia" w:cs="宋体"/>
                <w:color w:val="000000"/>
                <w:sz w:val="21"/>
                <w:szCs w:val="21"/>
              </w:rPr>
              <w:t xml:space="preserve">9、工作间卫生清洁，地面干净、无积水、无杂物，操作台及灶台卫生整洁。</w:t>
            </w:r>
            <w:r>
              <w:rPr>
                <w:rFonts w:cs="宋体"/>
                <w:color w:val="000000"/>
                <w:sz w:val="21"/>
                <w:szCs w:val="21"/>
              </w:rPr>
            </w:r>
            <w:r/>
          </w:p>
        </w:tc>
        <w:tc>
          <w:tcPr>
            <w:tcW w:w="1089" w:type="dxa"/>
            <w:vAlign w:val="center"/>
            <w:textDirection w:val="lrTb"/>
            <w:noWrap w:val="false"/>
          </w:tcPr>
          <w:p>
            <w:pPr>
              <w:pStyle w:val="1162"/>
              <w:ind w:firstLine="0"/>
              <w:jc w:val="center"/>
              <w:spacing w:line="276" w:lineRule="auto"/>
              <w:rPr>
                <w:rFonts w:cs="宋体"/>
                <w:color w:val="000000"/>
                <w:sz w:val="21"/>
                <w:szCs w:val="21"/>
              </w:rPr>
            </w:pPr>
            <w:r>
              <w:rPr>
                <w:rFonts w:hint="eastAsia" w:cs="宋体"/>
                <w:color w:val="000000"/>
                <w:sz w:val="21"/>
                <w:szCs w:val="21"/>
              </w:rPr>
              <w:t xml:space="preserve">5</w:t>
            </w:r>
            <w:r>
              <w:rPr>
                <w:rFonts w:cs="宋体"/>
                <w:color w:val="000000"/>
                <w:sz w:val="21"/>
                <w:szCs w:val="21"/>
              </w:rPr>
            </w:r>
            <w:r/>
          </w:p>
        </w:tc>
        <w:tc>
          <w:tcPr>
            <w:tcW w:w="835" w:type="dxa"/>
            <w:vAlign w:val="center"/>
            <w:textDirection w:val="lrTb"/>
            <w:noWrap w:val="false"/>
          </w:tcPr>
          <w:p>
            <w:pPr>
              <w:pStyle w:val="1162"/>
              <w:ind w:firstLine="0"/>
              <w:jc w:val="center"/>
              <w:spacing w:line="276" w:lineRule="auto"/>
              <w:rPr>
                <w:rFonts w:cs="宋体"/>
                <w:color w:val="000000"/>
                <w:sz w:val="21"/>
                <w:szCs w:val="21"/>
              </w:rPr>
            </w:pPr>
            <w:r>
              <w:rPr>
                <w:rFonts w:cs="宋体"/>
                <w:color w:val="000000"/>
                <w:sz w:val="21"/>
                <w:szCs w:val="21"/>
              </w:rPr>
            </w:r>
            <w:r/>
          </w:p>
        </w:tc>
      </w:tr>
      <w:tr>
        <w:trPr>
          <w:trHeight w:val="761"/>
        </w:trPr>
        <w:tc>
          <w:tcPr>
            <w:tcW w:w="2339" w:type="dxa"/>
            <w:vAlign w:val="center"/>
            <w:vMerge w:val="continue"/>
            <w:textDirection w:val="lrTb"/>
            <w:noWrap w:val="false"/>
          </w:tcPr>
          <w:p>
            <w:pPr>
              <w:pStyle w:val="1162"/>
              <w:ind w:firstLine="0"/>
              <w:spacing w:line="276" w:lineRule="auto"/>
              <w:rPr>
                <w:rFonts w:cs="宋体"/>
                <w:color w:val="000000"/>
                <w:sz w:val="21"/>
                <w:szCs w:val="21"/>
              </w:rPr>
            </w:pPr>
            <w:r>
              <w:rPr>
                <w:rFonts w:cs="宋体"/>
                <w:color w:val="000000"/>
                <w:sz w:val="21"/>
                <w:szCs w:val="21"/>
              </w:rPr>
            </w:r>
            <w:r/>
          </w:p>
        </w:tc>
        <w:tc>
          <w:tcPr>
            <w:tcW w:w="5097" w:type="dxa"/>
            <w:vAlign w:val="center"/>
            <w:textDirection w:val="lrTb"/>
            <w:noWrap w:val="false"/>
          </w:tcPr>
          <w:p>
            <w:pPr>
              <w:pStyle w:val="1162"/>
              <w:ind w:firstLine="0"/>
              <w:spacing w:line="276" w:lineRule="auto"/>
              <w:rPr>
                <w:rFonts w:cs="宋体"/>
                <w:color w:val="000000"/>
                <w:sz w:val="21"/>
                <w:szCs w:val="21"/>
              </w:rPr>
            </w:pPr>
            <w:r>
              <w:rPr>
                <w:rFonts w:hint="eastAsia" w:cs="宋体"/>
                <w:color w:val="000000"/>
                <w:sz w:val="21"/>
                <w:szCs w:val="21"/>
              </w:rPr>
              <w:t xml:space="preserve">10、就餐场所地面及桌椅每日清扫，地面整洁，桌面洁净 无污垢、无油腻。</w:t>
            </w:r>
            <w:r>
              <w:rPr>
                <w:rFonts w:cs="宋体"/>
                <w:color w:val="000000"/>
                <w:sz w:val="21"/>
                <w:szCs w:val="21"/>
              </w:rPr>
            </w:r>
            <w:r/>
          </w:p>
        </w:tc>
        <w:tc>
          <w:tcPr>
            <w:tcW w:w="1089" w:type="dxa"/>
            <w:vAlign w:val="center"/>
            <w:textDirection w:val="lrTb"/>
            <w:noWrap w:val="false"/>
          </w:tcPr>
          <w:p>
            <w:pPr>
              <w:pStyle w:val="1162"/>
              <w:ind w:firstLine="0"/>
              <w:jc w:val="center"/>
              <w:spacing w:line="276" w:lineRule="auto"/>
              <w:rPr>
                <w:rFonts w:cs="宋体"/>
                <w:color w:val="000000"/>
                <w:sz w:val="21"/>
                <w:szCs w:val="21"/>
              </w:rPr>
            </w:pPr>
            <w:r>
              <w:rPr>
                <w:rFonts w:hint="eastAsia" w:cs="宋体"/>
                <w:color w:val="000000"/>
                <w:sz w:val="21"/>
                <w:szCs w:val="21"/>
              </w:rPr>
              <w:t xml:space="preserve">5</w:t>
            </w:r>
            <w:r>
              <w:rPr>
                <w:rFonts w:cs="宋体"/>
                <w:color w:val="000000"/>
                <w:sz w:val="21"/>
                <w:szCs w:val="21"/>
              </w:rPr>
            </w:r>
            <w:r/>
          </w:p>
        </w:tc>
        <w:tc>
          <w:tcPr>
            <w:tcW w:w="835" w:type="dxa"/>
            <w:vAlign w:val="center"/>
            <w:textDirection w:val="lrTb"/>
            <w:noWrap w:val="false"/>
          </w:tcPr>
          <w:p>
            <w:pPr>
              <w:pStyle w:val="1162"/>
              <w:ind w:firstLine="0"/>
              <w:jc w:val="center"/>
              <w:spacing w:line="276" w:lineRule="auto"/>
              <w:rPr>
                <w:rFonts w:cs="宋体"/>
                <w:color w:val="000000"/>
                <w:sz w:val="21"/>
                <w:szCs w:val="21"/>
              </w:rPr>
            </w:pPr>
            <w:r>
              <w:rPr>
                <w:rFonts w:cs="宋体"/>
                <w:color w:val="000000"/>
                <w:sz w:val="21"/>
                <w:szCs w:val="21"/>
              </w:rPr>
            </w:r>
            <w:r/>
          </w:p>
        </w:tc>
      </w:tr>
      <w:tr>
        <w:trPr>
          <w:trHeight w:val="761"/>
        </w:trPr>
        <w:tc>
          <w:tcPr>
            <w:tcW w:w="2339" w:type="dxa"/>
            <w:vAlign w:val="center"/>
            <w:vMerge w:val="continue"/>
            <w:textDirection w:val="lrTb"/>
            <w:noWrap w:val="false"/>
          </w:tcPr>
          <w:p>
            <w:pPr>
              <w:pStyle w:val="1162"/>
              <w:ind w:firstLine="0"/>
              <w:spacing w:line="276" w:lineRule="auto"/>
              <w:rPr>
                <w:rFonts w:cs="宋体"/>
                <w:color w:val="000000"/>
                <w:sz w:val="21"/>
                <w:szCs w:val="21"/>
              </w:rPr>
            </w:pPr>
            <w:r>
              <w:rPr>
                <w:rFonts w:cs="宋体"/>
                <w:color w:val="000000"/>
                <w:sz w:val="21"/>
                <w:szCs w:val="21"/>
              </w:rPr>
            </w:r>
            <w:r/>
          </w:p>
        </w:tc>
        <w:tc>
          <w:tcPr>
            <w:tcW w:w="5097" w:type="dxa"/>
            <w:vAlign w:val="center"/>
            <w:textDirection w:val="lrTb"/>
            <w:noWrap w:val="false"/>
          </w:tcPr>
          <w:p>
            <w:pPr>
              <w:pStyle w:val="1162"/>
              <w:ind w:firstLine="0"/>
              <w:spacing w:line="276" w:lineRule="auto"/>
              <w:rPr>
                <w:rFonts w:cs="宋体"/>
                <w:color w:val="000000"/>
                <w:sz w:val="21"/>
                <w:szCs w:val="21"/>
              </w:rPr>
            </w:pPr>
            <w:r>
              <w:rPr>
                <w:rFonts w:hint="eastAsia" w:cs="宋体"/>
                <w:color w:val="000000"/>
                <w:sz w:val="21"/>
                <w:szCs w:val="21"/>
              </w:rPr>
              <w:t xml:space="preserve">11、严格按照食品卫生要求操作，洗干净的餐具摆放整齐。</w:t>
            </w:r>
            <w:r>
              <w:rPr>
                <w:rFonts w:cs="宋体"/>
                <w:color w:val="000000"/>
                <w:sz w:val="21"/>
                <w:szCs w:val="21"/>
              </w:rPr>
            </w:r>
            <w:r/>
          </w:p>
        </w:tc>
        <w:tc>
          <w:tcPr>
            <w:tcW w:w="1089" w:type="dxa"/>
            <w:vAlign w:val="center"/>
            <w:textDirection w:val="lrTb"/>
            <w:noWrap w:val="false"/>
          </w:tcPr>
          <w:p>
            <w:pPr>
              <w:pStyle w:val="1162"/>
              <w:ind w:firstLine="0"/>
              <w:jc w:val="center"/>
              <w:spacing w:line="276" w:lineRule="auto"/>
              <w:rPr>
                <w:rFonts w:cs="宋体"/>
                <w:color w:val="000000"/>
                <w:sz w:val="21"/>
                <w:szCs w:val="21"/>
              </w:rPr>
            </w:pPr>
            <w:r>
              <w:rPr>
                <w:rFonts w:hint="eastAsia" w:cs="宋体"/>
                <w:color w:val="000000"/>
                <w:sz w:val="21"/>
                <w:szCs w:val="21"/>
              </w:rPr>
              <w:t xml:space="preserve">5</w:t>
            </w:r>
            <w:r>
              <w:rPr>
                <w:rFonts w:cs="宋体"/>
                <w:color w:val="000000"/>
                <w:sz w:val="21"/>
                <w:szCs w:val="21"/>
              </w:rPr>
            </w:r>
            <w:r/>
          </w:p>
        </w:tc>
        <w:tc>
          <w:tcPr>
            <w:tcW w:w="835" w:type="dxa"/>
            <w:vAlign w:val="center"/>
            <w:textDirection w:val="lrTb"/>
            <w:noWrap w:val="false"/>
          </w:tcPr>
          <w:p>
            <w:pPr>
              <w:pStyle w:val="1162"/>
              <w:ind w:firstLine="0"/>
              <w:jc w:val="center"/>
              <w:spacing w:line="276" w:lineRule="auto"/>
              <w:rPr>
                <w:rFonts w:cs="宋体"/>
                <w:color w:val="000000"/>
                <w:sz w:val="21"/>
                <w:szCs w:val="21"/>
              </w:rPr>
            </w:pPr>
            <w:r>
              <w:rPr>
                <w:rFonts w:cs="宋体"/>
                <w:color w:val="000000"/>
                <w:sz w:val="21"/>
                <w:szCs w:val="21"/>
              </w:rPr>
            </w:r>
            <w:r/>
          </w:p>
        </w:tc>
      </w:tr>
      <w:tr>
        <w:trPr>
          <w:trHeight w:val="385"/>
        </w:trPr>
        <w:tc>
          <w:tcPr>
            <w:tcW w:w="2339" w:type="dxa"/>
            <w:vAlign w:val="center"/>
            <w:vMerge w:val="continue"/>
            <w:textDirection w:val="lrTb"/>
            <w:noWrap w:val="false"/>
          </w:tcPr>
          <w:p>
            <w:pPr>
              <w:pStyle w:val="1162"/>
              <w:ind w:firstLine="0"/>
              <w:spacing w:line="276" w:lineRule="auto"/>
              <w:rPr>
                <w:rFonts w:cs="宋体"/>
                <w:color w:val="000000"/>
                <w:sz w:val="21"/>
                <w:szCs w:val="21"/>
              </w:rPr>
            </w:pPr>
            <w:r>
              <w:rPr>
                <w:rFonts w:cs="宋体"/>
                <w:color w:val="000000"/>
                <w:sz w:val="21"/>
                <w:szCs w:val="21"/>
              </w:rPr>
            </w:r>
            <w:r/>
          </w:p>
        </w:tc>
        <w:tc>
          <w:tcPr>
            <w:tcW w:w="5097" w:type="dxa"/>
            <w:vAlign w:val="center"/>
            <w:textDirection w:val="lrTb"/>
            <w:noWrap w:val="false"/>
          </w:tcPr>
          <w:p>
            <w:pPr>
              <w:pStyle w:val="1162"/>
              <w:ind w:firstLine="0"/>
              <w:spacing w:line="276" w:lineRule="auto"/>
              <w:rPr>
                <w:rFonts w:cs="宋体"/>
                <w:color w:val="000000"/>
                <w:sz w:val="21"/>
                <w:szCs w:val="21"/>
              </w:rPr>
            </w:pPr>
            <w:r>
              <w:rPr>
                <w:rFonts w:hint="eastAsia" w:cs="宋体"/>
                <w:color w:val="000000"/>
                <w:sz w:val="21"/>
                <w:szCs w:val="21"/>
              </w:rPr>
              <w:t xml:space="preserve">12、接触熟食时，用食品夹，而不直接用手。</w:t>
            </w:r>
            <w:r>
              <w:rPr>
                <w:rFonts w:cs="宋体"/>
                <w:color w:val="000000"/>
                <w:sz w:val="21"/>
                <w:szCs w:val="21"/>
              </w:rPr>
            </w:r>
            <w:r/>
          </w:p>
        </w:tc>
        <w:tc>
          <w:tcPr>
            <w:tcW w:w="1089" w:type="dxa"/>
            <w:vAlign w:val="center"/>
            <w:textDirection w:val="lrTb"/>
            <w:noWrap w:val="false"/>
          </w:tcPr>
          <w:p>
            <w:pPr>
              <w:pStyle w:val="1162"/>
              <w:ind w:firstLine="0"/>
              <w:jc w:val="center"/>
              <w:spacing w:line="276" w:lineRule="auto"/>
              <w:rPr>
                <w:rFonts w:cs="宋体"/>
                <w:color w:val="000000"/>
                <w:sz w:val="21"/>
                <w:szCs w:val="21"/>
              </w:rPr>
            </w:pPr>
            <w:r>
              <w:rPr>
                <w:rFonts w:hint="eastAsia" w:cs="宋体"/>
                <w:color w:val="000000"/>
                <w:sz w:val="21"/>
                <w:szCs w:val="21"/>
              </w:rPr>
              <w:t xml:space="preserve">5</w:t>
            </w:r>
            <w:r>
              <w:rPr>
                <w:rFonts w:cs="宋体"/>
                <w:color w:val="000000"/>
                <w:sz w:val="21"/>
                <w:szCs w:val="21"/>
              </w:rPr>
            </w:r>
            <w:r/>
          </w:p>
        </w:tc>
        <w:tc>
          <w:tcPr>
            <w:tcW w:w="835" w:type="dxa"/>
            <w:vAlign w:val="center"/>
            <w:textDirection w:val="lrTb"/>
            <w:noWrap w:val="false"/>
          </w:tcPr>
          <w:p>
            <w:pPr>
              <w:pStyle w:val="1162"/>
              <w:ind w:firstLine="0"/>
              <w:jc w:val="center"/>
              <w:spacing w:line="276" w:lineRule="auto"/>
              <w:rPr>
                <w:rFonts w:cs="宋体"/>
                <w:color w:val="000000"/>
                <w:sz w:val="21"/>
                <w:szCs w:val="21"/>
              </w:rPr>
            </w:pPr>
            <w:r>
              <w:rPr>
                <w:rFonts w:cs="宋体"/>
                <w:color w:val="000000"/>
                <w:sz w:val="21"/>
                <w:szCs w:val="21"/>
              </w:rPr>
            </w:r>
            <w:r/>
          </w:p>
        </w:tc>
      </w:tr>
      <w:tr>
        <w:trPr>
          <w:trHeight w:val="761"/>
        </w:trPr>
        <w:tc>
          <w:tcPr>
            <w:tcW w:w="2339" w:type="dxa"/>
            <w:vAlign w:val="center"/>
            <w:vMerge w:val="restart"/>
            <w:textDirection w:val="lrTb"/>
            <w:noWrap w:val="false"/>
          </w:tcPr>
          <w:p>
            <w:pPr>
              <w:pStyle w:val="1162"/>
              <w:ind w:firstLine="0"/>
              <w:jc w:val="center"/>
              <w:spacing w:line="276" w:lineRule="auto"/>
              <w:rPr>
                <w:rFonts w:cs="宋体"/>
                <w:color w:val="000000"/>
                <w:sz w:val="21"/>
                <w:szCs w:val="21"/>
              </w:rPr>
            </w:pPr>
            <w:r>
              <w:rPr>
                <w:rFonts w:hint="eastAsia" w:cs="宋体"/>
                <w:color w:val="000000"/>
                <w:sz w:val="21"/>
                <w:szCs w:val="21"/>
              </w:rPr>
              <w:t xml:space="preserve">饭菜质量</w:t>
            </w:r>
            <w:r>
              <w:rPr>
                <w:rFonts w:cs="宋体"/>
                <w:color w:val="000000"/>
                <w:sz w:val="21"/>
                <w:szCs w:val="21"/>
              </w:rPr>
            </w:r>
            <w:r/>
          </w:p>
          <w:p>
            <w:pPr>
              <w:pStyle w:val="1162"/>
              <w:ind w:firstLine="0"/>
              <w:jc w:val="center"/>
              <w:spacing w:line="276" w:lineRule="auto"/>
              <w:rPr>
                <w:rFonts w:cs="宋体"/>
                <w:color w:val="000000"/>
                <w:sz w:val="21"/>
                <w:szCs w:val="21"/>
              </w:rPr>
            </w:pPr>
            <w:r>
              <w:rPr>
                <w:rFonts w:hint="eastAsia" w:cs="宋体"/>
                <w:color w:val="000000"/>
                <w:sz w:val="21"/>
                <w:szCs w:val="21"/>
              </w:rPr>
              <w:t xml:space="preserve">（30 分）</w:t>
            </w:r>
            <w:r>
              <w:rPr>
                <w:rFonts w:cs="宋体"/>
                <w:color w:val="000000"/>
                <w:sz w:val="21"/>
                <w:szCs w:val="21"/>
              </w:rPr>
            </w:r>
            <w:r/>
          </w:p>
        </w:tc>
        <w:tc>
          <w:tcPr>
            <w:tcW w:w="5097" w:type="dxa"/>
            <w:vAlign w:val="center"/>
            <w:textDirection w:val="lrTb"/>
            <w:noWrap w:val="false"/>
          </w:tcPr>
          <w:p>
            <w:pPr>
              <w:pStyle w:val="1162"/>
              <w:ind w:firstLine="0"/>
              <w:spacing w:line="276" w:lineRule="auto"/>
              <w:rPr>
                <w:rFonts w:cs="宋体"/>
                <w:color w:val="000000"/>
                <w:sz w:val="21"/>
                <w:szCs w:val="21"/>
              </w:rPr>
            </w:pPr>
            <w:r>
              <w:rPr>
                <w:rFonts w:hint="eastAsia" w:cs="宋体"/>
                <w:color w:val="000000"/>
                <w:sz w:val="21"/>
                <w:szCs w:val="21"/>
              </w:rPr>
              <w:t xml:space="preserve">13、菜谱花色品种多样，正常有变换，荤、素搭配合理。</w:t>
            </w:r>
            <w:r>
              <w:rPr>
                <w:rFonts w:cs="宋体"/>
                <w:color w:val="000000"/>
                <w:sz w:val="21"/>
                <w:szCs w:val="21"/>
              </w:rPr>
            </w:r>
            <w:r/>
          </w:p>
        </w:tc>
        <w:tc>
          <w:tcPr>
            <w:tcW w:w="1089" w:type="dxa"/>
            <w:vAlign w:val="center"/>
            <w:textDirection w:val="lrTb"/>
            <w:noWrap w:val="false"/>
          </w:tcPr>
          <w:p>
            <w:pPr>
              <w:pStyle w:val="1162"/>
              <w:ind w:firstLine="0"/>
              <w:jc w:val="center"/>
              <w:spacing w:line="276" w:lineRule="auto"/>
              <w:rPr>
                <w:rFonts w:cs="宋体"/>
                <w:color w:val="000000"/>
                <w:sz w:val="21"/>
                <w:szCs w:val="21"/>
              </w:rPr>
            </w:pPr>
            <w:r>
              <w:rPr>
                <w:rFonts w:hint="eastAsia" w:cs="宋体"/>
                <w:color w:val="000000"/>
                <w:sz w:val="21"/>
                <w:szCs w:val="21"/>
              </w:rPr>
              <w:t xml:space="preserve">5</w:t>
            </w:r>
            <w:r>
              <w:rPr>
                <w:rFonts w:cs="宋体"/>
                <w:color w:val="000000"/>
                <w:sz w:val="21"/>
                <w:szCs w:val="21"/>
              </w:rPr>
            </w:r>
            <w:r/>
          </w:p>
        </w:tc>
        <w:tc>
          <w:tcPr>
            <w:tcW w:w="835" w:type="dxa"/>
            <w:vAlign w:val="center"/>
            <w:textDirection w:val="lrTb"/>
            <w:noWrap w:val="false"/>
          </w:tcPr>
          <w:p>
            <w:pPr>
              <w:pStyle w:val="1162"/>
              <w:ind w:firstLine="0"/>
              <w:jc w:val="center"/>
              <w:spacing w:line="276" w:lineRule="auto"/>
              <w:rPr>
                <w:rFonts w:cs="宋体"/>
                <w:color w:val="000000"/>
                <w:sz w:val="21"/>
                <w:szCs w:val="21"/>
              </w:rPr>
            </w:pPr>
            <w:r>
              <w:rPr>
                <w:rFonts w:cs="宋体"/>
                <w:color w:val="000000"/>
                <w:sz w:val="21"/>
                <w:szCs w:val="21"/>
              </w:rPr>
            </w:r>
            <w:r/>
          </w:p>
        </w:tc>
      </w:tr>
      <w:tr>
        <w:trPr>
          <w:trHeight w:val="385"/>
        </w:trPr>
        <w:tc>
          <w:tcPr>
            <w:tcW w:w="2339" w:type="dxa"/>
            <w:vAlign w:val="center"/>
            <w:vMerge w:val="continue"/>
            <w:textDirection w:val="lrTb"/>
            <w:noWrap w:val="false"/>
          </w:tcPr>
          <w:p>
            <w:pPr>
              <w:pStyle w:val="1162"/>
              <w:ind w:firstLine="0"/>
              <w:spacing w:line="276" w:lineRule="auto"/>
              <w:rPr>
                <w:rFonts w:cs="宋体"/>
                <w:color w:val="000000"/>
                <w:sz w:val="21"/>
                <w:szCs w:val="21"/>
              </w:rPr>
            </w:pPr>
            <w:r>
              <w:rPr>
                <w:rFonts w:cs="宋体"/>
                <w:color w:val="000000"/>
                <w:sz w:val="21"/>
                <w:szCs w:val="21"/>
              </w:rPr>
            </w:r>
            <w:r/>
          </w:p>
        </w:tc>
        <w:tc>
          <w:tcPr>
            <w:tcW w:w="5097" w:type="dxa"/>
            <w:vAlign w:val="center"/>
            <w:textDirection w:val="lrTb"/>
            <w:noWrap w:val="false"/>
          </w:tcPr>
          <w:p>
            <w:pPr>
              <w:pStyle w:val="1162"/>
              <w:ind w:firstLine="0"/>
              <w:spacing w:line="276" w:lineRule="auto"/>
              <w:rPr>
                <w:rFonts w:cs="宋体"/>
                <w:color w:val="000000"/>
                <w:sz w:val="21"/>
                <w:szCs w:val="21"/>
              </w:rPr>
            </w:pPr>
            <w:r>
              <w:rPr>
                <w:rFonts w:hint="eastAsia" w:cs="宋体"/>
                <w:color w:val="000000"/>
                <w:sz w:val="21"/>
                <w:szCs w:val="21"/>
              </w:rPr>
              <w:t xml:space="preserve">14、食品食物中不得出现杂物、不熟等现象。</w:t>
            </w:r>
            <w:r>
              <w:rPr>
                <w:rFonts w:cs="宋体"/>
                <w:color w:val="000000"/>
                <w:sz w:val="21"/>
                <w:szCs w:val="21"/>
              </w:rPr>
            </w:r>
            <w:r/>
          </w:p>
        </w:tc>
        <w:tc>
          <w:tcPr>
            <w:tcW w:w="1089" w:type="dxa"/>
            <w:vAlign w:val="center"/>
            <w:textDirection w:val="lrTb"/>
            <w:noWrap w:val="false"/>
          </w:tcPr>
          <w:p>
            <w:pPr>
              <w:pStyle w:val="1162"/>
              <w:ind w:firstLine="0"/>
              <w:jc w:val="center"/>
              <w:spacing w:line="276" w:lineRule="auto"/>
              <w:rPr>
                <w:rFonts w:cs="宋体"/>
                <w:color w:val="000000"/>
                <w:sz w:val="21"/>
                <w:szCs w:val="21"/>
              </w:rPr>
            </w:pPr>
            <w:r>
              <w:rPr>
                <w:rFonts w:hint="eastAsia" w:cs="宋体"/>
                <w:color w:val="000000"/>
                <w:sz w:val="21"/>
                <w:szCs w:val="21"/>
              </w:rPr>
              <w:t xml:space="preserve">5</w:t>
            </w:r>
            <w:r>
              <w:rPr>
                <w:rFonts w:cs="宋体"/>
                <w:color w:val="000000"/>
                <w:sz w:val="21"/>
                <w:szCs w:val="21"/>
              </w:rPr>
            </w:r>
            <w:r/>
          </w:p>
        </w:tc>
        <w:tc>
          <w:tcPr>
            <w:tcW w:w="835" w:type="dxa"/>
            <w:vAlign w:val="center"/>
            <w:textDirection w:val="lrTb"/>
            <w:noWrap w:val="false"/>
          </w:tcPr>
          <w:p>
            <w:pPr>
              <w:pStyle w:val="1162"/>
              <w:ind w:firstLine="0"/>
              <w:jc w:val="center"/>
              <w:spacing w:line="276" w:lineRule="auto"/>
              <w:rPr>
                <w:rFonts w:cs="宋体"/>
                <w:color w:val="000000"/>
                <w:sz w:val="21"/>
                <w:szCs w:val="21"/>
              </w:rPr>
            </w:pPr>
            <w:r>
              <w:rPr>
                <w:rFonts w:cs="宋体"/>
                <w:color w:val="000000"/>
                <w:sz w:val="21"/>
                <w:szCs w:val="21"/>
              </w:rPr>
            </w:r>
            <w:r/>
          </w:p>
        </w:tc>
      </w:tr>
      <w:tr>
        <w:trPr>
          <w:trHeight w:val="385"/>
        </w:trPr>
        <w:tc>
          <w:tcPr>
            <w:tcW w:w="2339" w:type="dxa"/>
            <w:vAlign w:val="center"/>
            <w:vMerge w:val="continue"/>
            <w:textDirection w:val="lrTb"/>
            <w:noWrap w:val="false"/>
          </w:tcPr>
          <w:p>
            <w:pPr>
              <w:pStyle w:val="1162"/>
              <w:ind w:firstLine="0"/>
              <w:spacing w:line="276" w:lineRule="auto"/>
              <w:rPr>
                <w:rFonts w:cs="宋体"/>
                <w:color w:val="000000"/>
                <w:sz w:val="21"/>
                <w:szCs w:val="21"/>
              </w:rPr>
            </w:pPr>
            <w:r>
              <w:rPr>
                <w:rFonts w:cs="宋体"/>
                <w:color w:val="000000"/>
                <w:sz w:val="21"/>
                <w:szCs w:val="21"/>
              </w:rPr>
            </w:r>
            <w:r/>
          </w:p>
        </w:tc>
        <w:tc>
          <w:tcPr>
            <w:tcW w:w="5097" w:type="dxa"/>
            <w:vAlign w:val="center"/>
            <w:textDirection w:val="lrTb"/>
            <w:noWrap w:val="false"/>
          </w:tcPr>
          <w:p>
            <w:pPr>
              <w:pStyle w:val="1162"/>
              <w:ind w:firstLine="0"/>
              <w:spacing w:line="276" w:lineRule="auto"/>
              <w:rPr>
                <w:rFonts w:cs="宋体"/>
                <w:color w:val="000000"/>
                <w:sz w:val="21"/>
                <w:szCs w:val="21"/>
              </w:rPr>
            </w:pPr>
            <w:r>
              <w:rPr>
                <w:rFonts w:hint="eastAsia" w:cs="宋体"/>
                <w:color w:val="000000"/>
                <w:sz w:val="21"/>
                <w:szCs w:val="21"/>
              </w:rPr>
              <w:t xml:space="preserve">15、每天餐备菜应充足，饭菜新鲜。</w:t>
            </w:r>
            <w:r>
              <w:rPr>
                <w:rFonts w:cs="宋体"/>
                <w:color w:val="000000"/>
                <w:sz w:val="21"/>
                <w:szCs w:val="21"/>
              </w:rPr>
            </w:r>
            <w:r/>
          </w:p>
        </w:tc>
        <w:tc>
          <w:tcPr>
            <w:tcW w:w="1089" w:type="dxa"/>
            <w:vAlign w:val="center"/>
            <w:textDirection w:val="lrTb"/>
            <w:noWrap w:val="false"/>
          </w:tcPr>
          <w:p>
            <w:pPr>
              <w:pStyle w:val="1162"/>
              <w:ind w:firstLine="0"/>
              <w:jc w:val="center"/>
              <w:spacing w:line="276" w:lineRule="auto"/>
              <w:rPr>
                <w:rFonts w:cs="宋体"/>
                <w:color w:val="000000"/>
                <w:sz w:val="21"/>
                <w:szCs w:val="21"/>
              </w:rPr>
            </w:pPr>
            <w:r>
              <w:rPr>
                <w:rFonts w:hint="eastAsia" w:cs="宋体"/>
                <w:color w:val="000000"/>
                <w:sz w:val="21"/>
                <w:szCs w:val="21"/>
              </w:rPr>
              <w:t xml:space="preserve">10</w:t>
            </w:r>
            <w:r>
              <w:rPr>
                <w:rFonts w:cs="宋体"/>
                <w:color w:val="000000"/>
                <w:sz w:val="21"/>
                <w:szCs w:val="21"/>
              </w:rPr>
            </w:r>
            <w:r/>
          </w:p>
        </w:tc>
        <w:tc>
          <w:tcPr>
            <w:tcW w:w="835" w:type="dxa"/>
            <w:vAlign w:val="center"/>
            <w:textDirection w:val="lrTb"/>
            <w:noWrap w:val="false"/>
          </w:tcPr>
          <w:p>
            <w:pPr>
              <w:pStyle w:val="1162"/>
              <w:ind w:firstLine="0"/>
              <w:jc w:val="center"/>
              <w:spacing w:line="276" w:lineRule="auto"/>
              <w:rPr>
                <w:rFonts w:cs="宋体"/>
                <w:color w:val="000000"/>
                <w:sz w:val="21"/>
                <w:szCs w:val="21"/>
              </w:rPr>
            </w:pPr>
            <w:r>
              <w:rPr>
                <w:rFonts w:cs="宋体"/>
                <w:color w:val="000000"/>
                <w:sz w:val="21"/>
                <w:szCs w:val="21"/>
              </w:rPr>
            </w:r>
            <w:r/>
          </w:p>
        </w:tc>
      </w:tr>
      <w:tr>
        <w:trPr>
          <w:trHeight w:val="761"/>
        </w:trPr>
        <w:tc>
          <w:tcPr>
            <w:tcW w:w="2339" w:type="dxa"/>
            <w:vAlign w:val="center"/>
            <w:vMerge w:val="continue"/>
            <w:textDirection w:val="lrTb"/>
            <w:noWrap w:val="false"/>
          </w:tcPr>
          <w:p>
            <w:pPr>
              <w:pStyle w:val="1162"/>
              <w:ind w:firstLine="0"/>
              <w:spacing w:line="276" w:lineRule="auto"/>
              <w:rPr>
                <w:rFonts w:cs="宋体"/>
                <w:color w:val="000000"/>
                <w:sz w:val="21"/>
                <w:szCs w:val="21"/>
              </w:rPr>
            </w:pPr>
            <w:r>
              <w:rPr>
                <w:rFonts w:cs="宋体"/>
                <w:color w:val="000000"/>
                <w:sz w:val="21"/>
                <w:szCs w:val="21"/>
              </w:rPr>
            </w:r>
            <w:r/>
          </w:p>
        </w:tc>
        <w:tc>
          <w:tcPr>
            <w:tcW w:w="5097" w:type="dxa"/>
            <w:vAlign w:val="center"/>
            <w:textDirection w:val="lrTb"/>
            <w:noWrap w:val="false"/>
          </w:tcPr>
          <w:p>
            <w:pPr>
              <w:pStyle w:val="1162"/>
              <w:ind w:firstLine="0"/>
              <w:spacing w:line="276" w:lineRule="auto"/>
              <w:rPr>
                <w:rFonts w:cs="宋体"/>
                <w:color w:val="000000"/>
                <w:sz w:val="21"/>
                <w:szCs w:val="21"/>
              </w:rPr>
            </w:pPr>
            <w:r>
              <w:rPr>
                <w:rFonts w:hint="eastAsia" w:cs="宋体"/>
                <w:color w:val="000000"/>
                <w:sz w:val="21"/>
                <w:szCs w:val="21"/>
              </w:rPr>
              <w:t xml:space="preserve">16、临时性就餐、会议用餐、接待用餐等的菜品应及时配送。</w:t>
            </w:r>
            <w:r>
              <w:rPr>
                <w:rFonts w:cs="宋体"/>
                <w:color w:val="000000"/>
                <w:sz w:val="21"/>
                <w:szCs w:val="21"/>
              </w:rPr>
            </w:r>
            <w:r/>
          </w:p>
        </w:tc>
        <w:tc>
          <w:tcPr>
            <w:tcW w:w="1089" w:type="dxa"/>
            <w:vAlign w:val="center"/>
            <w:textDirection w:val="lrTb"/>
            <w:noWrap w:val="false"/>
          </w:tcPr>
          <w:p>
            <w:pPr>
              <w:pStyle w:val="1162"/>
              <w:ind w:firstLine="0"/>
              <w:jc w:val="center"/>
              <w:spacing w:line="276" w:lineRule="auto"/>
              <w:rPr>
                <w:rFonts w:cs="宋体"/>
                <w:color w:val="000000"/>
                <w:sz w:val="21"/>
                <w:szCs w:val="21"/>
              </w:rPr>
            </w:pPr>
            <w:r>
              <w:rPr>
                <w:rFonts w:hint="eastAsia" w:cs="宋体"/>
                <w:color w:val="000000"/>
                <w:sz w:val="21"/>
                <w:szCs w:val="21"/>
              </w:rPr>
              <w:t xml:space="preserve">10</w:t>
            </w:r>
            <w:r>
              <w:rPr>
                <w:rFonts w:cs="宋体"/>
                <w:color w:val="000000"/>
                <w:sz w:val="21"/>
                <w:szCs w:val="21"/>
              </w:rPr>
            </w:r>
            <w:r/>
          </w:p>
        </w:tc>
        <w:tc>
          <w:tcPr>
            <w:tcW w:w="835" w:type="dxa"/>
            <w:vAlign w:val="center"/>
            <w:textDirection w:val="lrTb"/>
            <w:noWrap w:val="false"/>
          </w:tcPr>
          <w:p>
            <w:pPr>
              <w:pStyle w:val="1162"/>
              <w:ind w:firstLine="0"/>
              <w:jc w:val="center"/>
              <w:spacing w:line="276" w:lineRule="auto"/>
              <w:rPr>
                <w:rFonts w:cs="宋体"/>
                <w:color w:val="000000"/>
                <w:sz w:val="21"/>
                <w:szCs w:val="21"/>
              </w:rPr>
            </w:pPr>
            <w:r>
              <w:rPr>
                <w:rFonts w:cs="宋体"/>
                <w:color w:val="000000"/>
                <w:sz w:val="21"/>
                <w:szCs w:val="21"/>
              </w:rPr>
            </w:r>
            <w:r/>
          </w:p>
        </w:tc>
      </w:tr>
      <w:tr>
        <w:trPr>
          <w:trHeight w:val="385"/>
        </w:trPr>
        <w:tc>
          <w:tcPr>
            <w:tcW w:w="2339" w:type="dxa"/>
            <w:vAlign w:val="center"/>
            <w:vMerge w:val="restart"/>
            <w:textDirection w:val="lrTb"/>
            <w:noWrap w:val="false"/>
          </w:tcPr>
          <w:p>
            <w:pPr>
              <w:pStyle w:val="1162"/>
              <w:ind w:firstLine="0"/>
              <w:jc w:val="center"/>
              <w:spacing w:line="276" w:lineRule="auto"/>
              <w:rPr>
                <w:rFonts w:cs="宋体"/>
                <w:color w:val="000000"/>
                <w:sz w:val="21"/>
                <w:szCs w:val="21"/>
              </w:rPr>
            </w:pPr>
            <w:r>
              <w:rPr>
                <w:rFonts w:hint="eastAsia" w:cs="宋体"/>
                <w:color w:val="000000"/>
                <w:sz w:val="21"/>
                <w:szCs w:val="21"/>
              </w:rPr>
              <w:t xml:space="preserve">其他要求</w:t>
            </w:r>
            <w:r>
              <w:rPr>
                <w:rFonts w:cs="宋体"/>
                <w:color w:val="000000"/>
                <w:sz w:val="21"/>
                <w:szCs w:val="21"/>
              </w:rPr>
            </w:r>
            <w:r/>
          </w:p>
          <w:p>
            <w:pPr>
              <w:pStyle w:val="1162"/>
              <w:ind w:firstLine="0"/>
              <w:jc w:val="center"/>
              <w:spacing w:line="276" w:lineRule="auto"/>
              <w:rPr>
                <w:rFonts w:cs="宋体"/>
                <w:color w:val="000000"/>
                <w:sz w:val="21"/>
                <w:szCs w:val="21"/>
              </w:rPr>
            </w:pPr>
            <w:r>
              <w:rPr>
                <w:rFonts w:hint="eastAsia" w:cs="宋体"/>
                <w:color w:val="000000"/>
                <w:sz w:val="21"/>
                <w:szCs w:val="21"/>
              </w:rPr>
              <w:t xml:space="preserve">（10 分）</w:t>
            </w:r>
            <w:r>
              <w:rPr>
                <w:rFonts w:cs="宋体"/>
                <w:color w:val="000000"/>
                <w:sz w:val="21"/>
                <w:szCs w:val="21"/>
              </w:rPr>
            </w:r>
            <w:r/>
          </w:p>
        </w:tc>
        <w:tc>
          <w:tcPr>
            <w:tcW w:w="5097" w:type="dxa"/>
            <w:vAlign w:val="center"/>
            <w:textDirection w:val="lrTb"/>
            <w:noWrap w:val="false"/>
          </w:tcPr>
          <w:p>
            <w:pPr>
              <w:pStyle w:val="1162"/>
              <w:ind w:firstLine="0"/>
              <w:spacing w:line="276" w:lineRule="auto"/>
              <w:rPr>
                <w:rFonts w:cs="宋体"/>
                <w:color w:val="000000"/>
                <w:sz w:val="21"/>
                <w:szCs w:val="21"/>
              </w:rPr>
            </w:pPr>
            <w:r>
              <w:rPr>
                <w:rFonts w:hint="eastAsia" w:cs="宋体"/>
                <w:color w:val="000000"/>
                <w:sz w:val="21"/>
                <w:szCs w:val="21"/>
              </w:rPr>
              <w:t xml:space="preserve">17、电器开关应及时开关。</w:t>
            </w:r>
            <w:r>
              <w:rPr>
                <w:rFonts w:cs="宋体"/>
                <w:color w:val="000000"/>
                <w:sz w:val="21"/>
                <w:szCs w:val="21"/>
              </w:rPr>
            </w:r>
            <w:r/>
          </w:p>
        </w:tc>
        <w:tc>
          <w:tcPr>
            <w:tcW w:w="1089" w:type="dxa"/>
            <w:vAlign w:val="center"/>
            <w:textDirection w:val="lrTb"/>
            <w:noWrap w:val="false"/>
          </w:tcPr>
          <w:p>
            <w:pPr>
              <w:pStyle w:val="1162"/>
              <w:ind w:firstLine="0"/>
              <w:jc w:val="center"/>
              <w:spacing w:line="276" w:lineRule="auto"/>
              <w:rPr>
                <w:rFonts w:cs="宋体"/>
                <w:color w:val="000000"/>
                <w:sz w:val="21"/>
                <w:szCs w:val="21"/>
              </w:rPr>
            </w:pPr>
            <w:r>
              <w:rPr>
                <w:rFonts w:hint="eastAsia" w:cs="宋体"/>
                <w:color w:val="000000"/>
                <w:sz w:val="21"/>
                <w:szCs w:val="21"/>
              </w:rPr>
              <w:t xml:space="preserve">5</w:t>
            </w:r>
            <w:r>
              <w:rPr>
                <w:rFonts w:cs="宋体"/>
                <w:color w:val="000000"/>
                <w:sz w:val="21"/>
                <w:szCs w:val="21"/>
              </w:rPr>
            </w:r>
            <w:r/>
          </w:p>
        </w:tc>
        <w:tc>
          <w:tcPr>
            <w:tcW w:w="835" w:type="dxa"/>
            <w:vAlign w:val="center"/>
            <w:textDirection w:val="lrTb"/>
            <w:noWrap w:val="false"/>
          </w:tcPr>
          <w:p>
            <w:pPr>
              <w:pStyle w:val="1162"/>
              <w:ind w:firstLine="0"/>
              <w:jc w:val="center"/>
              <w:spacing w:line="276" w:lineRule="auto"/>
              <w:rPr>
                <w:rFonts w:cs="宋体"/>
                <w:color w:val="000000"/>
                <w:sz w:val="21"/>
                <w:szCs w:val="21"/>
              </w:rPr>
            </w:pPr>
            <w:r>
              <w:rPr>
                <w:rFonts w:cs="宋体"/>
                <w:color w:val="000000"/>
                <w:sz w:val="21"/>
                <w:szCs w:val="21"/>
              </w:rPr>
            </w:r>
            <w:r/>
          </w:p>
        </w:tc>
      </w:tr>
      <w:tr>
        <w:trPr>
          <w:trHeight w:val="385"/>
        </w:trPr>
        <w:tc>
          <w:tcPr>
            <w:tcW w:w="2339" w:type="dxa"/>
            <w:vAlign w:val="center"/>
            <w:vMerge w:val="continue"/>
            <w:textDirection w:val="lrTb"/>
            <w:noWrap w:val="false"/>
          </w:tcPr>
          <w:p>
            <w:pPr>
              <w:pStyle w:val="1162"/>
              <w:ind w:firstLine="0"/>
              <w:spacing w:line="276" w:lineRule="auto"/>
              <w:rPr>
                <w:rFonts w:cs="宋体"/>
                <w:color w:val="000000"/>
                <w:sz w:val="21"/>
                <w:szCs w:val="21"/>
              </w:rPr>
            </w:pPr>
            <w:r>
              <w:rPr>
                <w:rFonts w:cs="宋体"/>
                <w:color w:val="000000"/>
                <w:sz w:val="21"/>
                <w:szCs w:val="21"/>
              </w:rPr>
            </w:r>
            <w:r/>
          </w:p>
        </w:tc>
        <w:tc>
          <w:tcPr>
            <w:tcW w:w="5097" w:type="dxa"/>
            <w:vAlign w:val="center"/>
            <w:textDirection w:val="lrTb"/>
            <w:noWrap w:val="false"/>
          </w:tcPr>
          <w:p>
            <w:pPr>
              <w:pStyle w:val="1162"/>
              <w:ind w:firstLine="0"/>
              <w:spacing w:line="276" w:lineRule="auto"/>
              <w:rPr>
                <w:rFonts w:cs="宋体"/>
                <w:color w:val="000000"/>
                <w:sz w:val="21"/>
                <w:szCs w:val="21"/>
              </w:rPr>
            </w:pPr>
            <w:r>
              <w:rPr>
                <w:rFonts w:hint="eastAsia" w:cs="宋体"/>
                <w:color w:val="000000"/>
                <w:sz w:val="21"/>
                <w:szCs w:val="21"/>
              </w:rPr>
              <w:t xml:space="preserve">18、门窗应及时开关。</w:t>
            </w:r>
            <w:r>
              <w:rPr>
                <w:rFonts w:cs="宋体"/>
                <w:color w:val="000000"/>
                <w:sz w:val="21"/>
                <w:szCs w:val="21"/>
              </w:rPr>
            </w:r>
            <w:r/>
          </w:p>
        </w:tc>
        <w:tc>
          <w:tcPr>
            <w:tcW w:w="1089" w:type="dxa"/>
            <w:vAlign w:val="center"/>
            <w:textDirection w:val="lrTb"/>
            <w:noWrap w:val="false"/>
          </w:tcPr>
          <w:p>
            <w:pPr>
              <w:pStyle w:val="1162"/>
              <w:ind w:firstLine="0"/>
              <w:jc w:val="center"/>
              <w:spacing w:line="276" w:lineRule="auto"/>
              <w:rPr>
                <w:rFonts w:cs="宋体"/>
                <w:color w:val="000000"/>
                <w:sz w:val="21"/>
                <w:szCs w:val="21"/>
              </w:rPr>
            </w:pPr>
            <w:r>
              <w:rPr>
                <w:rFonts w:hint="eastAsia" w:cs="宋体"/>
                <w:color w:val="000000"/>
                <w:sz w:val="21"/>
                <w:szCs w:val="21"/>
              </w:rPr>
              <w:t xml:space="preserve">5</w:t>
            </w:r>
            <w:r>
              <w:rPr>
                <w:rFonts w:cs="宋体"/>
                <w:color w:val="000000"/>
                <w:sz w:val="21"/>
                <w:szCs w:val="21"/>
              </w:rPr>
            </w:r>
            <w:r/>
          </w:p>
        </w:tc>
        <w:tc>
          <w:tcPr>
            <w:tcW w:w="835" w:type="dxa"/>
            <w:vAlign w:val="center"/>
            <w:textDirection w:val="lrTb"/>
            <w:noWrap w:val="false"/>
          </w:tcPr>
          <w:p>
            <w:pPr>
              <w:pStyle w:val="1162"/>
              <w:ind w:firstLine="0"/>
              <w:jc w:val="center"/>
              <w:spacing w:line="276" w:lineRule="auto"/>
              <w:rPr>
                <w:rFonts w:cs="宋体"/>
                <w:color w:val="000000"/>
                <w:sz w:val="21"/>
                <w:szCs w:val="21"/>
              </w:rPr>
            </w:pPr>
            <w:r>
              <w:rPr>
                <w:rFonts w:cs="宋体"/>
                <w:color w:val="000000"/>
                <w:sz w:val="21"/>
                <w:szCs w:val="21"/>
              </w:rPr>
            </w:r>
            <w:r/>
          </w:p>
        </w:tc>
      </w:tr>
      <w:tr>
        <w:trPr>
          <w:trHeight w:val="395"/>
        </w:trPr>
        <w:tc>
          <w:tcPr>
            <w:tcW w:w="2339" w:type="dxa"/>
            <w:vAlign w:val="center"/>
            <w:textDirection w:val="lrTb"/>
            <w:noWrap w:val="false"/>
          </w:tcPr>
          <w:p>
            <w:pPr>
              <w:pStyle w:val="1162"/>
              <w:ind w:firstLine="0"/>
              <w:jc w:val="center"/>
              <w:spacing w:line="276" w:lineRule="auto"/>
              <w:rPr>
                <w:rFonts w:cs="宋体"/>
                <w:color w:val="000000"/>
                <w:sz w:val="21"/>
                <w:szCs w:val="21"/>
              </w:rPr>
            </w:pPr>
            <w:r>
              <w:rPr>
                <w:rFonts w:hint="eastAsia" w:cs="宋体"/>
                <w:color w:val="000000"/>
                <w:sz w:val="21"/>
                <w:szCs w:val="21"/>
              </w:rPr>
              <w:t xml:space="preserve">总分</w:t>
            </w:r>
            <w:r>
              <w:rPr>
                <w:rFonts w:cs="宋体"/>
                <w:color w:val="000000"/>
                <w:sz w:val="21"/>
                <w:szCs w:val="21"/>
              </w:rPr>
            </w:r>
            <w:r/>
          </w:p>
        </w:tc>
        <w:tc>
          <w:tcPr>
            <w:tcW w:w="5097" w:type="dxa"/>
            <w:vAlign w:val="center"/>
            <w:textDirection w:val="lrTb"/>
            <w:noWrap w:val="false"/>
          </w:tcPr>
          <w:p>
            <w:pPr>
              <w:pStyle w:val="1162"/>
              <w:ind w:firstLine="0"/>
              <w:spacing w:line="276" w:lineRule="auto"/>
              <w:rPr>
                <w:rFonts w:cs="宋体"/>
                <w:color w:val="000000"/>
                <w:sz w:val="21"/>
                <w:szCs w:val="21"/>
              </w:rPr>
            </w:pPr>
            <w:r>
              <w:rPr>
                <w:rFonts w:cs="宋体"/>
                <w:color w:val="000000"/>
                <w:sz w:val="21"/>
                <w:szCs w:val="21"/>
              </w:rPr>
            </w:r>
            <w:r/>
          </w:p>
        </w:tc>
        <w:tc>
          <w:tcPr>
            <w:tcW w:w="1089" w:type="dxa"/>
            <w:vAlign w:val="center"/>
            <w:textDirection w:val="lrTb"/>
            <w:noWrap w:val="false"/>
          </w:tcPr>
          <w:p>
            <w:pPr>
              <w:pStyle w:val="1162"/>
              <w:ind w:firstLine="0"/>
              <w:jc w:val="center"/>
              <w:spacing w:line="276" w:lineRule="auto"/>
              <w:rPr>
                <w:rFonts w:cs="宋体"/>
                <w:color w:val="000000"/>
                <w:sz w:val="21"/>
                <w:szCs w:val="21"/>
              </w:rPr>
            </w:pPr>
            <w:r>
              <w:rPr>
                <w:rFonts w:hint="eastAsia" w:cs="宋体"/>
                <w:color w:val="000000"/>
                <w:sz w:val="21"/>
                <w:szCs w:val="21"/>
              </w:rPr>
              <w:t xml:space="preserve">100</w:t>
            </w:r>
            <w:r>
              <w:rPr>
                <w:rFonts w:cs="宋体"/>
                <w:color w:val="000000"/>
                <w:sz w:val="21"/>
                <w:szCs w:val="21"/>
              </w:rPr>
            </w:r>
            <w:r/>
          </w:p>
        </w:tc>
        <w:tc>
          <w:tcPr>
            <w:tcW w:w="835" w:type="dxa"/>
            <w:vAlign w:val="center"/>
            <w:textDirection w:val="lrTb"/>
            <w:noWrap w:val="false"/>
          </w:tcPr>
          <w:p>
            <w:pPr>
              <w:pStyle w:val="1162"/>
              <w:ind w:firstLine="0"/>
              <w:jc w:val="center"/>
              <w:spacing w:line="276" w:lineRule="auto"/>
              <w:rPr>
                <w:rFonts w:cs="宋体"/>
                <w:color w:val="000000"/>
                <w:sz w:val="21"/>
                <w:szCs w:val="21"/>
              </w:rPr>
            </w:pPr>
            <w:r>
              <w:rPr>
                <w:rFonts w:cs="宋体"/>
                <w:color w:val="000000"/>
                <w:sz w:val="21"/>
                <w:szCs w:val="21"/>
              </w:rPr>
            </w:r>
            <w:r/>
          </w:p>
        </w:tc>
      </w:tr>
    </w:tbl>
    <w:p>
      <w:pPr>
        <w:pStyle w:val="1028"/>
        <w:ind w:firstLine="480"/>
        <w:spacing w:line="360" w:lineRule="auto"/>
        <w:rPr>
          <w:rFonts w:ascii="宋体" w:hAnsi="宋体" w:cs="宋体"/>
          <w:color w:val="000000"/>
          <w:sz w:val="24"/>
          <w:szCs w:val="24"/>
        </w:rPr>
        <w:sectPr>
          <w:headerReference w:type="default" r:id="rId9"/>
          <w:footerReference w:type="default" r:id="rId11"/>
          <w:footnotePr/>
          <w:endnotePr/>
          <w:type w:val="nextPage"/>
          <w:pgSz w:w="11906" w:h="16838" w:orient="portrait"/>
          <w:pgMar w:top="1418" w:right="1133" w:bottom="1247" w:left="1304" w:header="851" w:footer="992" w:gutter="0"/>
          <w:pgNumType w:start="1"/>
          <w:cols w:num="1" w:sep="0" w:space="1701" w:equalWidth="1"/>
          <w:docGrid w:linePitch="360"/>
        </w:sectPr>
      </w:pPr>
      <w:r>
        <w:rPr>
          <w:rFonts w:ascii="宋体" w:hAnsi="宋体" w:cs="宋体"/>
          <w:color w:val="000000"/>
          <w:sz w:val="24"/>
          <w:szCs w:val="24"/>
        </w:rPr>
      </w:r>
      <w:r/>
    </w:p>
    <w:p>
      <w:pPr>
        <w:pStyle w:val="1028"/>
        <w:jc w:val="center"/>
        <w:keepNext/>
        <w:rPr>
          <w:rFonts w:hint="eastAsia" w:ascii="宋体" w:hAnsi="宋体" w:cs="宋体"/>
          <w:bCs/>
          <w:color w:val="000000"/>
          <w:sz w:val="44"/>
          <w:szCs w:val="28"/>
        </w:rPr>
        <w:outlineLvl w:val="0"/>
      </w:pPr>
      <w:r/>
      <w:bookmarkStart w:id="118" w:name="_Toc31988"/>
      <w:r/>
      <w:bookmarkStart w:id="119" w:name="_Toc120614281"/>
      <w:r>
        <w:rPr>
          <w:rFonts w:hint="eastAsia" w:ascii="宋体" w:hAnsi="宋体" w:cs="宋体"/>
          <w:b/>
          <w:bCs/>
          <w:color w:val="000000"/>
          <w:sz w:val="44"/>
          <w:szCs w:val="44"/>
        </w:rPr>
        <w:t xml:space="preserve">第五章  </w:t>
      </w:r>
      <w:bookmarkEnd w:id="118"/>
      <w:r>
        <w:rPr>
          <w:rFonts w:hint="eastAsia" w:ascii="宋体" w:hAnsi="宋体" w:cs="宋体"/>
          <w:b/>
          <w:bCs/>
          <w:color w:val="000000"/>
          <w:sz w:val="44"/>
          <w:szCs w:val="44"/>
        </w:rPr>
        <w:t xml:space="preserve">合同草案条款</w:t>
      </w:r>
      <w:r>
        <w:rPr>
          <w:rFonts w:hint="eastAsia" w:ascii="宋体" w:hAnsi="宋体" w:cs="宋体"/>
          <w:bCs/>
          <w:color w:val="000000"/>
          <w:sz w:val="44"/>
          <w:szCs w:val="28"/>
        </w:rPr>
      </w:r>
      <w:r/>
    </w:p>
    <w:p>
      <w:pPr>
        <w:pStyle w:val="1028"/>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委 托 方：                  （以下简称甲方）</w:t>
      </w:r>
      <w:r>
        <w:rPr>
          <w:rFonts w:ascii="宋体" w:hAnsi="宋体" w:cs="宋体"/>
          <w:color w:val="000000"/>
          <w:sz w:val="24"/>
          <w:szCs w:val="24"/>
        </w:rPr>
      </w:r>
      <w:r/>
    </w:p>
    <w:p>
      <w:pPr>
        <w:pStyle w:val="1028"/>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受委托方：                  （以下简称乙方）</w:t>
      </w:r>
      <w:r>
        <w:rPr>
          <w:rFonts w:ascii="宋体" w:hAnsi="宋体" w:cs="宋体"/>
          <w:color w:val="000000"/>
          <w:sz w:val="24"/>
          <w:szCs w:val="24"/>
        </w:rPr>
      </w:r>
      <w:r/>
    </w:p>
    <w:p>
      <w:pPr>
        <w:pStyle w:val="1028"/>
        <w:ind w:firstLine="480"/>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甲乙双方在自愿、平等、友好协商的基础上，就甲方将鼓楼区住房保障和房产局食堂管理外包服务项目委托给乙方进行有偿管理事宜达成一致意见，特订立本合同。</w:t>
      </w:r>
      <w:r>
        <w:rPr>
          <w:rFonts w:ascii="宋体" w:hAnsi="宋体" w:cs="宋体"/>
          <w:color w:val="000000"/>
          <w:sz w:val="24"/>
          <w:szCs w:val="24"/>
        </w:rPr>
      </w:r>
      <w:r/>
    </w:p>
    <w:p>
      <w:pPr>
        <w:pStyle w:val="1028"/>
        <w:ind w:firstLine="420"/>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第一条  甲方将鼓楼区住房保障和房产局食堂管理外包服务项目中心员工食堂管理服务委托给乙方实行有偿管理，形成以乙方管理服务、甲方监督考核与实行服务质量保证金相结合的模式。在保证对工作人员提供就餐服务的同时，对其他服务项目可实行微利经营。</w:t>
      </w:r>
      <w:r>
        <w:rPr>
          <w:rFonts w:ascii="宋体" w:hAnsi="宋体" w:cs="宋体"/>
          <w:color w:val="000000"/>
          <w:sz w:val="24"/>
          <w:szCs w:val="24"/>
        </w:rPr>
      </w:r>
      <w:r/>
    </w:p>
    <w:p>
      <w:pPr>
        <w:pStyle w:val="1028"/>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第二条  委托事项 </w:t>
      </w:r>
      <w:r>
        <w:rPr>
          <w:rFonts w:ascii="宋体" w:hAnsi="宋体" w:cs="宋体"/>
          <w:color w:val="000000"/>
          <w:sz w:val="24"/>
          <w:szCs w:val="24"/>
        </w:rPr>
      </w:r>
      <w:r/>
    </w:p>
    <w:p>
      <w:pPr>
        <w:pStyle w:val="1028"/>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1、派出管理人员、厨师、面点师等现场工作人员、服务人员。</w:t>
      </w:r>
      <w:r>
        <w:rPr>
          <w:rFonts w:ascii="宋体" w:hAnsi="宋体" w:cs="宋体"/>
          <w:color w:val="000000"/>
          <w:sz w:val="24"/>
          <w:szCs w:val="24"/>
        </w:rPr>
      </w:r>
      <w:r/>
    </w:p>
    <w:p>
      <w:pPr>
        <w:pStyle w:val="1028"/>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2、为甲方工作人员提供日常早、中、晚餐等及其他临时性就餐服务。</w:t>
      </w:r>
      <w:r>
        <w:rPr>
          <w:rFonts w:ascii="宋体" w:hAnsi="宋体" w:cs="宋体"/>
          <w:color w:val="000000"/>
          <w:sz w:val="24"/>
          <w:szCs w:val="24"/>
        </w:rPr>
      </w:r>
      <w:r/>
    </w:p>
    <w:p>
      <w:pPr>
        <w:pStyle w:val="1028"/>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3、甲方如需另行提供招待公务就餐的，经甲方事先审核后，由乙方负责按食材成本价提供招待就餐服务。</w:t>
      </w:r>
      <w:r>
        <w:rPr>
          <w:rFonts w:ascii="宋体" w:hAnsi="宋体" w:cs="宋体"/>
          <w:color w:val="000000"/>
          <w:sz w:val="24"/>
          <w:szCs w:val="24"/>
        </w:rPr>
      </w:r>
      <w:r/>
    </w:p>
    <w:p>
      <w:pPr>
        <w:pStyle w:val="1028"/>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4、食堂的日常运营管理。</w:t>
      </w:r>
      <w:r>
        <w:rPr>
          <w:rFonts w:ascii="宋体" w:hAnsi="宋体" w:cs="宋体"/>
          <w:color w:val="000000"/>
          <w:sz w:val="24"/>
          <w:szCs w:val="24"/>
        </w:rPr>
      </w:r>
      <w:r/>
    </w:p>
    <w:p>
      <w:pPr>
        <w:pStyle w:val="1028"/>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5、食堂的建筑、公共配套设施使用、维护管理。</w:t>
      </w:r>
      <w:r>
        <w:rPr>
          <w:rFonts w:ascii="宋体" w:hAnsi="宋体" w:cs="宋体"/>
          <w:color w:val="000000"/>
          <w:sz w:val="24"/>
          <w:szCs w:val="24"/>
        </w:rPr>
      </w:r>
      <w:r/>
    </w:p>
    <w:p>
      <w:pPr>
        <w:pStyle w:val="1028"/>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6、食堂的厨房设备、餐具的使用、维护管理。</w:t>
      </w:r>
      <w:r>
        <w:rPr>
          <w:rFonts w:ascii="宋体" w:hAnsi="宋体" w:cs="宋体"/>
          <w:color w:val="000000"/>
          <w:sz w:val="24"/>
          <w:szCs w:val="24"/>
        </w:rPr>
      </w:r>
      <w:r/>
    </w:p>
    <w:p>
      <w:pPr>
        <w:pStyle w:val="1028"/>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7、食堂的食品卫生、环境卫生管理。</w:t>
      </w:r>
      <w:r>
        <w:rPr>
          <w:rFonts w:ascii="宋体" w:hAnsi="宋体" w:cs="宋体"/>
          <w:color w:val="000000"/>
          <w:sz w:val="24"/>
          <w:szCs w:val="24"/>
        </w:rPr>
      </w:r>
      <w:r/>
    </w:p>
    <w:p>
      <w:pPr>
        <w:pStyle w:val="1028"/>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8、食堂员工的招聘、培训和日常组织管理。</w:t>
      </w:r>
      <w:r>
        <w:rPr>
          <w:rFonts w:ascii="宋体" w:hAnsi="宋体" w:cs="宋体"/>
          <w:color w:val="000000"/>
          <w:sz w:val="24"/>
          <w:szCs w:val="24"/>
        </w:rPr>
      </w:r>
      <w:r/>
    </w:p>
    <w:p>
      <w:pPr>
        <w:pStyle w:val="1028"/>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9、食堂的就餐秩序、就餐环境的维护管理。</w:t>
      </w:r>
      <w:r>
        <w:rPr>
          <w:rFonts w:ascii="宋体" w:hAnsi="宋体" w:cs="宋体"/>
          <w:color w:val="000000"/>
          <w:sz w:val="24"/>
          <w:szCs w:val="24"/>
        </w:rPr>
      </w:r>
      <w:r/>
    </w:p>
    <w:p>
      <w:pPr>
        <w:pStyle w:val="1028"/>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10、食堂的消防安全防范管理。</w:t>
      </w:r>
      <w:r>
        <w:rPr>
          <w:rFonts w:ascii="宋体" w:hAnsi="宋体" w:cs="宋体"/>
          <w:color w:val="000000"/>
          <w:sz w:val="24"/>
          <w:szCs w:val="24"/>
        </w:rPr>
      </w:r>
      <w:r/>
    </w:p>
    <w:p>
      <w:pPr>
        <w:pStyle w:val="1028"/>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第三条 管理要求</w:t>
      </w:r>
      <w:r>
        <w:rPr>
          <w:rFonts w:ascii="宋体" w:hAnsi="宋体" w:cs="宋体"/>
          <w:color w:val="000000"/>
          <w:sz w:val="24"/>
          <w:szCs w:val="24"/>
        </w:rPr>
      </w:r>
      <w:r/>
    </w:p>
    <w:p>
      <w:pPr>
        <w:pStyle w:val="1028"/>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1、每年乙方会同甲方进行不少于4次民意测验和座谈会，确保就餐人员基本满意率达85%以上。</w:t>
      </w:r>
      <w:r>
        <w:rPr>
          <w:rFonts w:ascii="宋体" w:hAnsi="宋体" w:cs="宋体"/>
          <w:color w:val="000000"/>
          <w:sz w:val="24"/>
          <w:szCs w:val="24"/>
        </w:rPr>
      </w:r>
      <w:r/>
    </w:p>
    <w:p>
      <w:pPr>
        <w:pStyle w:val="1028"/>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2、制定食堂管理制度及规范操作流程。</w:t>
      </w:r>
      <w:r>
        <w:rPr>
          <w:rFonts w:ascii="宋体" w:hAnsi="宋体" w:cs="宋体"/>
          <w:color w:val="000000"/>
          <w:sz w:val="24"/>
          <w:szCs w:val="24"/>
        </w:rPr>
      </w:r>
      <w:r/>
    </w:p>
    <w:p>
      <w:pPr>
        <w:pStyle w:val="1028"/>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3、认真贯彻执行《食品卫生法》，杜绝各种事故发生。</w:t>
      </w:r>
      <w:r>
        <w:rPr>
          <w:rFonts w:ascii="宋体" w:hAnsi="宋体" w:cs="宋体"/>
          <w:color w:val="000000"/>
          <w:sz w:val="24"/>
          <w:szCs w:val="24"/>
        </w:rPr>
      </w:r>
      <w:r/>
    </w:p>
    <w:p>
      <w:pPr>
        <w:pStyle w:val="1028"/>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4、食堂管理按“五常法”的要求实施（即：常组织、常整顿、常清洁、常规范、常自律），保证就餐秩序、环境整洁、食品安全。</w:t>
      </w:r>
      <w:r>
        <w:rPr>
          <w:rFonts w:ascii="宋体" w:hAnsi="宋体" w:cs="宋体"/>
          <w:color w:val="000000"/>
          <w:sz w:val="24"/>
          <w:szCs w:val="24"/>
        </w:rPr>
      </w:r>
      <w:r/>
    </w:p>
    <w:p>
      <w:pPr>
        <w:pStyle w:val="1028"/>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5、食堂现场管理负责人，具有多年的管理经验和枝术职称，同时，须经甲方考察认可，并保持相对稳定。</w:t>
      </w:r>
      <w:r>
        <w:rPr>
          <w:rFonts w:ascii="宋体" w:hAnsi="宋体" w:cs="宋体"/>
          <w:color w:val="000000"/>
          <w:sz w:val="24"/>
          <w:szCs w:val="24"/>
        </w:rPr>
      </w:r>
      <w:r/>
    </w:p>
    <w:p>
      <w:pPr>
        <w:pStyle w:val="1028"/>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6、选配的食堂有关服务人员，应有甲方较为满意的岗位服务技能，对甲方提出认为不能胜任岗位工作的人员应及时给予调整。</w:t>
      </w:r>
      <w:r>
        <w:rPr>
          <w:rFonts w:ascii="宋体" w:hAnsi="宋体" w:cs="宋体"/>
          <w:color w:val="000000"/>
          <w:sz w:val="24"/>
          <w:szCs w:val="24"/>
        </w:rPr>
      </w:r>
      <w:r/>
    </w:p>
    <w:p>
      <w:pPr>
        <w:pStyle w:val="1162"/>
        <w:rPr>
          <w:rFonts w:cs="宋体"/>
          <w:color w:val="000000"/>
        </w:rPr>
      </w:pPr>
      <w:r>
        <w:rPr>
          <w:rFonts w:hint="eastAsia" w:cs="宋体"/>
          <w:color w:val="000000"/>
        </w:rPr>
        <w:t xml:space="preserve">7、选配的有关人员除兼职人员（采购员、财务）外，均需全职在甲方单位进行相关工作，人员管理由乙方负责。</w:t>
      </w:r>
      <w:r>
        <w:rPr>
          <w:rFonts w:cs="宋体"/>
          <w:color w:val="000000"/>
        </w:rPr>
      </w:r>
      <w:r/>
    </w:p>
    <w:p>
      <w:pPr>
        <w:pStyle w:val="1162"/>
        <w:rPr>
          <w:rFonts w:cs="宋体"/>
          <w:color w:val="000000"/>
        </w:rPr>
      </w:pPr>
      <w:r>
        <w:rPr>
          <w:rFonts w:hint="eastAsia" w:cs="宋体"/>
          <w:color w:val="000000"/>
        </w:rPr>
        <w:t xml:space="preserve">8、食堂托管期间如发生甲方单位性质变更、人员结构调整或其他不可预见的变更情形，甲方有权提前终止合同，由此产生的损失乙方自行承担。</w:t>
      </w:r>
      <w:r>
        <w:rPr>
          <w:rFonts w:cs="宋体"/>
          <w:color w:val="000000"/>
        </w:rPr>
      </w:r>
      <w:r/>
    </w:p>
    <w:p>
      <w:pPr>
        <w:pStyle w:val="1028"/>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第四条 委托管理期限</w:t>
      </w:r>
      <w:r>
        <w:rPr>
          <w:rFonts w:ascii="宋体" w:hAnsi="宋体" w:cs="宋体"/>
          <w:color w:val="000000"/>
          <w:sz w:val="24"/>
          <w:szCs w:val="24"/>
        </w:rPr>
      </w:r>
      <w:r/>
    </w:p>
    <w:p>
      <w:pPr>
        <w:pStyle w:val="1028"/>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委托管理期限为二年：20   年  月   日起至20   年  月  日止。</w:t>
      </w:r>
      <w:r>
        <w:rPr>
          <w:rFonts w:ascii="宋体" w:hAnsi="宋体" w:cs="宋体"/>
          <w:color w:val="000000"/>
          <w:sz w:val="24"/>
          <w:szCs w:val="24"/>
        </w:rPr>
      </w:r>
      <w:r/>
    </w:p>
    <w:p>
      <w:pPr>
        <w:pStyle w:val="1028"/>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第五条 双方的权利义务</w:t>
      </w:r>
      <w:r>
        <w:rPr>
          <w:rFonts w:ascii="宋体" w:hAnsi="宋体" w:cs="宋体"/>
          <w:color w:val="000000"/>
          <w:sz w:val="24"/>
          <w:szCs w:val="24"/>
        </w:rPr>
      </w:r>
      <w:r/>
    </w:p>
    <w:p>
      <w:pPr>
        <w:pStyle w:val="1028"/>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一、甲方的权利义务</w:t>
      </w:r>
      <w:r>
        <w:rPr>
          <w:rFonts w:ascii="宋体" w:hAnsi="宋体" w:cs="宋体"/>
          <w:color w:val="000000"/>
          <w:sz w:val="24"/>
          <w:szCs w:val="24"/>
        </w:rPr>
      </w:r>
      <w:r/>
    </w:p>
    <w:p>
      <w:pPr>
        <w:pStyle w:val="1028"/>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1、负责制定食堂管理服务目标和确保食堂正常就餐秩序应急预案及就餐人员共同遵守的准则。</w:t>
      </w:r>
      <w:r>
        <w:rPr>
          <w:rFonts w:ascii="宋体" w:hAnsi="宋体" w:cs="宋体"/>
          <w:color w:val="000000"/>
          <w:sz w:val="24"/>
          <w:szCs w:val="24"/>
        </w:rPr>
      </w:r>
      <w:r/>
    </w:p>
    <w:p>
      <w:pPr>
        <w:pStyle w:val="1028"/>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2、负责审核乙方制定的食堂管理制度及规范操作流程。</w:t>
      </w:r>
      <w:r>
        <w:rPr>
          <w:rFonts w:ascii="宋体" w:hAnsi="宋体" w:cs="宋体"/>
          <w:color w:val="000000"/>
          <w:sz w:val="24"/>
          <w:szCs w:val="24"/>
        </w:rPr>
      </w:r>
      <w:r/>
    </w:p>
    <w:p>
      <w:pPr>
        <w:pStyle w:val="1028"/>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3、检查监督食堂正常运营、制度执行及月度财务收支情况并公布。</w:t>
      </w:r>
      <w:r>
        <w:rPr>
          <w:rFonts w:ascii="宋体" w:hAnsi="宋体" w:cs="宋体"/>
          <w:color w:val="000000"/>
          <w:sz w:val="24"/>
          <w:szCs w:val="24"/>
        </w:rPr>
      </w:r>
      <w:r/>
    </w:p>
    <w:p>
      <w:pPr>
        <w:pStyle w:val="1028"/>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4、承担食堂运作费测算内容以外的项目，所发生的费用。包括：水、电、气、设备维修保养、设备更新、改造材料、污水处理、除四害、餐具、常用耗材、消防安全设施、台布清洗等费用（日常耗材等由乙方按月提出书面申请及明细清单）。 </w:t>
      </w:r>
      <w:r>
        <w:rPr>
          <w:rFonts w:ascii="宋体" w:hAnsi="宋体" w:cs="宋体"/>
          <w:color w:val="000000"/>
          <w:sz w:val="24"/>
          <w:szCs w:val="24"/>
        </w:rPr>
      </w:r>
      <w:r/>
    </w:p>
    <w:p>
      <w:pPr>
        <w:pStyle w:val="1028"/>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5、为保证食堂的正常运行，自合同签订之日起，甲方按约定的时间支付给乙方核定的食堂运作费用。 </w:t>
      </w:r>
      <w:r>
        <w:rPr>
          <w:rFonts w:ascii="宋体" w:hAnsi="宋体" w:cs="宋体"/>
          <w:color w:val="000000"/>
          <w:sz w:val="24"/>
          <w:szCs w:val="24"/>
        </w:rPr>
      </w:r>
      <w:r/>
    </w:p>
    <w:p>
      <w:pPr>
        <w:pStyle w:val="1028"/>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6、委托乙方管理使用的房屋、设施、设备应达到国家验收标准要求。如存在质量问题，负责进行更换或返修。</w:t>
      </w:r>
      <w:r>
        <w:rPr>
          <w:rFonts w:ascii="宋体" w:hAnsi="宋体" w:cs="宋体"/>
          <w:color w:val="000000"/>
          <w:sz w:val="24"/>
          <w:szCs w:val="24"/>
        </w:rPr>
      </w:r>
      <w:r/>
    </w:p>
    <w:p>
      <w:pPr>
        <w:pStyle w:val="1028"/>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7、对承建商、设备设施供应商、安装商等质量保证金、工程保修款及设备维保费由乙方签字确认合格后方能支付。</w:t>
      </w:r>
      <w:r>
        <w:rPr>
          <w:rFonts w:ascii="宋体" w:hAnsi="宋体" w:cs="宋体"/>
          <w:color w:val="000000"/>
          <w:sz w:val="24"/>
          <w:szCs w:val="24"/>
        </w:rPr>
      </w:r>
      <w:r/>
    </w:p>
    <w:p>
      <w:pPr>
        <w:pStyle w:val="1028"/>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8、负责检查和监督乙方所有进场人员有效的卫生健康证明和所采购原材料供应商有效的证件。</w:t>
      </w:r>
      <w:r>
        <w:rPr>
          <w:rFonts w:ascii="宋体" w:hAnsi="宋体" w:cs="宋体"/>
          <w:color w:val="000000"/>
          <w:sz w:val="24"/>
          <w:szCs w:val="24"/>
        </w:rPr>
      </w:r>
      <w:r/>
    </w:p>
    <w:p>
      <w:pPr>
        <w:pStyle w:val="1028"/>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9、负责组织有关人员定期或不定期检查食堂食品卫生、环境卫生、应急预案和食堂管理“五常法”措施的落实情况。</w:t>
      </w:r>
      <w:r>
        <w:rPr>
          <w:rFonts w:ascii="宋体" w:hAnsi="宋体" w:cs="宋体"/>
          <w:color w:val="000000"/>
          <w:sz w:val="24"/>
          <w:szCs w:val="24"/>
        </w:rPr>
      </w:r>
      <w:r/>
    </w:p>
    <w:p>
      <w:pPr>
        <w:pStyle w:val="1028"/>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10、协助乙方做好食堂厨师、服务人员的上岗培训和就餐人员就餐质量满意度的调查。</w:t>
      </w:r>
      <w:r>
        <w:rPr>
          <w:rFonts w:ascii="宋体" w:hAnsi="宋体" w:cs="宋体"/>
          <w:color w:val="000000"/>
          <w:sz w:val="24"/>
          <w:szCs w:val="24"/>
        </w:rPr>
      </w:r>
      <w:r/>
    </w:p>
    <w:p>
      <w:pPr>
        <w:pStyle w:val="1028"/>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11、负责收集设备设施的质量证明、图纸、保修合同等相关资料，并及时移交乙方。</w:t>
      </w:r>
      <w:r>
        <w:rPr>
          <w:rFonts w:ascii="宋体" w:hAnsi="宋体" w:cs="宋体"/>
          <w:color w:val="000000"/>
          <w:sz w:val="24"/>
          <w:szCs w:val="24"/>
        </w:rPr>
      </w:r>
      <w:r/>
    </w:p>
    <w:p>
      <w:pPr>
        <w:pStyle w:val="1028"/>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12、协助乙方办理食堂的各类证照及相关票据手续。</w:t>
      </w:r>
      <w:r>
        <w:rPr>
          <w:rFonts w:ascii="宋体" w:hAnsi="宋体" w:cs="宋体"/>
          <w:color w:val="000000"/>
          <w:sz w:val="24"/>
          <w:szCs w:val="24"/>
        </w:rPr>
      </w:r>
      <w:r/>
    </w:p>
    <w:p>
      <w:pPr>
        <w:pStyle w:val="1028"/>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13、每年组织（不少于4次）对就餐人员满意率进行测评，在就餐人员满意率达不到要求，甲方有权责令乙方限期整改，对整改后仍不能达到要求的，甲方有权立即解除本合同，一切因此而造成的经济及其他损失均由乙方承担。</w:t>
      </w:r>
      <w:r>
        <w:rPr>
          <w:rFonts w:ascii="宋体" w:hAnsi="宋体" w:cs="宋体"/>
          <w:color w:val="000000"/>
          <w:sz w:val="24"/>
          <w:szCs w:val="24"/>
        </w:rPr>
      </w:r>
      <w:r/>
    </w:p>
    <w:p>
      <w:pPr>
        <w:pStyle w:val="1028"/>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二、乙方的权利义务</w:t>
      </w:r>
      <w:r>
        <w:rPr>
          <w:rFonts w:ascii="宋体" w:hAnsi="宋体" w:cs="宋体"/>
          <w:color w:val="000000"/>
          <w:sz w:val="24"/>
          <w:szCs w:val="24"/>
        </w:rPr>
      </w:r>
      <w:r/>
    </w:p>
    <w:p>
      <w:pPr>
        <w:pStyle w:val="1028"/>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1、乙方在接受甲方食堂监督管理的同时，依法经营并承担相应的费用和法律责任。</w:t>
      </w:r>
      <w:r>
        <w:rPr>
          <w:rFonts w:ascii="宋体" w:hAnsi="宋体" w:cs="宋体"/>
          <w:color w:val="000000"/>
          <w:sz w:val="24"/>
          <w:szCs w:val="24"/>
        </w:rPr>
      </w:r>
      <w:r/>
    </w:p>
    <w:p>
      <w:pPr>
        <w:pStyle w:val="1028"/>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2、乙方应根据食堂委托管理合同服务要求招聘食堂工作人员的数量，并依照《劳动法》等相关规定决定食堂员工的工资福利待遇。</w:t>
      </w:r>
      <w:r>
        <w:rPr>
          <w:rFonts w:ascii="宋体" w:hAnsi="宋体" w:cs="宋体"/>
          <w:color w:val="000000"/>
          <w:sz w:val="24"/>
          <w:szCs w:val="24"/>
        </w:rPr>
      </w:r>
      <w:r/>
    </w:p>
    <w:p>
      <w:pPr>
        <w:pStyle w:val="1028"/>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3、在甲方食堂监督管理委员会指导下，乙方应满足双方商定的菜肴种类等满足核算要求的菜肴质量和数量。</w:t>
      </w:r>
      <w:r>
        <w:rPr>
          <w:rFonts w:ascii="宋体" w:hAnsi="宋体" w:cs="宋体"/>
          <w:color w:val="000000"/>
          <w:sz w:val="24"/>
          <w:szCs w:val="24"/>
        </w:rPr>
      </w:r>
      <w:r/>
    </w:p>
    <w:p>
      <w:pPr>
        <w:pStyle w:val="1028"/>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4、在区食品卫生监督部门的指导下，认真贯彻执行《食品卫生法》。</w:t>
      </w:r>
      <w:r>
        <w:rPr>
          <w:rFonts w:ascii="宋体" w:hAnsi="宋体" w:cs="宋体"/>
          <w:color w:val="000000"/>
          <w:sz w:val="24"/>
          <w:szCs w:val="24"/>
        </w:rPr>
      </w:r>
      <w:r/>
    </w:p>
    <w:p>
      <w:pPr>
        <w:pStyle w:val="1028"/>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5、制定食堂的各项管理制度并组织落实，同时认真执行确保机关食堂正常就餐秩序的应急预案，确保饮食安全和食堂生产安全，杜绝各种事故发生。</w:t>
      </w:r>
      <w:r>
        <w:rPr>
          <w:rFonts w:ascii="宋体" w:hAnsi="宋体" w:cs="宋体"/>
          <w:color w:val="000000"/>
          <w:sz w:val="24"/>
          <w:szCs w:val="24"/>
        </w:rPr>
      </w:r>
      <w:r/>
    </w:p>
    <w:p>
      <w:pPr>
        <w:pStyle w:val="1028"/>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6、全面负责食堂的日常运营组织管理工作。</w:t>
      </w:r>
      <w:r>
        <w:rPr>
          <w:rFonts w:ascii="宋体" w:hAnsi="宋体" w:cs="宋体"/>
          <w:color w:val="000000"/>
          <w:sz w:val="24"/>
          <w:szCs w:val="24"/>
        </w:rPr>
      </w:r>
      <w:r/>
    </w:p>
    <w:p>
      <w:pPr>
        <w:pStyle w:val="1028"/>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7、接受甲方对食堂经营管理质量的监督、日常考核、检查；同时，按照甲方要求建立食堂财务帐目，接受甲方的财务审核监督，定期向甲方上报月度食堂收支明细帐目。</w:t>
      </w:r>
      <w:r>
        <w:rPr>
          <w:rFonts w:ascii="宋体" w:hAnsi="宋体" w:cs="宋体"/>
          <w:color w:val="000000"/>
          <w:sz w:val="24"/>
          <w:szCs w:val="24"/>
        </w:rPr>
      </w:r>
      <w:r/>
    </w:p>
    <w:p>
      <w:pPr>
        <w:pStyle w:val="1028"/>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8、负责向甲方收取食堂经营的应由甲方支付的各项费用。</w:t>
      </w:r>
      <w:r>
        <w:rPr>
          <w:rFonts w:ascii="宋体" w:hAnsi="宋体" w:cs="宋体"/>
          <w:color w:val="000000"/>
          <w:sz w:val="24"/>
          <w:szCs w:val="24"/>
        </w:rPr>
      </w:r>
      <w:r/>
    </w:p>
    <w:p>
      <w:pPr>
        <w:pStyle w:val="1028"/>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9、检查验收餐厅的各项设备设施及餐具完好率，发现质量问题及时通报甲方进行维修或更换。因乙方保养和使用不当而造成各项设施设备及餐具损坏，由乙方维修或更换。</w:t>
      </w:r>
      <w:r>
        <w:rPr>
          <w:rFonts w:ascii="宋体" w:hAnsi="宋体" w:cs="宋体"/>
          <w:color w:val="000000"/>
          <w:sz w:val="24"/>
          <w:szCs w:val="24"/>
        </w:rPr>
      </w:r>
      <w:r/>
    </w:p>
    <w:p>
      <w:pPr>
        <w:pStyle w:val="1028"/>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10、乙方选派经甲方考察认可的食堂现场管理负责人，如确需调整应先与甲方沟通说明情况，征求甲方同意后，方可实施。</w:t>
      </w:r>
      <w:r>
        <w:rPr>
          <w:rFonts w:ascii="宋体" w:hAnsi="宋体" w:cs="宋体"/>
          <w:color w:val="000000"/>
          <w:sz w:val="24"/>
          <w:szCs w:val="24"/>
        </w:rPr>
      </w:r>
      <w:r/>
    </w:p>
    <w:p>
      <w:pPr>
        <w:pStyle w:val="1028"/>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11、持续改进工作，定期与甲方保持沟通协调，极积主动与甲方协商需配合解决的管理问题。</w:t>
      </w:r>
      <w:r>
        <w:rPr>
          <w:rFonts w:ascii="宋体" w:hAnsi="宋体" w:cs="宋体"/>
          <w:color w:val="000000"/>
          <w:sz w:val="24"/>
          <w:szCs w:val="24"/>
        </w:rPr>
      </w:r>
      <w:r/>
    </w:p>
    <w:p>
      <w:pPr>
        <w:pStyle w:val="1028"/>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12、乙方为甲方提供食堂有关服务的人员，应有甲方较为满意的岗位服务技能，对甲方提出认为不能胜任岗位工作的人员乙方应及时给予调整。</w:t>
      </w:r>
      <w:r>
        <w:rPr>
          <w:rFonts w:ascii="宋体" w:hAnsi="宋体" w:cs="宋体"/>
          <w:color w:val="000000"/>
          <w:sz w:val="24"/>
          <w:szCs w:val="24"/>
        </w:rPr>
      </w:r>
      <w:r/>
    </w:p>
    <w:p>
      <w:pPr>
        <w:pStyle w:val="1028"/>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13、乙方所提供的餐饮及菜肴品种要不断进行多样化调整，以周为阶段与甲方协商并公布，做到：品种多样、科学搭配、营养丰富、美味可口。</w:t>
      </w:r>
      <w:r>
        <w:rPr>
          <w:rFonts w:ascii="宋体" w:hAnsi="宋体" w:cs="宋体"/>
          <w:color w:val="000000"/>
          <w:sz w:val="24"/>
          <w:szCs w:val="24"/>
        </w:rPr>
      </w:r>
      <w:r/>
    </w:p>
    <w:p>
      <w:pPr>
        <w:pStyle w:val="1028"/>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14、必须遵守双方约定的食堂原材料、菜肴成品管理规定。</w:t>
      </w:r>
      <w:r>
        <w:rPr>
          <w:rFonts w:ascii="宋体" w:hAnsi="宋体" w:cs="宋体"/>
          <w:color w:val="000000"/>
          <w:sz w:val="24"/>
          <w:szCs w:val="24"/>
        </w:rPr>
      </w:r>
      <w:r/>
    </w:p>
    <w:p>
      <w:pPr>
        <w:pStyle w:val="1028"/>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15、对甲方提供的财产及各项设备设施乙方应妥善保管使用，无处置权。</w:t>
      </w:r>
      <w:r>
        <w:rPr>
          <w:rFonts w:ascii="宋体" w:hAnsi="宋体" w:cs="宋体"/>
          <w:color w:val="000000"/>
          <w:sz w:val="24"/>
          <w:szCs w:val="24"/>
        </w:rPr>
      </w:r>
      <w:r/>
    </w:p>
    <w:p>
      <w:pPr>
        <w:pStyle w:val="1162"/>
        <w:contextualSpacing/>
        <w:spacing w:line="440" w:lineRule="exact"/>
        <w:rPr>
          <w:rFonts w:cs="宋体"/>
          <w:color w:val="000000"/>
        </w:rPr>
      </w:pPr>
      <w:r>
        <w:rPr>
          <w:rFonts w:hint="eastAsia" w:cs="宋体"/>
          <w:color w:val="000000"/>
        </w:rPr>
        <w:t xml:space="preserve">16、负责采购食材及食堂用品、用具，并保证采购的食材、调味料的质量和安全。</w:t>
      </w:r>
      <w:r>
        <w:rPr>
          <w:rFonts w:cs="宋体"/>
          <w:color w:val="000000"/>
        </w:rPr>
      </w:r>
      <w:r/>
    </w:p>
    <w:p>
      <w:pPr>
        <w:pStyle w:val="1028"/>
        <w:contextualSpacing/>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t xml:space="preserve">7</w:t>
      </w:r>
      <w:r>
        <w:rPr>
          <w:rFonts w:hint="eastAsia" w:ascii="宋体" w:hAnsi="宋体" w:cs="宋体"/>
          <w:color w:val="000000"/>
          <w:sz w:val="24"/>
          <w:szCs w:val="24"/>
        </w:rPr>
        <w:t xml:space="preserve">、乙方须建立周食谱、报价、询价、核价等工作制度。每周四向甲方上交下一周的食谱，经甲方核定后方可实施。每周向甲方提供各食材供应商的报价，安排人员到市场进行询价，安排人员核价。</w:t>
      </w:r>
      <w:r>
        <w:rPr>
          <w:rFonts w:hint="eastAsia" w:ascii="宋体" w:hAnsi="宋体" w:cs="宋体"/>
          <w:color w:val="000000"/>
          <w:sz w:val="24"/>
          <w:szCs w:val="24"/>
        </w:rPr>
      </w:r>
      <w:r/>
    </w:p>
    <w:p>
      <w:pPr>
        <w:pStyle w:val="1028"/>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第六条  费用</w:t>
      </w:r>
      <w:r>
        <w:rPr>
          <w:rFonts w:ascii="宋体" w:hAnsi="宋体" w:cs="宋体"/>
          <w:color w:val="000000"/>
          <w:sz w:val="24"/>
          <w:szCs w:val="24"/>
        </w:rPr>
      </w:r>
      <w:r/>
    </w:p>
    <w:p>
      <w:pPr>
        <w:pStyle w:val="1028"/>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1、食堂年服务费核定为      元整。由甲方按季度向乙方支付，每季度为人民币    元甲方在次月10号前将费用拨付至乙方账户。 </w:t>
      </w:r>
      <w:r>
        <w:rPr>
          <w:rFonts w:ascii="宋体" w:hAnsi="宋体" w:cs="宋体"/>
          <w:color w:val="000000"/>
          <w:sz w:val="24"/>
          <w:szCs w:val="24"/>
        </w:rPr>
      </w:r>
      <w:r/>
    </w:p>
    <w:p>
      <w:pPr>
        <w:pStyle w:val="1028"/>
        <w:ind w:firstLine="480"/>
        <w:spacing w:line="440" w:lineRule="exact"/>
        <w:rPr>
          <w:rFonts w:ascii="宋体" w:hAnsi="宋体" w:cs="宋体"/>
          <w:color w:val="000000"/>
          <w:sz w:val="24"/>
          <w:szCs w:val="24"/>
        </w:rPr>
      </w:pPr>
      <w:r>
        <w:rPr>
          <w:rFonts w:ascii="宋体" w:hAnsi="宋体" w:cs="宋体"/>
          <w:color w:val="000000"/>
          <w:sz w:val="24"/>
          <w:szCs w:val="24"/>
        </w:rPr>
        <w:t xml:space="preserve">2</w:t>
      </w:r>
      <w:r>
        <w:rPr>
          <w:rFonts w:hint="eastAsia" w:ascii="宋体" w:hAnsi="宋体" w:cs="宋体"/>
          <w:color w:val="000000"/>
          <w:sz w:val="24"/>
          <w:szCs w:val="24"/>
        </w:rPr>
        <w:t xml:space="preserve">、相关部门产生的临时性公务就餐，由就餐部门按食材成本价向乙方支付费用，产生的人员及加班费不再另行支付。</w:t>
      </w:r>
      <w:r>
        <w:rPr>
          <w:rFonts w:ascii="宋体" w:hAnsi="宋体" w:cs="宋体"/>
          <w:color w:val="000000"/>
          <w:sz w:val="24"/>
          <w:szCs w:val="24"/>
        </w:rPr>
      </w:r>
      <w:r/>
    </w:p>
    <w:p>
      <w:pPr>
        <w:pStyle w:val="1028"/>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第七条  违约责任</w:t>
      </w:r>
      <w:r>
        <w:rPr>
          <w:rFonts w:hint="eastAsia" w:ascii="宋体" w:hAnsi="宋体" w:cs="宋体"/>
          <w:color w:val="000000"/>
          <w:sz w:val="24"/>
          <w:szCs w:val="24"/>
        </w:rPr>
        <w:tab/>
      </w:r>
      <w:r>
        <w:rPr>
          <w:rFonts w:ascii="宋体" w:hAnsi="宋体" w:cs="宋体"/>
          <w:color w:val="000000"/>
          <w:sz w:val="24"/>
          <w:szCs w:val="24"/>
        </w:rPr>
      </w:r>
      <w:r/>
    </w:p>
    <w:p>
      <w:pPr>
        <w:pStyle w:val="1028"/>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1、甲方违反合同约定，使乙方不能正常开展经营工作，乙方有权要求甲方在一个月期限内解决，造成乙方损失的，甲方应给予乙方经济赔偿。</w:t>
      </w:r>
      <w:r>
        <w:rPr>
          <w:rFonts w:ascii="宋体" w:hAnsi="宋体" w:cs="宋体"/>
          <w:color w:val="000000"/>
          <w:sz w:val="24"/>
          <w:szCs w:val="24"/>
        </w:rPr>
      </w:r>
      <w:r/>
    </w:p>
    <w:p>
      <w:pPr>
        <w:pStyle w:val="1028"/>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2、乙方因人为原因所造成的各类责任事故，经相关部门认定后，应视所造成的人员伤害、经济损失、社会及政治影响的程度，由乙方负责经济赔偿，直至追究其有关的法律责任。</w:t>
      </w:r>
      <w:r>
        <w:rPr>
          <w:rFonts w:ascii="宋体" w:hAnsi="宋体" w:cs="宋体"/>
          <w:color w:val="000000"/>
          <w:sz w:val="24"/>
          <w:szCs w:val="24"/>
        </w:rPr>
      </w:r>
      <w:r/>
    </w:p>
    <w:p>
      <w:pPr>
        <w:pStyle w:val="1028"/>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3、乙方未能达到约定的管理目标，造成就餐人员基本满意率达不到85%的，甲方有权要求乙方在规定的期限内整改，整改后仍未达到约定的管理目标，且综合基本满意率在85%以下时，乙方应考虑撤场即委托合同终止，由于甲方未按时支付运行费用，致使乙方未完成规定管理目标的不能视为乙方违约。</w:t>
      </w:r>
      <w:r>
        <w:rPr>
          <w:rFonts w:ascii="宋体" w:hAnsi="宋体" w:cs="宋体"/>
          <w:color w:val="000000"/>
          <w:sz w:val="24"/>
          <w:szCs w:val="24"/>
        </w:rPr>
      </w:r>
      <w:r/>
    </w:p>
    <w:p>
      <w:pPr>
        <w:pStyle w:val="1028"/>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4、本合同到期时双方应对照合同条款，由甲方提前一个月向乙方提出做好合同到期时的撤场清缴物品和清算工作要求，乙方应按要求配合甲方稳妥地做好有关合同到期时的离场工作，双方应积极共同商议，妥善处理好未尽事宜，善始善终的保证食堂管理工作的正常运行，对乙方不按合同履行义务的行为，甲方视情扣减管理费。</w:t>
      </w:r>
      <w:r>
        <w:rPr>
          <w:rFonts w:ascii="宋体" w:hAnsi="宋体" w:cs="宋体"/>
          <w:color w:val="000000"/>
          <w:sz w:val="24"/>
          <w:szCs w:val="24"/>
        </w:rPr>
      </w:r>
      <w:r/>
    </w:p>
    <w:p>
      <w:pPr>
        <w:pStyle w:val="1028"/>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5、就餐人员基本满意率达不到85%的，甲方有权要求投标方在规定的期限内整改，整改后仍未达到约定的管理目标，且综合基本满意率在85%以下时，投标方应考虑撤场即委托合同终止。</w:t>
      </w:r>
      <w:r>
        <w:rPr>
          <w:rFonts w:ascii="宋体" w:hAnsi="宋体" w:cs="宋体"/>
          <w:color w:val="000000"/>
          <w:sz w:val="24"/>
          <w:szCs w:val="24"/>
        </w:rPr>
      </w:r>
      <w:r/>
    </w:p>
    <w:p>
      <w:pPr>
        <w:pStyle w:val="1028"/>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6、甲乙双方任一方无正当理由提前终止合同的应向对方支付委托管理运行费年度总额10%的违约金。</w:t>
      </w:r>
      <w:r>
        <w:rPr>
          <w:rFonts w:ascii="宋体" w:hAnsi="宋体" w:cs="宋体"/>
          <w:color w:val="000000"/>
          <w:sz w:val="24"/>
          <w:szCs w:val="24"/>
        </w:rPr>
      </w:r>
      <w:r/>
    </w:p>
    <w:p>
      <w:pPr>
        <w:pStyle w:val="1028"/>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第八条  其他相关事项</w:t>
      </w:r>
      <w:r>
        <w:rPr>
          <w:rFonts w:ascii="宋体" w:hAnsi="宋体" w:cs="宋体"/>
          <w:color w:val="000000"/>
          <w:sz w:val="24"/>
          <w:szCs w:val="24"/>
        </w:rPr>
      </w:r>
      <w:r/>
    </w:p>
    <w:p>
      <w:pPr>
        <w:pStyle w:val="1028"/>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1、如因国家政策性调整，需增加或减少费用，双方协商签订补充协议，并与本合同具有同等效力。</w:t>
      </w:r>
      <w:r>
        <w:rPr>
          <w:rFonts w:ascii="宋体" w:hAnsi="宋体" w:cs="宋体"/>
          <w:color w:val="000000"/>
          <w:sz w:val="24"/>
          <w:szCs w:val="24"/>
        </w:rPr>
      </w:r>
      <w:r/>
    </w:p>
    <w:p>
      <w:pPr>
        <w:pStyle w:val="1028"/>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2、本合同一式四份，甲方双方各执两份，具有同等法律效力，未尽事宜，双方另行商定。</w:t>
      </w:r>
      <w:r>
        <w:rPr>
          <w:rFonts w:ascii="宋体" w:hAnsi="宋体" w:cs="宋体"/>
          <w:color w:val="000000"/>
          <w:sz w:val="24"/>
          <w:szCs w:val="24"/>
        </w:rPr>
      </w:r>
      <w:r/>
    </w:p>
    <w:p>
      <w:pPr>
        <w:pStyle w:val="1028"/>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3、本合同期满，合同自然终止。</w:t>
      </w:r>
      <w:r>
        <w:rPr>
          <w:rFonts w:ascii="宋体" w:hAnsi="宋体" w:cs="宋体"/>
          <w:color w:val="000000"/>
          <w:sz w:val="24"/>
          <w:szCs w:val="24"/>
        </w:rPr>
      </w:r>
      <w:r/>
    </w:p>
    <w:p>
      <w:pPr>
        <w:pStyle w:val="1028"/>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4、本合同自签字之日起生效。</w:t>
      </w:r>
      <w:r>
        <w:rPr>
          <w:rFonts w:ascii="宋体" w:hAnsi="宋体" w:cs="宋体"/>
          <w:color w:val="000000"/>
          <w:sz w:val="24"/>
          <w:szCs w:val="24"/>
        </w:rPr>
      </w:r>
      <w:r/>
    </w:p>
    <w:p>
      <w:pPr>
        <w:pStyle w:val="1028"/>
        <w:ind w:firstLine="480"/>
        <w:spacing w:line="440" w:lineRule="exact"/>
        <w:rPr>
          <w:rFonts w:ascii="宋体" w:hAnsi="宋体" w:cs="宋体"/>
          <w:color w:val="000000"/>
          <w:sz w:val="24"/>
          <w:szCs w:val="24"/>
        </w:rPr>
      </w:pPr>
      <w:r>
        <w:rPr>
          <w:rFonts w:ascii="宋体" w:hAnsi="宋体" w:cs="宋体"/>
          <w:color w:val="000000"/>
          <w:sz w:val="24"/>
          <w:szCs w:val="24"/>
        </w:rPr>
      </w:r>
      <w:r/>
    </w:p>
    <w:p>
      <w:pPr>
        <w:pStyle w:val="1028"/>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   </w:t>
      </w:r>
      <w:r>
        <w:rPr>
          <w:rFonts w:ascii="宋体" w:hAnsi="宋体" w:cs="宋体"/>
          <w:color w:val="000000"/>
          <w:sz w:val="24"/>
          <w:szCs w:val="24"/>
        </w:rPr>
      </w:r>
      <w:r/>
    </w:p>
    <w:p>
      <w:pPr>
        <w:pStyle w:val="1162"/>
        <w:ind w:firstLine="0"/>
        <w:rPr>
          <w:rFonts w:cs="宋体"/>
          <w:color w:val="000000"/>
        </w:rPr>
      </w:pPr>
      <w:r>
        <w:rPr>
          <w:rFonts w:hint="eastAsia" w:cs="宋体"/>
          <w:color w:val="000000"/>
        </w:rPr>
        <w:t xml:space="preserve"> （本页为签字盖章页，无正文）</w:t>
      </w:r>
      <w:r>
        <w:rPr>
          <w:rFonts w:cs="宋体"/>
          <w:color w:val="000000"/>
        </w:rPr>
      </w:r>
      <w:r/>
    </w:p>
    <w:p>
      <w:pPr>
        <w:pStyle w:val="1028"/>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甲方签章：                 乙方签章：</w:t>
      </w:r>
      <w:r>
        <w:rPr>
          <w:rFonts w:ascii="宋体" w:hAnsi="宋体" w:cs="宋体"/>
          <w:color w:val="000000"/>
          <w:sz w:val="24"/>
          <w:szCs w:val="24"/>
        </w:rPr>
      </w:r>
      <w:r/>
    </w:p>
    <w:p>
      <w:pPr>
        <w:pStyle w:val="1028"/>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代 表 人：                 代 表 人：</w:t>
      </w:r>
      <w:r>
        <w:rPr>
          <w:rFonts w:ascii="宋体" w:hAnsi="宋体" w:cs="宋体"/>
          <w:color w:val="000000"/>
          <w:sz w:val="24"/>
          <w:szCs w:val="24"/>
        </w:rPr>
      </w:r>
      <w:r/>
    </w:p>
    <w:p>
      <w:pPr>
        <w:pStyle w:val="1028"/>
        <w:ind w:firstLine="480"/>
        <w:spacing w:line="440" w:lineRule="exact"/>
        <w:rPr>
          <w:rFonts w:ascii="宋体" w:hAnsi="宋体" w:cs="宋体"/>
          <w:color w:val="000000"/>
          <w:sz w:val="24"/>
          <w:szCs w:val="24"/>
        </w:rPr>
      </w:pPr>
      <w:r>
        <w:rPr>
          <w:rFonts w:ascii="宋体" w:hAnsi="宋体" w:cs="宋体"/>
          <w:color w:val="000000"/>
          <w:sz w:val="24"/>
          <w:szCs w:val="24"/>
        </w:rPr>
      </w:r>
      <w:r/>
    </w:p>
    <w:p>
      <w:pPr>
        <w:pStyle w:val="1028"/>
        <w:ind w:firstLine="480"/>
        <w:spacing w:line="440" w:lineRule="exact"/>
        <w:rPr>
          <w:rFonts w:ascii="宋体" w:hAnsi="宋体" w:cs="宋体"/>
          <w:bCs/>
          <w:color w:val="000000"/>
          <w:sz w:val="24"/>
          <w:szCs w:val="24"/>
        </w:rPr>
      </w:pPr>
      <w:r>
        <w:rPr>
          <w:rFonts w:hint="eastAsia" w:ascii="宋体" w:hAnsi="宋体" w:cs="宋体"/>
          <w:color w:val="000000"/>
          <w:sz w:val="24"/>
          <w:szCs w:val="24"/>
        </w:rPr>
        <w:t xml:space="preserve">                            年   月   日</w:t>
      </w:r>
      <w:r>
        <w:rPr>
          <w:rFonts w:ascii="宋体" w:hAnsi="宋体" w:cs="宋体"/>
          <w:bCs/>
          <w:color w:val="000000"/>
          <w:sz w:val="24"/>
          <w:szCs w:val="24"/>
        </w:rPr>
      </w:r>
      <w:r/>
    </w:p>
    <w:p>
      <w:pPr>
        <w:pStyle w:val="1028"/>
        <w:spacing w:line="440" w:lineRule="exact"/>
        <w:rPr>
          <w:rFonts w:ascii="宋体" w:hAnsi="宋体" w:cs="宋体"/>
          <w:b/>
          <w:color w:val="000000"/>
          <w:sz w:val="24"/>
          <w:szCs w:val="24"/>
          <w:lang w:val="zh-CN"/>
        </w:rPr>
      </w:pPr>
      <w:r>
        <w:rPr>
          <w:rFonts w:ascii="宋体" w:hAnsi="宋体" w:cs="宋体"/>
          <w:b/>
          <w:color w:val="000000"/>
          <w:sz w:val="24"/>
          <w:szCs w:val="24"/>
          <w:lang w:val="zh-CN"/>
        </w:rPr>
      </w:r>
      <w:r/>
    </w:p>
    <w:p>
      <w:pPr>
        <w:pStyle w:val="1028"/>
        <w:spacing w:line="360" w:lineRule="auto"/>
        <w:rPr>
          <w:rFonts w:ascii="宋体" w:hAnsi="宋体" w:cs="宋体"/>
          <w:color w:val="000000"/>
          <w:sz w:val="24"/>
          <w:szCs w:val="24"/>
        </w:rPr>
      </w:pPr>
      <w:r>
        <w:rPr>
          <w:rFonts w:hint="eastAsia" w:ascii="宋体" w:hAnsi="宋体" w:cs="宋体"/>
          <w:b/>
          <w:bCs/>
          <w:color w:val="000000"/>
          <w:sz w:val="24"/>
          <w:szCs w:val="24"/>
          <w:lang w:val="zh-CN"/>
        </w:rPr>
        <w:t xml:space="preserve">（合同草案条款与补充合同条款有不一致的，以补充合同的条款为准）</w:t>
      </w:r>
      <w:r>
        <w:rPr>
          <w:rFonts w:ascii="宋体" w:hAnsi="宋体" w:cs="宋体"/>
          <w:color w:val="000000"/>
          <w:sz w:val="24"/>
          <w:szCs w:val="24"/>
        </w:rPr>
      </w:r>
      <w:r/>
    </w:p>
    <w:p>
      <w:pPr>
        <w:pStyle w:val="1028"/>
        <w:spacing w:line="360" w:lineRule="auto"/>
        <w:rPr>
          <w:rFonts w:ascii="宋体" w:hAnsi="宋体" w:cs="宋体"/>
          <w:color w:val="000000"/>
          <w:sz w:val="24"/>
          <w:szCs w:val="24"/>
        </w:rPr>
      </w:pPr>
      <w:r>
        <w:rPr>
          <w:rFonts w:ascii="宋体" w:hAnsi="宋体" w:cs="宋体"/>
          <w:color w:val="000000"/>
          <w:sz w:val="24"/>
          <w:szCs w:val="24"/>
        </w:rPr>
      </w:r>
      <w:r/>
    </w:p>
    <w:p>
      <w:pPr>
        <w:pStyle w:val="1040"/>
        <w:rPr>
          <w:rFonts w:hint="eastAsia" w:ascii="宋体" w:hAnsi="宋体" w:eastAsia="宋体" w:cs="宋体"/>
          <w:color w:val="000000"/>
          <w:szCs w:val="21"/>
        </w:rPr>
      </w:pPr>
      <w:r>
        <w:rPr>
          <w:rFonts w:hint="eastAsia" w:ascii="宋体" w:hAnsi="宋体" w:eastAsia="宋体" w:cs="宋体"/>
          <w:color w:val="000000"/>
          <w:szCs w:val="21"/>
        </w:rPr>
      </w:r>
      <w:r/>
    </w:p>
    <w:p>
      <w:pPr>
        <w:pStyle w:val="1028"/>
        <w:rPr>
          <w:rFonts w:hint="eastAsia" w:ascii="宋体" w:hAnsi="宋体" w:cs="宋体"/>
          <w:color w:val="000000"/>
          <w:szCs w:val="21"/>
        </w:rPr>
      </w:pPr>
      <w:r>
        <w:rPr>
          <w:rFonts w:hint="eastAsia" w:ascii="宋体" w:hAnsi="宋体" w:cs="宋体"/>
          <w:color w:val="000000"/>
          <w:szCs w:val="21"/>
        </w:rPr>
      </w:r>
      <w:r/>
    </w:p>
    <w:p>
      <w:pPr>
        <w:pStyle w:val="1028"/>
        <w:jc w:val="center"/>
        <w:keepNext/>
        <w:rPr>
          <w:rFonts w:hint="eastAsia" w:ascii="宋体" w:hAnsi="宋体" w:cs="宋体"/>
          <w:bCs/>
          <w:color w:val="000000"/>
          <w:sz w:val="44"/>
          <w:szCs w:val="28"/>
        </w:rPr>
        <w:outlineLvl w:val="0"/>
      </w:pPr>
      <w:r>
        <w:rPr>
          <w:rFonts w:hint="eastAsia" w:ascii="宋体" w:hAnsi="宋体" w:cs="宋体"/>
          <w:bCs/>
          <w:color w:val="000000"/>
          <w:sz w:val="44"/>
          <w:szCs w:val="28"/>
        </w:rPr>
        <w:br w:type="page" w:clear="all"/>
      </w:r>
      <w:bookmarkStart w:id="120" w:name="_Toc11336"/>
      <w:r>
        <w:rPr>
          <w:rFonts w:hint="eastAsia" w:ascii="宋体" w:hAnsi="宋体" w:cs="宋体"/>
          <w:b/>
          <w:bCs/>
          <w:color w:val="000000"/>
          <w:sz w:val="44"/>
          <w:szCs w:val="44"/>
        </w:rPr>
        <w:t xml:space="preserve">第六章  </w:t>
      </w:r>
      <w:bookmarkEnd w:id="116"/>
      <w:r/>
      <w:bookmarkEnd w:id="117"/>
      <w:r/>
      <w:bookmarkEnd w:id="119"/>
      <w:r>
        <w:rPr>
          <w:rFonts w:hint="eastAsia" w:ascii="宋体" w:hAnsi="宋体" w:cs="宋体"/>
          <w:b/>
          <w:bCs/>
          <w:color w:val="000000"/>
          <w:sz w:val="44"/>
          <w:szCs w:val="44"/>
        </w:rPr>
        <w:t xml:space="preserve">响应文件格式</w:t>
      </w:r>
      <w:bookmarkEnd w:id="120"/>
      <w:r>
        <w:rPr>
          <w:rFonts w:hint="eastAsia" w:ascii="宋体" w:hAnsi="宋体" w:cs="宋体"/>
          <w:b/>
          <w:bCs/>
          <w:color w:val="000000"/>
          <w:sz w:val="44"/>
          <w:szCs w:val="44"/>
        </w:rPr>
        <w:t xml:space="preserve"> </w:t>
      </w:r>
      <w:r>
        <w:rPr>
          <w:rFonts w:hint="eastAsia" w:ascii="宋体" w:hAnsi="宋体" w:cs="宋体"/>
          <w:bCs/>
          <w:color w:val="000000"/>
          <w:sz w:val="44"/>
          <w:szCs w:val="28"/>
        </w:rPr>
      </w:r>
      <w:r/>
    </w:p>
    <w:p>
      <w:pPr>
        <w:pStyle w:val="1028"/>
        <w:jc w:val="center"/>
        <w:rPr>
          <w:rFonts w:hint="eastAsia" w:ascii="宋体" w:hAnsi="宋体" w:cs="宋体"/>
          <w:b/>
          <w:color w:val="000000"/>
          <w:sz w:val="72"/>
          <w:szCs w:val="21"/>
        </w:rPr>
      </w:pPr>
      <w:r/>
      <w:bookmarkStart w:id="121" w:name="_Hlt26671244"/>
      <w:r/>
      <w:bookmarkEnd w:id="121"/>
      <w:r/>
      <w:bookmarkStart w:id="122" w:name="_Hlt26955039"/>
      <w:r/>
      <w:bookmarkEnd w:id="122"/>
      <w:r/>
      <w:bookmarkStart w:id="123" w:name="_Toc49090576"/>
      <w:r/>
      <w:bookmarkStart w:id="124" w:name="_Toc120614282"/>
      <w:r/>
      <w:bookmarkStart w:id="125" w:name="_Toc26554094"/>
      <w:r>
        <w:rPr>
          <w:rFonts w:hint="eastAsia" w:ascii="宋体" w:hAnsi="宋体" w:cs="宋体"/>
          <w:b/>
          <w:color w:val="000000"/>
          <w:sz w:val="72"/>
          <w:szCs w:val="21"/>
        </w:rPr>
      </w:r>
      <w:r/>
    </w:p>
    <w:p>
      <w:pPr>
        <w:pStyle w:val="1028"/>
        <w:jc w:val="center"/>
        <w:rPr>
          <w:rFonts w:hint="eastAsia" w:ascii="宋体" w:hAnsi="宋体" w:cs="宋体"/>
          <w:b/>
          <w:color w:val="000000"/>
          <w:sz w:val="72"/>
          <w:szCs w:val="21"/>
        </w:rPr>
      </w:pPr>
      <w:r>
        <w:rPr>
          <w:rFonts w:hint="eastAsia" w:ascii="宋体" w:hAnsi="宋体" w:cs="宋体"/>
          <w:b/>
          <w:color w:val="000000"/>
          <w:sz w:val="72"/>
          <w:szCs w:val="21"/>
        </w:rPr>
        <w:t xml:space="preserve">响  应  文  件</w:t>
      </w:r>
      <w:r>
        <w:rPr>
          <w:rFonts w:hint="eastAsia" w:ascii="宋体" w:hAnsi="宋体" w:cs="宋体"/>
          <w:b/>
          <w:color w:val="000000"/>
          <w:sz w:val="72"/>
          <w:szCs w:val="21"/>
        </w:rPr>
      </w:r>
      <w:r/>
    </w:p>
    <w:p>
      <w:pPr>
        <w:pStyle w:val="1028"/>
        <w:jc w:val="center"/>
        <w:rPr>
          <w:rFonts w:hint="eastAsia" w:ascii="宋体" w:hAnsi="宋体" w:cs="宋体"/>
          <w:b/>
          <w:color w:val="000000"/>
          <w:sz w:val="72"/>
          <w:szCs w:val="21"/>
        </w:rPr>
      </w:pPr>
      <w:r>
        <w:rPr>
          <w:rFonts w:hint="eastAsia" w:ascii="宋体" w:hAnsi="宋体" w:cs="宋体"/>
          <w:b/>
          <w:color w:val="000000"/>
          <w:sz w:val="72"/>
          <w:szCs w:val="21"/>
        </w:rPr>
      </w:r>
      <w:r/>
    </w:p>
    <w:p>
      <w:pPr>
        <w:pStyle w:val="1028"/>
        <w:jc w:val="center"/>
        <w:rPr>
          <w:rFonts w:hint="eastAsia" w:ascii="宋体" w:hAnsi="宋体" w:cs="宋体"/>
          <w:b/>
          <w:color w:val="000000"/>
          <w:sz w:val="72"/>
          <w:szCs w:val="21"/>
        </w:rPr>
      </w:pPr>
      <w:r>
        <w:rPr>
          <w:rFonts w:hint="eastAsia" w:ascii="宋体" w:hAnsi="宋体" w:cs="宋体"/>
          <w:b/>
          <w:color w:val="000000"/>
          <w:sz w:val="72"/>
          <w:szCs w:val="21"/>
        </w:rPr>
      </w:r>
      <w:r/>
    </w:p>
    <w:p>
      <w:pPr>
        <w:pStyle w:val="1028"/>
        <w:jc w:val="center"/>
        <w:rPr>
          <w:rFonts w:hint="eastAsia" w:ascii="宋体" w:hAnsi="宋体" w:cs="宋体"/>
          <w:b/>
          <w:color w:val="000000"/>
          <w:sz w:val="36"/>
          <w:szCs w:val="21"/>
        </w:rPr>
      </w:pPr>
      <w:r>
        <w:rPr>
          <w:rFonts w:hint="eastAsia" w:ascii="宋体" w:hAnsi="宋体" w:cs="宋体"/>
          <w:b/>
          <w:color w:val="000000"/>
          <w:sz w:val="36"/>
          <w:szCs w:val="21"/>
        </w:rPr>
      </w:r>
      <w:r/>
    </w:p>
    <w:p>
      <w:pPr>
        <w:pStyle w:val="1028"/>
        <w:jc w:val="center"/>
        <w:rPr>
          <w:rFonts w:hint="eastAsia" w:ascii="宋体" w:hAnsi="宋体" w:cs="宋体"/>
          <w:b/>
          <w:color w:val="000000"/>
          <w:sz w:val="36"/>
          <w:szCs w:val="21"/>
        </w:rPr>
      </w:pPr>
      <w:r>
        <w:rPr>
          <w:rFonts w:hint="eastAsia" w:ascii="宋体" w:hAnsi="宋体" w:cs="宋体"/>
          <w:b/>
          <w:color w:val="000000"/>
          <w:sz w:val="36"/>
          <w:szCs w:val="21"/>
        </w:rPr>
      </w:r>
      <w:r/>
    </w:p>
    <w:p>
      <w:pPr>
        <w:pStyle w:val="1028"/>
        <w:jc w:val="center"/>
        <w:rPr>
          <w:rFonts w:hint="eastAsia" w:ascii="宋体" w:hAnsi="宋体" w:cs="宋体"/>
          <w:b/>
          <w:color w:val="000000"/>
          <w:sz w:val="36"/>
          <w:szCs w:val="21"/>
        </w:rPr>
      </w:pPr>
      <w:r>
        <w:rPr>
          <w:rFonts w:hint="eastAsia" w:ascii="宋体" w:hAnsi="宋体" w:cs="宋体"/>
          <w:b/>
          <w:color w:val="000000"/>
          <w:sz w:val="36"/>
          <w:szCs w:val="21"/>
        </w:rPr>
      </w:r>
      <w:r/>
    </w:p>
    <w:p>
      <w:pPr>
        <w:pStyle w:val="1028"/>
        <w:ind w:firstLine="1084"/>
        <w:rPr>
          <w:rFonts w:hint="eastAsia" w:ascii="宋体" w:hAnsi="宋体" w:cs="宋体"/>
          <w:b/>
          <w:color w:val="000000"/>
          <w:sz w:val="36"/>
          <w:szCs w:val="21"/>
        </w:rPr>
      </w:pPr>
      <w:r>
        <w:rPr>
          <w:rFonts w:hint="eastAsia" w:ascii="宋体" w:hAnsi="宋体" w:cs="宋体"/>
          <w:b/>
          <w:color w:val="000000"/>
          <w:sz w:val="36"/>
          <w:szCs w:val="21"/>
        </w:rPr>
        <w:t xml:space="preserve">项 目 名 称：</w:t>
      </w:r>
      <w:r>
        <w:rPr>
          <w:rFonts w:hint="eastAsia" w:ascii="宋体" w:hAnsi="宋体" w:cs="宋体"/>
          <w:b/>
          <w:color w:val="000000"/>
          <w:sz w:val="36"/>
          <w:szCs w:val="21"/>
          <w:u w:val="single"/>
        </w:rPr>
        <w:t xml:space="preserve">                   </w:t>
      </w:r>
      <w:r>
        <w:rPr>
          <w:rFonts w:hint="eastAsia" w:ascii="宋体" w:hAnsi="宋体" w:cs="宋体"/>
          <w:b/>
          <w:color w:val="000000"/>
          <w:sz w:val="36"/>
          <w:szCs w:val="21"/>
        </w:rPr>
      </w:r>
      <w:r/>
    </w:p>
    <w:p>
      <w:pPr>
        <w:pStyle w:val="1028"/>
        <w:ind w:firstLine="1084"/>
        <w:rPr>
          <w:rFonts w:hint="eastAsia" w:ascii="宋体" w:hAnsi="宋体" w:cs="宋体"/>
          <w:b/>
          <w:color w:val="000000"/>
          <w:sz w:val="36"/>
          <w:szCs w:val="21"/>
          <w:u w:val="single"/>
        </w:rPr>
      </w:pPr>
      <w:r>
        <w:rPr>
          <w:rFonts w:hint="eastAsia" w:ascii="宋体" w:hAnsi="宋体" w:cs="宋体"/>
          <w:b/>
          <w:color w:val="000000"/>
          <w:sz w:val="36"/>
          <w:szCs w:val="21"/>
        </w:rPr>
        <w:t xml:space="preserve">项 目 编 号：</w:t>
      </w:r>
      <w:r>
        <w:rPr>
          <w:rFonts w:hint="eastAsia" w:ascii="宋体" w:hAnsi="宋体" w:cs="宋体"/>
          <w:b/>
          <w:color w:val="000000"/>
          <w:sz w:val="36"/>
          <w:szCs w:val="21"/>
          <w:u w:val="single"/>
        </w:rPr>
        <w:t xml:space="preserve">                   </w:t>
      </w:r>
      <w:r>
        <w:rPr>
          <w:rFonts w:hint="eastAsia" w:ascii="宋体" w:hAnsi="宋体" w:cs="宋体"/>
          <w:b/>
          <w:color w:val="000000"/>
          <w:sz w:val="36"/>
          <w:szCs w:val="21"/>
          <w:u w:val="single"/>
        </w:rPr>
      </w:r>
      <w:r/>
    </w:p>
    <w:p>
      <w:pPr>
        <w:pStyle w:val="1028"/>
        <w:rPr>
          <w:rFonts w:hint="eastAsia" w:ascii="宋体" w:hAnsi="宋体" w:cs="宋体"/>
          <w:b/>
          <w:color w:val="000000"/>
          <w:sz w:val="36"/>
          <w:szCs w:val="21"/>
          <w:u w:val="single"/>
        </w:rPr>
      </w:pPr>
      <w:r>
        <w:rPr>
          <w:rFonts w:hint="eastAsia" w:ascii="宋体" w:hAnsi="宋体" w:cs="宋体"/>
          <w:b/>
          <w:color w:val="000000"/>
          <w:sz w:val="36"/>
          <w:szCs w:val="21"/>
        </w:rPr>
        <w:t xml:space="preserve">      供应商名称 ：</w:t>
      </w:r>
      <w:r>
        <w:rPr>
          <w:rFonts w:hint="eastAsia" w:ascii="宋体" w:hAnsi="宋体" w:cs="宋体"/>
          <w:b/>
          <w:color w:val="000000"/>
          <w:sz w:val="36"/>
          <w:szCs w:val="21"/>
          <w:u w:val="single"/>
        </w:rPr>
        <w:t xml:space="preserve">（加盖电子公章）   </w:t>
      </w:r>
      <w:r>
        <w:rPr>
          <w:rFonts w:hint="eastAsia" w:ascii="宋体" w:hAnsi="宋体" w:cs="宋体"/>
          <w:b/>
          <w:color w:val="000000"/>
          <w:sz w:val="36"/>
          <w:szCs w:val="21"/>
          <w:u w:val="single"/>
        </w:rPr>
      </w:r>
      <w:r/>
    </w:p>
    <w:p>
      <w:pPr>
        <w:pStyle w:val="1028"/>
        <w:rPr>
          <w:rFonts w:hint="eastAsia" w:ascii="宋体" w:hAnsi="宋体" w:cs="宋体"/>
          <w:b/>
          <w:color w:val="000000"/>
          <w:sz w:val="36"/>
          <w:szCs w:val="21"/>
          <w:u w:val="single"/>
        </w:rPr>
      </w:pPr>
      <w:r>
        <w:rPr>
          <w:rFonts w:hint="eastAsia" w:ascii="宋体" w:hAnsi="宋体" w:cs="宋体"/>
          <w:b/>
          <w:color w:val="000000"/>
          <w:sz w:val="36"/>
          <w:szCs w:val="21"/>
        </w:rPr>
        <w:t xml:space="preserve">      日      期 ：</w:t>
      </w:r>
      <w:r>
        <w:rPr>
          <w:rFonts w:hint="eastAsia" w:ascii="宋体" w:hAnsi="宋体" w:cs="宋体"/>
          <w:b/>
          <w:color w:val="000000"/>
          <w:sz w:val="36"/>
          <w:szCs w:val="21"/>
          <w:u w:val="single"/>
        </w:rPr>
        <w:t xml:space="preserve">                   </w:t>
      </w:r>
      <w:r>
        <w:rPr>
          <w:rFonts w:hint="eastAsia" w:ascii="宋体" w:hAnsi="宋体" w:cs="宋体"/>
          <w:b/>
          <w:color w:val="000000"/>
          <w:sz w:val="36"/>
          <w:szCs w:val="21"/>
          <w:u w:val="single"/>
        </w:rPr>
      </w:r>
      <w:r/>
    </w:p>
    <w:p>
      <w:pPr>
        <w:pStyle w:val="1028"/>
        <w:jc w:val="center"/>
        <w:spacing w:line="440" w:lineRule="exact"/>
        <w:rPr>
          <w:rFonts w:hint="eastAsia" w:ascii="宋体" w:hAnsi="宋体" w:cs="宋体"/>
          <w:b/>
          <w:bCs/>
          <w:color w:val="000000"/>
          <w:sz w:val="32"/>
          <w:szCs w:val="32"/>
        </w:rPr>
      </w:pPr>
      <w:r>
        <w:rPr>
          <w:rFonts w:hint="eastAsia" w:ascii="宋体" w:hAnsi="宋体" w:cs="宋体"/>
          <w:b/>
          <w:bCs/>
          <w:color w:val="000000"/>
          <w:sz w:val="32"/>
          <w:szCs w:val="32"/>
        </w:rPr>
      </w:r>
      <w:r/>
    </w:p>
    <w:p>
      <w:pPr>
        <w:pStyle w:val="1028"/>
        <w:spacing w:line="440" w:lineRule="exact"/>
        <w:rPr>
          <w:rFonts w:hint="eastAsia" w:ascii="宋体" w:hAnsi="宋体" w:cs="宋体"/>
          <w:color w:val="000000"/>
          <w:szCs w:val="21"/>
        </w:rPr>
      </w:pPr>
      <w:r>
        <w:rPr>
          <w:rFonts w:hint="eastAsia" w:ascii="宋体" w:hAnsi="宋体" w:cs="宋体"/>
          <w:color w:val="000000"/>
          <w:szCs w:val="21"/>
        </w:rPr>
      </w:r>
      <w:r/>
    </w:p>
    <w:p>
      <w:pPr>
        <w:pStyle w:val="1028"/>
        <w:jc w:val="center"/>
        <w:rPr>
          <w:rFonts w:hint="eastAsia" w:ascii="宋体" w:hAnsi="宋体" w:cs="宋体"/>
          <w:b/>
          <w:bCs/>
          <w:color w:val="000000"/>
          <w:sz w:val="32"/>
          <w:szCs w:val="32"/>
        </w:rPr>
      </w:pPr>
      <w:r>
        <w:rPr>
          <w:rFonts w:hint="eastAsia" w:ascii="宋体" w:hAnsi="宋体" w:cs="宋体"/>
          <w:b/>
          <w:color w:val="000000"/>
          <w:sz w:val="36"/>
          <w:szCs w:val="21"/>
          <w:u w:val="single"/>
        </w:rPr>
        <w:br w:type="page" w:clear="all"/>
      </w:r>
      <w:r>
        <w:rPr>
          <w:rFonts w:hint="eastAsia" w:ascii="宋体" w:hAnsi="宋体" w:cs="宋体"/>
          <w:b/>
          <w:bCs/>
          <w:color w:val="000000"/>
          <w:sz w:val="32"/>
          <w:szCs w:val="32"/>
        </w:rPr>
        <w:t xml:space="preserve">响应文件目录</w:t>
      </w:r>
      <w:r>
        <w:rPr>
          <w:rFonts w:hint="eastAsia" w:ascii="宋体" w:hAnsi="宋体" w:cs="宋体"/>
          <w:b/>
          <w:bCs/>
          <w:color w:val="000000"/>
          <w:sz w:val="32"/>
          <w:szCs w:val="32"/>
        </w:rPr>
      </w:r>
      <w:r/>
    </w:p>
    <w:p>
      <w:pPr>
        <w:pStyle w:val="1028"/>
        <w:jc w:val="center"/>
        <w:spacing w:line="440" w:lineRule="exact"/>
        <w:rPr>
          <w:rFonts w:hint="eastAsia" w:ascii="宋体" w:hAnsi="宋体" w:cs="宋体"/>
          <w:b/>
          <w:bCs/>
          <w:color w:val="000000"/>
          <w:sz w:val="32"/>
          <w:szCs w:val="32"/>
        </w:rPr>
      </w:pPr>
      <w:r>
        <w:rPr>
          <w:rFonts w:hint="eastAsia" w:ascii="宋体" w:hAnsi="宋体" w:cs="宋体"/>
          <w:b/>
          <w:bCs/>
          <w:color w:val="000000"/>
          <w:sz w:val="32"/>
          <w:szCs w:val="32"/>
        </w:rPr>
      </w:r>
      <w:r/>
    </w:p>
    <w:p>
      <w:pPr>
        <w:pStyle w:val="1028"/>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一、竞争性磋商申请及声明</w:t>
      </w:r>
      <w:r>
        <w:rPr>
          <w:rFonts w:hint="eastAsia" w:ascii="宋体" w:hAnsi="宋体" w:cs="宋体"/>
          <w:color w:val="000000"/>
          <w:sz w:val="28"/>
          <w:szCs w:val="28"/>
        </w:rPr>
      </w:r>
      <w:r/>
    </w:p>
    <w:p>
      <w:pPr>
        <w:pStyle w:val="1028"/>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二、法定代表人授权书</w:t>
      </w:r>
      <w:r>
        <w:rPr>
          <w:rFonts w:hint="eastAsia" w:ascii="宋体" w:hAnsi="宋体" w:cs="宋体"/>
          <w:color w:val="000000"/>
          <w:sz w:val="28"/>
          <w:szCs w:val="28"/>
        </w:rPr>
      </w:r>
      <w:r/>
    </w:p>
    <w:p>
      <w:pPr>
        <w:pStyle w:val="1028"/>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三、报价表</w:t>
      </w:r>
      <w:r>
        <w:rPr>
          <w:rFonts w:hint="eastAsia" w:ascii="宋体" w:hAnsi="宋体" w:cs="宋体"/>
          <w:color w:val="000000"/>
          <w:sz w:val="28"/>
          <w:szCs w:val="28"/>
        </w:rPr>
      </w:r>
      <w:r/>
    </w:p>
    <w:p>
      <w:pPr>
        <w:pStyle w:val="1028"/>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四、南京市政府采购供应商信用记录表暨信用承诺书</w:t>
      </w:r>
      <w:r>
        <w:rPr>
          <w:rFonts w:hint="eastAsia" w:ascii="宋体" w:hAnsi="宋体" w:cs="宋体"/>
          <w:color w:val="000000"/>
          <w:sz w:val="28"/>
          <w:szCs w:val="28"/>
        </w:rPr>
      </w:r>
      <w:r/>
    </w:p>
    <w:p>
      <w:pPr>
        <w:pStyle w:val="1028"/>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五、分项报价表</w:t>
      </w:r>
      <w:r>
        <w:rPr>
          <w:rFonts w:hint="eastAsia" w:ascii="宋体" w:hAnsi="宋体" w:cs="宋体"/>
          <w:color w:val="000000"/>
          <w:sz w:val="28"/>
          <w:szCs w:val="28"/>
        </w:rPr>
      </w:r>
      <w:r/>
    </w:p>
    <w:p>
      <w:pPr>
        <w:pStyle w:val="1028"/>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六、技术条款偏离表</w:t>
      </w:r>
      <w:r>
        <w:rPr>
          <w:rFonts w:hint="eastAsia" w:ascii="宋体" w:hAnsi="宋体" w:cs="宋体"/>
          <w:color w:val="000000"/>
          <w:sz w:val="28"/>
          <w:szCs w:val="28"/>
        </w:rPr>
      </w:r>
      <w:r/>
    </w:p>
    <w:p>
      <w:pPr>
        <w:pStyle w:val="1028"/>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七、商务条款偏离表</w:t>
      </w:r>
      <w:r>
        <w:rPr>
          <w:rFonts w:hint="eastAsia" w:ascii="宋体" w:hAnsi="宋体" w:cs="宋体"/>
          <w:color w:val="000000"/>
          <w:sz w:val="28"/>
          <w:szCs w:val="28"/>
        </w:rPr>
      </w:r>
      <w:r/>
    </w:p>
    <w:p>
      <w:pPr>
        <w:pStyle w:val="1028"/>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八、</w:t>
      </w:r>
      <w:r>
        <w:rPr>
          <w:rFonts w:hint="eastAsia" w:ascii="宋体" w:hAnsi="宋体" w:cs="宋体"/>
          <w:color w:val="000000"/>
          <w:sz w:val="28"/>
          <w:szCs w:val="28"/>
          <w:lang w:val="zh-CN"/>
        </w:rPr>
        <w:t xml:space="preserve">拟投入本项目人员配备表</w:t>
      </w:r>
      <w:r>
        <w:rPr>
          <w:rFonts w:hint="eastAsia" w:ascii="宋体" w:hAnsi="宋体" w:cs="宋体"/>
          <w:color w:val="000000"/>
          <w:sz w:val="28"/>
          <w:szCs w:val="28"/>
        </w:rPr>
      </w:r>
      <w:r/>
    </w:p>
    <w:p>
      <w:pPr>
        <w:pStyle w:val="1028"/>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九、项目实施、集成、实施方案（若有）</w:t>
      </w:r>
      <w:r>
        <w:rPr>
          <w:rFonts w:hint="eastAsia" w:ascii="宋体" w:hAnsi="宋体" w:cs="宋体"/>
          <w:color w:val="000000"/>
          <w:sz w:val="28"/>
          <w:szCs w:val="28"/>
        </w:rPr>
      </w:r>
      <w:r/>
    </w:p>
    <w:p>
      <w:pPr>
        <w:pStyle w:val="1028"/>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十、服务与承诺</w:t>
      </w:r>
      <w:r>
        <w:rPr>
          <w:rFonts w:hint="eastAsia" w:ascii="宋体" w:hAnsi="宋体" w:cs="宋体"/>
          <w:color w:val="000000"/>
          <w:sz w:val="28"/>
          <w:szCs w:val="28"/>
        </w:rPr>
      </w:r>
      <w:r/>
    </w:p>
    <w:p>
      <w:pPr>
        <w:pStyle w:val="1028"/>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十一、竞争性磋商文件要求及供应商认为需要提供的证明文件及材料等（若有）（格式自拟）</w:t>
      </w:r>
      <w:r>
        <w:rPr>
          <w:rFonts w:hint="eastAsia" w:ascii="宋体" w:hAnsi="宋体" w:cs="宋体"/>
          <w:color w:val="000000"/>
          <w:sz w:val="28"/>
          <w:szCs w:val="28"/>
        </w:rPr>
      </w:r>
      <w:r/>
    </w:p>
    <w:p>
      <w:pPr>
        <w:pStyle w:val="1028"/>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十二、资格性和符合性审查响应对照表</w:t>
      </w:r>
      <w:r>
        <w:rPr>
          <w:rFonts w:hint="eastAsia" w:ascii="宋体" w:hAnsi="宋体" w:cs="宋体"/>
          <w:color w:val="000000"/>
          <w:sz w:val="28"/>
          <w:szCs w:val="28"/>
        </w:rPr>
      </w:r>
      <w:r/>
    </w:p>
    <w:p>
      <w:pPr>
        <w:pStyle w:val="1028"/>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附件一、中小企业声明函格式</w:t>
      </w:r>
      <w:r>
        <w:rPr>
          <w:rFonts w:hint="eastAsia" w:ascii="宋体" w:hAnsi="宋体" w:cs="宋体"/>
          <w:color w:val="000000"/>
          <w:sz w:val="28"/>
          <w:szCs w:val="28"/>
        </w:rPr>
      </w:r>
      <w:r/>
    </w:p>
    <w:p>
      <w:pPr>
        <w:pStyle w:val="1028"/>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附件二、无重大违法记录声明格式</w:t>
      </w:r>
      <w:r>
        <w:rPr>
          <w:rFonts w:hint="eastAsia" w:ascii="宋体" w:hAnsi="宋体" w:cs="宋体"/>
          <w:color w:val="000000"/>
          <w:sz w:val="28"/>
          <w:szCs w:val="28"/>
        </w:rPr>
      </w:r>
      <w:r/>
    </w:p>
    <w:p>
      <w:pPr>
        <w:pStyle w:val="1028"/>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附件三、具备履行合同所必需的设备和专业技术能力的声明格</w:t>
      </w:r>
      <w:r>
        <w:rPr>
          <w:rFonts w:hint="eastAsia" w:ascii="宋体" w:hAnsi="宋体" w:cs="宋体"/>
          <w:color w:val="000000"/>
          <w:sz w:val="28"/>
          <w:szCs w:val="28"/>
        </w:rPr>
      </w:r>
      <w:r/>
    </w:p>
    <w:p>
      <w:pPr>
        <w:pStyle w:val="1028"/>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式及证明材料</w:t>
      </w:r>
      <w:r>
        <w:rPr>
          <w:rFonts w:hint="eastAsia" w:ascii="宋体" w:hAnsi="宋体" w:cs="宋体"/>
          <w:color w:val="000000"/>
          <w:sz w:val="28"/>
          <w:szCs w:val="28"/>
        </w:rPr>
      </w:r>
      <w:r/>
    </w:p>
    <w:p>
      <w:pPr>
        <w:pStyle w:val="1028"/>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附件四、残疾人福利性单位声明函格式</w:t>
      </w:r>
      <w:r>
        <w:rPr>
          <w:rFonts w:hint="eastAsia" w:ascii="宋体" w:hAnsi="宋体" w:cs="宋体"/>
          <w:color w:val="000000"/>
          <w:sz w:val="28"/>
          <w:szCs w:val="28"/>
        </w:rPr>
      </w:r>
      <w:r/>
    </w:p>
    <w:p>
      <w:pPr>
        <w:pStyle w:val="1028"/>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附件五、属于监狱企业的证明文件</w:t>
      </w:r>
      <w:r>
        <w:rPr>
          <w:rFonts w:hint="eastAsia" w:ascii="宋体" w:hAnsi="宋体" w:cs="宋体"/>
          <w:color w:val="000000"/>
          <w:sz w:val="28"/>
          <w:szCs w:val="28"/>
        </w:rPr>
      </w:r>
      <w:r/>
    </w:p>
    <w:p>
      <w:pPr>
        <w:pStyle w:val="1028"/>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r>
      <w:r/>
    </w:p>
    <w:p>
      <w:pPr>
        <w:pStyle w:val="1028"/>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r>
      <w:r/>
    </w:p>
    <w:p>
      <w:pPr>
        <w:pStyle w:val="1028"/>
        <w:ind w:firstLine="480"/>
        <w:spacing w:line="440" w:lineRule="exact"/>
        <w:rPr>
          <w:rFonts w:hint="eastAsia" w:ascii="宋体" w:hAnsi="宋体" w:cs="宋体"/>
          <w:color w:val="000000"/>
          <w:sz w:val="24"/>
          <w:szCs w:val="21"/>
        </w:rPr>
      </w:pPr>
      <w:r>
        <w:rPr>
          <w:rFonts w:hint="eastAsia" w:ascii="宋体" w:hAnsi="宋体" w:cs="宋体"/>
          <w:color w:val="000000"/>
          <w:sz w:val="24"/>
          <w:szCs w:val="21"/>
        </w:rPr>
      </w:r>
      <w:r/>
    </w:p>
    <w:p>
      <w:pPr>
        <w:pStyle w:val="1028"/>
        <w:ind w:firstLine="480"/>
        <w:spacing w:line="440" w:lineRule="exact"/>
        <w:rPr>
          <w:rFonts w:hint="eastAsia" w:ascii="宋体" w:hAnsi="宋体" w:cs="宋体"/>
          <w:color w:val="000000"/>
          <w:sz w:val="24"/>
          <w:szCs w:val="21"/>
        </w:rPr>
      </w:pPr>
      <w:r>
        <w:rPr>
          <w:rFonts w:hint="eastAsia" w:ascii="宋体" w:hAnsi="宋体" w:cs="宋体"/>
          <w:color w:val="000000"/>
          <w:sz w:val="24"/>
          <w:szCs w:val="21"/>
        </w:rPr>
      </w:r>
      <w:r/>
    </w:p>
    <w:p>
      <w:pPr>
        <w:pStyle w:val="1032"/>
        <w:jc w:val="left"/>
        <w:keepLines w:val="0"/>
        <w:keepNext w:val="0"/>
        <w:spacing w:before="30" w:after="0" w:line="240" w:lineRule="auto"/>
        <w:rPr>
          <w:rFonts w:hint="eastAsia" w:ascii="宋体" w:hAnsi="宋体" w:eastAsia="宋体"/>
          <w:color w:val="000000"/>
          <w:sz w:val="21"/>
          <w:szCs w:val="21"/>
        </w:rPr>
      </w:pPr>
      <w:r>
        <w:rPr>
          <w:rFonts w:hint="eastAsia" w:ascii="宋体" w:hAnsi="宋体" w:eastAsia="宋体"/>
          <w:color w:val="000000"/>
          <w:sz w:val="21"/>
          <w:szCs w:val="21"/>
        </w:rPr>
        <w:t xml:space="preserve">一、竞争性磋商申请及声明</w:t>
      </w:r>
      <w:r>
        <w:rPr>
          <w:rFonts w:hint="eastAsia" w:ascii="宋体" w:hAnsi="宋体" w:eastAsia="宋体"/>
          <w:color w:val="000000"/>
          <w:sz w:val="21"/>
          <w:szCs w:val="21"/>
        </w:rPr>
      </w:r>
      <w:r/>
    </w:p>
    <w:p>
      <w:pPr>
        <w:pStyle w:val="1028"/>
        <w:ind w:firstLine="3373"/>
        <w:jc w:val="left"/>
        <w:rPr>
          <w:rFonts w:hint="eastAsia" w:ascii="宋体" w:hAnsi="宋体"/>
          <w:b/>
          <w:bCs/>
          <w:color w:val="000000"/>
          <w:sz w:val="28"/>
          <w:szCs w:val="28"/>
        </w:rPr>
      </w:pPr>
      <w:r>
        <w:rPr>
          <w:rFonts w:hint="eastAsia" w:ascii="宋体" w:hAnsi="宋体"/>
          <w:b/>
          <w:bCs/>
          <w:color w:val="000000"/>
          <w:sz w:val="28"/>
          <w:szCs w:val="28"/>
        </w:rPr>
        <w:t xml:space="preserve">竞争性磋商申请及声明</w:t>
      </w:r>
      <w:r>
        <w:rPr>
          <w:rFonts w:hint="eastAsia" w:ascii="宋体" w:hAnsi="宋体"/>
          <w:b/>
          <w:bCs/>
          <w:color w:val="000000"/>
          <w:sz w:val="28"/>
          <w:szCs w:val="28"/>
        </w:rPr>
      </w:r>
      <w:r/>
    </w:p>
    <w:p>
      <w:pPr>
        <w:pStyle w:val="1028"/>
        <w:jc w:val="left"/>
        <w:spacing w:line="360" w:lineRule="auto"/>
        <w:rPr>
          <w:rFonts w:hint="eastAsia" w:ascii="宋体" w:hAnsi="宋体" w:cs="宋体"/>
          <w:color w:val="000000"/>
          <w:sz w:val="24"/>
          <w:szCs w:val="21"/>
        </w:rPr>
      </w:pPr>
      <w:r>
        <w:rPr>
          <w:rFonts w:hint="eastAsia" w:ascii="宋体" w:hAnsi="宋体" w:cs="宋体"/>
          <w:color w:val="000000"/>
          <w:sz w:val="24"/>
          <w:szCs w:val="21"/>
        </w:rPr>
        <w:t xml:space="preserve">致：</w:t>
      </w:r>
      <w:r>
        <w:rPr>
          <w:rFonts w:ascii="宋体" w:hAnsi="宋体"/>
          <w:color w:val="000000"/>
          <w:sz w:val="24"/>
          <w:szCs w:val="24"/>
        </w:rPr>
        <w:t xml:space="preserve">南京市鼓楼区住房保障和房产局</w:t>
      </w:r>
      <w:r>
        <w:rPr>
          <w:rFonts w:hint="eastAsia" w:ascii="宋体" w:hAnsi="宋体" w:cs="宋体"/>
          <w:color w:val="000000"/>
          <w:sz w:val="24"/>
          <w:szCs w:val="21"/>
        </w:rPr>
      </w:r>
      <w:r/>
    </w:p>
    <w:p>
      <w:pPr>
        <w:pStyle w:val="1028"/>
        <w:ind w:firstLine="360"/>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根据贵方 </w:t>
      </w:r>
      <w:r>
        <w:rPr>
          <w:rFonts w:hint="eastAsia" w:ascii="宋体" w:hAnsi="宋体" w:cs="宋体"/>
          <w:color w:val="000000"/>
          <w:sz w:val="24"/>
          <w:szCs w:val="24"/>
          <w:u w:val="single"/>
          <w:lang w:val="zh-CN"/>
        </w:rPr>
        <w:t xml:space="preserve">         </w:t>
      </w:r>
      <w:r>
        <w:rPr>
          <w:rFonts w:hint="eastAsia" w:ascii="宋体" w:hAnsi="宋体" w:cs="宋体"/>
          <w:color w:val="000000"/>
          <w:sz w:val="24"/>
          <w:szCs w:val="24"/>
          <w:lang w:val="zh-CN"/>
        </w:rPr>
        <w:t xml:space="preserve">（项目名称）</w:t>
      </w:r>
      <w:r>
        <w:rPr>
          <w:rFonts w:hint="eastAsia" w:ascii="宋体" w:hAnsi="宋体" w:cs="宋体"/>
          <w:color w:val="000000"/>
          <w:sz w:val="24"/>
          <w:szCs w:val="24"/>
          <w:u w:val="single"/>
          <w:lang w:val="zh-CN"/>
        </w:rPr>
        <w:t xml:space="preserve">       </w:t>
      </w:r>
      <w:r>
        <w:rPr>
          <w:rFonts w:hint="eastAsia" w:ascii="宋体" w:hAnsi="宋体" w:cs="宋体"/>
          <w:color w:val="000000"/>
          <w:sz w:val="24"/>
          <w:szCs w:val="24"/>
          <w:lang w:val="zh-CN"/>
        </w:rPr>
        <w:t xml:space="preserve">（项目编号）竞争性磋商邀请，正式授权下述签字人(姓名和职务)代表（供应商名称），提交响应文件并参加磋商。</w:t>
      </w:r>
      <w:r>
        <w:rPr>
          <w:rFonts w:ascii="宋体" w:hAnsi="宋体" w:cs="宋体"/>
          <w:color w:val="000000"/>
          <w:sz w:val="24"/>
          <w:szCs w:val="24"/>
          <w:lang w:val="zh-CN"/>
        </w:rPr>
      </w:r>
      <w:r/>
    </w:p>
    <w:p>
      <w:pPr>
        <w:pStyle w:val="1028"/>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据此函，签字人兹宣布同意如下：</w:t>
      </w:r>
      <w:r>
        <w:rPr>
          <w:rFonts w:ascii="宋体" w:hAnsi="宋体" w:cs="宋体"/>
          <w:color w:val="000000"/>
          <w:sz w:val="24"/>
          <w:szCs w:val="24"/>
        </w:rPr>
      </w:r>
      <w:r/>
    </w:p>
    <w:p>
      <w:pPr>
        <w:pStyle w:val="1028"/>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lang w:val="zh-CN"/>
        </w:rPr>
        <w:t xml:space="preserve">我们的资格条件完全符合政府采购法和本次采购要求，</w:t>
      </w:r>
      <w:r>
        <w:rPr>
          <w:rFonts w:hint="eastAsia" w:ascii="宋体" w:hAnsi="宋体" w:cs="宋体"/>
          <w:color w:val="000000"/>
          <w:sz w:val="24"/>
          <w:szCs w:val="24"/>
        </w:rPr>
        <w:t xml:space="preserve">我们</w:t>
      </w:r>
      <w:r>
        <w:rPr>
          <w:rFonts w:hint="eastAsia" w:ascii="宋体" w:hAnsi="宋体" w:cs="宋体"/>
          <w:color w:val="000000"/>
          <w:sz w:val="24"/>
          <w:szCs w:val="24"/>
          <w:lang w:val="zh-CN"/>
        </w:rPr>
        <w:t xml:space="preserve">同意并向贵方提供了与本次采购活动有关的所有证据和资料</w:t>
      </w:r>
      <w:r>
        <w:rPr>
          <w:rFonts w:hint="eastAsia" w:ascii="宋体" w:hAnsi="宋体" w:cs="宋体"/>
          <w:color w:val="000000"/>
          <w:sz w:val="24"/>
          <w:szCs w:val="24"/>
        </w:rPr>
        <w:t xml:space="preserve">。</w:t>
      </w:r>
      <w:r>
        <w:rPr>
          <w:rFonts w:ascii="宋体" w:hAnsi="宋体" w:cs="宋体"/>
          <w:color w:val="000000"/>
          <w:sz w:val="24"/>
          <w:szCs w:val="24"/>
        </w:rPr>
      </w:r>
      <w:r/>
    </w:p>
    <w:p>
      <w:pPr>
        <w:pStyle w:val="1028"/>
        <w:ind w:firstLine="480"/>
        <w:spacing w:line="360" w:lineRule="auto"/>
        <w:rPr>
          <w:rFonts w:ascii="宋体" w:hAnsi="宋体" w:cs="宋体"/>
          <w:color w:val="000000"/>
          <w:sz w:val="24"/>
          <w:szCs w:val="24"/>
          <w:lang w:val="zh-CN"/>
        </w:rPr>
      </w:pPr>
      <w:r>
        <w:rPr>
          <w:rFonts w:hint="eastAsia" w:ascii="宋体" w:hAnsi="宋体" w:cs="宋体"/>
          <w:color w:val="000000"/>
          <w:sz w:val="24"/>
          <w:szCs w:val="24"/>
        </w:rPr>
        <w:t xml:space="preserve">2、项目名称：</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，项目负责人：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rPr>
          <w:rFonts w:ascii="宋体" w:hAnsi="宋体" w:cs="宋体"/>
          <w:color w:val="000000"/>
          <w:sz w:val="24"/>
          <w:szCs w:val="24"/>
          <w:lang w:val="zh-CN"/>
        </w:rPr>
      </w:r>
      <w:r/>
    </w:p>
    <w:p>
      <w:pPr>
        <w:pStyle w:val="1028"/>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color w:val="000000"/>
          <w:sz w:val="24"/>
          <w:szCs w:val="24"/>
          <w:lang w:val="zh-CN"/>
        </w:rPr>
        <w:t xml:space="preserve">我们的</w:t>
      </w:r>
      <w:r>
        <w:rPr>
          <w:rFonts w:hint="eastAsia" w:ascii="宋体" w:hAnsi="宋体" w:cs="宋体"/>
          <w:color w:val="000000"/>
          <w:sz w:val="24"/>
          <w:szCs w:val="24"/>
        </w:rPr>
        <w:t xml:space="preserve">总报价为（大写）</w:t>
      </w:r>
      <w:r>
        <w:rPr>
          <w:rFonts w:hint="eastAsia" w:ascii="宋体" w:hAnsi="宋体" w:cs="宋体"/>
          <w:color w:val="000000"/>
          <w:sz w:val="24"/>
          <w:szCs w:val="24"/>
          <w:u w:val="single"/>
        </w:rPr>
        <w:t xml:space="preserve">              元</w:t>
      </w:r>
      <w:r>
        <w:rPr>
          <w:rFonts w:hint="eastAsia" w:ascii="宋体" w:hAnsi="宋体" w:cs="宋体"/>
          <w:color w:val="000000"/>
          <w:sz w:val="24"/>
          <w:szCs w:val="24"/>
        </w:rPr>
        <w:t xml:space="preserve">人民币两年</w:t>
      </w:r>
      <w:r>
        <w:rPr>
          <w:rFonts w:hint="eastAsia" w:ascii="宋体" w:hAnsi="宋体" w:cs="宋体"/>
          <w:color w:val="000000"/>
          <w:sz w:val="24"/>
          <w:szCs w:val="24"/>
          <w:lang w:val="zh-CN"/>
        </w:rPr>
        <w:t xml:space="preserve">。</w:t>
      </w:r>
      <w:r>
        <w:rPr>
          <w:rFonts w:ascii="宋体" w:hAnsi="宋体" w:cs="宋体"/>
          <w:color w:val="000000"/>
          <w:sz w:val="24"/>
          <w:szCs w:val="24"/>
        </w:rPr>
      </w:r>
      <w:r/>
    </w:p>
    <w:p>
      <w:pPr>
        <w:pStyle w:val="1028"/>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4、</w:t>
      </w:r>
      <w:r>
        <w:rPr>
          <w:rFonts w:hint="eastAsia" w:ascii="宋体" w:hAnsi="宋体" w:cs="宋体"/>
          <w:color w:val="000000"/>
          <w:sz w:val="24"/>
          <w:szCs w:val="24"/>
          <w:lang w:val="zh-CN"/>
        </w:rPr>
        <w:t xml:space="preserve">我们已详细审核全部磋商文件及其有效补充文件，我们放弃对磋商文件任何误解的权利，提交响应文件后，不对磋商文件本身提出质疑。否则，属于不诚信和故意扰乱政府采购活动行为，我们将无条件接受处罚。</w:t>
      </w:r>
      <w:r>
        <w:rPr>
          <w:rFonts w:ascii="宋体" w:hAnsi="宋体" w:cs="宋体"/>
          <w:color w:val="000000"/>
          <w:sz w:val="24"/>
          <w:szCs w:val="24"/>
        </w:rPr>
      </w:r>
      <w:r/>
    </w:p>
    <w:p>
      <w:pPr>
        <w:pStyle w:val="1028"/>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5、一旦我方成交，我方将根据磋商文件的规定，严格履行合同，保证于承诺的时间内完成本项目规定的服务内容。</w:t>
      </w:r>
      <w:r>
        <w:rPr>
          <w:rFonts w:ascii="宋体" w:hAnsi="宋体" w:cs="宋体"/>
          <w:color w:val="000000"/>
          <w:sz w:val="24"/>
          <w:szCs w:val="24"/>
        </w:rPr>
      </w:r>
      <w:r/>
    </w:p>
    <w:p>
      <w:pPr>
        <w:pStyle w:val="1028"/>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6、我方绝不提供虚假材料谋取成交、决不采取不正当手段诋毁、排挤其他供应商、决不与采购人、其它供应商或者代理机构恶意串通、决不向采购人、代理机构工作人员和磋商小组进行商业贿赂、决不拒绝有关部门监督检查或提供虚假情况，如有违反，无条件接受贵方及相关管理部门的处罚。</w:t>
      </w:r>
      <w:r>
        <w:rPr>
          <w:rFonts w:ascii="宋体" w:hAnsi="宋体" w:cs="宋体"/>
          <w:color w:val="000000"/>
          <w:sz w:val="24"/>
          <w:szCs w:val="24"/>
        </w:rPr>
      </w:r>
      <w:r/>
    </w:p>
    <w:p>
      <w:pPr>
        <w:pStyle w:val="1028"/>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7、我方正式通讯方式为：</w:t>
      </w:r>
      <w:r>
        <w:rPr>
          <w:rFonts w:ascii="宋体" w:hAnsi="宋体" w:cs="宋体"/>
          <w:color w:val="000000"/>
          <w:sz w:val="24"/>
          <w:szCs w:val="24"/>
        </w:rPr>
      </w:r>
      <w:r/>
    </w:p>
    <w:p>
      <w:pPr>
        <w:pStyle w:val="1028"/>
        <w:ind w:firstLine="48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地   址：</w:t>
      </w:r>
      <w:r>
        <w:rPr>
          <w:rFonts w:ascii="宋体" w:hAnsi="宋体" w:cs="宋体"/>
          <w:color w:val="000000"/>
          <w:sz w:val="24"/>
          <w:szCs w:val="24"/>
          <w:u w:val="single"/>
        </w:rPr>
      </w:r>
      <w:r/>
    </w:p>
    <w:p>
      <w:pPr>
        <w:pStyle w:val="1028"/>
        <w:ind w:firstLine="48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电   话：</w:t>
      </w:r>
      <w:r>
        <w:rPr>
          <w:rFonts w:ascii="宋体" w:hAnsi="宋体" w:cs="宋体"/>
          <w:color w:val="000000"/>
          <w:sz w:val="24"/>
          <w:szCs w:val="24"/>
          <w:u w:val="single"/>
        </w:rPr>
      </w:r>
      <w:r/>
    </w:p>
    <w:p>
      <w:pPr>
        <w:pStyle w:val="1028"/>
        <w:ind w:firstLine="48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传   真：</w:t>
      </w:r>
      <w:r>
        <w:rPr>
          <w:rFonts w:ascii="宋体" w:hAnsi="宋体" w:cs="宋体"/>
          <w:color w:val="000000"/>
          <w:sz w:val="24"/>
          <w:szCs w:val="24"/>
          <w:u w:val="single"/>
        </w:rPr>
      </w:r>
      <w:r/>
    </w:p>
    <w:p>
      <w:pPr>
        <w:pStyle w:val="1028"/>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8、我方正式开户银行和帐号为：</w:t>
      </w:r>
      <w:r>
        <w:rPr>
          <w:rFonts w:ascii="宋体" w:hAnsi="宋体" w:cs="宋体"/>
          <w:color w:val="000000"/>
          <w:sz w:val="24"/>
          <w:szCs w:val="24"/>
        </w:rPr>
      </w:r>
      <w:r/>
    </w:p>
    <w:p>
      <w:pPr>
        <w:pStyle w:val="1028"/>
        <w:ind w:firstLine="48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开户银行：</w:t>
      </w:r>
      <w:r>
        <w:rPr>
          <w:rFonts w:ascii="宋体" w:hAnsi="宋体" w:cs="宋体"/>
          <w:color w:val="000000"/>
          <w:sz w:val="24"/>
          <w:szCs w:val="24"/>
          <w:u w:val="single"/>
        </w:rPr>
      </w:r>
      <w:r/>
    </w:p>
    <w:p>
      <w:pPr>
        <w:pStyle w:val="1028"/>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帐    号：</w:t>
      </w:r>
      <w:r>
        <w:rPr>
          <w:rFonts w:ascii="宋体" w:hAnsi="宋体" w:cs="宋体"/>
          <w:color w:val="000000"/>
          <w:sz w:val="24"/>
          <w:szCs w:val="24"/>
        </w:rPr>
      </w:r>
      <w:r/>
    </w:p>
    <w:p>
      <w:pPr>
        <w:pStyle w:val="1028"/>
        <w:ind w:firstLine="48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供应商授权代表姓名（签字）：</w:t>
      </w:r>
      <w:r>
        <w:rPr>
          <w:rFonts w:ascii="宋体" w:hAnsi="宋体" w:cs="宋体"/>
          <w:color w:val="000000"/>
          <w:sz w:val="24"/>
          <w:szCs w:val="24"/>
          <w:u w:val="single"/>
        </w:rPr>
      </w:r>
      <w:r/>
    </w:p>
    <w:p>
      <w:pPr>
        <w:pStyle w:val="1028"/>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供应商名称（公章）：</w:t>
      </w:r>
      <w:r>
        <w:rPr>
          <w:rFonts w:ascii="宋体" w:hAnsi="宋体" w:cs="宋体"/>
          <w:color w:val="000000"/>
          <w:sz w:val="24"/>
          <w:szCs w:val="24"/>
        </w:rPr>
      </w:r>
      <w:r/>
    </w:p>
    <w:p>
      <w:pPr>
        <w:pStyle w:val="1028"/>
        <w:ind w:firstLine="480"/>
        <w:spacing w:line="440" w:lineRule="exact"/>
        <w:rPr>
          <w:rFonts w:hint="eastAsia" w:ascii="宋体" w:hAnsi="宋体" w:cs="宋体"/>
          <w:color w:val="000000"/>
          <w:sz w:val="24"/>
          <w:szCs w:val="24"/>
          <w:lang w:val="zh-CN"/>
        </w:rPr>
      </w:pPr>
      <w:r>
        <w:rPr>
          <w:rFonts w:hint="eastAsia" w:ascii="宋体" w:hAnsi="宋体" w:cs="宋体"/>
          <w:color w:val="000000"/>
          <w:sz w:val="24"/>
          <w:szCs w:val="24"/>
        </w:rPr>
        <w:t xml:space="preserve">日    期：年月日</w:t>
      </w:r>
      <w:r>
        <w:rPr>
          <w:rFonts w:hint="eastAsia" w:ascii="宋体" w:hAnsi="宋体" w:cs="宋体"/>
          <w:color w:val="000000"/>
          <w:sz w:val="24"/>
          <w:szCs w:val="24"/>
          <w:lang w:val="zh-CN"/>
        </w:rPr>
      </w:r>
      <w:r/>
    </w:p>
    <w:p>
      <w:pPr>
        <w:pStyle w:val="1028"/>
        <w:spacing w:line="360" w:lineRule="auto"/>
        <w:widowControl/>
        <w:rPr>
          <w:rFonts w:hint="eastAsia" w:ascii="宋体" w:hAnsi="宋体"/>
          <w:b/>
          <w:color w:val="000000"/>
          <w:szCs w:val="21"/>
        </w:rPr>
      </w:pPr>
      <w:r/>
      <w:bookmarkEnd w:id="123"/>
      <w:r/>
      <w:bookmarkEnd w:id="124"/>
      <w:r/>
      <w:bookmarkEnd w:id="125"/>
      <w:r/>
      <w:bookmarkStart w:id="126" w:name="_Toc120614284"/>
      <w:r>
        <w:rPr>
          <w:rFonts w:hint="eastAsia" w:ascii="宋体" w:hAnsi="宋体"/>
          <w:b/>
          <w:color w:val="000000"/>
          <w:szCs w:val="21"/>
        </w:rPr>
      </w:r>
      <w:r/>
    </w:p>
    <w:p>
      <w:pPr>
        <w:pStyle w:val="1028"/>
        <w:spacing w:line="360" w:lineRule="auto"/>
        <w:widowControl/>
        <w:rPr>
          <w:rFonts w:ascii="宋体" w:hAnsi="宋体"/>
          <w:b/>
          <w:color w:val="000000"/>
          <w:sz w:val="24"/>
          <w:szCs w:val="24"/>
        </w:rPr>
      </w:pPr>
      <w:r>
        <w:rPr>
          <w:rFonts w:hint="eastAsia" w:ascii="宋体" w:hAnsi="宋体"/>
          <w:b/>
          <w:color w:val="000000"/>
          <w:szCs w:val="21"/>
        </w:rPr>
        <w:t xml:space="preserve">二、法定代表人授权书</w:t>
      </w:r>
      <w:r>
        <w:rPr>
          <w:rFonts w:ascii="宋体" w:hAnsi="宋体"/>
          <w:b/>
          <w:color w:val="000000"/>
          <w:sz w:val="24"/>
          <w:szCs w:val="24"/>
        </w:rPr>
      </w:r>
      <w:r/>
    </w:p>
    <w:p>
      <w:pPr>
        <w:pStyle w:val="1028"/>
        <w:ind w:firstLine="720"/>
        <w:jc w:val="center"/>
        <w:spacing w:line="360" w:lineRule="auto"/>
        <w:widowControl/>
        <w:rPr>
          <w:rFonts w:ascii="宋体" w:hAnsi="宋体"/>
          <w:color w:val="000000"/>
          <w:sz w:val="36"/>
          <w:szCs w:val="36"/>
        </w:rPr>
        <w:outlineLvl w:val="0"/>
      </w:pPr>
      <w:r>
        <w:rPr>
          <w:rFonts w:hint="eastAsia" w:ascii="宋体" w:hAnsi="宋体"/>
          <w:color w:val="000000"/>
          <w:sz w:val="36"/>
          <w:szCs w:val="36"/>
        </w:rPr>
        <w:t xml:space="preserve">法定代表人授权委托书</w:t>
      </w:r>
      <w:r>
        <w:rPr>
          <w:rFonts w:ascii="宋体" w:hAnsi="宋体"/>
          <w:color w:val="000000"/>
          <w:sz w:val="36"/>
          <w:szCs w:val="36"/>
        </w:rPr>
      </w:r>
      <w:r/>
    </w:p>
    <w:p>
      <w:pPr>
        <w:pStyle w:val="1028"/>
        <w:ind w:firstLine="480"/>
        <w:spacing w:line="360" w:lineRule="auto"/>
        <w:rPr>
          <w:rFonts w:ascii="宋体" w:hAnsi="宋体"/>
          <w:color w:val="000000"/>
          <w:sz w:val="24"/>
          <w:szCs w:val="24"/>
          <w:lang w:val="zh-CN"/>
        </w:rPr>
      </w:pPr>
      <w:r>
        <w:rPr>
          <w:rFonts w:hint="eastAsia" w:ascii="宋体" w:hAnsi="宋体"/>
          <w:color w:val="000000"/>
          <w:sz w:val="24"/>
          <w:szCs w:val="24"/>
          <w:lang w:val="zh-CN"/>
        </w:rPr>
        <w:t xml:space="preserve">本授权书声明：注册于（供应商住址）的（供应商名称）法定代表人（法定代表人姓名、职务）代表本公司授权在下面签字的（供应商代表姓名、职务）为本公司的合法代理人，就贵方组织的（项目名称）（项目编号）竞争性磋商，以本公司名义处理一切与之有关的事务。</w:t>
      </w:r>
      <w:r>
        <w:rPr>
          <w:rFonts w:ascii="宋体" w:hAnsi="宋体"/>
          <w:color w:val="000000"/>
          <w:sz w:val="24"/>
          <w:szCs w:val="24"/>
          <w:lang w:val="zh-CN"/>
        </w:rPr>
      </w:r>
      <w:r/>
    </w:p>
    <w:p>
      <w:pPr>
        <w:pStyle w:val="1028"/>
        <w:spacing w:line="360" w:lineRule="auto"/>
        <w:rPr>
          <w:rFonts w:ascii="宋体" w:hAnsi="宋体"/>
          <w:color w:val="000000"/>
          <w:sz w:val="24"/>
          <w:szCs w:val="24"/>
          <w:lang w:val="zh-CN"/>
        </w:rPr>
      </w:pPr>
      <w:r>
        <w:rPr>
          <w:rFonts w:hint="eastAsia" w:ascii="宋体" w:hAnsi="宋体"/>
          <w:color w:val="000000"/>
          <w:sz w:val="24"/>
          <w:szCs w:val="24"/>
          <w:lang w:val="zh-CN"/>
        </w:rPr>
        <w:t xml:space="preserve">本授权书于年月 日签字生效，特此声明。</w:t>
      </w:r>
      <w:r>
        <w:rPr>
          <w:rFonts w:ascii="宋体" w:hAnsi="宋体"/>
          <w:color w:val="000000"/>
          <w:sz w:val="24"/>
          <w:szCs w:val="24"/>
          <w:lang w:val="zh-CN"/>
        </w:rPr>
      </w:r>
      <w:r/>
    </w:p>
    <w:p>
      <w:pPr>
        <w:pStyle w:val="1028"/>
        <w:spacing w:line="360" w:lineRule="auto"/>
        <w:rPr>
          <w:rFonts w:ascii="宋体" w:hAnsi="宋体"/>
          <w:color w:val="000000"/>
          <w:sz w:val="24"/>
          <w:szCs w:val="24"/>
          <w:lang w:val="zh-CN"/>
        </w:rPr>
      </w:pPr>
      <w:r>
        <w:rPr>
          <w:rFonts w:hint="eastAsia" w:ascii="宋体" w:hAnsi="宋体"/>
          <w:color w:val="000000"/>
          <w:sz w:val="24"/>
          <w:szCs w:val="24"/>
          <w:lang w:val="zh-CN"/>
        </w:rPr>
        <w:t xml:space="preserve">法定代表人签字：</w:t>
      </w:r>
      <w:r>
        <w:rPr>
          <w:rFonts w:ascii="宋体" w:hAnsi="宋体"/>
          <w:color w:val="000000"/>
          <w:sz w:val="24"/>
          <w:szCs w:val="24"/>
          <w:lang w:val="zh-CN"/>
        </w:rPr>
      </w:r>
      <w:r/>
    </w:p>
    <w:p>
      <w:pPr>
        <w:pStyle w:val="1028"/>
        <w:spacing w:line="360" w:lineRule="auto"/>
        <w:rPr>
          <w:rFonts w:ascii="宋体" w:hAnsi="宋体"/>
          <w:color w:val="000000"/>
          <w:sz w:val="24"/>
          <w:szCs w:val="24"/>
          <w:lang w:val="zh-CN"/>
        </w:rPr>
      </w:pPr>
      <w:r>
        <w:rPr>
          <w:rFonts w:hint="eastAsia" w:ascii="宋体" w:hAnsi="宋体"/>
          <w:color w:val="000000"/>
          <w:sz w:val="24"/>
          <w:szCs w:val="24"/>
          <w:lang w:val="zh-CN"/>
        </w:rPr>
        <w:t xml:space="preserve">被授权人签字：</w:t>
      </w:r>
      <w:r>
        <w:rPr>
          <w:rFonts w:ascii="宋体" w:hAnsi="宋体"/>
          <w:color w:val="000000"/>
          <w:sz w:val="24"/>
          <w:szCs w:val="24"/>
          <w:lang w:val="zh-CN"/>
        </w:rPr>
      </w:r>
      <w:r/>
    </w:p>
    <w:p>
      <w:pPr>
        <w:pStyle w:val="1028"/>
        <w:ind w:firstLine="420"/>
        <w:spacing w:line="360" w:lineRule="auto"/>
        <w:tabs>
          <w:tab w:val="left" w:pos="1440" w:leader="none"/>
        </w:tabs>
        <w:rPr>
          <w:rFonts w:ascii="宋体" w:hAnsi="宋体"/>
          <w:color w:val="000000"/>
          <w:sz w:val="24"/>
          <w:szCs w:val="24"/>
          <w:lang w:val="zh-CN"/>
        </w:rPr>
      </w:pPr>
      <w:r>
        <w:rPr>
          <w:rFonts w:hint="eastAsia" w:ascii="宋体" w:hAnsi="宋体"/>
          <w:color w:val="000000"/>
          <w:sz w:val="24"/>
          <w:szCs w:val="24"/>
          <w:lang w:val="zh-CN"/>
        </w:rPr>
        <w:t xml:space="preserve">日期：年月 日</w:t>
      </w:r>
      <w:r>
        <w:rPr>
          <w:rFonts w:ascii="宋体" w:hAnsi="宋体"/>
          <w:color w:val="000000"/>
          <w:sz w:val="24"/>
          <w:szCs w:val="24"/>
          <w:lang w:val="zh-CN"/>
        </w:rPr>
      </w:r>
      <w:r/>
    </w:p>
    <w:p>
      <w:pPr>
        <w:pStyle w:val="1122"/>
        <w:ind w:firstLine="482"/>
        <w:spacing w:line="480" w:lineRule="auto"/>
        <w:tabs>
          <w:tab w:val="left" w:pos="360" w:leader="none"/>
        </w:tabs>
        <w:rPr>
          <w:rFonts w:hint="eastAsia" w:ascii="宋体" w:hAnsi="宋体" w:cs="宋体"/>
          <w:color w:val="000000"/>
          <w:sz w:val="24"/>
          <w:szCs w:val="24"/>
        </w:rPr>
      </w:pPr>
      <w:r>
        <w:rPr>
          <w:rFonts w:ascii="宋体" w:hAnsi="宋体"/>
          <w:b/>
          <w:bCs/>
          <w:color w:val="000000"/>
          <w:sz w:val="24"/>
          <w:szCs w:val="24"/>
        </w:rPr>
        <w:t xml:space="preserve">被授权人的身份证明文件的复印件：</w:t>
      </w:r>
      <w:r>
        <w:rPr>
          <w:rFonts w:hint="eastAsia" w:ascii="宋体" w:hAnsi="宋体" w:cs="宋体"/>
          <w:color w:val="000000"/>
          <w:sz w:val="24"/>
          <w:szCs w:val="24"/>
        </w:rPr>
      </w:r>
      <w:r/>
    </w:p>
    <w:p>
      <w:pPr>
        <w:pStyle w:val="1028"/>
        <w:ind w:firstLine="480"/>
        <w:tabs>
          <w:tab w:val="left" w:pos="360" w:leader="none"/>
        </w:tabs>
        <w:rPr>
          <w:rFonts w:hint="eastAsia" w:ascii="宋体" w:hAnsi="宋体" w:cs="宋体"/>
          <w:color w:val="000000"/>
          <w:sz w:val="24"/>
          <w:szCs w:val="24"/>
          <w:u w:val="single"/>
        </w:rPr>
      </w:pPr>
      <w:r>
        <w:rPr>
          <w:rFonts w:hint="eastAsia" w:ascii="宋体" w:hAnsi="宋体" w:cs="宋体"/>
          <w:color w:val="000000"/>
          <w:sz w:val="24"/>
          <w:szCs w:val="24"/>
          <w:u w:val="single"/>
        </w:rPr>
      </w:r>
      <w:r/>
    </w:p>
    <w:p>
      <w:pPr>
        <w:pStyle w:val="1028"/>
        <w:ind w:firstLine="480"/>
        <w:tabs>
          <w:tab w:val="left" w:pos="360" w:leader="none"/>
        </w:tabs>
        <w:rPr>
          <w:rFonts w:hint="eastAsia" w:ascii="宋体" w:hAnsi="宋体" w:cs="宋体"/>
          <w:color w:val="000000"/>
          <w:sz w:val="24"/>
          <w:szCs w:val="24"/>
          <w:u w:val="single"/>
        </w:rPr>
      </w:pPr>
      <w:r>
        <w:rPr>
          <w:rFonts w:hint="eastAsia" w:ascii="宋体" w:hAnsi="宋体" w:cs="宋体"/>
          <w:color w:val="000000"/>
          <w:sz w:val="24"/>
          <w:szCs w:val="24"/>
          <w:u w:val="single"/>
        </w:rPr>
      </w:r>
      <w:r/>
    </w:p>
    <w:p>
      <w:pPr>
        <w:pStyle w:val="1028"/>
        <w:ind w:firstLine="480"/>
        <w:tabs>
          <w:tab w:val="left" w:pos="360" w:leader="none"/>
        </w:tabs>
        <w:rPr>
          <w:rFonts w:hint="eastAsia" w:ascii="宋体" w:hAnsi="宋体" w:cs="宋体"/>
          <w:color w:val="000000"/>
          <w:sz w:val="24"/>
          <w:szCs w:val="24"/>
          <w:u w:val="single"/>
        </w:rPr>
      </w:pPr>
      <w:r>
        <w:rPr>
          <w:rFonts w:hint="eastAsia" w:ascii="宋体" w:hAnsi="宋体" w:cs="宋体"/>
          <w:color w:val="000000"/>
          <w:sz w:val="24"/>
          <w:szCs w:val="24"/>
          <w:u w:val="single"/>
        </w:rPr>
      </w:r>
      <w:r/>
    </w:p>
    <w:p>
      <w:pPr>
        <w:pStyle w:val="1028"/>
        <w:ind w:firstLine="480"/>
        <w:tabs>
          <w:tab w:val="left" w:pos="360" w:leader="none"/>
        </w:tabs>
        <w:rPr>
          <w:rFonts w:hint="eastAsia" w:ascii="宋体" w:hAnsi="宋体" w:cs="宋体"/>
          <w:color w:val="000000"/>
          <w:sz w:val="24"/>
          <w:szCs w:val="24"/>
          <w:u w:val="single"/>
        </w:rPr>
      </w:pPr>
      <w:r>
        <w:rPr>
          <w:rFonts w:hint="eastAsia" w:ascii="宋体" w:hAnsi="宋体" w:cs="宋体"/>
          <w:color w:val="000000"/>
          <w:sz w:val="24"/>
          <w:szCs w:val="24"/>
          <w:u w:val="single"/>
        </w:rPr>
      </w:r>
      <w:r/>
    </w:p>
    <w:p>
      <w:pPr>
        <w:pStyle w:val="1028"/>
        <w:ind w:firstLine="480"/>
        <w:tabs>
          <w:tab w:val="left" w:pos="360" w:leader="none"/>
        </w:tabs>
        <w:rPr>
          <w:rFonts w:hint="eastAsia" w:ascii="宋体" w:hAnsi="宋体" w:cs="宋体"/>
          <w:color w:val="000000"/>
          <w:sz w:val="24"/>
          <w:szCs w:val="24"/>
          <w:u w:val="single"/>
        </w:rPr>
      </w:pPr>
      <w:r>
        <w:rPr>
          <w:rFonts w:hint="eastAsia" w:ascii="宋体" w:hAnsi="宋体" w:cs="宋体"/>
          <w:color w:val="000000"/>
          <w:sz w:val="24"/>
          <w:szCs w:val="24"/>
          <w:u w:val="single"/>
        </w:rPr>
      </w:r>
      <w:r/>
    </w:p>
    <w:p>
      <w:pPr>
        <w:pStyle w:val="1028"/>
        <w:ind w:firstLine="480"/>
        <w:tabs>
          <w:tab w:val="left" w:pos="360" w:leader="none"/>
        </w:tabs>
        <w:rPr>
          <w:rFonts w:hint="eastAsia" w:ascii="宋体" w:hAnsi="宋体" w:cs="宋体"/>
          <w:color w:val="000000"/>
          <w:sz w:val="24"/>
          <w:szCs w:val="24"/>
          <w:u w:val="single"/>
        </w:rPr>
      </w:pPr>
      <w:r>
        <w:rPr>
          <w:rFonts w:hint="eastAsia" w:ascii="宋体" w:hAnsi="宋体" w:cs="宋体"/>
          <w:color w:val="000000"/>
          <w:sz w:val="24"/>
          <w:szCs w:val="24"/>
          <w:u w:val="single"/>
        </w:rPr>
      </w:r>
      <w:r/>
    </w:p>
    <w:p>
      <w:pPr>
        <w:pStyle w:val="1028"/>
        <w:ind w:firstLine="480"/>
        <w:tabs>
          <w:tab w:val="left" w:pos="360" w:leader="none"/>
        </w:tabs>
        <w:rPr>
          <w:rFonts w:hint="eastAsia" w:ascii="宋体" w:hAnsi="宋体" w:cs="宋体"/>
          <w:color w:val="000000"/>
          <w:sz w:val="24"/>
          <w:szCs w:val="24"/>
          <w:u w:val="single"/>
        </w:rPr>
      </w:pPr>
      <w:r>
        <w:rPr>
          <w:rFonts w:hint="eastAsia" w:ascii="宋体" w:hAnsi="宋体" w:cs="宋体"/>
          <w:color w:val="000000"/>
          <w:sz w:val="24"/>
          <w:szCs w:val="24"/>
          <w:u w:val="single"/>
        </w:rPr>
      </w:r>
      <w:r/>
    </w:p>
    <w:p>
      <w:pPr>
        <w:pStyle w:val="1028"/>
        <w:ind w:firstLine="480"/>
        <w:tabs>
          <w:tab w:val="left" w:pos="360" w:leader="none"/>
        </w:tabs>
        <w:rPr>
          <w:rFonts w:hint="eastAsia" w:ascii="宋体" w:hAnsi="宋体" w:cs="宋体"/>
          <w:color w:val="000000"/>
          <w:sz w:val="24"/>
          <w:szCs w:val="24"/>
          <w:u w:val="single"/>
        </w:rPr>
      </w:pPr>
      <w:r>
        <w:rPr>
          <w:rFonts w:hint="eastAsia" w:ascii="宋体" w:hAnsi="宋体" w:cs="宋体"/>
          <w:color w:val="000000"/>
          <w:sz w:val="24"/>
          <w:szCs w:val="24"/>
          <w:u w:val="single"/>
        </w:rPr>
      </w:r>
      <w:r/>
    </w:p>
    <w:p>
      <w:pPr>
        <w:pStyle w:val="1028"/>
        <w:ind w:firstLine="480"/>
        <w:tabs>
          <w:tab w:val="left" w:pos="360" w:leader="none"/>
        </w:tabs>
        <w:rPr>
          <w:rFonts w:hint="eastAsia" w:ascii="宋体" w:hAnsi="宋体" w:cs="宋体"/>
          <w:color w:val="000000"/>
          <w:sz w:val="24"/>
          <w:szCs w:val="24"/>
          <w:u w:val="single"/>
        </w:rPr>
      </w:pPr>
      <w:r>
        <w:rPr>
          <w:rFonts w:hint="eastAsia" w:ascii="宋体" w:hAnsi="宋体" w:cs="宋体"/>
          <w:color w:val="000000"/>
          <w:sz w:val="24"/>
          <w:szCs w:val="24"/>
          <w:u w:val="single"/>
        </w:rPr>
      </w:r>
      <w:r/>
    </w:p>
    <w:p>
      <w:pPr>
        <w:pStyle w:val="1028"/>
        <w:ind w:firstLine="480"/>
        <w:tabs>
          <w:tab w:val="left" w:pos="360" w:leader="none"/>
        </w:tabs>
        <w:rPr>
          <w:rFonts w:hint="eastAsia" w:ascii="宋体" w:hAnsi="宋体" w:cs="宋体"/>
          <w:color w:val="000000"/>
          <w:sz w:val="24"/>
          <w:szCs w:val="24"/>
          <w:u w:val="single"/>
        </w:rPr>
      </w:pPr>
      <w:r>
        <w:rPr>
          <w:rFonts w:hint="eastAsia" w:ascii="宋体" w:hAnsi="宋体" w:cs="宋体"/>
          <w:color w:val="000000"/>
          <w:sz w:val="24"/>
          <w:szCs w:val="24"/>
          <w:u w:val="single"/>
        </w:rPr>
      </w:r>
      <w:r/>
    </w:p>
    <w:p>
      <w:pPr>
        <w:pStyle w:val="1028"/>
        <w:spacing w:line="360" w:lineRule="auto"/>
        <w:widowControl/>
        <w:rPr>
          <w:rFonts w:ascii="宋体" w:hAnsi="宋体"/>
          <w:b/>
          <w:color w:val="000000"/>
          <w:szCs w:val="21"/>
        </w:rPr>
      </w:pPr>
      <w:r>
        <w:rPr>
          <w:rFonts w:hint="eastAsia" w:ascii="宋体" w:hAnsi="宋体" w:cs="宋体"/>
          <w:color w:val="000000"/>
          <w:sz w:val="32"/>
          <w:szCs w:val="32"/>
        </w:rPr>
        <w:br w:type="page" w:clear="all"/>
      </w:r>
      <w:r>
        <w:rPr>
          <w:rFonts w:hint="eastAsia" w:ascii="宋体" w:hAnsi="宋体"/>
          <w:b/>
          <w:color w:val="000000"/>
          <w:szCs w:val="21"/>
        </w:rPr>
        <w:t xml:space="preserve">三、</w:t>
      </w:r>
      <w:r>
        <w:rPr>
          <w:rFonts w:hint="eastAsia" w:ascii="宋体" w:hAnsi="宋体"/>
          <w:b/>
          <w:color w:val="000000"/>
          <w:szCs w:val="21"/>
          <w:lang w:val="zh-CN"/>
        </w:rPr>
        <w:t xml:space="preserve">报价表</w:t>
      </w:r>
      <w:r>
        <w:rPr>
          <w:rFonts w:ascii="宋体" w:hAnsi="宋体"/>
          <w:b/>
          <w:color w:val="000000"/>
          <w:szCs w:val="21"/>
        </w:rPr>
      </w:r>
      <w:r/>
    </w:p>
    <w:p>
      <w:pPr>
        <w:pStyle w:val="1028"/>
        <w:jc w:val="center"/>
        <w:widowControl/>
        <w:rPr>
          <w:rFonts w:ascii="宋体" w:hAnsi="宋体" w:cs="宋体"/>
          <w:b/>
          <w:bCs/>
          <w:color w:val="000000"/>
          <w:sz w:val="32"/>
          <w:szCs w:val="32"/>
          <w:lang w:val="zh-CN"/>
        </w:rPr>
      </w:pPr>
      <w:r>
        <w:rPr>
          <w:rFonts w:ascii="宋体" w:hAnsi="宋体" w:cs="宋体"/>
          <w:b/>
          <w:bCs/>
          <w:color w:val="000000"/>
          <w:sz w:val="32"/>
          <w:szCs w:val="32"/>
          <w:lang w:val="zh-CN"/>
        </w:rPr>
      </w:r>
      <w:r/>
    </w:p>
    <w:p>
      <w:pPr>
        <w:pStyle w:val="1028"/>
        <w:jc w:val="center"/>
        <w:spacing w:line="360" w:lineRule="auto"/>
        <w:widowControl/>
        <w:rPr>
          <w:rFonts w:ascii="宋体" w:hAnsi="宋体"/>
          <w:color w:val="000000"/>
          <w:szCs w:val="21"/>
          <w:lang w:val="zh-CN"/>
        </w:rPr>
        <w:outlineLvl w:val="0"/>
      </w:pPr>
      <w:r>
        <w:rPr>
          <w:rFonts w:hint="eastAsia" w:ascii="宋体" w:hAnsi="宋体"/>
          <w:color w:val="000000"/>
          <w:sz w:val="36"/>
          <w:szCs w:val="36"/>
        </w:rPr>
        <w:t xml:space="preserve">报  价  表       </w:t>
      </w:r>
      <w:r>
        <w:rPr>
          <w:rFonts w:ascii="宋体" w:hAnsi="宋体"/>
          <w:color w:val="000000"/>
          <w:szCs w:val="21"/>
          <w:lang w:val="zh-CN"/>
        </w:rPr>
      </w:r>
      <w:r/>
    </w:p>
    <w:p>
      <w:pPr>
        <w:pStyle w:val="1028"/>
        <w:spacing w:line="360" w:lineRule="auto"/>
        <w:widowControl/>
        <w:rPr>
          <w:rFonts w:ascii="宋体" w:hAnsi="宋体"/>
          <w:color w:val="000000"/>
          <w:szCs w:val="21"/>
          <w:lang w:val="zh-CN"/>
        </w:rPr>
        <w:outlineLvl w:val="0"/>
      </w:pPr>
      <w:r>
        <w:rPr>
          <w:rFonts w:hint="eastAsia" w:ascii="宋体" w:hAnsi="宋体" w:cs="Arial"/>
          <w:color w:val="000000"/>
        </w:rPr>
        <w:t xml:space="preserve">项目编号：</w:t>
      </w:r>
      <w:r>
        <w:rPr>
          <w:rFonts w:ascii="宋体" w:hAnsi="宋体"/>
          <w:color w:val="000000"/>
          <w:szCs w:val="21"/>
          <w:lang w:val="zh-CN"/>
        </w:rPr>
      </w:r>
      <w:r/>
    </w:p>
    <w:p>
      <w:pPr>
        <w:pStyle w:val="1028"/>
        <w:spacing w:line="360" w:lineRule="auto"/>
        <w:widowControl/>
        <w:rPr>
          <w:rFonts w:ascii="宋体" w:hAnsi="宋体" w:cs="宋体"/>
          <w:color w:val="000000"/>
          <w:szCs w:val="21"/>
          <w:lang w:val="zh-CN"/>
        </w:rPr>
      </w:pPr>
      <w:r>
        <w:rPr>
          <w:rFonts w:hint="eastAsia" w:ascii="宋体" w:hAnsi="宋体" w:cs="Arial"/>
          <w:color w:val="000000"/>
        </w:rPr>
        <w:t xml:space="preserve">项目名称：</w:t>
      </w:r>
      <w:r>
        <w:rPr>
          <w:rFonts w:ascii="宋体" w:hAnsi="宋体" w:cs="宋体"/>
          <w:color w:val="000000"/>
          <w:szCs w:val="21"/>
          <w:lang w:val="zh-CN"/>
        </w:rPr>
      </w:r>
      <w:r/>
    </w:p>
    <w:tbl>
      <w:tblPr>
        <w:tblW w:w="0" w:type="auto"/>
        <w:tblInd w:w="-2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103"/>
        <w:gridCol w:w="2156"/>
        <w:gridCol w:w="1578"/>
        <w:gridCol w:w="3962"/>
      </w:tblGrid>
      <w:tr>
        <w:trPr>
          <w:trHeight w:val="531"/>
        </w:trPr>
        <w:tc>
          <w:tcPr>
            <w:tcW w:w="1103" w:type="dxa"/>
            <w:vAlign w:val="center"/>
            <w:textDirection w:val="lrTb"/>
            <w:noWrap w:val="false"/>
          </w:tcPr>
          <w:p>
            <w:pPr>
              <w:pStyle w:val="1028"/>
              <w:jc w:val="center"/>
              <w:spacing w:line="360" w:lineRule="auto"/>
              <w:rPr>
                <w:rFonts w:ascii="宋体" w:hAnsi="宋体"/>
                <w:color w:val="000000"/>
                <w:szCs w:val="21"/>
              </w:rPr>
            </w:pPr>
            <w:r/>
            <w:bookmarkStart w:id="127" w:name="_Hlk65351728"/>
            <w:r>
              <w:rPr>
                <w:rFonts w:hint="eastAsia" w:ascii="宋体" w:hAnsi="宋体"/>
                <w:color w:val="000000"/>
                <w:szCs w:val="21"/>
              </w:rPr>
              <w:t xml:space="preserve">序号</w:t>
            </w:r>
            <w:r>
              <w:rPr>
                <w:rFonts w:ascii="宋体" w:hAnsi="宋体"/>
                <w:color w:val="000000"/>
                <w:szCs w:val="21"/>
              </w:rPr>
            </w:r>
            <w:r/>
          </w:p>
        </w:tc>
        <w:tc>
          <w:tcPr>
            <w:gridSpan w:val="2"/>
            <w:tcW w:w="3734" w:type="dxa"/>
            <w:vAlign w:val="center"/>
            <w:textDirection w:val="lrTb"/>
            <w:noWrap w:val="false"/>
          </w:tcPr>
          <w:p>
            <w:pPr>
              <w:pStyle w:val="1028"/>
              <w:jc w:val="center"/>
              <w:spacing w:line="360" w:lineRule="auto"/>
              <w:rPr>
                <w:rFonts w:ascii="宋体" w:hAnsi="宋体"/>
                <w:color w:val="000000"/>
                <w:szCs w:val="21"/>
              </w:rPr>
            </w:pPr>
            <w:r>
              <w:rPr>
                <w:rFonts w:hint="eastAsia" w:ascii="宋体" w:hAnsi="宋体"/>
                <w:color w:val="000000"/>
                <w:szCs w:val="21"/>
              </w:rPr>
              <w:t xml:space="preserve">名               称</w:t>
            </w:r>
            <w:r>
              <w:rPr>
                <w:rFonts w:ascii="宋体" w:hAnsi="宋体"/>
                <w:color w:val="000000"/>
                <w:szCs w:val="21"/>
              </w:rPr>
            </w:r>
            <w:r/>
          </w:p>
        </w:tc>
        <w:tc>
          <w:tcPr>
            <w:tcW w:w="3962" w:type="dxa"/>
            <w:vAlign w:val="center"/>
            <w:textDirection w:val="lrTb"/>
            <w:noWrap w:val="false"/>
          </w:tcPr>
          <w:p>
            <w:pPr>
              <w:pStyle w:val="1028"/>
              <w:jc w:val="center"/>
              <w:spacing w:line="360" w:lineRule="auto"/>
              <w:rPr>
                <w:rFonts w:ascii="宋体" w:hAnsi="宋体"/>
                <w:color w:val="000000"/>
                <w:szCs w:val="21"/>
              </w:rPr>
            </w:pPr>
            <w:r>
              <w:rPr>
                <w:rFonts w:hint="eastAsia" w:ascii="宋体" w:hAnsi="宋体"/>
                <w:color w:val="000000"/>
                <w:szCs w:val="21"/>
              </w:rPr>
              <w:t xml:space="preserve">两年报价（元）</w:t>
            </w:r>
            <w:r>
              <w:rPr>
                <w:rFonts w:ascii="宋体" w:hAnsi="宋体"/>
                <w:color w:val="000000"/>
                <w:szCs w:val="21"/>
              </w:rPr>
            </w:r>
            <w:r/>
          </w:p>
        </w:tc>
      </w:tr>
      <w:tr>
        <w:trPr>
          <w:trHeight w:val="531"/>
        </w:trPr>
        <w:tc>
          <w:tcPr>
            <w:tcW w:w="1103" w:type="dxa"/>
            <w:vAlign w:val="center"/>
            <w:textDirection w:val="lrTb"/>
            <w:noWrap w:val="false"/>
          </w:tcPr>
          <w:p>
            <w:pPr>
              <w:pStyle w:val="1028"/>
              <w:jc w:val="center"/>
              <w:spacing w:line="360" w:lineRule="auto"/>
              <w:rPr>
                <w:rFonts w:ascii="宋体" w:hAnsi="宋体"/>
                <w:color w:val="000000"/>
                <w:spacing w:val="-2"/>
                <w:szCs w:val="21"/>
              </w:rPr>
            </w:pPr>
            <w:r>
              <w:rPr>
                <w:rFonts w:ascii="宋体" w:hAnsi="宋体"/>
                <w:color w:val="000000"/>
                <w:spacing w:val="-2"/>
                <w:szCs w:val="21"/>
              </w:rPr>
            </w:r>
            <w:r/>
          </w:p>
        </w:tc>
        <w:tc>
          <w:tcPr>
            <w:gridSpan w:val="2"/>
            <w:tcW w:w="3734" w:type="dxa"/>
            <w:vAlign w:val="center"/>
            <w:textDirection w:val="lrTb"/>
            <w:noWrap w:val="false"/>
          </w:tcPr>
          <w:p>
            <w:pPr>
              <w:pStyle w:val="1028"/>
              <w:jc w:val="center"/>
              <w:spacing w:line="360" w:lineRule="auto"/>
              <w:rPr>
                <w:rFonts w:ascii="宋体" w:hAnsi="宋体"/>
                <w:color w:val="000000"/>
                <w:spacing w:val="-2"/>
                <w:szCs w:val="21"/>
              </w:rPr>
            </w:pPr>
            <w:r>
              <w:rPr>
                <w:rFonts w:ascii="宋体" w:hAnsi="宋体"/>
                <w:color w:val="000000"/>
                <w:spacing w:val="-2"/>
                <w:szCs w:val="21"/>
              </w:rPr>
            </w:r>
            <w:r/>
          </w:p>
        </w:tc>
        <w:tc>
          <w:tcPr>
            <w:tcW w:w="3962" w:type="dxa"/>
            <w:vAlign w:val="center"/>
            <w:textDirection w:val="lrTb"/>
            <w:noWrap w:val="false"/>
          </w:tcPr>
          <w:p>
            <w:pPr>
              <w:pStyle w:val="1028"/>
              <w:jc w:val="center"/>
              <w:spacing w:line="360" w:lineRule="auto"/>
              <w:rPr>
                <w:rFonts w:ascii="宋体" w:hAnsi="宋体"/>
                <w:color w:val="000000"/>
                <w:szCs w:val="21"/>
              </w:rPr>
            </w:pPr>
            <w:r>
              <w:rPr>
                <w:rFonts w:ascii="宋体" w:hAnsi="宋体"/>
                <w:color w:val="000000"/>
                <w:szCs w:val="21"/>
              </w:rPr>
            </w:r>
            <w:r/>
          </w:p>
        </w:tc>
      </w:tr>
      <w:tr>
        <w:trPr>
          <w:trHeight w:val="531"/>
        </w:trPr>
        <w:tc>
          <w:tcPr>
            <w:tcW w:w="1103" w:type="dxa"/>
            <w:vAlign w:val="center"/>
            <w:textDirection w:val="lrTb"/>
            <w:noWrap w:val="false"/>
          </w:tcPr>
          <w:p>
            <w:pPr>
              <w:pStyle w:val="1028"/>
              <w:jc w:val="center"/>
              <w:spacing w:line="360" w:lineRule="auto"/>
              <w:rPr>
                <w:rFonts w:ascii="宋体" w:hAnsi="宋体"/>
                <w:color w:val="000000"/>
                <w:spacing w:val="-2"/>
                <w:szCs w:val="21"/>
              </w:rPr>
            </w:pPr>
            <w:r>
              <w:rPr>
                <w:rFonts w:ascii="宋体" w:hAnsi="宋体"/>
                <w:color w:val="000000"/>
                <w:spacing w:val="-2"/>
                <w:szCs w:val="21"/>
              </w:rPr>
            </w:r>
            <w:r/>
          </w:p>
        </w:tc>
        <w:tc>
          <w:tcPr>
            <w:gridSpan w:val="2"/>
            <w:tcW w:w="3734" w:type="dxa"/>
            <w:vAlign w:val="center"/>
            <w:textDirection w:val="lrTb"/>
            <w:noWrap w:val="false"/>
          </w:tcPr>
          <w:p>
            <w:pPr>
              <w:pStyle w:val="1028"/>
              <w:jc w:val="center"/>
              <w:spacing w:line="360" w:lineRule="auto"/>
              <w:rPr>
                <w:rFonts w:ascii="宋体" w:hAnsi="宋体"/>
                <w:color w:val="000000"/>
                <w:spacing w:val="-2"/>
                <w:szCs w:val="21"/>
              </w:rPr>
            </w:pPr>
            <w:r>
              <w:rPr>
                <w:rFonts w:ascii="宋体" w:hAnsi="宋体"/>
                <w:color w:val="000000"/>
                <w:spacing w:val="-2"/>
                <w:szCs w:val="21"/>
              </w:rPr>
            </w:r>
            <w:r/>
          </w:p>
        </w:tc>
        <w:tc>
          <w:tcPr>
            <w:tcW w:w="3962" w:type="dxa"/>
            <w:vAlign w:val="center"/>
            <w:textDirection w:val="lrTb"/>
            <w:noWrap w:val="false"/>
          </w:tcPr>
          <w:p>
            <w:pPr>
              <w:pStyle w:val="1028"/>
              <w:jc w:val="center"/>
              <w:spacing w:line="360" w:lineRule="auto"/>
              <w:rPr>
                <w:rFonts w:ascii="宋体" w:hAnsi="宋体"/>
                <w:color w:val="000000"/>
                <w:szCs w:val="21"/>
              </w:rPr>
            </w:pPr>
            <w:r>
              <w:rPr>
                <w:rFonts w:ascii="宋体" w:hAnsi="宋体"/>
                <w:color w:val="000000"/>
                <w:szCs w:val="21"/>
              </w:rPr>
            </w:r>
            <w:r/>
          </w:p>
        </w:tc>
      </w:tr>
      <w:tr>
        <w:trPr>
          <w:trHeight w:val="531"/>
        </w:trPr>
        <w:tc>
          <w:tcPr>
            <w:gridSpan w:val="2"/>
            <w:tcW w:w="3259" w:type="dxa"/>
            <w:vAlign w:val="center"/>
            <w:textDirection w:val="lrTb"/>
            <w:noWrap w:val="false"/>
          </w:tcPr>
          <w:p>
            <w:pPr>
              <w:pStyle w:val="1028"/>
              <w:jc w:val="center"/>
              <w:spacing w:line="360" w:lineRule="auto"/>
              <w:widowControl/>
              <w:rPr>
                <w:rFonts w:ascii="宋体" w:hAnsi="宋体"/>
                <w:color w:val="000000"/>
                <w:szCs w:val="21"/>
              </w:rPr>
            </w:pPr>
            <w:r>
              <w:rPr>
                <w:rFonts w:hint="eastAsia" w:ascii="宋体" w:hAnsi="宋体"/>
                <w:color w:val="000000"/>
                <w:szCs w:val="21"/>
              </w:rPr>
              <w:t xml:space="preserve">两年总价（人民币，大写）</w:t>
            </w:r>
            <w:r>
              <w:rPr>
                <w:rFonts w:ascii="宋体" w:hAnsi="宋体"/>
                <w:color w:val="000000"/>
                <w:szCs w:val="21"/>
              </w:rPr>
            </w:r>
            <w:r/>
          </w:p>
        </w:tc>
        <w:tc>
          <w:tcPr>
            <w:gridSpan w:val="2"/>
            <w:tcW w:w="5540" w:type="dxa"/>
            <w:vAlign w:val="center"/>
            <w:textDirection w:val="lrTb"/>
            <w:noWrap w:val="false"/>
          </w:tcPr>
          <w:p>
            <w:pPr>
              <w:pStyle w:val="1028"/>
              <w:ind w:firstLine="3990"/>
              <w:jc w:val="center"/>
              <w:spacing w:line="360" w:lineRule="auto"/>
              <w:widowControl/>
              <w:rPr>
                <w:rFonts w:ascii="宋体" w:hAnsi="宋体"/>
                <w:color w:val="000000"/>
                <w:szCs w:val="21"/>
              </w:rPr>
            </w:pPr>
            <w:r>
              <w:rPr>
                <w:rFonts w:ascii="宋体" w:hAnsi="宋体"/>
                <w:color w:val="000000"/>
                <w:szCs w:val="21"/>
              </w:rPr>
            </w:r>
            <w:r/>
          </w:p>
        </w:tc>
      </w:tr>
      <w:tr>
        <w:trPr>
          <w:trHeight w:val="549"/>
        </w:trPr>
        <w:tc>
          <w:tcPr>
            <w:gridSpan w:val="2"/>
            <w:tcW w:w="3259" w:type="dxa"/>
            <w:vAlign w:val="center"/>
            <w:textDirection w:val="lrTb"/>
            <w:noWrap w:val="false"/>
          </w:tcPr>
          <w:p>
            <w:pPr>
              <w:pStyle w:val="1028"/>
              <w:jc w:val="center"/>
              <w:spacing w:line="360" w:lineRule="auto"/>
              <w:widowControl/>
              <w:rPr>
                <w:rFonts w:ascii="宋体" w:hAnsi="宋体"/>
                <w:color w:val="000000"/>
                <w:szCs w:val="21"/>
              </w:rPr>
            </w:pPr>
            <w:r>
              <w:rPr>
                <w:rFonts w:hint="eastAsia" w:ascii="宋体" w:hAnsi="宋体"/>
                <w:color w:val="000000"/>
                <w:szCs w:val="21"/>
              </w:rPr>
              <w:t xml:space="preserve">合同履行期限</w:t>
            </w:r>
            <w:r>
              <w:rPr>
                <w:rFonts w:ascii="宋体" w:hAnsi="宋体"/>
                <w:color w:val="000000"/>
                <w:szCs w:val="21"/>
              </w:rPr>
            </w:r>
            <w:r/>
          </w:p>
        </w:tc>
        <w:tc>
          <w:tcPr>
            <w:gridSpan w:val="2"/>
            <w:tcW w:w="5540" w:type="dxa"/>
            <w:vAlign w:val="center"/>
            <w:textDirection w:val="lrTb"/>
            <w:noWrap w:val="false"/>
          </w:tcPr>
          <w:p>
            <w:pPr>
              <w:pStyle w:val="1028"/>
              <w:ind w:firstLine="3990"/>
              <w:jc w:val="center"/>
              <w:spacing w:line="360" w:lineRule="auto"/>
              <w:widowControl/>
              <w:rPr>
                <w:rFonts w:ascii="宋体" w:hAnsi="宋体"/>
                <w:color w:val="000000"/>
                <w:szCs w:val="21"/>
              </w:rPr>
            </w:pPr>
            <w:r>
              <w:rPr>
                <w:rFonts w:ascii="宋体" w:hAnsi="宋体"/>
                <w:color w:val="000000"/>
                <w:szCs w:val="21"/>
              </w:rPr>
            </w:r>
            <w:r/>
          </w:p>
        </w:tc>
      </w:tr>
      <w:tr>
        <w:trPr>
          <w:trHeight w:val="549"/>
        </w:trPr>
        <w:tc>
          <w:tcPr>
            <w:gridSpan w:val="2"/>
            <w:tcW w:w="3259" w:type="dxa"/>
            <w:vAlign w:val="center"/>
            <w:textDirection w:val="lrTb"/>
            <w:noWrap w:val="false"/>
          </w:tcPr>
          <w:p>
            <w:pPr>
              <w:pStyle w:val="1028"/>
              <w:jc w:val="left"/>
              <w:widowControl/>
              <w:rPr>
                <w:rFonts w:hint="eastAsia" w:ascii="宋体" w:hAnsi="宋体"/>
                <w:color w:val="000000"/>
                <w:szCs w:val="21"/>
              </w:rPr>
            </w:pPr>
            <w:r>
              <w:rPr>
                <w:rFonts w:hint="eastAsia" w:ascii="宋体" w:hAnsi="宋体" w:cs="宋体"/>
                <w:color w:val="000000"/>
                <w:szCs w:val="21"/>
              </w:rPr>
              <w:t xml:space="preserve">投标人是否属于小微型企业</w:t>
            </w:r>
            <w:r>
              <w:rPr>
                <w:rFonts w:hint="eastAsia" w:ascii="宋体" w:hAnsi="宋体"/>
                <w:color w:val="000000"/>
                <w:szCs w:val="21"/>
              </w:rPr>
            </w:r>
            <w:r/>
          </w:p>
        </w:tc>
        <w:tc>
          <w:tcPr>
            <w:gridSpan w:val="2"/>
            <w:tcW w:w="5540" w:type="dxa"/>
            <w:vAlign w:val="center"/>
            <w:textDirection w:val="lrTb"/>
            <w:noWrap w:val="false"/>
          </w:tcPr>
          <w:p>
            <w:pPr>
              <w:pStyle w:val="1028"/>
              <w:jc w:val="left"/>
              <w:widowControl/>
              <w:rPr>
                <w:rFonts w:ascii="宋体" w:hAnsi="宋体"/>
                <w:color w:val="000000"/>
                <w:szCs w:val="21"/>
              </w:rPr>
            </w:pPr>
            <w:r>
              <w:rPr>
                <w:rFonts w:hint="eastAsia" w:ascii="宋体" w:hAnsi="宋体" w:cs="宋体"/>
                <w:color w:val="000000"/>
                <w:szCs w:val="21"/>
              </w:rPr>
              <w:t xml:space="preserve">是        否</w:t>
            </w:r>
            <w:r>
              <w:rPr>
                <w:rFonts w:ascii="宋体" w:hAnsi="宋体"/>
                <w:color w:val="000000"/>
                <w:szCs w:val="21"/>
              </w:rPr>
            </w:r>
            <w:r/>
          </w:p>
        </w:tc>
      </w:tr>
      <w:tr>
        <w:trPr>
          <w:trHeight w:val="549"/>
        </w:trPr>
        <w:tc>
          <w:tcPr>
            <w:gridSpan w:val="2"/>
            <w:tcW w:w="3259" w:type="dxa"/>
            <w:vAlign w:val="center"/>
            <w:textDirection w:val="lrTb"/>
            <w:noWrap w:val="false"/>
          </w:tcPr>
          <w:p>
            <w:pPr>
              <w:pStyle w:val="1028"/>
              <w:jc w:val="left"/>
              <w:widowControl/>
              <w:rPr>
                <w:rFonts w:hint="eastAsia" w:ascii="宋体" w:hAnsi="宋体"/>
                <w:color w:val="000000"/>
                <w:szCs w:val="21"/>
              </w:rPr>
            </w:pPr>
            <w:r>
              <w:rPr>
                <w:rFonts w:hint="eastAsia" w:ascii="宋体" w:hAnsi="宋体" w:cs="宋体"/>
                <w:color w:val="000000"/>
                <w:szCs w:val="21"/>
                <w:lang w:val="zh-CN"/>
              </w:rPr>
              <w:t xml:space="preserve">是否属于残疾人福利性单位</w:t>
            </w:r>
            <w:r>
              <w:rPr>
                <w:rFonts w:hint="eastAsia" w:ascii="宋体" w:hAnsi="宋体"/>
                <w:color w:val="000000"/>
                <w:szCs w:val="21"/>
              </w:rPr>
            </w:r>
            <w:r/>
          </w:p>
        </w:tc>
        <w:tc>
          <w:tcPr>
            <w:gridSpan w:val="2"/>
            <w:tcW w:w="5540" w:type="dxa"/>
            <w:vAlign w:val="center"/>
            <w:textDirection w:val="lrTb"/>
            <w:noWrap w:val="false"/>
          </w:tcPr>
          <w:p>
            <w:pPr>
              <w:pStyle w:val="1028"/>
              <w:jc w:val="left"/>
              <w:widowControl/>
              <w:rPr>
                <w:rFonts w:ascii="宋体" w:hAnsi="宋体"/>
                <w:color w:val="000000"/>
                <w:szCs w:val="21"/>
              </w:rPr>
            </w:pPr>
            <w:r>
              <w:rPr>
                <w:rFonts w:hint="eastAsia" w:ascii="宋体" w:hAnsi="宋体" w:cs="宋体"/>
                <w:color w:val="000000"/>
                <w:szCs w:val="21"/>
              </w:rPr>
              <w:t xml:space="preserve">是        否</w:t>
            </w:r>
            <w:r>
              <w:rPr>
                <w:rFonts w:ascii="宋体" w:hAnsi="宋体"/>
                <w:color w:val="000000"/>
                <w:szCs w:val="21"/>
              </w:rPr>
            </w:r>
            <w:r/>
          </w:p>
        </w:tc>
      </w:tr>
      <w:tr>
        <w:trPr>
          <w:trHeight w:val="549"/>
        </w:trPr>
        <w:tc>
          <w:tcPr>
            <w:gridSpan w:val="2"/>
            <w:tcW w:w="3259" w:type="dxa"/>
            <w:vAlign w:val="center"/>
            <w:textDirection w:val="lrTb"/>
            <w:noWrap w:val="false"/>
          </w:tcPr>
          <w:p>
            <w:pPr>
              <w:pStyle w:val="1028"/>
              <w:jc w:val="left"/>
              <w:widowControl/>
              <w:rPr>
                <w:rFonts w:hint="eastAsia" w:ascii="宋体" w:hAnsi="宋体"/>
                <w:color w:val="000000"/>
                <w:szCs w:val="21"/>
              </w:rPr>
            </w:pPr>
            <w:r>
              <w:rPr>
                <w:rFonts w:hint="eastAsia" w:ascii="宋体" w:hAnsi="宋体" w:cs="宋体"/>
                <w:color w:val="000000"/>
                <w:szCs w:val="21"/>
                <w:lang w:val="zh-CN"/>
              </w:rPr>
              <w:t xml:space="preserve">是否属于监狱企业</w:t>
            </w:r>
            <w:r>
              <w:rPr>
                <w:rFonts w:hint="eastAsia" w:ascii="宋体" w:hAnsi="宋体"/>
                <w:color w:val="000000"/>
                <w:szCs w:val="21"/>
              </w:rPr>
            </w:r>
            <w:r/>
          </w:p>
        </w:tc>
        <w:tc>
          <w:tcPr>
            <w:gridSpan w:val="2"/>
            <w:tcW w:w="5540" w:type="dxa"/>
            <w:vAlign w:val="center"/>
            <w:textDirection w:val="lrTb"/>
            <w:noWrap w:val="false"/>
          </w:tcPr>
          <w:p>
            <w:pPr>
              <w:pStyle w:val="1028"/>
              <w:jc w:val="left"/>
              <w:widowControl/>
              <w:rPr>
                <w:rFonts w:ascii="宋体" w:hAnsi="宋体"/>
                <w:color w:val="000000"/>
                <w:szCs w:val="21"/>
              </w:rPr>
            </w:pPr>
            <w:r>
              <w:rPr>
                <w:rFonts w:hint="eastAsia" w:ascii="宋体" w:hAnsi="宋体" w:cs="宋体"/>
                <w:color w:val="000000"/>
                <w:szCs w:val="21"/>
              </w:rPr>
              <w:t xml:space="preserve">是        否</w:t>
            </w:r>
            <w:r>
              <w:rPr>
                <w:rFonts w:ascii="宋体" w:hAnsi="宋体"/>
                <w:color w:val="000000"/>
                <w:szCs w:val="21"/>
              </w:rPr>
            </w:r>
            <w:r/>
          </w:p>
        </w:tc>
      </w:tr>
    </w:tbl>
    <w:p>
      <w:pPr>
        <w:pStyle w:val="1028"/>
        <w:spacing w:line="360" w:lineRule="auto"/>
        <w:shd w:val="clear" w:color="auto" w:fill="ffffff"/>
        <w:widowControl/>
        <w:rPr>
          <w:rFonts w:ascii="宋体" w:hAnsi="宋体" w:cs="宋体"/>
          <w:color w:val="000000"/>
          <w:sz w:val="24"/>
          <w:szCs w:val="21"/>
        </w:rPr>
      </w:pPr>
      <w:r>
        <w:rPr>
          <w:rFonts w:ascii="宋体" w:hAnsi="宋体" w:cs="宋体"/>
          <w:color w:val="000000"/>
          <w:sz w:val="24"/>
          <w:szCs w:val="21"/>
        </w:rPr>
      </w:r>
      <w:r/>
    </w:p>
    <w:p>
      <w:pPr>
        <w:pStyle w:val="1028"/>
        <w:spacing w:line="360" w:lineRule="auto"/>
        <w:shd w:val="clear" w:color="auto" w:fill="ffffff"/>
        <w:widowControl/>
        <w:rPr>
          <w:rFonts w:ascii="宋体" w:hAnsi="宋体"/>
          <w:color w:val="000000"/>
        </w:rPr>
      </w:pPr>
      <w:r>
        <w:rPr>
          <w:rFonts w:ascii="宋体" w:hAnsi="宋体"/>
          <w:color w:val="000000"/>
        </w:rPr>
        <w:t xml:space="preserve">供应商（盖章）</w:t>
      </w:r>
      <w:r>
        <w:rPr>
          <w:rFonts w:hint="eastAsia" w:ascii="宋体" w:hAnsi="宋体"/>
          <w:color w:val="000000"/>
        </w:rPr>
        <w:t xml:space="preserve">:</w:t>
      </w:r>
      <w:r>
        <w:rPr>
          <w:rFonts w:hint="eastAsia" w:ascii="宋体" w:hAnsi="宋体"/>
          <w:color w:val="000000"/>
          <w:u w:val="single"/>
        </w:rPr>
        <w:t xml:space="preserve">                      </w:t>
      </w:r>
      <w:r>
        <w:rPr>
          <w:rFonts w:ascii="宋体" w:hAnsi="宋体"/>
          <w:color w:val="000000"/>
        </w:rPr>
      </w:r>
      <w:r/>
    </w:p>
    <w:p>
      <w:pPr>
        <w:pStyle w:val="1028"/>
        <w:spacing w:line="360" w:lineRule="auto"/>
        <w:shd w:val="clear" w:color="auto" w:fill="ffffff"/>
        <w:widowControl/>
        <w:rPr>
          <w:rFonts w:ascii="宋体" w:hAnsi="宋体"/>
          <w:color w:val="000000"/>
          <w:u w:val="single"/>
        </w:rPr>
      </w:pPr>
      <w:r>
        <w:rPr>
          <w:rFonts w:hint="eastAsia" w:ascii="宋体" w:hAnsi="宋体" w:cs="宋体"/>
          <w:color w:val="000000"/>
        </w:rPr>
        <w:t xml:space="preserve">授权代表（签字）：</w:t>
      </w:r>
      <w:r>
        <w:rPr>
          <w:rFonts w:hint="eastAsia" w:ascii="宋体" w:hAnsi="宋体"/>
          <w:color w:val="000000"/>
          <w:u w:val="single"/>
        </w:rPr>
        <w:t xml:space="preserve">                    </w:t>
      </w:r>
      <w:r>
        <w:rPr>
          <w:rFonts w:ascii="宋体" w:hAnsi="宋体"/>
          <w:color w:val="000000"/>
          <w:u w:val="single"/>
        </w:rPr>
      </w:r>
      <w:r/>
    </w:p>
    <w:p>
      <w:pPr>
        <w:pStyle w:val="1028"/>
        <w:spacing w:line="360" w:lineRule="auto"/>
        <w:shd w:val="clear" w:color="auto" w:fill="ffffff"/>
        <w:widowControl/>
        <w:rPr>
          <w:rFonts w:ascii="宋体" w:hAnsi="宋体"/>
          <w:color w:val="000000"/>
        </w:rPr>
      </w:pPr>
      <w:r>
        <w:rPr>
          <w:rFonts w:hint="eastAsia" w:ascii="宋体" w:hAnsi="宋体" w:cs="宋体"/>
          <w:color w:val="000000"/>
        </w:rPr>
        <w:t xml:space="preserve">日期：</w:t>
      </w:r>
      <w:r>
        <w:rPr>
          <w:rFonts w:ascii="宋体" w:hAnsi="宋体"/>
          <w:color w:val="000000"/>
        </w:rPr>
      </w:r>
      <w:r/>
    </w:p>
    <w:p>
      <w:pPr>
        <w:pStyle w:val="1028"/>
        <w:jc w:val="center"/>
        <w:rPr>
          <w:rFonts w:ascii="宋体" w:hAnsi="宋体" w:cs="宋体"/>
          <w:b/>
          <w:bCs/>
          <w:color w:val="000000"/>
          <w:szCs w:val="21"/>
        </w:rPr>
      </w:pPr>
      <w:r/>
      <w:bookmarkEnd w:id="127"/>
      <w:r>
        <w:rPr>
          <w:rFonts w:ascii="宋体" w:hAnsi="宋体" w:cs="宋体"/>
          <w:b/>
          <w:bCs/>
          <w:color w:val="000000"/>
          <w:szCs w:val="21"/>
        </w:rPr>
      </w:r>
      <w:r/>
    </w:p>
    <w:p>
      <w:pPr>
        <w:pStyle w:val="1040"/>
        <w:rPr>
          <w:rFonts w:ascii="宋体" w:hAnsi="宋体" w:eastAsia="宋体" w:cs="宋体"/>
          <w:b/>
          <w:bCs/>
          <w:color w:val="000000"/>
        </w:rPr>
      </w:pPr>
      <w:r>
        <w:rPr>
          <w:rFonts w:ascii="宋体" w:hAnsi="宋体" w:eastAsia="宋体" w:cs="宋体"/>
          <w:b/>
          <w:bCs/>
          <w:color w:val="000000"/>
        </w:rPr>
      </w:r>
      <w:r/>
    </w:p>
    <w:p>
      <w:pPr>
        <w:pStyle w:val="1028"/>
        <w:jc w:val="left"/>
        <w:spacing w:line="360" w:lineRule="auto"/>
        <w:widowControl/>
        <w:rPr>
          <w:rFonts w:ascii="宋体" w:hAnsi="宋体" w:cs="宋体"/>
          <w:color w:val="000000"/>
          <w:szCs w:val="21"/>
          <w:lang w:val="zh-CN"/>
        </w:rPr>
      </w:pPr>
      <w:r>
        <w:rPr>
          <w:rFonts w:hint="eastAsia" w:ascii="宋体" w:hAnsi="宋体" w:cs="宋体"/>
          <w:color w:val="000000"/>
          <w:szCs w:val="21"/>
          <w:lang w:val="zh-CN"/>
        </w:rPr>
        <w:t xml:space="preserve">说明：</w:t>
      </w:r>
      <w:r>
        <w:rPr>
          <w:rFonts w:ascii="宋体" w:hAnsi="宋体" w:cs="宋体"/>
          <w:color w:val="000000"/>
          <w:szCs w:val="21"/>
          <w:lang w:val="zh-CN"/>
        </w:rPr>
      </w:r>
      <w:r/>
    </w:p>
    <w:p>
      <w:pPr>
        <w:pStyle w:val="1028"/>
        <w:ind w:firstLine="422"/>
        <w:jc w:val="left"/>
        <w:spacing w:line="360" w:lineRule="auto"/>
        <w:widowControl/>
        <w:rPr>
          <w:rFonts w:ascii="宋体" w:hAnsi="宋体" w:cs="宋体"/>
          <w:color w:val="000000"/>
          <w:szCs w:val="21"/>
          <w:lang w:val="zh-CN"/>
        </w:rPr>
      </w:pPr>
      <w:r>
        <w:rPr>
          <w:rFonts w:hint="eastAsia" w:ascii="宋体" w:hAnsi="宋体" w:cs="宋体"/>
          <w:color w:val="000000"/>
          <w:szCs w:val="21"/>
          <w:lang w:val="zh-CN"/>
        </w:rPr>
        <w:t xml:space="preserve">1、在“</w:t>
      </w:r>
      <w:r>
        <w:rPr>
          <w:rFonts w:hint="eastAsia" w:ascii="宋体" w:hAnsi="宋体" w:cs="宋体"/>
          <w:color w:val="000000"/>
          <w:szCs w:val="21"/>
        </w:rPr>
        <w:t xml:space="preserve">投标人是否属于小微型企业</w:t>
      </w:r>
      <w:r>
        <w:rPr>
          <w:rFonts w:hint="eastAsia" w:ascii="宋体" w:hAnsi="宋体" w:cs="宋体"/>
          <w:color w:val="000000"/>
          <w:szCs w:val="21"/>
          <w:lang w:val="zh-CN"/>
        </w:rPr>
        <w:t xml:space="preserve">”栏后“是”或“否”上打“√”</w:t>
      </w:r>
      <w:r>
        <w:rPr>
          <w:rFonts w:ascii="宋体" w:hAnsi="宋体" w:cs="宋体"/>
          <w:color w:val="000000"/>
          <w:szCs w:val="21"/>
          <w:lang w:val="zh-CN"/>
        </w:rPr>
      </w:r>
      <w:r/>
    </w:p>
    <w:p>
      <w:pPr>
        <w:pStyle w:val="1028"/>
        <w:ind w:firstLine="422"/>
        <w:jc w:val="left"/>
        <w:spacing w:line="360" w:lineRule="auto"/>
        <w:widowControl/>
        <w:rPr>
          <w:rFonts w:ascii="宋体" w:hAnsi="宋体" w:cs="宋体"/>
          <w:color w:val="000000"/>
          <w:szCs w:val="21"/>
          <w:lang w:val="zh-CN"/>
        </w:rPr>
      </w:pPr>
      <w:r>
        <w:rPr>
          <w:rFonts w:hint="eastAsia" w:ascii="宋体" w:hAnsi="宋体" w:cs="宋体"/>
          <w:color w:val="000000"/>
          <w:szCs w:val="21"/>
        </w:rPr>
        <w:t xml:space="preserve">2</w:t>
      </w:r>
      <w:r>
        <w:rPr>
          <w:rFonts w:hint="eastAsia" w:ascii="宋体" w:hAnsi="宋体" w:cs="宋体"/>
          <w:color w:val="000000"/>
          <w:szCs w:val="21"/>
          <w:lang w:val="zh-CN"/>
        </w:rPr>
        <w:t xml:space="preserve">、在“是否</w:t>
      </w:r>
      <w:r>
        <w:rPr>
          <w:rFonts w:hint="eastAsia" w:ascii="宋体" w:hAnsi="宋体" w:cs="宋体"/>
          <w:color w:val="000000"/>
          <w:szCs w:val="21"/>
        </w:rPr>
        <w:t xml:space="preserve">全部</w:t>
      </w:r>
      <w:r>
        <w:rPr>
          <w:rFonts w:hint="eastAsia" w:ascii="宋体" w:hAnsi="宋体" w:cs="宋体"/>
          <w:color w:val="000000"/>
          <w:szCs w:val="21"/>
          <w:lang w:val="zh-CN"/>
        </w:rPr>
        <w:t xml:space="preserve">属于残疾人福利性单位</w:t>
      </w:r>
      <w:r>
        <w:rPr>
          <w:rFonts w:hint="eastAsia" w:ascii="宋体" w:hAnsi="宋体" w:cs="宋体"/>
          <w:color w:val="000000"/>
          <w:szCs w:val="21"/>
        </w:rPr>
        <w:t xml:space="preserve">服务</w:t>
      </w:r>
      <w:r>
        <w:rPr>
          <w:rFonts w:hint="eastAsia" w:ascii="宋体" w:hAnsi="宋体" w:cs="宋体"/>
          <w:color w:val="000000"/>
          <w:szCs w:val="21"/>
          <w:lang w:val="zh-CN"/>
        </w:rPr>
        <w:t xml:space="preserve">”栏后“是”或“否”上打“√”</w:t>
      </w:r>
      <w:r>
        <w:rPr>
          <w:rFonts w:ascii="宋体" w:hAnsi="宋体" w:cs="宋体"/>
          <w:color w:val="000000"/>
          <w:szCs w:val="21"/>
          <w:lang w:val="zh-CN"/>
        </w:rPr>
      </w:r>
      <w:r/>
    </w:p>
    <w:p>
      <w:pPr>
        <w:pStyle w:val="1028"/>
        <w:ind w:firstLine="420"/>
        <w:jc w:val="left"/>
        <w:spacing w:line="360" w:lineRule="auto"/>
        <w:widowControl/>
        <w:rPr>
          <w:rFonts w:ascii="宋体" w:hAnsi="宋体" w:cs="宋体"/>
          <w:b/>
          <w:color w:val="000000"/>
          <w:sz w:val="36"/>
          <w:szCs w:val="36"/>
        </w:rPr>
      </w:pPr>
      <w:r>
        <w:rPr>
          <w:rFonts w:hint="eastAsia" w:ascii="宋体" w:hAnsi="宋体" w:cs="宋体"/>
          <w:color w:val="000000"/>
          <w:szCs w:val="21"/>
        </w:rPr>
        <w:t xml:space="preserve">3</w:t>
      </w:r>
      <w:r>
        <w:rPr>
          <w:rFonts w:hint="eastAsia" w:ascii="宋体" w:hAnsi="宋体" w:cs="宋体"/>
          <w:color w:val="000000"/>
          <w:szCs w:val="21"/>
          <w:lang w:val="zh-CN"/>
        </w:rPr>
        <w:t xml:space="preserve">、在“是否</w:t>
      </w:r>
      <w:r>
        <w:rPr>
          <w:rFonts w:hint="eastAsia" w:ascii="宋体" w:hAnsi="宋体" w:cs="宋体"/>
          <w:color w:val="000000"/>
          <w:szCs w:val="21"/>
        </w:rPr>
        <w:t xml:space="preserve">全部</w:t>
      </w:r>
      <w:r>
        <w:rPr>
          <w:rFonts w:hint="eastAsia" w:ascii="宋体" w:hAnsi="宋体" w:cs="宋体"/>
          <w:color w:val="000000"/>
          <w:szCs w:val="21"/>
          <w:lang w:val="zh-CN"/>
        </w:rPr>
        <w:t xml:space="preserve">属于监狱企业</w:t>
      </w:r>
      <w:r>
        <w:rPr>
          <w:rFonts w:hint="eastAsia" w:ascii="宋体" w:hAnsi="宋体" w:cs="宋体"/>
          <w:color w:val="000000"/>
          <w:szCs w:val="21"/>
        </w:rPr>
        <w:t xml:space="preserve">服务</w:t>
      </w:r>
      <w:r>
        <w:rPr>
          <w:rFonts w:hint="eastAsia" w:ascii="宋体" w:hAnsi="宋体" w:cs="宋体"/>
          <w:color w:val="000000"/>
          <w:szCs w:val="21"/>
          <w:lang w:val="zh-CN"/>
        </w:rPr>
        <w:t xml:space="preserve">”栏后“是”或“否”上打“√”</w:t>
      </w:r>
      <w:r>
        <w:rPr>
          <w:rFonts w:ascii="宋体" w:hAnsi="宋体" w:cs="宋体"/>
          <w:b/>
          <w:color w:val="000000"/>
          <w:sz w:val="36"/>
          <w:szCs w:val="36"/>
        </w:rPr>
      </w:r>
      <w:r/>
    </w:p>
    <w:p>
      <w:pPr>
        <w:pStyle w:val="1124"/>
        <w:spacing w:before="0" w:after="0"/>
        <w:rPr>
          <w:rFonts w:hint="eastAsia" w:ascii="宋体" w:hAnsi="宋体" w:cs="宋体"/>
          <w:color w:val="000000"/>
          <w:szCs w:val="21"/>
        </w:rPr>
      </w:pPr>
      <w:r>
        <w:rPr>
          <w:rFonts w:hint="eastAsia" w:ascii="宋体" w:hAnsi="宋体" w:cs="宋体"/>
          <w:color w:val="000000"/>
          <w:szCs w:val="21"/>
        </w:rPr>
      </w:r>
      <w:r/>
    </w:p>
    <w:p>
      <w:pPr>
        <w:pStyle w:val="1028"/>
        <w:rPr>
          <w:rFonts w:hint="eastAsia" w:ascii="宋体" w:hAnsi="宋体" w:cs="宋体"/>
          <w:color w:val="000000"/>
          <w:szCs w:val="21"/>
        </w:rPr>
      </w:pPr>
      <w:r>
        <w:rPr>
          <w:rFonts w:hint="eastAsia" w:ascii="宋体" w:hAnsi="宋体" w:cs="宋体"/>
          <w:color w:val="000000"/>
          <w:szCs w:val="21"/>
        </w:rPr>
      </w:r>
      <w:r/>
    </w:p>
    <w:p>
      <w:pPr>
        <w:pStyle w:val="1028"/>
        <w:rPr>
          <w:rFonts w:hint="eastAsia" w:ascii="宋体" w:hAnsi="宋体" w:cs="宋体"/>
          <w:color w:val="000000"/>
          <w:szCs w:val="21"/>
        </w:rPr>
      </w:pPr>
      <w:r>
        <w:rPr>
          <w:rFonts w:hint="eastAsia" w:ascii="宋体" w:hAnsi="宋体" w:cs="宋体"/>
          <w:color w:val="000000"/>
          <w:szCs w:val="21"/>
        </w:rPr>
      </w:r>
      <w:r/>
    </w:p>
    <w:p>
      <w:pPr>
        <w:pStyle w:val="1028"/>
        <w:rPr>
          <w:rFonts w:hint="eastAsia" w:ascii="宋体" w:hAnsi="宋体" w:cs="宋体"/>
          <w:color w:val="000000"/>
          <w:szCs w:val="21"/>
        </w:rPr>
      </w:pPr>
      <w:r>
        <w:rPr>
          <w:rFonts w:hint="eastAsia" w:ascii="宋体" w:hAnsi="宋体" w:cs="宋体"/>
          <w:color w:val="000000"/>
          <w:szCs w:val="21"/>
        </w:rPr>
      </w:r>
      <w:r/>
    </w:p>
    <w:p>
      <w:pPr>
        <w:pStyle w:val="1028"/>
        <w:rPr>
          <w:rFonts w:hint="eastAsia" w:ascii="宋体" w:hAnsi="宋体" w:cs="宋体"/>
          <w:color w:val="000000"/>
          <w:szCs w:val="21"/>
        </w:rPr>
      </w:pPr>
      <w:r>
        <w:rPr>
          <w:rFonts w:hint="eastAsia" w:ascii="宋体" w:hAnsi="宋体" w:cs="宋体"/>
          <w:color w:val="000000"/>
          <w:szCs w:val="21"/>
        </w:rPr>
      </w:r>
      <w:r/>
    </w:p>
    <w:p>
      <w:pPr>
        <w:pStyle w:val="1028"/>
        <w:jc w:val="left"/>
        <w:spacing w:line="360" w:lineRule="auto"/>
        <w:rPr>
          <w:rFonts w:hint="eastAsia" w:ascii="宋体" w:hAnsi="宋体" w:cs="宋体"/>
          <w:color w:val="000000"/>
          <w:sz w:val="32"/>
          <w:szCs w:val="32"/>
        </w:rPr>
      </w:pPr>
      <w:r>
        <w:rPr>
          <w:rFonts w:hint="eastAsia" w:ascii="宋体" w:hAnsi="宋体" w:cs="宋体"/>
          <w:color w:val="000000"/>
          <w:sz w:val="32"/>
          <w:szCs w:val="32"/>
        </w:rPr>
      </w:r>
      <w:r/>
    </w:p>
    <w:p>
      <w:pPr>
        <w:pStyle w:val="1028"/>
        <w:jc w:val="left"/>
        <w:widowControl/>
        <w:rPr>
          <w:rFonts w:hint="eastAsia" w:ascii="宋体" w:cs="宋体"/>
          <w:b/>
          <w:color w:val="000000"/>
          <w:szCs w:val="21"/>
          <w:lang w:val="zh-CN"/>
        </w:rPr>
      </w:pPr>
      <w:r>
        <w:rPr>
          <w:rFonts w:hint="eastAsia" w:ascii="宋体" w:cs="宋体"/>
          <w:b/>
          <w:color w:val="000000"/>
          <w:szCs w:val="21"/>
          <w:lang w:val="zh-CN"/>
        </w:rPr>
      </w:r>
      <w:r/>
    </w:p>
    <w:p>
      <w:pPr>
        <w:pStyle w:val="1028"/>
        <w:jc w:val="left"/>
        <w:widowControl/>
        <w:rPr>
          <w:rFonts w:hint="eastAsia" w:ascii="宋体" w:cs="宋体"/>
          <w:b/>
          <w:color w:val="000000"/>
          <w:szCs w:val="21"/>
          <w:lang w:val="zh-CN"/>
        </w:rPr>
      </w:pPr>
      <w:r>
        <w:rPr>
          <w:rFonts w:hint="eastAsia" w:ascii="宋体" w:cs="宋体"/>
          <w:b/>
          <w:color w:val="000000"/>
          <w:szCs w:val="21"/>
          <w:lang w:val="zh-CN"/>
        </w:rPr>
      </w:r>
      <w:r/>
    </w:p>
    <w:p>
      <w:pPr>
        <w:pStyle w:val="1028"/>
        <w:jc w:val="left"/>
        <w:widowControl/>
        <w:rPr>
          <w:rFonts w:hint="eastAsia" w:ascii="宋体" w:cs="宋体"/>
          <w:b/>
          <w:color w:val="000000"/>
          <w:szCs w:val="21"/>
          <w:lang w:val="zh-CN"/>
        </w:rPr>
      </w:pPr>
      <w:r>
        <w:rPr>
          <w:rFonts w:hint="eastAsia" w:ascii="宋体" w:cs="宋体"/>
          <w:b/>
          <w:color w:val="000000"/>
          <w:szCs w:val="21"/>
          <w:lang w:val="zh-CN"/>
        </w:rPr>
      </w:r>
      <w:r/>
    </w:p>
    <w:p>
      <w:pPr>
        <w:pStyle w:val="1028"/>
        <w:jc w:val="left"/>
        <w:widowControl/>
        <w:rPr>
          <w:rFonts w:ascii="宋体" w:hAnsi="宋体" w:cs="宋体"/>
          <w:b/>
          <w:bCs/>
          <w:color w:val="000000"/>
          <w:sz w:val="20"/>
          <w:lang w:bidi="ar"/>
        </w:rPr>
      </w:pPr>
      <w:r>
        <w:rPr>
          <w:rFonts w:hint="eastAsia" w:ascii="宋体" w:cs="宋体"/>
          <w:b/>
          <w:color w:val="000000"/>
          <w:szCs w:val="21"/>
          <w:lang w:val="zh-CN"/>
        </w:rPr>
        <w:t xml:space="preserve">四、</w:t>
      </w:r>
      <w:r>
        <w:rPr>
          <w:rFonts w:hint="eastAsia" w:ascii="宋体" w:hAnsi="宋体" w:cs="宋体"/>
          <w:b/>
          <w:bCs/>
          <w:color w:val="000000"/>
          <w:sz w:val="20"/>
          <w:lang w:bidi="ar"/>
        </w:rPr>
        <w:t xml:space="preserve">南京市政府采购供应商信用记录表暨信用承诺书</w:t>
      </w:r>
      <w:r>
        <w:rPr>
          <w:rFonts w:ascii="宋体" w:hAnsi="宋体" w:cs="宋体"/>
          <w:b/>
          <w:bCs/>
          <w:color w:val="000000"/>
          <w:sz w:val="20"/>
          <w:lang w:bidi="ar"/>
        </w:rPr>
      </w:r>
      <w:r/>
    </w:p>
    <w:p>
      <w:pPr>
        <w:pStyle w:val="1040"/>
        <w:rPr>
          <w:color w:val="000000"/>
        </w:rPr>
      </w:pPr>
      <w:r>
        <w:rPr>
          <w:color w:val="000000"/>
        </w:rPr>
      </w:r>
      <w:r/>
    </w:p>
    <w:p>
      <w:pPr>
        <w:pStyle w:val="1028"/>
        <w:jc w:val="center"/>
        <w:widowControl/>
        <w:rPr>
          <w:rFonts w:ascii="宋体" w:hAnsi="宋体" w:cs="宋体"/>
          <w:b/>
          <w:bCs/>
          <w:color w:val="000000"/>
          <w:sz w:val="36"/>
          <w:szCs w:val="36"/>
          <w:lang w:bidi="ar"/>
        </w:rPr>
      </w:pPr>
      <w:r>
        <w:rPr>
          <w:rFonts w:hint="eastAsia" w:ascii="宋体" w:hAnsi="宋体" w:cs="宋体"/>
          <w:b/>
          <w:bCs/>
          <w:color w:val="000000"/>
          <w:sz w:val="36"/>
          <w:szCs w:val="36"/>
          <w:lang w:bidi="ar"/>
        </w:rPr>
        <w:t xml:space="preserve">南京市政府采购供应商信用记录表暨信用承诺书</w:t>
      </w:r>
      <w:r>
        <w:rPr>
          <w:rFonts w:ascii="宋体" w:hAnsi="宋体" w:cs="宋体"/>
          <w:b/>
          <w:bCs/>
          <w:color w:val="000000"/>
          <w:sz w:val="36"/>
          <w:szCs w:val="36"/>
          <w:lang w:bidi="ar"/>
        </w:rPr>
      </w:r>
      <w:r/>
    </w:p>
    <w:tbl>
      <w:tblPr>
        <w:tblpPr w:horzAnchor="page" w:tblpX="1028" w:vertAnchor="page" w:tblpY="3017" w:leftFromText="180" w:topFromText="0" w:rightFromText="180" w:bottomFromText="0"/>
        <w:tblW w:w="951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30"/>
        <w:gridCol w:w="2656"/>
        <w:gridCol w:w="2004"/>
        <w:gridCol w:w="2828"/>
      </w:tblGrid>
      <w:tr>
        <w:trPr>
          <w:trHeight w:val="558"/>
        </w:trPr>
        <w:tc>
          <w:tcPr>
            <w:tcW w:w="2030" w:type="dxa"/>
            <w:vAlign w:val="center"/>
            <w:textDirection w:val="lrTb"/>
            <w:noWrap/>
          </w:tcPr>
          <w:p>
            <w:pPr>
              <w:pStyle w:val="1028"/>
              <w:contextualSpacing/>
              <w:jc w:val="left"/>
              <w:spacing w:line="360" w:lineRule="auto"/>
              <w:rPr>
                <w:rFonts w:ascii="宋体" w:hAnsi="宋体" w:cs="宋体"/>
                <w:color w:val="000000"/>
              </w:rPr>
              <w:framePr w:vAnchor="text" w:hAnchor="margin" w:x="1028" w:y="3017"/>
            </w:pPr>
            <w:r>
              <w:rPr>
                <w:rFonts w:hint="eastAsia" w:ascii="宋体" w:hAnsi="宋体" w:cs="宋体"/>
                <w:color w:val="000000"/>
              </w:rPr>
              <w:t xml:space="preserve">单位名称</w:t>
            </w:r>
            <w:r>
              <w:rPr>
                <w:rFonts w:ascii="宋体" w:hAnsi="宋体" w:cs="宋体"/>
                <w:color w:val="000000"/>
              </w:rPr>
            </w:r>
            <w:r/>
          </w:p>
        </w:tc>
        <w:tc>
          <w:tcPr>
            <w:tcW w:w="2656" w:type="dxa"/>
            <w:vAlign w:val="center"/>
            <w:textDirection w:val="lrTb"/>
            <w:noWrap/>
          </w:tcPr>
          <w:p>
            <w:pPr>
              <w:pStyle w:val="1028"/>
              <w:contextualSpacing/>
              <w:jc w:val="left"/>
              <w:spacing w:line="360" w:lineRule="auto"/>
              <w:rPr>
                <w:rFonts w:ascii="宋体" w:hAnsi="宋体" w:cs="宋体"/>
                <w:color w:val="000000"/>
              </w:rPr>
              <w:framePr w:vAnchor="text" w:hAnchor="margin" w:x="1028" w:y="3017"/>
            </w:pPr>
            <w:r>
              <w:rPr>
                <w:rFonts w:ascii="宋体" w:hAnsi="宋体" w:cs="宋体"/>
                <w:color w:val="000000"/>
              </w:rPr>
            </w:r>
            <w:r/>
          </w:p>
        </w:tc>
        <w:tc>
          <w:tcPr>
            <w:tcW w:w="2004" w:type="dxa"/>
            <w:vAlign w:val="center"/>
            <w:textDirection w:val="lrTb"/>
            <w:noWrap/>
          </w:tcPr>
          <w:p>
            <w:pPr>
              <w:pStyle w:val="1028"/>
              <w:contextualSpacing/>
              <w:jc w:val="left"/>
              <w:spacing w:line="360" w:lineRule="auto"/>
              <w:rPr>
                <w:rFonts w:ascii="宋体" w:hAnsi="宋体" w:cs="宋体"/>
                <w:color w:val="000000"/>
              </w:rPr>
              <w:framePr w:vAnchor="text" w:hAnchor="margin" w:x="1028" w:y="3017"/>
            </w:pPr>
            <w:r>
              <w:rPr>
                <w:rFonts w:hint="eastAsia" w:ascii="宋体" w:hAnsi="宋体" w:cs="宋体"/>
                <w:color w:val="000000"/>
              </w:rPr>
              <w:t xml:space="preserve">统一社会信用代码</w:t>
            </w:r>
            <w:r>
              <w:rPr>
                <w:rFonts w:ascii="宋体" w:hAnsi="宋体" w:cs="宋体"/>
                <w:color w:val="000000"/>
              </w:rPr>
            </w:r>
            <w:r/>
          </w:p>
        </w:tc>
        <w:tc>
          <w:tcPr>
            <w:tcW w:w="2828" w:type="dxa"/>
            <w:vAlign w:val="center"/>
            <w:textDirection w:val="lrTb"/>
            <w:noWrap/>
          </w:tcPr>
          <w:p>
            <w:pPr>
              <w:pStyle w:val="1028"/>
              <w:contextualSpacing/>
              <w:jc w:val="left"/>
              <w:spacing w:line="360" w:lineRule="auto"/>
              <w:rPr>
                <w:rFonts w:ascii="宋体" w:hAnsi="宋体" w:cs="宋体"/>
                <w:color w:val="000000"/>
              </w:rPr>
              <w:framePr w:vAnchor="text" w:hAnchor="margin" w:x="1028" w:y="3017"/>
            </w:pPr>
            <w:r>
              <w:rPr>
                <w:rFonts w:ascii="宋体" w:hAnsi="宋体" w:cs="宋体"/>
                <w:color w:val="000000"/>
              </w:rPr>
            </w:r>
            <w:r/>
          </w:p>
        </w:tc>
      </w:tr>
      <w:tr>
        <w:trPr>
          <w:trHeight w:val="558"/>
        </w:trPr>
        <w:tc>
          <w:tcPr>
            <w:tcW w:w="2030" w:type="dxa"/>
            <w:vAlign w:val="center"/>
            <w:textDirection w:val="lrTb"/>
            <w:noWrap/>
          </w:tcPr>
          <w:p>
            <w:pPr>
              <w:pStyle w:val="1028"/>
              <w:contextualSpacing/>
              <w:jc w:val="left"/>
              <w:spacing w:line="360" w:lineRule="auto"/>
              <w:rPr>
                <w:rFonts w:ascii="宋体" w:hAnsi="宋体" w:cs="宋体"/>
                <w:color w:val="000000"/>
              </w:rPr>
              <w:framePr w:vAnchor="text" w:hAnchor="margin" w:x="1028" w:y="3017"/>
            </w:pPr>
            <w:r>
              <w:rPr>
                <w:rFonts w:hint="eastAsia" w:ascii="宋体" w:hAnsi="宋体" w:cs="宋体"/>
                <w:color w:val="000000"/>
              </w:rPr>
              <w:t xml:space="preserve">法定代表人</w:t>
            </w:r>
            <w:r>
              <w:rPr>
                <w:rFonts w:ascii="宋体" w:hAnsi="宋体" w:cs="宋体"/>
                <w:color w:val="000000"/>
              </w:rPr>
            </w:r>
            <w:r/>
          </w:p>
        </w:tc>
        <w:tc>
          <w:tcPr>
            <w:tcW w:w="2656" w:type="dxa"/>
            <w:vAlign w:val="center"/>
            <w:textDirection w:val="lrTb"/>
            <w:noWrap/>
          </w:tcPr>
          <w:p>
            <w:pPr>
              <w:pStyle w:val="1028"/>
              <w:contextualSpacing/>
              <w:jc w:val="left"/>
              <w:spacing w:line="360" w:lineRule="auto"/>
              <w:rPr>
                <w:rFonts w:ascii="宋体" w:hAnsi="宋体" w:cs="宋体"/>
                <w:color w:val="000000"/>
              </w:rPr>
              <w:framePr w:vAnchor="text" w:hAnchor="margin" w:x="1028" w:y="3017"/>
            </w:pPr>
            <w:r>
              <w:rPr>
                <w:rFonts w:ascii="宋体" w:hAnsi="宋体" w:cs="宋体"/>
                <w:color w:val="000000"/>
              </w:rPr>
            </w:r>
            <w:r/>
          </w:p>
        </w:tc>
        <w:tc>
          <w:tcPr>
            <w:tcW w:w="2004" w:type="dxa"/>
            <w:vAlign w:val="center"/>
            <w:textDirection w:val="lrTb"/>
            <w:noWrap/>
          </w:tcPr>
          <w:p>
            <w:pPr>
              <w:pStyle w:val="1028"/>
              <w:contextualSpacing/>
              <w:jc w:val="left"/>
              <w:spacing w:line="360" w:lineRule="auto"/>
              <w:rPr>
                <w:rFonts w:ascii="宋体" w:hAnsi="宋体" w:cs="宋体"/>
                <w:color w:val="000000"/>
              </w:rPr>
              <w:framePr w:vAnchor="text" w:hAnchor="margin" w:x="1028" w:y="3017"/>
            </w:pPr>
            <w:r>
              <w:rPr>
                <w:rFonts w:hint="eastAsia" w:ascii="宋体" w:hAnsi="宋体" w:cs="宋体"/>
                <w:color w:val="000000"/>
              </w:rPr>
              <w:t xml:space="preserve">联系人</w:t>
            </w:r>
            <w:r>
              <w:rPr>
                <w:rFonts w:ascii="宋体" w:hAnsi="宋体" w:cs="宋体"/>
                <w:color w:val="000000"/>
              </w:rPr>
            </w:r>
            <w:r/>
          </w:p>
        </w:tc>
        <w:tc>
          <w:tcPr>
            <w:tcW w:w="2828" w:type="dxa"/>
            <w:vAlign w:val="center"/>
            <w:textDirection w:val="lrTb"/>
            <w:noWrap/>
          </w:tcPr>
          <w:p>
            <w:pPr>
              <w:pStyle w:val="1028"/>
              <w:contextualSpacing/>
              <w:jc w:val="left"/>
              <w:spacing w:line="360" w:lineRule="auto"/>
              <w:rPr>
                <w:rFonts w:ascii="宋体" w:hAnsi="宋体" w:cs="宋体"/>
                <w:color w:val="000000"/>
              </w:rPr>
              <w:framePr w:vAnchor="text" w:hAnchor="margin" w:x="1028" w:y="3017"/>
            </w:pPr>
            <w:r>
              <w:rPr>
                <w:rFonts w:ascii="宋体" w:hAnsi="宋体" w:cs="宋体"/>
                <w:color w:val="000000"/>
              </w:rPr>
            </w:r>
            <w:r/>
          </w:p>
        </w:tc>
      </w:tr>
      <w:tr>
        <w:trPr>
          <w:trHeight w:val="602"/>
        </w:trPr>
        <w:tc>
          <w:tcPr>
            <w:tcW w:w="2030" w:type="dxa"/>
            <w:vAlign w:val="center"/>
            <w:textDirection w:val="lrTb"/>
            <w:noWrap/>
          </w:tcPr>
          <w:p>
            <w:pPr>
              <w:pStyle w:val="1028"/>
              <w:contextualSpacing/>
              <w:jc w:val="left"/>
              <w:spacing w:line="360" w:lineRule="auto"/>
              <w:rPr>
                <w:rFonts w:ascii="宋体" w:hAnsi="宋体" w:cs="宋体"/>
                <w:color w:val="000000"/>
              </w:rPr>
              <w:framePr w:vAnchor="text" w:hAnchor="margin" w:x="1028" w:y="3017"/>
            </w:pPr>
            <w:r>
              <w:rPr>
                <w:rFonts w:hint="eastAsia" w:ascii="宋体" w:hAnsi="宋体" w:cs="宋体"/>
                <w:color w:val="000000"/>
              </w:rPr>
              <w:t xml:space="preserve">联系地址</w:t>
            </w:r>
            <w:r>
              <w:rPr>
                <w:rFonts w:ascii="宋体" w:hAnsi="宋体" w:cs="宋体"/>
                <w:color w:val="000000"/>
              </w:rPr>
            </w:r>
            <w:r/>
          </w:p>
        </w:tc>
        <w:tc>
          <w:tcPr>
            <w:tcW w:w="2656" w:type="dxa"/>
            <w:vAlign w:val="center"/>
            <w:textDirection w:val="lrTb"/>
            <w:noWrap/>
          </w:tcPr>
          <w:p>
            <w:pPr>
              <w:pStyle w:val="1028"/>
              <w:contextualSpacing/>
              <w:jc w:val="left"/>
              <w:spacing w:line="360" w:lineRule="auto"/>
              <w:rPr>
                <w:rFonts w:ascii="宋体" w:hAnsi="宋体" w:cs="宋体"/>
                <w:color w:val="000000"/>
              </w:rPr>
              <w:framePr w:vAnchor="text" w:hAnchor="margin" w:x="1028" w:y="3017"/>
            </w:pPr>
            <w:r>
              <w:rPr>
                <w:rFonts w:ascii="宋体" w:hAnsi="宋体" w:cs="宋体"/>
                <w:color w:val="000000"/>
              </w:rPr>
            </w:r>
            <w:r/>
          </w:p>
        </w:tc>
        <w:tc>
          <w:tcPr>
            <w:tcW w:w="2004" w:type="dxa"/>
            <w:vAlign w:val="center"/>
            <w:textDirection w:val="lrTb"/>
            <w:noWrap/>
          </w:tcPr>
          <w:p>
            <w:pPr>
              <w:pStyle w:val="1028"/>
              <w:contextualSpacing/>
              <w:jc w:val="left"/>
              <w:spacing w:line="360" w:lineRule="auto"/>
              <w:rPr>
                <w:rFonts w:ascii="宋体" w:hAnsi="宋体" w:cs="宋体"/>
                <w:color w:val="000000"/>
              </w:rPr>
              <w:framePr w:vAnchor="text" w:hAnchor="margin" w:x="1028" w:y="3017"/>
            </w:pPr>
            <w:r>
              <w:rPr>
                <w:rFonts w:hint="eastAsia" w:ascii="宋体" w:hAnsi="宋体" w:cs="宋体"/>
                <w:color w:val="000000"/>
              </w:rPr>
              <w:t xml:space="preserve">联系电话</w:t>
            </w:r>
            <w:r>
              <w:rPr>
                <w:rFonts w:ascii="宋体" w:hAnsi="宋体" w:cs="宋体"/>
                <w:color w:val="000000"/>
              </w:rPr>
            </w:r>
            <w:r/>
          </w:p>
        </w:tc>
        <w:tc>
          <w:tcPr>
            <w:tcW w:w="2828" w:type="dxa"/>
            <w:vAlign w:val="center"/>
            <w:textDirection w:val="lrTb"/>
            <w:noWrap/>
          </w:tcPr>
          <w:p>
            <w:pPr>
              <w:pStyle w:val="1028"/>
              <w:contextualSpacing/>
              <w:jc w:val="left"/>
              <w:spacing w:line="360" w:lineRule="auto"/>
              <w:rPr>
                <w:rFonts w:ascii="宋体" w:hAnsi="宋体" w:cs="宋体"/>
                <w:color w:val="000000"/>
              </w:rPr>
              <w:framePr w:vAnchor="text" w:hAnchor="margin" w:x="1028" w:y="3017"/>
            </w:pPr>
            <w:r>
              <w:rPr>
                <w:rFonts w:ascii="宋体" w:hAnsi="宋体" w:cs="宋体"/>
                <w:color w:val="000000"/>
              </w:rPr>
            </w:r>
            <w:r/>
          </w:p>
        </w:tc>
      </w:tr>
      <w:tr>
        <w:trPr>
          <w:trHeight w:val="409"/>
        </w:trPr>
        <w:tc>
          <w:tcPr>
            <w:tcW w:w="2030" w:type="dxa"/>
            <w:vAlign w:val="center"/>
            <w:textDirection w:val="lrTb"/>
            <w:noWrap/>
          </w:tcPr>
          <w:p>
            <w:pPr>
              <w:pStyle w:val="1028"/>
              <w:contextualSpacing/>
              <w:jc w:val="left"/>
              <w:spacing w:line="360" w:lineRule="auto"/>
              <w:rPr>
                <w:rFonts w:ascii="宋体" w:hAnsi="宋体" w:cs="宋体"/>
                <w:color w:val="000000"/>
              </w:rPr>
              <w:framePr w:vAnchor="text" w:hAnchor="margin" w:x="1028" w:y="3017"/>
            </w:pPr>
            <w:r>
              <w:rPr>
                <w:rFonts w:hint="eastAsia" w:ascii="宋体" w:hAnsi="宋体" w:cs="宋体"/>
                <w:color w:val="000000"/>
              </w:rPr>
              <w:t xml:space="preserve">诚信档案记录情况</w:t>
            </w:r>
            <w:r>
              <w:rPr>
                <w:rFonts w:ascii="宋体" w:hAnsi="宋体" w:cs="宋体"/>
                <w:color w:val="000000"/>
              </w:rPr>
            </w:r>
            <w:r/>
          </w:p>
        </w:tc>
        <w:tc>
          <w:tcPr>
            <w:gridSpan w:val="3"/>
            <w:tcW w:w="7488" w:type="dxa"/>
            <w:vAlign w:val="center"/>
            <w:textDirection w:val="lrTb"/>
            <w:noWrap/>
          </w:tcPr>
          <w:p>
            <w:pPr>
              <w:pStyle w:val="1028"/>
              <w:contextualSpacing/>
              <w:jc w:val="left"/>
              <w:spacing w:line="360" w:lineRule="auto"/>
              <w:rPr>
                <w:rFonts w:ascii="宋体" w:hAnsi="宋体" w:cs="宋体"/>
                <w:color w:val="000000"/>
              </w:rPr>
              <w:framePr w:vAnchor="text" w:hAnchor="margin" w:x="1028" w:y="3017"/>
            </w:pPr>
            <w:r>
              <w:rPr>
                <w:rFonts w:ascii="宋体" w:hAnsi="宋体" w:cs="宋体"/>
                <w:color w:val="000000"/>
              </w:rPr>
            </w:r>
            <w:r/>
          </w:p>
        </w:tc>
      </w:tr>
      <w:tr>
        <w:trPr>
          <w:trHeight w:val="409"/>
        </w:trPr>
        <w:tc>
          <w:tcPr>
            <w:tcW w:w="2030" w:type="dxa"/>
            <w:vAlign w:val="center"/>
            <w:textDirection w:val="lrTb"/>
            <w:noWrap/>
          </w:tcPr>
          <w:p>
            <w:pPr>
              <w:pStyle w:val="1028"/>
              <w:contextualSpacing/>
              <w:jc w:val="left"/>
              <w:spacing w:line="360" w:lineRule="auto"/>
              <w:rPr>
                <w:rFonts w:ascii="宋体" w:hAnsi="宋体" w:cs="宋体"/>
                <w:color w:val="000000"/>
              </w:rPr>
              <w:framePr w:vAnchor="text" w:hAnchor="margin" w:x="1028" w:y="3017"/>
            </w:pPr>
            <w:r>
              <w:rPr>
                <w:rFonts w:hint="eastAsia" w:ascii="宋体" w:hAnsi="宋体" w:cs="宋体"/>
                <w:color w:val="000000"/>
              </w:rPr>
              <w:t xml:space="preserve">信用承诺</w:t>
            </w:r>
            <w:r>
              <w:rPr>
                <w:rFonts w:ascii="宋体" w:hAnsi="宋体" w:cs="宋体"/>
                <w:color w:val="000000"/>
              </w:rPr>
            </w:r>
            <w:r/>
          </w:p>
        </w:tc>
        <w:tc>
          <w:tcPr>
            <w:gridSpan w:val="3"/>
            <w:tcW w:w="7488" w:type="dxa"/>
            <w:vAlign w:val="top"/>
            <w:textDirection w:val="lrTb"/>
            <w:noWrap w:val="false"/>
          </w:tcPr>
          <w:p>
            <w:pPr>
              <w:pStyle w:val="1028"/>
              <w:contextualSpacing/>
              <w:jc w:val="left"/>
              <w:spacing w:line="360" w:lineRule="auto"/>
              <w:rPr>
                <w:rFonts w:ascii="宋体" w:hAnsi="宋体" w:eastAsia="黑体" w:cs="宋体"/>
                <w:color w:val="000000"/>
              </w:rPr>
              <w:framePr w:vAnchor="text" w:hAnchor="margin" w:x="1028" w:y="3017"/>
            </w:pPr>
            <w:r>
              <w:rPr>
                <w:rFonts w:hint="eastAsia" w:ascii="宋体" w:hAnsi="宋体" w:cs="宋体"/>
                <w:color w:val="000000"/>
              </w:rPr>
              <w:t xml:space="preserve">我公司自愿参加贵中心(公司)组织的本次采购活动，严格遵守《中华人民共和国政府采购法》及相</w:t>
            </w:r>
            <w:r>
              <w:rPr>
                <w:rFonts w:hint="eastAsia" w:ascii="宋体" w:hAnsi="宋体" w:cs="宋体"/>
                <w:color w:val="000000"/>
              </w:rPr>
              <w:t xml:space="preserve">关法律法规，坚守公开、公平公正和诚实信用的原则，依法诚信经营，无条件遵守本次政府米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原承担一切法律责任，接受各级政府采购监管部门和有权机关的审查和处罚。</w:t>
            </w:r>
            <w:r>
              <w:rPr>
                <w:rFonts w:ascii="宋体" w:hAnsi="宋体" w:eastAsia="黑体" w:cs="宋体"/>
                <w:color w:val="000000"/>
              </w:rPr>
            </w:r>
            <w:r/>
          </w:p>
          <w:p>
            <w:pPr>
              <w:pStyle w:val="1092"/>
              <w:ind w:firstLine="430"/>
              <w:rPr>
                <w:color w:val="000000"/>
                <w:sz w:val="21"/>
                <w:szCs w:val="21"/>
              </w:rPr>
              <w:framePr w:vAnchor="text" w:hAnchor="margin" w:x="1028" w:y="3017"/>
            </w:pPr>
            <w:r>
              <w:rPr>
                <w:color w:val="000000"/>
              </w:rPr>
              <w:t xml:space="preserve">                          </w:t>
            </w:r>
            <w:r>
              <w:rPr>
                <w:color w:val="000000"/>
                <w:sz w:val="21"/>
                <w:szCs w:val="21"/>
              </w:rPr>
              <w:t xml:space="preserve">供应商名称（盖章）∶</w:t>
            </w:r>
            <w:r>
              <w:rPr>
                <w:color w:val="000000"/>
                <w:sz w:val="21"/>
                <w:szCs w:val="21"/>
              </w:rPr>
            </w:r>
            <w:r/>
          </w:p>
          <w:p>
            <w:pPr>
              <w:pStyle w:val="1028"/>
              <w:contextualSpacing/>
              <w:jc w:val="left"/>
              <w:spacing w:line="360" w:lineRule="auto"/>
              <w:rPr>
                <w:rFonts w:ascii="宋体" w:hAnsi="宋体" w:eastAsia="黑体" w:cs="宋体"/>
                <w:color w:val="000000"/>
              </w:rPr>
              <w:framePr w:vAnchor="text" w:hAnchor="margin" w:x="1028" w:y="3017"/>
            </w:pPr>
            <w:r>
              <w:rPr>
                <w:rFonts w:hint="eastAsia" w:ascii="宋体" w:hAnsi="宋体" w:cs="宋体"/>
                <w:color w:val="000000"/>
              </w:rPr>
              <w:t xml:space="preserve">                                  法定代表人(签字):</w:t>
            </w:r>
            <w:r>
              <w:rPr>
                <w:rFonts w:ascii="宋体" w:hAnsi="宋体" w:eastAsia="黑体" w:cs="宋体"/>
                <w:color w:val="000000"/>
              </w:rPr>
            </w:r>
            <w:r/>
          </w:p>
          <w:p>
            <w:pPr>
              <w:pStyle w:val="1028"/>
              <w:contextualSpacing/>
              <w:jc w:val="left"/>
              <w:spacing w:line="360" w:lineRule="auto"/>
              <w:rPr>
                <w:rFonts w:ascii="宋体" w:hAnsi="宋体" w:cs="宋体"/>
                <w:color w:val="000000"/>
              </w:rPr>
              <w:framePr w:vAnchor="text" w:hAnchor="margin" w:x="1028" w:y="3017"/>
            </w:pPr>
            <w:r>
              <w:rPr>
                <w:rFonts w:hint="eastAsia" w:ascii="宋体" w:hAnsi="宋体" w:cs="宋体"/>
                <w:color w:val="000000"/>
              </w:rPr>
              <w:t xml:space="preserve">                                    年  月   日</w:t>
            </w:r>
            <w:r>
              <w:rPr>
                <w:rFonts w:ascii="宋体" w:hAnsi="宋体" w:cs="宋体"/>
                <w:color w:val="000000"/>
              </w:rPr>
            </w:r>
            <w:r/>
          </w:p>
        </w:tc>
      </w:tr>
    </w:tbl>
    <w:p>
      <w:pPr>
        <w:pStyle w:val="1028"/>
        <w:jc w:val="right"/>
        <w:widowControl/>
        <w:rPr>
          <w:rFonts w:ascii="宋体" w:hAnsi="宋体" w:cs="宋体"/>
          <w:b/>
          <w:bCs/>
          <w:color w:val="000000"/>
          <w:sz w:val="36"/>
          <w:szCs w:val="36"/>
          <w:lang w:bidi="ar"/>
        </w:rPr>
      </w:pPr>
      <w:r>
        <w:rPr>
          <w:rFonts w:ascii="宋体" w:hAnsi="宋体" w:cs="宋体"/>
          <w:b/>
          <w:bCs/>
          <w:color w:val="000000"/>
          <w:sz w:val="36"/>
          <w:szCs w:val="36"/>
          <w:lang w:bidi="ar"/>
        </w:rPr>
      </w:r>
      <w:r/>
    </w:p>
    <w:p>
      <w:pPr>
        <w:pStyle w:val="1028"/>
        <w:ind w:firstLine="275"/>
        <w:spacing w:before="50" w:after="50"/>
        <w:rPr>
          <w:rFonts w:ascii="宋体" w:hAnsi="宋体" w:cs="宋体"/>
          <w:b/>
          <w:bCs/>
          <w:color w:val="000000"/>
          <w:sz w:val="28"/>
          <w:szCs w:val="28"/>
        </w:rPr>
        <w:sectPr>
          <w:footerReference w:type="default" r:id="rId12"/>
          <w:footerReference w:type="even" r:id="rId13"/>
          <w:footnotePr/>
          <w:endnotePr/>
          <w:type w:val="nextPage"/>
          <w:pgSz w:w="11906" w:h="16838" w:orient="portrait"/>
          <w:pgMar w:top="1440" w:right="991" w:bottom="1440" w:left="1236" w:header="510" w:footer="680" w:gutter="0"/>
          <w:cols w:num="1" w:sep="0" w:space="1701" w:equalWidth="1"/>
          <w:docGrid w:linePitch="360"/>
        </w:sectPr>
      </w:pPr>
      <w:r>
        <w:rPr>
          <w:rFonts w:hint="eastAsia" w:ascii="宋体" w:hAnsi="宋体" w:cs="宋体"/>
          <w:b/>
          <w:bCs/>
          <w:color w:val="000000"/>
          <w:sz w:val="28"/>
          <w:szCs w:val="28"/>
        </w:rPr>
        <w:t xml:space="preserve">注：供应商登录“信用南京”或“南京公共采购信息网”在线打印本表</w:t>
      </w:r>
      <w:r>
        <w:rPr>
          <w:rFonts w:ascii="宋体" w:hAnsi="宋体" w:cs="宋体"/>
          <w:b/>
          <w:bCs/>
          <w:color w:val="000000"/>
          <w:sz w:val="28"/>
          <w:szCs w:val="28"/>
        </w:rPr>
      </w:r>
      <w:r/>
    </w:p>
    <w:p>
      <w:pPr>
        <w:pStyle w:val="1028"/>
        <w:spacing w:line="360" w:lineRule="auto"/>
        <w:widowControl/>
        <w:rPr>
          <w:rFonts w:ascii="宋体" w:hAnsi="宋体"/>
          <w:b/>
          <w:color w:val="000000"/>
          <w:szCs w:val="21"/>
        </w:rPr>
      </w:pPr>
      <w:r>
        <w:rPr>
          <w:rFonts w:hint="eastAsia" w:ascii="宋体" w:hAnsi="宋体"/>
          <w:b/>
          <w:color w:val="000000"/>
          <w:szCs w:val="21"/>
        </w:rPr>
        <w:t xml:space="preserve">五、分项报价表</w:t>
      </w:r>
      <w:r>
        <w:rPr>
          <w:rFonts w:ascii="宋体" w:hAnsi="宋体"/>
          <w:b/>
          <w:color w:val="000000"/>
          <w:szCs w:val="21"/>
        </w:rPr>
      </w:r>
      <w:r/>
    </w:p>
    <w:p>
      <w:pPr>
        <w:pStyle w:val="1028"/>
        <w:spacing w:line="360" w:lineRule="auto"/>
        <w:shd w:val="clear" w:color="auto" w:fill="ffffff"/>
        <w:widowControl/>
        <w:rPr>
          <w:rFonts w:ascii="宋体" w:hAnsi="宋体" w:cs="宋体"/>
          <w:color w:val="000000"/>
          <w:sz w:val="24"/>
        </w:rPr>
      </w:pPr>
      <w:r>
        <w:rPr>
          <w:rFonts w:ascii="宋体" w:hAnsi="宋体" w:cs="宋体"/>
          <w:color w:val="000000"/>
          <w:sz w:val="24"/>
        </w:rPr>
      </w:r>
      <w:r/>
    </w:p>
    <w:p>
      <w:pPr>
        <w:pStyle w:val="1028"/>
        <w:spacing w:line="360" w:lineRule="auto"/>
        <w:shd w:val="clear" w:color="auto" w:fill="ffffff"/>
        <w:widowControl/>
        <w:rPr>
          <w:rFonts w:ascii="宋体" w:hAnsi="宋体" w:cs="宋体"/>
          <w:color w:val="000000"/>
          <w:sz w:val="24"/>
        </w:rPr>
      </w:pPr>
      <w:r>
        <w:rPr>
          <w:rFonts w:ascii="宋体" w:hAnsi="宋体" w:cs="宋体"/>
          <w:color w:val="000000"/>
          <w:sz w:val="24"/>
        </w:rPr>
      </w:r>
      <w:r/>
    </w:p>
    <w:p>
      <w:pPr>
        <w:pStyle w:val="1028"/>
        <w:jc w:val="center"/>
        <w:spacing w:line="360" w:lineRule="auto"/>
        <w:shd w:val="clear" w:color="auto" w:fill="ffffff"/>
        <w:widowControl/>
        <w:rPr>
          <w:rFonts w:ascii="宋体" w:hAnsi="宋体"/>
          <w:b/>
          <w:bCs/>
          <w:color w:val="000000"/>
          <w:sz w:val="36"/>
          <w:szCs w:val="36"/>
        </w:rPr>
      </w:pPr>
      <w:r>
        <w:rPr>
          <w:rFonts w:ascii="宋体" w:hAnsi="宋体"/>
          <w:b/>
          <w:bCs/>
          <w:color w:val="000000"/>
          <w:sz w:val="36"/>
          <w:szCs w:val="36"/>
        </w:rPr>
        <w:t xml:space="preserve">分项报价表</w:t>
      </w:r>
      <w:r>
        <w:rPr>
          <w:rFonts w:ascii="宋体" w:hAnsi="宋体"/>
          <w:b/>
          <w:bCs/>
          <w:color w:val="000000"/>
          <w:sz w:val="36"/>
          <w:szCs w:val="36"/>
        </w:rPr>
      </w:r>
      <w:r/>
    </w:p>
    <w:p>
      <w:pPr>
        <w:pStyle w:val="1028"/>
        <w:jc w:val="center"/>
        <w:spacing w:line="360" w:lineRule="auto"/>
        <w:shd w:val="clear" w:color="auto" w:fill="ffffff"/>
        <w:widowControl/>
        <w:rPr>
          <w:rFonts w:ascii="宋体" w:hAnsi="宋体"/>
          <w:b/>
          <w:bCs/>
          <w:color w:val="000000"/>
        </w:rPr>
      </w:pPr>
      <w:r>
        <w:rPr>
          <w:rFonts w:ascii="宋体" w:hAnsi="宋体"/>
          <w:b/>
          <w:bCs/>
          <w:color w:val="000000"/>
        </w:rPr>
        <w:t xml:space="preserve">（如果有，格式自拟）</w:t>
      </w:r>
      <w:r>
        <w:rPr>
          <w:rFonts w:ascii="宋体" w:hAnsi="宋体"/>
          <w:b/>
          <w:bCs/>
          <w:color w:val="000000"/>
        </w:rPr>
      </w:r>
      <w:r/>
    </w:p>
    <w:p>
      <w:pPr>
        <w:pStyle w:val="1028"/>
        <w:jc w:val="center"/>
        <w:spacing w:line="360" w:lineRule="auto"/>
        <w:shd w:val="clear" w:color="auto" w:fill="ffffff"/>
        <w:widowControl/>
        <w:rPr>
          <w:rFonts w:ascii="宋体" w:hAnsi="宋体"/>
          <w:color w:val="000000"/>
        </w:rPr>
      </w:pPr>
      <w:r>
        <w:rPr>
          <w:rFonts w:ascii="宋体" w:hAnsi="宋体"/>
          <w:color w:val="000000"/>
        </w:rPr>
      </w:r>
      <w:r/>
    </w:p>
    <w:p>
      <w:pPr>
        <w:pStyle w:val="1028"/>
        <w:jc w:val="center"/>
        <w:spacing w:line="360" w:lineRule="auto"/>
        <w:shd w:val="clear" w:color="auto" w:fill="ffffff"/>
        <w:widowControl/>
        <w:rPr>
          <w:rFonts w:ascii="宋体" w:hAnsi="宋体"/>
          <w:color w:val="000000"/>
        </w:rPr>
      </w:pPr>
      <w:r>
        <w:rPr>
          <w:rFonts w:ascii="宋体" w:hAnsi="宋体"/>
          <w:color w:val="000000"/>
        </w:rPr>
      </w:r>
      <w:r/>
    </w:p>
    <w:p>
      <w:pPr>
        <w:pStyle w:val="1028"/>
        <w:spacing w:line="360" w:lineRule="auto"/>
        <w:shd w:val="clear" w:color="auto" w:fill="ffffff"/>
        <w:widowControl/>
        <w:rPr>
          <w:rFonts w:ascii="宋体" w:hAnsi="宋体"/>
          <w:color w:val="000000"/>
          <w:szCs w:val="21"/>
        </w:rPr>
      </w:pPr>
      <w:r>
        <w:rPr>
          <w:rFonts w:ascii="宋体" w:hAnsi="宋体"/>
          <w:color w:val="000000"/>
          <w:szCs w:val="21"/>
        </w:rPr>
        <w:t xml:space="preserve">说明：</w:t>
      </w:r>
      <w:r>
        <w:rPr>
          <w:rFonts w:ascii="宋体" w:hAnsi="宋体"/>
          <w:color w:val="000000"/>
          <w:szCs w:val="21"/>
        </w:rPr>
      </w:r>
      <w:r/>
    </w:p>
    <w:p>
      <w:pPr>
        <w:pStyle w:val="1028"/>
        <w:spacing w:line="360" w:lineRule="auto"/>
        <w:shd w:val="clear" w:color="auto" w:fill="ffffff"/>
        <w:widowControl/>
        <w:rPr>
          <w:rFonts w:ascii="宋体" w:hAnsi="宋体"/>
          <w:color w:val="000000"/>
          <w:szCs w:val="21"/>
        </w:rPr>
      </w:pPr>
      <w:r>
        <w:rPr>
          <w:rFonts w:ascii="宋体" w:hAnsi="宋体"/>
          <w:color w:val="000000"/>
          <w:szCs w:val="21"/>
        </w:rPr>
        <w:t xml:space="preserve">1、 如果行数不够，请自行增加。</w:t>
      </w:r>
      <w:r>
        <w:rPr>
          <w:rFonts w:ascii="宋体" w:hAnsi="宋体"/>
          <w:color w:val="000000"/>
          <w:szCs w:val="21"/>
        </w:rPr>
      </w:r>
      <w:r/>
    </w:p>
    <w:p>
      <w:pPr>
        <w:pStyle w:val="1028"/>
        <w:spacing w:line="360" w:lineRule="auto"/>
        <w:shd w:val="clear" w:color="auto" w:fill="ffffff"/>
        <w:widowControl/>
        <w:rPr>
          <w:rFonts w:ascii="宋体" w:hAnsi="宋体"/>
          <w:color w:val="000000"/>
          <w:szCs w:val="21"/>
        </w:rPr>
      </w:pPr>
      <w:r>
        <w:rPr>
          <w:rFonts w:ascii="宋体" w:hAnsi="宋体"/>
          <w:color w:val="000000"/>
          <w:szCs w:val="21"/>
        </w:rPr>
        <w:t xml:space="preserve">2、未注明小微企业的，不享受价格扣除。</w:t>
      </w:r>
      <w:r>
        <w:rPr>
          <w:rFonts w:ascii="宋体" w:hAnsi="宋体"/>
          <w:color w:val="000000"/>
          <w:szCs w:val="21"/>
        </w:rPr>
      </w:r>
      <w:r/>
    </w:p>
    <w:p>
      <w:pPr>
        <w:pStyle w:val="1028"/>
        <w:jc w:val="center"/>
        <w:spacing w:line="360" w:lineRule="auto"/>
        <w:shd w:val="clear" w:color="auto" w:fill="ffffff"/>
        <w:widowControl/>
        <w:rPr>
          <w:rFonts w:ascii="宋体" w:hAnsi="宋体" w:cs="宋体"/>
          <w:color w:val="000000"/>
          <w:szCs w:val="21"/>
        </w:rPr>
      </w:pPr>
      <w:r>
        <w:rPr>
          <w:rFonts w:ascii="宋体" w:hAnsi="宋体" w:cs="宋体"/>
          <w:color w:val="000000"/>
          <w:szCs w:val="21"/>
        </w:rPr>
      </w:r>
      <w:r/>
    </w:p>
    <w:p>
      <w:pPr>
        <w:pStyle w:val="1028"/>
        <w:spacing w:line="360" w:lineRule="auto"/>
        <w:shd w:val="clear" w:color="auto" w:fill="ffffff"/>
        <w:widowControl/>
        <w:rPr>
          <w:rFonts w:ascii="宋体" w:hAnsi="宋体" w:cs="宋体"/>
          <w:color w:val="000000"/>
          <w:szCs w:val="21"/>
        </w:rPr>
      </w:pPr>
      <w:r>
        <w:rPr>
          <w:rFonts w:ascii="宋体" w:hAnsi="宋体" w:cs="宋体"/>
          <w:color w:val="000000"/>
          <w:szCs w:val="21"/>
        </w:rPr>
      </w:r>
      <w:r/>
    </w:p>
    <w:p>
      <w:pPr>
        <w:pStyle w:val="1028"/>
        <w:spacing w:line="360" w:lineRule="auto"/>
        <w:shd w:val="clear" w:color="auto" w:fill="ffffff"/>
        <w:widowControl/>
        <w:rPr>
          <w:rFonts w:ascii="宋体" w:hAnsi="宋体" w:cs="宋体"/>
          <w:color w:val="000000"/>
          <w:szCs w:val="21"/>
        </w:rPr>
      </w:pPr>
      <w:r>
        <w:rPr>
          <w:rFonts w:ascii="宋体" w:hAnsi="宋体" w:cs="宋体"/>
          <w:color w:val="000000"/>
          <w:szCs w:val="21"/>
        </w:rPr>
      </w:r>
      <w:r/>
    </w:p>
    <w:p>
      <w:pPr>
        <w:pStyle w:val="1028"/>
        <w:spacing w:line="360" w:lineRule="auto"/>
        <w:shd w:val="clear" w:color="auto" w:fill="ffffff"/>
        <w:widowControl/>
        <w:rPr>
          <w:rFonts w:ascii="宋体" w:hAnsi="宋体"/>
          <w:color w:val="000000"/>
          <w:szCs w:val="21"/>
        </w:rPr>
      </w:pPr>
      <w:r>
        <w:rPr>
          <w:rFonts w:ascii="宋体" w:hAnsi="宋体"/>
          <w:color w:val="000000"/>
          <w:szCs w:val="21"/>
        </w:rPr>
        <w:t xml:space="preserve">供应商（盖章）</w:t>
      </w:r>
      <w:r>
        <w:rPr>
          <w:rFonts w:hint="eastAsia" w:ascii="宋体" w:hAnsi="宋体"/>
          <w:color w:val="000000"/>
          <w:szCs w:val="21"/>
        </w:rPr>
        <w:t xml:space="preserve">:</w:t>
      </w:r>
      <w:r>
        <w:rPr>
          <w:rFonts w:hint="eastAsia" w:ascii="宋体" w:hAnsi="宋体"/>
          <w:color w:val="000000"/>
          <w:szCs w:val="21"/>
          <w:u w:val="single"/>
        </w:rPr>
        <w:t xml:space="preserve">                      </w:t>
      </w:r>
      <w:r>
        <w:rPr>
          <w:rFonts w:ascii="宋体" w:hAnsi="宋体"/>
          <w:color w:val="000000"/>
          <w:szCs w:val="21"/>
        </w:rPr>
      </w:r>
      <w:r/>
    </w:p>
    <w:p>
      <w:pPr>
        <w:pStyle w:val="1028"/>
        <w:spacing w:line="360" w:lineRule="auto"/>
        <w:shd w:val="clear" w:color="auto" w:fill="ffffff"/>
        <w:widowControl/>
        <w:rPr>
          <w:rFonts w:ascii="宋体" w:hAnsi="宋体"/>
          <w:color w:val="000000"/>
          <w:szCs w:val="21"/>
          <w:u w:val="single"/>
        </w:rPr>
      </w:pPr>
      <w:r>
        <w:rPr>
          <w:rFonts w:hint="eastAsia" w:ascii="宋体" w:hAnsi="宋体" w:cs="宋体"/>
          <w:color w:val="000000"/>
          <w:szCs w:val="21"/>
        </w:rPr>
        <w:t xml:space="preserve">授权代表（签字）：</w:t>
      </w:r>
      <w:r>
        <w:rPr>
          <w:rFonts w:hint="eastAsia" w:ascii="宋体" w:hAnsi="宋体"/>
          <w:color w:val="000000"/>
          <w:szCs w:val="21"/>
          <w:u w:val="single"/>
        </w:rPr>
        <w:t xml:space="preserve">                      </w:t>
      </w:r>
      <w:r>
        <w:rPr>
          <w:rFonts w:ascii="宋体" w:hAnsi="宋体"/>
          <w:color w:val="000000"/>
          <w:szCs w:val="21"/>
          <w:u w:val="single"/>
        </w:rPr>
      </w:r>
      <w:r/>
    </w:p>
    <w:p>
      <w:pPr>
        <w:pStyle w:val="1028"/>
        <w:spacing w:line="360" w:lineRule="auto"/>
        <w:shd w:val="clear" w:color="auto" w:fill="ffffff"/>
        <w:widowControl/>
        <w:rPr>
          <w:rFonts w:ascii="宋体" w:hAnsi="宋体"/>
          <w:color w:val="000000"/>
          <w:szCs w:val="21"/>
        </w:rPr>
      </w:pPr>
      <w:r>
        <w:rPr>
          <w:rFonts w:hint="eastAsia" w:ascii="宋体" w:hAnsi="宋体" w:cs="宋体"/>
          <w:color w:val="000000"/>
          <w:szCs w:val="21"/>
        </w:rPr>
        <w:t xml:space="preserve">日期：年月日</w:t>
      </w:r>
      <w:r>
        <w:rPr>
          <w:rFonts w:ascii="宋体" w:hAnsi="宋体"/>
          <w:color w:val="000000"/>
          <w:szCs w:val="21"/>
        </w:rPr>
      </w:r>
      <w:r/>
    </w:p>
    <w:p>
      <w:pPr>
        <w:pStyle w:val="1113"/>
        <w:rPr>
          <w:rFonts w:hint="eastAsia" w:ascii="宋体" w:hAnsi="宋体" w:eastAsia="宋体"/>
          <w:b/>
          <w:i/>
          <w:color w:val="000000"/>
          <w:sz w:val="32"/>
          <w:szCs w:val="32"/>
          <w:u w:val="single"/>
          <w:lang w:val="en-US"/>
        </w:rPr>
      </w:pPr>
      <w:r>
        <w:rPr>
          <w:rFonts w:hint="eastAsia" w:ascii="宋体" w:hAnsi="宋体" w:eastAsia="宋体"/>
          <w:b/>
          <w:i/>
          <w:color w:val="000000"/>
          <w:sz w:val="32"/>
          <w:szCs w:val="32"/>
          <w:u w:val="single"/>
          <w:lang w:val="en-US"/>
        </w:rPr>
      </w:r>
      <w:r/>
    </w:p>
    <w:p>
      <w:pPr>
        <w:pStyle w:val="1028"/>
        <w:rPr>
          <w:rFonts w:hint="eastAsia" w:ascii="宋体" w:hAnsi="宋体" w:cs="宋体"/>
          <w:color w:val="000000"/>
        </w:rPr>
      </w:pPr>
      <w:r>
        <w:rPr>
          <w:rFonts w:hint="eastAsia" w:ascii="宋体" w:hAnsi="宋体" w:cs="宋体"/>
          <w:color w:val="000000"/>
        </w:rPr>
      </w:r>
      <w:r/>
    </w:p>
    <w:p>
      <w:pPr>
        <w:pStyle w:val="1028"/>
        <w:jc w:val="center"/>
        <w:spacing w:line="480" w:lineRule="auto"/>
        <w:rPr>
          <w:rFonts w:hint="eastAsia" w:ascii="宋体" w:hAnsi="宋体" w:cs="宋体"/>
          <w:color w:val="000000"/>
          <w:sz w:val="32"/>
          <w:szCs w:val="32"/>
        </w:rPr>
      </w:pPr>
      <w:r>
        <w:rPr>
          <w:rFonts w:hint="eastAsia" w:ascii="宋体" w:hAnsi="宋体" w:cs="宋体"/>
          <w:color w:val="000000"/>
          <w:sz w:val="32"/>
          <w:szCs w:val="32"/>
        </w:rPr>
      </w:r>
      <w:r/>
    </w:p>
    <w:p>
      <w:pPr>
        <w:pStyle w:val="1028"/>
        <w:jc w:val="center"/>
        <w:spacing w:line="480" w:lineRule="auto"/>
        <w:rPr>
          <w:rFonts w:hint="eastAsia" w:ascii="宋体" w:hAnsi="宋体" w:cs="宋体"/>
          <w:color w:val="000000"/>
          <w:sz w:val="32"/>
          <w:szCs w:val="32"/>
        </w:rPr>
      </w:pPr>
      <w:r>
        <w:rPr>
          <w:rFonts w:hint="eastAsia" w:ascii="宋体" w:hAnsi="宋体" w:cs="宋体"/>
          <w:color w:val="000000"/>
          <w:sz w:val="32"/>
          <w:szCs w:val="32"/>
        </w:rPr>
      </w:r>
      <w:r/>
    </w:p>
    <w:p>
      <w:pPr>
        <w:pStyle w:val="1028"/>
        <w:jc w:val="center"/>
        <w:spacing w:line="480" w:lineRule="auto"/>
        <w:rPr>
          <w:rFonts w:hint="eastAsia" w:ascii="宋体" w:hAnsi="宋体" w:cs="宋体"/>
          <w:color w:val="000000"/>
          <w:sz w:val="32"/>
          <w:szCs w:val="32"/>
        </w:rPr>
      </w:pPr>
      <w:r>
        <w:rPr>
          <w:rFonts w:hint="eastAsia" w:ascii="宋体" w:hAnsi="宋体" w:cs="宋体"/>
          <w:color w:val="000000"/>
          <w:sz w:val="32"/>
          <w:szCs w:val="32"/>
        </w:rPr>
      </w:r>
      <w:r/>
    </w:p>
    <w:p>
      <w:pPr>
        <w:pStyle w:val="1028"/>
        <w:jc w:val="center"/>
        <w:spacing w:line="480" w:lineRule="auto"/>
        <w:rPr>
          <w:rFonts w:hint="eastAsia" w:ascii="宋体" w:hAnsi="宋体" w:cs="宋体"/>
          <w:color w:val="000000"/>
          <w:sz w:val="32"/>
          <w:szCs w:val="32"/>
        </w:rPr>
      </w:pPr>
      <w:r>
        <w:rPr>
          <w:rFonts w:hint="eastAsia" w:ascii="宋体" w:hAnsi="宋体" w:cs="宋体"/>
          <w:color w:val="000000"/>
          <w:sz w:val="32"/>
          <w:szCs w:val="32"/>
        </w:rPr>
      </w:r>
      <w:r/>
    </w:p>
    <w:p>
      <w:pPr>
        <w:pStyle w:val="1028"/>
        <w:jc w:val="center"/>
        <w:spacing w:line="480" w:lineRule="auto"/>
        <w:rPr>
          <w:rFonts w:hint="eastAsia" w:ascii="宋体" w:hAnsi="宋体" w:cs="宋体"/>
          <w:color w:val="000000"/>
          <w:sz w:val="32"/>
          <w:szCs w:val="32"/>
        </w:rPr>
      </w:pPr>
      <w:r>
        <w:rPr>
          <w:rFonts w:hint="eastAsia" w:ascii="宋体" w:hAnsi="宋体" w:cs="宋体"/>
          <w:color w:val="000000"/>
          <w:sz w:val="32"/>
          <w:szCs w:val="32"/>
        </w:rPr>
      </w:r>
      <w:r/>
    </w:p>
    <w:p>
      <w:pPr>
        <w:pStyle w:val="1028"/>
        <w:jc w:val="center"/>
        <w:spacing w:line="480" w:lineRule="auto"/>
        <w:rPr>
          <w:rFonts w:hint="eastAsia" w:ascii="宋体" w:hAnsi="宋体" w:cs="宋体"/>
          <w:color w:val="000000"/>
          <w:sz w:val="32"/>
          <w:szCs w:val="32"/>
        </w:rPr>
      </w:pPr>
      <w:r>
        <w:rPr>
          <w:rFonts w:hint="eastAsia" w:ascii="宋体" w:hAnsi="宋体" w:cs="宋体"/>
          <w:color w:val="000000"/>
          <w:sz w:val="32"/>
          <w:szCs w:val="32"/>
        </w:rPr>
      </w:r>
      <w:r/>
    </w:p>
    <w:p>
      <w:pPr>
        <w:pStyle w:val="1028"/>
        <w:jc w:val="left"/>
        <w:spacing w:line="360" w:lineRule="auto"/>
        <w:rPr>
          <w:rFonts w:hint="eastAsia" w:ascii="宋体" w:hAnsi="宋体" w:cs="宋体"/>
          <w:color w:val="000000"/>
          <w:sz w:val="32"/>
          <w:szCs w:val="32"/>
        </w:rPr>
      </w:pPr>
      <w:r>
        <w:rPr>
          <w:rFonts w:hint="eastAsia" w:ascii="宋体" w:hAnsi="宋体" w:cs="宋体"/>
          <w:color w:val="000000"/>
          <w:sz w:val="32"/>
          <w:szCs w:val="32"/>
        </w:rPr>
      </w:r>
      <w:r/>
    </w:p>
    <w:p>
      <w:pPr>
        <w:pStyle w:val="1028"/>
        <w:spacing w:line="360" w:lineRule="auto"/>
        <w:widowControl/>
        <w:rPr>
          <w:rFonts w:ascii="宋体" w:hAnsi="宋体" w:cs="宋体"/>
          <w:b/>
          <w:color w:val="000000"/>
          <w:szCs w:val="20"/>
          <w:lang w:val="zh-CN"/>
        </w:rPr>
        <w:outlineLvl w:val="1"/>
      </w:pPr>
      <w:r>
        <w:rPr>
          <w:rFonts w:hint="eastAsia" w:ascii="宋体" w:hAnsi="宋体" w:cs="宋体"/>
          <w:color w:val="000000"/>
          <w:sz w:val="32"/>
          <w:szCs w:val="32"/>
        </w:rPr>
        <w:br w:type="page" w:clear="all"/>
      </w:r>
      <w:r>
        <w:rPr>
          <w:rFonts w:hint="eastAsia" w:ascii="宋体" w:hAnsi="宋体" w:cs="宋体"/>
          <w:b/>
          <w:color w:val="000000"/>
          <w:szCs w:val="20"/>
          <w:lang w:val="zh-CN"/>
        </w:rPr>
        <w:t xml:space="preserve">六、技术条款偏离表格式</w:t>
      </w:r>
      <w:r>
        <w:rPr>
          <w:rFonts w:ascii="宋体" w:hAnsi="宋体" w:cs="宋体"/>
          <w:b/>
          <w:color w:val="000000"/>
          <w:szCs w:val="20"/>
          <w:lang w:val="zh-CN"/>
        </w:rPr>
      </w:r>
      <w:r/>
    </w:p>
    <w:p>
      <w:pPr>
        <w:pStyle w:val="1028"/>
        <w:jc w:val="center"/>
        <w:spacing w:line="360" w:lineRule="auto"/>
        <w:shd w:val="clear" w:color="auto" w:fill="ffffff"/>
        <w:widowControl/>
        <w:rPr>
          <w:rFonts w:ascii="宋体" w:hAnsi="宋体" w:cs="宋体"/>
          <w:b/>
          <w:bCs/>
          <w:color w:val="000000"/>
          <w:sz w:val="30"/>
          <w:szCs w:val="30"/>
        </w:rPr>
      </w:pPr>
      <w:r>
        <w:rPr>
          <w:rFonts w:hint="eastAsia" w:ascii="宋体" w:hAnsi="宋体" w:cs="宋体"/>
          <w:b/>
          <w:bCs/>
          <w:color w:val="000000"/>
          <w:sz w:val="30"/>
          <w:szCs w:val="30"/>
        </w:rPr>
        <w:t xml:space="preserve">技术规格偏离表</w:t>
      </w:r>
      <w:r>
        <w:rPr>
          <w:rFonts w:ascii="宋体" w:hAnsi="宋体" w:cs="宋体"/>
          <w:b/>
          <w:bCs/>
          <w:color w:val="000000"/>
          <w:sz w:val="30"/>
          <w:szCs w:val="30"/>
        </w:rPr>
      </w:r>
      <w:r/>
    </w:p>
    <w:p>
      <w:pPr>
        <w:pStyle w:val="1028"/>
        <w:spacing w:line="360" w:lineRule="auto"/>
        <w:shd w:val="clear" w:color="auto" w:fill="ffffff"/>
        <w:widowControl/>
        <w:rPr>
          <w:rFonts w:ascii="宋体" w:hAnsi="宋体"/>
          <w:color w:val="000000"/>
          <w:szCs w:val="21"/>
        </w:rPr>
      </w:pPr>
      <w:r>
        <w:rPr>
          <w:rFonts w:ascii="宋体" w:hAnsi="宋体"/>
          <w:color w:val="000000"/>
          <w:sz w:val="24"/>
        </w:rPr>
        <w:t xml:space="preserve">                     </w:t>
      </w:r>
      <w:r>
        <w:rPr>
          <w:rFonts w:ascii="宋体" w:hAnsi="宋体"/>
          <w:color w:val="000000"/>
          <w:szCs w:val="21"/>
        </w:rPr>
      </w:r>
      <w:r/>
    </w:p>
    <w:tbl>
      <w:tblPr>
        <w:tblW w:w="8528" w:type="dxa"/>
        <w:jc w:val="center"/>
        <w:tblInd w:w="-10" w:type="dxa"/>
        <w:tblLayout w:type="fixed"/>
        <w:tblCellMar>
          <w:left w:w="10" w:type="dxa"/>
          <w:top w:w="0" w:type="dxa"/>
          <w:right w:w="10" w:type="dxa"/>
          <w:bottom w:w="0" w:type="dxa"/>
        </w:tblCellMar>
        <w:tblLook w:val="04A0" w:firstRow="1" w:lastRow="0" w:firstColumn="1" w:lastColumn="0" w:noHBand="0" w:noVBand="1"/>
      </w:tblPr>
      <w:tblGrid>
        <w:gridCol w:w="665"/>
        <w:gridCol w:w="2335"/>
        <w:gridCol w:w="3034"/>
        <w:gridCol w:w="702"/>
        <w:gridCol w:w="658"/>
        <w:gridCol w:w="1134"/>
      </w:tblGrid>
      <w:tr>
        <w:trPr>
          <w:trHeight w:val="284"/>
        </w:trPr>
        <w:tc>
          <w:tcPr>
            <w:gridSpan w:val="4"/>
            <w:tcBorders>
              <w:top w:val="none" w:color="000000" w:sz="4" w:space="0"/>
              <w:left w:val="none" w:color="000000" w:sz="4" w:space="0"/>
              <w:bottom w:val="single" w:color="000000" w:sz="6" w:space="0"/>
              <w:right w:val="none" w:color="000000" w:sz="4" w:space="0"/>
            </w:tcBorders>
            <w:tcW w:w="6736" w:type="dxa"/>
            <w:vAlign w:val="center"/>
            <w:textDirection w:val="lrTb"/>
            <w:noWrap w:val="false"/>
          </w:tcPr>
          <w:p>
            <w:pPr>
              <w:pStyle w:val="1028"/>
              <w:spacing w:line="360" w:lineRule="auto"/>
              <w:rPr>
                <w:rFonts w:ascii="宋体" w:hAnsi="宋体"/>
                <w:color w:val="000000"/>
                <w:sz w:val="24"/>
                <w:szCs w:val="24"/>
              </w:rPr>
            </w:pPr>
            <w:r>
              <w:rPr>
                <w:rFonts w:hint="eastAsia" w:ascii="宋体" w:hAnsi="宋体"/>
                <w:color w:val="000000"/>
                <w:sz w:val="24"/>
                <w:szCs w:val="24"/>
              </w:rPr>
              <w:t xml:space="preserve">项目名称：</w:t>
            </w:r>
            <w:r>
              <w:rPr>
                <w:rFonts w:ascii="宋体" w:hAnsi="宋体"/>
                <w:color w:val="000000"/>
                <w:sz w:val="24"/>
                <w:szCs w:val="24"/>
              </w:rPr>
            </w:r>
            <w:r/>
          </w:p>
        </w:tc>
        <w:tc>
          <w:tcPr>
            <w:gridSpan w:val="2"/>
            <w:tcBorders>
              <w:top w:val="none" w:color="000000" w:sz="4" w:space="0"/>
              <w:left w:val="none" w:color="000000" w:sz="4" w:space="0"/>
              <w:bottom w:val="single" w:color="000000" w:sz="6" w:space="0"/>
              <w:right w:val="none" w:color="000000" w:sz="4" w:space="0"/>
            </w:tcBorders>
            <w:tcW w:w="1792" w:type="dxa"/>
            <w:vAlign w:val="center"/>
            <w:textDirection w:val="lrTb"/>
            <w:noWrap w:val="false"/>
          </w:tcPr>
          <w:p>
            <w:pPr>
              <w:pStyle w:val="1028"/>
              <w:spacing w:line="360" w:lineRule="auto"/>
              <w:rPr>
                <w:rFonts w:ascii="宋体" w:hAnsi="宋体"/>
                <w:color w:val="000000"/>
                <w:sz w:val="24"/>
                <w:szCs w:val="24"/>
              </w:rPr>
            </w:pPr>
            <w:r>
              <w:rPr>
                <w:rFonts w:hint="eastAsia" w:ascii="宋体" w:hAnsi="宋体"/>
                <w:color w:val="000000"/>
                <w:sz w:val="24"/>
                <w:szCs w:val="24"/>
              </w:rPr>
              <w:t xml:space="preserve">项目编号：</w:t>
            </w:r>
            <w:r>
              <w:rPr>
                <w:rFonts w:ascii="宋体" w:hAnsi="宋体"/>
                <w:color w:val="000000"/>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1028"/>
              <w:jc w:val="center"/>
              <w:spacing w:line="360" w:lineRule="auto"/>
              <w:rPr>
                <w:rFonts w:ascii="宋体" w:hAnsi="宋体"/>
                <w:color w:val="000000"/>
                <w:szCs w:val="21"/>
              </w:rPr>
            </w:pPr>
            <w:r>
              <w:rPr>
                <w:rFonts w:hint="eastAsia" w:ascii="宋体" w:hAnsi="宋体"/>
                <w:color w:val="000000"/>
                <w:szCs w:val="21"/>
              </w:rPr>
              <w:t xml:space="preserve">序号</w:t>
            </w:r>
            <w:r>
              <w:rPr>
                <w:rFonts w:ascii="宋体" w:hAnsi="宋体"/>
                <w:color w:val="000000"/>
                <w:szCs w:val="21"/>
              </w:rPr>
            </w:r>
            <w:r/>
          </w:p>
        </w:tc>
        <w:tc>
          <w:tcPr>
            <w:tcBorders>
              <w:top w:val="single" w:color="000000" w:sz="6" w:space="0"/>
              <w:left w:val="none" w:color="000000" w:sz="4" w:space="0"/>
              <w:bottom w:val="single" w:color="000000" w:sz="6" w:space="0"/>
              <w:right w:val="single" w:color="000000" w:sz="6" w:space="0"/>
            </w:tcBorders>
            <w:tcW w:w="2335" w:type="dxa"/>
            <w:vAlign w:val="center"/>
            <w:textDirection w:val="lrTb"/>
            <w:noWrap w:val="false"/>
          </w:tcPr>
          <w:p>
            <w:pPr>
              <w:pStyle w:val="1028"/>
              <w:jc w:val="center"/>
              <w:spacing w:line="360" w:lineRule="auto"/>
              <w:rPr>
                <w:rFonts w:ascii="宋体" w:hAnsi="宋体"/>
                <w:color w:val="000000"/>
                <w:szCs w:val="21"/>
              </w:rPr>
            </w:pPr>
            <w:r>
              <w:rPr>
                <w:rFonts w:hint="eastAsia" w:ascii="宋体" w:hAnsi="宋体"/>
                <w:color w:val="000000"/>
                <w:szCs w:val="21"/>
              </w:rPr>
              <w:t xml:space="preserve">采购文件条目号</w:t>
            </w:r>
            <w:r>
              <w:rPr>
                <w:rFonts w:ascii="宋体" w:hAnsi="宋体"/>
                <w:color w:val="000000"/>
                <w:szCs w:val="21"/>
              </w:rPr>
            </w:r>
            <w:r/>
          </w:p>
        </w:tc>
        <w:tc>
          <w:tcPr>
            <w:tcBorders>
              <w:top w:val="single" w:color="000000" w:sz="6" w:space="0"/>
              <w:left w:val="none" w:color="000000" w:sz="4" w:space="0"/>
              <w:bottom w:val="single" w:color="000000" w:sz="6" w:space="0"/>
              <w:right w:val="single" w:color="000000" w:sz="6" w:space="0"/>
            </w:tcBorders>
            <w:tcW w:w="3034" w:type="dxa"/>
            <w:vAlign w:val="center"/>
            <w:textDirection w:val="lrTb"/>
            <w:noWrap w:val="false"/>
          </w:tcPr>
          <w:p>
            <w:pPr>
              <w:pStyle w:val="1028"/>
              <w:jc w:val="center"/>
              <w:spacing w:line="360" w:lineRule="auto"/>
              <w:rPr>
                <w:rFonts w:ascii="宋体" w:hAnsi="宋体"/>
                <w:color w:val="000000"/>
                <w:szCs w:val="21"/>
              </w:rPr>
            </w:pPr>
            <w:r>
              <w:rPr>
                <w:rFonts w:hint="eastAsia" w:ascii="宋体" w:hAnsi="宋体"/>
                <w:color w:val="000000"/>
                <w:szCs w:val="21"/>
              </w:rPr>
              <w:t xml:space="preserve">采购文件要求的技术规格</w:t>
            </w:r>
            <w:r>
              <w:rPr>
                <w:rFonts w:ascii="宋体" w:hAnsi="宋体"/>
                <w:color w:val="000000"/>
                <w:szCs w:val="21"/>
              </w:rPr>
            </w:r>
            <w:r/>
          </w:p>
        </w:tc>
        <w:tc>
          <w:tcPr>
            <w:gridSpan w:val="2"/>
            <w:tcBorders>
              <w:top w:val="single" w:color="000000" w:sz="6" w:space="0"/>
              <w:left w:val="none" w:color="000000" w:sz="4" w:space="0"/>
              <w:bottom w:val="single" w:color="000000" w:sz="6" w:space="0"/>
              <w:right w:val="single" w:color="000000" w:sz="6" w:space="0"/>
            </w:tcBorders>
            <w:tcW w:w="1360" w:type="dxa"/>
            <w:vAlign w:val="center"/>
            <w:textDirection w:val="lrTb"/>
            <w:noWrap w:val="false"/>
          </w:tcPr>
          <w:p>
            <w:pPr>
              <w:pStyle w:val="1028"/>
              <w:jc w:val="center"/>
              <w:spacing w:line="360" w:lineRule="auto"/>
              <w:rPr>
                <w:rFonts w:ascii="宋体" w:hAnsi="宋体"/>
                <w:color w:val="000000"/>
                <w:szCs w:val="21"/>
              </w:rPr>
            </w:pPr>
            <w:r>
              <w:rPr>
                <w:rFonts w:hint="eastAsia" w:ascii="宋体" w:hAnsi="宋体"/>
                <w:color w:val="000000"/>
                <w:szCs w:val="21"/>
              </w:rPr>
              <w:t xml:space="preserve">磋商响应</w:t>
            </w:r>
            <w:r>
              <w:rPr>
                <w:rFonts w:ascii="宋体" w:hAnsi="宋体"/>
                <w:color w:val="000000"/>
                <w:szCs w:val="21"/>
              </w:rPr>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pStyle w:val="1028"/>
              <w:jc w:val="center"/>
              <w:spacing w:line="360" w:lineRule="auto"/>
              <w:rPr>
                <w:rFonts w:ascii="宋体" w:hAnsi="宋体"/>
                <w:color w:val="000000"/>
                <w:szCs w:val="21"/>
              </w:rPr>
            </w:pPr>
            <w:r>
              <w:rPr>
                <w:rFonts w:hint="eastAsia" w:ascii="宋体" w:hAnsi="宋体"/>
                <w:color w:val="000000"/>
                <w:szCs w:val="21"/>
              </w:rPr>
              <w:t xml:space="preserve">偏离说明</w:t>
            </w:r>
            <w:r>
              <w:rPr>
                <w:rFonts w:ascii="宋体" w:hAnsi="宋体"/>
                <w:color w:val="000000"/>
                <w:szCs w:val="21"/>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1028"/>
              <w:jc w:val="center"/>
              <w:spacing w:line="360" w:lineRule="auto"/>
              <w:rPr>
                <w:rFonts w:ascii="宋体" w:hAnsi="宋体"/>
                <w:color w:val="000000"/>
                <w:sz w:val="24"/>
                <w:szCs w:val="24"/>
              </w:rPr>
            </w:pPr>
            <w:r>
              <w:rPr>
                <w:rFonts w:ascii="宋体" w:hAnsi="宋体"/>
                <w:color w:val="000000"/>
                <w:sz w:val="24"/>
                <w:szCs w:val="24"/>
              </w:rPr>
            </w:r>
            <w:r/>
          </w:p>
        </w:tc>
        <w:tc>
          <w:tcPr>
            <w:tcBorders>
              <w:top w:val="single" w:color="000000" w:sz="6" w:space="0"/>
              <w:left w:val="none" w:color="000000" w:sz="4" w:space="0"/>
              <w:bottom w:val="single" w:color="000000" w:sz="6" w:space="0"/>
              <w:right w:val="single" w:color="000000" w:sz="6" w:space="0"/>
            </w:tcBorders>
            <w:tcW w:w="2335" w:type="dxa"/>
            <w:vAlign w:val="center"/>
            <w:textDirection w:val="lrTb"/>
            <w:noWrap w:val="false"/>
          </w:tcPr>
          <w:p>
            <w:pPr>
              <w:pStyle w:val="1028"/>
              <w:jc w:val="center"/>
              <w:spacing w:line="360" w:lineRule="auto"/>
              <w:rPr>
                <w:rFonts w:ascii="宋体" w:hAnsi="宋体"/>
                <w:color w:val="000000"/>
                <w:sz w:val="24"/>
                <w:szCs w:val="24"/>
              </w:rPr>
            </w:pPr>
            <w:r>
              <w:rPr>
                <w:rFonts w:ascii="宋体" w:hAnsi="宋体"/>
                <w:color w:val="000000"/>
                <w:sz w:val="24"/>
                <w:szCs w:val="24"/>
              </w:rPr>
            </w:r>
            <w:r/>
          </w:p>
        </w:tc>
        <w:tc>
          <w:tcPr>
            <w:tcBorders>
              <w:top w:val="single" w:color="000000" w:sz="6" w:space="0"/>
              <w:left w:val="none" w:color="000000" w:sz="4" w:space="0"/>
              <w:bottom w:val="single" w:color="000000" w:sz="6" w:space="0"/>
              <w:right w:val="single" w:color="000000" w:sz="6" w:space="0"/>
            </w:tcBorders>
            <w:tcW w:w="3034" w:type="dxa"/>
            <w:vAlign w:val="center"/>
            <w:textDirection w:val="lrTb"/>
            <w:noWrap w:val="false"/>
          </w:tcPr>
          <w:p>
            <w:pPr>
              <w:pStyle w:val="1028"/>
              <w:jc w:val="center"/>
              <w:spacing w:line="360" w:lineRule="auto"/>
              <w:rPr>
                <w:rFonts w:ascii="宋体" w:hAnsi="宋体"/>
                <w:color w:val="000000"/>
                <w:sz w:val="24"/>
                <w:szCs w:val="24"/>
              </w:rPr>
            </w:pPr>
            <w:r>
              <w:rPr>
                <w:rFonts w:ascii="宋体" w:hAnsi="宋体"/>
                <w:color w:val="000000"/>
                <w:sz w:val="24"/>
                <w:szCs w:val="24"/>
              </w:rPr>
            </w:r>
            <w:r/>
          </w:p>
        </w:tc>
        <w:tc>
          <w:tcPr>
            <w:gridSpan w:val="2"/>
            <w:tcBorders>
              <w:top w:val="single" w:color="000000" w:sz="6" w:space="0"/>
              <w:left w:val="none" w:color="000000" w:sz="4" w:space="0"/>
              <w:bottom w:val="single" w:color="000000" w:sz="6" w:space="0"/>
              <w:right w:val="single" w:color="000000" w:sz="6" w:space="0"/>
            </w:tcBorders>
            <w:tcW w:w="1360" w:type="dxa"/>
            <w:vAlign w:val="center"/>
            <w:textDirection w:val="lrTb"/>
            <w:noWrap w:val="false"/>
          </w:tcPr>
          <w:p>
            <w:pPr>
              <w:pStyle w:val="1028"/>
              <w:jc w:val="center"/>
              <w:spacing w:line="360" w:lineRule="auto"/>
              <w:rPr>
                <w:rFonts w:ascii="宋体" w:hAnsi="宋体"/>
                <w:color w:val="000000"/>
                <w:sz w:val="24"/>
                <w:szCs w:val="24"/>
              </w:rPr>
            </w:pPr>
            <w:r>
              <w:rPr>
                <w:rFonts w:ascii="宋体" w:hAnsi="宋体"/>
                <w:color w:val="000000"/>
                <w:sz w:val="24"/>
                <w:szCs w:val="24"/>
              </w:rPr>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pStyle w:val="1028"/>
              <w:jc w:val="center"/>
              <w:spacing w:line="360" w:lineRule="auto"/>
              <w:rPr>
                <w:rFonts w:ascii="宋体" w:hAnsi="宋体"/>
                <w:color w:val="000000"/>
                <w:sz w:val="24"/>
                <w:szCs w:val="24"/>
              </w:rPr>
            </w:pPr>
            <w:r>
              <w:rPr>
                <w:rFonts w:ascii="宋体" w:hAnsi="宋体"/>
                <w:color w:val="000000"/>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1028"/>
              <w:jc w:val="center"/>
              <w:spacing w:line="360" w:lineRule="auto"/>
              <w:rPr>
                <w:rFonts w:ascii="宋体" w:hAnsi="宋体"/>
                <w:color w:val="000000"/>
                <w:sz w:val="24"/>
                <w:szCs w:val="24"/>
              </w:rPr>
            </w:pPr>
            <w:r>
              <w:rPr>
                <w:rFonts w:ascii="宋体" w:hAnsi="宋体"/>
                <w:color w:val="000000"/>
                <w:sz w:val="24"/>
                <w:szCs w:val="24"/>
              </w:rPr>
            </w:r>
            <w:r/>
          </w:p>
        </w:tc>
        <w:tc>
          <w:tcPr>
            <w:tcBorders>
              <w:top w:val="single" w:color="000000" w:sz="6" w:space="0"/>
              <w:left w:val="none" w:color="000000" w:sz="4" w:space="0"/>
              <w:bottom w:val="single" w:color="000000" w:sz="6" w:space="0"/>
              <w:right w:val="single" w:color="000000" w:sz="6" w:space="0"/>
            </w:tcBorders>
            <w:tcW w:w="2335" w:type="dxa"/>
            <w:vAlign w:val="center"/>
            <w:textDirection w:val="lrTb"/>
            <w:noWrap w:val="false"/>
          </w:tcPr>
          <w:p>
            <w:pPr>
              <w:pStyle w:val="1028"/>
              <w:jc w:val="center"/>
              <w:spacing w:line="360" w:lineRule="auto"/>
              <w:rPr>
                <w:rFonts w:ascii="宋体" w:hAnsi="宋体"/>
                <w:color w:val="000000"/>
                <w:sz w:val="24"/>
                <w:szCs w:val="24"/>
              </w:rPr>
            </w:pPr>
            <w:r>
              <w:rPr>
                <w:rFonts w:ascii="宋体" w:hAnsi="宋体"/>
                <w:color w:val="000000"/>
                <w:sz w:val="24"/>
                <w:szCs w:val="24"/>
              </w:rPr>
            </w:r>
            <w:r/>
          </w:p>
        </w:tc>
        <w:tc>
          <w:tcPr>
            <w:tcBorders>
              <w:top w:val="single" w:color="000000" w:sz="6" w:space="0"/>
              <w:left w:val="none" w:color="000000" w:sz="4" w:space="0"/>
              <w:bottom w:val="single" w:color="000000" w:sz="6" w:space="0"/>
              <w:right w:val="single" w:color="000000" w:sz="6" w:space="0"/>
            </w:tcBorders>
            <w:tcW w:w="3034" w:type="dxa"/>
            <w:vAlign w:val="center"/>
            <w:textDirection w:val="lrTb"/>
            <w:noWrap w:val="false"/>
          </w:tcPr>
          <w:p>
            <w:pPr>
              <w:pStyle w:val="1028"/>
              <w:jc w:val="center"/>
              <w:spacing w:line="360" w:lineRule="auto"/>
              <w:rPr>
                <w:rFonts w:ascii="宋体" w:hAnsi="宋体"/>
                <w:color w:val="000000"/>
                <w:sz w:val="24"/>
                <w:szCs w:val="24"/>
              </w:rPr>
            </w:pPr>
            <w:r>
              <w:rPr>
                <w:rFonts w:ascii="宋体" w:hAnsi="宋体"/>
                <w:color w:val="000000"/>
                <w:sz w:val="24"/>
                <w:szCs w:val="24"/>
              </w:rPr>
            </w:r>
            <w:r/>
          </w:p>
        </w:tc>
        <w:tc>
          <w:tcPr>
            <w:gridSpan w:val="2"/>
            <w:tcBorders>
              <w:top w:val="single" w:color="000000" w:sz="6" w:space="0"/>
              <w:left w:val="none" w:color="000000" w:sz="4" w:space="0"/>
              <w:bottom w:val="single" w:color="000000" w:sz="6" w:space="0"/>
              <w:right w:val="single" w:color="000000" w:sz="6" w:space="0"/>
            </w:tcBorders>
            <w:tcW w:w="1360" w:type="dxa"/>
            <w:vAlign w:val="center"/>
            <w:textDirection w:val="lrTb"/>
            <w:noWrap w:val="false"/>
          </w:tcPr>
          <w:p>
            <w:pPr>
              <w:pStyle w:val="1028"/>
              <w:jc w:val="center"/>
              <w:spacing w:line="360" w:lineRule="auto"/>
              <w:rPr>
                <w:rFonts w:ascii="宋体" w:hAnsi="宋体"/>
                <w:color w:val="000000"/>
                <w:sz w:val="24"/>
                <w:szCs w:val="24"/>
              </w:rPr>
            </w:pPr>
            <w:r>
              <w:rPr>
                <w:rFonts w:ascii="宋体" w:hAnsi="宋体"/>
                <w:color w:val="000000"/>
                <w:sz w:val="24"/>
                <w:szCs w:val="24"/>
              </w:rPr>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pStyle w:val="1028"/>
              <w:jc w:val="center"/>
              <w:spacing w:line="360" w:lineRule="auto"/>
              <w:rPr>
                <w:rFonts w:ascii="宋体" w:hAnsi="宋体"/>
                <w:color w:val="000000"/>
                <w:sz w:val="24"/>
                <w:szCs w:val="24"/>
              </w:rPr>
            </w:pPr>
            <w:r>
              <w:rPr>
                <w:rFonts w:ascii="宋体" w:hAnsi="宋体"/>
                <w:color w:val="000000"/>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1028"/>
              <w:jc w:val="center"/>
              <w:spacing w:line="360" w:lineRule="auto"/>
              <w:rPr>
                <w:rFonts w:ascii="宋体" w:hAnsi="宋体"/>
                <w:color w:val="000000"/>
                <w:sz w:val="24"/>
                <w:szCs w:val="24"/>
              </w:rPr>
            </w:pPr>
            <w:r>
              <w:rPr>
                <w:rFonts w:ascii="宋体" w:hAnsi="宋体"/>
                <w:color w:val="000000"/>
                <w:sz w:val="24"/>
                <w:szCs w:val="24"/>
              </w:rPr>
            </w:r>
            <w:r/>
          </w:p>
        </w:tc>
        <w:tc>
          <w:tcPr>
            <w:tcBorders>
              <w:top w:val="single" w:color="000000" w:sz="6" w:space="0"/>
              <w:left w:val="none" w:color="000000" w:sz="4" w:space="0"/>
              <w:bottom w:val="single" w:color="000000" w:sz="6" w:space="0"/>
              <w:right w:val="single" w:color="000000" w:sz="6" w:space="0"/>
            </w:tcBorders>
            <w:tcW w:w="2335" w:type="dxa"/>
            <w:vAlign w:val="center"/>
            <w:textDirection w:val="lrTb"/>
            <w:noWrap w:val="false"/>
          </w:tcPr>
          <w:p>
            <w:pPr>
              <w:pStyle w:val="1028"/>
              <w:jc w:val="center"/>
              <w:spacing w:line="360" w:lineRule="auto"/>
              <w:rPr>
                <w:rFonts w:ascii="宋体" w:hAnsi="宋体"/>
                <w:color w:val="000000"/>
                <w:sz w:val="24"/>
                <w:szCs w:val="24"/>
              </w:rPr>
            </w:pPr>
            <w:r>
              <w:rPr>
                <w:rFonts w:ascii="宋体" w:hAnsi="宋体"/>
                <w:color w:val="000000"/>
                <w:sz w:val="24"/>
                <w:szCs w:val="24"/>
              </w:rPr>
            </w:r>
            <w:r/>
          </w:p>
        </w:tc>
        <w:tc>
          <w:tcPr>
            <w:tcBorders>
              <w:top w:val="single" w:color="000000" w:sz="6" w:space="0"/>
              <w:left w:val="none" w:color="000000" w:sz="4" w:space="0"/>
              <w:bottom w:val="single" w:color="000000" w:sz="6" w:space="0"/>
              <w:right w:val="single" w:color="000000" w:sz="6" w:space="0"/>
            </w:tcBorders>
            <w:tcW w:w="3034" w:type="dxa"/>
            <w:vAlign w:val="center"/>
            <w:textDirection w:val="lrTb"/>
            <w:noWrap w:val="false"/>
          </w:tcPr>
          <w:p>
            <w:pPr>
              <w:pStyle w:val="1028"/>
              <w:jc w:val="center"/>
              <w:spacing w:line="360" w:lineRule="auto"/>
              <w:rPr>
                <w:rFonts w:ascii="宋体" w:hAnsi="宋体"/>
                <w:color w:val="000000"/>
                <w:sz w:val="24"/>
                <w:szCs w:val="24"/>
              </w:rPr>
            </w:pPr>
            <w:r>
              <w:rPr>
                <w:rFonts w:ascii="宋体" w:hAnsi="宋体"/>
                <w:color w:val="000000"/>
                <w:sz w:val="24"/>
                <w:szCs w:val="24"/>
              </w:rPr>
            </w:r>
            <w:r/>
          </w:p>
        </w:tc>
        <w:tc>
          <w:tcPr>
            <w:gridSpan w:val="2"/>
            <w:tcBorders>
              <w:top w:val="single" w:color="000000" w:sz="6" w:space="0"/>
              <w:left w:val="none" w:color="000000" w:sz="4" w:space="0"/>
              <w:bottom w:val="single" w:color="000000" w:sz="6" w:space="0"/>
              <w:right w:val="single" w:color="000000" w:sz="6" w:space="0"/>
            </w:tcBorders>
            <w:tcW w:w="1360" w:type="dxa"/>
            <w:vAlign w:val="center"/>
            <w:textDirection w:val="lrTb"/>
            <w:noWrap w:val="false"/>
          </w:tcPr>
          <w:p>
            <w:pPr>
              <w:pStyle w:val="1028"/>
              <w:jc w:val="center"/>
              <w:spacing w:line="360" w:lineRule="auto"/>
              <w:rPr>
                <w:rFonts w:ascii="宋体" w:hAnsi="宋体"/>
                <w:color w:val="000000"/>
                <w:sz w:val="24"/>
                <w:szCs w:val="24"/>
              </w:rPr>
            </w:pPr>
            <w:r>
              <w:rPr>
                <w:rFonts w:ascii="宋体" w:hAnsi="宋体"/>
                <w:color w:val="000000"/>
                <w:sz w:val="24"/>
                <w:szCs w:val="24"/>
              </w:rPr>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pStyle w:val="1028"/>
              <w:jc w:val="center"/>
              <w:spacing w:line="360" w:lineRule="auto"/>
              <w:rPr>
                <w:rFonts w:ascii="宋体" w:hAnsi="宋体"/>
                <w:color w:val="000000"/>
                <w:sz w:val="24"/>
                <w:szCs w:val="24"/>
              </w:rPr>
            </w:pPr>
            <w:r>
              <w:rPr>
                <w:rFonts w:ascii="宋体" w:hAnsi="宋体"/>
                <w:color w:val="000000"/>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1028"/>
              <w:jc w:val="center"/>
              <w:spacing w:line="360" w:lineRule="auto"/>
              <w:rPr>
                <w:rFonts w:ascii="宋体" w:hAnsi="宋体"/>
                <w:color w:val="000000"/>
                <w:sz w:val="24"/>
                <w:szCs w:val="24"/>
              </w:rPr>
            </w:pPr>
            <w:r>
              <w:rPr>
                <w:rFonts w:ascii="宋体" w:hAnsi="宋体"/>
                <w:color w:val="000000"/>
                <w:sz w:val="24"/>
                <w:szCs w:val="24"/>
              </w:rPr>
            </w:r>
            <w:r/>
          </w:p>
        </w:tc>
        <w:tc>
          <w:tcPr>
            <w:tcBorders>
              <w:top w:val="single" w:color="000000" w:sz="6" w:space="0"/>
              <w:left w:val="none" w:color="000000" w:sz="4" w:space="0"/>
              <w:bottom w:val="single" w:color="000000" w:sz="6" w:space="0"/>
              <w:right w:val="single" w:color="000000" w:sz="6" w:space="0"/>
            </w:tcBorders>
            <w:tcW w:w="2335" w:type="dxa"/>
            <w:vAlign w:val="center"/>
            <w:textDirection w:val="lrTb"/>
            <w:noWrap w:val="false"/>
          </w:tcPr>
          <w:p>
            <w:pPr>
              <w:pStyle w:val="1028"/>
              <w:jc w:val="center"/>
              <w:spacing w:line="360" w:lineRule="auto"/>
              <w:rPr>
                <w:rFonts w:ascii="宋体" w:hAnsi="宋体"/>
                <w:color w:val="000000"/>
                <w:sz w:val="24"/>
                <w:szCs w:val="24"/>
              </w:rPr>
            </w:pPr>
            <w:r>
              <w:rPr>
                <w:rFonts w:ascii="宋体" w:hAnsi="宋体"/>
                <w:color w:val="000000"/>
                <w:sz w:val="24"/>
                <w:szCs w:val="24"/>
              </w:rPr>
            </w:r>
            <w:r/>
          </w:p>
        </w:tc>
        <w:tc>
          <w:tcPr>
            <w:tcBorders>
              <w:top w:val="single" w:color="000000" w:sz="6" w:space="0"/>
              <w:left w:val="none" w:color="000000" w:sz="4" w:space="0"/>
              <w:bottom w:val="single" w:color="000000" w:sz="6" w:space="0"/>
              <w:right w:val="single" w:color="000000" w:sz="6" w:space="0"/>
            </w:tcBorders>
            <w:tcW w:w="3034" w:type="dxa"/>
            <w:vAlign w:val="center"/>
            <w:textDirection w:val="lrTb"/>
            <w:noWrap w:val="false"/>
          </w:tcPr>
          <w:p>
            <w:pPr>
              <w:pStyle w:val="1028"/>
              <w:jc w:val="center"/>
              <w:spacing w:line="360" w:lineRule="auto"/>
              <w:rPr>
                <w:rFonts w:ascii="宋体" w:hAnsi="宋体"/>
                <w:color w:val="000000"/>
                <w:sz w:val="24"/>
                <w:szCs w:val="24"/>
              </w:rPr>
            </w:pPr>
            <w:r>
              <w:rPr>
                <w:rFonts w:ascii="宋体" w:hAnsi="宋体"/>
                <w:color w:val="000000"/>
                <w:sz w:val="24"/>
                <w:szCs w:val="24"/>
              </w:rPr>
            </w:r>
            <w:r/>
          </w:p>
        </w:tc>
        <w:tc>
          <w:tcPr>
            <w:gridSpan w:val="2"/>
            <w:tcBorders>
              <w:top w:val="single" w:color="000000" w:sz="6" w:space="0"/>
              <w:left w:val="none" w:color="000000" w:sz="4" w:space="0"/>
              <w:bottom w:val="single" w:color="000000" w:sz="6" w:space="0"/>
              <w:right w:val="single" w:color="000000" w:sz="6" w:space="0"/>
            </w:tcBorders>
            <w:tcW w:w="1360" w:type="dxa"/>
            <w:vAlign w:val="center"/>
            <w:textDirection w:val="lrTb"/>
            <w:noWrap w:val="false"/>
          </w:tcPr>
          <w:p>
            <w:pPr>
              <w:pStyle w:val="1028"/>
              <w:jc w:val="center"/>
              <w:spacing w:line="360" w:lineRule="auto"/>
              <w:rPr>
                <w:rFonts w:ascii="宋体" w:hAnsi="宋体"/>
                <w:color w:val="000000"/>
                <w:sz w:val="24"/>
                <w:szCs w:val="24"/>
              </w:rPr>
            </w:pPr>
            <w:r>
              <w:rPr>
                <w:rFonts w:ascii="宋体" w:hAnsi="宋体"/>
                <w:color w:val="000000"/>
                <w:sz w:val="24"/>
                <w:szCs w:val="24"/>
              </w:rPr>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pStyle w:val="1028"/>
              <w:jc w:val="center"/>
              <w:spacing w:line="360" w:lineRule="auto"/>
              <w:rPr>
                <w:rFonts w:ascii="宋体" w:hAnsi="宋体"/>
                <w:color w:val="000000"/>
                <w:sz w:val="24"/>
                <w:szCs w:val="24"/>
              </w:rPr>
            </w:pPr>
            <w:r>
              <w:rPr>
                <w:rFonts w:ascii="宋体" w:hAnsi="宋体"/>
                <w:color w:val="000000"/>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1028"/>
              <w:jc w:val="center"/>
              <w:spacing w:line="360" w:lineRule="auto"/>
              <w:rPr>
                <w:rFonts w:ascii="宋体" w:hAnsi="宋体"/>
                <w:color w:val="000000"/>
                <w:sz w:val="24"/>
                <w:szCs w:val="24"/>
              </w:rPr>
            </w:pPr>
            <w:r>
              <w:rPr>
                <w:rFonts w:ascii="宋体" w:hAnsi="宋体"/>
                <w:color w:val="000000"/>
                <w:sz w:val="24"/>
                <w:szCs w:val="24"/>
              </w:rPr>
            </w:r>
            <w:r/>
          </w:p>
        </w:tc>
        <w:tc>
          <w:tcPr>
            <w:tcBorders>
              <w:top w:val="single" w:color="000000" w:sz="6" w:space="0"/>
              <w:left w:val="none" w:color="000000" w:sz="4" w:space="0"/>
              <w:bottom w:val="single" w:color="000000" w:sz="6" w:space="0"/>
              <w:right w:val="single" w:color="000000" w:sz="6" w:space="0"/>
            </w:tcBorders>
            <w:tcW w:w="2335" w:type="dxa"/>
            <w:vAlign w:val="center"/>
            <w:textDirection w:val="lrTb"/>
            <w:noWrap w:val="false"/>
          </w:tcPr>
          <w:p>
            <w:pPr>
              <w:pStyle w:val="1028"/>
              <w:jc w:val="center"/>
              <w:spacing w:line="360" w:lineRule="auto"/>
              <w:rPr>
                <w:rFonts w:ascii="宋体" w:hAnsi="宋体"/>
                <w:color w:val="000000"/>
                <w:sz w:val="24"/>
                <w:szCs w:val="24"/>
              </w:rPr>
            </w:pPr>
            <w:r>
              <w:rPr>
                <w:rFonts w:ascii="宋体" w:hAnsi="宋体"/>
                <w:color w:val="000000"/>
                <w:sz w:val="24"/>
                <w:szCs w:val="24"/>
              </w:rPr>
            </w:r>
            <w:r/>
          </w:p>
        </w:tc>
        <w:tc>
          <w:tcPr>
            <w:tcBorders>
              <w:top w:val="single" w:color="000000" w:sz="6" w:space="0"/>
              <w:left w:val="none" w:color="000000" w:sz="4" w:space="0"/>
              <w:bottom w:val="single" w:color="000000" w:sz="6" w:space="0"/>
              <w:right w:val="single" w:color="000000" w:sz="6" w:space="0"/>
            </w:tcBorders>
            <w:tcW w:w="3034" w:type="dxa"/>
            <w:vAlign w:val="center"/>
            <w:textDirection w:val="lrTb"/>
            <w:noWrap w:val="false"/>
          </w:tcPr>
          <w:p>
            <w:pPr>
              <w:pStyle w:val="1028"/>
              <w:jc w:val="center"/>
              <w:spacing w:line="360" w:lineRule="auto"/>
              <w:rPr>
                <w:rFonts w:ascii="宋体" w:hAnsi="宋体"/>
                <w:color w:val="000000"/>
                <w:sz w:val="24"/>
                <w:szCs w:val="24"/>
              </w:rPr>
            </w:pPr>
            <w:r>
              <w:rPr>
                <w:rFonts w:ascii="宋体" w:hAnsi="宋体"/>
                <w:color w:val="000000"/>
                <w:sz w:val="24"/>
                <w:szCs w:val="24"/>
              </w:rPr>
            </w:r>
            <w:r/>
          </w:p>
        </w:tc>
        <w:tc>
          <w:tcPr>
            <w:gridSpan w:val="2"/>
            <w:tcBorders>
              <w:top w:val="single" w:color="000000" w:sz="6" w:space="0"/>
              <w:left w:val="none" w:color="000000" w:sz="4" w:space="0"/>
              <w:bottom w:val="single" w:color="000000" w:sz="6" w:space="0"/>
              <w:right w:val="single" w:color="000000" w:sz="6" w:space="0"/>
            </w:tcBorders>
            <w:tcW w:w="1360" w:type="dxa"/>
            <w:vAlign w:val="center"/>
            <w:textDirection w:val="lrTb"/>
            <w:noWrap w:val="false"/>
          </w:tcPr>
          <w:p>
            <w:pPr>
              <w:pStyle w:val="1028"/>
              <w:jc w:val="center"/>
              <w:spacing w:line="360" w:lineRule="auto"/>
              <w:rPr>
                <w:rFonts w:ascii="宋体" w:hAnsi="宋体"/>
                <w:color w:val="000000"/>
                <w:sz w:val="24"/>
                <w:szCs w:val="24"/>
              </w:rPr>
            </w:pPr>
            <w:r>
              <w:rPr>
                <w:rFonts w:ascii="宋体" w:hAnsi="宋体"/>
                <w:color w:val="000000"/>
                <w:sz w:val="24"/>
                <w:szCs w:val="24"/>
              </w:rPr>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pStyle w:val="1028"/>
              <w:jc w:val="center"/>
              <w:spacing w:line="360" w:lineRule="auto"/>
              <w:rPr>
                <w:rFonts w:ascii="宋体" w:hAnsi="宋体"/>
                <w:color w:val="000000"/>
                <w:sz w:val="24"/>
                <w:szCs w:val="24"/>
              </w:rPr>
            </w:pPr>
            <w:r>
              <w:rPr>
                <w:rFonts w:ascii="宋体" w:hAnsi="宋体"/>
                <w:color w:val="000000"/>
                <w:sz w:val="24"/>
                <w:szCs w:val="24"/>
              </w:rPr>
            </w:r>
            <w:r/>
          </w:p>
        </w:tc>
      </w:tr>
    </w:tbl>
    <w:p>
      <w:pPr>
        <w:pStyle w:val="1028"/>
        <w:spacing w:line="360" w:lineRule="auto"/>
        <w:shd w:val="clear" w:color="auto" w:fill="ffffff"/>
        <w:widowControl/>
        <w:rPr>
          <w:rFonts w:ascii="宋体" w:hAnsi="宋体"/>
          <w:color w:val="000000"/>
          <w:szCs w:val="21"/>
        </w:rPr>
      </w:pPr>
      <w:r>
        <w:rPr>
          <w:rFonts w:hint="eastAsia" w:ascii="宋体" w:hAnsi="宋体" w:cs="宋体"/>
          <w:color w:val="000000"/>
          <w:szCs w:val="21"/>
        </w:rPr>
        <w:t xml:space="preserve">说明：</w:t>
      </w:r>
      <w:r>
        <w:rPr>
          <w:rFonts w:ascii="宋体" w:hAnsi="宋体"/>
          <w:color w:val="000000"/>
          <w:szCs w:val="21"/>
        </w:rPr>
      </w:r>
      <w:r/>
    </w:p>
    <w:p>
      <w:pPr>
        <w:pStyle w:val="1028"/>
        <w:spacing w:line="360" w:lineRule="auto"/>
        <w:shd w:val="clear" w:color="auto" w:fill="ffffff"/>
        <w:widowControl/>
        <w:rPr>
          <w:rFonts w:ascii="宋体" w:hAnsi="宋体"/>
          <w:color w:val="000000"/>
          <w:szCs w:val="21"/>
        </w:rPr>
      </w:pPr>
      <w:r>
        <w:rPr>
          <w:rFonts w:hint="eastAsia" w:ascii="宋体" w:hAnsi="宋体" w:cs="宋体"/>
          <w:color w:val="000000"/>
          <w:szCs w:val="21"/>
        </w:rPr>
        <w:t xml:space="preserve">如果行数不够，请自行增加。</w:t>
      </w:r>
      <w:r>
        <w:rPr>
          <w:rFonts w:ascii="宋体" w:hAnsi="宋体"/>
          <w:color w:val="000000"/>
          <w:szCs w:val="21"/>
        </w:rPr>
      </w:r>
      <w:r/>
    </w:p>
    <w:p>
      <w:pPr>
        <w:pStyle w:val="1028"/>
        <w:spacing w:line="360" w:lineRule="auto"/>
        <w:shd w:val="clear" w:color="auto" w:fill="ffffff"/>
        <w:widowControl/>
        <w:rPr>
          <w:rFonts w:ascii="宋体" w:hAnsi="宋体"/>
          <w:color w:val="000000"/>
          <w:szCs w:val="21"/>
        </w:rPr>
      </w:pPr>
      <w:r>
        <w:rPr>
          <w:rFonts w:ascii="宋体" w:hAnsi="宋体"/>
          <w:color w:val="000000"/>
          <w:szCs w:val="21"/>
        </w:rPr>
      </w:r>
      <w:r/>
    </w:p>
    <w:p>
      <w:pPr>
        <w:pStyle w:val="1028"/>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供应商（盖章）:</w:t>
      </w:r>
      <w:r>
        <w:rPr>
          <w:rFonts w:ascii="宋体" w:hAnsi="宋体"/>
          <w:color w:val="000000"/>
          <w:szCs w:val="21"/>
        </w:rPr>
      </w:r>
      <w:r/>
    </w:p>
    <w:p>
      <w:pPr>
        <w:pStyle w:val="1028"/>
        <w:spacing w:line="360" w:lineRule="auto"/>
        <w:shd w:val="clear" w:color="auto" w:fill="ffffff"/>
        <w:widowControl/>
        <w:rPr>
          <w:rFonts w:ascii="宋体" w:hAnsi="宋体"/>
          <w:color w:val="000000"/>
          <w:szCs w:val="21"/>
        </w:rPr>
      </w:pPr>
      <w:r>
        <w:rPr>
          <w:rFonts w:hint="eastAsia" w:ascii="宋体" w:hAnsi="宋体"/>
          <w:color w:val="000000"/>
          <w:szCs w:val="21"/>
        </w:rPr>
        <w:t xml:space="preserve">日    期：   年    月    日</w:t>
      </w:r>
      <w:r>
        <w:rPr>
          <w:rFonts w:ascii="宋体" w:hAnsi="宋体"/>
          <w:color w:val="000000"/>
          <w:szCs w:val="21"/>
        </w:rPr>
      </w:r>
      <w:r/>
    </w:p>
    <w:p>
      <w:pPr>
        <w:pStyle w:val="1028"/>
        <w:spacing w:line="360" w:lineRule="auto"/>
        <w:shd w:val="clear" w:color="auto" w:fill="ffffff"/>
        <w:widowControl/>
        <w:rPr>
          <w:rFonts w:ascii="宋体" w:hAnsi="宋体"/>
          <w:color w:val="000000"/>
          <w:szCs w:val="21"/>
        </w:rPr>
      </w:pPr>
      <w:r>
        <w:rPr>
          <w:rFonts w:ascii="宋体" w:hAnsi="宋体"/>
          <w:color w:val="000000"/>
          <w:szCs w:val="21"/>
        </w:rPr>
        <w:t xml:space="preserve"> </w:t>
      </w:r>
      <w:r>
        <w:rPr>
          <w:rFonts w:ascii="宋体" w:hAnsi="宋体"/>
          <w:color w:val="000000"/>
          <w:szCs w:val="21"/>
        </w:rPr>
      </w:r>
      <w:r/>
    </w:p>
    <w:p>
      <w:pPr>
        <w:pStyle w:val="1028"/>
        <w:spacing w:line="360" w:lineRule="auto"/>
        <w:shd w:val="clear" w:color="auto" w:fill="ffffff"/>
        <w:widowControl/>
        <w:rPr>
          <w:rFonts w:ascii="宋体" w:hAnsi="宋体"/>
          <w:color w:val="000000"/>
          <w:szCs w:val="21"/>
        </w:rPr>
      </w:pPr>
      <w:r>
        <w:rPr>
          <w:rFonts w:ascii="宋体" w:hAnsi="宋体"/>
          <w:color w:val="000000"/>
          <w:szCs w:val="21"/>
        </w:rPr>
        <w:t xml:space="preserve"> </w:t>
      </w:r>
      <w:r>
        <w:rPr>
          <w:rFonts w:ascii="宋体" w:hAnsi="宋体"/>
          <w:color w:val="000000"/>
          <w:szCs w:val="21"/>
        </w:rPr>
      </w:r>
      <w:r/>
    </w:p>
    <w:p>
      <w:pPr>
        <w:pStyle w:val="1028"/>
        <w:widowControl/>
        <w:rPr>
          <w:rFonts w:ascii="宋体" w:hAnsi="宋体" w:cs="宋体"/>
          <w:color w:val="000000"/>
          <w:sz w:val="24"/>
          <w:szCs w:val="36"/>
          <w:lang w:val="zh-CN"/>
        </w:rPr>
      </w:pPr>
      <w:r/>
      <w:bookmarkStart w:id="128" w:name="_Toc481604684"/>
      <w:r/>
      <w:bookmarkStart w:id="129" w:name="_Toc2435"/>
      <w:r>
        <w:rPr>
          <w:rFonts w:ascii="宋体" w:hAnsi="宋体" w:cs="宋体"/>
          <w:color w:val="000000"/>
          <w:sz w:val="24"/>
          <w:lang w:val="zh-CN"/>
        </w:rPr>
        <w:br w:type="page" w:clear="all"/>
      </w:r>
      <w:r>
        <w:rPr>
          <w:rFonts w:ascii="宋体" w:hAnsi="宋体" w:cs="宋体"/>
          <w:color w:val="000000"/>
          <w:sz w:val="24"/>
          <w:szCs w:val="36"/>
          <w:lang w:val="zh-CN"/>
        </w:rPr>
      </w:r>
      <w:r/>
    </w:p>
    <w:p>
      <w:pPr>
        <w:pStyle w:val="1028"/>
        <w:spacing w:line="360" w:lineRule="auto"/>
        <w:shd w:val="clear" w:color="auto" w:fill="ffffff"/>
        <w:widowControl/>
        <w:rPr>
          <w:rFonts w:ascii="宋体" w:hAnsi="宋体"/>
          <w:color w:val="000000"/>
          <w:szCs w:val="20"/>
        </w:rPr>
      </w:pPr>
      <w:r/>
      <w:bookmarkEnd w:id="128"/>
      <w:r/>
      <w:bookmarkEnd w:id="129"/>
      <w:r>
        <w:rPr>
          <w:rFonts w:hint="eastAsia" w:ascii="宋体" w:hAnsi="宋体" w:cs="宋体"/>
          <w:b/>
          <w:color w:val="000000"/>
          <w:szCs w:val="20"/>
          <w:lang w:val="zh-CN"/>
        </w:rPr>
        <w:t xml:space="preserve">七、商务条款偏离表格式</w:t>
      </w:r>
      <w:r>
        <w:rPr>
          <w:rFonts w:ascii="宋体" w:hAnsi="宋体"/>
          <w:color w:val="000000"/>
          <w:szCs w:val="20"/>
        </w:rPr>
        <w:t xml:space="preserve"> </w:t>
      </w:r>
      <w:r>
        <w:rPr>
          <w:rFonts w:ascii="宋体" w:hAnsi="宋体"/>
          <w:color w:val="000000"/>
          <w:szCs w:val="20"/>
        </w:rPr>
      </w:r>
      <w:r/>
    </w:p>
    <w:p>
      <w:pPr>
        <w:pStyle w:val="1028"/>
        <w:jc w:val="center"/>
        <w:spacing w:line="360" w:lineRule="auto"/>
        <w:shd w:val="clear" w:color="auto" w:fill="ffffff"/>
        <w:widowControl/>
        <w:rPr>
          <w:rFonts w:ascii="宋体" w:hAnsi="宋体" w:cs="宋体"/>
          <w:b/>
          <w:bCs/>
          <w:color w:val="000000"/>
          <w:sz w:val="30"/>
          <w:szCs w:val="30"/>
        </w:rPr>
      </w:pPr>
      <w:r>
        <w:rPr>
          <w:rFonts w:hint="eastAsia" w:ascii="宋体" w:hAnsi="宋体" w:cs="宋体"/>
          <w:b/>
          <w:bCs/>
          <w:color w:val="000000"/>
          <w:sz w:val="30"/>
          <w:szCs w:val="30"/>
        </w:rPr>
        <w:t xml:space="preserve">商务条款偏离表</w:t>
      </w:r>
      <w:r>
        <w:rPr>
          <w:rFonts w:ascii="宋体" w:hAnsi="宋体" w:cs="宋体"/>
          <w:b/>
          <w:bCs/>
          <w:color w:val="000000"/>
          <w:sz w:val="30"/>
          <w:szCs w:val="30"/>
        </w:rPr>
        <w:t xml:space="preserve"> </w:t>
      </w:r>
      <w:r>
        <w:rPr>
          <w:rFonts w:ascii="宋体" w:hAnsi="宋体" w:cs="宋体"/>
          <w:b/>
          <w:bCs/>
          <w:color w:val="000000"/>
          <w:sz w:val="30"/>
          <w:szCs w:val="30"/>
        </w:rPr>
      </w:r>
      <w:r/>
    </w:p>
    <w:tbl>
      <w:tblPr>
        <w:tblW w:w="8326" w:type="dxa"/>
        <w:jc w:val="center"/>
        <w:tblInd w:w="-10" w:type="dxa"/>
        <w:tblLayout w:type="fixed"/>
        <w:tblCellMar>
          <w:left w:w="10" w:type="dxa"/>
          <w:top w:w="0" w:type="dxa"/>
          <w:right w:w="10" w:type="dxa"/>
          <w:bottom w:w="0" w:type="dxa"/>
        </w:tblCellMar>
        <w:tblLook w:val="04A0" w:firstRow="1" w:lastRow="0" w:firstColumn="1" w:lastColumn="0" w:noHBand="0" w:noVBand="1"/>
      </w:tblPr>
      <w:tblGrid>
        <w:gridCol w:w="560"/>
        <w:gridCol w:w="1320"/>
        <w:gridCol w:w="2166"/>
        <w:gridCol w:w="1320"/>
        <w:gridCol w:w="1759"/>
        <w:gridCol w:w="1201"/>
      </w:tblGrid>
      <w:tr>
        <w:trPr>
          <w:trHeight w:val="284"/>
          <w:tblHeader/>
        </w:trPr>
        <w:tc>
          <w:tcPr>
            <w:gridSpan w:val="4"/>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5366" w:type="dxa"/>
            <w:vAlign w:val="center"/>
            <w:textDirection w:val="lrTb"/>
            <w:noWrap w:val="false"/>
          </w:tcPr>
          <w:p>
            <w:pPr>
              <w:pStyle w:val="1028"/>
              <w:spacing w:line="360" w:lineRule="auto"/>
              <w:widowControl/>
              <w:rPr>
                <w:rFonts w:ascii="宋体" w:hAnsi="宋体"/>
                <w:color w:val="000000"/>
                <w:szCs w:val="21"/>
              </w:rPr>
            </w:pPr>
            <w:r>
              <w:rPr>
                <w:rFonts w:hint="eastAsia" w:ascii="宋体" w:hAnsi="宋体" w:cs="宋体"/>
                <w:color w:val="000000"/>
                <w:szCs w:val="21"/>
              </w:rPr>
              <w:t xml:space="preserve">项目名称：</w:t>
            </w:r>
            <w:r>
              <w:rPr>
                <w:rFonts w:ascii="宋体" w:hAnsi="宋体"/>
                <w:color w:val="000000"/>
                <w:szCs w:val="21"/>
              </w:rPr>
            </w:r>
            <w:r/>
          </w:p>
        </w:tc>
        <w:tc>
          <w:tcPr>
            <w:gridSpan w:val="2"/>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2960" w:type="dxa"/>
            <w:vAlign w:val="center"/>
            <w:textDirection w:val="lrTb"/>
            <w:noWrap w:val="false"/>
          </w:tcPr>
          <w:p>
            <w:pPr>
              <w:pStyle w:val="1028"/>
              <w:spacing w:line="360" w:lineRule="auto"/>
              <w:widowControl/>
              <w:rPr>
                <w:rFonts w:ascii="宋体" w:hAnsi="宋体"/>
                <w:color w:val="000000"/>
                <w:szCs w:val="21"/>
              </w:rPr>
            </w:pPr>
            <w:r>
              <w:rPr>
                <w:rFonts w:ascii="宋体" w:hAnsi="宋体"/>
                <w:color w:val="000000"/>
                <w:szCs w:val="21"/>
              </w:rPr>
              <w:t xml:space="preserve">    </w:t>
            </w:r>
            <w:r>
              <w:rPr>
                <w:rFonts w:hint="eastAsia" w:ascii="宋体" w:hAnsi="宋体"/>
                <w:color w:val="000000"/>
                <w:szCs w:val="21"/>
              </w:rPr>
              <w:t xml:space="preserve">项目编号：</w:t>
            </w:r>
            <w:r>
              <w:rPr>
                <w:rFonts w:ascii="宋体" w:hAnsi="宋体"/>
                <w:color w:val="000000"/>
                <w:szCs w:val="21"/>
              </w:rPr>
            </w:r>
            <w:r/>
          </w:p>
        </w:tc>
      </w:tr>
      <w:tr>
        <w:trPr>
          <w:trHeight w:val="284"/>
        </w:trPr>
        <w:tc>
          <w:tcPr>
            <w:tcBorders>
              <w:top w:val="single" w:color="000000" w:sz="8" w:space="0"/>
              <w:left w:val="single" w:color="000000" w:sz="8" w:space="0"/>
              <w:bottom w:val="single" w:color="000000" w:sz="6" w:space="0"/>
              <w:right w:val="single" w:color="000000" w:sz="6" w:space="0"/>
            </w:tcBorders>
            <w:tcMar>
              <w:left w:w="10" w:type="dxa"/>
              <w:top w:w="0" w:type="dxa"/>
              <w:right w:w="10" w:type="dxa"/>
              <w:bottom w:w="0" w:type="dxa"/>
            </w:tcMar>
            <w:tcW w:w="560" w:type="dxa"/>
            <w:vAlign w:val="center"/>
            <w:textDirection w:val="lrTb"/>
            <w:noWrap w:val="false"/>
          </w:tcPr>
          <w:p>
            <w:pPr>
              <w:pStyle w:val="1028"/>
              <w:jc w:val="center"/>
              <w:spacing w:line="360" w:lineRule="auto"/>
              <w:widowControl/>
              <w:rPr>
                <w:rFonts w:ascii="宋体" w:hAnsi="宋体"/>
                <w:color w:val="000000"/>
                <w:szCs w:val="21"/>
              </w:rPr>
            </w:pPr>
            <w:r>
              <w:rPr>
                <w:rFonts w:hint="eastAsia" w:ascii="宋体" w:hAnsi="宋体" w:cs="宋体"/>
                <w:color w:val="000000"/>
                <w:szCs w:val="21"/>
              </w:rPr>
              <w:t xml:space="preserve">序号</w:t>
            </w:r>
            <w:r>
              <w:rPr>
                <w:rFonts w:ascii="宋体" w:hAnsi="宋体"/>
                <w:color w:val="000000"/>
                <w:szCs w:val="21"/>
              </w:rPr>
            </w:r>
            <w:r/>
          </w:p>
        </w:tc>
        <w:tc>
          <w:tcPr>
            <w:tcBorders>
              <w:top w:val="single" w:color="000000" w:sz="8" w:space="0"/>
              <w:left w:val="single" w:color="000000" w:sz="6" w:space="0"/>
              <w:bottom w:val="single" w:color="000000" w:sz="6" w:space="0"/>
              <w:right w:val="single" w:color="000000" w:sz="6" w:space="0"/>
            </w:tcBorders>
            <w:tcMar>
              <w:left w:w="10" w:type="dxa"/>
              <w:top w:w="0" w:type="dxa"/>
              <w:right w:w="10" w:type="dxa"/>
              <w:bottom w:w="0" w:type="dxa"/>
            </w:tcMar>
            <w:tcW w:w="1320" w:type="dxa"/>
            <w:vAlign w:val="center"/>
            <w:textDirection w:val="lrTb"/>
            <w:noWrap w:val="false"/>
          </w:tcPr>
          <w:p>
            <w:pPr>
              <w:pStyle w:val="1028"/>
              <w:jc w:val="center"/>
              <w:spacing w:line="360" w:lineRule="auto"/>
              <w:rPr>
                <w:rFonts w:ascii="宋体" w:hAnsi="宋体"/>
                <w:color w:val="000000"/>
                <w:sz w:val="24"/>
                <w:szCs w:val="24"/>
              </w:rPr>
            </w:pPr>
            <w:r>
              <w:rPr>
                <w:rFonts w:hint="eastAsia" w:ascii="宋体" w:hAnsi="宋体"/>
                <w:color w:val="000000"/>
                <w:sz w:val="24"/>
                <w:szCs w:val="24"/>
              </w:rPr>
              <w:t xml:space="preserve">采购文件条目号</w:t>
            </w:r>
            <w:r>
              <w:rPr>
                <w:rFonts w:ascii="宋体" w:hAnsi="宋体"/>
                <w:color w:val="000000"/>
                <w:sz w:val="24"/>
                <w:szCs w:val="24"/>
              </w:rPr>
            </w:r>
            <w:r/>
          </w:p>
        </w:tc>
        <w:tc>
          <w:tcPr>
            <w:tcBorders>
              <w:top w:val="single" w:color="000000" w:sz="8" w:space="0"/>
              <w:left w:val="single" w:color="000000" w:sz="6" w:space="0"/>
              <w:bottom w:val="single" w:color="000000" w:sz="6" w:space="0"/>
              <w:right w:val="single" w:color="000000" w:sz="6" w:space="0"/>
            </w:tcBorders>
            <w:tcMar>
              <w:left w:w="10" w:type="dxa"/>
              <w:top w:w="0" w:type="dxa"/>
              <w:right w:w="10" w:type="dxa"/>
              <w:bottom w:w="0" w:type="dxa"/>
            </w:tcMar>
            <w:tcW w:w="2166" w:type="dxa"/>
            <w:vAlign w:val="center"/>
            <w:textDirection w:val="lrTb"/>
            <w:noWrap w:val="false"/>
          </w:tcPr>
          <w:p>
            <w:pPr>
              <w:pStyle w:val="1028"/>
              <w:jc w:val="center"/>
              <w:spacing w:line="360" w:lineRule="auto"/>
              <w:rPr>
                <w:rFonts w:ascii="宋体" w:hAnsi="宋体"/>
                <w:color w:val="000000"/>
                <w:sz w:val="24"/>
                <w:szCs w:val="24"/>
              </w:rPr>
            </w:pPr>
            <w:r>
              <w:rPr>
                <w:rFonts w:hint="eastAsia" w:ascii="宋体" w:hAnsi="宋体"/>
                <w:color w:val="000000"/>
                <w:sz w:val="24"/>
                <w:szCs w:val="24"/>
              </w:rPr>
              <w:t xml:space="preserve">采购文件要求的商务条款</w:t>
            </w:r>
            <w:r>
              <w:rPr>
                <w:rFonts w:ascii="宋体" w:hAnsi="宋体"/>
                <w:color w:val="000000"/>
                <w:sz w:val="24"/>
                <w:szCs w:val="24"/>
              </w:rPr>
            </w:r>
            <w:r/>
          </w:p>
        </w:tc>
        <w:tc>
          <w:tcPr>
            <w:gridSpan w:val="2"/>
            <w:tcBorders>
              <w:top w:val="single" w:color="000000" w:sz="8" w:space="0"/>
              <w:left w:val="single" w:color="000000" w:sz="6" w:space="0"/>
              <w:bottom w:val="single" w:color="000000" w:sz="6" w:space="0"/>
              <w:right w:val="single" w:color="000000" w:sz="6" w:space="0"/>
            </w:tcBorders>
            <w:tcMar>
              <w:left w:w="10" w:type="dxa"/>
              <w:top w:w="0" w:type="dxa"/>
              <w:right w:w="10" w:type="dxa"/>
              <w:bottom w:w="0" w:type="dxa"/>
            </w:tcMar>
            <w:tcW w:w="3079" w:type="dxa"/>
            <w:vAlign w:val="center"/>
            <w:textDirection w:val="lrTb"/>
            <w:noWrap w:val="false"/>
          </w:tcPr>
          <w:p>
            <w:pPr>
              <w:pStyle w:val="1028"/>
              <w:jc w:val="center"/>
              <w:spacing w:line="360" w:lineRule="auto"/>
              <w:rPr>
                <w:rFonts w:ascii="宋体" w:hAnsi="宋体"/>
                <w:color w:val="000000"/>
                <w:sz w:val="24"/>
                <w:szCs w:val="24"/>
              </w:rPr>
            </w:pPr>
            <w:r>
              <w:rPr>
                <w:rFonts w:hint="eastAsia" w:ascii="宋体" w:hAnsi="宋体"/>
                <w:color w:val="000000"/>
                <w:sz w:val="24"/>
                <w:szCs w:val="24"/>
              </w:rPr>
              <w:t xml:space="preserve">磋商响应</w:t>
            </w:r>
            <w:r>
              <w:rPr>
                <w:rFonts w:ascii="宋体" w:hAnsi="宋体"/>
                <w:color w:val="000000"/>
                <w:sz w:val="24"/>
                <w:szCs w:val="24"/>
              </w:rPr>
            </w:r>
            <w:r/>
          </w:p>
        </w:tc>
        <w:tc>
          <w:tcPr>
            <w:tcBorders>
              <w:top w:val="single" w:color="000000" w:sz="8" w:space="0"/>
              <w:left w:val="single" w:color="000000" w:sz="6" w:space="0"/>
              <w:bottom w:val="single" w:color="000000" w:sz="6" w:space="0"/>
              <w:right w:val="single" w:color="000000" w:sz="8" w:space="0"/>
            </w:tcBorders>
            <w:tcMar>
              <w:left w:w="10" w:type="dxa"/>
              <w:top w:w="0" w:type="dxa"/>
              <w:right w:w="10" w:type="dxa"/>
              <w:bottom w:w="0" w:type="dxa"/>
            </w:tcMar>
            <w:tcW w:w="1201" w:type="dxa"/>
            <w:vAlign w:val="center"/>
            <w:textDirection w:val="lrTb"/>
            <w:noWrap w:val="false"/>
          </w:tcPr>
          <w:p>
            <w:pPr>
              <w:pStyle w:val="1028"/>
              <w:jc w:val="center"/>
              <w:spacing w:line="360" w:lineRule="auto"/>
              <w:rPr>
                <w:rFonts w:ascii="宋体" w:hAnsi="宋体"/>
                <w:color w:val="000000"/>
                <w:sz w:val="24"/>
                <w:szCs w:val="24"/>
              </w:rPr>
            </w:pPr>
            <w:r>
              <w:rPr>
                <w:rFonts w:hint="eastAsia" w:ascii="宋体" w:hAnsi="宋体"/>
                <w:color w:val="000000"/>
                <w:sz w:val="24"/>
                <w:szCs w:val="24"/>
              </w:rPr>
              <w:t xml:space="preserve">偏离说明</w:t>
            </w:r>
            <w:r>
              <w:rPr>
                <w:rFonts w:ascii="宋体" w:hAnsi="宋体"/>
                <w:color w:val="000000"/>
                <w:sz w:val="24"/>
                <w:szCs w:val="24"/>
              </w:rPr>
            </w:r>
            <w:r/>
          </w:p>
        </w:tc>
      </w:tr>
      <w:tr>
        <w:trPr>
          <w:trHeight w:val="284"/>
        </w:trPr>
        <w:tc>
          <w:tcPr>
            <w:tcBorders>
              <w:top w:val="single" w:color="000000" w:sz="6" w:space="0"/>
              <w:left w:val="single" w:color="000000" w:sz="8" w:space="0"/>
              <w:bottom w:val="single" w:color="000000" w:sz="6" w:space="0"/>
              <w:right w:val="single" w:color="000000" w:sz="6" w:space="0"/>
            </w:tcBorders>
            <w:tcMar>
              <w:left w:w="10" w:type="dxa"/>
              <w:top w:w="0" w:type="dxa"/>
              <w:right w:w="10" w:type="dxa"/>
              <w:bottom w:w="0" w:type="dxa"/>
            </w:tcMar>
            <w:tcW w:w="560" w:type="dxa"/>
            <w:vAlign w:val="center"/>
            <w:textDirection w:val="lrTb"/>
            <w:noWrap w:val="false"/>
          </w:tcPr>
          <w:p>
            <w:pPr>
              <w:pStyle w:val="1028"/>
              <w:jc w:val="center"/>
              <w:spacing w:line="360" w:lineRule="auto"/>
              <w:widowControl/>
              <w:rPr>
                <w:rFonts w:ascii="宋体" w:hAnsi="宋体"/>
                <w:color w:val="000000"/>
                <w:szCs w:val="21"/>
              </w:rPr>
            </w:pPr>
            <w:r>
              <w:rPr>
                <w:rFonts w:ascii="宋体" w:hAnsi="宋体"/>
                <w:color w:val="000000"/>
                <w:szCs w:val="21"/>
              </w:rPr>
              <w:t xml:space="preserve"> </w:t>
            </w:r>
            <w:r>
              <w:rPr>
                <w:rFonts w:ascii="宋体" w:hAnsi="宋体"/>
                <w:color w:val="000000"/>
                <w:szCs w:val="21"/>
              </w:rPr>
            </w:r>
            <w:r/>
          </w:p>
        </w:tc>
        <w:tc>
          <w:tcPr>
            <w:tcBorders>
              <w:top w:val="single" w:color="000000" w:sz="6" w:space="0"/>
              <w:left w:val="single" w:color="000000" w:sz="6" w:space="0"/>
              <w:bottom w:val="single" w:color="000000" w:sz="6" w:space="0"/>
              <w:right w:val="single" w:color="000000" w:sz="6" w:space="0"/>
            </w:tcBorders>
            <w:tcMar>
              <w:left w:w="10" w:type="dxa"/>
              <w:top w:w="0" w:type="dxa"/>
              <w:right w:w="10" w:type="dxa"/>
              <w:bottom w:w="0" w:type="dxa"/>
            </w:tcMar>
            <w:tcW w:w="1320" w:type="dxa"/>
            <w:vAlign w:val="center"/>
            <w:textDirection w:val="lrTb"/>
            <w:noWrap w:val="false"/>
          </w:tcPr>
          <w:p>
            <w:pPr>
              <w:pStyle w:val="1028"/>
              <w:jc w:val="center"/>
              <w:spacing w:line="360" w:lineRule="auto"/>
              <w:widowControl/>
              <w:rPr>
                <w:rFonts w:ascii="宋体" w:hAnsi="宋体"/>
                <w:color w:val="000000"/>
                <w:szCs w:val="21"/>
              </w:rPr>
            </w:pPr>
            <w:r>
              <w:rPr>
                <w:rFonts w:ascii="宋体" w:hAnsi="宋体"/>
                <w:color w:val="000000"/>
                <w:szCs w:val="21"/>
              </w:rPr>
              <w:t xml:space="preserve"> </w:t>
            </w:r>
            <w:r>
              <w:rPr>
                <w:rFonts w:ascii="宋体" w:hAnsi="宋体"/>
                <w:color w:val="000000"/>
                <w:szCs w:val="21"/>
              </w:rPr>
            </w:r>
            <w:r/>
          </w:p>
        </w:tc>
        <w:tc>
          <w:tcPr>
            <w:tcBorders>
              <w:top w:val="single" w:color="000000" w:sz="6" w:space="0"/>
              <w:left w:val="single" w:color="000000" w:sz="6" w:space="0"/>
              <w:bottom w:val="single" w:color="000000" w:sz="6" w:space="0"/>
              <w:right w:val="single" w:color="000000" w:sz="6" w:space="0"/>
            </w:tcBorders>
            <w:tcMar>
              <w:left w:w="10" w:type="dxa"/>
              <w:top w:w="0" w:type="dxa"/>
              <w:right w:w="10" w:type="dxa"/>
              <w:bottom w:w="0" w:type="dxa"/>
            </w:tcMar>
            <w:tcW w:w="2166" w:type="dxa"/>
            <w:vAlign w:val="center"/>
            <w:textDirection w:val="lrTb"/>
            <w:noWrap w:val="false"/>
          </w:tcPr>
          <w:p>
            <w:pPr>
              <w:pStyle w:val="1028"/>
              <w:jc w:val="center"/>
              <w:spacing w:line="360" w:lineRule="auto"/>
              <w:widowControl/>
              <w:rPr>
                <w:rFonts w:ascii="宋体" w:hAnsi="宋体"/>
                <w:color w:val="000000"/>
                <w:szCs w:val="21"/>
              </w:rPr>
            </w:pPr>
            <w:r>
              <w:rPr>
                <w:rFonts w:ascii="宋体" w:hAnsi="宋体"/>
                <w:color w:val="000000"/>
                <w:szCs w:val="21"/>
              </w:rPr>
              <w:t xml:space="preserve"> </w:t>
            </w:r>
            <w:r>
              <w:rPr>
                <w:rFonts w:ascii="宋体" w:hAnsi="宋体"/>
                <w:color w:val="000000"/>
                <w:szCs w:val="21"/>
              </w:rPr>
            </w:r>
            <w:r/>
          </w:p>
        </w:tc>
        <w:tc>
          <w:tcPr>
            <w:gridSpan w:val="2"/>
            <w:tcBorders>
              <w:top w:val="single" w:color="000000" w:sz="6" w:space="0"/>
              <w:left w:val="single" w:color="000000" w:sz="6" w:space="0"/>
              <w:bottom w:val="single" w:color="000000" w:sz="6" w:space="0"/>
              <w:right w:val="single" w:color="000000" w:sz="6" w:space="0"/>
            </w:tcBorders>
            <w:tcMar>
              <w:left w:w="10" w:type="dxa"/>
              <w:top w:w="0" w:type="dxa"/>
              <w:right w:w="10" w:type="dxa"/>
              <w:bottom w:w="0" w:type="dxa"/>
            </w:tcMar>
            <w:tcW w:w="3079" w:type="dxa"/>
            <w:vAlign w:val="center"/>
            <w:textDirection w:val="lrTb"/>
            <w:noWrap w:val="false"/>
          </w:tcPr>
          <w:p>
            <w:pPr>
              <w:pStyle w:val="1028"/>
              <w:jc w:val="center"/>
              <w:spacing w:line="360" w:lineRule="auto"/>
              <w:widowControl/>
              <w:rPr>
                <w:rFonts w:ascii="宋体" w:hAnsi="宋体"/>
                <w:color w:val="000000"/>
                <w:szCs w:val="21"/>
              </w:rPr>
            </w:pPr>
            <w:r>
              <w:rPr>
                <w:rFonts w:ascii="宋体" w:hAnsi="宋体"/>
                <w:color w:val="000000"/>
                <w:szCs w:val="21"/>
              </w:rPr>
              <w:t xml:space="preserve"> </w:t>
            </w:r>
            <w:r>
              <w:rPr>
                <w:rFonts w:ascii="宋体" w:hAnsi="宋体"/>
                <w:color w:val="000000"/>
                <w:szCs w:val="21"/>
              </w:rPr>
            </w:r>
            <w:r/>
          </w:p>
        </w:tc>
        <w:tc>
          <w:tcPr>
            <w:tcBorders>
              <w:top w:val="single" w:color="000000" w:sz="6" w:space="0"/>
              <w:left w:val="single" w:color="000000" w:sz="6" w:space="0"/>
              <w:bottom w:val="single" w:color="000000" w:sz="6" w:space="0"/>
              <w:right w:val="single" w:color="000000" w:sz="8" w:space="0"/>
            </w:tcBorders>
            <w:tcMar>
              <w:left w:w="10" w:type="dxa"/>
              <w:top w:w="0" w:type="dxa"/>
              <w:right w:w="10" w:type="dxa"/>
              <w:bottom w:w="0" w:type="dxa"/>
            </w:tcMar>
            <w:tcW w:w="1201" w:type="dxa"/>
            <w:vAlign w:val="center"/>
            <w:textDirection w:val="lrTb"/>
            <w:noWrap w:val="false"/>
          </w:tcPr>
          <w:p>
            <w:pPr>
              <w:pStyle w:val="1028"/>
              <w:jc w:val="center"/>
              <w:spacing w:line="360" w:lineRule="auto"/>
              <w:widowControl/>
              <w:rPr>
                <w:rFonts w:ascii="宋体" w:hAnsi="宋体"/>
                <w:color w:val="000000"/>
                <w:szCs w:val="21"/>
              </w:rPr>
            </w:pPr>
            <w:r>
              <w:rPr>
                <w:rFonts w:ascii="宋体" w:hAnsi="宋体"/>
                <w:color w:val="000000"/>
                <w:szCs w:val="21"/>
              </w:rPr>
              <w:t xml:space="preserve"> </w:t>
            </w:r>
            <w:r>
              <w:rPr>
                <w:rFonts w:ascii="宋体" w:hAnsi="宋体"/>
                <w:color w:val="000000"/>
                <w:szCs w:val="21"/>
              </w:rPr>
            </w:r>
            <w:r/>
          </w:p>
        </w:tc>
      </w:tr>
      <w:tr>
        <w:trPr>
          <w:trHeight w:val="284"/>
        </w:trPr>
        <w:tc>
          <w:tcPr>
            <w:tcBorders>
              <w:top w:val="single" w:color="000000" w:sz="6" w:space="0"/>
              <w:left w:val="single" w:color="000000" w:sz="8" w:space="0"/>
              <w:bottom w:val="single" w:color="000000" w:sz="6" w:space="0"/>
              <w:right w:val="single" w:color="000000" w:sz="6" w:space="0"/>
            </w:tcBorders>
            <w:tcMar>
              <w:left w:w="10" w:type="dxa"/>
              <w:top w:w="0" w:type="dxa"/>
              <w:right w:w="10" w:type="dxa"/>
              <w:bottom w:w="0" w:type="dxa"/>
            </w:tcMar>
            <w:tcW w:w="560" w:type="dxa"/>
            <w:vAlign w:val="center"/>
            <w:textDirection w:val="lrTb"/>
            <w:noWrap w:val="false"/>
          </w:tcPr>
          <w:p>
            <w:pPr>
              <w:pStyle w:val="1028"/>
              <w:jc w:val="center"/>
              <w:spacing w:line="360" w:lineRule="auto"/>
              <w:widowControl/>
              <w:rPr>
                <w:rFonts w:ascii="宋体" w:hAnsi="宋体"/>
                <w:color w:val="000000"/>
                <w:szCs w:val="21"/>
              </w:rPr>
            </w:pPr>
            <w:r>
              <w:rPr>
                <w:rFonts w:ascii="宋体" w:hAnsi="宋体"/>
                <w:color w:val="000000"/>
                <w:szCs w:val="21"/>
              </w:rPr>
              <w:t xml:space="preserve"> </w:t>
            </w:r>
            <w:r>
              <w:rPr>
                <w:rFonts w:ascii="宋体" w:hAnsi="宋体"/>
                <w:color w:val="000000"/>
                <w:szCs w:val="21"/>
              </w:rPr>
            </w:r>
            <w:r/>
          </w:p>
        </w:tc>
        <w:tc>
          <w:tcPr>
            <w:tcBorders>
              <w:top w:val="single" w:color="000000" w:sz="6" w:space="0"/>
              <w:left w:val="single" w:color="000000" w:sz="6" w:space="0"/>
              <w:bottom w:val="single" w:color="000000" w:sz="6" w:space="0"/>
              <w:right w:val="single" w:color="000000" w:sz="6" w:space="0"/>
            </w:tcBorders>
            <w:tcMar>
              <w:left w:w="10" w:type="dxa"/>
              <w:top w:w="0" w:type="dxa"/>
              <w:right w:w="10" w:type="dxa"/>
              <w:bottom w:w="0" w:type="dxa"/>
            </w:tcMar>
            <w:tcW w:w="1320" w:type="dxa"/>
            <w:vAlign w:val="center"/>
            <w:textDirection w:val="lrTb"/>
            <w:noWrap w:val="false"/>
          </w:tcPr>
          <w:p>
            <w:pPr>
              <w:pStyle w:val="1028"/>
              <w:jc w:val="center"/>
              <w:spacing w:line="360" w:lineRule="auto"/>
              <w:widowControl/>
              <w:rPr>
                <w:rFonts w:ascii="宋体" w:hAnsi="宋体"/>
                <w:color w:val="000000"/>
                <w:szCs w:val="21"/>
              </w:rPr>
            </w:pPr>
            <w:r>
              <w:rPr>
                <w:rFonts w:ascii="宋体" w:hAnsi="宋体"/>
                <w:color w:val="000000"/>
                <w:szCs w:val="21"/>
              </w:rPr>
              <w:t xml:space="preserve"> </w:t>
            </w:r>
            <w:r>
              <w:rPr>
                <w:rFonts w:ascii="宋体" w:hAnsi="宋体"/>
                <w:color w:val="000000"/>
                <w:szCs w:val="21"/>
              </w:rPr>
            </w:r>
            <w:r/>
          </w:p>
        </w:tc>
        <w:tc>
          <w:tcPr>
            <w:tcBorders>
              <w:top w:val="single" w:color="000000" w:sz="6" w:space="0"/>
              <w:left w:val="single" w:color="000000" w:sz="6" w:space="0"/>
              <w:bottom w:val="single" w:color="000000" w:sz="6" w:space="0"/>
              <w:right w:val="single" w:color="000000" w:sz="6" w:space="0"/>
            </w:tcBorders>
            <w:tcMar>
              <w:left w:w="10" w:type="dxa"/>
              <w:top w:w="0" w:type="dxa"/>
              <w:right w:w="10" w:type="dxa"/>
              <w:bottom w:w="0" w:type="dxa"/>
            </w:tcMar>
            <w:tcW w:w="2166" w:type="dxa"/>
            <w:vAlign w:val="center"/>
            <w:textDirection w:val="lrTb"/>
            <w:noWrap w:val="false"/>
          </w:tcPr>
          <w:p>
            <w:pPr>
              <w:pStyle w:val="1028"/>
              <w:jc w:val="center"/>
              <w:spacing w:line="360" w:lineRule="auto"/>
              <w:widowControl/>
              <w:rPr>
                <w:rFonts w:ascii="宋体" w:hAnsi="宋体"/>
                <w:color w:val="000000"/>
                <w:szCs w:val="21"/>
              </w:rPr>
            </w:pPr>
            <w:r>
              <w:rPr>
                <w:rFonts w:ascii="宋体" w:hAnsi="宋体"/>
                <w:color w:val="000000"/>
                <w:szCs w:val="21"/>
              </w:rPr>
              <w:t xml:space="preserve"> </w:t>
            </w:r>
            <w:r>
              <w:rPr>
                <w:rFonts w:ascii="宋体" w:hAnsi="宋体"/>
                <w:color w:val="000000"/>
                <w:szCs w:val="21"/>
              </w:rPr>
            </w:r>
            <w:r/>
          </w:p>
        </w:tc>
        <w:tc>
          <w:tcPr>
            <w:gridSpan w:val="2"/>
            <w:tcBorders>
              <w:top w:val="single" w:color="000000" w:sz="6" w:space="0"/>
              <w:left w:val="single" w:color="000000" w:sz="6" w:space="0"/>
              <w:bottom w:val="single" w:color="000000" w:sz="6" w:space="0"/>
              <w:right w:val="single" w:color="000000" w:sz="6" w:space="0"/>
            </w:tcBorders>
            <w:tcMar>
              <w:left w:w="10" w:type="dxa"/>
              <w:top w:w="0" w:type="dxa"/>
              <w:right w:w="10" w:type="dxa"/>
              <w:bottom w:w="0" w:type="dxa"/>
            </w:tcMar>
            <w:tcW w:w="3079" w:type="dxa"/>
            <w:vAlign w:val="center"/>
            <w:textDirection w:val="lrTb"/>
            <w:noWrap w:val="false"/>
          </w:tcPr>
          <w:p>
            <w:pPr>
              <w:pStyle w:val="1028"/>
              <w:jc w:val="center"/>
              <w:spacing w:line="360" w:lineRule="auto"/>
              <w:widowControl/>
              <w:rPr>
                <w:rFonts w:ascii="宋体" w:hAnsi="宋体"/>
                <w:color w:val="000000"/>
                <w:szCs w:val="21"/>
              </w:rPr>
            </w:pPr>
            <w:r>
              <w:rPr>
                <w:rFonts w:ascii="宋体" w:hAnsi="宋体"/>
                <w:color w:val="000000"/>
                <w:szCs w:val="21"/>
              </w:rPr>
              <w:t xml:space="preserve"> </w:t>
            </w:r>
            <w:r>
              <w:rPr>
                <w:rFonts w:ascii="宋体" w:hAnsi="宋体"/>
                <w:color w:val="000000"/>
                <w:szCs w:val="21"/>
              </w:rPr>
            </w:r>
            <w:r/>
          </w:p>
        </w:tc>
        <w:tc>
          <w:tcPr>
            <w:tcBorders>
              <w:top w:val="single" w:color="000000" w:sz="6" w:space="0"/>
              <w:left w:val="single" w:color="000000" w:sz="6" w:space="0"/>
              <w:bottom w:val="single" w:color="000000" w:sz="6" w:space="0"/>
              <w:right w:val="single" w:color="000000" w:sz="8" w:space="0"/>
            </w:tcBorders>
            <w:tcMar>
              <w:left w:w="10" w:type="dxa"/>
              <w:top w:w="0" w:type="dxa"/>
              <w:right w:w="10" w:type="dxa"/>
              <w:bottom w:w="0" w:type="dxa"/>
            </w:tcMar>
            <w:tcW w:w="1201" w:type="dxa"/>
            <w:vAlign w:val="center"/>
            <w:textDirection w:val="lrTb"/>
            <w:noWrap w:val="false"/>
          </w:tcPr>
          <w:p>
            <w:pPr>
              <w:pStyle w:val="1028"/>
              <w:jc w:val="center"/>
              <w:spacing w:line="360" w:lineRule="auto"/>
              <w:widowControl/>
              <w:rPr>
                <w:rFonts w:ascii="宋体" w:hAnsi="宋体"/>
                <w:color w:val="000000"/>
                <w:szCs w:val="21"/>
              </w:rPr>
            </w:pPr>
            <w:r>
              <w:rPr>
                <w:rFonts w:ascii="宋体" w:hAnsi="宋体"/>
                <w:color w:val="000000"/>
                <w:szCs w:val="21"/>
              </w:rPr>
              <w:t xml:space="preserve"> </w:t>
            </w:r>
            <w:r>
              <w:rPr>
                <w:rFonts w:ascii="宋体" w:hAnsi="宋体"/>
                <w:color w:val="000000"/>
                <w:szCs w:val="21"/>
              </w:rPr>
            </w:r>
            <w:r/>
          </w:p>
        </w:tc>
      </w:tr>
      <w:tr>
        <w:trPr>
          <w:trHeight w:val="284"/>
        </w:trPr>
        <w:tc>
          <w:tcPr>
            <w:tcBorders>
              <w:top w:val="single" w:color="000000" w:sz="6" w:space="0"/>
              <w:left w:val="single" w:color="000000" w:sz="8" w:space="0"/>
              <w:bottom w:val="single" w:color="000000" w:sz="6" w:space="0"/>
              <w:right w:val="single" w:color="000000" w:sz="6" w:space="0"/>
            </w:tcBorders>
            <w:tcMar>
              <w:left w:w="10" w:type="dxa"/>
              <w:top w:w="0" w:type="dxa"/>
              <w:right w:w="10" w:type="dxa"/>
              <w:bottom w:w="0" w:type="dxa"/>
            </w:tcMar>
            <w:tcW w:w="560" w:type="dxa"/>
            <w:vAlign w:val="center"/>
            <w:textDirection w:val="lrTb"/>
            <w:noWrap w:val="false"/>
          </w:tcPr>
          <w:p>
            <w:pPr>
              <w:pStyle w:val="1028"/>
              <w:jc w:val="center"/>
              <w:spacing w:line="360" w:lineRule="auto"/>
              <w:widowControl/>
              <w:rPr>
                <w:rFonts w:ascii="宋体" w:hAnsi="宋体"/>
                <w:color w:val="000000"/>
                <w:szCs w:val="21"/>
              </w:rPr>
            </w:pPr>
            <w:r>
              <w:rPr>
                <w:rFonts w:ascii="宋体" w:hAnsi="宋体"/>
                <w:color w:val="000000"/>
                <w:szCs w:val="21"/>
              </w:rPr>
              <w:t xml:space="preserve"> </w:t>
            </w:r>
            <w:r>
              <w:rPr>
                <w:rFonts w:ascii="宋体" w:hAnsi="宋体"/>
                <w:color w:val="000000"/>
                <w:szCs w:val="21"/>
              </w:rPr>
            </w:r>
            <w:r/>
          </w:p>
        </w:tc>
        <w:tc>
          <w:tcPr>
            <w:tcBorders>
              <w:top w:val="single" w:color="000000" w:sz="6" w:space="0"/>
              <w:left w:val="single" w:color="000000" w:sz="6" w:space="0"/>
              <w:bottom w:val="single" w:color="000000" w:sz="6" w:space="0"/>
              <w:right w:val="single" w:color="000000" w:sz="6" w:space="0"/>
            </w:tcBorders>
            <w:tcMar>
              <w:left w:w="10" w:type="dxa"/>
              <w:top w:w="0" w:type="dxa"/>
              <w:right w:w="10" w:type="dxa"/>
              <w:bottom w:w="0" w:type="dxa"/>
            </w:tcMar>
            <w:tcW w:w="1320" w:type="dxa"/>
            <w:vAlign w:val="center"/>
            <w:textDirection w:val="lrTb"/>
            <w:noWrap w:val="false"/>
          </w:tcPr>
          <w:p>
            <w:pPr>
              <w:pStyle w:val="1028"/>
              <w:jc w:val="center"/>
              <w:spacing w:line="360" w:lineRule="auto"/>
              <w:widowControl/>
              <w:rPr>
                <w:rFonts w:ascii="宋体" w:hAnsi="宋体"/>
                <w:color w:val="000000"/>
                <w:szCs w:val="21"/>
              </w:rPr>
            </w:pPr>
            <w:r>
              <w:rPr>
                <w:rFonts w:ascii="宋体" w:hAnsi="宋体"/>
                <w:color w:val="000000"/>
                <w:szCs w:val="21"/>
              </w:rPr>
              <w:t xml:space="preserve"> </w:t>
            </w:r>
            <w:r>
              <w:rPr>
                <w:rFonts w:ascii="宋体" w:hAnsi="宋体"/>
                <w:color w:val="000000"/>
                <w:szCs w:val="21"/>
              </w:rPr>
            </w:r>
            <w:r/>
          </w:p>
        </w:tc>
        <w:tc>
          <w:tcPr>
            <w:tcBorders>
              <w:top w:val="single" w:color="000000" w:sz="6" w:space="0"/>
              <w:left w:val="single" w:color="000000" w:sz="6" w:space="0"/>
              <w:bottom w:val="single" w:color="000000" w:sz="6" w:space="0"/>
              <w:right w:val="single" w:color="000000" w:sz="6" w:space="0"/>
            </w:tcBorders>
            <w:tcMar>
              <w:left w:w="10" w:type="dxa"/>
              <w:top w:w="0" w:type="dxa"/>
              <w:right w:w="10" w:type="dxa"/>
              <w:bottom w:w="0" w:type="dxa"/>
            </w:tcMar>
            <w:tcW w:w="2166" w:type="dxa"/>
            <w:vAlign w:val="center"/>
            <w:textDirection w:val="lrTb"/>
            <w:noWrap w:val="false"/>
          </w:tcPr>
          <w:p>
            <w:pPr>
              <w:pStyle w:val="1028"/>
              <w:jc w:val="center"/>
              <w:spacing w:line="360" w:lineRule="auto"/>
              <w:widowControl/>
              <w:rPr>
                <w:rFonts w:ascii="宋体" w:hAnsi="宋体"/>
                <w:color w:val="000000"/>
                <w:szCs w:val="21"/>
              </w:rPr>
            </w:pPr>
            <w:r>
              <w:rPr>
                <w:rFonts w:ascii="宋体" w:hAnsi="宋体"/>
                <w:color w:val="000000"/>
                <w:szCs w:val="21"/>
              </w:rPr>
              <w:t xml:space="preserve"> </w:t>
            </w:r>
            <w:r>
              <w:rPr>
                <w:rFonts w:ascii="宋体" w:hAnsi="宋体"/>
                <w:color w:val="000000"/>
                <w:szCs w:val="21"/>
              </w:rPr>
            </w:r>
            <w:r/>
          </w:p>
        </w:tc>
        <w:tc>
          <w:tcPr>
            <w:gridSpan w:val="2"/>
            <w:tcBorders>
              <w:top w:val="single" w:color="000000" w:sz="6" w:space="0"/>
              <w:left w:val="single" w:color="000000" w:sz="6" w:space="0"/>
              <w:bottom w:val="single" w:color="000000" w:sz="6" w:space="0"/>
              <w:right w:val="single" w:color="000000" w:sz="6" w:space="0"/>
            </w:tcBorders>
            <w:tcMar>
              <w:left w:w="10" w:type="dxa"/>
              <w:top w:w="0" w:type="dxa"/>
              <w:right w:w="10" w:type="dxa"/>
              <w:bottom w:w="0" w:type="dxa"/>
            </w:tcMar>
            <w:tcW w:w="3079" w:type="dxa"/>
            <w:vAlign w:val="center"/>
            <w:textDirection w:val="lrTb"/>
            <w:noWrap w:val="false"/>
          </w:tcPr>
          <w:p>
            <w:pPr>
              <w:pStyle w:val="1028"/>
              <w:jc w:val="center"/>
              <w:spacing w:line="360" w:lineRule="auto"/>
              <w:widowControl/>
              <w:rPr>
                <w:rFonts w:ascii="宋体" w:hAnsi="宋体"/>
                <w:color w:val="000000"/>
                <w:szCs w:val="21"/>
              </w:rPr>
            </w:pPr>
            <w:r>
              <w:rPr>
                <w:rFonts w:ascii="宋体" w:hAnsi="宋体"/>
                <w:color w:val="000000"/>
                <w:szCs w:val="21"/>
              </w:rPr>
              <w:t xml:space="preserve"> </w:t>
            </w:r>
            <w:r>
              <w:rPr>
                <w:rFonts w:ascii="宋体" w:hAnsi="宋体"/>
                <w:color w:val="000000"/>
                <w:szCs w:val="21"/>
              </w:rPr>
            </w:r>
            <w:r/>
          </w:p>
        </w:tc>
        <w:tc>
          <w:tcPr>
            <w:tcBorders>
              <w:top w:val="single" w:color="000000" w:sz="6" w:space="0"/>
              <w:left w:val="single" w:color="000000" w:sz="6" w:space="0"/>
              <w:bottom w:val="single" w:color="000000" w:sz="6" w:space="0"/>
              <w:right w:val="single" w:color="000000" w:sz="8" w:space="0"/>
            </w:tcBorders>
            <w:tcMar>
              <w:left w:w="10" w:type="dxa"/>
              <w:top w:w="0" w:type="dxa"/>
              <w:right w:w="10" w:type="dxa"/>
              <w:bottom w:w="0" w:type="dxa"/>
            </w:tcMar>
            <w:tcW w:w="1201" w:type="dxa"/>
            <w:vAlign w:val="center"/>
            <w:textDirection w:val="lrTb"/>
            <w:noWrap w:val="false"/>
          </w:tcPr>
          <w:p>
            <w:pPr>
              <w:pStyle w:val="1028"/>
              <w:jc w:val="center"/>
              <w:spacing w:line="360" w:lineRule="auto"/>
              <w:widowControl/>
              <w:rPr>
                <w:rFonts w:ascii="宋体" w:hAnsi="宋体"/>
                <w:color w:val="000000"/>
                <w:szCs w:val="21"/>
              </w:rPr>
            </w:pPr>
            <w:r>
              <w:rPr>
                <w:rFonts w:ascii="宋体" w:hAnsi="宋体"/>
                <w:color w:val="000000"/>
                <w:szCs w:val="21"/>
              </w:rPr>
              <w:t xml:space="preserve"> </w:t>
            </w:r>
            <w:r>
              <w:rPr>
                <w:rFonts w:ascii="宋体" w:hAnsi="宋体"/>
                <w:color w:val="000000"/>
                <w:szCs w:val="21"/>
              </w:rPr>
            </w:r>
            <w:r/>
          </w:p>
        </w:tc>
      </w:tr>
      <w:tr>
        <w:trPr>
          <w:trHeight w:val="284"/>
        </w:trPr>
        <w:tc>
          <w:tcPr>
            <w:tcBorders>
              <w:top w:val="single" w:color="000000" w:sz="6" w:space="0"/>
              <w:left w:val="single" w:color="000000" w:sz="8" w:space="0"/>
              <w:bottom w:val="single" w:color="000000" w:sz="6" w:space="0"/>
              <w:right w:val="single" w:color="000000" w:sz="6" w:space="0"/>
            </w:tcBorders>
            <w:tcMar>
              <w:left w:w="10" w:type="dxa"/>
              <w:top w:w="0" w:type="dxa"/>
              <w:right w:w="10" w:type="dxa"/>
              <w:bottom w:w="0" w:type="dxa"/>
            </w:tcMar>
            <w:tcW w:w="560" w:type="dxa"/>
            <w:vAlign w:val="center"/>
            <w:textDirection w:val="lrTb"/>
            <w:noWrap w:val="false"/>
          </w:tcPr>
          <w:p>
            <w:pPr>
              <w:pStyle w:val="1028"/>
              <w:jc w:val="center"/>
              <w:spacing w:line="360" w:lineRule="auto"/>
              <w:widowControl/>
              <w:rPr>
                <w:rFonts w:ascii="宋体" w:hAnsi="宋体"/>
                <w:color w:val="000000"/>
                <w:szCs w:val="21"/>
              </w:rPr>
            </w:pPr>
            <w:r>
              <w:rPr>
                <w:rFonts w:ascii="宋体" w:hAnsi="宋体"/>
                <w:color w:val="000000"/>
                <w:szCs w:val="21"/>
              </w:rPr>
              <w:t xml:space="preserve"> </w:t>
            </w:r>
            <w:r>
              <w:rPr>
                <w:rFonts w:ascii="宋体" w:hAnsi="宋体"/>
                <w:color w:val="000000"/>
                <w:szCs w:val="21"/>
              </w:rPr>
            </w:r>
            <w:r/>
          </w:p>
        </w:tc>
        <w:tc>
          <w:tcPr>
            <w:tcBorders>
              <w:top w:val="single" w:color="000000" w:sz="6" w:space="0"/>
              <w:left w:val="single" w:color="000000" w:sz="6" w:space="0"/>
              <w:bottom w:val="single" w:color="000000" w:sz="6" w:space="0"/>
              <w:right w:val="single" w:color="000000" w:sz="6" w:space="0"/>
            </w:tcBorders>
            <w:tcMar>
              <w:left w:w="10" w:type="dxa"/>
              <w:top w:w="0" w:type="dxa"/>
              <w:right w:w="10" w:type="dxa"/>
              <w:bottom w:w="0" w:type="dxa"/>
            </w:tcMar>
            <w:tcW w:w="1320" w:type="dxa"/>
            <w:vAlign w:val="center"/>
            <w:textDirection w:val="lrTb"/>
            <w:noWrap w:val="false"/>
          </w:tcPr>
          <w:p>
            <w:pPr>
              <w:pStyle w:val="1028"/>
              <w:jc w:val="center"/>
              <w:spacing w:line="360" w:lineRule="auto"/>
              <w:widowControl/>
              <w:rPr>
                <w:rFonts w:ascii="宋体" w:hAnsi="宋体"/>
                <w:color w:val="000000"/>
                <w:szCs w:val="21"/>
              </w:rPr>
            </w:pPr>
            <w:r>
              <w:rPr>
                <w:rFonts w:ascii="宋体" w:hAnsi="宋体"/>
                <w:color w:val="000000"/>
                <w:szCs w:val="21"/>
              </w:rPr>
              <w:t xml:space="preserve"> </w:t>
            </w:r>
            <w:r>
              <w:rPr>
                <w:rFonts w:ascii="宋体" w:hAnsi="宋体"/>
                <w:color w:val="000000"/>
                <w:szCs w:val="21"/>
              </w:rPr>
            </w:r>
            <w:r/>
          </w:p>
        </w:tc>
        <w:tc>
          <w:tcPr>
            <w:tcBorders>
              <w:top w:val="single" w:color="000000" w:sz="6" w:space="0"/>
              <w:left w:val="single" w:color="000000" w:sz="6" w:space="0"/>
              <w:bottom w:val="single" w:color="000000" w:sz="6" w:space="0"/>
              <w:right w:val="single" w:color="000000" w:sz="6" w:space="0"/>
            </w:tcBorders>
            <w:tcMar>
              <w:left w:w="10" w:type="dxa"/>
              <w:top w:w="0" w:type="dxa"/>
              <w:right w:w="10" w:type="dxa"/>
              <w:bottom w:w="0" w:type="dxa"/>
            </w:tcMar>
            <w:tcW w:w="2166" w:type="dxa"/>
            <w:vAlign w:val="center"/>
            <w:textDirection w:val="lrTb"/>
            <w:noWrap w:val="false"/>
          </w:tcPr>
          <w:p>
            <w:pPr>
              <w:pStyle w:val="1028"/>
              <w:jc w:val="center"/>
              <w:spacing w:line="360" w:lineRule="auto"/>
              <w:widowControl/>
              <w:rPr>
                <w:rFonts w:ascii="宋体" w:hAnsi="宋体"/>
                <w:color w:val="000000"/>
                <w:szCs w:val="21"/>
              </w:rPr>
            </w:pPr>
            <w:r>
              <w:rPr>
                <w:rFonts w:ascii="宋体" w:hAnsi="宋体"/>
                <w:color w:val="000000"/>
                <w:szCs w:val="21"/>
              </w:rPr>
              <w:t xml:space="preserve"> </w:t>
            </w:r>
            <w:r>
              <w:rPr>
                <w:rFonts w:ascii="宋体" w:hAnsi="宋体"/>
                <w:color w:val="000000"/>
                <w:szCs w:val="21"/>
              </w:rPr>
            </w:r>
            <w:r/>
          </w:p>
        </w:tc>
        <w:tc>
          <w:tcPr>
            <w:gridSpan w:val="2"/>
            <w:tcBorders>
              <w:top w:val="single" w:color="000000" w:sz="6" w:space="0"/>
              <w:left w:val="single" w:color="000000" w:sz="6" w:space="0"/>
              <w:bottom w:val="single" w:color="000000" w:sz="6" w:space="0"/>
              <w:right w:val="single" w:color="000000" w:sz="6" w:space="0"/>
            </w:tcBorders>
            <w:tcMar>
              <w:left w:w="10" w:type="dxa"/>
              <w:top w:w="0" w:type="dxa"/>
              <w:right w:w="10" w:type="dxa"/>
              <w:bottom w:w="0" w:type="dxa"/>
            </w:tcMar>
            <w:tcW w:w="3079" w:type="dxa"/>
            <w:vAlign w:val="center"/>
            <w:textDirection w:val="lrTb"/>
            <w:noWrap w:val="false"/>
          </w:tcPr>
          <w:p>
            <w:pPr>
              <w:pStyle w:val="1028"/>
              <w:jc w:val="center"/>
              <w:spacing w:line="360" w:lineRule="auto"/>
              <w:widowControl/>
              <w:rPr>
                <w:rFonts w:ascii="宋体" w:hAnsi="宋体"/>
                <w:color w:val="000000"/>
                <w:szCs w:val="21"/>
              </w:rPr>
            </w:pPr>
            <w:r>
              <w:rPr>
                <w:rFonts w:ascii="宋体" w:hAnsi="宋体"/>
                <w:color w:val="000000"/>
                <w:szCs w:val="21"/>
              </w:rPr>
              <w:t xml:space="preserve"> </w:t>
            </w:r>
            <w:r>
              <w:rPr>
                <w:rFonts w:ascii="宋体" w:hAnsi="宋体"/>
                <w:color w:val="000000"/>
                <w:szCs w:val="21"/>
              </w:rPr>
            </w:r>
            <w:r/>
          </w:p>
        </w:tc>
        <w:tc>
          <w:tcPr>
            <w:tcBorders>
              <w:top w:val="single" w:color="000000" w:sz="6" w:space="0"/>
              <w:left w:val="single" w:color="000000" w:sz="6" w:space="0"/>
              <w:bottom w:val="single" w:color="000000" w:sz="6" w:space="0"/>
              <w:right w:val="single" w:color="000000" w:sz="8" w:space="0"/>
            </w:tcBorders>
            <w:tcMar>
              <w:left w:w="10" w:type="dxa"/>
              <w:top w:w="0" w:type="dxa"/>
              <w:right w:w="10" w:type="dxa"/>
              <w:bottom w:w="0" w:type="dxa"/>
            </w:tcMar>
            <w:tcW w:w="1201" w:type="dxa"/>
            <w:vAlign w:val="center"/>
            <w:textDirection w:val="lrTb"/>
            <w:noWrap w:val="false"/>
          </w:tcPr>
          <w:p>
            <w:pPr>
              <w:pStyle w:val="1028"/>
              <w:jc w:val="center"/>
              <w:spacing w:line="360" w:lineRule="auto"/>
              <w:widowControl/>
              <w:rPr>
                <w:rFonts w:ascii="宋体" w:hAnsi="宋体"/>
                <w:color w:val="000000"/>
                <w:szCs w:val="21"/>
              </w:rPr>
            </w:pPr>
            <w:r>
              <w:rPr>
                <w:rFonts w:ascii="宋体" w:hAnsi="宋体"/>
                <w:color w:val="000000"/>
                <w:szCs w:val="21"/>
              </w:rPr>
              <w:t xml:space="preserve"> </w:t>
            </w:r>
            <w:r>
              <w:rPr>
                <w:rFonts w:ascii="宋体" w:hAnsi="宋体"/>
                <w:color w:val="000000"/>
                <w:szCs w:val="21"/>
              </w:rPr>
            </w:r>
            <w:r/>
          </w:p>
        </w:tc>
      </w:tr>
      <w:tr>
        <w:trPr>
          <w:trHeight w:val="284"/>
        </w:trPr>
        <w:tc>
          <w:tcPr>
            <w:tcBorders>
              <w:top w:val="single" w:color="000000" w:sz="6" w:space="0"/>
              <w:left w:val="single" w:color="000000" w:sz="8" w:space="0"/>
              <w:bottom w:val="single" w:color="000000" w:sz="6" w:space="0"/>
              <w:right w:val="single" w:color="000000" w:sz="6" w:space="0"/>
            </w:tcBorders>
            <w:tcMar>
              <w:left w:w="10" w:type="dxa"/>
              <w:top w:w="0" w:type="dxa"/>
              <w:right w:w="10" w:type="dxa"/>
              <w:bottom w:w="0" w:type="dxa"/>
            </w:tcMar>
            <w:tcW w:w="560" w:type="dxa"/>
            <w:vAlign w:val="center"/>
            <w:textDirection w:val="lrTb"/>
            <w:noWrap w:val="false"/>
          </w:tcPr>
          <w:p>
            <w:pPr>
              <w:pStyle w:val="1028"/>
              <w:jc w:val="center"/>
              <w:spacing w:line="360" w:lineRule="auto"/>
              <w:widowControl/>
              <w:rPr>
                <w:rFonts w:ascii="宋体" w:hAnsi="宋体"/>
                <w:color w:val="000000"/>
                <w:szCs w:val="21"/>
              </w:rPr>
            </w:pPr>
            <w:r>
              <w:rPr>
                <w:rFonts w:ascii="宋体" w:hAnsi="宋体"/>
                <w:color w:val="000000"/>
                <w:szCs w:val="21"/>
              </w:rPr>
              <w:t xml:space="preserve"> </w:t>
            </w:r>
            <w:r>
              <w:rPr>
                <w:rFonts w:ascii="宋体" w:hAnsi="宋体"/>
                <w:color w:val="000000"/>
                <w:szCs w:val="21"/>
              </w:rPr>
            </w:r>
            <w:r/>
          </w:p>
        </w:tc>
        <w:tc>
          <w:tcPr>
            <w:tcBorders>
              <w:top w:val="single" w:color="000000" w:sz="6" w:space="0"/>
              <w:left w:val="single" w:color="000000" w:sz="6" w:space="0"/>
              <w:bottom w:val="single" w:color="000000" w:sz="6" w:space="0"/>
              <w:right w:val="single" w:color="000000" w:sz="6" w:space="0"/>
            </w:tcBorders>
            <w:tcMar>
              <w:left w:w="10" w:type="dxa"/>
              <w:top w:w="0" w:type="dxa"/>
              <w:right w:w="10" w:type="dxa"/>
              <w:bottom w:w="0" w:type="dxa"/>
            </w:tcMar>
            <w:tcW w:w="1320" w:type="dxa"/>
            <w:vAlign w:val="center"/>
            <w:textDirection w:val="lrTb"/>
            <w:noWrap w:val="false"/>
          </w:tcPr>
          <w:p>
            <w:pPr>
              <w:pStyle w:val="1028"/>
              <w:jc w:val="center"/>
              <w:spacing w:line="360" w:lineRule="auto"/>
              <w:widowControl/>
              <w:rPr>
                <w:rFonts w:ascii="宋体" w:hAnsi="宋体"/>
                <w:color w:val="000000"/>
                <w:szCs w:val="21"/>
              </w:rPr>
            </w:pPr>
            <w:r>
              <w:rPr>
                <w:rFonts w:ascii="宋体" w:hAnsi="宋体"/>
                <w:color w:val="000000"/>
                <w:szCs w:val="21"/>
              </w:rPr>
              <w:t xml:space="preserve"> </w:t>
            </w:r>
            <w:r>
              <w:rPr>
                <w:rFonts w:ascii="宋体" w:hAnsi="宋体"/>
                <w:color w:val="000000"/>
                <w:szCs w:val="21"/>
              </w:rPr>
            </w:r>
            <w:r/>
          </w:p>
        </w:tc>
        <w:tc>
          <w:tcPr>
            <w:tcBorders>
              <w:top w:val="single" w:color="000000" w:sz="6" w:space="0"/>
              <w:left w:val="single" w:color="000000" w:sz="6" w:space="0"/>
              <w:bottom w:val="single" w:color="000000" w:sz="6" w:space="0"/>
              <w:right w:val="single" w:color="000000" w:sz="6" w:space="0"/>
            </w:tcBorders>
            <w:tcMar>
              <w:left w:w="10" w:type="dxa"/>
              <w:top w:w="0" w:type="dxa"/>
              <w:right w:w="10" w:type="dxa"/>
              <w:bottom w:w="0" w:type="dxa"/>
            </w:tcMar>
            <w:tcW w:w="2166" w:type="dxa"/>
            <w:vAlign w:val="center"/>
            <w:textDirection w:val="lrTb"/>
            <w:noWrap w:val="false"/>
          </w:tcPr>
          <w:p>
            <w:pPr>
              <w:pStyle w:val="1028"/>
              <w:jc w:val="center"/>
              <w:spacing w:line="360" w:lineRule="auto"/>
              <w:widowControl/>
              <w:rPr>
                <w:rFonts w:ascii="宋体" w:hAnsi="宋体"/>
                <w:color w:val="000000"/>
                <w:szCs w:val="21"/>
              </w:rPr>
            </w:pPr>
            <w:r>
              <w:rPr>
                <w:rFonts w:ascii="宋体" w:hAnsi="宋体"/>
                <w:color w:val="000000"/>
                <w:szCs w:val="21"/>
              </w:rPr>
              <w:t xml:space="preserve"> </w:t>
            </w:r>
            <w:r>
              <w:rPr>
                <w:rFonts w:ascii="宋体" w:hAnsi="宋体"/>
                <w:color w:val="000000"/>
                <w:szCs w:val="21"/>
              </w:rPr>
            </w:r>
            <w:r/>
          </w:p>
        </w:tc>
        <w:tc>
          <w:tcPr>
            <w:gridSpan w:val="2"/>
            <w:tcBorders>
              <w:top w:val="single" w:color="000000" w:sz="6" w:space="0"/>
              <w:left w:val="single" w:color="000000" w:sz="6" w:space="0"/>
              <w:bottom w:val="single" w:color="000000" w:sz="6" w:space="0"/>
              <w:right w:val="single" w:color="000000" w:sz="6" w:space="0"/>
            </w:tcBorders>
            <w:tcMar>
              <w:left w:w="10" w:type="dxa"/>
              <w:top w:w="0" w:type="dxa"/>
              <w:right w:w="10" w:type="dxa"/>
              <w:bottom w:w="0" w:type="dxa"/>
            </w:tcMar>
            <w:tcW w:w="3079" w:type="dxa"/>
            <w:vAlign w:val="center"/>
            <w:textDirection w:val="lrTb"/>
            <w:noWrap w:val="false"/>
          </w:tcPr>
          <w:p>
            <w:pPr>
              <w:pStyle w:val="1028"/>
              <w:jc w:val="center"/>
              <w:spacing w:line="360" w:lineRule="auto"/>
              <w:widowControl/>
              <w:rPr>
                <w:rFonts w:ascii="宋体" w:hAnsi="宋体"/>
                <w:color w:val="000000"/>
                <w:szCs w:val="21"/>
              </w:rPr>
            </w:pPr>
            <w:r>
              <w:rPr>
                <w:rFonts w:ascii="宋体" w:hAnsi="宋体"/>
                <w:color w:val="000000"/>
                <w:szCs w:val="21"/>
              </w:rPr>
              <w:t xml:space="preserve"> </w:t>
            </w:r>
            <w:r>
              <w:rPr>
                <w:rFonts w:ascii="宋体" w:hAnsi="宋体"/>
                <w:color w:val="000000"/>
                <w:szCs w:val="21"/>
              </w:rPr>
            </w:r>
            <w:r/>
          </w:p>
        </w:tc>
        <w:tc>
          <w:tcPr>
            <w:tcBorders>
              <w:top w:val="single" w:color="000000" w:sz="6" w:space="0"/>
              <w:left w:val="single" w:color="000000" w:sz="6" w:space="0"/>
              <w:bottom w:val="single" w:color="000000" w:sz="6" w:space="0"/>
              <w:right w:val="single" w:color="000000" w:sz="8" w:space="0"/>
            </w:tcBorders>
            <w:tcMar>
              <w:left w:w="10" w:type="dxa"/>
              <w:top w:w="0" w:type="dxa"/>
              <w:right w:w="10" w:type="dxa"/>
              <w:bottom w:w="0" w:type="dxa"/>
            </w:tcMar>
            <w:tcW w:w="1201" w:type="dxa"/>
            <w:vAlign w:val="center"/>
            <w:textDirection w:val="lrTb"/>
            <w:noWrap w:val="false"/>
          </w:tcPr>
          <w:p>
            <w:pPr>
              <w:pStyle w:val="1028"/>
              <w:jc w:val="center"/>
              <w:spacing w:line="360" w:lineRule="auto"/>
              <w:widowControl/>
              <w:rPr>
                <w:rFonts w:ascii="宋体" w:hAnsi="宋体"/>
                <w:color w:val="000000"/>
                <w:szCs w:val="21"/>
              </w:rPr>
            </w:pPr>
            <w:r>
              <w:rPr>
                <w:rFonts w:ascii="宋体" w:hAnsi="宋体"/>
                <w:color w:val="000000"/>
                <w:szCs w:val="21"/>
              </w:rPr>
              <w:t xml:space="preserve"> </w:t>
            </w:r>
            <w:r>
              <w:rPr>
                <w:rFonts w:ascii="宋体" w:hAnsi="宋体"/>
                <w:color w:val="000000"/>
                <w:szCs w:val="21"/>
              </w:rPr>
            </w:r>
            <w:r/>
          </w:p>
        </w:tc>
      </w:tr>
      <w:tr>
        <w:trPr/>
        <w:tc>
          <w:tcPr>
            <w:tcBorders>
              <w:top w:val="none" w:color="000000" w:sz="4" w:space="0"/>
              <w:left w:val="none" w:color="000000" w:sz="4" w:space="0"/>
              <w:bottom w:val="none" w:color="000000" w:sz="4" w:space="0"/>
              <w:right w:val="none" w:color="000000" w:sz="4" w:space="0"/>
            </w:tcBorders>
            <w:tcW w:w="560" w:type="dxa"/>
            <w:vAlign w:val="center"/>
            <w:textDirection w:val="lrTb"/>
            <w:noWrap w:val="false"/>
          </w:tcPr>
          <w:p>
            <w:pPr>
              <w:pStyle w:val="1028"/>
              <w:spacing w:line="360" w:lineRule="auto"/>
              <w:widowControl/>
              <w:rPr>
                <w:rFonts w:ascii="宋体" w:hAnsi="宋体"/>
                <w:color w:val="000000"/>
                <w:sz w:val="2"/>
              </w:rPr>
            </w:pPr>
            <w:r>
              <w:rPr>
                <w:rFonts w:ascii="宋体" w:hAnsi="宋体"/>
                <w:color w:val="000000"/>
                <w:sz w:val="2"/>
              </w:rPr>
            </w:r>
            <w:r/>
          </w:p>
        </w:tc>
        <w:tc>
          <w:tcPr>
            <w:tcBorders>
              <w:top w:val="none" w:color="000000" w:sz="4" w:space="0"/>
              <w:left w:val="none" w:color="000000" w:sz="4" w:space="0"/>
              <w:bottom w:val="none" w:color="000000" w:sz="4" w:space="0"/>
              <w:right w:val="none" w:color="000000" w:sz="4" w:space="0"/>
            </w:tcBorders>
            <w:tcW w:w="1320" w:type="dxa"/>
            <w:vAlign w:val="center"/>
            <w:textDirection w:val="lrTb"/>
            <w:noWrap w:val="false"/>
          </w:tcPr>
          <w:p>
            <w:pPr>
              <w:pStyle w:val="1028"/>
              <w:spacing w:line="360" w:lineRule="auto"/>
              <w:widowControl/>
              <w:rPr>
                <w:rFonts w:ascii="宋体" w:hAnsi="宋体"/>
                <w:color w:val="000000"/>
                <w:sz w:val="2"/>
              </w:rPr>
            </w:pPr>
            <w:r>
              <w:rPr>
                <w:rFonts w:ascii="宋体" w:hAnsi="宋体"/>
                <w:color w:val="000000"/>
                <w:sz w:val="2"/>
              </w:rPr>
            </w:r>
            <w:r/>
          </w:p>
        </w:tc>
        <w:tc>
          <w:tcPr>
            <w:tcBorders>
              <w:top w:val="none" w:color="000000" w:sz="4" w:space="0"/>
              <w:left w:val="none" w:color="000000" w:sz="4" w:space="0"/>
              <w:bottom w:val="none" w:color="000000" w:sz="4" w:space="0"/>
              <w:right w:val="none" w:color="000000" w:sz="4" w:space="0"/>
            </w:tcBorders>
            <w:tcW w:w="2166" w:type="dxa"/>
            <w:vAlign w:val="center"/>
            <w:textDirection w:val="lrTb"/>
            <w:noWrap w:val="false"/>
          </w:tcPr>
          <w:p>
            <w:pPr>
              <w:pStyle w:val="1028"/>
              <w:spacing w:line="360" w:lineRule="auto"/>
              <w:widowControl/>
              <w:rPr>
                <w:rFonts w:ascii="宋体" w:hAnsi="宋体"/>
                <w:color w:val="000000"/>
                <w:sz w:val="2"/>
              </w:rPr>
            </w:pPr>
            <w:r>
              <w:rPr>
                <w:rFonts w:ascii="宋体" w:hAnsi="宋体"/>
                <w:color w:val="000000"/>
                <w:sz w:val="2"/>
              </w:rPr>
            </w:r>
            <w:r/>
          </w:p>
        </w:tc>
        <w:tc>
          <w:tcPr>
            <w:tcBorders>
              <w:top w:val="none" w:color="000000" w:sz="4" w:space="0"/>
              <w:left w:val="none" w:color="000000" w:sz="4" w:space="0"/>
              <w:bottom w:val="none" w:color="000000" w:sz="4" w:space="0"/>
              <w:right w:val="none" w:color="000000" w:sz="4" w:space="0"/>
            </w:tcBorders>
            <w:tcW w:w="1320" w:type="dxa"/>
            <w:vAlign w:val="center"/>
            <w:textDirection w:val="lrTb"/>
            <w:noWrap w:val="false"/>
          </w:tcPr>
          <w:p>
            <w:pPr>
              <w:pStyle w:val="1028"/>
              <w:spacing w:line="360" w:lineRule="auto"/>
              <w:widowControl/>
              <w:rPr>
                <w:rFonts w:ascii="宋体" w:hAnsi="宋体"/>
                <w:color w:val="000000"/>
                <w:sz w:val="2"/>
              </w:rPr>
            </w:pPr>
            <w:r>
              <w:rPr>
                <w:rFonts w:ascii="宋体" w:hAnsi="宋体"/>
                <w:color w:val="000000"/>
                <w:sz w:val="2"/>
              </w:rPr>
            </w:r>
            <w:r/>
          </w:p>
        </w:tc>
        <w:tc>
          <w:tcPr>
            <w:tcBorders>
              <w:top w:val="none" w:color="000000" w:sz="4" w:space="0"/>
              <w:left w:val="none" w:color="000000" w:sz="4" w:space="0"/>
              <w:bottom w:val="none" w:color="000000" w:sz="4" w:space="0"/>
              <w:right w:val="none" w:color="000000" w:sz="4" w:space="0"/>
            </w:tcBorders>
            <w:tcW w:w="1759" w:type="dxa"/>
            <w:vAlign w:val="center"/>
            <w:textDirection w:val="lrTb"/>
            <w:noWrap w:val="false"/>
          </w:tcPr>
          <w:p>
            <w:pPr>
              <w:pStyle w:val="1028"/>
              <w:spacing w:line="360" w:lineRule="auto"/>
              <w:widowControl/>
              <w:rPr>
                <w:rFonts w:ascii="宋体" w:hAnsi="宋体"/>
                <w:color w:val="000000"/>
                <w:sz w:val="2"/>
              </w:rPr>
            </w:pPr>
            <w:r>
              <w:rPr>
                <w:rFonts w:ascii="宋体" w:hAnsi="宋体"/>
                <w:color w:val="000000"/>
                <w:sz w:val="2"/>
              </w:rPr>
            </w:r>
            <w:r/>
          </w:p>
        </w:tc>
        <w:tc>
          <w:tcPr>
            <w:tcBorders>
              <w:top w:val="none" w:color="000000" w:sz="4" w:space="0"/>
              <w:left w:val="none" w:color="000000" w:sz="4" w:space="0"/>
              <w:bottom w:val="none" w:color="000000" w:sz="4" w:space="0"/>
              <w:right w:val="none" w:color="000000" w:sz="4" w:space="0"/>
            </w:tcBorders>
            <w:tcW w:w="1201" w:type="dxa"/>
            <w:vAlign w:val="center"/>
            <w:textDirection w:val="lrTb"/>
            <w:noWrap w:val="false"/>
          </w:tcPr>
          <w:p>
            <w:pPr>
              <w:pStyle w:val="1028"/>
              <w:spacing w:line="360" w:lineRule="auto"/>
              <w:widowControl/>
              <w:rPr>
                <w:rFonts w:ascii="宋体" w:hAnsi="宋体"/>
                <w:color w:val="000000"/>
                <w:sz w:val="2"/>
              </w:rPr>
            </w:pPr>
            <w:r>
              <w:rPr>
                <w:rFonts w:ascii="宋体" w:hAnsi="宋体"/>
                <w:color w:val="000000"/>
                <w:sz w:val="2"/>
              </w:rPr>
            </w:r>
            <w:r/>
          </w:p>
        </w:tc>
      </w:tr>
    </w:tbl>
    <w:p>
      <w:pPr>
        <w:pStyle w:val="1028"/>
        <w:spacing w:line="360" w:lineRule="auto"/>
        <w:shd w:val="clear" w:color="auto" w:fill="ffffff"/>
        <w:widowControl/>
        <w:rPr>
          <w:rFonts w:ascii="宋体" w:hAnsi="宋体"/>
          <w:color w:val="000000"/>
          <w:szCs w:val="21"/>
        </w:rPr>
      </w:pPr>
      <w:r>
        <w:rPr>
          <w:rFonts w:hint="eastAsia" w:ascii="宋体" w:hAnsi="宋体" w:cs="宋体"/>
          <w:color w:val="000000"/>
          <w:szCs w:val="21"/>
        </w:rPr>
        <w:t xml:space="preserve">说明：如果行数不够，请自行增加。</w:t>
      </w:r>
      <w:r>
        <w:rPr>
          <w:rFonts w:ascii="宋体" w:hAnsi="宋体"/>
          <w:color w:val="000000"/>
          <w:szCs w:val="21"/>
        </w:rPr>
      </w:r>
      <w:r/>
    </w:p>
    <w:p>
      <w:pPr>
        <w:pStyle w:val="1028"/>
        <w:spacing w:line="360" w:lineRule="auto"/>
        <w:shd w:val="clear" w:color="auto" w:fill="ffffff"/>
        <w:widowControl/>
        <w:rPr>
          <w:rFonts w:ascii="宋体" w:hAnsi="宋体"/>
          <w:color w:val="000000"/>
          <w:szCs w:val="21"/>
        </w:rPr>
      </w:pPr>
      <w:r>
        <w:rPr>
          <w:rFonts w:ascii="宋体" w:hAnsi="宋体"/>
          <w:color w:val="000000"/>
          <w:szCs w:val="21"/>
        </w:rPr>
      </w:r>
      <w:r/>
    </w:p>
    <w:p>
      <w:pPr>
        <w:pStyle w:val="1028"/>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供应商（盖章）:</w:t>
      </w:r>
      <w:r>
        <w:rPr>
          <w:rFonts w:ascii="宋体" w:hAnsi="宋体"/>
          <w:color w:val="000000"/>
          <w:szCs w:val="21"/>
        </w:rPr>
      </w:r>
      <w:r/>
    </w:p>
    <w:p>
      <w:pPr>
        <w:pStyle w:val="1028"/>
        <w:spacing w:line="360" w:lineRule="auto"/>
        <w:shd w:val="clear" w:color="auto" w:fill="ffffff"/>
        <w:widowControl/>
        <w:rPr>
          <w:rFonts w:ascii="宋体" w:hAnsi="宋体"/>
          <w:color w:val="000000"/>
          <w:szCs w:val="21"/>
        </w:rPr>
      </w:pPr>
      <w:r>
        <w:rPr>
          <w:rFonts w:hint="eastAsia" w:ascii="宋体" w:hAnsi="宋体"/>
          <w:color w:val="000000"/>
          <w:szCs w:val="21"/>
        </w:rPr>
        <w:t xml:space="preserve">日期： 年 月 日</w:t>
      </w:r>
      <w:r>
        <w:rPr>
          <w:rFonts w:ascii="宋体" w:hAnsi="宋体"/>
          <w:color w:val="000000"/>
          <w:szCs w:val="21"/>
        </w:rPr>
      </w:r>
      <w:r/>
    </w:p>
    <w:p>
      <w:pPr>
        <w:pStyle w:val="1028"/>
        <w:spacing w:line="360" w:lineRule="auto"/>
        <w:shd w:val="clear" w:color="auto" w:fill="ffffff"/>
        <w:widowControl/>
        <w:rPr>
          <w:rFonts w:ascii="宋体" w:hAnsi="宋体"/>
          <w:color w:val="000000"/>
          <w:szCs w:val="21"/>
        </w:rPr>
      </w:pPr>
      <w:r>
        <w:rPr>
          <w:rFonts w:ascii="宋体" w:hAnsi="宋体"/>
          <w:color w:val="000000"/>
          <w:szCs w:val="21"/>
        </w:rPr>
      </w:r>
      <w:r/>
    </w:p>
    <w:p>
      <w:pPr>
        <w:pStyle w:val="1028"/>
        <w:jc w:val="left"/>
        <w:widowControl/>
        <w:rPr>
          <w:rFonts w:hint="eastAsia"/>
          <w:b/>
          <w:color w:val="000000"/>
        </w:rPr>
      </w:pPr>
      <w:r>
        <w:rPr>
          <w:rFonts w:ascii="宋体" w:hAnsi="宋体" w:cs="宋体"/>
          <w:color w:val="000000"/>
          <w:sz w:val="24"/>
          <w:lang w:val="zh-CN"/>
        </w:rPr>
        <w:br w:type="page" w:clear="all"/>
      </w:r>
      <w:r>
        <w:rPr>
          <w:rFonts w:hint="eastAsia" w:ascii="宋体" w:hAnsi="宋体" w:cs="宋体"/>
          <w:b/>
          <w:bCs/>
          <w:color w:val="000000"/>
          <w:sz w:val="20"/>
          <w:lang w:bidi="ar"/>
        </w:rPr>
        <w:t xml:space="preserve">八</w:t>
      </w:r>
      <w:r>
        <w:rPr>
          <w:rFonts w:hint="eastAsia"/>
          <w:b/>
          <w:color w:val="000000"/>
        </w:rPr>
        <w:t xml:space="preserve">、</w:t>
      </w:r>
      <w:r>
        <w:rPr>
          <w:rFonts w:hint="eastAsia"/>
          <w:b/>
          <w:color w:val="000000"/>
          <w:lang w:val="zh-CN"/>
        </w:rPr>
        <w:t xml:space="preserve">拟投入本项目人员配备表</w:t>
      </w:r>
      <w:r>
        <w:rPr>
          <w:rFonts w:hint="eastAsia"/>
          <w:b/>
          <w:color w:val="000000"/>
        </w:rPr>
      </w:r>
      <w:r/>
    </w:p>
    <w:p>
      <w:pPr>
        <w:pStyle w:val="1028"/>
        <w:jc w:val="center"/>
        <w:spacing w:line="360" w:lineRule="auto"/>
        <w:shd w:val="clear" w:color="auto" w:fill="ffffff"/>
        <w:widowControl/>
        <w:rPr>
          <w:rFonts w:ascii="宋体" w:hAnsi="宋体"/>
          <w:b/>
          <w:bCs/>
          <w:color w:val="000000"/>
          <w:sz w:val="30"/>
          <w:szCs w:val="30"/>
        </w:rPr>
      </w:pPr>
      <w:r>
        <w:rPr>
          <w:rFonts w:hint="eastAsia" w:ascii="宋体" w:hAnsi="宋体" w:cs="宋体"/>
          <w:b/>
          <w:bCs/>
          <w:color w:val="000000"/>
          <w:sz w:val="30"/>
          <w:szCs w:val="30"/>
        </w:rPr>
        <w:t xml:space="preserve">拟投入本项目服务人员一览表</w:t>
      </w:r>
      <w:r>
        <w:rPr>
          <w:rFonts w:ascii="宋体" w:hAnsi="宋体"/>
          <w:b/>
          <w:bCs/>
          <w:color w:val="000000"/>
          <w:sz w:val="30"/>
          <w:szCs w:val="30"/>
        </w:rPr>
      </w:r>
      <w:r/>
    </w:p>
    <w:p>
      <w:pPr>
        <w:pStyle w:val="1028"/>
        <w:rPr>
          <w:rFonts w:ascii="宋体" w:hAnsi="宋体" w:cs="宋体"/>
          <w:color w:val="000000"/>
          <w:szCs w:val="21"/>
        </w:rPr>
      </w:pPr>
      <w:r>
        <w:rPr>
          <w:rFonts w:hint="eastAsia" w:ascii="宋体" w:hAnsi="宋体" w:cs="宋体"/>
          <w:color w:val="000000"/>
          <w:szCs w:val="21"/>
        </w:rPr>
        <w:t xml:space="preserve">项目名称：                                           </w:t>
      </w:r>
      <w:r>
        <w:rPr>
          <w:rFonts w:ascii="宋体" w:hAnsi="宋体" w:cs="宋体"/>
          <w:color w:val="000000"/>
          <w:szCs w:val="21"/>
        </w:rPr>
      </w:r>
      <w:r/>
    </w:p>
    <w:p>
      <w:pPr>
        <w:pStyle w:val="1028"/>
        <w:rPr>
          <w:rFonts w:ascii="宋体" w:hAnsi="宋体"/>
          <w:color w:val="000000"/>
          <w:szCs w:val="21"/>
        </w:rPr>
      </w:pPr>
      <w:r>
        <w:rPr>
          <w:rFonts w:hint="eastAsia" w:ascii="宋体" w:hAnsi="宋体" w:cs="宋体"/>
          <w:color w:val="000000"/>
          <w:szCs w:val="21"/>
        </w:rPr>
        <w:t xml:space="preserve">项目编号：</w:t>
      </w:r>
      <w:r>
        <w:rPr>
          <w:rFonts w:ascii="宋体" w:hAnsi="宋体"/>
          <w:color w:val="000000"/>
          <w:szCs w:val="21"/>
        </w:rPr>
      </w:r>
      <w:r/>
    </w:p>
    <w:tbl>
      <w:tblPr>
        <w:tblW w:w="856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1"/>
        <w:gridCol w:w="528"/>
        <w:gridCol w:w="791"/>
        <w:gridCol w:w="562"/>
        <w:gridCol w:w="599"/>
        <w:gridCol w:w="959"/>
        <w:gridCol w:w="787"/>
        <w:gridCol w:w="862"/>
        <w:gridCol w:w="840"/>
        <w:gridCol w:w="747"/>
        <w:gridCol w:w="717"/>
        <w:gridCol w:w="719"/>
      </w:tblGrid>
      <w:tr>
        <w:trPr>
          <w:trHeight w:val="1896"/>
        </w:trPr>
        <w:tc>
          <w:tcPr>
            <w:tcW w:w="451" w:type="dxa"/>
            <w:vAlign w:val="center"/>
            <w:textDirection w:val="lrTb"/>
            <w:noWrap w:val="false"/>
          </w:tcPr>
          <w:p>
            <w:pPr>
              <w:pStyle w:val="1028"/>
              <w:jc w:val="center"/>
              <w:rPr>
                <w:rFonts w:ascii="宋体" w:hAnsi="宋体"/>
                <w:b/>
                <w:color w:val="000000"/>
                <w:szCs w:val="21"/>
              </w:rPr>
            </w:pPr>
            <w:r>
              <w:rPr>
                <w:rFonts w:hint="eastAsia" w:ascii="宋体" w:hAnsi="宋体" w:cs="宋体"/>
                <w:b/>
                <w:color w:val="000000"/>
                <w:szCs w:val="21"/>
              </w:rPr>
              <w:t xml:space="preserve">序号</w:t>
            </w:r>
            <w:r>
              <w:rPr>
                <w:rFonts w:ascii="宋体" w:hAnsi="宋体"/>
                <w:b/>
                <w:color w:val="000000"/>
                <w:szCs w:val="21"/>
              </w:rPr>
            </w:r>
            <w:r/>
          </w:p>
        </w:tc>
        <w:tc>
          <w:tcPr>
            <w:tcW w:w="528" w:type="dxa"/>
            <w:vAlign w:val="center"/>
            <w:textDirection w:val="lrTb"/>
            <w:noWrap w:val="false"/>
          </w:tcPr>
          <w:p>
            <w:pPr>
              <w:pStyle w:val="1028"/>
              <w:jc w:val="center"/>
              <w:rPr>
                <w:rFonts w:ascii="宋体" w:hAnsi="宋体"/>
                <w:b/>
                <w:color w:val="000000"/>
                <w:szCs w:val="21"/>
              </w:rPr>
            </w:pPr>
            <w:r>
              <w:rPr>
                <w:rFonts w:hint="eastAsia" w:ascii="宋体" w:hAnsi="宋体" w:cs="宋体"/>
                <w:b/>
                <w:color w:val="000000"/>
                <w:szCs w:val="21"/>
              </w:rPr>
              <w:t xml:space="preserve">姓名</w:t>
            </w:r>
            <w:r>
              <w:rPr>
                <w:rFonts w:ascii="宋体" w:hAnsi="宋体"/>
                <w:b/>
                <w:color w:val="000000"/>
                <w:szCs w:val="21"/>
              </w:rPr>
            </w:r>
            <w:r/>
          </w:p>
        </w:tc>
        <w:tc>
          <w:tcPr>
            <w:tcW w:w="791" w:type="dxa"/>
            <w:vAlign w:val="center"/>
            <w:textDirection w:val="lrTb"/>
            <w:noWrap w:val="false"/>
          </w:tcPr>
          <w:p>
            <w:pPr>
              <w:pStyle w:val="1028"/>
              <w:jc w:val="center"/>
              <w:rPr>
                <w:rFonts w:ascii="宋体" w:hAnsi="宋体" w:cs="宋体"/>
                <w:b/>
                <w:color w:val="000000"/>
                <w:szCs w:val="21"/>
              </w:rPr>
            </w:pPr>
            <w:r>
              <w:rPr>
                <w:rFonts w:hint="eastAsia" w:ascii="宋体" w:hAnsi="宋体" w:cs="宋体"/>
                <w:b/>
                <w:color w:val="000000"/>
                <w:szCs w:val="21"/>
              </w:rPr>
              <w:t xml:space="preserve">职务</w:t>
            </w:r>
            <w:r>
              <w:rPr>
                <w:rFonts w:ascii="宋体" w:hAnsi="宋体" w:cs="宋体"/>
                <w:b/>
                <w:color w:val="000000"/>
                <w:szCs w:val="21"/>
              </w:rPr>
            </w:r>
            <w:r/>
          </w:p>
        </w:tc>
        <w:tc>
          <w:tcPr>
            <w:tcW w:w="562" w:type="dxa"/>
            <w:vAlign w:val="center"/>
            <w:textDirection w:val="lrTb"/>
            <w:noWrap w:val="false"/>
          </w:tcPr>
          <w:p>
            <w:pPr>
              <w:pStyle w:val="1028"/>
              <w:jc w:val="center"/>
              <w:rPr>
                <w:rFonts w:ascii="宋体" w:hAnsi="宋体"/>
                <w:b/>
                <w:color w:val="000000"/>
                <w:szCs w:val="21"/>
              </w:rPr>
            </w:pPr>
            <w:r>
              <w:rPr>
                <w:rFonts w:hint="eastAsia" w:ascii="宋体" w:hAnsi="宋体" w:cs="宋体"/>
                <w:b/>
                <w:color w:val="000000"/>
                <w:szCs w:val="21"/>
              </w:rPr>
              <w:t xml:space="preserve">性别</w:t>
            </w:r>
            <w:r>
              <w:rPr>
                <w:rFonts w:ascii="宋体" w:hAnsi="宋体"/>
                <w:b/>
                <w:color w:val="000000"/>
                <w:szCs w:val="21"/>
              </w:rPr>
            </w:r>
            <w:r/>
          </w:p>
        </w:tc>
        <w:tc>
          <w:tcPr>
            <w:tcW w:w="599" w:type="dxa"/>
            <w:vAlign w:val="center"/>
            <w:textDirection w:val="lrTb"/>
            <w:noWrap w:val="false"/>
          </w:tcPr>
          <w:p>
            <w:pPr>
              <w:pStyle w:val="1028"/>
              <w:jc w:val="center"/>
              <w:rPr>
                <w:rFonts w:ascii="宋体" w:hAnsi="宋体"/>
                <w:b/>
                <w:color w:val="000000"/>
                <w:szCs w:val="21"/>
              </w:rPr>
            </w:pPr>
            <w:r>
              <w:rPr>
                <w:rFonts w:hint="eastAsia" w:ascii="宋体" w:hAnsi="宋体" w:cs="宋体"/>
                <w:b/>
                <w:color w:val="000000"/>
                <w:szCs w:val="21"/>
              </w:rPr>
              <w:t xml:space="preserve">年龄</w:t>
            </w:r>
            <w:r>
              <w:rPr>
                <w:rFonts w:ascii="宋体" w:hAnsi="宋体"/>
                <w:b/>
                <w:color w:val="000000"/>
                <w:szCs w:val="21"/>
              </w:rPr>
            </w:r>
            <w:r/>
          </w:p>
        </w:tc>
        <w:tc>
          <w:tcPr>
            <w:tcW w:w="959" w:type="dxa"/>
            <w:vAlign w:val="center"/>
            <w:textDirection w:val="lrTb"/>
            <w:noWrap w:val="false"/>
          </w:tcPr>
          <w:p>
            <w:pPr>
              <w:pStyle w:val="1028"/>
              <w:jc w:val="center"/>
              <w:rPr>
                <w:rFonts w:ascii="宋体" w:hAnsi="宋体"/>
                <w:b/>
                <w:color w:val="000000"/>
                <w:szCs w:val="21"/>
              </w:rPr>
            </w:pPr>
            <w:r>
              <w:rPr>
                <w:rFonts w:hint="eastAsia" w:ascii="宋体" w:hAnsi="宋体" w:cs="宋体"/>
                <w:b/>
                <w:color w:val="000000"/>
                <w:szCs w:val="21"/>
              </w:rPr>
              <w:t xml:space="preserve">专业</w:t>
            </w:r>
            <w:r>
              <w:rPr>
                <w:rFonts w:ascii="宋体" w:hAnsi="宋体"/>
                <w:b/>
                <w:color w:val="000000"/>
                <w:szCs w:val="21"/>
              </w:rPr>
            </w:r>
            <w:r/>
          </w:p>
        </w:tc>
        <w:tc>
          <w:tcPr>
            <w:tcW w:w="787" w:type="dxa"/>
            <w:vAlign w:val="center"/>
            <w:textDirection w:val="lrTb"/>
            <w:noWrap w:val="false"/>
          </w:tcPr>
          <w:p>
            <w:pPr>
              <w:pStyle w:val="1028"/>
              <w:jc w:val="center"/>
              <w:rPr>
                <w:rFonts w:ascii="宋体" w:hAnsi="宋体"/>
                <w:b/>
                <w:color w:val="000000"/>
                <w:szCs w:val="21"/>
              </w:rPr>
            </w:pPr>
            <w:r>
              <w:rPr>
                <w:rFonts w:hint="eastAsia" w:ascii="宋体" w:hAnsi="宋体" w:cs="宋体"/>
                <w:b/>
                <w:color w:val="000000"/>
                <w:szCs w:val="21"/>
              </w:rPr>
              <w:t xml:space="preserve">学历</w:t>
            </w:r>
            <w:r>
              <w:rPr>
                <w:rFonts w:ascii="宋体" w:hAnsi="宋体"/>
                <w:b/>
                <w:color w:val="000000"/>
                <w:szCs w:val="21"/>
              </w:rPr>
            </w:r>
            <w:r/>
          </w:p>
        </w:tc>
        <w:tc>
          <w:tcPr>
            <w:tcW w:w="862" w:type="dxa"/>
            <w:vAlign w:val="center"/>
            <w:textDirection w:val="lrTb"/>
            <w:noWrap w:val="false"/>
          </w:tcPr>
          <w:p>
            <w:pPr>
              <w:pStyle w:val="1028"/>
              <w:jc w:val="center"/>
              <w:rPr>
                <w:rFonts w:ascii="宋体" w:hAnsi="宋体"/>
                <w:b/>
                <w:color w:val="000000"/>
                <w:szCs w:val="21"/>
              </w:rPr>
            </w:pPr>
            <w:r>
              <w:rPr>
                <w:rFonts w:hint="eastAsia" w:ascii="宋体" w:hAnsi="宋体" w:cs="宋体"/>
                <w:b/>
                <w:color w:val="000000"/>
                <w:szCs w:val="21"/>
              </w:rPr>
              <w:t xml:space="preserve">执业</w:t>
            </w:r>
            <w:r>
              <w:rPr>
                <w:rFonts w:ascii="宋体" w:hAnsi="宋体"/>
                <w:b/>
                <w:color w:val="000000"/>
                <w:szCs w:val="21"/>
              </w:rPr>
            </w:r>
            <w:r/>
          </w:p>
          <w:p>
            <w:pPr>
              <w:pStyle w:val="1028"/>
              <w:jc w:val="center"/>
              <w:rPr>
                <w:rFonts w:ascii="宋体" w:hAnsi="宋体"/>
                <w:b/>
                <w:color w:val="000000"/>
                <w:szCs w:val="21"/>
              </w:rPr>
            </w:pPr>
            <w:r>
              <w:rPr>
                <w:rFonts w:hint="eastAsia" w:ascii="宋体" w:hAnsi="宋体" w:cs="宋体"/>
                <w:b/>
                <w:color w:val="000000"/>
                <w:szCs w:val="21"/>
              </w:rPr>
              <w:t xml:space="preserve">资格</w:t>
            </w:r>
            <w:r>
              <w:rPr>
                <w:rFonts w:ascii="宋体" w:hAnsi="宋体"/>
                <w:b/>
                <w:color w:val="000000"/>
                <w:szCs w:val="21"/>
              </w:rPr>
            </w:r>
            <w:r/>
          </w:p>
        </w:tc>
        <w:tc>
          <w:tcPr>
            <w:tcW w:w="840" w:type="dxa"/>
            <w:vAlign w:val="center"/>
            <w:textDirection w:val="lrTb"/>
            <w:noWrap w:val="false"/>
          </w:tcPr>
          <w:p>
            <w:pPr>
              <w:pStyle w:val="1028"/>
              <w:jc w:val="center"/>
              <w:rPr>
                <w:rFonts w:ascii="宋体" w:hAnsi="宋体"/>
                <w:b/>
                <w:color w:val="000000"/>
                <w:szCs w:val="21"/>
              </w:rPr>
            </w:pPr>
            <w:r>
              <w:rPr>
                <w:rFonts w:hint="eastAsia" w:ascii="宋体" w:hAnsi="宋体" w:cs="宋体"/>
                <w:b/>
                <w:color w:val="000000"/>
                <w:szCs w:val="21"/>
              </w:rPr>
              <w:t xml:space="preserve">证书号</w:t>
            </w:r>
            <w:r>
              <w:rPr>
                <w:rFonts w:ascii="宋体" w:hAnsi="宋体"/>
                <w:b/>
                <w:color w:val="000000"/>
                <w:szCs w:val="21"/>
              </w:rPr>
            </w:r>
            <w:r/>
          </w:p>
        </w:tc>
        <w:tc>
          <w:tcPr>
            <w:tcW w:w="747" w:type="dxa"/>
            <w:vAlign w:val="center"/>
            <w:textDirection w:val="lrTb"/>
            <w:noWrap w:val="false"/>
          </w:tcPr>
          <w:p>
            <w:pPr>
              <w:pStyle w:val="1028"/>
              <w:jc w:val="center"/>
              <w:rPr>
                <w:rFonts w:ascii="宋体" w:hAnsi="宋体"/>
                <w:b/>
                <w:color w:val="000000"/>
                <w:szCs w:val="21"/>
              </w:rPr>
            </w:pPr>
            <w:r>
              <w:rPr>
                <w:rFonts w:hint="eastAsia" w:ascii="宋体" w:hAnsi="宋体" w:cs="宋体"/>
                <w:b/>
                <w:color w:val="000000"/>
                <w:szCs w:val="21"/>
              </w:rPr>
              <w:t xml:space="preserve">技术职称</w:t>
            </w:r>
            <w:r>
              <w:rPr>
                <w:rFonts w:ascii="宋体" w:hAnsi="宋体"/>
                <w:b/>
                <w:color w:val="000000"/>
                <w:szCs w:val="21"/>
              </w:rPr>
            </w:r>
            <w:r/>
          </w:p>
        </w:tc>
        <w:tc>
          <w:tcPr>
            <w:tcW w:w="717" w:type="dxa"/>
            <w:vAlign w:val="center"/>
            <w:textDirection w:val="lrTb"/>
            <w:noWrap w:val="false"/>
          </w:tcPr>
          <w:p>
            <w:pPr>
              <w:pStyle w:val="1028"/>
              <w:jc w:val="center"/>
              <w:rPr>
                <w:rFonts w:ascii="宋体" w:hAnsi="宋体"/>
                <w:b/>
                <w:color w:val="000000"/>
                <w:szCs w:val="21"/>
              </w:rPr>
            </w:pPr>
            <w:r>
              <w:rPr>
                <w:rFonts w:hint="eastAsia" w:ascii="宋体" w:hAnsi="宋体" w:cs="宋体"/>
                <w:b/>
                <w:color w:val="000000"/>
                <w:szCs w:val="21"/>
              </w:rPr>
              <w:t xml:space="preserve">相关工作年限</w:t>
            </w:r>
            <w:r>
              <w:rPr>
                <w:rFonts w:ascii="宋体" w:hAnsi="宋体"/>
                <w:b/>
                <w:color w:val="000000"/>
                <w:szCs w:val="21"/>
              </w:rPr>
            </w:r>
            <w:r/>
          </w:p>
        </w:tc>
        <w:tc>
          <w:tcPr>
            <w:tcW w:w="719" w:type="dxa"/>
            <w:vAlign w:val="center"/>
            <w:textDirection w:val="lrTb"/>
            <w:noWrap w:val="false"/>
          </w:tcPr>
          <w:p>
            <w:pPr>
              <w:pStyle w:val="1028"/>
              <w:jc w:val="center"/>
              <w:rPr>
                <w:rFonts w:ascii="宋体" w:hAnsi="宋体"/>
                <w:b/>
                <w:color w:val="000000"/>
                <w:szCs w:val="21"/>
              </w:rPr>
            </w:pPr>
            <w:r>
              <w:rPr>
                <w:rFonts w:hint="eastAsia" w:ascii="宋体" w:hAnsi="宋体" w:cs="宋体"/>
                <w:b/>
                <w:color w:val="000000"/>
                <w:szCs w:val="21"/>
              </w:rPr>
              <w:t xml:space="preserve">备注</w:t>
            </w:r>
            <w:r>
              <w:rPr>
                <w:rFonts w:ascii="宋体" w:hAnsi="宋体"/>
                <w:b/>
                <w:color w:val="000000"/>
                <w:szCs w:val="21"/>
              </w:rPr>
            </w:r>
            <w:r/>
          </w:p>
        </w:tc>
      </w:tr>
      <w:tr>
        <w:trPr>
          <w:trHeight w:val="341"/>
        </w:trPr>
        <w:tc>
          <w:tcPr>
            <w:tcW w:w="451" w:type="dxa"/>
            <w:vAlign w:val="top"/>
            <w:textDirection w:val="lrTb"/>
            <w:noWrap w:val="false"/>
          </w:tcPr>
          <w:p>
            <w:pPr>
              <w:pStyle w:val="1028"/>
              <w:rPr>
                <w:rFonts w:ascii="宋体" w:hAnsi="宋体"/>
                <w:color w:val="000000"/>
                <w:szCs w:val="21"/>
              </w:rPr>
            </w:pPr>
            <w:r>
              <w:rPr>
                <w:rFonts w:ascii="宋体" w:hAnsi="宋体"/>
                <w:color w:val="000000"/>
                <w:szCs w:val="21"/>
              </w:rPr>
            </w:r>
            <w:r/>
          </w:p>
        </w:tc>
        <w:tc>
          <w:tcPr>
            <w:tcW w:w="528" w:type="dxa"/>
            <w:vAlign w:val="top"/>
            <w:textDirection w:val="lrTb"/>
            <w:noWrap w:val="false"/>
          </w:tcPr>
          <w:p>
            <w:pPr>
              <w:pStyle w:val="1028"/>
              <w:rPr>
                <w:rFonts w:ascii="宋体" w:hAnsi="宋体"/>
                <w:color w:val="000000"/>
                <w:szCs w:val="21"/>
              </w:rPr>
            </w:pPr>
            <w:r>
              <w:rPr>
                <w:rFonts w:ascii="宋体" w:hAnsi="宋体"/>
                <w:color w:val="000000"/>
                <w:szCs w:val="21"/>
              </w:rPr>
            </w:r>
            <w:r/>
          </w:p>
        </w:tc>
        <w:tc>
          <w:tcPr>
            <w:tcW w:w="791" w:type="dxa"/>
            <w:vAlign w:val="top"/>
            <w:textDirection w:val="lrTb"/>
            <w:noWrap w:val="false"/>
          </w:tcPr>
          <w:p>
            <w:pPr>
              <w:pStyle w:val="1028"/>
              <w:rPr>
                <w:rFonts w:ascii="宋体" w:hAnsi="宋体"/>
                <w:color w:val="000000"/>
                <w:szCs w:val="21"/>
              </w:rPr>
            </w:pPr>
            <w:r>
              <w:rPr>
                <w:rFonts w:ascii="宋体" w:hAnsi="宋体"/>
                <w:color w:val="000000"/>
                <w:szCs w:val="21"/>
              </w:rPr>
            </w:r>
            <w:r/>
          </w:p>
        </w:tc>
        <w:tc>
          <w:tcPr>
            <w:tcW w:w="562" w:type="dxa"/>
            <w:vAlign w:val="top"/>
            <w:textDirection w:val="lrTb"/>
            <w:noWrap w:val="false"/>
          </w:tcPr>
          <w:p>
            <w:pPr>
              <w:pStyle w:val="1028"/>
              <w:rPr>
                <w:rFonts w:ascii="宋体" w:hAnsi="宋体"/>
                <w:color w:val="000000"/>
                <w:szCs w:val="21"/>
              </w:rPr>
            </w:pPr>
            <w:r>
              <w:rPr>
                <w:rFonts w:ascii="宋体" w:hAnsi="宋体"/>
                <w:color w:val="000000"/>
                <w:szCs w:val="21"/>
              </w:rPr>
            </w:r>
            <w:r/>
          </w:p>
        </w:tc>
        <w:tc>
          <w:tcPr>
            <w:tcW w:w="599" w:type="dxa"/>
            <w:vAlign w:val="top"/>
            <w:textDirection w:val="lrTb"/>
            <w:noWrap w:val="false"/>
          </w:tcPr>
          <w:p>
            <w:pPr>
              <w:pStyle w:val="1028"/>
              <w:rPr>
                <w:rFonts w:ascii="宋体" w:hAnsi="宋体"/>
                <w:color w:val="000000"/>
                <w:szCs w:val="21"/>
              </w:rPr>
            </w:pPr>
            <w:r>
              <w:rPr>
                <w:rFonts w:ascii="宋体" w:hAnsi="宋体"/>
                <w:color w:val="000000"/>
                <w:szCs w:val="21"/>
              </w:rPr>
            </w:r>
            <w:r/>
          </w:p>
        </w:tc>
        <w:tc>
          <w:tcPr>
            <w:tcW w:w="959" w:type="dxa"/>
            <w:vAlign w:val="top"/>
            <w:textDirection w:val="lrTb"/>
            <w:noWrap w:val="false"/>
          </w:tcPr>
          <w:p>
            <w:pPr>
              <w:pStyle w:val="1028"/>
              <w:rPr>
                <w:rFonts w:ascii="宋体" w:hAnsi="宋体"/>
                <w:color w:val="000000"/>
                <w:szCs w:val="21"/>
              </w:rPr>
            </w:pPr>
            <w:r>
              <w:rPr>
                <w:rFonts w:ascii="宋体" w:hAnsi="宋体"/>
                <w:color w:val="000000"/>
                <w:szCs w:val="21"/>
              </w:rPr>
            </w:r>
            <w:r/>
          </w:p>
        </w:tc>
        <w:tc>
          <w:tcPr>
            <w:tcW w:w="787" w:type="dxa"/>
            <w:vAlign w:val="top"/>
            <w:textDirection w:val="lrTb"/>
            <w:noWrap w:val="false"/>
          </w:tcPr>
          <w:p>
            <w:pPr>
              <w:pStyle w:val="1028"/>
              <w:rPr>
                <w:rFonts w:ascii="宋体" w:hAnsi="宋体"/>
                <w:color w:val="000000"/>
                <w:szCs w:val="21"/>
              </w:rPr>
            </w:pPr>
            <w:r>
              <w:rPr>
                <w:rFonts w:ascii="宋体" w:hAnsi="宋体"/>
                <w:color w:val="000000"/>
                <w:szCs w:val="21"/>
              </w:rPr>
            </w:r>
            <w:r/>
          </w:p>
        </w:tc>
        <w:tc>
          <w:tcPr>
            <w:tcW w:w="862" w:type="dxa"/>
            <w:vAlign w:val="top"/>
            <w:textDirection w:val="lrTb"/>
            <w:noWrap w:val="false"/>
          </w:tcPr>
          <w:p>
            <w:pPr>
              <w:pStyle w:val="1028"/>
              <w:rPr>
                <w:rFonts w:ascii="宋体" w:hAnsi="宋体"/>
                <w:color w:val="000000"/>
                <w:szCs w:val="21"/>
              </w:rPr>
            </w:pPr>
            <w:r>
              <w:rPr>
                <w:rFonts w:ascii="宋体" w:hAnsi="宋体"/>
                <w:color w:val="000000"/>
                <w:szCs w:val="21"/>
              </w:rPr>
            </w:r>
            <w:r/>
          </w:p>
        </w:tc>
        <w:tc>
          <w:tcPr>
            <w:tcW w:w="840" w:type="dxa"/>
            <w:vAlign w:val="top"/>
            <w:textDirection w:val="lrTb"/>
            <w:noWrap w:val="false"/>
          </w:tcPr>
          <w:p>
            <w:pPr>
              <w:pStyle w:val="1028"/>
              <w:rPr>
                <w:rFonts w:ascii="宋体" w:hAnsi="宋体"/>
                <w:color w:val="000000"/>
                <w:szCs w:val="21"/>
              </w:rPr>
            </w:pPr>
            <w:r>
              <w:rPr>
                <w:rFonts w:ascii="宋体" w:hAnsi="宋体"/>
                <w:color w:val="000000"/>
                <w:szCs w:val="21"/>
              </w:rPr>
            </w:r>
            <w:r/>
          </w:p>
        </w:tc>
        <w:tc>
          <w:tcPr>
            <w:tcW w:w="747" w:type="dxa"/>
            <w:vAlign w:val="top"/>
            <w:textDirection w:val="lrTb"/>
            <w:noWrap w:val="false"/>
          </w:tcPr>
          <w:p>
            <w:pPr>
              <w:pStyle w:val="1028"/>
              <w:rPr>
                <w:rFonts w:ascii="宋体" w:hAnsi="宋体"/>
                <w:color w:val="000000"/>
                <w:szCs w:val="21"/>
              </w:rPr>
            </w:pPr>
            <w:r>
              <w:rPr>
                <w:rFonts w:ascii="宋体" w:hAnsi="宋体"/>
                <w:color w:val="000000"/>
                <w:szCs w:val="21"/>
              </w:rPr>
            </w:r>
            <w:r/>
          </w:p>
        </w:tc>
        <w:tc>
          <w:tcPr>
            <w:tcW w:w="717" w:type="dxa"/>
            <w:vAlign w:val="top"/>
            <w:textDirection w:val="lrTb"/>
            <w:noWrap w:val="false"/>
          </w:tcPr>
          <w:p>
            <w:pPr>
              <w:pStyle w:val="1028"/>
              <w:rPr>
                <w:rFonts w:ascii="宋体" w:hAnsi="宋体"/>
                <w:color w:val="000000"/>
                <w:szCs w:val="21"/>
              </w:rPr>
            </w:pPr>
            <w:r>
              <w:rPr>
                <w:rFonts w:ascii="宋体" w:hAnsi="宋体"/>
                <w:color w:val="000000"/>
                <w:szCs w:val="21"/>
              </w:rPr>
            </w:r>
            <w:r/>
          </w:p>
        </w:tc>
        <w:tc>
          <w:tcPr>
            <w:tcW w:w="719" w:type="dxa"/>
            <w:vAlign w:val="top"/>
            <w:textDirection w:val="lrTb"/>
            <w:noWrap w:val="false"/>
          </w:tcPr>
          <w:p>
            <w:pPr>
              <w:pStyle w:val="1028"/>
              <w:rPr>
                <w:rFonts w:ascii="宋体" w:hAnsi="宋体"/>
                <w:color w:val="000000"/>
                <w:szCs w:val="21"/>
              </w:rPr>
            </w:pPr>
            <w:r>
              <w:rPr>
                <w:rFonts w:ascii="宋体" w:hAnsi="宋体"/>
                <w:color w:val="000000"/>
                <w:szCs w:val="21"/>
              </w:rPr>
            </w:r>
            <w:r/>
          </w:p>
        </w:tc>
      </w:tr>
      <w:tr>
        <w:trPr>
          <w:trHeight w:val="341"/>
        </w:trPr>
        <w:tc>
          <w:tcPr>
            <w:tcW w:w="451" w:type="dxa"/>
            <w:vAlign w:val="top"/>
            <w:textDirection w:val="lrTb"/>
            <w:noWrap w:val="false"/>
          </w:tcPr>
          <w:p>
            <w:pPr>
              <w:pStyle w:val="1028"/>
              <w:rPr>
                <w:rFonts w:ascii="宋体" w:hAnsi="宋体"/>
                <w:color w:val="000000"/>
                <w:szCs w:val="21"/>
              </w:rPr>
            </w:pPr>
            <w:r>
              <w:rPr>
                <w:rFonts w:ascii="宋体" w:hAnsi="宋体"/>
                <w:color w:val="000000"/>
                <w:szCs w:val="21"/>
              </w:rPr>
            </w:r>
            <w:r/>
          </w:p>
        </w:tc>
        <w:tc>
          <w:tcPr>
            <w:tcW w:w="528" w:type="dxa"/>
            <w:vAlign w:val="top"/>
            <w:textDirection w:val="lrTb"/>
            <w:noWrap w:val="false"/>
          </w:tcPr>
          <w:p>
            <w:pPr>
              <w:pStyle w:val="1028"/>
              <w:rPr>
                <w:rFonts w:ascii="宋体" w:hAnsi="宋体"/>
                <w:color w:val="000000"/>
                <w:szCs w:val="21"/>
              </w:rPr>
            </w:pPr>
            <w:r>
              <w:rPr>
                <w:rFonts w:ascii="宋体" w:hAnsi="宋体"/>
                <w:color w:val="000000"/>
                <w:szCs w:val="21"/>
              </w:rPr>
            </w:r>
            <w:r/>
          </w:p>
        </w:tc>
        <w:tc>
          <w:tcPr>
            <w:tcW w:w="791" w:type="dxa"/>
            <w:vAlign w:val="top"/>
            <w:textDirection w:val="lrTb"/>
            <w:noWrap w:val="false"/>
          </w:tcPr>
          <w:p>
            <w:pPr>
              <w:pStyle w:val="1028"/>
              <w:rPr>
                <w:rFonts w:ascii="宋体" w:hAnsi="宋体"/>
                <w:color w:val="000000"/>
                <w:szCs w:val="21"/>
              </w:rPr>
            </w:pPr>
            <w:r>
              <w:rPr>
                <w:rFonts w:ascii="宋体" w:hAnsi="宋体"/>
                <w:color w:val="000000"/>
                <w:szCs w:val="21"/>
              </w:rPr>
            </w:r>
            <w:r/>
          </w:p>
        </w:tc>
        <w:tc>
          <w:tcPr>
            <w:tcW w:w="562" w:type="dxa"/>
            <w:vAlign w:val="top"/>
            <w:textDirection w:val="lrTb"/>
            <w:noWrap w:val="false"/>
          </w:tcPr>
          <w:p>
            <w:pPr>
              <w:pStyle w:val="1028"/>
              <w:rPr>
                <w:rFonts w:ascii="宋体" w:hAnsi="宋体"/>
                <w:color w:val="000000"/>
                <w:szCs w:val="21"/>
              </w:rPr>
            </w:pPr>
            <w:r>
              <w:rPr>
                <w:rFonts w:ascii="宋体" w:hAnsi="宋体"/>
                <w:color w:val="000000"/>
                <w:szCs w:val="21"/>
              </w:rPr>
            </w:r>
            <w:r/>
          </w:p>
        </w:tc>
        <w:tc>
          <w:tcPr>
            <w:tcW w:w="599" w:type="dxa"/>
            <w:vAlign w:val="top"/>
            <w:textDirection w:val="lrTb"/>
            <w:noWrap w:val="false"/>
          </w:tcPr>
          <w:p>
            <w:pPr>
              <w:pStyle w:val="1028"/>
              <w:rPr>
                <w:rFonts w:ascii="宋体" w:hAnsi="宋体"/>
                <w:color w:val="000000"/>
                <w:szCs w:val="21"/>
              </w:rPr>
            </w:pPr>
            <w:r>
              <w:rPr>
                <w:rFonts w:ascii="宋体" w:hAnsi="宋体"/>
                <w:color w:val="000000"/>
                <w:szCs w:val="21"/>
              </w:rPr>
            </w:r>
            <w:r/>
          </w:p>
        </w:tc>
        <w:tc>
          <w:tcPr>
            <w:tcW w:w="959" w:type="dxa"/>
            <w:vAlign w:val="top"/>
            <w:textDirection w:val="lrTb"/>
            <w:noWrap w:val="false"/>
          </w:tcPr>
          <w:p>
            <w:pPr>
              <w:pStyle w:val="1028"/>
              <w:rPr>
                <w:rFonts w:ascii="宋体" w:hAnsi="宋体"/>
                <w:color w:val="000000"/>
                <w:szCs w:val="21"/>
              </w:rPr>
            </w:pPr>
            <w:r>
              <w:rPr>
                <w:rFonts w:ascii="宋体" w:hAnsi="宋体"/>
                <w:color w:val="000000"/>
                <w:szCs w:val="21"/>
              </w:rPr>
            </w:r>
            <w:r/>
          </w:p>
        </w:tc>
        <w:tc>
          <w:tcPr>
            <w:tcW w:w="787" w:type="dxa"/>
            <w:vAlign w:val="top"/>
            <w:textDirection w:val="lrTb"/>
            <w:noWrap w:val="false"/>
          </w:tcPr>
          <w:p>
            <w:pPr>
              <w:pStyle w:val="1028"/>
              <w:rPr>
                <w:rFonts w:ascii="宋体" w:hAnsi="宋体"/>
                <w:color w:val="000000"/>
                <w:szCs w:val="21"/>
              </w:rPr>
            </w:pPr>
            <w:r>
              <w:rPr>
                <w:rFonts w:ascii="宋体" w:hAnsi="宋体"/>
                <w:color w:val="000000"/>
                <w:szCs w:val="21"/>
              </w:rPr>
            </w:r>
            <w:r/>
          </w:p>
        </w:tc>
        <w:tc>
          <w:tcPr>
            <w:tcW w:w="862" w:type="dxa"/>
            <w:vAlign w:val="top"/>
            <w:textDirection w:val="lrTb"/>
            <w:noWrap w:val="false"/>
          </w:tcPr>
          <w:p>
            <w:pPr>
              <w:pStyle w:val="1028"/>
              <w:rPr>
                <w:rFonts w:ascii="宋体" w:hAnsi="宋体"/>
                <w:color w:val="000000"/>
                <w:szCs w:val="21"/>
              </w:rPr>
            </w:pPr>
            <w:r>
              <w:rPr>
                <w:rFonts w:ascii="宋体" w:hAnsi="宋体"/>
                <w:color w:val="000000"/>
                <w:szCs w:val="21"/>
              </w:rPr>
            </w:r>
            <w:r/>
          </w:p>
        </w:tc>
        <w:tc>
          <w:tcPr>
            <w:tcW w:w="840" w:type="dxa"/>
            <w:vAlign w:val="top"/>
            <w:textDirection w:val="lrTb"/>
            <w:noWrap w:val="false"/>
          </w:tcPr>
          <w:p>
            <w:pPr>
              <w:pStyle w:val="1028"/>
              <w:rPr>
                <w:rFonts w:ascii="宋体" w:hAnsi="宋体"/>
                <w:color w:val="000000"/>
                <w:szCs w:val="21"/>
              </w:rPr>
            </w:pPr>
            <w:r>
              <w:rPr>
                <w:rFonts w:ascii="宋体" w:hAnsi="宋体"/>
                <w:color w:val="000000"/>
                <w:szCs w:val="21"/>
              </w:rPr>
            </w:r>
            <w:r/>
          </w:p>
        </w:tc>
        <w:tc>
          <w:tcPr>
            <w:tcW w:w="747" w:type="dxa"/>
            <w:vAlign w:val="top"/>
            <w:textDirection w:val="lrTb"/>
            <w:noWrap w:val="false"/>
          </w:tcPr>
          <w:p>
            <w:pPr>
              <w:pStyle w:val="1028"/>
              <w:rPr>
                <w:rFonts w:ascii="宋体" w:hAnsi="宋体"/>
                <w:color w:val="000000"/>
                <w:szCs w:val="21"/>
              </w:rPr>
            </w:pPr>
            <w:r>
              <w:rPr>
                <w:rFonts w:ascii="宋体" w:hAnsi="宋体"/>
                <w:color w:val="000000"/>
                <w:szCs w:val="21"/>
              </w:rPr>
            </w:r>
            <w:r/>
          </w:p>
        </w:tc>
        <w:tc>
          <w:tcPr>
            <w:tcW w:w="717" w:type="dxa"/>
            <w:vAlign w:val="top"/>
            <w:textDirection w:val="lrTb"/>
            <w:noWrap w:val="false"/>
          </w:tcPr>
          <w:p>
            <w:pPr>
              <w:pStyle w:val="1028"/>
              <w:rPr>
                <w:rFonts w:ascii="宋体" w:hAnsi="宋体"/>
                <w:color w:val="000000"/>
                <w:szCs w:val="21"/>
              </w:rPr>
            </w:pPr>
            <w:r>
              <w:rPr>
                <w:rFonts w:ascii="宋体" w:hAnsi="宋体"/>
                <w:color w:val="000000"/>
                <w:szCs w:val="21"/>
              </w:rPr>
            </w:r>
            <w:r/>
          </w:p>
        </w:tc>
        <w:tc>
          <w:tcPr>
            <w:tcW w:w="719" w:type="dxa"/>
            <w:vAlign w:val="top"/>
            <w:textDirection w:val="lrTb"/>
            <w:noWrap w:val="false"/>
          </w:tcPr>
          <w:p>
            <w:pPr>
              <w:pStyle w:val="1028"/>
              <w:rPr>
                <w:rFonts w:ascii="宋体" w:hAnsi="宋体"/>
                <w:color w:val="000000"/>
                <w:szCs w:val="21"/>
              </w:rPr>
            </w:pPr>
            <w:r>
              <w:rPr>
                <w:rFonts w:ascii="宋体" w:hAnsi="宋体"/>
                <w:color w:val="000000"/>
                <w:szCs w:val="21"/>
              </w:rPr>
            </w:r>
            <w:r/>
          </w:p>
        </w:tc>
      </w:tr>
      <w:tr>
        <w:trPr>
          <w:trHeight w:val="341"/>
        </w:trPr>
        <w:tc>
          <w:tcPr>
            <w:tcW w:w="451" w:type="dxa"/>
            <w:vAlign w:val="top"/>
            <w:textDirection w:val="lrTb"/>
            <w:noWrap w:val="false"/>
          </w:tcPr>
          <w:p>
            <w:pPr>
              <w:pStyle w:val="1028"/>
              <w:rPr>
                <w:rFonts w:ascii="宋体" w:hAnsi="宋体"/>
                <w:color w:val="000000"/>
                <w:szCs w:val="21"/>
              </w:rPr>
            </w:pPr>
            <w:r>
              <w:rPr>
                <w:rFonts w:ascii="宋体" w:hAnsi="宋体"/>
                <w:color w:val="000000"/>
                <w:szCs w:val="21"/>
              </w:rPr>
            </w:r>
            <w:r/>
          </w:p>
        </w:tc>
        <w:tc>
          <w:tcPr>
            <w:tcW w:w="528" w:type="dxa"/>
            <w:vAlign w:val="top"/>
            <w:textDirection w:val="lrTb"/>
            <w:noWrap w:val="false"/>
          </w:tcPr>
          <w:p>
            <w:pPr>
              <w:pStyle w:val="1028"/>
              <w:rPr>
                <w:rFonts w:ascii="宋体" w:hAnsi="宋体"/>
                <w:color w:val="000000"/>
                <w:szCs w:val="21"/>
              </w:rPr>
            </w:pPr>
            <w:r>
              <w:rPr>
                <w:rFonts w:ascii="宋体" w:hAnsi="宋体"/>
                <w:color w:val="000000"/>
                <w:szCs w:val="21"/>
              </w:rPr>
            </w:r>
            <w:r/>
          </w:p>
        </w:tc>
        <w:tc>
          <w:tcPr>
            <w:tcW w:w="791" w:type="dxa"/>
            <w:vAlign w:val="top"/>
            <w:textDirection w:val="lrTb"/>
            <w:noWrap w:val="false"/>
          </w:tcPr>
          <w:p>
            <w:pPr>
              <w:pStyle w:val="1028"/>
              <w:rPr>
                <w:rFonts w:ascii="宋体" w:hAnsi="宋体"/>
                <w:color w:val="000000"/>
                <w:szCs w:val="21"/>
              </w:rPr>
            </w:pPr>
            <w:r>
              <w:rPr>
                <w:rFonts w:ascii="宋体" w:hAnsi="宋体"/>
                <w:color w:val="000000"/>
                <w:szCs w:val="21"/>
              </w:rPr>
            </w:r>
            <w:r/>
          </w:p>
        </w:tc>
        <w:tc>
          <w:tcPr>
            <w:tcW w:w="562" w:type="dxa"/>
            <w:vAlign w:val="top"/>
            <w:textDirection w:val="lrTb"/>
            <w:noWrap w:val="false"/>
          </w:tcPr>
          <w:p>
            <w:pPr>
              <w:pStyle w:val="1028"/>
              <w:rPr>
                <w:rFonts w:ascii="宋体" w:hAnsi="宋体"/>
                <w:color w:val="000000"/>
                <w:szCs w:val="21"/>
              </w:rPr>
            </w:pPr>
            <w:r>
              <w:rPr>
                <w:rFonts w:ascii="宋体" w:hAnsi="宋体"/>
                <w:color w:val="000000"/>
                <w:szCs w:val="21"/>
              </w:rPr>
            </w:r>
            <w:r/>
          </w:p>
        </w:tc>
        <w:tc>
          <w:tcPr>
            <w:tcW w:w="599" w:type="dxa"/>
            <w:vAlign w:val="top"/>
            <w:textDirection w:val="lrTb"/>
            <w:noWrap w:val="false"/>
          </w:tcPr>
          <w:p>
            <w:pPr>
              <w:pStyle w:val="1028"/>
              <w:rPr>
                <w:rFonts w:ascii="宋体" w:hAnsi="宋体"/>
                <w:color w:val="000000"/>
                <w:szCs w:val="21"/>
              </w:rPr>
            </w:pPr>
            <w:r>
              <w:rPr>
                <w:rFonts w:ascii="宋体" w:hAnsi="宋体"/>
                <w:color w:val="000000"/>
                <w:szCs w:val="21"/>
              </w:rPr>
            </w:r>
            <w:r/>
          </w:p>
        </w:tc>
        <w:tc>
          <w:tcPr>
            <w:tcW w:w="959" w:type="dxa"/>
            <w:vAlign w:val="top"/>
            <w:textDirection w:val="lrTb"/>
            <w:noWrap w:val="false"/>
          </w:tcPr>
          <w:p>
            <w:pPr>
              <w:pStyle w:val="1028"/>
              <w:rPr>
                <w:rFonts w:ascii="宋体" w:hAnsi="宋体"/>
                <w:color w:val="000000"/>
                <w:szCs w:val="21"/>
              </w:rPr>
            </w:pPr>
            <w:r>
              <w:rPr>
                <w:rFonts w:ascii="宋体" w:hAnsi="宋体"/>
                <w:color w:val="000000"/>
                <w:szCs w:val="21"/>
              </w:rPr>
            </w:r>
            <w:r/>
          </w:p>
        </w:tc>
        <w:tc>
          <w:tcPr>
            <w:tcW w:w="787" w:type="dxa"/>
            <w:vAlign w:val="top"/>
            <w:textDirection w:val="lrTb"/>
            <w:noWrap w:val="false"/>
          </w:tcPr>
          <w:p>
            <w:pPr>
              <w:pStyle w:val="1028"/>
              <w:rPr>
                <w:rFonts w:ascii="宋体" w:hAnsi="宋体"/>
                <w:color w:val="000000"/>
                <w:szCs w:val="21"/>
              </w:rPr>
            </w:pPr>
            <w:r>
              <w:rPr>
                <w:rFonts w:ascii="宋体" w:hAnsi="宋体"/>
                <w:color w:val="000000"/>
                <w:szCs w:val="21"/>
              </w:rPr>
            </w:r>
            <w:r/>
          </w:p>
        </w:tc>
        <w:tc>
          <w:tcPr>
            <w:tcW w:w="862" w:type="dxa"/>
            <w:vAlign w:val="top"/>
            <w:textDirection w:val="lrTb"/>
            <w:noWrap w:val="false"/>
          </w:tcPr>
          <w:p>
            <w:pPr>
              <w:pStyle w:val="1028"/>
              <w:rPr>
                <w:rFonts w:ascii="宋体" w:hAnsi="宋体"/>
                <w:color w:val="000000"/>
                <w:szCs w:val="21"/>
              </w:rPr>
            </w:pPr>
            <w:r>
              <w:rPr>
                <w:rFonts w:ascii="宋体" w:hAnsi="宋体"/>
                <w:color w:val="000000"/>
                <w:szCs w:val="21"/>
              </w:rPr>
            </w:r>
            <w:r/>
          </w:p>
        </w:tc>
        <w:tc>
          <w:tcPr>
            <w:tcW w:w="840" w:type="dxa"/>
            <w:vAlign w:val="top"/>
            <w:textDirection w:val="lrTb"/>
            <w:noWrap w:val="false"/>
          </w:tcPr>
          <w:p>
            <w:pPr>
              <w:pStyle w:val="1028"/>
              <w:rPr>
                <w:rFonts w:ascii="宋体" w:hAnsi="宋体"/>
                <w:color w:val="000000"/>
                <w:szCs w:val="21"/>
              </w:rPr>
            </w:pPr>
            <w:r>
              <w:rPr>
                <w:rFonts w:ascii="宋体" w:hAnsi="宋体"/>
                <w:color w:val="000000"/>
                <w:szCs w:val="21"/>
              </w:rPr>
            </w:r>
            <w:r/>
          </w:p>
        </w:tc>
        <w:tc>
          <w:tcPr>
            <w:tcW w:w="747" w:type="dxa"/>
            <w:vAlign w:val="top"/>
            <w:textDirection w:val="lrTb"/>
            <w:noWrap w:val="false"/>
          </w:tcPr>
          <w:p>
            <w:pPr>
              <w:pStyle w:val="1028"/>
              <w:rPr>
                <w:rFonts w:ascii="宋体" w:hAnsi="宋体"/>
                <w:color w:val="000000"/>
                <w:szCs w:val="21"/>
              </w:rPr>
            </w:pPr>
            <w:r>
              <w:rPr>
                <w:rFonts w:ascii="宋体" w:hAnsi="宋体"/>
                <w:color w:val="000000"/>
                <w:szCs w:val="21"/>
              </w:rPr>
            </w:r>
            <w:r/>
          </w:p>
        </w:tc>
        <w:tc>
          <w:tcPr>
            <w:tcW w:w="717" w:type="dxa"/>
            <w:vAlign w:val="top"/>
            <w:textDirection w:val="lrTb"/>
            <w:noWrap w:val="false"/>
          </w:tcPr>
          <w:p>
            <w:pPr>
              <w:pStyle w:val="1028"/>
              <w:rPr>
                <w:rFonts w:ascii="宋体" w:hAnsi="宋体"/>
                <w:color w:val="000000"/>
                <w:szCs w:val="21"/>
              </w:rPr>
            </w:pPr>
            <w:r>
              <w:rPr>
                <w:rFonts w:ascii="宋体" w:hAnsi="宋体"/>
                <w:color w:val="000000"/>
                <w:szCs w:val="21"/>
              </w:rPr>
            </w:r>
            <w:r/>
          </w:p>
        </w:tc>
        <w:tc>
          <w:tcPr>
            <w:tcW w:w="719" w:type="dxa"/>
            <w:vAlign w:val="top"/>
            <w:textDirection w:val="lrTb"/>
            <w:noWrap w:val="false"/>
          </w:tcPr>
          <w:p>
            <w:pPr>
              <w:pStyle w:val="1028"/>
              <w:rPr>
                <w:rFonts w:ascii="宋体" w:hAnsi="宋体"/>
                <w:color w:val="000000"/>
                <w:szCs w:val="21"/>
              </w:rPr>
            </w:pPr>
            <w:r>
              <w:rPr>
                <w:rFonts w:ascii="宋体" w:hAnsi="宋体"/>
                <w:color w:val="000000"/>
                <w:szCs w:val="21"/>
              </w:rPr>
            </w:r>
            <w:r/>
          </w:p>
        </w:tc>
      </w:tr>
    </w:tbl>
    <w:p>
      <w:pPr>
        <w:pStyle w:val="1028"/>
        <w:rPr>
          <w:rFonts w:ascii="宋体" w:hAnsi="宋体"/>
          <w:b/>
          <w:color w:val="000000"/>
          <w:szCs w:val="21"/>
        </w:rPr>
      </w:pPr>
      <w:r>
        <w:rPr>
          <w:rFonts w:hint="eastAsia" w:ascii="宋体" w:hAnsi="宋体" w:cs="宋体"/>
          <w:b/>
          <w:color w:val="000000"/>
          <w:szCs w:val="21"/>
        </w:rPr>
        <w:t xml:space="preserve">说明：</w:t>
      </w:r>
      <w:r>
        <w:rPr>
          <w:rFonts w:ascii="宋体" w:hAnsi="宋体"/>
          <w:b/>
          <w:color w:val="000000"/>
          <w:szCs w:val="21"/>
        </w:rPr>
      </w:r>
      <w:r/>
    </w:p>
    <w:p>
      <w:pPr>
        <w:pStyle w:val="1028"/>
        <w:rPr>
          <w:rFonts w:ascii="宋体" w:hAnsi="宋体" w:cs="宋体"/>
          <w:b/>
          <w:color w:val="000000"/>
          <w:szCs w:val="21"/>
        </w:rPr>
      </w:pPr>
      <w:r>
        <w:rPr>
          <w:rFonts w:hint="eastAsia" w:ascii="宋体" w:hAnsi="宋体"/>
          <w:b/>
          <w:color w:val="000000"/>
          <w:szCs w:val="21"/>
        </w:rPr>
        <w:t xml:space="preserve">“</w:t>
      </w:r>
      <w:r>
        <w:rPr>
          <w:rFonts w:hint="eastAsia" w:ascii="宋体" w:hAnsi="宋体" w:cs="宋体"/>
          <w:b/>
          <w:color w:val="000000"/>
          <w:szCs w:val="21"/>
        </w:rPr>
        <w:t xml:space="preserve">备注</w:t>
      </w:r>
      <w:r>
        <w:rPr>
          <w:rFonts w:ascii="宋体" w:hAnsi="宋体" w:cs="Calibri"/>
          <w:b/>
          <w:color w:val="000000"/>
          <w:szCs w:val="21"/>
        </w:rPr>
        <w:t xml:space="preserve">”</w:t>
      </w:r>
      <w:r>
        <w:rPr>
          <w:rFonts w:hint="eastAsia" w:ascii="宋体" w:hAnsi="宋体" w:cs="宋体"/>
          <w:b/>
          <w:color w:val="000000"/>
          <w:szCs w:val="21"/>
        </w:rPr>
        <w:t xml:space="preserve">栏，可填写该人员擅长的工程（或工作）种类；职务填项目负责人或项目组成员</w:t>
      </w:r>
      <w:r>
        <w:rPr>
          <w:rFonts w:ascii="宋体" w:hAnsi="宋体" w:cs="宋体"/>
          <w:b/>
          <w:color w:val="000000"/>
          <w:szCs w:val="21"/>
        </w:rPr>
      </w:r>
      <w:r/>
    </w:p>
    <w:p>
      <w:pPr>
        <w:pStyle w:val="1028"/>
        <w:spacing w:line="360" w:lineRule="auto"/>
        <w:shd w:val="clear" w:color="auto" w:fill="ffffff"/>
        <w:widowControl/>
        <w:rPr>
          <w:rFonts w:ascii="宋体" w:hAnsi="宋体"/>
          <w:color w:val="000000"/>
          <w:szCs w:val="21"/>
        </w:rPr>
      </w:pPr>
      <w:r>
        <w:rPr>
          <w:rFonts w:ascii="宋体" w:hAnsi="宋体"/>
          <w:color w:val="000000"/>
          <w:szCs w:val="21"/>
        </w:rPr>
        <w:t xml:space="preserve"> </w:t>
      </w:r>
      <w:r>
        <w:rPr>
          <w:rFonts w:ascii="宋体" w:hAnsi="宋体"/>
          <w:b/>
          <w:bCs/>
          <w:color w:val="000000"/>
          <w:szCs w:val="21"/>
        </w:rPr>
        <w:t xml:space="preserve"> </w:t>
      </w:r>
      <w:r>
        <w:rPr>
          <w:rFonts w:hint="eastAsia" w:ascii="宋体" w:hAnsi="宋体" w:cs="宋体"/>
          <w:color w:val="000000"/>
          <w:szCs w:val="21"/>
        </w:rPr>
        <w:t xml:space="preserve">说明：如果行数不够，请自行增加。</w:t>
      </w:r>
      <w:r>
        <w:rPr>
          <w:rFonts w:ascii="宋体" w:hAnsi="宋体"/>
          <w:color w:val="000000"/>
          <w:szCs w:val="21"/>
        </w:rPr>
      </w:r>
      <w:r/>
    </w:p>
    <w:p>
      <w:pPr>
        <w:pStyle w:val="1028"/>
        <w:spacing w:line="360" w:lineRule="auto"/>
        <w:shd w:val="clear" w:color="auto" w:fill="ffffff"/>
        <w:widowControl/>
        <w:rPr>
          <w:rFonts w:ascii="宋体" w:hAnsi="宋体"/>
          <w:color w:val="000000"/>
          <w:sz w:val="24"/>
          <w:szCs w:val="24"/>
        </w:rPr>
      </w:pPr>
      <w:r>
        <w:rPr>
          <w:rFonts w:ascii="宋体" w:hAnsi="宋体"/>
          <w:color w:val="000000"/>
          <w:sz w:val="24"/>
          <w:szCs w:val="24"/>
        </w:rPr>
      </w:r>
      <w:r/>
    </w:p>
    <w:p>
      <w:pPr>
        <w:pStyle w:val="1028"/>
        <w:spacing w:line="360" w:lineRule="auto"/>
        <w:shd w:val="clear" w:color="auto" w:fill="ffffff"/>
        <w:widowControl/>
        <w:rPr>
          <w:rFonts w:ascii="宋体" w:hAnsi="宋体"/>
          <w:color w:val="000000"/>
          <w:sz w:val="24"/>
          <w:szCs w:val="24"/>
        </w:rPr>
      </w:pPr>
      <w:r>
        <w:rPr>
          <w:rFonts w:hint="eastAsia" w:ascii="宋体" w:hAnsi="宋体"/>
          <w:color w:val="000000"/>
          <w:sz w:val="24"/>
          <w:szCs w:val="24"/>
        </w:rPr>
        <w:t xml:space="preserve">供应商（盖章）:</w:t>
      </w:r>
      <w:r>
        <w:rPr>
          <w:rFonts w:ascii="宋体" w:hAnsi="宋体"/>
          <w:color w:val="000000"/>
          <w:sz w:val="24"/>
          <w:szCs w:val="24"/>
        </w:rPr>
      </w:r>
      <w:r/>
    </w:p>
    <w:p>
      <w:pPr>
        <w:pStyle w:val="1028"/>
        <w:spacing w:line="360" w:lineRule="auto"/>
        <w:shd w:val="clear" w:color="auto" w:fill="ffffff"/>
        <w:widowControl/>
        <w:rPr>
          <w:rFonts w:ascii="宋体" w:hAnsi="宋体"/>
          <w:color w:val="000000"/>
          <w:sz w:val="24"/>
          <w:szCs w:val="24"/>
          <w:u w:val="single"/>
        </w:rPr>
      </w:pPr>
      <w:r>
        <w:rPr>
          <w:rFonts w:hint="eastAsia" w:ascii="宋体" w:hAnsi="宋体"/>
          <w:color w:val="000000"/>
          <w:sz w:val="24"/>
          <w:szCs w:val="24"/>
        </w:rPr>
        <w:t xml:space="preserve">授权代表（签字）：</w:t>
      </w:r>
      <w:r>
        <w:rPr>
          <w:rFonts w:ascii="宋体" w:hAnsi="宋体"/>
          <w:color w:val="000000"/>
          <w:sz w:val="24"/>
          <w:szCs w:val="24"/>
          <w:u w:val="single"/>
        </w:rPr>
      </w:r>
      <w:r/>
    </w:p>
    <w:p>
      <w:pPr>
        <w:pStyle w:val="1028"/>
        <w:spacing w:line="360" w:lineRule="auto"/>
        <w:shd w:val="clear" w:color="auto" w:fill="ffffff"/>
        <w:widowControl/>
        <w:rPr>
          <w:rFonts w:ascii="宋体" w:hAnsi="宋体"/>
          <w:color w:val="000000"/>
          <w:sz w:val="24"/>
          <w:szCs w:val="24"/>
        </w:rPr>
      </w:pPr>
      <w:r>
        <w:rPr>
          <w:rFonts w:hint="eastAsia" w:ascii="宋体" w:hAnsi="宋体"/>
          <w:color w:val="000000"/>
          <w:sz w:val="24"/>
          <w:szCs w:val="24"/>
        </w:rPr>
        <w:t xml:space="preserve">日期： 年 月 日</w:t>
      </w:r>
      <w:r>
        <w:rPr>
          <w:rFonts w:ascii="宋体" w:hAnsi="宋体"/>
          <w:color w:val="000000"/>
          <w:sz w:val="24"/>
          <w:szCs w:val="24"/>
        </w:rPr>
      </w:r>
      <w:r/>
    </w:p>
    <w:p>
      <w:pPr>
        <w:pStyle w:val="1028"/>
        <w:jc w:val="left"/>
        <w:widowControl/>
        <w:rPr>
          <w:rFonts w:hint="eastAsia" w:ascii="宋体" w:hAnsi="宋体" w:cs="宋体"/>
          <w:b/>
          <w:bCs/>
          <w:color w:val="000000"/>
          <w:sz w:val="20"/>
          <w:lang w:bidi="ar"/>
        </w:rPr>
      </w:pPr>
      <w:r>
        <w:rPr>
          <w:rFonts w:hint="eastAsia" w:ascii="宋体" w:hAnsi="宋体" w:cs="宋体"/>
          <w:b/>
          <w:bCs/>
          <w:color w:val="000000"/>
          <w:sz w:val="20"/>
          <w:lang w:bidi="ar"/>
        </w:rPr>
      </w:r>
      <w:r/>
    </w:p>
    <w:p>
      <w:pPr>
        <w:pStyle w:val="1028"/>
        <w:jc w:val="left"/>
        <w:widowControl/>
        <w:rPr>
          <w:rFonts w:hint="eastAsia" w:ascii="宋体" w:hAnsi="宋体" w:cs="宋体"/>
          <w:b/>
          <w:bCs/>
          <w:color w:val="000000"/>
          <w:sz w:val="20"/>
          <w:lang w:bidi="ar"/>
        </w:rPr>
      </w:pPr>
      <w:r>
        <w:rPr>
          <w:rFonts w:hint="eastAsia" w:ascii="宋体" w:hAnsi="宋体" w:cs="宋体"/>
          <w:b/>
          <w:bCs/>
          <w:color w:val="000000"/>
          <w:sz w:val="20"/>
          <w:lang w:bidi="ar"/>
        </w:rPr>
      </w:r>
      <w:r/>
    </w:p>
    <w:p>
      <w:pPr>
        <w:pStyle w:val="1028"/>
        <w:jc w:val="left"/>
        <w:widowControl/>
        <w:rPr>
          <w:rFonts w:hint="eastAsia" w:ascii="宋体" w:hAnsi="宋体" w:cs="宋体"/>
          <w:b/>
          <w:bCs/>
          <w:color w:val="000000"/>
          <w:sz w:val="20"/>
          <w:lang w:bidi="ar"/>
        </w:rPr>
      </w:pPr>
      <w:r>
        <w:rPr>
          <w:rFonts w:hint="eastAsia" w:ascii="宋体" w:hAnsi="宋体" w:cs="宋体"/>
          <w:b/>
          <w:bCs/>
          <w:color w:val="000000"/>
          <w:sz w:val="20"/>
          <w:lang w:bidi="ar"/>
        </w:rPr>
      </w:r>
      <w:r/>
    </w:p>
    <w:p>
      <w:pPr>
        <w:pStyle w:val="1028"/>
        <w:jc w:val="left"/>
        <w:widowControl/>
        <w:rPr>
          <w:rFonts w:hint="eastAsia" w:ascii="宋体" w:hAnsi="宋体" w:cs="宋体"/>
          <w:b/>
          <w:bCs/>
          <w:color w:val="000000"/>
          <w:sz w:val="20"/>
          <w:lang w:bidi="ar"/>
        </w:rPr>
      </w:pPr>
      <w:r>
        <w:rPr>
          <w:rFonts w:hint="eastAsia" w:ascii="宋体" w:hAnsi="宋体" w:cs="宋体"/>
          <w:b/>
          <w:bCs/>
          <w:color w:val="000000"/>
          <w:sz w:val="20"/>
          <w:lang w:bidi="ar"/>
        </w:rPr>
      </w:r>
      <w:r/>
    </w:p>
    <w:p>
      <w:pPr>
        <w:pStyle w:val="1028"/>
        <w:jc w:val="left"/>
        <w:widowControl/>
        <w:rPr>
          <w:rFonts w:hint="eastAsia" w:ascii="宋体" w:hAnsi="宋体" w:cs="宋体"/>
          <w:b/>
          <w:bCs/>
          <w:color w:val="000000"/>
          <w:sz w:val="20"/>
          <w:lang w:bidi="ar"/>
        </w:rPr>
      </w:pPr>
      <w:r>
        <w:rPr>
          <w:rFonts w:hint="eastAsia" w:ascii="宋体" w:hAnsi="宋体" w:cs="宋体"/>
          <w:b/>
          <w:bCs/>
          <w:color w:val="000000"/>
          <w:sz w:val="20"/>
          <w:lang w:bidi="ar"/>
        </w:rPr>
      </w:r>
      <w:r/>
    </w:p>
    <w:p>
      <w:pPr>
        <w:pStyle w:val="1028"/>
        <w:jc w:val="left"/>
        <w:widowControl/>
        <w:rPr>
          <w:rFonts w:ascii="宋体" w:hAnsi="宋体" w:cs="宋体"/>
          <w:b/>
          <w:bCs/>
          <w:color w:val="000000"/>
          <w:sz w:val="20"/>
          <w:lang w:bidi="ar"/>
        </w:rPr>
      </w:pPr>
      <w:r>
        <w:rPr>
          <w:rFonts w:hint="eastAsia" w:ascii="宋体" w:hAnsi="宋体" w:cs="宋体"/>
          <w:b/>
          <w:bCs/>
          <w:color w:val="000000"/>
          <w:sz w:val="20"/>
          <w:lang w:bidi="ar"/>
        </w:rPr>
        <w:t xml:space="preserve">九、项目实施或集成方案 </w:t>
      </w:r>
      <w:r>
        <w:rPr>
          <w:rFonts w:ascii="宋体" w:hAnsi="宋体" w:cs="宋体"/>
          <w:b/>
          <w:bCs/>
          <w:color w:val="000000"/>
          <w:sz w:val="20"/>
          <w:lang w:bidi="ar"/>
        </w:rPr>
      </w:r>
      <w:r/>
    </w:p>
    <w:p>
      <w:pPr>
        <w:pStyle w:val="1028"/>
        <w:jc w:val="left"/>
        <w:widowControl/>
        <w:rPr>
          <w:rFonts w:ascii="宋体" w:hAnsi="宋体" w:cs="宋体"/>
          <w:b/>
          <w:bCs/>
          <w:color w:val="000000"/>
          <w:sz w:val="20"/>
          <w:lang w:bidi="ar"/>
        </w:rPr>
      </w:pPr>
      <w:r>
        <w:rPr>
          <w:rFonts w:ascii="宋体" w:hAnsi="宋体" w:cs="宋体"/>
          <w:b/>
          <w:bCs/>
          <w:color w:val="000000"/>
          <w:sz w:val="20"/>
          <w:lang w:bidi="ar"/>
        </w:rPr>
      </w:r>
      <w:r/>
    </w:p>
    <w:p>
      <w:pPr>
        <w:pStyle w:val="1028"/>
        <w:jc w:val="left"/>
        <w:widowControl/>
        <w:rPr>
          <w:rFonts w:ascii="宋体" w:hAnsi="宋体" w:cs="宋体"/>
          <w:b/>
          <w:bCs/>
          <w:color w:val="000000"/>
          <w:sz w:val="20"/>
          <w:lang w:bidi="ar"/>
        </w:rPr>
      </w:pPr>
      <w:r>
        <w:rPr>
          <w:rFonts w:ascii="宋体" w:hAnsi="宋体" w:cs="宋体"/>
          <w:b/>
          <w:bCs/>
          <w:color w:val="000000"/>
          <w:sz w:val="20"/>
          <w:lang w:bidi="ar"/>
        </w:rPr>
      </w:r>
      <w:r/>
    </w:p>
    <w:p>
      <w:pPr>
        <w:pStyle w:val="1028"/>
        <w:jc w:val="center"/>
        <w:widowControl/>
        <w:rPr>
          <w:rFonts w:ascii="宋体" w:hAnsi="宋体" w:cs="宋体"/>
          <w:color w:val="000000"/>
          <w:sz w:val="36"/>
          <w:szCs w:val="36"/>
          <w:lang w:bidi="ar"/>
        </w:rPr>
      </w:pPr>
      <w:r>
        <w:rPr>
          <w:rFonts w:hint="eastAsia" w:ascii="宋体" w:hAnsi="宋体" w:cs="宋体"/>
          <w:color w:val="000000"/>
          <w:sz w:val="36"/>
          <w:szCs w:val="36"/>
          <w:lang w:bidi="ar"/>
        </w:rPr>
        <w:t xml:space="preserve">项目实施或集成方案（若有）</w:t>
      </w:r>
      <w:r>
        <w:rPr>
          <w:rFonts w:ascii="宋体" w:hAnsi="宋体" w:cs="宋体"/>
          <w:color w:val="000000"/>
          <w:sz w:val="36"/>
          <w:szCs w:val="36"/>
          <w:lang w:bidi="ar"/>
        </w:rPr>
      </w:r>
      <w:r/>
    </w:p>
    <w:p>
      <w:pPr>
        <w:pStyle w:val="1028"/>
        <w:jc w:val="left"/>
        <w:widowControl/>
        <w:rPr>
          <w:rFonts w:ascii="宋体" w:hAnsi="宋体" w:cs="宋体"/>
          <w:b/>
          <w:bCs/>
          <w:color w:val="000000"/>
          <w:sz w:val="20"/>
          <w:lang w:bidi="ar"/>
        </w:rPr>
      </w:pPr>
      <w:r>
        <w:rPr>
          <w:rFonts w:ascii="宋体" w:hAnsi="宋体" w:cs="宋体"/>
          <w:b/>
          <w:bCs/>
          <w:color w:val="000000"/>
          <w:sz w:val="20"/>
          <w:lang w:bidi="ar"/>
        </w:rPr>
      </w:r>
      <w:r/>
    </w:p>
    <w:p>
      <w:pPr>
        <w:pStyle w:val="1028"/>
        <w:jc w:val="left"/>
        <w:widowControl/>
        <w:rPr>
          <w:rFonts w:ascii="宋体" w:hAnsi="宋体" w:cs="宋体"/>
          <w:b/>
          <w:bCs/>
          <w:color w:val="000000"/>
          <w:sz w:val="20"/>
          <w:lang w:bidi="ar"/>
        </w:rPr>
      </w:pPr>
      <w:r>
        <w:rPr>
          <w:rFonts w:hint="eastAsia" w:ascii="宋体" w:hAnsi="宋体" w:cs="宋体"/>
          <w:b/>
          <w:bCs/>
          <w:color w:val="000000"/>
          <w:sz w:val="20"/>
          <w:lang w:bidi="ar"/>
        </w:rPr>
        <w:t xml:space="preserve">十</w:t>
      </w:r>
      <w:r>
        <w:rPr>
          <w:rFonts w:hint="eastAsia"/>
          <w:b/>
          <w:color w:val="000000"/>
        </w:rPr>
        <w:t xml:space="preserve">、</w:t>
      </w:r>
      <w:r>
        <w:rPr>
          <w:rFonts w:hint="eastAsia" w:ascii="宋体" w:hAnsi="宋体" w:cs="宋体"/>
          <w:b/>
          <w:bCs/>
          <w:color w:val="000000"/>
          <w:sz w:val="20"/>
          <w:lang w:bidi="ar"/>
        </w:rPr>
        <w:t xml:space="preserve">服务与承诺 </w:t>
      </w:r>
      <w:r>
        <w:rPr>
          <w:rFonts w:ascii="宋体" w:hAnsi="宋体" w:cs="宋体"/>
          <w:b/>
          <w:bCs/>
          <w:color w:val="000000"/>
          <w:sz w:val="20"/>
          <w:lang w:bidi="ar"/>
        </w:rPr>
      </w:r>
      <w:r/>
    </w:p>
    <w:p>
      <w:pPr>
        <w:pStyle w:val="1028"/>
        <w:jc w:val="left"/>
        <w:widowControl/>
        <w:rPr>
          <w:rFonts w:ascii="宋体" w:hAnsi="宋体" w:cs="宋体"/>
          <w:b/>
          <w:bCs/>
          <w:color w:val="000000"/>
          <w:sz w:val="20"/>
          <w:lang w:bidi="ar"/>
        </w:rPr>
      </w:pPr>
      <w:r>
        <w:rPr>
          <w:rFonts w:ascii="宋体" w:hAnsi="宋体" w:cs="宋体"/>
          <w:b/>
          <w:bCs/>
          <w:color w:val="000000"/>
          <w:sz w:val="20"/>
          <w:lang w:bidi="ar"/>
        </w:rPr>
      </w:r>
      <w:r/>
    </w:p>
    <w:p>
      <w:pPr>
        <w:pStyle w:val="1028"/>
        <w:jc w:val="center"/>
        <w:widowControl/>
        <w:rPr>
          <w:rFonts w:ascii="宋体" w:hAnsi="宋体" w:cs="宋体"/>
          <w:color w:val="000000"/>
          <w:sz w:val="36"/>
          <w:szCs w:val="36"/>
          <w:lang w:bidi="ar"/>
        </w:rPr>
      </w:pPr>
      <w:r>
        <w:rPr>
          <w:rFonts w:hint="eastAsia" w:ascii="宋体" w:hAnsi="宋体" w:cs="宋体"/>
          <w:color w:val="000000"/>
          <w:sz w:val="36"/>
          <w:szCs w:val="36"/>
          <w:lang w:bidi="ar"/>
        </w:rPr>
        <w:t xml:space="preserve">服务与承诺</w:t>
      </w:r>
      <w:r>
        <w:rPr>
          <w:rFonts w:ascii="宋体" w:hAnsi="宋体" w:cs="宋体"/>
          <w:color w:val="000000"/>
          <w:sz w:val="36"/>
          <w:szCs w:val="36"/>
          <w:lang w:bidi="ar"/>
        </w:rPr>
      </w:r>
      <w:r/>
    </w:p>
    <w:p>
      <w:pPr>
        <w:pStyle w:val="1028"/>
        <w:jc w:val="center"/>
        <w:widowControl/>
        <w:rPr>
          <w:rFonts w:ascii="宋体" w:hAnsi="宋体" w:cs="宋体"/>
          <w:color w:val="000000"/>
          <w:sz w:val="36"/>
          <w:szCs w:val="36"/>
          <w:lang w:bidi="ar"/>
        </w:rPr>
      </w:pPr>
      <w:r>
        <w:rPr>
          <w:rFonts w:ascii="宋体" w:hAnsi="宋体" w:cs="宋体"/>
          <w:color w:val="000000"/>
          <w:sz w:val="36"/>
          <w:szCs w:val="36"/>
          <w:lang w:bidi="ar"/>
        </w:rPr>
      </w:r>
      <w:r/>
    </w:p>
    <w:p>
      <w:pPr>
        <w:pStyle w:val="1028"/>
        <w:jc w:val="center"/>
        <w:widowControl/>
        <w:rPr>
          <w:rFonts w:ascii="宋体" w:hAnsi="宋体" w:cs="宋体"/>
          <w:color w:val="000000"/>
          <w:sz w:val="36"/>
          <w:szCs w:val="36"/>
          <w:lang w:bidi="ar"/>
        </w:rPr>
      </w:pPr>
      <w:r>
        <w:rPr>
          <w:rFonts w:ascii="宋体" w:hAnsi="宋体" w:cs="宋体"/>
          <w:color w:val="000000"/>
          <w:sz w:val="36"/>
          <w:szCs w:val="36"/>
          <w:lang w:bidi="ar"/>
        </w:rPr>
      </w:r>
      <w:r/>
    </w:p>
    <w:p>
      <w:pPr>
        <w:pStyle w:val="1028"/>
        <w:jc w:val="center"/>
        <w:widowControl/>
        <w:rPr>
          <w:rFonts w:ascii="宋体" w:hAnsi="宋体" w:cs="宋体"/>
          <w:color w:val="000000"/>
          <w:sz w:val="36"/>
          <w:szCs w:val="36"/>
          <w:lang w:bidi="ar"/>
        </w:rPr>
      </w:pPr>
      <w:r>
        <w:rPr>
          <w:rFonts w:ascii="宋体" w:hAnsi="宋体" w:cs="宋体"/>
          <w:color w:val="000000"/>
          <w:sz w:val="36"/>
          <w:szCs w:val="36"/>
          <w:lang w:bidi="ar"/>
        </w:rPr>
      </w:r>
      <w:r/>
    </w:p>
    <w:p>
      <w:pPr>
        <w:pStyle w:val="1028"/>
        <w:jc w:val="center"/>
        <w:widowControl/>
        <w:rPr>
          <w:rFonts w:ascii="宋体" w:hAnsi="宋体" w:cs="宋体"/>
          <w:color w:val="000000"/>
          <w:sz w:val="36"/>
          <w:szCs w:val="36"/>
          <w:lang w:bidi="ar"/>
        </w:rPr>
      </w:pPr>
      <w:r>
        <w:rPr>
          <w:rFonts w:ascii="宋体" w:hAnsi="宋体" w:cs="宋体"/>
          <w:color w:val="000000"/>
          <w:sz w:val="36"/>
          <w:szCs w:val="36"/>
          <w:lang w:bidi="ar"/>
        </w:rPr>
      </w:r>
      <w:r/>
    </w:p>
    <w:p>
      <w:pPr>
        <w:pStyle w:val="1028"/>
        <w:jc w:val="center"/>
        <w:widowControl/>
        <w:rPr>
          <w:rFonts w:ascii="宋体" w:hAnsi="宋体" w:cs="宋体"/>
          <w:color w:val="000000"/>
          <w:sz w:val="36"/>
          <w:szCs w:val="36"/>
          <w:lang w:bidi="ar"/>
        </w:rPr>
      </w:pPr>
      <w:r>
        <w:rPr>
          <w:rFonts w:ascii="宋体" w:hAnsi="宋体" w:cs="宋体"/>
          <w:color w:val="000000"/>
          <w:sz w:val="36"/>
          <w:szCs w:val="36"/>
          <w:lang w:bidi="ar"/>
        </w:rPr>
      </w:r>
      <w:r/>
    </w:p>
    <w:p>
      <w:pPr>
        <w:pStyle w:val="1028"/>
        <w:jc w:val="left"/>
        <w:widowControl/>
        <w:rPr>
          <w:rFonts w:ascii="宋体" w:hAnsi="宋体" w:cs="宋体"/>
          <w:b/>
          <w:bCs/>
          <w:color w:val="000000"/>
          <w:sz w:val="20"/>
          <w:lang w:bidi="ar"/>
        </w:rPr>
      </w:pPr>
      <w:r>
        <w:rPr>
          <w:rFonts w:hint="eastAsia" w:ascii="宋体" w:hAnsi="宋体" w:cs="宋体"/>
          <w:b/>
          <w:bCs/>
          <w:color w:val="000000"/>
          <w:sz w:val="20"/>
          <w:lang w:bidi="ar"/>
        </w:rPr>
        <w:t xml:space="preserve">十一、投标需要的其他证明文件及材料 </w:t>
      </w:r>
      <w:r>
        <w:rPr>
          <w:rFonts w:ascii="宋体" w:hAnsi="宋体" w:cs="宋体"/>
          <w:b/>
          <w:bCs/>
          <w:color w:val="000000"/>
          <w:sz w:val="20"/>
          <w:lang w:bidi="ar"/>
        </w:rPr>
      </w:r>
      <w:r/>
    </w:p>
    <w:p>
      <w:pPr>
        <w:pStyle w:val="1028"/>
        <w:jc w:val="left"/>
        <w:widowControl/>
        <w:rPr>
          <w:rFonts w:ascii="宋体" w:hAnsi="宋体" w:cs="宋体"/>
          <w:b/>
          <w:bCs/>
          <w:color w:val="000000"/>
          <w:sz w:val="20"/>
          <w:lang w:bidi="ar"/>
        </w:rPr>
      </w:pPr>
      <w:r>
        <w:rPr>
          <w:rFonts w:ascii="宋体" w:hAnsi="宋体" w:cs="宋体"/>
          <w:b/>
          <w:bCs/>
          <w:color w:val="000000"/>
          <w:sz w:val="20"/>
          <w:lang w:bidi="ar"/>
        </w:rPr>
      </w:r>
      <w:r/>
    </w:p>
    <w:p>
      <w:pPr>
        <w:pStyle w:val="1028"/>
        <w:jc w:val="left"/>
        <w:widowControl/>
        <w:rPr>
          <w:rFonts w:ascii="宋体" w:hAnsi="宋体" w:cs="宋体"/>
          <w:b/>
          <w:bCs/>
          <w:color w:val="000000"/>
          <w:sz w:val="20"/>
          <w:lang w:bidi="ar"/>
        </w:rPr>
      </w:pPr>
      <w:r>
        <w:rPr>
          <w:rFonts w:ascii="宋体" w:hAnsi="宋体" w:cs="宋体"/>
          <w:b/>
          <w:bCs/>
          <w:color w:val="000000"/>
          <w:sz w:val="20"/>
          <w:lang w:bidi="ar"/>
        </w:rPr>
      </w:r>
      <w:r/>
    </w:p>
    <w:p>
      <w:pPr>
        <w:pStyle w:val="1028"/>
        <w:jc w:val="center"/>
        <w:widowControl/>
        <w:rPr>
          <w:rFonts w:ascii="宋体" w:hAnsi="宋体" w:cs="宋体"/>
          <w:color w:val="000000"/>
          <w:sz w:val="36"/>
          <w:szCs w:val="36"/>
          <w:lang w:bidi="ar"/>
        </w:rPr>
      </w:pPr>
      <w:r>
        <w:rPr>
          <w:rFonts w:hint="eastAsia" w:ascii="宋体" w:hAnsi="宋体" w:cs="宋体"/>
          <w:color w:val="000000"/>
          <w:sz w:val="36"/>
          <w:szCs w:val="36"/>
          <w:lang w:bidi="ar"/>
        </w:rPr>
        <w:t xml:space="preserve">竞争性磋商文件要求及供应商认为需要提供的证明文件及材料等（若有）（格式自拟）</w:t>
      </w:r>
      <w:r>
        <w:rPr>
          <w:rFonts w:ascii="宋体" w:hAnsi="宋体" w:cs="宋体"/>
          <w:color w:val="000000"/>
          <w:sz w:val="36"/>
          <w:szCs w:val="36"/>
          <w:lang w:bidi="ar"/>
        </w:rPr>
      </w:r>
      <w:r/>
    </w:p>
    <w:p>
      <w:pPr>
        <w:pStyle w:val="1028"/>
        <w:spacing w:line="240" w:lineRule="atLeast"/>
        <w:rPr>
          <w:b/>
          <w:color w:val="000000"/>
        </w:rPr>
      </w:pPr>
      <w:r>
        <w:rPr>
          <w:b/>
          <w:color w:val="000000"/>
        </w:rPr>
      </w:r>
      <w:r/>
    </w:p>
    <w:p>
      <w:pPr>
        <w:pStyle w:val="1040"/>
        <w:rPr>
          <w:color w:val="000000"/>
        </w:rPr>
      </w:pPr>
      <w:r>
        <w:rPr>
          <w:color w:val="000000"/>
        </w:rPr>
      </w:r>
      <w:r/>
    </w:p>
    <w:p>
      <w:pPr>
        <w:pStyle w:val="1040"/>
        <w:rPr>
          <w:color w:val="000000"/>
        </w:rPr>
      </w:pPr>
      <w:r>
        <w:rPr>
          <w:color w:val="000000"/>
        </w:rPr>
      </w:r>
      <w:r/>
    </w:p>
    <w:p>
      <w:pPr>
        <w:pStyle w:val="1028"/>
        <w:rPr>
          <w:color w:val="000000"/>
        </w:rPr>
      </w:pPr>
      <w:r>
        <w:rPr>
          <w:color w:val="000000"/>
        </w:rPr>
      </w:r>
      <w:r/>
    </w:p>
    <w:p>
      <w:pPr>
        <w:pStyle w:val="1028"/>
        <w:jc w:val="left"/>
        <w:widowControl/>
        <w:rPr>
          <w:rFonts w:ascii="宋体" w:hAnsi="宋体" w:cs="宋体"/>
          <w:b/>
          <w:bCs/>
          <w:color w:val="000000"/>
          <w:sz w:val="20"/>
          <w:lang w:bidi="ar"/>
        </w:rPr>
      </w:pPr>
      <w:r>
        <w:rPr>
          <w:rFonts w:hint="eastAsia" w:ascii="宋体" w:hAnsi="宋体" w:cs="宋体"/>
          <w:b/>
          <w:bCs/>
          <w:color w:val="000000"/>
          <w:sz w:val="20"/>
          <w:lang w:bidi="ar"/>
        </w:rPr>
        <w:t xml:space="preserve">十二、资格性和符合性审查响应对照表 </w:t>
      </w:r>
      <w:r>
        <w:rPr>
          <w:rFonts w:ascii="宋体" w:hAnsi="宋体" w:cs="宋体"/>
          <w:b/>
          <w:bCs/>
          <w:color w:val="000000"/>
          <w:sz w:val="20"/>
          <w:lang w:bidi="ar"/>
        </w:rPr>
      </w:r>
      <w:r/>
    </w:p>
    <w:p>
      <w:pPr>
        <w:pStyle w:val="1028"/>
        <w:jc w:val="left"/>
        <w:widowControl/>
        <w:rPr>
          <w:rFonts w:ascii="宋体" w:hAnsi="宋体" w:cs="宋体"/>
          <w:b/>
          <w:bCs/>
          <w:color w:val="000000"/>
          <w:sz w:val="20"/>
          <w:lang w:bidi="ar"/>
        </w:rPr>
      </w:pPr>
      <w:r>
        <w:rPr>
          <w:rFonts w:ascii="宋体" w:hAnsi="宋体" w:cs="宋体"/>
          <w:b/>
          <w:bCs/>
          <w:color w:val="000000"/>
          <w:sz w:val="20"/>
          <w:lang w:bidi="ar"/>
        </w:rPr>
      </w:r>
      <w:r/>
    </w:p>
    <w:p>
      <w:pPr>
        <w:pStyle w:val="1028"/>
        <w:jc w:val="left"/>
        <w:widowControl/>
        <w:rPr>
          <w:rFonts w:ascii="宋体" w:hAnsi="宋体" w:cs="宋体"/>
          <w:b/>
          <w:bCs/>
          <w:color w:val="000000"/>
          <w:sz w:val="20"/>
          <w:lang w:bidi="ar"/>
        </w:rPr>
      </w:pPr>
      <w:r>
        <w:rPr>
          <w:rFonts w:ascii="宋体" w:hAnsi="宋体" w:cs="宋体"/>
          <w:b/>
          <w:bCs/>
          <w:color w:val="000000"/>
          <w:sz w:val="20"/>
          <w:lang w:bidi="ar"/>
        </w:rPr>
      </w:r>
      <w:r/>
    </w:p>
    <w:p>
      <w:pPr>
        <w:pStyle w:val="1028"/>
        <w:jc w:val="center"/>
        <w:widowControl/>
        <w:rPr>
          <w:color w:val="000000"/>
        </w:rPr>
      </w:pPr>
      <w:r>
        <w:rPr>
          <w:rFonts w:hint="eastAsia" w:ascii="宋体" w:hAnsi="宋体" w:cs="宋体"/>
          <w:color w:val="000000"/>
          <w:sz w:val="36"/>
          <w:szCs w:val="36"/>
          <w:lang w:bidi="ar"/>
        </w:rPr>
        <w:t xml:space="preserve">资格性和符合性审查响应对照表</w:t>
      </w:r>
      <w:r>
        <w:rPr>
          <w:color w:val="000000"/>
        </w:rPr>
      </w:r>
      <w:r/>
    </w:p>
    <w:p>
      <w:pPr>
        <w:pStyle w:val="1040"/>
        <w:rPr>
          <w:color w:val="000000"/>
        </w:rPr>
      </w:pPr>
      <w:r>
        <w:rPr>
          <w:color w:val="000000"/>
        </w:rPr>
      </w:r>
      <w:r/>
    </w:p>
    <w:p>
      <w:pPr>
        <w:pStyle w:val="1028"/>
        <w:ind w:firstLine="205"/>
        <w:spacing w:line="360" w:lineRule="auto"/>
        <w:rPr>
          <w:color w:val="000000"/>
          <w:szCs w:val="21"/>
          <w:u w:val="single"/>
        </w:rPr>
      </w:pPr>
      <w:r>
        <w:rPr>
          <w:rFonts w:hint="eastAsia"/>
          <w:color w:val="000000"/>
          <w:szCs w:val="21"/>
        </w:rPr>
        <w:t xml:space="preserve">项目名称：                                                             项目编号：</w:t>
      </w:r>
      <w:r>
        <w:rPr>
          <w:color w:val="000000"/>
          <w:szCs w:val="21"/>
          <w:u w:val="single"/>
        </w:rPr>
      </w:r>
      <w:r/>
    </w:p>
    <w:tbl>
      <w:tblPr>
        <w:tblW w:w="955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785"/>
      </w:tblGrid>
      <w:tr>
        <w:trPr>
          <w:trHeight w:val="882"/>
        </w:trPr>
        <w:tc>
          <w:tcPr>
            <w:tcW w:w="646" w:type="dxa"/>
            <w:vAlign w:val="center"/>
            <w:textDirection w:val="lrTb"/>
            <w:noWrap w:val="false"/>
          </w:tcPr>
          <w:p>
            <w:pPr>
              <w:pStyle w:val="1028"/>
              <w:jc w:val="center"/>
              <w:spacing w:line="360" w:lineRule="auto"/>
              <w:rPr>
                <w:color w:val="000000"/>
                <w:szCs w:val="21"/>
              </w:rPr>
            </w:pPr>
            <w:r>
              <w:rPr>
                <w:rFonts w:hint="eastAsia"/>
                <w:color w:val="000000"/>
                <w:szCs w:val="21"/>
              </w:rPr>
              <w:t xml:space="preserve">序号</w:t>
            </w:r>
            <w:r>
              <w:rPr>
                <w:color w:val="000000"/>
                <w:szCs w:val="21"/>
              </w:rPr>
            </w:r>
            <w:r/>
          </w:p>
        </w:tc>
        <w:tc>
          <w:tcPr>
            <w:tcW w:w="5447" w:type="dxa"/>
            <w:vAlign w:val="center"/>
            <w:textDirection w:val="lrTb"/>
            <w:noWrap w:val="false"/>
          </w:tcPr>
          <w:p>
            <w:pPr>
              <w:pStyle w:val="1028"/>
              <w:jc w:val="center"/>
              <w:spacing w:line="360" w:lineRule="auto"/>
              <w:rPr>
                <w:b/>
                <w:color w:val="000000"/>
                <w:szCs w:val="21"/>
              </w:rPr>
            </w:pPr>
            <w:r>
              <w:rPr>
                <w:rFonts w:hint="eastAsia"/>
                <w:b/>
                <w:color w:val="000000"/>
                <w:szCs w:val="21"/>
              </w:rPr>
              <w:t xml:space="preserve">资格性审查响应内容</w:t>
            </w:r>
            <w:r>
              <w:rPr>
                <w:b/>
                <w:color w:val="000000"/>
                <w:szCs w:val="21"/>
              </w:rPr>
            </w:r>
            <w:r/>
          </w:p>
        </w:tc>
        <w:tc>
          <w:tcPr>
            <w:tcW w:w="1680" w:type="dxa"/>
            <w:vAlign w:val="center"/>
            <w:textDirection w:val="lrTb"/>
            <w:noWrap w:val="false"/>
          </w:tcPr>
          <w:p>
            <w:pPr>
              <w:pStyle w:val="1028"/>
              <w:jc w:val="center"/>
              <w:spacing w:line="360" w:lineRule="auto"/>
              <w:rPr>
                <w:color w:val="000000"/>
                <w:szCs w:val="21"/>
              </w:rPr>
            </w:pPr>
            <w:r>
              <w:rPr>
                <w:rFonts w:hint="eastAsia"/>
                <w:color w:val="000000"/>
                <w:szCs w:val="21"/>
              </w:rPr>
              <w:t xml:space="preserve">是否响应</w:t>
            </w:r>
            <w:r>
              <w:rPr>
                <w:color w:val="000000"/>
                <w:szCs w:val="21"/>
              </w:rPr>
            </w:r>
            <w:r/>
          </w:p>
          <w:p>
            <w:pPr>
              <w:pStyle w:val="1028"/>
              <w:jc w:val="center"/>
              <w:spacing w:line="360" w:lineRule="auto"/>
              <w:rPr>
                <w:color w:val="000000"/>
                <w:szCs w:val="21"/>
              </w:rPr>
            </w:pPr>
            <w:r>
              <w:rPr>
                <w:rFonts w:hint="eastAsia"/>
                <w:color w:val="000000"/>
                <w:szCs w:val="21"/>
              </w:rPr>
              <w:t xml:space="preserve">（填是或者否）</w:t>
            </w:r>
            <w:r>
              <w:rPr>
                <w:color w:val="000000"/>
                <w:szCs w:val="21"/>
              </w:rPr>
            </w:r>
            <w:r/>
          </w:p>
        </w:tc>
        <w:tc>
          <w:tcPr>
            <w:tcW w:w="1785" w:type="dxa"/>
            <w:vAlign w:val="center"/>
            <w:textDirection w:val="lrTb"/>
            <w:noWrap w:val="false"/>
          </w:tcPr>
          <w:p>
            <w:pPr>
              <w:pStyle w:val="1028"/>
              <w:jc w:val="center"/>
              <w:spacing w:line="360" w:lineRule="auto"/>
              <w:rPr>
                <w:color w:val="000000"/>
                <w:szCs w:val="21"/>
              </w:rPr>
            </w:pPr>
            <w:r>
              <w:rPr>
                <w:rFonts w:hint="eastAsia" w:ascii="宋体" w:cs="宋体"/>
                <w:color w:val="000000"/>
                <w:szCs w:val="21"/>
                <w:lang w:val="zh-CN"/>
              </w:rPr>
              <w:t xml:space="preserve">磋商</w:t>
            </w:r>
            <w:r>
              <w:rPr>
                <w:rFonts w:hint="eastAsia"/>
                <w:color w:val="000000"/>
                <w:szCs w:val="21"/>
              </w:rPr>
              <w:t xml:space="preserve">文件中的</w:t>
            </w:r>
            <w:r>
              <w:rPr>
                <w:color w:val="000000"/>
                <w:szCs w:val="21"/>
              </w:rPr>
            </w:r>
            <w:r/>
          </w:p>
          <w:p>
            <w:pPr>
              <w:pStyle w:val="1028"/>
              <w:jc w:val="center"/>
              <w:spacing w:line="360" w:lineRule="auto"/>
              <w:rPr>
                <w:color w:val="000000"/>
                <w:szCs w:val="21"/>
              </w:rPr>
            </w:pPr>
            <w:r>
              <w:rPr>
                <w:rFonts w:hint="eastAsia"/>
                <w:color w:val="000000"/>
                <w:szCs w:val="21"/>
              </w:rPr>
              <w:t xml:space="preserve">页码位置</w:t>
            </w:r>
            <w:r>
              <w:rPr>
                <w:color w:val="000000"/>
                <w:szCs w:val="21"/>
              </w:rPr>
            </w:r>
            <w:r/>
          </w:p>
        </w:tc>
      </w:tr>
      <w:tr>
        <w:trPr>
          <w:trHeight w:val="585"/>
        </w:trPr>
        <w:tc>
          <w:tcPr>
            <w:tcW w:w="646" w:type="dxa"/>
            <w:vAlign w:val="center"/>
            <w:textDirection w:val="lrTb"/>
            <w:noWrap w:val="false"/>
          </w:tcPr>
          <w:p>
            <w:pPr>
              <w:pStyle w:val="1028"/>
              <w:spacing w:line="360" w:lineRule="auto"/>
              <w:rPr>
                <w:color w:val="000000"/>
                <w:szCs w:val="21"/>
              </w:rPr>
            </w:pPr>
            <w:r>
              <w:rPr>
                <w:rFonts w:hint="eastAsia"/>
                <w:color w:val="000000"/>
                <w:szCs w:val="21"/>
              </w:rPr>
              <w:t xml:space="preserve">1</w:t>
            </w:r>
            <w:r>
              <w:rPr>
                <w:color w:val="000000"/>
                <w:szCs w:val="21"/>
              </w:rPr>
            </w:r>
            <w:r/>
          </w:p>
        </w:tc>
        <w:tc>
          <w:tcPr>
            <w:tcW w:w="5447" w:type="dxa"/>
            <w:vAlign w:val="center"/>
            <w:textDirection w:val="lrTb"/>
            <w:noWrap w:val="false"/>
          </w:tcPr>
          <w:p>
            <w:pPr>
              <w:pStyle w:val="1028"/>
              <w:spacing w:line="360" w:lineRule="auto"/>
              <w:rPr>
                <w:color w:val="000000"/>
                <w:szCs w:val="21"/>
              </w:rPr>
            </w:pPr>
            <w:r>
              <w:rPr>
                <w:color w:val="000000"/>
                <w:szCs w:val="21"/>
              </w:rPr>
            </w:r>
            <w:r/>
          </w:p>
        </w:tc>
        <w:tc>
          <w:tcPr>
            <w:tcW w:w="1680" w:type="dxa"/>
            <w:vAlign w:val="center"/>
            <w:textDirection w:val="lrTb"/>
            <w:noWrap w:val="false"/>
          </w:tcPr>
          <w:p>
            <w:pPr>
              <w:pStyle w:val="1028"/>
              <w:spacing w:line="360" w:lineRule="auto"/>
              <w:rPr>
                <w:color w:val="000000"/>
                <w:szCs w:val="21"/>
              </w:rPr>
            </w:pPr>
            <w:r>
              <w:rPr>
                <w:color w:val="000000"/>
                <w:szCs w:val="21"/>
              </w:rPr>
            </w:r>
            <w:r/>
          </w:p>
        </w:tc>
        <w:tc>
          <w:tcPr>
            <w:tcW w:w="1785" w:type="dxa"/>
            <w:vAlign w:val="center"/>
            <w:textDirection w:val="lrTb"/>
            <w:noWrap w:val="false"/>
          </w:tcPr>
          <w:p>
            <w:pPr>
              <w:pStyle w:val="1028"/>
              <w:spacing w:line="360" w:lineRule="auto"/>
              <w:rPr>
                <w:color w:val="000000"/>
                <w:szCs w:val="21"/>
              </w:rPr>
            </w:pPr>
            <w:r>
              <w:rPr>
                <w:color w:val="000000"/>
                <w:szCs w:val="21"/>
              </w:rPr>
            </w:r>
            <w:r/>
          </w:p>
        </w:tc>
      </w:tr>
      <w:tr>
        <w:trPr>
          <w:trHeight w:val="585"/>
        </w:trPr>
        <w:tc>
          <w:tcPr>
            <w:tcW w:w="646" w:type="dxa"/>
            <w:vAlign w:val="center"/>
            <w:textDirection w:val="lrTb"/>
            <w:noWrap w:val="false"/>
          </w:tcPr>
          <w:p>
            <w:pPr>
              <w:pStyle w:val="1028"/>
              <w:spacing w:line="360" w:lineRule="auto"/>
              <w:rPr>
                <w:color w:val="000000"/>
                <w:szCs w:val="21"/>
              </w:rPr>
            </w:pPr>
            <w:r>
              <w:rPr>
                <w:rFonts w:hint="eastAsia"/>
                <w:color w:val="000000"/>
                <w:szCs w:val="21"/>
              </w:rPr>
              <w:t xml:space="preserve">2</w:t>
            </w:r>
            <w:r>
              <w:rPr>
                <w:color w:val="000000"/>
                <w:szCs w:val="21"/>
              </w:rPr>
            </w:r>
            <w:r/>
          </w:p>
        </w:tc>
        <w:tc>
          <w:tcPr>
            <w:tcW w:w="5447" w:type="dxa"/>
            <w:vAlign w:val="center"/>
            <w:textDirection w:val="lrTb"/>
            <w:noWrap w:val="false"/>
          </w:tcPr>
          <w:p>
            <w:pPr>
              <w:pStyle w:val="1028"/>
              <w:spacing w:line="360" w:lineRule="auto"/>
              <w:rPr>
                <w:color w:val="000000"/>
                <w:szCs w:val="21"/>
              </w:rPr>
            </w:pPr>
            <w:r>
              <w:rPr>
                <w:color w:val="000000"/>
                <w:szCs w:val="21"/>
              </w:rPr>
            </w:r>
            <w:r/>
          </w:p>
        </w:tc>
        <w:tc>
          <w:tcPr>
            <w:tcW w:w="1680" w:type="dxa"/>
            <w:vAlign w:val="center"/>
            <w:textDirection w:val="lrTb"/>
            <w:noWrap w:val="false"/>
          </w:tcPr>
          <w:p>
            <w:pPr>
              <w:pStyle w:val="1028"/>
              <w:spacing w:line="360" w:lineRule="auto"/>
              <w:rPr>
                <w:color w:val="000000"/>
                <w:szCs w:val="21"/>
              </w:rPr>
            </w:pPr>
            <w:r>
              <w:rPr>
                <w:color w:val="000000"/>
                <w:szCs w:val="21"/>
              </w:rPr>
            </w:r>
            <w:r/>
          </w:p>
        </w:tc>
        <w:tc>
          <w:tcPr>
            <w:tcW w:w="1785" w:type="dxa"/>
            <w:vAlign w:val="center"/>
            <w:textDirection w:val="lrTb"/>
            <w:noWrap w:val="false"/>
          </w:tcPr>
          <w:p>
            <w:pPr>
              <w:pStyle w:val="1028"/>
              <w:spacing w:line="360" w:lineRule="auto"/>
              <w:rPr>
                <w:color w:val="000000"/>
                <w:szCs w:val="21"/>
              </w:rPr>
            </w:pPr>
            <w:r>
              <w:rPr>
                <w:color w:val="000000"/>
                <w:szCs w:val="21"/>
              </w:rPr>
            </w:r>
            <w:r/>
          </w:p>
        </w:tc>
      </w:tr>
      <w:tr>
        <w:trPr>
          <w:trHeight w:val="585"/>
        </w:trPr>
        <w:tc>
          <w:tcPr>
            <w:tcW w:w="646" w:type="dxa"/>
            <w:vAlign w:val="center"/>
            <w:textDirection w:val="lrTb"/>
            <w:noWrap w:val="false"/>
          </w:tcPr>
          <w:p>
            <w:pPr>
              <w:pStyle w:val="1028"/>
              <w:spacing w:line="360" w:lineRule="auto"/>
              <w:rPr>
                <w:color w:val="000000"/>
                <w:szCs w:val="21"/>
              </w:rPr>
            </w:pPr>
            <w:r>
              <w:rPr>
                <w:rFonts w:hint="eastAsia"/>
                <w:color w:val="000000"/>
                <w:szCs w:val="21"/>
              </w:rPr>
              <w:t xml:space="preserve">3</w:t>
            </w:r>
            <w:r>
              <w:rPr>
                <w:color w:val="000000"/>
                <w:szCs w:val="21"/>
              </w:rPr>
            </w:r>
            <w:r/>
          </w:p>
        </w:tc>
        <w:tc>
          <w:tcPr>
            <w:tcW w:w="5447" w:type="dxa"/>
            <w:vAlign w:val="center"/>
            <w:textDirection w:val="lrTb"/>
            <w:noWrap w:val="false"/>
          </w:tcPr>
          <w:p>
            <w:pPr>
              <w:pStyle w:val="1028"/>
              <w:spacing w:line="360" w:lineRule="auto"/>
              <w:rPr>
                <w:color w:val="000000"/>
                <w:szCs w:val="21"/>
              </w:rPr>
            </w:pPr>
            <w:r>
              <w:rPr>
                <w:color w:val="000000"/>
                <w:szCs w:val="21"/>
              </w:rPr>
            </w:r>
            <w:r/>
          </w:p>
        </w:tc>
        <w:tc>
          <w:tcPr>
            <w:tcW w:w="1680" w:type="dxa"/>
            <w:vAlign w:val="center"/>
            <w:textDirection w:val="lrTb"/>
            <w:noWrap w:val="false"/>
          </w:tcPr>
          <w:p>
            <w:pPr>
              <w:pStyle w:val="1028"/>
              <w:spacing w:line="360" w:lineRule="auto"/>
              <w:rPr>
                <w:color w:val="000000"/>
                <w:szCs w:val="21"/>
              </w:rPr>
            </w:pPr>
            <w:r>
              <w:rPr>
                <w:color w:val="000000"/>
                <w:szCs w:val="21"/>
              </w:rPr>
            </w:r>
            <w:r/>
          </w:p>
        </w:tc>
        <w:tc>
          <w:tcPr>
            <w:tcW w:w="1785" w:type="dxa"/>
            <w:vAlign w:val="center"/>
            <w:textDirection w:val="lrTb"/>
            <w:noWrap w:val="false"/>
          </w:tcPr>
          <w:p>
            <w:pPr>
              <w:pStyle w:val="1028"/>
              <w:spacing w:line="360" w:lineRule="auto"/>
              <w:rPr>
                <w:color w:val="000000"/>
                <w:szCs w:val="21"/>
              </w:rPr>
            </w:pPr>
            <w:r>
              <w:rPr>
                <w:color w:val="000000"/>
                <w:szCs w:val="21"/>
              </w:rPr>
            </w:r>
            <w:r/>
          </w:p>
        </w:tc>
      </w:tr>
      <w:tr>
        <w:trPr>
          <w:trHeight w:val="415"/>
        </w:trPr>
        <w:tc>
          <w:tcPr>
            <w:tcW w:w="646" w:type="dxa"/>
            <w:vAlign w:val="center"/>
            <w:textDirection w:val="lrTb"/>
            <w:noWrap w:val="false"/>
          </w:tcPr>
          <w:p>
            <w:pPr>
              <w:pStyle w:val="1028"/>
              <w:spacing w:line="360" w:lineRule="auto"/>
              <w:rPr>
                <w:color w:val="000000"/>
                <w:szCs w:val="21"/>
              </w:rPr>
            </w:pPr>
            <w:r>
              <w:rPr>
                <w:rFonts w:hint="eastAsia"/>
                <w:color w:val="000000"/>
                <w:szCs w:val="21"/>
              </w:rPr>
              <w:t xml:space="preserve">..</w:t>
            </w:r>
            <w:r>
              <w:rPr>
                <w:color w:val="000000"/>
                <w:szCs w:val="21"/>
              </w:rPr>
            </w:r>
            <w:r/>
          </w:p>
        </w:tc>
        <w:tc>
          <w:tcPr>
            <w:tcW w:w="5447" w:type="dxa"/>
            <w:vAlign w:val="center"/>
            <w:textDirection w:val="lrTb"/>
            <w:noWrap w:val="false"/>
          </w:tcPr>
          <w:p>
            <w:pPr>
              <w:pStyle w:val="1028"/>
              <w:spacing w:line="360" w:lineRule="auto"/>
              <w:rPr>
                <w:color w:val="000000"/>
                <w:szCs w:val="21"/>
              </w:rPr>
            </w:pPr>
            <w:r>
              <w:rPr>
                <w:color w:val="000000"/>
                <w:szCs w:val="21"/>
              </w:rPr>
            </w:r>
            <w:r/>
          </w:p>
        </w:tc>
        <w:tc>
          <w:tcPr>
            <w:tcW w:w="1680" w:type="dxa"/>
            <w:vAlign w:val="center"/>
            <w:textDirection w:val="lrTb"/>
            <w:noWrap w:val="false"/>
          </w:tcPr>
          <w:p>
            <w:pPr>
              <w:pStyle w:val="1028"/>
              <w:spacing w:line="360" w:lineRule="auto"/>
              <w:rPr>
                <w:color w:val="000000"/>
                <w:szCs w:val="21"/>
              </w:rPr>
            </w:pPr>
            <w:r>
              <w:rPr>
                <w:color w:val="000000"/>
                <w:szCs w:val="21"/>
              </w:rPr>
            </w:r>
            <w:r/>
          </w:p>
        </w:tc>
        <w:tc>
          <w:tcPr>
            <w:tcW w:w="1785" w:type="dxa"/>
            <w:vAlign w:val="center"/>
            <w:textDirection w:val="lrTb"/>
            <w:noWrap w:val="false"/>
          </w:tcPr>
          <w:p>
            <w:pPr>
              <w:pStyle w:val="1028"/>
              <w:spacing w:line="360" w:lineRule="auto"/>
              <w:rPr>
                <w:color w:val="000000"/>
                <w:szCs w:val="21"/>
              </w:rPr>
            </w:pPr>
            <w:r>
              <w:rPr>
                <w:color w:val="000000"/>
                <w:szCs w:val="21"/>
              </w:rPr>
            </w:r>
            <w:r/>
          </w:p>
        </w:tc>
      </w:tr>
      <w:tr>
        <w:trPr>
          <w:trHeight w:val="415"/>
        </w:trPr>
        <w:tc>
          <w:tcPr>
            <w:tcW w:w="646" w:type="dxa"/>
            <w:vAlign w:val="center"/>
            <w:textDirection w:val="lrTb"/>
            <w:noWrap w:val="false"/>
          </w:tcPr>
          <w:p>
            <w:pPr>
              <w:pStyle w:val="1028"/>
              <w:spacing w:line="360" w:lineRule="auto"/>
              <w:rPr>
                <w:color w:val="000000"/>
                <w:szCs w:val="21"/>
              </w:rPr>
            </w:pPr>
            <w:r>
              <w:rPr>
                <w:rFonts w:hint="eastAsia"/>
                <w:color w:val="000000"/>
                <w:szCs w:val="21"/>
              </w:rPr>
              <w:t xml:space="preserve">..</w:t>
            </w:r>
            <w:r>
              <w:rPr>
                <w:color w:val="000000"/>
                <w:szCs w:val="21"/>
              </w:rPr>
            </w:r>
            <w:r/>
          </w:p>
        </w:tc>
        <w:tc>
          <w:tcPr>
            <w:tcW w:w="5447" w:type="dxa"/>
            <w:vAlign w:val="center"/>
            <w:textDirection w:val="lrTb"/>
            <w:noWrap w:val="false"/>
          </w:tcPr>
          <w:p>
            <w:pPr>
              <w:pStyle w:val="1028"/>
              <w:spacing w:line="360" w:lineRule="auto"/>
              <w:rPr>
                <w:color w:val="000000"/>
                <w:szCs w:val="21"/>
              </w:rPr>
            </w:pPr>
            <w:r>
              <w:rPr>
                <w:color w:val="000000"/>
                <w:szCs w:val="21"/>
              </w:rPr>
            </w:r>
            <w:r/>
          </w:p>
        </w:tc>
        <w:tc>
          <w:tcPr>
            <w:tcW w:w="1680" w:type="dxa"/>
            <w:vAlign w:val="center"/>
            <w:textDirection w:val="lrTb"/>
            <w:noWrap w:val="false"/>
          </w:tcPr>
          <w:p>
            <w:pPr>
              <w:pStyle w:val="1028"/>
              <w:spacing w:line="360" w:lineRule="auto"/>
              <w:rPr>
                <w:color w:val="000000"/>
                <w:szCs w:val="21"/>
              </w:rPr>
            </w:pPr>
            <w:r>
              <w:rPr>
                <w:color w:val="000000"/>
                <w:szCs w:val="21"/>
              </w:rPr>
            </w:r>
            <w:r/>
          </w:p>
        </w:tc>
        <w:tc>
          <w:tcPr>
            <w:tcW w:w="1785" w:type="dxa"/>
            <w:vAlign w:val="center"/>
            <w:textDirection w:val="lrTb"/>
            <w:noWrap w:val="false"/>
          </w:tcPr>
          <w:p>
            <w:pPr>
              <w:pStyle w:val="1028"/>
              <w:spacing w:line="360" w:lineRule="auto"/>
              <w:rPr>
                <w:color w:val="000000"/>
                <w:szCs w:val="21"/>
              </w:rPr>
            </w:pPr>
            <w:r>
              <w:rPr>
                <w:color w:val="000000"/>
                <w:szCs w:val="21"/>
              </w:rPr>
            </w:r>
            <w:r/>
          </w:p>
        </w:tc>
      </w:tr>
    </w:tbl>
    <w:p>
      <w:pPr>
        <w:pStyle w:val="1028"/>
        <w:jc w:val="left"/>
        <w:widowControl/>
        <w:rPr>
          <w:rFonts w:ascii="宋体" w:hAnsi="宋体" w:cs="宋体"/>
          <w:color w:val="000000"/>
          <w:sz w:val="20"/>
          <w:lang w:bidi="ar"/>
        </w:rPr>
      </w:pPr>
      <w:r>
        <w:rPr>
          <w:rFonts w:hint="eastAsia" w:ascii="宋体" w:hAnsi="宋体" w:cs="宋体"/>
          <w:color w:val="000000"/>
          <w:sz w:val="20"/>
          <w:lang w:bidi="ar"/>
        </w:rPr>
        <w:t xml:space="preserve">供应商（电子签章）：</w:t>
      </w:r>
      <w:r>
        <w:rPr>
          <w:rFonts w:ascii="宋体" w:hAnsi="宋体" w:cs="宋体"/>
          <w:color w:val="000000"/>
          <w:sz w:val="20"/>
          <w:lang w:bidi="ar"/>
        </w:rPr>
      </w:r>
      <w:r/>
    </w:p>
    <w:p>
      <w:pPr>
        <w:pStyle w:val="1028"/>
        <w:widowControl/>
        <w:rPr>
          <w:rFonts w:ascii="宋体" w:hAnsi="宋体" w:cs="宋体"/>
          <w:color w:val="000000"/>
          <w:sz w:val="24"/>
          <w:szCs w:val="36"/>
          <w:lang w:val="zh-CN"/>
        </w:rPr>
      </w:pPr>
      <w:r>
        <w:rPr>
          <w:rFonts w:hint="eastAsia" w:ascii="宋体" w:hAnsi="宋体" w:cs="宋体"/>
          <w:color w:val="000000"/>
          <w:sz w:val="20"/>
          <w:lang w:bidi="ar"/>
        </w:rPr>
        <w:t xml:space="preserve">说明：如果行数不够，请自行增加。</w:t>
      </w:r>
      <w:r>
        <w:rPr>
          <w:rFonts w:ascii="宋体" w:hAnsi="宋体" w:cs="宋体"/>
          <w:color w:val="000000"/>
          <w:sz w:val="24"/>
          <w:szCs w:val="36"/>
          <w:lang w:val="zh-CN"/>
        </w:rPr>
      </w:r>
      <w:r/>
    </w:p>
    <w:p>
      <w:pPr>
        <w:pStyle w:val="1028"/>
        <w:jc w:val="left"/>
        <w:spacing w:line="360" w:lineRule="auto"/>
        <w:rPr>
          <w:rFonts w:hint="eastAsia" w:ascii="宋体" w:hAnsi="宋体" w:cs="宋体"/>
          <w:color w:val="000000"/>
          <w:sz w:val="32"/>
          <w:szCs w:val="32"/>
        </w:rPr>
      </w:pPr>
      <w:r>
        <w:rPr>
          <w:rFonts w:hint="eastAsia" w:ascii="宋体" w:hAnsi="宋体" w:cs="宋体"/>
          <w:color w:val="000000"/>
          <w:sz w:val="32"/>
          <w:szCs w:val="32"/>
        </w:rPr>
      </w:r>
      <w:r/>
    </w:p>
    <w:p>
      <w:pPr>
        <w:pStyle w:val="1028"/>
        <w:ind w:firstLine="480"/>
        <w:spacing w:line="480" w:lineRule="exact"/>
        <w:rPr>
          <w:rFonts w:hint="eastAsia" w:ascii="宋体" w:hAnsi="宋体" w:cs="宋体"/>
          <w:color w:val="000000"/>
          <w:sz w:val="24"/>
        </w:rPr>
      </w:pPr>
      <w:r/>
      <w:bookmarkEnd w:id="113"/>
      <w:r/>
      <w:bookmarkEnd w:id="114"/>
      <w:r/>
      <w:bookmarkEnd w:id="126"/>
      <w:r>
        <w:rPr>
          <w:rFonts w:hint="eastAsia" w:ascii="宋体" w:hAnsi="宋体" w:cs="宋体"/>
          <w:color w:val="000000"/>
          <w:sz w:val="24"/>
        </w:rPr>
      </w:r>
      <w:r/>
    </w:p>
    <w:p>
      <w:pPr>
        <w:pStyle w:val="1028"/>
        <w:jc w:val="center"/>
        <w:spacing w:line="560" w:lineRule="exact"/>
        <w:rPr>
          <w:rFonts w:hint="eastAsia" w:ascii="宋体" w:hAnsi="宋体" w:cs="宋体"/>
          <w:b/>
          <w:color w:val="000000"/>
          <w:sz w:val="32"/>
          <w:szCs w:val="32"/>
        </w:rPr>
      </w:pPr>
      <w:r>
        <w:rPr>
          <w:rFonts w:hint="eastAsia" w:ascii="宋体" w:hAnsi="宋体" w:cs="宋体"/>
          <w:b/>
          <w:color w:val="000000"/>
          <w:sz w:val="32"/>
          <w:szCs w:val="32"/>
        </w:rPr>
      </w:r>
      <w:r/>
    </w:p>
    <w:p>
      <w:pPr>
        <w:pStyle w:val="1028"/>
        <w:jc w:val="center"/>
        <w:spacing w:line="560" w:lineRule="exact"/>
        <w:rPr>
          <w:rFonts w:hint="eastAsia" w:ascii="宋体" w:hAnsi="宋体" w:cs="宋体"/>
          <w:b/>
          <w:color w:val="000000"/>
          <w:sz w:val="32"/>
          <w:szCs w:val="32"/>
        </w:rPr>
      </w:pPr>
      <w:r>
        <w:rPr>
          <w:rFonts w:hint="eastAsia" w:ascii="宋体" w:hAnsi="宋体" w:cs="宋体"/>
          <w:b/>
          <w:color w:val="000000"/>
          <w:sz w:val="32"/>
          <w:szCs w:val="32"/>
        </w:rPr>
      </w:r>
      <w:r/>
    </w:p>
    <w:p>
      <w:pPr>
        <w:pStyle w:val="1028"/>
        <w:spacing w:line="560" w:lineRule="exact"/>
        <w:rPr>
          <w:rFonts w:hint="eastAsia" w:ascii="宋体" w:hAnsi="宋体" w:cs="宋体"/>
          <w:b/>
          <w:color w:val="000000"/>
          <w:sz w:val="32"/>
          <w:szCs w:val="32"/>
        </w:rPr>
      </w:pPr>
      <w:r>
        <w:rPr>
          <w:rFonts w:hint="eastAsia" w:ascii="宋体" w:hAnsi="宋体" w:cs="宋体"/>
          <w:b/>
          <w:color w:val="000000"/>
          <w:sz w:val="32"/>
          <w:szCs w:val="32"/>
        </w:rPr>
      </w:r>
      <w:r/>
    </w:p>
    <w:p>
      <w:pPr>
        <w:pStyle w:val="1028"/>
        <w:rPr>
          <w:rFonts w:ascii="宋体" w:hAnsi="宋体"/>
          <w:b/>
          <w:color w:val="000000"/>
          <w:szCs w:val="21"/>
        </w:rPr>
        <w:outlineLvl w:val="2"/>
      </w:pPr>
      <w:r>
        <w:rPr>
          <w:rFonts w:hint="eastAsia" w:ascii="宋体" w:hAnsi="宋体"/>
          <w:b/>
          <w:color w:val="000000"/>
          <w:szCs w:val="21"/>
        </w:rPr>
        <w:t xml:space="preserve">附件一、中小企业声明函格式</w:t>
      </w:r>
      <w:r>
        <w:rPr>
          <w:rFonts w:ascii="宋体" w:hAnsi="宋体"/>
          <w:b/>
          <w:color w:val="000000"/>
          <w:szCs w:val="21"/>
        </w:rPr>
      </w:r>
      <w:r/>
    </w:p>
    <w:p>
      <w:pPr>
        <w:pStyle w:val="1028"/>
        <w:spacing w:line="240" w:lineRule="atLeast"/>
        <w:widowControl/>
        <w:rPr>
          <w:rFonts w:ascii="宋体" w:hAnsi="宋体"/>
          <w:color w:val="000000"/>
        </w:rPr>
      </w:pPr>
      <w:r>
        <w:rPr>
          <w:rFonts w:ascii="宋体" w:hAnsi="宋体"/>
          <w:color w:val="000000"/>
        </w:rPr>
      </w:r>
      <w:r/>
    </w:p>
    <w:p>
      <w:pPr>
        <w:pStyle w:val="1028"/>
        <w:jc w:val="center"/>
        <w:spacing w:line="360" w:lineRule="auto"/>
        <w:rPr>
          <w:rFonts w:ascii="宋体" w:hAnsi="宋体"/>
          <w:b/>
          <w:color w:val="000000"/>
          <w:sz w:val="24"/>
          <w:szCs w:val="24"/>
        </w:rPr>
      </w:pPr>
      <w:r>
        <w:rPr>
          <w:rFonts w:hint="eastAsia" w:ascii="宋体" w:hAnsi="宋体"/>
          <w:b/>
          <w:color w:val="000000"/>
          <w:sz w:val="24"/>
          <w:szCs w:val="24"/>
        </w:rPr>
        <w:t xml:space="preserve">中小企业声明函</w:t>
      </w:r>
      <w:r>
        <w:rPr>
          <w:rFonts w:ascii="宋体" w:hAnsi="宋体"/>
          <w:b/>
          <w:color w:val="000000"/>
          <w:sz w:val="24"/>
          <w:szCs w:val="24"/>
        </w:rPr>
      </w:r>
      <w:r/>
    </w:p>
    <w:p>
      <w:pPr>
        <w:pStyle w:val="1028"/>
        <w:ind w:firstLine="420"/>
        <w:spacing w:line="360" w:lineRule="auto"/>
        <w:rPr>
          <w:rFonts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color w:val="000000"/>
          <w:sz w:val="24"/>
          <w:szCs w:val="24"/>
          <w:u w:val="single"/>
        </w:rPr>
        <w:t xml:space="preserve"> _ (单位名称)</w:t>
      </w:r>
      <w:r>
        <w:rPr>
          <w:rFonts w:hint="eastAsia" w:ascii="宋体" w:hAnsi="宋体"/>
          <w:color w:val="000000"/>
          <w:sz w:val="24"/>
          <w:szCs w:val="24"/>
        </w:rPr>
        <w:t xml:space="preserve">的</w:t>
      </w:r>
      <w:r>
        <w:rPr>
          <w:rFonts w:hint="eastAsia" w:ascii="宋体" w:hAnsi="宋体"/>
          <w:color w:val="000000"/>
          <w:sz w:val="24"/>
          <w:szCs w:val="24"/>
          <w:u w:val="single"/>
        </w:rPr>
        <w:t xml:space="preserve">_   (项目名称)</w:t>
      </w:r>
      <w:r>
        <w:rPr>
          <w:rFonts w:hint="eastAsia" w:ascii="宋体" w:hAnsi="宋体"/>
          <w:color w:val="000000"/>
          <w:sz w:val="24"/>
          <w:szCs w:val="24"/>
        </w:rPr>
        <w:t xml:space="preserve">采购活动，项目的服务单位全部为符合政策要求的中小企业(或者:服务全部由符合政策要求的中小企业承接)。相关企业(含联合体中的中小企业、签订分包意向协议的中小企业)的具体情况如下:</w:t>
      </w:r>
      <w:r>
        <w:rPr>
          <w:rFonts w:ascii="宋体" w:hAnsi="宋体"/>
          <w:color w:val="000000"/>
          <w:sz w:val="24"/>
          <w:szCs w:val="24"/>
        </w:rPr>
      </w:r>
      <w:r/>
    </w:p>
    <w:p>
      <w:pPr>
        <w:pStyle w:val="1028"/>
        <w:spacing w:line="360" w:lineRule="auto"/>
        <w:rPr>
          <w:rFonts w:ascii="宋体" w:hAnsi="宋体"/>
          <w:color w:val="000000"/>
          <w:sz w:val="24"/>
          <w:szCs w:val="24"/>
          <w:u w:val="single"/>
        </w:rPr>
      </w:pPr>
      <w:r>
        <w:rPr>
          <w:rFonts w:hint="eastAsia" w:ascii="宋体" w:hAnsi="宋体"/>
          <w:color w:val="000000"/>
          <w:sz w:val="24"/>
          <w:szCs w:val="24"/>
          <w:u w:val="single"/>
        </w:rPr>
        <w:t xml:space="preserve">_ (标的名称)</w:t>
      </w:r>
      <w:r>
        <w:rPr>
          <w:rFonts w:hint="eastAsia" w:ascii="宋体" w:hAnsi="宋体"/>
          <w:color w:val="000000"/>
          <w:sz w:val="24"/>
          <w:szCs w:val="24"/>
        </w:rPr>
        <w:t xml:space="preserve"> ,属于</w:t>
      </w:r>
      <w:r>
        <w:rPr>
          <w:rFonts w:hint="eastAsia" w:ascii="宋体" w:hAnsi="宋体"/>
          <w:color w:val="000000"/>
          <w:sz w:val="24"/>
          <w:szCs w:val="24"/>
          <w:u w:val="single"/>
        </w:rPr>
        <w:t xml:space="preserve">(餐饮业)</w:t>
      </w:r>
      <w:r>
        <w:rPr>
          <w:rFonts w:hint="eastAsia" w:ascii="宋体" w:hAnsi="宋体"/>
          <w:color w:val="000000"/>
          <w:sz w:val="24"/>
          <w:szCs w:val="24"/>
        </w:rPr>
        <w:t xml:space="preserve">,承建(承接)企业为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,从业人员__人，营业收入为万元，资产总额为万元，属于</w:t>
      </w:r>
      <w:r>
        <w:rPr>
          <w:rFonts w:hint="eastAsia" w:ascii="宋体" w:hAnsi="宋体"/>
          <w:color w:val="000000"/>
          <w:sz w:val="24"/>
          <w:szCs w:val="24"/>
          <w:u w:val="single"/>
        </w:rPr>
        <w:t xml:space="preserve"> (中型企业、小型企业、微型企业)。</w:t>
      </w:r>
      <w:r>
        <w:rPr>
          <w:rFonts w:ascii="宋体" w:hAnsi="宋体"/>
          <w:color w:val="000000"/>
          <w:sz w:val="24"/>
          <w:szCs w:val="24"/>
          <w:u w:val="single"/>
        </w:rPr>
      </w:r>
      <w:r/>
    </w:p>
    <w:p>
      <w:pPr>
        <w:pStyle w:val="1028"/>
        <w:spacing w:line="360" w:lineRule="auto"/>
        <w:rPr>
          <w:rFonts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rPr>
          <w:rFonts w:ascii="宋体" w:hAnsi="宋体"/>
          <w:color w:val="000000"/>
          <w:sz w:val="24"/>
          <w:szCs w:val="24"/>
        </w:rPr>
      </w:r>
      <w:r/>
    </w:p>
    <w:p>
      <w:pPr>
        <w:pStyle w:val="1028"/>
        <w:spacing w:line="360" w:lineRule="auto"/>
        <w:rPr>
          <w:rFonts w:ascii="宋体" w:hAnsi="宋体"/>
          <w:color w:val="000000"/>
          <w:sz w:val="24"/>
          <w:szCs w:val="24"/>
          <w:u w:val="single"/>
        </w:rPr>
      </w:pPr>
      <w:r>
        <w:rPr>
          <w:rFonts w:hint="eastAsia" w:ascii="宋体" w:hAnsi="宋体"/>
          <w:color w:val="000000"/>
          <w:sz w:val="24"/>
          <w:szCs w:val="24"/>
        </w:rPr>
        <w:t xml:space="preserve">本企业对上述声明内容的真实性负责。如有虚假，将依法承担相应责任。</w:t>
      </w:r>
      <w:r>
        <w:rPr>
          <w:rFonts w:ascii="宋体" w:hAnsi="宋体"/>
          <w:color w:val="000000"/>
          <w:sz w:val="24"/>
          <w:szCs w:val="24"/>
          <w:u w:val="single"/>
        </w:rPr>
      </w:r>
      <w:r/>
    </w:p>
    <w:p>
      <w:pPr>
        <w:pStyle w:val="1028"/>
        <w:ind w:firstLine="5280"/>
        <w:spacing w:line="360" w:lineRule="auto"/>
        <w:rPr>
          <w:rFonts w:ascii="宋体" w:hAnsi="宋体"/>
          <w:color w:val="000000"/>
          <w:sz w:val="24"/>
          <w:szCs w:val="24"/>
        </w:rPr>
      </w:pPr>
      <w:r>
        <w:rPr>
          <w:rFonts w:ascii="宋体" w:hAnsi="宋体"/>
          <w:color w:val="000000"/>
          <w:sz w:val="24"/>
          <w:szCs w:val="24"/>
        </w:rPr>
      </w:r>
      <w:r/>
    </w:p>
    <w:p>
      <w:pPr>
        <w:pStyle w:val="1028"/>
        <w:ind w:firstLine="5280"/>
        <w:spacing w:line="360" w:lineRule="auto"/>
        <w:rPr>
          <w:rFonts w:ascii="宋体" w:hAnsi="宋体"/>
          <w:color w:val="000000"/>
          <w:sz w:val="24"/>
          <w:szCs w:val="24"/>
        </w:rPr>
      </w:pPr>
      <w:r>
        <w:rPr>
          <w:rFonts w:hint="eastAsia" w:ascii="宋体" w:hAnsi="宋体"/>
          <w:color w:val="000000"/>
          <w:sz w:val="24"/>
          <w:szCs w:val="24"/>
        </w:rPr>
        <w:t xml:space="preserve">企业名称（盖章）：</w:t>
      </w:r>
      <w:r>
        <w:rPr>
          <w:rFonts w:ascii="宋体" w:hAnsi="宋体"/>
          <w:color w:val="000000"/>
          <w:sz w:val="24"/>
          <w:szCs w:val="24"/>
        </w:rPr>
      </w:r>
      <w:r/>
    </w:p>
    <w:p>
      <w:pPr>
        <w:pStyle w:val="1028"/>
        <w:ind w:right="840" w:firstLine="240"/>
        <w:jc w:val="center"/>
        <w:spacing w:line="240" w:lineRule="atLeast"/>
        <w:widowControl/>
        <w:rPr>
          <w:rFonts w:ascii="宋体" w:hAnsi="宋体"/>
          <w:color w:val="000000"/>
          <w:sz w:val="24"/>
          <w:szCs w:val="24"/>
        </w:rPr>
      </w:pPr>
      <w:r>
        <w:rPr>
          <w:rFonts w:hint="eastAsia" w:ascii="宋体" w:hAnsi="宋体"/>
          <w:color w:val="000000"/>
          <w:sz w:val="24"/>
          <w:szCs w:val="24"/>
        </w:rPr>
        <w:t xml:space="preserve">                            日期：   年   月   日</w:t>
      </w:r>
      <w:r>
        <w:rPr>
          <w:rFonts w:ascii="宋体" w:hAnsi="宋体"/>
          <w:color w:val="000000"/>
          <w:sz w:val="24"/>
          <w:szCs w:val="24"/>
        </w:rPr>
      </w:r>
      <w:r/>
    </w:p>
    <w:p>
      <w:pPr>
        <w:pStyle w:val="1028"/>
        <w:jc w:val="center"/>
        <w:spacing w:line="560" w:lineRule="exact"/>
        <w:rPr>
          <w:rFonts w:hint="eastAsia" w:ascii="宋体" w:hAnsi="宋体" w:cs="宋体"/>
          <w:b/>
          <w:color w:val="000000"/>
          <w:sz w:val="32"/>
          <w:szCs w:val="32"/>
        </w:rPr>
      </w:pPr>
      <w:r>
        <w:rPr>
          <w:rFonts w:hint="eastAsia" w:ascii="宋体" w:hAnsi="宋体" w:cs="宋体"/>
          <w:b/>
          <w:color w:val="000000"/>
          <w:sz w:val="32"/>
          <w:szCs w:val="32"/>
        </w:rPr>
      </w:r>
      <w:r/>
    </w:p>
    <w:p>
      <w:pPr>
        <w:pStyle w:val="1028"/>
        <w:jc w:val="center"/>
        <w:spacing w:line="560" w:lineRule="exact"/>
        <w:rPr>
          <w:rFonts w:hint="eastAsia" w:ascii="宋体" w:hAnsi="宋体" w:cs="宋体"/>
          <w:b/>
          <w:color w:val="000000"/>
          <w:sz w:val="32"/>
          <w:szCs w:val="32"/>
        </w:rPr>
      </w:pPr>
      <w:r>
        <w:rPr>
          <w:rFonts w:hint="eastAsia" w:ascii="宋体" w:hAnsi="宋体" w:cs="宋体"/>
          <w:b/>
          <w:color w:val="000000"/>
          <w:sz w:val="32"/>
          <w:szCs w:val="32"/>
        </w:rPr>
      </w:r>
      <w:r/>
    </w:p>
    <w:p>
      <w:pPr>
        <w:pStyle w:val="1028"/>
        <w:jc w:val="left"/>
        <w:spacing w:line="360" w:lineRule="auto"/>
        <w:rPr>
          <w:rFonts w:hint="eastAsia" w:ascii="宋体" w:hAnsi="宋体" w:cs="宋体"/>
          <w:color w:val="000000"/>
          <w:sz w:val="32"/>
          <w:szCs w:val="32"/>
        </w:rPr>
      </w:pPr>
      <w:r>
        <w:rPr>
          <w:rFonts w:hint="eastAsia" w:ascii="宋体" w:hAnsi="宋体" w:cs="宋体"/>
          <w:color w:val="000000"/>
          <w:sz w:val="32"/>
          <w:szCs w:val="32"/>
        </w:rPr>
      </w:r>
      <w:r/>
    </w:p>
    <w:p>
      <w:pPr>
        <w:pStyle w:val="1113"/>
        <w:rPr>
          <w:rFonts w:hint="eastAsia" w:ascii="宋体" w:hAnsi="宋体" w:eastAsia="宋体"/>
          <w:color w:val="000000"/>
          <w:sz w:val="24"/>
        </w:rPr>
      </w:pPr>
      <w:r>
        <w:rPr>
          <w:rFonts w:hint="eastAsia" w:ascii="宋体" w:hAnsi="宋体" w:eastAsia="宋体"/>
          <w:color w:val="000000"/>
          <w:sz w:val="24"/>
        </w:rPr>
      </w:r>
      <w:r/>
    </w:p>
    <w:p>
      <w:pPr>
        <w:pStyle w:val="1028"/>
        <w:rPr>
          <w:rFonts w:hint="eastAsia"/>
          <w:color w:val="000000"/>
        </w:rPr>
      </w:pPr>
      <w:r>
        <w:rPr>
          <w:rFonts w:hint="eastAsia"/>
          <w:color w:val="000000"/>
        </w:rPr>
      </w:r>
      <w:r/>
    </w:p>
    <w:p>
      <w:pPr>
        <w:pStyle w:val="1040"/>
        <w:rPr>
          <w:rFonts w:hint="eastAsia"/>
          <w:color w:val="000000"/>
        </w:rPr>
      </w:pPr>
      <w:r>
        <w:rPr>
          <w:rFonts w:hint="eastAsia"/>
          <w:color w:val="000000"/>
        </w:rPr>
      </w:r>
      <w:r/>
    </w:p>
    <w:p>
      <w:pPr>
        <w:pStyle w:val="1028"/>
        <w:rPr>
          <w:rFonts w:hint="eastAsia"/>
          <w:color w:val="000000"/>
        </w:rPr>
      </w:pPr>
      <w:r>
        <w:rPr>
          <w:rFonts w:hint="eastAsia"/>
          <w:color w:val="000000"/>
        </w:rPr>
      </w:r>
      <w:r/>
    </w:p>
    <w:p>
      <w:pPr>
        <w:pStyle w:val="1040"/>
        <w:rPr>
          <w:rFonts w:hint="eastAsia"/>
          <w:color w:val="000000"/>
        </w:rPr>
      </w:pPr>
      <w:r>
        <w:rPr>
          <w:rFonts w:hint="eastAsia"/>
          <w:color w:val="000000"/>
        </w:rPr>
      </w:r>
      <w:r/>
    </w:p>
    <w:p>
      <w:pPr>
        <w:pStyle w:val="1028"/>
        <w:rPr>
          <w:rFonts w:hint="eastAsia"/>
          <w:color w:val="000000"/>
        </w:rPr>
      </w:pPr>
      <w:r>
        <w:rPr>
          <w:rFonts w:hint="eastAsia"/>
          <w:color w:val="000000"/>
        </w:rPr>
      </w:r>
      <w:r/>
    </w:p>
    <w:p>
      <w:pPr>
        <w:pStyle w:val="1040"/>
        <w:rPr>
          <w:rFonts w:hint="eastAsia"/>
          <w:color w:val="000000"/>
        </w:rPr>
      </w:pPr>
      <w:r>
        <w:rPr>
          <w:rFonts w:hint="eastAsia"/>
          <w:color w:val="000000"/>
        </w:rPr>
      </w:r>
      <w:r/>
    </w:p>
    <w:p>
      <w:pPr>
        <w:pStyle w:val="1028"/>
        <w:rPr>
          <w:rFonts w:hint="eastAsia"/>
          <w:color w:val="000000"/>
        </w:rPr>
      </w:pPr>
      <w:r>
        <w:rPr>
          <w:rFonts w:hint="eastAsia"/>
          <w:color w:val="000000"/>
        </w:rPr>
      </w:r>
      <w:r/>
    </w:p>
    <w:p>
      <w:pPr>
        <w:pStyle w:val="1028"/>
        <w:rPr>
          <w:rFonts w:hint="eastAsia"/>
          <w:color w:val="000000"/>
        </w:rPr>
      </w:pPr>
      <w:r>
        <w:rPr>
          <w:rFonts w:hint="eastAsia"/>
          <w:color w:val="000000"/>
        </w:rPr>
      </w:r>
      <w:r/>
    </w:p>
    <w:p>
      <w:pPr>
        <w:pStyle w:val="1040"/>
        <w:rPr>
          <w:rFonts w:hint="eastAsia"/>
          <w:color w:val="000000"/>
        </w:rPr>
      </w:pPr>
      <w:r>
        <w:rPr>
          <w:rFonts w:hint="eastAsia"/>
          <w:color w:val="000000"/>
        </w:rPr>
      </w:r>
      <w:r/>
    </w:p>
    <w:p>
      <w:pPr>
        <w:pStyle w:val="1028"/>
        <w:spacing w:line="240" w:lineRule="atLeast"/>
        <w:widowControl/>
        <w:rPr>
          <w:rFonts w:ascii="宋体" w:hAnsi="宋体"/>
          <w:b/>
          <w:color w:val="000000"/>
          <w:szCs w:val="21"/>
        </w:rPr>
      </w:pPr>
      <w:r>
        <w:rPr>
          <w:rFonts w:hint="eastAsia" w:ascii="宋体" w:hAnsi="宋体"/>
          <w:b/>
          <w:color w:val="000000"/>
          <w:szCs w:val="21"/>
        </w:rPr>
        <w:t xml:space="preserve">附件二：无重大违法记录声明格式</w:t>
      </w:r>
      <w:r>
        <w:rPr>
          <w:rFonts w:ascii="宋体" w:hAnsi="宋体"/>
          <w:b/>
          <w:color w:val="000000"/>
          <w:szCs w:val="21"/>
        </w:rPr>
      </w:r>
      <w:r/>
    </w:p>
    <w:p>
      <w:pPr>
        <w:pStyle w:val="1028"/>
        <w:spacing w:line="240" w:lineRule="atLeast"/>
        <w:widowControl/>
        <w:rPr>
          <w:rFonts w:ascii="宋体" w:hAnsi="宋体"/>
          <w:b/>
          <w:color w:val="000000"/>
        </w:rPr>
      </w:pPr>
      <w:r>
        <w:rPr>
          <w:rFonts w:ascii="宋体" w:hAnsi="宋体"/>
          <w:b/>
          <w:color w:val="000000"/>
        </w:rPr>
      </w:r>
      <w:r/>
    </w:p>
    <w:p>
      <w:pPr>
        <w:pStyle w:val="1028"/>
        <w:jc w:val="center"/>
        <w:rPr>
          <w:rFonts w:ascii="宋体" w:hAnsi="宋体"/>
          <w:b/>
          <w:color w:val="000000"/>
          <w:sz w:val="24"/>
          <w:szCs w:val="24"/>
        </w:rPr>
      </w:pPr>
      <w:r>
        <w:rPr>
          <w:rFonts w:hint="eastAsia" w:ascii="宋体" w:hAnsi="宋体"/>
          <w:b/>
          <w:color w:val="000000"/>
          <w:sz w:val="24"/>
          <w:szCs w:val="24"/>
        </w:rPr>
        <w:t xml:space="preserve">无重大违法记录声明</w:t>
      </w:r>
      <w:r>
        <w:rPr>
          <w:rFonts w:ascii="宋体" w:hAnsi="宋体"/>
          <w:b/>
          <w:color w:val="000000"/>
          <w:sz w:val="24"/>
          <w:szCs w:val="24"/>
        </w:rPr>
      </w:r>
      <w:r/>
    </w:p>
    <w:p>
      <w:pPr>
        <w:pStyle w:val="1028"/>
        <w:spacing w:line="360" w:lineRule="auto"/>
        <w:rPr>
          <w:rFonts w:ascii="宋体" w:hAnsi="宋体"/>
          <w:color w:val="000000"/>
          <w:sz w:val="24"/>
          <w:szCs w:val="24"/>
        </w:rPr>
      </w:pPr>
      <w:r>
        <w:rPr>
          <w:rFonts w:ascii="宋体" w:hAnsi="宋体"/>
          <w:color w:val="000000"/>
          <w:sz w:val="24"/>
          <w:szCs w:val="24"/>
        </w:rPr>
        <w:t xml:space="preserve">南京市鼓楼区住房保障和房产局</w:t>
      </w:r>
      <w:r>
        <w:rPr>
          <w:rFonts w:hint="eastAsia" w:ascii="宋体" w:hAnsi="宋体"/>
          <w:color w:val="000000"/>
          <w:sz w:val="24"/>
          <w:szCs w:val="24"/>
        </w:rPr>
        <w:t xml:space="preserve">：</w:t>
      </w:r>
      <w:r>
        <w:rPr>
          <w:rFonts w:ascii="宋体" w:hAnsi="宋体"/>
          <w:color w:val="000000"/>
          <w:sz w:val="24"/>
          <w:szCs w:val="24"/>
        </w:rPr>
      </w:r>
      <w:r/>
    </w:p>
    <w:p>
      <w:pPr>
        <w:pStyle w:val="1028"/>
        <w:ind w:firstLine="336"/>
        <w:spacing w:line="360" w:lineRule="auto"/>
        <w:rPr>
          <w:rFonts w:ascii="宋体" w:hAnsi="宋体" w:cs="宋体"/>
          <w:color w:val="000000"/>
          <w:sz w:val="24"/>
          <w:szCs w:val="24"/>
        </w:rPr>
      </w:pPr>
      <w:r>
        <w:rPr>
          <w:rFonts w:hint="eastAsia" w:ascii="宋体" w:hAnsi="宋体" w:cs="宋体"/>
          <w:color w:val="000000"/>
          <w:sz w:val="24"/>
          <w:szCs w:val="24"/>
        </w:rPr>
        <w:t xml:space="preserve">我单位（供应商名称）郑重声明：</w:t>
      </w:r>
      <w:r>
        <w:rPr>
          <w:rFonts w:ascii="宋体" w:hAnsi="宋体" w:cs="宋体"/>
          <w:color w:val="000000"/>
          <w:sz w:val="24"/>
          <w:szCs w:val="24"/>
        </w:rPr>
      </w:r>
      <w:r/>
    </w:p>
    <w:p>
      <w:pPr>
        <w:pStyle w:val="1028"/>
        <w:ind w:firstLine="308"/>
        <w:spacing w:line="360" w:lineRule="auto"/>
        <w:shd w:val="clear" w:color="auto" w:fill="ffffff"/>
        <w:widowControl/>
        <w:rPr>
          <w:rFonts w:ascii="宋体" w:hAnsi="宋体" w:cs="宋体"/>
          <w:b/>
          <w:color w:val="000000"/>
          <w:sz w:val="24"/>
          <w:szCs w:val="24"/>
        </w:rPr>
      </w:pPr>
      <w:r>
        <w:rPr>
          <w:rFonts w:hint="eastAsia" w:ascii="宋体" w:hAnsi="宋体" w:cs="宋体"/>
          <w:color w:val="000000"/>
          <w:sz w:val="24"/>
          <w:szCs w:val="24"/>
        </w:rPr>
        <w:t xml:space="preserve">我单位参加政府采购活动前3年内在经营活动中（</w:t>
      </w:r>
      <w:r>
        <w:rPr>
          <w:rFonts w:hint="eastAsia" w:ascii="宋体" w:hAnsi="宋体" w:cs="宋体"/>
          <w:b/>
          <w:i/>
          <w:color w:val="000000"/>
          <w:sz w:val="24"/>
          <w:szCs w:val="24"/>
          <w:u w:val="single"/>
        </w:rPr>
        <w:t xml:space="preserve">在下划线上如实填写：有或没有</w:t>
      </w:r>
      <w:r>
        <w:rPr>
          <w:rFonts w:hint="eastAsia" w:ascii="宋体" w:hAnsi="宋体" w:cs="宋体"/>
          <w:color w:val="000000"/>
          <w:sz w:val="24"/>
          <w:szCs w:val="24"/>
        </w:rPr>
        <w:t xml:space="preserve">）</w:t>
      </w:r>
      <w:r>
        <w:rPr>
          <w:rFonts w:hint="eastAsia" w:ascii="宋体" w:hAnsi="宋体" w:cs="宋体"/>
          <w:b/>
          <w:color w:val="000000"/>
          <w:sz w:val="24"/>
          <w:szCs w:val="24"/>
        </w:rPr>
        <w:t xml:space="preserve">重大违法记录，且不是失信被执行人、重大税收违法案件当事人名单、政府采购严重违法失信行为记录名单的供应商。</w:t>
      </w:r>
      <w:r>
        <w:rPr>
          <w:rFonts w:ascii="宋体" w:hAnsi="宋体" w:cs="宋体"/>
          <w:b/>
          <w:color w:val="000000"/>
          <w:sz w:val="24"/>
          <w:szCs w:val="24"/>
        </w:rPr>
      </w:r>
      <w:r/>
    </w:p>
    <w:p>
      <w:pPr>
        <w:pStyle w:val="1028"/>
        <w:ind w:firstLine="420"/>
        <w:spacing w:line="360" w:lineRule="auto"/>
        <w:rPr>
          <w:rFonts w:ascii="宋体" w:hAnsi="宋体" w:cs="宋体"/>
          <w:color w:val="000000"/>
          <w:sz w:val="24"/>
          <w:szCs w:val="24"/>
        </w:rPr>
      </w:pPr>
      <w:r>
        <w:rPr>
          <w:rFonts w:ascii="宋体" w:hAnsi="宋体" w:cs="宋体"/>
          <w:color w:val="000000"/>
          <w:sz w:val="24"/>
          <w:szCs w:val="24"/>
        </w:rPr>
      </w:r>
      <w:r/>
    </w:p>
    <w:p>
      <w:pPr>
        <w:pStyle w:val="1028"/>
        <w:ind w:firstLine="315"/>
        <w:spacing w:line="360" w:lineRule="auto"/>
        <w:rPr>
          <w:rFonts w:ascii="宋体" w:hAnsi="宋体" w:cs="宋体"/>
          <w:color w:val="000000"/>
          <w:sz w:val="24"/>
          <w:szCs w:val="24"/>
        </w:rPr>
      </w:pPr>
      <w:r>
        <w:rPr>
          <w:rFonts w:hint="eastAsia" w:ascii="宋体" w:hAnsi="宋体" w:cs="宋体"/>
          <w:color w:val="000000"/>
          <w:sz w:val="24"/>
          <w:szCs w:val="24"/>
        </w:rPr>
        <w:t xml:space="preserve">（说明：政府采购法第二十二条第一款第五项所称重大违法记录，是指供应商因违法经营受到刑事处罚或者责令停产停业、吊销许可证或者执照、较大数额罚款等行政处罚。）</w:t>
      </w:r>
      <w:r>
        <w:rPr>
          <w:rFonts w:ascii="宋体" w:hAnsi="宋体" w:cs="宋体"/>
          <w:color w:val="000000"/>
          <w:sz w:val="24"/>
          <w:szCs w:val="24"/>
        </w:rPr>
      </w:r>
      <w:r/>
    </w:p>
    <w:p>
      <w:pPr>
        <w:pStyle w:val="1028"/>
        <w:spacing w:line="360" w:lineRule="auto"/>
        <w:rPr>
          <w:rFonts w:ascii="宋体" w:hAnsi="宋体" w:cs="宋体"/>
          <w:color w:val="000000"/>
          <w:sz w:val="24"/>
          <w:szCs w:val="24"/>
        </w:rPr>
      </w:pPr>
      <w:r>
        <w:rPr>
          <w:rFonts w:ascii="宋体" w:hAnsi="宋体" w:cs="宋体"/>
          <w:color w:val="000000"/>
          <w:sz w:val="24"/>
          <w:szCs w:val="24"/>
        </w:rPr>
      </w:r>
      <w:r/>
    </w:p>
    <w:p>
      <w:pPr>
        <w:pStyle w:val="1028"/>
        <w:spacing w:line="360" w:lineRule="auto"/>
        <w:rPr>
          <w:rFonts w:ascii="宋体" w:hAnsi="宋体" w:cs="宋体"/>
          <w:color w:val="000000"/>
          <w:sz w:val="24"/>
          <w:szCs w:val="24"/>
        </w:rPr>
      </w:pPr>
      <w:r>
        <w:rPr>
          <w:rFonts w:ascii="宋体" w:hAnsi="宋体" w:cs="宋体"/>
          <w:color w:val="000000"/>
          <w:sz w:val="24"/>
          <w:szCs w:val="24"/>
        </w:rPr>
      </w:r>
      <w:r/>
    </w:p>
    <w:p>
      <w:pPr>
        <w:pStyle w:val="1028"/>
        <w:ind w:firstLine="5103"/>
        <w:spacing w:line="360" w:lineRule="auto"/>
        <w:rPr>
          <w:rFonts w:ascii="宋体" w:hAnsi="宋体" w:cs="宋体"/>
          <w:color w:val="000000"/>
          <w:sz w:val="24"/>
          <w:szCs w:val="24"/>
        </w:rPr>
      </w:pPr>
      <w:r>
        <w:rPr>
          <w:rFonts w:hint="eastAsia" w:ascii="宋体" w:hAnsi="宋体" w:cs="宋体"/>
          <w:color w:val="000000"/>
          <w:sz w:val="24"/>
          <w:szCs w:val="24"/>
        </w:rPr>
        <w:t xml:space="preserve">声明人：（公章）</w:t>
      </w:r>
      <w:r>
        <w:rPr>
          <w:rFonts w:ascii="宋体" w:hAnsi="宋体" w:cs="宋体"/>
          <w:color w:val="000000"/>
          <w:sz w:val="24"/>
          <w:szCs w:val="24"/>
        </w:rPr>
      </w:r>
      <w:r/>
    </w:p>
    <w:p>
      <w:pPr>
        <w:pStyle w:val="1028"/>
        <w:ind w:firstLine="5760"/>
        <w:rPr>
          <w:color w:val="000000"/>
          <w:sz w:val="24"/>
          <w:szCs w:val="24"/>
        </w:rPr>
      </w:pPr>
      <w:r>
        <w:rPr>
          <w:rFonts w:hint="eastAsia" w:ascii="宋体" w:hAnsi="宋体" w:cs="宋体"/>
          <w:color w:val="000000"/>
          <w:sz w:val="24"/>
          <w:szCs w:val="24"/>
          <w:lang w:val="zh-CN"/>
        </w:rPr>
        <w:t xml:space="preserve">日期：   年   月 </w:t>
      </w:r>
      <w:r>
        <w:rPr>
          <w:rFonts w:ascii="宋体" w:hAnsi="宋体" w:cs="宋体"/>
          <w:color w:val="000000"/>
          <w:sz w:val="24"/>
          <w:szCs w:val="24"/>
          <w:lang w:val="zh-CN"/>
        </w:rPr>
        <w:t xml:space="preserve"> </w:t>
      </w:r>
      <w:r>
        <w:rPr>
          <w:color w:val="000000"/>
          <w:sz w:val="24"/>
          <w:szCs w:val="24"/>
        </w:rPr>
      </w:r>
      <w:r/>
    </w:p>
    <w:p>
      <w:pPr>
        <w:pStyle w:val="1040"/>
        <w:rPr>
          <w:color w:val="000000"/>
        </w:rPr>
      </w:pPr>
      <w:r>
        <w:rPr>
          <w:color w:val="000000"/>
        </w:rPr>
      </w:r>
      <w:r/>
    </w:p>
    <w:p>
      <w:pPr>
        <w:pStyle w:val="1028"/>
        <w:widowControl/>
        <w:rPr>
          <w:rFonts w:ascii="宋体" w:hAnsi="宋体"/>
          <w:b/>
          <w:color w:val="000000"/>
          <w:sz w:val="24"/>
          <w:szCs w:val="24"/>
        </w:rPr>
      </w:pPr>
      <w:r>
        <w:rPr>
          <w:rFonts w:ascii="宋体" w:hAnsi="宋体"/>
          <w:b/>
          <w:color w:val="000000"/>
          <w:sz w:val="24"/>
          <w:szCs w:val="24"/>
        </w:rPr>
      </w:r>
      <w:r/>
    </w:p>
    <w:p>
      <w:pPr>
        <w:pStyle w:val="1040"/>
        <w:rPr>
          <w:rFonts w:ascii="宋体" w:hAnsi="宋体" w:eastAsia="宋体"/>
          <w:b/>
          <w:color w:val="000000"/>
          <w:sz w:val="24"/>
          <w:szCs w:val="24"/>
        </w:rPr>
      </w:pPr>
      <w:r>
        <w:rPr>
          <w:rFonts w:ascii="宋体" w:hAnsi="宋体" w:eastAsia="宋体"/>
          <w:b/>
          <w:color w:val="000000"/>
          <w:sz w:val="24"/>
          <w:szCs w:val="24"/>
        </w:rPr>
      </w:r>
      <w:r/>
    </w:p>
    <w:p>
      <w:pPr>
        <w:pStyle w:val="1028"/>
        <w:rPr>
          <w:color w:val="000000"/>
        </w:rPr>
      </w:pPr>
      <w:r>
        <w:rPr>
          <w:color w:val="000000"/>
        </w:rPr>
      </w:r>
      <w:r/>
    </w:p>
    <w:p>
      <w:pPr>
        <w:pStyle w:val="1028"/>
        <w:spacing w:line="360" w:lineRule="auto"/>
        <w:rPr>
          <w:rFonts w:hint="eastAsia" w:ascii="宋体" w:hAnsi="宋体"/>
          <w:b/>
          <w:color w:val="000000"/>
          <w:szCs w:val="21"/>
        </w:rPr>
      </w:pPr>
      <w:r>
        <w:rPr>
          <w:rFonts w:hint="eastAsia" w:ascii="宋体" w:hAnsi="宋体"/>
          <w:b/>
          <w:color w:val="000000"/>
          <w:szCs w:val="21"/>
        </w:rPr>
      </w:r>
      <w:r/>
    </w:p>
    <w:p>
      <w:pPr>
        <w:pStyle w:val="1028"/>
        <w:spacing w:line="360" w:lineRule="auto"/>
        <w:rPr>
          <w:rFonts w:hint="eastAsia" w:ascii="宋体" w:hAnsi="宋体"/>
          <w:b/>
          <w:color w:val="000000"/>
          <w:szCs w:val="21"/>
        </w:rPr>
      </w:pPr>
      <w:r>
        <w:rPr>
          <w:rFonts w:hint="eastAsia" w:ascii="宋体" w:hAnsi="宋体"/>
          <w:b/>
          <w:color w:val="000000"/>
          <w:szCs w:val="21"/>
        </w:rPr>
      </w:r>
      <w:r/>
    </w:p>
    <w:p>
      <w:pPr>
        <w:pStyle w:val="1028"/>
        <w:spacing w:line="360" w:lineRule="auto"/>
        <w:rPr>
          <w:rFonts w:hint="eastAsia" w:ascii="宋体" w:hAnsi="宋体"/>
          <w:b/>
          <w:color w:val="000000"/>
          <w:szCs w:val="21"/>
        </w:rPr>
      </w:pPr>
      <w:r>
        <w:rPr>
          <w:rFonts w:hint="eastAsia" w:ascii="宋体" w:hAnsi="宋体"/>
          <w:b/>
          <w:color w:val="000000"/>
          <w:szCs w:val="21"/>
        </w:rPr>
      </w:r>
      <w:r/>
    </w:p>
    <w:p>
      <w:pPr>
        <w:pStyle w:val="1028"/>
        <w:spacing w:line="360" w:lineRule="auto"/>
        <w:rPr>
          <w:rFonts w:hint="eastAsia" w:ascii="宋体" w:hAnsi="宋体"/>
          <w:b/>
          <w:color w:val="000000"/>
          <w:szCs w:val="21"/>
        </w:rPr>
      </w:pPr>
      <w:r>
        <w:rPr>
          <w:rFonts w:hint="eastAsia" w:ascii="宋体" w:hAnsi="宋体"/>
          <w:b/>
          <w:color w:val="000000"/>
          <w:szCs w:val="21"/>
        </w:rPr>
      </w:r>
      <w:r/>
    </w:p>
    <w:p>
      <w:pPr>
        <w:pStyle w:val="1028"/>
        <w:spacing w:line="360" w:lineRule="auto"/>
        <w:rPr>
          <w:rFonts w:hint="eastAsia" w:ascii="宋体" w:hAnsi="宋体"/>
          <w:b/>
          <w:color w:val="000000"/>
          <w:szCs w:val="21"/>
        </w:rPr>
      </w:pPr>
      <w:r>
        <w:rPr>
          <w:rFonts w:hint="eastAsia" w:ascii="宋体" w:hAnsi="宋体"/>
          <w:b/>
          <w:color w:val="000000"/>
          <w:szCs w:val="21"/>
        </w:rPr>
      </w:r>
      <w:r/>
    </w:p>
    <w:p>
      <w:pPr>
        <w:pStyle w:val="1028"/>
        <w:spacing w:line="360" w:lineRule="auto"/>
        <w:rPr>
          <w:rFonts w:hint="eastAsia" w:ascii="宋体" w:hAnsi="宋体"/>
          <w:b/>
          <w:color w:val="000000"/>
          <w:szCs w:val="21"/>
        </w:rPr>
      </w:pPr>
      <w:r>
        <w:rPr>
          <w:rFonts w:hint="eastAsia" w:ascii="宋体" w:hAnsi="宋体"/>
          <w:b/>
          <w:color w:val="000000"/>
          <w:szCs w:val="21"/>
        </w:rPr>
      </w:r>
      <w:r/>
    </w:p>
    <w:p>
      <w:pPr>
        <w:pStyle w:val="1028"/>
        <w:spacing w:line="360" w:lineRule="auto"/>
        <w:rPr>
          <w:rFonts w:hint="eastAsia" w:ascii="宋体" w:hAnsi="宋体"/>
          <w:b/>
          <w:color w:val="000000"/>
          <w:szCs w:val="21"/>
        </w:rPr>
      </w:pPr>
      <w:r>
        <w:rPr>
          <w:rFonts w:hint="eastAsia" w:ascii="宋体" w:hAnsi="宋体"/>
          <w:b/>
          <w:color w:val="000000"/>
          <w:szCs w:val="21"/>
        </w:rPr>
      </w:r>
      <w:r/>
    </w:p>
    <w:p>
      <w:pPr>
        <w:pStyle w:val="1028"/>
        <w:spacing w:line="360" w:lineRule="auto"/>
        <w:rPr>
          <w:rFonts w:ascii="宋体" w:hAnsi="宋体"/>
          <w:b/>
          <w:color w:val="000000"/>
          <w:szCs w:val="21"/>
        </w:rPr>
      </w:pPr>
      <w:r>
        <w:rPr>
          <w:rFonts w:hint="eastAsia" w:ascii="宋体" w:hAnsi="宋体"/>
          <w:b/>
          <w:color w:val="000000"/>
          <w:szCs w:val="21"/>
        </w:rPr>
        <w:t xml:space="preserve">附件三、具备履行合同所必需的设备和专业技术能力的声明格式及证明材料</w:t>
      </w:r>
      <w:r>
        <w:rPr>
          <w:rFonts w:ascii="宋体" w:hAnsi="宋体"/>
          <w:b/>
          <w:color w:val="000000"/>
          <w:szCs w:val="21"/>
        </w:rPr>
      </w:r>
      <w:r/>
    </w:p>
    <w:p>
      <w:pPr>
        <w:pStyle w:val="1028"/>
        <w:jc w:val="center"/>
        <w:spacing w:line="360" w:lineRule="auto"/>
        <w:rPr>
          <w:rFonts w:ascii="宋体" w:hAnsi="宋体"/>
          <w:color w:val="000000"/>
          <w:sz w:val="24"/>
          <w:szCs w:val="24"/>
        </w:rPr>
      </w:pPr>
      <w:r>
        <w:rPr>
          <w:rFonts w:ascii="宋体" w:hAnsi="宋体"/>
          <w:color w:val="000000"/>
          <w:sz w:val="24"/>
          <w:szCs w:val="24"/>
        </w:rPr>
      </w:r>
      <w:r/>
    </w:p>
    <w:p>
      <w:pPr>
        <w:pStyle w:val="1028"/>
        <w:jc w:val="center"/>
        <w:spacing w:line="360" w:lineRule="auto"/>
        <w:rPr>
          <w:rFonts w:ascii="宋体" w:hAnsi="宋体"/>
          <w:color w:val="000000"/>
          <w:sz w:val="24"/>
          <w:szCs w:val="24"/>
        </w:rPr>
      </w:pPr>
      <w:r>
        <w:rPr>
          <w:rFonts w:hint="eastAsia" w:ascii="宋体" w:hAnsi="宋体"/>
          <w:color w:val="000000"/>
          <w:sz w:val="24"/>
          <w:szCs w:val="24"/>
        </w:rPr>
        <w:t xml:space="preserve">具备履行合同所必需的设备和专业技术能力的声明格式</w:t>
      </w:r>
      <w:r>
        <w:rPr>
          <w:rFonts w:ascii="宋体" w:hAnsi="宋体"/>
          <w:color w:val="000000"/>
          <w:sz w:val="24"/>
          <w:szCs w:val="24"/>
        </w:rPr>
      </w:r>
      <w:r/>
    </w:p>
    <w:p>
      <w:pPr>
        <w:pStyle w:val="1028"/>
        <w:spacing w:line="360" w:lineRule="auto"/>
        <w:rPr>
          <w:rFonts w:ascii="宋体" w:hAnsi="宋体"/>
          <w:color w:val="000000"/>
          <w:sz w:val="24"/>
          <w:szCs w:val="24"/>
        </w:rPr>
      </w:pPr>
      <w:r>
        <w:rPr>
          <w:rFonts w:ascii="宋体" w:hAnsi="宋体"/>
          <w:color w:val="000000"/>
          <w:sz w:val="24"/>
          <w:szCs w:val="24"/>
        </w:rPr>
        <w:t xml:space="preserve">南京市鼓楼区住房保障和房产局</w:t>
      </w:r>
      <w:r>
        <w:rPr>
          <w:rFonts w:hint="eastAsia" w:ascii="宋体" w:hAnsi="宋体"/>
          <w:color w:val="000000"/>
          <w:sz w:val="24"/>
          <w:szCs w:val="24"/>
        </w:rPr>
        <w:t xml:space="preserve">：</w:t>
      </w:r>
      <w:r>
        <w:rPr>
          <w:rFonts w:ascii="宋体" w:hAnsi="宋体"/>
          <w:color w:val="000000"/>
          <w:sz w:val="24"/>
          <w:szCs w:val="24"/>
        </w:rPr>
      </w:r>
      <w:r/>
    </w:p>
    <w:p>
      <w:pPr>
        <w:pStyle w:val="1028"/>
        <w:ind w:firstLine="492"/>
        <w:spacing w:line="360" w:lineRule="auto"/>
        <w:rPr>
          <w:rFonts w:ascii="宋体" w:hAnsi="宋体"/>
          <w:color w:val="000000"/>
          <w:sz w:val="24"/>
          <w:szCs w:val="24"/>
        </w:rPr>
      </w:pPr>
      <w:r>
        <w:rPr>
          <w:rFonts w:hint="eastAsia" w:ascii="宋体" w:hAnsi="宋体"/>
          <w:color w:val="000000"/>
          <w:sz w:val="24"/>
          <w:szCs w:val="24"/>
        </w:rPr>
        <w:t xml:space="preserve">我单位 （供应商名称）郑重声明：我公司具备履行本项采购合同所必需的设备和专业技术能力，为履行本项采购合同我单位具备如下主要设备和主要专业技术能力：</w:t>
      </w:r>
      <w:r>
        <w:rPr>
          <w:rFonts w:ascii="宋体" w:hAnsi="宋体"/>
          <w:color w:val="000000"/>
          <w:sz w:val="24"/>
          <w:szCs w:val="24"/>
        </w:rPr>
      </w:r>
      <w:r/>
    </w:p>
    <w:p>
      <w:pPr>
        <w:pStyle w:val="1028"/>
        <w:ind w:firstLine="492"/>
        <w:spacing w:line="360" w:lineRule="auto"/>
        <w:rPr>
          <w:rFonts w:ascii="宋体" w:hAnsi="宋体"/>
          <w:color w:val="000000"/>
          <w:sz w:val="24"/>
          <w:szCs w:val="24"/>
        </w:rPr>
      </w:pPr>
      <w:r>
        <w:rPr>
          <w:rFonts w:hint="eastAsia" w:ascii="宋体" w:hAnsi="宋体"/>
          <w:color w:val="000000"/>
          <w:sz w:val="24"/>
          <w:szCs w:val="24"/>
        </w:rPr>
        <w:t xml:space="preserve">主要设备有：。( 若有 )</w:t>
      </w:r>
      <w:r>
        <w:rPr>
          <w:rFonts w:ascii="宋体" w:hAnsi="宋体"/>
          <w:color w:val="000000"/>
          <w:sz w:val="24"/>
          <w:szCs w:val="24"/>
        </w:rPr>
      </w:r>
      <w:r/>
    </w:p>
    <w:p>
      <w:pPr>
        <w:pStyle w:val="1028"/>
        <w:ind w:firstLine="492"/>
        <w:spacing w:line="360" w:lineRule="auto"/>
        <w:rPr>
          <w:rFonts w:ascii="宋体" w:hAnsi="宋体"/>
          <w:color w:val="000000"/>
          <w:sz w:val="24"/>
          <w:szCs w:val="24"/>
        </w:rPr>
      </w:pPr>
      <w:r>
        <w:rPr>
          <w:rFonts w:hint="eastAsia" w:ascii="宋体" w:hAnsi="宋体"/>
          <w:color w:val="000000"/>
          <w:sz w:val="24"/>
          <w:szCs w:val="24"/>
        </w:rPr>
        <w:t xml:space="preserve">主要专业技术能力有</w:t>
      </w:r>
      <w:r>
        <w:rPr>
          <w:rFonts w:hint="eastAsia" w:ascii="宋体" w:hAnsi="宋体"/>
          <w:color w:val="000000"/>
          <w:sz w:val="24"/>
          <w:szCs w:val="24"/>
          <w:u w:val="single"/>
        </w:rPr>
        <w:t xml:space="preserve">：                  </w:t>
      </w:r>
      <w:r>
        <w:rPr>
          <w:rFonts w:hint="eastAsia" w:ascii="宋体" w:hAnsi="宋体"/>
          <w:color w:val="000000"/>
          <w:sz w:val="24"/>
          <w:szCs w:val="24"/>
        </w:rPr>
        <w:t xml:space="preserve">。( 若有 )</w:t>
      </w:r>
      <w:r>
        <w:rPr>
          <w:rFonts w:ascii="宋体" w:hAnsi="宋体"/>
          <w:color w:val="000000"/>
          <w:sz w:val="24"/>
          <w:szCs w:val="24"/>
        </w:rPr>
      </w:r>
      <w:r/>
    </w:p>
    <w:p>
      <w:pPr>
        <w:pStyle w:val="1028"/>
        <w:spacing w:line="360" w:lineRule="auto"/>
        <w:rPr>
          <w:rFonts w:ascii="宋体" w:hAnsi="宋体"/>
          <w:color w:val="000000"/>
          <w:sz w:val="24"/>
          <w:szCs w:val="24"/>
        </w:rPr>
      </w:pPr>
      <w:r>
        <w:rPr>
          <w:rFonts w:ascii="宋体" w:hAnsi="宋体"/>
          <w:color w:val="000000"/>
          <w:sz w:val="24"/>
          <w:szCs w:val="24"/>
        </w:rPr>
      </w:r>
      <w:r/>
    </w:p>
    <w:p>
      <w:pPr>
        <w:pStyle w:val="1028"/>
        <w:spacing w:line="360" w:lineRule="auto"/>
        <w:rPr>
          <w:rFonts w:ascii="宋体" w:hAnsi="宋体"/>
          <w:color w:val="000000"/>
          <w:sz w:val="24"/>
          <w:szCs w:val="24"/>
        </w:rPr>
      </w:pPr>
      <w:r>
        <w:rPr>
          <w:rFonts w:ascii="宋体" w:hAnsi="宋体"/>
          <w:color w:val="000000"/>
          <w:sz w:val="24"/>
          <w:szCs w:val="24"/>
        </w:rPr>
      </w:r>
      <w:r/>
    </w:p>
    <w:p>
      <w:pPr>
        <w:pStyle w:val="1028"/>
        <w:spacing w:line="360" w:lineRule="auto"/>
        <w:rPr>
          <w:rFonts w:ascii="宋体" w:hAnsi="宋体"/>
          <w:color w:val="000000"/>
          <w:sz w:val="24"/>
          <w:szCs w:val="24"/>
        </w:rPr>
      </w:pPr>
      <w:r>
        <w:rPr>
          <w:rFonts w:hint="eastAsia" w:ascii="宋体" w:hAnsi="宋体"/>
          <w:color w:val="000000"/>
          <w:sz w:val="24"/>
          <w:szCs w:val="24"/>
        </w:rPr>
        <w:t xml:space="preserve">                                           声明人：（公章）</w:t>
      </w:r>
      <w:r>
        <w:rPr>
          <w:rFonts w:ascii="宋体" w:hAnsi="宋体"/>
          <w:color w:val="000000"/>
          <w:sz w:val="24"/>
          <w:szCs w:val="24"/>
        </w:rPr>
      </w:r>
      <w:r/>
    </w:p>
    <w:p>
      <w:pPr>
        <w:pStyle w:val="1028"/>
        <w:ind w:firstLine="5040"/>
        <w:spacing w:line="360" w:lineRule="auto"/>
        <w:rPr>
          <w:rFonts w:ascii="宋体" w:hAnsi="宋体"/>
          <w:color w:val="000000"/>
          <w:sz w:val="24"/>
          <w:szCs w:val="24"/>
        </w:rPr>
      </w:pPr>
      <w:r>
        <w:rPr>
          <w:rFonts w:hint="eastAsia" w:ascii="宋体" w:hAnsi="宋体"/>
          <w:color w:val="000000"/>
          <w:sz w:val="24"/>
          <w:szCs w:val="24"/>
        </w:rPr>
        <w:t xml:space="preserve">日期：______年月日</w:t>
      </w:r>
      <w:r>
        <w:rPr>
          <w:rFonts w:ascii="宋体" w:hAnsi="宋体"/>
          <w:color w:val="000000"/>
          <w:sz w:val="24"/>
          <w:szCs w:val="24"/>
        </w:rPr>
      </w:r>
      <w:r/>
    </w:p>
    <w:p>
      <w:pPr>
        <w:pStyle w:val="1028"/>
        <w:spacing w:line="360" w:lineRule="auto"/>
        <w:rPr>
          <w:rFonts w:ascii="宋体" w:hAnsi="宋体"/>
          <w:color w:val="000000"/>
          <w:sz w:val="24"/>
          <w:szCs w:val="24"/>
        </w:rPr>
      </w:pPr>
      <w:r>
        <w:rPr>
          <w:rFonts w:ascii="宋体" w:hAnsi="宋体"/>
          <w:color w:val="000000"/>
          <w:sz w:val="24"/>
          <w:szCs w:val="24"/>
        </w:rPr>
      </w:r>
      <w:r/>
    </w:p>
    <w:p>
      <w:pPr>
        <w:pStyle w:val="1028"/>
        <w:ind w:firstLine="492"/>
        <w:spacing w:line="360" w:lineRule="auto"/>
        <w:rPr>
          <w:rFonts w:ascii="宋体" w:hAnsi="宋体"/>
          <w:color w:val="000000"/>
          <w:sz w:val="24"/>
          <w:szCs w:val="24"/>
        </w:rPr>
      </w:pPr>
      <w:r>
        <w:rPr>
          <w:rFonts w:hint="eastAsia" w:ascii="宋体" w:hAnsi="宋体"/>
          <w:color w:val="000000"/>
          <w:sz w:val="24"/>
          <w:szCs w:val="24"/>
        </w:rPr>
        <w:t xml:space="preserve">其他证明材料及文件：（如果投标人认为需要提供的话）</w:t>
      </w:r>
      <w:r>
        <w:rPr>
          <w:rFonts w:ascii="宋体" w:hAnsi="宋体"/>
          <w:color w:val="000000"/>
          <w:sz w:val="24"/>
          <w:szCs w:val="24"/>
        </w:rPr>
      </w:r>
      <w:r/>
    </w:p>
    <w:p>
      <w:pPr>
        <w:pStyle w:val="1028"/>
        <w:widowControl/>
        <w:rPr>
          <w:rFonts w:ascii="宋体" w:hAnsi="宋体"/>
          <w:b/>
          <w:color w:val="000000"/>
          <w:sz w:val="24"/>
          <w:szCs w:val="24"/>
        </w:rPr>
      </w:pPr>
      <w:r>
        <w:rPr>
          <w:rFonts w:ascii="宋体" w:hAnsi="宋体"/>
          <w:b/>
          <w:color w:val="000000"/>
          <w:sz w:val="24"/>
          <w:szCs w:val="24"/>
        </w:rPr>
      </w:r>
      <w:r/>
    </w:p>
    <w:p>
      <w:pPr>
        <w:pStyle w:val="1159"/>
        <w:spacing w:before="20"/>
        <w:rPr>
          <w:rFonts w:ascii="宋体" w:hAnsi="宋体" w:eastAsia="宋体"/>
          <w:color w:val="000000"/>
          <w:sz w:val="21"/>
        </w:rPr>
      </w:pPr>
      <w:r>
        <w:rPr>
          <w:rFonts w:ascii="宋体" w:hAnsi="宋体" w:eastAsia="宋体"/>
          <w:color w:val="000000"/>
          <w:sz w:val="21"/>
        </w:rPr>
        <w:t xml:space="preserve">附件四、残疾人福利性单位声明函格式</w:t>
      </w:r>
      <w:r>
        <w:rPr>
          <w:rFonts w:ascii="宋体" w:hAnsi="宋体" w:eastAsia="宋体"/>
          <w:color w:val="000000"/>
          <w:sz w:val="21"/>
        </w:rPr>
      </w:r>
      <w:r/>
    </w:p>
    <w:p>
      <w:pPr>
        <w:pStyle w:val="1159"/>
        <w:spacing w:before="20"/>
        <w:rPr>
          <w:rFonts w:ascii="宋体" w:hAnsi="宋体" w:eastAsia="宋体"/>
          <w:color w:val="000000"/>
          <w:sz w:val="21"/>
        </w:rPr>
        <w:outlineLvl w:val="9"/>
      </w:pPr>
      <w:r>
        <w:rPr>
          <w:rFonts w:ascii="宋体" w:hAnsi="宋体" w:eastAsia="宋体"/>
          <w:color w:val="000000"/>
          <w:sz w:val="21"/>
        </w:rPr>
      </w:r>
      <w:r/>
    </w:p>
    <w:p>
      <w:pPr>
        <w:pStyle w:val="1159"/>
        <w:ind w:left="3832"/>
        <w:spacing w:before="167"/>
        <w:rPr>
          <w:rFonts w:ascii="宋体" w:hAnsi="宋体" w:eastAsia="宋体"/>
          <w:color w:val="000000"/>
          <w:sz w:val="21"/>
        </w:rPr>
      </w:pPr>
      <w:r>
        <w:rPr>
          <w:rFonts w:ascii="宋体" w:hAnsi="宋体" w:eastAsia="宋体"/>
          <w:color w:val="000000"/>
          <w:sz w:val="21"/>
        </w:rPr>
        <w:t xml:space="preserve">残疾人福利性单位声明函</w:t>
      </w:r>
      <w:r>
        <w:rPr>
          <w:rFonts w:ascii="宋体" w:hAnsi="宋体" w:eastAsia="宋体"/>
          <w:color w:val="000000"/>
          <w:sz w:val="21"/>
        </w:rPr>
      </w:r>
      <w:r/>
    </w:p>
    <w:p>
      <w:pPr>
        <w:pStyle w:val="1040"/>
        <w:spacing w:before="7"/>
        <w:rPr>
          <w:rFonts w:ascii="宋体" w:hAnsi="宋体" w:eastAsia="宋体"/>
          <w:b/>
          <w:color w:val="000000"/>
          <w:sz w:val="18"/>
        </w:rPr>
      </w:pPr>
      <w:r>
        <w:rPr>
          <w:rFonts w:ascii="宋体" w:hAnsi="宋体" w:eastAsia="宋体"/>
          <w:b/>
          <w:color w:val="000000"/>
          <w:sz w:val="18"/>
        </w:rPr>
      </w:r>
      <w:r/>
    </w:p>
    <w:p>
      <w:pPr>
        <w:pStyle w:val="1028"/>
        <w:ind w:firstLine="492"/>
        <w:spacing w:line="460" w:lineRule="exact"/>
        <w:rPr>
          <w:rFonts w:ascii="宋体" w:hAnsi="宋体"/>
          <w:color w:val="000000"/>
          <w:sz w:val="24"/>
          <w:szCs w:val="24"/>
        </w:rPr>
      </w:pPr>
      <w:r>
        <w:rPr>
          <w:rFonts w:ascii="宋体" w:hAnsi="宋体"/>
          <w:color w:val="000000"/>
          <w:sz w:val="24"/>
          <w:szCs w:val="24"/>
        </w:rPr>
        <w:t xml:space="preserve">本单位郑重声明，根据《财政部民政部中国残疾人联合会关于促进残疾人就业政府采购政策的通知》（财库〔2017〕141号）的规定，本单位为符合条件的残疾人福利性单位，且本单位参加</w:t>
      </w:r>
      <w:r>
        <w:rPr>
          <w:rFonts w:ascii="宋体" w:hAnsi="宋体"/>
          <w:color w:val="000000"/>
          <w:sz w:val="24"/>
          <w:szCs w:val="24"/>
        </w:rPr>
        <w:tab/>
      </w:r>
      <w:r>
        <w:rPr>
          <w:rFonts w:ascii="宋体" w:hAnsi="宋体"/>
          <w:color w:val="000000"/>
          <w:sz w:val="24"/>
          <w:szCs w:val="24"/>
        </w:rPr>
        <w:t xml:space="preserve">单位的</w:t>
      </w:r>
      <w:r>
        <w:rPr>
          <w:rFonts w:ascii="宋体" w:hAnsi="宋体"/>
          <w:color w:val="000000"/>
          <w:sz w:val="24"/>
          <w:szCs w:val="24"/>
        </w:rPr>
        <w:tab/>
      </w:r>
      <w:r>
        <w:rPr>
          <w:rFonts w:ascii="宋体" w:hAnsi="宋体"/>
          <w:color w:val="000000"/>
          <w:sz w:val="24"/>
          <w:szCs w:val="24"/>
        </w:rPr>
        <w:t xml:space="preserve">项目采购活动提供本单位制造的货物（由本单位承担工程/提供服务），或者提供其他残疾人福利性单位制造的货物（不包括使用非残疾人福利性单位注册商标的货物）。</w:t>
      </w:r>
      <w:r>
        <w:rPr>
          <w:rFonts w:ascii="宋体" w:hAnsi="宋体"/>
          <w:color w:val="000000"/>
          <w:sz w:val="24"/>
          <w:szCs w:val="24"/>
        </w:rPr>
      </w:r>
      <w:r/>
    </w:p>
    <w:p>
      <w:pPr>
        <w:pStyle w:val="1028"/>
        <w:ind w:firstLine="492"/>
        <w:spacing w:line="460" w:lineRule="exact"/>
        <w:rPr>
          <w:rFonts w:ascii="宋体" w:hAnsi="宋体"/>
          <w:color w:val="000000"/>
          <w:sz w:val="24"/>
          <w:szCs w:val="24"/>
        </w:rPr>
      </w:pPr>
      <w:r>
        <w:rPr>
          <w:rFonts w:ascii="宋体" w:hAnsi="宋体"/>
          <w:color w:val="000000"/>
          <w:sz w:val="24"/>
          <w:szCs w:val="24"/>
        </w:rPr>
        <w:t xml:space="preserve">本单位对上述声明的真实性负责。如有虚假，将依法承担相应责任。</w:t>
      </w:r>
      <w:r>
        <w:rPr>
          <w:rFonts w:ascii="宋体" w:hAnsi="宋体"/>
          <w:color w:val="000000"/>
          <w:sz w:val="24"/>
          <w:szCs w:val="24"/>
        </w:rPr>
      </w:r>
      <w:r/>
    </w:p>
    <w:p>
      <w:pPr>
        <w:pStyle w:val="1028"/>
        <w:ind w:firstLine="492"/>
        <w:spacing w:line="460" w:lineRule="exact"/>
        <w:rPr>
          <w:rFonts w:ascii="宋体" w:hAnsi="宋体"/>
          <w:color w:val="000000"/>
          <w:sz w:val="24"/>
          <w:szCs w:val="24"/>
        </w:rPr>
      </w:pPr>
      <w:r>
        <w:rPr>
          <w:rFonts w:ascii="宋体" w:hAnsi="宋体"/>
          <w:color w:val="000000"/>
          <w:sz w:val="24"/>
          <w:szCs w:val="24"/>
        </w:rPr>
      </w:r>
      <w:r/>
    </w:p>
    <w:p>
      <w:pPr>
        <w:pStyle w:val="1028"/>
        <w:ind w:firstLine="492"/>
        <w:spacing w:line="460" w:lineRule="exact"/>
        <w:rPr>
          <w:rFonts w:ascii="宋体" w:hAnsi="宋体"/>
          <w:color w:val="000000"/>
          <w:sz w:val="24"/>
          <w:szCs w:val="24"/>
        </w:rPr>
      </w:pPr>
      <w:r>
        <w:rPr>
          <w:rFonts w:ascii="宋体" w:hAnsi="宋体"/>
          <w:color w:val="000000"/>
          <w:sz w:val="24"/>
          <w:szCs w:val="24"/>
        </w:rPr>
        <w:t xml:space="preserve">单位名称（盖章）：</w:t>
      </w:r>
      <w:r>
        <w:rPr>
          <w:rFonts w:ascii="宋体" w:hAnsi="宋体"/>
          <w:color w:val="000000"/>
          <w:sz w:val="24"/>
          <w:szCs w:val="24"/>
        </w:rPr>
      </w:r>
      <w:r/>
    </w:p>
    <w:p>
      <w:pPr>
        <w:pStyle w:val="1028"/>
        <w:ind w:right="840" w:firstLine="600"/>
        <w:spacing w:line="240" w:lineRule="atLeast"/>
        <w:widowControl/>
        <w:rPr>
          <w:rFonts w:ascii="宋体" w:hAnsi="宋体"/>
          <w:color w:val="000000"/>
          <w:sz w:val="24"/>
          <w:szCs w:val="24"/>
        </w:rPr>
      </w:pPr>
      <w:r>
        <w:rPr>
          <w:rFonts w:ascii="宋体" w:hAnsi="宋体"/>
          <w:color w:val="000000"/>
          <w:sz w:val="24"/>
          <w:szCs w:val="24"/>
        </w:rPr>
        <w:t xml:space="preserve">日期：</w:t>
      </w:r>
      <w:r>
        <w:rPr>
          <w:rFonts w:hint="eastAsia" w:ascii="宋体" w:hAnsi="宋体"/>
          <w:color w:val="000000"/>
          <w:sz w:val="24"/>
          <w:szCs w:val="24"/>
        </w:rPr>
        <w:t xml:space="preserve">   年   月   日</w:t>
      </w:r>
      <w:r>
        <w:rPr>
          <w:rFonts w:ascii="宋体" w:hAnsi="宋体"/>
          <w:color w:val="000000"/>
          <w:sz w:val="24"/>
          <w:szCs w:val="24"/>
        </w:rPr>
      </w:r>
      <w:r/>
    </w:p>
    <w:p>
      <w:pPr>
        <w:pStyle w:val="1028"/>
        <w:spacing w:line="460" w:lineRule="exact"/>
        <w:rPr>
          <w:rFonts w:ascii="宋体" w:hAnsi="宋体"/>
          <w:color w:val="000000"/>
        </w:rPr>
      </w:pPr>
      <w:r>
        <w:rPr>
          <w:rFonts w:ascii="宋体" w:hAnsi="宋体"/>
          <w:color w:val="000000"/>
        </w:rPr>
      </w:r>
      <w:r/>
    </w:p>
    <w:p>
      <w:pPr>
        <w:pStyle w:val="1159"/>
        <w:spacing w:before="20"/>
        <w:rPr>
          <w:rFonts w:ascii="宋体" w:hAnsi="宋体" w:eastAsia="宋体"/>
          <w:color w:val="000000"/>
          <w:sz w:val="21"/>
        </w:rPr>
      </w:pPr>
      <w:r>
        <w:rPr>
          <w:rFonts w:ascii="宋体" w:hAnsi="宋体" w:eastAsia="宋体"/>
          <w:color w:val="000000"/>
          <w:sz w:val="21"/>
        </w:rPr>
        <w:t xml:space="preserve">附件五、属于监狱企业的证明文件</w:t>
      </w:r>
      <w:r>
        <w:rPr>
          <w:rFonts w:ascii="宋体" w:hAnsi="宋体" w:eastAsia="宋体"/>
          <w:color w:val="000000"/>
          <w:sz w:val="21"/>
        </w:rPr>
      </w:r>
      <w:r/>
    </w:p>
    <w:p>
      <w:pPr>
        <w:pStyle w:val="1040"/>
        <w:rPr>
          <w:rFonts w:ascii="宋体" w:hAnsi="宋体" w:eastAsia="宋体"/>
          <w:b/>
          <w:color w:val="000000"/>
        </w:rPr>
      </w:pPr>
      <w:r>
        <w:rPr>
          <w:rFonts w:ascii="宋体" w:hAnsi="宋体" w:eastAsia="宋体"/>
          <w:b/>
          <w:color w:val="000000"/>
        </w:rPr>
      </w:r>
      <w:r/>
    </w:p>
    <w:p>
      <w:pPr>
        <w:pStyle w:val="1040"/>
        <w:rPr>
          <w:rFonts w:ascii="宋体" w:hAnsi="宋体" w:eastAsia="宋体"/>
          <w:b/>
          <w:color w:val="000000"/>
        </w:rPr>
      </w:pPr>
      <w:r>
        <w:rPr>
          <w:rFonts w:ascii="宋体" w:hAnsi="宋体" w:eastAsia="宋体"/>
          <w:b/>
          <w:color w:val="000000"/>
        </w:rPr>
      </w:r>
      <w:r/>
    </w:p>
    <w:p>
      <w:pPr>
        <w:pStyle w:val="1028"/>
        <w:ind w:firstLine="492"/>
        <w:spacing w:line="460" w:lineRule="exact"/>
        <w:rPr>
          <w:rFonts w:ascii="宋体" w:hAnsi="宋体"/>
          <w:color w:val="000000"/>
          <w:sz w:val="24"/>
          <w:szCs w:val="24"/>
        </w:rPr>
      </w:pPr>
      <w:r>
        <w:rPr>
          <w:rFonts w:ascii="宋体" w:hAnsi="宋体"/>
          <w:color w:val="000000"/>
          <w:sz w:val="24"/>
          <w:szCs w:val="24"/>
        </w:rPr>
        <w:t xml:space="preserve">提供由省级以上监狱管理局、戒毒管理局(含新疆生产建设兵团)出具的属于监狱企业的证明文件</w:t>
      </w:r>
      <w:r>
        <w:rPr>
          <w:rFonts w:ascii="宋体" w:hAnsi="宋体"/>
          <w:color w:val="000000"/>
          <w:sz w:val="24"/>
          <w:szCs w:val="24"/>
        </w:rPr>
      </w:r>
      <w:r/>
    </w:p>
    <w:p>
      <w:pPr>
        <w:pStyle w:val="1028"/>
        <w:rPr>
          <w:rFonts w:ascii="宋体" w:hAnsi="宋体"/>
          <w:b/>
          <w:color w:val="000000"/>
          <w:sz w:val="24"/>
          <w:szCs w:val="24"/>
        </w:rPr>
      </w:pPr>
      <w:r>
        <w:rPr>
          <w:rFonts w:ascii="宋体" w:hAnsi="宋体"/>
          <w:b/>
          <w:color w:val="000000"/>
          <w:sz w:val="24"/>
          <w:szCs w:val="24"/>
        </w:rPr>
      </w:r>
      <w:r/>
    </w:p>
    <w:p>
      <w:pPr>
        <w:pStyle w:val="1028"/>
        <w:spacing w:line="460" w:lineRule="exact"/>
        <w:rPr>
          <w:rFonts w:ascii="宋体" w:hAnsi="宋体"/>
          <w:b/>
          <w:color w:val="000000"/>
        </w:rPr>
      </w:pPr>
      <w:r>
        <w:rPr>
          <w:rFonts w:ascii="宋体" w:hAnsi="宋体"/>
          <w:b/>
          <w:color w:val="000000"/>
        </w:rPr>
      </w:r>
      <w:r/>
    </w:p>
    <w:p>
      <w:pPr>
        <w:pStyle w:val="1028"/>
        <w:widowControl/>
        <w:rPr>
          <w:rFonts w:ascii="宋体" w:hAnsi="宋体"/>
          <w:b/>
          <w:color w:val="000000"/>
          <w:sz w:val="24"/>
          <w:szCs w:val="24"/>
        </w:rPr>
      </w:pPr>
      <w:r>
        <w:rPr>
          <w:rFonts w:ascii="宋体" w:hAnsi="宋体"/>
          <w:b/>
          <w:color w:val="000000"/>
          <w:sz w:val="24"/>
          <w:szCs w:val="24"/>
        </w:rPr>
      </w:r>
      <w:r/>
    </w:p>
    <w:sectPr>
      <w:headerReference w:type="default" r:id="rId10"/>
      <w:footerReference w:type="default" r:id="rId14"/>
      <w:footerReference w:type="even" r:id="rId15"/>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monospace">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jc w:val="center"/>
      <w:tabs>
        <w:tab w:val="center" w:pos="4153" w:leader="none"/>
        <w:tab w:val="right" w:pos="8306" w:leader="none"/>
      </w:tabs>
      <w:rPr>
        <w:rFonts w:ascii="宋体" w:hAnsi="宋体"/>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6"/>
                            <w:tabs>
                              <w:tab w:val="clear" w:pos="4153" w:leader="none"/>
                              <w:tab w:val="clear" w:pos="8306" w:leader="none"/>
                            </w:tabs>
                          </w:pPr>
                          <w:r>
                            <w:t xml:space="preserve">第 </w:t>
                          </w:r>
                          <w:r>
                            <w:fldChar w:fldCharType="begin"/>
                          </w:r>
                          <w:r>
                            <w:instrText xml:space="preserve"> PAGE  \* MERGEFORMAT </w:instrText>
                          </w:r>
                          <w:r>
                            <w:fldChar w:fldCharType="separate"/>
                          </w:r>
                          <w:r>
                            <w:t xml:space="preserve">29</w:t>
                          </w:r>
                          <w:r>
                            <w:fldChar w:fldCharType="end"/>
                          </w:r>
                          <w:r>
                            <w:t xml:space="preserve"> 页 共 </w:t>
                          </w:r>
                          <w:r>
                            <w:fldChar w:fldCharType="begin"/>
                          </w:r>
                          <w:r>
                            <w:instrText xml:space="preserve"> NUMPAGES  \* MERGEFORMAT </w:instrText>
                          </w:r>
                          <w:r>
                            <w:fldChar w:fldCharType="separate"/>
                          </w:r>
                          <w:r>
                            <w:t xml:space="preserve">49</w:t>
                          </w:r>
                          <w:r>
                            <w:fldChar w:fldCharType="end"/>
                          </w:r>
                          <w:r>
                            <w:t xml:space="preserve"> 页</w:t>
                          </w:r>
                          <w:r/>
                        </w:p>
                        <w:p>
                          <w:pPr>
                            <w:pStyle w:val="102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6"/>
                      <w:tabs>
                        <w:tab w:val="clear" w:pos="4153" w:leader="none"/>
                        <w:tab w:val="clear" w:pos="8306" w:leader="none"/>
                      </w:tabs>
                    </w:pPr>
                    <w:r>
                      <w:t xml:space="preserve">第 </w:t>
                    </w:r>
                    <w:r>
                      <w:fldChar w:fldCharType="begin"/>
                    </w:r>
                    <w:r>
                      <w:instrText xml:space="preserve"> PAGE  \* MERGEFORMAT </w:instrText>
                    </w:r>
                    <w:r>
                      <w:fldChar w:fldCharType="separate"/>
                    </w:r>
                    <w:r>
                      <w:t xml:space="preserve">29</w:t>
                    </w:r>
                    <w:r>
                      <w:fldChar w:fldCharType="end"/>
                    </w:r>
                    <w:r>
                      <w:t xml:space="preserve"> 页 共 </w:t>
                    </w:r>
                    <w:r>
                      <w:fldChar w:fldCharType="begin"/>
                    </w:r>
                    <w:r>
                      <w:instrText xml:space="preserve"> NUMPAGES  \* MERGEFORMAT </w:instrText>
                    </w:r>
                    <w:r>
                      <w:fldChar w:fldCharType="separate"/>
                    </w:r>
                    <w:r>
                      <w:t xml:space="preserve">49</w:t>
                    </w:r>
                    <w:r>
                      <w:fldChar w:fldCharType="end"/>
                    </w:r>
                    <w:r>
                      <w:t xml:space="preserve"> 页</w:t>
                    </w:r>
                    <w:r/>
                  </w:p>
                  <w:p>
                    <w:pPr>
                      <w:pStyle w:val="1028"/>
                    </w:pPr>
                    <w:r/>
                    <w:r/>
                  </w:p>
                </w:txbxContent>
              </v:textbox>
            </v:shape>
          </w:pict>
        </mc:Fallback>
      </mc:AlternateContent>
    </w:r>
    <w:r>
      <w:rPr>
        <w:rFonts w:ascii="宋体" w:hAnsi="宋体"/>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6"/>
                            <w:tabs>
                              <w:tab w:val="clear" w:pos="4153" w:leader="none"/>
                              <w:tab w:val="clear" w:pos="8306" w:leader="none"/>
                            </w:tabs>
                          </w:pPr>
                          <w:r>
                            <w:rPr>
                              <w:rFonts w:hint="eastAsia"/>
                            </w:rPr>
                            <w:t xml:space="preserve">第 </w:t>
                          </w:r>
                          <w:r>
                            <w:fldChar w:fldCharType="begin"/>
                          </w:r>
                          <w:r>
                            <w:instrText xml:space="preserve"> PAGE  \* MERGEFORMAT </w:instrText>
                          </w:r>
                          <w:r>
                            <w:fldChar w:fldCharType="separate"/>
                          </w:r>
                          <w:r>
                            <w:t xml:space="preserve">40</w:t>
                          </w:r>
                          <w:r>
                            <w:fldChar w:fldCharType="end"/>
                          </w:r>
                          <w:r>
                            <w:rPr>
                              <w:rFonts w:hint="eastAsia"/>
                            </w:rPr>
                            <w:t xml:space="preserve"> 页 共 </w:t>
                          </w:r>
                          <w:r>
                            <w:fldChar w:fldCharType="begin"/>
                          </w:r>
                          <w:r>
                            <w:instrText xml:space="preserve"> NUMPAGES  \* MERGEFORMAT </w:instrText>
                          </w:r>
                          <w:r>
                            <w:fldChar w:fldCharType="separate"/>
                          </w:r>
                          <w:r>
                            <w:t xml:space="preserve">49</w:t>
                          </w:r>
                          <w:r>
                            <w:fldChar w:fldCharType="end"/>
                          </w:r>
                          <w:r>
                            <w:rPr>
                              <w:rFonts w:hint="eastAsia"/>
                            </w:rPr>
                            <w:t xml:space="preserve"> 页</w:t>
                          </w:r>
                          <w:r/>
                        </w:p>
                        <w:p>
                          <w:pPr>
                            <w:pStyle w:val="1028"/>
                          </w:pPr>
                          <w:r/>
                          <w:r/>
                        </w:p>
                      </w:txbxContent>
                    </wps:txbx>
                    <wps:bodyPr wrap="non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6"/>
                      <w:tabs>
                        <w:tab w:val="clear" w:pos="4153" w:leader="none"/>
                        <w:tab w:val="clear" w:pos="8306" w:leader="none"/>
                      </w:tabs>
                    </w:pPr>
                    <w:r>
                      <w:rPr>
                        <w:rFonts w:hint="eastAsia"/>
                      </w:rPr>
                      <w:t xml:space="preserve">第 </w:t>
                    </w:r>
                    <w:r>
                      <w:fldChar w:fldCharType="begin"/>
                    </w:r>
                    <w:r>
                      <w:instrText xml:space="preserve"> PAGE  \* MERGEFORMAT </w:instrText>
                    </w:r>
                    <w:r>
                      <w:fldChar w:fldCharType="separate"/>
                    </w:r>
                    <w:r>
                      <w:t xml:space="preserve">40</w:t>
                    </w:r>
                    <w:r>
                      <w:fldChar w:fldCharType="end"/>
                    </w:r>
                    <w:r>
                      <w:rPr>
                        <w:rFonts w:hint="eastAsia"/>
                      </w:rPr>
                      <w:t xml:space="preserve"> 页 共 </w:t>
                    </w:r>
                    <w:r>
                      <w:fldChar w:fldCharType="begin"/>
                    </w:r>
                    <w:r>
                      <w:instrText xml:space="preserve"> NUMPAGES  \* MERGEFORMAT </w:instrText>
                    </w:r>
                    <w:r>
                      <w:fldChar w:fldCharType="separate"/>
                    </w:r>
                    <w:r>
                      <w:t xml:space="preserve">49</w:t>
                    </w:r>
                    <w:r>
                      <w:fldChar w:fldCharType="end"/>
                    </w:r>
                    <w:r>
                      <w:rPr>
                        <w:rFonts w:hint="eastAsia"/>
                      </w:rPr>
                      <w:t xml:space="preserve"> 页</w:t>
                    </w:r>
                    <w:r/>
                  </w:p>
                  <w:p>
                    <w:pPr>
                      <w:pStyle w:val="1028"/>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tabs>
        <w:tab w:val="center" w:pos="4153" w:leader="none"/>
        <w:tab w:val="right" w:pos="8306" w:leader="none"/>
      </w:tabs>
      <w:rPr>
        <w:rStyle w:val="1102"/>
      </w:rPr>
      <w:framePr w:wrap="around" w:vAnchor="text" w:hAnchor="margin" w:xAlign="center" w:y="1"/>
    </w:pPr>
    <w:r>
      <w:fldChar w:fldCharType="begin"/>
    </w:r>
    <w:r>
      <w:rPr>
        <w:rStyle w:val="1102"/>
      </w:rPr>
      <w:instrText xml:space="preserve">PAGE  </w:instrText>
    </w:r>
    <w:r>
      <w:fldChar w:fldCharType="separate"/>
    </w:r>
    <w:r>
      <w:rPr>
        <w:rStyle w:val="1102"/>
      </w:rPr>
      <w:t xml:space="preserve">1</w:t>
    </w:r>
    <w:r>
      <w:fldChar w:fldCharType="end"/>
    </w:r>
    <w:r>
      <w:rPr>
        <w:rStyle w:val="1102"/>
      </w:rPr>
    </w:r>
    <w:r/>
  </w:p>
  <w:p>
    <w:pPr>
      <w:pStyle w:val="1076"/>
      <w:tabs>
        <w:tab w:val="center" w:pos="4153" w:leader="none"/>
        <w:tab w:val="right" w:pos="8306" w:leader="none"/>
      </w:tabs>
    </w:pPr>
    <w:r/>
    <w:r/>
  </w:p>
  <w:p>
    <w:pPr>
      <w:pStyle w:val="1028"/>
    </w:pPr>
    <w:r/>
    <w:r/>
  </w:p>
  <w:p>
    <w:pPr>
      <w:pStyle w:val="1028"/>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6"/>
                            <w:tabs>
                              <w:tab w:val="clear" w:pos="4153" w:leader="none"/>
                              <w:tab w:val="clear" w:pos="8306" w:leader="none"/>
                            </w:tabs>
                          </w:pPr>
                          <w:r>
                            <w:t xml:space="preserve">第 </w:t>
                          </w:r>
                          <w:r>
                            <w:fldChar w:fldCharType="begin"/>
                          </w:r>
                          <w:r>
                            <w:instrText xml:space="preserve"> PAGE  \* MERGEFORMAT </w:instrText>
                          </w:r>
                          <w:r>
                            <w:fldChar w:fldCharType="separate"/>
                          </w:r>
                          <w:r>
                            <w:t xml:space="preserve">49</w:t>
                          </w:r>
                          <w:r>
                            <w:fldChar w:fldCharType="end"/>
                          </w:r>
                          <w:r>
                            <w:t xml:space="preserve"> 页 共 </w:t>
                          </w:r>
                          <w:r>
                            <w:fldChar w:fldCharType="begin"/>
                          </w:r>
                          <w:r>
                            <w:instrText xml:space="preserve"> NUMPAGES  \* MERGEFORMAT </w:instrText>
                          </w:r>
                          <w:r>
                            <w:fldChar w:fldCharType="separate"/>
                          </w:r>
                          <w:r>
                            <w:t xml:space="preserve">49</w:t>
                          </w:r>
                          <w:r>
                            <w:fldChar w:fldCharType="end"/>
                          </w:r>
                          <w:r>
                            <w:t xml:space="preserve"> 页</w:t>
                          </w:r>
                          <w:r/>
                        </w:p>
                        <w:p>
                          <w:pPr>
                            <w:pStyle w:val="1028"/>
                          </w:pPr>
                          <w:r/>
                          <w:r/>
                        </w:p>
                      </w:txbxContent>
                    </wps:txbx>
                    <wps:bodyPr wrap="none" lIns="0" tIns="0" rIns="0" bIns="0" upright="1">
                      <a:spAutoFit/>
                    </wps:bodyPr>
                  </wps:wsp>
                </a:graphicData>
              </a:graphic>
            </wp:anchor>
          </w:drawing>
        </mc:Choice>
        <mc:Fallback>
          <w:pict>
            <v:shape id="shape 2" o:spid="_x0000_s2"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6"/>
                      <w:tabs>
                        <w:tab w:val="clear" w:pos="4153" w:leader="none"/>
                        <w:tab w:val="clear" w:pos="8306" w:leader="none"/>
                      </w:tabs>
                    </w:pPr>
                    <w:r>
                      <w:t xml:space="preserve">第 </w:t>
                    </w:r>
                    <w:r>
                      <w:fldChar w:fldCharType="begin"/>
                    </w:r>
                    <w:r>
                      <w:instrText xml:space="preserve"> PAGE  \* MERGEFORMAT </w:instrText>
                    </w:r>
                    <w:r>
                      <w:fldChar w:fldCharType="separate"/>
                    </w:r>
                    <w:r>
                      <w:t xml:space="preserve">49</w:t>
                    </w:r>
                    <w:r>
                      <w:fldChar w:fldCharType="end"/>
                    </w:r>
                    <w:r>
                      <w:t xml:space="preserve"> 页 共 </w:t>
                    </w:r>
                    <w:r>
                      <w:fldChar w:fldCharType="begin"/>
                    </w:r>
                    <w:r>
                      <w:instrText xml:space="preserve"> NUMPAGES  \* MERGEFORMAT </w:instrText>
                    </w:r>
                    <w:r>
                      <w:fldChar w:fldCharType="separate"/>
                    </w:r>
                    <w:r>
                      <w:t xml:space="preserve">49</w:t>
                    </w:r>
                    <w:r>
                      <w:fldChar w:fldCharType="end"/>
                    </w:r>
                    <w:r>
                      <w:t xml:space="preserve"> 页</w:t>
                    </w:r>
                    <w:r/>
                  </w:p>
                  <w:p>
                    <w:pPr>
                      <w:pStyle w:val="1028"/>
                    </w:pPr>
                    <w:r/>
                    <w:r/>
                  </w:p>
                </w:txbxContent>
              </v:textbox>
            </v:shape>
          </w:pict>
        </mc:Fallback>
      </mc:AlternateContent>
    </w:r>
    <w:r>
      <w:rPr>
        <w:b/>
        <w:i/>
        <w:sz w:val="20"/>
      </w:rPr>
      <w:t xml:space="preserve"> </w:t>
    </w:r>
    <w:r>
      <w:rPr>
        <w:rFonts w:hint="eastAsia"/>
        <w:b/>
        <w:i/>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tabs>
        <w:tab w:val="center" w:pos="4153" w:leader="none"/>
        <w:tab w:val="right" w:pos="8306" w:leader="none"/>
      </w:tabs>
      <w:rPr>
        <w:rStyle w:val="1102"/>
      </w:rPr>
      <w:framePr w:wrap="around" w:vAnchor="text" w:hAnchor="margin" w:xAlign="center" w:y="1"/>
    </w:pPr>
    <w:r>
      <w:fldChar w:fldCharType="begin"/>
    </w:r>
    <w:r>
      <w:rPr>
        <w:rStyle w:val="1102"/>
      </w:rPr>
      <w:instrText xml:space="preserve">PAGE  </w:instrText>
    </w:r>
    <w:r>
      <w:fldChar w:fldCharType="separate"/>
    </w:r>
    <w:r>
      <w:rPr>
        <w:rStyle w:val="1102"/>
      </w:rPr>
      <w:t xml:space="preserve">1</w:t>
    </w:r>
    <w:r>
      <w:fldChar w:fldCharType="end"/>
    </w:r>
    <w:r>
      <w:rPr>
        <w:rStyle w:val="1102"/>
      </w:rPr>
    </w:r>
    <w:r/>
  </w:p>
  <w:p>
    <w:pPr>
      <w:pStyle w:val="107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9"/>
      <w:jc w:val="right"/>
      <w:tabs>
        <w:tab w:val="center" w:pos="4153" w:leader="none"/>
        <w:tab w:val="right" w:pos="8306" w:leader="none"/>
      </w:tabs>
      <w:rPr>
        <w:i/>
      </w:rPr>
    </w:pPr>
    <w:r>
      <w:rPr>
        <w:rFonts w:hint="eastAsia"/>
        <w:i/>
      </w:rPr>
      <w:t xml:space="preserve">竞争性磋商文件</w:t>
    </w:r>
    <w:r>
      <w:rPr>
        <w:i/>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9"/>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116"/>
      <w:isLgl w:val="false"/>
      <w:suff w:val="tab"/>
      <w:lvlText w:val="附录%1."/>
      <w:lvlJc w:val="left"/>
      <w:pPr>
        <w:pStyle w:val="1028"/>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pStyle w:val="102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133"/>
      <w:isLgl w:val="false"/>
      <w:suff w:val="tab"/>
      <w:lvlText w:val="%1."/>
      <w:lvlJc w:val="left"/>
      <w:pPr>
        <w:pStyle w:val="1028"/>
        <w:ind w:left="709" w:hanging="709"/>
        <w:tabs>
          <w:tab w:val="num" w:pos="709" w:leader="none"/>
        </w:tabs>
      </w:pPr>
      <w:rPr>
        <w:rFonts w:hint="eastAsia"/>
      </w:rPr>
    </w:lvl>
    <w:lvl w:ilvl="1">
      <w:start w:val="1"/>
      <w:numFmt w:val="decimal"/>
      <w:isLgl w:val="false"/>
      <w:suff w:val="tab"/>
      <w:lvlText w:val="%1.%2"/>
      <w:lvlJc w:val="left"/>
      <w:pPr>
        <w:pStyle w:val="1028"/>
        <w:ind w:left="709" w:hanging="709"/>
        <w:tabs>
          <w:tab w:val="num" w:pos="709" w:leader="none"/>
        </w:tabs>
      </w:pPr>
      <w:rPr>
        <w:rFonts w:hint="eastAsia"/>
      </w:rPr>
    </w:lvl>
    <w:lvl w:ilvl="2">
      <w:start w:val="1"/>
      <w:numFmt w:val="decimal"/>
      <w:isLgl w:val="false"/>
      <w:suff w:val="tab"/>
      <w:lvlText w:val="%1.%2.%3."/>
      <w:lvlJc w:val="left"/>
      <w:pPr>
        <w:pStyle w:val="1028"/>
        <w:ind w:left="425" w:hanging="425"/>
        <w:tabs>
          <w:tab w:val="num" w:pos="425" w:leader="none"/>
        </w:tabs>
      </w:pPr>
      <w:rPr>
        <w:rFonts w:hint="eastAsia"/>
      </w:rPr>
    </w:lvl>
    <w:lvl w:ilvl="3">
      <w:start w:val="1"/>
      <w:numFmt w:val="decimal"/>
      <w:isLgl w:val="false"/>
      <w:suff w:val="tab"/>
      <w:lvlText w:val="%1.%2.%3.%4."/>
      <w:lvlJc w:val="left"/>
      <w:pPr>
        <w:pStyle w:val="1028"/>
        <w:ind w:left="851" w:hanging="851"/>
        <w:tabs>
          <w:tab w:val="num" w:pos="851" w:leader="none"/>
        </w:tabs>
      </w:pPr>
      <w:rPr>
        <w:rFonts w:hint="eastAsia"/>
      </w:rPr>
    </w:lvl>
    <w:lvl w:ilvl="4">
      <w:start w:val="1"/>
      <w:numFmt w:val="decimal"/>
      <w:isLgl w:val="false"/>
      <w:suff w:val="tab"/>
      <w:lvlText w:val="%1.%2.%3.%4.%5."/>
      <w:lvlJc w:val="left"/>
      <w:pPr>
        <w:pStyle w:val="1028"/>
        <w:ind w:left="992" w:hanging="992"/>
        <w:tabs>
          <w:tab w:val="num" w:pos="992" w:leader="none"/>
        </w:tabs>
      </w:pPr>
      <w:rPr>
        <w:rFonts w:hint="eastAsia"/>
      </w:rPr>
    </w:lvl>
    <w:lvl w:ilvl="5">
      <w:start w:val="1"/>
      <w:numFmt w:val="decimal"/>
      <w:isLgl w:val="false"/>
      <w:suff w:val="tab"/>
      <w:lvlText w:val="%1.%2.%3.%4.%5.%6."/>
      <w:lvlJc w:val="left"/>
      <w:pPr>
        <w:pStyle w:val="1028"/>
        <w:ind w:left="1134" w:hanging="1134"/>
        <w:tabs>
          <w:tab w:val="num" w:pos="1134" w:leader="none"/>
        </w:tabs>
      </w:pPr>
      <w:rPr>
        <w:rFonts w:hint="eastAsia"/>
      </w:rPr>
    </w:lvl>
    <w:lvl w:ilvl="6">
      <w:start w:val="1"/>
      <w:numFmt w:val="decimal"/>
      <w:isLgl w:val="false"/>
      <w:suff w:val="tab"/>
      <w:lvlText w:val="%1.%2.%3.%4.%5.%6.%7."/>
      <w:lvlJc w:val="left"/>
      <w:pPr>
        <w:pStyle w:val="1028"/>
        <w:ind w:left="1276" w:hanging="1276"/>
        <w:tabs>
          <w:tab w:val="num" w:pos="1276" w:leader="none"/>
        </w:tabs>
      </w:pPr>
      <w:rPr>
        <w:rFonts w:hint="eastAsia"/>
      </w:rPr>
    </w:lvl>
    <w:lvl w:ilvl="7">
      <w:start w:val="1"/>
      <w:numFmt w:val="decimal"/>
      <w:isLgl w:val="false"/>
      <w:suff w:val="tab"/>
      <w:lvlText w:val="%1.%2.%3.%4.%5.%6.%7.%8."/>
      <w:lvlJc w:val="left"/>
      <w:pPr>
        <w:pStyle w:val="1028"/>
        <w:ind w:left="1418" w:hanging="1418"/>
        <w:tabs>
          <w:tab w:val="num" w:pos="1418" w:leader="none"/>
        </w:tabs>
      </w:pPr>
      <w:rPr>
        <w:rFonts w:hint="eastAsia"/>
      </w:rPr>
    </w:lvl>
    <w:lvl w:ilvl="8">
      <w:start w:val="1"/>
      <w:numFmt w:val="decimal"/>
      <w:isLgl w:val="false"/>
      <w:suff w:val="tab"/>
      <w:lvlText w:val="%1.%2.%3.%4.%5.%6.%7.%8.%9."/>
      <w:lvlJc w:val="left"/>
      <w:pPr>
        <w:pStyle w:val="1028"/>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1028"/>
        <w:ind w:left="0" w:firstLine="0"/>
      </w:pPr>
      <w:rPr>
        <w:rFonts w:hint="eastAsia"/>
      </w:rPr>
    </w:lvl>
    <w:lvl w:ilvl="1">
      <w:start w:val="1"/>
      <w:numFmt w:val="decimal"/>
      <w:isLgl w:val="false"/>
      <w:suff w:val="nothing"/>
      <w:lvlText w:val="%2、"/>
      <w:lvlJc w:val="left"/>
      <w:pPr>
        <w:pStyle w:val="1028"/>
        <w:ind w:left="0" w:firstLine="0"/>
      </w:pPr>
      <w:rPr>
        <w:rFonts w:hint="eastAsia"/>
      </w:rPr>
    </w:lvl>
    <w:lvl w:ilvl="2">
      <w:start w:val="1"/>
      <w:numFmt w:val="decimal"/>
      <w:isLgl w:val="false"/>
      <w:suff w:val="nothing"/>
      <w:lvlText w:val="%2.%3 "/>
      <w:lvlJc w:val="left"/>
      <w:pPr>
        <w:pStyle w:val="1028"/>
        <w:ind w:left="0" w:firstLine="0"/>
      </w:pPr>
      <w:rPr>
        <w:rFonts w:hint="eastAsia"/>
      </w:rPr>
    </w:lvl>
    <w:lvl w:ilvl="3">
      <w:start w:val="1"/>
      <w:numFmt w:val="decimal"/>
      <w:isLgl w:val="false"/>
      <w:suff w:val="nothing"/>
      <w:lvlText w:val="%2.%3.%4 "/>
      <w:lvlJc w:val="left"/>
      <w:pPr>
        <w:pStyle w:val="1028"/>
        <w:ind w:left="0" w:firstLine="0"/>
      </w:pPr>
      <w:rPr>
        <w:rFonts w:hint="eastAsia"/>
      </w:rPr>
    </w:lvl>
    <w:lvl w:ilvl="4">
      <w:start w:val="1"/>
      <w:numFmt w:val="decimal"/>
      <w:isLgl w:val="false"/>
      <w:suff w:val="nothing"/>
      <w:lvlText w:val="%2.%3.%4.%5 "/>
      <w:lvlJc w:val="left"/>
      <w:pPr>
        <w:pStyle w:val="1028"/>
        <w:ind w:left="0" w:firstLine="0"/>
      </w:pPr>
      <w:rPr>
        <w:rFonts w:hint="eastAsia"/>
      </w:rPr>
    </w:lvl>
    <w:lvl w:ilvl="5">
      <w:start w:val="1"/>
      <w:numFmt w:val="decimal"/>
      <w:pStyle w:val="1034"/>
      <w:isLgl w:val="false"/>
      <w:suff w:val="nothing"/>
      <w:lvlText w:val=""/>
      <w:lvlJc w:val="left"/>
      <w:pPr>
        <w:pStyle w:val="1028"/>
        <w:ind w:left="0" w:firstLine="0"/>
      </w:pPr>
      <w:rPr>
        <w:rFonts w:hint="eastAsia"/>
      </w:rPr>
    </w:lvl>
    <w:lvl w:ilvl="6">
      <w:start w:val="1"/>
      <w:numFmt w:val="decimal"/>
      <w:pStyle w:val="1035"/>
      <w:isLgl w:val="false"/>
      <w:suff w:val="nothing"/>
      <w:lvlText w:val=""/>
      <w:lvlJc w:val="left"/>
      <w:pPr>
        <w:pStyle w:val="1028"/>
        <w:ind w:left="0" w:firstLine="0"/>
      </w:pPr>
      <w:rPr>
        <w:rFonts w:hint="eastAsia"/>
      </w:rPr>
    </w:lvl>
    <w:lvl w:ilvl="7">
      <w:start w:val="1"/>
      <w:numFmt w:val="decimal"/>
      <w:pStyle w:val="1036"/>
      <w:isLgl w:val="false"/>
      <w:suff w:val="nothing"/>
      <w:lvlText w:val=""/>
      <w:lvlJc w:val="left"/>
      <w:pPr>
        <w:pStyle w:val="1028"/>
        <w:ind w:left="0" w:firstLine="0"/>
      </w:pPr>
      <w:rPr>
        <w:rFonts w:hint="eastAsia"/>
      </w:rPr>
    </w:lvl>
    <w:lvl w:ilvl="8">
      <w:start w:val="1"/>
      <w:numFmt w:val="decimal"/>
      <w:pStyle w:val="1037"/>
      <w:isLgl w:val="false"/>
      <w:suff w:val="nothing"/>
      <w:lvlText w:val=""/>
      <w:lvlJc w:val="left"/>
      <w:pPr>
        <w:pStyle w:val="1028"/>
        <w:ind w:left="0" w:firstLine="0"/>
      </w:pPr>
      <w:rPr>
        <w:rFonts w:hint="eastAsia"/>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0">
    <w:name w:val="Heading 1"/>
    <w:basedOn w:val="1028"/>
    <w:next w:val="1028"/>
    <w:link w:val="851"/>
    <w:uiPriority w:val="9"/>
    <w:qFormat/>
    <w:pPr>
      <w:keepLines/>
      <w:keepNext/>
      <w:spacing w:before="480" w:after="200"/>
      <w:outlineLvl w:val="0"/>
    </w:pPr>
    <w:rPr>
      <w:rFonts w:ascii="Arial" w:hAnsi="Arial" w:eastAsia="Arial" w:cs="Arial"/>
      <w:sz w:val="40"/>
      <w:szCs w:val="40"/>
    </w:rPr>
  </w:style>
  <w:style w:type="character" w:styleId="851">
    <w:name w:val="Heading 1 Char"/>
    <w:link w:val="850"/>
    <w:uiPriority w:val="9"/>
    <w:rPr>
      <w:rFonts w:ascii="Arial" w:hAnsi="Arial" w:eastAsia="Arial" w:cs="Arial"/>
      <w:sz w:val="40"/>
      <w:szCs w:val="40"/>
    </w:rPr>
  </w:style>
  <w:style w:type="paragraph" w:styleId="852">
    <w:name w:val="Heading 2"/>
    <w:basedOn w:val="1028"/>
    <w:next w:val="1028"/>
    <w:link w:val="853"/>
    <w:uiPriority w:val="9"/>
    <w:unhideWhenUsed/>
    <w:qFormat/>
    <w:pPr>
      <w:keepLines/>
      <w:keepNext/>
      <w:spacing w:before="360" w:after="200"/>
      <w:outlineLvl w:val="1"/>
    </w:pPr>
    <w:rPr>
      <w:rFonts w:ascii="Arial" w:hAnsi="Arial" w:eastAsia="Arial" w:cs="Arial"/>
      <w:sz w:val="34"/>
    </w:rPr>
  </w:style>
  <w:style w:type="character" w:styleId="853">
    <w:name w:val="Heading 2 Char"/>
    <w:link w:val="852"/>
    <w:uiPriority w:val="9"/>
    <w:rPr>
      <w:rFonts w:ascii="Arial" w:hAnsi="Arial" w:eastAsia="Arial" w:cs="Arial"/>
      <w:sz w:val="34"/>
    </w:rPr>
  </w:style>
  <w:style w:type="paragraph" w:styleId="854">
    <w:name w:val="Heading 3"/>
    <w:basedOn w:val="1028"/>
    <w:next w:val="1028"/>
    <w:link w:val="855"/>
    <w:uiPriority w:val="9"/>
    <w:unhideWhenUsed/>
    <w:qFormat/>
    <w:pPr>
      <w:keepLines/>
      <w:keepNext/>
      <w:spacing w:before="320" w:after="200"/>
      <w:outlineLvl w:val="2"/>
    </w:pPr>
    <w:rPr>
      <w:rFonts w:ascii="Arial" w:hAnsi="Arial" w:eastAsia="Arial" w:cs="Arial"/>
      <w:sz w:val="30"/>
      <w:szCs w:val="30"/>
    </w:rPr>
  </w:style>
  <w:style w:type="character" w:styleId="855">
    <w:name w:val="Heading 3 Char"/>
    <w:link w:val="854"/>
    <w:uiPriority w:val="9"/>
    <w:rPr>
      <w:rFonts w:ascii="Arial" w:hAnsi="Arial" w:eastAsia="Arial" w:cs="Arial"/>
      <w:sz w:val="30"/>
      <w:szCs w:val="30"/>
    </w:rPr>
  </w:style>
  <w:style w:type="paragraph" w:styleId="856">
    <w:name w:val="Heading 4"/>
    <w:basedOn w:val="1028"/>
    <w:next w:val="1028"/>
    <w:link w:val="857"/>
    <w:uiPriority w:val="9"/>
    <w:unhideWhenUsed/>
    <w:qFormat/>
    <w:pPr>
      <w:keepLines/>
      <w:keepNext/>
      <w:spacing w:before="320" w:after="200"/>
      <w:outlineLvl w:val="3"/>
    </w:pPr>
    <w:rPr>
      <w:rFonts w:ascii="Arial" w:hAnsi="Arial" w:eastAsia="Arial" w:cs="Arial"/>
      <w:b/>
      <w:bCs/>
      <w:sz w:val="26"/>
      <w:szCs w:val="26"/>
    </w:rPr>
  </w:style>
  <w:style w:type="character" w:styleId="857">
    <w:name w:val="Heading 4 Char"/>
    <w:link w:val="856"/>
    <w:uiPriority w:val="9"/>
    <w:rPr>
      <w:rFonts w:ascii="Arial" w:hAnsi="Arial" w:eastAsia="Arial" w:cs="Arial"/>
      <w:b/>
      <w:bCs/>
      <w:sz w:val="26"/>
      <w:szCs w:val="26"/>
    </w:rPr>
  </w:style>
  <w:style w:type="paragraph" w:styleId="858">
    <w:name w:val="Heading 5"/>
    <w:basedOn w:val="1028"/>
    <w:next w:val="1028"/>
    <w:link w:val="859"/>
    <w:uiPriority w:val="9"/>
    <w:unhideWhenUsed/>
    <w:qFormat/>
    <w:pPr>
      <w:keepLines/>
      <w:keepNext/>
      <w:spacing w:before="320" w:after="200"/>
      <w:outlineLvl w:val="4"/>
    </w:pPr>
    <w:rPr>
      <w:rFonts w:ascii="Arial" w:hAnsi="Arial" w:eastAsia="Arial" w:cs="Arial"/>
      <w:b/>
      <w:bCs/>
      <w:sz w:val="24"/>
      <w:szCs w:val="24"/>
    </w:rPr>
  </w:style>
  <w:style w:type="character" w:styleId="859">
    <w:name w:val="Heading 5 Char"/>
    <w:link w:val="858"/>
    <w:uiPriority w:val="9"/>
    <w:rPr>
      <w:rFonts w:ascii="Arial" w:hAnsi="Arial" w:eastAsia="Arial" w:cs="Arial"/>
      <w:b/>
      <w:bCs/>
      <w:sz w:val="24"/>
      <w:szCs w:val="24"/>
    </w:rPr>
  </w:style>
  <w:style w:type="paragraph" w:styleId="860">
    <w:name w:val="Heading 6"/>
    <w:basedOn w:val="1028"/>
    <w:next w:val="1028"/>
    <w:link w:val="861"/>
    <w:uiPriority w:val="9"/>
    <w:unhideWhenUsed/>
    <w:qFormat/>
    <w:pPr>
      <w:keepLines/>
      <w:keepNext/>
      <w:spacing w:before="320" w:after="200"/>
      <w:outlineLvl w:val="5"/>
    </w:pPr>
    <w:rPr>
      <w:rFonts w:ascii="Arial" w:hAnsi="Arial" w:eastAsia="Arial" w:cs="Arial"/>
      <w:b/>
      <w:bCs/>
      <w:sz w:val="22"/>
      <w:szCs w:val="22"/>
    </w:rPr>
  </w:style>
  <w:style w:type="character" w:styleId="861">
    <w:name w:val="Heading 6 Char"/>
    <w:link w:val="860"/>
    <w:uiPriority w:val="9"/>
    <w:rPr>
      <w:rFonts w:ascii="Arial" w:hAnsi="Arial" w:eastAsia="Arial" w:cs="Arial"/>
      <w:b/>
      <w:bCs/>
      <w:sz w:val="22"/>
      <w:szCs w:val="22"/>
    </w:rPr>
  </w:style>
  <w:style w:type="paragraph" w:styleId="862">
    <w:name w:val="Heading 7"/>
    <w:basedOn w:val="1028"/>
    <w:next w:val="1028"/>
    <w:link w:val="863"/>
    <w:uiPriority w:val="9"/>
    <w:unhideWhenUsed/>
    <w:qFormat/>
    <w:pPr>
      <w:keepLines/>
      <w:keepNext/>
      <w:spacing w:before="320" w:after="200"/>
      <w:outlineLvl w:val="6"/>
    </w:pPr>
    <w:rPr>
      <w:rFonts w:ascii="Arial" w:hAnsi="Arial" w:eastAsia="Arial" w:cs="Arial"/>
      <w:b/>
      <w:bCs/>
      <w:i/>
      <w:iCs/>
      <w:sz w:val="22"/>
      <w:szCs w:val="22"/>
    </w:rPr>
  </w:style>
  <w:style w:type="character" w:styleId="863">
    <w:name w:val="Heading 7 Char"/>
    <w:link w:val="862"/>
    <w:uiPriority w:val="9"/>
    <w:rPr>
      <w:rFonts w:ascii="Arial" w:hAnsi="Arial" w:eastAsia="Arial" w:cs="Arial"/>
      <w:b/>
      <w:bCs/>
      <w:i/>
      <w:iCs/>
      <w:sz w:val="22"/>
      <w:szCs w:val="22"/>
    </w:rPr>
  </w:style>
  <w:style w:type="paragraph" w:styleId="864">
    <w:name w:val="Heading 8"/>
    <w:basedOn w:val="1028"/>
    <w:next w:val="1028"/>
    <w:link w:val="865"/>
    <w:uiPriority w:val="9"/>
    <w:unhideWhenUsed/>
    <w:qFormat/>
    <w:pPr>
      <w:keepLines/>
      <w:keepNext/>
      <w:spacing w:before="320" w:after="200"/>
      <w:outlineLvl w:val="7"/>
    </w:pPr>
    <w:rPr>
      <w:rFonts w:ascii="Arial" w:hAnsi="Arial" w:eastAsia="Arial" w:cs="Arial"/>
      <w:i/>
      <w:iCs/>
      <w:sz w:val="22"/>
      <w:szCs w:val="22"/>
    </w:rPr>
  </w:style>
  <w:style w:type="character" w:styleId="865">
    <w:name w:val="Heading 8 Char"/>
    <w:link w:val="864"/>
    <w:uiPriority w:val="9"/>
    <w:rPr>
      <w:rFonts w:ascii="Arial" w:hAnsi="Arial" w:eastAsia="Arial" w:cs="Arial"/>
      <w:i/>
      <w:iCs/>
      <w:sz w:val="22"/>
      <w:szCs w:val="22"/>
    </w:rPr>
  </w:style>
  <w:style w:type="paragraph" w:styleId="866">
    <w:name w:val="Heading 9"/>
    <w:basedOn w:val="1028"/>
    <w:next w:val="1028"/>
    <w:link w:val="867"/>
    <w:uiPriority w:val="9"/>
    <w:unhideWhenUsed/>
    <w:qFormat/>
    <w:pPr>
      <w:keepLines/>
      <w:keepNext/>
      <w:spacing w:before="320" w:after="200"/>
      <w:outlineLvl w:val="8"/>
    </w:pPr>
    <w:rPr>
      <w:rFonts w:ascii="Arial" w:hAnsi="Arial" w:eastAsia="Arial" w:cs="Arial"/>
      <w:i/>
      <w:iCs/>
      <w:sz w:val="21"/>
      <w:szCs w:val="21"/>
    </w:rPr>
  </w:style>
  <w:style w:type="character" w:styleId="867">
    <w:name w:val="Heading 9 Char"/>
    <w:link w:val="866"/>
    <w:uiPriority w:val="9"/>
    <w:rPr>
      <w:rFonts w:ascii="Arial" w:hAnsi="Arial" w:eastAsia="Arial" w:cs="Arial"/>
      <w:i/>
      <w:iCs/>
      <w:sz w:val="21"/>
      <w:szCs w:val="21"/>
    </w:rPr>
  </w:style>
  <w:style w:type="paragraph" w:styleId="868">
    <w:name w:val="List Paragraph"/>
    <w:basedOn w:val="1028"/>
    <w:uiPriority w:val="34"/>
    <w:qFormat/>
    <w:pPr>
      <w:contextualSpacing/>
      <w:ind w:left="720"/>
    </w:pPr>
  </w:style>
  <w:style w:type="paragraph" w:styleId="869">
    <w:name w:val="No Spacing"/>
    <w:uiPriority w:val="1"/>
    <w:qFormat/>
    <w:pPr>
      <w:spacing w:before="0" w:after="0" w:line="240" w:lineRule="auto"/>
    </w:pPr>
  </w:style>
  <w:style w:type="paragraph" w:styleId="870">
    <w:name w:val="Title"/>
    <w:basedOn w:val="1028"/>
    <w:next w:val="1028"/>
    <w:link w:val="871"/>
    <w:uiPriority w:val="10"/>
    <w:qFormat/>
    <w:pPr>
      <w:contextualSpacing/>
      <w:spacing w:before="300" w:after="200"/>
    </w:pPr>
    <w:rPr>
      <w:sz w:val="48"/>
      <w:szCs w:val="48"/>
    </w:rPr>
  </w:style>
  <w:style w:type="character" w:styleId="871">
    <w:name w:val="Title Char"/>
    <w:link w:val="870"/>
    <w:uiPriority w:val="10"/>
    <w:rPr>
      <w:sz w:val="48"/>
      <w:szCs w:val="48"/>
    </w:rPr>
  </w:style>
  <w:style w:type="paragraph" w:styleId="872">
    <w:name w:val="Subtitle"/>
    <w:basedOn w:val="1028"/>
    <w:next w:val="1028"/>
    <w:link w:val="873"/>
    <w:uiPriority w:val="11"/>
    <w:qFormat/>
    <w:pPr>
      <w:spacing w:before="200" w:after="200"/>
    </w:pPr>
    <w:rPr>
      <w:sz w:val="24"/>
      <w:szCs w:val="24"/>
    </w:rPr>
  </w:style>
  <w:style w:type="character" w:styleId="873">
    <w:name w:val="Subtitle Char"/>
    <w:link w:val="872"/>
    <w:uiPriority w:val="11"/>
    <w:rPr>
      <w:sz w:val="24"/>
      <w:szCs w:val="24"/>
    </w:rPr>
  </w:style>
  <w:style w:type="paragraph" w:styleId="874">
    <w:name w:val="Quote"/>
    <w:basedOn w:val="1028"/>
    <w:next w:val="1028"/>
    <w:link w:val="875"/>
    <w:uiPriority w:val="29"/>
    <w:qFormat/>
    <w:pPr>
      <w:ind w:left="720" w:right="720"/>
    </w:pPr>
    <w:rPr>
      <w:i/>
    </w:rPr>
  </w:style>
  <w:style w:type="character" w:styleId="875">
    <w:name w:val="Quote Char"/>
    <w:link w:val="874"/>
    <w:uiPriority w:val="29"/>
    <w:rPr>
      <w:i/>
    </w:rPr>
  </w:style>
  <w:style w:type="paragraph" w:styleId="876">
    <w:name w:val="Intense Quote"/>
    <w:basedOn w:val="1028"/>
    <w:next w:val="1028"/>
    <w:link w:val="87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7">
    <w:name w:val="Intense Quote Char"/>
    <w:link w:val="876"/>
    <w:uiPriority w:val="30"/>
    <w:rPr>
      <w:i/>
    </w:rPr>
  </w:style>
  <w:style w:type="paragraph" w:styleId="878">
    <w:name w:val="Header"/>
    <w:basedOn w:val="1028"/>
    <w:link w:val="879"/>
    <w:uiPriority w:val="99"/>
    <w:unhideWhenUsed/>
    <w:pPr>
      <w:spacing w:after="0" w:line="240" w:lineRule="auto"/>
      <w:tabs>
        <w:tab w:val="center" w:pos="7143" w:leader="none"/>
        <w:tab w:val="right" w:pos="14287" w:leader="none"/>
      </w:tabs>
    </w:pPr>
  </w:style>
  <w:style w:type="character" w:styleId="879">
    <w:name w:val="Header Char"/>
    <w:link w:val="878"/>
    <w:uiPriority w:val="99"/>
  </w:style>
  <w:style w:type="paragraph" w:styleId="880">
    <w:name w:val="Footer"/>
    <w:basedOn w:val="1028"/>
    <w:link w:val="883"/>
    <w:uiPriority w:val="99"/>
    <w:unhideWhenUsed/>
    <w:pPr>
      <w:spacing w:after="0" w:line="240" w:lineRule="auto"/>
      <w:tabs>
        <w:tab w:val="center" w:pos="7143" w:leader="none"/>
        <w:tab w:val="right" w:pos="14287" w:leader="none"/>
      </w:tabs>
    </w:pPr>
  </w:style>
  <w:style w:type="character" w:styleId="881">
    <w:name w:val="Footer Char"/>
    <w:link w:val="880"/>
    <w:uiPriority w:val="99"/>
  </w:style>
  <w:style w:type="paragraph" w:styleId="882">
    <w:name w:val="Caption"/>
    <w:basedOn w:val="1028"/>
    <w:next w:val="1028"/>
    <w:uiPriority w:val="35"/>
    <w:semiHidden/>
    <w:unhideWhenUsed/>
    <w:qFormat/>
    <w:pPr>
      <w:spacing w:line="276" w:lineRule="auto"/>
    </w:pPr>
    <w:rPr>
      <w:b/>
      <w:bCs/>
      <w:color w:val="4f81bd" w:themeColor="accent1"/>
      <w:sz w:val="18"/>
      <w:szCs w:val="18"/>
    </w:rPr>
  </w:style>
  <w:style w:type="character" w:styleId="883">
    <w:name w:val="Caption Char"/>
    <w:basedOn w:val="882"/>
    <w:link w:val="880"/>
    <w:uiPriority w:val="99"/>
  </w:style>
  <w:style w:type="table" w:styleId="88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8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8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9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9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9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9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9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9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9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9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0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0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0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0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0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0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1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1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1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1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1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1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2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2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2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2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2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2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2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2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3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3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3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3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3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3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3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4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4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4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4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4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4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4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4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4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5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5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5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5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5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5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5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5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6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6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6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6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6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6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6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7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7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7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7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8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8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8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8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8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8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8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8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8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8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0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0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0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0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0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0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10">
    <w:name w:val="Hyperlink"/>
    <w:uiPriority w:val="99"/>
    <w:unhideWhenUsed/>
    <w:rPr>
      <w:color w:val="0000ff" w:themeColor="hyperlink"/>
      <w:u w:val="single"/>
    </w:rPr>
  </w:style>
  <w:style w:type="paragraph" w:styleId="1011">
    <w:name w:val="footnote text"/>
    <w:basedOn w:val="1028"/>
    <w:link w:val="1012"/>
    <w:uiPriority w:val="99"/>
    <w:semiHidden/>
    <w:unhideWhenUsed/>
    <w:pPr>
      <w:spacing w:after="40" w:line="240" w:lineRule="auto"/>
    </w:pPr>
    <w:rPr>
      <w:sz w:val="18"/>
    </w:rPr>
  </w:style>
  <w:style w:type="character" w:styleId="1012">
    <w:name w:val="Footnote Text Char"/>
    <w:link w:val="1011"/>
    <w:uiPriority w:val="99"/>
    <w:rPr>
      <w:sz w:val="18"/>
    </w:rPr>
  </w:style>
  <w:style w:type="character" w:styleId="1013">
    <w:name w:val="footnote reference"/>
    <w:uiPriority w:val="99"/>
    <w:unhideWhenUsed/>
    <w:rPr>
      <w:vertAlign w:val="superscript"/>
    </w:rPr>
  </w:style>
  <w:style w:type="paragraph" w:styleId="1014">
    <w:name w:val="endnote text"/>
    <w:basedOn w:val="1028"/>
    <w:link w:val="1015"/>
    <w:uiPriority w:val="99"/>
    <w:semiHidden/>
    <w:unhideWhenUsed/>
    <w:pPr>
      <w:spacing w:after="0" w:line="240" w:lineRule="auto"/>
    </w:pPr>
    <w:rPr>
      <w:sz w:val="20"/>
    </w:rPr>
  </w:style>
  <w:style w:type="character" w:styleId="1015">
    <w:name w:val="Endnote Text Char"/>
    <w:link w:val="1014"/>
    <w:uiPriority w:val="99"/>
    <w:rPr>
      <w:sz w:val="20"/>
    </w:rPr>
  </w:style>
  <w:style w:type="character" w:styleId="1016">
    <w:name w:val="endnote reference"/>
    <w:uiPriority w:val="99"/>
    <w:semiHidden/>
    <w:unhideWhenUsed/>
    <w:rPr>
      <w:vertAlign w:val="superscript"/>
    </w:rPr>
  </w:style>
  <w:style w:type="paragraph" w:styleId="1017">
    <w:name w:val="toc 1"/>
    <w:basedOn w:val="1028"/>
    <w:next w:val="1028"/>
    <w:uiPriority w:val="39"/>
    <w:unhideWhenUsed/>
    <w:pPr>
      <w:ind w:left="0" w:right="0" w:firstLine="0"/>
      <w:spacing w:after="57"/>
    </w:pPr>
  </w:style>
  <w:style w:type="paragraph" w:styleId="1018">
    <w:name w:val="toc 2"/>
    <w:basedOn w:val="1028"/>
    <w:next w:val="1028"/>
    <w:uiPriority w:val="39"/>
    <w:unhideWhenUsed/>
    <w:pPr>
      <w:ind w:left="283" w:right="0" w:firstLine="0"/>
      <w:spacing w:after="57"/>
    </w:pPr>
  </w:style>
  <w:style w:type="paragraph" w:styleId="1019">
    <w:name w:val="toc 3"/>
    <w:basedOn w:val="1028"/>
    <w:next w:val="1028"/>
    <w:uiPriority w:val="39"/>
    <w:unhideWhenUsed/>
    <w:pPr>
      <w:ind w:left="567" w:right="0" w:firstLine="0"/>
      <w:spacing w:after="57"/>
    </w:pPr>
  </w:style>
  <w:style w:type="paragraph" w:styleId="1020">
    <w:name w:val="toc 4"/>
    <w:basedOn w:val="1028"/>
    <w:next w:val="1028"/>
    <w:uiPriority w:val="39"/>
    <w:unhideWhenUsed/>
    <w:pPr>
      <w:ind w:left="850" w:right="0" w:firstLine="0"/>
      <w:spacing w:after="57"/>
    </w:pPr>
  </w:style>
  <w:style w:type="paragraph" w:styleId="1021">
    <w:name w:val="toc 5"/>
    <w:basedOn w:val="1028"/>
    <w:next w:val="1028"/>
    <w:uiPriority w:val="39"/>
    <w:unhideWhenUsed/>
    <w:pPr>
      <w:ind w:left="1134" w:right="0" w:firstLine="0"/>
      <w:spacing w:after="57"/>
    </w:pPr>
  </w:style>
  <w:style w:type="paragraph" w:styleId="1022">
    <w:name w:val="toc 6"/>
    <w:basedOn w:val="1028"/>
    <w:next w:val="1028"/>
    <w:uiPriority w:val="39"/>
    <w:unhideWhenUsed/>
    <w:pPr>
      <w:ind w:left="1417" w:right="0" w:firstLine="0"/>
      <w:spacing w:after="57"/>
    </w:pPr>
  </w:style>
  <w:style w:type="paragraph" w:styleId="1023">
    <w:name w:val="toc 7"/>
    <w:basedOn w:val="1028"/>
    <w:next w:val="1028"/>
    <w:uiPriority w:val="39"/>
    <w:unhideWhenUsed/>
    <w:pPr>
      <w:ind w:left="1701" w:right="0" w:firstLine="0"/>
      <w:spacing w:after="57"/>
    </w:pPr>
  </w:style>
  <w:style w:type="paragraph" w:styleId="1024">
    <w:name w:val="toc 8"/>
    <w:basedOn w:val="1028"/>
    <w:next w:val="1028"/>
    <w:uiPriority w:val="39"/>
    <w:unhideWhenUsed/>
    <w:pPr>
      <w:ind w:left="1984" w:right="0" w:firstLine="0"/>
      <w:spacing w:after="57"/>
    </w:pPr>
  </w:style>
  <w:style w:type="paragraph" w:styleId="1025">
    <w:name w:val="toc 9"/>
    <w:basedOn w:val="1028"/>
    <w:next w:val="1028"/>
    <w:uiPriority w:val="39"/>
    <w:unhideWhenUsed/>
    <w:pPr>
      <w:ind w:left="2268" w:right="0" w:firstLine="0"/>
      <w:spacing w:after="57"/>
    </w:pPr>
  </w:style>
  <w:style w:type="paragraph" w:styleId="1026">
    <w:name w:val="TOC Heading"/>
    <w:uiPriority w:val="39"/>
    <w:unhideWhenUsed/>
  </w:style>
  <w:style w:type="paragraph" w:styleId="1027">
    <w:name w:val="table of figures"/>
    <w:basedOn w:val="1028"/>
    <w:next w:val="1028"/>
    <w:uiPriority w:val="99"/>
    <w:unhideWhenUsed/>
    <w:pPr>
      <w:spacing w:after="0" w:afterAutospacing="0"/>
    </w:pPr>
  </w:style>
  <w:style w:type="paragraph" w:styleId="1028" w:default="1">
    <w:name w:val="Normal"/>
    <w:next w:val="1040"/>
    <w:link w:val="1028"/>
    <w:qFormat/>
    <w:pPr>
      <w:jc w:val="both"/>
      <w:widowControl w:val="off"/>
    </w:pPr>
    <w:rPr>
      <w:sz w:val="21"/>
      <w:szCs w:val="22"/>
      <w:lang w:val="en-US" w:eastAsia="zh-CN" w:bidi="ar-SA"/>
    </w:rPr>
  </w:style>
  <w:style w:type="paragraph" w:styleId="1029">
    <w:name w:val="标题 1"/>
    <w:basedOn w:val="1028"/>
    <w:next w:val="1028"/>
    <w:link w:val="1042"/>
    <w:qFormat/>
    <w:pPr>
      <w:jc w:val="center"/>
      <w:keepNext/>
      <w:outlineLvl w:val="0"/>
    </w:pPr>
    <w:rPr>
      <w:rFonts w:ascii="楷体_GB2312" w:eastAsia="楷体_GB2312"/>
      <w:sz w:val="28"/>
      <w:szCs w:val="28"/>
    </w:rPr>
  </w:style>
  <w:style w:type="paragraph" w:styleId="1030">
    <w:name w:val="标题 2"/>
    <w:basedOn w:val="1028"/>
    <w:next w:val="1044"/>
    <w:link w:val="1043"/>
    <w:qFormat/>
    <w:pPr>
      <w:jc w:val="center"/>
      <w:keepLines/>
      <w:keepNext/>
      <w:spacing w:before="260" w:after="260" w:line="416" w:lineRule="auto"/>
      <w:outlineLvl w:val="1"/>
    </w:pPr>
    <w:rPr>
      <w:rFonts w:ascii="Arial" w:hAnsi="Arial" w:eastAsia="幼圆"/>
      <w:b/>
      <w:bCs/>
      <w:sz w:val="44"/>
      <w:szCs w:val="44"/>
    </w:rPr>
  </w:style>
  <w:style w:type="paragraph" w:styleId="1031">
    <w:name w:val="标题 3"/>
    <w:basedOn w:val="1028"/>
    <w:next w:val="1044"/>
    <w:link w:val="1046"/>
    <w:qFormat/>
    <w:pPr>
      <w:keepLines/>
      <w:keepNext/>
      <w:spacing w:before="260" w:after="260" w:line="416" w:lineRule="auto"/>
      <w:outlineLvl w:val="2"/>
    </w:pPr>
    <w:rPr>
      <w:b/>
      <w:bCs/>
      <w:sz w:val="32"/>
      <w:szCs w:val="32"/>
    </w:rPr>
  </w:style>
  <w:style w:type="paragraph" w:styleId="1032">
    <w:name w:val="标题 4"/>
    <w:basedOn w:val="1028"/>
    <w:next w:val="1028"/>
    <w:link w:val="1047"/>
    <w:qFormat/>
    <w:pPr>
      <w:keepLines/>
      <w:keepNext/>
      <w:spacing w:before="280" w:after="290" w:line="376" w:lineRule="auto"/>
      <w:outlineLvl w:val="3"/>
    </w:pPr>
    <w:rPr>
      <w:rFonts w:ascii="Arial" w:hAnsi="Arial" w:eastAsia="黑体"/>
      <w:b/>
      <w:bCs/>
      <w:sz w:val="28"/>
      <w:szCs w:val="28"/>
    </w:rPr>
  </w:style>
  <w:style w:type="paragraph" w:styleId="1033">
    <w:name w:val="标题 5"/>
    <w:basedOn w:val="1028"/>
    <w:next w:val="1044"/>
    <w:link w:val="1048"/>
    <w:qFormat/>
    <w:pPr>
      <w:keepNext/>
      <w:outlineLvl w:val="4"/>
    </w:pPr>
    <w:rPr>
      <w:rFonts w:ascii="宋体"/>
      <w:color w:val="000000"/>
      <w:sz w:val="28"/>
      <w:szCs w:val="28"/>
    </w:rPr>
  </w:style>
  <w:style w:type="paragraph" w:styleId="1034">
    <w:name w:val="标题 6"/>
    <w:basedOn w:val="1028"/>
    <w:next w:val="1028"/>
    <w:link w:val="1049"/>
    <w:qFormat/>
    <w:pPr>
      <w:numPr>
        <w:ilvl w:val="5"/>
        <w:numId w:val="1"/>
      </w:numPr>
      <w:keepLines/>
      <w:keepNext/>
      <w:spacing w:before="240" w:after="64" w:line="320" w:lineRule="auto"/>
      <w:outlineLvl w:val="5"/>
    </w:pPr>
    <w:rPr>
      <w:rFonts w:ascii="Arial" w:hAnsi="Arial" w:eastAsia="黑体"/>
      <w:b/>
      <w:bCs/>
      <w:sz w:val="24"/>
      <w:szCs w:val="24"/>
    </w:rPr>
  </w:style>
  <w:style w:type="paragraph" w:styleId="1035">
    <w:name w:val="标题 7"/>
    <w:basedOn w:val="1028"/>
    <w:next w:val="1028"/>
    <w:link w:val="1050"/>
    <w:qFormat/>
    <w:pPr>
      <w:numPr>
        <w:ilvl w:val="6"/>
        <w:numId w:val="1"/>
      </w:numPr>
      <w:keepLines/>
      <w:keepNext/>
      <w:spacing w:before="240" w:after="64" w:line="320" w:lineRule="auto"/>
      <w:outlineLvl w:val="6"/>
    </w:pPr>
    <w:rPr>
      <w:b/>
      <w:bCs/>
      <w:sz w:val="24"/>
      <w:szCs w:val="24"/>
    </w:rPr>
  </w:style>
  <w:style w:type="paragraph" w:styleId="1036">
    <w:name w:val="标题 8"/>
    <w:basedOn w:val="1028"/>
    <w:next w:val="1028"/>
    <w:link w:val="1051"/>
    <w:qFormat/>
    <w:pPr>
      <w:numPr>
        <w:ilvl w:val="7"/>
        <w:numId w:val="1"/>
      </w:numPr>
      <w:keepLines/>
      <w:keepNext/>
      <w:spacing w:before="240" w:after="64" w:line="320" w:lineRule="auto"/>
      <w:outlineLvl w:val="7"/>
    </w:pPr>
    <w:rPr>
      <w:rFonts w:ascii="Arial" w:hAnsi="Arial" w:eastAsia="黑体"/>
      <w:sz w:val="24"/>
      <w:szCs w:val="24"/>
    </w:rPr>
  </w:style>
  <w:style w:type="paragraph" w:styleId="1037">
    <w:name w:val="标题 9"/>
    <w:basedOn w:val="1028"/>
    <w:next w:val="1028"/>
    <w:link w:val="1052"/>
    <w:qFormat/>
    <w:pPr>
      <w:numPr>
        <w:ilvl w:val="8"/>
        <w:numId w:val="1"/>
      </w:numPr>
      <w:keepLines/>
      <w:keepNext/>
      <w:spacing w:before="240" w:after="64" w:line="320" w:lineRule="auto"/>
      <w:outlineLvl w:val="8"/>
    </w:pPr>
    <w:rPr>
      <w:rFonts w:ascii="Arial" w:hAnsi="Arial" w:eastAsia="黑体"/>
      <w:sz w:val="20"/>
      <w:szCs w:val="21"/>
    </w:rPr>
  </w:style>
  <w:style w:type="character" w:styleId="1038">
    <w:name w:val="默认段落字体"/>
    <w:next w:val="1038"/>
    <w:link w:val="1028"/>
    <w:uiPriority w:val="1"/>
    <w:unhideWhenUsed/>
  </w:style>
  <w:style w:type="table" w:styleId="1039">
    <w:name w:val="普通表格"/>
    <w:next w:val="1039"/>
    <w:link w:val="1028"/>
    <w:uiPriority w:val="99"/>
    <w:unhideWhenUsed/>
    <w:tblPr/>
  </w:style>
  <w:style w:type="paragraph" w:styleId="1040">
    <w:name w:val="正文文本"/>
    <w:basedOn w:val="1028"/>
    <w:next w:val="1028"/>
    <w:link w:val="1041"/>
    <w:rPr>
      <w:rFonts w:ascii="楷体_GB2312" w:hAnsi="Arial" w:eastAsia="楷体_GB2312"/>
      <w:sz w:val="28"/>
      <w:szCs w:val="28"/>
    </w:rPr>
  </w:style>
  <w:style w:type="character" w:styleId="1041">
    <w:name w:val="正文文本 Char"/>
    <w:next w:val="1041"/>
    <w:link w:val="1040"/>
    <w:rPr>
      <w:rFonts w:ascii="楷体_GB2312" w:hAnsi="Arial" w:eastAsia="楷体_GB2312" w:cs="Times New Roman"/>
      <w:sz w:val="28"/>
      <w:szCs w:val="28"/>
    </w:rPr>
  </w:style>
  <w:style w:type="character" w:styleId="1042">
    <w:name w:val="标题 1 Char"/>
    <w:next w:val="1042"/>
    <w:link w:val="1029"/>
    <w:rPr>
      <w:rFonts w:ascii="楷体_GB2312" w:hAnsi="Times New Roman" w:eastAsia="楷体_GB2312" w:cs="Times New Roman"/>
      <w:sz w:val="28"/>
      <w:szCs w:val="28"/>
    </w:rPr>
  </w:style>
  <w:style w:type="character" w:styleId="1043">
    <w:name w:val="标题 2 Char"/>
    <w:next w:val="1043"/>
    <w:link w:val="1030"/>
    <w:rPr>
      <w:rFonts w:ascii="Arial" w:hAnsi="Arial" w:eastAsia="幼圆" w:cs="Arial"/>
      <w:b/>
      <w:bCs/>
      <w:sz w:val="44"/>
      <w:szCs w:val="44"/>
    </w:rPr>
  </w:style>
  <w:style w:type="paragraph" w:styleId="1044">
    <w:name w:val="正文缩进"/>
    <w:basedOn w:val="1028"/>
    <w:next w:val="1028"/>
    <w:link w:val="1045"/>
    <w:pPr>
      <w:ind w:firstLine="420"/>
    </w:pPr>
    <w:rPr>
      <w:sz w:val="20"/>
      <w:szCs w:val="21"/>
    </w:rPr>
  </w:style>
  <w:style w:type="character" w:styleId="1045">
    <w:name w:val="正文缩进 Char"/>
    <w:next w:val="1045"/>
    <w:link w:val="1044"/>
    <w:rPr>
      <w:szCs w:val="21"/>
    </w:rPr>
  </w:style>
  <w:style w:type="character" w:styleId="1046">
    <w:name w:val="标题 3 Char"/>
    <w:next w:val="1046"/>
    <w:link w:val="1031"/>
    <w:rPr>
      <w:rFonts w:ascii="Times New Roman" w:hAnsi="Times New Roman" w:eastAsia="宋体" w:cs="Times New Roman"/>
      <w:b/>
      <w:bCs/>
      <w:sz w:val="32"/>
      <w:szCs w:val="32"/>
    </w:rPr>
  </w:style>
  <w:style w:type="character" w:styleId="1047">
    <w:name w:val="标题 4 Char"/>
    <w:next w:val="1047"/>
    <w:link w:val="1032"/>
    <w:rPr>
      <w:rFonts w:ascii="Arial" w:hAnsi="Arial" w:eastAsia="黑体" w:cs="Arial"/>
      <w:b/>
      <w:bCs/>
      <w:sz w:val="28"/>
      <w:szCs w:val="28"/>
    </w:rPr>
  </w:style>
  <w:style w:type="character" w:styleId="1048">
    <w:name w:val="标题 5 Char"/>
    <w:next w:val="1048"/>
    <w:link w:val="1033"/>
    <w:rPr>
      <w:rFonts w:ascii="宋体" w:hAnsi="Times New Roman" w:eastAsia="宋体" w:cs="Times New Roman"/>
      <w:color w:val="000000"/>
      <w:sz w:val="28"/>
      <w:szCs w:val="28"/>
    </w:rPr>
  </w:style>
  <w:style w:type="character" w:styleId="1049">
    <w:name w:val="标题 6 Char"/>
    <w:next w:val="1049"/>
    <w:link w:val="1034"/>
    <w:rPr>
      <w:rFonts w:ascii="Arial" w:hAnsi="Arial" w:eastAsia="黑体" w:cs="Times New Roman"/>
      <w:b/>
      <w:bCs/>
      <w:sz w:val="24"/>
      <w:szCs w:val="24"/>
    </w:rPr>
  </w:style>
  <w:style w:type="character" w:styleId="1050">
    <w:name w:val="标题 7 Char"/>
    <w:next w:val="1050"/>
    <w:link w:val="1035"/>
    <w:rPr>
      <w:rFonts w:ascii="Times New Roman" w:hAnsi="Times New Roman" w:eastAsia="宋体" w:cs="Times New Roman"/>
      <w:b/>
      <w:bCs/>
      <w:sz w:val="24"/>
      <w:szCs w:val="24"/>
    </w:rPr>
  </w:style>
  <w:style w:type="character" w:styleId="1051">
    <w:name w:val="标题 8 Char"/>
    <w:next w:val="1051"/>
    <w:link w:val="1036"/>
    <w:rPr>
      <w:rFonts w:ascii="Arial" w:hAnsi="Arial" w:eastAsia="黑体" w:cs="Times New Roman"/>
      <w:sz w:val="24"/>
      <w:szCs w:val="24"/>
    </w:rPr>
  </w:style>
  <w:style w:type="character" w:styleId="1052">
    <w:name w:val="标题 9 Char"/>
    <w:next w:val="1052"/>
    <w:link w:val="1037"/>
    <w:rPr>
      <w:rFonts w:ascii="Arial" w:hAnsi="Arial" w:eastAsia="黑体" w:cs="Times New Roman"/>
      <w:szCs w:val="21"/>
    </w:rPr>
  </w:style>
  <w:style w:type="paragraph" w:styleId="1053">
    <w:name w:val="列表 3"/>
    <w:basedOn w:val="1028"/>
    <w:next w:val="1053"/>
    <w:link w:val="1028"/>
    <w:pPr>
      <w:ind w:left="100" w:hanging="200"/>
    </w:pPr>
    <w:rPr>
      <w:rFonts w:ascii="Times New Roman" w:hAnsi="Times New Roman" w:eastAsia="宋体" w:cs="Times New Roman"/>
      <w:szCs w:val="21"/>
    </w:rPr>
  </w:style>
  <w:style w:type="paragraph" w:styleId="1054">
    <w:name w:val="目录 7"/>
    <w:basedOn w:val="1028"/>
    <w:next w:val="1028"/>
    <w:link w:val="1028"/>
    <w:semiHidden/>
    <w:pPr>
      <w:ind w:left="1260"/>
      <w:jc w:val="left"/>
    </w:pPr>
    <w:rPr>
      <w:rFonts w:ascii="Times New Roman" w:hAnsi="Times New Roman" w:eastAsia="宋体" w:cs="Times New Roman"/>
      <w:szCs w:val="21"/>
    </w:rPr>
  </w:style>
  <w:style w:type="paragraph" w:styleId="1055">
    <w:name w:val="文档结构图"/>
    <w:basedOn w:val="1028"/>
    <w:next w:val="1055"/>
    <w:link w:val="1056"/>
    <w:semiHidden/>
    <w:pPr>
      <w:shd w:val="clear" w:color="auto" w:fill="000080"/>
    </w:pPr>
    <w:rPr>
      <w:sz w:val="20"/>
      <w:szCs w:val="21"/>
    </w:rPr>
  </w:style>
  <w:style w:type="character" w:styleId="1056">
    <w:name w:val="文档结构图 Char"/>
    <w:next w:val="1056"/>
    <w:link w:val="1055"/>
    <w:semiHidden/>
    <w:rPr>
      <w:rFonts w:ascii="Times New Roman" w:hAnsi="Times New Roman" w:eastAsia="宋体" w:cs="Times New Roman"/>
      <w:szCs w:val="21"/>
      <w:shd w:val="clear" w:color="auto" w:fill="000080"/>
    </w:rPr>
  </w:style>
  <w:style w:type="paragraph" w:styleId="1057">
    <w:name w:val="批注文字"/>
    <w:basedOn w:val="1028"/>
    <w:next w:val="1057"/>
    <w:link w:val="1058"/>
    <w:uiPriority w:val="99"/>
    <w:unhideWhenUsed/>
    <w:pPr>
      <w:jc w:val="left"/>
    </w:pPr>
  </w:style>
  <w:style w:type="character" w:styleId="1058">
    <w:name w:val="批注文字 Char"/>
    <w:next w:val="1058"/>
    <w:link w:val="1057"/>
    <w:uiPriority w:val="99"/>
    <w:semiHidden/>
  </w:style>
  <w:style w:type="paragraph" w:styleId="1059">
    <w:name w:val="正文文本 3"/>
    <w:basedOn w:val="1028"/>
    <w:next w:val="1059"/>
    <w:link w:val="1060"/>
    <w:rPr>
      <w:rFonts w:ascii="仿宋_GB2312" w:hAnsi="Arial" w:eastAsia="仿宋_GB2312"/>
      <w:sz w:val="32"/>
      <w:szCs w:val="32"/>
    </w:rPr>
  </w:style>
  <w:style w:type="character" w:styleId="1060">
    <w:name w:val="正文文本 3 Char"/>
    <w:next w:val="1060"/>
    <w:link w:val="1059"/>
    <w:rPr>
      <w:rFonts w:ascii="仿宋_GB2312" w:hAnsi="Arial" w:eastAsia="仿宋_GB2312" w:cs="Times New Roman"/>
      <w:sz w:val="32"/>
      <w:szCs w:val="32"/>
    </w:rPr>
  </w:style>
  <w:style w:type="paragraph" w:styleId="1061">
    <w:name w:val="正文文本缩进"/>
    <w:basedOn w:val="1028"/>
    <w:next w:val="1028"/>
    <w:link w:val="1062"/>
    <w:uiPriority w:val="99"/>
    <w:unhideWhenUsed/>
    <w:pPr>
      <w:ind w:left="420"/>
      <w:spacing w:after="120"/>
    </w:pPr>
  </w:style>
  <w:style w:type="character" w:styleId="1062">
    <w:name w:val="正文文本缩进 Char"/>
    <w:next w:val="1062"/>
    <w:link w:val="1061"/>
    <w:uiPriority w:val="99"/>
    <w:semiHidden/>
  </w:style>
  <w:style w:type="paragraph" w:styleId="1063">
    <w:name w:val="列表 2"/>
    <w:basedOn w:val="1028"/>
    <w:next w:val="1063"/>
    <w:link w:val="1028"/>
    <w:pPr>
      <w:ind w:left="100" w:hanging="200"/>
    </w:pPr>
    <w:rPr>
      <w:rFonts w:ascii="Times New Roman" w:hAnsi="Times New Roman" w:eastAsia="宋体" w:cs="Times New Roman"/>
      <w:szCs w:val="21"/>
    </w:rPr>
  </w:style>
  <w:style w:type="paragraph" w:styleId="1064">
    <w:name w:val="索引 4"/>
    <w:basedOn w:val="1028"/>
    <w:next w:val="1028"/>
    <w:link w:val="1028"/>
    <w:semiHidden/>
    <w:qFormat/>
    <w:pPr>
      <w:ind w:left="1260"/>
    </w:pPr>
    <w:rPr>
      <w:rFonts w:ascii="Calibri" w:hAnsi="Calibri" w:eastAsia="Calibri" w:cs="宋体"/>
      <w:sz w:val="20"/>
      <w:lang w:val="zh-CN"/>
    </w:rPr>
  </w:style>
  <w:style w:type="paragraph" w:styleId="1065">
    <w:name w:val="目录 5"/>
    <w:basedOn w:val="1028"/>
    <w:next w:val="1028"/>
    <w:link w:val="1028"/>
    <w:semiHidden/>
    <w:pPr>
      <w:ind w:left="840"/>
      <w:jc w:val="left"/>
    </w:pPr>
    <w:rPr>
      <w:rFonts w:ascii="Times New Roman" w:hAnsi="Times New Roman" w:eastAsia="宋体" w:cs="Times New Roman"/>
      <w:szCs w:val="21"/>
    </w:rPr>
  </w:style>
  <w:style w:type="paragraph" w:styleId="1066">
    <w:name w:val="目录 3"/>
    <w:basedOn w:val="1028"/>
    <w:next w:val="1028"/>
    <w:link w:val="1028"/>
    <w:semiHidden/>
    <w:pPr>
      <w:ind w:left="420"/>
      <w:jc w:val="left"/>
    </w:pPr>
    <w:rPr>
      <w:rFonts w:ascii="Times New Roman" w:hAnsi="Times New Roman" w:eastAsia="宋体" w:cs="Times New Roman"/>
      <w:i/>
      <w:iCs/>
      <w:szCs w:val="24"/>
    </w:rPr>
  </w:style>
  <w:style w:type="paragraph" w:styleId="1067">
    <w:name w:val="纯文本"/>
    <w:basedOn w:val="1028"/>
    <w:next w:val="1067"/>
    <w:link w:val="1068"/>
    <w:rPr>
      <w:rFonts w:ascii="宋体" w:hAnsi="Courier New"/>
      <w:sz w:val="20"/>
      <w:szCs w:val="21"/>
    </w:rPr>
  </w:style>
  <w:style w:type="character" w:styleId="1068">
    <w:name w:val="纯文本 Char"/>
    <w:next w:val="1068"/>
    <w:link w:val="1067"/>
    <w:rPr>
      <w:rFonts w:ascii="宋体" w:hAnsi="Courier New" w:eastAsia="宋体" w:cs="Courier New"/>
      <w:szCs w:val="21"/>
    </w:rPr>
  </w:style>
  <w:style w:type="paragraph" w:styleId="1069">
    <w:name w:val="目录 8"/>
    <w:basedOn w:val="1028"/>
    <w:next w:val="1028"/>
    <w:link w:val="1028"/>
    <w:semiHidden/>
    <w:pPr>
      <w:ind w:left="1470"/>
      <w:jc w:val="left"/>
    </w:pPr>
    <w:rPr>
      <w:rFonts w:ascii="Times New Roman" w:hAnsi="Times New Roman" w:eastAsia="宋体" w:cs="Times New Roman"/>
      <w:szCs w:val="21"/>
    </w:rPr>
  </w:style>
  <w:style w:type="paragraph" w:styleId="1070">
    <w:name w:val="日期"/>
    <w:basedOn w:val="1028"/>
    <w:next w:val="1028"/>
    <w:link w:val="1071"/>
    <w:rPr>
      <w:sz w:val="24"/>
      <w:szCs w:val="24"/>
    </w:rPr>
  </w:style>
  <w:style w:type="character" w:styleId="1071">
    <w:name w:val="日期 Char"/>
    <w:next w:val="1071"/>
    <w:link w:val="1070"/>
    <w:rPr>
      <w:rFonts w:ascii="Times New Roman" w:hAnsi="Times New Roman" w:eastAsia="宋体" w:cs="Times New Roman"/>
      <w:sz w:val="24"/>
      <w:szCs w:val="24"/>
    </w:rPr>
  </w:style>
  <w:style w:type="paragraph" w:styleId="1072">
    <w:name w:val="正文文本缩进 2"/>
    <w:basedOn w:val="1028"/>
    <w:next w:val="1072"/>
    <w:link w:val="1073"/>
    <w:pPr>
      <w:ind w:left="630" w:firstLine="645"/>
    </w:pPr>
    <w:rPr>
      <w:rFonts w:ascii="Arial" w:hAnsi="Arial" w:eastAsia="仿宋_GB2312"/>
      <w:sz w:val="32"/>
      <w:szCs w:val="32"/>
    </w:rPr>
  </w:style>
  <w:style w:type="character" w:styleId="1073">
    <w:name w:val="正文文本缩进 2 Char"/>
    <w:next w:val="1073"/>
    <w:link w:val="1072"/>
    <w:rPr>
      <w:rFonts w:ascii="Arial" w:hAnsi="Arial" w:eastAsia="仿宋_GB2312" w:cs="Arial"/>
      <w:sz w:val="32"/>
      <w:szCs w:val="32"/>
    </w:rPr>
  </w:style>
  <w:style w:type="paragraph" w:styleId="1074">
    <w:name w:val="批注框文本"/>
    <w:basedOn w:val="1028"/>
    <w:next w:val="1074"/>
    <w:link w:val="1075"/>
    <w:semiHidden/>
    <w:rPr>
      <w:sz w:val="18"/>
      <w:szCs w:val="18"/>
    </w:rPr>
  </w:style>
  <w:style w:type="character" w:styleId="1075">
    <w:name w:val="批注框文本 Char"/>
    <w:next w:val="1075"/>
    <w:link w:val="1074"/>
    <w:semiHidden/>
    <w:rPr>
      <w:rFonts w:ascii="Times New Roman" w:hAnsi="Times New Roman" w:eastAsia="宋体" w:cs="Times New Roman"/>
      <w:sz w:val="18"/>
      <w:szCs w:val="18"/>
    </w:rPr>
  </w:style>
  <w:style w:type="paragraph" w:styleId="1076">
    <w:name w:val="页脚"/>
    <w:basedOn w:val="1028"/>
    <w:next w:val="1076"/>
    <w:link w:val="1077"/>
    <w:pPr>
      <w:jc w:val="left"/>
      <w:tabs>
        <w:tab w:val="center" w:pos="4153" w:leader="none"/>
        <w:tab w:val="right" w:pos="8306" w:leader="none"/>
      </w:tabs>
    </w:pPr>
    <w:rPr>
      <w:sz w:val="18"/>
      <w:szCs w:val="18"/>
    </w:rPr>
  </w:style>
  <w:style w:type="character" w:styleId="1077">
    <w:name w:val="页脚 Char"/>
    <w:next w:val="1077"/>
    <w:link w:val="1076"/>
    <w:rPr>
      <w:rFonts w:ascii="Times New Roman" w:hAnsi="Times New Roman" w:eastAsia="宋体" w:cs="Times New Roman"/>
      <w:sz w:val="18"/>
      <w:szCs w:val="18"/>
    </w:rPr>
  </w:style>
  <w:style w:type="paragraph" w:styleId="1078">
    <w:name w:val="寄信人地址"/>
    <w:basedOn w:val="1028"/>
    <w:next w:val="1078"/>
    <w:link w:val="1028"/>
    <w:qFormat/>
    <w:rPr>
      <w:rFonts w:ascii="Arial" w:hAnsi="Arial" w:eastAsia="宋体" w:cs="宋体"/>
    </w:rPr>
  </w:style>
  <w:style w:type="paragraph" w:styleId="1079">
    <w:name w:val="页眉"/>
    <w:basedOn w:val="1028"/>
    <w:next w:val="1079"/>
    <w:link w:val="1080"/>
    <w:pPr>
      <w:jc w:val="center"/>
      <w:tabs>
        <w:tab w:val="center" w:pos="4153" w:leader="none"/>
        <w:tab w:val="right" w:pos="8306" w:leader="none"/>
      </w:tabs>
      <w:pBdr>
        <w:bottom w:val="single" w:color="000000" w:sz="6" w:space="1"/>
      </w:pBdr>
    </w:pPr>
    <w:rPr>
      <w:sz w:val="18"/>
      <w:szCs w:val="18"/>
    </w:rPr>
  </w:style>
  <w:style w:type="character" w:styleId="1080">
    <w:name w:val="页眉 Char"/>
    <w:next w:val="1080"/>
    <w:link w:val="1079"/>
    <w:rPr>
      <w:rFonts w:ascii="Times New Roman" w:hAnsi="Times New Roman" w:eastAsia="宋体" w:cs="Times New Roman"/>
      <w:sz w:val="18"/>
      <w:szCs w:val="18"/>
    </w:rPr>
  </w:style>
  <w:style w:type="paragraph" w:styleId="1081">
    <w:name w:val="目录 1"/>
    <w:basedOn w:val="1028"/>
    <w:next w:val="1028"/>
    <w:link w:val="1028"/>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1082">
    <w:name w:val="目录 4"/>
    <w:basedOn w:val="1028"/>
    <w:next w:val="1028"/>
    <w:link w:val="1028"/>
    <w:semiHidden/>
    <w:pPr>
      <w:ind w:left="630"/>
      <w:jc w:val="left"/>
    </w:pPr>
    <w:rPr>
      <w:rFonts w:ascii="Times New Roman" w:hAnsi="Times New Roman" w:eastAsia="宋体" w:cs="Times New Roman"/>
      <w:szCs w:val="21"/>
    </w:rPr>
  </w:style>
  <w:style w:type="paragraph" w:styleId="1083">
    <w:name w:val="列表"/>
    <w:basedOn w:val="1028"/>
    <w:next w:val="1083"/>
    <w:link w:val="1028"/>
    <w:pPr>
      <w:ind w:left="200" w:hanging="200"/>
    </w:pPr>
    <w:rPr>
      <w:rFonts w:ascii="Times New Roman" w:hAnsi="Times New Roman" w:eastAsia="宋体" w:cs="Times New Roman"/>
      <w:szCs w:val="21"/>
    </w:rPr>
  </w:style>
  <w:style w:type="paragraph" w:styleId="1084">
    <w:name w:val="目录 6"/>
    <w:basedOn w:val="1028"/>
    <w:next w:val="1028"/>
    <w:link w:val="1028"/>
    <w:semiHidden/>
    <w:pPr>
      <w:ind w:left="1050"/>
      <w:jc w:val="left"/>
    </w:pPr>
    <w:rPr>
      <w:rFonts w:ascii="Times New Roman" w:hAnsi="Times New Roman" w:eastAsia="宋体" w:cs="Times New Roman"/>
      <w:szCs w:val="21"/>
    </w:rPr>
  </w:style>
  <w:style w:type="paragraph" w:styleId="1085">
    <w:name w:val="正文文本缩进 3"/>
    <w:basedOn w:val="1028"/>
    <w:next w:val="1085"/>
    <w:link w:val="1086"/>
    <w:pPr>
      <w:ind w:left="645" w:firstLine="645"/>
    </w:pPr>
    <w:rPr>
      <w:rFonts w:ascii="Arial" w:hAnsi="Arial" w:eastAsia="仿宋_GB2312"/>
      <w:color w:val="ffff00"/>
      <w:sz w:val="32"/>
      <w:szCs w:val="32"/>
    </w:rPr>
  </w:style>
  <w:style w:type="character" w:styleId="1086">
    <w:name w:val="正文文本缩进 3 Char"/>
    <w:next w:val="1086"/>
    <w:link w:val="1085"/>
    <w:rPr>
      <w:rFonts w:ascii="Arial" w:hAnsi="Arial" w:eastAsia="仿宋_GB2312" w:cs="Arial"/>
      <w:color w:val="ffff00"/>
      <w:sz w:val="32"/>
      <w:szCs w:val="32"/>
    </w:rPr>
  </w:style>
  <w:style w:type="paragraph" w:styleId="1087">
    <w:name w:val="图表目录"/>
    <w:basedOn w:val="1028"/>
    <w:next w:val="1028"/>
    <w:link w:val="1028"/>
    <w:semiHidden/>
    <w:pPr>
      <w:ind w:left="840" w:hanging="420"/>
    </w:pPr>
    <w:rPr>
      <w:rFonts w:ascii="Times New Roman" w:hAnsi="Times New Roman" w:eastAsia="宋体" w:cs="Times New Roman"/>
      <w:szCs w:val="21"/>
    </w:rPr>
  </w:style>
  <w:style w:type="paragraph" w:styleId="1088">
    <w:name w:val="目录 2"/>
    <w:basedOn w:val="1028"/>
    <w:next w:val="1028"/>
    <w:link w:val="1028"/>
    <w:semiHidden/>
    <w:pPr>
      <w:ind w:left="210"/>
      <w:jc w:val="left"/>
    </w:pPr>
    <w:rPr>
      <w:rFonts w:ascii="Times New Roman" w:hAnsi="Times New Roman" w:eastAsia="宋体" w:cs="Times New Roman"/>
      <w:smallCaps/>
      <w:szCs w:val="24"/>
    </w:rPr>
  </w:style>
  <w:style w:type="paragraph" w:styleId="1089">
    <w:name w:val="目录 9"/>
    <w:basedOn w:val="1028"/>
    <w:next w:val="1028"/>
    <w:link w:val="1028"/>
    <w:semiHidden/>
    <w:pPr>
      <w:ind w:left="1680"/>
      <w:jc w:val="left"/>
    </w:pPr>
    <w:rPr>
      <w:rFonts w:ascii="Times New Roman" w:hAnsi="Times New Roman" w:eastAsia="宋体" w:cs="Times New Roman"/>
      <w:szCs w:val="21"/>
    </w:rPr>
  </w:style>
  <w:style w:type="paragraph" w:styleId="1090">
    <w:name w:val="正文文本 2"/>
    <w:basedOn w:val="1028"/>
    <w:next w:val="1090"/>
    <w:link w:val="1091"/>
    <w:pPr>
      <w:jc w:val="center"/>
      <w:widowControl/>
    </w:pPr>
    <w:rPr>
      <w:rFonts w:ascii="楷体_GB2312" w:eastAsia="楷体_GB2312"/>
      <w:sz w:val="28"/>
      <w:szCs w:val="28"/>
    </w:rPr>
  </w:style>
  <w:style w:type="character" w:styleId="1091">
    <w:name w:val="正文文本 2 Char"/>
    <w:next w:val="1091"/>
    <w:link w:val="1090"/>
    <w:rPr>
      <w:rFonts w:ascii="楷体_GB2312" w:hAnsi="Times New Roman" w:eastAsia="楷体_GB2312" w:cs="Times New Roman"/>
      <w:sz w:val="28"/>
      <w:szCs w:val="28"/>
    </w:rPr>
  </w:style>
  <w:style w:type="paragraph" w:styleId="1092">
    <w:name w:val="普通(网站)"/>
    <w:basedOn w:val="1028"/>
    <w:next w:val="1092"/>
    <w:link w:val="1028"/>
    <w:uiPriority w:val="99"/>
    <w:pPr>
      <w:jc w:val="left"/>
      <w:spacing w:before="100" w:beforeAutospacing="1" w:after="100" w:afterAutospacing="1"/>
      <w:widowControl/>
    </w:pPr>
    <w:rPr>
      <w:rFonts w:ascii="宋体" w:hAnsi="宋体" w:eastAsia="宋体" w:cs="宋体"/>
      <w:sz w:val="24"/>
      <w:szCs w:val="24"/>
    </w:rPr>
  </w:style>
  <w:style w:type="paragraph" w:styleId="1093">
    <w:name w:val="索引 1"/>
    <w:basedOn w:val="1028"/>
    <w:next w:val="1028"/>
    <w:link w:val="1028"/>
    <w:semiHidden/>
    <w:pPr>
      <w:spacing w:line="240" w:lineRule="atLeast"/>
    </w:pPr>
    <w:rPr>
      <w:rFonts w:ascii="Times New Roman" w:hAnsi="Times New Roman" w:eastAsia="宋体" w:cs="Times New Roman"/>
      <w:b/>
      <w:bCs/>
      <w:szCs w:val="21"/>
    </w:rPr>
  </w:style>
  <w:style w:type="paragraph" w:styleId="1094">
    <w:name w:val="批注主题"/>
    <w:basedOn w:val="1057"/>
    <w:next w:val="1057"/>
    <w:link w:val="1095"/>
    <w:semiHidden/>
    <w:rPr>
      <w:b/>
      <w:bCs/>
      <w:sz w:val="20"/>
      <w:szCs w:val="21"/>
    </w:rPr>
  </w:style>
  <w:style w:type="character" w:styleId="1095">
    <w:name w:val="批注主题 Char"/>
    <w:next w:val="1095"/>
    <w:link w:val="1094"/>
    <w:semiHidden/>
    <w:rPr>
      <w:rFonts w:ascii="Times New Roman" w:hAnsi="Times New Roman" w:eastAsia="宋体" w:cs="Times New Roman"/>
      <w:b/>
      <w:bCs/>
      <w:szCs w:val="21"/>
    </w:rPr>
  </w:style>
  <w:style w:type="paragraph" w:styleId="1096">
    <w:name w:val="正文首行缩进"/>
    <w:basedOn w:val="1040"/>
    <w:next w:val="1098"/>
    <w:link w:val="1097"/>
    <w:pPr>
      <w:ind w:firstLine="200"/>
      <w:spacing w:line="360" w:lineRule="auto"/>
    </w:pPr>
    <w:rPr>
      <w:rFonts w:ascii="仿宋_GB2312" w:hAnsi="Times New Roman" w:eastAsia="仿宋_GB2312"/>
      <w:sz w:val="30"/>
      <w:szCs w:val="30"/>
    </w:rPr>
  </w:style>
  <w:style w:type="character" w:styleId="1097">
    <w:name w:val="正文首行缩进 Char"/>
    <w:next w:val="1097"/>
    <w:link w:val="1096"/>
    <w:rPr>
      <w:rFonts w:ascii="仿宋_GB2312" w:hAnsi="Times New Roman" w:eastAsia="仿宋_GB2312" w:cs="Times New Roman"/>
      <w:sz w:val="30"/>
      <w:szCs w:val="30"/>
    </w:rPr>
  </w:style>
  <w:style w:type="paragraph" w:styleId="1098">
    <w:name w:val="正文首行缩进 2"/>
    <w:basedOn w:val="1061"/>
    <w:next w:val="1028"/>
    <w:link w:val="1099"/>
    <w:pPr>
      <w:ind w:left="0" w:firstLine="420"/>
      <w:spacing w:after="0" w:line="360" w:lineRule="auto"/>
    </w:pPr>
    <w:rPr>
      <w:rFonts w:ascii="宋体" w:hAnsi="宋体"/>
      <w:sz w:val="20"/>
      <w:szCs w:val="20"/>
    </w:rPr>
  </w:style>
  <w:style w:type="character" w:styleId="1099">
    <w:name w:val="正文首行缩进 2 Char"/>
    <w:next w:val="1099"/>
    <w:link w:val="1098"/>
    <w:rPr>
      <w:rFonts w:ascii="宋体" w:hAnsi="宋体" w:eastAsia="宋体" w:cs="Times New Roman"/>
      <w:szCs w:val="20"/>
    </w:rPr>
  </w:style>
  <w:style w:type="table" w:styleId="1100">
    <w:name w:val="网格型"/>
    <w:basedOn w:val="1039"/>
    <w:next w:val="1100"/>
    <w:link w:val="1028"/>
    <w:pPr>
      <w:jc w:val="both"/>
      <w:widowControl w:val="off"/>
    </w:pPr>
    <w:rPr>
      <w:rFonts w:ascii="Times New Roman" w:hAnsi="Times New Roman" w:eastAsia="宋体" w:cs="Times New Roman"/>
      <w:sz w:val="20"/>
      <w:szCs w:val="20"/>
    </w:rPr>
    <w:tblPr/>
  </w:style>
  <w:style w:type="character" w:styleId="1101">
    <w:name w:val="要点"/>
    <w:next w:val="1101"/>
    <w:link w:val="1028"/>
    <w:qFormat/>
    <w:rPr>
      <w:b/>
      <w:bCs/>
    </w:rPr>
  </w:style>
  <w:style w:type="character" w:styleId="1102">
    <w:name w:val="页码"/>
    <w:next w:val="1102"/>
    <w:link w:val="1028"/>
  </w:style>
  <w:style w:type="character" w:styleId="1103">
    <w:name w:val="已访问的超链接"/>
    <w:next w:val="1103"/>
    <w:link w:val="1028"/>
    <w:rPr>
      <w:color w:val="800080"/>
      <w:u w:val="none"/>
    </w:rPr>
  </w:style>
  <w:style w:type="character" w:styleId="1104">
    <w:name w:val="强调"/>
    <w:next w:val="1104"/>
    <w:link w:val="1028"/>
    <w:uiPriority w:val="20"/>
    <w:qFormat/>
    <w:rPr>
      <w:i/>
    </w:rPr>
  </w:style>
  <w:style w:type="character" w:styleId="1105">
    <w:name w:val="HTML 打字机"/>
    <w:next w:val="1105"/>
    <w:link w:val="1028"/>
    <w:uiPriority w:val="99"/>
    <w:unhideWhenUsed/>
    <w:rPr>
      <w:rFonts w:ascii="monospace" w:hAnsi="monospace" w:eastAsia="monospace" w:cs="monospace"/>
      <w:sz w:val="20"/>
    </w:rPr>
  </w:style>
  <w:style w:type="character" w:styleId="1106">
    <w:name w:val="HTML 缩写"/>
    <w:next w:val="1106"/>
    <w:link w:val="1028"/>
    <w:uiPriority w:val="99"/>
    <w:unhideWhenUsed/>
  </w:style>
  <w:style w:type="character" w:styleId="1107">
    <w:name w:val="超链接"/>
    <w:next w:val="1107"/>
    <w:link w:val="1028"/>
    <w:rPr>
      <w:color w:val="0000ff"/>
      <w:u w:val="none"/>
    </w:rPr>
  </w:style>
  <w:style w:type="character" w:styleId="1108">
    <w:name w:val="HTML 代码"/>
    <w:next w:val="1108"/>
    <w:link w:val="1028"/>
    <w:uiPriority w:val="99"/>
    <w:unhideWhenUsed/>
    <w:rPr>
      <w:rFonts w:ascii="monospace" w:hAnsi="monospace" w:eastAsia="monospace" w:cs="monospace"/>
      <w:sz w:val="20"/>
    </w:rPr>
  </w:style>
  <w:style w:type="character" w:styleId="1109">
    <w:name w:val="批注引用"/>
    <w:next w:val="1109"/>
    <w:link w:val="1028"/>
    <w:semiHidden/>
    <w:rPr>
      <w:sz w:val="21"/>
      <w:szCs w:val="21"/>
    </w:rPr>
  </w:style>
  <w:style w:type="character" w:styleId="1110">
    <w:name w:val="HTML 键盘"/>
    <w:next w:val="1110"/>
    <w:link w:val="1028"/>
    <w:uiPriority w:val="99"/>
    <w:unhideWhenUsed/>
    <w:rPr>
      <w:rFonts w:ascii="monospace" w:hAnsi="monospace" w:eastAsia="monospace" w:cs="monospace"/>
      <w:sz w:val="20"/>
    </w:rPr>
  </w:style>
  <w:style w:type="character" w:styleId="1111">
    <w:name w:val="HTML 样本"/>
    <w:next w:val="1111"/>
    <w:link w:val="1028"/>
    <w:uiPriority w:val="99"/>
    <w:unhideWhenUsed/>
    <w:rPr>
      <w:rFonts w:ascii="monospace" w:hAnsi="monospace" w:eastAsia="monospace" w:cs="monospace"/>
    </w:rPr>
  </w:style>
  <w:style w:type="character" w:styleId="1112">
    <w:name w:val="正文首行缩进 2 字符"/>
    <w:next w:val="1112"/>
    <w:link w:val="1028"/>
    <w:uiPriority w:val="99"/>
    <w:unhideWhenUsed/>
    <w:rPr>
      <w:sz w:val="22"/>
      <w:szCs w:val="22"/>
    </w:rPr>
  </w:style>
  <w:style w:type="paragraph" w:styleId="1113">
    <w:name w:val="索引 41"/>
    <w:basedOn w:val="1028"/>
    <w:next w:val="1028"/>
    <w:link w:val="1028"/>
    <w:semiHidden/>
    <w:qFormat/>
    <w:pPr>
      <w:ind w:left="1260"/>
    </w:pPr>
    <w:rPr>
      <w:rFonts w:ascii="Calibri" w:hAnsi="Calibri" w:eastAsia="Calibri" w:cs="宋体"/>
      <w:sz w:val="20"/>
      <w:lang w:val="zh-CN"/>
    </w:rPr>
  </w:style>
  <w:style w:type="character" w:styleId="1114">
    <w:name w:val="font5 Char"/>
    <w:next w:val="1114"/>
    <w:link w:val="1028"/>
    <w:rPr>
      <w:rFonts w:ascii="宋体" w:hAnsi="宋体" w:eastAsia="宋体"/>
      <w:sz w:val="28"/>
      <w:szCs w:val="28"/>
      <w:lang w:val="en-US" w:eastAsia="zh-CN" w:bidi="ar-SA"/>
    </w:rPr>
  </w:style>
  <w:style w:type="character" w:styleId="1115">
    <w:name w:val="二级目录 Char"/>
    <w:next w:val="1115"/>
    <w:link w:val="1116"/>
    <w:rPr>
      <w:b/>
      <w:sz w:val="30"/>
      <w:szCs w:val="28"/>
      <w:lang w:val="en-US" w:eastAsia="zh-CN" w:bidi="ar-SA"/>
    </w:rPr>
  </w:style>
  <w:style w:type="paragraph" w:styleId="1116">
    <w:name w:val="二级目录"/>
    <w:next w:val="1028"/>
    <w:link w:val="1115"/>
    <w:pPr>
      <w:numPr>
        <w:ilvl w:val="0"/>
        <w:numId w:val="2"/>
      </w:numPr>
      <w:tabs>
        <w:tab w:val="left" w:pos="907" w:leader="none"/>
        <w:tab w:val="left" w:pos="1145" w:leader="none"/>
      </w:tabs>
      <w:outlineLvl w:val="1"/>
    </w:pPr>
    <w:rPr>
      <w:b/>
      <w:sz w:val="30"/>
      <w:szCs w:val="28"/>
      <w:lang w:val="en-US" w:eastAsia="zh-CN" w:bidi="ar-SA"/>
    </w:rPr>
  </w:style>
  <w:style w:type="character" w:styleId="1117">
    <w:name w:val="列出段落 Char,Bullet List Char,numbered Char,FooterText Char,List Paragraph1 Char,Paragraphe de liste1 Char"/>
    <w:next w:val="1117"/>
    <w:link w:val="1118"/>
    <w:rPr>
      <w:rFonts w:ascii="Calibri" w:hAnsi="Calibri"/>
      <w:sz w:val="24"/>
      <w:szCs w:val="24"/>
      <w:lang w:eastAsia="en-US" w:bidi="en-US"/>
    </w:rPr>
  </w:style>
  <w:style w:type="paragraph" w:styleId="1118">
    <w:name w:val="列出段落1"/>
    <w:basedOn w:val="1028"/>
    <w:next w:val="1118"/>
    <w:link w:val="1117"/>
    <w:qFormat/>
    <w:pPr>
      <w:contextualSpacing/>
      <w:ind w:left="720"/>
      <w:jc w:val="left"/>
      <w:widowControl/>
    </w:pPr>
    <w:rPr>
      <w:rFonts w:ascii="Calibri" w:hAnsi="Calibri"/>
      <w:sz w:val="24"/>
      <w:szCs w:val="24"/>
      <w:lang w:eastAsia="en-US" w:bidi="en-US"/>
    </w:rPr>
  </w:style>
  <w:style w:type="paragraph" w:styleId="1119">
    <w:name w:val="Body Text(ch)"/>
    <w:basedOn w:val="1028"/>
    <w:next w:val="1040"/>
    <w:link w:val="1028"/>
    <w:pPr>
      <w:spacing w:after="120"/>
    </w:pPr>
    <w:rPr>
      <w:rFonts w:ascii="宋体" w:hAnsi="Arial" w:eastAsia="宋体" w:cs="Times New Roman"/>
      <w:bCs/>
      <w:iCs/>
      <w:szCs w:val="24"/>
    </w:rPr>
  </w:style>
  <w:style w:type="paragraph" w:styleId="1120">
    <w:name w:val="xl27"/>
    <w:basedOn w:val="1028"/>
    <w:next w:val="1120"/>
    <w:link w:val="102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121">
    <w:name w:val="xl26"/>
    <w:basedOn w:val="1028"/>
    <w:next w:val="1121"/>
    <w:link w:val="102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122">
    <w:name w:val="Char"/>
    <w:basedOn w:val="1028"/>
    <w:next w:val="1122"/>
    <w:link w:val="1028"/>
    <w:pPr>
      <w:ind w:firstLine="200"/>
      <w:tabs>
        <w:tab w:val="left" w:pos="360" w:leader="none"/>
      </w:tabs>
    </w:pPr>
    <w:rPr>
      <w:rFonts w:ascii="Times New Roman" w:hAnsi="Times New Roman" w:eastAsia="宋体" w:cs="Times New Roman"/>
      <w:sz w:val="28"/>
      <w:szCs w:val="30"/>
    </w:rPr>
  </w:style>
  <w:style w:type="paragraph" w:styleId="1123">
    <w:name w:val=" Char"/>
    <w:basedOn w:val="1055"/>
    <w:next w:val="1123"/>
    <w:link w:val="1028"/>
    <w:rPr>
      <w:rFonts w:ascii="Tahoma" w:hAnsi="Tahoma"/>
      <w:sz w:val="24"/>
      <w:szCs w:val="24"/>
    </w:rPr>
  </w:style>
  <w:style w:type="paragraph" w:styleId="1124">
    <w:name w:val="普通正文"/>
    <w:basedOn w:val="1028"/>
    <w:next w:val="1124"/>
    <w:link w:val="1028"/>
    <w:pPr>
      <w:ind w:firstLine="480"/>
      <w:jc w:val="left"/>
      <w:spacing w:before="120" w:after="120" w:line="360" w:lineRule="auto"/>
    </w:pPr>
    <w:rPr>
      <w:rFonts w:ascii="Arial" w:hAnsi="Arial" w:eastAsia="宋体" w:cs="Times New Roman"/>
      <w:sz w:val="24"/>
      <w:szCs w:val="24"/>
    </w:rPr>
  </w:style>
  <w:style w:type="paragraph" w:styleId="1125">
    <w:name w:val="table_lines"/>
    <w:basedOn w:val="1028"/>
    <w:next w:val="1125"/>
    <w:link w:val="1028"/>
    <w:pPr>
      <w:jc w:val="left"/>
      <w:widowControl/>
    </w:pPr>
    <w:rPr>
      <w:rFonts w:ascii="Times New Roman" w:hAnsi="Times New Roman" w:eastAsia="宋体" w:cs="Times New Roman"/>
      <w:sz w:val="20"/>
      <w:szCs w:val="20"/>
      <w:lang w:val="de-DE" w:eastAsia="de-DE"/>
    </w:rPr>
  </w:style>
  <w:style w:type="paragraph" w:styleId="1126">
    <w:name w:val="附录1"/>
    <w:next w:val="1126"/>
    <w:link w:val="1028"/>
    <w:pPr>
      <w:numPr>
        <w:ilvl w:val="0"/>
        <w:numId w:val="2"/>
      </w:numPr>
      <w:spacing w:before="240" w:line="600" w:lineRule="atLeast"/>
      <w:tabs>
        <w:tab w:val="left" w:pos="907" w:leader="none"/>
      </w:tabs>
    </w:pPr>
    <w:rPr>
      <w:b/>
      <w:i/>
      <w:sz w:val="28"/>
      <w:lang w:val="en-US" w:eastAsia="zh-CN" w:bidi="ar-SA"/>
    </w:rPr>
  </w:style>
  <w:style w:type="paragraph" w:styleId="1127">
    <w:name w:val="font7"/>
    <w:basedOn w:val="1028"/>
    <w:next w:val="1127"/>
    <w:link w:val="1028"/>
    <w:pPr>
      <w:jc w:val="left"/>
      <w:spacing w:before="100" w:beforeAutospacing="1" w:after="100" w:afterAutospacing="1"/>
      <w:widowControl/>
    </w:pPr>
    <w:rPr>
      <w:rFonts w:hint="eastAsia" w:ascii="宋体" w:hAnsi="宋体" w:eastAsia="宋体" w:cs="Times New Roman"/>
      <w:sz w:val="18"/>
      <w:szCs w:val="18"/>
    </w:rPr>
  </w:style>
  <w:style w:type="paragraph" w:styleId="1128">
    <w:name w:val=" Char Char Char Char"/>
    <w:basedOn w:val="1055"/>
    <w:next w:val="1128"/>
    <w:link w:val="1028"/>
    <w:pPr>
      <w:spacing w:line="360" w:lineRule="auto"/>
    </w:pPr>
    <w:rPr>
      <w:rFonts w:ascii="Tahoma" w:hAnsi="Tahoma"/>
      <w:sz w:val="24"/>
      <w:szCs w:val="24"/>
    </w:rPr>
  </w:style>
  <w:style w:type="paragraph" w:styleId="1129">
    <w:name w:val="列出段落"/>
    <w:basedOn w:val="1028"/>
    <w:next w:val="1129"/>
    <w:link w:val="1028"/>
    <w:qFormat/>
    <w:pPr>
      <w:contextualSpacing/>
      <w:ind w:left="720"/>
      <w:jc w:val="left"/>
      <w:widowControl/>
    </w:pPr>
    <w:rPr>
      <w:rFonts w:ascii="Calibri" w:hAnsi="Calibri" w:eastAsia="宋体" w:cs="Times New Roman"/>
      <w:sz w:val="24"/>
      <w:szCs w:val="24"/>
      <w:lang w:eastAsia="en-US" w:bidi="en-US"/>
    </w:rPr>
  </w:style>
  <w:style w:type="paragraph" w:styleId="1130">
    <w:name w:val="4"/>
    <w:basedOn w:val="1028"/>
    <w:next w:val="1085"/>
    <w:link w:val="1028"/>
    <w:pPr>
      <w:ind w:firstLine="420"/>
      <w:spacing w:line="360" w:lineRule="auto"/>
    </w:pPr>
    <w:rPr>
      <w:rFonts w:ascii="Times New Roman" w:hAnsi="Times New Roman" w:eastAsia="宋体" w:cs="Times New Roman"/>
      <w:color w:val="ff0000"/>
      <w:sz w:val="24"/>
      <w:szCs w:val="24"/>
    </w:rPr>
  </w:style>
  <w:style w:type="paragraph" w:styleId="1131">
    <w:name w:val="普通 (Web)"/>
    <w:basedOn w:val="1028"/>
    <w:next w:val="1131"/>
    <w:link w:val="1028"/>
    <w:pPr>
      <w:jc w:val="left"/>
      <w:spacing w:before="100" w:beforeAutospacing="1" w:after="100" w:afterAutospacing="1"/>
      <w:widowControl/>
    </w:pPr>
    <w:rPr>
      <w:rFonts w:ascii="宋体" w:hAnsi="宋体" w:eastAsia="宋体" w:cs="Times New Roman"/>
      <w:sz w:val="24"/>
      <w:szCs w:val="24"/>
    </w:rPr>
  </w:style>
  <w:style w:type="paragraph" w:styleId="1132">
    <w:name w:val=" Char Char Char Char Char Char Char Char Char Char"/>
    <w:basedOn w:val="1028"/>
    <w:next w:val="1132"/>
    <w:link w:val="1028"/>
    <w:pPr>
      <w:spacing w:line="360" w:lineRule="auto"/>
    </w:pPr>
    <w:rPr>
      <w:rFonts w:ascii="Times New Roman" w:hAnsi="Times New Roman" w:eastAsia="宋体" w:cs="Times New Roman"/>
      <w:sz w:val="24"/>
      <w:szCs w:val="20"/>
    </w:rPr>
  </w:style>
  <w:style w:type="paragraph" w:styleId="1133">
    <w:name w:val="样式1"/>
    <w:basedOn w:val="1028"/>
    <w:next w:val="1133"/>
    <w:link w:val="1028"/>
    <w:pPr>
      <w:numPr>
        <w:ilvl w:val="0"/>
        <w:numId w:val="3"/>
      </w:numPr>
      <w:tabs>
        <w:tab w:val="left" w:pos="709" w:leader="none"/>
      </w:tabs>
    </w:pPr>
    <w:rPr>
      <w:rFonts w:ascii="宋体" w:hAnsi="宋体" w:eastAsia="宋体" w:cs="Times New Roman"/>
      <w:szCs w:val="21"/>
    </w:rPr>
  </w:style>
  <w:style w:type="paragraph" w:styleId="1134">
    <w:name w:val="font6"/>
    <w:basedOn w:val="1028"/>
    <w:next w:val="1134"/>
    <w:link w:val="1028"/>
    <w:pPr>
      <w:jc w:val="left"/>
      <w:spacing w:before="100" w:beforeAutospacing="1" w:after="100" w:afterAutospacing="1"/>
      <w:widowControl/>
    </w:pPr>
    <w:rPr>
      <w:rFonts w:hint="eastAsia" w:ascii="宋体" w:hAnsi="宋体" w:eastAsia="宋体" w:cs="Times New Roman"/>
      <w:sz w:val="28"/>
      <w:szCs w:val="28"/>
      <w:u w:val="single"/>
    </w:rPr>
  </w:style>
  <w:style w:type="paragraph" w:styleId="1135">
    <w:name w:val="xl25"/>
    <w:basedOn w:val="1028"/>
    <w:next w:val="1135"/>
    <w:link w:val="1028"/>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36">
    <w:name w:val="图标"/>
    <w:basedOn w:val="1028"/>
    <w:next w:val="1028"/>
    <w:link w:val="1028"/>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137">
    <w:name w:val="标题3"/>
    <w:basedOn w:val="1028"/>
    <w:next w:val="1028"/>
    <w:link w:val="1028"/>
    <w:pPr>
      <w:ind w:firstLine="624"/>
      <w:spacing w:line="590" w:lineRule="atLeast"/>
    </w:pPr>
    <w:rPr>
      <w:rFonts w:ascii="方正黑体_GBK" w:hAnsi="Times New Roman" w:eastAsia="方正黑体_GBK" w:cs="Times New Roman"/>
      <w:sz w:val="32"/>
      <w:szCs w:val="32"/>
    </w:rPr>
  </w:style>
  <w:style w:type="paragraph" w:styleId="1138">
    <w:name w:val="xl24"/>
    <w:basedOn w:val="1028"/>
    <w:next w:val="1138"/>
    <w:link w:val="102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139">
    <w:name w:val="xl29"/>
    <w:basedOn w:val="1028"/>
    <w:next w:val="1139"/>
    <w:link w:val="1028"/>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140">
    <w:name w:val="Char Char Char Char Char Char Char Char"/>
    <w:basedOn w:val="1028"/>
    <w:next w:val="1140"/>
    <w:link w:val="1028"/>
    <w:pPr>
      <w:jc w:val="left"/>
      <w:spacing w:after="160" w:line="240" w:lineRule="exact"/>
      <w:widowControl/>
    </w:pPr>
    <w:rPr>
      <w:rFonts w:ascii="Verdana" w:hAnsi="Verdana" w:eastAsia="宋体" w:cs="Times New Roman"/>
      <w:sz w:val="20"/>
      <w:szCs w:val="20"/>
      <w:lang w:eastAsia="en-US"/>
    </w:rPr>
  </w:style>
  <w:style w:type="paragraph" w:styleId="1141">
    <w:name w:val="xl28"/>
    <w:basedOn w:val="1028"/>
    <w:next w:val="1141"/>
    <w:link w:val="102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142">
    <w:name w:val=" Char Char Char Char Char Char Char Char"/>
    <w:basedOn w:val="1028"/>
    <w:next w:val="1142"/>
    <w:link w:val="1028"/>
    <w:pPr>
      <w:jc w:val="left"/>
      <w:spacing w:after="160" w:line="240" w:lineRule="exact"/>
      <w:widowControl/>
    </w:pPr>
    <w:rPr>
      <w:rFonts w:ascii="Verdana" w:hAnsi="Verdana" w:eastAsia="宋体" w:cs="Times New Roman"/>
      <w:sz w:val="20"/>
      <w:szCs w:val="20"/>
      <w:lang w:eastAsia="en-US"/>
    </w:rPr>
  </w:style>
  <w:style w:type="paragraph" w:styleId="1143">
    <w:name w:val="xl30"/>
    <w:basedOn w:val="1028"/>
    <w:next w:val="1143"/>
    <w:link w:val="1028"/>
    <w:pPr>
      <w:jc w:val="center"/>
      <w:spacing w:before="100" w:beforeAutospacing="1" w:after="100" w:afterAutospacing="1"/>
      <w:widowControl/>
    </w:pPr>
    <w:rPr>
      <w:rFonts w:ascii="宋体" w:hAnsi="宋体" w:eastAsia="宋体" w:cs="Times New Roman"/>
      <w:b/>
      <w:bCs/>
      <w:sz w:val="36"/>
      <w:szCs w:val="36"/>
    </w:rPr>
  </w:style>
  <w:style w:type="paragraph" w:styleId="1144">
    <w:name w:val="Char Char Char Char"/>
    <w:basedOn w:val="1055"/>
    <w:next w:val="1144"/>
    <w:link w:val="1028"/>
    <w:pPr>
      <w:spacing w:line="360" w:lineRule="auto"/>
    </w:pPr>
    <w:rPr>
      <w:rFonts w:ascii="Tahoma" w:hAnsi="Tahoma"/>
      <w:sz w:val="24"/>
      <w:szCs w:val="24"/>
    </w:rPr>
  </w:style>
  <w:style w:type="paragraph" w:styleId="1145">
    <w:name w:val="table_1stline"/>
    <w:basedOn w:val="1028"/>
    <w:next w:val="1145"/>
    <w:link w:val="1028"/>
    <w:pPr>
      <w:jc w:val="left"/>
      <w:spacing w:before="120"/>
      <w:widowControl/>
    </w:pPr>
    <w:rPr>
      <w:rFonts w:ascii="Times New Roman" w:hAnsi="Times New Roman" w:eastAsia="宋体" w:cs="Times New Roman"/>
      <w:bCs/>
      <w:sz w:val="20"/>
      <w:szCs w:val="20"/>
      <w:lang w:val="de-DE" w:eastAsia="de-DE"/>
    </w:rPr>
  </w:style>
  <w:style w:type="paragraph" w:styleId="1146">
    <w:name w:val="font5"/>
    <w:basedOn w:val="1028"/>
    <w:next w:val="1146"/>
    <w:link w:val="1028"/>
    <w:pPr>
      <w:jc w:val="left"/>
      <w:spacing w:before="100" w:beforeAutospacing="1" w:after="100" w:afterAutospacing="1"/>
      <w:widowControl/>
    </w:pPr>
    <w:rPr>
      <w:rFonts w:hint="eastAsia" w:ascii="宋体" w:hAnsi="宋体" w:eastAsia="宋体" w:cs="Times New Roman"/>
      <w:sz w:val="28"/>
      <w:szCs w:val="28"/>
    </w:rPr>
  </w:style>
  <w:style w:type="paragraph" w:styleId="1147">
    <w:name w:val="标题1"/>
    <w:basedOn w:val="1028"/>
    <w:next w:val="1028"/>
    <w:link w:val="1028"/>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148">
    <w:name w:val="修订"/>
    <w:next w:val="1148"/>
    <w:link w:val="1028"/>
    <w:uiPriority w:val="99"/>
    <w:semiHidden/>
    <w:rPr>
      <w:sz w:val="21"/>
      <w:szCs w:val="21"/>
      <w:lang w:val="en-US" w:eastAsia="zh-CN" w:bidi="ar-SA"/>
    </w:rPr>
  </w:style>
  <w:style w:type="paragraph" w:styleId="1149">
    <w:name w:val="无间隔"/>
    <w:next w:val="1149"/>
    <w:link w:val="1028"/>
    <w:uiPriority w:val="99"/>
    <w:qFormat/>
    <w:pPr>
      <w:jc w:val="both"/>
      <w:widowControl w:val="off"/>
    </w:pPr>
    <w:rPr>
      <w:sz w:val="21"/>
      <w:szCs w:val="21"/>
      <w:lang w:val="en-US" w:eastAsia="zh-CN" w:bidi="ar-SA"/>
    </w:rPr>
  </w:style>
  <w:style w:type="table" w:styleId="1150">
    <w:name w:val="Table Normal"/>
    <w:next w:val="1150"/>
    <w:link w:val="1028"/>
    <w:qFormat/>
    <w:rPr>
      <w:lang w:val="en-US" w:eastAsia="zh-CN" w:bidi="ar-SA"/>
    </w:rPr>
    <w:tblPr/>
  </w:style>
  <w:style w:type="paragraph" w:styleId="1151">
    <w:name w:val="正文文本 211"/>
    <w:basedOn w:val="1028"/>
    <w:next w:val="1151"/>
    <w:link w:val="1028"/>
    <w:uiPriority w:val="99"/>
    <w:qFormat/>
    <w:pPr>
      <w:jc w:val="center"/>
    </w:pPr>
    <w:rPr>
      <w:b/>
      <w:bCs/>
      <w:sz w:val="20"/>
      <w:szCs w:val="20"/>
    </w:rPr>
  </w:style>
  <w:style w:type="paragraph" w:styleId="1152">
    <w:name w:val="正文文本1"/>
    <w:basedOn w:val="1028"/>
    <w:next w:val="1028"/>
    <w:link w:val="1028"/>
    <w:semiHidden/>
    <w:qFormat/>
    <w:rPr>
      <w:rFonts w:ascii="Arial" w:hAnsi="Arial" w:eastAsia="Arial" w:cs="Arial"/>
      <w:sz w:val="21"/>
      <w:szCs w:val="21"/>
      <w:lang w:val="en-US" w:eastAsia="en-US" w:bidi="ar-SA"/>
    </w:rPr>
  </w:style>
  <w:style w:type="paragraph" w:styleId="1153">
    <w:name w:val="正文文本12"/>
    <w:basedOn w:val="1028"/>
    <w:next w:val="1153"/>
    <w:link w:val="1028"/>
    <w:uiPriority w:val="1"/>
    <w:qFormat/>
    <w:pPr>
      <w:ind w:left="120"/>
    </w:pPr>
    <w:rPr>
      <w:rFonts w:ascii="宋体" w:hAnsi="宋体" w:eastAsia="宋体" w:cs="宋体"/>
      <w:sz w:val="21"/>
      <w:szCs w:val="21"/>
      <w:lang w:val="zh-CN" w:eastAsia="zh-CN" w:bidi="zh-CN"/>
    </w:rPr>
  </w:style>
  <w:style w:type="paragraph" w:styleId="1154">
    <w:name w:val="纯文本1"/>
    <w:basedOn w:val="1028"/>
    <w:next w:val="1154"/>
    <w:link w:val="1028"/>
    <w:qFormat/>
    <w:rPr>
      <w:rFonts w:ascii="宋体" w:hAnsi="Courier New" w:cs="Courier New"/>
    </w:rPr>
  </w:style>
  <w:style w:type="table" w:styleId="1155">
    <w:name w:val="网格型1"/>
    <w:basedOn w:val="1156"/>
    <w:next w:val="1155"/>
    <w:link w:val="1028"/>
    <w:qFormat/>
    <w:pPr>
      <w:jc w:val="both"/>
      <w:widowControl w:val="off"/>
    </w:pPr>
    <w:tblPr/>
  </w:style>
  <w:style w:type="table" w:styleId="1156">
    <w:name w:val="普通表格1"/>
    <w:next w:val="1156"/>
    <w:link w:val="1028"/>
    <w:uiPriority w:val="99"/>
    <w:unhideWhenUsed/>
    <w:qFormat/>
    <w:rPr>
      <w:lang w:val="en-US" w:eastAsia="zh-CN" w:bidi="ar-SA"/>
    </w:rPr>
    <w:tblPr/>
  </w:style>
  <w:style w:type="paragraph" w:styleId="1157">
    <w:name w:val="正文文本缩进1"/>
    <w:basedOn w:val="1028"/>
    <w:next w:val="1158"/>
    <w:link w:val="1028"/>
    <w:unhideWhenUsed/>
    <w:qFormat/>
    <w:pPr>
      <w:ind w:left="420"/>
      <w:spacing w:after="120"/>
    </w:pPr>
  </w:style>
  <w:style w:type="paragraph" w:styleId="1158">
    <w:name w:val="正文首行缩进 21"/>
    <w:basedOn w:val="1157"/>
    <w:next w:val="1158"/>
    <w:link w:val="1028"/>
    <w:qFormat/>
    <w:pPr>
      <w:ind w:left="0" w:firstLine="420"/>
      <w:spacing w:after="0" w:line="360" w:lineRule="auto"/>
    </w:pPr>
    <w:rPr>
      <w:rFonts w:ascii="宋体" w:hAnsi="宋体"/>
      <w:sz w:val="20"/>
      <w:szCs w:val="20"/>
      <w:lang w:val="en-US" w:eastAsia="en-US"/>
    </w:rPr>
  </w:style>
  <w:style w:type="paragraph" w:styleId="1159">
    <w:name w:val="标题 41"/>
    <w:next w:val="1159"/>
    <w:link w:val="1028"/>
    <w:qFormat/>
    <w:pPr>
      <w:jc w:val="both"/>
      <w:keepLines/>
      <w:keepNext/>
      <w:spacing w:before="120" w:after="120"/>
      <w:widowControl w:val="off"/>
      <w:outlineLvl w:val="3"/>
    </w:pPr>
    <w:rPr>
      <w:rFonts w:ascii="Arial" w:hAnsi="Arial" w:eastAsia="黑体"/>
      <w:b/>
      <w:sz w:val="28"/>
      <w:lang w:val="en-US" w:eastAsia="zh-CN" w:bidi="ar-SA"/>
    </w:rPr>
  </w:style>
  <w:style w:type="paragraph" w:styleId="1160">
    <w:name w:val="正文缩进1"/>
    <w:next w:val="1160"/>
    <w:link w:val="1028"/>
    <w:qFormat/>
    <w:pPr>
      <w:ind w:firstLine="420"/>
      <w:jc w:val="both"/>
      <w:widowControl w:val="off"/>
    </w:pPr>
    <w:rPr>
      <w:rFonts w:eastAsia="Calibri" w:cs="宋体"/>
      <w:lang w:val="zh-CN" w:eastAsia="zh-CN" w:bidi="ar-SA"/>
    </w:rPr>
  </w:style>
  <w:style w:type="paragraph" w:styleId="1161">
    <w:name w:val="正文首行缩进 212"/>
    <w:next w:val="1161"/>
    <w:link w:val="1028"/>
    <w:qFormat/>
    <w:pPr>
      <w:ind w:firstLine="200"/>
      <w:jc w:val="both"/>
      <w:spacing w:line="360" w:lineRule="auto"/>
      <w:widowControl w:val="off"/>
    </w:pPr>
    <w:rPr>
      <w:rFonts w:ascii="楷体_GB2312" w:eastAsia="楷体_GB2312"/>
      <w:sz w:val="32"/>
      <w:lang w:val="en-US" w:eastAsia="zh-CN" w:bidi="ar-SA"/>
    </w:rPr>
  </w:style>
  <w:style w:type="paragraph" w:styleId="1162">
    <w:name w:val="首行缩进"/>
    <w:basedOn w:val="1028"/>
    <w:next w:val="1162"/>
    <w:link w:val="1028"/>
    <w:qFormat/>
    <w:pPr>
      <w:ind w:firstLine="480"/>
      <w:spacing w:line="360" w:lineRule="auto"/>
    </w:pPr>
    <w:rPr>
      <w:rFonts w:ascii="宋体" w:hAnsi="宋体" w:eastAsia="宋体"/>
      <w:sz w:val="24"/>
      <w:szCs w:val="24"/>
      <w:lang w:eastAsia="zh-CN"/>
    </w:rPr>
  </w:style>
  <w:style w:type="character" w:styleId="1163" w:default="1">
    <w:name w:val="Default Paragraph Font"/>
    <w:uiPriority w:val="1"/>
    <w:semiHidden/>
    <w:unhideWhenUsed/>
  </w:style>
  <w:style w:type="numbering" w:styleId="1164" w:default="1">
    <w:name w:val="No List"/>
    <w:uiPriority w:val="99"/>
    <w:semiHidden/>
    <w:unhideWhenUsed/>
  </w:style>
  <w:style w:type="table" w:styleId="116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王秋忆</cp:lastModifiedBy>
  <cp:revision>3</cp:revision>
  <dcterms:created xsi:type="dcterms:W3CDTF">2023-03-27T07:28:00Z</dcterms:created>
  <dcterms:modified xsi:type="dcterms:W3CDTF">2026-05-29T03:30:09Z</dcterms:modified>
</cp:coreProperties>
</file>