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9877"/>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ascii="宋体" w:hAnsi="宋体" w:cs="宋体"/>
          <w:b/>
          <w:bCs/>
          <w:sz w:val="72"/>
          <w:szCs w:val="72"/>
        </w:rPr>
      </w:r>
      <w:r/>
    </w:p>
    <w:p>
      <w:pPr>
        <w:jc w:val="center"/>
        <w:rPr>
          <w:rFonts w:ascii="宋体" w:hAnsi="宋体" w:cs="宋体"/>
          <w:bCs/>
          <w:sz w:val="72"/>
          <w:szCs w:val="72"/>
        </w:rPr>
      </w:pPr>
      <w:r>
        <w:rPr>
          <w:rFonts w:hint="eastAsia" w:ascii="宋体" w:hAnsi="宋体" w:cs="宋体"/>
          <w:bCs/>
          <w:sz w:val="72"/>
          <w:szCs w:val="72"/>
        </w:rPr>
        <w:t xml:space="preserve">昆山市政府采购</w:t>
      </w:r>
      <w:r/>
    </w:p>
    <w:p>
      <w:pPr>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52"/>
          <w:szCs w:val="52"/>
        </w:rPr>
      </w:pPr>
      <w:r>
        <w:rPr>
          <w:rFonts w:hint="eastAsia" w:ascii="宋体" w:hAnsi="宋体" w:cs="宋体"/>
          <w:b/>
          <w:bCs/>
          <w:sz w:val="52"/>
          <w:szCs w:val="52"/>
        </w:rPr>
        <w:t xml:space="preserve">竞争性谈判文件</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1405"/>
        <w:rPr>
          <w:rFonts w:ascii="宋体" w:hAnsi="宋体" w:cs="宋体"/>
          <w:b/>
          <w:bCs/>
          <w:sz w:val="28"/>
          <w:szCs w:val="28"/>
        </w:rPr>
      </w:pPr>
      <w:r>
        <w:rPr>
          <w:rFonts w:hint="eastAsia" w:ascii="宋体" w:hAnsi="宋体" w:cs="宋体"/>
          <w:b/>
          <w:bCs/>
          <w:sz w:val="28"/>
          <w:szCs w:val="28"/>
        </w:rPr>
        <w:t xml:space="preserve">采购编号：</w:t>
      </w:r>
      <w:bookmarkStart w:id="0" w:name="OLE_LINK85"/>
      <w:r/>
      <w:bookmarkStart w:id="1" w:name="OLE_LINK86"/>
      <w:r>
        <w:rPr>
          <w:rFonts w:hint="eastAsia" w:ascii="宋体" w:hAnsi="宋体" w:cs="宋体"/>
          <w:b/>
          <w:bCs/>
          <w:sz w:val="28"/>
          <w:szCs w:val="28"/>
        </w:rPr>
        <w:t xml:space="preserve">JSZC-320583-KSDF-T2026-0001</w:t>
      </w:r>
      <w:bookmarkEnd w:id="0"/>
      <w:bookmarkEnd w:id="1"/>
      <w:r/>
    </w:p>
    <w:p>
      <w:pPr>
        <w:ind w:left="2770" w:hanging="1405"/>
        <w:rPr>
          <w:rFonts w:ascii="宋体" w:hAnsi="宋体" w:cs="宋体"/>
          <w:b/>
          <w:bCs/>
          <w:color w:val="ff0000"/>
          <w:sz w:val="28"/>
          <w:szCs w:val="28"/>
        </w:rPr>
      </w:pPr>
      <w:r>
        <w:rPr>
          <w:rFonts w:hint="eastAsia" w:ascii="宋体" w:hAnsi="宋体" w:cs="宋体"/>
          <w:b/>
          <w:bCs/>
          <w:sz w:val="28"/>
          <w:szCs w:val="28"/>
        </w:rPr>
        <w:t xml:space="preserve">采购项目：</w:t>
      </w:r>
      <w:bookmarkStart w:id="2" w:name="OLE_LINK79"/>
      <w:r/>
      <w:bookmarkStart w:id="3" w:name="OLE_LINK80"/>
      <w:r>
        <w:rPr>
          <w:rFonts w:hint="eastAsia" w:ascii="宋体" w:hAnsi="宋体" w:cs="宋体"/>
          <w:b/>
          <w:bCs/>
          <w:sz w:val="28"/>
          <w:szCs w:val="28"/>
        </w:rPr>
        <w:t xml:space="preserve">2026-2027年度排水户管网检测</w:t>
      </w:r>
      <w:bookmarkEnd w:id="2"/>
      <w:bookmarkEnd w:id="3"/>
      <w:r/>
    </w:p>
    <w:p>
      <w:pPr>
        <w:ind w:left="2801" w:hanging="1405"/>
        <w:rPr>
          <w:rFonts w:ascii="宋体" w:hAnsi="宋体" w:cs="宋体"/>
          <w:b/>
          <w:bCs/>
          <w:sz w:val="28"/>
          <w:szCs w:val="28"/>
          <w:lang w:val="zh-CN"/>
        </w:rPr>
      </w:pPr>
      <w:r>
        <w:rPr>
          <w:rFonts w:hint="eastAsia" w:ascii="宋体" w:hAnsi="宋体" w:cs="宋体"/>
          <w:b/>
          <w:bCs/>
          <w:sz w:val="28"/>
          <w:szCs w:val="28"/>
        </w:rPr>
        <w:t xml:space="preserve">采购单位：</w:t>
      </w:r>
      <w:bookmarkStart w:id="4" w:name="OLE_LINK81"/>
      <w:r/>
      <w:bookmarkStart w:id="5" w:name="OLE_LINK82"/>
      <w:r>
        <w:rPr>
          <w:rFonts w:hint="eastAsia" w:ascii="宋体" w:hAnsi="宋体" w:cs="宋体"/>
          <w:b/>
          <w:bCs/>
          <w:sz w:val="28"/>
          <w:szCs w:val="28"/>
          <w:lang w:val="zh-CN"/>
        </w:rPr>
        <w:t xml:space="preserve">昆山市花桥镇人民政府</w:t>
      </w:r>
      <w:bookmarkEnd w:id="4"/>
      <w:bookmarkEnd w:id="5"/>
      <w:r/>
    </w:p>
    <w:p>
      <w:pPr>
        <w:ind w:firstLine="7730"/>
        <w:rPr>
          <w:rFonts w:ascii="宋体" w:hAnsi="宋体" w:cs="宋体"/>
          <w:b/>
          <w:bCs/>
          <w:sz w:val="28"/>
          <w:szCs w:val="28"/>
        </w:rPr>
      </w:pPr>
      <w:r>
        <w:rPr>
          <w:rFonts w:ascii="宋体" w:hAnsi="宋体" w:cs="宋体"/>
          <w:b/>
          <w:bCs/>
          <w:sz w:val="28"/>
          <w:szCs w:val="28"/>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jc w:val="center"/>
        <w:rPr>
          <w:rFonts w:ascii="宋体" w:hAnsi="宋体" w:cs="宋体"/>
          <w:b/>
          <w:bCs/>
          <w:sz w:val="28"/>
        </w:rPr>
      </w:pPr>
      <w:r>
        <w:rPr>
          <w:rFonts w:hint="eastAsia" w:ascii="宋体" w:hAnsi="宋体" w:cs="宋体"/>
          <w:b/>
          <w:bCs/>
          <w:sz w:val="28"/>
        </w:rPr>
        <w:t xml:space="preserve">昆山登峰项目管理有限公司</w:t>
      </w:r>
      <w:r/>
    </w:p>
    <w:p>
      <w:pPr>
        <w:jc w:val="center"/>
        <w:rPr>
          <w:rFonts w:ascii="宋体" w:hAnsi="宋体" w:cs="宋体"/>
          <w:b/>
          <w:bCs/>
          <w:sz w:val="28"/>
        </w:rPr>
      </w:pPr>
      <w:r>
        <w:rPr>
          <w:rFonts w:hint="eastAsia" w:ascii="宋体" w:hAnsi="宋体" w:cs="宋体"/>
          <w:b/>
          <w:bCs/>
          <w:sz w:val="28"/>
        </w:rPr>
        <w:t xml:space="preserve">二</w:t>
      </w:r>
      <w:r>
        <w:rPr>
          <w:rFonts w:hint="eastAsia" w:ascii="宋体" w:hAnsi="宋体" w:cs="宋体"/>
          <w:b/>
          <w:bCs/>
          <w:sz w:val="28"/>
        </w:rPr>
        <w:t xml:space="preserve">0二</w:t>
      </w:r>
      <w:r>
        <w:rPr>
          <w:rFonts w:hint="eastAsia" w:ascii="宋体" w:hAnsi="宋体" w:cs="宋体"/>
          <w:b/>
          <w:bCs/>
          <w:sz w:val="28"/>
        </w:rPr>
        <w:t xml:space="preserve">六</w:t>
      </w:r>
      <w:r>
        <w:rPr>
          <w:rFonts w:hint="eastAsia" w:ascii="宋体" w:hAnsi="宋体" w:cs="宋体"/>
          <w:b/>
          <w:bCs/>
          <w:sz w:val="28"/>
        </w:rPr>
        <w:t xml:space="preserve">年</w:t>
      </w:r>
      <w:r>
        <w:rPr>
          <w:rFonts w:hint="eastAsia" w:ascii="宋体" w:hAnsi="宋体" w:cs="宋体"/>
          <w:b/>
          <w:bCs/>
          <w:sz w:val="28"/>
        </w:rPr>
        <w:t xml:space="preserve">六</w:t>
      </w:r>
      <w:r>
        <w:rPr>
          <w:rFonts w:hint="eastAsia" w:ascii="宋体" w:hAnsi="宋体" w:cs="宋体"/>
          <w:b/>
          <w:bCs/>
          <w:sz w:val="28"/>
        </w:rPr>
        <w:t xml:space="preserve">月</w:t>
      </w:r>
      <w:r>
        <w:rPr>
          <w:rFonts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目录</w:t>
      </w:r>
      <w:r/>
    </w:p>
    <w:p>
      <w:pPr>
        <w:pStyle w:val="833"/>
        <w:tabs>
          <w:tab w:val="right" w:pos="8610"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hyperlink w:tooltip="#_Toc226639632" w:anchor="_Toc226639632" w:history="1">
        <w:r>
          <w:rPr>
            <w:rStyle w:val="857"/>
            <w:rFonts w:hint="eastAsia"/>
          </w:rPr>
          <w:t xml:space="preserve">第一章竞争性谈判邀请函</w:t>
        </w:r>
        <w:r>
          <w:tab/>
        </w:r>
        <w:r>
          <w:fldChar w:fldCharType="begin"/>
        </w:r>
        <w:r>
          <w:instrText xml:space="preserve"> PAGEREF _Toc226639632 \h </w:instrText>
        </w:r>
        <w:r/>
        <w:r>
          <w:fldChar w:fldCharType="separate"/>
        </w:r>
        <w:r>
          <w:t xml:space="preserve">3</w:t>
        </w:r>
        <w:r>
          <w:fldChar w:fldCharType="end"/>
        </w:r>
      </w:hyperlink>
      <w:r/>
      <w:r/>
    </w:p>
    <w:p>
      <w:pPr>
        <w:pStyle w:val="833"/>
        <w:tabs>
          <w:tab w:val="right" w:pos="8610" w:leader="dot"/>
        </w:tabs>
        <w:rPr>
          <w:rFonts w:asciiTheme="minorHAnsi" w:hAnsiTheme="minorHAnsi" w:eastAsiaTheme="minorEastAsia" w:cstheme="minorBidi"/>
          <w:sz w:val="21"/>
          <w:szCs w:val="22"/>
        </w:rPr>
      </w:pPr>
      <w:r/>
      <w:hyperlink w:tooltip="#_Toc226639633" w:anchor="_Toc226639633" w:history="1">
        <w:r>
          <w:rPr>
            <w:rStyle w:val="857"/>
            <w:rFonts w:hint="eastAsia"/>
          </w:rPr>
          <w:t xml:space="preserve">第二章响应须知</w:t>
        </w:r>
        <w:r>
          <w:tab/>
        </w:r>
        <w:r>
          <w:fldChar w:fldCharType="begin"/>
        </w:r>
        <w:r>
          <w:instrText xml:space="preserve"> PAGEREF _Toc226639633 \h </w:instrText>
        </w:r>
        <w:r/>
        <w:r>
          <w:fldChar w:fldCharType="separate"/>
        </w:r>
        <w:r>
          <w:t xml:space="preserve">6</w:t>
        </w:r>
        <w:r>
          <w:fldChar w:fldCharType="end"/>
        </w:r>
      </w:hyperlink>
      <w:r/>
      <w:r/>
    </w:p>
    <w:p>
      <w:pPr>
        <w:pStyle w:val="833"/>
        <w:tabs>
          <w:tab w:val="right" w:pos="8610" w:leader="dot"/>
        </w:tabs>
        <w:rPr>
          <w:rFonts w:asciiTheme="minorHAnsi" w:hAnsiTheme="minorHAnsi" w:eastAsiaTheme="minorEastAsia" w:cstheme="minorBidi"/>
          <w:sz w:val="21"/>
          <w:szCs w:val="22"/>
        </w:rPr>
      </w:pPr>
      <w:r/>
      <w:hyperlink w:tooltip="#_Toc226639634" w:anchor="_Toc226639634" w:history="1">
        <w:r>
          <w:rPr>
            <w:rStyle w:val="857"/>
            <w:rFonts w:hint="eastAsia"/>
          </w:rPr>
          <w:t xml:space="preserve">第三章采购需求</w:t>
        </w:r>
        <w:r>
          <w:tab/>
        </w:r>
        <w:r>
          <w:fldChar w:fldCharType="begin"/>
        </w:r>
        <w:r>
          <w:instrText xml:space="preserve"> PAGEREF _Toc226639634 \h </w:instrText>
        </w:r>
        <w:r/>
        <w:r>
          <w:fldChar w:fldCharType="separate"/>
        </w:r>
        <w:r>
          <w:t xml:space="preserve">10</w:t>
        </w:r>
        <w:r>
          <w:fldChar w:fldCharType="end"/>
        </w:r>
      </w:hyperlink>
      <w:r/>
      <w:r/>
    </w:p>
    <w:p>
      <w:pPr>
        <w:pStyle w:val="833"/>
        <w:tabs>
          <w:tab w:val="right" w:pos="8610" w:leader="dot"/>
        </w:tabs>
        <w:rPr>
          <w:rFonts w:asciiTheme="minorHAnsi" w:hAnsiTheme="minorHAnsi" w:eastAsiaTheme="minorEastAsia" w:cstheme="minorBidi"/>
          <w:sz w:val="21"/>
          <w:szCs w:val="22"/>
        </w:rPr>
      </w:pPr>
      <w:r/>
      <w:hyperlink w:tooltip="#_Toc226639635" w:anchor="_Toc226639635" w:history="1">
        <w:r>
          <w:rPr>
            <w:rStyle w:val="857"/>
            <w:rFonts w:hint="eastAsia"/>
          </w:rPr>
          <w:t xml:space="preserve">第四章评审程序</w:t>
        </w:r>
        <w:r>
          <w:tab/>
        </w:r>
        <w:r>
          <w:fldChar w:fldCharType="begin"/>
        </w:r>
        <w:r>
          <w:instrText xml:space="preserve"> PAGEREF _Toc226639635 \h </w:instrText>
        </w:r>
        <w:r/>
        <w:r>
          <w:fldChar w:fldCharType="separate"/>
        </w:r>
        <w:r>
          <w:t xml:space="preserve">14</w:t>
        </w:r>
        <w:r>
          <w:fldChar w:fldCharType="end"/>
        </w:r>
      </w:hyperlink>
      <w:r/>
      <w:r/>
    </w:p>
    <w:p>
      <w:pPr>
        <w:pStyle w:val="833"/>
        <w:tabs>
          <w:tab w:val="right" w:pos="8610" w:leader="dot"/>
        </w:tabs>
        <w:rPr>
          <w:rFonts w:asciiTheme="minorHAnsi" w:hAnsiTheme="minorHAnsi" w:eastAsiaTheme="minorEastAsia" w:cstheme="minorBidi"/>
          <w:sz w:val="21"/>
          <w:szCs w:val="22"/>
        </w:rPr>
      </w:pPr>
      <w:r/>
      <w:hyperlink w:tooltip="#_Toc226639636" w:anchor="_Toc226639636" w:history="1">
        <w:r>
          <w:rPr>
            <w:rStyle w:val="857"/>
            <w:rFonts w:hint="eastAsia"/>
          </w:rPr>
          <w:t xml:space="preserve">第五章评审方法</w:t>
        </w:r>
        <w:r>
          <w:tab/>
        </w:r>
        <w:r>
          <w:fldChar w:fldCharType="begin"/>
        </w:r>
        <w:r>
          <w:instrText xml:space="preserve"> PAGEREF _Toc226639636 \h </w:instrText>
        </w:r>
        <w:r/>
        <w:r>
          <w:fldChar w:fldCharType="separate"/>
        </w:r>
        <w:r>
          <w:t xml:space="preserve">18</w:t>
        </w:r>
        <w:r>
          <w:fldChar w:fldCharType="end"/>
        </w:r>
      </w:hyperlink>
      <w:r/>
      <w:r/>
    </w:p>
    <w:p>
      <w:pPr>
        <w:pStyle w:val="833"/>
        <w:tabs>
          <w:tab w:val="right" w:pos="8610" w:leader="dot"/>
        </w:tabs>
        <w:rPr>
          <w:rFonts w:asciiTheme="minorHAnsi" w:hAnsiTheme="minorHAnsi" w:eastAsiaTheme="minorEastAsia" w:cstheme="minorBidi"/>
          <w:sz w:val="21"/>
          <w:szCs w:val="22"/>
        </w:rPr>
      </w:pPr>
      <w:r/>
      <w:hyperlink w:tooltip="#_Toc226639637" w:anchor="_Toc226639637" w:history="1">
        <w:r>
          <w:rPr>
            <w:rStyle w:val="857"/>
            <w:rFonts w:hint="eastAsia"/>
          </w:rPr>
          <w:t xml:space="preserve">第六章合同主要内容</w:t>
        </w:r>
        <w:r>
          <w:tab/>
        </w:r>
        <w:r>
          <w:t xml:space="preserve">20</w:t>
        </w:r>
      </w:hyperlink>
      <w:r/>
      <w:r/>
    </w:p>
    <w:p>
      <w:pPr>
        <w:pStyle w:val="833"/>
        <w:tabs>
          <w:tab w:val="right" w:pos="8610" w:leader="dot"/>
        </w:tabs>
        <w:rPr>
          <w:rFonts w:asciiTheme="minorHAnsi" w:hAnsiTheme="minorHAnsi" w:eastAsiaTheme="minorEastAsia" w:cstheme="minorBidi"/>
          <w:sz w:val="21"/>
          <w:szCs w:val="22"/>
        </w:rPr>
      </w:pPr>
      <w:r/>
      <w:hyperlink w:tooltip="#_Toc226639638" w:anchor="_Toc226639638" w:history="1">
        <w:r>
          <w:rPr>
            <w:rStyle w:val="857"/>
            <w:rFonts w:hint="eastAsia"/>
          </w:rPr>
          <w:t xml:space="preserve">第七章响应文件格式</w:t>
        </w:r>
        <w:r>
          <w:tab/>
        </w:r>
        <w:r>
          <w:t xml:space="preserve">25</w:t>
        </w:r>
      </w:hyperlink>
      <w:r/>
      <w:r/>
    </w:p>
    <w:p>
      <w:pPr>
        <w:spacing w:line="360" w:lineRule="auto"/>
        <w:rPr>
          <w:rFonts w:ascii="宋体" w:hAnsi="宋体"/>
          <w:sz w:val="28"/>
        </w:rPr>
      </w:pPr>
      <w:r>
        <w:rPr>
          <w:rFonts w:ascii="宋体" w:hAnsi="宋体"/>
          <w:sz w:val="28"/>
        </w:rPr>
        <w:fldChar w:fldCharType="end"/>
      </w:r>
      <w:r/>
    </w:p>
    <w:p>
      <w:pPr>
        <w:ind w:firstLine="8282"/>
        <w:rPr>
          <w:rFonts w:ascii="宋体" w:hAnsi="宋体"/>
          <w:b/>
          <w:bCs/>
          <w:sz w:val="30"/>
        </w:rPr>
      </w:pPr>
      <w:r/>
      <w:bookmarkStart w:id="6" w:name="_Toc477184526"/>
      <w:r/>
      <w:bookmarkStart w:id="7" w:name="_Toc477184667"/>
      <w:r/>
      <w:r/>
    </w:p>
    <w:p>
      <w:pPr>
        <w:ind w:firstLine="8282"/>
        <w:rPr>
          <w:rFonts w:ascii="宋体" w:hAnsi="宋体"/>
          <w:b/>
          <w:bCs/>
          <w:sz w:val="30"/>
        </w:rPr>
      </w:pPr>
      <w:r>
        <w:rPr>
          <w:rFonts w:ascii="宋体" w:hAnsi="宋体"/>
          <w:b/>
          <w:bCs/>
          <w:sz w:val="30"/>
        </w:rPr>
      </w:r>
      <w:r/>
    </w:p>
    <w:p>
      <w:pPr>
        <w:ind w:firstLine="8282"/>
        <w:rPr>
          <w:rFonts w:ascii="宋体" w:hAnsi="宋体"/>
          <w:b/>
          <w:bCs/>
          <w:sz w:val="30"/>
        </w:rPr>
      </w:pPr>
      <w:r>
        <w:rPr>
          <w:rFonts w:ascii="宋体" w:hAnsi="宋体"/>
          <w:b/>
          <w:bCs/>
          <w:sz w:val="30"/>
        </w:rPr>
      </w:r>
      <w:r/>
    </w:p>
    <w:p>
      <w:pPr>
        <w:jc w:val="left"/>
        <w:widowControl/>
        <w:rPr>
          <w:rStyle w:val="960"/>
          <w:rFonts w:ascii="Calibri" w:hAnsi="Calibri"/>
          <w:sz w:val="32"/>
          <w:szCs w:val="32"/>
        </w:rPr>
      </w:pPr>
      <w:r>
        <w:rPr>
          <w:rStyle w:val="960"/>
          <w:b w:val="0"/>
          <w:bCs w:val="0"/>
          <w:sz w:val="32"/>
          <w:szCs w:val="32"/>
        </w:rPr>
        <w:br w:type="page" w:clear="all"/>
      </w:r>
      <w:r/>
    </w:p>
    <w:p>
      <w:pPr>
        <w:pStyle w:val="800"/>
        <w:rPr>
          <w:rStyle w:val="960"/>
          <w:b/>
          <w:bCs/>
          <w:sz w:val="32"/>
          <w:szCs w:val="32"/>
        </w:rPr>
      </w:pPr>
      <w:r/>
      <w:bookmarkStart w:id="8" w:name="_Toc226639632"/>
      <w:r>
        <w:rPr>
          <w:rStyle w:val="960"/>
          <w:rFonts w:hint="eastAsia"/>
          <w:b/>
          <w:bCs/>
          <w:sz w:val="32"/>
          <w:szCs w:val="32"/>
        </w:rPr>
        <w:t xml:space="preserve">第一章竞争性谈判邀请函</w:t>
      </w:r>
      <w:bookmarkEnd w:id="6"/>
      <w:r/>
      <w:bookmarkEnd w:id="7"/>
      <w:r/>
      <w:bookmarkEnd w:id="8"/>
      <w:r/>
      <w:r/>
    </w:p>
    <w:p>
      <w:pPr>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u w:val="single"/>
        </w:rPr>
        <w:t xml:space="preserve">昆山登峰项目管理有限公司</w:t>
      </w:r>
      <w:r>
        <w:rPr>
          <w:rFonts w:hint="eastAsia" w:ascii="宋体" w:hAnsi="宋体"/>
          <w:szCs w:val="21"/>
        </w:rPr>
        <w:t xml:space="preserve">受</w:t>
      </w:r>
      <w:r>
        <w:rPr>
          <w:rFonts w:hint="eastAsia" w:ascii="宋体" w:hAnsi="宋体"/>
          <w:szCs w:val="21"/>
          <w:u w:val="single"/>
        </w:rPr>
        <w:t xml:space="preserve">昆山市花桥镇人民政府</w:t>
      </w:r>
      <w:r>
        <w:rPr>
          <w:rFonts w:hint="eastAsia" w:ascii="宋体" w:hAnsi="宋体"/>
          <w:szCs w:val="21"/>
        </w:rPr>
        <w:t xml:space="preserve">的委托，为其拟采购的</w:t>
      </w:r>
      <w:r>
        <w:rPr>
          <w:rFonts w:hint="eastAsia" w:ascii="宋体" w:hAnsi="宋体"/>
          <w:szCs w:val="21"/>
          <w:u w:val="single"/>
        </w:rPr>
        <w:t xml:space="preserve">2026-2027年度排水户管网检测</w:t>
      </w:r>
      <w:r>
        <w:rPr>
          <w:rFonts w:hint="eastAsia" w:ascii="宋体" w:hAnsi="宋体"/>
          <w:szCs w:val="21"/>
        </w:rPr>
        <w:t xml:space="preserve">项目组织竞争性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rPr>
          <w:rFonts w:ascii="宋体" w:hAnsi="宋体"/>
          <w:szCs w:val="21"/>
        </w:rPr>
      </w:pPr>
      <w:r>
        <w:rPr>
          <w:rFonts w:hint="eastAsia" w:ascii="宋体" w:hAnsi="宋体"/>
          <w:szCs w:val="21"/>
        </w:rPr>
        <w:t xml:space="preserve">一、项目基本情况</w:t>
      </w:r>
      <w:r/>
    </w:p>
    <w:p>
      <w:pPr>
        <w:ind w:firstLine="420"/>
        <w:rPr>
          <w:rFonts w:ascii="宋体" w:hAnsi="宋体"/>
          <w:szCs w:val="21"/>
        </w:rPr>
      </w:pPr>
      <w:r>
        <w:rPr>
          <w:rFonts w:hint="eastAsia" w:ascii="宋体" w:hAnsi="宋体"/>
          <w:szCs w:val="21"/>
        </w:rPr>
        <w:t xml:space="preserve">1.项目编号：</w:t>
      </w:r>
      <w:r>
        <w:rPr>
          <w:rFonts w:hint="eastAsia" w:ascii="宋体" w:hAnsi="宋体"/>
          <w:szCs w:val="21"/>
        </w:rPr>
        <w:t xml:space="preserve">JSZC-320583-KSDF-T2026-0001</w:t>
      </w:r>
      <w:r/>
    </w:p>
    <w:p>
      <w:pPr>
        <w:ind w:firstLine="420"/>
        <w:rPr>
          <w:rFonts w:ascii="宋体" w:hAnsi="宋体"/>
          <w:szCs w:val="21"/>
        </w:rPr>
      </w:pPr>
      <w:r>
        <w:rPr>
          <w:rFonts w:hint="eastAsia" w:ascii="宋体" w:hAnsi="宋体"/>
          <w:szCs w:val="21"/>
        </w:rPr>
        <w:t xml:space="preserve">2.项目名称：</w:t>
      </w:r>
      <w:bookmarkStart w:id="9" w:name="OLE_LINK40"/>
      <w:r/>
      <w:bookmarkStart w:id="10" w:name="OLE_LINK42"/>
      <w:r/>
      <w:bookmarkStart w:id="11" w:name="OLE_LINK2"/>
      <w:r/>
      <w:bookmarkStart w:id="12" w:name="OLE_LINK3"/>
      <w:r>
        <w:rPr>
          <w:rFonts w:hint="eastAsia" w:ascii="宋体" w:hAnsi="宋体"/>
          <w:szCs w:val="21"/>
        </w:rPr>
        <w:t xml:space="preserve">2026-2027年度排水户管网检测</w:t>
      </w:r>
      <w:bookmarkEnd w:id="9"/>
      <w:r/>
      <w:bookmarkEnd w:id="10"/>
      <w:r/>
      <w:bookmarkEnd w:id="11"/>
      <w:bookmarkEnd w:id="12"/>
      <w:r/>
    </w:p>
    <w:p>
      <w:pPr>
        <w:ind w:firstLine="420"/>
        <w:rPr>
          <w:rFonts w:ascii="宋体" w:hAnsi="宋体"/>
          <w:szCs w:val="21"/>
        </w:rPr>
      </w:pPr>
      <w:r>
        <w:rPr>
          <w:rFonts w:hint="eastAsia" w:ascii="宋体" w:hAnsi="宋体"/>
          <w:szCs w:val="21"/>
        </w:rPr>
        <w:t xml:space="preserve">3.项目类别：服务类</w:t>
      </w:r>
      <w:r/>
    </w:p>
    <w:p>
      <w:pPr>
        <w:ind w:firstLine="420"/>
        <w:rPr>
          <w:rFonts w:ascii="宋体" w:hAnsi="宋体"/>
          <w:szCs w:val="21"/>
        </w:rPr>
      </w:pPr>
      <w:r>
        <w:rPr>
          <w:rFonts w:hint="eastAsia" w:ascii="宋体" w:hAnsi="宋体"/>
          <w:szCs w:val="21"/>
        </w:rPr>
        <w:t xml:space="preserve">4.预算金额：人民币</w:t>
      </w:r>
      <w:r>
        <w:rPr>
          <w:rFonts w:hint="eastAsia" w:ascii="宋体" w:hAnsi="宋体"/>
          <w:szCs w:val="21"/>
        </w:rPr>
        <w:t xml:space="preserve">叁佰肆拾伍万伍仟</w:t>
      </w:r>
      <w:r>
        <w:rPr>
          <w:rFonts w:hint="eastAsia" w:ascii="宋体" w:hAnsi="宋体"/>
          <w:szCs w:val="21"/>
        </w:rPr>
        <w:t xml:space="preserve">元整（¥</w:t>
      </w:r>
      <w:r>
        <w:rPr>
          <w:rFonts w:hint="eastAsia" w:ascii="宋体" w:hAnsi="宋体"/>
          <w:szCs w:val="21"/>
        </w:rPr>
        <w:t xml:space="preserve">3455000</w:t>
      </w:r>
      <w:r>
        <w:rPr>
          <w:rFonts w:hint="eastAsia" w:ascii="宋体" w:hAnsi="宋体"/>
          <w:szCs w:val="21"/>
        </w:rPr>
        <w:t xml:space="preserve">.00元）</w:t>
      </w:r>
      <w:r/>
    </w:p>
    <w:p>
      <w:pPr>
        <w:ind w:firstLine="420"/>
        <w:rPr>
          <w:rFonts w:ascii="宋体" w:hAnsi="宋体"/>
          <w:szCs w:val="21"/>
        </w:rPr>
      </w:pPr>
      <w:r>
        <w:rPr>
          <w:rFonts w:hint="eastAsia" w:ascii="宋体" w:hAnsi="宋体"/>
          <w:szCs w:val="21"/>
        </w:rPr>
        <w:t xml:space="preserve">5.采购需求：</w:t>
      </w:r>
      <w:bookmarkStart w:id="13" w:name="OLE_LINK16"/>
      <w:r/>
      <w:bookmarkStart w:id="14" w:name="OLE_LINK17"/>
      <w:r>
        <w:rPr>
          <w:rFonts w:hint="eastAsia" w:ascii="宋体" w:hAnsi="宋体"/>
          <w:szCs w:val="21"/>
        </w:rPr>
        <w:t xml:space="preserve">2026-2027年度排水户管网检测</w:t>
      </w:r>
      <w:r>
        <w:rPr>
          <w:rFonts w:hint="eastAsia" w:ascii="宋体" w:hAnsi="宋体"/>
          <w:szCs w:val="21"/>
        </w:rPr>
        <w:t xml:space="preserve">，</w:t>
      </w:r>
      <w:r>
        <w:rPr>
          <w:rFonts w:hint="eastAsia" w:ascii="宋体" w:hAnsi="宋体"/>
          <w:szCs w:val="21"/>
        </w:rPr>
        <w:t xml:space="preserve">具体要求详见谈判文件。</w:t>
      </w:r>
      <w:bookmarkEnd w:id="13"/>
      <w:bookmarkEnd w:id="14"/>
      <w:r/>
    </w:p>
    <w:p>
      <w:pPr>
        <w:ind w:firstLine="420"/>
        <w:rPr>
          <w:rFonts w:ascii="宋体" w:hAnsi="宋体"/>
          <w:szCs w:val="21"/>
        </w:rPr>
      </w:pPr>
      <w:r>
        <w:rPr>
          <w:rFonts w:hint="eastAsia" w:ascii="宋体" w:hAnsi="宋体"/>
          <w:szCs w:val="21"/>
        </w:rPr>
        <w:t xml:space="preserve">6.</w:t>
      </w:r>
      <w:bookmarkStart w:id="15" w:name="OLE_LINK23"/>
      <w:r/>
      <w:bookmarkStart w:id="16" w:name="OLE_LINK24"/>
      <w:r>
        <w:rPr>
          <w:rFonts w:hint="eastAsia" w:ascii="宋体" w:hAnsi="宋体"/>
          <w:szCs w:val="21"/>
        </w:rPr>
        <w:t xml:space="preserve">服务期：</w:t>
      </w:r>
      <w:r>
        <w:rPr>
          <w:rFonts w:hint="eastAsia" w:ascii="宋体" w:hAnsi="宋体"/>
          <w:szCs w:val="21"/>
        </w:rPr>
        <w:t xml:space="preserve">2</w:t>
      </w:r>
      <w:r>
        <w:rPr>
          <w:rFonts w:hint="eastAsia" w:ascii="宋体" w:hAnsi="宋体"/>
          <w:szCs w:val="21"/>
        </w:rPr>
        <w:t xml:space="preserve">年</w:t>
      </w:r>
      <w:r>
        <w:rPr>
          <w:rFonts w:hint="eastAsia" w:ascii="宋体" w:hAnsi="宋体"/>
          <w:szCs w:val="21"/>
        </w:rPr>
        <w:t xml:space="preserve">。</w:t>
      </w:r>
      <w:bookmarkEnd w:id="15"/>
      <w:r/>
      <w:bookmarkEnd w:id="16"/>
      <w:r/>
      <w:r/>
    </w:p>
    <w:p>
      <w:pPr>
        <w:ind w:firstLine="420"/>
        <w:rPr>
          <w:rFonts w:ascii="宋体" w:hAnsi="宋体"/>
          <w:szCs w:val="21"/>
        </w:rPr>
      </w:pPr>
      <w:r>
        <w:rPr>
          <w:rFonts w:hint="eastAsia" w:ascii="宋体" w:hAnsi="宋体"/>
          <w:szCs w:val="21"/>
        </w:rPr>
        <w:t xml:space="preserve">7.本项目不接受联合体投标。</w:t>
      </w:r>
      <w:r/>
    </w:p>
    <w:p>
      <w:pPr>
        <w:ind w:firstLine="420"/>
        <w:rPr>
          <w:rFonts w:ascii="宋体" w:hAnsi="宋体"/>
          <w:szCs w:val="21"/>
        </w:rPr>
      </w:pPr>
      <w:r>
        <w:rPr>
          <w:rFonts w:hint="eastAsia" w:ascii="宋体" w:hAnsi="宋体"/>
          <w:szCs w:val="21"/>
        </w:rPr>
        <w:t xml:space="preserve">二、申请人的资格要求</w:t>
      </w:r>
      <w:r/>
    </w:p>
    <w:p>
      <w:pPr>
        <w:ind w:firstLine="420"/>
        <w:rPr>
          <w:rFonts w:ascii="宋体" w:hAnsi="宋体"/>
          <w:bCs/>
          <w:color w:val="000000"/>
          <w:szCs w:val="21"/>
        </w:rPr>
      </w:pPr>
      <w:r>
        <w:rPr>
          <w:rFonts w:hint="eastAsia" w:ascii="宋体" w:hAnsi="宋体"/>
          <w:bCs/>
          <w:color w:val="000000"/>
          <w:szCs w:val="21"/>
        </w:rPr>
        <w:t xml:space="preserve">（一）满足《中华人民共和国政府采购法》第二十二条规定；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1.</w:t>
      </w:r>
      <w:bookmarkStart w:id="17" w:name="OLE_LINK8"/>
      <w:r/>
      <w:bookmarkStart w:id="18" w:name="OLE_LINK9"/>
      <w:r>
        <w:rPr>
          <w:rFonts w:ascii="宋体" w:hAnsi="宋体"/>
          <w:color w:val="000000"/>
          <w:szCs w:val="21"/>
        </w:rPr>
        <w:t xml:space="preserve">具有独立承担民事责任的能力（提供法人或者其他组织的营业执照等证明文件、自然人的身份证明）；</w:t>
      </w:r>
      <w:bookmarkEnd w:id="17"/>
      <w:bookmarkEnd w:id="18"/>
      <w:r/>
    </w:p>
    <w:p>
      <w:pPr>
        <w:ind w:firstLine="420"/>
        <w:rPr>
          <w:rFonts w:ascii="宋体" w:hAnsi="宋体"/>
          <w:bCs/>
          <w:szCs w:val="21"/>
        </w:rPr>
      </w:pPr>
      <w:r>
        <w:rPr>
          <w:rFonts w:hint="eastAsia" w:ascii="宋体" w:hAnsi="宋体"/>
          <w:color w:val="000000"/>
          <w:szCs w:val="21"/>
        </w:rPr>
        <w:t xml:space="preserve">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rPr>
          <w:rFonts w:ascii="宋体" w:hAnsi="宋体"/>
          <w:bCs/>
          <w:color w:val="000000"/>
          <w:szCs w:val="21"/>
        </w:rPr>
      </w:pPr>
      <w:r>
        <w:rPr>
          <w:rFonts w:hint="eastAsia" w:ascii="宋体" w:hAnsi="宋体"/>
          <w:color w:val="000000"/>
          <w:szCs w:val="21"/>
        </w:rPr>
        <w:t xml:space="preserve">3.</w:t>
      </w:r>
      <w:bookmarkStart w:id="19" w:name="OLE_LINK10"/>
      <w:r/>
      <w:bookmarkStart w:id="20" w:name="OLE_LINK11"/>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9"/>
      <w:bookmarkEnd w:id="20"/>
      <w:r/>
    </w:p>
    <w:p>
      <w:pPr>
        <w:ind w:firstLine="420"/>
        <w:rPr>
          <w:rFonts w:ascii="宋体" w:hAnsi="宋体"/>
          <w:color w:val="000000"/>
          <w:szCs w:val="21"/>
        </w:rPr>
      </w:pPr>
      <w:r>
        <w:rPr>
          <w:rFonts w:hint="eastAsia" w:ascii="宋体" w:hAnsi="宋体"/>
          <w:color w:val="000000"/>
          <w:szCs w:val="21"/>
        </w:rPr>
        <w:t xml:space="preserve">4.</w:t>
      </w:r>
      <w:bookmarkStart w:id="21" w:name="OLE_LINK12"/>
      <w:r/>
      <w:bookmarkStart w:id="22" w:name="OLE_LINK13"/>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1"/>
      <w:r/>
      <w:bookmarkEnd w:id="22"/>
      <w:r/>
      <w:r/>
    </w:p>
    <w:p>
      <w:pPr>
        <w:ind w:firstLine="420"/>
        <w:rPr>
          <w:rFonts w:ascii="宋体" w:hAnsi="宋体"/>
          <w:color w:val="000000"/>
          <w:szCs w:val="21"/>
        </w:rPr>
      </w:pPr>
      <w:r>
        <w:rPr>
          <w:rFonts w:hint="eastAsia" w:ascii="宋体" w:hAnsi="宋体"/>
          <w:color w:val="000000"/>
          <w:szCs w:val="21"/>
        </w:rPr>
        <w:t xml:space="preserve">5.</w:t>
      </w:r>
      <w:bookmarkStart w:id="23" w:name="OLE_LINK14"/>
      <w:r/>
      <w:bookmarkStart w:id="24" w:name="OLE_LINK15"/>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3"/>
      <w:bookmarkEnd w:id="24"/>
      <w:r/>
    </w:p>
    <w:p>
      <w:pPr>
        <w:ind w:firstLine="420"/>
        <w:rPr>
          <w:rFonts w:ascii="宋体" w:hAnsi="宋体"/>
          <w:bCs/>
          <w:color w:val="000000"/>
          <w:szCs w:val="21"/>
        </w:rPr>
      </w:pPr>
      <w:r>
        <w:rPr>
          <w:rFonts w:ascii="宋体" w:hAnsi="宋体"/>
          <w:bCs/>
          <w:color w:val="000000"/>
          <w:szCs w:val="21"/>
        </w:rPr>
        <w:t xml:space="preserve">（二）落实政府采购政策需满足的资格要求：</w:t>
      </w:r>
      <w:r/>
    </w:p>
    <w:p>
      <w:pPr>
        <w:ind w:firstLine="420"/>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本项目为专门面向中小企业采购，残疾人福利性单位、监狱企业视同小型、微型企业</w:t>
      </w:r>
      <w:r>
        <w:rPr>
          <w:rFonts w:hint="eastAsia" w:ascii="宋体" w:hAnsi="宋体"/>
          <w:bCs/>
          <w:color w:val="000000"/>
          <w:szCs w:val="21"/>
        </w:rPr>
        <w:t xml:space="preserve">。</w:t>
      </w:r>
      <w:r/>
    </w:p>
    <w:p>
      <w:pPr>
        <w:ind w:firstLine="420"/>
        <w:rPr>
          <w:rFonts w:ascii="宋体" w:hAnsi="宋体"/>
          <w:bCs/>
          <w:color w:val="000000"/>
          <w:szCs w:val="21"/>
        </w:rPr>
      </w:pPr>
      <w:r>
        <w:rPr>
          <w:rFonts w:hint="eastAsia" w:ascii="宋体" w:hAnsi="宋体"/>
          <w:bCs/>
          <w:color w:val="000000"/>
          <w:szCs w:val="21"/>
        </w:rPr>
        <w:t xml:space="preserve">（三）本项目的特定资格要求：</w:t>
      </w:r>
      <w:r/>
    </w:p>
    <w:p>
      <w:pPr>
        <w:ind w:firstLine="420"/>
        <w:rPr>
          <w:rFonts w:ascii="宋体" w:hAnsi="宋体"/>
          <w:bCs/>
          <w:color w:val="000000"/>
          <w:szCs w:val="21"/>
        </w:rPr>
      </w:pPr>
      <w:r>
        <w:rPr>
          <w:rFonts w:hint="eastAsia" w:ascii="宋体" w:hAnsi="宋体"/>
          <w:bCs/>
          <w:color w:val="000000"/>
          <w:szCs w:val="21"/>
        </w:rPr>
        <w:t xml:space="preserve">1.</w:t>
      </w:r>
      <w:r>
        <w:rPr>
          <w:rFonts w:hint="eastAsia" w:ascii="宋体" w:hAnsi="宋体" w:cs="宋体"/>
          <w:color w:val="000000" w:themeColor="text1"/>
          <w:szCs w:val="21"/>
        </w:rPr>
        <w:t xml:space="preserve">未被“信用中国”网站（www.creditchina.gov.cn）列入</w:t>
      </w:r>
      <w:r>
        <w:rPr>
          <w:rFonts w:hint="eastAsia" w:ascii="宋体" w:hAnsi="宋体" w:cs="宋体"/>
          <w:szCs w:val="21"/>
        </w:rPr>
        <w:t xml:space="preserve">失信被执行人、重大税收违法失信主体名单、政府采购严重违法失信行为记录名单</w:t>
      </w:r>
      <w:r>
        <w:rPr>
          <w:rFonts w:hint="eastAsia" w:ascii="宋体" w:hAnsi="宋体" w:cs="宋体"/>
          <w:color w:val="000000"/>
          <w:szCs w:val="21"/>
        </w:rPr>
        <w:t xml:space="preserve">；</w:t>
      </w:r>
      <w:r/>
    </w:p>
    <w:p>
      <w:pPr>
        <w:ind w:firstLine="420"/>
        <w:rPr>
          <w:rFonts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具有主管单位颁发的有效期内的乙级及以上测绘资质（需包含工程测量资质）。</w:t>
      </w:r>
      <w:r/>
    </w:p>
    <w:p>
      <w:pPr>
        <w:ind w:firstLine="422"/>
      </w:pPr>
      <w:r/>
      <w:bookmarkStart w:id="25" w:name="_Toc477184528"/>
      <w:r/>
      <w:bookmarkStart w:id="26" w:name="_Toc477184668"/>
      <w:r/>
      <w:bookmarkStart w:id="27" w:name="_Toc477184669"/>
      <w:r/>
      <w:bookmarkStart w:id="28" w:name="_Toc477184527"/>
      <w:r>
        <w:rPr>
          <w:rFonts w:hint="eastAsia"/>
          <w:b/>
          <w:bCs/>
        </w:rPr>
        <w:t xml:space="preserve">三、获取采购文件</w:t>
      </w:r>
      <w:r/>
    </w:p>
    <w:p>
      <w:pPr>
        <w:ind w:firstLine="420"/>
        <w:rPr>
          <w:rFonts w:ascii="宋体" w:hAnsi="宋体"/>
          <w:szCs w:val="21"/>
        </w:rPr>
      </w:pPr>
      <w:r>
        <w:rPr>
          <w:rFonts w:hint="eastAsia" w:ascii="宋体" w:hAnsi="宋体"/>
          <w:szCs w:val="21"/>
        </w:rPr>
        <w:t xml:space="preserve">时间：</w:t>
      </w:r>
      <w:r>
        <w:rPr>
          <w:rFonts w:hint="eastAsia" w:ascii="宋体" w:hAnsi="宋体"/>
          <w:szCs w:val="21"/>
        </w:rPr>
        <w:t xml:space="preserve">自本公告发布之日起3个工作日</w:t>
      </w:r>
      <w:r/>
    </w:p>
    <w:p>
      <w:pPr>
        <w:ind w:firstLine="420"/>
        <w:rPr>
          <w:rFonts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w:t>
      </w:r>
      <w:bookmarkStart w:id="29" w:name="OLE_LINK53"/>
      <w:r/>
      <w:bookmarkStart w:id="30" w:name="OLE_LINK54"/>
      <w:r>
        <w:rPr>
          <w:rFonts w:hint="eastAsia" w:ascii="宋体" w:hAnsi="宋体"/>
          <w:szCs w:val="21"/>
        </w:rPr>
        <w:t xml:space="preserve">系统</w:t>
      </w:r>
      <w:bookmarkEnd w:id="29"/>
      <w:r/>
      <w:bookmarkEnd w:id="30"/>
      <w:r/>
      <w:r/>
    </w:p>
    <w:p>
      <w:pPr>
        <w:ind w:firstLine="420"/>
        <w:rPr>
          <w:rFonts w:ascii="宋体" w:hAnsi="宋体"/>
          <w:szCs w:val="21"/>
        </w:rPr>
      </w:pPr>
      <w:r>
        <w:rPr>
          <w:rFonts w:hint="eastAsia" w:ascii="宋体" w:hAnsi="宋体"/>
          <w:szCs w:val="21"/>
        </w:rPr>
        <w:t xml:space="preserve">方式：网上下载 </w:t>
      </w:r>
      <w:r/>
    </w:p>
    <w:p>
      <w:pPr>
        <w:ind w:firstLine="420"/>
        <w:rPr>
          <w:rFonts w:ascii="宋体" w:hAnsi="宋体"/>
          <w:szCs w:val="21"/>
        </w:rPr>
      </w:pPr>
      <w:r>
        <w:rPr>
          <w:rFonts w:hint="eastAsia" w:ascii="宋体" w:hAnsi="宋体"/>
          <w:szCs w:val="21"/>
        </w:rPr>
        <w:t xml:space="preserve">售价：0.00元 </w:t>
      </w:r>
      <w:r/>
    </w:p>
    <w:p>
      <w:pPr>
        <w:ind w:firstLine="422"/>
        <w:rPr>
          <w:b/>
          <w:bCs/>
        </w:rPr>
      </w:pPr>
      <w:r>
        <w:rPr>
          <w:rFonts w:hint="eastAsia"/>
          <w:b/>
          <w:bCs/>
        </w:rPr>
        <w:t xml:space="preserve">四、提交投标文件截止时间、开标时间和地点</w:t>
      </w:r>
      <w:r/>
    </w:p>
    <w:p>
      <w:pPr>
        <w:ind w:firstLine="422"/>
        <w:rPr>
          <w:rFonts w:ascii="宋体" w:hAnsi="宋体"/>
          <w:szCs w:val="21"/>
        </w:rPr>
      </w:pPr>
      <w:r>
        <w:rPr>
          <w:rFonts w:ascii="宋体" w:hAnsi="宋体"/>
          <w:b/>
          <w:bCs/>
          <w:szCs w:val="21"/>
        </w:rPr>
        <w:t xml:space="preserve">2026</w:t>
      </w:r>
      <w:r>
        <w:rPr>
          <w:rFonts w:hint="eastAsia" w:ascii="宋体" w:hAnsi="宋体"/>
          <w:b/>
          <w:bCs/>
          <w:szCs w:val="21"/>
        </w:rPr>
        <w:t xml:space="preserve">-</w:t>
      </w:r>
      <w:r>
        <w:rPr>
          <w:rFonts w:hint="eastAsia" w:ascii="宋体" w:hAnsi="宋体"/>
          <w:b/>
          <w:bCs/>
          <w:szCs w:val="21"/>
        </w:rPr>
        <w:t xml:space="preserve">0</w:t>
      </w:r>
      <w:r>
        <w:rPr>
          <w:rFonts w:hint="eastAsia" w:ascii="宋体" w:hAnsi="宋体"/>
          <w:b/>
          <w:bCs/>
          <w:szCs w:val="21"/>
        </w:rPr>
        <w:t xml:space="preserve">6</w:t>
      </w:r>
      <w:r>
        <w:rPr>
          <w:rFonts w:hint="eastAsia" w:ascii="宋体" w:hAnsi="宋体"/>
          <w:b/>
          <w:bCs/>
          <w:szCs w:val="21"/>
        </w:rPr>
        <w:t xml:space="preserve">-</w:t>
      </w:r>
      <w:r>
        <w:rPr>
          <w:rFonts w:hint="eastAsia" w:ascii="宋体" w:hAnsi="宋体"/>
          <w:b/>
          <w:bCs/>
          <w:szCs w:val="21"/>
        </w:rPr>
        <w:t xml:space="preserve">17</w:t>
      </w:r>
      <w:r>
        <w:rPr>
          <w:rFonts w:hint="eastAsia" w:ascii="宋体" w:hAnsi="宋体"/>
          <w:b/>
          <w:bCs/>
          <w:szCs w:val="21"/>
        </w:rPr>
        <w:t xml:space="preserve"> 14:30</w:t>
      </w:r>
      <w:r>
        <w:rPr>
          <w:rFonts w:hint="eastAsia" w:ascii="宋体" w:hAnsi="宋体"/>
          <w:szCs w:val="21"/>
        </w:rPr>
        <w:t xml:space="preserve">（北京时间）</w:t>
      </w:r>
      <w:r/>
    </w:p>
    <w:p>
      <w:pPr>
        <w:ind w:firstLine="420"/>
        <w:rPr>
          <w:rFonts w:ascii="宋体" w:hAnsi="宋体"/>
          <w:szCs w:val="21"/>
        </w:rPr>
      </w:pPr>
      <w:r>
        <w:rPr>
          <w:rFonts w:hint="eastAsia" w:ascii="宋体" w:hAnsi="宋体"/>
          <w:szCs w:val="21"/>
        </w:rPr>
        <w:t xml:space="preserve">地点：</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szCs w:val="21"/>
        </w:rPr>
        <w:t xml:space="preserve">（网址：</w:t>
      </w:r>
      <w:bookmarkStart w:id="31" w:name="OLE_LINK18"/>
      <w:r/>
      <w:bookmarkStart w:id="32" w:name="OLE_LINK19"/>
      <w:r>
        <w:rPr>
          <w:rFonts w:hint="eastAsia" w:ascii="宋体" w:hAnsi="宋体"/>
          <w:szCs w:val="21"/>
        </w:rPr>
        <w:t xml:space="preserve">http://jszfcg.jsczt.cn/</w:t>
      </w:r>
      <w:bookmarkEnd w:id="31"/>
      <w:r/>
      <w:bookmarkEnd w:id="32"/>
      <w:r>
        <w:rPr>
          <w:rFonts w:hint="eastAsia" w:ascii="宋体" w:hAnsi="宋体"/>
          <w:szCs w:val="21"/>
        </w:rPr>
        <w:t xml:space="preserve">）</w:t>
      </w:r>
      <w:r/>
    </w:p>
    <w:p>
      <w:pPr>
        <w:ind w:firstLine="422"/>
        <w:rPr>
          <w:rFonts w:ascii="宋体" w:hAnsi="宋体"/>
          <w:b/>
          <w:bCs/>
          <w:szCs w:val="21"/>
        </w:rPr>
      </w:pPr>
      <w:r>
        <w:rPr>
          <w:rFonts w:hint="eastAsia" w:ascii="宋体" w:hAnsi="宋体"/>
          <w:b/>
          <w:bCs/>
          <w:szCs w:val="21"/>
        </w:rPr>
        <w:t xml:space="preserve">五、公告期限</w:t>
      </w:r>
      <w:r/>
    </w:p>
    <w:p>
      <w:pPr>
        <w:ind w:firstLine="420"/>
        <w:rPr>
          <w:b/>
          <w:szCs w:val="20"/>
        </w:rPr>
      </w:pPr>
      <w:r>
        <w:rPr>
          <w:rFonts w:hint="eastAsia" w:ascii="宋体" w:hAnsi="宋体"/>
          <w:szCs w:val="21"/>
        </w:rPr>
        <w:t xml:space="preserve">自本公告发布之日起3个工作日。</w:t>
      </w:r>
      <w:r/>
    </w:p>
    <w:p>
      <w:pPr>
        <w:ind w:firstLine="422"/>
        <w:rPr>
          <w:rFonts w:ascii="宋体" w:hAnsi="宋体"/>
          <w:b/>
          <w:bCs/>
        </w:rPr>
      </w:pPr>
      <w:r>
        <w:rPr>
          <w:rFonts w:hint="eastAsia" w:ascii="宋体" w:hAnsi="宋体"/>
          <w:b/>
          <w:bCs/>
        </w:rPr>
        <w:t xml:space="preserve">六、其他补充事宜</w:t>
      </w:r>
      <w:r/>
    </w:p>
    <w:p>
      <w:pPr>
        <w:ind w:firstLine="420"/>
        <w:rPr>
          <w:rFonts w:ascii="宋体" w:hAnsi="宋体"/>
        </w:rPr>
      </w:pPr>
      <w:r>
        <w:rPr>
          <w:rFonts w:hint="eastAsia" w:ascii="宋体" w:hAnsi="宋体"/>
        </w:rPr>
        <w:t xml:space="preserve">1.供应商在参加政府采购活动时须遵守《昆山市政府采购供应商诚信管理办法》的相关规定。</w:t>
      </w:r>
      <w:r/>
    </w:p>
    <w:p>
      <w:pPr>
        <w:ind w:firstLine="420"/>
        <w:rPr>
          <w:rFonts w:ascii="宋体" w:hAnsi="宋体"/>
        </w:rPr>
      </w:pPr>
      <w:r>
        <w:rPr>
          <w:rFonts w:hint="eastAsia" w:ascii="宋体" w:hAnsi="宋体"/>
        </w:rPr>
        <w:t xml:space="preserve">2.CA证书办理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w:t>
      </w:r>
      <w:r>
        <w:rPr>
          <w:rFonts w:hint="eastAsia" w:ascii="宋体" w:hAnsi="宋体"/>
        </w:rPr>
        <w:t xml:space="preserve">京）有限公司电子签章。CA证书及电子签章的办理方法详见苏州市政府采购网―法规政策―《转发省财政厅关于更换全省政府采购交易系统CA数字证书和电子签章的通知》或者“苏</w:t>
      </w:r>
      <w:r>
        <w:rPr>
          <w:rFonts w:hint="eastAsia" w:ascii="宋体" w:hAnsi="宋体"/>
        </w:rPr>
        <w:t xml:space="preserve">采云</w:t>
      </w:r>
      <w:r>
        <w:rPr>
          <w:rFonts w:hint="eastAsia" w:ascii="宋体" w:hAnsi="宋体"/>
        </w:rPr>
        <w:t xml:space="preserve">”系统登录界面中的“新CA办理指南”。“苏</w:t>
      </w:r>
      <w:r>
        <w:rPr>
          <w:rFonts w:hint="eastAsia" w:ascii="宋体" w:hAnsi="宋体"/>
        </w:rPr>
        <w:t xml:space="preserve">采云</w:t>
      </w:r>
      <w:r>
        <w:rPr>
          <w:rFonts w:hint="eastAsia" w:ascii="宋体" w:hAnsi="宋体"/>
        </w:rPr>
        <w:t xml:space="preserve">”系统目前仅支持“苏</w:t>
      </w:r>
      <w:r>
        <w:rPr>
          <w:rFonts w:hint="eastAsia" w:ascii="宋体" w:hAnsi="宋体"/>
        </w:rPr>
        <w:t xml:space="preserve">采云</w:t>
      </w:r>
      <w:r>
        <w:rPr>
          <w:rFonts w:hint="eastAsia" w:ascii="宋体" w:hAnsi="宋体"/>
        </w:rPr>
        <w:t xml:space="preserve">”系统下的政务CA证书，江苏省内各地区办理的“苏</w:t>
      </w:r>
      <w:r>
        <w:rPr>
          <w:rFonts w:hint="eastAsia" w:ascii="宋体" w:hAnsi="宋体"/>
        </w:rPr>
        <w:t xml:space="preserve">采云</w:t>
      </w:r>
      <w:r>
        <w:rPr>
          <w:rFonts w:hint="eastAsia" w:ascii="宋体" w:hAnsi="宋体"/>
        </w:rPr>
        <w:t xml:space="preserve">”系统下的政务CA证书全省通用。苏州现场办理地址：</w:t>
      </w:r>
      <w:r>
        <w:rPr>
          <w:rFonts w:hint="eastAsia" w:ascii="宋体" w:hAnsi="宋体"/>
          <w:color w:val="000000"/>
          <w:szCs w:val="21"/>
        </w:rPr>
        <w:t xml:space="preserve">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r/>
    </w:p>
    <w:p>
      <w:pPr>
        <w:ind w:firstLine="420"/>
        <w:rPr>
          <w:rFonts w:ascii="宋体" w:hAnsi="宋体"/>
        </w:rPr>
      </w:pPr>
      <w:r>
        <w:rPr>
          <w:rFonts w:hint="eastAsia" w:ascii="宋体" w:hAnsi="宋体"/>
        </w:rPr>
        <w:t xml:space="preserve">3.参与采购活动</w:t>
      </w:r>
      <w:r/>
    </w:p>
    <w:p>
      <w:pPr>
        <w:ind w:firstLine="420"/>
        <w:rPr>
          <w:rFonts w:ascii="宋体" w:hAnsi="宋体"/>
        </w:rPr>
      </w:pPr>
      <w:r>
        <w:rPr>
          <w:rFonts w:hint="eastAsia" w:ascii="宋体" w:hAnsi="宋体"/>
        </w:rPr>
        <w:t xml:space="preserve">供应商插入CA证书登录“苏</w:t>
      </w:r>
      <w:r>
        <w:rPr>
          <w:rFonts w:hint="eastAsia" w:ascii="宋体" w:hAnsi="宋体"/>
        </w:rPr>
        <w:t xml:space="preserve">采云</w:t>
      </w:r>
      <w:r>
        <w:rPr>
          <w:rFonts w:hint="eastAsia" w:ascii="宋体" w:hAnsi="宋体"/>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4.电子投标准备</w:t>
      </w:r>
      <w:r/>
    </w:p>
    <w:p>
      <w:pPr>
        <w:ind w:firstLine="420"/>
        <w:rPr>
          <w:rFonts w:ascii="宋体" w:hAnsi="宋体"/>
        </w:rPr>
      </w:pPr>
      <w:r>
        <w:rPr>
          <w:rFonts w:hint="eastAsia" w:ascii="宋体" w:hAnsi="宋体"/>
        </w:rPr>
        <w:t xml:space="preserve">供应商在“苏</w:t>
      </w:r>
      <w:r>
        <w:rPr>
          <w:rFonts w:hint="eastAsia" w:ascii="宋体" w:hAnsi="宋体"/>
        </w:rPr>
        <w:t xml:space="preserve">采云</w:t>
      </w:r>
      <w:r>
        <w:rPr>
          <w:rFonts w:hint="eastAsia" w:ascii="宋体" w:hAnsi="宋体"/>
        </w:rPr>
        <w:t xml:space="preserve">”系统中操作成功参与项目后，必须在“已参与项目”界面中下载电子招标文件（后缀名为“.</w:t>
      </w:r>
      <w:r>
        <w:rPr>
          <w:rFonts w:hint="eastAsia" w:ascii="宋体" w:hAnsi="宋体"/>
        </w:rPr>
        <w:t xml:space="preserve">kedt</w:t>
      </w:r>
      <w:r>
        <w:rPr>
          <w:rFonts w:hint="eastAsia" w:ascii="宋体" w:hAnsi="宋体"/>
        </w:rPr>
        <w:t xml:space="preserve">”）并导入政府采购客户端工具后方可进行投标文件制作和提交（具体详见《苏</w:t>
      </w:r>
      <w:r>
        <w:rPr>
          <w:rFonts w:hint="eastAsia" w:ascii="宋体" w:hAnsi="宋体"/>
        </w:rPr>
        <w:t xml:space="preserve">采云</w:t>
      </w:r>
      <w:r>
        <w:rPr>
          <w:rFonts w:hint="eastAsia" w:ascii="宋体" w:hAnsi="宋体"/>
        </w:rPr>
        <w:t xml:space="preserve">系统供应商操作手册》，网址链接https://czju.suzhou.gov.cn/zfcg/html/content/20231220161910031.shtml）。</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5.注意事项</w:t>
      </w:r>
      <w:r/>
    </w:p>
    <w:p>
      <w:pPr>
        <w:ind w:firstLine="420"/>
        <w:rPr>
          <w:rFonts w:ascii="宋体" w:hAnsi="宋体"/>
        </w:rPr>
      </w:pPr>
      <w:r>
        <w:rPr>
          <w:rFonts w:hint="eastAsia" w:ascii="宋体" w:hAnsi="宋体"/>
        </w:rPr>
        <w:t xml:space="preserve">5.1本项目采用电子招投标形式，请供应商按照《苏</w:t>
      </w:r>
      <w:r>
        <w:rPr>
          <w:rFonts w:hint="eastAsia" w:ascii="宋体" w:hAnsi="宋体"/>
        </w:rPr>
        <w:t xml:space="preserve">采云</w:t>
      </w:r>
      <w:r>
        <w:rPr>
          <w:rFonts w:hint="eastAsia" w:ascii="宋体" w:hAnsi="宋体"/>
        </w:rPr>
        <w:t xml:space="preserve">系统供应商操作手册》进行制作、上传电子投标文件。电子投标文件制作完成后请于投标文件递交截止时间前成功上传至“苏</w:t>
      </w:r>
      <w:r>
        <w:rPr>
          <w:rFonts w:hint="eastAsia" w:ascii="宋体" w:hAnsi="宋体"/>
        </w:rPr>
        <w:t xml:space="preserve">采云</w:t>
      </w:r>
      <w:r>
        <w:rPr>
          <w:rFonts w:hint="eastAsia" w:ascii="宋体" w:hAnsi="宋体"/>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rPr>
          <w:rFonts w:ascii="宋体" w:hAnsi="宋体"/>
        </w:rPr>
      </w:pPr>
      <w:r>
        <w:rPr>
          <w:rFonts w:hint="eastAsia" w:ascii="宋体" w:hAnsi="宋体"/>
        </w:rPr>
        <w:t xml:space="preserve">5.2线上参加开标（开启）会方式。供应商登录“苏</w:t>
      </w:r>
      <w:r>
        <w:rPr>
          <w:rFonts w:hint="eastAsia" w:ascii="宋体" w:hAnsi="宋体"/>
        </w:rPr>
        <w:t xml:space="preserve">采云</w:t>
      </w:r>
      <w:r>
        <w:rPr>
          <w:rFonts w:hint="eastAsia" w:ascii="宋体" w:hAnsi="宋体"/>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w:t>
      </w:r>
      <w:r>
        <w:rPr>
          <w:rFonts w:hint="eastAsia" w:ascii="宋体" w:hAnsi="宋体"/>
          <w:szCs w:val="21"/>
        </w:rPr>
        <w:t xml:space="preserve">以开标时“苏</w:t>
      </w:r>
      <w:r>
        <w:rPr>
          <w:rFonts w:hint="eastAsia" w:ascii="宋体" w:hAnsi="宋体"/>
          <w:szCs w:val="21"/>
        </w:rPr>
        <w:t xml:space="preserve">采云</w:t>
      </w:r>
      <w:r>
        <w:rPr>
          <w:rFonts w:hint="eastAsia" w:ascii="宋体" w:hAnsi="宋体"/>
          <w:szCs w:val="21"/>
        </w:rPr>
        <w:t xml:space="preserve">”系统为准</w:t>
      </w:r>
      <w:r>
        <w:rPr>
          <w:rFonts w:hint="eastAsia" w:ascii="宋体" w:hAnsi="宋体"/>
        </w:rPr>
        <w:t xml:space="preserve">）未能完成解密的视为放弃投标。请供应商确保电脑、系统及其他设备（视频输入输出设备等）无误，且开标直至项目结束始终保持系统在线状态。</w:t>
      </w:r>
      <w:r/>
    </w:p>
    <w:p>
      <w:pPr>
        <w:ind w:firstLine="420"/>
        <w:rPr>
          <w:rFonts w:ascii="宋体" w:hAnsi="宋体"/>
        </w:rPr>
      </w:pPr>
      <w:r>
        <w:rPr>
          <w:rFonts w:hint="eastAsia" w:ascii="宋体" w:hAnsi="宋体"/>
        </w:rPr>
        <w:t xml:space="preserve">5.3本项目获取招标文件截止日期之后仍可以下载招标文件，但截止日期之后下载的招标文件，视为非有效方式且不作为供应商权益受到损害的证明材料和依据。</w:t>
      </w:r>
      <w:r/>
    </w:p>
    <w:p>
      <w:pPr>
        <w:ind w:firstLine="420"/>
        <w:rPr>
          <w:rFonts w:ascii="宋体" w:hAnsi="宋体"/>
        </w:rPr>
      </w:pPr>
      <w:r>
        <w:rPr>
          <w:rFonts w:hint="eastAsia" w:ascii="宋体" w:hAnsi="宋体"/>
        </w:rPr>
        <w:t xml:space="preserve">6昆山市政府采购监督电话：0512-57310854</w:t>
      </w:r>
      <w:r/>
    </w:p>
    <w:p>
      <w:pPr>
        <w:ind w:firstLine="422"/>
        <w:rPr>
          <w:rFonts w:ascii="宋体" w:hAnsi="宋体"/>
          <w:b/>
          <w:bCs/>
        </w:rPr>
      </w:pPr>
      <w:r>
        <w:rPr>
          <w:rFonts w:hint="eastAsia" w:ascii="宋体" w:hAnsi="宋体"/>
          <w:b/>
          <w:bCs/>
        </w:rPr>
        <w:t xml:space="preserve">七、凡对本次采购提出询问，请按以下方式联系</w:t>
      </w:r>
      <w:r/>
    </w:p>
    <w:p>
      <w:pPr>
        <w:ind w:firstLine="420"/>
        <w:rPr>
          <w:rFonts w:ascii="宋体" w:hAnsi="宋体"/>
        </w:rPr>
      </w:pPr>
      <w:r>
        <w:rPr>
          <w:rFonts w:hint="eastAsia" w:ascii="宋体" w:hAnsi="宋体"/>
        </w:rPr>
        <w:t xml:space="preserve">1.采购单位：</w:t>
      </w:r>
      <w:r>
        <w:rPr>
          <w:rFonts w:hint="eastAsia" w:ascii="宋体" w:hAnsi="宋体"/>
        </w:rPr>
        <w:t xml:space="preserve">昆山市花桥镇人民政府</w:t>
      </w:r>
      <w:r/>
    </w:p>
    <w:p>
      <w:pPr>
        <w:ind w:firstLine="420"/>
        <w:rPr>
          <w:rFonts w:ascii="宋体" w:hAnsi="宋体"/>
        </w:rPr>
      </w:pPr>
      <w:r>
        <w:rPr>
          <w:rFonts w:hint="eastAsia" w:ascii="宋体" w:hAnsi="宋体"/>
        </w:rPr>
        <w:t xml:space="preserve">联系人：</w:t>
      </w:r>
      <w:r>
        <w:rPr>
          <w:rFonts w:hint="eastAsia" w:ascii="宋体" w:hAnsi="宋体"/>
        </w:rPr>
        <w:t xml:space="preserve">蔡</w:t>
      </w:r>
      <w:r>
        <w:rPr>
          <w:rFonts w:hint="eastAsia" w:ascii="宋体" w:hAnsi="宋体"/>
        </w:rPr>
        <w:t xml:space="preserve">先生</w:t>
      </w:r>
      <w:r/>
    </w:p>
    <w:p>
      <w:pPr>
        <w:ind w:firstLine="420"/>
        <w:rPr>
          <w:rFonts w:ascii="宋体" w:hAnsi="宋体"/>
        </w:rPr>
      </w:pPr>
      <w:r>
        <w:rPr>
          <w:rFonts w:hint="eastAsia" w:ascii="宋体" w:hAnsi="宋体"/>
        </w:rPr>
        <w:t xml:space="preserve">联系电话：</w:t>
      </w:r>
      <w:bookmarkStart w:id="33" w:name="OLE_LINK4"/>
      <w:r/>
      <w:bookmarkStart w:id="34" w:name="OLE_LINK7"/>
      <w:r/>
      <w:bookmarkStart w:id="35" w:name="OLE_LINK22"/>
      <w:r/>
      <w:bookmarkStart w:id="36" w:name="OLE_LINK20"/>
      <w:r/>
      <w:bookmarkStart w:id="37" w:name="OLE_LINK21"/>
      <w:r>
        <w:rPr>
          <w:rFonts w:hint="eastAsia" w:ascii="宋体" w:hAnsi="宋体"/>
        </w:rPr>
        <w:t xml:space="preserve">0512-</w:t>
      </w:r>
      <w:bookmarkEnd w:id="33"/>
      <w:r/>
      <w:bookmarkEnd w:id="34"/>
      <w:r/>
      <w:bookmarkEnd w:id="35"/>
      <w:r>
        <w:rPr>
          <w:rFonts w:hint="eastAsia" w:ascii="宋体" w:hAnsi="宋体"/>
        </w:rPr>
        <w:t xml:space="preserve">57699878</w:t>
      </w:r>
      <w:bookmarkEnd w:id="36"/>
      <w:r/>
      <w:bookmarkEnd w:id="37"/>
      <w:r/>
      <w:r/>
    </w:p>
    <w:p>
      <w:pPr>
        <w:ind w:firstLine="420"/>
        <w:rPr>
          <w:rFonts w:ascii="宋体" w:hAnsi="宋体"/>
        </w:rPr>
      </w:pPr>
      <w:r>
        <w:rPr>
          <w:rFonts w:hint="eastAsia" w:ascii="宋体" w:hAnsi="宋体"/>
        </w:rPr>
        <w:t xml:space="preserve">联系地址：</w:t>
      </w:r>
      <w:bookmarkStart w:id="38" w:name="OLE_LINK89"/>
      <w:r/>
      <w:bookmarkStart w:id="39" w:name="OLE_LINK90"/>
      <w:r>
        <w:rPr>
          <w:rFonts w:hint="eastAsia" w:ascii="宋体" w:hAnsi="宋体"/>
        </w:rPr>
        <w:t xml:space="preserve">昆山市花桥</w:t>
      </w:r>
      <w:r>
        <w:rPr>
          <w:rFonts w:hint="eastAsia" w:ascii="宋体" w:hAnsi="宋体"/>
        </w:rPr>
        <w:t xml:space="preserve">镇</w:t>
      </w:r>
      <w:r/>
    </w:p>
    <w:p>
      <w:pPr>
        <w:ind w:firstLine="420"/>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w:t>
      </w:r>
      <w:bookmarkEnd w:id="38"/>
      <w:r/>
      <w:bookmarkEnd w:id="39"/>
      <w:r>
        <w:rPr>
          <w:rFonts w:hint="eastAsia" w:ascii="宋体" w:hAnsi="宋体"/>
        </w:rPr>
        <w:t xml:space="preserve">司</w:t>
      </w:r>
      <w:r/>
    </w:p>
    <w:p>
      <w:pPr>
        <w:ind w:firstLine="420"/>
        <w:rPr>
          <w:rFonts w:ascii="宋体" w:hAnsi="宋体"/>
        </w:rPr>
      </w:pPr>
      <w:r>
        <w:rPr>
          <w:rFonts w:hint="eastAsia" w:ascii="宋体" w:hAnsi="宋体"/>
        </w:rPr>
        <w:t xml:space="preserve">联系人：胡工</w:t>
      </w:r>
      <w:r/>
    </w:p>
    <w:p>
      <w:pPr>
        <w:ind w:firstLine="420"/>
        <w:rPr>
          <w:rFonts w:ascii="宋体" w:hAnsi="宋体"/>
        </w:rPr>
      </w:pPr>
      <w:r>
        <w:rPr>
          <w:rFonts w:hint="eastAsia" w:ascii="宋体" w:hAnsi="宋体"/>
        </w:rPr>
        <w:t xml:space="preserve">联系电话：0512-</w:t>
      </w:r>
      <w:r>
        <w:rPr>
          <w:rFonts w:ascii="宋体" w:hAnsi="宋体"/>
        </w:rPr>
        <w:t xml:space="preserve">50318558</w:t>
      </w:r>
      <w:r/>
    </w:p>
    <w:p>
      <w:pPr>
        <w:ind w:firstLine="420"/>
        <w:rPr>
          <w:rFonts w:ascii="宋体" w:hAnsi="宋体"/>
        </w:rPr>
      </w:pPr>
      <w:r>
        <w:rPr>
          <w:rFonts w:hint="eastAsia" w:ascii="宋体" w:hAnsi="宋体"/>
        </w:rPr>
        <w:t xml:space="preserve">联系地址：昆山</w:t>
      </w:r>
      <w:r>
        <w:rPr>
          <w:rFonts w:hint="eastAsia" w:ascii="宋体" w:hAnsi="宋体"/>
        </w:rPr>
        <w:t xml:space="preserve">市</w:t>
      </w:r>
      <w:r>
        <w:rPr>
          <w:rFonts w:ascii="宋体" w:hAnsi="宋体"/>
        </w:rPr>
        <w:t xml:space="preserve">萧林东路</w:t>
      </w:r>
      <w:r>
        <w:rPr>
          <w:rFonts w:ascii="宋体" w:hAnsi="宋体"/>
        </w:rPr>
        <w:t xml:space="preserve">188号店面</w:t>
      </w:r>
      <w:r>
        <w:rPr>
          <w:rFonts w:ascii="宋体" w:hAnsi="宋体"/>
        </w:rPr>
        <w:t xml:space="preserve">房</w:t>
      </w:r>
      <w:r>
        <w:rPr>
          <w:rFonts w:hint="eastAsia" w:ascii="宋体" w:hAnsi="宋体"/>
        </w:rPr>
        <w:t xml:space="preserve">东侧</w:t>
      </w:r>
      <w:r>
        <w:rPr>
          <w:rFonts w:ascii="宋体" w:hAnsi="宋体"/>
        </w:rPr>
        <w:t xml:space="preserve">三楼</w:t>
      </w:r>
      <w:r>
        <w:br w:type="page" w:clear="all"/>
      </w:r>
      <w:r/>
    </w:p>
    <w:p>
      <w:pPr>
        <w:pStyle w:val="800"/>
        <w:rPr>
          <w:rStyle w:val="960"/>
          <w:b/>
          <w:bCs/>
          <w:sz w:val="32"/>
          <w:szCs w:val="32"/>
        </w:rPr>
      </w:pPr>
      <w:r/>
      <w:bookmarkStart w:id="40" w:name="_Ref160793261"/>
      <w:r/>
      <w:bookmarkStart w:id="41" w:name="_Toc226639633"/>
      <w:r/>
      <w:bookmarkEnd w:id="25"/>
      <w:r/>
      <w:bookmarkEnd w:id="26"/>
      <w:r/>
      <w:bookmarkEnd w:id="27"/>
      <w:r/>
      <w:bookmarkEnd w:id="28"/>
      <w:r>
        <w:rPr>
          <w:rStyle w:val="960"/>
          <w:rFonts w:hint="eastAsia"/>
          <w:b/>
          <w:bCs/>
          <w:sz w:val="32"/>
          <w:szCs w:val="32"/>
        </w:rPr>
        <w:t xml:space="preserve">第二章响应须知</w:t>
      </w:r>
      <w:bookmarkEnd w:id="40"/>
      <w:r/>
      <w:bookmarkEnd w:id="41"/>
      <w:r/>
      <w:r/>
    </w:p>
    <w:p>
      <w:pPr>
        <w:ind w:firstLine="422"/>
        <w:rPr>
          <w:rFonts w:ascii="宋体" w:hAnsi="宋体"/>
          <w:b/>
          <w:color w:val="000000"/>
          <w:szCs w:val="21"/>
        </w:rPr>
      </w:pPr>
      <w:r>
        <w:rPr>
          <w:rFonts w:hint="eastAsia" w:ascii="宋体" w:hAnsi="宋体"/>
          <w:b/>
          <w:color w:val="000000"/>
          <w:szCs w:val="21"/>
        </w:rPr>
        <w:t xml:space="preserve">一、采购说明</w:t>
      </w:r>
      <w:r/>
    </w:p>
    <w:p>
      <w:pPr>
        <w:ind w:firstLine="420"/>
        <w:jc w:val="lef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本谈判</w:t>
      </w:r>
      <w:r>
        <w:rPr>
          <w:rFonts w:hint="eastAsia" w:ascii="宋体" w:hAnsi="宋体"/>
          <w:color w:val="000000"/>
          <w:szCs w:val="21"/>
        </w:rPr>
        <w:t xml:space="preserve">文件仅适用于</w:t>
      </w:r>
      <w:bookmarkStart w:id="42" w:name="OLE_LINK49"/>
      <w:r/>
      <w:bookmarkStart w:id="43" w:name="OLE_LINK50"/>
      <w:r>
        <w:rPr>
          <w:rFonts w:hint="eastAsia" w:ascii="宋体" w:hAnsi="宋体"/>
          <w:color w:val="000000"/>
          <w:szCs w:val="21"/>
        </w:rPr>
        <w:t xml:space="preserve">昆山登峰项目管理有限公司</w:t>
      </w:r>
      <w:bookmarkEnd w:id="42"/>
      <w:r/>
      <w:bookmarkEnd w:id="43"/>
      <w:r>
        <w:rPr>
          <w:rFonts w:hint="eastAsia" w:ascii="宋体" w:hAnsi="宋体"/>
          <w:color w:val="000000"/>
          <w:szCs w:val="21"/>
        </w:rPr>
        <w:t xml:space="preserve">组织的采购活动。</w:t>
      </w:r>
      <w:r/>
    </w:p>
    <w:p>
      <w:pPr>
        <w:ind w:firstLine="420"/>
        <w:jc w:val="left"/>
        <w:rPr>
          <w:rFonts w:ascii="宋体" w:hAnsi="宋体"/>
          <w:color w:val="000000"/>
          <w:szCs w:val="21"/>
        </w:rPr>
      </w:pPr>
      <w:r>
        <w:rPr>
          <w:rFonts w:hint="eastAsia" w:ascii="宋体" w:hAnsi="宋体"/>
          <w:color w:val="000000"/>
          <w:szCs w:val="21"/>
        </w:rPr>
        <w:t xml:space="preserve">2.本次采购活动及因本次采购活动产生的合同受中国法律制约和保护。</w:t>
      </w:r>
      <w:r/>
    </w:p>
    <w:p>
      <w:pPr>
        <w:pStyle w:val="812"/>
        <w:spacing w:line="240" w:lineRule="auto"/>
      </w:pPr>
      <w:r>
        <w:rPr>
          <w:rFonts w:hint="eastAsia"/>
        </w:rPr>
        <w:t xml:space="preserve">3.</w:t>
      </w:r>
      <w:r>
        <w:rPr>
          <w:rFonts w:hint="eastAsia"/>
        </w:rPr>
        <w:t xml:space="preserve">本谈判</w:t>
      </w:r>
      <w:r>
        <w:rPr>
          <w:rFonts w:hint="eastAsia"/>
        </w:rPr>
        <w:t xml:space="preserve">文件的解释权属于</w:t>
      </w:r>
      <w:r>
        <w:rPr>
          <w:rFonts w:hint="eastAsia"/>
          <w:color w:val="000000"/>
        </w:rPr>
        <w:t xml:space="preserve">昆山登峰项目管理有限公司</w:t>
      </w:r>
      <w:r>
        <w:rPr>
          <w:rFonts w:hint="eastAsia"/>
        </w:rPr>
        <w:t xml:space="preserve">。</w:t>
      </w:r>
      <w:r/>
    </w:p>
    <w:p>
      <w:pPr>
        <w:ind w:firstLine="422"/>
        <w:rPr>
          <w:rFonts w:ascii="宋体" w:hAnsi="宋体"/>
          <w:b/>
          <w:color w:val="000000"/>
          <w:szCs w:val="21"/>
        </w:rPr>
      </w:pPr>
      <w:r>
        <w:rPr>
          <w:rFonts w:hint="eastAsia" w:ascii="宋体" w:hAnsi="宋体"/>
          <w:b/>
          <w:color w:val="000000"/>
          <w:szCs w:val="21"/>
        </w:rPr>
        <w:t xml:space="preserve">二</w:t>
      </w:r>
      <w:r>
        <w:rPr>
          <w:rFonts w:hint="eastAsia" w:ascii="宋体" w:hAnsi="宋体"/>
          <w:b/>
          <w:color w:val="000000"/>
          <w:szCs w:val="21"/>
        </w:rPr>
        <w:t xml:space="preserve">、响应文件说明</w:t>
      </w:r>
      <w:r/>
    </w:p>
    <w:p>
      <w:pPr>
        <w:ind w:firstLine="422"/>
        <w:rPr>
          <w:rFonts w:hint="eastAsia" w:ascii="宋体" w:hAnsi="宋体"/>
          <w:b/>
          <w:color w:val="000000"/>
          <w:szCs w:val="21"/>
        </w:rPr>
      </w:pPr>
      <w:r>
        <w:rPr>
          <w:rFonts w:hint="eastAsia" w:ascii="宋体" w:hAnsi="宋体"/>
          <w:b/>
          <w:color w:val="000000"/>
          <w:szCs w:val="21"/>
        </w:rPr>
        <w:t xml:space="preserve">（一）响应文件计量单位和使用文字</w:t>
      </w:r>
      <w:r/>
    </w:p>
    <w:p>
      <w:pPr>
        <w:ind w:firstLine="420"/>
        <w:rPr>
          <w:rFonts w:ascii="宋体" w:hAnsi="宋体"/>
          <w:b/>
          <w:color w:val="000000"/>
          <w:szCs w:val="21"/>
        </w:rPr>
      </w:pPr>
      <w:r>
        <w:rPr>
          <w:rFonts w:hint="eastAsia" w:ascii="宋体" w:hAnsi="宋体"/>
          <w:szCs w:val="21"/>
        </w:rPr>
        <w:t xml:space="preserve">1.响应文件中所使用的计量单位，</w:t>
      </w:r>
      <w:r>
        <w:rPr>
          <w:rFonts w:hint="eastAsia" w:ascii="宋体" w:hAnsi="宋体"/>
          <w:szCs w:val="21"/>
        </w:rPr>
        <w:t xml:space="preserve">除谈判</w:t>
      </w:r>
      <w:r>
        <w:rPr>
          <w:rFonts w:hint="eastAsia" w:ascii="宋体" w:hAnsi="宋体"/>
          <w:szCs w:val="21"/>
        </w:rPr>
        <w:t xml:space="preserve">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2.响应文</w:t>
      </w:r>
      <w:r>
        <w:rPr>
          <w:rFonts w:hint="eastAsia" w:ascii="宋体" w:hAnsi="宋体"/>
          <w:color w:val="000000"/>
          <w:szCs w:val="21"/>
        </w:rPr>
        <w:t xml:space="preserve">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（二）响应文件编制说明</w:t>
      </w:r>
      <w:r/>
    </w:p>
    <w:p>
      <w:pPr>
        <w:ind w:firstLine="420"/>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rPr>
          <w:rFonts w:ascii="宋体" w:hAnsi="宋体"/>
          <w:b/>
          <w:color w:val="000000"/>
          <w:szCs w:val="21"/>
        </w:rPr>
      </w:pPr>
      <w:r>
        <w:rPr>
          <w:rFonts w:hint="eastAsia" w:ascii="宋体" w:hAnsi="宋体"/>
          <w:b/>
          <w:color w:val="000000"/>
          <w:szCs w:val="21"/>
        </w:rPr>
        <w:t xml:space="preserve">（三）响应文件的有效期</w:t>
      </w:r>
      <w:r/>
    </w:p>
    <w:p>
      <w:pPr>
        <w:ind w:firstLine="420"/>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rPr>
          <w:rFonts w:ascii="宋体" w:hAnsi="宋体"/>
          <w:b/>
          <w:color w:val="000000"/>
          <w:szCs w:val="21"/>
        </w:rPr>
      </w:pPr>
      <w:r>
        <w:rPr>
          <w:rFonts w:hint="eastAsia" w:ascii="宋体" w:hAnsi="宋体"/>
          <w:b/>
          <w:color w:val="000000"/>
          <w:szCs w:val="21"/>
        </w:rPr>
        <w:t xml:space="preserve">（四）响应报价</w:t>
      </w:r>
      <w:r/>
    </w:p>
    <w:p>
      <w:pPr>
        <w:ind w:firstLine="420"/>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供应商对本项目的报价应</w:t>
      </w:r>
      <w:r>
        <w:rPr>
          <w:rFonts w:hint="eastAsia" w:ascii="宋体" w:hAnsi="宋体"/>
          <w:szCs w:val="21"/>
        </w:rPr>
        <w:t xml:space="preserve">包含完成本项目发生的所有含税费用、支付给员工的工资和国家强制缴纳的各种社会保障资金，以及供应商认为需要的其他费用等</w:t>
      </w:r>
      <w:r>
        <w:rPr>
          <w:rFonts w:hint="eastAsia" w:ascii="宋体" w:hAnsi="宋体"/>
          <w:color w:val="000000"/>
          <w:szCs w:val="21"/>
        </w:rPr>
        <w:t xml:space="preserve">。</w:t>
      </w:r>
      <w:r>
        <w:rPr>
          <w:rFonts w:hint="eastAsia" w:ascii="宋体" w:hAnsi="宋体"/>
          <w:color w:val="000000"/>
          <w:szCs w:val="21"/>
        </w:rPr>
        <w:t xml:space="preserve">结算不予调整。</w:t>
      </w:r>
      <w:r>
        <w:rPr>
          <w:rFonts w:ascii="宋体" w:hAnsi="宋体"/>
          <w:color w:val="000000"/>
          <w:szCs w:val="21"/>
        </w:rPr>
        <w:t xml:space="preserve">除非因特殊原因并经双方协商同意，供应商不得再要求追加任何费用。同时，除非合同条款中另有规定，否则，供应商所报价格在合同实施期间不因市场变化因素而变动。</w:t>
      </w:r>
      <w:r/>
    </w:p>
    <w:p>
      <w:pPr>
        <w:ind w:firstLine="420"/>
        <w:rPr>
          <w:rFonts w:hint="eastAsia" w:ascii="宋体" w:hAnsi="宋体"/>
          <w:szCs w:val="21"/>
        </w:rPr>
      </w:pPr>
      <w:r>
        <w:rPr>
          <w:rFonts w:hint="eastAsia" w:ascii="宋体" w:hAnsi="宋体"/>
          <w:szCs w:val="21"/>
        </w:rPr>
        <w:t xml:space="preserve">2.供应商应按《报价分析表》中的谈判项目计算单价和总价。《报价分析表》中的每一单项均应计算并填写单价和总价，并由法定代表人或被授权人签署。</w:t>
      </w:r>
      <w:r/>
    </w:p>
    <w:p>
      <w:pPr>
        <w:ind w:firstLine="420"/>
        <w:rPr>
          <w:rFonts w:hint="eastAsia" w:ascii="宋体" w:hAnsi="宋体"/>
          <w:szCs w:val="21"/>
        </w:rPr>
      </w:pPr>
      <w:r>
        <w:rPr>
          <w:rFonts w:hint="eastAsia" w:ascii="宋体" w:hAnsi="宋体"/>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ind w:firstLine="420"/>
        <w:rPr>
          <w:rFonts w:hint="eastAsia" w:ascii="宋体" w:hAnsi="宋体"/>
          <w:szCs w:val="21"/>
        </w:rPr>
      </w:pPr>
      <w:r>
        <w:rPr>
          <w:rFonts w:hint="eastAsia" w:ascii="宋体" w:hAnsi="宋体"/>
          <w:szCs w:val="21"/>
        </w:rPr>
        <w:t xml:space="preserve">4.响应文件报价中的单价和总价全部采用人民币表示，除非另有规定。</w:t>
      </w:r>
      <w:r/>
    </w:p>
    <w:p>
      <w:pPr>
        <w:ind w:firstLine="420"/>
        <w:rPr>
          <w:rFonts w:hint="eastAsia" w:ascii="宋体" w:hAnsi="宋体"/>
          <w:szCs w:val="21"/>
        </w:rPr>
      </w:pPr>
      <w:r>
        <w:rPr>
          <w:rFonts w:hint="eastAsia" w:ascii="宋体" w:hAnsi="宋体"/>
          <w:szCs w:val="21"/>
        </w:rPr>
        <w:t xml:space="preserve">5.竞争性谈判采取二次报价的方式，即提交响应文件中的报价为首次报价，谈判结束后，所有继续参加谈判的供应商在规定时间内提交最后报价。二次报价不得超过一次报价，两次报价均不得超过预算，否则为无效标。若谈判响应单位未在最后一次报价中分别</w:t>
      </w:r>
      <w:r>
        <w:rPr>
          <w:rFonts w:hint="eastAsia" w:ascii="宋体" w:hAnsi="宋体"/>
          <w:szCs w:val="21"/>
        </w:rPr>
        <w:t xml:space="preserve">报各项</w:t>
      </w:r>
      <w:r>
        <w:rPr>
          <w:rFonts w:hint="eastAsia" w:ascii="宋体" w:hAnsi="宋体"/>
          <w:szCs w:val="21"/>
        </w:rPr>
        <w:t xml:space="preserve">单价的，则其各项单价按最终总报价与首次报价之比同比例下浮。</w:t>
      </w:r>
      <w:r/>
    </w:p>
    <w:p>
      <w:pPr>
        <w:ind w:firstLine="420"/>
        <w:rPr>
          <w:rFonts w:ascii="宋体" w:hAnsi="宋体"/>
          <w:color w:val="000000"/>
          <w:szCs w:val="21"/>
        </w:rPr>
      </w:pPr>
      <w:r>
        <w:rPr>
          <w:rFonts w:hint="eastAsia" w:ascii="宋体" w:hAnsi="宋体"/>
          <w:szCs w:val="21"/>
        </w:rPr>
        <w:t xml:space="preserve">6.竞争性</w:t>
      </w:r>
      <w:r>
        <w:rPr>
          <w:rFonts w:ascii="宋体" w:hAnsi="宋体"/>
          <w:szCs w:val="21"/>
        </w:rPr>
        <w:t xml:space="preserve">谈判采取</w:t>
      </w:r>
      <w:r>
        <w:rPr>
          <w:rFonts w:hint="eastAsia" w:ascii="宋体" w:hAnsi="宋体"/>
          <w:szCs w:val="21"/>
        </w:rPr>
        <w:t xml:space="preserve">最低评标价法</w:t>
      </w:r>
      <w:r>
        <w:rPr>
          <w:rFonts w:ascii="宋体" w:hAnsi="宋体"/>
          <w:szCs w:val="21"/>
        </w:rPr>
        <w:t xml:space="preserve">，</w:t>
      </w:r>
      <w:r>
        <w:rPr>
          <w:rFonts w:hint="eastAsia" w:ascii="宋体" w:hAnsi="宋体"/>
          <w:szCs w:val="21"/>
        </w:rPr>
        <w:t xml:space="preserve">即</w:t>
      </w:r>
      <w:r>
        <w:rPr>
          <w:rFonts w:hint="eastAsia"/>
          <w:szCs w:val="21"/>
        </w:rPr>
        <w:t xml:space="preserve">响应文件满足谈判文件全部实质性要求且最后报价最低的供应商为成交供应商。</w:t>
      </w:r>
      <w:r/>
    </w:p>
    <w:p>
      <w:pPr>
        <w:ind w:firstLine="422"/>
        <w:rPr>
          <w:rFonts w:ascii="宋体" w:hAnsi="宋体"/>
          <w:b/>
          <w:color w:val="000000"/>
          <w:szCs w:val="21"/>
        </w:rPr>
      </w:pPr>
      <w:r>
        <w:rPr>
          <w:rFonts w:hint="eastAsia" w:ascii="宋体" w:hAnsi="宋体"/>
          <w:b/>
          <w:color w:val="000000"/>
          <w:szCs w:val="21"/>
        </w:rPr>
        <w:t xml:space="preserve">（五）响应文件的组成</w:t>
      </w:r>
      <w:r/>
    </w:p>
    <w:p>
      <w:pPr>
        <w:numPr>
          <w:ilvl w:val="0"/>
          <w:numId w:val="11"/>
        </w:numPr>
        <w:rPr>
          <w:rFonts w:ascii="宋体" w:hAnsi="宋体"/>
          <w:b/>
          <w:color w:val="000000"/>
          <w:szCs w:val="21"/>
        </w:rPr>
      </w:pPr>
      <w:r>
        <w:rPr>
          <w:rFonts w:hint="eastAsia" w:ascii="宋体" w:hAnsi="宋体"/>
          <w:b/>
          <w:color w:val="000000"/>
          <w:szCs w:val="21"/>
        </w:rPr>
        <w:t xml:space="preserve">封面</w:t>
      </w:r>
      <w:r/>
    </w:p>
    <w:p>
      <w:pPr>
        <w:numPr>
          <w:ilvl w:val="0"/>
          <w:numId w:val="11"/>
        </w:numPr>
        <w:rPr>
          <w:rFonts w:ascii="宋体" w:hAnsi="宋体"/>
          <w:b/>
          <w:color w:val="000000"/>
          <w:szCs w:val="21"/>
        </w:rPr>
      </w:pPr>
      <w:r>
        <w:rPr>
          <w:rFonts w:hint="eastAsia" w:ascii="宋体" w:hAnsi="宋体"/>
          <w:b/>
          <w:color w:val="000000"/>
          <w:szCs w:val="21"/>
        </w:rPr>
        <w:t xml:space="preserve">目录</w:t>
      </w:r>
      <w:r/>
    </w:p>
    <w:p>
      <w:pPr>
        <w:numPr>
          <w:ilvl w:val="0"/>
          <w:numId w:val="11"/>
        </w:numPr>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896"/>
        <w:numPr>
          <w:ilvl w:val="0"/>
          <w:numId w:val="11"/>
        </w:numPr>
        <w:rPr>
          <w:rFonts w:ascii="宋体" w:hAnsi="宋体"/>
          <w:b/>
          <w:color w:val="000000"/>
          <w:szCs w:val="21"/>
        </w:rPr>
      </w:pPr>
      <w:r>
        <w:rPr>
          <w:rFonts w:hint="eastAsia" w:ascii="宋体" w:hAnsi="宋体"/>
          <w:b/>
          <w:color w:val="000000"/>
          <w:szCs w:val="21"/>
        </w:rPr>
        <w:t xml:space="preserve">资格审查文件</w:t>
      </w:r>
      <w:r/>
    </w:p>
    <w:p>
      <w:pPr>
        <w:ind w:firstLine="422"/>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rPr>
          <w:rFonts w:ascii="宋体" w:hAnsi="宋体"/>
          <w:color w:val="000000"/>
          <w:szCs w:val="21"/>
        </w:rPr>
      </w:pPr>
      <w:r/>
      <w:bookmarkStart w:id="44" w:name="_Hlk160023334"/>
      <w:r>
        <w:rPr>
          <w:rFonts w:hint="eastAsia"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rPr>
          <w:rFonts w:ascii="宋体" w:hAnsi="宋体"/>
          <w:bCs/>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rPr>
          <w:rFonts w:ascii="宋体" w:hAnsi="宋体"/>
          <w:bCs/>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4"/>
      <w:r/>
      <w:r/>
    </w:p>
    <w:p>
      <w:pPr>
        <w:ind w:firstLine="422"/>
        <w:rPr>
          <w:rFonts w:ascii="宋体" w:hAnsi="宋体"/>
          <w:color w:val="000000"/>
          <w:szCs w:val="21"/>
        </w:rPr>
      </w:pPr>
      <w:r>
        <w:rPr>
          <w:rFonts w:hint="eastAsia" w:ascii="宋体" w:hAnsi="宋体"/>
          <w:b/>
          <w:color w:val="000000"/>
          <w:szCs w:val="21"/>
        </w:rPr>
        <w:t xml:space="preserve">4.</w:t>
      </w:r>
      <w:r>
        <w:rPr>
          <w:rFonts w:hint="eastAsia" w:ascii="宋体" w:hAnsi="宋体"/>
          <w:b/>
          <w:color w:val="000000"/>
          <w:szCs w:val="21"/>
        </w:rPr>
        <w:t xml:space="preserve">2</w:t>
      </w:r>
      <w:r>
        <w:rPr>
          <w:rFonts w:hint="eastAsia" w:ascii="宋体" w:hAnsi="宋体"/>
          <w:b/>
          <w:color w:val="000000"/>
          <w:szCs w:val="21"/>
        </w:rPr>
        <w:t xml:space="preserve">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4.</w:t>
      </w:r>
      <w:r>
        <w:rPr>
          <w:rFonts w:hint="eastAsia" w:ascii="宋体" w:hAnsi="宋体"/>
          <w:b/>
          <w:color w:val="ff0000"/>
          <w:szCs w:val="21"/>
        </w:rPr>
        <w:t xml:space="preserve">2</w:t>
      </w:r>
      <w:r>
        <w:rPr>
          <w:rFonts w:hint="eastAsia" w:ascii="宋体" w:hAnsi="宋体"/>
          <w:b/>
          <w:color w:val="ff0000"/>
          <w:szCs w:val="21"/>
        </w:rPr>
        <w:t xml:space="preserve">.1-4.</w:t>
      </w:r>
      <w:r>
        <w:rPr>
          <w:rFonts w:hint="eastAsia" w:ascii="宋体" w:hAnsi="宋体"/>
          <w:b/>
          <w:color w:val="ff0000"/>
          <w:szCs w:val="21"/>
        </w:rPr>
        <w:t xml:space="preserve">2</w:t>
      </w:r>
      <w:r>
        <w:rPr>
          <w:rFonts w:hint="eastAsia" w:ascii="宋体" w:hAnsi="宋体"/>
          <w:b/>
          <w:color w:val="ff0000"/>
          <w:szCs w:val="21"/>
        </w:rPr>
        <w:t xml:space="preserve">.3中</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.3监狱企业证明文件；</w:t>
      </w:r>
      <w:r/>
    </w:p>
    <w:p>
      <w:pPr>
        <w:pStyle w:val="812"/>
        <w:spacing w:line="240" w:lineRule="auto"/>
      </w:pPr>
      <w:r>
        <w:rPr>
          <w:rFonts w:hint="eastAsia"/>
        </w:rPr>
        <w:t xml:space="preserve">4.</w:t>
      </w:r>
      <w:r>
        <w:rPr>
          <w:rFonts w:hint="eastAsia"/>
        </w:rPr>
        <w:t xml:space="preserve">2</w:t>
      </w:r>
      <w:r>
        <w:rPr>
          <w:rFonts w:hint="eastAsia"/>
        </w:rPr>
        <w:t xml:space="preserve">.4</w:t>
      </w:r>
      <w:r>
        <w:rPr>
          <w:rFonts w:hint="eastAsia"/>
          <w:color w:val="000000"/>
        </w:rPr>
        <w:t xml:space="preserve">《关于符合本国产品标准的声明函》</w:t>
      </w:r>
      <w:r>
        <w:rPr>
          <w:color w:val="000000"/>
        </w:rPr>
        <w:t xml:space="preserve">（格式见第</w:t>
      </w:r>
      <w:r>
        <w:rPr>
          <w:rFonts w:hint="eastAsia"/>
          <w:color w:val="000000"/>
        </w:rPr>
        <w:t xml:space="preserve">七</w:t>
      </w:r>
      <w:r>
        <w:rPr>
          <w:color w:val="000000"/>
        </w:rPr>
        <w:t xml:space="preserve">章）。</w:t>
      </w:r>
      <w:r/>
    </w:p>
    <w:p>
      <w:pPr>
        <w:ind w:firstLine="420"/>
        <w:rPr>
          <w:rFonts w:ascii="宋体" w:hAnsi="宋体"/>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特定资格条件的证明材料</w:t>
      </w:r>
      <w:bookmarkStart w:id="45" w:name="_Hlk160091709"/>
      <w:r>
        <w:rPr>
          <w:rFonts w:hint="eastAsia" w:ascii="宋体" w:hAnsi="宋体"/>
          <w:color w:val="000000"/>
          <w:szCs w:val="21"/>
        </w:rPr>
        <w:t xml:space="preserve">：</w:t>
      </w:r>
      <w:bookmarkStart w:id="46" w:name="_Hlk160522763"/>
      <w:r/>
      <w:r/>
    </w:p>
    <w:p>
      <w:pPr>
        <w:ind w:firstLine="420"/>
        <w:rPr>
          <w:rFonts w:ascii="宋体" w:hAnsi="宋体"/>
          <w:color w:val="000000"/>
          <w:szCs w:val="21"/>
        </w:rPr>
      </w:pPr>
      <w:r/>
      <w:bookmarkStart w:id="47" w:name="OLE_LINK124"/>
      <w:r>
        <w:rPr>
          <w:rFonts w:hint="eastAsia" w:ascii="宋体" w:hAnsi="宋体"/>
          <w:color w:val="000000"/>
          <w:szCs w:val="21"/>
        </w:rPr>
        <w:t xml:space="preserve">4.</w:t>
      </w: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1</w:t>
      </w:r>
      <w:bookmarkEnd w:id="47"/>
      <w:r>
        <w:rPr>
          <w:rFonts w:hint="eastAsia" w:ascii="宋体" w:hAnsi="宋体"/>
          <w:color w:val="000000"/>
          <w:szCs w:val="21"/>
        </w:rPr>
        <w:t xml:space="preserve">具有主管单位颁发的有效期内的乙级及以上测绘资质证书（需包含工程测量资质）。</w:t>
      </w:r>
      <w:r/>
    </w:p>
    <w:p>
      <w:pPr>
        <w:ind w:firstLine="420"/>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s="宋体"/>
          <w:szCs w:val="21"/>
        </w:rPr>
        <w:t xml:space="preserve">未被“信用中国”网站（www.creditchina.gov.cn）列入失信被执行人、重大税收违法失信主体名单、政府采购严重违法失信行为记录名单。</w:t>
      </w:r>
      <w:r>
        <w:rPr>
          <w:rFonts w:hint="eastAsia" w:ascii="宋体" w:hAnsi="宋体"/>
          <w:szCs w:val="21"/>
        </w:rPr>
        <w:t xml:space="preserve">（信用报告）。</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4</w:t>
      </w:r>
      <w:r>
        <w:rPr>
          <w:rFonts w:hint="eastAsia" w:ascii="宋体" w:hAnsi="宋体"/>
          <w:color w:val="000000"/>
          <w:szCs w:val="21"/>
        </w:rPr>
        <w:t xml:space="preserve">其它有关资格证明文件</w:t>
      </w:r>
      <w:bookmarkEnd w:id="46"/>
      <w:r>
        <w:rPr>
          <w:rFonts w:hint="eastAsia" w:ascii="宋体" w:hAnsi="宋体"/>
          <w:color w:val="000000"/>
          <w:szCs w:val="21"/>
        </w:rPr>
        <w:t xml:space="preserve">（谈判文件如有则必须提供，否则为无效标）</w:t>
      </w:r>
      <w:r>
        <w:rPr>
          <w:rFonts w:hint="eastAsia" w:ascii="宋体" w:hAnsi="宋体"/>
          <w:color w:val="000000"/>
          <w:szCs w:val="21"/>
        </w:rPr>
        <w:t xml:space="preserve">。</w:t>
      </w:r>
      <w:bookmarkEnd w:id="45"/>
      <w:r/>
    </w:p>
    <w:p>
      <w:pPr>
        <w:pStyle w:val="896"/>
        <w:numPr>
          <w:ilvl w:val="0"/>
          <w:numId w:val="11"/>
        </w:numPr>
        <w:rPr>
          <w:rFonts w:ascii="宋体" w:hAnsi="宋体"/>
          <w:b/>
          <w:color w:val="000000"/>
          <w:szCs w:val="21"/>
        </w:rPr>
      </w:pPr>
      <w:r>
        <w:rPr>
          <w:rFonts w:hint="eastAsia" w:ascii="宋体" w:hAnsi="宋体"/>
          <w:b/>
          <w:color w:val="000000"/>
          <w:szCs w:val="21"/>
        </w:rPr>
        <w:t xml:space="preserve">符合性审查文件</w:t>
      </w:r>
      <w:r/>
    </w:p>
    <w:p>
      <w:pPr>
        <w:ind w:firstLine="420"/>
        <w:rPr>
          <w:rFonts w:ascii="宋体" w:hAnsi="宋体"/>
          <w:color w:val="000000"/>
          <w:szCs w:val="21"/>
        </w:rPr>
      </w:pPr>
      <w:r>
        <w:rPr>
          <w:rFonts w:hint="eastAsia" w:ascii="宋体" w:hAnsi="宋体"/>
          <w:color w:val="000000"/>
          <w:szCs w:val="21"/>
        </w:rPr>
        <w:t xml:space="preserve">5.1报价分析表；</w:t>
      </w:r>
      <w:bookmarkStart w:id="48" w:name="OLE_LINK101"/>
      <w:r/>
      <w:bookmarkStart w:id="49" w:name="OLE_LINK102"/>
      <w:r/>
      <w:bookmarkStart w:id="50" w:name="OLE_LINK111"/>
      <w:r/>
      <w:bookmarkStart w:id="51" w:name="OLE_LINK112"/>
      <w:r>
        <w:rPr>
          <w:rFonts w:hint="eastAsia" w:ascii="宋体" w:hAnsi="宋体"/>
          <w:b/>
          <w:color w:val="ff0000"/>
          <w:szCs w:val="21"/>
        </w:rPr>
        <w:t xml:space="preserve">（格式见第七章</w:t>
      </w:r>
      <w:bookmarkEnd w:id="48"/>
      <w:r/>
      <w:bookmarkEnd w:id="49"/>
      <w:r>
        <w:rPr>
          <w:rFonts w:hint="eastAsia" w:ascii="宋体" w:hAnsi="宋体"/>
          <w:b/>
          <w:color w:val="ff0000"/>
          <w:szCs w:val="21"/>
        </w:rPr>
        <w:t xml:space="preserve">，必须提供否则将被认定为未实质性响应谈判文件要求）</w:t>
      </w:r>
      <w:bookmarkEnd w:id="50"/>
      <w:r/>
      <w:bookmarkEnd w:id="51"/>
      <w:r/>
      <w:r/>
    </w:p>
    <w:p>
      <w:pPr>
        <w:ind w:firstLine="420"/>
        <w:rPr>
          <w:b/>
          <w:color w:val="ff0000"/>
        </w:rPr>
      </w:pPr>
      <w:r>
        <w:rPr>
          <w:rFonts w:hint="eastAsia" w:ascii="宋体" w:hAnsi="宋体"/>
          <w:color w:val="000000"/>
          <w:szCs w:val="21"/>
        </w:rPr>
        <w:t xml:space="preserve">5.</w:t>
      </w:r>
      <w:r>
        <w:rPr>
          <w:rFonts w:hint="eastAsia" w:ascii="宋体" w:hAnsi="宋体"/>
          <w:color w:val="000000"/>
          <w:szCs w:val="21"/>
        </w:rPr>
        <w:t xml:space="preserve">2</w:t>
      </w:r>
      <w:r>
        <w:rPr>
          <w:rFonts w:hint="eastAsia"/>
          <w:color w:val="000000"/>
        </w:rPr>
        <w:t xml:space="preserve">响应函</w:t>
      </w:r>
      <w:r>
        <w:rPr>
          <w:rFonts w:hint="eastAsia"/>
          <w:color w:val="000000"/>
        </w:rPr>
        <w:t xml:space="preserve">；</w:t>
      </w:r>
      <w:r>
        <w:rPr>
          <w:rFonts w:hint="eastAsia" w:ascii="宋体" w:hAnsi="宋体"/>
          <w:b/>
          <w:color w:val="ff0000"/>
          <w:szCs w:val="21"/>
        </w:rPr>
        <w:t xml:space="preserve">（格式见第七章，必须提供否则将被认定为未实质性响应谈判文件要求）</w:t>
      </w:r>
      <w:r/>
    </w:p>
    <w:p>
      <w:pPr>
        <w:ind w:firstLine="420"/>
        <w:rPr>
          <w:rFonts w:ascii="宋体" w:hAnsi="宋体"/>
          <w:color w:val="000000"/>
          <w:szCs w:val="21"/>
        </w:rPr>
      </w:pPr>
      <w:r>
        <w:rPr>
          <w:rFonts w:hint="eastAsia" w:ascii="宋体" w:hAnsi="宋体"/>
          <w:color w:val="000000"/>
          <w:szCs w:val="21"/>
        </w:rPr>
        <w:t xml:space="preserve">5.3</w:t>
      </w:r>
      <w:r>
        <w:rPr>
          <w:rFonts w:hint="eastAsia" w:ascii="宋体" w:hAnsi="宋体"/>
          <w:color w:val="000000"/>
          <w:szCs w:val="21"/>
        </w:rPr>
        <w:t xml:space="preserve">供应</w:t>
      </w:r>
      <w:r>
        <w:rPr>
          <w:rFonts w:hint="eastAsia" w:ascii="宋体" w:hAnsi="宋体"/>
          <w:color w:val="000000"/>
          <w:szCs w:val="21"/>
        </w:rPr>
        <w:t xml:space="preserve">商情况</w:t>
      </w:r>
      <w:r>
        <w:rPr>
          <w:rFonts w:hint="eastAsia" w:ascii="宋体" w:hAnsi="宋体"/>
          <w:color w:val="000000"/>
          <w:szCs w:val="21"/>
        </w:rPr>
        <w:t xml:space="preserve">表；</w:t>
      </w:r>
      <w:r>
        <w:rPr>
          <w:rFonts w:hint="eastAsia" w:ascii="宋体" w:hAnsi="宋体"/>
          <w:b/>
          <w:color w:val="ff0000"/>
          <w:szCs w:val="21"/>
        </w:rPr>
        <w:t xml:space="preserve">（格式见第七章，必须提供否则将被认定为未实质性响应谈判文件要求）</w:t>
      </w:r>
      <w:r/>
    </w:p>
    <w:p>
      <w:pPr>
        <w:pStyle w:val="812"/>
      </w:pPr>
      <w:r>
        <w:rPr>
          <w:rFonts w:hint="eastAsia"/>
        </w:rPr>
        <w:t xml:space="preserve">5.4</w:t>
      </w:r>
      <w:r>
        <w:rPr>
          <w:rFonts w:hint="eastAsia"/>
          <w:color w:val="000000"/>
        </w:rPr>
        <w:t xml:space="preserve">偏离表</w:t>
      </w:r>
      <w:r>
        <w:rPr>
          <w:rFonts w:hint="eastAsia"/>
          <w:color w:val="000000"/>
        </w:rPr>
        <w:t xml:space="preserve">（技术、商务）</w:t>
      </w:r>
      <w:r>
        <w:rPr>
          <w:rFonts w:hint="eastAsia"/>
          <w:color w:val="000000"/>
        </w:rPr>
        <w:t xml:space="preserve">；</w:t>
      </w:r>
      <w:bookmarkStart w:id="52" w:name="OLE_LINK38"/>
      <w:r/>
      <w:bookmarkStart w:id="53" w:name="OLE_LINK39"/>
      <w:r>
        <w:rPr>
          <w:rFonts w:hint="eastAsia"/>
          <w:b/>
          <w:color w:val="ff0000"/>
        </w:rPr>
        <w:t xml:space="preserve">（格式见第七章，必须提供否则将被认定为未实质性响应谈判文件要求）</w:t>
      </w:r>
      <w:bookmarkEnd w:id="52"/>
      <w:r/>
      <w:bookmarkEnd w:id="53"/>
      <w:r/>
      <w:r/>
    </w:p>
    <w:p>
      <w:pPr>
        <w:ind w:firstLine="420"/>
        <w:rPr>
          <w:rFonts w:ascii="宋体" w:hAnsi="宋体"/>
          <w:b/>
          <w:bCs/>
          <w:color w:val="ff0000"/>
          <w:szCs w:val="21"/>
        </w:rPr>
      </w:pPr>
      <w:r>
        <w:rPr>
          <w:rFonts w:ascii="宋体" w:hAnsi="宋体"/>
          <w:color w:val="000000"/>
          <w:szCs w:val="21"/>
        </w:rPr>
        <w:t xml:space="preserve">5.</w:t>
      </w:r>
      <w:bookmarkStart w:id="54" w:name="OLE_LINK63"/>
      <w:r>
        <w:rPr>
          <w:rFonts w:hint="eastAsia" w:ascii="宋体" w:hAnsi="宋体"/>
          <w:color w:val="000000"/>
          <w:szCs w:val="21"/>
        </w:rPr>
        <w:t xml:space="preserve">5</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（格式见第七章，必须提供否则将被认定为未实质性响应谈判文件要求）</w:t>
      </w:r>
      <w:bookmarkEnd w:id="54"/>
      <w:r/>
    </w:p>
    <w:p>
      <w:pPr>
        <w:pStyle w:val="812"/>
        <w:rPr>
          <w:b/>
          <w:color w:val="ff0000"/>
        </w:rPr>
      </w:pPr>
      <w:r>
        <w:rPr>
          <w:rFonts w:hint="eastAsia"/>
          <w:color w:val="000000"/>
        </w:rPr>
        <w:t xml:space="preserve">5.</w:t>
      </w:r>
      <w:bookmarkStart w:id="55" w:name="OLE_LINK64"/>
      <w:r/>
      <w:bookmarkStart w:id="56" w:name="OLE_LINK108"/>
      <w:r>
        <w:rPr>
          <w:rFonts w:hint="eastAsia"/>
          <w:color w:val="000000"/>
        </w:rPr>
        <w:t xml:space="preserve">6</w:t>
      </w:r>
      <w:r>
        <w:rPr>
          <w:rFonts w:hint="eastAsia"/>
          <w:color w:val="000000"/>
        </w:rPr>
        <w:t xml:space="preserve">拟投入设施设</w:t>
      </w:r>
      <w:bookmarkEnd w:id="55"/>
      <w:r/>
      <w:bookmarkEnd w:id="56"/>
      <w:r>
        <w:rPr>
          <w:rFonts w:hint="eastAsia"/>
          <w:color w:val="000000"/>
        </w:rPr>
        <w:t xml:space="preserve">备一览表；</w:t>
      </w:r>
      <w:bookmarkStart w:id="57" w:name="OLE_LINK34"/>
      <w:r/>
      <w:bookmarkStart w:id="58" w:name="OLE_LINK35"/>
      <w:r>
        <w:rPr>
          <w:rFonts w:hint="eastAsia"/>
          <w:b/>
          <w:color w:val="ff0000"/>
        </w:rPr>
        <w:t xml:space="preserve">（格式见第七章，必须提供否则将被认定为未实质性响应谈判文件要求）</w:t>
      </w:r>
      <w:bookmarkEnd w:id="57"/>
      <w:r/>
      <w:bookmarkEnd w:id="58"/>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7</w:t>
      </w:r>
      <w:r>
        <w:rPr>
          <w:rFonts w:hint="eastAsia"/>
        </w:rPr>
        <w:t xml:space="preserve">法定代表人授权委托书</w:t>
      </w:r>
      <w:r>
        <w:rPr>
          <w:rFonts w:hint="eastAsia"/>
        </w:rPr>
        <w:t xml:space="preserve">、</w:t>
      </w:r>
      <w:r>
        <w:rPr>
          <w:rFonts w:hint="eastAsia"/>
        </w:rPr>
        <w:t xml:space="preserve">双方身份证、投标人为被授权人近期缴纳社保的证明；</w:t>
      </w:r>
      <w:r>
        <w:rPr>
          <w:rFonts w:hint="eastAsia"/>
        </w:rPr>
        <w:t xml:space="preserve">（如有授权，必须提供，格式见第七章）</w:t>
      </w:r>
      <w:r/>
    </w:p>
    <w:p>
      <w:pPr>
        <w:ind w:firstLine="420"/>
        <w:rPr>
          <w:rFonts w:ascii="宋体" w:hAnsi="宋体"/>
          <w:b/>
          <w:bCs/>
          <w:color w:val="ff0000"/>
          <w:szCs w:val="21"/>
        </w:rPr>
      </w:pPr>
      <w:r>
        <w:rPr>
          <w:rFonts w:hint="eastAsia" w:ascii="宋体" w:hAnsi="宋体"/>
          <w:color w:val="000000"/>
          <w:szCs w:val="21"/>
        </w:rPr>
        <w:t xml:space="preserve">5.8</w:t>
      </w:r>
      <w:r>
        <w:rPr>
          <w:rFonts w:hint="eastAsia" w:ascii="宋体" w:hAnsi="宋体"/>
          <w:color w:val="000000"/>
          <w:szCs w:val="21"/>
        </w:rPr>
        <w:t xml:space="preserve">类似业绩一览表；</w:t>
      </w:r>
      <w:r>
        <w:rPr>
          <w:rFonts w:hint="eastAsia"/>
          <w:b/>
          <w:color w:val="ff0000"/>
        </w:rPr>
        <w:t xml:space="preserve">（格式见第七章，必须提供否则将被认定为未实质性响应谈判文件要求）</w:t>
      </w:r>
      <w:r/>
    </w:p>
    <w:p>
      <w:pPr>
        <w:ind w:firstLine="420"/>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9</w:t>
      </w:r>
      <w:r>
        <w:rPr>
          <w:rFonts w:hint="eastAsia" w:ascii="宋体" w:hAnsi="宋体"/>
          <w:color w:val="000000"/>
          <w:szCs w:val="21"/>
        </w:rPr>
        <w:t xml:space="preserve">其他</w:t>
      </w:r>
      <w:r>
        <w:rPr>
          <w:rFonts w:hint="eastAsia" w:ascii="宋体" w:hAnsi="宋体"/>
          <w:color w:val="000000"/>
          <w:szCs w:val="21"/>
        </w:rPr>
        <w:t xml:space="preserve">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896"/>
        <w:numPr>
          <w:ilvl w:val="0"/>
          <w:numId w:val="11"/>
        </w:numPr>
        <w:rPr>
          <w:rFonts w:ascii="宋体" w:hAnsi="宋体"/>
          <w:b/>
          <w:bCs/>
          <w:szCs w:val="21"/>
        </w:rPr>
      </w:pPr>
      <w:r>
        <w:rPr>
          <w:rFonts w:hint="eastAsia" w:ascii="宋体" w:hAnsi="宋体"/>
          <w:b/>
          <w:bCs/>
          <w:szCs w:val="21"/>
        </w:rPr>
        <w:t xml:space="preserve">绿色采购</w:t>
      </w:r>
      <w:r/>
    </w:p>
    <w:p>
      <w:pPr>
        <w:ind w:firstLine="420"/>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w:t>
      </w:r>
      <w:r>
        <w:rPr>
          <w:rFonts w:hint="eastAsia" w:ascii="宋体" w:hAnsi="宋体"/>
          <w:color w:val="000000"/>
          <w:szCs w:val="21"/>
        </w:rPr>
        <w:t xml:space="preserve">心相关设备、运维服务，应当有利于节约能源、环境保护和资源循环利用，按照标准要求实施相关采购活动，供应商应提供符合标准要求的设备或服务。</w:t>
      </w:r>
      <w:r/>
    </w:p>
    <w:p>
      <w:pPr>
        <w:ind w:firstLine="420"/>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96"/>
        <w:numPr>
          <w:ilvl w:val="0"/>
          <w:numId w:val="11"/>
        </w:numPr>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rPr>
          <w:rFonts w:hint="eastAsia"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pStyle w:val="812"/>
        <w:ind w:firstLine="422"/>
      </w:pPr>
      <w:r>
        <w:rPr>
          <w:rFonts w:hint="eastAsia"/>
          <w:b/>
          <w:color w:val="0000ff"/>
          <w:highlight w:val="yellow"/>
        </w:rPr>
        <w:t xml:space="preserve">7.5本项目采购文件要求投标人提供近期缴纳社保的证明中的“近期”指提交投标文件截止时间前3个月内任意一个月的社保缴纳证明。</w:t>
      </w:r>
      <w:r/>
    </w:p>
    <w:p>
      <w:pPr>
        <w:ind w:firstLine="420"/>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rPr>
          <w:rFonts w:ascii="宋体" w:hAnsi="宋体"/>
          <w:b/>
          <w:color w:val="000000"/>
          <w:szCs w:val="21"/>
        </w:rPr>
      </w:pPr>
      <w:r>
        <w:rPr>
          <w:rFonts w:hint="eastAsia" w:ascii="宋体" w:hAnsi="宋体"/>
          <w:b/>
          <w:color w:val="000000"/>
          <w:szCs w:val="21"/>
        </w:rPr>
        <w:t xml:space="preserve">三</w:t>
      </w:r>
      <w:r>
        <w:rPr>
          <w:rFonts w:hint="eastAsia" w:ascii="宋体" w:hAnsi="宋体"/>
          <w:b/>
          <w:color w:val="000000"/>
          <w:szCs w:val="21"/>
        </w:rPr>
        <w:t xml:space="preserve">、谈判文件的澄清和修改</w:t>
      </w:r>
      <w:r/>
    </w:p>
    <w:p>
      <w:pPr>
        <w:ind w:firstLine="420"/>
        <w:rPr>
          <w:rFonts w:ascii="宋体" w:hAnsi="宋体"/>
          <w:b/>
          <w:color w:val="000000"/>
          <w:szCs w:val="21"/>
        </w:rPr>
      </w:pPr>
      <w:r>
        <w:rPr>
          <w:rFonts w:hint="eastAsia"/>
        </w:rPr>
        <w:t xml:space="preserve">1.</w:t>
      </w:r>
      <w:r>
        <w:rPr>
          <w:rFonts w:hint="eastAsia"/>
        </w:rPr>
        <w:t xml:space="preserve">供应商在获取谈判文件后，若有疑问，应于提交响应文件截止时间前，向采购代理机构提出询问，采购代理机构将按规定予以答复。</w:t>
      </w:r>
      <w:r/>
    </w:p>
    <w:p>
      <w:pPr>
        <w:ind w:firstLine="420"/>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rPr>
          <w:rFonts w:ascii="宋体" w:hAnsi="宋体"/>
          <w:b/>
          <w:color w:val="000000"/>
          <w:szCs w:val="21"/>
        </w:rPr>
      </w:pPr>
      <w:r>
        <w:rPr>
          <w:rFonts w:hint="eastAsia" w:ascii="宋体" w:hAnsi="宋体"/>
          <w:b/>
          <w:color w:val="000000"/>
          <w:szCs w:val="21"/>
        </w:rPr>
        <w:t xml:space="preserve">四</w:t>
      </w:r>
      <w:r>
        <w:rPr>
          <w:rFonts w:hint="eastAsia" w:ascii="宋体" w:hAnsi="宋体"/>
          <w:b/>
          <w:color w:val="000000"/>
          <w:szCs w:val="21"/>
        </w:rPr>
        <w:t xml:space="preserve">、响应文件的提交、撤回和修改</w:t>
      </w:r>
      <w:r/>
    </w:p>
    <w:p>
      <w:pPr>
        <w:ind w:firstLine="420"/>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前制作</w:t>
      </w:r>
      <w:r>
        <w:rPr>
          <w:rFonts w:hint="eastAsia" w:ascii="宋体" w:hAnsi="宋体"/>
          <w:color w:val="000000"/>
          <w:szCs w:val="21"/>
        </w:rPr>
        <w:t xml:space="preserve">并上传电子投标文件；</w:t>
      </w:r>
      <w:r/>
    </w:p>
    <w:p>
      <w:pPr>
        <w:ind w:firstLine="420"/>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5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59"/>
      <w:r/>
    </w:p>
    <w:p>
      <w:pPr>
        <w:ind w:firstLine="420"/>
        <w:rPr>
          <w:rFonts w:ascii="宋体" w:hAnsi="宋体"/>
          <w:color w:val="000000"/>
          <w:szCs w:val="21"/>
        </w:rPr>
      </w:pPr>
      <w:r>
        <w:rPr>
          <w:rFonts w:hint="eastAsia" w:ascii="宋体" w:hAnsi="宋体"/>
          <w:color w:val="000000"/>
          <w:szCs w:val="21"/>
        </w:rPr>
        <w:t xml:space="preserve">3.供应商通过“苏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rPr>
          <w:rFonts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t xml:space="preserve">、质疑</w:t>
      </w:r>
      <w:r/>
    </w:p>
    <w:p>
      <w:pPr>
        <w:ind w:firstLine="420"/>
        <w:rPr>
          <w:rFonts w:hint="eastAsia" w:ascii="宋体" w:hAnsi="宋体"/>
          <w:szCs w:val="21"/>
        </w:rPr>
      </w:pPr>
      <w:r>
        <w:rPr>
          <w:rFonts w:hint="eastAsia" w:ascii="宋体" w:hAnsi="宋体"/>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p>
    <w:p>
      <w:pPr>
        <w:rPr>
          <w:rFonts w:hint="eastAsia" w:ascii="宋体" w:hAnsi="宋体"/>
          <w:szCs w:val="21"/>
        </w:rPr>
      </w:pPr>
      <w:r/>
      <w:hyperlink r:id="rId13" w:tooltip="https://czju.suzhou.gov.cn/zfcg/html/content/20180305093615738.shtml" w:history="1">
        <w:r>
          <w:rPr>
            <w:rStyle w:val="857"/>
            <w:rFonts w:hint="eastAsia" w:ascii="宋体" w:hAnsi="宋体" w:cs="Arial"/>
            <w:szCs w:val="21"/>
          </w:rPr>
          <w:t xml:space="preserve">https://czju.suzhou.gov.cn/zfcg/html/content/20180305093615738.shtml</w:t>
        </w:r>
      </w:hyperlink>
      <w:r>
        <w:rPr>
          <w:rFonts w:hint="eastAsia" w:ascii="宋体" w:hAnsi="宋体"/>
          <w:szCs w:val="21"/>
        </w:rPr>
        <w:t xml:space="preserve">）</w:t>
      </w:r>
      <w:r/>
    </w:p>
    <w:p>
      <w:pPr>
        <w:ind w:firstLine="420"/>
        <w:rPr>
          <w:rFonts w:hint="eastAsia"/>
          <w:szCs w:val="21"/>
        </w:rPr>
      </w:pPr>
      <w:r>
        <w:rPr>
          <w:rFonts w:hint="eastAsia"/>
          <w:szCs w:val="21"/>
        </w:rPr>
        <w:t xml:space="preserve">供应商应当在法定质疑期内一次性提出针对同一采购程序环节的质疑。</w:t>
      </w:r>
      <w:r/>
    </w:p>
    <w:p>
      <w:pPr>
        <w:ind w:firstLine="420"/>
        <w:rPr>
          <w:rFonts w:ascii="宋体" w:hAnsi="宋体"/>
          <w:b/>
          <w:color w:val="000000"/>
          <w:szCs w:val="21"/>
        </w:rPr>
      </w:pPr>
      <w:r>
        <w:rPr>
          <w:rFonts w:hint="eastAsia"/>
          <w:szCs w:val="21"/>
        </w:rPr>
        <w:t xml:space="preserve">采购人、采购代理机构应当在收到供应商书面质疑后七个工作日内</w:t>
      </w:r>
      <w:r>
        <w:rPr>
          <w:rFonts w:hint="eastAsia"/>
          <w:szCs w:val="21"/>
        </w:rPr>
        <w:t xml:space="preserve">作出</w:t>
      </w:r>
      <w:r>
        <w:rPr>
          <w:rFonts w:hint="eastAsia"/>
          <w:szCs w:val="21"/>
        </w:rPr>
        <w:t xml:space="preserve">答复，并以书面形</w:t>
      </w:r>
      <w:r>
        <w:rPr>
          <w:rFonts w:hint="eastAsia"/>
          <w:szCs w:val="21"/>
        </w:rPr>
        <w:t xml:space="preserve">式通知质疑供应商和其他相关供应商。</w:t>
      </w:r>
      <w:r/>
    </w:p>
    <w:p>
      <w:pPr>
        <w:ind w:firstLine="420"/>
        <w:rPr>
          <w:rFonts w:ascii="宋体" w:hAnsi="宋体"/>
          <w:szCs w:val="21"/>
        </w:rPr>
      </w:pPr>
      <w:r>
        <w:rPr>
          <w:rFonts w:hint="eastAsia" w:ascii="宋体" w:hAnsi="宋体"/>
          <w:szCs w:val="21"/>
        </w:rPr>
        <w:t xml:space="preserve">2.</w:t>
      </w:r>
      <w:r>
        <w:rPr>
          <w:rFonts w:hint="eastAsia" w:ascii="宋体" w:hAnsi="宋体"/>
          <w:szCs w:val="21"/>
        </w:rPr>
        <w:t xml:space="preserve">质疑函应包括</w:t>
      </w:r>
      <w:r>
        <w:rPr>
          <w:rFonts w:hint="eastAsia" w:ascii="宋体" w:hAnsi="宋体"/>
          <w:szCs w:val="21"/>
        </w:rPr>
        <w:t xml:space="preserve">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rPr>
      </w:pPr>
      <w:r>
        <w:rPr>
          <w:rFonts w:hint="eastAsia" w:ascii="宋体" w:hAnsi="宋体"/>
        </w:rPr>
        <w:t xml:space="preserve">2.5必要的法律依据；</w:t>
      </w:r>
      <w:r/>
    </w:p>
    <w:p>
      <w:pPr>
        <w:ind w:firstLine="420"/>
        <w:rPr>
          <w:rFonts w:ascii="宋体" w:hAnsi="宋体"/>
        </w:rPr>
      </w:pPr>
      <w:r>
        <w:rPr>
          <w:rFonts w:hint="eastAsia" w:ascii="宋体" w:hAnsi="宋体"/>
        </w:rPr>
        <w:t xml:space="preserve">2.6提出质疑的日期；</w:t>
      </w:r>
      <w:r/>
    </w:p>
    <w:p>
      <w:pPr>
        <w:ind w:firstLine="420"/>
        <w:rPr>
          <w:rFonts w:ascii="宋体" w:hAnsi="宋体"/>
        </w:rPr>
      </w:pPr>
      <w:r>
        <w:rPr>
          <w:rFonts w:hint="eastAsia" w:ascii="宋体" w:hAnsi="宋体"/>
        </w:rPr>
        <w:t xml:space="preserve">2.7依法获取谈判文件的证明（《投标供应商确认函》）；</w:t>
      </w:r>
      <w:r/>
    </w:p>
    <w:p>
      <w:pPr>
        <w:ind w:firstLine="420"/>
        <w:rPr>
          <w:rFonts w:ascii="宋体" w:hAnsi="宋体"/>
        </w:rPr>
      </w:pPr>
      <w:r>
        <w:rPr>
          <w:rFonts w:hint="eastAsia"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rPr>
          <w:rFonts w:ascii="宋体" w:hAnsi="宋体"/>
        </w:rPr>
      </w:pPr>
      <w:r>
        <w:rPr>
          <w:rFonts w:hint="eastAsia" w:ascii="宋体" w:hAnsi="宋体"/>
        </w:rPr>
        <w:t xml:space="preserve">2.9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rPr>
          <w:rFonts w:ascii="宋体" w:hAnsi="宋体"/>
        </w:rPr>
      </w:pPr>
      <w:r>
        <w:rPr>
          <w:rFonts w:hint="eastAsia" w:ascii="宋体" w:hAnsi="宋体"/>
        </w:rPr>
        <w:t xml:space="preserve">代理人提出质疑，应当提交供应商签署的授权委托书。</w:t>
      </w:r>
      <w:r/>
    </w:p>
    <w:p>
      <w:pPr>
        <w:ind w:firstLine="420"/>
        <w:rPr>
          <w:rFonts w:ascii="宋体" w:hAnsi="宋体"/>
        </w:rPr>
      </w:pPr>
      <w:r>
        <w:rPr>
          <w:rFonts w:hint="eastAsia"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rPr>
      </w:pPr>
      <w:r>
        <w:rPr>
          <w:rFonts w:hint="eastAsia"/>
          <w:b/>
          <w:bCs/>
        </w:rPr>
        <w:t xml:space="preserve">六</w:t>
      </w:r>
      <w:r>
        <w:rPr>
          <w:rFonts w:hint="eastAsia"/>
          <w:b/>
          <w:bCs/>
        </w:rPr>
        <w:t xml:space="preserve">、成交服务费：</w:t>
      </w:r>
      <w:r>
        <w:rPr>
          <w:rFonts w:hint="eastAsia" w:ascii="宋体" w:hAnsi="宋体"/>
          <w:szCs w:val="21"/>
        </w:rPr>
        <w:t xml:space="preserve">本项目预算包含代理</w:t>
      </w:r>
      <w:r>
        <w:rPr>
          <w:rFonts w:hint="eastAsia" w:ascii="宋体" w:hAnsi="宋体"/>
          <w:szCs w:val="21"/>
        </w:rPr>
        <w:t xml:space="preserve">服务</w:t>
      </w:r>
      <w:r>
        <w:rPr>
          <w:rFonts w:hint="eastAsia" w:ascii="宋体" w:hAnsi="宋体"/>
          <w:szCs w:val="21"/>
        </w:rPr>
        <w:t xml:space="preserve">费，</w:t>
      </w:r>
      <w:r>
        <w:rPr>
          <w:rFonts w:hint="eastAsia"/>
        </w:rPr>
        <w:t xml:space="preserve">成交服务费由中标单位支付，以预算金额为基数按差额累计法收费（预算金额</w:t>
      </w:r>
      <w:r>
        <w:rPr>
          <w:rFonts w:hint="eastAsia"/>
        </w:rPr>
        <w:t xml:space="preserve">100</w:t>
      </w:r>
      <w:r>
        <w:rPr>
          <w:rFonts w:hint="eastAsia"/>
        </w:rPr>
        <w:t xml:space="preserve">万元以下，收取</w:t>
      </w:r>
      <w:r>
        <w:rPr>
          <w:rFonts w:hint="eastAsia"/>
        </w:rPr>
        <w:t xml:space="preserve">1.5%</w:t>
      </w:r>
      <w:r>
        <w:rPr>
          <w:rFonts w:hint="eastAsia"/>
        </w:rPr>
        <w:t xml:space="preserve">；</w:t>
      </w:r>
      <w:r>
        <w:rPr>
          <w:rFonts w:hint="eastAsia"/>
        </w:rPr>
        <w:t xml:space="preserve">100-500</w:t>
      </w:r>
      <w:r>
        <w:rPr>
          <w:rFonts w:hint="eastAsia"/>
        </w:rPr>
        <w:t xml:space="preserve">万元，收取</w:t>
      </w:r>
      <w:r>
        <w:rPr>
          <w:rFonts w:hint="eastAsia"/>
        </w:rPr>
        <w:t xml:space="preserve">1.1%</w:t>
      </w:r>
      <w:r>
        <w:rPr>
          <w:rFonts w:hint="eastAsia"/>
        </w:rPr>
        <w:t xml:space="preserve">；</w:t>
      </w:r>
      <w:r>
        <w:rPr>
          <w:rFonts w:hint="eastAsia"/>
        </w:rPr>
        <w:t xml:space="preserve">500-1000</w:t>
      </w:r>
      <w:r>
        <w:rPr>
          <w:rFonts w:hint="eastAsia"/>
        </w:rPr>
        <w:t xml:space="preserve">万元，收取</w:t>
      </w:r>
      <w:r>
        <w:rPr>
          <w:rFonts w:hint="eastAsia"/>
        </w:rPr>
        <w:t xml:space="preserve">0.8%</w:t>
      </w:r>
      <w:r>
        <w:rPr>
          <w:rFonts w:hint="eastAsia"/>
        </w:rPr>
        <w:t xml:space="preserve">；</w:t>
      </w:r>
      <w:r>
        <w:rPr>
          <w:rFonts w:hint="eastAsia"/>
        </w:rPr>
        <w:t xml:space="preserve">1000-5000</w:t>
      </w:r>
      <w:r>
        <w:rPr>
          <w:rFonts w:hint="eastAsia"/>
        </w:rPr>
        <w:t xml:space="preserve">万元，收取</w:t>
      </w:r>
      <w:r>
        <w:rPr>
          <w:rFonts w:hint="eastAsia"/>
        </w:rPr>
        <w:t xml:space="preserve">0.5%</w:t>
      </w:r>
      <w:r>
        <w:rPr>
          <w:rFonts w:hint="eastAsia"/>
        </w:rPr>
        <w:t xml:space="preserve">；</w:t>
      </w:r>
      <w:r>
        <w:rPr>
          <w:rFonts w:hint="eastAsia"/>
        </w:rPr>
        <w:t xml:space="preserve">5000-10000</w:t>
      </w:r>
      <w:r>
        <w:rPr>
          <w:rFonts w:hint="eastAsia"/>
        </w:rPr>
        <w:t xml:space="preserve">万元，收取</w:t>
      </w:r>
      <w:r>
        <w:rPr>
          <w:rFonts w:hint="eastAsia"/>
        </w:rPr>
        <w:t xml:space="preserve">0.25%</w:t>
      </w:r>
      <w:r>
        <w:rPr>
          <w:rFonts w:hint="eastAsia"/>
        </w:rPr>
        <w:t xml:space="preserve">）；最低叁仟元整。该费用应在领取成交通知书时付清。账户信息：昆山登峰项目管理有限公司</w:t>
      </w:r>
      <w:r>
        <w:rPr>
          <w:rFonts w:hint="eastAsia"/>
        </w:rPr>
        <w:t xml:space="preserve">  </w:t>
      </w:r>
      <w:r>
        <w:rPr>
          <w:rFonts w:hint="eastAsia"/>
        </w:rPr>
        <w:t xml:space="preserve">帐号</w:t>
      </w:r>
      <w:r>
        <w:rPr>
          <w:rFonts w:hint="eastAsia"/>
        </w:rPr>
        <w:t xml:space="preserve">：</w:t>
      </w:r>
      <w:r>
        <w:rPr>
          <w:rFonts w:hint="eastAsia"/>
        </w:rPr>
        <w:t xml:space="preserve">695002820</w:t>
      </w:r>
      <w:r>
        <w:rPr>
          <w:rFonts w:hint="eastAsia"/>
        </w:rPr>
        <w:t xml:space="preserve">，开户行：中国民生银行股份有限公司昆山支行。</w:t>
      </w:r>
      <w:r/>
    </w:p>
    <w:p>
      <w:pPr>
        <w:pStyle w:val="800"/>
      </w:pPr>
      <w:r>
        <w:br w:type="page" w:clear="all"/>
      </w:r>
      <w:r/>
    </w:p>
    <w:p>
      <w:pPr>
        <w:pStyle w:val="800"/>
        <w:rPr>
          <w:rStyle w:val="960"/>
          <w:sz w:val="32"/>
          <w:szCs w:val="32"/>
        </w:rPr>
      </w:pPr>
      <w:r/>
      <w:bookmarkStart w:id="60" w:name="_Toc226639634"/>
      <w:r>
        <w:rPr>
          <w:rStyle w:val="960"/>
          <w:rFonts w:hint="eastAsia"/>
          <w:b/>
          <w:bCs/>
          <w:sz w:val="32"/>
          <w:szCs w:val="32"/>
        </w:rPr>
        <w:t xml:space="preserve">第三章采购需求</w:t>
      </w:r>
      <w:bookmarkEnd w:id="60"/>
      <w:r/>
      <w:r/>
    </w:p>
    <w:p>
      <w:pPr>
        <w:ind w:firstLine="198"/>
        <w:spacing w:line="360" w:lineRule="auto"/>
        <w:rPr>
          <w:rFonts w:ascii="宋体" w:hAnsi="宋体"/>
          <w:b/>
          <w:color w:val="000000"/>
          <w:szCs w:val="21"/>
        </w:rPr>
      </w:pPr>
      <w:r>
        <w:rPr>
          <w:rFonts w:hint="eastAsia" w:ascii="宋体" w:hAnsi="宋体"/>
          <w:b/>
          <w:color w:val="000000"/>
          <w:szCs w:val="21"/>
        </w:rPr>
        <w:t xml:space="preserve">本章</w:t>
      </w:r>
      <w:r>
        <w:rPr>
          <w:rFonts w:ascii="宋体" w:hAnsi="宋体"/>
          <w:b/>
          <w:color w:val="000000"/>
          <w:szCs w:val="21"/>
        </w:rPr>
        <w:t xml:space="preserve">打</w:t>
      </w:r>
      <w:bookmarkStart w:id="61" w:name="_Hlk81407760"/>
      <w:r>
        <w:rPr>
          <w:rFonts w:ascii="宋体" w:hAnsi="宋体" w:cs="Segoe UI Symbol"/>
          <w:b/>
          <w:color w:val="000000"/>
          <w:szCs w:val="21"/>
        </w:rPr>
        <w:t xml:space="preserve">★</w:t>
      </w:r>
      <w:bookmarkEnd w:id="61"/>
      <w:r>
        <w:rPr>
          <w:rFonts w:ascii="宋体" w:hAnsi="宋体"/>
          <w:b/>
          <w:color w:val="000000"/>
          <w:szCs w:val="21"/>
        </w:rPr>
        <w:t xml:space="preserve">项为本项目</w:t>
      </w:r>
      <w:r>
        <w:rPr>
          <w:rFonts w:hint="eastAsia" w:ascii="宋体" w:hAnsi="宋体"/>
          <w:b/>
          <w:color w:val="000000"/>
          <w:szCs w:val="21"/>
        </w:rPr>
        <w:t xml:space="preserve">实质性响应项，供应商须在偏离表中如实填写响应情况，如有要求提供材料的，须按要求提供相应材料。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ind w:firstLine="422"/>
        <w:spacing w:line="360" w:lineRule="auto"/>
        <w:rPr>
          <w:rFonts w:ascii="宋体" w:hAnsi="宋体"/>
          <w:b/>
          <w:szCs w:val="21"/>
        </w:rPr>
      </w:pPr>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12"/>
      </w:pPr>
      <w:r>
        <w:rPr>
          <w:rFonts w:hint="eastAsia"/>
        </w:rPr>
        <w:t xml:space="preserve">1</w:t>
      </w:r>
      <w:r>
        <w:t xml:space="preserve">.</w:t>
      </w:r>
      <w:r>
        <w:rPr>
          <w:rFonts w:hint="eastAsia"/>
        </w:rPr>
        <w:t xml:space="preserve">项目编号：</w:t>
      </w:r>
      <w:r>
        <w:rPr>
          <w:rFonts w:hint="eastAsia"/>
        </w:rPr>
        <w:t xml:space="preserve">JSZC-320583-KSDF-T2026-0001</w:t>
      </w:r>
      <w:r/>
    </w:p>
    <w:p>
      <w:pPr>
        <w:pStyle w:val="812"/>
      </w:pPr>
      <w:r>
        <w:rPr>
          <w:rFonts w:hint="eastAsia"/>
        </w:rPr>
        <w:t xml:space="preserve">2.项目名称：2026-2027年度</w:t>
      </w:r>
      <w:bookmarkStart w:id="62" w:name="OLE_LINK77"/>
      <w:r/>
      <w:bookmarkStart w:id="63" w:name="OLE_LINK78"/>
      <w:r/>
      <w:bookmarkStart w:id="64" w:name="OLE_LINK69"/>
      <w:r>
        <w:rPr>
          <w:rFonts w:hint="eastAsia"/>
        </w:rPr>
        <w:t xml:space="preserve">排水户管网检测</w:t>
      </w:r>
      <w:bookmarkEnd w:id="62"/>
      <w:r/>
      <w:bookmarkEnd w:id="63"/>
      <w:r/>
      <w:bookmarkEnd w:id="64"/>
      <w:r/>
      <w:r/>
    </w:p>
    <w:p>
      <w:pPr>
        <w:pStyle w:val="812"/>
        <w:ind w:firstLine="422"/>
      </w:pPr>
      <w:r>
        <w:rPr>
          <w:rFonts w:hint="eastAsia"/>
          <w:b/>
        </w:rPr>
        <w:t xml:space="preserve">★</w:t>
      </w:r>
      <w:r>
        <w:rPr>
          <w:rFonts w:hint="eastAsia"/>
        </w:rPr>
        <w:t xml:space="preserve">3.</w:t>
      </w:r>
      <w:r>
        <w:rPr>
          <w:rFonts w:hint="eastAsia"/>
        </w:rPr>
        <w:t xml:space="preserve">服务期：2年。</w:t>
      </w:r>
      <w:r/>
    </w:p>
    <w:p>
      <w:pPr>
        <w:ind w:firstLine="422"/>
        <w:spacing w:line="360" w:lineRule="auto"/>
        <w:rPr>
          <w:rFonts w:ascii="宋体" w:hAnsi="宋体" w:cs="Arial"/>
          <w:b/>
          <w:bCs/>
          <w:szCs w:val="21"/>
        </w:rPr>
      </w:pPr>
      <w:r>
        <w:rPr>
          <w:rFonts w:hint="eastAsia" w:ascii="宋体" w:hAnsi="宋体" w:cs="Arial"/>
          <w:b/>
          <w:bCs/>
          <w:szCs w:val="21"/>
        </w:rPr>
        <w:t xml:space="preserve">二、</w:t>
      </w:r>
      <w:r>
        <w:rPr>
          <w:rFonts w:hint="eastAsia" w:ascii="宋体" w:hAnsi="宋体"/>
          <w:b/>
          <w:bCs/>
          <w:color w:val="000000"/>
          <w:szCs w:val="21"/>
        </w:rPr>
        <w:t xml:space="preserve">采购清单及服务内容</w:t>
      </w:r>
      <w:r/>
    </w:p>
    <w:p>
      <w:pPr>
        <w:pStyle w:val="812"/>
        <w:ind w:firstLine="422"/>
        <w:rPr>
          <w:b/>
        </w:rPr>
      </w:pPr>
      <w:r/>
      <w:bookmarkStart w:id="65" w:name="_Hlk178600114"/>
      <w:r>
        <w:rPr>
          <w:rFonts w:hint="eastAsia"/>
          <w:b/>
        </w:rPr>
        <w:t xml:space="preserve">★</w:t>
      </w:r>
      <w:bookmarkEnd w:id="65"/>
      <w:r>
        <w:rPr>
          <w:rFonts w:hint="eastAsia"/>
          <w:b/>
        </w:rPr>
        <w:t xml:space="preserve">1</w:t>
      </w:r>
      <w:r>
        <w:rPr>
          <w:rFonts w:hint="eastAsia"/>
          <w:b/>
        </w:rPr>
        <w:t xml:space="preserve">、</w:t>
      </w:r>
      <w:r>
        <w:rPr>
          <w:rFonts w:hint="eastAsia"/>
          <w:b/>
        </w:rPr>
        <w:t xml:space="preserve">招标内容：</w:t>
      </w:r>
      <w:r/>
    </w:p>
    <w:tbl>
      <w:tblPr>
        <w:tblStyle w:val="850"/>
        <w:tblW w:w="0" w:type="auto"/>
        <w:jc w:val="center"/>
        <w:tblLook w:val="04A0" w:firstRow="1" w:lastRow="0" w:firstColumn="1" w:lastColumn="0" w:noHBand="0" w:noVBand="1"/>
      </w:tblPr>
      <w:tblGrid>
        <w:gridCol w:w="648"/>
        <w:gridCol w:w="4734"/>
        <w:gridCol w:w="1171"/>
        <w:gridCol w:w="992"/>
        <w:gridCol w:w="1138"/>
      </w:tblGrid>
      <w:tr>
        <w:trPr>
          <w:jc w:val="center"/>
        </w:trPr>
        <w:tc>
          <w:tcPr>
            <w:tcW w:w="648" w:type="dxa"/>
            <w:vAlign w:val="center"/>
            <w:textDirection w:val="lrTb"/>
            <w:noWrap w:val="false"/>
          </w:tcPr>
          <w:p>
            <w:pPr>
              <w:jc w:val="center"/>
              <w:spacing w:line="360" w:lineRule="auto"/>
              <w:rPr>
                <w:rFonts w:ascii="宋体" w:hAnsi="宋体" w:cs="Arial"/>
                <w:b/>
                <w:bCs/>
                <w:szCs w:val="21"/>
              </w:rPr>
            </w:pPr>
            <w:r/>
            <w:bookmarkStart w:id="66" w:name="OLE_LINK118"/>
            <w:r/>
            <w:bookmarkStart w:id="67" w:name="OLE_LINK119"/>
            <w:r>
              <w:rPr>
                <w:rFonts w:ascii="宋体" w:hAnsi="宋体" w:cs="Arial"/>
                <w:b/>
                <w:bCs/>
                <w:szCs w:val="21"/>
              </w:rPr>
              <w:t xml:space="preserve">序号</w:t>
            </w:r>
            <w:r/>
          </w:p>
        </w:tc>
        <w:tc>
          <w:tcPr>
            <w:tcW w:w="4734"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项目名称</w:t>
            </w:r>
            <w:r/>
          </w:p>
        </w:tc>
        <w:tc>
          <w:tcPr>
            <w:tcW w:w="1171"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工程量</w:t>
            </w:r>
            <w:r/>
          </w:p>
        </w:tc>
        <w:tc>
          <w:tcPr>
            <w:tcW w:w="992"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单位</w:t>
            </w:r>
            <w:r/>
          </w:p>
        </w:tc>
        <w:tc>
          <w:tcPr>
            <w:tcW w:w="1138" w:type="dxa"/>
            <w:textDirection w:val="lrTb"/>
            <w:noWrap w:val="false"/>
          </w:tcPr>
          <w:p>
            <w:pPr>
              <w:jc w:val="center"/>
              <w:spacing w:line="360" w:lineRule="auto"/>
              <w:rPr>
                <w:rFonts w:ascii="宋体" w:hAnsi="宋体" w:cs="Arial"/>
                <w:b/>
                <w:bCs/>
                <w:szCs w:val="21"/>
              </w:rPr>
            </w:pPr>
            <w:r>
              <w:rPr>
                <w:rFonts w:ascii="宋体" w:hAnsi="宋体" w:cs="Arial"/>
                <w:b/>
                <w:bCs/>
                <w:szCs w:val="21"/>
              </w:rPr>
              <w:t xml:space="preserve">预算综合</w:t>
            </w:r>
            <w:r>
              <w:rPr>
                <w:rFonts w:ascii="宋体" w:hAnsi="宋体" w:cs="Arial"/>
                <w:b/>
                <w:bCs/>
                <w:szCs w:val="21"/>
              </w:rPr>
              <w:t xml:space="preserve">单价（元）</w:t>
            </w:r>
            <w:r/>
          </w:p>
        </w:tc>
      </w:tr>
      <w:tr>
        <w:trPr>
          <w:jc w:val="center"/>
        </w:trPr>
        <w:tc>
          <w:tcPr>
            <w:tcW w:w="648" w:type="dxa"/>
            <w:vAlign w:val="center"/>
            <w:textDirection w:val="lrTb"/>
            <w:noWrap w:val="false"/>
          </w:tcPr>
          <w:p>
            <w:pPr>
              <w:jc w:val="center"/>
              <w:spacing w:line="360" w:lineRule="auto"/>
              <w:rPr>
                <w:rFonts w:ascii="宋体" w:hAnsi="宋体" w:cs="Arial"/>
                <w:bCs/>
                <w:szCs w:val="21"/>
              </w:rPr>
            </w:pPr>
            <w:r/>
            <w:bookmarkStart w:id="68" w:name="_Hlk231547712"/>
            <w:r>
              <w:rPr>
                <w:rFonts w:hint="eastAsia" w:ascii="宋体" w:hAnsi="宋体" w:cs="Arial"/>
                <w:bCs/>
                <w:szCs w:val="21"/>
              </w:rPr>
              <w:t xml:space="preserve">1</w:t>
            </w:r>
            <w:r/>
          </w:p>
        </w:tc>
        <w:tc>
          <w:tcPr>
            <w:tcW w:w="4734" w:type="dxa"/>
            <w:vAlign w:val="center"/>
            <w:textDirection w:val="lrTb"/>
            <w:noWrap w:val="false"/>
          </w:tcPr>
          <w:p>
            <w:pPr>
              <w:jc w:val="center"/>
              <w:spacing w:line="360" w:lineRule="auto"/>
              <w:rPr>
                <w:rFonts w:ascii="宋体" w:hAnsi="宋体" w:cs="Arial"/>
                <w:bCs/>
                <w:szCs w:val="21"/>
              </w:rPr>
            </w:pPr>
            <w:r/>
            <w:bookmarkStart w:id="69" w:name="OLE_LINK65"/>
            <w:r/>
            <w:bookmarkStart w:id="70" w:name="OLE_LINK66"/>
            <w:r/>
            <w:bookmarkStart w:id="71" w:name="OLE_LINK44"/>
            <w:r/>
            <w:bookmarkStart w:id="72" w:name="OLE_LINK45"/>
            <w:r/>
            <w:bookmarkStart w:id="73" w:name="OLE_LINK72"/>
            <w:r>
              <w:rPr>
                <w:rFonts w:hint="eastAsia" w:ascii="宋体" w:hAnsi="宋体" w:cs="Arial"/>
                <w:bCs/>
                <w:szCs w:val="21"/>
              </w:rPr>
              <w:t xml:space="preserve">雨污水</w:t>
            </w:r>
            <w:r>
              <w:rPr>
                <w:rFonts w:hint="eastAsia" w:ascii="宋体" w:hAnsi="宋体" w:cs="Arial"/>
                <w:bCs/>
                <w:szCs w:val="21"/>
              </w:rPr>
              <w:t xml:space="preserve">管网检测、相关数据信息录入(包含管网封堵、抽水、检测、测绘，入库，</w:t>
            </w:r>
            <w:bookmarkEnd w:id="69"/>
            <w:r/>
            <w:bookmarkEnd w:id="70"/>
            <w:r>
              <w:rPr>
                <w:rFonts w:hint="eastAsia" w:ascii="宋体" w:hAnsi="宋体" w:cs="Arial"/>
                <w:bCs/>
                <w:szCs w:val="21"/>
              </w:rPr>
              <w:t xml:space="preserve">满足CCTV条件时优先采取CCTV检测，其余采用</w:t>
            </w:r>
            <w:bookmarkStart w:id="74" w:name="OLE_LINK67"/>
            <w:r/>
            <w:bookmarkStart w:id="75" w:name="OLE_LINK68"/>
            <w:r>
              <w:rPr>
                <w:rFonts w:hint="eastAsia" w:ascii="宋体" w:hAnsi="宋体" w:cs="Arial"/>
                <w:bCs/>
                <w:szCs w:val="21"/>
              </w:rPr>
              <w:t xml:space="preserve">QV检测</w:t>
            </w:r>
            <w:bookmarkEnd w:id="74"/>
            <w:r/>
            <w:bookmarkEnd w:id="75"/>
            <w:r>
              <w:rPr>
                <w:rFonts w:hint="eastAsia" w:ascii="宋体" w:hAnsi="宋体" w:cs="Arial"/>
                <w:bCs/>
                <w:szCs w:val="21"/>
              </w:rPr>
              <w:t xml:space="preserve">)</w:t>
            </w:r>
            <w:bookmarkEnd w:id="71"/>
            <w:r/>
            <w:bookmarkEnd w:id="72"/>
            <w:r/>
            <w:bookmarkEnd w:id="73"/>
            <w:r/>
            <w:r/>
          </w:p>
        </w:tc>
        <w:tc>
          <w:tcPr>
            <w:tcW w:w="1171" w:type="dxa"/>
            <w:vAlign w:val="center"/>
            <w:textDirection w:val="lrTb"/>
            <w:noWrap w:val="false"/>
          </w:tcPr>
          <w:p>
            <w:pPr>
              <w:jc w:val="center"/>
              <w:spacing w:line="360" w:lineRule="auto"/>
              <w:rPr>
                <w:rFonts w:ascii="宋体" w:hAnsi="宋体" w:cs="Arial"/>
                <w:bCs/>
                <w:szCs w:val="21"/>
              </w:rPr>
            </w:pPr>
            <w:r/>
            <w:bookmarkStart w:id="76" w:name="OLE_LINK93"/>
            <w:r/>
            <w:bookmarkStart w:id="77" w:name="OLE_LINK94"/>
            <w:r>
              <w:rPr>
                <w:rFonts w:hint="eastAsia" w:ascii="宋体" w:hAnsi="宋体" w:cs="Arial"/>
                <w:bCs/>
                <w:szCs w:val="21"/>
              </w:rPr>
              <w:t xml:space="preserve">200000</w:t>
            </w:r>
            <w:bookmarkEnd w:id="76"/>
            <w:r/>
            <w:bookmarkEnd w:id="77"/>
            <w:r/>
            <w:r/>
          </w:p>
        </w:tc>
        <w:tc>
          <w:tcPr>
            <w:tcW w:w="992"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t xml:space="preserve">米</w:t>
            </w:r>
            <w:r/>
          </w:p>
        </w:tc>
        <w:tc>
          <w:tcPr>
            <w:tcW w:w="1138"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15.8</w:t>
            </w:r>
            <w:r/>
          </w:p>
        </w:tc>
      </w:tr>
      <w:tr>
        <w:trPr>
          <w:jc w:val="center"/>
        </w:trPr>
        <w:tc>
          <w:tcPr>
            <w:tcW w:w="648"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2</w:t>
            </w:r>
            <w:r/>
          </w:p>
        </w:tc>
        <w:tc>
          <w:tcPr>
            <w:tcW w:w="4734" w:type="dxa"/>
            <w:vAlign w:val="center"/>
            <w:textDirection w:val="lrTb"/>
            <w:noWrap w:val="false"/>
          </w:tcPr>
          <w:p>
            <w:pPr>
              <w:jc w:val="center"/>
              <w:spacing w:line="360" w:lineRule="auto"/>
              <w:rPr>
                <w:rFonts w:ascii="宋体" w:hAnsi="宋体" w:cs="Arial"/>
                <w:bCs/>
                <w:szCs w:val="21"/>
              </w:rPr>
            </w:pPr>
            <w:r/>
            <w:bookmarkStart w:id="78" w:name="OLE_LINK95"/>
            <w:r/>
            <w:bookmarkStart w:id="79" w:name="OLE_LINK96"/>
            <w:r>
              <w:rPr>
                <w:rFonts w:hint="eastAsia" w:ascii="宋体" w:hAnsi="宋体" w:cs="Arial"/>
                <w:bCs/>
                <w:szCs w:val="21"/>
              </w:rPr>
              <w:t xml:space="preserve">排水户排查、核发、相关数据信息录入(针对沿街商铺等无专有</w:t>
            </w:r>
            <w:r>
              <w:rPr>
                <w:rFonts w:hint="eastAsia" w:ascii="宋体" w:hAnsi="宋体" w:cs="Arial"/>
                <w:bCs/>
                <w:szCs w:val="21"/>
              </w:rPr>
              <w:t xml:space="preserve">室外</w:t>
            </w:r>
            <w:r>
              <w:rPr>
                <w:rFonts w:hint="eastAsia" w:ascii="宋体" w:hAnsi="宋体" w:cs="Arial"/>
                <w:bCs/>
                <w:szCs w:val="21"/>
              </w:rPr>
              <w:t xml:space="preserve">管网的排水户)</w:t>
            </w:r>
            <w:bookmarkEnd w:id="78"/>
            <w:r/>
            <w:bookmarkEnd w:id="79"/>
            <w:r/>
            <w:r/>
          </w:p>
        </w:tc>
        <w:tc>
          <w:tcPr>
            <w:tcW w:w="1171" w:type="dxa"/>
            <w:vAlign w:val="center"/>
            <w:textDirection w:val="lrTb"/>
            <w:noWrap w:val="false"/>
          </w:tcPr>
          <w:p>
            <w:pPr>
              <w:jc w:val="center"/>
              <w:spacing w:line="360" w:lineRule="auto"/>
              <w:rPr>
                <w:rFonts w:ascii="宋体" w:hAnsi="宋体" w:cs="Arial"/>
                <w:bCs/>
                <w:szCs w:val="21"/>
              </w:rPr>
            </w:pPr>
            <w:r/>
            <w:bookmarkStart w:id="80" w:name="OLE_LINK97"/>
            <w:r/>
            <w:bookmarkStart w:id="81" w:name="OLE_LINK98"/>
            <w:r>
              <w:rPr>
                <w:rFonts w:hint="eastAsia" w:ascii="宋体" w:hAnsi="宋体" w:cs="Arial"/>
                <w:bCs/>
                <w:szCs w:val="21"/>
              </w:rPr>
              <w:t xml:space="preserve">500</w:t>
            </w:r>
            <w:bookmarkEnd w:id="80"/>
            <w:r/>
            <w:bookmarkEnd w:id="81"/>
            <w:r/>
            <w:r/>
          </w:p>
        </w:tc>
        <w:tc>
          <w:tcPr>
            <w:tcW w:w="992" w:type="dxa"/>
            <w:vAlign w:val="center"/>
            <w:textDirection w:val="lrTb"/>
            <w:noWrap w:val="false"/>
          </w:tcPr>
          <w:p>
            <w:pPr>
              <w:jc w:val="center"/>
              <w:spacing w:line="360" w:lineRule="auto"/>
              <w:rPr>
                <w:rFonts w:ascii="宋体" w:hAnsi="宋体" w:cs="Arial"/>
                <w:bCs/>
                <w:szCs w:val="21"/>
              </w:rPr>
            </w:pPr>
            <w:r/>
            <w:bookmarkStart w:id="82" w:name="OLE_LINK99"/>
            <w:r/>
            <w:bookmarkStart w:id="83" w:name="OLE_LINK100"/>
            <w:r>
              <w:rPr>
                <w:rFonts w:ascii="宋体" w:hAnsi="宋体" w:cs="Arial"/>
                <w:bCs/>
                <w:szCs w:val="21"/>
              </w:rPr>
              <w:t xml:space="preserve">户</w:t>
            </w:r>
            <w:bookmarkEnd w:id="82"/>
            <w:r/>
            <w:bookmarkEnd w:id="83"/>
            <w:r/>
            <w:r/>
          </w:p>
        </w:tc>
        <w:tc>
          <w:tcPr>
            <w:tcW w:w="1138"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590</w:t>
            </w:r>
            <w:bookmarkEnd w:id="68"/>
            <w:r/>
          </w:p>
        </w:tc>
      </w:tr>
      <w:tr>
        <w:trPr>
          <w:jc w:val="center"/>
        </w:trPr>
        <w:tc>
          <w:tcPr>
            <w:gridSpan w:val="5"/>
            <w:tcW w:w="8683" w:type="dxa"/>
            <w:vAlign w:val="center"/>
            <w:textDirection w:val="lrTb"/>
            <w:noWrap w:val="false"/>
          </w:tcPr>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①</w:t>
            </w:r>
            <w:r>
              <w:rPr>
                <w:rFonts w:ascii="宋体" w:hAnsi="宋体" w:cs="宋体"/>
                <w:b/>
                <w:color w:val="000000"/>
                <w:szCs w:val="21"/>
              </w:rPr>
              <w:t xml:space="preserve">工程量</w:t>
            </w:r>
            <w:r>
              <w:rPr>
                <w:rFonts w:ascii="宋体" w:hAnsi="宋体" w:cs="宋体"/>
                <w:b/>
                <w:color w:val="000000"/>
                <w:szCs w:val="21"/>
              </w:rPr>
              <w:t xml:space="preserve">为暂估</w:t>
            </w:r>
            <w:r>
              <w:rPr>
                <w:rFonts w:ascii="宋体" w:hAnsi="宋体" w:cs="宋体"/>
                <w:b/>
                <w:color w:val="000000"/>
                <w:szCs w:val="21"/>
              </w:rPr>
              <w:t xml:space="preserve">，最终按实际结算。</w:t>
            </w:r>
            <w:r/>
          </w:p>
          <w:p>
            <w:pPr>
              <w:pStyle w:val="812"/>
              <w:ind w:firstLine="422"/>
              <w:rPr>
                <w:b/>
              </w:rPr>
            </w:pPr>
            <w:r>
              <w:rPr>
                <w:rFonts w:hint="eastAsia"/>
                <w:b/>
              </w:rPr>
              <w:t xml:space="preserve">②</w:t>
            </w:r>
            <w:r>
              <w:rPr>
                <w:rFonts w:hint="eastAsia"/>
                <w:b/>
              </w:rPr>
              <w:t xml:space="preserve">本项目最终根据成交综合单价结合实际工程量结算。</w:t>
            </w:r>
            <w:r/>
          </w:p>
          <w:p>
            <w:pPr>
              <w:pStyle w:val="812"/>
              <w:ind w:firstLine="422"/>
              <w:rPr>
                <w:b/>
                <w:bCs w:val="0"/>
                <w:color w:val="000000"/>
              </w:rPr>
            </w:pPr>
            <w:r>
              <w:rPr>
                <w:rFonts w:hint="eastAsia"/>
                <w:b/>
                <w:bCs w:val="0"/>
                <w:color w:val="000000"/>
              </w:rPr>
              <w:t xml:space="preserve">③服务期满2年或工程</w:t>
            </w:r>
            <w:r>
              <w:rPr>
                <w:rFonts w:hint="eastAsia"/>
                <w:b/>
                <w:bCs w:val="0"/>
                <w:color w:val="000000"/>
              </w:rPr>
              <w:t xml:space="preserve">量金额满预算</w:t>
            </w:r>
            <w:r>
              <w:rPr>
                <w:rFonts w:hint="eastAsia"/>
                <w:b/>
                <w:bCs w:val="0"/>
                <w:color w:val="000000"/>
              </w:rPr>
              <w:t xml:space="preserve">金额，满足其中一条则合同终止。</w:t>
            </w:r>
            <w:bookmarkEnd w:id="66"/>
            <w:bookmarkEnd w:id="67"/>
            <w:r/>
          </w:p>
        </w:tc>
      </w:tr>
    </w:tbl>
    <w:p>
      <w:pPr>
        <w:pStyle w:val="812"/>
        <w:ind w:firstLine="422"/>
        <w:rPr>
          <w:b/>
        </w:rPr>
      </w:pPr>
      <w:r>
        <w:rPr>
          <w:rFonts w:hint="eastAsia"/>
          <w:b/>
        </w:rPr>
        <w:t xml:space="preserve">2</w:t>
      </w:r>
      <w:r>
        <w:rPr>
          <w:rFonts w:hint="eastAsia"/>
          <w:b/>
        </w:rPr>
        <w:t xml:space="preserve">、</w:t>
      </w:r>
      <w:r>
        <w:rPr>
          <w:rFonts w:hint="eastAsia"/>
          <w:b/>
        </w:rPr>
        <w:t xml:space="preserve">检测要求</w:t>
      </w:r>
      <w:r/>
    </w:p>
    <w:p>
      <w:pPr>
        <w:ind w:firstLine="420"/>
        <w:spacing w:line="360" w:lineRule="auto"/>
        <w:rPr>
          <w:szCs w:val="21"/>
        </w:rPr>
      </w:pPr>
      <w:r>
        <w:rPr>
          <w:rFonts w:hint="eastAsia"/>
          <w:szCs w:val="21"/>
        </w:rPr>
        <w:t xml:space="preserve">2.</w:t>
      </w:r>
      <w:r>
        <w:rPr>
          <w:rFonts w:hint="eastAsia"/>
          <w:szCs w:val="21"/>
        </w:rPr>
        <w:t xml:space="preserve">1</w:t>
      </w:r>
      <w:r>
        <w:rPr>
          <w:rFonts w:hint="eastAsia"/>
          <w:szCs w:val="21"/>
        </w:rPr>
        <w:t xml:space="preserve">本项目针对花桥经济开发区内小区、企业、单位庭院、商户等排水户及市政道路的雨污水管网检测；</w:t>
      </w:r>
      <w:r/>
    </w:p>
    <w:p>
      <w:pPr>
        <w:ind w:firstLine="420"/>
        <w:spacing w:line="360" w:lineRule="auto"/>
        <w:rPr>
          <w:szCs w:val="21"/>
        </w:rPr>
      </w:pPr>
      <w:r>
        <w:rPr>
          <w:rFonts w:hint="eastAsia"/>
          <w:szCs w:val="21"/>
        </w:rPr>
        <w:t xml:space="preserve">2.</w:t>
      </w:r>
      <w:r>
        <w:rPr>
          <w:rFonts w:hint="eastAsia"/>
          <w:szCs w:val="21"/>
        </w:rPr>
        <w:t xml:space="preserve">2</w:t>
      </w:r>
      <w:r>
        <w:rPr>
          <w:rFonts w:hint="eastAsia"/>
          <w:szCs w:val="21"/>
        </w:rPr>
        <w:t xml:space="preserve">检测主要包括雨污水管道封堵抽水、</w:t>
      </w:r>
      <w:r>
        <w:rPr>
          <w:rFonts w:hint="eastAsia"/>
          <w:szCs w:val="21"/>
        </w:rPr>
        <w:t xml:space="preserve">QV</w:t>
      </w:r>
      <w:r>
        <w:rPr>
          <w:rFonts w:hint="eastAsia"/>
          <w:szCs w:val="21"/>
        </w:rPr>
        <w:t xml:space="preserve">、</w:t>
      </w:r>
      <w:r>
        <w:rPr>
          <w:rFonts w:hint="eastAsia"/>
          <w:szCs w:val="21"/>
        </w:rPr>
        <w:t xml:space="preserve">CCTV</w:t>
      </w:r>
      <w:r>
        <w:rPr>
          <w:rFonts w:hint="eastAsia"/>
          <w:szCs w:val="21"/>
        </w:rPr>
        <w:t xml:space="preserve">管道检测、排水管线测绘、雨污分流检查、溯源排查等。</w:t>
      </w:r>
      <w:r/>
    </w:p>
    <w:p>
      <w:pPr>
        <w:ind w:firstLine="420"/>
        <w:spacing w:line="360" w:lineRule="auto"/>
        <w:rPr>
          <w:szCs w:val="21"/>
        </w:rPr>
      </w:pPr>
      <w:r>
        <w:rPr>
          <w:rFonts w:hint="eastAsia"/>
          <w:szCs w:val="21"/>
        </w:rPr>
        <w:t xml:space="preserve">2.</w:t>
      </w:r>
      <w:r>
        <w:rPr>
          <w:rFonts w:hint="eastAsia"/>
          <w:szCs w:val="21"/>
        </w:rPr>
        <w:t xml:space="preserve">3</w:t>
      </w:r>
      <w:r>
        <w:rPr>
          <w:rFonts w:hint="eastAsia"/>
          <w:szCs w:val="21"/>
        </w:rPr>
        <w:t xml:space="preserve">所有检测均需出具盖有公章、项目负责人签批的检测报告，报告内容需真实、准确；</w:t>
      </w:r>
      <w:r/>
    </w:p>
    <w:p>
      <w:pPr>
        <w:ind w:firstLine="420"/>
        <w:spacing w:line="360" w:lineRule="auto"/>
        <w:rPr>
          <w:szCs w:val="21"/>
        </w:rPr>
      </w:pPr>
      <w:r>
        <w:rPr>
          <w:rFonts w:hint="eastAsia"/>
          <w:szCs w:val="21"/>
        </w:rPr>
        <w:t xml:space="preserve">2.</w:t>
      </w:r>
      <w:r>
        <w:rPr>
          <w:rFonts w:hint="eastAsia"/>
          <w:szCs w:val="21"/>
        </w:rPr>
        <w:t xml:space="preserve">4</w:t>
      </w:r>
      <w:r>
        <w:rPr>
          <w:rFonts w:hint="eastAsia"/>
          <w:szCs w:val="21"/>
        </w:rPr>
        <w:t xml:space="preserve">业主单位下达检测任务后，中标单位必须及时响应，按照业主要求保质保量、按时完成外业、内业工作；</w:t>
      </w:r>
      <w:r/>
    </w:p>
    <w:p>
      <w:pPr>
        <w:ind w:firstLine="420"/>
        <w:spacing w:line="360" w:lineRule="auto"/>
        <w:rPr>
          <w:szCs w:val="21"/>
        </w:rPr>
      </w:pPr>
      <w:r>
        <w:rPr>
          <w:rFonts w:hint="eastAsia"/>
          <w:szCs w:val="21"/>
        </w:rPr>
        <w:t xml:space="preserve">2.</w:t>
      </w:r>
      <w:r>
        <w:rPr>
          <w:rFonts w:hint="eastAsia"/>
          <w:szCs w:val="21"/>
        </w:rPr>
        <w:t xml:space="preserve">5</w:t>
      </w:r>
      <w:r>
        <w:rPr>
          <w:rFonts w:hint="eastAsia"/>
          <w:szCs w:val="21"/>
        </w:rPr>
        <w:t xml:space="preserve">检测单位需配备包括但不限于</w:t>
      </w:r>
      <w:r>
        <w:rPr>
          <w:rFonts w:hint="eastAsia"/>
          <w:szCs w:val="21"/>
        </w:rPr>
        <w:t xml:space="preserve">QV</w:t>
      </w:r>
      <w:r>
        <w:rPr>
          <w:rFonts w:hint="eastAsia"/>
          <w:szCs w:val="21"/>
        </w:rPr>
        <w:t xml:space="preserve">潜望镜、</w:t>
      </w:r>
      <w:r>
        <w:rPr>
          <w:rFonts w:hint="eastAsia"/>
          <w:szCs w:val="21"/>
        </w:rPr>
        <w:t xml:space="preserve">CCTV</w:t>
      </w:r>
      <w:r>
        <w:rPr>
          <w:rFonts w:hint="eastAsia"/>
          <w:szCs w:val="21"/>
        </w:rPr>
        <w:t xml:space="preserve">机器人、</w:t>
      </w:r>
      <w:bookmarkStart w:id="84" w:name="OLE_LINK120"/>
      <w:r/>
      <w:bookmarkStart w:id="85" w:name="OLE_LINK122"/>
      <w:r>
        <w:rPr>
          <w:rFonts w:hint="eastAsia"/>
          <w:szCs w:val="21"/>
        </w:rPr>
        <w:t xml:space="preserve">水泵</w:t>
      </w:r>
      <w:bookmarkEnd w:id="84"/>
      <w:r/>
      <w:bookmarkEnd w:id="85"/>
      <w:r>
        <w:rPr>
          <w:rFonts w:hint="eastAsia"/>
          <w:szCs w:val="21"/>
        </w:rPr>
        <w:t xml:space="preserve">、</w:t>
      </w:r>
      <w:bookmarkStart w:id="86" w:name="OLE_LINK121"/>
      <w:r>
        <w:rPr>
          <w:rFonts w:hint="eastAsia"/>
          <w:szCs w:val="21"/>
        </w:rPr>
        <w:t xml:space="preserve">气囊</w:t>
      </w:r>
      <w:bookmarkEnd w:id="86"/>
      <w:r>
        <w:rPr>
          <w:rFonts w:hint="eastAsia"/>
          <w:szCs w:val="21"/>
        </w:rPr>
        <w:t xml:space="preserve">、</w:t>
      </w:r>
      <w:bookmarkStart w:id="87" w:name="OLE_LINK117"/>
      <w:r/>
      <w:bookmarkStart w:id="88" w:name="OLE_LINK123"/>
      <w:r>
        <w:rPr>
          <w:rFonts w:hint="eastAsia"/>
          <w:szCs w:val="21"/>
        </w:rPr>
        <w:t xml:space="preserve">疏通车</w:t>
      </w:r>
      <w:bookmarkEnd w:id="87"/>
      <w:r/>
      <w:bookmarkEnd w:id="88"/>
      <w:r>
        <w:rPr>
          <w:rFonts w:hint="eastAsia"/>
          <w:szCs w:val="21"/>
        </w:rPr>
        <w:t xml:space="preserve">等检测必要设备；</w:t>
      </w:r>
      <w:r/>
    </w:p>
    <w:p>
      <w:pPr>
        <w:ind w:firstLine="420"/>
        <w:spacing w:line="360" w:lineRule="auto"/>
        <w:rPr>
          <w:szCs w:val="21"/>
        </w:rPr>
      </w:pPr>
      <w:r>
        <w:rPr>
          <w:rFonts w:hint="eastAsia"/>
          <w:szCs w:val="21"/>
        </w:rPr>
        <w:t xml:space="preserve">2.</w:t>
      </w:r>
      <w:r>
        <w:rPr>
          <w:rFonts w:hint="eastAsia"/>
          <w:szCs w:val="21"/>
        </w:rPr>
        <w:t xml:space="preserve">6</w:t>
      </w:r>
      <w:r>
        <w:rPr>
          <w:rFonts w:hint="eastAsia"/>
          <w:szCs w:val="21"/>
        </w:rPr>
        <w:t xml:space="preserve">检测单位需对检测成果做好档案管理，定期提交检测成果；</w:t>
      </w:r>
      <w:r/>
    </w:p>
    <w:p>
      <w:pPr>
        <w:ind w:firstLine="420"/>
        <w:spacing w:line="360" w:lineRule="auto"/>
        <w:rPr>
          <w:szCs w:val="21"/>
        </w:rPr>
      </w:pPr>
      <w:r>
        <w:rPr>
          <w:rFonts w:hint="eastAsia"/>
          <w:szCs w:val="21"/>
        </w:rPr>
        <w:t xml:space="preserve">2.</w:t>
      </w:r>
      <w:r>
        <w:rPr>
          <w:rFonts w:hint="eastAsia"/>
          <w:szCs w:val="21"/>
        </w:rPr>
        <w:t xml:space="preserve">7</w:t>
      </w:r>
      <w:r>
        <w:rPr>
          <w:rFonts w:hint="eastAsia"/>
          <w:szCs w:val="21"/>
        </w:rPr>
        <w:t xml:space="preserve">检测及测绘需按照</w:t>
      </w:r>
      <w:r>
        <w:rPr>
          <w:rFonts w:hint="eastAsia"/>
          <w:szCs w:val="21"/>
        </w:rPr>
        <w:t xml:space="preserve">《</w:t>
      </w:r>
      <w:r>
        <w:rPr>
          <w:rFonts w:hint="eastAsia" w:ascii="宋体" w:hAnsi="宋体" w:cs="宋体"/>
          <w:color w:val="000000"/>
          <w:szCs w:val="21"/>
        </w:rPr>
        <w:t xml:space="preserve">昆山市综合地下管线数据标准</w:t>
      </w:r>
      <w:r>
        <w:rPr>
          <w:rFonts w:hint="eastAsia"/>
          <w:szCs w:val="21"/>
        </w:rPr>
        <w:t xml:space="preserve">》</w:t>
      </w:r>
      <w:r>
        <w:rPr>
          <w:rFonts w:hint="eastAsia"/>
          <w:szCs w:val="21"/>
        </w:rPr>
        <w:t xml:space="preserve">《</w:t>
      </w:r>
      <w:bookmarkStart w:id="89" w:name="OLE_LINK1"/>
      <w:r/>
      <w:bookmarkStart w:id="90" w:name="OLE_LINK26"/>
      <w:r>
        <w:rPr>
          <w:rFonts w:hint="eastAsia"/>
          <w:szCs w:val="21"/>
        </w:rPr>
        <w:t xml:space="preserve">昆山市</w:t>
      </w:r>
      <w:bookmarkStart w:id="91" w:name="OLE_LINK25"/>
      <w:r>
        <w:rPr>
          <w:rFonts w:hint="eastAsia"/>
          <w:szCs w:val="21"/>
        </w:rPr>
        <w:t xml:space="preserve">排水管网</w:t>
      </w:r>
      <w:bookmarkEnd w:id="91"/>
      <w:r>
        <w:rPr>
          <w:rFonts w:hint="eastAsia"/>
          <w:szCs w:val="21"/>
        </w:rPr>
        <w:t xml:space="preserve">探测成果录入指导意见</w:t>
      </w:r>
      <w:bookmarkEnd w:id="89"/>
      <w:r/>
      <w:bookmarkEnd w:id="90"/>
      <w:r>
        <w:rPr>
          <w:rFonts w:hint="eastAsia"/>
          <w:szCs w:val="21"/>
        </w:rPr>
        <w:t xml:space="preserve">》，《</w:t>
      </w:r>
      <w:bookmarkStart w:id="92" w:name="OLE_LINK29"/>
      <w:r>
        <w:rPr>
          <w:rFonts w:hint="eastAsia"/>
          <w:szCs w:val="21"/>
        </w:rPr>
        <w:t xml:space="preserve">昆山市排水管网检测成果录入指导意见</w:t>
      </w:r>
      <w:bookmarkEnd w:id="92"/>
      <w:r>
        <w:rPr>
          <w:rFonts w:hint="eastAsia"/>
          <w:szCs w:val="21"/>
        </w:rPr>
        <w:t xml:space="preserve">》</w:t>
      </w:r>
      <w:r>
        <w:rPr>
          <w:rFonts w:hint="eastAsia"/>
          <w:szCs w:val="21"/>
        </w:rPr>
        <w:t xml:space="preserve">《昆山市排水管网运行维护指导意见》</w:t>
      </w:r>
      <w:r>
        <w:rPr>
          <w:rFonts w:hint="eastAsia"/>
          <w:szCs w:val="21"/>
        </w:rPr>
        <w:t xml:space="preserve">等文件要求，成果需按照</w:t>
      </w:r>
      <w:bookmarkStart w:id="93" w:name="OLE_LINK5"/>
      <w:r/>
      <w:bookmarkStart w:id="94" w:name="OLE_LINK6"/>
      <w:r>
        <w:rPr>
          <w:rFonts w:hint="eastAsia"/>
          <w:szCs w:val="21"/>
        </w:rPr>
        <w:t xml:space="preserve">昆山市水务局</w:t>
      </w:r>
      <w:bookmarkEnd w:id="93"/>
      <w:r/>
      <w:bookmarkEnd w:id="94"/>
      <w:r>
        <w:rPr>
          <w:rFonts w:hint="eastAsia"/>
          <w:szCs w:val="21"/>
        </w:rPr>
        <w:t xml:space="preserve">管网信息化录入相关要求编制。</w:t>
      </w:r>
      <w:r/>
    </w:p>
    <w:p>
      <w:pPr>
        <w:pStyle w:val="812"/>
      </w:pPr>
      <w:r>
        <w:rPr>
          <w:rFonts w:hint="eastAsia"/>
        </w:rPr>
        <w:t xml:space="preserve">2.8工作依据</w:t>
      </w:r>
      <w:r/>
    </w:p>
    <w:p>
      <w:pPr>
        <w:ind w:firstLine="420"/>
        <w:spacing w:line="360" w:lineRule="auto"/>
        <w:rPr>
          <w:rFonts w:ascii="宋体" w:hAnsi="宋体" w:cs="宋体"/>
          <w:szCs w:val="21"/>
        </w:rPr>
      </w:pPr>
      <w:r>
        <w:rPr>
          <w:rFonts w:hint="eastAsia" w:ascii="宋体" w:hAnsi="宋体" w:cs="宋体"/>
          <w:szCs w:val="21"/>
        </w:rPr>
        <w:t xml:space="preserve">（1）</w:t>
      </w:r>
      <w:bookmarkStart w:id="95" w:name="OLE_LINK56"/>
      <w:r/>
      <w:bookmarkStart w:id="96" w:name="OLE_LINK73"/>
      <w:r/>
      <w:bookmarkStart w:id="97" w:name="OLE_LINK91"/>
      <w:r/>
      <w:bookmarkStart w:id="98" w:name="OLE_LINK55"/>
      <w:r>
        <w:rPr>
          <w:rFonts w:hint="eastAsia" w:ascii="宋体" w:hAnsi="宋体" w:cs="宋体"/>
          <w:szCs w:val="21"/>
        </w:rPr>
        <w:t xml:space="preserve">《城市地下管线探测技术规程》（CJJ 61-2017）</w:t>
      </w:r>
      <w:bookmarkEnd w:id="95"/>
      <w:r/>
      <w:bookmarkEnd w:id="96"/>
      <w:r/>
      <w:bookmarkEnd w:id="97"/>
      <w:r>
        <w:rPr>
          <w:rFonts w:hint="eastAsia" w:ascii="宋体" w:hAnsi="宋体" w:cs="宋体"/>
          <w:szCs w:val="21"/>
        </w:rPr>
        <w:t xml:space="preserve">（以下简称《规程》）；</w:t>
      </w:r>
      <w:bookmarkEnd w:id="98"/>
      <w:r/>
      <w:r/>
    </w:p>
    <w:p>
      <w:pPr>
        <w:ind w:firstLine="420"/>
        <w:spacing w:line="360" w:lineRule="auto"/>
        <w:rPr>
          <w:rFonts w:ascii="宋体" w:hAnsi="宋体" w:cs="宋体"/>
          <w:szCs w:val="21"/>
        </w:rPr>
      </w:pPr>
      <w:r>
        <w:rPr>
          <w:rFonts w:hint="eastAsia" w:ascii="宋体" w:hAnsi="宋体" w:cs="宋体"/>
          <w:szCs w:val="21"/>
        </w:rPr>
        <w:t xml:space="preserve">（2）</w:t>
      </w:r>
      <w:bookmarkStart w:id="99" w:name="OLE_LINK74"/>
      <w:r>
        <w:rPr>
          <w:rFonts w:hint="eastAsia" w:ascii="宋体" w:hAnsi="宋体" w:cs="宋体"/>
          <w:szCs w:val="21"/>
        </w:rPr>
        <w:t xml:space="preserve">《城市测量规范》（CJJ/T 8-20</w:t>
      </w:r>
      <w:r>
        <w:rPr>
          <w:rFonts w:hint="eastAsia" w:ascii="宋体" w:hAnsi="宋体" w:cs="宋体"/>
          <w:szCs w:val="21"/>
        </w:rPr>
        <w:t xml:space="preserve">11</w:t>
      </w:r>
      <w:r>
        <w:rPr>
          <w:rFonts w:hint="eastAsia" w:ascii="宋体" w:hAnsi="宋体" w:cs="宋体"/>
          <w:szCs w:val="21"/>
        </w:rPr>
        <w:t xml:space="preserve">）</w:t>
      </w:r>
      <w:bookmarkEnd w:id="99"/>
      <w:r>
        <w:rPr>
          <w:rFonts w:hint="eastAsia" w:ascii="宋体" w:hAnsi="宋体" w:cs="宋体"/>
          <w:szCs w:val="21"/>
        </w:rPr>
        <w:t xml:space="preserve">（以下简称《规范》）；</w:t>
      </w:r>
      <w:r/>
    </w:p>
    <w:p>
      <w:pPr>
        <w:ind w:firstLine="420"/>
        <w:spacing w:line="360" w:lineRule="auto"/>
        <w:rPr>
          <w:rFonts w:ascii="宋体" w:hAnsi="宋体" w:cs="宋体"/>
          <w:szCs w:val="21"/>
        </w:rPr>
      </w:pPr>
      <w:r>
        <w:rPr>
          <w:rFonts w:hint="eastAsia" w:ascii="宋体" w:hAnsi="宋体" w:cs="宋体"/>
          <w:szCs w:val="21"/>
        </w:rPr>
        <w:t xml:space="preserve">（3）</w:t>
      </w:r>
      <w:bookmarkStart w:id="100" w:name="OLE_LINK51"/>
      <w:r/>
      <w:bookmarkStart w:id="101" w:name="OLE_LINK52"/>
      <w:r/>
      <w:bookmarkStart w:id="102" w:name="OLE_LINK75"/>
      <w:r>
        <w:rPr>
          <w:rFonts w:hint="eastAsia" w:ascii="宋体" w:hAnsi="宋体" w:cs="宋体"/>
          <w:szCs w:val="21"/>
        </w:rPr>
        <w:t xml:space="preserve">《卫星定位城市测量技术规范》（CJJ/T 73-201</w:t>
      </w:r>
      <w:r>
        <w:rPr>
          <w:rFonts w:hint="eastAsia" w:ascii="宋体" w:hAnsi="宋体" w:cs="宋体"/>
          <w:szCs w:val="21"/>
        </w:rPr>
        <w:t xml:space="preserve">9</w:t>
      </w:r>
      <w:r>
        <w:rPr>
          <w:rFonts w:hint="eastAsia" w:ascii="宋体" w:hAnsi="宋体" w:cs="宋体"/>
          <w:szCs w:val="21"/>
        </w:rPr>
        <w:t xml:space="preserve">）；</w:t>
      </w:r>
      <w:bookmarkEnd w:id="100"/>
      <w:r/>
      <w:bookmarkEnd w:id="101"/>
      <w:r/>
      <w:bookmarkEnd w:id="102"/>
      <w:r/>
      <w:r/>
    </w:p>
    <w:p>
      <w:pPr>
        <w:ind w:firstLine="420"/>
        <w:spacing w:line="360" w:lineRule="auto"/>
        <w:rPr>
          <w:rFonts w:ascii="宋体" w:hAnsi="宋体" w:cs="宋体"/>
          <w:szCs w:val="21"/>
        </w:rPr>
      </w:pPr>
      <w:r>
        <w:rPr>
          <w:rFonts w:hint="eastAsia" w:ascii="宋体" w:hAnsi="宋体" w:cs="宋体"/>
          <w:szCs w:val="21"/>
        </w:rPr>
        <w:t xml:space="preserve">（4）</w:t>
      </w:r>
      <w:bookmarkStart w:id="103" w:name="OLE_LINK76"/>
      <w:r/>
      <w:bookmarkStart w:id="104" w:name="OLE_LINK83"/>
      <w:r>
        <w:rPr>
          <w:rFonts w:hint="eastAsia" w:ascii="宋体" w:hAnsi="宋体" w:cs="宋体"/>
          <w:szCs w:val="21"/>
        </w:rPr>
        <w:t xml:space="preserve">《测绘成果质量检查与验收》（GB/T 24356-20</w:t>
      </w:r>
      <w:r>
        <w:rPr>
          <w:rFonts w:hint="eastAsia" w:ascii="宋体" w:hAnsi="宋体" w:cs="宋体"/>
          <w:szCs w:val="21"/>
        </w:rPr>
        <w:t xml:space="preserve">23</w:t>
      </w:r>
      <w:r>
        <w:rPr>
          <w:rFonts w:hint="eastAsia" w:ascii="宋体" w:hAnsi="宋体" w:cs="宋体"/>
          <w:szCs w:val="21"/>
        </w:rPr>
        <w:t xml:space="preserve">）；</w:t>
      </w:r>
      <w:bookmarkEnd w:id="103"/>
      <w:r/>
      <w:bookmarkEnd w:id="104"/>
      <w:r/>
      <w:r/>
    </w:p>
    <w:p>
      <w:pPr>
        <w:ind w:firstLine="420"/>
        <w:spacing w:line="360" w:lineRule="auto"/>
        <w:rPr>
          <w:rFonts w:ascii="宋体" w:hAnsi="宋体" w:cs="宋体"/>
          <w:szCs w:val="21"/>
        </w:rPr>
      </w:pPr>
      <w:r>
        <w:rPr>
          <w:rFonts w:hint="eastAsia" w:ascii="宋体" w:hAnsi="宋体" w:cs="宋体"/>
          <w:szCs w:val="21"/>
        </w:rPr>
        <w:t xml:space="preserve">（5）</w:t>
      </w:r>
      <w:bookmarkStart w:id="105" w:name="OLE_LINK57"/>
      <w:r/>
      <w:bookmarkStart w:id="106" w:name="OLE_LINK58"/>
      <w:r/>
      <w:bookmarkStart w:id="107" w:name="OLE_LINK84"/>
      <w:r>
        <w:rPr>
          <w:rFonts w:hint="eastAsia" w:ascii="宋体" w:hAnsi="宋体" w:cs="宋体"/>
          <w:szCs w:val="21"/>
        </w:rPr>
        <w:t xml:space="preserve">《城市基础地理信息系统技术规范》（CJJ</w:t>
      </w:r>
      <w:r>
        <w:rPr>
          <w:rFonts w:hint="eastAsia" w:ascii="宋体" w:hAnsi="宋体" w:cs="宋体"/>
          <w:szCs w:val="21"/>
        </w:rPr>
        <w:t xml:space="preserve">/T</w:t>
      </w:r>
      <w:r>
        <w:rPr>
          <w:rFonts w:hint="eastAsia" w:ascii="宋体" w:hAnsi="宋体" w:cs="宋体"/>
          <w:szCs w:val="21"/>
        </w:rPr>
        <w:t xml:space="preserve"> 100-20</w:t>
      </w:r>
      <w:r>
        <w:rPr>
          <w:rFonts w:hint="eastAsia" w:ascii="宋体" w:hAnsi="宋体" w:cs="宋体"/>
          <w:szCs w:val="21"/>
        </w:rPr>
        <w:t xml:space="preserve">17</w:t>
      </w:r>
      <w:r>
        <w:rPr>
          <w:rFonts w:hint="eastAsia" w:ascii="宋体" w:hAnsi="宋体" w:cs="宋体"/>
          <w:szCs w:val="21"/>
        </w:rPr>
        <w:t xml:space="preserve">）</w:t>
      </w:r>
      <w:bookmarkEnd w:id="105"/>
      <w:r/>
      <w:bookmarkEnd w:id="106"/>
      <w:r/>
      <w:bookmarkEnd w:id="107"/>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bookmarkStart w:id="108" w:name="OLE_LINK59"/>
      <w:r/>
      <w:bookmarkStart w:id="109" w:name="OLE_LINK60"/>
      <w:r/>
      <w:bookmarkStart w:id="110" w:name="OLE_LINK87"/>
      <w:r>
        <w:rPr>
          <w:rFonts w:hint="eastAsia" w:ascii="宋体" w:hAnsi="宋体" w:cs="宋体"/>
          <w:szCs w:val="21"/>
        </w:rPr>
        <w:t xml:space="preserve">《城市工程地球物理探测规范》（CJJ</w:t>
      </w:r>
      <w:r>
        <w:rPr>
          <w:rFonts w:hint="eastAsia" w:ascii="宋体" w:hAnsi="宋体" w:cs="宋体"/>
          <w:szCs w:val="21"/>
        </w:rPr>
        <w:t xml:space="preserve">/T</w:t>
      </w:r>
      <w:r>
        <w:rPr>
          <w:rFonts w:hint="eastAsia" w:ascii="宋体" w:hAnsi="宋体" w:cs="宋体"/>
          <w:szCs w:val="21"/>
        </w:rPr>
        <w:t xml:space="preserve"> 7-20</w:t>
      </w:r>
      <w:r>
        <w:rPr>
          <w:rFonts w:hint="eastAsia" w:ascii="宋体" w:hAnsi="宋体" w:cs="宋体"/>
          <w:szCs w:val="21"/>
        </w:rPr>
        <w:t xml:space="preserve">1</w:t>
      </w:r>
      <w:r>
        <w:rPr>
          <w:rFonts w:hint="eastAsia" w:ascii="宋体" w:hAnsi="宋体" w:cs="宋体"/>
          <w:szCs w:val="21"/>
        </w:rPr>
        <w:t xml:space="preserve">7）</w:t>
      </w:r>
      <w:bookmarkEnd w:id="108"/>
      <w:r/>
      <w:bookmarkEnd w:id="109"/>
      <w:r/>
      <w:bookmarkEnd w:id="110"/>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bookmarkStart w:id="111" w:name="OLE_LINK61"/>
      <w:r/>
      <w:bookmarkStart w:id="112" w:name="OLE_LINK88"/>
      <w:r>
        <w:rPr>
          <w:rFonts w:hint="eastAsia" w:ascii="宋体" w:hAnsi="宋体" w:cs="宋体"/>
          <w:szCs w:val="21"/>
        </w:rPr>
        <w:t xml:space="preserve">《基础地理信息要素分类与代码》（GB/T 13923-20</w:t>
      </w:r>
      <w:r>
        <w:rPr>
          <w:rFonts w:hint="eastAsia" w:ascii="宋体" w:hAnsi="宋体" w:cs="宋体"/>
          <w:szCs w:val="21"/>
        </w:rPr>
        <w:t xml:space="preserve">22</w:t>
      </w:r>
      <w:r>
        <w:rPr>
          <w:rFonts w:hint="eastAsia" w:ascii="宋体" w:hAnsi="宋体" w:cs="宋体"/>
          <w:szCs w:val="21"/>
        </w:rPr>
        <w:t xml:space="preserve">）</w:t>
      </w:r>
      <w:bookmarkEnd w:id="111"/>
      <w:r/>
      <w:bookmarkEnd w:id="112"/>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bookmarkStart w:id="113" w:name="OLE_LINK62"/>
      <w:r>
        <w:rPr>
          <w:rFonts w:hint="eastAsia" w:ascii="宋体" w:hAnsi="宋体" w:cs="宋体"/>
          <w:szCs w:val="21"/>
        </w:rPr>
        <w:t xml:space="preserve">《国家基本比例尺地图图式第1部分1:500、1:1000、1：2000地形图图式》（GB/T 20257.1-2017）</w:t>
      </w:r>
      <w:bookmarkEnd w:id="113"/>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（9）其他相关规范文件；</w:t>
      </w:r>
      <w:r/>
    </w:p>
    <w:p>
      <w:pPr>
        <w:ind w:firstLine="420"/>
        <w:spacing w:line="360" w:lineRule="auto"/>
        <w:rPr>
          <w:rFonts w:ascii="宋体" w:hAnsi="宋体" w:cs="宋体"/>
          <w:szCs w:val="21"/>
        </w:rPr>
      </w:pPr>
      <w:r>
        <w:rPr>
          <w:rFonts w:hint="eastAsia" w:ascii="宋体" w:hAnsi="宋体" w:cs="宋体"/>
          <w:szCs w:val="21"/>
        </w:rPr>
        <w:t xml:space="preserve">如上述文件有更新，按最新版本执行。</w:t>
      </w:r>
      <w:r/>
    </w:p>
    <w:p>
      <w:pPr>
        <w:pStyle w:val="858"/>
        <w:ind w:firstLine="422"/>
        <w:jc w:val="left"/>
        <w:spacing w:line="360" w:lineRule="auto"/>
        <w:rPr>
          <w:b/>
        </w:rPr>
      </w:pPr>
      <w:r/>
      <w:bookmarkStart w:id="114" w:name="OLE_LINK32"/>
      <w:r/>
      <w:bookmarkStart w:id="115" w:name="OLE_LINK33"/>
      <w:r/>
      <w:bookmarkStart w:id="116" w:name="OLE_LINK27"/>
      <w:r/>
      <w:bookmarkStart w:id="117" w:name="OLE_LINK28"/>
      <w:r/>
      <w:bookmarkStart w:id="118" w:name="OLE_LINK41"/>
      <w:r>
        <w:rPr>
          <w:rFonts w:hint="eastAsia"/>
          <w:b/>
        </w:rPr>
        <w:t xml:space="preserve">★</w:t>
      </w:r>
      <w:bookmarkEnd w:id="114"/>
      <w:r/>
      <w:bookmarkEnd w:id="115"/>
      <w:r>
        <w:rPr>
          <w:rFonts w:hint="eastAsia"/>
          <w:b/>
        </w:rPr>
        <w:t xml:space="preserve">3、投标单位要求</w:t>
      </w:r>
      <w:r/>
    </w:p>
    <w:p>
      <w:pPr>
        <w:pStyle w:val="858"/>
        <w:ind w:firstLine="422"/>
        <w:jc w:val="left"/>
        <w:spacing w:line="360" w:lineRule="auto"/>
        <w:rPr>
          <w:b/>
          <w:bCs/>
        </w:rPr>
      </w:pPr>
      <w:r/>
      <w:bookmarkStart w:id="119" w:name="OLE_LINK92"/>
      <w:r>
        <w:rPr>
          <w:rFonts w:hint="eastAsia"/>
          <w:b/>
          <w:bCs/>
        </w:rPr>
        <w:t xml:space="preserve">1.人员配置要求</w:t>
      </w:r>
      <w:r/>
    </w:p>
    <w:p>
      <w:pPr>
        <w:ind w:firstLine="422"/>
        <w:spacing w:line="360" w:lineRule="auto"/>
        <w:rPr>
          <w:rFonts w:ascii="宋体"/>
          <w:b/>
          <w:bCs/>
          <w:szCs w:val="20"/>
        </w:rPr>
      </w:pPr>
      <w:r/>
      <w:bookmarkStart w:id="120" w:name="OLE_LINK140"/>
      <w:r>
        <w:rPr>
          <w:rFonts w:hint="eastAsia" w:ascii="宋体"/>
          <w:b/>
          <w:bCs/>
          <w:szCs w:val="20"/>
        </w:rPr>
        <w:t xml:space="preserve">1.1项目负责人1名，具有高级及以上工程师职称、注册测绘师证书。（符合性审查文件中提供有效证书扫描件及投标人近期为其缴纳社保的证明，否则为无效投标）</w:t>
      </w:r>
      <w:r/>
    </w:p>
    <w:p>
      <w:pPr>
        <w:pStyle w:val="812"/>
        <w:ind w:firstLine="422"/>
        <w:rPr>
          <w:b/>
          <w:bCs w:val="0"/>
        </w:rPr>
      </w:pPr>
      <w:r>
        <w:rPr>
          <w:rFonts w:hint="eastAsia"/>
          <w:b/>
          <w:bCs w:val="0"/>
        </w:rPr>
        <w:t xml:space="preserve">1.2</w:t>
      </w:r>
      <w:r>
        <w:rPr>
          <w:rFonts w:hint="eastAsia"/>
          <w:b/>
          <w:bCs w:val="0"/>
        </w:rPr>
        <w:t xml:space="preserve">项目技术负责人1名，具有高级工程师及以上职称。（符合性审查文件中提供有效证书扫描件及投标人近期为其缴纳社保的证明，否则为无效投标）</w:t>
      </w:r>
      <w:r/>
    </w:p>
    <w:p>
      <w:pPr>
        <w:pStyle w:val="812"/>
        <w:ind w:firstLine="422"/>
        <w:rPr>
          <w:b/>
          <w:bCs w:val="0"/>
        </w:rPr>
      </w:pPr>
      <w:r>
        <w:rPr>
          <w:rFonts w:hint="eastAsia"/>
          <w:b/>
          <w:bCs w:val="0"/>
        </w:rPr>
        <w:t xml:space="preserve">1.3</w:t>
      </w:r>
      <w:r>
        <w:rPr>
          <w:rFonts w:hint="eastAsia"/>
          <w:b/>
          <w:bCs w:val="0"/>
        </w:rPr>
        <w:t xml:space="preserve">为本项目配备的服务人员中至少包含：</w:t>
      </w:r>
      <w:r/>
    </w:p>
    <w:p>
      <w:pPr>
        <w:ind w:firstLine="422"/>
        <w:spacing w:line="360" w:lineRule="auto"/>
        <w:rPr>
          <w:rFonts w:ascii="宋体"/>
          <w:b/>
          <w:bCs/>
          <w:szCs w:val="20"/>
        </w:rPr>
      </w:pPr>
      <w:r>
        <w:rPr>
          <w:rFonts w:hint="eastAsia" w:ascii="宋体"/>
          <w:b/>
          <w:bCs/>
          <w:szCs w:val="20"/>
        </w:rPr>
        <w:t xml:space="preserve">（1）6名及以上人员具有：</w:t>
      </w:r>
      <w:bookmarkStart w:id="121" w:name="OLE_LINK106"/>
      <w:r>
        <w:rPr>
          <w:rFonts w:hint="eastAsia" w:ascii="宋体"/>
          <w:b/>
          <w:bCs/>
          <w:szCs w:val="20"/>
        </w:rPr>
        <w:t xml:space="preserve">测绘类中级及以上职称</w:t>
      </w:r>
      <w:bookmarkEnd w:id="121"/>
      <w:r>
        <w:rPr>
          <w:rFonts w:hint="eastAsia" w:ascii="宋体"/>
          <w:b/>
          <w:bCs/>
          <w:szCs w:val="20"/>
        </w:rPr>
        <w:t xml:space="preserve">；</w:t>
      </w:r>
      <w:bookmarkStart w:id="122" w:name="OLE_LINK37"/>
      <w:r/>
      <w:bookmarkStart w:id="123" w:name="OLE_LINK48"/>
      <w:r>
        <w:rPr>
          <w:rFonts w:hint="eastAsia" w:ascii="宋体"/>
          <w:b/>
          <w:bCs/>
          <w:szCs w:val="20"/>
        </w:rPr>
        <w:t xml:space="preserve">（符合性审查文件中提供相关有效证书扫描件及投标人近期为其缴纳社保的证明，否则为无效投标）</w:t>
      </w:r>
      <w:bookmarkEnd w:id="122"/>
      <w:r/>
      <w:bookmarkEnd w:id="123"/>
      <w:r/>
      <w:bookmarkEnd w:id="120"/>
      <w:r/>
    </w:p>
    <w:p>
      <w:pPr>
        <w:pStyle w:val="812"/>
        <w:ind w:firstLine="422"/>
        <w:rPr>
          <w:b/>
        </w:rPr>
      </w:pPr>
      <w:r>
        <w:rPr>
          <w:rFonts w:hint="eastAsia"/>
          <w:b/>
        </w:rPr>
        <w:t xml:space="preserve">2.设备配置要求</w:t>
      </w:r>
      <w:r/>
    </w:p>
    <w:p>
      <w:pPr>
        <w:ind w:firstLine="422"/>
        <w:spacing w:line="360" w:lineRule="auto"/>
        <w:rPr>
          <w:rFonts w:ascii="宋体"/>
          <w:b/>
          <w:bCs/>
          <w:szCs w:val="20"/>
        </w:rPr>
      </w:pPr>
      <w:r/>
      <w:bookmarkStart w:id="124" w:name="OLE_LINK141"/>
      <w:r/>
      <w:bookmarkStart w:id="125" w:name="OLE_LINK142"/>
      <w:r>
        <w:rPr>
          <w:rFonts w:hint="eastAsia" w:ascii="宋体"/>
          <w:b/>
          <w:bCs/>
          <w:szCs w:val="20"/>
        </w:rPr>
        <w:t xml:space="preserve">1.1 投标人至少为本项目配备1套及以上管道潜望镜（QV）。（符合性审查文件中</w:t>
      </w:r>
      <w:r>
        <w:rPr>
          <w:rFonts w:hint="eastAsia" w:ascii="宋体"/>
          <w:b/>
          <w:bCs/>
          <w:szCs w:val="20"/>
        </w:rPr>
        <w:t xml:space="preserve">自有</w:t>
      </w:r>
      <w:r>
        <w:rPr>
          <w:rFonts w:hint="eastAsia" w:ascii="宋体"/>
          <w:b/>
          <w:bCs/>
          <w:szCs w:val="20"/>
        </w:rPr>
        <w:t xml:space="preserve">提供设备购置发票扫描件，</w:t>
      </w:r>
      <w:r>
        <w:rPr>
          <w:rFonts w:hint="eastAsia" w:ascii="宋体"/>
          <w:b/>
          <w:bCs/>
          <w:szCs w:val="20"/>
        </w:rPr>
        <w:t xml:space="preserve">租赁提供购买发票及</w:t>
      </w:r>
      <w:r>
        <w:rPr>
          <w:rFonts w:hint="eastAsia" w:ascii="宋体"/>
          <w:b/>
          <w:bCs/>
          <w:szCs w:val="20"/>
        </w:rPr>
        <w:t xml:space="preserve">在开标日前签订的</w:t>
      </w:r>
      <w:r>
        <w:rPr>
          <w:rFonts w:hint="eastAsia" w:ascii="宋体"/>
          <w:b/>
          <w:bCs/>
          <w:szCs w:val="20"/>
        </w:rPr>
        <w:t xml:space="preserve">租赁协议扫描件，</w:t>
      </w:r>
      <w:r>
        <w:rPr>
          <w:rFonts w:hint="eastAsia" w:ascii="宋体"/>
          <w:b/>
          <w:bCs/>
          <w:szCs w:val="20"/>
        </w:rPr>
        <w:t xml:space="preserve">否则为无效</w:t>
      </w:r>
      <w:r>
        <w:rPr>
          <w:rFonts w:hint="eastAsia" w:ascii="宋体"/>
          <w:b/>
          <w:bCs/>
          <w:szCs w:val="20"/>
        </w:rPr>
        <w:t xml:space="preserve">投标）</w:t>
      </w:r>
      <w:r/>
    </w:p>
    <w:p>
      <w:pPr>
        <w:ind w:firstLine="422"/>
        <w:spacing w:line="360" w:lineRule="auto"/>
        <w:rPr>
          <w:rFonts w:ascii="宋体"/>
          <w:b/>
          <w:bCs/>
          <w:szCs w:val="20"/>
        </w:rPr>
      </w:pPr>
      <w:r>
        <w:rPr>
          <w:rFonts w:hint="eastAsia" w:ascii="宋体"/>
          <w:b/>
          <w:bCs/>
          <w:szCs w:val="20"/>
        </w:rPr>
        <w:t xml:space="preserve">1.2 投标人至少为本项目配备1套及以上管道检测机器人（CCTV）。</w:t>
      </w:r>
      <w:bookmarkStart w:id="126" w:name="OLE_LINK70"/>
      <w:r/>
      <w:bookmarkStart w:id="127" w:name="OLE_LINK71"/>
      <w:r>
        <w:rPr>
          <w:rFonts w:hint="eastAsia" w:ascii="宋体"/>
          <w:b/>
          <w:bCs/>
          <w:szCs w:val="20"/>
        </w:rPr>
        <w:t xml:space="preserve">（符合性审查文件中</w:t>
      </w:r>
      <w:r>
        <w:rPr>
          <w:rFonts w:hint="eastAsia" w:ascii="宋体"/>
          <w:b/>
          <w:bCs/>
          <w:szCs w:val="20"/>
        </w:rPr>
        <w:t xml:space="preserve">自有</w:t>
      </w:r>
      <w:r>
        <w:rPr>
          <w:rFonts w:hint="eastAsia" w:ascii="宋体"/>
          <w:b/>
          <w:bCs/>
          <w:szCs w:val="20"/>
        </w:rPr>
        <w:t xml:space="preserve">提供设备购置发票扫描件，</w:t>
      </w:r>
      <w:r>
        <w:rPr>
          <w:rFonts w:hint="eastAsia" w:ascii="宋体"/>
          <w:b/>
          <w:bCs/>
          <w:szCs w:val="20"/>
        </w:rPr>
        <w:t xml:space="preserve">租赁提供购买发票及</w:t>
      </w:r>
      <w:r>
        <w:rPr>
          <w:rFonts w:hint="eastAsia" w:ascii="宋体"/>
          <w:b/>
          <w:bCs/>
          <w:szCs w:val="20"/>
        </w:rPr>
        <w:t xml:space="preserve">在开标日前签订的</w:t>
      </w:r>
      <w:r>
        <w:rPr>
          <w:rFonts w:hint="eastAsia" w:ascii="宋体"/>
          <w:b/>
          <w:bCs/>
          <w:szCs w:val="20"/>
        </w:rPr>
        <w:t xml:space="preserve">租赁协议扫描件，</w:t>
      </w:r>
      <w:r>
        <w:rPr>
          <w:rFonts w:hint="eastAsia" w:ascii="宋体"/>
          <w:b/>
          <w:bCs/>
          <w:szCs w:val="20"/>
        </w:rPr>
        <w:t xml:space="preserve">否则为无效投标）</w:t>
      </w:r>
      <w:bookmarkEnd w:id="126"/>
      <w:r/>
      <w:bookmarkEnd w:id="127"/>
      <w:r/>
      <w:r/>
    </w:p>
    <w:p>
      <w:pPr>
        <w:ind w:firstLine="422"/>
        <w:spacing w:line="360" w:lineRule="auto"/>
        <w:rPr>
          <w:rFonts w:ascii="宋体"/>
          <w:b/>
          <w:bCs/>
          <w:szCs w:val="20"/>
        </w:rPr>
      </w:pPr>
      <w:r>
        <w:rPr>
          <w:rFonts w:hint="eastAsia" w:ascii="宋体"/>
          <w:b/>
          <w:bCs/>
          <w:szCs w:val="20"/>
        </w:rPr>
        <w:t xml:space="preserve">1.3 </w:t>
      </w:r>
      <w:bookmarkStart w:id="128" w:name="OLE_LINK43"/>
      <w:r/>
      <w:bookmarkStart w:id="129" w:name="OLE_LINK46"/>
      <w:r>
        <w:rPr>
          <w:rFonts w:hint="eastAsia" w:ascii="宋体"/>
          <w:b/>
          <w:bCs/>
          <w:szCs w:val="20"/>
        </w:rPr>
        <w:t xml:space="preserve">投标人至少为本项目配备1台及以上GPS。</w:t>
      </w:r>
      <w:r>
        <w:rPr>
          <w:rFonts w:hint="eastAsia" w:ascii="宋体"/>
          <w:b/>
          <w:bCs/>
          <w:szCs w:val="20"/>
        </w:rPr>
        <w:t xml:space="preserve">（符合性审查文件中</w:t>
      </w:r>
      <w:r>
        <w:rPr>
          <w:rFonts w:hint="eastAsia" w:ascii="宋体"/>
          <w:b/>
          <w:bCs/>
          <w:szCs w:val="20"/>
        </w:rPr>
        <w:t xml:space="preserve">自</w:t>
      </w:r>
      <w:r>
        <w:rPr>
          <w:rFonts w:hint="eastAsia" w:ascii="宋体"/>
          <w:b/>
          <w:bCs/>
          <w:szCs w:val="20"/>
        </w:rPr>
        <w:t xml:space="preserve">有</w:t>
      </w:r>
      <w:r>
        <w:rPr>
          <w:rFonts w:hint="eastAsia" w:ascii="宋体"/>
          <w:b/>
          <w:bCs/>
          <w:szCs w:val="20"/>
        </w:rPr>
        <w:t xml:space="preserve">提供设备购置发票扫描件，</w:t>
      </w:r>
      <w:r>
        <w:rPr>
          <w:rFonts w:hint="eastAsia" w:ascii="宋体"/>
          <w:b/>
          <w:bCs/>
          <w:szCs w:val="20"/>
        </w:rPr>
        <w:t xml:space="preserve">租赁提供购买发票及</w:t>
      </w:r>
      <w:r>
        <w:rPr>
          <w:rFonts w:hint="eastAsia" w:ascii="宋体"/>
          <w:b/>
          <w:bCs/>
          <w:szCs w:val="20"/>
        </w:rPr>
        <w:t xml:space="preserve">在开标日前签订的</w:t>
      </w:r>
      <w:r>
        <w:rPr>
          <w:rFonts w:hint="eastAsia" w:ascii="宋体"/>
          <w:b/>
          <w:bCs/>
          <w:szCs w:val="20"/>
        </w:rPr>
        <w:t xml:space="preserve">租赁协议扫描件，</w:t>
      </w:r>
      <w:r>
        <w:rPr>
          <w:rFonts w:hint="eastAsia" w:ascii="宋体"/>
          <w:b/>
          <w:bCs/>
          <w:szCs w:val="20"/>
        </w:rPr>
        <w:t xml:space="preserve">否则为无效投标）</w:t>
      </w:r>
      <w:bookmarkEnd w:id="128"/>
      <w:r/>
      <w:bookmarkEnd w:id="129"/>
      <w:r/>
      <w:r/>
    </w:p>
    <w:p>
      <w:pPr>
        <w:pStyle w:val="812"/>
        <w:ind w:firstLine="422"/>
        <w:rPr>
          <w:b/>
        </w:rPr>
      </w:pPr>
      <w:r>
        <w:rPr>
          <w:rFonts w:hint="eastAsia"/>
          <w:b/>
        </w:rPr>
        <w:t xml:space="preserve">1.4</w:t>
      </w:r>
      <w:r>
        <w:rPr>
          <w:rFonts w:hint="eastAsia"/>
          <w:b/>
          <w:szCs w:val="20"/>
        </w:rPr>
        <w:t xml:space="preserve">投标人至少为本项目配备1辆及以</w:t>
      </w:r>
      <w:r>
        <w:rPr>
          <w:rFonts w:hint="eastAsia"/>
          <w:b/>
          <w:szCs w:val="20"/>
        </w:rPr>
        <w:t xml:space="preserve">上</w:t>
      </w:r>
      <w:bookmarkStart w:id="130" w:name="OLE_LINK47"/>
      <w:r>
        <w:rPr>
          <w:rFonts w:hint="eastAsia"/>
          <w:b/>
          <w:szCs w:val="20"/>
        </w:rPr>
        <w:t xml:space="preserve">疏</w:t>
      </w:r>
      <w:r>
        <w:rPr>
          <w:rFonts w:hint="eastAsia"/>
          <w:b/>
          <w:szCs w:val="20"/>
        </w:rPr>
        <w:t xml:space="preserve">通车</w:t>
      </w:r>
      <w:bookmarkEnd w:id="130"/>
      <w:r>
        <w:rPr>
          <w:rFonts w:hint="eastAsia"/>
          <w:b/>
          <w:szCs w:val="20"/>
        </w:rPr>
        <w:t xml:space="preserve">。（符合性审查文件中自有提供</w:t>
      </w:r>
      <w:r>
        <w:rPr>
          <w:rFonts w:hint="eastAsia"/>
          <w:b/>
          <w:szCs w:val="20"/>
        </w:rPr>
        <w:t xml:space="preserve">车辆</w:t>
      </w:r>
      <w:r>
        <w:rPr>
          <w:rFonts w:hint="eastAsia"/>
          <w:b/>
          <w:szCs w:val="20"/>
        </w:rPr>
        <w:t xml:space="preserve">购置发票扫描件，租赁提供购买发票及</w:t>
      </w:r>
      <w:r>
        <w:rPr>
          <w:rFonts w:hint="eastAsia"/>
          <w:b/>
          <w:szCs w:val="20"/>
        </w:rPr>
        <w:t xml:space="preserve">在开标日前签订的</w:t>
      </w:r>
      <w:r>
        <w:rPr>
          <w:rFonts w:hint="eastAsia"/>
          <w:b/>
          <w:szCs w:val="20"/>
        </w:rPr>
        <w:t xml:space="preserve">租赁协议扫描件，否则为无效投标）</w:t>
      </w:r>
      <w:r/>
    </w:p>
    <w:p>
      <w:pPr>
        <w:pStyle w:val="858"/>
        <w:ind w:firstLine="422"/>
        <w:jc w:val="left"/>
        <w:spacing w:line="360" w:lineRule="auto"/>
      </w:pPr>
      <w:r/>
      <w:bookmarkStart w:id="131" w:name="OLE_LINK36"/>
      <w:r/>
      <w:bookmarkEnd w:id="119"/>
      <w:r/>
      <w:bookmarkEnd w:id="124"/>
      <w:r/>
      <w:bookmarkEnd w:id="125"/>
      <w:r>
        <w:rPr>
          <w:rFonts w:hint="eastAsia"/>
          <w:b/>
          <w:bCs/>
        </w:rPr>
        <w:t xml:space="preserve">3.</w:t>
      </w:r>
      <w:r>
        <w:rPr>
          <w:rFonts w:hint="eastAsia"/>
          <w:b/>
          <w:bCs/>
        </w:rPr>
        <w:t xml:space="preserve">投标人2023年1月1日至投标截止日（以合同签订时间为准），承担过类似项目</w:t>
      </w:r>
      <w:r>
        <w:rPr>
          <w:rFonts w:hint="eastAsia"/>
          <w:b/>
          <w:bCs/>
        </w:rPr>
        <w:t xml:space="preserve">业绩3个</w:t>
      </w:r>
      <w:r>
        <w:rPr>
          <w:rFonts w:hint="eastAsia"/>
          <w:b/>
          <w:bCs/>
        </w:rPr>
        <w:t xml:space="preserve">。</w:t>
      </w:r>
      <w:r>
        <w:rPr>
          <w:rFonts w:hint="eastAsia"/>
          <w:b/>
          <w:bCs/>
        </w:rPr>
        <w:t xml:space="preserve">（</w:t>
      </w:r>
      <w:r>
        <w:rPr>
          <w:rFonts w:hint="eastAsia" w:hAnsi="宋体" w:cs="宋体"/>
          <w:b/>
          <w:bCs/>
          <w:szCs w:val="21"/>
        </w:rPr>
        <w:t xml:space="preserve">响应文件中提供项目合同扫描件，否则为无效标</w:t>
      </w:r>
      <w:r>
        <w:rPr>
          <w:rFonts w:hint="eastAsia"/>
          <w:b/>
          <w:bCs/>
        </w:rPr>
        <w:t xml:space="preserve">）</w:t>
      </w:r>
      <w:bookmarkEnd w:id="116"/>
      <w:bookmarkEnd w:id="117"/>
      <w:bookmarkEnd w:id="118"/>
      <w:bookmarkEnd w:id="131"/>
      <w:r/>
    </w:p>
    <w:p>
      <w:pPr>
        <w:pStyle w:val="858"/>
        <w:ind w:firstLine="420"/>
        <w:jc w:val="left"/>
        <w:spacing w:line="360" w:lineRule="auto"/>
      </w:pPr>
      <w:r>
        <w:rPr>
          <w:rFonts w:hint="eastAsia"/>
        </w:rPr>
        <w:t xml:space="preserve">三、其他要求</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供应商的核查工作应当严格遵守国家的有关法律、法规、制度规定、有关执业规范及采购方的要求，并按照相关要求做好质控措施，提供的报告和服务中涉及的人员符合相关上岗要求。</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供应商必须严格遵守廉政要求及职业操守，不受被核查企业的影响，保证核查数据和信息的代表性、正确性和完整性，严守核查秘密。</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未经采购方允许，不得泄露或散布核查数据和结果。</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供应商应按照相关要求，做好服务过程中的安全生产工作，对安全生产全面负责。</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投标人所投服务内容应能够至少达到或优于以上服务要求，同时明确服务内容、人员配备及硬件设备的投入。</w:t>
      </w:r>
      <w:r/>
    </w:p>
    <w:p>
      <w:pPr>
        <w:ind w:firstLine="422"/>
        <w:spacing w:line="360" w:lineRule="auto"/>
        <w:rPr>
          <w:rFonts w:ascii="宋体" w:hAnsi="宋体" w:cs="宋体"/>
          <w:b/>
          <w:bCs/>
          <w:szCs w:val="21"/>
          <w:highlight w:val="yellow"/>
        </w:rPr>
      </w:pPr>
      <w:r>
        <w:rPr>
          <w:rFonts w:hint="eastAsia" w:ascii="宋体" w:hAnsi="宋体" w:cs="宋体"/>
          <w:b/>
          <w:bCs/>
          <w:szCs w:val="21"/>
          <w:highlight w:val="yellow"/>
        </w:rPr>
        <w:t xml:space="preserve">6.供应商在核查工作期间，不得以任何形式在花桥镇推广、参与管网改造业务，如有发现，采购方有权利立即终止合同，并不予支付服务费。</w:t>
      </w:r>
      <w:r/>
    </w:p>
    <w:p>
      <w:pPr>
        <w:ind w:firstLine="422"/>
        <w:spacing w:line="360" w:lineRule="auto"/>
        <w:rPr>
          <w:rFonts w:ascii="宋体" w:hAnsi="宋体" w:cs="宋体"/>
          <w:b/>
          <w:bCs/>
          <w:szCs w:val="21"/>
        </w:rPr>
      </w:pPr>
      <w:r>
        <w:rPr>
          <w:rFonts w:hint="eastAsia" w:ascii="宋体" w:hAnsi="宋体" w:cs="宋体"/>
          <w:b/>
          <w:bCs/>
          <w:szCs w:val="21"/>
          <w:highlight w:val="yellow"/>
        </w:rPr>
        <w:t xml:space="preserve">7.采购方不定期随机抽查已完成雨污管网核查的企业，如发现供应商检测造假或其它情况帮助企业通过排水许可核查，采购方有权利立即终止合同，并不予支付服务费。</w:t>
      </w:r>
      <w:r/>
    </w:p>
    <w:p>
      <w:pPr>
        <w:pStyle w:val="858"/>
        <w:ind w:firstLine="422"/>
        <w:jc w:val="left"/>
        <w:spacing w:line="360" w:lineRule="auto"/>
      </w:pPr>
      <w:r>
        <w:rPr>
          <w:rFonts w:hint="eastAsia"/>
          <w:b/>
        </w:rPr>
        <w:t xml:space="preserve">★</w:t>
      </w:r>
      <w:r>
        <w:rPr>
          <w:rFonts w:hint="eastAsia" w:hAnsi="宋体"/>
          <w:b/>
          <w:szCs w:val="21"/>
        </w:rPr>
        <w:t xml:space="preserve">8</w:t>
      </w:r>
      <w:r>
        <w:rPr>
          <w:rFonts w:hint="eastAsia" w:hAnsi="宋体"/>
          <w:b/>
          <w:szCs w:val="21"/>
        </w:rPr>
        <w:t xml:space="preserve">.付款方式：进度款按完成投资额的60%，余款项目完成（结算评审）后满一年后每年支付10%。（余款10万以内可一次性付清）实际付款时间以甲方通知时间为准。</w:t>
      </w:r>
      <w:r/>
    </w:p>
    <w:p>
      <w:pPr>
        <w:pStyle w:val="858"/>
        <w:ind w:firstLine="420"/>
        <w:jc w:val="left"/>
        <w:spacing w:line="360" w:lineRule="auto"/>
      </w:pPr>
      <w:r>
        <w:rPr>
          <w:rFonts w:hint="eastAsia"/>
        </w:rPr>
        <w:t xml:space="preserve">四</w:t>
      </w:r>
      <w:r>
        <w:rPr>
          <w:rFonts w:hint="eastAsia"/>
        </w:rPr>
        <w:t xml:space="preserve">、综合说明</w:t>
      </w:r>
      <w:r/>
    </w:p>
    <w:p>
      <w:pPr>
        <w:pStyle w:val="858"/>
        <w:ind w:firstLine="420"/>
        <w:jc w:val="left"/>
        <w:spacing w:line="360" w:lineRule="auto"/>
      </w:pPr>
      <w:r>
        <w:rPr>
          <w:rFonts w:hint="eastAsia"/>
        </w:rPr>
        <w:t xml:space="preserve">1.</w:t>
      </w:r>
      <w:r>
        <w:rPr>
          <w:rFonts w:hint="eastAsia" w:hAnsi="宋体"/>
          <w:szCs w:val="21"/>
        </w:rPr>
        <w:t xml:space="preserve">竞争性谈判</w:t>
      </w:r>
      <w:r>
        <w:rPr>
          <w:rFonts w:hAnsi="宋体"/>
          <w:szCs w:val="21"/>
        </w:rPr>
        <w:t xml:space="preserve">采取</w:t>
      </w:r>
      <w:r>
        <w:rPr>
          <w:rFonts w:hAnsi="宋体"/>
          <w:szCs w:val="21"/>
          <w:highlight w:val="yellow"/>
        </w:rPr>
        <w:t xml:space="preserve">二次报价</w:t>
      </w:r>
      <w:r>
        <w:rPr>
          <w:rFonts w:hAnsi="宋体"/>
          <w:szCs w:val="21"/>
        </w:rPr>
        <w:t xml:space="preserve">的方式</w:t>
      </w:r>
      <w:r>
        <w:rPr>
          <w:rFonts w:hint="eastAsia" w:hAnsi="宋体"/>
          <w:szCs w:val="21"/>
        </w:rPr>
        <w:t xml:space="preserve">，</w:t>
      </w:r>
      <w:r>
        <w:rPr>
          <w:rFonts w:hAnsi="宋体"/>
          <w:color w:val="000000"/>
          <w:szCs w:val="21"/>
        </w:rPr>
        <w:t xml:space="preserve">即提交</w:t>
      </w:r>
      <w:r>
        <w:rPr>
          <w:rFonts w:hint="eastAsia" w:hAnsi="宋体"/>
          <w:color w:val="000000"/>
          <w:szCs w:val="21"/>
        </w:rPr>
        <w:t xml:space="preserve">响应</w:t>
      </w:r>
      <w:r>
        <w:rPr>
          <w:rFonts w:hAnsi="宋体"/>
          <w:color w:val="000000"/>
          <w:szCs w:val="21"/>
        </w:rPr>
        <w:t xml:space="preserve">文件中的报价为首次报价，</w:t>
      </w:r>
      <w:r>
        <w:rPr>
          <w:rFonts w:hAnsi="宋体"/>
          <w:szCs w:val="21"/>
        </w:rPr>
        <w:t xml:space="preserve">谈判</w:t>
      </w:r>
      <w:r>
        <w:rPr>
          <w:rFonts w:hint="eastAsia" w:hAnsi="宋体"/>
          <w:szCs w:val="21"/>
        </w:rPr>
        <w:t xml:space="preserve">结束后，所有</w:t>
      </w:r>
      <w:r>
        <w:rPr>
          <w:rFonts w:hint="eastAsia" w:hAnsi="宋体"/>
          <w:color w:val="000000"/>
          <w:szCs w:val="21"/>
        </w:rPr>
        <w:t xml:space="preserve">继续参加谈判的供应商在规定时间内提交最后报价。报价</w:t>
      </w:r>
      <w:r>
        <w:rPr>
          <w:rFonts w:hint="eastAsia" w:hAnsi="宋体"/>
          <w:szCs w:val="21"/>
        </w:rPr>
        <w:t xml:space="preserve">应</w:t>
      </w:r>
      <w:bookmarkStart w:id="132" w:name="OLE_LINK104"/>
      <w:r/>
      <w:bookmarkStart w:id="133" w:name="OLE_LINK105"/>
      <w:r>
        <w:rPr>
          <w:rFonts w:hint="eastAsia" w:hAnsi="宋体"/>
          <w:szCs w:val="21"/>
        </w:rPr>
        <w:t xml:space="preserve">包括但不限于</w:t>
      </w:r>
      <w:r>
        <w:rPr>
          <w:rFonts w:hAnsi="宋体"/>
          <w:szCs w:val="21"/>
        </w:rPr>
        <w:t xml:space="preserve">完成本项工作所需的</w:t>
      </w:r>
      <w:bookmarkStart w:id="134" w:name="OLE_LINK125"/>
      <w:r>
        <w:rPr>
          <w:rFonts w:hint="eastAsia"/>
        </w:rPr>
        <w:t xml:space="preserve">人工、材料、机械（设备）、管理</w:t>
      </w:r>
      <w:r>
        <w:rPr>
          <w:rFonts w:hint="eastAsia"/>
        </w:rPr>
        <w:t xml:space="preserve">费</w:t>
      </w:r>
      <w:r>
        <w:rPr>
          <w:rFonts w:hint="eastAsia"/>
        </w:rPr>
        <w:t xml:space="preserve">、保险、利润、税金、政策性文件规定及合同包含的所有风险、责任等各项应有费用。</w:t>
      </w:r>
      <w:bookmarkEnd w:id="132"/>
      <w:r/>
      <w:bookmarkEnd w:id="133"/>
      <w:r/>
      <w:bookmarkEnd w:id="134"/>
      <w:r>
        <w:rPr>
          <w:rFonts w:hint="eastAsia"/>
        </w:rPr>
        <w:t xml:space="preserve">除非因特殊原因并经双方协商同意，供应商不得再要求追加</w:t>
      </w:r>
      <w:r>
        <w:rPr>
          <w:rFonts w:hint="eastAsia"/>
        </w:rPr>
        <w:t xml:space="preserve">任何费用。同时，除非合同条款中另有规定，否则，供应商所报价格在合同实施期间不因市场变化因素而变动。</w:t>
      </w:r>
      <w:r/>
    </w:p>
    <w:p>
      <w:pPr>
        <w:pStyle w:val="858"/>
        <w:ind w:firstLine="420"/>
        <w:jc w:val="left"/>
        <w:spacing w:line="360" w:lineRule="auto"/>
      </w:pPr>
      <w:r>
        <w:rPr>
          <w:rFonts w:hint="eastAsia"/>
        </w:rPr>
        <w:t xml:space="preserve">2.本项目服务过程中所有安全责任由中标人承担。</w:t>
      </w:r>
      <w:r/>
    </w:p>
    <w:p>
      <w:pPr>
        <w:pStyle w:val="858"/>
        <w:ind w:firstLine="420"/>
        <w:jc w:val="left"/>
        <w:spacing w:line="360" w:lineRule="auto"/>
      </w:pPr>
      <w:r>
        <w:rPr>
          <w:rFonts w:hint="eastAsia"/>
        </w:rPr>
        <w:t xml:space="preserve">3.投标人提供的服务必须满足以上全部要求，否则为无效标，如果其中某些条款不响应时，应在偏离表中逐条列出，未列出的视同响应。</w:t>
      </w:r>
      <w:r/>
    </w:p>
    <w:p>
      <w:pPr>
        <w:pStyle w:val="858"/>
        <w:ind w:firstLine="420"/>
        <w:jc w:val="left"/>
        <w:spacing w:line="360" w:lineRule="auto"/>
      </w:pPr>
      <w:r>
        <w:rPr>
          <w:rFonts w:hint="eastAsia"/>
        </w:rPr>
        <w:t xml:space="preserve">4.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p>
    <w:p>
      <w:pPr>
        <w:pStyle w:val="858"/>
        <w:ind w:firstLine="420"/>
        <w:jc w:val="left"/>
        <w:spacing w:line="360" w:lineRule="auto"/>
      </w:pPr>
      <w:r>
        <w:rPr>
          <w:rFonts w:hint="eastAsia"/>
        </w:rPr>
        <w:t xml:space="preserve">5.投标文件须如实进行响应，量化指标必须列明具体数值，并对于招标文件要求提供的货物或服务情况均须进行完整的阐述和说明。</w:t>
      </w:r>
      <w:r/>
    </w:p>
    <w:p>
      <w:pPr>
        <w:pStyle w:val="858"/>
        <w:ind w:firstLine="420"/>
        <w:jc w:val="left"/>
        <w:spacing w:line="360" w:lineRule="auto"/>
      </w:pPr>
      <w:r>
        <w:rPr>
          <w:rFonts w:hint="eastAsia"/>
        </w:rPr>
        <w:t xml:space="preserve">6.投标人提供的投标文件内容须真实、准确、有效，如提供虚假材料或对招标文件所要求说明的情况故意隐瞒或虚报，则视为非实质性响应。并按《中华人民共和国政府采购法》第七十七条的相关办法处理。</w:t>
      </w:r>
      <w:r/>
    </w:p>
    <w:p>
      <w:pPr>
        <w:pStyle w:val="858"/>
        <w:ind w:firstLine="420"/>
        <w:jc w:val="left"/>
        <w:spacing w:line="360" w:lineRule="auto"/>
      </w:pPr>
      <w:r>
        <w:rPr>
          <w:rFonts w:hint="eastAsia"/>
        </w:rPr>
        <w:t xml:space="preserve">7.供应商必须承诺谈判文件中提出的全部服务要求，如果以其中某些条款不响应时，应在文件中逐条列出，未列出的视同响应。</w:t>
      </w:r>
      <w:r/>
    </w:p>
    <w:p>
      <w:pPr>
        <w:pStyle w:val="858"/>
        <w:ind w:firstLine="420"/>
        <w:jc w:val="left"/>
        <w:spacing w:line="360" w:lineRule="auto"/>
      </w:pPr>
      <w:r>
        <w:rPr>
          <w:rFonts w:hint="eastAsia"/>
        </w:rPr>
        <w:t xml:space="preserve">8.成交单位须按照招标要求和技术标准实施，不得擅自修改。</w:t>
      </w:r>
      <w:r/>
    </w:p>
    <w:p>
      <w:pPr>
        <w:pStyle w:val="858"/>
        <w:ind w:firstLine="420"/>
        <w:jc w:val="left"/>
        <w:spacing w:line="360" w:lineRule="auto"/>
      </w:pPr>
      <w:r>
        <w:rPr>
          <w:rFonts w:hint="eastAsia"/>
        </w:rPr>
        <w:t xml:space="preserve">9.凡涉及谈判文件的补充说明和修改，均以苏州市政府采购网发布的文件为准。</w:t>
      </w:r>
      <w:r/>
    </w:p>
    <w:p>
      <w:pPr>
        <w:jc w:val="left"/>
        <w:widowControl/>
        <w:rPr>
          <w:rFonts w:ascii="宋体" w:hAnsi="宋体"/>
          <w:color w:val="000000"/>
          <w:szCs w:val="21"/>
        </w:rPr>
      </w:pPr>
      <w:r>
        <w:rPr>
          <w:rFonts w:ascii="宋体" w:hAnsi="宋体"/>
          <w:color w:val="000000"/>
          <w:szCs w:val="21"/>
        </w:rPr>
      </w:r>
      <w:r/>
    </w:p>
    <w:p>
      <w:pPr>
        <w:jc w:val="left"/>
        <w:widowControl/>
        <w:rPr>
          <w:rFonts w:ascii="宋体" w:hAnsi="宋体"/>
          <w:b/>
          <w:bCs/>
          <w:color w:val="000000"/>
          <w:szCs w:val="21"/>
        </w:rPr>
      </w:pPr>
      <w:r>
        <w:rPr>
          <w:rFonts w:ascii="宋体" w:hAnsi="宋体"/>
          <w:color w:val="000000"/>
          <w:szCs w:val="21"/>
        </w:rPr>
        <w:br w:type="page" w:clear="all"/>
      </w:r>
      <w:r/>
    </w:p>
    <w:p>
      <w:pPr>
        <w:pStyle w:val="800"/>
        <w:rPr>
          <w:rStyle w:val="960"/>
          <w:b/>
          <w:bCs/>
          <w:sz w:val="32"/>
          <w:szCs w:val="32"/>
        </w:rPr>
      </w:pPr>
      <w:r/>
      <w:bookmarkStart w:id="135" w:name="_Toc226639635"/>
      <w:r>
        <w:rPr>
          <w:rStyle w:val="960"/>
          <w:rFonts w:hint="eastAsia"/>
          <w:b/>
          <w:bCs/>
          <w:sz w:val="32"/>
          <w:szCs w:val="32"/>
        </w:rPr>
        <w:t xml:space="preserve">第</w:t>
      </w:r>
      <w:r>
        <w:rPr>
          <w:rStyle w:val="960"/>
          <w:rFonts w:hint="eastAsia"/>
          <w:b/>
          <w:bCs/>
          <w:sz w:val="32"/>
          <w:szCs w:val="32"/>
        </w:rPr>
        <w:t xml:space="preserve">四</w:t>
      </w:r>
      <w:r>
        <w:rPr>
          <w:rStyle w:val="960"/>
          <w:rFonts w:hint="eastAsia"/>
          <w:b/>
          <w:bCs/>
          <w:sz w:val="32"/>
          <w:szCs w:val="32"/>
        </w:rPr>
        <w:t xml:space="preserve">章</w:t>
      </w:r>
      <w:r>
        <w:rPr>
          <w:rStyle w:val="960"/>
          <w:rFonts w:hint="eastAsia"/>
          <w:b/>
          <w:bCs/>
          <w:sz w:val="32"/>
          <w:szCs w:val="32"/>
        </w:rPr>
        <w:t xml:space="preserve">评审</w:t>
      </w:r>
      <w:r>
        <w:rPr>
          <w:rStyle w:val="960"/>
          <w:rFonts w:hint="eastAsia"/>
          <w:b/>
          <w:bCs/>
          <w:sz w:val="32"/>
          <w:szCs w:val="32"/>
        </w:rPr>
        <w:t xml:space="preserve">程序</w:t>
      </w:r>
      <w:bookmarkStart w:id="136" w:name="_Toc517625408"/>
      <w:r/>
      <w:bookmarkStart w:id="137" w:name="_Toc517625506"/>
      <w:r/>
      <w:bookmarkEnd w:id="135"/>
      <w:r/>
      <w:bookmarkEnd w:id="136"/>
      <w:bookmarkEnd w:id="137"/>
      <w:r/>
    </w:p>
    <w:p>
      <w:pPr>
        <w:ind w:firstLine="422"/>
        <w:rPr>
          <w:rFonts w:ascii="宋体" w:hAnsi="宋体"/>
          <w:b/>
          <w:color w:val="000000"/>
          <w:szCs w:val="21"/>
        </w:rPr>
      </w:pPr>
      <w:r>
        <w:rPr>
          <w:rFonts w:hint="eastAsia" w:ascii="宋体" w:hAnsi="宋体"/>
          <w:b/>
          <w:color w:val="000000"/>
          <w:szCs w:val="21"/>
        </w:rPr>
        <w:t xml:space="preserve">一、谈判流程：</w:t>
      </w:r>
      <w:r/>
    </w:p>
    <w:p>
      <w:pPr>
        <w:ind w:firstLine="420"/>
        <w:rPr>
          <w:rFonts w:ascii="宋体" w:hAnsi="宋体"/>
          <w:color w:val="000000"/>
        </w:rPr>
      </w:pPr>
      <w:r>
        <w:rPr>
          <w:rFonts w:hint="eastAsia" w:ascii="宋体" w:hAnsi="宋体"/>
          <w:color w:val="000000"/>
        </w:rPr>
        <w:t xml:space="preserve">1.开标由采购代理机构在线主持，邀请供应商在线参加。供应商应当按照《苏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rPr>
          <w:rFonts w:ascii="宋体" w:hAnsi="宋体"/>
          <w:color w:val="000000"/>
        </w:rPr>
      </w:pPr>
      <w:r>
        <w:rPr>
          <w:rFonts w:hint="eastAsia" w:ascii="宋体" w:hAnsi="宋体"/>
          <w:color w:val="000000"/>
        </w:rPr>
        <w:t xml:space="preserve">2.开标完成后，进入评审环节，谈判小组按照谈判文件的要求独立对供应商进行资格性和符合性审查，确定合格供应商。</w:t>
      </w:r>
      <w:r/>
    </w:p>
    <w:p>
      <w:pPr>
        <w:ind w:firstLine="420"/>
        <w:rPr>
          <w:rFonts w:ascii="宋体" w:hAnsi="宋体"/>
          <w:color w:val="000000"/>
        </w:rPr>
      </w:pPr>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p>
    <w:p>
      <w:pPr>
        <w:ind w:firstLine="420"/>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rPr>
          <w:rFonts w:ascii="宋体" w:hAnsi="宋体"/>
          <w:color w:val="000000"/>
        </w:rPr>
      </w:pPr>
      <w:r>
        <w:rPr>
          <w:rFonts w:hint="eastAsia" w:ascii="宋体" w:hAnsi="宋体"/>
          <w:color w:val="000000"/>
        </w:rPr>
        <w:t xml:space="preserve">2.3未通过资格审查或符合性审查的供应商，谈判小组将在苏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rPr>
          <w:rFonts w:ascii="宋体" w:hAnsi="宋体"/>
          <w:color w:val="000000"/>
        </w:rPr>
      </w:pPr>
      <w:r>
        <w:rPr>
          <w:rFonts w:hint="eastAsia" w:ascii="宋体" w:hAnsi="宋体"/>
          <w:color w:val="000000"/>
        </w:rPr>
        <w:t xml:space="preserve">2.5未实质性响应谈判文件的情形</w:t>
      </w:r>
      <w:r/>
    </w:p>
    <w:p>
      <w:pPr>
        <w:ind w:firstLine="420"/>
        <w:rPr>
          <w:rFonts w:ascii="宋体" w:hAnsi="宋体"/>
          <w:color w:val="000000"/>
        </w:rPr>
      </w:pPr>
      <w:r>
        <w:rPr>
          <w:rFonts w:hint="eastAsia" w:ascii="宋体" w:hAnsi="宋体"/>
          <w:color w:val="000000"/>
        </w:rPr>
        <w:t xml:space="preserve">2.5.1供应商在苏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rPr>
          <w:rFonts w:ascii="宋体" w:hAnsi="宋体"/>
          <w:color w:val="000000"/>
        </w:rPr>
      </w:pPr>
      <w:r>
        <w:rPr>
          <w:rFonts w:hint="eastAsia" w:ascii="宋体" w:hAnsi="宋体"/>
          <w:color w:val="000000"/>
        </w:rPr>
        <w:t xml:space="preserve">2.5.2供应商未按照谈判文件要求上传电子响应文件的。</w:t>
      </w:r>
      <w:r/>
    </w:p>
    <w:p>
      <w:pPr>
        <w:ind w:firstLine="420"/>
        <w:rPr>
          <w:rFonts w:ascii="宋体" w:hAnsi="宋体"/>
          <w:color w:val="000000"/>
        </w:rPr>
      </w:pPr>
      <w:r>
        <w:rPr>
          <w:rFonts w:hint="eastAsia" w:ascii="宋体" w:hAnsi="宋体"/>
          <w:color w:val="000000"/>
        </w:rPr>
        <w:t xml:space="preserve">2.5.3同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rPr>
          <w:rFonts w:ascii="宋体" w:hAnsi="宋体"/>
          <w:color w:val="000000"/>
        </w:rPr>
      </w:pPr>
      <w:r>
        <w:rPr>
          <w:rFonts w:hint="eastAsia" w:ascii="宋体" w:hAnsi="宋体"/>
          <w:color w:val="000000"/>
        </w:rPr>
        <w:t xml:space="preserve">2.5.4供应商不具备谈判文件中规定资格要求的。</w:t>
      </w:r>
      <w:r/>
    </w:p>
    <w:p>
      <w:pPr>
        <w:ind w:firstLine="420"/>
        <w:rPr>
          <w:rFonts w:ascii="宋体" w:hAnsi="宋体"/>
          <w:color w:val="000000"/>
        </w:rPr>
      </w:pPr>
      <w:r>
        <w:rPr>
          <w:rFonts w:hint="eastAsia" w:ascii="宋体" w:hAnsi="宋体"/>
          <w:color w:val="000000"/>
        </w:rPr>
        <w:t xml:space="preserve">2.5.5供应商的最后报价超过了采购预算。</w:t>
      </w:r>
      <w:r/>
    </w:p>
    <w:p>
      <w:pPr>
        <w:ind w:firstLine="420"/>
        <w:rPr>
          <w:rFonts w:ascii="宋体" w:hAnsi="宋体"/>
          <w:color w:val="000000"/>
        </w:rPr>
      </w:pPr>
      <w:r>
        <w:rPr>
          <w:rFonts w:hint="eastAsia" w:ascii="宋体" w:hAnsi="宋体"/>
          <w:color w:val="000000"/>
        </w:rPr>
        <w:t xml:space="preserve">2.5.6不符合谈判文件中规定的实质性要求和条件的</w:t>
      </w:r>
      <w:r>
        <w:rPr>
          <w:rFonts w:hint="eastAsia" w:ascii="宋体" w:hAnsi="宋体"/>
          <w:color w:val="000000"/>
        </w:rPr>
        <w:t xml:space="preserve">（</w:t>
      </w:r>
      <w:r>
        <w:rPr>
          <w:rFonts w:hint="eastAsia" w:ascii="宋体" w:hAnsi="宋体"/>
          <w:color w:val="000000"/>
        </w:rPr>
        <w:t xml:space="preserve">本谈判</w:t>
      </w:r>
      <w:r>
        <w:rPr>
          <w:rFonts w:hint="eastAsia" w:ascii="宋体" w:hAnsi="宋体"/>
          <w:color w:val="000000"/>
        </w:rPr>
        <w:t xml:space="preserve">文件中打★项为实质性要求和条件）</w:t>
      </w:r>
      <w:r>
        <w:rPr>
          <w:rFonts w:hint="eastAsia" w:ascii="宋体" w:hAnsi="宋体"/>
          <w:color w:val="000000"/>
        </w:rPr>
        <w:t xml:space="preserve">。</w:t>
      </w:r>
      <w:r/>
    </w:p>
    <w:p>
      <w:pPr>
        <w:ind w:firstLine="420"/>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rPr>
          <w:rFonts w:ascii="宋体" w:hAnsi="宋体"/>
          <w:color w:val="000000"/>
        </w:rPr>
      </w:pPr>
      <w:r>
        <w:rPr>
          <w:rFonts w:hint="eastAsia" w:ascii="宋体" w:hAnsi="宋体"/>
          <w:color w:val="000000"/>
        </w:rPr>
        <w:t xml:space="preserve">2.5.8  响应文件含有采购人不能接受的附加条件的。</w:t>
      </w:r>
      <w:r/>
    </w:p>
    <w:p>
      <w:pPr>
        <w:ind w:firstLine="420"/>
        <w:rPr>
          <w:rFonts w:ascii="宋体" w:hAnsi="宋体"/>
          <w:color w:val="000000"/>
        </w:rPr>
      </w:pPr>
      <w:r>
        <w:rPr>
          <w:rFonts w:hint="eastAsia" w:ascii="宋体" w:hAnsi="宋体"/>
          <w:color w:val="000000"/>
        </w:rPr>
        <w:t xml:space="preserve">2.5.9 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w:t>
      </w:r>
      <w:r>
        <w:rPr>
          <w:rFonts w:hint="eastAsia" w:ascii="宋体" w:hAnsi="宋体"/>
          <w:color w:val="000000"/>
        </w:rPr>
        <w:t xml:space="preserve">效期之内的该节能产品认证证书图片）</w:t>
      </w:r>
      <w:r/>
    </w:p>
    <w:p>
      <w:pPr>
        <w:ind w:firstLine="420"/>
        <w:rPr>
          <w:rFonts w:ascii="宋体" w:hAnsi="宋体"/>
          <w:color w:val="000000"/>
        </w:rPr>
      </w:pPr>
      <w:r>
        <w:rPr>
          <w:rFonts w:hint="eastAsia" w:ascii="宋体" w:hAnsi="宋体"/>
          <w:color w:val="000000"/>
        </w:rPr>
        <w:t xml:space="preserve">2.5.10响应文件未按照谈判文件要求加盖CA电子公章的。</w:t>
      </w:r>
      <w:r/>
    </w:p>
    <w:p>
      <w:pPr>
        <w:ind w:firstLine="420"/>
        <w:rPr>
          <w:rFonts w:ascii="宋体" w:hAnsi="宋体"/>
          <w:color w:val="000000"/>
        </w:rPr>
      </w:pPr>
      <w:r>
        <w:rPr>
          <w:rFonts w:hint="eastAsia" w:ascii="宋体" w:hAnsi="宋体"/>
          <w:color w:val="000000"/>
        </w:rPr>
        <w:t xml:space="preserve">2.6未实质性响应谈判文件的响应文件按无效响应处理。</w:t>
      </w:r>
      <w:r/>
    </w:p>
    <w:p>
      <w:pPr>
        <w:ind w:firstLine="420"/>
        <w:rPr>
          <w:rFonts w:ascii="宋体" w:hAnsi="宋体"/>
          <w:color w:val="000000"/>
        </w:rPr>
      </w:pPr>
      <w:r>
        <w:rPr>
          <w:rFonts w:hint="eastAsia" w:ascii="宋体" w:hAnsi="宋体"/>
          <w:color w:val="000000"/>
        </w:rPr>
        <w:t xml:space="preserve">2.7</w:t>
      </w:r>
      <w:r>
        <w:rPr>
          <w:rFonts w:hint="eastAsia" w:ascii="宋体" w:hAnsi="宋体"/>
          <w:bCs/>
          <w:szCs w:val="21"/>
        </w:rPr>
        <w:t xml:space="preserve">供应商查询中，不同供应商上传响应文件所使用的电脑的MAC地址和标书制作工具客户端</w:t>
      </w:r>
      <w:r>
        <w:rPr>
          <w:rFonts w:hint="eastAsia" w:ascii="宋体" w:hAnsi="宋体"/>
          <w:bCs/>
          <w:szCs w:val="21"/>
        </w:rPr>
        <w:t xml:space="preserve">标识码均一致</w:t>
      </w:r>
      <w:r>
        <w:rPr>
          <w:rFonts w:hint="eastAsia" w:ascii="宋体" w:hAnsi="宋体"/>
          <w:bCs/>
          <w:szCs w:val="21"/>
        </w:rPr>
        <w:t xml:space="preserve">的（如发现违法违规行为，将依法追究其法律责任）；</w:t>
      </w:r>
      <w:r/>
    </w:p>
    <w:p>
      <w:pPr>
        <w:ind w:firstLine="420"/>
        <w:rPr>
          <w:rFonts w:ascii="宋体" w:hAnsi="宋体"/>
          <w:color w:val="000000"/>
        </w:rPr>
      </w:pPr>
      <w:r>
        <w:rPr>
          <w:rFonts w:hint="eastAsia" w:ascii="宋体" w:hAnsi="宋体"/>
          <w:color w:val="000000"/>
        </w:rPr>
        <w:t xml:space="preserve">2.</w:t>
      </w:r>
      <w:r>
        <w:rPr>
          <w:rFonts w:hint="eastAsia" w:ascii="宋体" w:hAnsi="宋体"/>
          <w:color w:val="000000"/>
        </w:rPr>
        <w:t xml:space="preserve">8</w:t>
      </w:r>
      <w:r>
        <w:rPr>
          <w:rFonts w:hint="eastAsia" w:ascii="宋体" w:hAnsi="宋体"/>
          <w:color w:val="000000"/>
        </w:rPr>
        <w:t xml:space="preserve">如果响应文件实质上没有响应谈判文件的要求，谈判小组将予以拒绝，供应商不得通过修改或撤销不合要求的偏离或保留而使其成为实质性响应的文件。</w:t>
      </w:r>
      <w:r/>
    </w:p>
    <w:p>
      <w:pPr>
        <w:ind w:firstLine="420"/>
        <w:rPr>
          <w:rFonts w:ascii="宋体" w:hAnsi="宋体"/>
          <w:color w:val="000000"/>
        </w:rPr>
      </w:pPr>
      <w:r>
        <w:rPr>
          <w:rFonts w:hint="eastAsia" w:ascii="宋体" w:hAnsi="宋体"/>
          <w:color w:val="000000"/>
        </w:rPr>
        <w:t xml:space="preserve">2.</w:t>
      </w:r>
      <w:r>
        <w:rPr>
          <w:rFonts w:hint="eastAsia" w:ascii="宋体" w:hAnsi="宋体"/>
          <w:color w:val="000000"/>
        </w:rPr>
        <w:t xml:space="preserve">9</w:t>
      </w:r>
      <w:r>
        <w:rPr>
          <w:rFonts w:hint="eastAsia" w:ascii="宋体" w:hAnsi="宋体"/>
          <w:color w:val="000000"/>
        </w:rPr>
        <w:t xml:space="preserve">供应商在项目评审全过程中应保持通讯畅通，并安排专人与采购代理机构及谈判小组联系。</w:t>
      </w:r>
      <w:r/>
    </w:p>
    <w:p>
      <w:pPr>
        <w:ind w:firstLine="422"/>
        <w:rPr>
          <w:rFonts w:ascii="宋体" w:hAnsi="宋体"/>
          <w:b/>
          <w:color w:val="000000"/>
        </w:rPr>
      </w:pPr>
      <w:r>
        <w:rPr>
          <w:rFonts w:ascii="宋体" w:hAnsi="宋体"/>
          <w:b/>
          <w:color w:val="000000"/>
        </w:rPr>
        <w:t xml:space="preserve">3</w:t>
      </w:r>
      <w:r>
        <w:rPr>
          <w:rFonts w:hint="eastAsia" w:ascii="宋体" w:hAnsi="宋体"/>
          <w:b/>
          <w:color w:val="000000"/>
        </w:rPr>
        <w:t xml:space="preserve">.对于通过资格审查和符合性审查的供应商，谈判小组将集中与单一供应商分别进行谈判。谈判小组通过苏</w:t>
      </w:r>
      <w:r>
        <w:rPr>
          <w:rFonts w:hint="eastAsia" w:ascii="宋体" w:hAnsi="宋体"/>
          <w:b/>
          <w:color w:val="000000"/>
        </w:rPr>
        <w:t xml:space="preserve">采云</w:t>
      </w:r>
      <w:r>
        <w:rPr>
          <w:rFonts w:hint="eastAsia" w:ascii="宋体" w:hAnsi="宋体"/>
          <w:b/>
          <w:color w:val="000000"/>
        </w:rPr>
        <w:t xml:space="preserve">系统向供应商发布“谈判函”，供应商应当按照要求在苏</w:t>
      </w:r>
      <w:r>
        <w:rPr>
          <w:rFonts w:hint="eastAsia" w:ascii="宋体" w:hAnsi="宋体"/>
          <w:b/>
          <w:color w:val="000000"/>
        </w:rPr>
        <w:t xml:space="preserve">采云</w:t>
      </w:r>
      <w:r>
        <w:rPr>
          <w:rFonts w:hint="eastAsia" w:ascii="宋体" w:hAnsi="宋体"/>
          <w:b/>
          <w:color w:val="000000"/>
        </w:rPr>
        <w:t xml:space="preserve">系统提交“谈判响应函”并加盖CA电子公章。</w:t>
      </w:r>
      <w:r/>
    </w:p>
    <w:p>
      <w:pPr>
        <w:ind w:firstLine="422"/>
        <w:rPr>
          <w:rFonts w:ascii="宋体" w:hAnsi="宋体"/>
          <w:b/>
          <w:color w:val="000000"/>
        </w:rPr>
      </w:pPr>
      <w:r>
        <w:rPr>
          <w:rFonts w:hint="eastAsia" w:ascii="宋体" w:hAnsi="宋体"/>
          <w:b/>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b/>
          <w:color w:val="000000"/>
        </w:rPr>
      </w:pPr>
      <w:r>
        <w:rPr>
          <w:rFonts w:hint="eastAsia" w:ascii="宋体" w:hAnsi="宋体"/>
          <w:b/>
          <w:color w:val="000000"/>
        </w:rPr>
        <w:t xml:space="preserve">对谈判文件</w:t>
      </w:r>
      <w:r>
        <w:rPr>
          <w:rFonts w:hint="eastAsia" w:ascii="宋体" w:hAnsi="宋体"/>
          <w:b/>
          <w:color w:val="000000"/>
        </w:rPr>
        <w:t xml:space="preserve">作出</w:t>
      </w:r>
      <w:r>
        <w:rPr>
          <w:rFonts w:hint="eastAsia" w:ascii="宋体" w:hAnsi="宋体"/>
          <w:b/>
          <w:color w:val="000000"/>
        </w:rPr>
        <w:t xml:space="preserve">的实质性变动是谈判文件的有效组成部分，谈判小组将在苏</w:t>
      </w:r>
      <w:r>
        <w:rPr>
          <w:rFonts w:hint="eastAsia" w:ascii="宋体" w:hAnsi="宋体"/>
          <w:b/>
          <w:color w:val="000000"/>
        </w:rPr>
        <w:t xml:space="preserve">采云</w:t>
      </w:r>
      <w:r>
        <w:rPr>
          <w:rFonts w:hint="eastAsia" w:ascii="宋体" w:hAnsi="宋体"/>
          <w:b/>
          <w:color w:val="000000"/>
        </w:rPr>
        <w:t xml:space="preserve">系统中通知所有参加谈判的供应商。供应商应当在谈判小组指定的时间内按照谈判文件的变动情况和谈判小组的要求在苏</w:t>
      </w:r>
      <w:r>
        <w:rPr>
          <w:rFonts w:hint="eastAsia" w:ascii="宋体" w:hAnsi="宋体"/>
          <w:b/>
          <w:color w:val="000000"/>
        </w:rPr>
        <w:t xml:space="preserve">采云</w:t>
      </w:r>
      <w:r>
        <w:rPr>
          <w:rFonts w:hint="eastAsia" w:ascii="宋体" w:hAnsi="宋体"/>
          <w:b/>
          <w:color w:val="000000"/>
        </w:rPr>
        <w:t xml:space="preserve">系统中重新提交响应文件，并加盖CA电子公章。</w:t>
      </w:r>
      <w:r/>
    </w:p>
    <w:p>
      <w:pPr>
        <w:ind w:firstLine="422"/>
        <w:rPr>
          <w:rFonts w:ascii="宋体" w:hAnsi="宋体"/>
          <w:b/>
          <w:highlight w:val="yellow"/>
        </w:rPr>
      </w:pPr>
      <w:r>
        <w:rPr>
          <w:rFonts w:hint="eastAsia" w:ascii="宋体" w:hAnsi="宋体"/>
          <w:b/>
        </w:rPr>
        <w:t xml:space="preserve">4</w:t>
      </w:r>
      <w:r>
        <w:rPr>
          <w:rFonts w:ascii="宋体" w:hAnsi="宋体"/>
          <w:b/>
        </w:rPr>
        <w:t xml:space="preserve">.</w:t>
      </w:r>
      <w:r>
        <w:rPr>
          <w:rFonts w:hint="eastAsia" w:ascii="宋体" w:hAnsi="宋体"/>
          <w:b/>
        </w:rPr>
        <w:t xml:space="preserve">谈判文件能够详细列明采购标的</w:t>
      </w:r>
      <w:r>
        <w:rPr>
          <w:rFonts w:hint="eastAsia" w:ascii="宋体" w:hAnsi="宋体"/>
          <w:b/>
        </w:rPr>
        <w:t xml:space="preserve">的</w:t>
      </w:r>
      <w:r>
        <w:rPr>
          <w:rFonts w:hint="eastAsia" w:ascii="宋体" w:hAnsi="宋体"/>
          <w:b/>
        </w:rPr>
        <w:t xml:space="preserve">技术、服务要求的，谈判结束后，谈判小组将在苏</w:t>
      </w:r>
      <w:r>
        <w:rPr>
          <w:rFonts w:hint="eastAsia" w:ascii="宋体" w:hAnsi="宋体"/>
          <w:b/>
        </w:rPr>
        <w:t xml:space="preserve">采云</w:t>
      </w:r>
      <w:r>
        <w:rPr>
          <w:rFonts w:hint="eastAsia" w:ascii="宋体" w:hAnsi="宋体"/>
          <w:b/>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w:t>
      </w:r>
      <w:r>
        <w:rPr>
          <w:rFonts w:hint="eastAsia" w:ascii="宋体" w:hAnsi="宋体"/>
          <w:b/>
          <w:highlight w:val="yellow"/>
        </w:rPr>
        <w:t xml:space="preserve">五</w:t>
      </w:r>
      <w:r>
        <w:rPr>
          <w:rFonts w:hint="eastAsia" w:ascii="宋体" w:hAnsi="宋体"/>
          <w:b/>
          <w:highlight w:val="yellow"/>
        </w:rPr>
        <w:t xml:space="preserve">分钟，超过规定的时间视为放弃提交最后报价。</w:t>
      </w:r>
      <w:r/>
    </w:p>
    <w:p>
      <w:pPr>
        <w:ind w:firstLine="422"/>
        <w:rPr>
          <w:rFonts w:ascii="宋体" w:hAnsi="宋体"/>
          <w:b/>
        </w:rPr>
      </w:pPr>
      <w:r>
        <w:rPr>
          <w:rFonts w:hint="eastAsia" w:ascii="宋体" w:hAnsi="宋体"/>
          <w:b/>
        </w:rPr>
        <w:t xml:space="preserve">谈判文件不能详细列明采购标的</w:t>
      </w:r>
      <w:r>
        <w:rPr>
          <w:rFonts w:hint="eastAsia" w:ascii="宋体" w:hAnsi="宋体"/>
          <w:b/>
        </w:rPr>
        <w:t xml:space="preserve">的</w:t>
      </w:r>
      <w:r>
        <w:rPr>
          <w:rFonts w:hint="eastAsia" w:ascii="宋体" w:hAnsi="宋体"/>
          <w:b/>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b/>
        </w:rPr>
        <w:t xml:space="preserve">采云</w:t>
      </w:r>
      <w:r>
        <w:rPr>
          <w:rFonts w:hint="eastAsia" w:ascii="宋体" w:hAnsi="宋体"/>
          <w:b/>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w:t>
      </w:r>
      <w:r>
        <w:rPr>
          <w:rFonts w:hint="eastAsia" w:ascii="宋体" w:hAnsi="宋体"/>
          <w:b/>
          <w:highlight w:val="yellow"/>
        </w:rPr>
        <w:t xml:space="preserve">五</w:t>
      </w:r>
      <w:r>
        <w:rPr>
          <w:rFonts w:hint="eastAsia" w:ascii="宋体" w:hAnsi="宋体"/>
          <w:b/>
          <w:highlight w:val="yellow"/>
        </w:rPr>
        <w:t xml:space="preserve">分钟，超过规定的时间视为放弃提交最后报价。</w:t>
      </w:r>
      <w:r/>
    </w:p>
    <w:p>
      <w:pPr>
        <w:ind w:firstLine="422"/>
      </w:pPr>
      <w:r>
        <w:rPr>
          <w:rFonts w:hint="eastAsia" w:ascii="宋体" w:hAnsi="宋体"/>
          <w:b/>
          <w:color w:val="000000"/>
        </w:rPr>
        <w:t xml:space="preserve">最后报价是供应商响应文件的有效组成部分。</w:t>
      </w:r>
      <w:r/>
    </w:p>
    <w:p>
      <w:pPr>
        <w:ind w:firstLine="422"/>
        <w:rPr>
          <w:rFonts w:ascii="宋体" w:hAnsi="宋体"/>
          <w:b/>
          <w:color w:val="000000"/>
        </w:rPr>
      </w:pPr>
      <w:r>
        <w:rPr>
          <w:rFonts w:hint="eastAsia" w:ascii="宋体" w:hAnsi="宋体"/>
          <w:b/>
          <w:color w:val="000000"/>
        </w:rPr>
        <w:t xml:space="preserve">5</w:t>
      </w:r>
      <w:r>
        <w:rPr>
          <w:rFonts w:ascii="宋体" w:hAnsi="宋体"/>
          <w:b/>
          <w:color w:val="000000"/>
        </w:rPr>
        <w:t xml:space="preserve">.</w:t>
      </w:r>
      <w:r>
        <w:rPr>
          <w:rFonts w:hint="eastAsia" w:ascii="宋体" w:hAnsi="宋体"/>
          <w:b/>
          <w:color w:val="000000"/>
        </w:rPr>
        <w:t xml:space="preserve">供应商未在谈判小组规定的时间内在苏</w:t>
      </w:r>
      <w:r>
        <w:rPr>
          <w:rFonts w:hint="eastAsia" w:ascii="宋体" w:hAnsi="宋体"/>
          <w:b/>
          <w:color w:val="000000"/>
        </w:rPr>
        <w:t xml:space="preserve">采云</w:t>
      </w:r>
      <w:r>
        <w:rPr>
          <w:rFonts w:hint="eastAsia" w:ascii="宋体" w:hAnsi="宋体"/>
          <w:b/>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b/>
          <w:color w:val="000000"/>
        </w:rPr>
        <w:t xml:space="preserve">采云</w:t>
      </w:r>
      <w:r>
        <w:rPr>
          <w:rFonts w:hint="eastAsia" w:ascii="宋体" w:hAnsi="宋体"/>
          <w:b/>
          <w:color w:val="000000"/>
        </w:rPr>
        <w:t xml:space="preserve">系统中提交“退出谈判函”并加盖CA电子公章。</w:t>
      </w:r>
      <w:r/>
    </w:p>
    <w:p>
      <w:pPr>
        <w:ind w:firstLine="422"/>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异常低价响应审查：</w:t>
      </w:r>
      <w:r/>
    </w:p>
    <w:p>
      <w:pPr>
        <w:ind w:firstLine="422"/>
        <w:rPr>
          <w:rFonts w:ascii="宋体" w:hAnsi="宋体" w:cs="宋体"/>
          <w:b/>
          <w:bCs/>
          <w:szCs w:val="21"/>
        </w:rPr>
      </w:pPr>
      <w:r>
        <w:rPr>
          <w:rFonts w:hint="eastAsia" w:ascii="宋体" w:hAnsi="宋体" w:cs="宋体"/>
          <w:b/>
          <w:bCs/>
          <w:szCs w:val="21"/>
        </w:rPr>
        <w:t xml:space="preserve">6.1</w:t>
      </w:r>
      <w:r>
        <w:rPr>
          <w:rFonts w:hint="eastAsia" w:ascii="宋体" w:hAnsi="宋体" w:cs="宋体"/>
          <w:b/>
          <w:bCs/>
          <w:szCs w:val="21"/>
        </w:rPr>
        <w:t xml:space="preserve">根据《财政部关于推动解决政府采购异常低价问题的通知》（财库〔2026〕2号）文件规定，政府采购评审中出现下列情形之一的，评审委员会应当启动异常低价投标（响应）审查程序：</w:t>
      </w:r>
      <w:r/>
    </w:p>
    <w:p>
      <w:pPr>
        <w:ind w:firstLine="200"/>
        <w:jc w:val="left"/>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200"/>
        <w:jc w:val="left"/>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p>
    <w:p>
      <w:pPr>
        <w:ind w:firstLine="200"/>
        <w:jc w:val="left"/>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（3）投标(响应)报价低于采购项目最高限价45%的，即投标(响应)报价&lt;采购项目最高限价x45%；</w:t>
      </w:r>
      <w:r/>
    </w:p>
    <w:p>
      <w:pPr>
        <w:ind w:firstLine="200"/>
        <w:jc w:val="left"/>
        <w:rPr>
          <w:rFonts w:ascii="宋体" w:hAnsi="宋体" w:cs="宋体"/>
          <w:b/>
          <w:bCs/>
          <w:szCs w:val="21"/>
        </w:rPr>
      </w:pPr>
      <w:r>
        <w:rPr>
          <w:rFonts w:hint="eastAsia" w:ascii="宋体" w:hAnsi="宋体" w:cs="宋体"/>
          <w:b/>
          <w:bCs/>
          <w:szCs w:val="21"/>
        </w:rPr>
        <w:t xml:space="preserve">（4）评审委员会基于专业判断，认为供应商报价过低，有可能影响产品质量或者不能诚信履约的其他情形。</w:t>
      </w:r>
      <w:r/>
    </w:p>
    <w:p>
      <w:pPr>
        <w:ind w:firstLine="200"/>
        <w:jc w:val="left"/>
        <w:rPr>
          <w:rFonts w:ascii="宋体" w:hAnsi="宋体" w:cs="宋体"/>
          <w:b/>
          <w:bCs/>
          <w:szCs w:val="21"/>
        </w:rPr>
      </w:pPr>
      <w:r>
        <w:rPr>
          <w:rFonts w:hint="eastAsia" w:ascii="宋体" w:hAnsi="宋体" w:cs="宋体"/>
          <w:b/>
          <w:bCs/>
          <w:szCs w:val="21"/>
        </w:rPr>
        <w:t xml:space="preserve">相关法律法规对供应商报价有规定的，从其规定。</w:t>
      </w:r>
      <w:r/>
    </w:p>
    <w:p>
      <w:pPr>
        <w:ind w:firstLine="422"/>
        <w:jc w:val="left"/>
        <w:rPr>
          <w:rFonts w:ascii="宋体" w:hAnsi="宋体" w:cs="宋体"/>
          <w:b/>
          <w:bCs/>
          <w:szCs w:val="21"/>
        </w:rPr>
      </w:pPr>
      <w:r>
        <w:rPr>
          <w:rFonts w:hint="eastAsia" w:ascii="宋体" w:hAnsi="宋体" w:cs="宋体"/>
          <w:b/>
          <w:bCs/>
          <w:szCs w:val="21"/>
        </w:rPr>
        <w:t xml:space="preserve">6.2评审委员会启动异常低价投标(响应)审查后，属于前述第1项至第4项情形的，应当要求相关供应商在评审现场合理的时间内对投标(响应)价格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p>
    <w:p>
      <w:pPr>
        <w:ind w:firstLine="422"/>
        <w:rPr>
          <w:rFonts w:ascii="宋体" w:hAnsi="宋体"/>
          <w:b/>
          <w:color w:val="000000"/>
          <w:szCs w:val="21"/>
        </w:rPr>
      </w:pPr>
      <w:r>
        <w:rPr>
          <w:rFonts w:hint="eastAsia" w:ascii="宋体" w:hAnsi="宋体"/>
          <w:b/>
          <w:color w:val="000000"/>
          <w:szCs w:val="21"/>
        </w:rPr>
        <w:t xml:space="preserve">二、项目评审</w:t>
      </w:r>
      <w:r/>
    </w:p>
    <w:p>
      <w:pPr>
        <w:ind w:firstLine="422"/>
        <w:rPr>
          <w:rFonts w:ascii="宋体" w:hAnsi="宋体"/>
          <w:b/>
          <w:color w:val="000000"/>
          <w:szCs w:val="21"/>
        </w:rPr>
      </w:pPr>
      <w:r>
        <w:rPr>
          <w:rFonts w:hint="eastAsia" w:ascii="宋体" w:hAnsi="宋体"/>
          <w:b/>
          <w:color w:val="000000"/>
          <w:szCs w:val="21"/>
        </w:rPr>
        <w:t xml:space="preserve">（一）谈判小组</w:t>
      </w:r>
      <w:r/>
    </w:p>
    <w:p>
      <w:pPr>
        <w:ind w:firstLine="420"/>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rPr>
          <w:rFonts w:ascii="宋体" w:hAnsi="宋体"/>
          <w:b/>
          <w:color w:val="000000"/>
          <w:szCs w:val="21"/>
        </w:rPr>
      </w:pPr>
      <w:r>
        <w:rPr>
          <w:rFonts w:hint="eastAsia" w:ascii="宋体" w:hAnsi="宋体"/>
          <w:b/>
          <w:color w:val="000000"/>
          <w:szCs w:val="21"/>
        </w:rPr>
        <w:t xml:space="preserve">（二）谈判过程</w:t>
      </w:r>
      <w:r/>
    </w:p>
    <w:p>
      <w:pPr>
        <w:ind w:firstLine="420"/>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谈判小组在对响应文件的有效性、完整性和响应程度进行审查时，可以要求</w:t>
      </w:r>
      <w:r>
        <w:rPr>
          <w:rFonts w:hint="eastAsia" w:ascii="宋体" w:hAnsi="宋体"/>
          <w:color w:val="000000"/>
          <w:szCs w:val="21"/>
        </w:rPr>
        <w:t xml:space="preserve">供应商</w:t>
      </w:r>
      <w:r>
        <w:rPr>
          <w:rFonts w:ascii="宋体" w:hAnsi="宋体"/>
          <w:color w:val="000000"/>
          <w:szCs w:val="21"/>
        </w:rPr>
        <w:t xml:space="preserve">对响应文件中含义不明确、同类问题表述不一致或者有明显文字和计算错误的内容等</w:t>
      </w:r>
      <w:r>
        <w:rPr>
          <w:rFonts w:ascii="宋体" w:hAnsi="宋体"/>
          <w:color w:val="000000"/>
          <w:szCs w:val="21"/>
        </w:rPr>
        <w:t xml:space="preserve">作出</w:t>
      </w:r>
      <w:r>
        <w:rPr>
          <w:rFonts w:ascii="宋体" w:hAnsi="宋体"/>
          <w:color w:val="000000"/>
          <w:szCs w:val="21"/>
        </w:rPr>
        <w:t xml:space="preserve">必要的澄清、说明或者更正。</w:t>
      </w:r>
      <w:r>
        <w:rPr>
          <w:rFonts w:hint="eastAsia" w:ascii="宋体" w:hAnsi="宋体"/>
          <w:color w:val="000000"/>
          <w:szCs w:val="21"/>
        </w:rPr>
        <w:t xml:space="preserve">供应商</w:t>
      </w:r>
      <w:r>
        <w:rPr>
          <w:rFonts w:ascii="宋体" w:hAnsi="宋体"/>
          <w:color w:val="000000"/>
          <w:szCs w:val="21"/>
        </w:rPr>
        <w:t xml:space="preserve">的澄清、说明或者更正不得超出响应文件的范围或者改变响应文件的实质性内容</w:t>
      </w:r>
      <w:r>
        <w:rPr>
          <w:rFonts w:hint="eastAsia" w:ascii="宋体" w:hAnsi="宋体"/>
          <w:color w:val="000000"/>
          <w:szCs w:val="21"/>
        </w:rPr>
        <w:t xml:space="preserve">，并作为响应文件的有效组成部分。</w:t>
      </w:r>
      <w:r/>
    </w:p>
    <w:p>
      <w:pPr>
        <w:ind w:firstLine="420"/>
        <w:rPr>
          <w:rFonts w:ascii="宋体" w:hAnsi="宋体"/>
          <w:color w:val="000000"/>
          <w:szCs w:val="21"/>
        </w:rPr>
      </w:pPr>
      <w:r>
        <w:rPr>
          <w:rFonts w:hint="eastAsia" w:ascii="宋体" w:hAnsi="宋体"/>
          <w:color w:val="000000"/>
          <w:szCs w:val="21"/>
        </w:rPr>
        <w:t xml:space="preserve">需要供应商进行澄清、说明和更正的，谈判小组将通过苏</w:t>
      </w:r>
      <w:r>
        <w:rPr>
          <w:rFonts w:hint="eastAsia" w:ascii="宋体" w:hAnsi="宋体"/>
          <w:color w:val="000000"/>
          <w:szCs w:val="21"/>
        </w:rPr>
        <w:t xml:space="preserve">采云</w:t>
      </w:r>
      <w:r>
        <w:rPr>
          <w:rFonts w:hint="eastAsia" w:ascii="宋体" w:hAnsi="宋体"/>
          <w:color w:val="000000"/>
          <w:szCs w:val="21"/>
        </w:rPr>
        <w:t xml:space="preserve">系统向供应商发布“澄清要求函”，接到“澄清要求函”的供应商应当按照要求在苏</w:t>
      </w:r>
      <w:r>
        <w:rPr>
          <w:rFonts w:hint="eastAsia" w:ascii="宋体" w:hAnsi="宋体"/>
          <w:color w:val="000000"/>
          <w:szCs w:val="21"/>
        </w:rPr>
        <w:t xml:space="preserve">采云</w:t>
      </w:r>
      <w:r>
        <w:rPr>
          <w:rFonts w:hint="eastAsia" w:ascii="宋体" w:hAnsi="宋体"/>
          <w:color w:val="000000"/>
          <w:szCs w:val="21"/>
        </w:rPr>
        <w:t xml:space="preserve">系统中提交“澄清响应函”并加盖CA电子公章。澄清、说明和更正的内容作为响应文件的补充部分，具体操作方式见《操作手册》。</w:t>
      </w:r>
      <w:r/>
    </w:p>
    <w:p>
      <w:pPr>
        <w:ind w:firstLine="420"/>
        <w:rPr>
          <w:rFonts w:ascii="宋体" w:hAnsi="宋体"/>
          <w:color w:val="000000"/>
          <w:szCs w:val="21"/>
        </w:rPr>
      </w:pPr>
      <w:r>
        <w:rPr>
          <w:rFonts w:hint="eastAsia" w:ascii="宋体" w:hAnsi="宋体"/>
          <w:color w:val="000000"/>
          <w:szCs w:val="21"/>
        </w:rPr>
        <w:t xml:space="preserve">接到谈判小组澄清、说明和更正要求的供应商如未按规定做出澄清、说明和更正，其风险由供应商自行承担。</w:t>
      </w:r>
      <w:r/>
    </w:p>
    <w:p>
      <w:pPr>
        <w:ind w:firstLine="420"/>
        <w:rPr>
          <w:rFonts w:ascii="宋体" w:hAnsi="宋体"/>
          <w:color w:val="000000"/>
          <w:szCs w:val="21"/>
        </w:rPr>
      </w:pPr>
      <w:r>
        <w:rPr>
          <w:rFonts w:hint="eastAsia" w:ascii="宋体" w:hAnsi="宋体"/>
          <w:color w:val="000000"/>
          <w:szCs w:val="21"/>
        </w:rPr>
        <w:t xml:space="preserve">4.采购代理机构将采取必要措施，保证评审在严格保密的情况下进行，任何单位和个人不得非法干预、影响评审过程和结果。</w:t>
      </w:r>
      <w:r/>
    </w:p>
    <w:p>
      <w:pPr>
        <w:ind w:firstLine="420"/>
        <w:rPr>
          <w:rFonts w:ascii="宋体" w:hAnsi="宋体"/>
          <w:color w:val="000000"/>
          <w:szCs w:val="21"/>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rPr>
          <w:rFonts w:ascii="宋体" w:hAnsi="宋体"/>
          <w:b/>
          <w:color w:val="000000"/>
          <w:szCs w:val="21"/>
        </w:rPr>
      </w:pPr>
      <w:r>
        <w:rPr>
          <w:rFonts w:hint="eastAsia" w:ascii="宋体" w:hAnsi="宋体"/>
          <w:b/>
          <w:color w:val="000000"/>
          <w:szCs w:val="21"/>
        </w:rPr>
        <w:t xml:space="preserve">三、项目成交</w:t>
      </w:r>
      <w:r/>
    </w:p>
    <w:p>
      <w:pPr>
        <w:pStyle w:val="829"/>
        <w:ind w:firstLine="420"/>
        <w:spacing w:line="240" w:lineRule="auto"/>
        <w:rPr>
          <w:rFonts w:hAnsi="宋体" w:eastAsia="宋体"/>
          <w:bCs w:val="0"/>
          <w:sz w:val="21"/>
          <w:szCs w:val="21"/>
        </w:rPr>
      </w:pPr>
      <w:r>
        <w:rPr>
          <w:rFonts w:hint="eastAsia" w:hAnsi="宋体" w:eastAsia="宋体"/>
          <w:bCs w:val="0"/>
          <w:sz w:val="21"/>
          <w:szCs w:val="21"/>
        </w:rPr>
        <w:t xml:space="preserve">（一）项目成交需同时满足以下条件：</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rPr>
          <w:rFonts w:ascii="宋体" w:hAnsi="宋体"/>
          <w:color w:val="000000"/>
          <w:szCs w:val="21"/>
        </w:rPr>
      </w:pPr>
      <w:r>
        <w:rPr>
          <w:rFonts w:hint="eastAsia" w:ascii="宋体" w:hAnsi="宋体"/>
          <w:color w:val="000000"/>
          <w:szCs w:val="21"/>
        </w:rPr>
        <w:t xml:space="preserve">3.采购过程中未出现违法、违规行为；</w:t>
      </w:r>
      <w:r/>
    </w:p>
    <w:p>
      <w:pPr>
        <w:ind w:firstLine="420"/>
        <w:rPr>
          <w:rFonts w:ascii="宋体" w:hAnsi="宋体"/>
          <w:color w:val="000000"/>
          <w:szCs w:val="21"/>
        </w:rPr>
      </w:pPr>
      <w:r>
        <w:rPr>
          <w:rFonts w:hint="eastAsia" w:ascii="宋体" w:hAnsi="宋体"/>
          <w:color w:val="000000"/>
          <w:szCs w:val="21"/>
        </w:rPr>
        <w:t xml:space="preserve">4.按照谈判文件规定的评审办法确定成交供应商。</w:t>
      </w:r>
      <w:r/>
    </w:p>
    <w:p>
      <w:pPr>
        <w:pStyle w:val="829"/>
        <w:ind w:firstLine="420"/>
        <w:spacing w:line="240" w:lineRule="auto"/>
        <w:rPr>
          <w:rFonts w:hAnsi="宋体" w:eastAsia="宋体"/>
          <w:bCs w:val="0"/>
          <w:sz w:val="21"/>
          <w:szCs w:val="21"/>
        </w:rPr>
      </w:pPr>
      <w:r>
        <w:rPr>
          <w:rFonts w:hint="eastAsia" w:hAnsi="宋体" w:eastAsia="宋体"/>
          <w:bCs w:val="0"/>
          <w:sz w:val="21"/>
          <w:szCs w:val="21"/>
        </w:rPr>
        <w:t xml:space="preserve">（二）重新评审</w:t>
      </w:r>
      <w:r/>
    </w:p>
    <w:p>
      <w:pPr>
        <w:pStyle w:val="829"/>
        <w:ind w:firstLine="420"/>
        <w:spacing w:line="240" w:lineRule="auto"/>
        <w:rPr>
          <w:rFonts w:hAnsi="宋体" w:eastAsia="宋体"/>
          <w:bCs w:val="0"/>
          <w:sz w:val="21"/>
          <w:szCs w:val="21"/>
        </w:rPr>
      </w:pPr>
      <w:r>
        <w:rPr>
          <w:rFonts w:hint="eastAsia" w:hAnsi="宋体" w:eastAsia="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829"/>
        <w:ind w:firstLine="420"/>
        <w:spacing w:line="240" w:lineRule="auto"/>
        <w:rPr>
          <w:rFonts w:hAnsi="宋体" w:eastAsia="宋体"/>
          <w:bCs w:val="0"/>
          <w:sz w:val="21"/>
          <w:szCs w:val="21"/>
        </w:rPr>
      </w:pPr>
      <w:r>
        <w:rPr>
          <w:rFonts w:hint="eastAsia" w:hAnsi="宋体" w:eastAsia="宋体"/>
          <w:bCs w:val="0"/>
          <w:sz w:val="21"/>
          <w:szCs w:val="21"/>
        </w:rPr>
        <w:t xml:space="preserve">采购人或者采购代理机构不得通过对样品进行检测、对供应商进行考察等方式改变评审结果。</w:t>
      </w:r>
      <w:r/>
    </w:p>
    <w:p>
      <w:pPr>
        <w:ind w:firstLine="420"/>
        <w:rPr>
          <w:rFonts w:ascii="宋体" w:hAnsi="宋体"/>
          <w:color w:val="000000"/>
          <w:szCs w:val="21"/>
        </w:rPr>
      </w:pPr>
      <w:r>
        <w:rPr>
          <w:rFonts w:hint="eastAsia" w:ascii="宋体" w:hAnsi="宋体"/>
          <w:color w:val="000000"/>
          <w:szCs w:val="21"/>
        </w:rPr>
        <w:t xml:space="preserve">（三）成交通知书及合同</w:t>
      </w:r>
      <w:r/>
    </w:p>
    <w:p>
      <w:pPr>
        <w:ind w:firstLine="420"/>
        <w:rPr>
          <w:rFonts w:ascii="宋体" w:hAnsi="宋体"/>
          <w:szCs w:val="21"/>
          <w:lang w:val="zh-CN"/>
        </w:rPr>
      </w:pPr>
      <w:r>
        <w:rPr>
          <w:rFonts w:hint="eastAsia" w:ascii="宋体" w:hAnsi="宋体"/>
          <w:szCs w:val="21"/>
          <w:lang w:val="zh-CN"/>
        </w:rPr>
        <w:t xml:space="preserve">1.采购代理机构按照法定流程发布成交公告，及时在项目交易系统中签发成交通知书。</w:t>
      </w:r>
      <w:r>
        <w:rPr>
          <w:rFonts w:hint="eastAsia" w:ascii="宋体" w:hAnsi="宋体"/>
          <w:szCs w:val="21"/>
          <w:lang w:val="zh-CN"/>
        </w:rPr>
        <w:t xml:space="preserve">请成交</w:t>
      </w:r>
      <w:r>
        <w:rPr>
          <w:rFonts w:hint="eastAsia" w:ascii="宋体" w:hAnsi="宋体"/>
          <w:szCs w:val="21"/>
          <w:lang w:val="zh-CN"/>
        </w:rPr>
        <w:t xml:space="preserve">供应商在成交结果公告届满之日起30日内，使用CA数字证书登录苏</w:t>
      </w:r>
      <w:r>
        <w:rPr>
          <w:rFonts w:hint="eastAsia" w:ascii="宋体" w:hAnsi="宋体"/>
          <w:szCs w:val="21"/>
          <w:lang w:val="zh-CN"/>
        </w:rPr>
        <w:t xml:space="preserve">采云</w:t>
      </w:r>
      <w:r>
        <w:rPr>
          <w:rFonts w:hint="eastAsia" w:ascii="宋体" w:hAnsi="宋体"/>
          <w:szCs w:val="21"/>
          <w:lang w:val="zh-CN"/>
        </w:rPr>
        <w:t xml:space="preserve">系统及时下载成交通知书。因系统存储空间有限，自成交结果公告届满之日起30日后，苏</w:t>
      </w:r>
      <w:r>
        <w:rPr>
          <w:rFonts w:hint="eastAsia" w:ascii="宋体" w:hAnsi="宋体"/>
          <w:szCs w:val="21"/>
          <w:lang w:val="zh-CN"/>
        </w:rPr>
        <w:t xml:space="preserve">采云</w:t>
      </w:r>
      <w:r>
        <w:rPr>
          <w:rFonts w:hint="eastAsia" w:ascii="宋体" w:hAnsi="宋体"/>
          <w:szCs w:val="21"/>
          <w:lang w:val="zh-CN"/>
        </w:rPr>
        <w:t xml:space="preserve">系统不再保证提供下载成交通知书服务，因未及时下载而造成的不利后果</w:t>
      </w:r>
      <w:r>
        <w:rPr>
          <w:rFonts w:hint="eastAsia" w:ascii="宋体" w:hAnsi="宋体"/>
          <w:szCs w:val="21"/>
          <w:lang w:val="zh-CN"/>
        </w:rPr>
        <w:t xml:space="preserve">由成交</w:t>
      </w:r>
      <w:r>
        <w:rPr>
          <w:rFonts w:hint="eastAsia" w:ascii="宋体" w:hAnsi="宋体"/>
          <w:szCs w:val="21"/>
          <w:lang w:val="zh-CN"/>
        </w:rPr>
        <w:t xml:space="preserve">供应商自行承担。</w:t>
      </w:r>
      <w:r/>
    </w:p>
    <w:p>
      <w:pPr>
        <w:ind w:firstLine="420"/>
        <w:rPr>
          <w:rFonts w:ascii="宋体" w:hAnsi="宋体"/>
          <w:szCs w:val="21"/>
          <w:lang w:val="zh-CN"/>
        </w:rPr>
      </w:pPr>
      <w:r>
        <w:rPr>
          <w:rFonts w:hint="eastAsia" w:ascii="宋体" w:hAnsi="宋体"/>
          <w:szCs w:val="21"/>
          <w:lang w:val="zh-CN"/>
        </w:rPr>
        <w:t xml:space="preserve">2.采购人与成交供应商应当在成交通知书发出之日起</w:t>
      </w:r>
      <w:r>
        <w:rPr>
          <w:rFonts w:hint="eastAsia" w:ascii="宋体" w:hAnsi="宋体"/>
          <w:szCs w:val="21"/>
        </w:rPr>
        <w:t xml:space="preserve">三十</w:t>
      </w:r>
      <w:r>
        <w:rPr>
          <w:rFonts w:hint="eastAsia" w:ascii="宋体" w:hAnsi="宋体"/>
          <w:szCs w:val="21"/>
          <w:lang w:val="zh-CN"/>
        </w:rPr>
        <w:t xml:space="preserve">日内，按照谈判文件及响应文件确定的事项签订政府采购合同。</w:t>
      </w:r>
      <w:r/>
    </w:p>
    <w:p>
      <w:pPr>
        <w:ind w:firstLine="420"/>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b/>
          <w:color w:val="000000"/>
          <w:szCs w:val="21"/>
        </w:rPr>
      </w:pPr>
      <w:r>
        <w:rPr>
          <w:rFonts w:hint="eastAsia" w:ascii="宋体" w:hAnsi="宋体"/>
          <w:b/>
          <w:color w:val="000000"/>
          <w:szCs w:val="21"/>
        </w:rPr>
        <w:t xml:space="preserve">四、响应无效</w:t>
      </w:r>
      <w:r/>
    </w:p>
    <w:p>
      <w:pPr>
        <w:ind w:firstLine="420"/>
        <w:rPr>
          <w:rFonts w:ascii="宋体" w:hAnsi="宋体"/>
          <w:szCs w:val="21"/>
          <w:lang w:val="zh-CN"/>
        </w:rPr>
      </w:pPr>
      <w:r>
        <w:rPr>
          <w:rFonts w:hint="eastAsia" w:ascii="宋体" w:hAnsi="宋体"/>
          <w:szCs w:val="21"/>
          <w:lang w:val="zh-CN"/>
        </w:rPr>
        <w:t xml:space="preserve">1.出现下列情形之一的，将被认定为响应无效或无效文件：</w:t>
      </w:r>
      <w:r/>
    </w:p>
    <w:p>
      <w:pPr>
        <w:ind w:firstLine="420"/>
        <w:rPr>
          <w:rFonts w:ascii="宋体" w:hAnsi="宋体"/>
          <w:szCs w:val="21"/>
          <w:lang w:val="zh-CN"/>
        </w:rPr>
      </w:pPr>
      <w:r>
        <w:rPr>
          <w:rFonts w:hint="eastAsia" w:ascii="宋体" w:hAnsi="宋体"/>
          <w:szCs w:val="21"/>
          <w:lang w:val="zh-CN"/>
        </w:rPr>
        <w:t xml:space="preserve">（1）投标报价超出预算的；</w:t>
      </w:r>
      <w:r/>
    </w:p>
    <w:p>
      <w:pPr>
        <w:ind w:firstLine="420"/>
        <w:rPr>
          <w:rFonts w:ascii="宋体" w:hAnsi="宋体"/>
          <w:szCs w:val="21"/>
          <w:lang w:val="zh-CN"/>
        </w:rPr>
      </w:pPr>
      <w:r>
        <w:rPr>
          <w:rFonts w:hint="eastAsia" w:ascii="宋体" w:hAnsi="宋体"/>
          <w:szCs w:val="21"/>
          <w:lang w:val="zh-CN"/>
        </w:rPr>
        <w:t xml:space="preserve">（2）违反政府采购相关规定的；</w:t>
      </w:r>
      <w:r/>
    </w:p>
    <w:p>
      <w:pPr>
        <w:ind w:firstLine="420"/>
        <w:rPr>
          <w:rFonts w:ascii="宋体" w:hAnsi="宋体"/>
          <w:szCs w:val="21"/>
          <w:lang w:val="zh-CN"/>
        </w:rPr>
      </w:pPr>
      <w:r>
        <w:rPr>
          <w:rFonts w:hint="eastAsia" w:ascii="宋体" w:hAnsi="宋体"/>
          <w:szCs w:val="21"/>
          <w:lang w:val="zh-CN"/>
        </w:rPr>
        <w:t xml:space="preserve">（3）未实质性响应</w:t>
      </w:r>
      <w:r>
        <w:rPr>
          <w:rFonts w:hint="eastAsia" w:ascii="宋体" w:hAnsi="宋体"/>
          <w:szCs w:val="21"/>
        </w:rPr>
        <w:t xml:space="preserve">谈判</w:t>
      </w:r>
      <w:r>
        <w:rPr>
          <w:rFonts w:hint="eastAsia" w:ascii="宋体" w:hAnsi="宋体"/>
          <w:szCs w:val="21"/>
          <w:lang w:val="zh-CN"/>
        </w:rPr>
        <w:t xml:space="preserve">文件要求的；</w:t>
      </w:r>
      <w:r/>
    </w:p>
    <w:p>
      <w:pPr>
        <w:ind w:firstLine="420"/>
        <w:rPr>
          <w:rFonts w:ascii="宋体" w:hAnsi="宋体"/>
          <w:szCs w:val="21"/>
          <w:lang w:val="zh-CN"/>
        </w:rPr>
      </w:pPr>
      <w:r>
        <w:rPr>
          <w:rFonts w:hint="eastAsia" w:ascii="宋体" w:hAnsi="宋体"/>
          <w:szCs w:val="21"/>
          <w:lang w:val="zh-CN"/>
        </w:rPr>
        <w:t xml:space="preserve">（4）不符合法律、法规和</w:t>
      </w:r>
      <w:r>
        <w:rPr>
          <w:rFonts w:hint="eastAsia" w:ascii="宋体" w:hAnsi="宋体"/>
          <w:szCs w:val="21"/>
        </w:rPr>
        <w:t xml:space="preserve">谈判</w:t>
      </w:r>
      <w:r>
        <w:rPr>
          <w:rFonts w:hint="eastAsia" w:ascii="宋体" w:hAnsi="宋体"/>
          <w:szCs w:val="21"/>
          <w:lang w:val="zh-CN"/>
        </w:rPr>
        <w:t xml:space="preserve">文件规定的其他实质性要求的；</w:t>
      </w:r>
      <w:r/>
    </w:p>
    <w:p>
      <w:pPr>
        <w:ind w:firstLine="420"/>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）谈判小组认定的其他情形；</w:t>
      </w:r>
      <w:r/>
    </w:p>
    <w:p>
      <w:pPr>
        <w:ind w:firstLine="420"/>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rPr>
          <w:rFonts w:ascii="宋体" w:hAnsi="宋体"/>
          <w:b/>
          <w:color w:val="000000"/>
          <w:szCs w:val="21"/>
        </w:rPr>
      </w:pPr>
      <w:r>
        <w:rPr>
          <w:rFonts w:hint="eastAsia" w:ascii="宋体" w:hAnsi="宋体"/>
          <w:b/>
          <w:color w:val="000000"/>
          <w:szCs w:val="21"/>
        </w:rPr>
        <w:t xml:space="preserve">五、项目终止</w:t>
      </w:r>
      <w:r/>
    </w:p>
    <w:p>
      <w:pPr>
        <w:ind w:firstLine="420"/>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rPr>
          <w:rFonts w:ascii="宋体" w:hAnsi="宋体"/>
          <w:color w:val="000000"/>
          <w:szCs w:val="21"/>
        </w:rPr>
      </w:pPr>
      <w:r>
        <w:rPr>
          <w:rFonts w:hint="eastAsia" w:ascii="宋体" w:hAnsi="宋体"/>
        </w:rPr>
        <w:t xml:space="preserve">（4）谈判采购</w:t>
      </w:r>
      <w:r>
        <w:rPr>
          <w:rFonts w:ascii="宋体" w:hAnsi="宋体"/>
        </w:rPr>
        <w:t xml:space="preserve">过程中，如遇到交易中心出现断电、断网或其他不可预见原因导致</w:t>
      </w:r>
      <w:r>
        <w:rPr>
          <w:rFonts w:hint="eastAsia" w:ascii="宋体" w:hAnsi="宋体"/>
        </w:rPr>
        <w:t xml:space="preserve">采购活动</w:t>
      </w:r>
      <w:r>
        <w:rPr>
          <w:rFonts w:hint="eastAsia"/>
        </w:rPr>
        <w:t xml:space="preserve">无法正常进行的。</w:t>
      </w:r>
      <w:r/>
    </w:p>
    <w:p>
      <w:pPr>
        <w:ind w:firstLine="420"/>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pStyle w:val="812"/>
      </w:pPr>
      <w:r>
        <w:br w:type="page" w:clear="all"/>
      </w:r>
      <w:r/>
    </w:p>
    <w:p>
      <w:pPr>
        <w:pStyle w:val="800"/>
        <w:rPr>
          <w:rStyle w:val="960"/>
          <w:b/>
          <w:bCs/>
          <w:sz w:val="32"/>
          <w:szCs w:val="32"/>
        </w:rPr>
      </w:pPr>
      <w:r/>
      <w:bookmarkStart w:id="138" w:name="_Toc477184531"/>
      <w:r/>
      <w:bookmarkStart w:id="139" w:name="_Toc477184672"/>
      <w:r/>
      <w:bookmarkStart w:id="140" w:name="_Toc226639636"/>
      <w:r>
        <w:rPr>
          <w:rStyle w:val="960"/>
          <w:rFonts w:hint="eastAsia"/>
          <w:b/>
          <w:bCs/>
          <w:sz w:val="32"/>
          <w:szCs w:val="32"/>
        </w:rPr>
        <w:t xml:space="preserve">第</w:t>
      </w:r>
      <w:r>
        <w:rPr>
          <w:rStyle w:val="960"/>
          <w:rFonts w:hint="eastAsia"/>
          <w:b/>
          <w:bCs/>
          <w:sz w:val="32"/>
          <w:szCs w:val="32"/>
        </w:rPr>
        <w:t xml:space="preserve">五</w:t>
      </w:r>
      <w:r>
        <w:rPr>
          <w:rStyle w:val="960"/>
          <w:rFonts w:hint="eastAsia"/>
          <w:b/>
          <w:bCs/>
          <w:sz w:val="32"/>
          <w:szCs w:val="32"/>
        </w:rPr>
        <w:t xml:space="preserve">章评审方法</w:t>
      </w:r>
      <w:bookmarkEnd w:id="138"/>
      <w:r/>
      <w:bookmarkEnd w:id="139"/>
      <w:r/>
      <w:bookmarkEnd w:id="140"/>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color w:val="000000"/>
        </w:rPr>
      </w:pPr>
      <w:r>
        <w:rPr>
          <w:rFonts w:hint="eastAsia" w:ascii="宋体" w:hAnsi="宋体"/>
          <w:bCs/>
          <w:szCs w:val="21"/>
        </w:rPr>
        <w:t xml:space="preserve">1.本</w:t>
      </w:r>
      <w:r>
        <w:rPr>
          <w:rFonts w:hint="eastAsia" w:hAnsi="宋体"/>
          <w:bCs/>
          <w:szCs w:val="21"/>
        </w:rPr>
        <w:t xml:space="preserve">次谈判采用最低评标价法，供应商的响应内容需全部满足谈判文件的实质性要求，</w:t>
      </w:r>
      <w:r>
        <w:rPr>
          <w:rFonts w:hint="eastAsia" w:ascii="宋体" w:hAnsi="宋体"/>
          <w:color w:val="000000"/>
        </w:rPr>
        <w:t xml:space="preserve">且最后报价不超过采购预算的供应商不少于三家，最后报价最低的供应商为成交供应商。</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rPr>
          <w:rFonts w:ascii="宋体" w:hAnsi="宋体"/>
          <w:color w:val="000000"/>
        </w:rPr>
      </w:pPr>
      <w:r>
        <w:rPr>
          <w:rFonts w:hint="eastAsia" w:ascii="宋体" w:hAnsi="宋体"/>
          <w:color w:val="000000"/>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color w:val="000000"/>
        </w:rPr>
        <w:t xml:space="preserve">其以书面形式</w:t>
      </w:r>
      <w:r>
        <w:rPr>
          <w:rFonts w:hint="eastAsia" w:ascii="宋体" w:hAnsi="宋体"/>
          <w:color w:val="000000"/>
        </w:rPr>
        <w:t xml:space="preserve">作出</w:t>
      </w:r>
      <w:r>
        <w:rPr>
          <w:rFonts w:hint="eastAsia" w:ascii="宋体" w:hAnsi="宋体"/>
          <w:color w:val="000000"/>
        </w:rPr>
        <w:t xml:space="preserve">相关说明，供应商不能证明其报价合理性的，谈判小组应当认定其响应无效。</w:t>
      </w:r>
      <w:r/>
    </w:p>
    <w:p>
      <w:pPr>
        <w:ind w:firstLine="420"/>
        <w:rPr>
          <w:szCs w:val="21"/>
        </w:rPr>
      </w:pPr>
      <w:r>
        <w:rPr>
          <w:rFonts w:hint="eastAsia" w:ascii="宋体" w:hAnsi="宋体"/>
          <w:szCs w:val="21"/>
          <w:highlight w:val="white"/>
        </w:rPr>
        <w:t xml:space="preserve">谈判小组对最后报价进行复核，报价以大写为准</w:t>
      </w:r>
      <w:r>
        <w:rPr>
          <w:rFonts w:hint="eastAsia"/>
          <w:szCs w:val="21"/>
        </w:rPr>
        <w:t xml:space="preserve">。</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rPr>
          <w:rFonts w:ascii="宋体" w:hAnsi="宋体" w:cs="宋体"/>
          <w:szCs w:val="21"/>
        </w:rPr>
      </w:pPr>
      <w:r>
        <w:rPr>
          <w:rFonts w:hint="eastAsia" w:ascii="宋体" w:hAnsi="宋体" w:cs="宋体"/>
          <w:szCs w:val="21"/>
        </w:rPr>
        <w:t xml:space="preserve">（一）中小企业</w:t>
      </w:r>
      <w:r/>
    </w:p>
    <w:p>
      <w:pPr>
        <w:ind w:firstLine="420"/>
        <w:rPr>
          <w:rFonts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color w:val="000000"/>
          <w:szCs w:val="21"/>
        </w:rPr>
        <w:t xml:space="preserve">《苏州市政府采购促进中小企业发展实施意见》（苏财购</w:t>
      </w:r>
      <w:r>
        <w:rPr>
          <w:rFonts w:hint="eastAsia" w:ascii="宋体" w:hAnsi="宋体"/>
          <w:color w:val="333333"/>
        </w:rPr>
        <w:t xml:space="preserve">〔</w:t>
      </w:r>
      <w:r>
        <w:rPr>
          <w:rFonts w:ascii="宋体" w:hAnsi="宋体"/>
          <w:color w:val="000000"/>
          <w:szCs w:val="21"/>
        </w:rPr>
        <w:t xml:space="preserve">2022</w:t>
      </w:r>
      <w:r>
        <w:rPr>
          <w:rFonts w:hint="eastAsia" w:ascii="宋体" w:hAnsi="宋体"/>
          <w:szCs w:val="21"/>
        </w:rPr>
        <w:t xml:space="preserve">〕</w:t>
      </w:r>
      <w:r>
        <w:rPr>
          <w:rFonts w:ascii="宋体" w:hAnsi="宋体"/>
          <w:color w:val="000000"/>
          <w:szCs w:val="21"/>
        </w:rPr>
        <w:t xml:space="preserve">16号</w:t>
      </w:r>
      <w:r>
        <w:rPr>
          <w:rFonts w:hint="eastAsia" w:ascii="宋体" w:hAnsi="宋体"/>
          <w:color w:val="000000"/>
          <w:szCs w:val="21"/>
        </w:rPr>
        <w:t xml:space="preserve">）</w:t>
      </w:r>
      <w:r>
        <w:rPr>
          <w:rFonts w:hint="eastAsia" w:ascii="宋体" w:hAnsi="宋体"/>
          <w:szCs w:val="21"/>
        </w:rPr>
        <w:t xml:space="preserve">的相关规定，</w:t>
      </w:r>
      <w:r>
        <w:rPr>
          <w:rFonts w:hint="eastAsia" w:ascii="宋体" w:hAnsi="宋体" w:cs="宋体"/>
          <w:szCs w:val="21"/>
        </w:rPr>
        <w:t xml:space="preserve">本项目为专门面向中小企业采购。如谈判响应单位认定本企业为中型、小型或微型企业，则需根据《中小企业划型标准规定》（工信部联企业〔2011〕300号）填报《中小企业声明函》。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加盖公章后的《中小企业声明函》电子件放置于响应文件中提交，未提交则不享受预留采购份额政策。</w:t>
      </w:r>
      <w:r/>
    </w:p>
    <w:p>
      <w:pPr>
        <w:ind w:firstLine="420"/>
        <w:rPr>
          <w:rFonts w:ascii="宋体" w:hAnsi="宋体" w:cs="宋体"/>
          <w:szCs w:val="21"/>
        </w:rPr>
      </w:pPr>
      <w:r>
        <w:rPr>
          <w:rFonts w:hint="eastAsia" w:ascii="宋体" w:hAnsi="宋体" w:cs="宋体"/>
          <w:szCs w:val="21"/>
        </w:rPr>
        <w:t xml:space="preserve">（二）残疾人福利性单位</w:t>
      </w:r>
      <w:r/>
    </w:p>
    <w:p>
      <w:pPr>
        <w:ind w:firstLine="420"/>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根据《三部门联合发布关于促进残疾人就业政府采购政策的通知》（财库〔2017〕141号）的相关规定，如谈判响应单位为残疾人福利性单位，则视同小型、微型企业，享受预留份额的政府采购政策。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加盖公章后的《残疾人福利性单位声明函》电子件放置于响应文件中提交，未提交则不享受预留采购份额政策。</w:t>
      </w:r>
      <w:r/>
    </w:p>
    <w:p>
      <w:pPr>
        <w:ind w:firstLine="420"/>
        <w:rPr>
          <w:rFonts w:ascii="宋体" w:hAnsi="宋体" w:cs="宋体"/>
          <w:szCs w:val="21"/>
        </w:rPr>
      </w:pPr>
      <w:r>
        <w:rPr>
          <w:rFonts w:hint="eastAsia" w:ascii="宋体" w:hAnsi="宋体" w:cs="宋体"/>
          <w:szCs w:val="21"/>
        </w:rPr>
        <w:t xml:space="preserve">（三）监狱企业</w:t>
      </w:r>
      <w:r/>
    </w:p>
    <w:p>
      <w:pPr>
        <w:ind w:firstLine="420"/>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谈判响应单位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证明文件电子件放置于响应文件中提交，未提交则不享受预留采购份额政策。</w:t>
      </w:r>
      <w:r/>
    </w:p>
    <w:p>
      <w:pPr>
        <w:ind w:firstLine="420"/>
        <w:rPr>
          <w:rFonts w:ascii="宋体" w:hAnsi="宋体" w:cs="宋体"/>
          <w:szCs w:val="21"/>
        </w:rPr>
      </w:pPr>
      <w:r>
        <w:rPr>
          <w:rFonts w:hint="eastAsia" w:ascii="宋体" w:hAnsi="宋体" w:cs="宋体"/>
          <w:szCs w:val="21"/>
        </w:rPr>
        <w:t xml:space="preserve">（四）绿色采购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对属于《节能产品政府采购品目清单》政府强制采购产品的，供应商需提供该产品有效期内的认证等相关证明材料，证明材料电子件放置于响应文件中提交。</w:t>
      </w:r>
      <w:r/>
    </w:p>
    <w:p>
      <w:pPr>
        <w:ind w:firstLine="420"/>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、《残疾人福利性单位声明函》及监狱企业认定证明等材料为虚假材料，按《中华人民共和国政府采购法》相关规定处理并报请政府采购监管部门给予行政处罚。</w:t>
      </w:r>
      <w:r/>
    </w:p>
    <w:p>
      <w:pPr>
        <w:ind w:firstLine="420"/>
        <w:spacing w:line="360" w:lineRule="auto"/>
        <w:rPr>
          <w:rFonts w:ascii="宋体" w:hAnsi="宋体"/>
          <w:szCs w:val="21"/>
        </w:rPr>
      </w:pPr>
      <w:r>
        <w:rPr>
          <w:rFonts w:hint="eastAsia" w:ascii="宋体" w:hAnsi="宋体" w:cs="宋体"/>
          <w:bCs/>
          <w:color w:val="000000"/>
          <w:szCs w:val="21"/>
        </w:rPr>
        <w:t xml:space="preserve">（六）</w:t>
      </w:r>
      <w:r>
        <w:rPr>
          <w:rFonts w:ascii="宋体" w:hAnsi="宋体"/>
          <w:szCs w:val="21"/>
        </w:rPr>
        <w:t xml:space="preserve">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rPr>
          <w:rFonts w:ascii="宋体" w:hAnsi="宋体" w:cs="宋体"/>
          <w:b/>
          <w:szCs w:val="21"/>
        </w:rPr>
      </w:pPr>
      <w:r>
        <w:rPr>
          <w:rFonts w:ascii="宋体" w:hAnsi="宋体" w:cs="宋体"/>
          <w:b/>
          <w:szCs w:val="21"/>
        </w:rPr>
      </w:r>
      <w:r/>
    </w:p>
    <w:p>
      <w:pPr>
        <w:pStyle w:val="812"/>
      </w:pPr>
      <w:r/>
      <w:r/>
    </w:p>
    <w:p>
      <w:pPr>
        <w:rPr>
          <w:rFonts w:ascii="宋体" w:hAnsi="宋体"/>
        </w:rPr>
        <w:sectPr>
          <w:headerReference w:type="default" r:id="rId9"/>
          <w:footerReference w:type="default" r:id="rId10"/>
          <w:footnotePr/>
          <w:endnotePr/>
          <w:type w:val="nextPage"/>
          <w:pgSz w:w="11906" w:h="16838" w:orient="portrait"/>
          <w:pgMar w:top="1440" w:right="1689" w:bottom="1440" w:left="1597" w:header="851" w:footer="992" w:gutter="0"/>
          <w:cols w:num="1" w:sep="0" w:space="425" w:equalWidth="1"/>
          <w:docGrid w:linePitch="360"/>
        </w:sectPr>
      </w:pPr>
      <w:r>
        <w:rPr>
          <w:rFonts w:ascii="宋体" w:hAnsi="宋体"/>
        </w:rPr>
      </w:r>
      <w:r/>
    </w:p>
    <w:p>
      <w:pPr>
        <w:pStyle w:val="800"/>
        <w:rPr>
          <w:rStyle w:val="960"/>
          <w:b/>
          <w:bCs/>
          <w:sz w:val="32"/>
          <w:szCs w:val="32"/>
        </w:rPr>
      </w:pPr>
      <w:r/>
      <w:bookmarkStart w:id="141" w:name="_Toc226639637"/>
      <w:r>
        <w:rPr>
          <w:rStyle w:val="960"/>
          <w:rFonts w:hint="eastAsia"/>
          <w:b/>
          <w:bCs/>
          <w:sz w:val="32"/>
          <w:szCs w:val="32"/>
        </w:rPr>
        <w:t xml:space="preserve">第</w:t>
      </w:r>
      <w:r>
        <w:rPr>
          <w:rStyle w:val="960"/>
          <w:rFonts w:hint="eastAsia"/>
          <w:b/>
          <w:bCs/>
          <w:sz w:val="32"/>
          <w:szCs w:val="32"/>
        </w:rPr>
        <w:t xml:space="preserve">六</w:t>
      </w:r>
      <w:r>
        <w:rPr>
          <w:rStyle w:val="960"/>
          <w:rFonts w:hint="eastAsia"/>
          <w:b/>
          <w:bCs/>
          <w:sz w:val="32"/>
          <w:szCs w:val="32"/>
        </w:rPr>
        <w:t xml:space="preserve">章合同主要内容</w:t>
      </w:r>
      <w:bookmarkEnd w:id="141"/>
      <w:r/>
      <w:r/>
    </w:p>
    <w:p>
      <w:pPr>
        <w:rPr>
          <w:rFonts w:ascii="宋体" w:hAnsi="宋体"/>
          <w:color w:val="000000"/>
          <w:szCs w:val="21"/>
        </w:rPr>
      </w:pPr>
      <w:r>
        <w:rPr>
          <w:rFonts w:hint="eastAsia" w:ascii="宋体" w:hAnsi="宋体"/>
          <w:color w:val="000000"/>
          <w:szCs w:val="21"/>
        </w:rPr>
        <w:t xml:space="preserve">甲方：</w:t>
      </w:r>
      <w:r/>
    </w:p>
    <w:p>
      <w:pPr>
        <w:rPr>
          <w:rFonts w:ascii="宋体" w:hAnsi="宋体"/>
          <w:color w:val="000000"/>
          <w:szCs w:val="21"/>
        </w:rPr>
      </w:pPr>
      <w:r>
        <w:rPr>
          <w:rFonts w:hint="eastAsia" w:ascii="宋体" w:hAnsi="宋体"/>
          <w:color w:val="000000"/>
          <w:szCs w:val="21"/>
        </w:rPr>
        <w:t xml:space="preserve">地址：</w:t>
      </w:r>
      <w:r/>
    </w:p>
    <w:p>
      <w:pPr>
        <w:rPr>
          <w:rFonts w:ascii="宋体" w:hAnsi="宋体"/>
          <w:color w:val="000000"/>
          <w:szCs w:val="21"/>
        </w:rPr>
      </w:pPr>
      <w:r>
        <w:rPr>
          <w:rFonts w:hint="eastAsia" w:ascii="宋体" w:hAnsi="宋体"/>
          <w:color w:val="000000"/>
          <w:szCs w:val="21"/>
        </w:rPr>
        <w:t xml:space="preserve">电话：</w:t>
      </w:r>
      <w:r/>
    </w:p>
    <w:p>
      <w:pPr>
        <w:rPr>
          <w:rFonts w:ascii="宋体" w:hAnsi="宋体"/>
          <w:color w:val="000000"/>
          <w:szCs w:val="21"/>
        </w:rPr>
      </w:pPr>
      <w:r>
        <w:rPr>
          <w:rFonts w:hint="eastAsia" w:ascii="宋体" w:hAnsi="宋体"/>
          <w:color w:val="000000"/>
          <w:szCs w:val="21"/>
        </w:rPr>
        <w:t xml:space="preserve">传真：</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hint="eastAsia" w:ascii="宋体" w:hAnsi="宋体"/>
          <w:color w:val="000000"/>
          <w:szCs w:val="21"/>
        </w:rPr>
        <w:t xml:space="preserve">乙方：</w:t>
      </w:r>
      <w:r/>
    </w:p>
    <w:p>
      <w:pPr>
        <w:rPr>
          <w:rFonts w:ascii="宋体" w:hAnsi="宋体"/>
          <w:color w:val="000000"/>
          <w:szCs w:val="21"/>
        </w:rPr>
      </w:pPr>
      <w:r>
        <w:rPr>
          <w:rFonts w:hint="eastAsia" w:ascii="宋体" w:hAnsi="宋体"/>
          <w:color w:val="000000"/>
          <w:szCs w:val="21"/>
        </w:rPr>
        <w:t xml:space="preserve">地址：</w:t>
      </w:r>
      <w:r/>
    </w:p>
    <w:p>
      <w:pPr>
        <w:rPr>
          <w:rFonts w:ascii="宋体" w:hAnsi="宋体"/>
          <w:color w:val="000000"/>
          <w:szCs w:val="21"/>
        </w:rPr>
      </w:pPr>
      <w:r>
        <w:rPr>
          <w:rFonts w:hint="eastAsia" w:ascii="宋体" w:hAnsi="宋体"/>
          <w:color w:val="000000"/>
          <w:szCs w:val="21"/>
        </w:rPr>
        <w:t xml:space="preserve">电话：</w:t>
      </w:r>
      <w:r/>
    </w:p>
    <w:p>
      <w:pPr>
        <w:rPr>
          <w:rFonts w:ascii="宋体" w:hAnsi="宋体"/>
          <w:color w:val="000000"/>
          <w:szCs w:val="21"/>
        </w:rPr>
      </w:pPr>
      <w:r>
        <w:rPr>
          <w:rFonts w:hint="eastAsia" w:ascii="宋体" w:hAnsi="宋体"/>
          <w:color w:val="000000"/>
          <w:szCs w:val="21"/>
        </w:rPr>
        <w:t xml:space="preserve">传真：</w:t>
      </w:r>
      <w:r/>
    </w:p>
    <w:p>
      <w:pPr>
        <w:pStyle w:val="812"/>
      </w:pPr>
      <w:r/>
      <w:r/>
    </w:p>
    <w:p>
      <w:pPr>
        <w:pStyle w:val="812"/>
      </w:pPr>
      <w:r>
        <w:rPr>
          <w:rFonts w:hint="eastAsia"/>
        </w:rPr>
        <w:t xml:space="preserve">根据《</w:t>
      </w:r>
      <w:r>
        <w:rPr>
          <w:rFonts w:hint="eastAsia"/>
        </w:rPr>
        <w:t xml:space="preserve">中华人民共和国民法典</w:t>
      </w:r>
      <w:r>
        <w:rPr>
          <w:rFonts w:hint="eastAsia"/>
        </w:rPr>
        <w:t xml:space="preserve">》和《</w:t>
      </w:r>
      <w:r>
        <w:rPr>
          <w:rFonts w:hint="eastAsia"/>
        </w:rPr>
        <w:t xml:space="preserve">中华人民共和国政府采购法</w:t>
      </w:r>
      <w:r>
        <w:rPr>
          <w:rFonts w:hint="eastAsia"/>
        </w:rPr>
        <w:t xml:space="preserve">》等有关法律法规，为明确采购单位（甲方）和供</w:t>
      </w:r>
      <w:r>
        <w:rPr>
          <w:rFonts w:hint="eastAsia"/>
        </w:rPr>
        <w:t xml:space="preserve">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cs="宋体"/>
          <w:szCs w:val="21"/>
        </w:rPr>
      </w:pPr>
      <w:r>
        <w:rPr>
          <w:rFonts w:hint="eastAsia" w:ascii="宋体" w:hAnsi="宋体" w:cs="宋体"/>
          <w:szCs w:val="21"/>
        </w:rPr>
        <w:t xml:space="preserve">一、合同标的：</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项目名称：</w:t>
      </w:r>
      <w:r>
        <w:rPr>
          <w:rFonts w:hint="eastAsia" w:ascii="宋体" w:hAnsi="宋体" w:cs="宋体"/>
          <w:szCs w:val="21"/>
        </w:rPr>
        <w:t xml:space="preserve">2026-2027年度排水户管网检测</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项目编号：</w:t>
      </w:r>
      <w:r>
        <w:rPr>
          <w:rFonts w:ascii="宋体" w:hAnsi="宋体" w:cs="宋体"/>
          <w:szCs w:val="21"/>
        </w:rPr>
        <w:t xml:space="preserve">JSZC-320583-KSDF-T2026-0001</w:t>
      </w:r>
      <w:r/>
    </w:p>
    <w:p>
      <w:pPr>
        <w:ind w:firstLine="420"/>
        <w:spacing w:line="360" w:lineRule="auto"/>
        <w:rPr>
          <w:rFonts w:ascii="宋体" w:hAnsi="宋体" w:cs="宋体"/>
          <w:b/>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服务时间：</w:t>
      </w:r>
      <w:r>
        <w:rPr>
          <w:rFonts w:hint="eastAsia" w:ascii="宋体" w:hAnsi="宋体" w:cs="宋体"/>
          <w:b/>
          <w:szCs w:val="21"/>
        </w:rPr>
        <w:t xml:space="preserve">2</w:t>
      </w:r>
      <w:r>
        <w:rPr>
          <w:rFonts w:hint="eastAsia" w:ascii="宋体" w:hAnsi="宋体" w:cs="宋体"/>
          <w:b/>
          <w:szCs w:val="21"/>
        </w:rPr>
        <w:t xml:space="preserve">年</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服务内容：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.下列文件为本合同不可分割部分，其中的条款与要求为本合同执行的依据：</w:t>
      </w:r>
      <w:r/>
    </w:p>
    <w:p>
      <w:pPr>
        <w:ind w:firstLine="420"/>
        <w:spacing w:line="360" w:lineRule="auto"/>
        <w:rPr>
          <w:rFonts w:ascii="宋体" w:hAnsi="宋体" w:cs="宋体"/>
          <w:szCs w:val="21"/>
        </w:rPr>
      </w:pPr>
      <w:r>
        <w:rPr>
          <w:rFonts w:hint="eastAsia" w:ascii="宋体" w:hAnsi="宋体" w:cs="宋体"/>
          <w:szCs w:val="21"/>
        </w:rPr>
        <w:t xml:space="preserve">①招标文件</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②中标通知书；</w:t>
      </w:r>
      <w:r/>
    </w:p>
    <w:p>
      <w:pPr>
        <w:ind w:firstLine="420"/>
        <w:spacing w:line="360" w:lineRule="auto"/>
        <w:rPr>
          <w:rFonts w:ascii="宋体" w:hAnsi="宋体" w:cs="宋体"/>
          <w:szCs w:val="21"/>
        </w:rPr>
      </w:pPr>
      <w:r>
        <w:rPr>
          <w:rFonts w:hint="eastAsia" w:ascii="宋体" w:hAnsi="宋体" w:cs="宋体"/>
          <w:szCs w:val="21"/>
        </w:rPr>
        <w:t xml:space="preserve">③乙方的响应文件；</w:t>
      </w:r>
      <w:r/>
    </w:p>
    <w:p>
      <w:pPr>
        <w:ind w:firstLine="420"/>
        <w:spacing w:line="360" w:lineRule="auto"/>
        <w:rPr>
          <w:rFonts w:ascii="宋体" w:hAnsi="宋体" w:cs="宋体"/>
          <w:szCs w:val="21"/>
        </w:rPr>
      </w:pPr>
      <w:r>
        <w:rPr>
          <w:rFonts w:hint="eastAsia" w:ascii="宋体" w:hAnsi="宋体" w:cs="宋体"/>
          <w:szCs w:val="21"/>
        </w:rPr>
        <w:t xml:space="preserve">④乙方在招投标过程中所作的其它承诺、声明、书面澄清等；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⑤采购文件及其附件；</w:t>
      </w:r>
      <w:r/>
    </w:p>
    <w:p>
      <w:pPr>
        <w:ind w:firstLine="420"/>
        <w:spacing w:line="360" w:lineRule="auto"/>
        <w:rPr>
          <w:rFonts w:ascii="宋体" w:hAnsi="宋体" w:cs="宋体"/>
          <w:szCs w:val="21"/>
        </w:rPr>
      </w:pPr>
      <w:r>
        <w:rPr>
          <w:rFonts w:hint="eastAsia" w:ascii="宋体" w:hAnsi="宋体" w:cs="宋体"/>
          <w:szCs w:val="21"/>
        </w:rPr>
        <w:t xml:space="preserve">⑥合同附件。</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w:t>
      </w:r>
      <w:r/>
    </w:p>
    <w:p>
      <w:pPr>
        <w:ind w:firstLine="420"/>
        <w:spacing w:line="360" w:lineRule="auto"/>
        <w:rPr>
          <w:rFonts w:ascii="宋体" w:hAnsi="宋体" w:cs="宋体"/>
          <w:szCs w:val="21"/>
        </w:rPr>
      </w:pPr>
      <w:r>
        <w:rPr>
          <w:rFonts w:hint="eastAsia" w:ascii="宋体" w:hAnsi="宋体" w:cs="宋体"/>
          <w:szCs w:val="21"/>
        </w:rPr>
        <w:t xml:space="preserve">二、价格与支付：</w:t>
      </w:r>
      <w:r/>
    </w:p>
    <w:p>
      <w:pPr>
        <w:ind w:firstLine="420"/>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szCs w:val="21"/>
        </w:rPr>
        <w:t xml:space="preserve">成交</w:t>
      </w:r>
      <w:r>
        <w:rPr>
          <w:rFonts w:hint="eastAsia" w:ascii="宋体" w:hAnsi="宋体"/>
          <w:szCs w:val="21"/>
        </w:rPr>
        <w:t xml:space="preserve">优惠率：</w:t>
      </w:r>
      <w:r>
        <w:rPr>
          <w:rFonts w:hint="eastAsia" w:ascii="宋体" w:hAnsi="宋体"/>
          <w:szCs w:val="21"/>
          <w:u w:val="single"/>
        </w:rPr>
        <w:t xml:space="preserve">      </w:t>
      </w:r>
      <w:r>
        <w:rPr>
          <w:rFonts w:hint="eastAsia" w:ascii="宋体" w:hAnsi="宋体"/>
          <w:szCs w:val="21"/>
        </w:rPr>
        <w:t xml:space="preserve">%。</w:t>
      </w:r>
      <w:r/>
    </w:p>
    <w:p>
      <w:pPr>
        <w:pStyle w:val="812"/>
      </w:pPr>
      <w:r>
        <w:rPr>
          <w:rFonts w:hint="eastAsia"/>
          <w:color w:val="000000"/>
          <w:lang w:bidi="ar"/>
        </w:rPr>
        <w:t xml:space="preserve">综合单价</w:t>
      </w:r>
      <w:r>
        <w:rPr>
          <w:rFonts w:hint="eastAsia"/>
          <w:bCs w:val="0"/>
          <w:lang w:bidi="ar"/>
        </w:rPr>
        <w:t xml:space="preserve">包括服务所需的</w:t>
      </w:r>
      <w:r>
        <w:rPr>
          <w:rFonts w:hint="eastAsia"/>
        </w:rPr>
        <w:t xml:space="preserve">人工、材料、机械（设备）、管理费、保险、利润、税金、政策性文件规定及合同包含的所有风险、责任等各项应有费用。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2.根据现行税法对甲方征收的与本合同有关的一切税费均由甲方承担；根据现行税法对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固定单价，工程量按实结算。根据完成工程量，按成交结算单价进行结算。成交结算单价=预算单价*（1-</w:t>
      </w:r>
      <w:r>
        <w:rPr>
          <w:rFonts w:hint="eastAsia" w:ascii="宋体" w:hAnsi="宋体"/>
          <w:b/>
          <w:bCs/>
          <w:szCs w:val="21"/>
        </w:rPr>
        <w:t xml:space="preserve">成交</w:t>
      </w:r>
      <w:r>
        <w:rPr>
          <w:rFonts w:hint="eastAsia" w:ascii="宋体" w:hAnsi="宋体"/>
          <w:b/>
          <w:bCs/>
          <w:szCs w:val="21"/>
        </w:rPr>
        <w:t xml:space="preserve">优惠率）。结算金额=成交结算单价*实际工程量。</w:t>
      </w:r>
      <w:r/>
    </w:p>
    <w:p>
      <w:pPr>
        <w:pStyle w:val="812"/>
      </w:pPr>
      <w:r>
        <w:rPr>
          <w:rFonts w:hint="eastAsia"/>
        </w:rPr>
        <w:t xml:space="preserve">注：综合单价在合同实施期间不因市场变化因素而变动，除非因特殊原因并经双方协商同意，乙方不得再要求追加任何费用。</w:t>
      </w:r>
      <w:r/>
    </w:p>
    <w:p>
      <w:pPr>
        <w:pStyle w:val="812"/>
        <w:ind w:firstLine="422"/>
        <w:rPr>
          <w:b/>
        </w:rPr>
      </w:pPr>
      <w:r>
        <w:rPr>
          <w:rFonts w:hint="eastAsia"/>
          <w:b/>
        </w:rPr>
        <w:t xml:space="preserve">4.</w:t>
      </w:r>
      <w:r>
        <w:rPr>
          <w:rFonts w:hint="eastAsia"/>
          <w:b/>
        </w:rPr>
        <w:t xml:space="preserve">服务期满2年或工程量金额满预算金额，满足其中一条则合同终止。</w:t>
      </w:r>
      <w:r/>
    </w:p>
    <w:p>
      <w:pPr>
        <w:ind w:firstLine="422"/>
        <w:spacing w:line="360" w:lineRule="auto"/>
        <w:rPr>
          <w:rFonts w:ascii="宋体" w:hAnsi="宋体"/>
          <w:b/>
          <w:szCs w:val="21"/>
        </w:rPr>
      </w:pPr>
      <w:r>
        <w:rPr>
          <w:rFonts w:hint="eastAsia" w:ascii="宋体" w:hAnsi="宋体"/>
          <w:b/>
          <w:szCs w:val="21"/>
        </w:rPr>
        <w:t xml:space="preserve">三、</w:t>
      </w:r>
      <w:bookmarkStart w:id="142" w:name="OLE_LINK30"/>
      <w:r/>
      <w:bookmarkStart w:id="143" w:name="OLE_LINK31"/>
      <w:r>
        <w:rPr>
          <w:rFonts w:hint="eastAsia" w:ascii="宋体" w:hAnsi="宋体"/>
          <w:b/>
          <w:szCs w:val="21"/>
        </w:rPr>
        <w:t xml:space="preserve">付款方式：</w:t>
      </w:r>
      <w:r>
        <w:rPr>
          <w:rFonts w:hint="eastAsia" w:ascii="宋体" w:hAnsi="宋体"/>
          <w:b/>
          <w:szCs w:val="21"/>
        </w:rPr>
        <w:t xml:space="preserve">进度款按完成投资额的60%，余款项目完成（结算评审）后满一年后每年支付10%。（余款10万以内可一次性付清）实际付款时间以甲方通知时间为准。</w:t>
      </w:r>
      <w:bookmarkEnd w:id="142"/>
      <w:r/>
      <w:bookmarkEnd w:id="143"/>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四、甲乙双方义务及责任：</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A、甲方责任和义务：</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1、提供需核查的排水户信息</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2、按协议规定支付报酬。</w:t>
      </w:r>
      <w:r/>
    </w:p>
    <w:p>
      <w:pPr>
        <w:ind w:firstLine="420"/>
        <w:spacing w:line="360" w:lineRule="auto"/>
        <w:rPr>
          <w:rFonts w:ascii="宋体" w:hAnsi="宋体" w:cs="宋体"/>
          <w:bCs/>
          <w:szCs w:val="21"/>
        </w:rPr>
      </w:pPr>
      <w:r>
        <w:rPr>
          <w:rFonts w:hint="eastAsia" w:ascii="宋体" w:hAnsi="宋体" w:cs="宋体"/>
          <w:bCs/>
          <w:szCs w:val="21"/>
        </w:rPr>
        <w:t xml:space="preserve">3、甲方不定期随机抽查已完成雨污管网核查的排水户，如发现检测造假或其它情况帮助排水户通过管网核查，甲方有权立即暂停付款、要求乙方限期整改、解除合同，并有权拒付或扣减问题成果对应的服务费用；已支付的，乙方应予返还。由此造成甲方损失、投诉、舆情或监管责任的，乙方应承担全部赔偿责任。</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B、乙方责任及义务：</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1、乙方负责提供项目所需设备、车辆等确保项目正常开展。</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2、所派项目人员应有高度责任感，严格按照要求实施核查；</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3、乙方需按照甲方要求及时反馈项目成果，定期报告项目进展情况；</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4、项目开展中的所有资料包括排水户信息、管网现状等，未经甲方许可不得向第三人透露，如有发现，乙方违反本条约定的，甲方有权立即暂停付款、解除合同，并要求乙方返还已收取的问题成果对应费用；造成甲方或排水户损失、投诉、舆情或监管责任的，乙方应承担全部赔偿责任；</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5、在完成甲方交办的项目任务期间，不得以任何形式向受检单位推广、推销乙方公司业务，如有发现，甲方有权立即暂停付款、解除合同、扣减或拒付相应服务费用，并要求乙方赔偿因此造成的全部损失；</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6、在完成甲方交办的项目任务期间，不得以任何形式向受检单位推广、参与管网改造、水质检测业务，如有发现，甲方有权立即暂停付款、解除合同、扣减或拒付相应服务费用；造成甲方损失、投诉、舆情或监管责任的，乙方应承担全部赔偿责任；</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7、乙方应定期对员工进行岗位职责和安全教育，加强岗位责任考核。因乙方管理不当、违规操作发生安全事故由乙方承担全部责任，如对甲方造成损失的，乙方需承担相应的赔偿</w:t>
      </w:r>
      <w:r>
        <w:rPr>
          <w:rFonts w:hint="eastAsia" w:ascii="宋体" w:hAnsi="宋体" w:cs="宋体"/>
          <w:szCs w:val="21"/>
        </w:rPr>
        <w:t xml:space="preserve">责任。如甲方因此被乙方工作人员或第三方通过诉讼途径或其他司法、行政途径判令、裁定、调解赔偿、补偿等，则乙方同意甲方有权向乙方进行全额追偿。</w:t>
      </w:r>
      <w:r/>
    </w:p>
    <w:p>
      <w:pPr>
        <w:ind w:firstLine="420"/>
        <w:spacing w:line="360" w:lineRule="auto"/>
        <w:rPr>
          <w:rFonts w:ascii="宋体" w:hAnsi="宋体" w:cs="宋体"/>
          <w:bCs/>
          <w:szCs w:val="21"/>
          <w:lang w:val="zh-CN" w:bidi="ar"/>
        </w:rPr>
      </w:pPr>
      <w:r>
        <w:rPr>
          <w:rFonts w:hint="eastAsia" w:ascii="宋体" w:hAnsi="宋体" w:cs="宋体"/>
          <w:bCs/>
          <w:szCs w:val="21"/>
        </w:rPr>
        <w:t xml:space="preserve">8、</w:t>
      </w:r>
      <w:r>
        <w:rPr>
          <w:rFonts w:hint="eastAsia" w:ascii="宋体" w:hAnsi="宋体" w:cs="宋体"/>
          <w:bCs/>
          <w:szCs w:val="21"/>
          <w:lang w:bidi="ar"/>
        </w:rPr>
        <w:t xml:space="preserve">乙方在项目服务工作中应当做到安全文明工作，为项目服务人员提供必要的劳动保护条件，同时为其办理作业时的人身安全保险和意外伤害险（保险种类由乙方自行选择）。</w:t>
      </w:r>
      <w:r>
        <w:rPr>
          <w:rFonts w:hint="eastAsia" w:ascii="宋体" w:hAnsi="宋体" w:cs="宋体"/>
          <w:bCs/>
          <w:szCs w:val="21"/>
          <w:lang w:val="zh-CN" w:bidi="ar"/>
        </w:rPr>
        <w:t xml:space="preserve">乙方服务人员在岗履行职责期间（包括上下班途中）发生的一切安全事故，均由乙方负责处理并承担经济和人道主义上的责任，甲方不承担任何责任。如甲方因此被乙方工作人员或第三方通过诉讼途径或其他司法、行政途径判令、裁定、调解赔偿、补偿等，则乙方同意甲方有权向乙方进行全额追偿。</w:t>
      </w:r>
      <w:r/>
    </w:p>
    <w:p>
      <w:pPr>
        <w:ind w:firstLine="420"/>
        <w:spacing w:line="360" w:lineRule="auto"/>
        <w:rPr>
          <w:rFonts w:ascii="宋体" w:hAnsi="宋体" w:cs="宋体"/>
          <w:bCs/>
          <w:szCs w:val="21"/>
          <w:lang w:bidi="ar"/>
        </w:rPr>
      </w:pPr>
      <w:r>
        <w:rPr>
          <w:rFonts w:hint="eastAsia" w:ascii="宋体" w:hAnsi="宋体" w:cs="宋体"/>
          <w:bCs/>
          <w:szCs w:val="21"/>
          <w:lang w:bidi="ar"/>
        </w:rPr>
        <w:t xml:space="preserve">9、乙方应保证本项目履约过程独立、客观、公正。乙方及其工作人员不得以低价中标为由降低服务标准、减少必要检测核查程序或出具不真实、不完整成果；不得以核查不通过、影响排水许可办理等方式明示或暗示受检单位购买其指定服务或接受指定整改单位。乙方应对其工作人员、分包人员、合作人员的行为承担管理责任，相关人员违反本合同约定的，视为乙方违约。</w:t>
      </w:r>
      <w:r/>
    </w:p>
    <w:p>
      <w:pPr>
        <w:ind w:firstLine="420"/>
        <w:spacing w:line="360" w:lineRule="auto"/>
        <w:rPr>
          <w:rFonts w:ascii="宋体" w:hAnsi="宋体" w:cs="宋体"/>
          <w:szCs w:val="21"/>
        </w:rPr>
      </w:pPr>
      <w:r>
        <w:rPr>
          <w:rFonts w:hint="eastAsia" w:ascii="宋体" w:hAnsi="宋体" w:cs="宋体"/>
          <w:szCs w:val="21"/>
        </w:rPr>
        <w:t xml:space="preserve">五、下列文件应视为构成并作为阅读和理解本合同书的组成部分，即：</w:t>
      </w:r>
      <w:r/>
    </w:p>
    <w:p>
      <w:pPr>
        <w:ind w:firstLine="420"/>
        <w:spacing w:line="360" w:lineRule="auto"/>
        <w:rPr>
          <w:rFonts w:ascii="宋体" w:hAnsi="宋体" w:cs="宋体"/>
          <w:szCs w:val="21"/>
        </w:rPr>
      </w:pPr>
      <w:r>
        <w:rPr>
          <w:rFonts w:hint="eastAsia" w:ascii="宋体" w:hAnsi="宋体" w:cs="宋体"/>
          <w:szCs w:val="21"/>
        </w:rPr>
        <w:t xml:space="preserve">1、本合同书；</w:t>
      </w:r>
      <w:r/>
    </w:p>
    <w:p>
      <w:pPr>
        <w:ind w:firstLine="420"/>
        <w:spacing w:line="360" w:lineRule="auto"/>
        <w:rPr>
          <w:rFonts w:ascii="宋体" w:hAnsi="宋体" w:cs="宋体"/>
          <w:szCs w:val="21"/>
        </w:rPr>
      </w:pPr>
      <w:r>
        <w:rPr>
          <w:rFonts w:hint="eastAsia" w:ascii="宋体" w:hAnsi="宋体" w:cs="宋体"/>
          <w:szCs w:val="21"/>
        </w:rPr>
        <w:t xml:space="preserve">2、招标文件；</w:t>
      </w:r>
      <w:r/>
    </w:p>
    <w:p>
      <w:pPr>
        <w:ind w:firstLine="420"/>
        <w:spacing w:line="360" w:lineRule="auto"/>
        <w:rPr>
          <w:rFonts w:ascii="宋体" w:hAnsi="宋体" w:cs="宋体"/>
          <w:szCs w:val="21"/>
        </w:rPr>
      </w:pPr>
      <w:r>
        <w:rPr>
          <w:rFonts w:hint="eastAsia" w:ascii="宋体" w:hAnsi="宋体" w:cs="宋体"/>
          <w:szCs w:val="21"/>
        </w:rPr>
        <w:t xml:space="preserve">3、投标文件及其附件（含投标人在评标期间递交和确认并经招标人同意的对有关问题的补充资料和澄清文件等）；</w:t>
      </w:r>
      <w:r/>
    </w:p>
    <w:p>
      <w:pPr>
        <w:ind w:firstLine="420"/>
        <w:spacing w:line="360" w:lineRule="auto"/>
        <w:rPr>
          <w:rFonts w:ascii="宋体" w:hAnsi="宋体" w:cs="宋体"/>
          <w:szCs w:val="21"/>
        </w:rPr>
      </w:pPr>
      <w:r>
        <w:rPr>
          <w:rFonts w:hint="eastAsia" w:ascii="宋体" w:hAnsi="宋体" w:cs="宋体"/>
          <w:szCs w:val="21"/>
        </w:rPr>
        <w:t xml:space="preserve">4、中标通知书；</w:t>
      </w:r>
      <w:r/>
    </w:p>
    <w:p>
      <w:pPr>
        <w:ind w:firstLine="420"/>
        <w:spacing w:line="360" w:lineRule="auto"/>
        <w:rPr>
          <w:rFonts w:ascii="宋体" w:hAnsi="宋体" w:cs="宋体"/>
          <w:szCs w:val="21"/>
        </w:rPr>
      </w:pPr>
      <w:r>
        <w:rPr>
          <w:rFonts w:hint="eastAsia" w:ascii="宋体" w:hAnsi="宋体" w:cs="宋体"/>
          <w:szCs w:val="21"/>
        </w:rPr>
        <w:t xml:space="preserve">5、补充协议（如有）。</w:t>
      </w:r>
      <w:r/>
    </w:p>
    <w:p>
      <w:pPr>
        <w:ind w:firstLine="420"/>
        <w:spacing w:line="360" w:lineRule="auto"/>
        <w:rPr>
          <w:rFonts w:ascii="宋体" w:hAnsi="宋体" w:cs="宋体"/>
          <w:szCs w:val="21"/>
        </w:rPr>
      </w:pPr>
      <w:r>
        <w:rPr>
          <w:rFonts w:hint="eastAsia" w:ascii="宋体" w:hAnsi="宋体" w:cs="宋体"/>
          <w:szCs w:val="21"/>
        </w:rPr>
        <w:t xml:space="preserve">六、保密</w:t>
      </w:r>
      <w:r/>
    </w:p>
    <w:p>
      <w:pPr>
        <w:ind w:firstLine="420"/>
        <w:spacing w:line="360" w:lineRule="auto"/>
        <w:rPr>
          <w:rFonts w:ascii="宋体" w:hAnsi="宋体" w:cs="宋体"/>
          <w:szCs w:val="21"/>
        </w:rPr>
      </w:pPr>
      <w:r>
        <w:rPr>
          <w:rFonts w:hint="eastAsia" w:ascii="宋体" w:hAnsi="宋体" w:cs="宋体"/>
          <w:szCs w:val="21"/>
        </w:rPr>
        <w:t xml:space="preserve">乙方对项目过程中接触和了解的项目相关情况，负有保密义务，未经甲方许可，不得泄露有关资料，否则将承担相关的经济赔偿责任和法律责任。</w:t>
      </w:r>
      <w:r/>
    </w:p>
    <w:p>
      <w:pPr>
        <w:ind w:firstLine="420"/>
        <w:spacing w:line="360" w:lineRule="auto"/>
        <w:rPr>
          <w:rFonts w:ascii="宋体" w:hAnsi="宋体" w:cs="宋体"/>
          <w:szCs w:val="21"/>
        </w:rPr>
      </w:pPr>
      <w:r>
        <w:rPr>
          <w:rFonts w:hint="eastAsia" w:ascii="宋体" w:hAnsi="宋体" w:cs="宋体"/>
          <w:szCs w:val="21"/>
        </w:rPr>
        <w:t xml:space="preserve">七、不可抗力</w:t>
      </w:r>
      <w:r/>
    </w:p>
    <w:p>
      <w:pPr>
        <w:ind w:firstLine="420"/>
        <w:jc w:val="left"/>
        <w:spacing w:line="360" w:lineRule="auto"/>
        <w:rPr>
          <w:rFonts w:ascii="宋体" w:hAnsi="宋体"/>
          <w:szCs w:val="21"/>
        </w:rPr>
      </w:pPr>
      <w:r>
        <w:rPr>
          <w:rFonts w:hint="eastAsia" w:ascii="宋体" w:hAnsi="宋体"/>
          <w:szCs w:val="21"/>
        </w:rPr>
        <w:t xml:space="preserve">1、甲、乙双方如果因不可抗力而导致合同义务的延误或不能履行，不承担没收履约保证金、误期赔偿或终止合同的责任。</w:t>
      </w:r>
      <w:r/>
    </w:p>
    <w:p>
      <w:pPr>
        <w:ind w:firstLine="420"/>
        <w:jc w:val="left"/>
        <w:spacing w:line="360" w:lineRule="auto"/>
        <w:rPr>
          <w:rFonts w:ascii="宋体" w:hAnsi="宋体"/>
          <w:szCs w:val="21"/>
        </w:rPr>
      </w:pPr>
      <w:r>
        <w:rPr>
          <w:rFonts w:hint="eastAsia" w:ascii="宋体" w:hAnsi="宋体"/>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ascii="宋体" w:hAnsi="宋体"/>
          <w:szCs w:val="21"/>
        </w:rPr>
      </w:pPr>
      <w:r>
        <w:rPr>
          <w:rFonts w:hint="eastAsia" w:ascii="宋体" w:hAnsi="宋体"/>
          <w:szCs w:val="21"/>
        </w:rPr>
        <w:t xml:space="preserve">3、在不可抗力事件发生后，受影响的一方应尽快以书面形式将不可抗力的情况和原因通知另一方。除书面另行要求外，受影响的一方应尽实际可能继续履行其相应义务，以及寻</w:t>
      </w:r>
      <w:r>
        <w:rPr>
          <w:rFonts w:hint="eastAsia" w:ascii="宋体" w:hAnsi="宋体"/>
          <w:szCs w:val="21"/>
        </w:rPr>
        <w:t xml:space="preserve">求采取合理的方案履行不受不可抗力影响的其他事项。如果不可抗力事件影响时间持续20天以上的，甲乙双方通过友好协商在合理的时间内达成进一步履行定点供应</w:t>
      </w:r>
      <w:r>
        <w:rPr>
          <w:rFonts w:hint="eastAsia" w:ascii="宋体" w:hAnsi="宋体"/>
          <w:szCs w:val="21"/>
        </w:rPr>
        <w:t xml:space="preserve">商义务</w:t>
      </w:r>
      <w:r>
        <w:rPr>
          <w:rFonts w:hint="eastAsia" w:ascii="宋体" w:hAnsi="宋体"/>
          <w:szCs w:val="21"/>
        </w:rPr>
        <w:t xml:space="preserve">的协议。</w:t>
      </w:r>
      <w:r/>
    </w:p>
    <w:p>
      <w:pPr>
        <w:ind w:firstLine="420"/>
        <w:jc w:val="left"/>
        <w:spacing w:line="360" w:lineRule="auto"/>
        <w:rPr>
          <w:rFonts w:ascii="宋体" w:hAnsi="宋体"/>
          <w:szCs w:val="21"/>
        </w:rPr>
      </w:pPr>
      <w:r>
        <w:rPr>
          <w:rFonts w:hint="eastAsia" w:ascii="宋体" w:hAnsi="宋体"/>
          <w:szCs w:val="21"/>
        </w:rPr>
        <w:t xml:space="preserve">八、合同的解除：</w:t>
      </w:r>
      <w:r/>
    </w:p>
    <w:p>
      <w:pPr>
        <w:ind w:firstLine="420"/>
        <w:jc w:val="left"/>
        <w:spacing w:line="360" w:lineRule="auto"/>
        <w:rPr>
          <w:rFonts w:ascii="宋体" w:hAnsi="宋体"/>
          <w:szCs w:val="21"/>
        </w:rPr>
      </w:pPr>
      <w:r>
        <w:rPr>
          <w:rFonts w:hint="eastAsia" w:ascii="宋体" w:hAnsi="宋体"/>
          <w:szCs w:val="21"/>
        </w:rPr>
        <w:t xml:space="preserve">1、甲方和乙方不得擅自解除合同。</w:t>
      </w:r>
      <w:r/>
    </w:p>
    <w:p>
      <w:pPr>
        <w:ind w:firstLine="420"/>
        <w:jc w:val="left"/>
        <w:spacing w:line="360" w:lineRule="auto"/>
        <w:rPr>
          <w:rFonts w:ascii="宋体" w:hAnsi="宋体"/>
          <w:szCs w:val="21"/>
        </w:rPr>
      </w:pPr>
      <w:r>
        <w:rPr>
          <w:rFonts w:hint="eastAsia" w:ascii="宋体" w:hAnsi="宋体"/>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ascii="宋体" w:hAnsi="宋体"/>
          <w:szCs w:val="21"/>
        </w:rPr>
      </w:pPr>
      <w:r>
        <w:rPr>
          <w:rFonts w:hint="eastAsia" w:ascii="宋体" w:hAnsi="宋体"/>
          <w:szCs w:val="21"/>
        </w:rPr>
        <w:t xml:space="preserve">3、合同的部分和全部都不得擅自转让。</w:t>
      </w:r>
      <w:r/>
    </w:p>
    <w:p>
      <w:pPr>
        <w:ind w:right="382" w:firstLine="420"/>
        <w:spacing w:line="360" w:lineRule="auto"/>
        <w:rPr>
          <w:rFonts w:ascii="宋体" w:hAnsi="宋体" w:cs="宋体"/>
          <w:szCs w:val="21"/>
        </w:rPr>
      </w:pPr>
      <w:r>
        <w:rPr>
          <w:rFonts w:hint="eastAsia" w:ascii="宋体" w:hAnsi="宋体" w:cs="宋体"/>
          <w:szCs w:val="21"/>
        </w:rPr>
        <w:t xml:space="preserve">4、出现下列情况之一可以解除合同：</w:t>
      </w:r>
      <w:r/>
    </w:p>
    <w:p>
      <w:pPr>
        <w:ind w:right="382" w:firstLine="420"/>
        <w:spacing w:line="360" w:lineRule="auto"/>
        <w:rPr>
          <w:rFonts w:ascii="宋体" w:hAnsi="宋体" w:cs="宋体"/>
          <w:szCs w:val="21"/>
        </w:rPr>
      </w:pPr>
      <w:r>
        <w:rPr>
          <w:rFonts w:hint="eastAsia" w:ascii="宋体" w:hAnsi="宋体" w:cs="宋体"/>
          <w:szCs w:val="21"/>
        </w:rPr>
        <w:t xml:space="preserve">（1）在合同有效期内，乙方被行业主管部门警告或取消经营资格的；</w:t>
      </w:r>
      <w:r/>
    </w:p>
    <w:p>
      <w:pPr>
        <w:ind w:firstLine="420"/>
        <w:spacing w:line="360" w:lineRule="auto"/>
        <w:rPr>
          <w:rFonts w:ascii="宋体" w:hAnsi="宋体" w:cs="宋体"/>
          <w:szCs w:val="21"/>
        </w:rPr>
      </w:pPr>
      <w:r>
        <w:rPr>
          <w:rFonts w:hint="eastAsia" w:ascii="宋体" w:hAnsi="宋体" w:cs="宋体"/>
          <w:szCs w:val="21"/>
        </w:rPr>
        <w:t xml:space="preserve">（2）在合同有效期内，乙方擅自变更、转让、租借服务资格的；</w:t>
      </w:r>
      <w:r/>
    </w:p>
    <w:p>
      <w:pPr>
        <w:ind w:firstLine="420"/>
        <w:spacing w:line="360" w:lineRule="auto"/>
        <w:rPr>
          <w:rFonts w:ascii="宋体" w:hAnsi="宋体" w:cs="宋体"/>
          <w:szCs w:val="21"/>
        </w:rPr>
      </w:pPr>
      <w:r>
        <w:rPr>
          <w:rFonts w:hint="eastAsia" w:ascii="宋体" w:hAnsi="宋体" w:cs="宋体"/>
          <w:szCs w:val="21"/>
        </w:rPr>
        <w:t xml:space="preserve">（3）未按承诺的价格提供服务的；</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（4）乙方有编造数据、弄虚作假、检测成果失真、隐瞒真实问题、协助受检单位规避核查要求、违规向受检单位收费、推荐或指定第三方整改单位、与第三</w:t>
      </w:r>
      <w:r>
        <w:rPr>
          <w:rFonts w:hint="eastAsia" w:ascii="宋体" w:hAnsi="宋体" w:cs="宋体"/>
          <w:szCs w:val="21"/>
        </w:rPr>
        <w:t xml:space="preserve">方存在</w:t>
      </w:r>
      <w:r>
        <w:rPr>
          <w:rFonts w:hint="eastAsia" w:ascii="宋体" w:hAnsi="宋体" w:cs="宋体"/>
          <w:szCs w:val="21"/>
        </w:rPr>
        <w:t xml:space="preserve">利益输送或其他影响项目独立、公正履行行为，经查实的。</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（5）乙方累计两次在接到甲方通知后，未按照约定时间、地点、人员出席检查工作。</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（6）未遵守本招标文件中有关解除合同的其他条款约定的。</w:t>
      </w:r>
      <w:r/>
    </w:p>
    <w:p>
      <w:pPr>
        <w:ind w:firstLine="420"/>
        <w:spacing w:line="360" w:lineRule="auto"/>
        <w:rPr>
          <w:rFonts w:ascii="宋体" w:hAnsi="宋体" w:cs="宋体"/>
          <w:bCs/>
          <w:szCs w:val="21"/>
        </w:rPr>
      </w:pPr>
      <w:r>
        <w:rPr>
          <w:rFonts w:hint="eastAsia" w:ascii="宋体" w:hAnsi="宋体" w:cs="宋体"/>
          <w:bCs/>
          <w:szCs w:val="21"/>
        </w:rPr>
        <w:t xml:space="preserve">九、违约责任</w:t>
      </w:r>
      <w:r/>
    </w:p>
    <w:p>
      <w:pPr>
        <w:ind w:firstLine="420"/>
        <w:spacing w:line="360" w:lineRule="auto"/>
        <w:rPr>
          <w:rFonts w:ascii="宋体" w:hAnsi="宋体" w:cs="宋体"/>
          <w:bCs/>
          <w:szCs w:val="21"/>
        </w:rPr>
      </w:pPr>
      <w:r>
        <w:rPr>
          <w:rFonts w:hint="eastAsia" w:ascii="宋体" w:hAnsi="宋体" w:cs="宋体"/>
          <w:bCs/>
          <w:szCs w:val="21"/>
        </w:rPr>
        <w:t xml:space="preserve">乙方违反本合同关于成果真实性、保密义务、廉洁履约、利益冲突回避、禁止向受检单位收费或推销业务等约定的，甲方有权视情节采取暂停付款、责令整改、扣减服务费用、解除合同、要求返还已付款项等措施。乙方应赔偿甲方因此遭受的全部损失，包括但不限于重新检测费用、第三方复核费用、投诉处理费用、行政监管责任损失、舆情处置费用、律师费、诉讼费、保全费、公证费等。</w:t>
      </w:r>
      <w:r/>
    </w:p>
    <w:p>
      <w:pPr>
        <w:ind w:firstLine="420"/>
        <w:spacing w:line="360" w:lineRule="auto"/>
        <w:rPr>
          <w:rFonts w:ascii="宋体" w:hAnsi="宋体" w:cs="宋体"/>
          <w:szCs w:val="21"/>
        </w:rPr>
      </w:pPr>
      <w:r>
        <w:rPr>
          <w:rFonts w:hint="eastAsia" w:ascii="宋体" w:hAnsi="宋体" w:cs="宋体"/>
          <w:szCs w:val="21"/>
        </w:rPr>
        <w:t xml:space="preserve">十、争议处置</w:t>
      </w:r>
      <w:r/>
    </w:p>
    <w:p>
      <w:pPr>
        <w:ind w:firstLine="420"/>
        <w:spacing w:line="360" w:lineRule="auto"/>
        <w:rPr>
          <w:rFonts w:ascii="宋体" w:hAnsi="宋体" w:cs="宋体"/>
          <w:szCs w:val="21"/>
        </w:rPr>
      </w:pPr>
      <w:r>
        <w:rPr>
          <w:rFonts w:hint="eastAsia" w:ascii="宋体" w:hAnsi="宋体" w:cs="宋体"/>
          <w:szCs w:val="21"/>
        </w:rPr>
        <w:t xml:space="preserve">在执行本合同中所发生的一切争议，各方（甲方、乙方）应通过友好协商的办法进行解决，如协商不能解决的，有关当事方可提请甲方单位所在地人民法院进行裁决。</w:t>
      </w:r>
      <w:r/>
    </w:p>
    <w:p>
      <w:pPr>
        <w:ind w:firstLine="420"/>
        <w:spacing w:line="360" w:lineRule="auto"/>
        <w:rPr>
          <w:rFonts w:ascii="宋体" w:hAnsi="宋体" w:cs="宋体"/>
          <w:b/>
          <w:bCs/>
          <w:szCs w:val="21"/>
        </w:rPr>
      </w:pPr>
      <w:r>
        <w:rPr>
          <w:rFonts w:hint="eastAsia" w:ascii="宋体" w:hAnsi="宋体" w:cs="宋体"/>
          <w:szCs w:val="21"/>
        </w:rPr>
        <w:t xml:space="preserve">十一、合同生效及其他</w:t>
      </w:r>
      <w:r/>
    </w:p>
    <w:p>
      <w:pPr>
        <w:ind w:firstLine="420"/>
        <w:spacing w:line="360" w:lineRule="auto"/>
        <w:rPr>
          <w:rFonts w:ascii="宋体" w:hAnsi="宋体" w:cs="宋体"/>
          <w:szCs w:val="21"/>
        </w:rPr>
      </w:pPr>
      <w:r>
        <w:rPr>
          <w:rFonts w:hint="eastAsia" w:ascii="宋体" w:hAnsi="宋体" w:cs="宋体"/>
          <w:szCs w:val="21"/>
        </w:rPr>
        <w:t xml:space="preserve">1、本合同经甲乙双方签字并盖章后生效。</w:t>
      </w:r>
      <w:r/>
    </w:p>
    <w:p>
      <w:pPr>
        <w:ind w:firstLine="420"/>
        <w:spacing w:line="360" w:lineRule="auto"/>
        <w:rPr>
          <w:rFonts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spacing w:line="360" w:lineRule="auto"/>
        <w:rPr>
          <w:rFonts w:ascii="宋体" w:hAnsi="宋体" w:cs="宋体"/>
          <w:szCs w:val="21"/>
        </w:rPr>
      </w:pPr>
      <w:r>
        <w:rPr>
          <w:rFonts w:hint="eastAsia" w:ascii="宋体" w:hAnsi="宋体" w:cs="宋体"/>
          <w:color w:val="000000"/>
          <w:szCs w:val="21"/>
        </w:rPr>
        <w:t xml:space="preserve">3、本合同一式伍份，</w:t>
      </w:r>
      <w:r>
        <w:rPr>
          <w:rFonts w:hint="eastAsia" w:ascii="宋体" w:hAnsi="宋体" w:cs="宋体"/>
          <w:szCs w:val="21"/>
          <w:lang w:bidi="ar"/>
        </w:rPr>
        <w:t xml:space="preserve">甲乙双方各执两份、</w:t>
      </w:r>
      <w:r>
        <w:rPr>
          <w:rFonts w:hint="eastAsia" w:ascii="宋体" w:hAnsi="宋体" w:cs="宋体"/>
          <w:color w:val="000000"/>
          <w:szCs w:val="21"/>
        </w:rPr>
        <w:t xml:space="preserve">、招标代理执一份，各</w:t>
      </w:r>
      <w:r>
        <w:rPr>
          <w:rFonts w:hint="eastAsia" w:ascii="宋体" w:hAnsi="宋体" w:cs="宋体"/>
          <w:color w:val="000000"/>
          <w:szCs w:val="21"/>
        </w:rPr>
        <w:t xml:space="preserve">份具有</w:t>
      </w:r>
      <w:r>
        <w:rPr>
          <w:rFonts w:hint="eastAsia" w:ascii="宋体" w:hAnsi="宋体" w:cs="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甲方：                             乙方： </w:t>
      </w:r>
      <w:r/>
    </w:p>
    <w:p>
      <w:pPr>
        <w:ind w:firstLine="420"/>
        <w:spacing w:line="360" w:lineRule="auto"/>
        <w:rPr>
          <w:rFonts w:ascii="宋体" w:hAnsi="宋体"/>
          <w:szCs w:val="21"/>
        </w:rPr>
      </w:pPr>
      <w:r>
        <w:rPr>
          <w:rFonts w:hint="eastAsia" w:ascii="宋体" w:hAnsi="宋体"/>
          <w:szCs w:val="21"/>
        </w:rPr>
        <w:t xml:space="preserve">法定代表人（负责人或授权代表）：   法定代表人（负责人或授权代表）：</w:t>
      </w:r>
      <w:r/>
    </w:p>
    <w:p>
      <w:pPr>
        <w:ind w:firstLine="420"/>
        <w:spacing w:line="360" w:lineRule="auto"/>
        <w:rPr>
          <w:rFonts w:ascii="宋体" w:hAnsi="宋体"/>
          <w:szCs w:val="21"/>
        </w:rPr>
      </w:pPr>
      <w:r>
        <w:rPr>
          <w:rFonts w:hint="eastAsia" w:ascii="宋体" w:hAnsi="宋体"/>
          <w:szCs w:val="21"/>
        </w:rPr>
        <w:t xml:space="preserve">签约日期：                         签约日期：</w:t>
      </w:r>
      <w:r/>
    </w:p>
    <w:p>
      <w:pPr>
        <w:ind w:firstLine="420"/>
        <w:rPr>
          <w:rFonts w:ascii="宋体" w:hAnsi="宋体"/>
          <w:szCs w:val="21"/>
        </w:rPr>
        <w:sectPr>
          <w:footnotePr/>
          <w:endnotePr/>
          <w:type w:val="nextPage"/>
          <w:pgSz w:w="11906" w:h="16838" w:orient="portrait"/>
          <w:pgMar w:top="1440" w:right="1797" w:bottom="1440" w:left="1797" w:header="851" w:footer="992" w:gutter="0"/>
          <w:cols w:num="1" w:sep="0" w:space="425" w:equalWidth="1"/>
          <w:docGrid w:linePitch="360"/>
        </w:sectPr>
      </w:pPr>
      <w:r>
        <w:rPr>
          <w:rFonts w:ascii="宋体" w:hAnsi="宋体"/>
          <w:szCs w:val="21"/>
        </w:rPr>
      </w:r>
      <w:r/>
    </w:p>
    <w:p>
      <w:pPr>
        <w:pStyle w:val="800"/>
        <w:rPr>
          <w:rStyle w:val="960"/>
          <w:b/>
          <w:bCs/>
          <w:sz w:val="32"/>
          <w:szCs w:val="32"/>
        </w:rPr>
      </w:pPr>
      <w:r/>
      <w:bookmarkStart w:id="144" w:name="_Toc226639638"/>
      <w:r>
        <w:rPr>
          <w:rStyle w:val="960"/>
          <w:rFonts w:hint="eastAsia"/>
          <w:b/>
          <w:bCs/>
          <w:sz w:val="32"/>
          <w:szCs w:val="32"/>
        </w:rPr>
        <w:t xml:space="preserve">第</w:t>
      </w:r>
      <w:r>
        <w:rPr>
          <w:rStyle w:val="960"/>
          <w:rFonts w:hint="eastAsia"/>
          <w:b/>
          <w:bCs/>
          <w:sz w:val="32"/>
          <w:szCs w:val="32"/>
        </w:rPr>
        <w:t xml:space="preserve">七</w:t>
      </w:r>
      <w:r>
        <w:rPr>
          <w:rStyle w:val="960"/>
          <w:rFonts w:hint="eastAsia"/>
          <w:b/>
          <w:bCs/>
          <w:sz w:val="32"/>
          <w:szCs w:val="32"/>
        </w:rPr>
        <w:t xml:space="preserve">章</w:t>
      </w:r>
      <w:bookmarkStart w:id="145" w:name="gpcItem_SubmitDocStruct"/>
      <w:r>
        <w:rPr>
          <w:rStyle w:val="960"/>
          <w:rFonts w:hint="eastAsia"/>
          <w:b/>
          <w:bCs/>
          <w:sz w:val="32"/>
          <w:szCs w:val="32"/>
        </w:rPr>
        <w:t xml:space="preserve">响应</w:t>
      </w:r>
      <w:r>
        <w:rPr>
          <w:rStyle w:val="960"/>
          <w:rFonts w:hint="eastAsia"/>
          <w:b/>
          <w:bCs/>
          <w:sz w:val="32"/>
          <w:szCs w:val="32"/>
        </w:rPr>
        <w:t xml:space="preserve">文件格式</w:t>
      </w:r>
      <w:bookmarkEnd w:id="144"/>
      <w:r/>
      <w:bookmarkEnd w:id="145"/>
      <w:r/>
      <w:r/>
    </w:p>
    <w:p>
      <w:pPr>
        <w:spacing w:line="360" w:lineRule="auto"/>
        <w:rPr>
          <w:rFonts w:ascii="宋体" w:hAnsi="宋体"/>
          <w:b/>
          <w:color w:val="000000"/>
          <w:szCs w:val="21"/>
        </w:rPr>
      </w:pPr>
      <w:r/>
      <w:bookmarkStart w:id="146" w:name="gpcItem_tenderStruct2"/>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bookmarkEnd w:id="146"/>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pStyle w:val="814"/>
      </w:pPr>
      <w:r/>
      <w:r/>
    </w:p>
    <w:p>
      <w:pPr>
        <w:pStyle w:val="801"/>
        <w:spacing w:line="415" w:lineRule="auto"/>
        <w:rPr>
          <w:rFonts w:ascii="宋体" w:hAnsi="宋体" w:eastAsia="宋体"/>
          <w:sz w:val="24"/>
          <w:szCs w:val="24"/>
          <w:lang w:val="zh-CN"/>
        </w:rPr>
      </w:pPr>
      <w:r>
        <w:br w:type="page" w:clear="all"/>
      </w:r>
      <w:bookmarkStart w:id="147" w:name="_Ref10712456"/>
      <w:r/>
      <w:bookmarkStart w:id="148" w:name="_Toc519686649"/>
      <w:r/>
      <w:bookmarkStart w:id="149" w:name="_Ref499899149"/>
      <w:r/>
      <w:bookmarkStart w:id="150" w:name="_Toc500143975"/>
      <w:r/>
      <w:bookmarkStart w:id="151" w:name="_Ref15302730"/>
      <w:r/>
      <w:bookmarkStart w:id="152" w:name="_Toc226639639"/>
      <w:r/>
      <w:bookmarkStart w:id="153" w:name="_Ref477865927"/>
      <w:r>
        <w:rPr>
          <w:rFonts w:ascii="宋体" w:hAnsi="宋体" w:eastAsia="宋体"/>
          <w:sz w:val="24"/>
          <w:szCs w:val="24"/>
          <w:lang w:val="zh-CN"/>
        </w:rPr>
        <w:t xml:space="preserve">1：</w:t>
      </w:r>
      <w:bookmarkEnd w:id="147"/>
      <w:r/>
      <w:bookmarkEnd w:id="148"/>
      <w:r/>
      <w:bookmarkEnd w:id="149"/>
      <w:r/>
      <w:bookmarkEnd w:id="150"/>
      <w:r>
        <w:rPr>
          <w:rFonts w:ascii="宋体" w:hAnsi="宋体" w:eastAsia="宋体"/>
          <w:sz w:val="24"/>
          <w:szCs w:val="24"/>
          <w:lang w:val="zh-CN"/>
        </w:rPr>
        <w:t xml:space="preserve">供应</w:t>
      </w:r>
      <w:r>
        <w:rPr>
          <w:rFonts w:ascii="宋体" w:hAnsi="宋体" w:eastAsia="宋体"/>
          <w:sz w:val="24"/>
          <w:szCs w:val="24"/>
          <w:lang w:val="zh-CN"/>
        </w:rPr>
        <w:t xml:space="preserve">商情况</w:t>
      </w:r>
      <w:r>
        <w:rPr>
          <w:rFonts w:ascii="宋体" w:hAnsi="宋体" w:eastAsia="宋体"/>
          <w:sz w:val="24"/>
          <w:szCs w:val="24"/>
          <w:lang w:val="zh-CN"/>
        </w:rPr>
        <w:t xml:space="preserve">表</w:t>
      </w:r>
      <w:bookmarkEnd w:id="151"/>
      <w:r/>
      <w:bookmarkEnd w:id="152"/>
      <w:r/>
      <w:r/>
    </w:p>
    <w:p>
      <w:pPr>
        <w:jc w:val="center"/>
      </w:pPr>
      <w:r>
        <w:rPr>
          <w:rFonts w:hint="eastAsia"/>
        </w:rPr>
        <w:t xml:space="preserve">供应</w:t>
      </w:r>
      <w:r>
        <w:rPr>
          <w:rFonts w:hint="eastAsia"/>
        </w:rPr>
        <w:t xml:space="preserve">商情况</w:t>
      </w:r>
      <w:r>
        <w:rPr>
          <w:rFonts w:hint="eastAsia"/>
        </w:rPr>
        <w:t xml:space="preserve">表</w:t>
      </w:r>
      <w:r/>
    </w:p>
    <w:p>
      <w:pPr>
        <w:spacing w:line="300" w:lineRule="auto"/>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4"/>
            </w:pPr>
            <w:r>
              <w:t xml:space="preserve">1</w:t>
            </w:r>
            <w:r/>
          </w:p>
        </w:tc>
        <w:tc>
          <w:tcPr>
            <w:gridSpan w:val="2"/>
            <w:tcBorders>
              <w:right w:val="single" w:color="auto" w:sz="4" w:space="0"/>
            </w:tcBorders>
            <w:tcW w:w="1564" w:type="dxa"/>
            <w:vAlign w:val="center"/>
            <w:textDirection w:val="lrTb"/>
            <w:noWrap w:val="false"/>
          </w:tcPr>
          <w:p>
            <w:pPr>
              <w:pStyle w:val="814"/>
            </w:pPr>
            <w:r>
              <w:rPr>
                <w:rFonts w:hint="eastAsia"/>
              </w:rPr>
              <w:t xml:space="preserve">法定代表人</w:t>
            </w:r>
            <w:r/>
          </w:p>
        </w:tc>
        <w:tc>
          <w:tcPr>
            <w:gridSpan w:val="3"/>
            <w:tcBorders>
              <w:left w:val="single" w:color="auto" w:sz="4" w:space="0"/>
            </w:tcBorders>
            <w:tcW w:w="2784" w:type="dxa"/>
            <w:vAlign w:val="center"/>
            <w:textDirection w:val="lrTb"/>
            <w:noWrap w:val="false"/>
          </w:tcPr>
          <w:p>
            <w:pPr>
              <w:pStyle w:val="814"/>
            </w:pPr>
            <w:r/>
            <w:r/>
          </w:p>
        </w:tc>
        <w:tc>
          <w:tcPr>
            <w:gridSpan w:val="2"/>
            <w:tcW w:w="1580" w:type="dxa"/>
            <w:vAlign w:val="center"/>
            <w:textDirection w:val="lrTb"/>
            <w:noWrap w:val="false"/>
          </w:tcPr>
          <w:p>
            <w:pPr>
              <w:pStyle w:val="814"/>
            </w:pPr>
            <w:r>
              <w:t xml:space="preserve">公司成立日期</w:t>
            </w:r>
            <w:r/>
          </w:p>
        </w:tc>
        <w:tc>
          <w:tcPr>
            <w:gridSpan w:val="2"/>
            <w:tcW w:w="2764" w:type="dxa"/>
            <w:vAlign w:val="center"/>
            <w:textDirection w:val="lrTb"/>
            <w:noWrap w:val="false"/>
          </w:tcPr>
          <w:p>
            <w:pPr>
              <w:pStyle w:val="814"/>
            </w:pPr>
            <w:r/>
            <w:r/>
          </w:p>
        </w:tc>
      </w:tr>
      <w:tr>
        <w:trPr>
          <w:jc w:val="center"/>
          <w:trHeight w:val="645"/>
        </w:trPr>
        <w:tc>
          <w:tcPr>
            <w:tcW w:w="650" w:type="dxa"/>
            <w:vAlign w:val="center"/>
            <w:textDirection w:val="lrTb"/>
            <w:noWrap w:val="false"/>
          </w:tcPr>
          <w:p>
            <w:pPr>
              <w:pStyle w:val="814"/>
            </w:pPr>
            <w:r>
              <w:t xml:space="preserve">2</w:t>
            </w:r>
            <w:r/>
          </w:p>
        </w:tc>
        <w:tc>
          <w:tcPr>
            <w:gridSpan w:val="2"/>
            <w:tcBorders>
              <w:right w:val="single" w:color="auto" w:sz="4" w:space="0"/>
            </w:tcBorders>
            <w:tcW w:w="1564" w:type="dxa"/>
            <w:vAlign w:val="center"/>
            <w:textDirection w:val="lrTb"/>
            <w:noWrap w:val="false"/>
          </w:tcPr>
          <w:p>
            <w:pPr>
              <w:pStyle w:val="814"/>
            </w:pPr>
            <w:r>
              <w:t xml:space="preserve">总部地址</w:t>
            </w:r>
            <w:r/>
          </w:p>
        </w:tc>
        <w:tc>
          <w:tcPr>
            <w:gridSpan w:val="7"/>
            <w:tcBorders>
              <w:left w:val="single" w:color="auto" w:sz="4" w:space="0"/>
            </w:tcBorders>
            <w:tcW w:w="7128" w:type="dxa"/>
            <w:vAlign w:val="center"/>
            <w:textDirection w:val="lrTb"/>
            <w:noWrap w:val="false"/>
          </w:tcPr>
          <w:p>
            <w:pPr>
              <w:pStyle w:val="814"/>
            </w:pPr>
            <w:r/>
            <w:r/>
          </w:p>
        </w:tc>
      </w:tr>
      <w:tr>
        <w:trPr>
          <w:jc w:val="center"/>
          <w:trHeight w:val="645"/>
        </w:trPr>
        <w:tc>
          <w:tcPr>
            <w:tcW w:w="650" w:type="dxa"/>
            <w:vAlign w:val="center"/>
            <w:textDirection w:val="lrTb"/>
            <w:noWrap w:val="false"/>
          </w:tcPr>
          <w:p>
            <w:pPr>
              <w:pStyle w:val="814"/>
            </w:pPr>
            <w:r>
              <w:t xml:space="preserve">3</w:t>
            </w:r>
            <w:r/>
          </w:p>
        </w:tc>
        <w:tc>
          <w:tcPr>
            <w:gridSpan w:val="2"/>
            <w:tcBorders>
              <w:right w:val="single" w:color="auto" w:sz="4" w:space="0"/>
            </w:tcBorders>
            <w:tcW w:w="1564" w:type="dxa"/>
            <w:vAlign w:val="center"/>
            <w:textDirection w:val="lrTb"/>
            <w:noWrap w:val="false"/>
          </w:tcPr>
          <w:p>
            <w:pPr>
              <w:pStyle w:val="814"/>
            </w:pPr>
            <w:r>
              <w:rPr>
                <w:rFonts w:hint="eastAsia"/>
              </w:rPr>
              <w:t xml:space="preserve">本地办事处</w:t>
            </w:r>
            <w:r>
              <w:t xml:space="preserve">地址</w:t>
            </w:r>
            <w:r/>
          </w:p>
        </w:tc>
        <w:tc>
          <w:tcPr>
            <w:gridSpan w:val="7"/>
            <w:tcBorders>
              <w:left w:val="single" w:color="auto" w:sz="4" w:space="0"/>
            </w:tcBorders>
            <w:tcW w:w="7128" w:type="dxa"/>
            <w:vAlign w:val="center"/>
            <w:textDirection w:val="lrTb"/>
            <w:noWrap w:val="false"/>
          </w:tcPr>
          <w:p>
            <w:pPr>
              <w:pStyle w:val="814"/>
            </w:pPr>
            <w:r/>
            <w:r/>
          </w:p>
        </w:tc>
      </w:tr>
      <w:tr>
        <w:trPr>
          <w:jc w:val="center"/>
          <w:trHeight w:val="645"/>
        </w:trPr>
        <w:tc>
          <w:tcPr>
            <w:tcW w:w="650" w:type="dxa"/>
            <w:vAlign w:val="center"/>
            <w:textDirection w:val="lrTb"/>
            <w:noWrap w:val="false"/>
          </w:tcPr>
          <w:p>
            <w:pPr>
              <w:pStyle w:val="814"/>
            </w:pPr>
            <w:r>
              <w:t xml:space="preserve">4</w:t>
            </w:r>
            <w:r/>
          </w:p>
        </w:tc>
        <w:tc>
          <w:tcPr>
            <w:tcBorders>
              <w:right w:val="single" w:color="auto" w:sz="4" w:space="0"/>
            </w:tcBorders>
            <w:tcW w:w="1088" w:type="dxa"/>
            <w:vAlign w:val="center"/>
            <w:textDirection w:val="lrTb"/>
            <w:noWrap w:val="false"/>
          </w:tcPr>
          <w:p>
            <w:pPr>
              <w:pStyle w:val="814"/>
            </w:pPr>
            <w:r>
              <w:t xml:space="preserve">电话</w:t>
            </w:r>
            <w:r/>
          </w:p>
        </w:tc>
        <w:tc>
          <w:tcPr>
            <w:gridSpan w:val="3"/>
            <w:tcBorders>
              <w:left w:val="single" w:color="auto" w:sz="4" w:space="0"/>
            </w:tcBorders>
            <w:tcW w:w="2773" w:type="dxa"/>
            <w:vAlign w:val="center"/>
            <w:textDirection w:val="lrTb"/>
            <w:noWrap w:val="false"/>
          </w:tcPr>
          <w:p>
            <w:pPr>
              <w:pStyle w:val="814"/>
            </w:pPr>
            <w:r/>
            <w:r/>
          </w:p>
        </w:tc>
        <w:tc>
          <w:tcPr>
            <w:gridSpan w:val="2"/>
            <w:tcBorders>
              <w:right w:val="single" w:color="auto" w:sz="4" w:space="0"/>
            </w:tcBorders>
            <w:tcW w:w="1289" w:type="dxa"/>
            <w:vAlign w:val="center"/>
            <w:textDirection w:val="lrTb"/>
            <w:noWrap w:val="false"/>
          </w:tcPr>
          <w:p>
            <w:pPr>
              <w:pStyle w:val="814"/>
            </w:pPr>
            <w:r>
              <w:t xml:space="preserve">联系人</w:t>
            </w:r>
            <w:r/>
          </w:p>
        </w:tc>
        <w:tc>
          <w:tcPr>
            <w:gridSpan w:val="3"/>
            <w:tcBorders>
              <w:left w:val="single" w:color="auto" w:sz="4" w:space="0"/>
            </w:tcBorders>
            <w:tcW w:w="3542" w:type="dxa"/>
            <w:vAlign w:val="center"/>
            <w:textDirection w:val="lrTb"/>
            <w:noWrap w:val="false"/>
          </w:tcPr>
          <w:p>
            <w:pPr>
              <w:pStyle w:val="814"/>
            </w:pPr>
            <w:r/>
            <w:r/>
          </w:p>
        </w:tc>
      </w:tr>
      <w:tr>
        <w:trPr>
          <w:jc w:val="center"/>
          <w:trHeight w:val="625"/>
        </w:trPr>
        <w:tc>
          <w:tcPr>
            <w:tcW w:w="650" w:type="dxa"/>
            <w:vAlign w:val="center"/>
            <w:textDirection w:val="lrTb"/>
            <w:noWrap w:val="false"/>
          </w:tcPr>
          <w:p>
            <w:pPr>
              <w:pStyle w:val="814"/>
            </w:pPr>
            <w:r>
              <w:t xml:space="preserve">5</w:t>
            </w:r>
            <w:r/>
          </w:p>
        </w:tc>
        <w:tc>
          <w:tcPr>
            <w:tcBorders>
              <w:right w:val="single" w:color="auto" w:sz="4" w:space="0"/>
            </w:tcBorders>
            <w:tcW w:w="1088" w:type="dxa"/>
            <w:vAlign w:val="center"/>
            <w:textDirection w:val="lrTb"/>
            <w:noWrap w:val="false"/>
          </w:tcPr>
          <w:p>
            <w:pPr>
              <w:pStyle w:val="814"/>
            </w:pPr>
            <w:r>
              <w:t xml:space="preserve">传真</w:t>
            </w:r>
            <w:r/>
          </w:p>
        </w:tc>
        <w:tc>
          <w:tcPr>
            <w:gridSpan w:val="3"/>
            <w:tcBorders>
              <w:left w:val="single" w:color="auto" w:sz="4" w:space="0"/>
            </w:tcBorders>
            <w:tcW w:w="2773" w:type="dxa"/>
            <w:vAlign w:val="center"/>
            <w:textDirection w:val="lrTb"/>
            <w:noWrap w:val="false"/>
          </w:tcPr>
          <w:p>
            <w:pPr>
              <w:pStyle w:val="814"/>
            </w:pPr>
            <w:r/>
            <w:r/>
          </w:p>
        </w:tc>
        <w:tc>
          <w:tcPr>
            <w:gridSpan w:val="2"/>
            <w:tcBorders>
              <w:right w:val="single" w:color="auto" w:sz="4" w:space="0"/>
            </w:tcBorders>
            <w:tcW w:w="1289" w:type="dxa"/>
            <w:vAlign w:val="center"/>
            <w:textDirection w:val="lrTb"/>
            <w:noWrap w:val="false"/>
          </w:tcPr>
          <w:p>
            <w:pPr>
              <w:pStyle w:val="814"/>
            </w:pPr>
            <w:r>
              <w:t xml:space="preserve">电子邮箱</w:t>
            </w:r>
            <w:r/>
          </w:p>
        </w:tc>
        <w:tc>
          <w:tcPr>
            <w:gridSpan w:val="3"/>
            <w:tcBorders>
              <w:left w:val="single" w:color="auto" w:sz="4" w:space="0"/>
            </w:tcBorders>
            <w:tcW w:w="3542" w:type="dxa"/>
            <w:vAlign w:val="center"/>
            <w:textDirection w:val="lrTb"/>
            <w:noWrap w:val="false"/>
          </w:tcPr>
          <w:p>
            <w:pPr>
              <w:pStyle w:val="814"/>
            </w:pPr>
            <w:r>
              <w:rPr>
                <w:rFonts w:hint="eastAsia"/>
              </w:rPr>
              <w:t xml:space="preserve">（必填，涉及澄清、解释等的书面形式沟通）</w:t>
            </w:r>
            <w:r/>
          </w:p>
        </w:tc>
      </w:tr>
      <w:tr>
        <w:trPr>
          <w:jc w:val="center"/>
          <w:trHeight w:val="645"/>
        </w:trPr>
        <w:tc>
          <w:tcPr>
            <w:tcW w:w="650" w:type="dxa"/>
            <w:vAlign w:val="center"/>
            <w:textDirection w:val="lrTb"/>
            <w:noWrap w:val="false"/>
          </w:tcPr>
          <w:p>
            <w:pPr>
              <w:pStyle w:val="814"/>
            </w:pPr>
            <w:r>
              <w:t xml:space="preserve">6</w:t>
            </w:r>
            <w:r/>
          </w:p>
        </w:tc>
        <w:tc>
          <w:tcPr>
            <w:tcBorders>
              <w:right w:val="single" w:color="auto" w:sz="4" w:space="0"/>
            </w:tcBorders>
            <w:tcW w:w="1088" w:type="dxa"/>
            <w:vAlign w:val="center"/>
            <w:textDirection w:val="lrTb"/>
            <w:noWrap w:val="false"/>
          </w:tcPr>
          <w:p>
            <w:r>
              <w:rPr>
                <w:rFonts w:hint="eastAsia"/>
              </w:rPr>
              <w:t xml:space="preserve">单位从业人员数量</w:t>
            </w:r>
            <w:r/>
          </w:p>
        </w:tc>
        <w:tc>
          <w:tcPr>
            <w:gridSpan w:val="3"/>
            <w:tcBorders>
              <w:left w:val="single" w:color="auto" w:sz="4" w:space="0"/>
            </w:tcBorders>
            <w:tcW w:w="2773" w:type="dxa"/>
            <w:vAlign w:val="center"/>
            <w:textDirection w:val="lrTb"/>
            <w:noWrap w:val="false"/>
          </w:tcPr>
          <w:p>
            <w:pPr>
              <w:pStyle w:val="814"/>
            </w:pPr>
            <w:r>
              <w:t xml:space="preserve">人</w:t>
            </w:r>
            <w:r/>
          </w:p>
        </w:tc>
        <w:tc>
          <w:tcPr>
            <w:gridSpan w:val="4"/>
            <w:tcBorders>
              <w:right w:val="single" w:color="auto" w:sz="4" w:space="0"/>
            </w:tcBorders>
            <w:tcW w:w="2701" w:type="dxa"/>
            <w:vAlign w:val="center"/>
            <w:textDirection w:val="lrTb"/>
            <w:noWrap w:val="false"/>
          </w:tcPr>
          <w:p>
            <w:pPr>
              <w:pStyle w:val="814"/>
            </w:pPr>
            <w:r>
              <w:t xml:space="preserve">单位</w:t>
            </w:r>
            <w:r>
              <w:rPr>
                <w:rFonts w:hint="eastAsia"/>
              </w:rPr>
              <w:t xml:space="preserve">202</w:t>
            </w:r>
            <w:r>
              <w:rPr>
                <w:rFonts w:hint="eastAsia"/>
              </w:rPr>
              <w:t xml:space="preserve">5</w:t>
            </w:r>
            <w:r>
              <w:t xml:space="preserve">年总营业收入</w:t>
            </w:r>
            <w:r/>
          </w:p>
        </w:tc>
        <w:tc>
          <w:tcPr>
            <w:tcBorders>
              <w:left w:val="single" w:color="auto" w:sz="4" w:space="0"/>
            </w:tcBorders>
            <w:tcW w:w="2130" w:type="dxa"/>
            <w:vAlign w:val="center"/>
            <w:textDirection w:val="lrTb"/>
            <w:noWrap w:val="false"/>
          </w:tcPr>
          <w:p>
            <w:pPr>
              <w:pStyle w:val="814"/>
            </w:pPr>
            <w:r>
              <w:t xml:space="preserve">万元</w:t>
            </w:r>
            <w:r/>
          </w:p>
        </w:tc>
      </w:tr>
      <w:tr>
        <w:trPr>
          <w:jc w:val="center"/>
          <w:trHeight w:val="1767"/>
        </w:trPr>
        <w:tc>
          <w:tcPr>
            <w:tcW w:w="650" w:type="dxa"/>
            <w:vAlign w:val="center"/>
            <w:textDirection w:val="lrTb"/>
            <w:noWrap w:val="false"/>
          </w:tcPr>
          <w:p>
            <w:pPr>
              <w:pStyle w:val="814"/>
            </w:pPr>
            <w:r>
              <w:t xml:space="preserve">7</w:t>
            </w:r>
            <w:r/>
          </w:p>
        </w:tc>
        <w:tc>
          <w:tcPr>
            <w:gridSpan w:val="9"/>
            <w:tcW w:w="8692" w:type="dxa"/>
            <w:vAlign w:val="center"/>
            <w:textDirection w:val="lrTb"/>
            <w:noWrap w:val="false"/>
          </w:tcPr>
          <w:p>
            <w:pPr>
              <w:pStyle w:val="814"/>
            </w:pPr>
            <w:r>
              <w:t xml:space="preserve">主营范围</w:t>
            </w:r>
            <w:r/>
          </w:p>
          <w:p>
            <w:pPr>
              <w:pStyle w:val="814"/>
            </w:pPr>
            <w:r>
              <w:t xml:space="preserve">1、_____________________________________</w:t>
            </w:r>
            <w:r/>
          </w:p>
          <w:p>
            <w:pPr>
              <w:pStyle w:val="814"/>
            </w:pPr>
            <w:r>
              <w:t xml:space="preserve">2、 ____________________________________</w:t>
            </w:r>
            <w:r/>
          </w:p>
          <w:p>
            <w:pPr>
              <w:pStyle w:val="814"/>
            </w:pPr>
            <w:r>
              <w:t xml:space="preserve">3</w:t>
            </w:r>
            <w:r>
              <w:rPr>
                <w:rFonts w:hint="eastAsia"/>
              </w:rPr>
              <w:t xml:space="preserve">、</w:t>
            </w:r>
            <w:r>
              <w:t xml:space="preserve">____________________________________ </w:t>
            </w:r>
            <w:r/>
          </w:p>
        </w:tc>
      </w:tr>
      <w:tr>
        <w:trPr>
          <w:jc w:val="center"/>
          <w:trHeight w:val="1548"/>
        </w:trPr>
        <w:tc>
          <w:tcPr>
            <w:tcW w:w="650" w:type="dxa"/>
            <w:vAlign w:val="center"/>
            <w:textDirection w:val="lrTb"/>
            <w:noWrap w:val="false"/>
          </w:tcPr>
          <w:p>
            <w:pPr>
              <w:pStyle w:val="814"/>
            </w:pPr>
            <w:r>
              <w:t xml:space="preserve">8</w:t>
            </w:r>
            <w:r/>
          </w:p>
        </w:tc>
        <w:tc>
          <w:tcPr>
            <w:gridSpan w:val="3"/>
            <w:tcW w:w="2445" w:type="dxa"/>
            <w:textDirection w:val="lrTb"/>
            <w:noWrap w:val="false"/>
          </w:tcPr>
          <w:p>
            <w:pPr>
              <w:pStyle w:val="814"/>
            </w:pPr>
            <w:r>
              <w:t xml:space="preserve">最近3年内在经营过程中受到何种奖励或处分</w:t>
            </w:r>
            <w:r/>
          </w:p>
        </w:tc>
        <w:tc>
          <w:tcPr>
            <w:gridSpan w:val="6"/>
            <w:tcW w:w="6247" w:type="dxa"/>
            <w:textDirection w:val="lrTb"/>
            <w:noWrap w:val="false"/>
          </w:tcPr>
          <w:p>
            <w:pPr>
              <w:pStyle w:val="814"/>
            </w:pPr>
            <w:r/>
            <w:r/>
          </w:p>
        </w:tc>
      </w:tr>
      <w:tr>
        <w:trPr>
          <w:jc w:val="center"/>
          <w:trHeight w:val="618"/>
        </w:trPr>
        <w:tc>
          <w:tcPr>
            <w:tcW w:w="650" w:type="dxa"/>
            <w:vAlign w:val="center"/>
            <w:textDirection w:val="lrTb"/>
            <w:noWrap w:val="false"/>
          </w:tcPr>
          <w:p>
            <w:pPr>
              <w:pStyle w:val="814"/>
            </w:pPr>
            <w:r>
              <w:t xml:space="preserve">9</w:t>
            </w:r>
            <w:r/>
          </w:p>
        </w:tc>
        <w:tc>
          <w:tcPr>
            <w:gridSpan w:val="3"/>
            <w:tcW w:w="2445" w:type="dxa"/>
            <w:textDirection w:val="lrTb"/>
            <w:noWrap w:val="false"/>
          </w:tcPr>
          <w:p>
            <w:pPr>
              <w:pStyle w:val="814"/>
            </w:pPr>
            <w:r>
              <w:t xml:space="preserve">最近3年内有无因售假、售劣或是其他原因被消费者投诉或起诉的情况及说明</w:t>
            </w:r>
            <w:r/>
          </w:p>
        </w:tc>
        <w:tc>
          <w:tcPr>
            <w:gridSpan w:val="6"/>
            <w:tcW w:w="6247" w:type="dxa"/>
            <w:textDirection w:val="lrTb"/>
            <w:noWrap w:val="false"/>
          </w:tcPr>
          <w:p>
            <w:pPr>
              <w:pStyle w:val="814"/>
            </w:pPr>
            <w:r/>
            <w:r/>
          </w:p>
        </w:tc>
      </w:tr>
      <w:tr>
        <w:trPr>
          <w:jc w:val="center"/>
          <w:trHeight w:val="1392"/>
        </w:trPr>
        <w:tc>
          <w:tcPr>
            <w:tcW w:w="650" w:type="dxa"/>
            <w:vAlign w:val="center"/>
            <w:textDirection w:val="lrTb"/>
            <w:noWrap w:val="false"/>
          </w:tcPr>
          <w:p>
            <w:pPr>
              <w:pStyle w:val="814"/>
            </w:pPr>
            <w:r>
              <w:t xml:space="preserve">10</w:t>
            </w:r>
            <w:r/>
          </w:p>
        </w:tc>
        <w:tc>
          <w:tcPr>
            <w:gridSpan w:val="9"/>
            <w:tcW w:w="8692" w:type="dxa"/>
            <w:vAlign w:val="center"/>
            <w:textDirection w:val="lrTb"/>
            <w:noWrap w:val="false"/>
          </w:tcPr>
          <w:p>
            <w:pPr>
              <w:pStyle w:val="814"/>
            </w:pPr>
            <w:r>
              <w:t xml:space="preserve">其他需要说明的情况</w:t>
            </w:r>
            <w:r/>
          </w:p>
        </w:tc>
      </w:tr>
    </w:tbl>
    <w:p>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r/>
      <w:r/>
    </w:p>
    <w:p>
      <w:pPr>
        <w:ind w:firstLine="6600"/>
        <w:jc w:val="left"/>
        <w:widowControl/>
        <w:rPr>
          <w:rFonts w:ascii="宋体" w:hAnsi="宋体"/>
          <w:b/>
          <w:bCs/>
          <w:sz w:val="24"/>
          <w:lang w:val="zh-CN"/>
        </w:rPr>
      </w:pPr>
      <w:r/>
      <w:bookmarkStart w:id="154" w:name="_Toc519686651"/>
      <w:r/>
      <w:bookmarkStart w:id="155" w:name="_Ref507166820"/>
      <w:r/>
      <w:bookmarkStart w:id="156" w:name="_Ref15302737"/>
      <w:r/>
      <w:bookmarkStart w:id="157" w:name="_Ref33617519"/>
      <w:r/>
      <w:bookmarkStart w:id="158" w:name="_Ref376770270"/>
      <w:r/>
      <w:bookmarkStart w:id="159" w:name="_Ref477865930"/>
      <w:r/>
      <w:bookmarkStart w:id="160" w:name="_Toc500143977"/>
      <w:r/>
      <w:bookmarkEnd w:id="153"/>
      <w:r>
        <w:rPr>
          <w:rFonts w:ascii="宋体" w:hAnsi="宋体"/>
          <w:sz w:val="24"/>
          <w:lang w:val="zh-CN"/>
        </w:rPr>
        <w:br w:type="page" w:clear="all"/>
      </w:r>
      <w:r/>
    </w:p>
    <w:p>
      <w:pPr>
        <w:pStyle w:val="801"/>
        <w:spacing w:line="415" w:lineRule="auto"/>
        <w:rPr>
          <w:rFonts w:ascii="宋体" w:hAnsi="宋体" w:eastAsia="宋体"/>
          <w:sz w:val="24"/>
          <w:szCs w:val="24"/>
          <w:lang w:val="zh-CN"/>
        </w:rPr>
      </w:pPr>
      <w:r/>
      <w:bookmarkStart w:id="161" w:name="_Toc226639640"/>
      <w:r>
        <w:rPr>
          <w:rFonts w:ascii="宋体" w:hAnsi="宋体" w:eastAsia="宋体"/>
          <w:sz w:val="24"/>
          <w:szCs w:val="24"/>
          <w:lang w:val="zh-CN"/>
        </w:rPr>
        <w:t xml:space="preserve">2：</w:t>
      </w:r>
      <w:bookmarkEnd w:id="154"/>
      <w:r/>
      <w:bookmarkEnd w:id="155"/>
      <w:r>
        <w:rPr>
          <w:rFonts w:ascii="宋体" w:hAnsi="宋体" w:eastAsia="宋体"/>
          <w:sz w:val="24"/>
          <w:szCs w:val="24"/>
          <w:lang w:val="zh-CN"/>
        </w:rPr>
        <w:t xml:space="preserve">响应函</w:t>
      </w:r>
      <w:bookmarkEnd w:id="156"/>
      <w:r/>
      <w:bookmarkEnd w:id="157"/>
      <w:r/>
      <w:bookmarkEnd w:id="161"/>
      <w:r/>
      <w:r/>
    </w:p>
    <w:p>
      <w:pPr>
        <w:jc w:val="center"/>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函</w:t>
      </w:r>
      <w:r/>
    </w:p>
    <w:p>
      <w:pPr>
        <w:spacing w:line="360" w:lineRule="auto"/>
        <w:rPr>
          <w:rFonts w:ascii="宋体" w:hAnsi="宋体"/>
          <w:color w:val="000000"/>
          <w:szCs w:val="21"/>
        </w:rPr>
      </w:pPr>
      <w:r>
        <w:rPr>
          <w:rFonts w:hint="eastAsia" w:ascii="宋体" w:hAnsi="宋体"/>
          <w:color w:val="000000"/>
          <w:szCs w:val="21"/>
        </w:rPr>
        <w:t xml:space="preserve">昆山登峰项目管理有限公司</w:t>
      </w:r>
      <w:r>
        <w:rPr>
          <w:rFonts w:ascii="宋体" w:hAnsi="宋体"/>
          <w:color w:val="000000"/>
          <w:szCs w:val="21"/>
        </w:rPr>
        <w:t xml:space="preserve">：</w:t>
      </w:r>
      <w:r/>
    </w:p>
    <w:p>
      <w:pPr>
        <w:pStyle w:val="812"/>
      </w:pPr>
      <w:r>
        <w:rPr>
          <w:rFonts w:hint="eastAsia"/>
          <w:color w:val="000000"/>
        </w:rPr>
        <w:t xml:space="preserve">经仔细阅读和研究，我方同意谈判文件的各条款要求，自愿参加________（项目名称、项目编号）的投标，并</w:t>
      </w:r>
      <w:r>
        <w:rPr>
          <w:rFonts w:hint="eastAsia"/>
          <w:color w:val="000000"/>
        </w:rPr>
        <w:t xml:space="preserve">作出</w:t>
      </w:r>
      <w:r>
        <w:rPr>
          <w:rFonts w:hint="eastAsia"/>
          <w:color w:val="000000"/>
        </w:rPr>
        <w:t xml:space="preserve">如下承诺：</w:t>
      </w:r>
      <w:r/>
    </w:p>
    <w:p>
      <w:pPr>
        <w:ind w:firstLine="420"/>
        <w:spacing w:line="360" w:lineRule="auto"/>
        <w:rPr>
          <w:rFonts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p>
    <w:p>
      <w:pPr>
        <w:ind w:firstLine="420"/>
        <w:spacing w:line="360" w:lineRule="auto"/>
        <w:rPr>
          <w:rFonts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w:t>
      </w:r>
      <w:r>
        <w:rPr>
          <w:rFonts w:hint="eastAsia" w:ascii="宋体" w:hAnsi="宋体"/>
          <w:color w:val="000000"/>
          <w:szCs w:val="21"/>
        </w:rPr>
        <w:t xml:space="preserve">均真实</w:t>
      </w:r>
      <w:r>
        <w:rPr>
          <w:rFonts w:hint="eastAsia" w:ascii="宋体" w:hAnsi="宋体"/>
          <w:color w:val="000000"/>
          <w:szCs w:val="21"/>
        </w:rPr>
        <w:t xml:space="preserve">有效，若有虚假，我方承担一切责任；</w:t>
      </w:r>
      <w:r/>
    </w:p>
    <w:p>
      <w:pPr>
        <w:ind w:firstLine="420"/>
        <w:spacing w:line="360" w:lineRule="auto"/>
        <w:rPr>
          <w:rFonts w:ascii="宋体" w:hAnsi="宋体"/>
          <w:color w:val="000000"/>
          <w:szCs w:val="21"/>
        </w:rPr>
      </w:pPr>
      <w:r>
        <w:rPr>
          <w:rFonts w:hint="eastAsia" w:ascii="宋体" w:hAnsi="宋体"/>
          <w:color w:val="000000"/>
          <w:szCs w:val="21"/>
        </w:rPr>
        <w:t xml:space="preserve">3、我方将坚持全程参加开评标会议，积极响应采购人及代理机构的指令和操作要求，不擅离职守，始终保持通讯顺畅，因我方原因导致未在系统规定时间内与管理</w:t>
      </w:r>
      <w:r>
        <w:rPr>
          <w:rFonts w:hint="eastAsia" w:ascii="宋体" w:hAnsi="宋体"/>
          <w:color w:val="000000"/>
          <w:szCs w:val="21"/>
        </w:rPr>
        <w:t xml:space="preserve">端建立</w:t>
      </w:r>
      <w:r>
        <w:rPr>
          <w:rFonts w:hint="eastAsia" w:ascii="宋体" w:hAnsi="宋体"/>
          <w:color w:val="000000"/>
          <w:szCs w:val="21"/>
        </w:rPr>
        <w:t xml:space="preserve">起联系的，即视为放弃交互的权利，我方认可采购人任意处置决定，接受任何处理结果； </w:t>
      </w:r>
      <w:r/>
    </w:p>
    <w:p>
      <w:pPr>
        <w:ind w:firstLine="420"/>
        <w:spacing w:line="360" w:lineRule="auto"/>
        <w:rPr>
          <w:rFonts w:ascii="宋体" w:hAnsi="宋体"/>
          <w:color w:val="000000"/>
          <w:szCs w:val="21"/>
        </w:rPr>
      </w:pPr>
      <w:r>
        <w:rPr>
          <w:rFonts w:hint="eastAsia" w:ascii="宋体" w:hAnsi="宋体"/>
          <w:color w:val="000000"/>
          <w:szCs w:val="21"/>
        </w:rPr>
        <w:t xml:space="preserve">4、我方愿意按照谈判文件的要求，响应该项目的全部实质性内容； </w:t>
      </w:r>
      <w:r/>
    </w:p>
    <w:p>
      <w:pPr>
        <w:ind w:firstLine="420"/>
        <w:spacing w:line="360" w:lineRule="auto"/>
        <w:rPr>
          <w:rFonts w:ascii="宋体" w:hAnsi="宋体"/>
          <w:color w:val="000000"/>
          <w:szCs w:val="21"/>
        </w:rPr>
      </w:pPr>
      <w:r>
        <w:rPr>
          <w:rFonts w:hint="eastAsia" w:ascii="宋体" w:hAnsi="宋体"/>
          <w:color w:val="000000"/>
          <w:szCs w:val="21"/>
        </w:rPr>
        <w:t xml:space="preserve">5、我方同意按采购人确定的评标办法及评分标准由评标专家进行评审，并对评标结果无任何异议；</w:t>
      </w:r>
      <w:r/>
    </w:p>
    <w:p>
      <w:pPr>
        <w:ind w:firstLine="420"/>
        <w:spacing w:line="360" w:lineRule="auto"/>
        <w:rPr>
          <w:rFonts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p>
    <w:p>
      <w:pPr>
        <w:ind w:firstLine="420"/>
        <w:spacing w:line="360" w:lineRule="auto"/>
        <w:rPr>
          <w:rFonts w:ascii="宋体" w:hAnsi="宋体"/>
          <w:color w:val="000000"/>
          <w:szCs w:val="21"/>
        </w:rPr>
      </w:pPr>
      <w:r>
        <w:rPr>
          <w:rFonts w:hint="eastAsia" w:ascii="宋体" w:hAnsi="宋体"/>
          <w:color w:val="000000"/>
          <w:szCs w:val="21"/>
        </w:rPr>
        <w:t xml:space="preserve">（1）提供虚假材料谋取中标、成交的；</w:t>
      </w:r>
      <w:r/>
    </w:p>
    <w:p>
      <w:pPr>
        <w:ind w:firstLine="420"/>
        <w:spacing w:line="360" w:lineRule="auto"/>
        <w:rPr>
          <w:rFonts w:ascii="宋体" w:hAnsi="宋体"/>
          <w:color w:val="000000"/>
          <w:szCs w:val="21"/>
        </w:rPr>
      </w:pPr>
      <w:r>
        <w:rPr>
          <w:rFonts w:hint="eastAsia" w:ascii="宋体" w:hAnsi="宋体"/>
          <w:color w:val="000000"/>
          <w:szCs w:val="21"/>
        </w:rPr>
        <w:t xml:space="preserve">（2）采取不正当手段诋毁、排挤其他供应商的；</w:t>
      </w:r>
      <w:r/>
    </w:p>
    <w:p>
      <w:pPr>
        <w:ind w:firstLine="420"/>
        <w:spacing w:line="360" w:lineRule="auto"/>
        <w:rPr>
          <w:rFonts w:ascii="宋体" w:hAnsi="宋体"/>
          <w:color w:val="000000"/>
          <w:szCs w:val="21"/>
        </w:rPr>
      </w:pPr>
      <w:r>
        <w:rPr>
          <w:rFonts w:hint="eastAsia" w:ascii="宋体" w:hAnsi="宋体"/>
          <w:color w:val="000000"/>
          <w:szCs w:val="21"/>
        </w:rPr>
        <w:t xml:space="preserve">（3）与采购人、其他供应商或者采购代理机构恶意串通的；</w:t>
      </w:r>
      <w:r/>
    </w:p>
    <w:p>
      <w:pPr>
        <w:ind w:firstLine="420"/>
        <w:spacing w:line="360" w:lineRule="auto"/>
        <w:rPr>
          <w:rFonts w:ascii="宋体" w:hAnsi="宋体"/>
          <w:color w:val="000000"/>
          <w:szCs w:val="21"/>
        </w:rPr>
      </w:pPr>
      <w:r>
        <w:rPr>
          <w:rFonts w:hint="eastAsia" w:ascii="宋体" w:hAnsi="宋体"/>
          <w:color w:val="000000"/>
          <w:szCs w:val="21"/>
        </w:rPr>
        <w:t xml:space="preserve">（4）向采购人、采购代理机构行贿或者提供其他不正当利益的；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（5）在招标采购过程中与采购人进行协商谈判的；</w:t>
      </w:r>
      <w:r/>
    </w:p>
    <w:p>
      <w:pPr>
        <w:ind w:firstLine="420"/>
        <w:spacing w:line="360" w:lineRule="auto"/>
        <w:rPr>
          <w:rFonts w:ascii="宋体" w:hAnsi="宋体"/>
          <w:color w:val="000000"/>
          <w:szCs w:val="21"/>
        </w:rPr>
      </w:pPr>
      <w:r>
        <w:rPr>
          <w:rFonts w:hint="eastAsia" w:ascii="宋体" w:hAnsi="宋体"/>
          <w:color w:val="000000"/>
          <w:szCs w:val="21"/>
        </w:rPr>
        <w:t xml:space="preserve">（6）拒绝有关部门监督检查或者提供虚假情况的。</w:t>
      </w:r>
      <w:r/>
    </w:p>
    <w:p>
      <w:pPr>
        <w:ind w:firstLine="420"/>
        <w:spacing w:line="360" w:lineRule="auto"/>
        <w:rPr>
          <w:rFonts w:ascii="宋体" w:hAnsi="宋体"/>
          <w:color w:val="000000"/>
          <w:szCs w:val="21"/>
        </w:rPr>
      </w:pPr>
      <w:r>
        <w:rPr>
          <w:rFonts w:hint="eastAsia" w:ascii="宋体" w:hAnsi="宋体"/>
          <w:color w:val="000000"/>
          <w:szCs w:val="21"/>
        </w:rPr>
        <w:t xml:space="preserve">7、我方知晓上述行为的法律后果，</w:t>
      </w:r>
      <w:r>
        <w:rPr>
          <w:rFonts w:hint="eastAsia" w:ascii="宋体" w:hAnsi="宋体"/>
          <w:color w:val="000000"/>
          <w:szCs w:val="21"/>
        </w:rPr>
        <w:t xml:space="preserve">本承诺</w:t>
      </w:r>
      <w:r>
        <w:rPr>
          <w:rFonts w:hint="eastAsia" w:ascii="宋体" w:hAnsi="宋体"/>
          <w:color w:val="000000"/>
          <w:szCs w:val="21"/>
        </w:rPr>
        <w:t xml:space="preserve">书作为采购人要求我方履行违约赔偿义务的依据；</w:t>
      </w:r>
      <w:r/>
    </w:p>
    <w:p>
      <w:pPr>
        <w:ind w:firstLine="420"/>
        <w:spacing w:line="360" w:lineRule="auto"/>
        <w:rPr>
          <w:rFonts w:ascii="宋体" w:hAnsi="宋体"/>
          <w:color w:val="000000"/>
          <w:szCs w:val="21"/>
        </w:rPr>
      </w:pPr>
      <w:r>
        <w:rPr>
          <w:rFonts w:hint="eastAsia" w:ascii="宋体" w:hAnsi="宋体"/>
          <w:color w:val="000000"/>
          <w:szCs w:val="21"/>
        </w:rPr>
        <w:t xml:space="preserve">8、如我方成交，我方同意按谈判文件要求支付成交服务费；</w:t>
      </w:r>
      <w:r/>
    </w:p>
    <w:p>
      <w:pPr>
        <w:ind w:firstLine="420"/>
        <w:spacing w:line="360" w:lineRule="auto"/>
        <w:rPr>
          <w:rFonts w:ascii="宋体" w:hAnsi="宋体"/>
          <w:color w:val="000000"/>
          <w:szCs w:val="21"/>
        </w:rPr>
      </w:pPr>
      <w:r>
        <w:rPr>
          <w:rFonts w:hint="eastAsia" w:ascii="宋体" w:hAnsi="宋体"/>
          <w:color w:val="000000"/>
          <w:szCs w:val="21"/>
        </w:rPr>
        <w:t xml:space="preserve">9、我方同意采购人关于违约责任的认定方式和对违约责任的处罚；在服务过程中，如我方违约，我方愿意承担相应违约责任；</w:t>
      </w:r>
      <w:r/>
    </w:p>
    <w:p>
      <w:pPr>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p>
    <w:p>
      <w:pPr>
        <w:ind w:firstLine="420"/>
        <w:spacing w:line="360" w:lineRule="auto"/>
        <w:rPr>
          <w:rFonts w:ascii="宋体" w:hAnsi="宋体"/>
          <w:color w:val="000000"/>
          <w:szCs w:val="21"/>
        </w:rPr>
      </w:pPr>
      <w:r>
        <w:rPr>
          <w:rFonts w:ascii="宋体" w:hAnsi="宋体"/>
          <w:color w:val="000000"/>
          <w:szCs w:val="21"/>
        </w:rPr>
        <w:t xml:space="preserve">所有有关响应文件的函电，请按下列地址联系：</w:t>
      </w:r>
      <w:r/>
    </w:p>
    <w:p>
      <w:pPr>
        <w:ind w:firstLine="420"/>
        <w:spacing w:line="360" w:lineRule="auto"/>
        <w:rPr>
          <w:rFonts w:ascii="宋体" w:hAnsi="宋体"/>
          <w:color w:val="000000"/>
          <w:szCs w:val="21"/>
        </w:rPr>
      </w:pPr>
      <w:r>
        <w:rPr>
          <w:rFonts w:ascii="宋体" w:hAnsi="宋体"/>
          <w:color w:val="000000"/>
          <w:szCs w:val="21"/>
        </w:rPr>
        <w:t xml:space="preserve">单位：                  地址：</w:t>
      </w:r>
      <w:r>
        <w:rPr>
          <w:rFonts w:hint="eastAsia" w:ascii="宋体" w:hAnsi="宋体"/>
          <w:color w:val="000000"/>
          <w:szCs w:val="21"/>
        </w:rPr>
        <w:t xml:space="preserve">                   </w:t>
      </w:r>
      <w:r>
        <w:rPr>
          <w:rFonts w:ascii="宋体" w:hAnsi="宋体"/>
          <w:color w:val="000000"/>
          <w:szCs w:val="21"/>
        </w:rPr>
        <w:t xml:space="preserve">邮政编码：</w:t>
      </w:r>
      <w:r/>
    </w:p>
    <w:p>
      <w:pPr>
        <w:ind w:firstLine="420"/>
        <w:spacing w:line="360" w:lineRule="auto"/>
        <w:rPr>
          <w:rFonts w:ascii="宋体" w:hAnsi="宋体"/>
          <w:color w:val="000000"/>
          <w:szCs w:val="21"/>
        </w:rPr>
      </w:pPr>
      <w:r>
        <w:rPr>
          <w:rFonts w:ascii="宋体" w:hAnsi="宋体"/>
          <w:color w:val="000000"/>
          <w:szCs w:val="21"/>
        </w:rPr>
        <w:t xml:space="preserve">联系人：</w:t>
      </w:r>
      <w:r>
        <w:rPr>
          <w:rFonts w:hint="eastAsia" w:ascii="宋体" w:hAnsi="宋体"/>
          <w:color w:val="000000"/>
          <w:szCs w:val="21"/>
        </w:rPr>
        <w:t xml:space="preserve">                </w:t>
      </w:r>
      <w:r>
        <w:rPr>
          <w:rFonts w:ascii="宋体" w:hAnsi="宋体"/>
          <w:color w:val="000000"/>
          <w:szCs w:val="21"/>
        </w:rPr>
        <w:t xml:space="preserve">联系电话：               传真：</w:t>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jc w:val="left"/>
        <w:widowControl/>
      </w:pPr>
      <w:r/>
      <w:bookmarkStart w:id="162" w:name="_Ref35960980"/>
      <w:r>
        <w:rPr>
          <w:b/>
          <w:bCs/>
        </w:rPr>
        <w:br w:type="page" w:clear="all"/>
      </w:r>
      <w:r/>
    </w:p>
    <w:p>
      <w:pPr>
        <w:pStyle w:val="801"/>
        <w:spacing w:line="415" w:lineRule="auto"/>
        <w:rPr>
          <w:rFonts w:ascii="宋体" w:hAnsi="宋体" w:eastAsia="宋体"/>
          <w:sz w:val="24"/>
          <w:szCs w:val="24"/>
          <w:lang w:val="zh-CN"/>
        </w:rPr>
      </w:pPr>
      <w:r/>
      <w:bookmarkStart w:id="163" w:name="_Ref161056789"/>
      <w:r/>
      <w:bookmarkStart w:id="164" w:name="_Toc226639641"/>
      <w:r>
        <w:rPr>
          <w:rFonts w:ascii="宋体" w:hAnsi="宋体" w:eastAsia="宋体"/>
          <w:sz w:val="24"/>
          <w:szCs w:val="24"/>
          <w:lang w:val="zh-CN"/>
        </w:rPr>
        <w:t xml:space="preserve">3：</w:t>
      </w:r>
      <w:bookmarkEnd w:id="162"/>
      <w:r/>
      <w:bookmarkEnd w:id="163"/>
      <w:r>
        <w:rPr>
          <w:rFonts w:hint="eastAsia" w:ascii="宋体" w:hAnsi="宋体" w:eastAsia="宋体"/>
          <w:sz w:val="24"/>
          <w:szCs w:val="24"/>
          <w:lang w:val="zh-CN"/>
        </w:rPr>
        <w:t xml:space="preserve">资格条件承诺函</w:t>
      </w:r>
      <w:bookmarkEnd w:id="164"/>
      <w:r/>
      <w:r/>
    </w:p>
    <w:p>
      <w:pPr>
        <w:jc w:val="center"/>
        <w:spacing w:line="360" w:lineRule="auto"/>
        <w:rPr>
          <w:rFonts w:ascii="宋体" w:hAnsi="宋体"/>
        </w:rPr>
      </w:pPr>
      <w:r>
        <w:rPr>
          <w:rFonts w:hint="eastAsia" w:ascii="宋体" w:hAnsi="宋体"/>
        </w:rPr>
        <w:t xml:space="preserve">资格条件承诺函</w:t>
      </w:r>
      <w:r/>
    </w:p>
    <w:p>
      <w:pPr>
        <w:jc w:val="cente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致：___________________________(采购人名称）</w:t>
      </w:r>
      <w:r>
        <w:rPr>
          <w:rFonts w:hint="eastAsia" w:ascii="宋体" w:hAnsi="宋体"/>
        </w:rPr>
        <w:t xml:space="preserve">、昆山登峰项目管理有限公司：</w:t>
      </w:r>
      <w:r/>
    </w:p>
    <w:p>
      <w:pPr>
        <w:ind w:right="420" w:firstLine="420"/>
        <w:spacing w:line="360" w:lineRule="auto"/>
        <w:rPr>
          <w:rFonts w:ascii="宋体" w:hAnsi="宋体" w:cs="宋体"/>
          <w:color w:val="000000"/>
          <w:szCs w:val="21"/>
        </w:rPr>
      </w:pPr>
      <w:r>
        <w:rPr>
          <w:rFonts w:hint="eastAsia" w:ascii="宋体" w:hAnsi="宋体" w:cs="宋体"/>
          <w:szCs w:val="21"/>
        </w:rPr>
        <w:t xml:space="preserve">我方自愿参加________（项</w:t>
      </w:r>
      <w:r>
        <w:rPr>
          <w:rFonts w:hint="eastAsia" w:ascii="宋体" w:hAnsi="宋体" w:cs="宋体"/>
          <w:color w:val="000000"/>
          <w:szCs w:val="21"/>
        </w:rPr>
        <w:t xml:space="preserve">目名称、项目编号）的投标，承诺符合《中华人民共和国政府采购法》第二十二条的规定：</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（6）法律、行政法规规定的其他条件。</w:t>
      </w:r>
      <w:r/>
    </w:p>
    <w:p>
      <w:pPr>
        <w:ind w:firstLine="420"/>
        <w:jc w:val="left"/>
        <w:spacing w:line="360" w:lineRule="auto"/>
        <w:rPr>
          <w:rFonts w:ascii="宋体" w:hAnsi="宋体"/>
        </w:rPr>
      </w:pPr>
      <w:r>
        <w:rPr>
          <w:rFonts w:ascii="宋体" w:hAnsi="宋体"/>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ind w:firstLine="5798"/>
        <w:jc w:val="left"/>
        <w:widowControl/>
        <w:rPr>
          <w:rFonts w:ascii="宋体" w:hAnsi="宋体"/>
        </w:rPr>
      </w:pPr>
      <w:r/>
      <w:bookmarkStart w:id="165" w:name="_Ref53757099"/>
      <w:r/>
      <w:bookmarkStart w:id="166" w:name="_Ref33617527"/>
      <w:r/>
      <w:bookmarkEnd w:id="158"/>
      <w:r/>
      <w:bookmarkEnd w:id="159"/>
      <w:r/>
      <w:bookmarkEnd w:id="160"/>
      <w:r>
        <w:rPr>
          <w:rFonts w:ascii="宋体" w:hAnsi="宋体"/>
          <w:b/>
          <w:bCs/>
        </w:rPr>
        <w:br w:type="page" w:clear="all"/>
      </w:r>
      <w:r/>
    </w:p>
    <w:p>
      <w:pPr>
        <w:pStyle w:val="801"/>
        <w:spacing w:line="415" w:lineRule="auto"/>
        <w:rPr>
          <w:rFonts w:ascii="宋体" w:hAnsi="宋体" w:eastAsia="宋体"/>
          <w:sz w:val="24"/>
          <w:szCs w:val="24"/>
          <w:lang w:val="zh-CN"/>
        </w:rPr>
      </w:pPr>
      <w:r/>
      <w:bookmarkStart w:id="167" w:name="_Ref161056811"/>
      <w:r/>
      <w:bookmarkStart w:id="168" w:name="_Toc226639642"/>
      <w:r>
        <w:rPr>
          <w:rFonts w:ascii="宋体" w:hAnsi="宋体" w:eastAsia="宋体"/>
          <w:sz w:val="24"/>
          <w:szCs w:val="24"/>
          <w:lang w:val="zh-CN"/>
        </w:rPr>
        <w:t xml:space="preserve">4：中小企业声明函</w:t>
      </w:r>
      <w:bookmarkEnd w:id="165"/>
      <w:r/>
      <w:bookmarkEnd w:id="166"/>
      <w:r/>
      <w:bookmarkEnd w:id="167"/>
      <w:r/>
      <w:bookmarkEnd w:id="168"/>
      <w:r/>
      <w:r/>
    </w:p>
    <w:p>
      <w:pPr>
        <w:jc w:val="center"/>
        <w:spacing w:line="360" w:lineRule="auto"/>
        <w:rPr>
          <w:rFonts w:ascii="宋体" w:hAnsi="宋体"/>
          <w:bCs/>
        </w:rPr>
      </w:pPr>
      <w:r>
        <w:rPr>
          <w:rFonts w:ascii="宋体" w:hAnsi="宋体"/>
          <w:bCs/>
        </w:rPr>
        <w:t xml:space="preserve">中小企业声明函</w:t>
      </w:r>
      <w:r/>
    </w:p>
    <w:p>
      <w:pPr>
        <w:pStyle w:val="1027"/>
        <w:spacing w:line="360" w:lineRule="exact"/>
        <w:rPr>
          <w:rFonts w:hAnsi="宋体" w:eastAsia="宋体"/>
          <w:b/>
          <w:bCs/>
          <w:sz w:val="24"/>
          <w:szCs w:val="24"/>
        </w:rPr>
      </w:pPr>
      <w:r>
        <w:rPr>
          <w:rStyle w:val="856"/>
          <w:rFonts w:hAnsi="宋体" w:eastAsia="宋体"/>
          <w:b/>
          <w:sz w:val="21"/>
          <w:szCs w:val="21"/>
          <w:u w:val="single"/>
        </w:rPr>
        <w:t xml:space="preserve">昆山登峰项目管理有限公司</w:t>
      </w:r>
      <w:r>
        <w:rPr>
          <w:rFonts w:hAnsi="宋体" w:eastAsia="宋体"/>
          <w:b/>
          <w:bCs/>
          <w:sz w:val="24"/>
          <w:szCs w:val="24"/>
        </w:rPr>
        <w:t xml:space="preserve">：</w:t>
      </w:r>
      <w:r/>
    </w:p>
    <w:p>
      <w:pPr>
        <w:pStyle w:val="1027"/>
        <w:spacing w:line="360" w:lineRule="exact"/>
        <w:rPr>
          <w:rFonts w:hAnsi="宋体" w:eastAsia="宋体"/>
          <w:sz w:val="21"/>
          <w:szCs w:val="21"/>
        </w:rPr>
      </w:pPr>
      <w:r>
        <w:rPr>
          <w:rFonts w:hAnsi="宋体" w:eastAsia="宋体"/>
          <w:sz w:val="21"/>
          <w:szCs w:val="21"/>
        </w:rPr>
      </w:r>
      <w:r/>
    </w:p>
    <w:p>
      <w:pPr>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，从业人员人，营业收入为万元，资产总额为万元，属于</w:t>
      </w:r>
      <w:r>
        <w:rPr>
          <w:rFonts w:ascii="宋体" w:hAnsi="宋体"/>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 ，属于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，从业人员人，营业收入为万元，资产总额为万元，属于</w:t>
      </w:r>
      <w:r>
        <w:rPr>
          <w:rFonts w:ascii="宋体" w:hAnsi="宋体"/>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rPr>
        <w:t xml:space="preserve">。</w:t>
      </w:r>
      <w:r/>
    </w:p>
    <w:p>
      <w:pPr>
        <w:pStyle w:val="1043"/>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ind w:firstLine="527"/>
        <w:spacing w:line="360" w:lineRule="auto"/>
        <w:rPr>
          <w:rFonts w:hAnsi="宋体" w:cs="宋体"/>
          <w:b/>
          <w:bCs/>
          <w:szCs w:val="21"/>
        </w:rPr>
      </w:pPr>
      <w:r>
        <w:rPr>
          <w:rFonts w:hint="eastAsia" w:ascii="宋体" w:hAnsi="宋体" w:cs="宋体"/>
          <w:b/>
          <w:bCs/>
          <w:szCs w:val="21"/>
        </w:rPr>
        <w:t xml:space="preserve">2．本次采购项目所属行业为</w:t>
      </w:r>
      <w:r>
        <w:rPr>
          <w:rFonts w:hint="eastAsia" w:ascii="宋体" w:hAnsi="宋体" w:cs="宋体"/>
          <w:b/>
          <w:bCs/>
          <w:szCs w:val="21"/>
          <w:highlight w:val="yellow"/>
        </w:rPr>
        <w:t xml:space="preserve">未列明其他行业</w:t>
      </w:r>
      <w:r>
        <w:rPr>
          <w:rFonts w:hint="eastAsia" w:ascii="宋体" w:hAnsi="宋体" w:cs="宋体"/>
          <w:b/>
          <w:bCs/>
          <w:szCs w:val="21"/>
        </w:rPr>
        <w:t xml:space="preserve">。中小</w:t>
      </w:r>
      <w:r>
        <w:rPr>
          <w:rFonts w:hint="eastAsia" w:ascii="宋体" w:hAnsi="宋体" w:cs="宋体"/>
          <w:b/>
          <w:bCs/>
          <w:szCs w:val="21"/>
        </w:rPr>
        <w:t xml:space="preserve">微企业</w:t>
      </w:r>
      <w:r>
        <w:rPr>
          <w:rFonts w:hint="eastAsia" w:ascii="宋体" w:hAnsi="宋体" w:cs="宋体"/>
          <w:b/>
          <w:bCs/>
          <w:szCs w:val="21"/>
        </w:rPr>
        <w:t xml:space="preserve">划型标准请根据《中小企业划型</w:t>
      </w:r>
      <w:r>
        <w:rPr>
          <w:rFonts w:hint="eastAsia" w:hAnsi="宋体" w:cs="宋体"/>
          <w:b/>
          <w:bCs/>
          <w:szCs w:val="21"/>
        </w:rPr>
        <w:t xml:space="preserve">标准规定》（工信部联企业〔</w:t>
      </w:r>
      <w:r>
        <w:rPr>
          <w:rFonts w:hint="eastAsia" w:hAnsi="宋体" w:cs="宋体"/>
          <w:b/>
          <w:bCs/>
          <w:szCs w:val="21"/>
        </w:rPr>
        <w:t xml:space="preserve">2011</w:t>
      </w:r>
      <w:r>
        <w:rPr>
          <w:rFonts w:hint="eastAsia" w:hAnsi="宋体" w:cs="宋体"/>
          <w:b/>
          <w:bCs/>
          <w:szCs w:val="21"/>
        </w:rPr>
        <w:t xml:space="preserve">〕</w:t>
      </w:r>
      <w:r>
        <w:rPr>
          <w:rFonts w:hint="eastAsia" w:hAnsi="宋体" w:cs="宋体"/>
          <w:b/>
          <w:bCs/>
          <w:szCs w:val="21"/>
        </w:rPr>
        <w:t xml:space="preserve">300</w:t>
      </w:r>
      <w:r>
        <w:rPr>
          <w:rFonts w:hint="eastAsia" w:hAnsi="宋体" w:cs="宋体"/>
          <w:b/>
          <w:bCs/>
          <w:szCs w:val="21"/>
        </w:rPr>
        <w:t xml:space="preserve">号）。投标人提供的</w:t>
      </w:r>
      <w:r>
        <w:rPr>
          <w:rFonts w:hint="eastAsia" w:hAnsi="宋体" w:cs="宋体"/>
          <w:b/>
          <w:bCs/>
          <w:szCs w:val="21"/>
        </w:rPr>
        <w:t xml:space="preserve">承诺函须按</w:t>
      </w:r>
      <w:r>
        <w:rPr>
          <w:rFonts w:hint="eastAsia" w:hAnsi="宋体" w:cs="宋体"/>
          <w:b/>
          <w:bCs/>
          <w:szCs w:val="21"/>
        </w:rPr>
        <w:t xml:space="preserve">本项目规定行业填写，否则其声明函不予认可。</w:t>
      </w:r>
      <w:r/>
    </w:p>
    <w:p>
      <w:pPr>
        <w:ind w:firstLine="527"/>
        <w:spacing w:line="360" w:lineRule="auto"/>
        <w:rPr>
          <w:rFonts w:hAnsi="宋体" w:cs="宋体"/>
          <w:b/>
          <w:bCs/>
          <w:szCs w:val="21"/>
        </w:rPr>
      </w:pPr>
      <w:r>
        <w:rPr>
          <w:rFonts w:hint="eastAsia" w:ascii="宋体" w:hAnsi="宋体" w:cs="宋体"/>
          <w:b/>
          <w:bCs/>
          <w:szCs w:val="21"/>
          <w:highlight w:val="yellow"/>
        </w:rPr>
        <w:t xml:space="preserve">3．根据《政府采购促进中小企业发展管理办法》（财库[2020]46号）的相关规定，本项目专门面向中小企业采购，服务应全部由符合政策要求的中小企业承接，否则为无效标。</w:t>
      </w:r>
      <w:r/>
    </w:p>
    <w:p>
      <w:pPr>
        <w:spacing w:line="360" w:lineRule="auto"/>
        <w:rPr>
          <w:rFonts w:ascii="宋体" w:hAnsi="宋体"/>
        </w:rPr>
      </w:pPr>
      <w:r>
        <w:rPr>
          <w:rFonts w:ascii="宋体" w:hAnsi="宋体"/>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pStyle w:val="812"/>
      </w:pPr>
      <w:r>
        <w:br w:type="page" w:clear="all"/>
      </w:r>
      <w:r/>
    </w:p>
    <w:p>
      <w:pPr>
        <w:ind w:firstLine="420"/>
        <w:jc w:val="right"/>
        <w:spacing w:line="360" w:lineRule="auto"/>
        <w:rPr>
          <w:rFonts w:ascii="宋体" w:hAnsi="宋体"/>
          <w:color w:val="000000"/>
          <w:szCs w:val="21"/>
        </w:rPr>
      </w:pPr>
      <w:r>
        <w:rPr>
          <w:rFonts w:ascii="宋体" w:hAnsi="宋体"/>
          <w:color w:val="000000"/>
          <w:szCs w:val="21"/>
        </w:rPr>
      </w:r>
      <w:r/>
    </w:p>
    <w:p>
      <w:pPr>
        <w:spacing w:line="280" w:lineRule="exact"/>
        <w:rPr>
          <w:rFonts w:ascii="宋体" w:hAnsi="宋体"/>
          <w:b/>
          <w:sz w:val="20"/>
        </w:rPr>
      </w:pPr>
      <w:r/>
      <w:bookmarkStart w:id="169" w:name="OLE_LINK114"/>
      <w:r/>
      <w:bookmarkStart w:id="170" w:name="OLE_LINK115"/>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End w:id="169"/>
      <w:bookmarkEnd w:id="170"/>
      <w:r/>
    </w:p>
    <w:p>
      <w:pPr>
        <w:pStyle w:val="812"/>
      </w:pPr>
      <w:r>
        <w:br w:type="page" w:clear="all"/>
      </w:r>
      <w:r/>
    </w:p>
    <w:p>
      <w:pPr>
        <w:pStyle w:val="801"/>
        <w:spacing w:line="415" w:lineRule="auto"/>
        <w:rPr>
          <w:rFonts w:ascii="宋体" w:hAnsi="宋体" w:eastAsia="宋体"/>
          <w:sz w:val="24"/>
          <w:szCs w:val="24"/>
          <w:lang w:val="zh-CN"/>
        </w:rPr>
      </w:pPr>
      <w:r/>
      <w:bookmarkStart w:id="171" w:name="_Ref33617531"/>
      <w:r/>
      <w:bookmarkStart w:id="172" w:name="_Toc226639643"/>
      <w:r>
        <w:rPr>
          <w:rFonts w:ascii="宋体" w:hAnsi="宋体" w:eastAsia="宋体"/>
          <w:sz w:val="24"/>
          <w:szCs w:val="24"/>
          <w:lang w:val="zh-CN"/>
        </w:rPr>
        <w:t xml:space="preserve">5：残疾人福利性单位声明函</w:t>
      </w:r>
      <w:bookmarkEnd w:id="171"/>
      <w:r/>
      <w:bookmarkEnd w:id="172"/>
      <w:r/>
      <w:r/>
    </w:p>
    <w:p>
      <w:pPr>
        <w:pStyle w:val="1033"/>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033"/>
        <w:ind w:firstLine="5775"/>
        <w:jc w:val="left"/>
        <w:spacing w:line="360" w:lineRule="auto"/>
        <w:rPr>
          <w:rFonts w:hAnsi="宋体" w:eastAsia="宋体"/>
          <w:color w:val="000000"/>
          <w:sz w:val="21"/>
          <w:szCs w:val="21"/>
        </w:rPr>
      </w:pPr>
      <w:r>
        <w:rPr>
          <w:rFonts w:hAnsi="宋体" w:eastAsia="宋体"/>
          <w:color w:val="000000"/>
          <w:sz w:val="21"/>
          <w:szCs w:val="21"/>
        </w:rPr>
      </w:r>
      <w:r/>
    </w:p>
    <w:p>
      <w:pPr>
        <w:pStyle w:val="1033"/>
        <w:ind w:firstLine="198"/>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lang w:val="zh-CN"/>
        </w:rPr>
        <w:t xml:space="preserve">______</w:t>
      </w:r>
      <w:r>
        <w:rPr>
          <w:rFonts w:hint="eastAsia" w:hAnsi="宋体" w:eastAsia="宋体"/>
          <w:color w:val="000000"/>
          <w:sz w:val="21"/>
          <w:szCs w:val="21"/>
        </w:rPr>
        <w:t xml:space="preserve">单位的</w:t>
      </w:r>
      <w:r>
        <w:rPr>
          <w:rFonts w:hint="eastAsia"/>
          <w:lang w:val="zh-CN"/>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3"/>
        <w:ind w:firstLine="198"/>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33"/>
        <w:ind w:firstLine="5775"/>
        <w:jc w:val="left"/>
        <w:spacing w:line="360" w:lineRule="auto"/>
        <w:rPr>
          <w:rFonts w:hAnsi="宋体" w:eastAsia="宋体"/>
          <w:color w:val="000000"/>
          <w:sz w:val="21"/>
          <w:szCs w:val="21"/>
        </w:rPr>
      </w:pPr>
      <w:r>
        <w:rPr>
          <w:rFonts w:hAnsi="宋体" w:eastAsia="宋体"/>
          <w:color w:val="000000"/>
          <w:sz w:val="21"/>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jc w:val="right"/>
        <w:spacing w:line="360" w:lineRule="auto"/>
      </w:pPr>
      <w:r/>
      <w:r/>
    </w:p>
    <w:p>
      <w:pPr>
        <w:ind w:firstLine="5798"/>
        <w:jc w:val="left"/>
        <w:widowControl/>
        <w:rPr>
          <w:rFonts w:ascii="Arial" w:hAnsi="Arial" w:eastAsia="黑体"/>
          <w:color w:val="000000"/>
          <w:sz w:val="32"/>
          <w:szCs w:val="21"/>
        </w:rPr>
      </w:pPr>
      <w:r/>
      <w:bookmarkStart w:id="173" w:name="_Ref33617535"/>
      <w:r>
        <w:rPr>
          <w:b/>
          <w:bCs/>
          <w:color w:val="000000"/>
          <w:szCs w:val="21"/>
        </w:rPr>
        <w:br w:type="page" w:clear="all"/>
      </w:r>
      <w:r/>
    </w:p>
    <w:p>
      <w:pPr>
        <w:pStyle w:val="801"/>
        <w:rPr>
          <w:rFonts w:ascii="宋体" w:hAnsi="宋体" w:eastAsia="宋体"/>
          <w:sz w:val="24"/>
          <w:szCs w:val="24"/>
        </w:rPr>
      </w:pPr>
      <w:r/>
      <w:bookmarkStart w:id="174" w:name="_Ref161056825"/>
      <w:r/>
      <w:bookmarkStart w:id="175" w:name="_Toc226639644"/>
      <w:r>
        <w:rPr>
          <w:rFonts w:ascii="宋体" w:hAnsi="宋体" w:eastAsia="宋体"/>
          <w:sz w:val="24"/>
          <w:szCs w:val="24"/>
          <w:lang w:val="zh-CN"/>
        </w:rPr>
        <w:t xml:space="preserve">6：</w:t>
      </w:r>
      <w:r>
        <w:rPr>
          <w:rFonts w:hint="eastAsia" w:ascii="宋体" w:hAnsi="宋体" w:eastAsia="宋体"/>
          <w:sz w:val="24"/>
          <w:szCs w:val="24"/>
        </w:rPr>
        <w:t xml:space="preserve">关于符合本国产品标准的声明函</w:t>
      </w:r>
      <w:r>
        <w:rPr>
          <w:rFonts w:ascii="宋体" w:hAnsi="宋体" w:eastAsia="宋体"/>
          <w:sz w:val="24"/>
          <w:szCs w:val="24"/>
        </w:rPr>
        <w:t xml:space="preserve"> </w:t>
      </w:r>
      <w:r/>
    </w:p>
    <w:p>
      <w:pPr>
        <w:jc w:val="center"/>
        <w:spacing w:line="85" w:lineRule="atLeast"/>
        <w:rPr>
          <w:rFonts w:ascii="宋体" w:hAnsi="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公司（单位）名称（盖章）：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highlight w:val="white"/>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rPr>
          <w:rFonts w:hint="eastAsia" w:ascii="宋体" w:hAnsi="宋体" w:cs="宋体"/>
          <w:color w:val="000000"/>
          <w:sz w:val="24"/>
          <w:highlight w:val="white"/>
        </w:rPr>
        <w:t xml:space="preserve">:</w:t>
      </w:r>
      <w:r/>
    </w:p>
    <w:p>
      <w:pPr>
        <w:jc w:val="left"/>
        <w:widowControl/>
        <w:rPr>
          <w:rFonts w:ascii="宋体" w:hAnsi="宋体"/>
          <w:b/>
          <w:bCs/>
          <w:sz w:val="24"/>
          <w:lang w:val="zh-CN"/>
        </w:rPr>
      </w:pPr>
      <w:r>
        <w:rPr>
          <w:rFonts w:ascii="宋体" w:hAnsi="宋体"/>
          <w:sz w:val="24"/>
          <w:lang w:val="zh-CN"/>
        </w:rPr>
        <w:br w:type="page" w:clear="all"/>
      </w:r>
      <w:r/>
    </w:p>
    <w:p>
      <w:pPr>
        <w:pStyle w:val="801"/>
        <w:spacing w:line="415" w:lineRule="auto"/>
        <w:rPr>
          <w:rFonts w:ascii="宋体" w:hAnsi="宋体" w:eastAsia="宋体"/>
          <w:sz w:val="24"/>
          <w:szCs w:val="24"/>
          <w:lang w:val="zh-CN"/>
        </w:rPr>
      </w:pPr>
      <w:r>
        <w:rPr>
          <w:rFonts w:hint="eastAsia" w:ascii="宋体" w:hAnsi="宋体" w:eastAsia="宋体"/>
          <w:sz w:val="24"/>
          <w:szCs w:val="24"/>
          <w:lang w:val="zh-CN"/>
        </w:rPr>
        <w:t xml:space="preserve">7：</w:t>
      </w:r>
      <w:r>
        <w:rPr>
          <w:rFonts w:ascii="宋体" w:hAnsi="宋体" w:eastAsia="宋体"/>
          <w:sz w:val="24"/>
          <w:szCs w:val="24"/>
          <w:lang w:val="zh-CN"/>
        </w:rPr>
        <w:t xml:space="preserve">法定代表人授权委托书</w:t>
      </w:r>
      <w:bookmarkEnd w:id="173"/>
      <w:r/>
      <w:bookmarkEnd w:id="174"/>
      <w:r/>
      <w:bookmarkEnd w:id="175"/>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昆山登峰项目管理有限公司：</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lang w:val="zh-CN"/>
        </w:rPr>
        <w:t xml:space="preserve">______</w:t>
      </w:r>
      <w:r>
        <w:rPr>
          <w:rFonts w:hint="eastAsia" w:ascii="宋体" w:hAnsi="宋体"/>
          <w:color w:val="000000"/>
          <w:szCs w:val="21"/>
        </w:rPr>
        <w:t xml:space="preserve">（法定代表人姓名）系</w:t>
      </w:r>
      <w:r>
        <w:rPr>
          <w:rFonts w:hint="eastAsia"/>
          <w:lang w:val="zh-CN"/>
        </w:rPr>
        <w:t xml:space="preserve">______</w:t>
      </w:r>
      <w:r>
        <w:rPr>
          <w:rFonts w:hint="eastAsia" w:ascii="宋体" w:hAnsi="宋体"/>
          <w:color w:val="000000"/>
          <w:szCs w:val="21"/>
        </w:rPr>
        <w:t xml:space="preserve">（公司名称）的法定代表人，现授权委托</w:t>
      </w:r>
      <w:r>
        <w:rPr>
          <w:rFonts w:hint="eastAsia"/>
          <w:lang w:val="zh-CN"/>
        </w:rPr>
        <w:t xml:space="preserve">______</w:t>
      </w:r>
      <w:r>
        <w:rPr>
          <w:rFonts w:hint="eastAsia" w:ascii="宋体" w:hAnsi="宋体"/>
          <w:color w:val="000000"/>
          <w:szCs w:val="21"/>
        </w:rPr>
        <w:t xml:space="preserve">（代理人姓名）</w:t>
      </w:r>
      <w:r>
        <w:rPr>
          <w:rFonts w:hint="eastAsia"/>
          <w:lang w:val="zh-CN"/>
        </w:rPr>
        <w:t xml:space="preserve">______</w:t>
      </w:r>
      <w:r>
        <w:rPr>
          <w:rFonts w:hint="eastAsia"/>
          <w:lang w:val="zh-CN"/>
        </w:rPr>
        <w:t xml:space="preserve">（代理人身份证号码）</w:t>
      </w:r>
      <w:r>
        <w:rPr>
          <w:rFonts w:hint="eastAsia" w:ascii="宋体" w:hAnsi="宋体"/>
          <w:color w:val="000000"/>
          <w:szCs w:val="21"/>
        </w:rPr>
        <w:t xml:space="preserve">代表我公司参加贵中心组织实施的项目编号为</w:t>
      </w:r>
      <w:r>
        <w:rPr>
          <w:rFonts w:hint="eastAsia"/>
          <w:lang w:val="zh-CN"/>
        </w:rPr>
        <w:t xml:space="preserve">______</w:t>
      </w:r>
      <w:r>
        <w:rPr>
          <w:rFonts w:hint="eastAsia" w:ascii="宋体" w:hAnsi="宋体"/>
          <w:color w:val="000000"/>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本授权委托书自投标开始至合同履行完毕止。</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r/>
      <w:r/>
    </w:p>
    <w:p>
      <w:r/>
      <w:r/>
    </w:p>
    <w:p>
      <w:r/>
      <w:r/>
    </w:p>
    <w:p>
      <w:r/>
      <w:r/>
    </w:p>
    <w:p>
      <w:r/>
      <w:r/>
    </w:p>
    <w:p>
      <w:r/>
      <w:r/>
    </w:p>
    <w:p>
      <w:r/>
      <w:r/>
    </w:p>
    <w:p>
      <w:r/>
      <w:r/>
    </w:p>
    <w:p>
      <w:r/>
      <w:r/>
    </w:p>
    <w:p>
      <w:pPr>
        <w:pStyle w:val="983"/>
        <w:ind w:firstLine="6626"/>
      </w:pPr>
      <w:r/>
      <w:r/>
    </w:p>
    <w:p>
      <w:pPr>
        <w:pStyle w:val="983"/>
        <w:ind w:firstLine="6626"/>
      </w:pPr>
      <w:r/>
      <w:r/>
    </w:p>
    <w:p>
      <w:pPr>
        <w:pStyle w:val="983"/>
        <w:ind w:firstLine="6626"/>
      </w:pPr>
      <w:r/>
      <w:r/>
    </w:p>
    <w:p>
      <w:pPr>
        <w:pStyle w:val="983"/>
        <w:ind w:firstLine="6626"/>
      </w:pPr>
      <w:r/>
      <w:r/>
    </w:p>
    <w:p>
      <w:r/>
      <w:r/>
    </w:p>
    <w:p>
      <w:r/>
      <w:r/>
    </w:p>
    <w:p>
      <w:pPr>
        <w:pStyle w:val="812"/>
      </w:pPr>
      <w:r/>
      <w:r/>
    </w:p>
    <w:p>
      <w:r/>
      <w:r/>
    </w:p>
    <w:p>
      <w:pPr>
        <w:ind w:firstLine="6600"/>
        <w:jc w:val="left"/>
        <w:widowControl/>
        <w:rPr>
          <w:rFonts w:ascii="宋体" w:hAnsi="宋体"/>
          <w:b/>
          <w:bCs/>
          <w:sz w:val="24"/>
          <w:lang w:val="zh-CN"/>
        </w:rPr>
      </w:pPr>
      <w:r/>
      <w:bookmarkStart w:id="176" w:name="_Toc519686653"/>
      <w:r/>
      <w:bookmarkStart w:id="177" w:name="_Ref376770274"/>
      <w:r/>
      <w:bookmarkStart w:id="178" w:name="_Toc500143978"/>
      <w:r/>
      <w:bookmarkStart w:id="179" w:name="_Ref15302750"/>
      <w:r>
        <w:rPr>
          <w:rFonts w:ascii="宋体" w:hAnsi="宋体"/>
          <w:sz w:val="24"/>
          <w:lang w:val="zh-CN"/>
        </w:rPr>
        <w:br w:type="page" w:clear="all"/>
      </w:r>
      <w:r/>
    </w:p>
    <w:p>
      <w:pPr>
        <w:pStyle w:val="801"/>
        <w:rPr>
          <w:rFonts w:ascii="宋体" w:hAnsi="宋体" w:eastAsia="宋体"/>
          <w:sz w:val="24"/>
          <w:szCs w:val="24"/>
          <w:lang w:val="zh-CN"/>
        </w:rPr>
      </w:pPr>
      <w:r/>
      <w:bookmarkStart w:id="180" w:name="_Ref161056834"/>
      <w:r/>
      <w:bookmarkStart w:id="181" w:name="_Toc226639645"/>
      <w:r>
        <w:rPr>
          <w:rFonts w:hint="eastAsia" w:ascii="宋体" w:hAnsi="宋体" w:eastAsia="宋体"/>
          <w:sz w:val="24"/>
          <w:szCs w:val="24"/>
          <w:lang w:val="zh-CN"/>
        </w:rPr>
        <w:t xml:space="preserve">8</w:t>
      </w:r>
      <w:r>
        <w:rPr>
          <w:rFonts w:ascii="宋体" w:hAnsi="宋体" w:eastAsia="宋体"/>
          <w:sz w:val="24"/>
          <w:szCs w:val="24"/>
          <w:lang w:val="zh-CN"/>
        </w:rPr>
        <w:t xml:space="preserve">：</w:t>
      </w:r>
      <w:bookmarkEnd w:id="176"/>
      <w:r/>
      <w:bookmarkEnd w:id="177"/>
      <w:r/>
      <w:bookmarkEnd w:id="178"/>
      <w:r>
        <w:rPr>
          <w:rFonts w:ascii="宋体" w:hAnsi="宋体" w:eastAsia="宋体"/>
          <w:sz w:val="24"/>
          <w:szCs w:val="24"/>
          <w:lang w:val="zh-CN"/>
        </w:rPr>
        <w:t xml:space="preserve">开标一览表</w:t>
      </w:r>
      <w:bookmarkEnd w:id="179"/>
      <w:r/>
      <w:bookmarkEnd w:id="180"/>
      <w:r/>
      <w:bookmarkEnd w:id="181"/>
      <w:r/>
      <w:r/>
    </w:p>
    <w:p>
      <w:pPr>
        <w:jc w:val="center"/>
        <w:spacing w:line="360" w:lineRule="auto"/>
        <w:rPr>
          <w:rFonts w:ascii="宋体" w:hAnsi="宋体"/>
          <w:b/>
          <w:bCs/>
          <w:sz w:val="24"/>
          <w:szCs w:val="20"/>
        </w:rPr>
      </w:pPr>
      <w:r/>
      <w:bookmarkStart w:id="182" w:name="gpcItem_price_Horizontal"/>
      <w:r>
        <w:rPr>
          <w:rFonts w:ascii="宋体" w:hAnsi="宋体"/>
          <w:b/>
          <w:bCs/>
          <w:sz w:val="24"/>
          <w:szCs w:val="20"/>
        </w:rPr>
        <w:t xml:space="preserve">开标一览表（优惠率）</w:t>
      </w:r>
      <w:r/>
    </w:p>
    <w:p>
      <w:pPr>
        <w:ind w:firstLine="420"/>
        <w:spacing w:line="360" w:lineRule="auto"/>
        <w:rPr>
          <w:rFonts w:ascii="宋体" w:hAnsi="宋体"/>
          <w:szCs w:val="21"/>
        </w:rPr>
      </w:pPr>
      <w:r>
        <w:rPr>
          <w:rFonts w:ascii="宋体" w:hAnsi="宋体"/>
          <w:szCs w:val="21"/>
        </w:rPr>
        <w:t xml:space="preserve">投标人全称（加盖公章）：</w:t>
      </w:r>
      <w:r/>
    </w:p>
    <w:p>
      <w:pPr>
        <w:ind w:firstLine="420"/>
        <w:spacing w:line="360" w:lineRule="auto"/>
        <w:rPr>
          <w:rFonts w:ascii="宋体" w:hAnsi="宋体"/>
          <w:szCs w:val="21"/>
        </w:rPr>
      </w:pPr>
      <w:r>
        <w:rPr>
          <w:rFonts w:ascii="宋体" w:hAnsi="宋体"/>
          <w:szCs w:val="21"/>
        </w:rPr>
        <w:t xml:space="preserve">项目编号：</w:t>
      </w:r>
      <w:r/>
    </w:p>
    <w:p>
      <w:pPr>
        <w:ind w:firstLine="420"/>
        <w:spacing w:line="360" w:lineRule="auto"/>
        <w:rPr>
          <w:rFonts w:ascii="宋体" w:hAnsi="宋体"/>
          <w:szCs w:val="21"/>
        </w:rPr>
      </w:pPr>
      <w:r>
        <w:rPr>
          <w:rFonts w:ascii="宋体" w:hAnsi="宋体"/>
          <w:szCs w:val="21"/>
        </w:rPr>
        <w:t xml:space="preserve">分包号：</w:t>
      </w:r>
      <w:r/>
    </w:p>
    <w:tbl>
      <w:tblPr>
        <w:tblW w:w="0" w:type="auto"/>
        <w:jc w:val="center"/>
        <w:tblInd w:w="-1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39"/>
        <w:gridCol w:w="4452"/>
      </w:tblGrid>
      <w:tr>
        <w:trPr>
          <w:jc w:val="center"/>
          <w:trHeight w:val="766"/>
        </w:trPr>
        <w:tc>
          <w:tcPr>
            <w:tcW w:w="4239" w:type="dxa"/>
            <w:vAlign w:val="center"/>
            <w:textDirection w:val="lrTb"/>
            <w:noWrap/>
          </w:tcPr>
          <w:p>
            <w:pPr>
              <w:jc w:val="left"/>
              <w:rPr>
                <w:rFonts w:ascii="宋体" w:hAnsi="宋体"/>
                <w:szCs w:val="21"/>
              </w:rPr>
            </w:pPr>
            <w:r>
              <w:rPr>
                <w:rFonts w:ascii="宋体" w:hAnsi="宋体"/>
                <w:szCs w:val="21"/>
              </w:rPr>
              <w:t xml:space="preserve">项目名称</w:t>
            </w:r>
            <w:r/>
          </w:p>
        </w:tc>
        <w:tc>
          <w:tcPr>
            <w:tcW w:w="4452" w:type="dxa"/>
            <w:vAlign w:val="center"/>
            <w:textDirection w:val="lrTb"/>
            <w:noWrap/>
          </w:tcPr>
          <w:p>
            <w:pPr>
              <w:jc w:val="left"/>
              <w:rPr>
                <w:rFonts w:ascii="宋体" w:hAnsi="宋体"/>
                <w:szCs w:val="21"/>
              </w:rPr>
            </w:pPr>
            <w:r>
              <w:rPr>
                <w:rFonts w:ascii="宋体" w:hAnsi="宋体"/>
                <w:szCs w:val="21"/>
              </w:rPr>
              <w:t xml:space="preserve">投标</w:t>
            </w:r>
            <w:r>
              <w:rPr>
                <w:rFonts w:ascii="宋体" w:hAnsi="宋体"/>
                <w:bCs/>
                <w:szCs w:val="21"/>
              </w:rPr>
              <w:t xml:space="preserve">优惠率</w:t>
            </w:r>
            <w:r/>
          </w:p>
        </w:tc>
      </w:tr>
      <w:tr>
        <w:trPr>
          <w:jc w:val="center"/>
          <w:trHeight w:val="765"/>
        </w:trPr>
        <w:tc>
          <w:tcPr>
            <w:tcW w:w="4239" w:type="dxa"/>
            <w:vAlign w:val="center"/>
            <w:textDirection w:val="lrTb"/>
            <w:noWrap/>
          </w:tcPr>
          <w:p>
            <w:pPr>
              <w:jc w:val="left"/>
              <w:rPr>
                <w:rFonts w:ascii="宋体" w:hAnsi="宋体"/>
                <w:szCs w:val="21"/>
              </w:rPr>
            </w:pPr>
            <w:r>
              <w:rPr>
                <w:rFonts w:ascii="宋体" w:hAnsi="宋体"/>
                <w:szCs w:val="21"/>
              </w:rPr>
            </w:r>
            <w:r/>
          </w:p>
        </w:tc>
        <w:tc>
          <w:tcPr>
            <w:tcW w:w="4452" w:type="dxa"/>
            <w:vAlign w:val="center"/>
            <w:textDirection w:val="lrTb"/>
            <w:noWrap/>
          </w:tcPr>
          <w:p>
            <w:pPr>
              <w:jc w:val="left"/>
              <w:rPr>
                <w:rFonts w:ascii="宋体" w:hAnsi="宋体"/>
                <w:szCs w:val="21"/>
              </w:rPr>
            </w:pPr>
            <w:r>
              <w:rPr>
                <w:rFonts w:ascii="宋体" w:hAnsi="宋体"/>
                <w:szCs w:val="21"/>
              </w:rPr>
              <w:t xml:space="preserve">小写：  （%）</w:t>
            </w:r>
            <w:bookmarkEnd w:id="182"/>
            <w:r/>
          </w:p>
        </w:tc>
      </w:tr>
    </w:tbl>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szCs w:val="21"/>
        </w:rPr>
      </w:pPr>
      <w:r>
        <w:rPr>
          <w:rFonts w:ascii="宋体" w:hAnsi="宋体"/>
          <w:b/>
          <w:szCs w:val="21"/>
        </w:rPr>
        <w:t xml:space="preserve">填写说明：</w:t>
      </w:r>
      <w:r/>
    </w:p>
    <w:p>
      <w:pPr>
        <w:ind w:firstLine="420"/>
        <w:spacing w:line="360" w:lineRule="auto"/>
        <w:rPr>
          <w:rFonts w:ascii="宋体" w:hAnsi="宋体"/>
          <w:szCs w:val="21"/>
        </w:rPr>
      </w:pPr>
      <w:r>
        <w:rPr>
          <w:rFonts w:ascii="宋体" w:hAnsi="宋体"/>
          <w:szCs w:val="21"/>
        </w:rPr>
        <w:t xml:space="preserve">1、开标一览表必须加盖投标人公章（复印件无效）。</w:t>
      </w:r>
      <w:r/>
    </w:p>
    <w:p>
      <w:pPr>
        <w:ind w:firstLine="420"/>
        <w:spacing w:line="360" w:lineRule="auto"/>
        <w:rPr>
          <w:rFonts w:ascii="宋体" w:hAnsi="宋体"/>
          <w:szCs w:val="21"/>
        </w:rPr>
      </w:pPr>
      <w:r>
        <w:rPr>
          <w:rFonts w:ascii="宋体" w:hAnsi="宋体"/>
          <w:szCs w:val="21"/>
        </w:rPr>
        <w:t xml:space="preserve">2、如有分包，投标人</w:t>
      </w:r>
      <w:r>
        <w:rPr>
          <w:rFonts w:ascii="宋体" w:hAnsi="宋体"/>
          <w:szCs w:val="21"/>
        </w:rPr>
        <w:t xml:space="preserve">投任何</w:t>
      </w:r>
      <w:r>
        <w:rPr>
          <w:rFonts w:ascii="宋体" w:hAnsi="宋体"/>
          <w:szCs w:val="21"/>
        </w:rPr>
        <w:t xml:space="preserve">一个包的标的，都需单独填写开标一览表。</w:t>
      </w:r>
      <w:r/>
    </w:p>
    <w:p>
      <w:pPr>
        <w:ind w:firstLine="420"/>
        <w:spacing w:line="360" w:lineRule="auto"/>
        <w:rPr>
          <w:rFonts w:ascii="宋体" w:hAnsi="宋体"/>
          <w:szCs w:val="21"/>
        </w:rPr>
      </w:pPr>
      <w:r>
        <w:rPr>
          <w:rFonts w:hint="eastAsia" w:ascii="宋体" w:hAnsi="宋体" w:cs="宋体"/>
          <w:iCs/>
          <w:color w:val="0000ff"/>
          <w:szCs w:val="21"/>
        </w:rPr>
        <w:t xml:space="preserve">3、该项目按优惠率报价。</w:t>
      </w:r>
      <w:r/>
    </w:p>
    <w:p>
      <w:pPr>
        <w:ind w:firstLine="420"/>
        <w:spacing w:line="360" w:lineRule="auto"/>
        <w:rPr>
          <w:rFonts w:ascii="宋体" w:hAnsi="宋体"/>
          <w:szCs w:val="21"/>
        </w:rPr>
      </w:pPr>
      <w:r>
        <w:rPr>
          <w:rFonts w:hint="eastAsia" w:ascii="宋体" w:hAnsi="宋体" w:cs="宋体"/>
          <w:iCs/>
          <w:color w:val="0000ff"/>
          <w:szCs w:val="21"/>
        </w:rPr>
        <w:t xml:space="preserve">4、投</w:t>
      </w:r>
      <w:r>
        <w:rPr>
          <w:rFonts w:hint="eastAsia" w:ascii="宋体" w:hAnsi="宋体" w:cs="宋体"/>
          <w:iCs/>
          <w:color w:val="0000ff"/>
          <w:szCs w:val="21"/>
        </w:rPr>
        <w:t xml:space="preserve">报优惠</w:t>
      </w:r>
      <w:r>
        <w:rPr>
          <w:rFonts w:hint="eastAsia" w:ascii="宋体" w:hAnsi="宋体" w:cs="宋体"/>
          <w:iCs/>
          <w:color w:val="0000ff"/>
          <w:szCs w:val="21"/>
        </w:rPr>
        <w:t xml:space="preserve">率范围：0-100%，必须为固定数值，不接受区间报价，否则为无效标。</w:t>
      </w:r>
      <w:r/>
    </w:p>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01"/>
        <w:rPr>
          <w:rFonts w:ascii="宋体" w:hAnsi="宋体" w:eastAsia="宋体"/>
          <w:sz w:val="24"/>
          <w:szCs w:val="24"/>
          <w:lang w:val="zh-CN"/>
        </w:rPr>
      </w:pPr>
      <w:r/>
      <w:bookmarkStart w:id="183" w:name="_Toc519686654"/>
      <w:r/>
      <w:bookmarkStart w:id="184" w:name="_Ref477865934"/>
      <w:r/>
      <w:bookmarkStart w:id="185" w:name="_Toc500143979"/>
      <w:r/>
      <w:bookmarkStart w:id="186" w:name="_Ref15304724"/>
      <w:r/>
      <w:bookmarkStart w:id="187" w:name="_Ref161056843"/>
      <w:r/>
      <w:bookmarkStart w:id="188" w:name="_Toc226639646"/>
      <w:r>
        <w:rPr>
          <w:rFonts w:hint="eastAsia" w:ascii="宋体" w:hAnsi="宋体" w:eastAsia="宋体"/>
          <w:sz w:val="24"/>
          <w:szCs w:val="24"/>
          <w:lang w:val="zh-CN"/>
        </w:rPr>
        <w:t xml:space="preserve">9</w:t>
      </w:r>
      <w:r>
        <w:rPr>
          <w:rFonts w:ascii="宋体" w:hAnsi="宋体" w:eastAsia="宋体"/>
          <w:sz w:val="24"/>
          <w:szCs w:val="24"/>
          <w:lang w:val="zh-CN"/>
        </w:rPr>
        <w:t xml:space="preserve">：</w:t>
      </w:r>
      <w:bookmarkEnd w:id="183"/>
      <w:r/>
      <w:bookmarkEnd w:id="184"/>
      <w:r/>
      <w:bookmarkEnd w:id="185"/>
      <w:r/>
      <w:bookmarkEnd w:id="186"/>
      <w:r/>
      <w:bookmarkEnd w:id="187"/>
      <w:r>
        <w:rPr>
          <w:rFonts w:hint="eastAsia" w:ascii="宋体" w:hAnsi="宋体" w:eastAsia="宋体"/>
          <w:sz w:val="24"/>
          <w:szCs w:val="24"/>
          <w:lang w:val="zh-CN"/>
        </w:rPr>
        <w:t xml:space="preserve">报价分析表</w:t>
      </w:r>
      <w:bookmarkEnd w:id="188"/>
      <w:r/>
      <w:r/>
    </w:p>
    <w:p>
      <w:pPr>
        <w:jc w:val="center"/>
        <w:rPr>
          <w:rFonts w:ascii="宋体" w:hAnsi="宋体"/>
          <w:color w:val="000000"/>
          <w:szCs w:val="21"/>
        </w:rPr>
      </w:pPr>
      <w:r>
        <w:rPr>
          <w:rFonts w:hint="eastAsia"/>
          <w:iCs/>
          <w:u w:val="single"/>
        </w:rPr>
        <w:t xml:space="preserve">（项目名称）</w:t>
      </w:r>
      <w:r>
        <w:rPr>
          <w:rFonts w:hint="eastAsia" w:ascii="宋体" w:hAnsi="宋体"/>
          <w:color w:val="000000"/>
          <w:szCs w:val="21"/>
        </w:rPr>
        <w:t xml:space="preserve">报价分析</w:t>
      </w:r>
      <w:r>
        <w:rPr>
          <w:rFonts w:ascii="宋体" w:hAnsi="宋体"/>
          <w:color w:val="000000"/>
          <w:szCs w:val="21"/>
        </w:rPr>
        <w:t xml:space="preserve">表</w:t>
      </w:r>
      <w:r/>
    </w:p>
    <w:tbl>
      <w:tblPr>
        <w:tblStyle w:val="850"/>
        <w:tblW w:w="9216" w:type="dxa"/>
        <w:jc w:val="center"/>
        <w:tblInd w:w="-688" w:type="dxa"/>
        <w:tblLook w:val="04A0" w:firstRow="1" w:lastRow="0" w:firstColumn="1" w:lastColumn="0" w:noHBand="0" w:noVBand="1"/>
      </w:tblPr>
      <w:tblGrid>
        <w:gridCol w:w="690"/>
        <w:gridCol w:w="3402"/>
        <w:gridCol w:w="635"/>
        <w:gridCol w:w="1199"/>
        <w:gridCol w:w="1242"/>
        <w:gridCol w:w="974"/>
        <w:gridCol w:w="1074"/>
      </w:tblGrid>
      <w:tr>
        <w:trPr>
          <w:jc w:val="center"/>
        </w:trPr>
        <w:tc>
          <w:tcPr>
            <w:tcW w:w="690"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序号</w:t>
            </w:r>
            <w:r/>
          </w:p>
        </w:tc>
        <w:tc>
          <w:tcPr>
            <w:tcW w:w="3402"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项目名称</w:t>
            </w:r>
            <w:r/>
          </w:p>
        </w:tc>
        <w:tc>
          <w:tcPr>
            <w:tcW w:w="635"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单位</w:t>
            </w:r>
            <w:r/>
          </w:p>
        </w:tc>
        <w:tc>
          <w:tcPr>
            <w:tcW w:w="1199"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数量</w:t>
            </w:r>
            <w:r/>
          </w:p>
        </w:tc>
        <w:tc>
          <w:tcPr>
            <w:tcW w:w="1242"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预算综合</w:t>
            </w:r>
            <w:r>
              <w:rPr>
                <w:rFonts w:ascii="宋体" w:hAnsi="宋体" w:cs="Arial"/>
                <w:b/>
                <w:bCs/>
                <w:szCs w:val="21"/>
              </w:rPr>
              <w:t xml:space="preserve">单价（元）</w:t>
            </w:r>
            <w:r/>
          </w:p>
        </w:tc>
        <w:tc>
          <w:tcPr>
            <w:tcW w:w="974" w:type="dxa"/>
            <w:vAlign w:val="center"/>
            <w:textDirection w:val="lrTb"/>
            <w:noWrap w:val="false"/>
          </w:tcPr>
          <w:p>
            <w:pPr>
              <w:jc w:val="center"/>
              <w:spacing w:line="360" w:lineRule="auto"/>
              <w:rPr>
                <w:rFonts w:ascii="宋体" w:hAnsi="宋体" w:cs="Arial"/>
                <w:b/>
                <w:bCs/>
                <w:szCs w:val="21"/>
              </w:rPr>
            </w:pPr>
            <w:r>
              <w:rPr>
                <w:rFonts w:hint="eastAsia" w:ascii="宋体" w:hAnsi="宋体" w:cs="宋体"/>
                <w:b/>
                <w:color w:val="000000"/>
                <w:szCs w:val="21"/>
              </w:rPr>
              <w:t xml:space="preserve">投标优惠</w:t>
            </w:r>
            <w:r>
              <w:rPr>
                <w:rFonts w:hint="eastAsia"/>
                <w:b/>
                <w:color w:val="000000"/>
                <w:szCs w:val="21"/>
              </w:rPr>
              <w:t xml:space="preserve">率</w:t>
            </w:r>
            <w:r/>
          </w:p>
        </w:tc>
        <w:tc>
          <w:tcPr>
            <w:tcW w:w="1074" w:type="dxa"/>
            <w:vAlign w:val="center"/>
            <w:textDirection w:val="lrTb"/>
            <w:noWrap w:val="false"/>
          </w:tcPr>
          <w:p>
            <w:pPr>
              <w:jc w:val="center"/>
              <w:spacing w:line="360" w:lineRule="auto"/>
              <w:rPr>
                <w:rFonts w:ascii="宋体" w:hAnsi="宋体" w:cs="Arial"/>
                <w:b/>
                <w:bCs/>
                <w:szCs w:val="21"/>
              </w:rPr>
            </w:pPr>
            <w:r>
              <w:rPr>
                <w:rFonts w:ascii="宋体" w:hAnsi="宋体" w:cs="Arial"/>
                <w:b/>
                <w:bCs/>
                <w:szCs w:val="21"/>
              </w:rPr>
              <w:t xml:space="preserve">投标综合单价（元）</w:t>
            </w:r>
            <w:r/>
          </w:p>
        </w:tc>
      </w:tr>
      <w:tr>
        <w:trPr>
          <w:jc w:val="center"/>
        </w:trPr>
        <w:tc>
          <w:tcPr>
            <w:tcW w:w="690" w:type="dxa"/>
            <w:vAlign w:val="center"/>
            <w:textDirection w:val="lrTb"/>
            <w:noWrap w:val="false"/>
          </w:tcPr>
          <w:p>
            <w:pPr>
              <w:jc w:val="center"/>
              <w:spacing w:line="360" w:lineRule="auto"/>
              <w:rPr>
                <w:rFonts w:ascii="宋体" w:hAnsi="宋体" w:cs="Arial"/>
                <w:bCs/>
                <w:szCs w:val="21"/>
              </w:rPr>
            </w:pPr>
            <w:r/>
            <w:bookmarkStart w:id="189" w:name="_Hlk231548105"/>
            <w:r/>
            <w:bookmarkStart w:id="190" w:name="_GoBack"/>
            <w:r>
              <w:rPr>
                <w:rFonts w:hint="eastAsia" w:ascii="宋体" w:hAnsi="宋体" w:cs="Arial"/>
                <w:bCs/>
                <w:szCs w:val="21"/>
              </w:rPr>
              <w:t xml:space="preserve">1</w:t>
            </w:r>
            <w:r/>
          </w:p>
        </w:tc>
        <w:tc>
          <w:tcPr>
            <w:tcW w:w="3402"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雨污水</w:t>
            </w:r>
            <w:r>
              <w:rPr>
                <w:rFonts w:hint="eastAsia" w:ascii="宋体" w:hAnsi="宋体" w:cs="Arial"/>
                <w:bCs/>
                <w:szCs w:val="21"/>
              </w:rPr>
              <w:t xml:space="preserve">管网检测、相关数据信息录入(包含管网封堵、抽水、检测、测绘，入库，满足CCTV条件时优先采取CCTV检测，其余采用QV检测)</w:t>
            </w:r>
            <w:r/>
          </w:p>
        </w:tc>
        <w:tc>
          <w:tcPr>
            <w:tcW w:w="635"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t xml:space="preserve">米</w:t>
            </w:r>
            <w:r/>
          </w:p>
        </w:tc>
        <w:tc>
          <w:tcPr>
            <w:tcW w:w="1199"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200000</w:t>
            </w:r>
            <w:r/>
          </w:p>
        </w:tc>
        <w:tc>
          <w:tcPr>
            <w:tcW w:w="1242"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15.8</w:t>
            </w:r>
            <w:r/>
          </w:p>
        </w:tc>
        <w:tc>
          <w:tcPr>
            <w:tcW w:w="974" w:type="dxa"/>
            <w:vAlign w:val="center"/>
            <w:vMerge w:val="restart"/>
            <w:textDirection w:val="lrTb"/>
            <w:noWrap w:val="false"/>
          </w:tcPr>
          <w:p>
            <w:pPr>
              <w:jc w:val="center"/>
              <w:spacing w:line="360" w:lineRule="auto"/>
              <w:rPr>
                <w:rFonts w:ascii="宋体" w:hAnsi="宋体" w:cs="Arial"/>
                <w:bCs/>
                <w:szCs w:val="21"/>
              </w:rPr>
            </w:pPr>
            <w:r>
              <w:rPr>
                <w:rFonts w:ascii="宋体" w:hAnsi="宋体" w:cs="Arial"/>
                <w:bCs/>
                <w:szCs w:val="21"/>
              </w:rPr>
            </w:r>
            <w:r/>
          </w:p>
        </w:tc>
        <w:tc>
          <w:tcPr>
            <w:tcW w:w="1074"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r>
            <w:r/>
          </w:p>
        </w:tc>
      </w:tr>
      <w:tr>
        <w:trPr>
          <w:jc w:val="center"/>
        </w:trPr>
        <w:tc>
          <w:tcPr>
            <w:tcW w:w="690"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2</w:t>
            </w:r>
            <w:r/>
          </w:p>
        </w:tc>
        <w:tc>
          <w:tcPr>
            <w:tcW w:w="3402"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排水户排查、核发、相关数据信息录入(针对沿街商铺等无专有内部管网的排水户)</w:t>
            </w:r>
            <w:r/>
          </w:p>
        </w:tc>
        <w:tc>
          <w:tcPr>
            <w:tcW w:w="635"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t xml:space="preserve">户</w:t>
            </w:r>
            <w:r/>
          </w:p>
        </w:tc>
        <w:tc>
          <w:tcPr>
            <w:tcW w:w="1199"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500</w:t>
            </w:r>
            <w:r/>
          </w:p>
        </w:tc>
        <w:tc>
          <w:tcPr>
            <w:tcW w:w="1242"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590</w:t>
            </w:r>
            <w:r/>
          </w:p>
        </w:tc>
        <w:tc>
          <w:tcPr>
            <w:tcW w:w="974" w:type="dxa"/>
            <w:vAlign w:val="center"/>
            <w:vMerge w:val="continue"/>
            <w:textDirection w:val="lrTb"/>
            <w:noWrap w:val="false"/>
          </w:tcPr>
          <w:p>
            <w:pPr>
              <w:jc w:val="center"/>
              <w:spacing w:line="360" w:lineRule="auto"/>
              <w:rPr>
                <w:rFonts w:ascii="宋体" w:hAnsi="宋体" w:cs="Arial"/>
                <w:bCs/>
                <w:szCs w:val="21"/>
              </w:rPr>
            </w:pPr>
            <w:r>
              <w:rPr>
                <w:rFonts w:ascii="宋体" w:hAnsi="宋体" w:cs="Arial"/>
                <w:bCs/>
                <w:szCs w:val="21"/>
              </w:rPr>
            </w:r>
            <w:r/>
          </w:p>
        </w:tc>
        <w:tc>
          <w:tcPr>
            <w:tcW w:w="1074"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r>
            <w:bookmarkEnd w:id="189"/>
            <w:bookmarkEnd w:id="190"/>
            <w:r/>
          </w:p>
        </w:tc>
      </w:tr>
      <w:tr>
        <w:trPr>
          <w:jc w:val="center"/>
        </w:trPr>
        <w:tc>
          <w:tcPr>
            <w:gridSpan w:val="6"/>
            <w:tcW w:w="8142" w:type="dxa"/>
            <w:vAlign w:val="center"/>
            <w:textDirection w:val="lrTb"/>
            <w:noWrap w:val="false"/>
          </w:tcPr>
          <w:p>
            <w:pPr>
              <w:jc w:val="center"/>
              <w:spacing w:line="360" w:lineRule="auto"/>
              <w:rPr>
                <w:rFonts w:ascii="宋体" w:hAnsi="宋体" w:cs="Arial"/>
                <w:bCs/>
                <w:szCs w:val="21"/>
              </w:rPr>
            </w:pPr>
            <w:r>
              <w:rPr>
                <w:rFonts w:hint="eastAsia" w:ascii="宋体" w:hAnsi="宋体" w:cs="Arial"/>
                <w:bCs/>
                <w:szCs w:val="21"/>
              </w:rPr>
              <w:t xml:space="preserve">投标总报价</w:t>
            </w:r>
            <w:r/>
          </w:p>
        </w:tc>
        <w:tc>
          <w:tcPr>
            <w:tcW w:w="1074" w:type="dxa"/>
            <w:vAlign w:val="center"/>
            <w:textDirection w:val="lrTb"/>
            <w:noWrap w:val="false"/>
          </w:tcPr>
          <w:p>
            <w:pPr>
              <w:jc w:val="center"/>
              <w:spacing w:line="360" w:lineRule="auto"/>
              <w:rPr>
                <w:rFonts w:ascii="宋体" w:hAnsi="宋体" w:cs="Arial"/>
                <w:bCs/>
                <w:szCs w:val="21"/>
              </w:rPr>
            </w:pPr>
            <w:r>
              <w:rPr>
                <w:rFonts w:ascii="宋体" w:hAnsi="宋体" w:cs="Arial"/>
                <w:bCs/>
                <w:szCs w:val="21"/>
              </w:rPr>
            </w:r>
            <w:r/>
          </w:p>
        </w:tc>
      </w:tr>
    </w:tbl>
    <w:p>
      <w:pPr>
        <w:pStyle w:val="812"/>
        <w:rPr>
          <w:lang w:val="zh-CN"/>
        </w:rPr>
      </w:pPr>
      <w:r>
        <w:rPr>
          <w:lang w:val="zh-CN"/>
        </w:rPr>
      </w:r>
      <w:r/>
    </w:p>
    <w:p>
      <w:pPr>
        <w:ind w:firstLine="422"/>
        <w:spacing w:line="360" w:lineRule="auto"/>
        <w:rPr>
          <w:rFonts w:ascii="宋体" w:hAnsi="宋体" w:cs="宋体"/>
          <w:b/>
          <w:bCs/>
          <w:color w:val="0000ff"/>
          <w:szCs w:val="21"/>
        </w:rPr>
      </w:pPr>
      <w:r>
        <w:rPr>
          <w:rFonts w:hint="eastAsia" w:ascii="宋体" w:hAnsi="宋体" w:cs="宋体"/>
          <w:b/>
          <w:bCs/>
          <w:color w:val="0000ff"/>
          <w:szCs w:val="21"/>
        </w:rPr>
        <w:t xml:space="preserve">注：</w:t>
      </w:r>
      <w:r/>
    </w:p>
    <w:p>
      <w:pPr>
        <w:ind w:firstLine="422"/>
        <w:spacing w:line="360" w:lineRule="auto"/>
        <w:rPr>
          <w:rFonts w:ascii="宋体" w:hAnsi="宋体" w:cs="宋体"/>
          <w:b/>
          <w:bCs/>
          <w:color w:val="0000ff"/>
          <w:szCs w:val="21"/>
        </w:rPr>
      </w:pPr>
      <w:r>
        <w:rPr>
          <w:rFonts w:ascii="宋体" w:hAnsi="宋体" w:cs="宋体"/>
          <w:b/>
          <w:bCs/>
          <w:color w:val="0000ff"/>
          <w:szCs w:val="21"/>
        </w:rPr>
      </w:r>
      <w:r/>
    </w:p>
    <w:p>
      <w:pPr>
        <w:ind w:firstLine="422"/>
        <w:spacing w:line="360" w:lineRule="auto"/>
        <w:rPr>
          <w:rFonts w:ascii="宋体" w:hAnsi="宋体" w:cs="宋体"/>
          <w:b/>
          <w:bCs/>
          <w:color w:val="0000ff"/>
          <w:szCs w:val="21"/>
        </w:rPr>
      </w:pPr>
      <w:r>
        <w:rPr>
          <w:rFonts w:hint="eastAsia" w:ascii="宋体" w:hAnsi="宋体" w:cs="宋体"/>
          <w:b/>
          <w:bCs/>
          <w:color w:val="0000ff"/>
          <w:szCs w:val="21"/>
        </w:rPr>
        <w:t xml:space="preserve">1、投标优惠率与开标一览表须保持一致。</w:t>
      </w:r>
      <w:r/>
    </w:p>
    <w:p>
      <w:pPr>
        <w:ind w:firstLine="422"/>
        <w:spacing w:line="360" w:lineRule="auto"/>
        <w:rPr>
          <w:rFonts w:ascii="宋体" w:hAnsi="宋体" w:cs="宋体"/>
          <w:b/>
          <w:bCs/>
          <w:color w:val="0000ff"/>
          <w:szCs w:val="21"/>
        </w:rPr>
      </w:pPr>
      <w:r>
        <w:rPr>
          <w:rFonts w:hint="eastAsia" w:ascii="宋体" w:hAnsi="宋体"/>
          <w:b/>
          <w:bCs/>
          <w:color w:val="0000ff"/>
          <w:szCs w:val="21"/>
        </w:rPr>
        <w:t xml:space="preserve">2、本项目按优惠率报价，投标</w:t>
      </w:r>
      <w:r>
        <w:rPr>
          <w:rFonts w:hint="eastAsia" w:ascii="宋体" w:hAnsi="宋体" w:cs="宋体"/>
          <w:b/>
          <w:bCs/>
          <w:color w:val="0000ff"/>
          <w:szCs w:val="21"/>
        </w:rPr>
        <w:t xml:space="preserve">优惠率</w:t>
      </w:r>
      <w:r>
        <w:rPr>
          <w:rFonts w:hint="eastAsia" w:ascii="宋体" w:hAnsi="宋体"/>
          <w:b/>
          <w:bCs/>
          <w:color w:val="0000ff"/>
          <w:szCs w:val="21"/>
        </w:rPr>
        <w:t xml:space="preserve">范围：0-100%，且必须为固定数值，不接受区间报价，否则为无效标。</w:t>
      </w:r>
      <w:r/>
    </w:p>
    <w:p>
      <w:pPr>
        <w:ind w:firstLine="422"/>
        <w:spacing w:line="360" w:lineRule="auto"/>
        <w:rPr>
          <w:rFonts w:ascii="宋体" w:hAnsi="宋体" w:cs="宋体"/>
          <w:b/>
          <w:bCs/>
          <w:color w:val="0000ff"/>
          <w:szCs w:val="21"/>
        </w:rPr>
      </w:pPr>
      <w:r>
        <w:rPr>
          <w:rFonts w:hint="eastAsia" w:ascii="宋体" w:hAnsi="宋体" w:cs="宋体"/>
          <w:b/>
          <w:bCs/>
          <w:color w:val="0000ff"/>
          <w:szCs w:val="21"/>
        </w:rPr>
        <w:t xml:space="preserve">3、投标综合单价=预算综合单价*（1-投标优惠率）。</w:t>
      </w:r>
      <w:r/>
    </w:p>
    <w:p>
      <w:pPr>
        <w:ind w:firstLine="422"/>
        <w:spacing w:line="360" w:lineRule="auto"/>
        <w:rPr>
          <w:rFonts w:ascii="宋体" w:hAnsi="宋体" w:cs="宋体"/>
          <w:b/>
          <w:bCs/>
          <w:color w:val="0000ff"/>
          <w:szCs w:val="21"/>
        </w:rPr>
      </w:pPr>
      <w:r>
        <w:rPr>
          <w:rFonts w:hint="eastAsia" w:hAnsi="宋体" w:cs="宋体"/>
          <w:b/>
          <w:bCs/>
          <w:color w:val="0000ff"/>
          <w:szCs w:val="21"/>
        </w:rPr>
        <w:t xml:space="preserve">4</w:t>
      </w:r>
      <w:r>
        <w:rPr>
          <w:rFonts w:hint="eastAsia" w:hAnsi="宋体" w:cs="宋体"/>
          <w:b/>
          <w:bCs/>
          <w:color w:val="0000ff"/>
          <w:szCs w:val="21"/>
        </w:rPr>
        <w:t xml:space="preserve">、投标人按统一优惠率报价，每个分项的投标优惠率必须一致，</w:t>
      </w:r>
      <w:r>
        <w:rPr>
          <w:rFonts w:hint="eastAsia" w:hAnsi="宋体"/>
          <w:b/>
          <w:bCs/>
          <w:color w:val="0000ff"/>
          <w:szCs w:val="21"/>
        </w:rPr>
        <w:t xml:space="preserve">否则为无效标</w:t>
      </w:r>
      <w:r>
        <w:rPr>
          <w:rFonts w:hint="eastAsia" w:hAnsi="宋体" w:cs="宋体"/>
          <w:b/>
          <w:bCs/>
          <w:color w:val="0000ff"/>
          <w:szCs w:val="21"/>
        </w:rPr>
        <w:t xml:space="preserve">。</w:t>
      </w:r>
      <w:r/>
    </w:p>
    <w:p>
      <w:pPr>
        <w:jc w:val="left"/>
        <w:widowControl/>
        <w:rPr>
          <w:rFonts w:ascii="宋体" w:hAnsi="宋体"/>
          <w:color w:val="000000"/>
          <w:szCs w:val="21"/>
        </w:rPr>
      </w:pPr>
      <w:r>
        <w:rPr>
          <w:rFonts w:hAnsi="宋体"/>
          <w:color w:val="000000"/>
          <w:szCs w:val="21"/>
        </w:rPr>
        <w:br w:type="page" w:clear="all"/>
      </w:r>
      <w:r/>
    </w:p>
    <w:p>
      <w:pPr>
        <w:pStyle w:val="1032"/>
        <w:ind w:left="-210" w:right="-210"/>
        <w:jc w:val="right"/>
        <w:spacing w:line="360" w:lineRule="auto"/>
        <w:rPr>
          <w:rFonts w:hint="default" w:hAnsi="宋体" w:eastAsia="宋体"/>
          <w:color w:val="000000"/>
          <w:sz w:val="21"/>
          <w:szCs w:val="21"/>
        </w:rPr>
        <w:sectPr>
          <w:footnotePr/>
          <w:endnotePr/>
          <w:type w:val="nextPage"/>
          <w:pgSz w:w="11906" w:h="16838" w:orient="portrait"/>
          <w:pgMar w:top="1440" w:right="1797" w:bottom="1440" w:left="1797" w:header="851" w:footer="992" w:gutter="0"/>
          <w:cols w:num="1" w:sep="0" w:space="425" w:equalWidth="1"/>
          <w:docGrid w:linePitch="360"/>
        </w:sectPr>
      </w:pPr>
      <w:r>
        <w:rPr>
          <w:rFonts w:hint="default" w:hAnsi="宋体" w:eastAsia="宋体"/>
          <w:color w:val="000000"/>
          <w:sz w:val="21"/>
          <w:szCs w:val="21"/>
        </w:rPr>
      </w:r>
      <w:r/>
    </w:p>
    <w:p>
      <w:pPr>
        <w:pStyle w:val="801"/>
        <w:spacing w:line="415" w:lineRule="auto"/>
        <w:rPr>
          <w:rFonts w:ascii="宋体" w:hAnsi="宋体" w:eastAsia="宋体"/>
          <w:sz w:val="24"/>
          <w:szCs w:val="24"/>
          <w:lang w:val="zh-CN"/>
        </w:rPr>
      </w:pPr>
      <w:r/>
      <w:bookmarkStart w:id="191" w:name="_Ref60735235"/>
      <w:r/>
      <w:bookmarkStart w:id="192" w:name="_Ref69116827"/>
      <w:r/>
      <w:bookmarkStart w:id="193" w:name="_Toc226639647"/>
      <w:r>
        <w:rPr>
          <w:rFonts w:hint="eastAsia" w:ascii="宋体" w:hAnsi="宋体" w:eastAsia="宋体"/>
          <w:sz w:val="24"/>
          <w:szCs w:val="24"/>
        </w:rPr>
        <w:t xml:space="preserve">10</w:t>
      </w:r>
      <w:r>
        <w:rPr>
          <w:rFonts w:ascii="宋体" w:hAnsi="宋体" w:eastAsia="宋体"/>
          <w:sz w:val="24"/>
          <w:szCs w:val="24"/>
          <w:lang w:val="zh-CN"/>
        </w:rPr>
        <w:t xml:space="preserve">：</w:t>
      </w:r>
      <w:bookmarkEnd w:id="191"/>
      <w:r>
        <w:rPr>
          <w:rFonts w:ascii="宋体" w:hAnsi="宋体" w:eastAsia="宋体"/>
          <w:sz w:val="24"/>
          <w:szCs w:val="24"/>
          <w:lang w:val="zh-CN"/>
        </w:rPr>
        <w:t xml:space="preserve">偏离表</w:t>
      </w:r>
      <w:bookmarkStart w:id="194" w:name="OLE_LINK113"/>
      <w:r/>
      <w:bookmarkStart w:id="195" w:name="OLE_LINK116"/>
      <w:r>
        <w:rPr>
          <w:rFonts w:ascii="宋体" w:hAnsi="宋体" w:eastAsia="宋体"/>
          <w:sz w:val="24"/>
          <w:szCs w:val="24"/>
          <w:lang w:val="zh-CN"/>
        </w:rPr>
        <w:t xml:space="preserve">（技术、商务）</w:t>
      </w:r>
      <w:bookmarkEnd w:id="192"/>
      <w:r/>
      <w:bookmarkEnd w:id="193"/>
      <w:r/>
      <w:bookmarkEnd w:id="194"/>
      <w:r/>
      <w:bookmarkEnd w:id="195"/>
      <w:r/>
      <w:r/>
    </w:p>
    <w:p>
      <w:pPr>
        <w:pStyle w:val="918"/>
        <w:ind w:firstLine="0"/>
      </w:pPr>
      <w:r>
        <w:rPr>
          <w:rFonts w:hint="eastAsia"/>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814"/>
            </w:pPr>
            <w:r>
              <w:rPr>
                <w:rFonts w:hint="eastAsia"/>
              </w:rPr>
              <w:t xml:space="preserve">项目</w:t>
            </w:r>
            <w:r/>
          </w:p>
        </w:tc>
        <w:tc>
          <w:tcPr>
            <w:tcW w:w="2138" w:type="dxa"/>
            <w:textDirection w:val="lrTb"/>
            <w:noWrap w:val="false"/>
          </w:tcPr>
          <w:p>
            <w:pPr>
              <w:pStyle w:val="814"/>
            </w:pPr>
            <w:r>
              <w:rPr>
                <w:rFonts w:hint="eastAsia"/>
              </w:rPr>
              <w:t xml:space="preserve">谈判要求</w:t>
            </w:r>
            <w:r/>
          </w:p>
        </w:tc>
        <w:tc>
          <w:tcPr>
            <w:tcW w:w="2139" w:type="dxa"/>
            <w:textDirection w:val="lrTb"/>
            <w:noWrap w:val="false"/>
          </w:tcPr>
          <w:p>
            <w:pPr>
              <w:pStyle w:val="814"/>
            </w:pPr>
            <w:r>
              <w:rPr>
                <w:rFonts w:hint="eastAsia"/>
              </w:rPr>
              <w:t xml:space="preserve">响应内容</w:t>
            </w:r>
            <w:r/>
          </w:p>
        </w:tc>
        <w:tc>
          <w:tcPr>
            <w:tcW w:w="2262" w:type="dxa"/>
            <w:textDirection w:val="lrTb"/>
            <w:noWrap w:val="false"/>
          </w:tcPr>
          <w:p>
            <w:pPr>
              <w:pStyle w:val="814"/>
            </w:pPr>
            <w:r>
              <w:rPr>
                <w:rFonts w:hint="eastAsia"/>
              </w:rPr>
              <w:t xml:space="preserve">偏离说明</w:t>
            </w:r>
            <w:r/>
          </w:p>
        </w:tc>
      </w:tr>
      <w:tr>
        <w:trPr/>
        <w:tc>
          <w:tcPr>
            <w:tcW w:w="1989" w:type="dxa"/>
            <w:textDirection w:val="lrTb"/>
            <w:noWrap w:val="false"/>
          </w:tcPr>
          <w:p>
            <w:pPr>
              <w:pStyle w:val="814"/>
            </w:pPr>
            <w:r/>
            <w:r/>
          </w:p>
        </w:tc>
        <w:tc>
          <w:tcPr>
            <w:tcW w:w="2138" w:type="dxa"/>
            <w:textDirection w:val="lrTb"/>
            <w:noWrap w:val="false"/>
          </w:tcPr>
          <w:p>
            <w:pPr>
              <w:pStyle w:val="814"/>
            </w:pPr>
            <w:r/>
            <w:r/>
          </w:p>
        </w:tc>
        <w:tc>
          <w:tcPr>
            <w:tcW w:w="2139" w:type="dxa"/>
            <w:textDirection w:val="lrTb"/>
            <w:noWrap w:val="false"/>
          </w:tcPr>
          <w:p>
            <w:pPr>
              <w:pStyle w:val="814"/>
            </w:pPr>
            <w:r/>
            <w:r/>
          </w:p>
        </w:tc>
        <w:tc>
          <w:tcPr>
            <w:tcW w:w="2262" w:type="dxa"/>
            <w:textDirection w:val="lrTb"/>
            <w:noWrap w:val="false"/>
          </w:tcPr>
          <w:p>
            <w:pPr>
              <w:pStyle w:val="814"/>
            </w:pPr>
            <w:r/>
            <w:r/>
          </w:p>
        </w:tc>
      </w:tr>
      <w:tr>
        <w:trPr/>
        <w:tc>
          <w:tcPr>
            <w:tcW w:w="1989" w:type="dxa"/>
            <w:textDirection w:val="lrTb"/>
            <w:noWrap w:val="false"/>
          </w:tcPr>
          <w:p>
            <w:pPr>
              <w:pStyle w:val="814"/>
            </w:pPr>
            <w:r/>
            <w:r/>
          </w:p>
        </w:tc>
        <w:tc>
          <w:tcPr>
            <w:tcW w:w="2138" w:type="dxa"/>
            <w:textDirection w:val="lrTb"/>
            <w:noWrap w:val="false"/>
          </w:tcPr>
          <w:p>
            <w:pPr>
              <w:pStyle w:val="814"/>
            </w:pPr>
            <w:r/>
            <w:r/>
          </w:p>
        </w:tc>
        <w:tc>
          <w:tcPr>
            <w:tcW w:w="2139" w:type="dxa"/>
            <w:textDirection w:val="lrTb"/>
            <w:noWrap w:val="false"/>
          </w:tcPr>
          <w:p>
            <w:pPr>
              <w:pStyle w:val="814"/>
            </w:pPr>
            <w:r/>
            <w:r/>
          </w:p>
        </w:tc>
        <w:tc>
          <w:tcPr>
            <w:tcW w:w="2262" w:type="dxa"/>
            <w:textDirection w:val="lrTb"/>
            <w:noWrap w:val="false"/>
          </w:tcPr>
          <w:p>
            <w:pPr>
              <w:pStyle w:val="814"/>
            </w:pPr>
            <w:r/>
            <w:r/>
          </w:p>
        </w:tc>
      </w:tr>
      <w:tr>
        <w:trPr/>
        <w:tc>
          <w:tcPr>
            <w:tcW w:w="1989" w:type="dxa"/>
            <w:textDirection w:val="lrTb"/>
            <w:noWrap w:val="false"/>
          </w:tcPr>
          <w:p>
            <w:pPr>
              <w:pStyle w:val="814"/>
            </w:pPr>
            <w:r/>
            <w:r/>
          </w:p>
        </w:tc>
        <w:tc>
          <w:tcPr>
            <w:tcW w:w="2138" w:type="dxa"/>
            <w:textDirection w:val="lrTb"/>
            <w:noWrap w:val="false"/>
          </w:tcPr>
          <w:p>
            <w:pPr>
              <w:pStyle w:val="814"/>
            </w:pPr>
            <w:r/>
            <w:r/>
          </w:p>
        </w:tc>
        <w:tc>
          <w:tcPr>
            <w:tcW w:w="2139" w:type="dxa"/>
            <w:textDirection w:val="lrTb"/>
            <w:noWrap w:val="false"/>
          </w:tcPr>
          <w:p>
            <w:pPr>
              <w:pStyle w:val="814"/>
            </w:pPr>
            <w:r/>
            <w:r/>
          </w:p>
        </w:tc>
        <w:tc>
          <w:tcPr>
            <w:tcW w:w="2262" w:type="dxa"/>
            <w:textDirection w:val="lrTb"/>
            <w:noWrap w:val="false"/>
          </w:tcPr>
          <w:p>
            <w:pPr>
              <w:pStyle w:val="814"/>
            </w:pPr>
            <w:r/>
            <w:r/>
          </w:p>
        </w:tc>
      </w:tr>
      <w:tr>
        <w:trPr/>
        <w:tc>
          <w:tcPr>
            <w:tcW w:w="1989" w:type="dxa"/>
            <w:textDirection w:val="lrTb"/>
            <w:noWrap w:val="false"/>
          </w:tcPr>
          <w:p>
            <w:pPr>
              <w:pStyle w:val="814"/>
            </w:pPr>
            <w:r/>
            <w:r/>
          </w:p>
        </w:tc>
        <w:tc>
          <w:tcPr>
            <w:tcW w:w="2138" w:type="dxa"/>
            <w:textDirection w:val="lrTb"/>
            <w:noWrap w:val="false"/>
          </w:tcPr>
          <w:p>
            <w:pPr>
              <w:pStyle w:val="814"/>
            </w:pPr>
            <w:r/>
            <w:r/>
          </w:p>
        </w:tc>
        <w:tc>
          <w:tcPr>
            <w:tcW w:w="2139" w:type="dxa"/>
            <w:textDirection w:val="lrTb"/>
            <w:noWrap w:val="false"/>
          </w:tcPr>
          <w:p>
            <w:pPr>
              <w:pStyle w:val="814"/>
            </w:pPr>
            <w:r/>
            <w:r/>
          </w:p>
        </w:tc>
        <w:tc>
          <w:tcPr>
            <w:tcW w:w="2262" w:type="dxa"/>
            <w:textDirection w:val="lrTb"/>
            <w:noWrap w:val="false"/>
          </w:tcPr>
          <w:p>
            <w:pPr>
              <w:pStyle w:val="814"/>
            </w:pPr>
            <w:r/>
            <w:r/>
          </w:p>
        </w:tc>
      </w:tr>
      <w:tr>
        <w:trPr/>
        <w:tc>
          <w:tcPr>
            <w:tcW w:w="1989" w:type="dxa"/>
            <w:textDirection w:val="lrTb"/>
            <w:noWrap w:val="false"/>
          </w:tcPr>
          <w:p>
            <w:pPr>
              <w:pStyle w:val="814"/>
            </w:pPr>
            <w:r/>
            <w:r/>
          </w:p>
        </w:tc>
        <w:tc>
          <w:tcPr>
            <w:tcW w:w="2138" w:type="dxa"/>
            <w:textDirection w:val="lrTb"/>
            <w:noWrap w:val="false"/>
          </w:tcPr>
          <w:p>
            <w:pPr>
              <w:pStyle w:val="814"/>
            </w:pPr>
            <w:r/>
            <w:r/>
          </w:p>
        </w:tc>
        <w:tc>
          <w:tcPr>
            <w:tcW w:w="2139" w:type="dxa"/>
            <w:textDirection w:val="lrTb"/>
            <w:noWrap w:val="false"/>
          </w:tcPr>
          <w:p>
            <w:pPr>
              <w:pStyle w:val="814"/>
            </w:pPr>
            <w:r/>
            <w:r/>
          </w:p>
        </w:tc>
        <w:tc>
          <w:tcPr>
            <w:tcW w:w="2262" w:type="dxa"/>
            <w:textDirection w:val="lrTb"/>
            <w:noWrap w:val="false"/>
          </w:tcPr>
          <w:p>
            <w:pPr>
              <w:pStyle w:val="814"/>
            </w:pPr>
            <w:r/>
            <w:r/>
          </w:p>
        </w:tc>
      </w:tr>
    </w:tbl>
    <w:p>
      <w:pPr>
        <w:jc w:val="left"/>
        <w:spacing w:line="360" w:lineRule="auto"/>
        <w:rPr>
          <w:rFonts w:ascii="宋体" w:hAnsi="宋体"/>
          <w:color w:val="000000"/>
          <w:szCs w:val="21"/>
        </w:rPr>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pStyle w:val="1032"/>
        <w:ind w:left="-210" w:right="-210"/>
        <w:jc w:val="right"/>
        <w:spacing w:line="360" w:lineRule="auto"/>
        <w:rPr>
          <w:rFonts w:hint="default" w:hAnsi="宋体" w:eastAsia="宋体"/>
          <w:color w:val="000000"/>
          <w:sz w:val="21"/>
          <w:szCs w:val="21"/>
        </w:rPr>
      </w:pPr>
      <w:r>
        <w:rPr>
          <w:rFonts w:hint="default" w:hAnsi="宋体" w:eastAsia="宋体"/>
          <w:color w:val="000000"/>
          <w:sz w:val="21"/>
          <w:szCs w:val="21"/>
        </w:rPr>
      </w:r>
      <w:r/>
    </w:p>
    <w:p>
      <w:pPr>
        <w:ind w:firstLine="6600"/>
        <w:jc w:val="left"/>
        <w:widowControl/>
        <w:rPr>
          <w:rFonts w:ascii="宋体" w:hAnsi="宋体"/>
          <w:b/>
          <w:bCs/>
          <w:sz w:val="24"/>
          <w:lang w:val="zh-CN"/>
        </w:rPr>
      </w:pPr>
      <w:r/>
      <w:bookmarkStart w:id="196" w:name="_Toc500143980"/>
      <w:r/>
      <w:bookmarkStart w:id="197" w:name="_Ref33617553"/>
      <w:r/>
      <w:bookmarkStart w:id="198" w:name="_Ref477865937"/>
      <w:r/>
      <w:bookmarkStart w:id="199" w:name="_Ref15304731"/>
      <w:r/>
      <w:bookmarkStart w:id="200" w:name="_Toc519686655"/>
      <w:r/>
      <w:bookmarkStart w:id="201" w:name="_Ref69116859"/>
      <w:r>
        <w:rPr>
          <w:rFonts w:ascii="宋体" w:hAnsi="宋体"/>
          <w:sz w:val="24"/>
          <w:lang w:val="zh-CN"/>
        </w:rPr>
        <w:br w:type="page" w:clear="all"/>
      </w:r>
      <w:r/>
    </w:p>
    <w:p>
      <w:pPr>
        <w:pStyle w:val="801"/>
        <w:rPr>
          <w:rFonts w:ascii="宋体" w:hAnsi="宋体" w:eastAsia="宋体"/>
          <w:sz w:val="24"/>
          <w:szCs w:val="24"/>
          <w:lang w:val="zh-CN"/>
        </w:rPr>
      </w:pPr>
      <w:r/>
      <w:bookmarkStart w:id="202" w:name="_Ref161056860"/>
      <w:r/>
      <w:bookmarkStart w:id="203" w:name="_Toc226639648"/>
      <w:r>
        <w:rPr>
          <w:rFonts w:hint="eastAsia" w:ascii="宋体" w:hAnsi="宋体" w:eastAsia="宋体"/>
          <w:sz w:val="24"/>
          <w:szCs w:val="24"/>
        </w:rPr>
        <w:t xml:space="preserve">11</w:t>
      </w:r>
      <w:r>
        <w:rPr>
          <w:rFonts w:ascii="宋体" w:hAnsi="宋体" w:eastAsia="宋体"/>
          <w:sz w:val="24"/>
          <w:szCs w:val="24"/>
          <w:lang w:val="zh-CN"/>
        </w:rPr>
        <w:t xml:space="preserve">：</w:t>
      </w:r>
      <w:bookmarkEnd w:id="196"/>
      <w:r/>
      <w:bookmarkEnd w:id="197"/>
      <w:r/>
      <w:bookmarkEnd w:id="198"/>
      <w:r/>
      <w:bookmarkEnd w:id="199"/>
      <w:r/>
      <w:bookmarkEnd w:id="200"/>
      <w:r>
        <w:rPr>
          <w:rFonts w:ascii="宋体" w:hAnsi="宋体" w:eastAsia="宋体"/>
          <w:sz w:val="24"/>
          <w:szCs w:val="24"/>
        </w:rPr>
        <w:t xml:space="preserve">项目人员配置表</w:t>
      </w:r>
      <w:bookmarkEnd w:id="201"/>
      <w:r/>
      <w:bookmarkEnd w:id="202"/>
      <w:r/>
      <w:bookmarkEnd w:id="203"/>
      <w:r/>
      <w:r/>
    </w:p>
    <w:p>
      <w:pPr>
        <w:jc w:val="center"/>
        <w:rPr>
          <w:bCs/>
        </w:rPr>
      </w:pPr>
      <w:r>
        <w:rPr>
          <w:rFonts w:hint="eastAsia" w:ascii="宋体" w:hAnsi="宋体"/>
          <w:bCs/>
        </w:rPr>
        <w:t xml:space="preserve">项目人员配置表</w:t>
      </w:r>
      <w:r/>
    </w:p>
    <w:p>
      <w:pPr>
        <w:rPr>
          <w:rFonts w:ascii="宋体" w:hAnsi="宋体"/>
          <w:bCs/>
        </w:rPr>
      </w:pPr>
      <w:r>
        <w:rPr>
          <w:rFonts w:ascii="宋体" w:hAnsi="宋体"/>
          <w:bCs/>
        </w:rPr>
      </w:r>
      <w:r/>
    </w:p>
    <w:tbl>
      <w:tblPr>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628"/>
        <w:gridCol w:w="992"/>
        <w:gridCol w:w="851"/>
        <w:gridCol w:w="850"/>
        <w:gridCol w:w="992"/>
        <w:gridCol w:w="993"/>
        <w:gridCol w:w="1559"/>
      </w:tblGrid>
      <w:tr>
        <w:trPr>
          <w:jc w:val="center"/>
          <w:trHeight w:val="962"/>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spacing w:line="400" w:lineRule="exact"/>
              <w:rPr>
                <w:rFonts w:ascii="宋体" w:hAnsi="宋体"/>
                <w:szCs w:val="21"/>
              </w:rPr>
            </w:pPr>
            <w:r/>
            <w:bookmarkStart w:id="204" w:name="_Ref1752"/>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工作经验</w:t>
            </w:r>
            <w:r/>
          </w:p>
        </w:tc>
      </w:tr>
      <w:tr>
        <w:trPr>
          <w:jc w:val="center"/>
          <w:trHeight w:val="512"/>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631"/>
        </w:trPr>
        <w:tc>
          <w:tcPr>
            <w:tcBorders>
              <w:top w:val="single" w:color="auto" w:sz="4" w:space="0"/>
              <w:left w:val="single" w:color="auto" w:sz="4" w:space="0"/>
              <w:right w:val="single" w:color="auto" w:sz="4" w:space="0"/>
            </w:tcBorders>
            <w:tcW w:w="715" w:type="dxa"/>
            <w:vAlign w:val="center"/>
            <w:textDirection w:val="lrTb"/>
            <w:noWrap/>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25"/>
        </w:trPr>
        <w:tc>
          <w:tcPr>
            <w:tcBorders>
              <w:top w:val="single" w:color="auto" w:sz="4" w:space="0"/>
              <w:left w:val="single" w:color="auto" w:sz="4" w:space="0"/>
              <w:right w:val="single" w:color="auto" w:sz="4" w:space="0"/>
            </w:tcBorders>
            <w:tcW w:w="715" w:type="dxa"/>
            <w:vAlign w:val="center"/>
            <w:textDirection w:val="lrTb"/>
            <w:noWrap/>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643"/>
        </w:trPr>
        <w:tc>
          <w:tcPr>
            <w:tcBorders>
              <w:top w:val="single" w:color="auto" w:sz="4" w:space="0"/>
              <w:left w:val="single" w:color="auto" w:sz="4" w:space="0"/>
              <w:right w:val="single" w:color="auto" w:sz="4" w:space="0"/>
            </w:tcBorders>
            <w:tcW w:w="715" w:type="dxa"/>
            <w:vAlign w:val="center"/>
            <w:textDirection w:val="lrTb"/>
            <w:noWrap/>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400" w:lineRule="exact"/>
              <w:rPr>
                <w:rFonts w:ascii="宋体" w:hAnsi="宋体"/>
                <w:szCs w:val="21"/>
              </w:rPr>
            </w:pPr>
            <w:r>
              <w:rPr>
                <w:rFonts w:ascii="宋体" w:hAnsi="宋体"/>
                <w:szCs w:val="21"/>
              </w:rPr>
            </w:r>
            <w:bookmarkEnd w:id="204"/>
            <w:r/>
          </w:p>
        </w:tc>
      </w:tr>
    </w:tbl>
    <w:p>
      <w:pPr>
        <w:pStyle w:val="814"/>
      </w:p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年月日</w:t>
      </w:r>
      <w:r/>
    </w:p>
    <w:p>
      <w:pPr>
        <w:ind w:firstLine="6600"/>
        <w:jc w:val="left"/>
        <w:widowControl/>
        <w:rPr>
          <w:rFonts w:ascii="宋体" w:hAnsi="宋体"/>
          <w:b/>
          <w:bCs/>
          <w:sz w:val="24"/>
          <w:lang w:val="zh-CN"/>
        </w:rPr>
      </w:pPr>
      <w:r/>
      <w:bookmarkStart w:id="205" w:name="_Toc519686656"/>
      <w:r/>
      <w:bookmarkStart w:id="206" w:name="_Toc500143981"/>
      <w:r/>
      <w:bookmarkStart w:id="207" w:name="_Ref60735246"/>
      <w:r/>
      <w:bookmarkStart w:id="208" w:name="_Ref15304737"/>
      <w:r/>
      <w:bookmarkStart w:id="209" w:name="_Ref477865939"/>
      <w:r/>
      <w:bookmarkStart w:id="210" w:name="_Ref69116898"/>
      <w:r>
        <w:rPr>
          <w:rFonts w:ascii="宋体" w:hAnsi="宋体"/>
          <w:sz w:val="24"/>
          <w:lang w:val="zh-CN"/>
        </w:rPr>
        <w:br w:type="page" w:clear="all"/>
      </w:r>
      <w:r/>
    </w:p>
    <w:p>
      <w:pPr>
        <w:pStyle w:val="801"/>
        <w:rPr>
          <w:rFonts w:ascii="宋体" w:hAnsi="宋体" w:eastAsia="宋体"/>
          <w:sz w:val="24"/>
          <w:szCs w:val="24"/>
          <w:lang w:val="zh-CN"/>
        </w:rPr>
      </w:pPr>
      <w:r/>
      <w:bookmarkStart w:id="211" w:name="_Ref161056867"/>
      <w:r/>
      <w:bookmarkStart w:id="212" w:name="_Toc226639649"/>
      <w:r>
        <w:rPr>
          <w:rFonts w:ascii="宋体" w:hAnsi="宋体" w:eastAsia="宋体"/>
          <w:sz w:val="24"/>
          <w:szCs w:val="24"/>
          <w:lang w:val="zh-CN"/>
        </w:rPr>
        <w:t xml:space="preserve">1</w:t>
      </w:r>
      <w:r>
        <w:rPr>
          <w:rFonts w:hint="eastAsia" w:ascii="宋体" w:hAnsi="宋体" w:eastAsia="宋体"/>
          <w:sz w:val="24"/>
          <w:szCs w:val="24"/>
        </w:rPr>
        <w:t xml:space="preserve">2</w:t>
      </w:r>
      <w:r>
        <w:rPr>
          <w:rFonts w:ascii="宋体" w:hAnsi="宋体" w:eastAsia="宋体"/>
          <w:sz w:val="24"/>
          <w:szCs w:val="24"/>
          <w:lang w:val="zh-CN"/>
        </w:rPr>
        <w:t xml:space="preserve">：</w:t>
      </w:r>
      <w:bookmarkEnd w:id="205"/>
      <w:r/>
      <w:bookmarkEnd w:id="206"/>
      <w:r/>
      <w:bookmarkEnd w:id="207"/>
      <w:r/>
      <w:bookmarkEnd w:id="208"/>
      <w:r/>
      <w:bookmarkEnd w:id="209"/>
      <w:r>
        <w:rPr>
          <w:rFonts w:hint="eastAsia" w:ascii="宋体" w:hAnsi="宋体" w:eastAsia="宋体"/>
          <w:sz w:val="24"/>
          <w:szCs w:val="24"/>
          <w:lang w:val="zh-CN"/>
        </w:rPr>
        <w:t xml:space="preserve">拟投入设施设备一览表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lang w:val="zh-CN"/>
        </w:rPr>
        <w:t xml:space="preserve">拟投入设施设备</w:t>
      </w:r>
      <w:r>
        <w:rPr>
          <w:rFonts w:hint="eastAsia" w:ascii="宋体" w:hAnsi="宋体" w:cs="宋体"/>
          <w:b/>
          <w:bCs/>
          <w:color w:val="000000"/>
          <w:szCs w:val="21"/>
        </w:rPr>
        <w:t xml:space="preserve">一览表</w:t>
      </w:r>
      <w:r/>
    </w:p>
    <w:p>
      <w:pPr>
        <w:jc w:val="center"/>
        <w:rPr>
          <w:b/>
          <w:lang w:val="zh-CN"/>
        </w:rPr>
      </w:pPr>
      <w:r>
        <w:rPr>
          <w:b/>
          <w:lang w:val="zh-CN"/>
        </w:rPr>
      </w:r>
      <w:r/>
    </w:p>
    <w:tbl>
      <w:tblPr>
        <w:tblW w:w="99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830"/>
      </w:tblGrid>
      <w:tr>
        <w:trPr>
          <w:cantSplit/>
          <w:jc w:val="center"/>
          <w:trHeight w:val="1259"/>
        </w:trPr>
        <w:tc>
          <w:tcPr>
            <w:tcW w:w="7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8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名称</w:t>
            </w:r>
            <w:r/>
          </w:p>
        </w:tc>
        <w:tc>
          <w:tcPr>
            <w:tcW w:w="30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品牌型号</w:t>
            </w:r>
            <w:r/>
          </w:p>
        </w:tc>
        <w:tc>
          <w:tcPr>
            <w:tcW w:w="137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数量</w:t>
            </w:r>
            <w:r/>
          </w:p>
        </w:tc>
        <w:tc>
          <w:tcPr>
            <w:tcW w:w="12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单位</w:t>
            </w:r>
            <w:r/>
          </w:p>
        </w:tc>
        <w:tc>
          <w:tcPr>
            <w:tcW w:w="183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cantSplit/>
          <w:jc w:val="center"/>
          <w:trHeight w:val="420"/>
        </w:trPr>
        <w:tc>
          <w:tcPr>
            <w:tcW w:w="716"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809"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300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4"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1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30"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cantSplit/>
          <w:jc w:val="center"/>
          <w:trHeight w:val="420"/>
        </w:trPr>
        <w:tc>
          <w:tcPr>
            <w:tcW w:w="716"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809"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300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4"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1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30"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cantSplit/>
          <w:jc w:val="center"/>
          <w:trHeight w:val="420"/>
        </w:trPr>
        <w:tc>
          <w:tcPr>
            <w:tcW w:w="716"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809"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300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374"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17"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30" w:type="dxa"/>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r/>
      <w:r/>
    </w:p>
    <w:p>
      <w:pPr>
        <w:pStyle w:val="812"/>
        <w:rPr>
          <w:lang w:val="zh-CN"/>
        </w:rPr>
      </w:pPr>
      <w:r>
        <w:rPr>
          <w:lang w:val="zh-CN"/>
        </w:rPr>
        <w:br w:type="page" w:clear="all"/>
      </w:r>
      <w:r/>
    </w:p>
    <w:p>
      <w:pPr>
        <w:pStyle w:val="801"/>
        <w:rPr>
          <w:rFonts w:ascii="宋体" w:hAnsi="宋体" w:eastAsia="宋体"/>
          <w:sz w:val="24"/>
          <w:szCs w:val="24"/>
          <w:lang w:val="zh-CN"/>
        </w:rPr>
      </w:pPr>
      <w:r>
        <w:rPr>
          <w:rFonts w:hint="eastAsia" w:ascii="宋体" w:hAnsi="宋体" w:eastAsia="宋体"/>
          <w:sz w:val="24"/>
          <w:szCs w:val="24"/>
          <w:lang w:val="zh-CN"/>
        </w:rPr>
        <w:t xml:space="preserve">1</w:t>
      </w:r>
      <w:r>
        <w:rPr>
          <w:rFonts w:hint="eastAsia" w:ascii="宋体" w:hAnsi="宋体" w:eastAsia="宋体"/>
          <w:sz w:val="24"/>
          <w:szCs w:val="24"/>
          <w:lang w:val="zh-CN"/>
        </w:rPr>
        <w:t xml:space="preserve">3</w:t>
      </w:r>
      <w:r>
        <w:rPr>
          <w:rFonts w:hint="eastAsia" w:ascii="宋体" w:hAnsi="宋体" w:eastAsia="宋体"/>
          <w:sz w:val="24"/>
          <w:szCs w:val="24"/>
          <w:lang w:val="zh-CN"/>
        </w:rPr>
        <w:t xml:space="preserve">：</w:t>
      </w:r>
      <w:r>
        <w:rPr>
          <w:rFonts w:hint="eastAsia" w:ascii="宋体" w:hAnsi="宋体" w:eastAsia="宋体"/>
          <w:sz w:val="24"/>
          <w:szCs w:val="24"/>
          <w:lang w:val="zh-CN"/>
        </w:rPr>
        <w:t xml:space="preserve">类似业绩证明材料</w:t>
      </w:r>
      <w:bookmarkEnd w:id="210"/>
      <w:r/>
      <w:bookmarkEnd w:id="211"/>
      <w:r/>
      <w:bookmarkEnd w:id="212"/>
      <w:r/>
      <w:r/>
    </w:p>
    <w:p>
      <w:pPr>
        <w:jc w:val="center"/>
        <w:rPr>
          <w:bCs/>
        </w:rPr>
      </w:pPr>
      <w:r>
        <w:rPr>
          <w:rFonts w:hint="eastAsia"/>
          <w:bCs/>
        </w:rPr>
        <w:t xml:space="preserve">类似业绩证明材料</w:t>
      </w:r>
      <w:r/>
    </w:p>
    <w:tbl>
      <w:tblPr>
        <w:tblW w:w="801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1"/>
        <w:gridCol w:w="2062"/>
        <w:gridCol w:w="1558"/>
        <w:gridCol w:w="1839"/>
        <w:gridCol w:w="1558"/>
      </w:tblGrid>
      <w:tr>
        <w:trPr>
          <w:cantSplit/>
          <w:jc w:val="center"/>
          <w:trHeight w:val="932"/>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206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55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83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1558"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629" w:hRule="exact"/>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20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629" w:hRule="exact"/>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20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629" w:hRule="exact"/>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20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629" w:hRule="exact"/>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20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629" w:hRule="exact"/>
        </w:trPr>
        <w:tc>
          <w:tcPr>
            <w:tcW w:w="1001"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20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558"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648" w:hRule="exact"/>
        </w:trPr>
        <w:tc>
          <w:tcPr>
            <w:tcW w:w="10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W w:w="206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5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83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558"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r>
        <w:rPr>
          <w:rFonts w:hint="eastAsia"/>
          <w:b/>
          <w:bCs/>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jc w:val="right"/>
        <w:spacing w:line="360" w:lineRule="auto"/>
      </w:p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w:t>
      </w:r>
      <w:r>
        <w:rPr>
          <w:rFonts w:hint="eastAsia" w:ascii="宋体" w:hAnsi="宋体"/>
          <w:color w:val="000000"/>
          <w:szCs w:val="21"/>
        </w:rPr>
        <w:t xml:space="preserve">公章</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pPr>
      <w:r>
        <w:rPr>
          <w:rFonts w:hint="eastAsia" w:ascii="宋体" w:hAnsi="宋体"/>
          <w:color w:val="000000"/>
          <w:szCs w:val="21"/>
        </w:rPr>
        <w:t xml:space="preserve">  日期：    </w:t>
      </w:r>
      <w:r>
        <w:rPr>
          <w:rFonts w:ascii="宋体" w:hAnsi="宋体"/>
          <w:color w:val="000000"/>
          <w:szCs w:val="21"/>
        </w:rPr>
        <w:t xml:space="preserve">年月日</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endnote>
  <w:endnote w:type="continuationSeparator" w:id="0">
    <w:p>
      <w:r>
        <w:continuationSeparator/>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a..DD..">
    <w:panose1 w:val="020B0503020202020204"/>
  </w:font>
  <w:font w:name="仿宋">
    <w:panose1 w:val="02010609060101010101"/>
  </w:font>
  <w:font w:name="MS Mincho">
    <w:panose1 w:val="020206030504050903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rStyle w:val="853"/>
      </w:rPr>
      <w:framePr w:wrap="around" w:vAnchor="text" w:hAnchor="margin" w:xAlign="center" w:y="1"/>
    </w:pPr>
    <w:r>
      <w:rPr>
        <w:rStyle w:val="853"/>
      </w:rPr>
      <w:fldChar w:fldCharType="begin"/>
    </w:r>
    <w:r>
      <w:rPr>
        <w:rStyle w:val="853"/>
      </w:rPr>
      <w:instrText xml:space="preserve">PAGE  </w:instrText>
    </w:r>
    <w:r>
      <w:rPr>
        <w:rStyle w:val="853"/>
      </w:rPr>
      <w:fldChar w:fldCharType="separate"/>
    </w:r>
    <w:r>
      <w:rPr>
        <w:rStyle w:val="853"/>
      </w:rPr>
      <w:t xml:space="preserve">35</w:t>
    </w:r>
    <w:r>
      <w:rPr>
        <w:rStyle w:val="853"/>
      </w:rPr>
      <w:fldChar w:fldCharType="end"/>
    </w:r>
    <w:r/>
  </w:p>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footnote>
  <w:footnote w:type="continuationSeparator" w:id="0">
    <w:p>
      <w:r>
        <w:continuationSeparator/>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pPr>
    <w:r>
      <w:rPr>
        <w:rFonts w:hint="eastAsia"/>
      </w:rPr>
      <w:t xml:space="preserve">编号：</w:t>
    </w:r>
    <w:r>
      <w:rPr>
        <w:rFonts w:hint="eastAsia"/>
      </w:rPr>
      <w:t xml:space="preserve">JSZC-320583-KSDF-T2026-0001                                        </w:t>
    </w:r>
    <w:r>
      <w:rPr>
        <w:rFonts w:hint="eastAsia"/>
      </w:rPr>
      <w:t xml:space="preserve">昆山登峰</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bullet"/>
      <w:pStyle w:val="10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pStyle w:val="89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89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89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pStyle w:val="97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1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bullet"/>
      <w:pStyle w:val="89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bullet"/>
      <w:pStyle w:val="92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82"/>
      <w:isLgl w:val="false"/>
      <w:suff w:val="tab"/>
      <w:lvlText w:val="%1．"/>
      <w:lvlJc w:val="left"/>
      <w:pPr>
        <w:ind w:left="720" w:hanging="720"/>
        <w:tabs>
          <w:tab w:val="left" w:pos="720" w:leader="none"/>
        </w:tabs>
      </w:pPr>
      <w:rPr>
        <w:rFonts w:hint="eastAsia"/>
      </w:rPr>
    </w:lvl>
    <w:lvl w:ilvl="1">
      <w:start w:val="1"/>
      <w:numFmt w:val="lowerLetter"/>
      <w:pStyle w:val="101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04"/>
      <w:isLgl w:val="false"/>
      <w:suff w:val="tab"/>
      <w:lvlText w:val="%5)"/>
      <w:lvlJc w:val="left"/>
      <w:pPr>
        <w:ind w:left="2100" w:hanging="420"/>
        <w:tabs>
          <w:tab w:val="left" w:pos="2100" w:leader="none"/>
        </w:tabs>
      </w:pPr>
    </w:lvl>
    <w:lvl w:ilvl="5">
      <w:start w:val="1"/>
      <w:numFmt w:val="lowerRoman"/>
      <w:pStyle w:val="805"/>
      <w:isLgl w:val="false"/>
      <w:suff w:val="tab"/>
      <w:lvlText w:val="%6."/>
      <w:lvlJc w:val="right"/>
      <w:pPr>
        <w:ind w:left="2520" w:hanging="420"/>
        <w:tabs>
          <w:tab w:val="left" w:pos="2520" w:leader="none"/>
        </w:tabs>
      </w:pPr>
    </w:lvl>
    <w:lvl w:ilvl="6">
      <w:start w:val="1"/>
      <w:numFmt w:val="decimal"/>
      <w:pStyle w:val="80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japaneseCounting"/>
      <w:pStyle w:val="91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2"/>
  </w:num>
  <w:num w:numId="3">
    <w:abstractNumId w:val="6"/>
  </w:num>
  <w:num w:numId="4">
    <w:abstractNumId w:val="10"/>
  </w:num>
  <w:num w:numId="5">
    <w:abstractNumId w:val="7"/>
  </w:num>
  <w:num w:numId="6">
    <w:abstractNumId w:val="3"/>
  </w:num>
  <w:num w:numId="7">
    <w:abstractNumId w:val="0"/>
  </w:num>
  <w:num w:numId="8">
    <w:abstractNumId w:val="1"/>
  </w:num>
  <w:num w:numId="9">
    <w:abstractNumId w:val="4"/>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9"/>
    <w:link w:val="800"/>
    <w:uiPriority w:val="9"/>
    <w:rPr>
      <w:rFonts w:ascii="Arial" w:hAnsi="Arial" w:eastAsia="Arial" w:cs="Arial"/>
      <w:sz w:val="40"/>
      <w:szCs w:val="40"/>
    </w:rPr>
  </w:style>
  <w:style w:type="character" w:styleId="15">
    <w:name w:val="Heading 2 Char"/>
    <w:basedOn w:val="809"/>
    <w:link w:val="801"/>
    <w:uiPriority w:val="9"/>
    <w:rPr>
      <w:rFonts w:ascii="Arial" w:hAnsi="Arial" w:eastAsia="Arial" w:cs="Arial"/>
      <w:sz w:val="34"/>
    </w:rPr>
  </w:style>
  <w:style w:type="character" w:styleId="19">
    <w:name w:val="Heading 4 Char"/>
    <w:basedOn w:val="809"/>
    <w:link w:val="803"/>
    <w:uiPriority w:val="9"/>
    <w:rPr>
      <w:rFonts w:ascii="Arial" w:hAnsi="Arial" w:eastAsia="Arial" w:cs="Arial"/>
      <w:b/>
      <w:bCs/>
      <w:sz w:val="26"/>
      <w:szCs w:val="26"/>
    </w:rPr>
  </w:style>
  <w:style w:type="character" w:styleId="21">
    <w:name w:val="Heading 5 Char"/>
    <w:basedOn w:val="809"/>
    <w:link w:val="804"/>
    <w:uiPriority w:val="9"/>
    <w:rPr>
      <w:rFonts w:ascii="Arial" w:hAnsi="Arial" w:eastAsia="Arial" w:cs="Arial"/>
      <w:b/>
      <w:bCs/>
      <w:sz w:val="24"/>
      <w:szCs w:val="24"/>
    </w:rPr>
  </w:style>
  <w:style w:type="character" w:styleId="23">
    <w:name w:val="Heading 6 Char"/>
    <w:basedOn w:val="809"/>
    <w:link w:val="805"/>
    <w:uiPriority w:val="9"/>
    <w:rPr>
      <w:rFonts w:ascii="Arial" w:hAnsi="Arial" w:eastAsia="Arial" w:cs="Arial"/>
      <w:b/>
      <w:bCs/>
      <w:sz w:val="22"/>
      <w:szCs w:val="22"/>
    </w:rPr>
  </w:style>
  <w:style w:type="character" w:styleId="25">
    <w:name w:val="Heading 7 Char"/>
    <w:basedOn w:val="809"/>
    <w:link w:val="806"/>
    <w:uiPriority w:val="9"/>
    <w:rPr>
      <w:rFonts w:ascii="Arial" w:hAnsi="Arial" w:eastAsia="Arial" w:cs="Arial"/>
      <w:b/>
      <w:bCs/>
      <w:i/>
      <w:iCs/>
      <w:sz w:val="22"/>
      <w:szCs w:val="22"/>
    </w:rPr>
  </w:style>
  <w:style w:type="character" w:styleId="27">
    <w:name w:val="Heading 8 Char"/>
    <w:basedOn w:val="809"/>
    <w:link w:val="807"/>
    <w:uiPriority w:val="9"/>
    <w:rPr>
      <w:rFonts w:ascii="Arial" w:hAnsi="Arial" w:eastAsia="Arial" w:cs="Arial"/>
      <w:i/>
      <w:iCs/>
      <w:sz w:val="22"/>
      <w:szCs w:val="22"/>
    </w:rPr>
  </w:style>
  <w:style w:type="character" w:styleId="29">
    <w:name w:val="Heading 9 Char"/>
    <w:basedOn w:val="809"/>
    <w:link w:val="808"/>
    <w:uiPriority w:val="9"/>
    <w:rPr>
      <w:rFonts w:ascii="Arial" w:hAnsi="Arial" w:eastAsia="Arial" w:cs="Arial"/>
      <w:i/>
      <w:iCs/>
      <w:sz w:val="21"/>
      <w:szCs w:val="21"/>
    </w:rPr>
  </w:style>
  <w:style w:type="character" w:styleId="34">
    <w:name w:val="Title Char"/>
    <w:basedOn w:val="809"/>
    <w:link w:val="846"/>
    <w:uiPriority w:val="10"/>
    <w:rPr>
      <w:sz w:val="48"/>
      <w:szCs w:val="48"/>
    </w:rPr>
  </w:style>
  <w:style w:type="character" w:styleId="36">
    <w:name w:val="Subtitle Char"/>
    <w:basedOn w:val="809"/>
    <w:link w:val="837"/>
    <w:uiPriority w:val="11"/>
    <w:rPr>
      <w:sz w:val="24"/>
      <w:szCs w:val="24"/>
    </w:rPr>
  </w:style>
  <w:style w:type="character" w:styleId="38">
    <w:name w:val="Quote Char"/>
    <w:link w:val="990"/>
    <w:uiPriority w:val="29"/>
    <w:rPr>
      <w:i/>
    </w:rPr>
  </w:style>
  <w:style w:type="character" w:styleId="40">
    <w:name w:val="Intense Quote Char"/>
    <w:link w:val="992"/>
    <w:uiPriority w:val="30"/>
    <w:rPr>
      <w:i/>
    </w:rPr>
  </w:style>
  <w:style w:type="character" w:styleId="42">
    <w:name w:val="Header Char"/>
    <w:basedOn w:val="809"/>
    <w:link w:val="832"/>
    <w:uiPriority w:val="99"/>
  </w:style>
  <w:style w:type="character" w:styleId="44">
    <w:name w:val="Footer Char"/>
    <w:basedOn w:val="809"/>
    <w:link w:val="831"/>
    <w:uiPriority w:val="99"/>
  </w:style>
  <w:style w:type="character" w:styleId="46">
    <w:name w:val="Caption Char"/>
    <w:basedOn w:val="815"/>
    <w:link w:val="831"/>
    <w:uiPriority w:val="99"/>
  </w:style>
  <w:style w:type="table" w:styleId="48">
    <w:name w:val="Table Grid Light"/>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9"/>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9"/>
    <w:uiPriority w:val="99"/>
    <w:semiHidden/>
    <w:unhideWhenUsed/>
    <w:rPr>
      <w:vertAlign w:val="superscript"/>
    </w:r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812"/>
    <w:qFormat/>
    <w:pPr>
      <w:jc w:val="both"/>
      <w:widowControl w:val="off"/>
    </w:pPr>
    <w:rPr>
      <w:sz w:val="21"/>
      <w:szCs w:val="24"/>
    </w:rPr>
  </w:style>
  <w:style w:type="paragraph" w:styleId="800">
    <w:name w:val="Heading 1"/>
    <w:basedOn w:val="799"/>
    <w:next w:val="799"/>
    <w:link w:val="863"/>
    <w:qFormat/>
    <w:pPr>
      <w:jc w:val="center"/>
      <w:keepLines/>
      <w:keepNext/>
      <w:spacing w:before="340" w:after="330"/>
      <w:outlineLvl w:val="0"/>
    </w:pPr>
    <w:rPr>
      <w:rFonts w:ascii="Calibri" w:hAnsi="Calibri"/>
      <w:b/>
      <w:bCs/>
      <w:sz w:val="44"/>
      <w:szCs w:val="44"/>
    </w:rPr>
  </w:style>
  <w:style w:type="paragraph" w:styleId="801">
    <w:name w:val="Heading 2"/>
    <w:basedOn w:val="799"/>
    <w:next w:val="799"/>
    <w:link w:val="864"/>
    <w:qFormat/>
    <w:pPr>
      <w:keepLines/>
      <w:keepNext/>
      <w:spacing w:before="260" w:after="260" w:line="416" w:lineRule="auto"/>
      <w:outlineLvl w:val="1"/>
    </w:pPr>
    <w:rPr>
      <w:rFonts w:ascii="Arial" w:hAnsi="Arial" w:eastAsia="黑体"/>
      <w:b/>
      <w:bCs/>
      <w:sz w:val="32"/>
      <w:szCs w:val="32"/>
    </w:rPr>
  </w:style>
  <w:style w:type="paragraph" w:styleId="802">
    <w:name w:val="Heading 3"/>
    <w:basedOn w:val="799"/>
    <w:next w:val="799"/>
    <w:link w:val="865"/>
    <w:qFormat/>
    <w:pPr>
      <w:keepLines/>
      <w:keepNext/>
      <w:spacing w:before="260" w:after="260" w:line="416" w:lineRule="auto"/>
      <w:outlineLvl w:val="2"/>
    </w:pPr>
    <w:rPr>
      <w:rFonts w:ascii="Calibri" w:hAnsi="Calibri"/>
      <w:b/>
      <w:bCs/>
      <w:sz w:val="32"/>
      <w:szCs w:val="32"/>
    </w:rPr>
  </w:style>
  <w:style w:type="paragraph" w:styleId="803">
    <w:name w:val="Heading 4"/>
    <w:basedOn w:val="799"/>
    <w:next w:val="799"/>
    <w:link w:val="866"/>
    <w:qFormat/>
    <w:pPr>
      <w:keepLines/>
      <w:keepNext/>
      <w:spacing w:before="280" w:after="290" w:line="374" w:lineRule="auto"/>
      <w:outlineLvl w:val="3"/>
    </w:pPr>
    <w:rPr>
      <w:rFonts w:ascii="Arial" w:hAnsi="Arial" w:eastAsia="黑体"/>
      <w:b/>
      <w:sz w:val="28"/>
      <w:szCs w:val="20"/>
    </w:rPr>
  </w:style>
  <w:style w:type="paragraph" w:styleId="804">
    <w:name w:val="Heading 5"/>
    <w:basedOn w:val="799"/>
    <w:next w:val="799"/>
    <w:link w:val="867"/>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5">
    <w:name w:val="Heading 6"/>
    <w:basedOn w:val="799"/>
    <w:next w:val="799"/>
    <w:link w:val="868"/>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06">
    <w:name w:val="Heading 7"/>
    <w:basedOn w:val="799"/>
    <w:next w:val="799"/>
    <w:link w:val="86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07">
    <w:name w:val="Heading 8"/>
    <w:basedOn w:val="799"/>
    <w:next w:val="799"/>
    <w:link w:val="87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08">
    <w:name w:val="Heading 9"/>
    <w:basedOn w:val="799"/>
    <w:next w:val="799"/>
    <w:link w:val="871"/>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paragraph" w:styleId="812">
    <w:name w:val="Body Text Indent"/>
    <w:basedOn w:val="799"/>
    <w:link w:val="1023"/>
    <w:qFormat/>
    <w:pPr>
      <w:ind w:firstLine="420"/>
      <w:spacing w:line="360" w:lineRule="auto"/>
    </w:pPr>
    <w:rPr>
      <w:rFonts w:ascii="宋体" w:hAnsi="宋体" w:cs="宋体"/>
      <w:bCs/>
      <w:szCs w:val="21"/>
    </w:rPr>
  </w:style>
  <w:style w:type="paragraph" w:styleId="813">
    <w:name w:val="toc 7"/>
    <w:basedOn w:val="799"/>
    <w:next w:val="799"/>
    <w:qFormat/>
    <w:pPr>
      <w:ind w:left="1440"/>
      <w:jc w:val="left"/>
      <w:spacing w:line="360" w:lineRule="auto"/>
    </w:pPr>
    <w:rPr>
      <w:rFonts w:ascii="Calibri" w:hAnsi="Calibri" w:cs="Calibri"/>
      <w:sz w:val="18"/>
      <w:szCs w:val="18"/>
    </w:rPr>
  </w:style>
  <w:style w:type="paragraph" w:styleId="814">
    <w:name w:val="Normal Indent"/>
    <w:basedOn w:val="799"/>
    <w:link w:val="884"/>
    <w:qFormat/>
    <w:pPr>
      <w:jc w:val="left"/>
      <w:spacing w:line="360" w:lineRule="auto"/>
    </w:pPr>
    <w:rPr>
      <w:rFonts w:ascii="宋体" w:hAnsi="宋体"/>
      <w:sz w:val="24"/>
      <w:szCs w:val="20"/>
    </w:rPr>
  </w:style>
  <w:style w:type="paragraph" w:styleId="815">
    <w:name w:val="Caption"/>
    <w:basedOn w:val="799"/>
    <w:next w:val="799"/>
    <w:qFormat/>
    <w:pPr>
      <w:ind w:left="640" w:hanging="640"/>
      <w:jc w:val="center"/>
    </w:pPr>
    <w:rPr>
      <w:rFonts w:ascii="BankGothic Lt BT" w:hAnsi="BankGothic Lt BT" w:cs="Arial"/>
      <w:sz w:val="32"/>
    </w:rPr>
  </w:style>
  <w:style w:type="paragraph" w:styleId="816">
    <w:name w:val="Document Map"/>
    <w:basedOn w:val="799"/>
    <w:semiHidden/>
    <w:qFormat/>
    <w:pPr>
      <w:shd w:val="clear" w:color="auto" w:fill="000080"/>
    </w:pPr>
    <w:rPr>
      <w:szCs w:val="20"/>
    </w:rPr>
  </w:style>
  <w:style w:type="paragraph" w:styleId="817">
    <w:name w:val="Salutation"/>
    <w:basedOn w:val="799"/>
    <w:next w:val="799"/>
    <w:qFormat/>
    <w:rPr>
      <w:rFonts w:ascii="宋体" w:hAnsi="宋体"/>
      <w:spacing w:val="20"/>
      <w:sz w:val="24"/>
      <w:szCs w:val="22"/>
      <w:lang w:eastAsia="en-US" w:bidi="en-US"/>
    </w:rPr>
  </w:style>
  <w:style w:type="paragraph" w:styleId="818">
    <w:name w:val="Body Text 3"/>
    <w:basedOn w:val="799"/>
    <w:qFormat/>
    <w:pPr>
      <w:ind w:firstLine="250"/>
      <w:spacing w:after="120" w:line="300" w:lineRule="auto"/>
    </w:pPr>
    <w:rPr>
      <w:sz w:val="16"/>
      <w:szCs w:val="16"/>
    </w:rPr>
  </w:style>
  <w:style w:type="paragraph" w:styleId="819">
    <w:name w:val="Closing"/>
    <w:basedOn w:val="799"/>
    <w:qFormat/>
    <w:pPr>
      <w:ind w:left="100"/>
    </w:pPr>
    <w:rPr>
      <w:rFonts w:ascii="宋体" w:hAnsi="宋体"/>
      <w:spacing w:val="20"/>
      <w:sz w:val="24"/>
      <w:szCs w:val="22"/>
      <w:lang w:eastAsia="en-US" w:bidi="en-US"/>
    </w:rPr>
  </w:style>
  <w:style w:type="paragraph" w:styleId="820">
    <w:name w:val="Body Text"/>
    <w:basedOn w:val="799"/>
    <w:link w:val="872"/>
    <w:qFormat/>
    <w:pPr>
      <w:tabs>
        <w:tab w:val="left" w:pos="5250" w:leader="none"/>
      </w:tabs>
    </w:pPr>
    <w:rPr>
      <w:rFonts w:ascii="Calibri" w:hAnsi="Calibri"/>
      <w:sz w:val="28"/>
    </w:rPr>
  </w:style>
  <w:style w:type="paragraph" w:styleId="821">
    <w:name w:val="List 2"/>
    <w:basedOn w:val="799"/>
    <w:qFormat/>
    <w:pPr>
      <w:ind w:left="100" w:hanging="200"/>
    </w:pPr>
    <w:rPr>
      <w:lang w:eastAsia="en-US" w:bidi="en-US"/>
    </w:rPr>
  </w:style>
  <w:style w:type="paragraph" w:styleId="822">
    <w:name w:val="Block Text"/>
    <w:basedOn w:val="799"/>
    <w:qFormat/>
    <w:pPr>
      <w:ind w:left="113" w:right="113"/>
      <w:jc w:val="center"/>
    </w:pPr>
    <w:rPr>
      <w:rFonts w:ascii="仿宋_GB2312" w:eastAsia="仿宋_GB2312"/>
      <w:b/>
      <w:szCs w:val="20"/>
    </w:rPr>
  </w:style>
  <w:style w:type="paragraph" w:styleId="823">
    <w:name w:val="List Bullet 2"/>
    <w:basedOn w:val="799"/>
    <w:qFormat/>
    <w:pPr>
      <w:ind w:left="780" w:hanging="360"/>
      <w:tabs>
        <w:tab w:val="left" w:pos="780" w:leader="none"/>
      </w:tabs>
      <w:outlineLvl w:val="0"/>
    </w:pPr>
    <w:rPr>
      <w:color w:val="0000ff"/>
      <w:sz w:val="24"/>
      <w:szCs w:val="20"/>
    </w:rPr>
  </w:style>
  <w:style w:type="paragraph" w:styleId="824">
    <w:name w:val="toc 5"/>
    <w:basedOn w:val="799"/>
    <w:next w:val="799"/>
    <w:qFormat/>
    <w:pPr>
      <w:ind w:left="960"/>
      <w:jc w:val="left"/>
      <w:spacing w:line="360" w:lineRule="auto"/>
    </w:pPr>
    <w:rPr>
      <w:rFonts w:ascii="Calibri" w:hAnsi="Calibri" w:cs="Calibri"/>
      <w:sz w:val="18"/>
      <w:szCs w:val="18"/>
    </w:rPr>
  </w:style>
  <w:style w:type="paragraph" w:styleId="825">
    <w:name w:val="toc 3"/>
    <w:basedOn w:val="799"/>
    <w:next w:val="799"/>
    <w:uiPriority w:val="39"/>
    <w:qFormat/>
    <w:pPr>
      <w:ind w:left="840"/>
    </w:pPr>
  </w:style>
  <w:style w:type="paragraph" w:styleId="826">
    <w:name w:val="Plain Text"/>
    <w:basedOn w:val="799"/>
    <w:link w:val="902"/>
    <w:qFormat/>
    <w:rPr>
      <w:rFonts w:ascii="宋体" w:hAnsi="Courier New" w:eastAsia="楷体_GB2312"/>
      <w:sz w:val="28"/>
      <w:szCs w:val="20"/>
    </w:rPr>
  </w:style>
  <w:style w:type="paragraph" w:styleId="827">
    <w:name w:val="toc 8"/>
    <w:basedOn w:val="799"/>
    <w:next w:val="799"/>
    <w:qFormat/>
    <w:pPr>
      <w:ind w:left="1680"/>
      <w:jc w:val="left"/>
      <w:spacing w:line="360" w:lineRule="auto"/>
    </w:pPr>
    <w:rPr>
      <w:rFonts w:ascii="Calibri" w:hAnsi="Calibri" w:cs="Calibri"/>
      <w:sz w:val="18"/>
      <w:szCs w:val="18"/>
    </w:rPr>
  </w:style>
  <w:style w:type="paragraph" w:styleId="828">
    <w:name w:val="Date"/>
    <w:basedOn w:val="799"/>
    <w:next w:val="799"/>
    <w:link w:val="1029"/>
    <w:qFormat/>
    <w:pPr>
      <w:ind w:left="100"/>
    </w:pPr>
    <w:rPr>
      <w:rFonts w:ascii="Calibri" w:hAnsi="Calibri"/>
      <w:sz w:val="28"/>
    </w:rPr>
  </w:style>
  <w:style w:type="paragraph" w:styleId="829">
    <w:name w:val="Body Text Indent 2"/>
    <w:basedOn w:val="799"/>
    <w:qFormat/>
    <w:pPr>
      <w:ind w:firstLine="570"/>
      <w:spacing w:line="520" w:lineRule="exact"/>
    </w:pPr>
    <w:rPr>
      <w:rFonts w:ascii="方正仿宋简体" w:hAnsi="创艺简仿宋" w:eastAsia="方正仿宋简体"/>
      <w:bCs/>
      <w:sz w:val="24"/>
      <w:szCs w:val="20"/>
    </w:rPr>
  </w:style>
  <w:style w:type="paragraph" w:styleId="830">
    <w:name w:val="Balloon Text"/>
    <w:basedOn w:val="799"/>
    <w:semiHidden/>
    <w:qFormat/>
    <w:rPr>
      <w:sz w:val="18"/>
      <w:szCs w:val="18"/>
    </w:rPr>
  </w:style>
  <w:style w:type="paragraph" w:styleId="831">
    <w:name w:val="Footer"/>
    <w:basedOn w:val="799"/>
    <w:qFormat/>
    <w:pPr>
      <w:jc w:val="left"/>
      <w:tabs>
        <w:tab w:val="center" w:pos="4153" w:leader="none"/>
        <w:tab w:val="right" w:pos="8306" w:leader="none"/>
      </w:tabs>
    </w:pPr>
    <w:rPr>
      <w:sz w:val="18"/>
      <w:szCs w:val="18"/>
    </w:rPr>
  </w:style>
  <w:style w:type="paragraph" w:styleId="832">
    <w:name w:val="Header"/>
    <w:basedOn w:val="799"/>
    <w:link w:val="88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33">
    <w:name w:val="toc 1"/>
    <w:basedOn w:val="799"/>
    <w:next w:val="799"/>
    <w:uiPriority w:val="39"/>
    <w:qFormat/>
    <w:rPr>
      <w:sz w:val="30"/>
    </w:rPr>
  </w:style>
  <w:style w:type="paragraph" w:styleId="834">
    <w:name w:val="toc 4"/>
    <w:basedOn w:val="799"/>
    <w:next w:val="799"/>
    <w:qFormat/>
    <w:pPr>
      <w:ind w:left="720"/>
      <w:jc w:val="left"/>
      <w:spacing w:line="360" w:lineRule="auto"/>
    </w:pPr>
    <w:rPr>
      <w:rFonts w:ascii="Calibri" w:hAnsi="Calibri" w:cs="Calibri"/>
      <w:sz w:val="18"/>
      <w:szCs w:val="18"/>
    </w:rPr>
  </w:style>
  <w:style w:type="paragraph" w:styleId="835">
    <w:name w:val="index heading"/>
    <w:basedOn w:val="799"/>
    <w:next w:val="836"/>
    <w:semiHidden/>
    <w:qFormat/>
    <w:pPr>
      <w:jc w:val="left"/>
      <w:spacing w:after="200" w:line="276" w:lineRule="auto"/>
      <w:widowControl/>
    </w:pPr>
    <w:rPr>
      <w:rFonts w:ascii="Arial" w:hAnsi="Arial" w:cs="Arial"/>
      <w:b/>
      <w:bCs/>
      <w:sz w:val="22"/>
      <w:szCs w:val="22"/>
      <w:lang w:eastAsia="en-US" w:bidi="en-US"/>
    </w:rPr>
  </w:style>
  <w:style w:type="paragraph" w:styleId="836">
    <w:name w:val="index 1"/>
    <w:basedOn w:val="799"/>
    <w:next w:val="799"/>
    <w:qFormat/>
    <w:rPr>
      <w:b/>
      <w:bCs/>
    </w:rPr>
  </w:style>
  <w:style w:type="paragraph" w:styleId="837">
    <w:name w:val="Subtitle"/>
    <w:basedOn w:val="799"/>
    <w:next w:val="799"/>
    <w:link w:val="959"/>
    <w:qFormat/>
    <w:pPr>
      <w:jc w:val="left"/>
      <w:spacing w:after="200" w:line="276" w:lineRule="auto"/>
      <w:widowControl/>
    </w:pPr>
    <w:rPr>
      <w:rFonts w:ascii="Calibri" w:hAnsi="Calibri"/>
    </w:rPr>
  </w:style>
  <w:style w:type="paragraph" w:styleId="838">
    <w:name w:val="List"/>
    <w:basedOn w:val="799"/>
    <w:qFormat/>
    <w:pPr>
      <w:ind w:left="420" w:hanging="420"/>
    </w:pPr>
    <w:rPr>
      <w:szCs w:val="20"/>
    </w:rPr>
  </w:style>
  <w:style w:type="paragraph" w:styleId="839">
    <w:name w:val="toc 6"/>
    <w:basedOn w:val="799"/>
    <w:next w:val="799"/>
    <w:qFormat/>
    <w:pPr>
      <w:ind w:left="2100"/>
    </w:pPr>
  </w:style>
  <w:style w:type="paragraph" w:styleId="840">
    <w:name w:val="Body Text Indent 3"/>
    <w:basedOn w:val="799"/>
    <w:qFormat/>
    <w:pPr>
      <w:ind w:left="659"/>
      <w:spacing w:line="360" w:lineRule="auto"/>
    </w:pPr>
    <w:rPr>
      <w:rFonts w:ascii="宋体" w:hAnsi="宋体"/>
      <w:sz w:val="24"/>
    </w:rPr>
  </w:style>
  <w:style w:type="paragraph" w:styleId="841">
    <w:name w:val="toc 2"/>
    <w:basedOn w:val="799"/>
    <w:next w:val="799"/>
    <w:uiPriority w:val="39"/>
    <w:qFormat/>
    <w:pPr>
      <w:ind w:left="420"/>
    </w:pPr>
  </w:style>
  <w:style w:type="paragraph" w:styleId="842">
    <w:name w:val="toc 9"/>
    <w:basedOn w:val="799"/>
    <w:next w:val="799"/>
    <w:qFormat/>
    <w:pPr>
      <w:ind w:left="1920"/>
      <w:jc w:val="left"/>
      <w:spacing w:line="360" w:lineRule="auto"/>
    </w:pPr>
    <w:rPr>
      <w:rFonts w:ascii="Calibri" w:hAnsi="Calibri" w:cs="Calibri"/>
      <w:sz w:val="18"/>
      <w:szCs w:val="18"/>
    </w:rPr>
  </w:style>
  <w:style w:type="paragraph" w:styleId="843">
    <w:name w:val="Body Text 2"/>
    <w:basedOn w:val="799"/>
    <w:qFormat/>
    <w:pPr>
      <w:spacing w:after="120" w:line="480" w:lineRule="auto"/>
    </w:pPr>
  </w:style>
  <w:style w:type="paragraph" w:styleId="844">
    <w:name w:val="List Continue 2"/>
    <w:basedOn w:val="799"/>
    <w:qFormat/>
    <w:pPr>
      <w:ind w:left="840"/>
      <w:spacing w:after="120"/>
    </w:pPr>
    <w:rPr>
      <w:lang w:eastAsia="en-US" w:bidi="en-US"/>
    </w:rPr>
  </w:style>
  <w:style w:type="paragraph" w:styleId="845">
    <w:name w:val="Normal (Web)"/>
    <w:basedOn w:val="799"/>
    <w:unhideWhenUsed/>
    <w:qFormat/>
    <w:pPr>
      <w:jc w:val="left"/>
      <w:spacing w:before="100" w:beforeAutospacing="1" w:after="100" w:afterAutospacing="1"/>
      <w:widowControl/>
    </w:pPr>
    <w:rPr>
      <w:rFonts w:ascii="宋体" w:hAnsi="宋体" w:cs="宋体"/>
      <w:sz w:val="24"/>
    </w:rPr>
  </w:style>
  <w:style w:type="paragraph" w:styleId="846">
    <w:name w:val="Title"/>
    <w:basedOn w:val="799"/>
    <w:next w:val="799"/>
    <w:qFormat/>
    <w:pPr>
      <w:contextualSpacing/>
      <w:jc w:val="left"/>
      <w:spacing w:after="300"/>
      <w:widowControl/>
    </w:pPr>
    <w:rPr>
      <w:rFonts w:ascii="Cambria" w:hAnsi="Cambria"/>
      <w:smallCaps/>
      <w:sz w:val="52"/>
      <w:szCs w:val="52"/>
      <w:lang w:eastAsia="en-US" w:bidi="en-US"/>
    </w:rPr>
  </w:style>
  <w:style w:type="paragraph" w:styleId="847">
    <w:name w:val="Body Text First Indent"/>
    <w:next w:val="848"/>
    <w:link w:val="986"/>
    <w:semiHidden/>
    <w:unhideWhenUsed/>
    <w:qFormat/>
    <w:pPr>
      <w:ind w:firstLine="420"/>
      <w:spacing w:before="200" w:after="120" w:line="276" w:lineRule="auto"/>
    </w:pPr>
    <w:rPr>
      <w:rFonts w:ascii="Cambria" w:hAnsi="Cambria"/>
      <w:sz w:val="21"/>
      <w:szCs w:val="24"/>
    </w:rPr>
  </w:style>
  <w:style w:type="paragraph" w:styleId="848" w:customStyle="1">
    <w:name w:val="样式 正文首行缩进 + 首行缩进:  1 字符"/>
    <w:basedOn w:val="799"/>
    <w:next w:val="832"/>
    <w:qFormat/>
    <w:pPr>
      <w:ind w:firstLine="200"/>
      <w:jc w:val="left"/>
      <w:spacing w:after="40" w:line="276" w:lineRule="auto"/>
      <w:widowControl/>
    </w:pPr>
    <w:rPr>
      <w:rFonts w:ascii="Cambria" w:hAnsi="Cambria"/>
      <w:sz w:val="22"/>
      <w:szCs w:val="20"/>
      <w:lang w:eastAsia="en-US" w:bidi="en-US"/>
    </w:rPr>
  </w:style>
  <w:style w:type="paragraph" w:styleId="849">
    <w:name w:val="Body Text First Indent 2"/>
    <w:basedOn w:val="812"/>
    <w:unhideWhenUsed/>
    <w:qFormat/>
    <w:pPr>
      <w:ind w:left="420"/>
    </w:pPr>
    <w:rPr>
      <w:rFonts w:ascii="Times New Roman" w:hAnsi="Times New Roman"/>
      <w:spacing w:val="-4"/>
    </w:rPr>
  </w:style>
  <w:style w:type="table" w:styleId="850">
    <w:name w:val="Table Grid"/>
    <w:basedOn w:val="81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1">
    <w:name w:val="Table Theme"/>
    <w:basedOn w:val="81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22"/>
    <w:qFormat/>
    <w:rPr>
      <w:b/>
      <w:bCs/>
    </w:rPr>
  </w:style>
  <w:style w:type="character" w:styleId="853">
    <w:name w:val="page number"/>
    <w:basedOn w:val="809"/>
    <w:qFormat/>
  </w:style>
  <w:style w:type="character" w:styleId="854">
    <w:name w:val="FollowedHyperlink"/>
    <w:qFormat/>
    <w:rPr>
      <w:color w:val="800080"/>
      <w:u w:val="single"/>
    </w:rPr>
  </w:style>
  <w:style w:type="character" w:styleId="855">
    <w:name w:val="Emphasis"/>
    <w:basedOn w:val="809"/>
    <w:qFormat/>
  </w:style>
  <w:style w:type="character" w:styleId="856">
    <w:name w:val="HTML Typewriter"/>
    <w:qFormat/>
    <w:rPr>
      <w:rFonts w:ascii="黑体" w:hAnsi="Courier New" w:eastAsia="黑体" w:cs="Courier New"/>
      <w:sz w:val="14"/>
      <w:szCs w:val="14"/>
    </w:rPr>
  </w:style>
  <w:style w:type="character" w:styleId="857">
    <w:name w:val="Hyperlink"/>
    <w:uiPriority w:val="99"/>
    <w:qFormat/>
    <w:rPr>
      <w:color w:val="0000ff"/>
      <w:u w:val="single"/>
    </w:rPr>
  </w:style>
  <w:style w:type="paragraph" w:styleId="858" w:customStyle="1">
    <w:name w:val="段"/>
    <w:next w:val="799"/>
    <w:qFormat/>
    <w:pPr>
      <w:ind w:firstLine="200"/>
      <w:jc w:val="both"/>
    </w:pPr>
    <w:rPr>
      <w:rFonts w:ascii="宋体"/>
      <w:sz w:val="21"/>
    </w:rPr>
  </w:style>
  <w:style w:type="paragraph" w:styleId="859" w:customStyle="1">
    <w:name w:val="标题 21"/>
    <w:basedOn w:val="799"/>
    <w:next w:val="799"/>
    <w:qFormat/>
    <w:pPr>
      <w:keepLines/>
      <w:keepNext/>
      <w:spacing w:before="260" w:after="260" w:line="416" w:lineRule="auto"/>
      <w:outlineLvl w:val="1"/>
    </w:pPr>
    <w:rPr>
      <w:rFonts w:ascii="Cambria" w:hAnsi="Cambria"/>
      <w:b/>
      <w:bCs/>
      <w:sz w:val="32"/>
      <w:szCs w:val="32"/>
    </w:rPr>
  </w:style>
  <w:style w:type="table" w:styleId="860" w:customStyle="1">
    <w:name w:val="浅色网格 - 强调文字颜色 61"/>
    <w:basedOn w:val="81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仿宋" w:hAnsi="仿宋" w:eastAsia="宋体" w:cs="Times New Roman"/>
        <w:b/>
        <w:bCs/>
      </w:rPr>
    </w:tblStylePr>
    <w:tblStylePr w:type="firstRow">
      <w:rPr>
        <w:rFonts w:ascii="仿宋" w:hAnsi="仿宋"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仿宋" w:hAnsi="仿宋"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仿宋" w:hAnsi="仿宋"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861" w:customStyle="1">
    <w:name w:val="彩色底纹 - 强调文字颜色 51"/>
    <w:basedOn w:val="81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862" w:customStyle="1">
    <w:name w:val="彩色列表 - 强调文字颜色 41"/>
    <w:basedOn w:val="81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character" w:styleId="863" w:customStyle="1">
    <w:name w:val="标题 1 Char"/>
    <w:link w:val="800"/>
    <w:qFormat/>
    <w:rPr>
      <w:rFonts w:ascii="Calibri" w:hAnsi="Calibri"/>
      <w:b/>
      <w:bCs/>
      <w:sz w:val="44"/>
      <w:szCs w:val="44"/>
    </w:rPr>
  </w:style>
  <w:style w:type="character" w:styleId="864" w:customStyle="1">
    <w:name w:val="标题 2 Char"/>
    <w:link w:val="801"/>
    <w:qFormat/>
    <w:rPr>
      <w:rFonts w:ascii="Arial" w:hAnsi="Arial" w:eastAsia="黑体"/>
      <w:b/>
      <w:bCs/>
      <w:sz w:val="32"/>
      <w:szCs w:val="32"/>
      <w:lang w:val="en-US" w:eastAsia="zh-CN" w:bidi="ar-SA"/>
    </w:rPr>
  </w:style>
  <w:style w:type="character" w:styleId="865" w:customStyle="1">
    <w:name w:val="标题 3 Char"/>
    <w:link w:val="802"/>
    <w:qFormat/>
    <w:rPr>
      <w:rFonts w:eastAsia="宋体"/>
      <w:b/>
      <w:bCs/>
      <w:sz w:val="32"/>
      <w:szCs w:val="32"/>
      <w:lang w:val="en-US" w:eastAsia="zh-CN" w:bidi="ar-SA"/>
    </w:rPr>
  </w:style>
  <w:style w:type="character" w:styleId="866" w:customStyle="1">
    <w:name w:val="标题 4 Char"/>
    <w:link w:val="803"/>
    <w:qFormat/>
    <w:rPr>
      <w:rFonts w:ascii="Arial" w:hAnsi="Arial" w:eastAsia="黑体"/>
      <w:b/>
      <w:sz w:val="28"/>
      <w:lang w:val="en-US" w:eastAsia="zh-CN" w:bidi="ar-SA"/>
    </w:rPr>
  </w:style>
  <w:style w:type="character" w:styleId="867" w:customStyle="1">
    <w:name w:val="标题 5 Char"/>
    <w:link w:val="804"/>
    <w:qFormat/>
    <w:rPr>
      <w:rFonts w:eastAsia="宋体"/>
      <w:b/>
      <w:sz w:val="24"/>
      <w:lang w:val="en-US" w:eastAsia="zh-CN" w:bidi="ar-SA"/>
    </w:rPr>
  </w:style>
  <w:style w:type="character" w:styleId="868" w:customStyle="1">
    <w:name w:val="标题 6 Char"/>
    <w:link w:val="805"/>
    <w:qFormat/>
    <w:rPr>
      <w:rFonts w:eastAsia="宋体"/>
      <w:b/>
      <w:sz w:val="24"/>
      <w:lang w:val="en-US" w:eastAsia="zh-CN" w:bidi="ar-SA"/>
    </w:rPr>
  </w:style>
  <w:style w:type="character" w:styleId="869" w:customStyle="1">
    <w:name w:val="标题 7 Char"/>
    <w:link w:val="806"/>
    <w:qFormat/>
    <w:rPr>
      <w:rFonts w:eastAsia="宋体"/>
      <w:b/>
      <w:sz w:val="24"/>
      <w:lang w:val="en-US" w:eastAsia="zh-CN" w:bidi="ar-SA"/>
    </w:rPr>
  </w:style>
  <w:style w:type="character" w:styleId="870" w:customStyle="1">
    <w:name w:val="标题 8 Char"/>
    <w:link w:val="807"/>
    <w:qFormat/>
    <w:rPr>
      <w:rFonts w:ascii="Arial" w:hAnsi="Arial" w:eastAsia="黑体"/>
      <w:sz w:val="24"/>
      <w:szCs w:val="24"/>
      <w:lang w:val="en-US" w:eastAsia="zh-CN" w:bidi="ar-SA"/>
    </w:rPr>
  </w:style>
  <w:style w:type="character" w:styleId="871" w:customStyle="1">
    <w:name w:val="标题 9 Char"/>
    <w:link w:val="808"/>
    <w:qFormat/>
    <w:rPr>
      <w:rFonts w:ascii="Arial" w:hAnsi="Arial" w:eastAsia="黑体"/>
      <w:sz w:val="21"/>
      <w:szCs w:val="21"/>
      <w:lang w:val="en-US" w:eastAsia="zh-CN" w:bidi="ar-SA"/>
    </w:rPr>
  </w:style>
  <w:style w:type="character" w:styleId="872" w:customStyle="1">
    <w:name w:val="正文文本 Char"/>
    <w:link w:val="820"/>
    <w:semiHidden/>
    <w:qFormat/>
    <w:rPr>
      <w:rFonts w:eastAsia="宋体"/>
      <w:sz w:val="28"/>
      <w:szCs w:val="24"/>
      <w:lang w:val="en-US" w:eastAsia="zh-CN" w:bidi="ar-SA"/>
    </w:rPr>
  </w:style>
  <w:style w:type="paragraph" w:styleId="873" w:customStyle="1">
    <w:name w:val="pa-0"/>
    <w:basedOn w:val="799"/>
    <w:qFormat/>
    <w:pPr>
      <w:jc w:val="center"/>
      <w:spacing w:line="320" w:lineRule="atLeast"/>
      <w:widowControl/>
    </w:pPr>
    <w:rPr>
      <w:rFonts w:ascii="宋体" w:hAnsi="宋体" w:cs="宋体"/>
      <w:sz w:val="24"/>
    </w:rPr>
  </w:style>
  <w:style w:type="paragraph" w:styleId="874" w:customStyle="1">
    <w:name w:val="pa-1"/>
    <w:basedOn w:val="799"/>
    <w:qFormat/>
    <w:pPr>
      <w:ind w:firstLine="540"/>
      <w:spacing w:line="360" w:lineRule="atLeast"/>
      <w:widowControl/>
    </w:pPr>
    <w:rPr>
      <w:rFonts w:ascii="宋体" w:hAnsi="宋体" w:cs="宋体"/>
      <w:sz w:val="24"/>
    </w:rPr>
  </w:style>
  <w:style w:type="paragraph" w:styleId="875" w:customStyle="1">
    <w:name w:val="pa-2"/>
    <w:basedOn w:val="799"/>
    <w:qFormat/>
    <w:pPr>
      <w:ind w:firstLine="480"/>
      <w:spacing w:line="280" w:lineRule="atLeast"/>
      <w:widowControl/>
    </w:pPr>
    <w:rPr>
      <w:rFonts w:ascii="宋体" w:hAnsi="宋体" w:cs="宋体"/>
      <w:sz w:val="24"/>
    </w:rPr>
  </w:style>
  <w:style w:type="paragraph" w:styleId="876" w:customStyle="1">
    <w:name w:val="pa-3"/>
    <w:basedOn w:val="799"/>
    <w:qFormat/>
    <w:pPr>
      <w:ind w:firstLine="480"/>
      <w:spacing w:line="360" w:lineRule="atLeast"/>
      <w:widowControl/>
    </w:pPr>
    <w:rPr>
      <w:rFonts w:ascii="宋体" w:hAnsi="宋体" w:cs="宋体"/>
      <w:sz w:val="24"/>
    </w:rPr>
  </w:style>
  <w:style w:type="paragraph" w:styleId="877" w:customStyle="1">
    <w:name w:val="pa-4"/>
    <w:basedOn w:val="799"/>
    <w:qFormat/>
    <w:pPr>
      <w:spacing w:line="360" w:lineRule="atLeast"/>
      <w:widowControl/>
    </w:pPr>
    <w:rPr>
      <w:rFonts w:ascii="宋体" w:hAnsi="宋体" w:cs="宋体"/>
      <w:sz w:val="24"/>
    </w:rPr>
  </w:style>
  <w:style w:type="paragraph" w:styleId="878" w:customStyle="1">
    <w:name w:val="pa-5"/>
    <w:basedOn w:val="799"/>
    <w:qFormat/>
    <w:pPr>
      <w:spacing w:line="280" w:lineRule="atLeast"/>
      <w:widowControl/>
    </w:pPr>
    <w:rPr>
      <w:rFonts w:ascii="宋体" w:hAnsi="宋体" w:cs="宋体"/>
      <w:sz w:val="24"/>
    </w:rPr>
  </w:style>
  <w:style w:type="character" w:styleId="879" w:customStyle="1">
    <w:name w:val="ca-01"/>
    <w:qFormat/>
    <w:rPr>
      <w:rFonts w:hint="eastAsia" w:ascii="黑体" w:eastAsia="黑体"/>
      <w:sz w:val="28"/>
      <w:szCs w:val="28"/>
    </w:rPr>
  </w:style>
  <w:style w:type="character" w:styleId="880" w:customStyle="1">
    <w:name w:val="ca-11"/>
    <w:qFormat/>
    <w:rPr>
      <w:rFonts w:hint="eastAsia" w:ascii="宋体" w:hAnsi="宋体" w:eastAsia="宋体"/>
      <w:sz w:val="24"/>
      <w:szCs w:val="24"/>
    </w:rPr>
  </w:style>
  <w:style w:type="character" w:styleId="881" w:customStyle="1">
    <w:name w:val="ca-21"/>
    <w:qFormat/>
    <w:rPr>
      <w:rFonts w:hint="eastAsia" w:ascii="宋体" w:hAnsi="宋体" w:eastAsia="宋体"/>
      <w:b/>
      <w:bCs/>
      <w:color w:val="000000"/>
      <w:spacing w:val="-20"/>
      <w:sz w:val="24"/>
      <w:szCs w:val="24"/>
    </w:rPr>
  </w:style>
  <w:style w:type="paragraph" w:styleId="882" w:customStyle="1">
    <w:name w:val="Char"/>
    <w:basedOn w:val="799"/>
    <w:qFormat/>
    <w:pPr>
      <w:numPr>
        <w:numId w:val="1"/>
      </w:numPr>
    </w:pPr>
    <w:rPr>
      <w:sz w:val="24"/>
    </w:rPr>
  </w:style>
  <w:style w:type="paragraph" w:styleId="883" w:customStyle="1">
    <w:name w:val="Char2"/>
    <w:basedOn w:val="799"/>
    <w:qFormat/>
    <w:rPr>
      <w:rFonts w:ascii="Tahoma" w:hAnsi="Tahoma"/>
      <w:sz w:val="24"/>
      <w:szCs w:val="20"/>
    </w:rPr>
  </w:style>
  <w:style w:type="character" w:styleId="884" w:customStyle="1">
    <w:name w:val="正文缩进 Char1"/>
    <w:link w:val="814"/>
    <w:qFormat/>
    <w:rPr>
      <w:rFonts w:ascii="宋体" w:hAnsi="宋体"/>
      <w:sz w:val="24"/>
    </w:rPr>
  </w:style>
  <w:style w:type="character" w:styleId="885" w:customStyle="1">
    <w:name w:val="正文（首行缩进两字） Char1"/>
    <w:qFormat/>
    <w:rPr>
      <w:rFonts w:eastAsia="宋体"/>
      <w:sz w:val="21"/>
      <w:szCs w:val="24"/>
      <w:lang w:val="en-US" w:eastAsia="zh-CN" w:bidi="ar-SA"/>
    </w:rPr>
  </w:style>
  <w:style w:type="paragraph" w:styleId="886" w:customStyle="1">
    <w:name w:val="Char Char"/>
    <w:basedOn w:val="799"/>
    <w:qFormat/>
    <w:rPr>
      <w:rFonts w:ascii="Tahoma" w:hAnsi="Tahoma"/>
      <w:sz w:val="24"/>
      <w:szCs w:val="20"/>
    </w:rPr>
  </w:style>
  <w:style w:type="paragraph" w:styleId="887" w:customStyle="1">
    <w:name w:val="默认段落字体 Para Char Char Char Char"/>
    <w:basedOn w:val="799"/>
    <w:qFormat/>
  </w:style>
  <w:style w:type="paragraph" w:styleId="888" w:customStyle="1">
    <w:name w:val="默认段落字体 Para Char Char"/>
    <w:basedOn w:val="799"/>
    <w:qFormat/>
  </w:style>
  <w:style w:type="character" w:styleId="889" w:customStyle="1">
    <w:name w:val="页眉 Char"/>
    <w:link w:val="832"/>
    <w:semiHidden/>
    <w:qFormat/>
    <w:rPr>
      <w:rFonts w:eastAsia="宋体"/>
      <w:sz w:val="18"/>
      <w:szCs w:val="18"/>
      <w:lang w:val="en-US" w:eastAsia="zh-CN" w:bidi="ar-SA"/>
    </w:rPr>
  </w:style>
  <w:style w:type="paragraph" w:styleId="890" w:customStyle="1">
    <w:name w:val="金保标题1"/>
    <w:basedOn w:val="800"/>
    <w:next w:val="799"/>
    <w:qFormat/>
    <w:pPr>
      <w:numPr>
        <w:numId w:val="2"/>
      </w:numPr>
      <w:pageBreakBefore/>
    </w:pPr>
    <w:rPr>
      <w:rFonts w:ascii="黑体" w:hAnsi="Tahoma" w:eastAsia="黑体"/>
      <w:sz w:val="32"/>
      <w:szCs w:val="32"/>
    </w:rPr>
  </w:style>
  <w:style w:type="paragraph" w:styleId="891" w:customStyle="1">
    <w:name w:val="标题2"/>
    <w:basedOn w:val="801"/>
    <w:next w:val="799"/>
    <w:link w:val="892"/>
    <w:qFormat/>
    <w:pPr>
      <w:numPr>
        <w:ilvl w:val="1"/>
        <w:numId w:val="2"/>
      </w:numPr>
      <w:jc w:val="left"/>
      <w:spacing w:line="415" w:lineRule="auto"/>
    </w:pPr>
    <w:rPr>
      <w:rFonts w:ascii="Calibri" w:hAnsi="Calibri"/>
      <w:b w:val="0"/>
      <w:sz w:val="30"/>
      <w:szCs w:val="30"/>
    </w:rPr>
  </w:style>
  <w:style w:type="character" w:styleId="892" w:customStyle="1">
    <w:name w:val="标题2 Char"/>
    <w:link w:val="891"/>
    <w:qFormat/>
    <w:rPr>
      <w:rFonts w:eastAsia="黑体"/>
      <w:bCs/>
      <w:sz w:val="30"/>
      <w:szCs w:val="30"/>
      <w:lang w:val="en-US" w:eastAsia="zh-CN" w:bidi="ar-SA"/>
    </w:rPr>
  </w:style>
  <w:style w:type="paragraph" w:styleId="893" w:customStyle="1">
    <w:name w:val="金保标题3"/>
    <w:basedOn w:val="802"/>
    <w:next w:val="799"/>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894" w:customStyle="1">
    <w:name w:val="标准正文格式"/>
    <w:basedOn w:val="799"/>
    <w:link w:val="895"/>
    <w:qFormat/>
    <w:pPr>
      <w:ind w:firstLine="200"/>
      <w:spacing w:before="60" w:after="120" w:line="360" w:lineRule="auto"/>
      <w:widowControl/>
    </w:pPr>
    <w:rPr>
      <w:rFonts w:ascii="Calibri" w:hAnsi="Calibri" w:eastAsia="仿宋_GB2312"/>
      <w:bCs/>
      <w:sz w:val="28"/>
      <w:szCs w:val="20"/>
    </w:rPr>
  </w:style>
  <w:style w:type="character" w:styleId="895" w:customStyle="1">
    <w:name w:val="标准正文格式 Char"/>
    <w:link w:val="894"/>
    <w:qFormat/>
    <w:rPr>
      <w:rFonts w:eastAsia="仿宋_GB2312"/>
      <w:bCs/>
      <w:sz w:val="28"/>
      <w:lang w:val="en-US" w:eastAsia="zh-CN" w:bidi="ar-SA"/>
    </w:rPr>
  </w:style>
  <w:style w:type="paragraph" w:styleId="896">
    <w:name w:val="List Paragraph"/>
    <w:basedOn w:val="799"/>
    <w:link w:val="1046"/>
    <w:uiPriority w:val="99"/>
    <w:qFormat/>
    <w:pPr>
      <w:ind w:firstLine="420"/>
    </w:pPr>
    <w:rPr>
      <w:rFonts w:ascii="Calibri" w:hAnsi="Calibri"/>
      <w:szCs w:val="20"/>
    </w:rPr>
  </w:style>
  <w:style w:type="paragraph" w:styleId="897" w:customStyle="1">
    <w:name w:val="样式 标题 1第一章：标题 1µÚÒ»ÕÂ£º±êÌâ 1合同标题H1标书1h1Section HeadingH..."/>
    <w:basedOn w:val="800"/>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898" w:customStyle="1">
    <w:name w:val="标准正文1"/>
    <w:basedOn w:val="799"/>
    <w:link w:val="899"/>
    <w:qFormat/>
    <w:pPr>
      <w:ind w:firstLine="420"/>
      <w:spacing w:line="288" w:lineRule="auto"/>
    </w:pPr>
    <w:rPr>
      <w:rFonts w:ascii="Calibri" w:hAnsi="Calibri" w:cs="宋体"/>
      <w:szCs w:val="20"/>
    </w:rPr>
  </w:style>
  <w:style w:type="character" w:styleId="899" w:customStyle="1">
    <w:name w:val="标准正文1 Char"/>
    <w:link w:val="898"/>
    <w:qFormat/>
    <w:rPr>
      <w:rFonts w:eastAsia="宋体" w:cs="宋体"/>
      <w:sz w:val="21"/>
      <w:lang w:val="en-US" w:eastAsia="zh-CN" w:bidi="ar-SA"/>
    </w:rPr>
  </w:style>
  <w:style w:type="paragraph" w:styleId="900" w:customStyle="1">
    <w:name w:val="样式 标题 2h22nd levelheading 2H2Title2H21Heading 2 HiddenHe...1"/>
    <w:basedOn w:val="801"/>
    <w:qFormat/>
    <w:pPr>
      <w:ind w:left="576" w:hanging="576"/>
      <w:jc w:val="left"/>
      <w:spacing w:before="0" w:after="0" w:line="360" w:lineRule="auto"/>
      <w:widowControl/>
      <w:tabs>
        <w:tab w:val="left" w:pos="576" w:leader="none"/>
      </w:tabs>
    </w:pPr>
    <w:rPr>
      <w:rFonts w:ascii="黑体" w:hAnsi="宋体" w:cs="宋体"/>
      <w:szCs w:val="20"/>
    </w:rPr>
  </w:style>
  <w:style w:type="paragraph" w:styleId="901" w:customStyle="1">
    <w:name w:val="样式 标题 3heading 3H3h33rd levelHeading 3 - oldl3CTLevel 3 ..."/>
    <w:basedOn w:val="802"/>
    <w:qFormat/>
    <w:pPr>
      <w:ind w:left="720" w:hanging="720"/>
      <w:jc w:val="left"/>
      <w:spacing w:before="0" w:after="0" w:line="360" w:lineRule="auto"/>
      <w:widowControl/>
      <w:tabs>
        <w:tab w:val="left" w:pos="720" w:leader="none"/>
      </w:tabs>
    </w:pPr>
    <w:rPr>
      <w:rFonts w:ascii="宋体" w:hAnsi="宋体" w:cs="宋体"/>
      <w:sz w:val="28"/>
      <w:szCs w:val="20"/>
    </w:rPr>
  </w:style>
  <w:style w:type="character" w:styleId="902" w:customStyle="1">
    <w:name w:val="纯文本 Char"/>
    <w:link w:val="826"/>
    <w:qFormat/>
    <w:rPr>
      <w:rFonts w:ascii="宋体" w:hAnsi="Courier New" w:eastAsia="楷体_GB2312"/>
      <w:sz w:val="28"/>
      <w:lang w:val="en-US" w:eastAsia="zh-CN" w:bidi="ar-SA"/>
    </w:rPr>
  </w:style>
  <w:style w:type="paragraph" w:styleId="903" w:customStyle="1">
    <w:name w:val="Char Char Char Char Char Char Char Char Char Char Char Char Char Char Char Char"/>
    <w:basedOn w:val="799"/>
    <w:qFormat/>
    <w:rPr>
      <w:rFonts w:ascii="Tahoma" w:hAnsi="Tahoma" w:eastAsia="仿宋_GB2312"/>
      <w:color w:val="000000"/>
      <w:sz w:val="24"/>
      <w:szCs w:val="20"/>
    </w:rPr>
  </w:style>
  <w:style w:type="character" w:styleId="904" w:customStyle="1">
    <w:name w:val="grame"/>
    <w:basedOn w:val="809"/>
    <w:qFormat/>
  </w:style>
  <w:style w:type="character" w:styleId="905" w:customStyle="1">
    <w:name w:val="p101"/>
    <w:qFormat/>
    <w:rPr>
      <w:rFonts w:hint="default"/>
      <w:sz w:val="20"/>
      <w:u w:val="none"/>
    </w:rPr>
  </w:style>
  <w:style w:type="paragraph" w:styleId="906" w:customStyle="1">
    <w:name w:val="textfontgray"/>
    <w:basedOn w:val="799"/>
    <w:qFormat/>
    <w:pPr>
      <w:jc w:val="left"/>
      <w:spacing w:before="100" w:beforeAutospacing="1" w:after="100" w:afterAutospacing="1" w:line="432" w:lineRule="auto"/>
      <w:widowControl/>
    </w:pPr>
    <w:rPr>
      <w:color w:val="999999"/>
      <w:sz w:val="18"/>
      <w:szCs w:val="20"/>
    </w:rPr>
  </w:style>
  <w:style w:type="paragraph" w:styleId="907" w:customStyle="1">
    <w:name w:val="dashed"/>
    <w:basedOn w:val="79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08" w:customStyle="1">
    <w:name w:val="salefont9"/>
    <w:basedOn w:val="799"/>
    <w:qFormat/>
    <w:pPr>
      <w:jc w:val="left"/>
      <w:spacing w:before="100" w:beforeAutospacing="1" w:after="100" w:afterAutospacing="1" w:line="384" w:lineRule="auto"/>
      <w:widowControl/>
    </w:pPr>
    <w:rPr>
      <w:color w:val="ff3300"/>
      <w:sz w:val="18"/>
      <w:szCs w:val="20"/>
    </w:rPr>
  </w:style>
  <w:style w:type="paragraph" w:styleId="909" w:customStyle="1">
    <w:name w:val="flType"/>
    <w:basedOn w:val="799"/>
    <w:qFormat/>
    <w:pPr>
      <w:jc w:val="center"/>
      <w:spacing w:after="284" w:line="113" w:lineRule="atLeast"/>
    </w:pPr>
    <w:rPr>
      <w:sz w:val="24"/>
      <w:szCs w:val="20"/>
    </w:rPr>
  </w:style>
  <w:style w:type="paragraph" w:styleId="910" w:customStyle="1">
    <w:name w:val="Char1"/>
    <w:basedOn w:val="816"/>
    <w:qFormat/>
    <w:rPr>
      <w:rFonts w:ascii="Tahoma" w:hAnsi="Tahoma"/>
      <w:sz w:val="24"/>
    </w:rPr>
  </w:style>
  <w:style w:type="paragraph" w:styleId="911" w:customStyle="1">
    <w:name w:val="序号正文"/>
    <w:basedOn w:val="799"/>
    <w:qFormat/>
    <w:pPr>
      <w:numPr>
        <w:numId w:val="4"/>
      </w:numPr>
      <w:ind w:left="0" w:firstLine="0"/>
      <w:spacing w:before="156" w:after="156" w:line="300" w:lineRule="auto"/>
      <w:tabs>
        <w:tab w:val="left" w:pos="360" w:leader="none"/>
        <w:tab w:val="left" w:pos="425" w:leader="none"/>
      </w:tabs>
    </w:pPr>
    <w:rPr>
      <w:sz w:val="24"/>
      <w:szCs w:val="20"/>
    </w:rPr>
  </w:style>
  <w:style w:type="paragraph" w:styleId="912" w:customStyle="1">
    <w:name w:val="p10"/>
    <w:basedOn w:val="799"/>
    <w:qFormat/>
    <w:pPr>
      <w:jc w:val="left"/>
      <w:spacing w:before="100" w:beforeAutospacing="1" w:after="100" w:afterAutospacing="1" w:line="432" w:lineRule="auto"/>
      <w:widowControl/>
    </w:pPr>
    <w:rPr>
      <w:color w:val="000000"/>
      <w:sz w:val="20"/>
      <w:szCs w:val="20"/>
    </w:rPr>
  </w:style>
  <w:style w:type="paragraph" w:styleId="913" w:customStyle="1">
    <w:name w:val="headfont9"/>
    <w:basedOn w:val="799"/>
    <w:qFormat/>
    <w:pPr>
      <w:jc w:val="left"/>
      <w:spacing w:before="100" w:beforeAutospacing="1" w:after="100" w:afterAutospacing="1"/>
      <w:widowControl/>
    </w:pPr>
    <w:rPr>
      <w:color w:val="ffffff"/>
      <w:sz w:val="18"/>
      <w:szCs w:val="20"/>
    </w:rPr>
  </w:style>
  <w:style w:type="paragraph" w:styleId="914" w:customStyle="1">
    <w:name w:val="textfont12"/>
    <w:basedOn w:val="799"/>
    <w:qFormat/>
    <w:pPr>
      <w:jc w:val="left"/>
      <w:spacing w:before="100" w:beforeAutospacing="1" w:after="100" w:afterAutospacing="1"/>
      <w:widowControl/>
    </w:pPr>
    <w:rPr>
      <w:b/>
      <w:color w:val="000000"/>
      <w:sz w:val="24"/>
      <w:szCs w:val="20"/>
    </w:rPr>
  </w:style>
  <w:style w:type="paragraph" w:styleId="915" w:customStyle="1">
    <w:name w:val="表1"/>
    <w:basedOn w:val="799"/>
    <w:qFormat/>
    <w:pPr>
      <w:jc w:val="center"/>
    </w:pPr>
    <w:rPr>
      <w:spacing w:val="20"/>
      <w:szCs w:val="20"/>
    </w:rPr>
  </w:style>
  <w:style w:type="paragraph" w:styleId="916" w:customStyle="1">
    <w:name w:val="p9"/>
    <w:basedOn w:val="799"/>
    <w:qFormat/>
    <w:pPr>
      <w:jc w:val="left"/>
      <w:spacing w:before="100" w:beforeAutospacing="1" w:after="100" w:afterAutospacing="1"/>
      <w:widowControl/>
    </w:pPr>
    <w:rPr>
      <w:color w:val="000000"/>
      <w:sz w:val="18"/>
      <w:szCs w:val="20"/>
    </w:rPr>
  </w:style>
  <w:style w:type="paragraph" w:styleId="917" w:customStyle="1">
    <w:name w:val="profont"/>
    <w:basedOn w:val="799"/>
    <w:qFormat/>
    <w:pPr>
      <w:jc w:val="left"/>
      <w:spacing w:before="100" w:beforeAutospacing="1" w:after="100" w:afterAutospacing="1"/>
      <w:widowControl/>
    </w:pPr>
    <w:rPr>
      <w:rFonts w:ascii="Verdana" w:hAnsi="Verdana"/>
      <w:b/>
      <w:color w:val="333333"/>
      <w:sz w:val="24"/>
      <w:szCs w:val="20"/>
    </w:rPr>
  </w:style>
  <w:style w:type="paragraph" w:styleId="918" w:customStyle="1">
    <w:name w:val="纯文本1"/>
    <w:basedOn w:val="799"/>
    <w:link w:val="1026"/>
    <w:qFormat/>
    <w:pPr>
      <w:ind w:left="-210" w:right="-210" w:firstLine="414"/>
      <w:jc w:val="center"/>
      <w:spacing w:line="360" w:lineRule="auto"/>
    </w:pPr>
    <w:rPr>
      <w:rFonts w:ascii="宋体" w:hAnsi="宋体"/>
      <w:bCs/>
      <w:color w:val="000000"/>
      <w:szCs w:val="21"/>
    </w:rPr>
  </w:style>
  <w:style w:type="paragraph" w:styleId="919" w:customStyle="1">
    <w:name w:val="font0"/>
    <w:basedOn w:val="799"/>
    <w:qFormat/>
    <w:pPr>
      <w:jc w:val="left"/>
      <w:spacing w:before="100" w:beforeAutospacing="1" w:after="100" w:afterAutospacing="1"/>
      <w:widowControl/>
    </w:pPr>
    <w:rPr>
      <w:rFonts w:hint="eastAsia" w:ascii="宋体" w:hAnsi="宋体"/>
      <w:sz w:val="24"/>
      <w:szCs w:val="20"/>
    </w:rPr>
  </w:style>
  <w:style w:type="paragraph" w:styleId="920" w:customStyle="1">
    <w:name w:val="input"/>
    <w:basedOn w:val="79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21" w:customStyle="1">
    <w:name w:val="小标题"/>
    <w:basedOn w:val="799"/>
    <w:qFormat/>
    <w:rPr>
      <w:rFonts w:ascii="宋体" w:hAnsi="宋体"/>
      <w:b/>
      <w:sz w:val="24"/>
      <w:szCs w:val="20"/>
    </w:rPr>
  </w:style>
  <w:style w:type="paragraph" w:styleId="922" w:customStyle="1">
    <w:name w:val="样式 Arial 小四 行距: 1.5 倍行距"/>
    <w:basedOn w:val="799"/>
    <w:qFormat/>
    <w:pPr>
      <w:ind w:firstLine="480"/>
      <w:spacing w:line="360" w:lineRule="auto"/>
    </w:pPr>
    <w:rPr>
      <w:rFonts w:ascii="Arial" w:hAnsi="Arial"/>
      <w:sz w:val="24"/>
      <w:szCs w:val="20"/>
    </w:rPr>
  </w:style>
  <w:style w:type="paragraph" w:styleId="923" w:customStyle="1">
    <w:name w:val="条例"/>
    <w:basedOn w:val="799"/>
    <w:qFormat/>
    <w:pPr>
      <w:ind w:left="2" w:right="210" w:firstLine="2"/>
      <w:keepLines/>
      <w:spacing w:line="320" w:lineRule="exact"/>
      <w:widowControl/>
    </w:pPr>
    <w:rPr>
      <w:rFonts w:ascii="宋体" w:hAnsi="宋体"/>
      <w:sz w:val="24"/>
      <w:szCs w:val="20"/>
    </w:rPr>
  </w:style>
  <w:style w:type="paragraph" w:styleId="924" w:customStyle="1">
    <w:name w:val="符号列表"/>
    <w:basedOn w:val="799"/>
    <w:qFormat/>
    <w:pPr>
      <w:numPr>
        <w:numId w:val="5"/>
      </w:numPr>
      <w:spacing w:line="440" w:lineRule="exact"/>
    </w:pPr>
    <w:rPr>
      <w:sz w:val="24"/>
      <w:szCs w:val="20"/>
    </w:rPr>
  </w:style>
  <w:style w:type="paragraph" w:styleId="925" w:customStyle="1">
    <w:name w:val="font5"/>
    <w:basedOn w:val="799"/>
    <w:qFormat/>
    <w:pPr>
      <w:jc w:val="left"/>
      <w:spacing w:before="100" w:beforeAutospacing="1" w:after="100" w:afterAutospacing="1"/>
      <w:widowControl/>
    </w:pPr>
    <w:rPr>
      <w:rFonts w:ascii="宋体" w:hAnsi="宋体" w:cs="宋体"/>
      <w:sz w:val="18"/>
      <w:szCs w:val="18"/>
    </w:rPr>
  </w:style>
  <w:style w:type="paragraph" w:styleId="926" w:customStyle="1">
    <w:name w:val="xl23"/>
    <w:basedOn w:val="799"/>
    <w:qFormat/>
    <w:pPr>
      <w:jc w:val="center"/>
      <w:spacing w:before="100" w:beforeAutospacing="1" w:after="100" w:afterAutospacing="1"/>
      <w:widowControl/>
    </w:pPr>
    <w:rPr>
      <w:rFonts w:ascii="宋体" w:hAnsi="宋体" w:cs="宋体"/>
      <w:sz w:val="24"/>
    </w:rPr>
  </w:style>
  <w:style w:type="paragraph" w:styleId="927" w:customStyle="1">
    <w:name w:val="xl2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8" w:customStyle="1">
    <w:name w:val="xl25"/>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9" w:customStyle="1">
    <w:name w:val="xl26"/>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0" w:customStyle="1">
    <w:name w:val="xl27"/>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31" w:customStyle="1">
    <w:name w:val="xl2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32" w:customStyle="1">
    <w:name w:val="xl29"/>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3" w:customStyle="1">
    <w:name w:val="xl30"/>
    <w:basedOn w:val="7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34" w:customStyle="1">
    <w:name w:val="xl3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935" w:customStyle="1">
    <w:name w:val="xl32"/>
    <w:basedOn w:val="7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36" w:customStyle="1">
    <w:name w:val="xl33"/>
    <w:basedOn w:val="7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37" w:customStyle="1">
    <w:name w:val="xl34"/>
    <w:basedOn w:val="7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38" w:customStyle="1">
    <w:name w:val="xl35"/>
    <w:basedOn w:val="7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939" w:customStyle="1">
    <w:name w:val="xl36"/>
    <w:basedOn w:val="7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940" w:customStyle="1">
    <w:name w:val="xl37"/>
    <w:basedOn w:val="7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941" w:customStyle="1">
    <w:name w:val="xl38"/>
    <w:basedOn w:val="799"/>
    <w:qFormat/>
    <w:pPr>
      <w:jc w:val="center"/>
      <w:spacing w:before="100" w:beforeAutospacing="1" w:after="100" w:afterAutospacing="1"/>
      <w:widowControl/>
    </w:pPr>
    <w:rPr>
      <w:rFonts w:ascii="宋体" w:hAnsi="宋体" w:cs="宋体"/>
      <w:b/>
      <w:bCs/>
      <w:sz w:val="32"/>
      <w:szCs w:val="32"/>
    </w:rPr>
  </w:style>
  <w:style w:type="paragraph" w:styleId="942" w:customStyle="1">
    <w:name w:val="xl39"/>
    <w:basedOn w:val="7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943" w:customStyle="1">
    <w:name w:val="xl40"/>
    <w:basedOn w:val="7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944" w:customStyle="1">
    <w:name w:val="style31"/>
    <w:qFormat/>
    <w:rPr>
      <w:sz w:val="23"/>
      <w:szCs w:val="23"/>
    </w:rPr>
  </w:style>
  <w:style w:type="character" w:styleId="945" w:customStyle="1">
    <w:name w:val="headertext"/>
    <w:basedOn w:val="809"/>
    <w:qFormat/>
  </w:style>
  <w:style w:type="character" w:styleId="946" w:customStyle="1">
    <w:name w:val="style5"/>
    <w:basedOn w:val="809"/>
    <w:qFormat/>
  </w:style>
  <w:style w:type="character" w:styleId="947" w:customStyle="1">
    <w:name w:val="style3"/>
    <w:basedOn w:val="809"/>
    <w:qFormat/>
  </w:style>
  <w:style w:type="character" w:styleId="948" w:customStyle="1">
    <w:name w:val="font1"/>
    <w:qFormat/>
    <w:rPr>
      <w:color w:val="0066cc"/>
      <w:sz w:val="18"/>
      <w:szCs w:val="18"/>
      <w:u w:val="none"/>
    </w:rPr>
  </w:style>
  <w:style w:type="character" w:styleId="949" w:customStyle="1">
    <w:name w:val="txt1"/>
    <w:qFormat/>
    <w:rPr>
      <w:rFonts w:hint="default"/>
      <w:sz w:val="18"/>
      <w:szCs w:val="18"/>
    </w:rPr>
  </w:style>
  <w:style w:type="character" w:styleId="950" w:customStyle="1">
    <w:name w:val="font-121"/>
    <w:qFormat/>
    <w:rPr>
      <w:color w:val="666666"/>
      <w:sz w:val="24"/>
      <w:szCs w:val="24"/>
      <w:u w:val="none"/>
    </w:rPr>
  </w:style>
  <w:style w:type="character" w:styleId="951" w:customStyle="1">
    <w:name w:val="style41"/>
    <w:qFormat/>
    <w:rPr>
      <w:color w:val="f49304"/>
    </w:rPr>
  </w:style>
  <w:style w:type="character" w:styleId="952" w:customStyle="1">
    <w:name w:val="正文缩进 Char"/>
    <w:qFormat/>
    <w:rPr>
      <w:rFonts w:eastAsia="宋体"/>
      <w:sz w:val="24"/>
      <w:lang w:val="en-US" w:eastAsia="zh-CN" w:bidi="ar-SA"/>
    </w:rPr>
  </w:style>
  <w:style w:type="character" w:styleId="953" w:customStyle="1">
    <w:name w:val="text1"/>
    <w:qFormat/>
    <w:rPr>
      <w:rFonts w:hint="default" w:ascii="ˎ̥" w:hAnsi="ˎ̥"/>
      <w:color w:val="000000"/>
      <w:sz w:val="18"/>
      <w:szCs w:val="18"/>
      <w:u w:val="none"/>
    </w:rPr>
  </w:style>
  <w:style w:type="character" w:styleId="954" w:customStyle="1">
    <w:name w:val="style61"/>
    <w:qFormat/>
    <w:rPr>
      <w:b/>
      <w:bCs/>
      <w:color w:val="f49304"/>
    </w:rPr>
  </w:style>
  <w:style w:type="character" w:styleId="955" w:customStyle="1">
    <w:name w:val="headerboxgreen"/>
    <w:basedOn w:val="809"/>
    <w:qFormat/>
  </w:style>
  <w:style w:type="character" w:styleId="956" w:customStyle="1">
    <w:name w:val="textnorm_chn1"/>
    <w:qFormat/>
    <w:rPr>
      <w:rFonts w:hint="default" w:ascii="Arial" w:hAnsi="Arial" w:cs="Arial"/>
      <w:color w:val="21254a"/>
      <w:sz w:val="22"/>
      <w:szCs w:val="22"/>
    </w:rPr>
  </w:style>
  <w:style w:type="character" w:styleId="957" w:customStyle="1">
    <w:name w:val="marklong"/>
    <w:basedOn w:val="809"/>
    <w:qFormat/>
  </w:style>
  <w:style w:type="character" w:styleId="958" w:customStyle="1">
    <w:name w:val="style51"/>
    <w:qFormat/>
    <w:rPr>
      <w:color w:val="ffffff"/>
    </w:rPr>
  </w:style>
  <w:style w:type="character" w:styleId="959" w:customStyle="1">
    <w:name w:val="副标题 Char"/>
    <w:link w:val="837"/>
    <w:qFormat/>
    <w:rPr>
      <w:rFonts w:eastAsia="宋体"/>
      <w:sz w:val="21"/>
      <w:szCs w:val="24"/>
      <w:lang w:val="en-US" w:eastAsia="zh-CN" w:bidi="ar-SA"/>
    </w:rPr>
  </w:style>
  <w:style w:type="character" w:styleId="960" w:customStyle="1">
    <w:name w:val="Char Char4"/>
    <w:qFormat/>
    <w:rPr>
      <w:rFonts w:eastAsia="宋体"/>
      <w:b/>
      <w:bCs/>
      <w:sz w:val="44"/>
      <w:szCs w:val="44"/>
      <w:lang w:val="en-US" w:eastAsia="zh-CN" w:bidi="ar-SA"/>
    </w:rPr>
  </w:style>
  <w:style w:type="character" w:styleId="961" w:customStyle="1">
    <w:name w:val="H2 Char"/>
    <w:qFormat/>
    <w:rPr>
      <w:rFonts w:ascii="Arial" w:hAnsi="Arial" w:eastAsia="黑体"/>
      <w:b/>
      <w:bCs/>
      <w:sz w:val="32"/>
      <w:szCs w:val="32"/>
    </w:rPr>
  </w:style>
  <w:style w:type="character" w:styleId="962" w:customStyle="1">
    <w:name w:val="style35"/>
    <w:basedOn w:val="809"/>
    <w:qFormat/>
  </w:style>
  <w:style w:type="character" w:styleId="963" w:customStyle="1">
    <w:name w:val="black1"/>
    <w:qFormat/>
    <w:rPr>
      <w:b/>
      <w:bCs/>
      <w:color w:val="000000"/>
      <w:sz w:val="19"/>
      <w:szCs w:val="19"/>
    </w:rPr>
  </w:style>
  <w:style w:type="paragraph" w:styleId="964" w:customStyle="1">
    <w:name w:val="样式 标题 2 + 宋体 小四"/>
    <w:basedOn w:val="801"/>
    <w:next w:val="822"/>
    <w:qFormat/>
    <w:pPr>
      <w:spacing w:line="415" w:lineRule="auto"/>
    </w:pPr>
    <w:rPr>
      <w:rFonts w:ascii="宋体" w:hAnsi="宋体" w:eastAsia="宋体"/>
      <w:sz w:val="24"/>
    </w:rPr>
  </w:style>
  <w:style w:type="paragraph" w:styleId="965" w:customStyle="1">
    <w:name w:val="CM20"/>
    <w:basedOn w:val="799"/>
    <w:next w:val="799"/>
    <w:qFormat/>
    <w:pPr>
      <w:jc w:val="left"/>
      <w:spacing w:after="115"/>
    </w:pPr>
    <w:rPr>
      <w:rFonts w:ascii=".a..DD.." w:eastAsia=".a..DD.."/>
      <w:sz w:val="24"/>
    </w:rPr>
  </w:style>
  <w:style w:type="paragraph" w:styleId="966" w:customStyle="1">
    <w:name w:val="标准"/>
    <w:basedOn w:val="799"/>
    <w:qFormat/>
    <w:pPr>
      <w:spacing w:line="240" w:lineRule="atLeast"/>
    </w:pPr>
    <w:rPr>
      <w:rFonts w:eastAsia="楷体_GB2312"/>
      <w:sz w:val="24"/>
      <w:szCs w:val="20"/>
    </w:rPr>
  </w:style>
  <w:style w:type="paragraph" w:styleId="967" w:customStyle="1">
    <w:name w:val="CM3"/>
    <w:basedOn w:val="968"/>
    <w:next w:val="968"/>
    <w:qFormat/>
    <w:pPr>
      <w:spacing w:line="626" w:lineRule="atLeast"/>
    </w:pPr>
    <w:rPr>
      <w:color w:val="auto"/>
    </w:rPr>
  </w:style>
  <w:style w:type="paragraph" w:styleId="968" w:customStyle="1">
    <w:name w:val="Default"/>
    <w:qFormat/>
    <w:pPr>
      <w:widowControl w:val="off"/>
    </w:pPr>
    <w:rPr>
      <w:rFonts w:ascii=".a..DD.." w:eastAsia=".a..DD.."/>
      <w:color w:val="000000"/>
      <w:sz w:val="24"/>
      <w:szCs w:val="24"/>
    </w:rPr>
  </w:style>
  <w:style w:type="paragraph" w:styleId="969" w:customStyle="1">
    <w:name w:val="Char21"/>
    <w:basedOn w:val="799"/>
    <w:qFormat/>
    <w:rPr>
      <w:rFonts w:ascii="Tahoma" w:hAnsi="Tahoma"/>
      <w:sz w:val="24"/>
      <w:szCs w:val="20"/>
    </w:rPr>
  </w:style>
  <w:style w:type="paragraph" w:styleId="970" w:customStyle="1">
    <w:name w:val="6"/>
    <w:basedOn w:val="799"/>
    <w:next w:val="820"/>
    <w:qFormat/>
    <w:pPr>
      <w:spacing w:after="120"/>
    </w:pPr>
  </w:style>
  <w:style w:type="paragraph" w:styleId="971" w:customStyle="1">
    <w:name w:val="标题 61"/>
    <w:basedOn w:val="799"/>
    <w:qFormat/>
    <w:pPr>
      <w:jc w:val="left"/>
      <w:widowControl/>
      <w:outlineLvl w:val="6"/>
    </w:pPr>
    <w:rPr>
      <w:rFonts w:ascii="宋体" w:hAnsi="宋体" w:cs="宋体"/>
      <w:color w:val="00569b"/>
      <w:szCs w:val="21"/>
    </w:rPr>
  </w:style>
  <w:style w:type="paragraph" w:styleId="972" w:customStyle="1">
    <w:name w:val="项符&gt;"/>
    <w:basedOn w:val="799"/>
    <w:qFormat/>
    <w:pPr>
      <w:ind w:left="720" w:hanging="720"/>
      <w:spacing w:line="360" w:lineRule="auto"/>
      <w:tabs>
        <w:tab w:val="left" w:pos="420" w:leader="none"/>
        <w:tab w:val="left" w:pos="720" w:leader="none"/>
      </w:tabs>
    </w:pPr>
    <w:rPr>
      <w:rFonts w:ascii="宋体" w:hAnsi="宋体"/>
      <w:sz w:val="24"/>
      <w:szCs w:val="30"/>
    </w:rPr>
  </w:style>
  <w:style w:type="paragraph" w:styleId="973" w:customStyle="1">
    <w:name w:val="样式1"/>
    <w:basedOn w:val="800"/>
    <w:qFormat/>
    <w:pPr>
      <w:ind w:left="720" w:hanging="720"/>
      <w:spacing w:line="576" w:lineRule="auto"/>
      <w:tabs>
        <w:tab w:val="left" w:pos="720" w:leader="none"/>
        <w:tab w:val="left" w:pos="840" w:leader="none"/>
      </w:tabs>
    </w:pPr>
    <w:rPr>
      <w:rFonts w:ascii="Times New Roman" w:hAnsi="Times New Roman"/>
      <w:sz w:val="28"/>
    </w:rPr>
  </w:style>
  <w:style w:type="paragraph" w:styleId="974" w:customStyle="1">
    <w:name w:val="样式2"/>
    <w:basedOn w:val="801"/>
    <w:qFormat/>
    <w:pPr>
      <w:numPr>
        <w:numId w:val="6"/>
      </w:numPr>
      <w:spacing w:line="415" w:lineRule="auto"/>
      <w:tabs>
        <w:tab w:val="left" w:pos="840" w:leader="none"/>
      </w:tabs>
    </w:pPr>
    <w:rPr>
      <w:rFonts w:eastAsia="宋体"/>
      <w:sz w:val="24"/>
    </w:rPr>
  </w:style>
  <w:style w:type="paragraph" w:styleId="975" w:customStyle="1">
    <w:name w:val="CM2"/>
    <w:basedOn w:val="968"/>
    <w:next w:val="968"/>
    <w:qFormat/>
    <w:pPr>
      <w:spacing w:line="623" w:lineRule="atLeast"/>
    </w:pPr>
    <w:rPr>
      <w:color w:val="auto"/>
    </w:rPr>
  </w:style>
  <w:style w:type="paragraph" w:styleId="976" w:customStyle="1">
    <w:name w:val="样式 Verdana 首行缩进:  0.74 厘米"/>
    <w:basedOn w:val="799"/>
    <w:qFormat/>
    <w:pPr>
      <w:ind w:firstLine="420"/>
      <w:spacing w:line="360" w:lineRule="auto"/>
    </w:pPr>
    <w:rPr>
      <w:rFonts w:ascii="Verdana" w:hAnsi="Verdana" w:cs="宋体"/>
      <w:sz w:val="24"/>
      <w:szCs w:val="20"/>
    </w:rPr>
  </w:style>
  <w:style w:type="paragraph" w:styleId="977" w:customStyle="1">
    <w:name w:val="样式 正文（首行缩进两字） + 首行缩进:  2 字符"/>
    <w:basedOn w:val="814"/>
    <w:qFormat/>
    <w:pPr>
      <w:ind w:firstLine="200"/>
      <w:jc w:val="both"/>
    </w:pPr>
    <w:rPr>
      <w:sz w:val="21"/>
      <w:szCs w:val="24"/>
    </w:rPr>
  </w:style>
  <w:style w:type="paragraph" w:styleId="978" w:customStyle="1">
    <w:name w:val="样式3"/>
    <w:basedOn w:val="974"/>
    <w:next w:val="974"/>
    <w:qFormat/>
  </w:style>
  <w:style w:type="paragraph" w:styleId="979" w:customStyle="1">
    <w:name w:val="Char Char Char Char"/>
    <w:basedOn w:val="799"/>
    <w:qFormat/>
  </w:style>
  <w:style w:type="paragraph" w:styleId="980" w:customStyle="1">
    <w:name w:val="Definition Term"/>
    <w:basedOn w:val="799"/>
    <w:next w:val="799"/>
    <w:qFormat/>
    <w:pPr>
      <w:jc w:val="left"/>
      <w:widowControl/>
    </w:pPr>
    <w:rPr>
      <w:sz w:val="20"/>
      <w:lang w:eastAsia="en-US"/>
    </w:rPr>
  </w:style>
  <w:style w:type="paragraph" w:styleId="981" w:customStyle="1">
    <w:name w:val="7"/>
    <w:basedOn w:val="799"/>
    <w:next w:val="826"/>
    <w:qFormat/>
    <w:rPr>
      <w:rFonts w:ascii="宋体" w:hAnsi="Courier New"/>
      <w:sz w:val="24"/>
      <w:szCs w:val="20"/>
    </w:rPr>
  </w:style>
  <w:style w:type="paragraph" w:styleId="982" w:customStyle="1">
    <w:name w:val="Char3"/>
    <w:basedOn w:val="79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983" w:customStyle="1">
    <w:name w:val="-"/>
    <w:basedOn w:val="799"/>
    <w:qFormat/>
    <w:pPr>
      <w:ind w:left="720" w:hanging="720"/>
      <w:spacing w:line="360" w:lineRule="auto"/>
      <w:tabs>
        <w:tab w:val="left" w:pos="720" w:leader="none"/>
        <w:tab w:val="left" w:pos="840" w:leader="none"/>
      </w:tabs>
    </w:pPr>
    <w:rPr>
      <w:rFonts w:ascii="Arial" w:hAnsi="Arial" w:cs="Arial"/>
      <w:b/>
      <w:bCs/>
      <w:sz w:val="24"/>
      <w:szCs w:val="32"/>
    </w:rPr>
  </w:style>
  <w:style w:type="paragraph" w:styleId="984" w:customStyle="1">
    <w:name w:val="style8801"/>
    <w:basedOn w:val="799"/>
    <w:qFormat/>
    <w:pPr>
      <w:jc w:val="left"/>
      <w:spacing w:before="100" w:beforeAutospacing="1" w:after="100" w:afterAutospacing="1"/>
      <w:widowControl/>
    </w:pPr>
    <w:rPr>
      <w:rFonts w:ascii="宋体" w:hAnsi="宋体" w:cs="宋体"/>
      <w:color w:val="000000"/>
      <w:sz w:val="24"/>
    </w:rPr>
  </w:style>
  <w:style w:type="paragraph" w:styleId="985" w:customStyle="1">
    <w:name w:val="biaoge1"/>
    <w:basedOn w:val="799"/>
    <w:qFormat/>
    <w:pPr>
      <w:jc w:val="left"/>
      <w:spacing w:before="100" w:beforeAutospacing="1" w:after="100" w:afterAutospacing="1" w:line="375" w:lineRule="atLeast"/>
      <w:widowControl/>
    </w:pPr>
    <w:rPr>
      <w:rFonts w:ascii="宋体" w:hAnsi="宋体" w:cs="宋体"/>
      <w:color w:val="000000"/>
      <w:sz w:val="20"/>
      <w:szCs w:val="20"/>
    </w:rPr>
  </w:style>
  <w:style w:type="character" w:styleId="986" w:customStyle="1">
    <w:name w:val="正文首行缩进 Char"/>
    <w:link w:val="847"/>
    <w:semiHidden/>
    <w:qFormat/>
    <w:rPr>
      <w:rFonts w:ascii="Cambria" w:hAnsi="Cambria"/>
      <w:sz w:val="21"/>
      <w:szCs w:val="24"/>
      <w:lang w:val="en-US" w:eastAsia="zh-CN" w:bidi="ar-SA"/>
    </w:rPr>
  </w:style>
  <w:style w:type="character" w:styleId="987" w:customStyle="1">
    <w:name w:val="info4"/>
    <w:qFormat/>
  </w:style>
  <w:style w:type="paragraph" w:styleId="988">
    <w:name w:val="No Spacing"/>
    <w:basedOn w:val="799"/>
    <w:link w:val="989"/>
    <w:qFormat/>
    <w:pPr>
      <w:jc w:val="left"/>
      <w:widowControl/>
    </w:pPr>
    <w:rPr>
      <w:rFonts w:ascii="Cambria" w:hAnsi="Cambria"/>
      <w:sz w:val="22"/>
      <w:szCs w:val="22"/>
      <w:lang w:eastAsia="en-US" w:bidi="en-US"/>
    </w:rPr>
  </w:style>
  <w:style w:type="character" w:styleId="989" w:customStyle="1">
    <w:name w:val="无间隔 Char"/>
    <w:link w:val="988"/>
    <w:qFormat/>
    <w:rPr>
      <w:rFonts w:ascii="Cambria" w:hAnsi="Cambria" w:eastAsia="宋体"/>
      <w:sz w:val="22"/>
      <w:szCs w:val="22"/>
      <w:lang w:val="en-US" w:eastAsia="en-US" w:bidi="en-US"/>
    </w:rPr>
  </w:style>
  <w:style w:type="paragraph" w:styleId="990">
    <w:name w:val="Quote"/>
    <w:basedOn w:val="799"/>
    <w:next w:val="799"/>
    <w:link w:val="991"/>
    <w:qFormat/>
    <w:pPr>
      <w:jc w:val="left"/>
      <w:spacing w:after="200" w:line="276" w:lineRule="auto"/>
      <w:widowControl/>
    </w:pPr>
    <w:rPr>
      <w:rFonts w:ascii="Cambria" w:hAnsi="Cambria"/>
      <w:i/>
      <w:iCs/>
      <w:sz w:val="22"/>
      <w:szCs w:val="22"/>
      <w:lang w:eastAsia="en-US" w:bidi="en-US"/>
    </w:rPr>
  </w:style>
  <w:style w:type="character" w:styleId="991" w:customStyle="1">
    <w:name w:val="引用 Char"/>
    <w:link w:val="990"/>
    <w:qFormat/>
    <w:rPr>
      <w:rFonts w:ascii="Cambria" w:hAnsi="Cambria" w:eastAsia="宋体"/>
      <w:i/>
      <w:iCs/>
      <w:sz w:val="22"/>
      <w:szCs w:val="22"/>
      <w:lang w:val="en-US" w:eastAsia="en-US" w:bidi="en-US"/>
    </w:rPr>
  </w:style>
  <w:style w:type="paragraph" w:styleId="992">
    <w:name w:val="Intense Quote"/>
    <w:basedOn w:val="799"/>
    <w:next w:val="799"/>
    <w:link w:val="993"/>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993" w:customStyle="1">
    <w:name w:val="明显引用 Char"/>
    <w:link w:val="992"/>
    <w:qFormat/>
    <w:rPr>
      <w:rFonts w:ascii="Cambria" w:hAnsi="Cambria" w:eastAsia="宋体"/>
      <w:i/>
      <w:iCs/>
      <w:sz w:val="22"/>
      <w:szCs w:val="22"/>
      <w:lang w:val="en-US" w:eastAsia="en-US" w:bidi="en-US"/>
    </w:rPr>
  </w:style>
  <w:style w:type="paragraph" w:styleId="994" w:customStyle="1">
    <w:name w:val="TOC 标题1"/>
    <w:basedOn w:val="800"/>
    <w:next w:val="799"/>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995" w:customStyle="1">
    <w:name w:val="浅色列表 - 强调文字颜色 11"/>
    <w:basedOn w:val="81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996" w:customStyle="1">
    <w:name w:val="浅色网格 - 强调文字颜色 11"/>
    <w:basedOn w:val="81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仿宋" w:hAnsi="仿宋" w:eastAsia="宋体" w:cs="Times New Roman"/>
        <w:b/>
        <w:bCs/>
      </w:rPr>
    </w:tblStylePr>
    <w:tblStylePr w:type="firstRow">
      <w:rPr>
        <w:rFonts w:ascii="仿宋" w:hAnsi="仿宋"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仿宋" w:hAnsi="仿宋"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仿宋" w:hAnsi="仿宋"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997" w:customStyle="1">
    <w:name w:val="navtext"/>
    <w:basedOn w:val="799"/>
    <w:qFormat/>
    <w:pPr>
      <w:spacing w:before="100" w:beforeAutospacing="1" w:after="100" w:afterAutospacing="1"/>
      <w:widowControl/>
    </w:pPr>
    <w:rPr>
      <w:rFonts w:ascii="Arial" w:hAnsi="Arial" w:cs="Arial"/>
      <w:color w:val="333333"/>
      <w:sz w:val="18"/>
      <w:szCs w:val="18"/>
      <w:lang w:eastAsia="en-US" w:bidi="en-US"/>
    </w:rPr>
  </w:style>
  <w:style w:type="paragraph" w:styleId="998" w:customStyle="1">
    <w:name w:val="锐丰正文 Char"/>
    <w:basedOn w:val="799"/>
    <w:link w:val="999"/>
    <w:qFormat/>
    <w:pPr>
      <w:ind w:firstLine="200"/>
      <w:spacing w:line="520" w:lineRule="exact"/>
    </w:pPr>
    <w:rPr>
      <w:rFonts w:ascii="Calibri" w:hAnsi="Calibri" w:eastAsia="楷体_GB2312"/>
      <w:sz w:val="28"/>
      <w:lang w:eastAsia="en-US" w:bidi="en-US"/>
    </w:rPr>
  </w:style>
  <w:style w:type="character" w:styleId="999" w:customStyle="1">
    <w:name w:val="锐丰正文 Char Char"/>
    <w:link w:val="998"/>
    <w:qFormat/>
    <w:rPr>
      <w:rFonts w:eastAsia="楷体_GB2312"/>
      <w:sz w:val="28"/>
      <w:szCs w:val="24"/>
      <w:lang w:val="en-US" w:eastAsia="en-US" w:bidi="en-US"/>
    </w:rPr>
  </w:style>
  <w:style w:type="paragraph" w:styleId="1000" w:customStyle="1">
    <w:name w:val="锐丰图片"/>
    <w:link w:val="1001"/>
    <w:qFormat/>
    <w:pPr>
      <w:jc w:val="center"/>
      <w:spacing w:after="200" w:line="276" w:lineRule="auto"/>
    </w:pPr>
    <w:rPr>
      <w:rFonts w:ascii="Calibri" w:hAnsi="Calibri" w:eastAsia="楷体_GB2312"/>
      <w:color w:val="0000ff"/>
      <w:sz w:val="28"/>
      <w:szCs w:val="28"/>
    </w:rPr>
  </w:style>
  <w:style w:type="character" w:styleId="1001" w:customStyle="1">
    <w:name w:val="锐丰图片 Char"/>
    <w:link w:val="1000"/>
    <w:qFormat/>
    <w:rPr>
      <w:rFonts w:eastAsia="楷体_GB2312"/>
      <w:color w:val="0000ff"/>
      <w:sz w:val="28"/>
      <w:szCs w:val="28"/>
      <w:lang w:val="en-US" w:eastAsia="zh-CN" w:bidi="ar-SA"/>
    </w:rPr>
  </w:style>
  <w:style w:type="paragraph" w:styleId="1002" w:customStyle="1">
    <w:name w:val="锐丰图片 Char Char"/>
    <w:link w:val="1003"/>
    <w:qFormat/>
    <w:pPr>
      <w:jc w:val="center"/>
      <w:spacing w:after="200" w:line="276" w:lineRule="auto"/>
    </w:pPr>
    <w:rPr>
      <w:rFonts w:ascii="Calibri" w:hAnsi="Calibri" w:eastAsia="楷体_GB2312"/>
      <w:color w:val="0000ff"/>
      <w:sz w:val="28"/>
      <w:szCs w:val="28"/>
    </w:rPr>
  </w:style>
  <w:style w:type="character" w:styleId="1003" w:customStyle="1">
    <w:name w:val="锐丰图片 Char Char Char"/>
    <w:link w:val="1002"/>
    <w:qFormat/>
    <w:rPr>
      <w:rFonts w:eastAsia="楷体_GB2312"/>
      <w:color w:val="0000ff"/>
      <w:sz w:val="28"/>
      <w:szCs w:val="28"/>
      <w:lang w:val="en-US" w:eastAsia="zh-CN" w:bidi="ar-SA"/>
    </w:rPr>
  </w:style>
  <w:style w:type="paragraph" w:styleId="1004" w:customStyle="1">
    <w:name w:val="样式 样式 标题 4 + 楷体_GB2312 非加粗 段前: 0 磅 段后: 0 磅 + 段前: 0.5 行"/>
    <w:basedOn w:val="799"/>
    <w:qFormat/>
    <w:pPr>
      <w:keepLines/>
      <w:keepNext/>
      <w:spacing w:line="377" w:lineRule="auto"/>
      <w:outlineLvl w:val="3"/>
    </w:pPr>
    <w:rPr>
      <w:rFonts w:ascii="楷体_GB2312" w:hAnsi="Arial" w:eastAsia="楷体_GB2312" w:cs="宋体"/>
      <w:b/>
      <w:bCs/>
      <w:sz w:val="28"/>
      <w:szCs w:val="22"/>
      <w:lang w:eastAsia="en-US" w:bidi="en-US"/>
    </w:rPr>
  </w:style>
  <w:style w:type="paragraph" w:styleId="1005" w:customStyle="1">
    <w:name w:val="锐丰表格"/>
    <w:basedOn w:val="799"/>
    <w:qFormat/>
    <w:pPr>
      <w:jc w:val="left"/>
    </w:pPr>
    <w:rPr>
      <w:rFonts w:ascii="Arial" w:hAnsi="Arial" w:cs="Arial"/>
      <w:sz w:val="24"/>
      <w:lang w:eastAsia="en-US" w:bidi="en-US"/>
    </w:rPr>
  </w:style>
  <w:style w:type="paragraph" w:styleId="1006" w:customStyle="1">
    <w:name w:val="bodytext"/>
    <w:basedOn w:val="799"/>
    <w:qFormat/>
    <w:pPr>
      <w:spacing w:before="100" w:beforeAutospacing="1" w:after="100" w:afterAutospacing="1"/>
      <w:widowControl/>
    </w:pPr>
    <w:rPr>
      <w:rFonts w:ascii="Arial" w:hAnsi="Arial" w:cs="Arial"/>
      <w:color w:val="000033"/>
      <w:sz w:val="16"/>
      <w:szCs w:val="16"/>
      <w:lang w:eastAsia="en-US" w:bidi="en-US"/>
    </w:rPr>
  </w:style>
  <w:style w:type="paragraph" w:styleId="1007" w:customStyle="1">
    <w:name w:val="样式 (中文) 楷体_GB2312 四号 左 行距: 固定值 28 磅"/>
    <w:basedOn w:val="799"/>
    <w:qFormat/>
    <w:pPr>
      <w:ind w:firstLine="200"/>
      <w:jc w:val="left"/>
      <w:spacing w:line="560" w:lineRule="exact"/>
    </w:pPr>
    <w:rPr>
      <w:rFonts w:eastAsia="楷体_GB2312" w:cs="宋体"/>
      <w:sz w:val="28"/>
      <w:szCs w:val="22"/>
      <w:lang w:eastAsia="en-US" w:bidi="en-US"/>
    </w:rPr>
  </w:style>
  <w:style w:type="paragraph" w:styleId="1008" w:customStyle="1">
    <w:name w:val="锐丰正文"/>
    <w:basedOn w:val="799"/>
    <w:qFormat/>
    <w:pPr>
      <w:ind w:firstLine="200"/>
      <w:spacing w:line="520" w:lineRule="exact"/>
    </w:pPr>
    <w:rPr>
      <w:rFonts w:eastAsia="楷体_GB2312"/>
      <w:sz w:val="28"/>
      <w:lang w:eastAsia="en-US" w:bidi="en-US"/>
    </w:rPr>
  </w:style>
  <w:style w:type="paragraph" w:styleId="1009" w:customStyle="1">
    <w:name w:val="锐丰编号3"/>
    <w:basedOn w:val="1008"/>
    <w:qFormat/>
    <w:pPr>
      <w:numPr>
        <w:numId w:val="7"/>
      </w:numPr>
      <w:ind w:firstLine="0"/>
    </w:pPr>
    <w:rPr>
      <w:szCs w:val="20"/>
    </w:rPr>
  </w:style>
  <w:style w:type="paragraph" w:styleId="1010" w:customStyle="1">
    <w:name w:val="锐丰编号二"/>
    <w:basedOn w:val="1008"/>
    <w:qFormat/>
    <w:pPr>
      <w:numPr>
        <w:numId w:val="8"/>
      </w:numPr>
      <w:ind w:firstLine="0"/>
    </w:pPr>
    <w:rPr>
      <w:szCs w:val="20"/>
    </w:rPr>
  </w:style>
  <w:style w:type="paragraph" w:styleId="1011" w:customStyle="1">
    <w:name w:val="样式 宋体 小三 行距: 1.5 倍行距1"/>
    <w:basedOn w:val="820"/>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012" w:customStyle="1">
    <w:name w:val="bigtitle1"/>
    <w:qFormat/>
    <w:rPr>
      <w:rFonts w:hint="default" w:ascii="Arial" w:hAnsi="Arial" w:cs="Arial"/>
      <w:color w:val="263470"/>
      <w:sz w:val="48"/>
      <w:szCs w:val="48"/>
    </w:rPr>
  </w:style>
  <w:style w:type="character" w:styleId="1013" w:customStyle="1">
    <w:name w:val="product_nav_bg1"/>
    <w:basedOn w:val="809"/>
    <w:qFormat/>
  </w:style>
  <w:style w:type="paragraph" w:styleId="1014" w:customStyle="1">
    <w:name w:val="标题 3 + 宋体"/>
    <w:basedOn w:val="801"/>
    <w:qFormat/>
    <w:pPr>
      <w:keepLines w:val="0"/>
      <w:spacing w:before="0" w:after="0" w:line="360" w:lineRule="auto"/>
    </w:pPr>
    <w:rPr>
      <w:rFonts w:ascii="宋体" w:hAnsi="宋体" w:eastAsia="宋体"/>
      <w:caps/>
      <w:smallCaps/>
      <w:color w:val="000000"/>
      <w:sz w:val="21"/>
      <w:szCs w:val="21"/>
      <w:lang w:bidi="en-US"/>
    </w:rPr>
  </w:style>
  <w:style w:type="paragraph" w:styleId="1015" w:customStyle="1">
    <w:name w:val="样式 样式 标题 2H2Heading 2 HiddenHeading 2 CCBS部分标题h2Underrubrik1... ..."/>
    <w:basedOn w:val="79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16" w:customStyle="1">
    <w:name w:val="列出段落1"/>
    <w:basedOn w:val="799"/>
    <w:qFormat/>
    <w:pPr>
      <w:ind w:firstLine="420"/>
    </w:pPr>
    <w:rPr>
      <w:sz w:val="28"/>
    </w:rPr>
  </w:style>
  <w:style w:type="character" w:styleId="1017" w:customStyle="1">
    <w:name w:val="Heading 3 Char"/>
    <w:qFormat/>
    <w:rPr>
      <w:rFonts w:eastAsia="黑体" w:cs="Times New Roman"/>
      <w:b/>
      <w:bCs/>
      <w:sz w:val="32"/>
      <w:szCs w:val="32"/>
    </w:rPr>
  </w:style>
  <w:style w:type="character" w:styleId="1018" w:customStyle="1">
    <w:name w:val="short_text"/>
    <w:basedOn w:val="809"/>
    <w:qFormat/>
  </w:style>
  <w:style w:type="character" w:styleId="1019" w:customStyle="1">
    <w:name w:val="普通文字 Char1"/>
    <w:qFormat/>
    <w:rPr>
      <w:rFonts w:ascii="宋体" w:hAnsi="Courier New" w:eastAsia="楷体_GB2312"/>
      <w:sz w:val="28"/>
      <w:lang w:val="en-US" w:eastAsia="zh-CN" w:bidi="ar-SA"/>
    </w:rPr>
  </w:style>
  <w:style w:type="paragraph" w:styleId="1020" w:customStyle="1">
    <w:name w:val="样式 仿宋_GB2312 四号 黑色 行距: 1.5 倍行距1"/>
    <w:basedOn w:val="799"/>
    <w:qFormat/>
    <w:pPr>
      <w:spacing w:line="360" w:lineRule="auto"/>
    </w:pPr>
    <w:rPr>
      <w:rFonts w:ascii="仿宋_GB2312" w:hAnsi="宋体" w:eastAsia="仿宋_GB2312"/>
      <w:color w:val="000000"/>
      <w:sz w:val="24"/>
      <w:szCs w:val="20"/>
    </w:rPr>
  </w:style>
  <w:style w:type="character" w:styleId="1021"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022" w:customStyle="1">
    <w:name w:val="纯文本3"/>
    <w:basedOn w:val="799"/>
    <w:qFormat/>
    <w:rPr>
      <w:rFonts w:hint="eastAsia" w:ascii="宋体" w:hAnsi="Courier New" w:eastAsia="楷体_GB2312"/>
      <w:sz w:val="28"/>
      <w:szCs w:val="20"/>
    </w:rPr>
  </w:style>
  <w:style w:type="character" w:styleId="1023" w:customStyle="1">
    <w:name w:val="正文文本缩进 Char"/>
    <w:link w:val="812"/>
    <w:qFormat/>
    <w:rPr>
      <w:rFonts w:ascii="宋体" w:hAnsi="宋体" w:cs="宋体"/>
      <w:bCs/>
      <w:sz w:val="21"/>
      <w:szCs w:val="21"/>
    </w:rPr>
  </w:style>
  <w:style w:type="paragraph" w:styleId="1024" w:customStyle="1">
    <w:name w:val="p0"/>
    <w:basedOn w:val="799"/>
    <w:qFormat/>
    <w:pPr>
      <w:jc w:val="left"/>
      <w:spacing w:before="100" w:beforeAutospacing="1" w:after="100" w:afterAutospacing="1"/>
      <w:widowControl/>
    </w:pPr>
    <w:rPr>
      <w:rFonts w:ascii="宋体" w:hAnsi="宋体" w:cs="宋体"/>
      <w:sz w:val="24"/>
    </w:rPr>
  </w:style>
  <w:style w:type="paragraph" w:styleId="1025" w:customStyle="1">
    <w:name w:val="p15"/>
    <w:basedOn w:val="799"/>
    <w:qFormat/>
    <w:pPr>
      <w:widowControl/>
    </w:pPr>
    <w:rPr>
      <w:rFonts w:ascii="宋体" w:hAnsi="宋体" w:cs="宋体"/>
      <w:sz w:val="28"/>
      <w:szCs w:val="28"/>
    </w:rPr>
  </w:style>
  <w:style w:type="character" w:styleId="1026" w:customStyle="1">
    <w:name w:val="Plain Text Char"/>
    <w:link w:val="918"/>
    <w:qFormat/>
    <w:rPr>
      <w:rFonts w:ascii="宋体" w:hAnsi="宋体"/>
      <w:bCs/>
      <w:color w:val="000000"/>
      <w:sz w:val="21"/>
      <w:szCs w:val="21"/>
    </w:rPr>
  </w:style>
  <w:style w:type="paragraph" w:styleId="1027" w:customStyle="1">
    <w:name w:val="纯文本11"/>
    <w:basedOn w:val="799"/>
    <w:link w:val="1028"/>
    <w:qFormat/>
    <w:rPr>
      <w:rFonts w:ascii="宋体" w:hAnsi="Courier New" w:eastAsia="楷体_GB2312"/>
      <w:sz w:val="28"/>
      <w:szCs w:val="20"/>
    </w:rPr>
  </w:style>
  <w:style w:type="character" w:styleId="1028" w:customStyle="1">
    <w:name w:val="Plain Text Char Char"/>
    <w:link w:val="1027"/>
    <w:qFormat/>
    <w:rPr>
      <w:rFonts w:ascii="宋体" w:hAnsi="Courier New" w:eastAsia="楷体_GB2312"/>
      <w:sz w:val="28"/>
    </w:rPr>
  </w:style>
  <w:style w:type="character" w:styleId="1029" w:customStyle="1">
    <w:name w:val="日期 Char"/>
    <w:link w:val="828"/>
    <w:uiPriority w:val="99"/>
    <w:qFormat/>
    <w:rPr>
      <w:sz w:val="28"/>
      <w:szCs w:val="24"/>
    </w:rPr>
  </w:style>
  <w:style w:type="paragraph" w:styleId="1030" w:customStyle="1">
    <w:name w:val="列出段落4"/>
    <w:basedOn w:val="799"/>
    <w:uiPriority w:val="34"/>
    <w:qFormat/>
    <w:pPr>
      <w:ind w:firstLine="420"/>
      <w:jc w:val="left"/>
      <w:spacing w:after="200"/>
      <w:widowControl/>
    </w:pPr>
    <w:rPr>
      <w:rFonts w:ascii="Tahoma" w:hAnsi="Tahoma" w:eastAsia="微软雅黑"/>
      <w:sz w:val="22"/>
      <w:szCs w:val="22"/>
    </w:rPr>
  </w:style>
  <w:style w:type="character" w:styleId="1031" w:customStyle="1">
    <w:name w:val="正文缩进 字符"/>
    <w:uiPriority w:val="99"/>
    <w:qFormat/>
    <w:rPr>
      <w:rFonts w:eastAsia="楷体_GB2312"/>
      <w:sz w:val="24"/>
      <w:lang w:val="en-US" w:eastAsia="zh-CN" w:bidi="ar-SA"/>
    </w:rPr>
  </w:style>
  <w:style w:type="paragraph" w:styleId="1032" w:customStyle="1">
    <w:name w:val="纯文本2"/>
    <w:basedOn w:val="799"/>
    <w:qFormat/>
    <w:rPr>
      <w:rFonts w:hint="eastAsia" w:ascii="宋体" w:hAnsi="Courier New" w:eastAsia="楷体_GB2312"/>
      <w:sz w:val="28"/>
      <w:szCs w:val="20"/>
    </w:rPr>
  </w:style>
  <w:style w:type="paragraph" w:styleId="1033" w:customStyle="1">
    <w:name w:val="纯文本4"/>
    <w:basedOn w:val="799"/>
    <w:qFormat/>
    <w:rPr>
      <w:rFonts w:ascii="宋体" w:hAnsi="Courier New" w:eastAsia="楷体_GB2312"/>
      <w:sz w:val="28"/>
      <w:szCs w:val="20"/>
    </w:rPr>
  </w:style>
  <w:style w:type="character" w:styleId="1034" w:customStyle="1">
    <w:name w:val="标题 2 字符"/>
    <w:uiPriority w:val="9"/>
    <w:qFormat/>
    <w:rPr>
      <w:rFonts w:ascii="Arial" w:hAnsi="Arial" w:eastAsia="黑体"/>
      <w:b/>
      <w:bCs/>
      <w:sz w:val="32"/>
      <w:szCs w:val="32"/>
    </w:rPr>
  </w:style>
  <w:style w:type="paragraph" w:styleId="1035" w:customStyle="1">
    <w:name w:val="纯文本41"/>
    <w:basedOn w:val="799"/>
    <w:qFormat/>
    <w:rPr>
      <w:rFonts w:ascii="宋体" w:hAnsi="Courier New" w:eastAsia="楷体_GB2312"/>
      <w:sz w:val="28"/>
      <w:szCs w:val="20"/>
    </w:rPr>
  </w:style>
  <w:style w:type="paragraph" w:styleId="1036" w:customStyle="1">
    <w:name w:val="纯文本5"/>
    <w:basedOn w:val="799"/>
    <w:qFormat/>
    <w:rPr>
      <w:rFonts w:ascii="宋体" w:hAnsi="Courier New" w:eastAsia="楷体_GB2312"/>
      <w:sz w:val="28"/>
      <w:szCs w:val="20"/>
    </w:rPr>
  </w:style>
  <w:style w:type="paragraph" w:styleId="1037" w:customStyle="1">
    <w:name w:val="Plain Text1"/>
    <w:basedOn w:val="799"/>
    <w:qFormat/>
    <w:rPr>
      <w:rFonts w:ascii="宋体" w:hAnsi="Courier New" w:eastAsia="楷体_GB2312"/>
      <w:sz w:val="28"/>
      <w:szCs w:val="20"/>
    </w:rPr>
  </w:style>
  <w:style w:type="paragraph" w:styleId="1038" w:customStyle="1">
    <w:name w:val="纯文本6"/>
    <w:basedOn w:val="799"/>
    <w:qFormat/>
    <w:rPr>
      <w:rFonts w:ascii="宋体" w:hAnsi="Courier New" w:eastAsia="楷体_GB2312"/>
      <w:sz w:val="28"/>
      <w:szCs w:val="20"/>
    </w:rPr>
  </w:style>
  <w:style w:type="character" w:styleId="1039" w:customStyle="1">
    <w:name w:val="font112"/>
    <w:qFormat/>
    <w:rPr>
      <w:rFonts w:hint="eastAsia" w:ascii="宋体" w:hAnsi="宋体" w:eastAsia="宋体" w:cs="宋体"/>
      <w:b/>
      <w:color w:val="000000"/>
      <w:sz w:val="20"/>
      <w:szCs w:val="20"/>
      <w:u w:val="none"/>
    </w:rPr>
  </w:style>
  <w:style w:type="character" w:styleId="1040" w:customStyle="1">
    <w:name w:val="font71"/>
    <w:qFormat/>
    <w:rPr>
      <w:rFonts w:hint="eastAsia" w:ascii="宋体" w:hAnsi="宋体" w:eastAsia="宋体" w:cs="宋体"/>
      <w:b/>
      <w:color w:val="ff0000"/>
      <w:sz w:val="24"/>
      <w:szCs w:val="24"/>
      <w:u w:val="none"/>
    </w:rPr>
  </w:style>
  <w:style w:type="character" w:styleId="1041" w:customStyle="1">
    <w:name w:val="font11"/>
    <w:qFormat/>
    <w:rPr>
      <w:rFonts w:hint="default" w:ascii="Times New Roman" w:hAnsi="Times New Roman" w:cs="Times New Roman"/>
      <w:color w:val="000000"/>
      <w:sz w:val="17"/>
      <w:szCs w:val="17"/>
      <w:u w:val="none"/>
    </w:rPr>
  </w:style>
  <w:style w:type="character" w:styleId="1042" w:customStyle="1">
    <w:name w:val="font21"/>
    <w:qFormat/>
    <w:rPr>
      <w:rFonts w:hint="eastAsia" w:ascii="宋体" w:hAnsi="宋体" w:eastAsia="宋体" w:cs="宋体"/>
      <w:color w:val="000000"/>
      <w:sz w:val="17"/>
      <w:szCs w:val="17"/>
      <w:u w:val="none"/>
    </w:rPr>
  </w:style>
  <w:style w:type="paragraph" w:styleId="1043" w:customStyle="1">
    <w:name w:val="Plain Text11"/>
    <w:basedOn w:val="799"/>
    <w:qFormat/>
    <w:rPr>
      <w:rFonts w:ascii="宋体" w:hAnsi="Courier New" w:eastAsia="楷体_GB2312"/>
      <w:sz w:val="28"/>
      <w:szCs w:val="20"/>
    </w:rPr>
  </w:style>
  <w:style w:type="paragraph" w:styleId="1044" w:customStyle="1">
    <w:name w:val="普通(网站)1"/>
    <w:basedOn w:val="799"/>
    <w:qFormat/>
    <w:pPr>
      <w:jc w:val="left"/>
      <w:spacing w:before="100" w:beforeAutospacing="1" w:after="100" w:afterAutospacing="1"/>
      <w:widowControl/>
    </w:pPr>
    <w:rPr>
      <w:rFonts w:ascii="Arial Unicode MS" w:hAnsi="Arial Unicode MS" w:eastAsia="Arial Unicode MS"/>
      <w:color w:val="000000"/>
      <w:sz w:val="24"/>
    </w:rPr>
  </w:style>
  <w:style w:type="table" w:styleId="1045" w:customStyle="1">
    <w:name w:val="Plain Table 1"/>
    <w:basedOn w:val="810"/>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character" w:styleId="1046" w:customStyle="1">
    <w:name w:val="列出段落 Char"/>
    <w:link w:val="896"/>
    <w:uiPriority w:val="34"/>
    <w:qFormat/>
    <w:rPr>
      <w:rFonts w:ascii="Calibri" w:hAnsi="Calibri"/>
      <w:sz w:val="21"/>
    </w:rPr>
  </w:style>
  <w:style w:type="table" w:styleId="1047"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8"/>
    <customShpInfo spid="_x0000_s1029"/>
    <customShpInfo spid="_x0000_s1026"/>
  </customShpExts>
</s:customData>
</file>

<file path=customXml/itemProps1.xml><?xml version="1.0" encoding="utf-8"?>
<ds:datastoreItem xmlns:ds="http://schemas.openxmlformats.org/officeDocument/2006/customXml" ds:itemID="{D8133A32-52B0-461A-9E35-52ABBAA0E6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胡登峰</cp:lastModifiedBy>
  <cp:revision>46</cp:revision>
  <dcterms:created xsi:type="dcterms:W3CDTF">2026-04-09T07:07:00Z</dcterms:created>
  <dcterms:modified xsi:type="dcterms:W3CDTF">2026-06-05T08:41:53Z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08B9A55D5BE34A9598923FFAA68F8317_12</vt:lpwstr>
  </property>
</Properties>
</file>