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ascii="Arial" w:hAnsi="Arial" w:cs="Arial"/>
          <w:b/>
          <w:bCs/>
          <w:color w:val="000000"/>
          <w:sz w:val="44"/>
          <w:szCs w:val="44"/>
        </w:rPr>
      </w:pPr>
      <w:r>
        <w:rPr>
          <w:rFonts w:ascii="Arial" w:hAnsi="Arial" w:cs="Arial"/>
          <w:b/>
          <w:bCs/>
          <w:color w:val="000000"/>
          <w:sz w:val="44"/>
          <w:szCs w:val="44"/>
        </w:rPr>
        <w:t xml:space="preserve">                    </w:t>
      </w:r>
      <w:r/>
    </w:p>
    <w:p>
      <w:pPr>
        <w:jc w:val="center"/>
        <w:spacing w:line="360" w:lineRule="auto"/>
        <w:tabs>
          <w:tab w:val="left" w:pos="630" w:leader="none"/>
        </w:tabs>
        <w:rPr>
          <w:rFonts w:ascii="Arial" w:hAnsi="Arial" w:cs="Arial"/>
          <w:b/>
          <w:bCs/>
          <w:color w:val="000000"/>
          <w:sz w:val="36"/>
          <w:szCs w:val="36"/>
        </w:rPr>
      </w:pPr>
      <w:r>
        <w:rPr>
          <w:rFonts w:hint="eastAsia" w:ascii="Arial" w:hAnsi="Arial" w:cs="Arial"/>
          <w:b/>
          <w:bCs/>
          <w:sz w:val="48"/>
          <w:szCs w:val="48"/>
        </w:rPr>
        <w:t xml:space="preserve">直录播教室常态化建设二期工程</w:t>
      </w:r>
      <w:r/>
    </w:p>
    <w:p>
      <w:pPr>
        <w:spacing w:line="360" w:lineRule="auto"/>
        <w:rPr>
          <w:rFonts w:ascii="Arial" w:hAnsi="Arial" w:cs="Arial"/>
          <w:b/>
          <w:bCs/>
          <w:color w:val="000000"/>
          <w:sz w:val="44"/>
          <w:szCs w:val="44"/>
        </w:rPr>
      </w:pPr>
      <w:r>
        <w:rPr>
          <w:rFonts w:ascii="Arial" w:hAnsi="Arial" w:cs="Arial"/>
          <w:b/>
          <w:bCs/>
          <w:color w:val="000000"/>
          <w:sz w:val="44"/>
          <w:szCs w:val="44"/>
        </w:rPr>
      </w:r>
      <w:r/>
    </w:p>
    <w:p>
      <w:pPr>
        <w:spacing w:line="360" w:lineRule="auto"/>
        <w:rPr>
          <w:rFonts w:ascii="Arial" w:hAnsi="Arial" w:cs="Arial"/>
          <w:color w:val="000000"/>
          <w:sz w:val="36"/>
          <w:szCs w:val="36"/>
        </w:rPr>
      </w:pPr>
      <w:r>
        <w:rPr>
          <w:rFonts w:ascii="Arial" w:hAnsi="Arial" w:cs="Arial"/>
          <w:color w:val="000000"/>
          <w:sz w:val="36"/>
          <w:szCs w:val="36"/>
        </w:rPr>
      </w:r>
      <w:r/>
    </w:p>
    <w:p>
      <w:pPr>
        <w:spacing w:line="360" w:lineRule="auto"/>
        <w:rPr>
          <w:rFonts w:ascii="Arial" w:hAnsi="Arial" w:cs="Arial"/>
          <w:color w:val="000000"/>
          <w:sz w:val="36"/>
          <w:szCs w:val="36"/>
        </w:rPr>
      </w:pPr>
      <w:r>
        <w:rPr>
          <w:rFonts w:ascii="Arial" w:hAnsi="Arial" w:cs="Arial"/>
          <w:color w:val="000000"/>
          <w:sz w:val="36"/>
          <w:szCs w:val="36"/>
        </w:rPr>
      </w:r>
      <w:r/>
    </w:p>
    <w:p>
      <w:pPr>
        <w:spacing w:line="360" w:lineRule="auto"/>
        <w:rPr>
          <w:rFonts w:ascii="Arial" w:hAnsi="Arial" w:cs="Arial"/>
          <w:color w:val="000000"/>
          <w:sz w:val="44"/>
          <w:szCs w:val="44"/>
        </w:rPr>
      </w:pPr>
      <w:r>
        <w:rPr>
          <w:rFonts w:ascii="Arial" w:hAnsi="Arial" w:cs="Arial"/>
          <w:color w:val="000000"/>
          <w:sz w:val="44"/>
          <w:szCs w:val="44"/>
        </w:rPr>
      </w:r>
      <w:r/>
    </w:p>
    <w:p>
      <w:pPr>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p>
    <w:p>
      <w:pPr>
        <w:jc w:val="center"/>
        <w:spacing w:line="360" w:lineRule="auto"/>
        <w:rPr>
          <w:rFonts w:ascii="Arial" w:hAnsi="Arial" w:cs="Arial"/>
          <w:b/>
          <w:bCs/>
          <w:color w:val="000000"/>
          <w:sz w:val="36"/>
          <w:szCs w:val="36"/>
        </w:rPr>
      </w:pPr>
      <w:r>
        <w:rPr>
          <w:rFonts w:ascii="Arial" w:hAnsi="宋体" w:cs="Arial"/>
          <w:b/>
          <w:bCs/>
          <w:color w:val="000000"/>
          <w:sz w:val="36"/>
          <w:szCs w:val="36"/>
        </w:rPr>
        <w:t xml:space="preserve">项目编号：</w:t>
      </w:r>
      <w:r>
        <w:rPr>
          <w:rFonts w:hint="eastAsia" w:ascii="Arial" w:hAnsi="宋体" w:cs="Arial"/>
          <w:b/>
          <w:bCs/>
          <w:color w:val="000000"/>
          <w:sz w:val="36"/>
          <w:szCs w:val="36"/>
        </w:rPr>
        <w:t xml:space="preserve">JSZC-320000-JCEC-C2026-0148</w:t>
      </w:r>
      <w:r/>
    </w:p>
    <w:p>
      <w:pPr>
        <w:jc w:val="center"/>
        <w:spacing w:line="360" w:lineRule="auto"/>
        <w:rPr>
          <w:rFonts w:ascii="Arial" w:hAnsi="Arial" w:cs="Arial"/>
          <w:color w:val="000000"/>
          <w:sz w:val="48"/>
          <w:szCs w:val="48"/>
        </w:rPr>
      </w:pPr>
      <w:r>
        <w:rPr>
          <w:rFonts w:ascii="Arial" w:hAnsi="Arial" w:cs="Arial"/>
          <w:color w:val="000000"/>
          <w:sz w:val="48"/>
          <w:szCs w:val="48"/>
        </w:rPr>
      </w:r>
      <w:r/>
    </w:p>
    <w:p>
      <w:pPr>
        <w:jc w:val="center"/>
        <w:spacing w:line="360" w:lineRule="auto"/>
        <w:rPr>
          <w:rFonts w:ascii="Arial" w:hAnsi="Arial" w:cs="Arial"/>
          <w:color w:val="000000"/>
          <w:sz w:val="48"/>
          <w:szCs w:val="48"/>
        </w:rPr>
      </w:pPr>
      <w:r>
        <w:rPr>
          <w:rFonts w:ascii="Arial" w:hAnsi="Arial" w:cs="Arial"/>
          <w:color w:val="000000"/>
          <w:sz w:val="48"/>
          <w:szCs w:val="48"/>
        </w:rPr>
      </w:r>
      <w:r/>
    </w:p>
    <w:p>
      <w:pPr>
        <w:jc w:val="center"/>
        <w:spacing w:line="360" w:lineRule="auto"/>
        <w:rPr>
          <w:rFonts w:ascii="Arial" w:hAnsi="Arial" w:cs="Arial"/>
          <w:color w:val="000000"/>
          <w:sz w:val="48"/>
          <w:szCs w:val="48"/>
        </w:rPr>
      </w:pPr>
      <w:r>
        <w:rPr>
          <w:rFonts w:ascii="Arial" w:hAnsi="Arial" w:cs="Arial"/>
          <w:color w:val="000000"/>
          <w:sz w:val="48"/>
          <w:szCs w:val="48"/>
        </w:rPr>
      </w:r>
      <w:r/>
    </w:p>
    <w:p>
      <w:pPr>
        <w:jc w:val="center"/>
        <w:spacing w:line="360" w:lineRule="auto"/>
        <w:rPr>
          <w:rFonts w:ascii="Arial" w:hAnsi="Arial" w:cs="Arial"/>
          <w:color w:val="000000"/>
          <w:sz w:val="48"/>
          <w:szCs w:val="48"/>
        </w:rPr>
      </w:pPr>
      <w:r>
        <w:rPr>
          <w:rFonts w:ascii="Arial" w:hAnsi="Arial" w:cs="Arial"/>
          <w:color w:val="000000"/>
          <w:sz w:val="48"/>
          <w:szCs w:val="48"/>
        </w:rPr>
      </w:r>
      <w:r/>
    </w:p>
    <w:p>
      <w:pPr>
        <w:pStyle w:val="1071"/>
        <w:ind w:firstLine="960"/>
        <w:rPr>
          <w:rFonts w:ascii="Arial" w:hAnsi="Arial" w:cs="Arial"/>
          <w:color w:val="000000"/>
          <w:sz w:val="48"/>
          <w:szCs w:val="48"/>
        </w:rPr>
      </w:pPr>
      <w:r>
        <w:rPr>
          <w:rFonts w:ascii="Arial" w:hAnsi="Arial" w:cs="Arial"/>
          <w:color w:val="000000"/>
          <w:sz w:val="48"/>
          <w:szCs w:val="48"/>
        </w:rPr>
      </w:r>
      <w:r/>
    </w:p>
    <w:p>
      <w:pPr>
        <w:pStyle w:val="1071"/>
        <w:ind w:firstLine="960"/>
        <w:rPr>
          <w:rFonts w:ascii="Arial" w:hAnsi="Arial" w:cs="Arial"/>
          <w:color w:val="000000"/>
          <w:sz w:val="48"/>
          <w:szCs w:val="48"/>
        </w:rPr>
      </w:pPr>
      <w:r>
        <w:rPr>
          <w:rFonts w:ascii="Arial" w:hAnsi="Arial" w:cs="Arial"/>
          <w:color w:val="000000"/>
          <w:sz w:val="48"/>
          <w:szCs w:val="48"/>
        </w:rPr>
      </w:r>
      <w:r/>
    </w:p>
    <w:p>
      <w:pPr>
        <w:pStyle w:val="1071"/>
        <w:ind w:firstLine="960"/>
        <w:rPr>
          <w:rFonts w:ascii="Arial" w:hAnsi="Arial" w:cs="Arial"/>
          <w:color w:val="000000"/>
          <w:sz w:val="48"/>
          <w:szCs w:val="48"/>
        </w:rPr>
      </w:pPr>
      <w:r>
        <w:rPr>
          <w:rFonts w:ascii="Arial" w:hAnsi="Arial" w:cs="Arial"/>
          <w:color w:val="000000"/>
          <w:sz w:val="48"/>
          <w:szCs w:val="48"/>
        </w:rPr>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采购人：南京艺术学院</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p>
    <w:p>
      <w:pPr>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2026年</w:t>
      </w:r>
      <w:r>
        <w:rPr>
          <w:rFonts w:hint="eastAsia" w:ascii="Arial" w:hAnsi="宋体" w:cs="Arial"/>
          <w:b/>
          <w:sz w:val="32"/>
          <w:szCs w:val="32"/>
        </w:rPr>
        <w:t xml:space="preserve">6</w:t>
      </w:r>
      <w:r>
        <w:rPr>
          <w:rFonts w:hint="eastAsia" w:ascii="Arial" w:hAnsi="宋体" w:cs="Arial"/>
          <w:b/>
          <w:color w:val="000000"/>
          <w:sz w:val="32"/>
          <w:szCs w:val="32"/>
        </w:rPr>
        <w:t xml:space="preserve">月</w:t>
      </w:r>
      <w:r/>
    </w:p>
    <w:p>
      <w:pPr>
        <w:jc w:val="center"/>
        <w:spacing w:line="360" w:lineRule="auto"/>
        <w:rPr>
          <w:rFonts w:hint="eastAsia" w:ascii="Arial" w:hAnsi="宋体" w:cs="Arial"/>
          <w:b/>
          <w:color w:val="000000"/>
          <w:sz w:val="32"/>
          <w:szCs w:val="32"/>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093"/>
        <w:numPr>
          <w:ilvl w:val="0"/>
          <w:numId w:val="0"/>
        </w:numPr>
        <w:ind w:right="-733"/>
        <w:jc w:val="center"/>
        <w:spacing w:after="480" w:line="360" w:lineRule="auto"/>
        <w:rPr>
          <w:rFonts w:ascii="Arial" w:hAnsi="Arial" w:cs="Arial"/>
          <w:color w:val="000000"/>
          <w:sz w:val="36"/>
          <w:lang w:val="zh-CN"/>
        </w:rPr>
      </w:pPr>
      <w:r>
        <w:rPr>
          <w:rFonts w:ascii="Arial" w:hAnsi="宋体" w:cs="Arial"/>
          <w:color w:val="000000"/>
          <w:sz w:val="36"/>
          <w:lang w:val="zh-CN"/>
        </w:rPr>
        <w:t xml:space="preserve">目录</w:t>
      </w:r>
      <w:bookmarkEnd w:id="0"/>
      <w:r/>
      <w:r/>
    </w:p>
    <w:p>
      <w:pPr>
        <w:pStyle w:val="1040"/>
        <w:spacing w:before="0" w:after="0" w:line="480" w:lineRule="auto"/>
        <w:tabs>
          <w:tab w:val="right" w:pos="8306" w:leader="dot"/>
        </w:tabs>
        <w:rPr>
          <w:rFonts w:ascii="Arial" w:hAnsi="Arial" w:cs="Arial"/>
          <w:b w:val="0"/>
          <w:sz w:val="24"/>
          <w:szCs w:val="24"/>
        </w:rPr>
      </w:pPr>
      <w:r>
        <w:rPr>
          <w:rFonts w:ascii="Arial" w:hAnsi="Arial" w:cs="Arial"/>
          <w:b w:val="0"/>
          <w:sz w:val="24"/>
          <w:szCs w:val="24"/>
        </w:rPr>
      </w:r>
      <w:r/>
    </w:p>
    <w:p>
      <w:pPr>
        <w:pStyle w:val="1040"/>
        <w:tabs>
          <w:tab w:val="right" w:pos="8306" w:leader="dot"/>
        </w:tabs>
      </w:pPr>
      <w:r>
        <w:rPr>
          <w:rFonts w:ascii="Arial" w:hAnsi="Arial" w:cs="Arial"/>
          <w:b w:val="0"/>
          <w:sz w:val="24"/>
          <w:szCs w:val="24"/>
        </w:rPr>
        <w:fldChar w:fldCharType="begin"/>
      </w:r>
      <w:r>
        <w:rPr>
          <w:rFonts w:ascii="Arial" w:hAnsi="Arial" w:cs="Arial"/>
          <w:b w:val="0"/>
          <w:sz w:val="24"/>
          <w:szCs w:val="24"/>
        </w:rPr>
        <w:instrText xml:space="preserve"> TOC \o "1-3" \h \z \u </w:instrText>
      </w:r>
      <w:r>
        <w:rPr>
          <w:rFonts w:ascii="Arial" w:hAnsi="Arial" w:cs="Arial"/>
          <w:b w:val="0"/>
          <w:sz w:val="24"/>
          <w:szCs w:val="24"/>
        </w:rPr>
        <w:fldChar w:fldCharType="separate"/>
      </w:r>
      <w:r>
        <w:fldChar w:fldCharType="begin"/>
      </w:r>
      <w:r>
        <w:instrText xml:space="preserve"> HYPERLINK \l "_Toc29568" </w:instrText>
      </w:r>
      <w:r>
        <w:fldChar w:fldCharType="separate"/>
      </w: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r>
        <w:tab/>
      </w:r>
      <w:r>
        <w:fldChar w:fldCharType="begin"/>
      </w:r>
      <w:r>
        <w:instrText xml:space="preserve"> PAGEREF _Toc29568 \h </w:instrText>
      </w:r>
      <w:r>
        <w:fldChar w:fldCharType="separate"/>
      </w:r>
      <w:r>
        <w:t xml:space="preserve">2</w:t>
      </w:r>
      <w:r>
        <w:fldChar w:fldCharType="end"/>
      </w:r>
      <w:r>
        <w:fldChar w:fldCharType="end"/>
      </w:r>
      <w:r/>
    </w:p>
    <w:p>
      <w:pPr>
        <w:pStyle w:val="1040"/>
        <w:tabs>
          <w:tab w:val="right" w:pos="8306" w:leader="dot"/>
        </w:tabs>
      </w:pPr>
      <w:r>
        <w:fldChar w:fldCharType="begin"/>
      </w:r>
      <w:r>
        <w:instrText xml:space="preserve"> HYPERLINK \l "_Toc11878" </w:instrText>
      </w:r>
      <w:r>
        <w:fldChar w:fldCharType="separate"/>
      </w:r>
      <w:r>
        <w:rPr>
          <w:rFonts w:ascii="Arial" w:hAnsi="Arial" w:cs="Arial"/>
          <w:lang w:val="zh-CN"/>
        </w:rPr>
        <w:t xml:space="preserve">第二章 竞争性磋商须知</w:t>
      </w:r>
      <w:r>
        <w:tab/>
      </w:r>
      <w:r>
        <w:fldChar w:fldCharType="begin"/>
      </w:r>
      <w:r>
        <w:instrText xml:space="preserve"> PAGEREF _Toc11878 \h </w:instrText>
      </w:r>
      <w:r>
        <w:fldChar w:fldCharType="separate"/>
      </w:r>
      <w:r>
        <w:t xml:space="preserve">6</w:t>
      </w:r>
      <w:r>
        <w:fldChar w:fldCharType="end"/>
      </w:r>
      <w:r>
        <w:fldChar w:fldCharType="end"/>
      </w:r>
      <w:r/>
    </w:p>
    <w:p>
      <w:pPr>
        <w:pStyle w:val="1040"/>
        <w:tabs>
          <w:tab w:val="right" w:pos="8306" w:leader="dot"/>
        </w:tabs>
      </w:pPr>
      <w:r>
        <w:fldChar w:fldCharType="begin"/>
      </w:r>
      <w:r>
        <w:instrText xml:space="preserve"> HYPERLINK \l "_Toc25515" </w:instrText>
      </w:r>
      <w:r>
        <w:fldChar w:fldCharType="separate"/>
      </w:r>
      <w:r>
        <w:rPr>
          <w:rFonts w:ascii="Arial" w:hAnsi="Arial" w:cs="Arial"/>
          <w:lang w:val="zh-CN"/>
        </w:rPr>
        <w:t xml:space="preserve">第三章 评标标准</w:t>
      </w:r>
      <w:r>
        <w:tab/>
      </w:r>
      <w:r>
        <w:fldChar w:fldCharType="begin"/>
      </w:r>
      <w:r>
        <w:instrText xml:space="preserve"> PAGEREF _Toc25515 \h </w:instrText>
      </w:r>
      <w:r>
        <w:fldChar w:fldCharType="separate"/>
      </w:r>
      <w:r>
        <w:t xml:space="preserve">16</w:t>
      </w:r>
      <w:r>
        <w:fldChar w:fldCharType="end"/>
      </w:r>
      <w:r>
        <w:fldChar w:fldCharType="end"/>
      </w:r>
      <w:r/>
    </w:p>
    <w:p>
      <w:pPr>
        <w:pStyle w:val="1040"/>
        <w:tabs>
          <w:tab w:val="right" w:pos="8306" w:leader="dot"/>
        </w:tabs>
      </w:pPr>
      <w:r>
        <w:fldChar w:fldCharType="begin"/>
      </w:r>
      <w:r>
        <w:instrText xml:space="preserve"> HYPERLINK \l "_Toc15293" </w:instrText>
      </w:r>
      <w:r>
        <w:fldChar w:fldCharType="separate"/>
      </w:r>
      <w:r>
        <w:rPr>
          <w:rFonts w:hint="eastAsia"/>
          <w:lang w:val="zh-CN"/>
        </w:rPr>
        <w:t xml:space="preserve">第四章 </w:t>
      </w:r>
      <w:r>
        <w:rPr>
          <w:lang w:val="zh-CN"/>
        </w:rPr>
        <w:t xml:space="preserve">采购需求</w:t>
      </w:r>
      <w:r>
        <w:tab/>
      </w:r>
      <w:r>
        <w:fldChar w:fldCharType="begin"/>
      </w:r>
      <w:r>
        <w:instrText xml:space="preserve"> PAGEREF _Toc15293 \h </w:instrText>
      </w:r>
      <w:r>
        <w:fldChar w:fldCharType="separate"/>
      </w:r>
      <w:r>
        <w:t xml:space="preserve">22</w:t>
      </w:r>
      <w:r>
        <w:fldChar w:fldCharType="end"/>
      </w:r>
      <w:r>
        <w:fldChar w:fldCharType="end"/>
      </w:r>
      <w:r/>
    </w:p>
    <w:p>
      <w:pPr>
        <w:pStyle w:val="1040"/>
        <w:tabs>
          <w:tab w:val="right" w:pos="8306" w:leader="dot"/>
        </w:tabs>
      </w:pPr>
      <w:r>
        <w:fldChar w:fldCharType="begin"/>
      </w:r>
      <w:r>
        <w:instrText xml:space="preserve"> HYPERLINK \l "_Toc19167" </w:instrText>
      </w:r>
      <w:r>
        <w:fldChar w:fldCharType="separate"/>
      </w:r>
      <w:r>
        <w:rPr>
          <w:rFonts w:ascii="Arial" w:hAnsi="Arial" w:cs="Arial"/>
          <w:lang w:val="zh-CN"/>
        </w:rPr>
        <w:t xml:space="preserve">第五章 合同主要条款</w:t>
      </w:r>
      <w:r>
        <w:tab/>
      </w:r>
      <w:r>
        <w:fldChar w:fldCharType="begin"/>
      </w:r>
      <w:r>
        <w:instrText xml:space="preserve"> PAGEREF _Toc19167 \h </w:instrText>
      </w:r>
      <w:r>
        <w:fldChar w:fldCharType="separate"/>
      </w:r>
      <w:r>
        <w:t xml:space="preserve">40</w:t>
      </w:r>
      <w:r>
        <w:fldChar w:fldCharType="end"/>
      </w:r>
      <w:r>
        <w:fldChar w:fldCharType="end"/>
      </w:r>
      <w:r/>
    </w:p>
    <w:p>
      <w:pPr>
        <w:pStyle w:val="1040"/>
        <w:tabs>
          <w:tab w:val="right" w:pos="8306" w:leader="dot"/>
        </w:tabs>
      </w:pPr>
      <w:r>
        <w:fldChar w:fldCharType="begin"/>
      </w:r>
      <w:r>
        <w:instrText xml:space="preserve"> HYPERLINK \l "_Toc7982" </w:instrText>
      </w:r>
      <w:r>
        <w:fldChar w:fldCharType="separate"/>
      </w:r>
      <w:r>
        <w:rPr>
          <w:rFonts w:ascii="Arial" w:hAnsi="Arial" w:cs="Arial"/>
          <w:lang w:val="zh-CN"/>
        </w:rPr>
        <w:t xml:space="preserve">第六章  </w:t>
      </w:r>
      <w:r>
        <w:rPr>
          <w:rFonts w:hint="eastAsia" w:ascii="Arial" w:hAnsi="宋体" w:cs="Arial"/>
          <w:szCs w:val="21"/>
        </w:rPr>
        <w:t xml:space="preserve">磋商响应文件格式及附件</w:t>
      </w:r>
      <w:r>
        <w:tab/>
      </w:r>
      <w:r>
        <w:fldChar w:fldCharType="begin"/>
      </w:r>
      <w:r>
        <w:instrText xml:space="preserve"> PAGEREF _Toc7982 \h </w:instrText>
      </w:r>
      <w:r>
        <w:fldChar w:fldCharType="separate"/>
      </w:r>
      <w:r>
        <w:t xml:space="preserve">46</w:t>
      </w:r>
      <w:r>
        <w:fldChar w:fldCharType="end"/>
      </w:r>
      <w:r>
        <w:fldChar w:fldCharType="end"/>
      </w:r>
      <w:r/>
    </w:p>
    <w:p>
      <w:pPr>
        <w:pStyle w:val="1040"/>
        <w:tabs>
          <w:tab w:val="right" w:pos="8306" w:leader="dot"/>
        </w:tabs>
      </w:pPr>
      <w:r/>
      <w:r/>
    </w:p>
    <w:p>
      <w:pPr>
        <w:jc w:val="center"/>
        <w:spacing w:line="480" w:lineRule="auto"/>
        <w:rPr>
          <w:rFonts w:ascii="Arial" w:hAnsi="Arial" w:cs="Arial"/>
          <w:b/>
          <w:bCs/>
          <w:sz w:val="72"/>
          <w:szCs w:val="30"/>
          <w:lang w:val="zh-CN"/>
        </w:rPr>
      </w:pPr>
      <w:r>
        <w:rPr>
          <w:rFonts w:ascii="Arial" w:hAnsi="Arial" w:cs="Arial"/>
          <w:szCs w:val="24"/>
          <w:lang w:val="zh-CN"/>
        </w:rPr>
        <w:fldChar w:fldCharType="end"/>
      </w:r>
      <w:r/>
    </w:p>
    <w:p>
      <w:pPr>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lang w:val="zh-CN"/>
        </w:rPr>
      </w:r>
      <w:r/>
    </w:p>
    <w:p>
      <w:pPr>
        <w:pStyle w:val="1058"/>
        <w:rPr>
          <w:rFonts w:ascii="Arial" w:hAnsi="Arial" w:cs="Arial"/>
        </w:rPr>
      </w:pPr>
      <w:r>
        <w:rPr>
          <w:rFonts w:ascii="Arial" w:cs="Arial"/>
          <w:lang w:val="zh-CN"/>
        </w:rPr>
        <w:br w:type="page" w:clear="all"/>
      </w:r>
      <w:bookmarkStart w:id="1" w:name="_Toc29568"/>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1"/>
      <w:r/>
      <w:r/>
    </w:p>
    <w:p>
      <w:pPr>
        <w:jc w:val="center"/>
        <w:spacing w:line="360" w:lineRule="auto"/>
        <w:rPr>
          <w:rFonts w:ascii="Arial" w:hAnsi="Arial" w:cs="Arial"/>
          <w:color w:val="000000"/>
          <w:sz w:val="24"/>
          <w:szCs w:val="24"/>
          <w:lang w:val="zh-CN"/>
        </w:rPr>
      </w:pPr>
      <w:r>
        <w:rPr>
          <w:rFonts w:ascii="Arial" w:hAnsi="Arial" w:cs="Arial"/>
          <w:color w:val="000000"/>
          <w:sz w:val="24"/>
          <w:szCs w:val="24"/>
          <w:lang w:val="zh-CN"/>
        </w:rPr>
      </w:r>
      <w:r/>
    </w:p>
    <w:p>
      <w:pPr>
        <w:ind w:firstLine="454"/>
        <w:jc w:val="left"/>
        <w:spacing w:line="360" w:lineRule="auto"/>
        <w:tabs>
          <w:tab w:val="left" w:pos="390" w:leader="none"/>
          <w:tab w:val="center" w:pos="4404" w:leader="none"/>
        </w:tabs>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cs="宋体"/>
          <w:b/>
          <w:bCs/>
          <w:spacing w:val="8"/>
          <w:szCs w:val="21"/>
        </w:rPr>
        <w:t xml:space="preserve">项目概况</w:t>
      </w:r>
      <w:r/>
    </w:p>
    <w:p>
      <w:pPr>
        <w:ind w:firstLine="422"/>
        <w:jc w:val="left"/>
        <w:spacing w:line="360" w:lineRule="auto"/>
        <w:tabs>
          <w:tab w:val="left" w:pos="390" w:leader="none"/>
          <w:tab w:val="center" w:pos="4404" w:leader="none"/>
        </w:tabs>
        <w:rPr>
          <w:rFonts w:hint="eastAsia"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直录播教室常态化建设二期工程</w:t>
      </w:r>
      <w:r>
        <w:rPr>
          <w:rFonts w:hint="eastAsia" w:ascii="宋体" w:hAnsi="宋体" w:cs="宋体"/>
          <w:spacing w:val="8"/>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spacing w:val="8"/>
          <w:szCs w:val="21"/>
        </w:rPr>
        <w:t xml:space="preserve">获取招标文件</w:t>
      </w:r>
      <w:r>
        <w:rPr>
          <w:rFonts w:hint="eastAsia" w:ascii="宋体" w:hAnsi="宋体" w:cs="宋体"/>
          <w:szCs w:val="21"/>
        </w:rPr>
        <w:t xml:space="preserve">，并于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color w:val="ff0000"/>
          <w:spacing w:val="8"/>
          <w:szCs w:val="21"/>
          <w:lang w:val="en-US" w:eastAsia="zh-CN"/>
        </w:rPr>
        <w:t xml:space="preserve">7</w:t>
      </w:r>
      <w:r>
        <w:rPr>
          <w:rFonts w:hint="eastAsia" w:ascii="宋体" w:hAnsi="宋体" w:cs="宋体"/>
          <w:b/>
          <w:bCs/>
          <w:spacing w:val="8"/>
          <w:szCs w:val="21"/>
        </w:rPr>
        <w:t xml:space="preserve">月</w:t>
      </w:r>
      <w:r>
        <w:rPr>
          <w:rFonts w:hint="eastAsia" w:ascii="宋体" w:hAnsi="宋体" w:cs="宋体"/>
          <w:b/>
          <w:bCs/>
          <w:color w:val="ff0000"/>
          <w:spacing w:val="8"/>
          <w:szCs w:val="21"/>
        </w:rPr>
        <w:t xml:space="preserve">2</w:t>
      </w:r>
      <w:r>
        <w:rPr>
          <w:rFonts w:hint="eastAsia" w:ascii="宋体" w:hAnsi="宋体" w:cs="宋体"/>
          <w:b/>
          <w:bCs/>
          <w:spacing w:val="8"/>
          <w:szCs w:val="21"/>
        </w:rPr>
        <w:t xml:space="preserve">日</w:t>
      </w:r>
      <w:r>
        <w:rPr>
          <w:rFonts w:hint="eastAsia" w:ascii="宋体" w:hAnsi="宋体" w:cs="宋体"/>
          <w:b/>
          <w:bCs/>
          <w:color w:val="ff0000"/>
          <w:szCs w:val="21"/>
        </w:rPr>
        <w:t xml:space="preserve">9</w:t>
      </w:r>
      <w:r>
        <w:rPr>
          <w:rFonts w:hint="eastAsia" w:ascii="宋体" w:hAnsi="宋体" w:cs="宋体"/>
          <w:b/>
          <w:bCs/>
          <w:szCs w:val="21"/>
        </w:rPr>
        <w:t xml:space="preserve">点</w:t>
      </w:r>
      <w:r>
        <w:rPr>
          <w:rFonts w:hint="eastAsia" w:ascii="宋体" w:hAnsi="宋体" w:cs="宋体"/>
          <w:b/>
          <w:bCs/>
          <w:color w:val="ff0000"/>
          <w:szCs w:val="21"/>
        </w:rPr>
        <w:t xml:space="preserve">30</w:t>
      </w:r>
      <w:r>
        <w:rPr>
          <w:rFonts w:hint="eastAsia" w:ascii="宋体" w:hAnsi="宋体" w:cs="宋体"/>
          <w:b/>
          <w:bCs/>
          <w:szCs w:val="21"/>
        </w:rPr>
        <w:t xml:space="preserve">分</w:t>
      </w:r>
      <w:r>
        <w:rPr>
          <w:rFonts w:hint="eastAsia" w:ascii="宋体" w:hAnsi="宋体" w:cs="宋体"/>
          <w:szCs w:val="21"/>
        </w:rPr>
        <w:t xml:space="preserve">（北京时间）前递交响应文件。</w:t>
      </w:r>
      <w:r/>
    </w:p>
    <w:p>
      <w:pPr>
        <w:ind w:firstLine="420"/>
        <w:jc w:val="left"/>
        <w:spacing w:line="360" w:lineRule="auto"/>
        <w:tabs>
          <w:tab w:val="left" w:pos="390" w:leader="none"/>
          <w:tab w:val="center" w:pos="4404" w:leader="none"/>
        </w:tabs>
        <w:rPr>
          <w:rFonts w:hint="eastAsia" w:ascii="宋体" w:hAnsi="宋体" w:cs="宋体"/>
          <w:color w:val="000000"/>
          <w:szCs w:val="21"/>
        </w:rPr>
      </w:pPr>
      <w:r>
        <w:rPr>
          <w:rFonts w:hint="eastAsia" w:ascii="宋体" w:hAnsi="宋体" w:cs="宋体"/>
          <w:color w:val="000000"/>
          <w:szCs w:val="21"/>
        </w:rPr>
      </w:r>
      <w:r/>
    </w:p>
    <w:p>
      <w:pPr>
        <w:spacing w:line="360" w:lineRule="auto"/>
        <w:shd w:val="clear" w:color="auto" w:fill="ffffff"/>
        <w:widowControl/>
        <w:rPr>
          <w:rFonts w:ascii="Arial" w:hAnsi="Arial" w:cs="Arial"/>
          <w:b/>
          <w:spacing w:val="8"/>
          <w:sz w:val="24"/>
        </w:rPr>
        <w:outlineLvl w:val="1"/>
      </w:pPr>
      <w:r/>
      <w:bookmarkStart w:id="4" w:name="_Toc10912"/>
      <w:r>
        <w:rPr>
          <w:rFonts w:ascii="Arial" w:hAnsi="Arial" w:cs="Arial"/>
          <w:b/>
          <w:spacing w:val="8"/>
          <w:sz w:val="24"/>
        </w:rPr>
        <w:t xml:space="preserve">一、项目基本情况</w:t>
      </w:r>
      <w:bookmarkEnd w:id="2"/>
      <w:r/>
      <w:bookmarkEnd w:id="3"/>
      <w:r/>
      <w:bookmarkEnd w:id="4"/>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1.1项目编号：</w:t>
      </w:r>
      <w:r>
        <w:rPr>
          <w:rFonts w:hint="eastAsia" w:ascii="宋体" w:hAnsi="宋体" w:cs="宋体"/>
          <w:bCs/>
          <w:szCs w:val="21"/>
        </w:rPr>
        <w:t xml:space="preserve">JSZC-320000-JCEC-C2026-0148 </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直录播教室常态化建设二期工程</w:t>
      </w:r>
      <w:r/>
    </w:p>
    <w:p>
      <w:pPr>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1.3采购方式：竞争性磋商</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w:t>
      </w:r>
      <w:r>
        <w:rPr>
          <w:rFonts w:ascii="Arial" w:hAnsi="Arial" w:cs="Arial"/>
          <w:spacing w:val="8"/>
          <w:szCs w:val="21"/>
        </w:rPr>
        <w:t xml:space="preserve">预算金额：</w:t>
      </w:r>
      <w:r>
        <w:rPr>
          <w:rFonts w:hint="eastAsia" w:ascii="Arial" w:hAnsi="Arial" w:cs="Arial"/>
          <w:spacing w:val="8"/>
          <w:szCs w:val="21"/>
        </w:rPr>
        <w:t xml:space="preserve">399万元</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5最高限价：399万元</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6</w:t>
      </w:r>
      <w:r>
        <w:rPr>
          <w:rFonts w:ascii="Arial" w:hAnsi="Arial" w:cs="Arial"/>
          <w:spacing w:val="8"/>
          <w:szCs w:val="21"/>
        </w:rPr>
        <w:t xml:space="preserve">采购需求：</w:t>
      </w:r>
      <w:r>
        <w:rPr>
          <w:rFonts w:hint="eastAsia" w:ascii="Arial" w:hAnsi="Arial" w:cs="Arial"/>
          <w:spacing w:val="8"/>
          <w:szCs w:val="21"/>
        </w:rPr>
        <w:t xml:space="preserve">直录播教室常态化建设二期工程，详见图纸、工程量清单。</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.7</w:t>
      </w:r>
      <w:r>
        <w:rPr>
          <w:rFonts w:ascii="Arial" w:hAnsi="Arial" w:cs="Arial"/>
          <w:spacing w:val="8"/>
          <w:szCs w:val="21"/>
        </w:rPr>
        <w:t xml:space="preserve">工期</w:t>
      </w:r>
      <w:r>
        <w:rPr>
          <w:rFonts w:hint="eastAsia" w:ascii="Arial" w:hAnsi="Arial" w:cs="Arial"/>
          <w:spacing w:val="8"/>
          <w:szCs w:val="21"/>
        </w:rPr>
        <w:t xml:space="preserve">：60日历天</w:t>
      </w:r>
      <w:r/>
    </w:p>
    <w:p>
      <w:pPr>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1.8行业划分：建筑业</w:t>
      </w:r>
      <w:r/>
    </w:p>
    <w:p>
      <w:pPr>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1.10本项目不接受联合体投标</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spacing w:line="360" w:lineRule="auto"/>
        <w:shd w:val="clear" w:color="auto" w:fill="ffffff"/>
        <w:widowControl/>
        <w:rPr>
          <w:rFonts w:ascii="Arial" w:hAnsi="Arial" w:cs="Arial"/>
          <w:b/>
          <w:spacing w:val="8"/>
          <w:sz w:val="24"/>
        </w:rPr>
        <w:outlineLvl w:val="1"/>
      </w:pPr>
      <w:r/>
      <w:bookmarkStart w:id="5" w:name="_Toc1756"/>
      <w:r/>
      <w:bookmarkStart w:id="6" w:name="_Toc15331"/>
      <w:r/>
      <w:bookmarkStart w:id="7" w:name="_Toc26468"/>
      <w:r>
        <w:rPr>
          <w:rFonts w:ascii="Arial" w:hAnsi="Arial" w:cs="Arial"/>
          <w:b/>
          <w:spacing w:val="8"/>
          <w:sz w:val="24"/>
        </w:rPr>
        <w:t xml:space="preserve">二、申请人的资格要求：</w:t>
      </w:r>
      <w:bookmarkEnd w:id="5"/>
      <w:r/>
      <w:bookmarkEnd w:id="6"/>
      <w:r/>
      <w:bookmarkEnd w:id="7"/>
      <w:r/>
      <w:r/>
    </w:p>
    <w:p>
      <w:pPr>
        <w:ind w:firstLine="454"/>
        <w:spacing w:line="360" w:lineRule="auto"/>
        <w:rPr>
          <w:rFonts w:ascii="Arial" w:hAnsi="Arial" w:cs="Arial"/>
          <w:b/>
          <w:color w:val="000000"/>
          <w:szCs w:val="21"/>
          <w:lang w:val="zh-CN"/>
        </w:rPr>
      </w:pPr>
      <w:r>
        <w:rPr>
          <w:rFonts w:ascii="Arial" w:hAnsi="Arial" w:cs="Arial"/>
          <w:b/>
          <w:spacing w:val="8"/>
          <w:szCs w:val="21"/>
        </w:rPr>
        <w:t xml:space="preserve">2.1</w:t>
      </w:r>
      <w:r>
        <w:rPr>
          <w:rFonts w:hint="eastAsia" w:ascii="Arial" w:hAnsi="Arial" w:cs="Arial"/>
          <w:b/>
          <w:spacing w:val="8"/>
          <w:szCs w:val="21"/>
        </w:rPr>
        <w:t xml:space="preserve">满足</w:t>
      </w:r>
      <w:r>
        <w:rPr>
          <w:rFonts w:ascii="Arial" w:hAnsi="Arial" w:cs="Arial"/>
          <w:b/>
          <w:spacing w:val="8"/>
          <w:szCs w:val="21"/>
        </w:rPr>
        <w:t xml:space="preserve">《中华人民共和国政府采购法》第二十二条规定；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rPr>
          <w:rFonts w:ascii="Arial" w:hAnsi="Arial" w:cs="Arial"/>
          <w:i/>
          <w:color w:val="000000"/>
          <w:spacing w:val="8"/>
          <w:szCs w:val="21"/>
          <w:u w:val="single"/>
        </w:rPr>
      </w:pPr>
      <w:r>
        <w:rPr>
          <w:rFonts w:ascii="Arial" w:hAnsi="Arial" w:cs="Arial"/>
          <w:b/>
          <w:color w:val="000000"/>
          <w:spacing w:val="8"/>
          <w:szCs w:val="21"/>
        </w:rPr>
        <w:t xml:space="preserve">2.2 落实政府采购政策需满足的资格要求：</w:t>
      </w:r>
      <w:r>
        <w:rPr>
          <w:rFonts w:hint="eastAsia" w:ascii="Arial" w:hAnsi="Arial" w:cs="Arial"/>
          <w:b/>
          <w:color w:val="000000"/>
          <w:spacing w:val="8"/>
          <w:szCs w:val="21"/>
        </w:rPr>
        <w:t xml:space="preserve">无。</w:t>
      </w:r>
      <w:r/>
    </w:p>
    <w:p>
      <w:pPr>
        <w:ind w:firstLine="458"/>
        <w:spacing w:line="360" w:lineRule="auto"/>
        <w:rPr>
          <w:rFonts w:ascii="Arial" w:hAnsi="Arial" w:cs="Arial"/>
          <w:b/>
          <w:color w:val="000000"/>
          <w:szCs w:val="21"/>
        </w:rPr>
      </w:pPr>
      <w:r>
        <w:rPr>
          <w:rFonts w:ascii="Arial" w:hAnsi="Arial" w:cs="Arial"/>
          <w:b/>
          <w:color w:val="000000"/>
          <w:spacing w:val="8"/>
          <w:szCs w:val="21"/>
        </w:rPr>
        <w:t xml:space="preserve">2.3 </w:t>
      </w:r>
      <w:r>
        <w:rPr>
          <w:rFonts w:ascii="Arial" w:hAnsi="Arial" w:cs="Arial"/>
          <w:b/>
          <w:color w:val="000000"/>
          <w:szCs w:val="21"/>
        </w:rPr>
        <w:t xml:space="preserve">采购人根据采购项目的特殊要求规定的特定条件，并提供符合特殊要求的证明材料或者情况说明：</w:t>
      </w:r>
      <w:r/>
    </w:p>
    <w:p>
      <w:pPr>
        <w:ind w:firstLine="426"/>
        <w:spacing w:line="360" w:lineRule="auto"/>
        <w:rPr>
          <w:rFonts w:ascii="Arial" w:hAnsi="Arial" w:cs="Arial"/>
          <w:b/>
          <w:szCs w:val="21"/>
        </w:rPr>
      </w:pPr>
      <w:r>
        <w:rPr>
          <w:rFonts w:hint="eastAsia" w:ascii="Arial" w:hAnsi="Arial" w:cs="Arial"/>
          <w:b/>
          <w:szCs w:val="21"/>
        </w:rPr>
        <w:t xml:space="preserve">（1）</w:t>
      </w:r>
      <w:r>
        <w:rPr>
          <w:rFonts w:hint="eastAsia" w:ascii="Arial" w:hAnsi="Arial" w:cs="Arial"/>
          <w:b/>
          <w:spacing w:val="8"/>
          <w:szCs w:val="21"/>
        </w:rPr>
        <w:t xml:space="preserve">具有专业承包电子与智能化工程贰级(含)以上资质</w:t>
      </w:r>
      <w:r>
        <w:rPr>
          <w:rFonts w:ascii="Arial" w:hAnsi="Arial" w:cs="Arial"/>
          <w:b/>
          <w:spacing w:val="8"/>
          <w:szCs w:val="21"/>
        </w:rPr>
        <w:t xml:space="preserve">（提供证书复印件加盖公章）</w:t>
      </w:r>
      <w:r>
        <w:rPr>
          <w:rFonts w:hint="eastAsia" w:ascii="Arial" w:hAnsi="Arial" w:cs="Arial"/>
          <w:b/>
          <w:spacing w:val="8"/>
          <w:szCs w:val="21"/>
        </w:rPr>
        <w:t xml:space="preserve">，</w:t>
      </w:r>
      <w:r>
        <w:rPr>
          <w:rFonts w:ascii="Arial" w:hAnsi="Arial" w:cs="Arial"/>
          <w:b/>
          <w:spacing w:val="8"/>
          <w:szCs w:val="21"/>
        </w:rPr>
        <w:t xml:space="preserve">具备安全生产条件，并取得安全生产许可证（提供证书复印件加盖公章）</w:t>
      </w:r>
      <w:r>
        <w:rPr>
          <w:rFonts w:hint="eastAsia" w:ascii="Arial" w:hAnsi="Arial" w:cs="Arial"/>
          <w:b/>
          <w:szCs w:val="21"/>
        </w:rPr>
        <w:t xml:space="preserve">；</w:t>
      </w:r>
      <w:r/>
    </w:p>
    <w:p>
      <w:pPr>
        <w:ind w:firstLine="426"/>
        <w:spacing w:line="360" w:lineRule="auto"/>
        <w:rPr>
          <w:rFonts w:ascii="Arial" w:hAnsi="Arial" w:cs="Arial"/>
          <w:b/>
          <w:szCs w:val="21"/>
        </w:rPr>
      </w:pPr>
      <w:r>
        <w:rPr>
          <w:rFonts w:hint="eastAsia" w:ascii="Arial" w:hAnsi="Arial" w:cs="Arial"/>
          <w:b/>
          <w:szCs w:val="21"/>
        </w:rPr>
        <w:t xml:space="preserve">（2）项目经理具有机电工程专业二级及以上注册建造师证书并具有安全生产考核合格证书（B类）（提供有效期内的证书复印件及供应商在2025年11月至2026年4月中任意1个月为其缴纳社保的证明材料复印件并加盖公章）；</w:t>
      </w:r>
      <w:r/>
    </w:p>
    <w:p>
      <w:pPr>
        <w:ind w:firstLine="426"/>
        <w:spacing w:line="360" w:lineRule="auto"/>
        <w:rPr>
          <w:rFonts w:ascii="Arial" w:hAnsi="Arial" w:cs="Arial"/>
          <w:b/>
          <w:strike/>
          <w:color w:val="000000"/>
          <w:szCs w:val="21"/>
        </w:rPr>
      </w:pPr>
      <w:r>
        <w:rPr>
          <w:rFonts w:hint="eastAsia" w:ascii="Arial" w:hAnsi="Arial" w:cs="Arial"/>
          <w:b/>
          <w:szCs w:val="21"/>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ascii="Arial" w:hAnsi="Arial" w:cs="Arial"/>
          <w:spacing w:val="8"/>
          <w:szCs w:val="21"/>
        </w:rPr>
      </w:pPr>
      <w:r>
        <w:rPr>
          <w:rFonts w:hint="eastAsia" w:ascii="Arial" w:hAnsi="Arial" w:cs="Arial"/>
          <w:spacing w:val="8"/>
          <w:szCs w:val="21"/>
        </w:rPr>
        <w:t xml:space="preserve">2.4 拒绝下述供应商参加本次招标活动：</w:t>
      </w:r>
      <w:r/>
    </w:p>
    <w:p>
      <w:pPr>
        <w:ind w:firstLine="456"/>
        <w:spacing w:line="360" w:lineRule="auto"/>
        <w:rPr>
          <w:rFonts w:ascii="Arial" w:hAnsi="Arial" w:cs="Arial"/>
          <w:spacing w:val="8"/>
          <w:szCs w:val="21"/>
        </w:rPr>
      </w:pPr>
      <w:r>
        <w:rPr>
          <w:rFonts w:hint="eastAsia" w:ascii="Arial" w:hAnsi="Arial" w:cs="Arial"/>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cs="Arial"/>
          <w:spacing w:val="8"/>
          <w:szCs w:val="21"/>
        </w:rPr>
      </w:pPr>
      <w:r>
        <w:rPr>
          <w:rFonts w:hint="eastAsia" w:ascii="Arial" w:hAnsi="Arial" w:cs="Arial"/>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cs="Arial"/>
          <w:bCs/>
          <w:szCs w:val="21"/>
        </w:rPr>
      </w:pPr>
      <w:r>
        <w:rPr>
          <w:rFonts w:hint="eastAsia" w:ascii="Arial" w:hAnsi="Arial" w:cs="Arial"/>
          <w:spacing w:val="8"/>
          <w:szCs w:val="21"/>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rPr>
        <w:t xml:space="preserve">。</w:t>
      </w:r>
      <w:r/>
    </w:p>
    <w:p>
      <w:pPr>
        <w:ind w:firstLine="422"/>
        <w:spacing w:line="360" w:lineRule="auto"/>
        <w:shd w:val="clear" w:color="auto" w:fill="ffffff"/>
        <w:widowControl/>
        <w:rPr>
          <w:rFonts w:ascii="Arial" w:hAnsi="Arial" w:cs="Arial"/>
          <w:b/>
          <w:szCs w:val="21"/>
        </w:rPr>
      </w:pPr>
      <w:r>
        <w:rPr>
          <w:rFonts w:ascii="Arial" w:hAnsi="Arial" w:cs="Arial"/>
          <w:b/>
          <w:szCs w:val="21"/>
        </w:rPr>
      </w:r>
      <w:r/>
    </w:p>
    <w:p>
      <w:pPr>
        <w:spacing w:line="360" w:lineRule="auto"/>
        <w:shd w:val="clear" w:color="auto" w:fill="ffffff"/>
        <w:widowControl/>
        <w:rPr>
          <w:rFonts w:ascii="Arial" w:hAnsi="Arial" w:cs="Arial"/>
          <w:b/>
          <w:spacing w:val="8"/>
          <w:sz w:val="24"/>
        </w:rPr>
        <w:outlineLvl w:val="1"/>
      </w:pPr>
      <w:r/>
      <w:bookmarkStart w:id="8" w:name="_Toc5823"/>
      <w:r/>
      <w:bookmarkStart w:id="9" w:name="_Toc24617"/>
      <w:r/>
      <w:bookmarkStart w:id="10" w:name="_Toc7651"/>
      <w:r>
        <w:rPr>
          <w:rFonts w:ascii="Arial" w:hAnsi="Arial" w:cs="Arial"/>
          <w:b/>
          <w:spacing w:val="8"/>
          <w:sz w:val="24"/>
        </w:rPr>
        <w:t xml:space="preserve">三、获取采购文件</w:t>
      </w:r>
      <w:bookmarkEnd w:id="8"/>
      <w:r/>
      <w:bookmarkEnd w:id="9"/>
      <w:r/>
      <w:bookmarkEnd w:id="10"/>
      <w:r/>
      <w:r/>
    </w:p>
    <w:p>
      <w:pPr>
        <w:ind w:firstLine="420"/>
        <w:spacing w:line="360" w:lineRule="auto"/>
        <w:rPr>
          <w:rFonts w:ascii="Arial" w:hAnsi="Arial" w:cs="Arial"/>
          <w:szCs w:val="21"/>
        </w:rPr>
      </w:pPr>
      <w:r>
        <w:rPr>
          <w:rFonts w:hint="eastAsia" w:ascii="Arial" w:hAnsi="Arial" w:cs="Arial"/>
          <w:szCs w:val="21"/>
        </w:rPr>
        <w:t xml:space="preserve">3.1时间：自磋商文件公告发布之日起5个工作日</w:t>
      </w:r>
      <w:r/>
    </w:p>
    <w:p>
      <w:pPr>
        <w:ind w:firstLine="420"/>
        <w:spacing w:line="360" w:lineRule="auto"/>
        <w:rPr>
          <w:rFonts w:ascii="Arial" w:hAnsi="Arial" w:cs="Arial"/>
          <w:szCs w:val="21"/>
        </w:rPr>
      </w:pPr>
      <w:r>
        <w:rPr>
          <w:rFonts w:hint="eastAsia" w:ascii="Arial" w:hAnsi="Arial" w:cs="Arial"/>
          <w:szCs w:val="21"/>
        </w:rPr>
        <w:t xml:space="preserve">3.2地点：江苏政府采购网。</w:t>
      </w:r>
      <w:r/>
    </w:p>
    <w:p>
      <w:pPr>
        <w:ind w:firstLine="420"/>
        <w:spacing w:line="360" w:lineRule="auto"/>
        <w:rPr>
          <w:rFonts w:ascii="Arial" w:hAnsi="Arial" w:cs="Arial"/>
          <w:szCs w:val="21"/>
        </w:rPr>
      </w:pPr>
      <w:r>
        <w:rPr>
          <w:rFonts w:hint="eastAsia" w:ascii="Arial" w:hAnsi="Arial" w:cs="Arial"/>
          <w:szCs w:val="21"/>
        </w:rPr>
        <w:t xml:space="preserve">3.3获取方式：网上下载。</w:t>
      </w:r>
      <w:r/>
    </w:p>
    <w:p>
      <w:pPr>
        <w:ind w:firstLine="420"/>
        <w:spacing w:line="360" w:lineRule="auto"/>
        <w:rPr>
          <w:rFonts w:ascii="Arial" w:hAnsi="Arial" w:cs="Arial"/>
          <w:szCs w:val="21"/>
        </w:rPr>
      </w:pPr>
      <w:r>
        <w:rPr>
          <w:rFonts w:hint="eastAsia" w:ascii="Arial" w:hAnsi="Arial" w:cs="Arial"/>
          <w:szCs w:val="21"/>
        </w:rPr>
        <w:t xml:space="preserve">3.4售价：0.00元。</w:t>
      </w:r>
      <w:r/>
    </w:p>
    <w:p>
      <w:pPr>
        <w:ind w:firstLine="420"/>
        <w:spacing w:line="360" w:lineRule="auto"/>
        <w:rPr>
          <w:rFonts w:ascii="Arial" w:hAnsi="Arial" w:cs="Arial"/>
          <w:szCs w:val="21"/>
        </w:rPr>
      </w:pPr>
      <w:r>
        <w:rPr>
          <w:rFonts w:ascii="Arial" w:hAnsi="Arial" w:cs="Arial"/>
          <w:szCs w:val="21"/>
        </w:rPr>
      </w:r>
      <w:r/>
    </w:p>
    <w:p>
      <w:pPr>
        <w:spacing w:line="360" w:lineRule="auto"/>
        <w:shd w:val="clear" w:color="auto" w:fill="ffffff"/>
        <w:widowControl/>
        <w:rPr>
          <w:rFonts w:ascii="Arial" w:hAnsi="Arial" w:cs="Arial"/>
          <w:b/>
          <w:spacing w:val="8"/>
          <w:sz w:val="24"/>
        </w:rPr>
        <w:outlineLvl w:val="1"/>
      </w:pPr>
      <w:r/>
      <w:bookmarkStart w:id="11" w:name="_Toc21817"/>
      <w:r/>
      <w:bookmarkStart w:id="12" w:name="_Toc18810"/>
      <w:r/>
      <w:bookmarkStart w:id="13" w:name="_Toc1456"/>
      <w:r>
        <w:rPr>
          <w:rFonts w:ascii="Arial" w:hAnsi="Arial" w:cs="Arial"/>
          <w:b/>
          <w:spacing w:val="8"/>
          <w:sz w:val="24"/>
        </w:rPr>
        <w:t xml:space="preserve">四、响应文件提交</w:t>
      </w:r>
      <w:bookmarkEnd w:id="11"/>
      <w:r/>
      <w:bookmarkEnd w:id="12"/>
      <w:r/>
      <w:bookmarkEnd w:id="13"/>
      <w:r/>
      <w:r/>
    </w:p>
    <w:p>
      <w:pPr>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color w:val="ff0000"/>
          <w:szCs w:val="21"/>
          <w:lang w:val="en-US" w:eastAsia="zh-CN"/>
        </w:rPr>
        <w:t xml:space="preserve">7</w:t>
      </w:r>
      <w:r>
        <w:rPr>
          <w:rFonts w:hint="eastAsia" w:ascii="Arial" w:hAnsi="Arial"/>
          <w:b/>
          <w:bCs/>
          <w:szCs w:val="21"/>
        </w:rPr>
        <w:t xml:space="preserve">月</w:t>
      </w:r>
      <w:r>
        <w:rPr>
          <w:rFonts w:hint="eastAsia" w:ascii="Arial" w:hAnsi="Arial"/>
          <w:b/>
          <w:bCs/>
          <w:color w:val="ff0000"/>
          <w:szCs w:val="21"/>
          <w:lang w:val="en-US" w:eastAsia="zh-CN"/>
        </w:rPr>
        <w:t xml:space="preserve">2</w:t>
      </w:r>
      <w:r>
        <w:rPr>
          <w:rFonts w:hint="eastAsia" w:ascii="Arial" w:hAnsi="Arial"/>
          <w:b/>
          <w:bCs/>
          <w:szCs w:val="21"/>
        </w:rPr>
        <w:t xml:space="preserve">日</w:t>
      </w:r>
      <w:r>
        <w:rPr>
          <w:rFonts w:hint="eastAsia" w:ascii="Arial" w:hAnsi="Arial"/>
          <w:b/>
          <w:bCs/>
          <w:color w:val="ff0000"/>
          <w:szCs w:val="21"/>
        </w:rPr>
        <w:t xml:space="preserve">9</w:t>
      </w:r>
      <w:r>
        <w:rPr>
          <w:rFonts w:hint="eastAsia" w:ascii="Arial" w:hAnsi="Arial"/>
          <w:b/>
          <w:bCs/>
          <w:szCs w:val="21"/>
        </w:rPr>
        <w:t xml:space="preserve">点</w:t>
      </w:r>
      <w:r>
        <w:rPr>
          <w:rFonts w:hint="eastAsia" w:ascii="Arial" w:hAnsi="Arial"/>
          <w:b/>
          <w:bCs/>
          <w:color w:val="ff0000"/>
          <w:szCs w:val="21"/>
        </w:rPr>
        <w:t xml:space="preserve">30</w:t>
      </w:r>
      <w:r>
        <w:rPr>
          <w:rFonts w:hint="eastAsia" w:ascii="Arial" w:hAnsi="Arial"/>
          <w:b/>
          <w:bCs/>
          <w:szCs w:val="21"/>
        </w:rPr>
        <w:t xml:space="preserve">分（北京时间）</w:t>
      </w:r>
      <w:r/>
    </w:p>
    <w:p>
      <w:pPr>
        <w:ind w:firstLine="420"/>
        <w:spacing w:line="360" w:lineRule="auto"/>
        <w:rPr>
          <w:rFonts w:ascii="Arial" w:hAnsi="Arial" w:cs="Arial"/>
          <w:color w:val="00b0f0"/>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hint="eastAsia" w:ascii="Arial" w:hAnsi="Arial"/>
          <w:spacing w:val="8"/>
          <w:szCs w:val="21"/>
        </w:rPr>
        <w:t xml:space="preserve">江苏省政府采购管理交易系统（苏采云）（网址：http://jszfcg.jsczt.cn/）</w:t>
      </w:r>
      <w:r>
        <w:rPr>
          <w:rFonts w:ascii="Arial" w:hAnsi="宋体" w:cs="Arial"/>
          <w:szCs w:val="21"/>
        </w:rPr>
        <w:t xml:space="preserve">。</w:t>
      </w:r>
      <w:r/>
    </w:p>
    <w:p>
      <w:pPr>
        <w:ind w:firstLine="452"/>
        <w:spacing w:line="360" w:lineRule="auto"/>
        <w:rPr>
          <w:rFonts w:ascii="Arial" w:hAnsi="Arial" w:cs="Arial"/>
          <w:color w:val="00b0f0"/>
          <w:spacing w:val="8"/>
          <w:szCs w:val="21"/>
        </w:rPr>
      </w:pPr>
      <w:r>
        <w:rPr>
          <w:rFonts w:ascii="Arial" w:hAnsi="Arial" w:cs="Arial"/>
          <w:color w:val="00b0f0"/>
          <w:spacing w:val="8"/>
          <w:szCs w:val="21"/>
        </w:rPr>
      </w:r>
      <w:r/>
    </w:p>
    <w:p>
      <w:pPr>
        <w:spacing w:line="360" w:lineRule="auto"/>
        <w:shd w:val="clear" w:color="auto" w:fill="ffffff"/>
        <w:widowControl/>
        <w:rPr>
          <w:rFonts w:ascii="Arial" w:hAnsi="Arial" w:cs="Arial"/>
          <w:b/>
          <w:spacing w:val="8"/>
          <w:sz w:val="24"/>
        </w:rPr>
        <w:outlineLvl w:val="1"/>
      </w:pPr>
      <w:r/>
      <w:bookmarkStart w:id="14" w:name="_Toc22814"/>
      <w:r/>
      <w:bookmarkStart w:id="15" w:name="_Toc22940"/>
      <w:r/>
      <w:bookmarkStart w:id="16" w:name="_Toc21891"/>
      <w:r>
        <w:rPr>
          <w:rFonts w:ascii="Arial" w:hAnsi="Arial" w:cs="Arial"/>
          <w:b/>
          <w:spacing w:val="8"/>
          <w:sz w:val="24"/>
        </w:rPr>
        <w:t xml:space="preserve">五、开启</w:t>
      </w:r>
      <w:bookmarkEnd w:id="14"/>
      <w:r/>
      <w:bookmarkEnd w:id="15"/>
      <w:r/>
      <w:bookmarkEnd w:id="16"/>
      <w:r/>
      <w:bookmarkStart w:id="111" w:name="_GoBack"/>
      <w:r/>
      <w:bookmarkEnd w:id="111"/>
      <w:r/>
      <w:r/>
    </w:p>
    <w:p>
      <w:pPr>
        <w:ind w:firstLine="420"/>
        <w:spacing w:line="360" w:lineRule="auto"/>
        <w:rPr>
          <w:rFonts w:ascii="Arial" w:hAnsi="Arial" w:cs="Arial"/>
          <w:spacing w:val="8"/>
          <w:szCs w:val="21"/>
        </w:rPr>
      </w:pPr>
      <w:r>
        <w:rPr>
          <w:rFonts w:ascii="Arial" w:hAnsi="Arial" w:cs="Arial"/>
          <w:szCs w:val="21"/>
        </w:rPr>
        <w:t xml:space="preserve">5.1 时间：</w:t>
      </w:r>
      <w:r>
        <w:rPr>
          <w:rFonts w:hint="eastAsia" w:ascii="Arial" w:hAnsi="Arial"/>
          <w:b/>
          <w:bCs/>
          <w:szCs w:val="21"/>
        </w:rPr>
        <w:t xml:space="preserve">2026年</w:t>
      </w:r>
      <w:r>
        <w:rPr>
          <w:rFonts w:hint="eastAsia" w:ascii="Arial" w:hAnsi="Arial"/>
          <w:b/>
          <w:bCs/>
          <w:color w:val="ff0000"/>
          <w:szCs w:val="21"/>
          <w:lang w:val="en-US" w:eastAsia="zh-CN"/>
        </w:rPr>
        <w:t xml:space="preserve">7</w:t>
      </w:r>
      <w:r>
        <w:rPr>
          <w:rFonts w:hint="eastAsia" w:ascii="Arial" w:hAnsi="Arial"/>
          <w:b/>
          <w:bCs/>
          <w:szCs w:val="21"/>
        </w:rPr>
        <w:t xml:space="preserve">月</w:t>
      </w:r>
      <w:r>
        <w:rPr>
          <w:rFonts w:hint="eastAsia" w:ascii="Arial" w:hAnsi="Arial"/>
          <w:b/>
          <w:bCs/>
          <w:color w:val="ff0000"/>
          <w:szCs w:val="21"/>
          <w:lang w:val="en-US" w:eastAsia="zh-CN"/>
        </w:rPr>
        <w:t xml:space="preserve">2</w:t>
      </w:r>
      <w:r>
        <w:rPr>
          <w:rFonts w:hint="eastAsia" w:ascii="Arial" w:hAnsi="Arial"/>
          <w:b/>
          <w:bCs/>
          <w:szCs w:val="21"/>
        </w:rPr>
        <w:t xml:space="preserve">日</w:t>
      </w:r>
      <w:r>
        <w:rPr>
          <w:rFonts w:hint="eastAsia" w:ascii="Arial" w:hAnsi="Arial"/>
          <w:b/>
          <w:bCs/>
          <w:color w:val="ff0000"/>
          <w:szCs w:val="21"/>
        </w:rPr>
        <w:t xml:space="preserve">9</w:t>
      </w:r>
      <w:r>
        <w:rPr>
          <w:rFonts w:hint="eastAsia" w:ascii="Arial" w:hAnsi="Arial"/>
          <w:b/>
          <w:bCs/>
          <w:szCs w:val="21"/>
        </w:rPr>
        <w:t xml:space="preserve">点</w:t>
      </w:r>
      <w:r>
        <w:rPr>
          <w:rFonts w:hint="eastAsia" w:ascii="Arial" w:hAnsi="Arial"/>
          <w:b/>
          <w:bCs/>
          <w:color w:val="ff0000"/>
          <w:szCs w:val="21"/>
        </w:rPr>
        <w:t xml:space="preserve">30</w:t>
      </w:r>
      <w:r>
        <w:rPr>
          <w:rFonts w:hint="eastAsia" w:ascii="Arial" w:hAnsi="Arial"/>
          <w:b/>
          <w:bCs/>
          <w:szCs w:val="21"/>
        </w:rPr>
        <w:t xml:space="preserve">分（北京时间）</w:t>
      </w:r>
      <w:r/>
    </w:p>
    <w:p>
      <w:pPr>
        <w:ind w:firstLine="420"/>
        <w:spacing w:line="360" w:lineRule="auto"/>
        <w:rPr>
          <w:rFonts w:ascii="Arial" w:hAnsi="Arial" w:cs="Arial"/>
          <w:color w:val="00b0f0"/>
          <w:spacing w:val="8"/>
          <w:szCs w:val="21"/>
        </w:rPr>
      </w:pPr>
      <w:r>
        <w:rPr>
          <w:rFonts w:ascii="Arial" w:hAnsi="Arial" w:cs="Arial"/>
          <w:szCs w:val="21"/>
        </w:rPr>
        <w:t xml:space="preserve">5.2 地点：</w:t>
      </w:r>
      <w:r>
        <w:rPr>
          <w:rFonts w:hint="eastAsia" w:ascii="Arial" w:hAnsi="Arial"/>
          <w:spacing w:val="8"/>
          <w:szCs w:val="21"/>
        </w:rPr>
        <w:t xml:space="preserve">江苏省政府采购管理交易系统（苏采云）（网址：http://jszfcg.jsczt.cn/）</w:t>
      </w:r>
      <w:r/>
    </w:p>
    <w:p>
      <w:pPr>
        <w:ind w:firstLine="452"/>
        <w:spacing w:line="360" w:lineRule="auto"/>
        <w:rPr>
          <w:rFonts w:ascii="Arial" w:hAnsi="Arial" w:cs="Arial"/>
          <w:spacing w:val="8"/>
          <w:szCs w:val="21"/>
        </w:rPr>
      </w:pPr>
      <w:r>
        <w:rPr>
          <w:rFonts w:ascii="Arial" w:hAnsi="Arial" w:cs="Arial"/>
          <w:spacing w:val="8"/>
          <w:szCs w:val="21"/>
        </w:rPr>
      </w:r>
      <w:r/>
    </w:p>
    <w:p>
      <w:pPr>
        <w:spacing w:line="360" w:lineRule="auto"/>
        <w:shd w:val="clear" w:color="auto" w:fill="ffffff"/>
        <w:widowControl/>
        <w:rPr>
          <w:rFonts w:ascii="Arial" w:hAnsi="Arial" w:cs="Arial"/>
          <w:b/>
          <w:spacing w:val="8"/>
          <w:sz w:val="24"/>
        </w:rPr>
        <w:outlineLvl w:val="1"/>
      </w:pPr>
      <w:r/>
      <w:bookmarkStart w:id="17" w:name="_Toc26308"/>
      <w:r/>
      <w:bookmarkStart w:id="18" w:name="_Toc23729"/>
      <w:r/>
      <w:bookmarkStart w:id="19" w:name="_Toc7529"/>
      <w:r>
        <w:rPr>
          <w:rFonts w:ascii="Arial" w:hAnsi="Arial" w:cs="Arial"/>
          <w:b/>
          <w:spacing w:val="8"/>
          <w:sz w:val="24"/>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自本公告发布之日起3个工作日。</w:t>
      </w:r>
      <w:r/>
    </w:p>
    <w:p>
      <w:pPr>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spacing w:line="360" w:lineRule="auto"/>
        <w:shd w:val="clear" w:color="auto" w:fill="ffffff"/>
        <w:widowControl/>
        <w:tabs>
          <w:tab w:val="left" w:pos="426" w:leader="none"/>
        </w:tabs>
        <w:rPr>
          <w:rFonts w:ascii="Arial" w:hAnsi="Arial" w:cs="Arial"/>
          <w:b/>
          <w:spacing w:val="8"/>
          <w:sz w:val="24"/>
        </w:rPr>
        <w:outlineLvl w:val="1"/>
      </w:pPr>
      <w:r/>
      <w:bookmarkStart w:id="20" w:name="_Toc29605"/>
      <w:r/>
      <w:bookmarkStart w:id="21" w:name="_Toc11013"/>
      <w:r/>
      <w:bookmarkStart w:id="22" w:name="_Toc14225"/>
      <w:r>
        <w:rPr>
          <w:rFonts w:ascii="Arial" w:hAnsi="Arial" w:cs="Arial"/>
          <w:b/>
          <w:spacing w:val="8"/>
          <w:sz w:val="24"/>
        </w:rPr>
        <w:t xml:space="preserve">七、其他补充事宜</w:t>
      </w:r>
      <w:bookmarkEnd w:id="20"/>
      <w:r/>
      <w:bookmarkEnd w:id="21"/>
      <w:r/>
      <w:bookmarkEnd w:id="22"/>
      <w:r/>
      <w:r/>
    </w:p>
    <w:p>
      <w:pPr>
        <w:ind w:firstLine="420"/>
        <w:spacing w:line="360" w:lineRule="auto"/>
        <w:rPr>
          <w:rFonts w:ascii="Arial" w:hAnsi="Arial" w:cs="Arial"/>
        </w:rPr>
      </w:pPr>
      <w:r>
        <w:rPr>
          <w:rFonts w:ascii="Arial" w:hAnsi="Arial" w:cs="Arial"/>
        </w:rPr>
        <w:t xml:space="preserve">7.1</w:t>
      </w:r>
      <w:r>
        <w:rPr>
          <w:rFonts w:hint="eastAsia" w:ascii="Arial" w:hAnsi="Arial" w:cs="Arial"/>
          <w:bCs/>
          <w:szCs w:val="21"/>
        </w:rPr>
        <w:t xml:space="preserve">本项目在江苏政府采购网、中国政府采购网发布公告。</w:t>
      </w:r>
      <w:r/>
    </w:p>
    <w:p>
      <w:pPr>
        <w:ind w:firstLine="420"/>
        <w:spacing w:line="360" w:lineRule="auto"/>
        <w:rPr>
          <w:rFonts w:ascii="Arial" w:hAnsi="Arial" w:cs="Arial"/>
        </w:rPr>
      </w:pPr>
      <w:r>
        <w:rPr>
          <w:rFonts w:hint="eastAsia"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ascii="Arial" w:hAnsi="Arial" w:cs="Arial"/>
        </w:rPr>
      </w:pPr>
      <w:r>
        <w:rPr>
          <w:rFonts w:hint="eastAsia" w:ascii="Arial" w:hAnsi="Arial" w:cs="Arial"/>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rPr>
      </w:pPr>
      <w:r>
        <w:rPr>
          <w:rFonts w:hint="eastAsia" w:ascii="Arial" w:hAnsi="Arial" w:cs="Arial"/>
        </w:rPr>
        <w:t xml:space="preserve">“苏采云”江苏省客服热线025-83633744、025-83633743</w:t>
      </w:r>
      <w:r>
        <w:rPr>
          <w:rFonts w:ascii="Arial" w:hAnsi="Arial" w:cs="Arial"/>
        </w:rPr>
        <w:t xml:space="preserve">。</w:t>
      </w:r>
      <w:r/>
    </w:p>
    <w:p>
      <w:pPr>
        <w:ind w:firstLine="420"/>
        <w:spacing w:line="360" w:lineRule="auto"/>
        <w:rPr>
          <w:rFonts w:ascii="Arial" w:hAnsi="Arial" w:cs="Arial"/>
        </w:rPr>
      </w:pPr>
      <w:r>
        <w:rPr>
          <w:rFonts w:ascii="Arial" w:hAnsi="Arial" w:cs="Arial"/>
        </w:rPr>
        <w:t xml:space="preserve">7</w:t>
      </w:r>
      <w:r>
        <w:rPr>
          <w:rFonts w:hint="eastAsia" w:ascii="Arial" w:hAnsi="Arial" w:cs="Arial"/>
        </w:rPr>
        <w:t xml:space="preserve">.3勘察现场或答疑：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ascii="Arial" w:hAnsi="Arial" w:cs="Arial"/>
        </w:rPr>
      </w:pPr>
      <w:r>
        <w:rPr>
          <w:rFonts w:hint="eastAsia" w:ascii="Arial" w:hAnsi="Arial" w:cs="Arial"/>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rPr>
      </w:pPr>
      <w:r>
        <w:rPr>
          <w:rFonts w:ascii="Arial" w:hAnsi="Arial"/>
        </w:rPr>
        <w:t xml:space="preserve">7.</w:t>
      </w:r>
      <w:r>
        <w:rPr>
          <w:rFonts w:hint="eastAsia" w:ascii="Arial" w:hAnsi="Arial"/>
        </w:rPr>
        <w:t xml:space="preserve">4</w:t>
      </w:r>
      <w:r>
        <w:rPr>
          <w:rFonts w:hint="eastAsia" w:ascii="宋体" w:hAnsi="宋体" w:cs="宋体"/>
          <w:szCs w:val="21"/>
        </w:rPr>
        <w:t xml:space="preserve"> </w:t>
      </w:r>
      <w:r>
        <w:rPr>
          <w:rFonts w:hint="eastAsia" w:ascii="宋体" w:hAnsi="宋体" w:cs="宋体"/>
          <w:szCs w:val="21"/>
          <w:lang w:val="zh-CN"/>
        </w:rPr>
        <w:t xml:space="preserve">有关本次采购的事项若存在变动或修改</w:t>
      </w:r>
      <w:r>
        <w:rPr>
          <w:rFonts w:hint="eastAsia" w:ascii="宋体" w:hAnsi="宋体" w:cs="宋体"/>
          <w:szCs w:val="21"/>
        </w:rPr>
        <w:t xml:space="preserve">，</w:t>
      </w:r>
      <w:r>
        <w:rPr>
          <w:rFonts w:hint="eastAsia" w:ascii="宋体" w:hAnsi="宋体" w:cs="宋体"/>
          <w:szCs w:val="21"/>
          <w:lang w:val="zh-CN"/>
        </w:rPr>
        <w:t xml:space="preserve">请及时关注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”（www.ccgp-jiangsu.gov.cn）</w:t>
      </w:r>
      <w:r>
        <w:rPr>
          <w:rFonts w:hint="eastAsia" w:ascii="宋体" w:hAnsi="宋体" w:cs="宋体"/>
          <w:szCs w:val="21"/>
          <w:lang w:val="zh-CN"/>
        </w:rPr>
        <w:t xml:space="preserve">、</w:t>
      </w:r>
      <w:r>
        <w:rPr>
          <w:rFonts w:hint="eastAsia" w:ascii="宋体" w:hAnsi="宋体" w:cs="宋体"/>
          <w:szCs w:val="21"/>
        </w:rPr>
        <w:t xml:space="preserve">“</w:t>
      </w:r>
      <w:r>
        <w:rPr>
          <w:rFonts w:hint="eastAsia" w:ascii="Arial" w:hAnsi="Arial" w:cs="Arial"/>
          <w:bCs/>
          <w:szCs w:val="21"/>
        </w:rPr>
        <w:t xml:space="preserve">中国政府采购网</w:t>
      </w:r>
      <w:r>
        <w:rPr>
          <w:rFonts w:hint="eastAsia" w:ascii="宋体" w:hAnsi="宋体" w:cs="宋体"/>
          <w:szCs w:val="21"/>
        </w:rPr>
        <w:t xml:space="preserve">”</w:t>
      </w:r>
      <w:r>
        <w:rPr>
          <w:rFonts w:hint="eastAsia" w:ascii="宋体" w:hAnsi="宋体" w:cs="宋体"/>
          <w:szCs w:val="21"/>
          <w:lang w:val="zh-CN"/>
        </w:rPr>
        <w:t xml:space="preserve">更正公告。</w:t>
      </w:r>
      <w:r/>
    </w:p>
    <w:p>
      <w:pPr>
        <w:ind w:firstLine="420"/>
        <w:spacing w:line="360" w:lineRule="auto"/>
        <w:rPr>
          <w:rFonts w:ascii="Arial" w:hAnsi="Arial" w:cs="Arial"/>
        </w:rPr>
      </w:pPr>
      <w:r>
        <w:rPr>
          <w:rFonts w:ascii="Arial" w:hAnsi="Arial" w:cs="Arial"/>
        </w:rPr>
      </w:r>
      <w:r/>
    </w:p>
    <w:p>
      <w:pPr>
        <w:pStyle w:val="1087"/>
      </w:pPr>
      <w:r/>
      <w:r/>
    </w:p>
    <w:p>
      <w:pPr>
        <w:spacing w:line="360" w:lineRule="auto"/>
        <w:shd w:val="clear" w:color="auto" w:fill="ffffff"/>
        <w:widowControl/>
        <w:tabs>
          <w:tab w:val="left" w:pos="426" w:leader="none"/>
        </w:tabs>
        <w:rPr>
          <w:rFonts w:ascii="Arial" w:hAnsi="Arial" w:cs="Arial"/>
          <w:b/>
          <w:spacing w:val="8"/>
          <w:sz w:val="24"/>
        </w:rPr>
        <w:outlineLvl w:val="1"/>
      </w:pPr>
      <w:r/>
      <w:bookmarkStart w:id="23" w:name="_Toc18338"/>
      <w:r/>
      <w:bookmarkStart w:id="24" w:name="_Toc12788"/>
      <w:r/>
      <w:bookmarkStart w:id="25" w:name="_Toc7011"/>
      <w:r>
        <w:rPr>
          <w:rFonts w:ascii="Arial" w:hAnsi="Arial" w:cs="Arial"/>
          <w:b/>
          <w:spacing w:val="8"/>
          <w:sz w:val="24"/>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　  8.1采购人信息</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名称：南京艺术学院</w:t>
      </w:r>
      <w:r/>
    </w:p>
    <w:p>
      <w:pPr>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地    址：</w:t>
      </w:r>
      <w:r>
        <w:rPr>
          <w:rFonts w:hint="eastAsia" w:ascii="Arial" w:hAnsi="Arial" w:cs="Arial"/>
          <w:szCs w:val="21"/>
          <w:lang w:val="zh-CN"/>
        </w:rPr>
        <w:t xml:space="preserve">南京市北京西路74号</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联系人：鞠老师</w:t>
      </w:r>
      <w:r/>
    </w:p>
    <w:p>
      <w:pPr>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联系电话：</w:t>
      </w:r>
      <w:r>
        <w:rPr>
          <w:rFonts w:hint="eastAsia" w:ascii="Arial" w:hAnsi="Arial" w:cs="Arial"/>
          <w:szCs w:val="21"/>
          <w:lang w:val="zh-CN"/>
        </w:rPr>
        <w:t xml:space="preserve">025-83498796</w:t>
      </w:r>
      <w:r/>
    </w:p>
    <w:p>
      <w:pPr>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8.2采购代理机构信息</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朱玉峰</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话：025-86636061/13851857592</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电子邮箱：zhuyf@jcec.cn</w:t>
      </w:r>
      <w:r/>
    </w:p>
    <w:p>
      <w:pPr>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地址：江苏省南京市鼓楼区清江南路18号鼓楼创新广场D栋10楼1006室</w:t>
      </w:r>
      <w:r>
        <w:rPr>
          <w:rFonts w:ascii="Arial" w:hAnsi="Arial" w:cs="Arial"/>
          <w:spacing w:val="8"/>
          <w:szCs w:val="21"/>
        </w:rPr>
        <w:t xml:space="preserve"> </w:t>
      </w:r>
      <w:r/>
    </w:p>
    <w:p>
      <w:pPr>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8.3项目联系方式</w:t>
      </w:r>
      <w:r/>
    </w:p>
    <w:p>
      <w:pPr>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朱玉峰</w:t>
      </w:r>
      <w:r/>
    </w:p>
    <w:p>
      <w:pPr>
        <w:ind w:firstLine="452"/>
        <w:spacing w:line="360" w:lineRule="auto"/>
        <w:rPr>
          <w:rFonts w:ascii="Arial" w:hAnsi="Arial" w:cs="Arial"/>
          <w:spacing w:val="8"/>
          <w:szCs w:val="21"/>
        </w:rPr>
      </w:pPr>
      <w:r>
        <w:rPr>
          <w:rFonts w:hint="eastAsia" w:ascii="Arial" w:hAnsi="Arial" w:cs="Arial"/>
          <w:spacing w:val="8"/>
          <w:szCs w:val="21"/>
        </w:rPr>
        <w:t xml:space="preserve">电话：025-86636061/13851857592 </w:t>
      </w:r>
      <w:r/>
    </w:p>
    <w:p>
      <w:pPr>
        <w:pStyle w:val="1087"/>
        <w:ind w:firstLine="452"/>
        <w:rPr>
          <w:rFonts w:hint="eastAsia" w:ascii="宋体" w:hAnsi="宋体" w:cs="宋体"/>
          <w:spacing w:val="8"/>
        </w:rPr>
      </w:pPr>
      <w:r>
        <w:rPr>
          <w:rFonts w:hint="eastAsia" w:ascii="宋体" w:hAnsi="宋体" w:cs="宋体"/>
          <w:spacing w:val="8"/>
        </w:rPr>
      </w:r>
      <w:r/>
    </w:p>
    <w:p>
      <w:pPr>
        <w:pStyle w:val="1058"/>
        <w:rPr>
          <w:rFonts w:ascii="Arial" w:hAnsi="Arial" w:cs="Arial"/>
          <w:lang w:val="zh-CN"/>
        </w:rPr>
      </w:pPr>
      <w:r>
        <w:rPr>
          <w:rFonts w:ascii="Arial" w:hAnsi="Arial" w:cs="Arial"/>
          <w:color w:val="000000"/>
          <w:lang w:val="zh-CN"/>
        </w:rPr>
        <w:br w:type="page" w:clear="all"/>
      </w:r>
      <w:bookmarkStart w:id="26" w:name="_Toc11878"/>
      <w:r>
        <w:rPr>
          <w:rFonts w:ascii="Arial" w:hAnsi="Arial" w:cs="Arial"/>
          <w:lang w:val="zh-CN"/>
        </w:rPr>
        <w:t xml:space="preserve">第二章  竞争性磋商须知</w:t>
      </w:r>
      <w:bookmarkEnd w:id="26"/>
      <w:r/>
      <w:r/>
    </w:p>
    <w:p>
      <w:pPr>
        <w:ind w:firstLine="422"/>
        <w:spacing w:line="360" w:lineRule="auto"/>
        <w:rPr>
          <w:rFonts w:ascii="Arial" w:hAnsi="Arial"/>
          <w:b/>
          <w:bCs/>
          <w:szCs w:val="21"/>
          <w:lang w:val="zh-CN"/>
        </w:rPr>
      </w:pPr>
      <w:r>
        <w:rPr>
          <w:rFonts w:ascii="Arial" w:hAnsi="Arial"/>
          <w:b/>
          <w:bCs/>
          <w:szCs w:val="21"/>
          <w:lang w:val="zh-CN"/>
        </w:rPr>
        <w:t xml:space="preserve">一、总    则</w:t>
      </w:r>
      <w:r/>
    </w:p>
    <w:p>
      <w:pPr>
        <w:ind w:firstLine="422"/>
        <w:spacing w:line="360" w:lineRule="auto"/>
        <w:rPr>
          <w:rFonts w:ascii="Arial" w:hAnsi="Arial"/>
          <w:b/>
          <w:szCs w:val="21"/>
          <w:lang w:val="zh-CN"/>
        </w:rPr>
      </w:pPr>
      <w:r>
        <w:rPr>
          <w:rFonts w:ascii="Arial" w:hAnsi="Arial"/>
          <w:b/>
          <w:szCs w:val="21"/>
          <w:lang w:val="zh-CN"/>
        </w:rPr>
        <w:t xml:space="preserve">1、适用法律</w:t>
      </w:r>
      <w:r/>
    </w:p>
    <w:p>
      <w:pPr>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ascii="Arial" w:hAnsi="Arial"/>
          <w:szCs w:val="21"/>
          <w:lang w:val="zh-CN"/>
        </w:rPr>
        <w:t xml:space="preserve">《中华人民共和国政府采购法》《中华人民共和国政府采购法实施条例》《</w:t>
      </w:r>
      <w:r>
        <w:rPr>
          <w:rFonts w:ascii="Arial" w:hAnsi="Arial"/>
          <w:szCs w:val="21"/>
        </w:rPr>
        <w:t xml:space="preserve">政府采购竞争性磋商采购方式管理暂行办法</w:t>
      </w:r>
      <w:r>
        <w:rPr>
          <w:rFonts w:ascii="Arial" w:hAnsi="Arial"/>
          <w:szCs w:val="21"/>
          <w:lang w:val="zh-CN"/>
        </w:rPr>
        <w:t xml:space="preserve">》</w:t>
      </w:r>
      <w:r>
        <w:rPr>
          <w:rFonts w:ascii="Arial" w:hAnsi="Arial"/>
          <w:szCs w:val="21"/>
        </w:rPr>
        <w:t xml:space="preserve">等</w:t>
      </w:r>
      <w:r>
        <w:rPr>
          <w:rFonts w:ascii="Arial" w:hAnsi="Arial"/>
          <w:szCs w:val="21"/>
          <w:lang w:val="zh-CN"/>
        </w:rPr>
        <w:t xml:space="preserve">有关法律、法规</w:t>
      </w:r>
      <w:r>
        <w:rPr>
          <w:rFonts w:hint="eastAsia" w:ascii="Arial" w:hAnsi="Arial"/>
          <w:szCs w:val="21"/>
          <w:lang w:val="zh-CN"/>
        </w:rPr>
        <w:t xml:space="preserve">、</w:t>
      </w:r>
      <w:r>
        <w:rPr>
          <w:rFonts w:ascii="Arial" w:hAnsi="Arial"/>
          <w:szCs w:val="21"/>
          <w:lang w:val="zh-CN"/>
        </w:rPr>
        <w:t xml:space="preserve">规章和规定等。</w:t>
      </w:r>
      <w:r/>
    </w:p>
    <w:p>
      <w:pPr>
        <w:ind w:firstLine="422"/>
        <w:spacing w:line="360" w:lineRule="auto"/>
        <w:rPr>
          <w:rFonts w:ascii="Arial" w:hAnsi="Arial"/>
          <w:b/>
          <w:szCs w:val="21"/>
          <w:lang w:val="zh-CN"/>
        </w:rPr>
      </w:pPr>
      <w:r>
        <w:rPr>
          <w:rFonts w:ascii="Arial" w:hAnsi="Arial"/>
          <w:b/>
          <w:szCs w:val="21"/>
          <w:lang w:val="zh-CN"/>
        </w:rPr>
        <w:t xml:space="preserve">2、定义</w:t>
      </w:r>
      <w:r/>
    </w:p>
    <w:p>
      <w:pPr>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ascii="Arial" w:hAnsi="Arial"/>
          <w:szCs w:val="21"/>
        </w:rPr>
        <w:t xml:space="preserve">是指依法进行政府采购的国家机关、事业单位、团体组织。</w:t>
      </w:r>
      <w:r/>
    </w:p>
    <w:p>
      <w:pPr>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ascii="Arial" w:hAnsi="Arial"/>
          <w:szCs w:val="21"/>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rPr>
      </w:pPr>
      <w:r>
        <w:rPr>
          <w:rFonts w:hint="eastAsia" w:ascii="Arial" w:hAnsi="Arial"/>
          <w:szCs w:val="21"/>
        </w:rPr>
        <w:t xml:space="preserve">2.3 “</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cs="Arial"/>
          <w:szCs w:val="21"/>
        </w:rPr>
        <w:t xml:space="preserve">“</w:t>
      </w:r>
      <w:r>
        <w:rPr>
          <w:rFonts w:ascii="Arial" w:hAnsi="宋体" w:cs="Arial"/>
          <w:szCs w:val="21"/>
        </w:rPr>
        <w:t xml:space="preserve">货物和服务</w:t>
      </w:r>
      <w:r>
        <w:rPr>
          <w:rFonts w:hint="eastAsia" w:ascii="Arial" w:hAnsi="宋体" w:cs="Arial"/>
          <w:szCs w:val="21"/>
        </w:rPr>
        <w:t xml:space="preserve">工程</w:t>
      </w:r>
      <w:r>
        <w:rPr>
          <w:rFonts w:hint="eastAsia" w:ascii="Arial" w:hAnsi="Arial" w:cs="Arial"/>
          <w:szCs w:val="21"/>
        </w:rPr>
        <w:t xml:space="preserve">”</w:t>
      </w:r>
      <w:r>
        <w:rPr>
          <w:rFonts w:ascii="Arial" w:hAnsi="Arial" w:cs="Arial"/>
          <w:szCs w:val="21"/>
        </w:rPr>
        <w:t xml:space="preserve">指本采购文件中所述产品及相关服务。</w:t>
      </w:r>
      <w:r/>
    </w:p>
    <w:p>
      <w:pPr>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Arial"/>
          <w:szCs w:val="21"/>
        </w:rPr>
        <w:t xml:space="preserve">是指使用服务的单位。</w:t>
      </w:r>
      <w:r/>
    </w:p>
    <w:p>
      <w:pPr>
        <w:ind w:firstLine="422"/>
        <w:spacing w:line="360" w:lineRule="auto"/>
        <w:rPr>
          <w:rFonts w:ascii="Arial" w:hAnsi="Arial"/>
          <w:b/>
          <w:szCs w:val="21"/>
          <w:lang w:val="zh-CN"/>
        </w:rPr>
      </w:pPr>
      <w:r>
        <w:rPr>
          <w:rFonts w:ascii="Arial" w:hAnsi="Arial"/>
          <w:b/>
          <w:szCs w:val="21"/>
          <w:lang w:val="zh-CN"/>
        </w:rPr>
        <w:t xml:space="preserve">3、政策功能</w:t>
      </w:r>
      <w:r/>
    </w:p>
    <w:p>
      <w:pPr>
        <w:ind w:firstLine="420"/>
        <w:spacing w:line="360" w:lineRule="auto"/>
        <w:shd w:val="clear" w:color="auto" w:fill="ffffff"/>
        <w:widowControl/>
        <w:rPr>
          <w:rFonts w:ascii="Arial" w:hAnsi="Arial"/>
          <w:szCs w:val="21"/>
        </w:rPr>
      </w:pPr>
      <w:r>
        <w:rPr>
          <w:rFonts w:ascii="Arial" w:hAnsi="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rPr>
        <w:t xml:space="preserve">第六章</w:t>
      </w:r>
      <w:r>
        <w:rPr>
          <w:rFonts w:ascii="Arial" w:hAnsi="Arial"/>
          <w:szCs w:val="21"/>
        </w:rPr>
        <w:t xml:space="preserve">），否则不得享受相关中小企业扶持政策。（</w:t>
      </w:r>
      <w:r>
        <w:rPr>
          <w:rFonts w:hint="eastAsia" w:ascii="Arial" w:hAnsi="Arial"/>
          <w:szCs w:val="21"/>
        </w:rPr>
        <w:t xml:space="preserve">“</w:t>
      </w:r>
      <w:r>
        <w:rPr>
          <w:rFonts w:ascii="Arial" w:hAnsi="Arial"/>
          <w:szCs w:val="21"/>
        </w:rPr>
        <w:t xml:space="preserve">中小企业划型标准</w:t>
      </w:r>
      <w:r>
        <w:rPr>
          <w:rFonts w:hint="eastAsia" w:ascii="Arial" w:hAnsi="Arial"/>
          <w:szCs w:val="21"/>
        </w:rPr>
        <w:t xml:space="preserve">”</w:t>
      </w:r>
      <w:r>
        <w:rPr>
          <w:rFonts w:ascii="Arial" w:hAnsi="Arial"/>
          <w:szCs w:val="21"/>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rPr>
      </w:pPr>
      <w:r>
        <w:rPr>
          <w:rFonts w:ascii="Arial" w:hAnsi="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rPr>
      </w:pPr>
      <w:r>
        <w:rPr>
          <w:rFonts w:ascii="Arial" w:hAnsi="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rPr>
      </w:pPr>
      <w:r>
        <w:rPr>
          <w:rFonts w:ascii="Arial" w:hAnsi="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rPr>
        <w:t xml:space="preserve">磋商文件</w:t>
      </w:r>
      <w:r>
        <w:rPr>
          <w:rFonts w:ascii="Arial" w:hAnsi="Arial"/>
          <w:szCs w:val="21"/>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rPr>
      </w:pPr>
      <w:r>
        <w:rPr>
          <w:rFonts w:ascii="Arial" w:hAnsi="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rPr>
      </w:pPr>
      <w:r>
        <w:rPr>
          <w:rFonts w:ascii="Arial" w:hAnsi="Arial"/>
          <w:szCs w:val="21"/>
        </w:rPr>
        <w:t xml:space="preserve">3.6进口产品政策</w:t>
      </w:r>
      <w:r/>
    </w:p>
    <w:p>
      <w:pPr>
        <w:ind w:firstLine="420"/>
        <w:spacing w:line="360" w:lineRule="auto"/>
        <w:shd w:val="clear" w:color="auto" w:fill="ffffff"/>
        <w:widowControl/>
        <w:rPr>
          <w:rFonts w:ascii="Arial" w:hAnsi="Arial"/>
          <w:szCs w:val="21"/>
        </w:rPr>
      </w:pPr>
      <w:r>
        <w:rPr>
          <w:rFonts w:ascii="Arial" w:hAnsi="Arial"/>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rPr>
      </w:pPr>
      <w:r>
        <w:rPr>
          <w:rFonts w:ascii="Arial" w:hAnsi="Arial"/>
          <w:szCs w:val="21"/>
        </w:rPr>
        <w:t xml:space="preserve">（2）允许进口产品参加的，满足需求的国内产品可以参加。</w:t>
      </w:r>
      <w:r/>
    </w:p>
    <w:p>
      <w:pPr>
        <w:ind w:firstLine="420"/>
        <w:spacing w:line="360" w:lineRule="auto"/>
        <w:shd w:val="clear" w:color="auto" w:fill="ffffff"/>
        <w:widowControl/>
        <w:rPr>
          <w:rFonts w:ascii="Arial" w:hAnsi="Arial"/>
          <w:szCs w:val="21"/>
        </w:rPr>
      </w:pPr>
      <w:r>
        <w:rPr>
          <w:rFonts w:ascii="Arial" w:hAnsi="Arial"/>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numPr>
          <w:ilvl w:val="0"/>
          <w:numId w:val="6"/>
        </w:numPr>
        <w:ind w:firstLine="422"/>
        <w:spacing w:line="360" w:lineRule="auto"/>
        <w:rPr>
          <w:rFonts w:ascii="Arial" w:hAnsi="Arial"/>
          <w:b/>
          <w:szCs w:val="21"/>
        </w:rPr>
      </w:pPr>
      <w:r>
        <w:rPr>
          <w:rFonts w:hint="eastAsia" w:ascii="Arial" w:hAnsi="Arial"/>
          <w:b/>
          <w:szCs w:val="21"/>
        </w:rPr>
        <w:t xml:space="preserve">磋商文件</w:t>
      </w:r>
      <w:r/>
    </w:p>
    <w:p>
      <w:pPr>
        <w:numPr>
          <w:ilvl w:val="0"/>
          <w:numId w:val="7"/>
        </w:numPr>
        <w:ind w:firstLine="422"/>
        <w:spacing w:line="360" w:lineRule="auto"/>
        <w:rPr>
          <w:rFonts w:ascii="Arial" w:hAnsi="Arial"/>
          <w:b/>
          <w:bCs/>
          <w:szCs w:val="21"/>
          <w:lang w:val="zh-CN"/>
        </w:rPr>
      </w:pPr>
      <w:r>
        <w:rPr>
          <w:rFonts w:ascii="Arial" w:hAnsi="Arial"/>
          <w:b/>
          <w:bCs/>
          <w:szCs w:val="21"/>
          <w:lang w:val="zh-CN"/>
        </w:rPr>
        <w:t xml:space="preserve">磋商文件</w:t>
      </w:r>
      <w:r>
        <w:rPr>
          <w:rFonts w:hint="eastAsia" w:ascii="Arial" w:hAnsi="Arial"/>
          <w:b/>
          <w:bCs/>
          <w:szCs w:val="21"/>
        </w:rPr>
        <w:t xml:space="preserve">构成</w:t>
      </w:r>
      <w:r/>
    </w:p>
    <w:p>
      <w:pPr>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w:t>
      </w:r>
      <w:r>
        <w:rPr>
          <w:rFonts w:ascii="Arial" w:hAnsi="宋体"/>
          <w:szCs w:val="21"/>
        </w:rPr>
        <w:t xml:space="preserve">文件包括以下主要内容：</w:t>
      </w:r>
      <w:r/>
    </w:p>
    <w:p>
      <w:pPr>
        <w:ind w:firstLine="779"/>
        <w:spacing w:line="360" w:lineRule="auto"/>
        <w:shd w:val="clear" w:color="auto" w:fill="ffffff"/>
        <w:widowControl/>
        <w:rPr>
          <w:rFonts w:hint="eastAsia" w:ascii="Arial" w:hAnsi="宋体"/>
          <w:szCs w:val="21"/>
        </w:rPr>
      </w:pPr>
      <w:r>
        <w:rPr>
          <w:rFonts w:hint="eastAsia" w:ascii="Arial" w:hAnsi="宋体"/>
          <w:szCs w:val="21"/>
        </w:rPr>
        <w:t xml:space="preserve">第一章  竞争性磋商</w:t>
      </w:r>
      <w:r>
        <w:rPr>
          <w:rFonts w:ascii="Arial" w:hAnsi="宋体"/>
          <w:szCs w:val="21"/>
        </w:rPr>
        <w:t xml:space="preserve">公告</w:t>
      </w:r>
      <w:r/>
    </w:p>
    <w:p>
      <w:pPr>
        <w:ind w:firstLine="779"/>
        <w:spacing w:line="360" w:lineRule="auto"/>
        <w:shd w:val="clear" w:color="auto" w:fill="ffffff"/>
        <w:widowControl/>
        <w:rPr>
          <w:rFonts w:hint="eastAsia" w:ascii="Arial" w:hAnsi="宋体"/>
          <w:szCs w:val="21"/>
        </w:rPr>
      </w:pPr>
      <w:r>
        <w:fldChar w:fldCharType="begin"/>
      </w:r>
      <w:r>
        <w:instrText xml:space="preserve"> HYPERLINK \l "_Toc534273793" </w:instrText>
      </w:r>
      <w:r>
        <w:fldChar w:fldCharType="separate"/>
      </w:r>
      <w:r>
        <w:rPr>
          <w:rFonts w:hint="eastAsia" w:ascii="Arial" w:hAnsi="宋体"/>
          <w:szCs w:val="21"/>
          <w:lang w:val="zh-CN"/>
        </w:rPr>
        <w:t xml:space="preserve">第二章  竞争性磋商须知</w:t>
      </w:r>
      <w:r>
        <w:rPr>
          <w:rFonts w:hint="eastAsia" w:ascii="Arial" w:hAnsi="宋体"/>
          <w:szCs w:val="21"/>
          <w:lang w:val="zh-CN"/>
        </w:rPr>
        <w:fldChar w:fldCharType="end"/>
      </w:r>
      <w:r/>
    </w:p>
    <w:p>
      <w:pPr>
        <w:ind w:firstLine="779"/>
        <w:spacing w:line="360" w:lineRule="auto"/>
        <w:shd w:val="clear" w:color="auto" w:fill="ffffff"/>
        <w:widowControl/>
        <w:rPr>
          <w:rFonts w:hint="eastAsia" w:ascii="Arial" w:hAnsi="宋体"/>
          <w:szCs w:val="21"/>
        </w:rPr>
      </w:pPr>
      <w:r>
        <w:fldChar w:fldCharType="begin"/>
      </w:r>
      <w:r>
        <w:instrText xml:space="preserve"> HYPERLINK \l "_Toc534273794" </w:instrText>
      </w:r>
      <w:r>
        <w:fldChar w:fldCharType="separate"/>
      </w:r>
      <w:r>
        <w:rPr>
          <w:rFonts w:hint="eastAsia" w:ascii="Arial" w:hAnsi="宋体"/>
          <w:szCs w:val="21"/>
          <w:lang w:val="zh-CN"/>
        </w:rPr>
        <w:t xml:space="preserve">第三章  评标标准</w:t>
      </w:r>
      <w:r>
        <w:rPr>
          <w:rFonts w:hint="eastAsia" w:ascii="Arial" w:hAnsi="宋体"/>
          <w:szCs w:val="21"/>
          <w:lang w:val="zh-CN"/>
        </w:rPr>
        <w:fldChar w:fldCharType="end"/>
      </w:r>
      <w:r/>
    </w:p>
    <w:p>
      <w:pPr>
        <w:ind w:firstLine="779"/>
        <w:spacing w:line="360" w:lineRule="auto"/>
        <w:shd w:val="clear" w:color="auto" w:fill="ffffff"/>
        <w:widowControl/>
        <w:rPr>
          <w:rFonts w:hint="eastAsia" w:ascii="Arial" w:hAnsi="宋体"/>
          <w:szCs w:val="21"/>
        </w:rPr>
      </w:pPr>
      <w:r>
        <w:fldChar w:fldCharType="begin"/>
      </w:r>
      <w:r>
        <w:instrText xml:space="preserve"> HYPERLINK \l "_Toc534273795" </w:instrText>
      </w:r>
      <w:r>
        <w:fldChar w:fldCharType="separate"/>
      </w:r>
      <w:r>
        <w:rPr>
          <w:rFonts w:hint="eastAsia" w:ascii="Arial" w:hAnsi="宋体"/>
          <w:szCs w:val="21"/>
          <w:lang w:val="zh-CN"/>
        </w:rPr>
        <w:t xml:space="preserve">第四章  采购需求</w:t>
      </w:r>
      <w:r>
        <w:rPr>
          <w:rFonts w:hint="eastAsia" w:ascii="Arial" w:hAnsi="宋体"/>
          <w:szCs w:val="21"/>
          <w:lang w:val="zh-CN"/>
        </w:rPr>
        <w:fldChar w:fldCharType="end"/>
      </w:r>
      <w:r/>
    </w:p>
    <w:p>
      <w:pPr>
        <w:ind w:firstLine="779"/>
        <w:spacing w:line="360" w:lineRule="auto"/>
        <w:shd w:val="clear" w:color="auto" w:fill="ffffff"/>
        <w:widowControl/>
        <w:rPr>
          <w:rFonts w:hint="eastAsia" w:ascii="Arial" w:hAnsi="宋体"/>
          <w:szCs w:val="21"/>
        </w:rPr>
      </w:pPr>
      <w:r>
        <w:fldChar w:fldCharType="begin"/>
      </w:r>
      <w:r>
        <w:instrText xml:space="preserve"> HYPERLINK \l "_Toc534273796" </w:instrText>
      </w:r>
      <w:r>
        <w:fldChar w:fldCharType="separate"/>
      </w:r>
      <w:r>
        <w:rPr>
          <w:rFonts w:hint="eastAsia" w:ascii="Arial" w:hAnsi="宋体"/>
          <w:szCs w:val="21"/>
          <w:lang w:val="zh-CN"/>
        </w:rPr>
        <w:t xml:space="preserve">第五章  合同主要条款</w:t>
      </w:r>
      <w:r>
        <w:rPr>
          <w:rFonts w:hint="eastAsia" w:ascii="Arial" w:hAnsi="宋体"/>
          <w:szCs w:val="21"/>
          <w:lang w:val="zh-CN"/>
        </w:rPr>
        <w:fldChar w:fldCharType="end"/>
      </w:r>
      <w:r/>
    </w:p>
    <w:p>
      <w:pPr>
        <w:ind w:firstLine="779"/>
        <w:spacing w:line="360" w:lineRule="auto"/>
        <w:shd w:val="clear" w:color="auto" w:fill="ffffff"/>
        <w:widowControl/>
        <w:rPr>
          <w:rFonts w:hint="eastAsia" w:ascii="Arial" w:hAnsi="宋体"/>
          <w:szCs w:val="21"/>
        </w:rPr>
      </w:pPr>
      <w:r>
        <w:fldChar w:fldCharType="begin"/>
      </w:r>
      <w:r>
        <w:instrText xml:space="preserve"> HYPERLINK \l "_Toc534273797" </w:instrText>
      </w:r>
      <w:r>
        <w:fldChar w:fldCharType="separate"/>
      </w:r>
      <w:r>
        <w:rPr>
          <w:rFonts w:hint="eastAsia" w:ascii="Arial" w:hAnsi="宋体"/>
          <w:szCs w:val="21"/>
          <w:lang w:val="zh-CN"/>
        </w:rPr>
        <w:t xml:space="preserve">第六章  </w:t>
      </w:r>
      <w:r>
        <w:rPr>
          <w:rFonts w:hint="eastAsia" w:ascii="Arial" w:hAnsi="宋体"/>
          <w:szCs w:val="21"/>
        </w:rPr>
        <w:t xml:space="preserve">磋商响应文件格式及附件</w:t>
      </w:r>
      <w:r>
        <w:rPr>
          <w:rFonts w:hint="eastAsia" w:ascii="Arial" w:hAnsi="宋体"/>
          <w:szCs w:val="21"/>
        </w:rPr>
        <w:fldChar w:fldCharType="end"/>
      </w:r>
      <w:r/>
    </w:p>
    <w:p>
      <w:pPr>
        <w:numPr>
          <w:ilvl w:val="0"/>
          <w:numId w:val="7"/>
        </w:numPr>
        <w:ind w:firstLine="422"/>
        <w:spacing w:line="360" w:lineRule="auto"/>
        <w:rPr>
          <w:rFonts w:ascii="Arial" w:hAnsi="Arial"/>
          <w:b/>
          <w:bCs/>
          <w:szCs w:val="21"/>
        </w:rPr>
      </w:pPr>
      <w:r>
        <w:rPr>
          <w:rFonts w:hint="eastAsia" w:ascii="Arial" w:hAnsi="Arial"/>
          <w:b/>
          <w:bCs/>
          <w:szCs w:val="21"/>
        </w:rPr>
        <w:t xml:space="preserve">磋商文件的澄清或者修改</w:t>
      </w:r>
      <w:r/>
    </w:p>
    <w:p>
      <w:pPr>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w:t>
      </w:r>
      <w:r>
        <w:rPr>
          <w:rFonts w:hint="eastAsia" w:ascii="Arial" w:hAnsi="宋体"/>
          <w:szCs w:val="21"/>
        </w:rPr>
        <w:t xml:space="preserve">磋商</w:t>
      </w:r>
      <w:r>
        <w:rPr>
          <w:rFonts w:ascii="Arial" w:hAnsi="宋体"/>
          <w:szCs w:val="21"/>
        </w:rPr>
        <w:t xml:space="preserve">文件进行必要的澄清或者修改，但不得改变采购标的和资格条件。澄清或者修改应当在原</w:t>
      </w:r>
      <w:r>
        <w:rPr>
          <w:rFonts w:hint="eastAsia" w:ascii="Arial" w:hAnsi="宋体"/>
          <w:szCs w:val="21"/>
        </w:rPr>
        <w:t xml:space="preserve">竞争性磋商</w:t>
      </w:r>
      <w:r>
        <w:rPr>
          <w:rFonts w:ascii="Arial" w:hAnsi="宋体"/>
          <w:szCs w:val="21"/>
        </w:rPr>
        <w:t xml:space="preserve">公告发布媒体上发布澄清公告</w:t>
      </w:r>
      <w:r>
        <w:rPr>
          <w:rFonts w:hint="eastAsia" w:ascii="Arial" w:hAnsi="宋体"/>
          <w:szCs w:val="21"/>
        </w:rPr>
        <w:t xml:space="preserve">。</w:t>
      </w:r>
      <w:r>
        <w:rPr>
          <w:rFonts w:ascii="Arial" w:hAnsi="宋体"/>
          <w:szCs w:val="21"/>
        </w:rPr>
        <w:t xml:space="preserve">澄清或者修改的内容为</w:t>
      </w:r>
      <w:r>
        <w:rPr>
          <w:rFonts w:hint="eastAsia" w:ascii="Arial" w:hAnsi="宋体"/>
          <w:szCs w:val="21"/>
        </w:rPr>
        <w:t xml:space="preserve">磋商</w:t>
      </w:r>
      <w:r>
        <w:rPr>
          <w:rFonts w:ascii="Arial" w:hAnsi="宋体"/>
          <w:szCs w:val="21"/>
        </w:rPr>
        <w:t xml:space="preserve">文件的组成部分。</w:t>
      </w:r>
      <w:r/>
    </w:p>
    <w:p>
      <w:pPr>
        <w:ind w:firstLine="420"/>
        <w:spacing w:line="360" w:lineRule="auto"/>
        <w:shd w:val="clear" w:color="auto" w:fill="ffffff"/>
        <w:widowControl/>
        <w:rPr>
          <w:rFonts w:hint="eastAsia" w:ascii="Arial" w:hAnsi="宋体"/>
          <w:szCs w:val="21"/>
        </w:rPr>
      </w:pPr>
      <w:r>
        <w:rPr>
          <w:rFonts w:ascii="Arial" w:hAnsi="宋体"/>
          <w:szCs w:val="21"/>
        </w:rPr>
        <w:t xml:space="preserve">澄清或者修改的内容可能影响</w:t>
      </w:r>
      <w:r>
        <w:rPr>
          <w:rFonts w:hint="eastAsia" w:ascii="Arial" w:hAnsi="宋体"/>
          <w:szCs w:val="21"/>
        </w:rPr>
        <w:t xml:space="preserve">响应</w:t>
      </w:r>
      <w:r>
        <w:rPr>
          <w:rFonts w:ascii="Arial" w:hAnsi="宋体"/>
          <w:szCs w:val="21"/>
        </w:rPr>
        <w:t xml:space="preserve">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w:t>
      </w:r>
      <w:r>
        <w:rPr>
          <w:rFonts w:hint="eastAsia" w:ascii="Arial" w:hAnsi="宋体"/>
          <w:szCs w:val="21"/>
        </w:rPr>
        <w:t xml:space="preserve">提交首次响应文件</w:t>
      </w:r>
      <w:r>
        <w:rPr>
          <w:rFonts w:ascii="Arial" w:hAnsi="宋体"/>
          <w:szCs w:val="21"/>
        </w:rPr>
        <w:t xml:space="preserve">截止时间至少</w:t>
      </w:r>
      <w:r>
        <w:rPr>
          <w:rFonts w:ascii="Arial" w:hAnsi="Arial"/>
          <w:szCs w:val="21"/>
        </w:rPr>
        <w:t xml:space="preserve">5</w:t>
      </w:r>
      <w:r>
        <w:rPr>
          <w:rFonts w:ascii="Arial" w:hAnsi="宋体"/>
          <w:szCs w:val="21"/>
        </w:rPr>
        <w:t xml:space="preserve">日前，以书面形式通知所有获取</w:t>
      </w:r>
      <w:r>
        <w:rPr>
          <w:rFonts w:hint="eastAsia" w:ascii="Arial" w:hAnsi="宋体"/>
          <w:szCs w:val="21"/>
        </w:rPr>
        <w:t xml:space="preserve">磋商</w:t>
      </w:r>
      <w:r>
        <w:rPr>
          <w:rFonts w:ascii="Arial" w:hAnsi="宋体"/>
          <w:szCs w:val="21"/>
        </w:rPr>
        <w:t xml:space="preserve">文件的潜在</w:t>
      </w:r>
      <w:r>
        <w:rPr>
          <w:rFonts w:hint="eastAsia" w:ascii="Arial" w:hAnsi="宋体"/>
          <w:szCs w:val="21"/>
        </w:rPr>
        <w:t xml:space="preserve">供应商</w:t>
      </w:r>
      <w:r>
        <w:rPr>
          <w:rFonts w:ascii="Arial" w:hAnsi="宋体"/>
          <w:szCs w:val="21"/>
        </w:rPr>
        <w:t xml:space="preserve">；不足</w:t>
      </w:r>
      <w:r>
        <w:rPr>
          <w:rFonts w:hint="eastAsia" w:ascii="Arial" w:hAnsi="Arial"/>
          <w:szCs w:val="21"/>
        </w:rPr>
        <w:t xml:space="preserve">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w:t>
      </w:r>
      <w:r>
        <w:rPr>
          <w:rFonts w:hint="eastAsia" w:ascii="Arial" w:hAnsi="宋体"/>
          <w:szCs w:val="21"/>
        </w:rPr>
        <w:t xml:space="preserve">首次</w:t>
      </w:r>
      <w:r>
        <w:rPr>
          <w:rFonts w:ascii="Arial" w:hAnsi="宋体"/>
          <w:szCs w:val="21"/>
        </w:rPr>
        <w:t xml:space="preserve">提交</w:t>
      </w:r>
      <w:r>
        <w:rPr>
          <w:rFonts w:hint="eastAsia" w:ascii="Arial" w:hAnsi="宋体"/>
          <w:szCs w:val="21"/>
        </w:rPr>
        <w:t xml:space="preserve">响应</w:t>
      </w:r>
      <w:r>
        <w:rPr>
          <w:rFonts w:ascii="Arial" w:hAnsi="宋体"/>
          <w:szCs w:val="21"/>
        </w:rPr>
        <w:t xml:space="preserve">文件的截止时间。</w:t>
      </w:r>
      <w:r/>
    </w:p>
    <w:p>
      <w:pPr>
        <w:ind w:firstLine="422"/>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p>
    <w:p>
      <w:pPr>
        <w:ind w:firstLine="422"/>
        <w:spacing w:line="360" w:lineRule="auto"/>
        <w:rPr>
          <w:rFonts w:ascii="Arial" w:hAnsi="Arial"/>
          <w:b/>
          <w:bCs/>
          <w:szCs w:val="21"/>
        </w:rPr>
      </w:pPr>
      <w:r>
        <w:rPr>
          <w:rFonts w:hint="eastAsia" w:ascii="Arial" w:hAnsi="Arial"/>
          <w:b/>
          <w:bCs/>
          <w:szCs w:val="21"/>
        </w:rPr>
        <w:t xml:space="preserve">6</w:t>
      </w:r>
      <w:r>
        <w:rPr>
          <w:rFonts w:ascii="Arial" w:hAnsi="Arial"/>
          <w:b/>
          <w:bCs/>
          <w:szCs w:val="21"/>
          <w:lang w:val="zh-CN"/>
        </w:rPr>
        <w:t xml:space="preserve">、磋商响应文件的语言、计量单位、货币和编制</w:t>
      </w:r>
      <w:r/>
    </w:p>
    <w:p>
      <w:pPr>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.2 供应商所使用的计量单位应为国家法定计量单位。</w:t>
      </w:r>
      <w:r/>
    </w:p>
    <w:p>
      <w:pPr>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.3 供应商应用人民币报价。报价产品如果是进口产品的，应提供人民币与外币之间的汇率。</w:t>
      </w:r>
      <w:r/>
    </w:p>
    <w:p>
      <w:pPr>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w:t>
      </w:r>
      <w:r>
        <w:rPr>
          <w:rFonts w:hint="eastAsia" w:ascii="Arial" w:hAnsi="Arial"/>
          <w:szCs w:val="21"/>
          <w:lang w:val="zh-CN"/>
        </w:rPr>
        <w:t xml:space="preserve">4</w:t>
      </w:r>
      <w:r>
        <w:rPr>
          <w:rFonts w:ascii="Arial" w:hAnsi="Arial"/>
          <w:szCs w:val="21"/>
          <w:lang w:val="zh-CN"/>
        </w:rPr>
        <w:t xml:space="preserve"> </w:t>
      </w:r>
      <w:r>
        <w:rPr>
          <w:rFonts w:hint="eastAsia" w:ascii="Arial" w:hAnsi="Arial"/>
          <w:szCs w:val="21"/>
          <w:lang w:val="zh-CN"/>
        </w:rPr>
        <w:t xml:space="preserve">磋商响应文件应按照竞争性磋商文件的规定编写并制作目录</w:t>
      </w:r>
      <w:r>
        <w:rPr>
          <w:rFonts w:ascii="Arial" w:hAnsi="Arial"/>
          <w:szCs w:val="21"/>
          <w:lang w:val="zh-CN"/>
        </w:rPr>
        <w:t xml:space="preserve">。</w:t>
      </w:r>
      <w:r/>
    </w:p>
    <w:p>
      <w:pPr>
        <w:ind w:firstLine="420"/>
        <w:spacing w:line="360" w:lineRule="auto"/>
        <w:rPr>
          <w:rFonts w:ascii="Arial" w:hAnsi="Arial"/>
          <w:szCs w:val="21"/>
        </w:rPr>
      </w:pPr>
      <w:r>
        <w:rPr>
          <w:rFonts w:hint="eastAsia" w:ascii="Arial" w:hAnsi="Arial"/>
          <w:szCs w:val="21"/>
        </w:rPr>
        <w:t xml:space="preserve">6.</w:t>
      </w:r>
      <w:r>
        <w:rPr>
          <w:rFonts w:hint="eastAsia" w:ascii="Arial" w:hAnsi="Arial"/>
          <w:szCs w:val="21"/>
          <w:lang w:val="zh-CN"/>
        </w:rPr>
        <w:t xml:space="preserve">5</w:t>
      </w:r>
      <w:r>
        <w:rPr>
          <w:rFonts w:ascii="Arial" w:hAnsi="Arial"/>
          <w:szCs w:val="21"/>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rPr>
      </w:pPr>
      <w:r>
        <w:rPr>
          <w:rFonts w:hint="eastAsia" w:ascii="Arial" w:hAnsi="Arial"/>
          <w:b/>
          <w:bCs/>
          <w:szCs w:val="21"/>
        </w:rPr>
        <w:t xml:space="preserve">7</w:t>
      </w:r>
      <w:r>
        <w:rPr>
          <w:rFonts w:ascii="Arial" w:hAnsi="Arial"/>
          <w:b/>
          <w:bCs/>
          <w:szCs w:val="21"/>
          <w:lang w:val="zh-CN"/>
        </w:rPr>
        <w:t xml:space="preserve">、磋商响应文件的组成</w:t>
      </w:r>
      <w:r/>
    </w:p>
    <w:p>
      <w:pPr>
        <w:ind w:firstLine="420"/>
        <w:spacing w:line="360" w:lineRule="auto"/>
        <w:rPr>
          <w:rFonts w:ascii="Arial" w:hAnsi="Arial"/>
          <w:szCs w:val="21"/>
        </w:rPr>
      </w:pPr>
      <w:r>
        <w:rPr>
          <w:rFonts w:hint="eastAsia" w:ascii="Arial" w:hAnsi="Arial"/>
          <w:szCs w:val="21"/>
        </w:rPr>
        <w:t xml:space="preserve">7</w:t>
      </w:r>
      <w:r>
        <w:rPr>
          <w:rFonts w:ascii="Arial" w:hAnsi="Arial"/>
          <w:szCs w:val="21"/>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rPr>
      </w:pPr>
      <w:r>
        <w:rPr>
          <w:rFonts w:hint="eastAsia" w:ascii="Arial" w:hAnsi="Arial"/>
          <w:szCs w:val="21"/>
        </w:rPr>
        <w:t xml:space="preserve">7</w:t>
      </w:r>
      <w:r>
        <w:rPr>
          <w:rFonts w:ascii="Arial" w:hAnsi="Arial"/>
          <w:szCs w:val="21"/>
          <w:lang w:val="zh-CN"/>
        </w:rPr>
        <w:t xml:space="preserve">.2 磋商响应文件由商务、技术、价格，以及其他部分</w:t>
      </w:r>
      <w:r>
        <w:rPr>
          <w:rFonts w:hint="eastAsia" w:ascii="Arial" w:hAnsi="Arial"/>
          <w:szCs w:val="21"/>
        </w:rPr>
        <w:t xml:space="preserve">内容</w:t>
      </w:r>
      <w:r>
        <w:rPr>
          <w:rFonts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w:t>
      </w:r>
      <w:r>
        <w:rPr>
          <w:rFonts w:ascii="Arial" w:hAnsi="宋体"/>
          <w:szCs w:val="21"/>
        </w:rPr>
        <w:t xml:space="preserve">目录及有关格式按</w:t>
      </w:r>
      <w:r>
        <w:rPr>
          <w:rFonts w:hint="eastAsia" w:ascii="Arial" w:hAnsi="宋体"/>
          <w:szCs w:val="21"/>
        </w:rPr>
        <w:t xml:space="preserve">磋商文件“第六章 磋商响应文件格式及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p>
    <w:p>
      <w:pPr>
        <w:ind w:firstLine="420"/>
        <w:spacing w:line="360" w:lineRule="auto"/>
        <w:rPr>
          <w:rFonts w:ascii="Arial" w:hAnsi="Arial"/>
          <w:szCs w:val="21"/>
        </w:rPr>
      </w:pPr>
      <w:r>
        <w:rPr>
          <w:rFonts w:hint="eastAsia" w:ascii="Arial" w:hAnsi="Arial"/>
          <w:szCs w:val="21"/>
        </w:rPr>
        <w:t xml:space="preserve">7</w:t>
      </w:r>
      <w:r>
        <w:rPr>
          <w:rFonts w:ascii="Arial" w:hAnsi="Arial"/>
          <w:szCs w:val="21"/>
        </w:rPr>
        <w:t xml:space="preserve">.3 本次采购的最小单位是</w:t>
      </w:r>
      <w:r>
        <w:rPr>
          <w:rFonts w:hint="eastAsia" w:ascii="Arial" w:hAnsi="Arial"/>
          <w:szCs w:val="21"/>
        </w:rPr>
        <w:t xml:space="preserve">标段</w:t>
      </w:r>
      <w:r>
        <w:rPr>
          <w:rFonts w:ascii="Arial" w:hAnsi="Arial"/>
          <w:szCs w:val="21"/>
        </w:rPr>
        <w:t xml:space="preserve">。采购项目的技术要求中未分</w:t>
      </w:r>
      <w:r>
        <w:rPr>
          <w:rFonts w:hint="eastAsia" w:ascii="Arial" w:hAnsi="Arial"/>
          <w:szCs w:val="21"/>
        </w:rPr>
        <w:t xml:space="preserve">标段</w:t>
      </w:r>
      <w:r>
        <w:rPr>
          <w:rFonts w:ascii="Arial" w:hAnsi="Arial"/>
          <w:szCs w:val="21"/>
        </w:rPr>
        <w:t xml:space="preserve">的，供应商对要求提供的服务不得部分</w:t>
      </w:r>
      <w:r>
        <w:rPr>
          <w:rFonts w:hint="eastAsia" w:ascii="Arial" w:hAnsi="Arial"/>
          <w:szCs w:val="21"/>
        </w:rPr>
        <w:t xml:space="preserve">响应</w:t>
      </w:r>
      <w:r>
        <w:rPr>
          <w:rFonts w:ascii="Arial" w:hAnsi="Arial"/>
          <w:szCs w:val="21"/>
        </w:rPr>
        <w:t xml:space="preserve">；采购项目的技术要求中已经分</w:t>
      </w:r>
      <w:r>
        <w:rPr>
          <w:rFonts w:hint="eastAsia" w:ascii="Arial" w:hAnsi="Arial"/>
          <w:szCs w:val="21"/>
        </w:rPr>
        <w:t xml:space="preserve">标段</w:t>
      </w:r>
      <w:r>
        <w:rPr>
          <w:rFonts w:ascii="Arial" w:hAnsi="Arial"/>
          <w:szCs w:val="21"/>
        </w:rPr>
        <w:t xml:space="preserve">的，可以以</w:t>
      </w:r>
      <w:r>
        <w:rPr>
          <w:rFonts w:hint="eastAsia" w:ascii="Arial" w:hAnsi="Arial"/>
          <w:szCs w:val="21"/>
        </w:rPr>
        <w:t xml:space="preserve">标段</w:t>
      </w:r>
      <w:r>
        <w:rPr>
          <w:rFonts w:ascii="Arial" w:hAnsi="Arial"/>
          <w:szCs w:val="21"/>
        </w:rPr>
        <w:t xml:space="preserve">为单位</w:t>
      </w:r>
      <w:r>
        <w:rPr>
          <w:rFonts w:hint="eastAsia" w:ascii="Arial" w:hAnsi="Arial"/>
          <w:szCs w:val="21"/>
        </w:rPr>
        <w:t xml:space="preserve">响应</w:t>
      </w:r>
      <w:r>
        <w:rPr>
          <w:rFonts w:ascii="Arial" w:hAnsi="Arial"/>
          <w:szCs w:val="21"/>
        </w:rPr>
        <w:t xml:space="preserve">。</w:t>
      </w:r>
      <w:r/>
    </w:p>
    <w:p>
      <w:pPr>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.4 </w:t>
      </w:r>
      <w:r>
        <w:rPr>
          <w:rFonts w:ascii="Arial" w:hAnsi="Arial"/>
          <w:b/>
          <w:bCs/>
          <w:szCs w:val="21"/>
          <w:lang w:val="zh-CN"/>
        </w:rPr>
        <w:t xml:space="preserve">磋商响应文件的商务</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商务部分</w:t>
      </w:r>
      <w:r>
        <w:rPr>
          <w:rFonts w:hint="eastAsia" w:ascii="Arial" w:hAnsi="Arial"/>
          <w:szCs w:val="21"/>
        </w:rPr>
        <w:t xml:space="preserve">内容</w:t>
      </w:r>
      <w:r>
        <w:rPr>
          <w:rFonts w:ascii="Arial" w:hAnsi="Arial"/>
          <w:szCs w:val="21"/>
          <w:lang w:val="zh-CN"/>
        </w:rPr>
        <w:t xml:space="preserve">是证明供应商有资格参加磋商和成交后有能力履行合同的文件，</w:t>
      </w:r>
      <w:r>
        <w:rPr>
          <w:rFonts w:ascii="Arial" w:hAnsi="Arial"/>
          <w:szCs w:val="21"/>
        </w:rPr>
        <w:t xml:space="preserve">这些文件应能满足竞争性磋商采购的要求</w:t>
      </w:r>
      <w:r>
        <w:rPr>
          <w:rFonts w:ascii="Arial" w:hAnsi="Arial"/>
          <w:szCs w:val="21"/>
          <w:lang w:val="zh-CN"/>
        </w:rPr>
        <w:t xml:space="preserve">，包括但不限于下列文件</w:t>
      </w:r>
      <w:r/>
    </w:p>
    <w:p>
      <w:pPr>
        <w:ind w:firstLine="420"/>
        <w:jc w:val="left"/>
        <w:spacing w:line="360" w:lineRule="auto"/>
        <w:rPr>
          <w:rFonts w:ascii="Arial" w:hAnsi="Arial"/>
          <w:szCs w:val="21"/>
          <w:lang w:val="zh-CN"/>
        </w:rPr>
      </w:pPr>
      <w:r>
        <w:rPr>
          <w:rFonts w:ascii="Arial" w:hAnsi="Arial"/>
          <w:szCs w:val="21"/>
          <w:lang w:val="zh-CN"/>
        </w:rPr>
        <w:t xml:space="preserve">（1）竞争性磋商申请及声明</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lang w:val="zh-CN"/>
        </w:rPr>
        <w:t xml:space="preserve">；</w:t>
      </w:r>
      <w:r/>
    </w:p>
    <w:p>
      <w:pPr>
        <w:ind w:firstLine="420"/>
        <w:jc w:val="left"/>
        <w:spacing w:line="360" w:lineRule="auto"/>
        <w:widowControl/>
        <w:rPr>
          <w:rFonts w:ascii="Arial" w:hAnsi="Arial"/>
          <w:szCs w:val="21"/>
          <w:lang w:val="zh-CN"/>
        </w:rPr>
      </w:pPr>
      <w:r>
        <w:rPr>
          <w:rFonts w:ascii="Arial" w:hAnsi="Arial"/>
          <w:szCs w:val="21"/>
          <w:lang w:val="zh-CN"/>
        </w:rPr>
        <w:t xml:space="preserve">（2）</w:t>
      </w:r>
      <w:r>
        <w:rPr>
          <w:rFonts w:hint="eastAsia" w:ascii="Arial" w:hAnsi="Arial" w:cs="Arial"/>
          <w:szCs w:val="21"/>
          <w:lang w:val="zh-CN"/>
        </w:rPr>
        <w:t xml:space="preserve">法人授权书</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szCs w:val="21"/>
          <w:lang w:val="zh-CN"/>
        </w:rPr>
        <w:t xml:space="preserve">；</w:t>
      </w:r>
      <w:r/>
    </w:p>
    <w:p>
      <w:pPr>
        <w:ind w:firstLine="420"/>
        <w:jc w:val="left"/>
        <w:spacing w:line="360" w:lineRule="auto"/>
        <w:widowControl/>
        <w:rPr>
          <w:rFonts w:ascii="Arial" w:hAnsi="Arial"/>
          <w:szCs w:val="21"/>
          <w:lang w:val="zh-CN"/>
        </w:rPr>
      </w:pPr>
      <w:r>
        <w:rPr>
          <w:rFonts w:hint="eastAsia" w:ascii="Arial" w:hAnsi="Arial"/>
          <w:szCs w:val="21"/>
          <w:lang w:val="zh-CN"/>
        </w:rPr>
        <w:t xml:space="preserve">（3）申请人资格资信证明文件：</w:t>
      </w:r>
      <w:r/>
    </w:p>
    <w:p>
      <w:pPr>
        <w:ind w:firstLine="840"/>
        <w:jc w:val="left"/>
        <w:spacing w:line="360" w:lineRule="auto"/>
        <w:widowControl/>
        <w:rPr>
          <w:rFonts w:ascii="Arial" w:hAnsi="Arial"/>
          <w:szCs w:val="21"/>
          <w:lang w:val="zh-CN"/>
        </w:rPr>
      </w:pPr>
      <w:r>
        <w:rPr>
          <w:rFonts w:hint="eastAsia" w:ascii="Arial" w:hAnsi="Arial"/>
          <w:szCs w:val="21"/>
          <w:lang w:val="zh-CN"/>
        </w:rPr>
        <w:t xml:space="preserve">1</w:t>
      </w:r>
      <w:r>
        <w:rPr>
          <w:rFonts w:ascii="Arial" w:hAnsi="Arial"/>
          <w:szCs w:val="21"/>
          <w:lang w:val="zh-CN"/>
        </w:rPr>
        <w:t xml:space="preserve">）</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.1《中华人民共和国政府采购法》规定的资格条件证明文件；</w:t>
      </w:r>
      <w:r/>
    </w:p>
    <w:p>
      <w:pPr>
        <w:ind w:firstLine="840"/>
        <w:jc w:val="left"/>
        <w:spacing w:line="360" w:lineRule="auto"/>
        <w:widowControl/>
        <w:rPr>
          <w:rFonts w:ascii="Arial" w:hAnsi="Arial"/>
          <w:szCs w:val="21"/>
        </w:rPr>
      </w:pPr>
      <w:r>
        <w:rPr>
          <w:rFonts w:hint="eastAsia" w:ascii="Arial" w:hAnsi="Arial"/>
          <w:szCs w:val="21"/>
        </w:rPr>
        <w:t xml:space="preserve">2）</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w:t>
      </w:r>
      <w:r>
        <w:rPr>
          <w:rFonts w:hint="eastAsia" w:ascii="Arial" w:hAnsi="Arial"/>
          <w:szCs w:val="21"/>
        </w:rPr>
        <w:t xml:space="preserve">2 </w:t>
      </w:r>
      <w:r>
        <w:rPr>
          <w:rFonts w:ascii="Arial" w:hAnsi="Arial"/>
          <w:spacing w:val="8"/>
          <w:szCs w:val="21"/>
        </w:rPr>
        <w:t xml:space="preserve">落实政府采购政策需满足的资格要求</w:t>
      </w:r>
      <w:r>
        <w:rPr>
          <w:rFonts w:hint="eastAsia" w:ascii="Arial" w:hAnsi="Arial"/>
          <w:spacing w:val="8"/>
          <w:szCs w:val="21"/>
        </w:rPr>
        <w:t xml:space="preserve">；</w:t>
      </w:r>
      <w:r/>
    </w:p>
    <w:p>
      <w:pPr>
        <w:ind w:firstLine="867"/>
        <w:jc w:val="left"/>
        <w:spacing w:line="360" w:lineRule="auto"/>
        <w:widowControl/>
        <w:rPr>
          <w:rFonts w:ascii="Arial" w:hAnsi="Arial"/>
          <w:szCs w:val="21"/>
        </w:rPr>
      </w:pPr>
      <w:r>
        <w:rPr>
          <w:rFonts w:hint="eastAsia" w:ascii="Arial" w:hAnsi="Arial"/>
          <w:szCs w:val="21"/>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rPr>
      </w:pPr>
      <w:r>
        <w:rPr>
          <w:rFonts w:ascii="Arial" w:hAnsi="Arial"/>
          <w:szCs w:val="21"/>
        </w:rPr>
        <w:t xml:space="preserve">（</w:t>
      </w:r>
      <w:r>
        <w:rPr>
          <w:rFonts w:hint="eastAsia" w:ascii="Arial" w:hAnsi="Arial"/>
          <w:szCs w:val="21"/>
        </w:rPr>
        <w:t xml:space="preserve">4</w:t>
      </w:r>
      <w:r>
        <w:rPr>
          <w:rFonts w:ascii="Arial" w:hAnsi="Arial"/>
          <w:szCs w:val="21"/>
        </w:rPr>
        <w:t xml:space="preserve">）报价</w:t>
      </w:r>
      <w:r>
        <w:rPr>
          <w:rFonts w:hint="eastAsia" w:ascii="Arial" w:hAnsi="Arial"/>
          <w:szCs w:val="21"/>
        </w:rPr>
        <w:t xml:space="preserve">一览</w:t>
      </w:r>
      <w:r>
        <w:rPr>
          <w:rFonts w:ascii="Arial" w:hAnsi="Arial"/>
          <w:szCs w:val="21"/>
        </w:rPr>
        <w:t xml:space="preserve">表</w:t>
      </w:r>
      <w:r>
        <w:rPr>
          <w:rFonts w:hint="eastAsia" w:ascii="Arial" w:hAnsi="Arial"/>
          <w:szCs w:val="21"/>
        </w:rPr>
        <w:t xml:space="preserve">及附表</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rPr>
        <w:t xml:space="preserve">；</w:t>
      </w:r>
      <w:r/>
    </w:p>
    <w:p>
      <w:pPr>
        <w:ind w:firstLine="420"/>
        <w:jc w:val="left"/>
        <w:spacing w:line="360" w:lineRule="auto"/>
        <w:rPr>
          <w:rFonts w:ascii="Arial" w:hAnsi="Arial"/>
          <w:szCs w:val="21"/>
        </w:rPr>
      </w:pPr>
      <w:r>
        <w:rPr>
          <w:rFonts w:ascii="Arial" w:hAnsi="Arial"/>
          <w:szCs w:val="21"/>
        </w:rPr>
        <w:t xml:space="preserve">（</w:t>
      </w:r>
      <w:r>
        <w:rPr>
          <w:rFonts w:hint="eastAsia" w:ascii="Arial" w:hAnsi="Arial"/>
          <w:szCs w:val="21"/>
        </w:rPr>
        <w:t xml:space="preserve">5</w:t>
      </w:r>
      <w:r>
        <w:rPr>
          <w:rFonts w:ascii="Arial" w:hAnsi="Arial"/>
          <w:szCs w:val="21"/>
        </w:rPr>
        <w:t xml:space="preserve">）</w:t>
      </w:r>
      <w:r>
        <w:rPr>
          <w:rFonts w:ascii="Arial" w:hAnsi="Arial"/>
          <w:szCs w:val="21"/>
          <w:lang w:val="zh-CN"/>
        </w:rPr>
        <w:t xml:space="preserve">《</w:t>
      </w:r>
      <w:r>
        <w:rPr>
          <w:rFonts w:hint="eastAsia" w:ascii="Arial" w:hAnsi="Arial"/>
          <w:szCs w:val="21"/>
        </w:rPr>
        <w:t xml:space="preserve">商务</w:t>
      </w:r>
      <w:r>
        <w:rPr>
          <w:rFonts w:ascii="Arial" w:hAnsi="Arial"/>
          <w:szCs w:val="21"/>
          <w:lang w:val="zh-CN"/>
        </w:rPr>
        <w:t xml:space="preserve">条款偏离表》；</w:t>
      </w:r>
      <w:r/>
    </w:p>
    <w:p>
      <w:pPr>
        <w:ind w:firstLine="420"/>
        <w:jc w:val="left"/>
        <w:spacing w:line="360" w:lineRule="auto"/>
        <w:rPr>
          <w:rFonts w:ascii="Arial" w:hAnsi="Arial"/>
          <w:szCs w:val="21"/>
          <w:lang w:val="zh-CN"/>
        </w:rPr>
      </w:pPr>
      <w:r>
        <w:rPr>
          <w:rFonts w:ascii="Arial" w:hAnsi="Arial"/>
          <w:szCs w:val="21"/>
          <w:lang w:val="zh-CN"/>
        </w:rPr>
        <w:t xml:space="preserve">（</w:t>
      </w:r>
      <w:r>
        <w:rPr>
          <w:rFonts w:hint="eastAsia" w:ascii="Arial" w:hAnsi="Arial"/>
          <w:szCs w:val="21"/>
        </w:rPr>
        <w:t xml:space="preserve">6</w:t>
      </w:r>
      <w:r>
        <w:rPr>
          <w:rFonts w:ascii="Arial" w:hAnsi="Arial"/>
          <w:szCs w:val="21"/>
          <w:lang w:val="zh-CN"/>
        </w:rPr>
        <w:t xml:space="preserve">）供应商认为需要提供的其他资格证明文件和商务资料。</w:t>
      </w:r>
      <w:r/>
    </w:p>
    <w:p>
      <w:pPr>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.5 </w:t>
      </w:r>
      <w:r>
        <w:rPr>
          <w:rFonts w:ascii="Arial" w:hAnsi="Arial"/>
          <w:b/>
          <w:bCs/>
          <w:szCs w:val="21"/>
          <w:lang w:val="zh-CN"/>
        </w:rPr>
        <w:t xml:space="preserve">磋商响应文件的技术</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技术</w:t>
      </w:r>
      <w:r>
        <w:rPr>
          <w:rFonts w:hint="eastAsia" w:ascii="Arial" w:hAnsi="Arial"/>
          <w:szCs w:val="21"/>
        </w:rPr>
        <w:t xml:space="preserve">内容</w:t>
      </w:r>
      <w:r>
        <w:rPr>
          <w:rFonts w:ascii="Arial" w:hAnsi="Arial"/>
          <w:szCs w:val="21"/>
          <w:lang w:val="zh-CN"/>
        </w:rPr>
        <w:t xml:space="preserve">是证明</w:t>
      </w:r>
      <w:r>
        <w:rPr>
          <w:rFonts w:ascii="Arial" w:hAnsi="Arial"/>
          <w:szCs w:val="21"/>
        </w:rPr>
        <w:t xml:space="preserve">供应商提供的服务是合格的、并符合磋商文件要求的证明文件，以及</w:t>
      </w:r>
      <w:r>
        <w:rPr>
          <w:rFonts w:ascii="Arial" w:hAnsi="Arial"/>
          <w:szCs w:val="21"/>
          <w:lang w:val="zh-CN"/>
        </w:rPr>
        <w:t xml:space="preserve">对服务的详细说明，这些文件可以是文字资料、图纸</w:t>
      </w:r>
      <w:r>
        <w:rPr>
          <w:rFonts w:hint="eastAsia" w:ascii="Arial" w:hAnsi="Arial"/>
          <w:szCs w:val="21"/>
          <w:lang w:val="zh-CN"/>
        </w:rPr>
        <w:t xml:space="preserve">、</w:t>
      </w:r>
      <w:r>
        <w:rPr>
          <w:rFonts w:ascii="Arial" w:hAnsi="Arial"/>
          <w:szCs w:val="21"/>
          <w:lang w:val="zh-CN"/>
        </w:rPr>
        <w:t xml:space="preserve">数据</w:t>
      </w:r>
      <w:r>
        <w:rPr>
          <w:rFonts w:hint="eastAsia" w:ascii="Arial" w:hAnsi="宋体"/>
          <w:szCs w:val="21"/>
        </w:rPr>
        <w:t xml:space="preserve">或其他证明文件</w:t>
      </w:r>
      <w:r>
        <w:rPr>
          <w:rFonts w:ascii="Arial" w:hAnsi="Arial"/>
          <w:szCs w:val="21"/>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lang w:val="zh-CN"/>
        </w:rPr>
      </w:pPr>
      <w:r>
        <w:rPr>
          <w:rFonts w:ascii="Arial" w:hAnsi="Arial"/>
          <w:szCs w:val="21"/>
          <w:lang w:val="zh-CN"/>
        </w:rPr>
        <w:t xml:space="preserve">（1）项目技术方案或服务说明； </w:t>
      </w:r>
      <w:r/>
    </w:p>
    <w:p>
      <w:pPr>
        <w:ind w:firstLine="420"/>
        <w:spacing w:line="360" w:lineRule="auto"/>
        <w:rPr>
          <w:rFonts w:ascii="Arial" w:hAnsi="Arial"/>
          <w:szCs w:val="21"/>
          <w:lang w:val="zh-CN"/>
        </w:rPr>
      </w:pPr>
      <w:r>
        <w:rPr>
          <w:rFonts w:ascii="Arial" w:hAnsi="Arial"/>
          <w:szCs w:val="21"/>
          <w:lang w:val="zh-CN"/>
        </w:rPr>
        <w:t xml:space="preserve">（2）《采购需求条款偏离表》；</w:t>
      </w:r>
      <w:r/>
    </w:p>
    <w:p>
      <w:pPr>
        <w:ind w:firstLine="420"/>
        <w:jc w:val="left"/>
        <w:spacing w:line="360" w:lineRule="auto"/>
        <w:widowControl/>
        <w:rPr>
          <w:rFonts w:ascii="Arial" w:hAnsi="Arial"/>
          <w:szCs w:val="21"/>
        </w:rPr>
      </w:pPr>
      <w:r>
        <w:rPr>
          <w:rFonts w:ascii="Arial" w:hAnsi="Arial"/>
          <w:szCs w:val="21"/>
        </w:rPr>
        <w:t xml:space="preserve">（3）供应商认为需要</w:t>
      </w:r>
      <w:r>
        <w:rPr>
          <w:rFonts w:ascii="Arial" w:hAnsi="Arial"/>
          <w:szCs w:val="21"/>
          <w:lang w:val="zh-CN"/>
        </w:rPr>
        <w:t xml:space="preserve">提供的其他技术资料。</w:t>
      </w:r>
      <w:r/>
    </w:p>
    <w:p>
      <w:pPr>
        <w:ind w:firstLine="420"/>
        <w:spacing w:line="360" w:lineRule="auto"/>
        <w:rPr>
          <w:rFonts w:ascii="Arial" w:hAnsi="Arial"/>
          <w:color w:val="000000"/>
          <w:szCs w:val="21"/>
        </w:rPr>
      </w:pPr>
      <w:r>
        <w:rPr>
          <w:rFonts w:hint="eastAsia" w:ascii="Arial" w:hAnsi="Arial"/>
          <w:color w:val="000000"/>
          <w:szCs w:val="21"/>
        </w:rPr>
        <w:t xml:space="preserve">7</w:t>
      </w:r>
      <w:r>
        <w:rPr>
          <w:rFonts w:ascii="Arial" w:hAnsi="Arial"/>
          <w:color w:val="000000"/>
          <w:szCs w:val="21"/>
          <w:lang w:val="zh-CN"/>
        </w:rPr>
        <w:t xml:space="preserve">.6 </w:t>
      </w:r>
      <w:r>
        <w:rPr>
          <w:rFonts w:ascii="Arial" w:hAnsi="Arial"/>
          <w:b/>
          <w:color w:val="000000"/>
          <w:szCs w:val="21"/>
          <w:lang w:val="zh-CN"/>
        </w:rPr>
        <w:t xml:space="preserve">磋商响应文件的价格</w:t>
      </w:r>
      <w:r>
        <w:rPr>
          <w:rFonts w:hint="eastAsia" w:ascii="Arial" w:hAnsi="Arial"/>
          <w:b/>
          <w:color w:val="000000"/>
          <w:szCs w:val="21"/>
        </w:rPr>
        <w:t xml:space="preserve">内容</w:t>
      </w:r>
      <w:r/>
    </w:p>
    <w:p>
      <w:pPr>
        <w:numPr>
          <w:ilvl w:val="0"/>
          <w:numId w:val="8"/>
        </w:numPr>
        <w:ind w:firstLine="420"/>
        <w:spacing w:line="360" w:lineRule="auto"/>
        <w:rPr>
          <w:rFonts w:ascii="Arial" w:hAnsi="Arial"/>
          <w:color w:val="000000"/>
          <w:szCs w:val="21"/>
          <w:lang w:val="zh-CN"/>
        </w:rPr>
      </w:pPr>
      <w:r>
        <w:rPr>
          <w:rFonts w:ascii="Arial" w:hAnsi="Arial"/>
          <w:color w:val="000000"/>
          <w:szCs w:val="21"/>
          <w:lang w:val="zh-CN"/>
        </w:rPr>
        <w:t xml:space="preserve">价格部分</w:t>
      </w:r>
      <w:r>
        <w:rPr>
          <w:rFonts w:hint="eastAsia" w:ascii="Arial" w:hAnsi="Arial"/>
          <w:color w:val="000000"/>
          <w:szCs w:val="21"/>
        </w:rPr>
        <w:t xml:space="preserve">内容</w:t>
      </w:r>
      <w:r>
        <w:rPr>
          <w:rFonts w:ascii="Arial" w:hAnsi="Arial"/>
          <w:color w:val="000000"/>
          <w:szCs w:val="21"/>
          <w:lang w:val="zh-CN"/>
        </w:rPr>
        <w:t xml:space="preserve">是对</w:t>
      </w:r>
      <w:r>
        <w:rPr>
          <w:rFonts w:hint="eastAsia" w:ascii="Arial" w:hAnsi="Arial"/>
          <w:color w:val="000000"/>
          <w:szCs w:val="21"/>
        </w:rPr>
        <w:t xml:space="preserve">标的</w:t>
      </w:r>
      <w:r>
        <w:rPr>
          <w:rFonts w:ascii="Arial" w:hAnsi="Arial"/>
          <w:color w:val="000000"/>
          <w:szCs w:val="21"/>
          <w:lang w:val="zh-CN"/>
        </w:rPr>
        <w:t xml:space="preserve">价格构成的说明，磋商文件如没有特别说明的话，仅接受一个价格。</w:t>
      </w:r>
      <w:r/>
    </w:p>
    <w:p>
      <w:pPr>
        <w:ind w:firstLine="420"/>
        <w:spacing w:line="360" w:lineRule="auto"/>
        <w:rPr>
          <w:rFonts w:ascii="Arial" w:hAnsi="Arial"/>
          <w:color w:val="000000"/>
          <w:szCs w:val="21"/>
          <w:lang w:val="zh-CN"/>
        </w:rPr>
      </w:pPr>
      <w:r>
        <w:rPr>
          <w:rFonts w:ascii="Arial" w:hAnsi="Arial"/>
          <w:color w:val="000000"/>
          <w:szCs w:val="21"/>
          <w:lang w:val="zh-CN"/>
        </w:rPr>
        <w:t xml:space="preserve">（2）</w:t>
      </w:r>
      <w:r>
        <w:rPr>
          <w:rFonts w:ascii="Arial" w:hAnsi="宋体"/>
          <w:szCs w:val="21"/>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p>
    <w:p>
      <w:pPr>
        <w:ind w:firstLine="420"/>
        <w:spacing w:line="360" w:lineRule="auto"/>
        <w:rPr>
          <w:rFonts w:ascii="Arial" w:hAnsi="Arial"/>
          <w:szCs w:val="21"/>
          <w:lang w:val="zh-CN"/>
        </w:rPr>
      </w:pPr>
      <w:r>
        <w:rPr>
          <w:rFonts w:ascii="Arial" w:hAnsi="Arial"/>
          <w:szCs w:val="21"/>
          <w:lang w:val="zh-CN"/>
        </w:rPr>
        <w:t xml:space="preserve">（3）</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p>
    <w:p>
      <w:pPr>
        <w:ind w:firstLine="422"/>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4</w:t>
      </w:r>
      <w:r>
        <w:rPr>
          <w:rFonts w:ascii="Arial" w:hAnsi="Arial"/>
          <w:b/>
          <w:szCs w:val="21"/>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lang w:val="zh-CN"/>
        </w:rPr>
      </w:pPr>
      <w:r>
        <w:rPr>
          <w:rFonts w:ascii="Arial" w:hAnsi="Arial"/>
          <w:color w:val="000000"/>
          <w:szCs w:val="21"/>
          <w:lang w:val="zh-CN"/>
        </w:rPr>
        <w:t xml:space="preserve">（</w:t>
      </w:r>
      <w:r>
        <w:rPr>
          <w:rFonts w:hint="eastAsia" w:ascii="Arial" w:hAnsi="Arial"/>
          <w:color w:val="000000"/>
          <w:szCs w:val="21"/>
        </w:rPr>
        <w:t xml:space="preserve">5</w:t>
      </w:r>
      <w:r>
        <w:rPr>
          <w:rFonts w:ascii="Arial" w:hAnsi="Arial"/>
          <w:color w:val="000000"/>
          <w:szCs w:val="21"/>
          <w:lang w:val="zh-CN"/>
        </w:rPr>
        <w:t xml:space="preserve">）经磋商后，如果成交价低于供应商</w:t>
      </w:r>
      <w:r>
        <w:rPr>
          <w:rFonts w:hint="eastAsia" w:ascii="Arial" w:hAnsi="Arial"/>
          <w:color w:val="000000"/>
          <w:szCs w:val="21"/>
        </w:rPr>
        <w:t xml:space="preserve">首次</w:t>
      </w:r>
      <w:r>
        <w:rPr>
          <w:rFonts w:ascii="Arial" w:hAnsi="Arial"/>
          <w:color w:val="000000"/>
          <w:szCs w:val="21"/>
          <w:lang w:val="zh-CN"/>
        </w:rPr>
        <w:t xml:space="preserve">响应报价的话，除特别注明外，分项报价同比例调整。</w:t>
      </w:r>
      <w:r/>
    </w:p>
    <w:p>
      <w:pPr>
        <w:ind w:firstLine="420"/>
        <w:spacing w:line="360" w:lineRule="auto"/>
        <w:rPr>
          <w:rFonts w:ascii="Arial" w:hAnsi="Arial"/>
          <w:b/>
          <w:bCs/>
          <w:color w:val="000000"/>
          <w:szCs w:val="21"/>
        </w:rPr>
      </w:pPr>
      <w:r>
        <w:rPr>
          <w:rFonts w:hint="eastAsia" w:ascii="Arial" w:hAnsi="Arial"/>
          <w:b/>
          <w:bCs/>
          <w:color w:val="000000"/>
          <w:szCs w:val="21"/>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启动异常低价投标审查后，属于（6）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lang w:val="zh-CN"/>
        </w:rPr>
      </w:pPr>
      <w:r>
        <w:rPr>
          <w:rFonts w:hint="eastAsia" w:ascii="宋体" w:hAnsi="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rPr>
        <w:t xml:space="preserve">。</w:t>
      </w:r>
      <w:r/>
    </w:p>
    <w:p>
      <w:pPr>
        <w:ind w:firstLine="420"/>
        <w:spacing w:line="360" w:lineRule="auto"/>
        <w:rPr>
          <w:rFonts w:ascii="Arial" w:hAnsi="Arial"/>
          <w:color w:val="000000"/>
          <w:szCs w:val="21"/>
          <w:lang w:val="zh-CN"/>
        </w:rPr>
      </w:pPr>
      <w:r>
        <w:rPr>
          <w:rFonts w:hint="eastAsia" w:ascii="Arial" w:hAnsi="Arial"/>
          <w:color w:val="000000"/>
          <w:szCs w:val="21"/>
        </w:rPr>
        <w:t xml:space="preserve">7</w:t>
      </w:r>
      <w:r>
        <w:rPr>
          <w:rFonts w:ascii="Arial" w:hAnsi="Arial"/>
          <w:color w:val="000000"/>
          <w:szCs w:val="21"/>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rPr>
      </w:pPr>
      <w:r>
        <w:rPr>
          <w:rFonts w:hint="eastAsia" w:ascii="Arial" w:hAnsi="Arial"/>
          <w:color w:val="000000"/>
          <w:szCs w:val="21"/>
        </w:rPr>
        <w:t xml:space="preserve">7.8 </w:t>
      </w:r>
      <w:r>
        <w:rPr>
          <w:rFonts w:hint="eastAsia" w:ascii="Arial" w:hAnsi="Arial"/>
          <w:color w:val="000000"/>
          <w:szCs w:val="21"/>
          <w:lang w:val="zh-CN"/>
        </w:rPr>
        <w:t xml:space="preserve">如标书制作工具中格式和内容与“江苏政府采购网、中国政府采购网”发布的磋商文件不一致，以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2"/>
        <w:spacing w:line="360" w:lineRule="auto"/>
        <w:rPr>
          <w:rFonts w:ascii="Arial" w:hAnsi="Arial"/>
          <w:b/>
          <w:bCs/>
          <w:szCs w:val="21"/>
        </w:rPr>
      </w:pPr>
      <w:r>
        <w:rPr>
          <w:rFonts w:hint="eastAsia" w:ascii="Arial" w:hAnsi="Arial"/>
          <w:b/>
          <w:bCs/>
          <w:szCs w:val="21"/>
        </w:rPr>
        <w:t xml:space="preserve">8</w:t>
      </w:r>
      <w:r>
        <w:rPr>
          <w:rFonts w:ascii="Arial" w:hAnsi="Arial"/>
          <w:b/>
          <w:bCs/>
          <w:szCs w:val="21"/>
          <w:lang w:val="zh-CN"/>
        </w:rPr>
        <w:t xml:space="preserve">、磋商保证金</w:t>
      </w:r>
      <w:r/>
    </w:p>
    <w:p>
      <w:pPr>
        <w:ind w:firstLine="420"/>
        <w:spacing w:line="360" w:lineRule="auto"/>
        <w:rPr>
          <w:rFonts w:hint="eastAsia"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ind w:firstLine="422"/>
        <w:spacing w:line="360" w:lineRule="auto"/>
        <w:rPr>
          <w:rFonts w:ascii="Arial" w:hAnsi="Arial"/>
          <w:b/>
          <w:szCs w:val="21"/>
        </w:rPr>
      </w:pPr>
      <w:r>
        <w:rPr>
          <w:rFonts w:ascii="Arial" w:hAnsi="Arial"/>
          <w:b/>
          <w:szCs w:val="21"/>
        </w:rPr>
        <w:t xml:space="preserve">四</w:t>
      </w:r>
      <w:r>
        <w:rPr>
          <w:rFonts w:ascii="Arial" w:hAnsi="Arial"/>
          <w:b/>
          <w:szCs w:val="21"/>
          <w:lang w:val="zh-CN"/>
        </w:rPr>
        <w:t xml:space="preserve">、磋商响应文件的递交</w:t>
      </w:r>
      <w:r>
        <w:rPr>
          <w:rFonts w:hint="eastAsia" w:ascii="Arial" w:hAnsi="Arial"/>
          <w:b/>
          <w:szCs w:val="21"/>
          <w:lang w:val="zh-CN"/>
        </w:rPr>
        <w:t xml:space="preserve">与解密</w:t>
      </w:r>
      <w:r/>
    </w:p>
    <w:p>
      <w:pPr>
        <w:ind w:firstLine="420"/>
        <w:spacing w:line="360" w:lineRule="auto"/>
        <w:rPr>
          <w:rFonts w:ascii="Arial" w:hAnsi="Arial"/>
          <w:szCs w:val="21"/>
        </w:rPr>
      </w:pPr>
      <w:r>
        <w:rPr>
          <w:rFonts w:hint="eastAsia" w:ascii="Arial" w:hAnsi="Arial"/>
          <w:szCs w:val="21"/>
        </w:rPr>
        <w:t xml:space="preserve">9</w:t>
      </w:r>
      <w:r>
        <w:rPr>
          <w:rFonts w:ascii="Arial" w:hAnsi="Arial"/>
          <w:szCs w:val="21"/>
          <w:lang w:val="zh-CN"/>
        </w:rPr>
        <w:t xml:space="preserve">、</w:t>
      </w:r>
      <w:r>
        <w:rPr>
          <w:rFonts w:hint="eastAsia" w:ascii="Arial" w:hAnsi="Arial"/>
          <w:szCs w:val="21"/>
          <w:lang w:val="zh-CN"/>
        </w:rPr>
        <w:t xml:space="preserve">响应文件递交与解密</w:t>
      </w:r>
      <w:r/>
    </w:p>
    <w:p>
      <w:pPr>
        <w:ind w:firstLine="420"/>
        <w:spacing w:line="360" w:lineRule="auto"/>
        <w:rPr>
          <w:rFonts w:ascii="Arial" w:hAnsi="Arial"/>
          <w:szCs w:val="21"/>
        </w:rPr>
      </w:pPr>
      <w:r>
        <w:rPr>
          <w:rFonts w:hint="eastAsia" w:ascii="Arial" w:hAnsi="Arial"/>
          <w:szCs w:val="21"/>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rPr>
      </w:pPr>
      <w:r>
        <w:rPr>
          <w:rFonts w:hint="eastAsia" w:ascii="Arial" w:hAnsi="Arial"/>
          <w:szCs w:val="21"/>
        </w:rPr>
        <w:t xml:space="preserve">9.2 供应商应当按照《操作手册》规定，在“苏采云”系统规定的时间内对响应文件进行解密。</w:t>
      </w:r>
      <w:r/>
    </w:p>
    <w:p>
      <w:pPr>
        <w:ind w:firstLine="420"/>
        <w:spacing w:line="360" w:lineRule="auto"/>
        <w:rPr>
          <w:rFonts w:ascii="Arial" w:hAnsi="Arial"/>
          <w:szCs w:val="21"/>
        </w:rPr>
      </w:pPr>
      <w:r>
        <w:rPr>
          <w:rFonts w:hint="eastAsia" w:ascii="Arial" w:hAnsi="Arial"/>
          <w:szCs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rPr>
      </w:pPr>
      <w:r>
        <w:rPr>
          <w:rFonts w:hint="eastAsia" w:ascii="Arial" w:hAnsi="Arial"/>
          <w:szCs w:val="21"/>
        </w:rPr>
        <w:t xml:space="preserve">10</w:t>
      </w:r>
      <w:r>
        <w:rPr>
          <w:rFonts w:ascii="Arial" w:hAnsi="Arial"/>
          <w:szCs w:val="21"/>
          <w:lang w:val="zh-CN"/>
        </w:rPr>
        <w:t xml:space="preserve">、</w:t>
      </w:r>
      <w:r>
        <w:rPr>
          <w:rFonts w:ascii="Arial" w:hAnsi="Arial"/>
          <w:b/>
          <w:bCs/>
          <w:szCs w:val="21"/>
        </w:rPr>
        <w:t xml:space="preserve">联合体</w:t>
      </w:r>
      <w:r/>
    </w:p>
    <w:p>
      <w:pPr>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.1 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p>
    <w:p>
      <w:pPr>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.2 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p>
    <w:p>
      <w:pPr>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.3 联合体各方之间应当签订联合体协议，明确约定联合体各方承担的工作和相应的责任，并将联合体协议连同</w:t>
      </w:r>
      <w:r>
        <w:rPr>
          <w:rFonts w:hint="eastAsia" w:ascii="Arial" w:hAnsi="Arial"/>
          <w:bCs/>
          <w:szCs w:val="21"/>
        </w:rPr>
        <w:t xml:space="preserve">响应</w:t>
      </w:r>
      <w:r>
        <w:rPr>
          <w:rFonts w:ascii="Arial" w:hAnsi="Arial"/>
          <w:bCs/>
          <w:szCs w:val="21"/>
        </w:rPr>
        <w:t xml:space="preserve">文件一同提交。</w:t>
      </w:r>
      <w:r/>
    </w:p>
    <w:p>
      <w:pPr>
        <w:ind w:firstLine="420"/>
        <w:spacing w:line="360" w:lineRule="auto"/>
        <w:rPr>
          <w:rFonts w:ascii="Arial" w:hAnsi="Arial"/>
          <w:bCs/>
          <w:szCs w:val="21"/>
        </w:rPr>
      </w:pPr>
      <w:r>
        <w:rPr>
          <w:rFonts w:hint="eastAsia" w:ascii="Arial" w:hAnsi="Arial"/>
          <w:bCs/>
          <w:szCs w:val="21"/>
        </w:rPr>
        <w:t xml:space="preserve">10</w:t>
      </w:r>
      <w:r>
        <w:rPr>
          <w:rFonts w:ascii="Arial" w:hAnsi="Arial"/>
          <w:bCs/>
          <w:szCs w:val="21"/>
        </w:rPr>
        <w:t xml:space="preserve">.4 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p>
    <w:p>
      <w:pPr>
        <w:ind w:firstLine="422"/>
        <w:spacing w:line="360" w:lineRule="auto"/>
        <w:rPr>
          <w:rFonts w:ascii="Arial" w:hAnsi="Arial"/>
          <w:b/>
          <w:bCs/>
          <w:szCs w:val="21"/>
        </w:rPr>
      </w:pPr>
      <w:r>
        <w:rPr>
          <w:rFonts w:hint="eastAsia" w:ascii="Arial" w:hAnsi="Arial"/>
          <w:b/>
          <w:bCs/>
          <w:szCs w:val="21"/>
        </w:rPr>
        <w:t xml:space="preserve">五</w:t>
      </w:r>
      <w:r>
        <w:rPr>
          <w:rFonts w:ascii="Arial" w:hAnsi="Arial"/>
          <w:b/>
          <w:bCs/>
          <w:szCs w:val="21"/>
          <w:lang w:val="zh-CN"/>
        </w:rPr>
        <w:t xml:space="preserve">、磋商</w:t>
      </w:r>
      <w:r/>
    </w:p>
    <w:p>
      <w:pPr>
        <w:ind w:firstLine="422"/>
        <w:spacing w:line="360" w:lineRule="auto"/>
        <w:rPr>
          <w:rFonts w:ascii="Arial" w:hAnsi="Arial"/>
          <w:b/>
          <w:bCs/>
          <w:szCs w:val="21"/>
        </w:rPr>
      </w:pPr>
      <w:r>
        <w:rPr>
          <w:rFonts w:hint="eastAsia" w:ascii="Arial" w:hAnsi="Arial"/>
          <w:b/>
          <w:bCs/>
          <w:szCs w:val="21"/>
        </w:rPr>
        <w:t xml:space="preserve">11、磋商有效期</w:t>
      </w:r>
      <w:r/>
    </w:p>
    <w:p>
      <w:pPr>
        <w:ind w:firstLine="420"/>
        <w:spacing w:line="360" w:lineRule="auto"/>
        <w:rPr>
          <w:rFonts w:ascii="Arial" w:hAnsi="Arial"/>
          <w:szCs w:val="21"/>
          <w:lang w:val="zh-CN"/>
        </w:rPr>
      </w:pPr>
      <w:r>
        <w:rPr>
          <w:rFonts w:ascii="Arial" w:hAnsi="Arial"/>
          <w:szCs w:val="21"/>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rPr>
      </w:pPr>
      <w:r>
        <w:rPr>
          <w:rFonts w:hint="eastAsia" w:ascii="Arial" w:hAnsi="Arial"/>
          <w:b/>
          <w:bCs/>
          <w:szCs w:val="21"/>
        </w:rPr>
        <w:t xml:space="preserve">12</w:t>
      </w:r>
      <w:r>
        <w:rPr>
          <w:rFonts w:ascii="Arial" w:hAnsi="Arial"/>
          <w:b/>
          <w:bCs/>
          <w:szCs w:val="21"/>
          <w:lang w:val="zh-CN"/>
        </w:rPr>
        <w:t xml:space="preserve">、磋商组织</w:t>
      </w:r>
      <w:r/>
    </w:p>
    <w:p>
      <w:pPr>
        <w:ind w:firstLine="420"/>
        <w:spacing w:line="360" w:lineRule="auto"/>
        <w:rPr>
          <w:rFonts w:ascii="Arial" w:hAnsi="Arial"/>
          <w:szCs w:val="21"/>
          <w:lang w:val="zh-CN"/>
        </w:rPr>
      </w:pPr>
      <w:r>
        <w:rPr>
          <w:rFonts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、磋商程序</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.1 磋商小组审阅供应商所递交的响应文件，凡不具备资格条件的供应商不得进入磋商程序。</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lang w:val="zh-CN"/>
        </w:rPr>
      </w:pPr>
      <w:r>
        <w:rPr>
          <w:rFonts w:ascii="Arial" w:hAnsi="Arial"/>
          <w:szCs w:val="21"/>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.4 如磋商文件有实质性变动的，</w:t>
      </w:r>
      <w:r>
        <w:rPr>
          <w:rFonts w:hint="eastAsia" w:ascii="Arial" w:hAnsi="Arial"/>
          <w:szCs w:val="21"/>
          <w:lang w:val="zh-CN"/>
        </w:rPr>
        <w:t xml:space="preserve">供应商应当按照磋商文件的变动情况和磋商小组的要求在苏采云系统中重新提交响应文件，并加盖电子公章</w:t>
      </w:r>
      <w:r>
        <w:rPr>
          <w:rFonts w:ascii="Arial" w:hAnsi="Arial"/>
          <w:szCs w:val="21"/>
          <w:lang w:val="zh-CN"/>
        </w:rPr>
        <w:t xml:space="preserve">。</w:t>
      </w:r>
      <w:r/>
    </w:p>
    <w:p>
      <w:pPr>
        <w:ind w:firstLine="420"/>
        <w:spacing w:line="360" w:lineRule="auto"/>
        <w:rPr>
          <w:rFonts w:ascii="Arial" w:hAnsi="Arial"/>
          <w:szCs w:val="21"/>
        </w:rPr>
      </w:pPr>
      <w:r>
        <w:rPr>
          <w:rFonts w:hint="eastAsia"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rPr>
        <w:t xml:space="preserve">提交最后报价的供应商不得少于3家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rPr>
      </w:pPr>
      <w:r>
        <w:rPr>
          <w:rFonts w:hint="eastAsia" w:ascii="Arial" w:hAnsi="Arial"/>
          <w:szCs w:val="21"/>
        </w:rPr>
        <w:t xml:space="preserve">13.6 供应商未在磋商小组规定的时间内在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出现下列情形之一的响应文件按照无效处理：</w:t>
      </w:r>
      <w:r/>
    </w:p>
    <w:p>
      <w:pPr>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1</w:t>
      </w:r>
      <w:r>
        <w:rPr>
          <w:rFonts w:ascii="Arial" w:hAnsi="Arial"/>
          <w:szCs w:val="21"/>
        </w:rPr>
        <w:t xml:space="preserve">）</w:t>
      </w:r>
      <w:r>
        <w:rPr>
          <w:rFonts w:hint="eastAsia" w:ascii="Arial" w:hAnsi="Arial"/>
          <w:szCs w:val="21"/>
        </w:rPr>
        <w:t xml:space="preserve">响应文件所报的投标价格超过磋商文件规定预算及最高限价的；</w:t>
      </w:r>
      <w:r>
        <w:rPr>
          <w:rFonts w:ascii="Arial" w:hAnsi="Arial"/>
          <w:szCs w:val="21"/>
        </w:rPr>
        <w:t xml:space="preserve"> </w:t>
      </w:r>
      <w:r/>
    </w:p>
    <w:p>
      <w:pPr>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2</w:t>
      </w:r>
      <w:r>
        <w:rPr>
          <w:rFonts w:ascii="Arial" w:hAnsi="Arial"/>
          <w:szCs w:val="21"/>
        </w:rPr>
        <w:t xml:space="preserve">）未实质性响应</w:t>
      </w:r>
      <w:r>
        <w:rPr>
          <w:rFonts w:hint="eastAsia" w:ascii="Arial" w:hAnsi="Arial"/>
          <w:szCs w:val="21"/>
        </w:rPr>
        <w:t xml:space="preserve">磋商</w:t>
      </w:r>
      <w:r>
        <w:rPr>
          <w:rFonts w:ascii="Arial" w:hAnsi="Arial"/>
          <w:szCs w:val="21"/>
        </w:rPr>
        <w:t xml:space="preserve">文件要求的；</w:t>
      </w:r>
      <w:r>
        <w:rPr>
          <w:rFonts w:hint="eastAsia" w:ascii="Arial" w:hAnsi="Arial"/>
          <w:b/>
          <w:szCs w:val="21"/>
          <w:lang w:val="zh-CN"/>
        </w:rPr>
        <w:t xml:space="preserve">（</w:t>
      </w:r>
      <w:r>
        <w:rPr>
          <w:rFonts w:ascii="Arial" w:hAnsi="Arial"/>
          <w:b/>
          <w:bCs/>
          <w:szCs w:val="21"/>
        </w:rPr>
        <w:t xml:space="preserve">实质性要求是指本磋商文件中用带星号（“</w:t>
      </w:r>
      <w:r>
        <w:rPr>
          <w:rFonts w:ascii="Arial" w:hAnsi="Arial"/>
          <w:b/>
          <w:bCs/>
        </w:rPr>
        <w:t xml:space="preserve">*</w:t>
      </w:r>
      <w:r>
        <w:rPr>
          <w:rFonts w:ascii="Arial" w:hAnsi="Arial"/>
          <w:b/>
          <w:bCs/>
          <w:szCs w:val="21"/>
        </w:rPr>
        <w:t xml:space="preserve">”）、“须（必须）”或“应（应当）”等其他文字说明的商务和技术要求。</w:t>
      </w:r>
      <w:r>
        <w:rPr>
          <w:rFonts w:hint="eastAsia" w:ascii="Arial" w:hAnsi="Arial"/>
          <w:b/>
          <w:szCs w:val="21"/>
          <w:lang w:val="zh-CN"/>
        </w:rPr>
        <w:t xml:space="preserve">）</w:t>
      </w:r>
      <w:r/>
    </w:p>
    <w:p>
      <w:pPr>
        <w:ind w:firstLine="420"/>
        <w:spacing w:line="360" w:lineRule="auto"/>
        <w:rPr>
          <w:rFonts w:ascii="Arial" w:hAnsi="Arial"/>
          <w:szCs w:val="21"/>
          <w:lang w:val="zh-CN"/>
        </w:rPr>
      </w:pPr>
      <w:r>
        <w:rPr>
          <w:rFonts w:ascii="Arial" w:hAnsi="Arial"/>
          <w:szCs w:val="21"/>
        </w:rPr>
        <w:t xml:space="preserve">（</w:t>
      </w:r>
      <w:r>
        <w:rPr>
          <w:rFonts w:hint="eastAsia" w:ascii="Arial" w:hAnsi="Arial"/>
          <w:szCs w:val="21"/>
        </w:rPr>
        <w:t xml:space="preserve">3</w:t>
      </w:r>
      <w:r>
        <w:rPr>
          <w:rFonts w:ascii="Arial" w:hAnsi="Arial"/>
          <w:szCs w:val="21"/>
        </w:rPr>
        <w:t xml:space="preserve">）</w:t>
      </w:r>
      <w:r>
        <w:rPr>
          <w:rFonts w:ascii="Arial" w:hAnsi="Arial"/>
          <w:szCs w:val="21"/>
          <w:lang w:val="zh-CN"/>
        </w:rPr>
        <w:t xml:space="preserve">不符合法律、法规和磋商文件规定的其他实质性要求的</w:t>
      </w:r>
      <w:r>
        <w:rPr>
          <w:rFonts w:hint="eastAsia" w:ascii="Arial" w:hAnsi="Arial"/>
          <w:szCs w:val="21"/>
          <w:lang w:val="zh-CN"/>
        </w:rPr>
        <w:t xml:space="preserve">；</w:t>
      </w:r>
      <w:r/>
    </w:p>
    <w:p>
      <w:pPr>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4</w:t>
      </w:r>
      <w:r>
        <w:rPr>
          <w:rFonts w:hint="eastAsia" w:ascii="Arial" w:hAnsi="Arial"/>
          <w:szCs w:val="21"/>
          <w:lang w:val="zh-CN"/>
        </w:rPr>
        <w:t xml:space="preserve">）供应商在苏采云系统规定的时间内未成功解密电子响应文件；</w:t>
      </w:r>
      <w:r/>
    </w:p>
    <w:p>
      <w:pPr>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5</w:t>
      </w:r>
      <w:r>
        <w:rPr>
          <w:rFonts w:hint="eastAsia" w:ascii="Arial" w:hAnsi="Arial"/>
          <w:szCs w:val="21"/>
          <w:lang w:val="zh-CN"/>
        </w:rPr>
        <w:t xml:space="preserve">）供应商未按照磋商文件要求上传电子响应文件。</w:t>
      </w:r>
      <w:r/>
    </w:p>
    <w:p>
      <w:pPr>
        <w:ind w:firstLine="420"/>
        <w:spacing w:line="360" w:lineRule="auto"/>
        <w:rPr>
          <w:rFonts w:ascii="Arial" w:hAnsi="Arial"/>
          <w:szCs w:val="21"/>
        </w:rPr>
      </w:pPr>
      <w:r>
        <w:rPr>
          <w:rFonts w:hint="eastAsia" w:ascii="Arial" w:hAnsi="Arial"/>
          <w:szCs w:val="21"/>
          <w:lang w:val="zh-CN"/>
        </w:rPr>
        <w:t xml:space="preserve">（</w:t>
      </w:r>
      <w:r>
        <w:rPr>
          <w:rFonts w:hint="eastAsia" w:ascii="Arial" w:hAnsi="Arial"/>
          <w:szCs w:val="21"/>
        </w:rPr>
        <w:t xml:space="preserve">6</w:t>
      </w:r>
      <w:r>
        <w:rPr>
          <w:rFonts w:hint="eastAsia" w:ascii="Arial" w:hAnsi="Arial"/>
          <w:szCs w:val="21"/>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.8</w:t>
      </w:r>
      <w:r>
        <w:rPr>
          <w:rFonts w:ascii="Arial" w:hAnsi="Arial"/>
          <w:b/>
          <w:bCs/>
          <w:szCs w:val="21"/>
          <w:lang w:val="zh-CN"/>
        </w:rPr>
        <w:t xml:space="preserve">出现下列情形之一的磋商终止：</w:t>
      </w:r>
      <w:r/>
    </w:p>
    <w:p>
      <w:pPr>
        <w:ind w:firstLine="420"/>
        <w:spacing w:line="360" w:lineRule="auto"/>
        <w:rPr>
          <w:rFonts w:ascii="Arial" w:hAnsi="Arial"/>
          <w:szCs w:val="21"/>
          <w:lang w:val="zh-CN"/>
        </w:rPr>
      </w:pPr>
      <w:r>
        <w:rPr>
          <w:rFonts w:ascii="Arial" w:hAnsi="Arial"/>
          <w:szCs w:val="21"/>
          <w:lang w:val="zh-CN"/>
        </w:rPr>
        <w:t xml:space="preserve">（1）因情况变化，不再符合规定的竞争性磋商采购方式适用情形的；</w:t>
      </w:r>
      <w:r/>
    </w:p>
    <w:p>
      <w:pPr>
        <w:ind w:firstLine="420"/>
        <w:spacing w:line="360" w:lineRule="auto"/>
        <w:rPr>
          <w:rFonts w:ascii="Arial" w:hAnsi="Arial"/>
          <w:szCs w:val="21"/>
          <w:lang w:val="zh-CN"/>
        </w:rPr>
      </w:pPr>
      <w:r>
        <w:rPr>
          <w:rFonts w:ascii="Arial" w:hAnsi="Arial"/>
          <w:szCs w:val="21"/>
          <w:lang w:val="zh-CN"/>
        </w:rPr>
        <w:t xml:space="preserve">（2）出现影响采购公正的违法、违规行为的；</w:t>
      </w:r>
      <w:r/>
    </w:p>
    <w:p>
      <w:pPr>
        <w:ind w:firstLine="420"/>
        <w:spacing w:line="360" w:lineRule="auto"/>
        <w:rPr>
          <w:rFonts w:hint="eastAsia" w:ascii="宋体" w:hAnsi="宋体"/>
          <w:szCs w:val="21"/>
          <w:lang w:val="zh-CN"/>
        </w:rPr>
      </w:pPr>
      <w:r>
        <w:rPr>
          <w:rFonts w:ascii="Arial" w:hAnsi="Arial"/>
          <w:szCs w:val="21"/>
          <w:lang w:val="zh-CN"/>
        </w:rPr>
        <w:t xml:space="preserve">（3）</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暂行办法》第三条第四项及《财政部关于竞争性磋商采购方式管理暂行办法有关问题的补充通知》（财库〔2015〕124号）规定情形</w:t>
      </w:r>
      <w:r>
        <w:rPr>
          <w:rFonts w:hint="eastAsia" w:ascii="宋体" w:hAnsi="宋体"/>
          <w:szCs w:val="21"/>
          <w:lang w:val="zh-CN"/>
        </w:rPr>
        <w:t xml:space="preserve">外，在采购过程中符合要求的供应商或者报价未超过采购预算的供应商不足3家的；</w:t>
      </w:r>
      <w:r/>
    </w:p>
    <w:p>
      <w:pPr>
        <w:ind w:firstLine="420"/>
        <w:spacing w:line="360" w:lineRule="auto"/>
        <w:rPr>
          <w:rFonts w:ascii="Arial" w:hAnsi="Arial" w:cs="Arial"/>
          <w:szCs w:val="21"/>
          <w:lang w:val="zh-CN"/>
        </w:rPr>
      </w:pPr>
      <w:r>
        <w:rPr>
          <w:rFonts w:hint="eastAsia" w:ascii="Arial" w:hAnsi="Arial" w:cs="Arial"/>
          <w:szCs w:val="21"/>
        </w:rPr>
        <w:t xml:space="preserve">（4）</w:t>
      </w:r>
      <w:r>
        <w:rPr>
          <w:rFonts w:hint="eastAsia" w:ascii="Arial" w:hAnsi="Arial" w:cs="Arial"/>
          <w:szCs w:val="21"/>
          <w:lang w:val="zh-CN"/>
        </w:rPr>
        <w:t xml:space="preserve">不符合法律、法规和磋商文件规定的其他实质性要求的；</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4</w:t>
      </w:r>
      <w:r>
        <w:rPr>
          <w:rFonts w:ascii="Arial" w:hAnsi="Arial"/>
          <w:b/>
          <w:szCs w:val="21"/>
          <w:lang w:val="zh-CN"/>
        </w:rPr>
        <w:t xml:space="preserve">、</w:t>
      </w:r>
      <w:r>
        <w:rPr>
          <w:rFonts w:ascii="Arial" w:hAnsi="Arial"/>
          <w:b/>
          <w:bCs/>
          <w:color w:val="000000"/>
          <w:szCs w:val="21"/>
          <w:lang w:val="zh-CN"/>
        </w:rPr>
        <w:t xml:space="preserve">评分方法和标准</w:t>
      </w:r>
      <w:r/>
    </w:p>
    <w:p>
      <w:pPr>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hint="eastAsia" w:ascii="Arial" w:hAnsi="Arial"/>
          <w:bCs/>
          <w:color w:val="000000"/>
          <w:szCs w:val="21"/>
        </w:rPr>
        <w:t xml:space="preserve">4</w:t>
      </w:r>
      <w:r>
        <w:rPr>
          <w:rFonts w:ascii="Arial" w:hAnsi="Arial"/>
          <w:bCs/>
          <w:color w:val="000000"/>
          <w:szCs w:val="21"/>
          <w:lang w:val="zh-CN"/>
        </w:rPr>
        <w:t xml:space="preserve">.1 </w:t>
      </w:r>
      <w:r>
        <w:rPr>
          <w:rFonts w:ascii="Arial" w:hAnsi="Arial"/>
          <w:color w:val="000000"/>
          <w:szCs w:val="21"/>
          <w:lang w:val="zh-CN"/>
        </w:rPr>
        <w:t xml:space="preserve">采用综合评分法。即</w:t>
      </w:r>
      <w:r>
        <w:rPr>
          <w:rFonts w:ascii="Arial" w:hAnsi="Arial"/>
          <w:color w:val="000000"/>
          <w:szCs w:val="21"/>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rPr>
      </w:pPr>
      <w:r>
        <w:rPr>
          <w:rFonts w:hint="eastAsia" w:ascii="Arial" w:hAnsi="Arial"/>
          <w:bCs/>
          <w:color w:val="000000"/>
          <w:szCs w:val="21"/>
        </w:rPr>
        <w:t xml:space="preserve">14</w:t>
      </w:r>
      <w:r>
        <w:rPr>
          <w:rFonts w:ascii="Arial" w:hAnsi="Arial"/>
          <w:bCs/>
          <w:color w:val="000000"/>
          <w:szCs w:val="21"/>
          <w:lang w:val="zh-CN"/>
        </w:rPr>
        <w:t xml:space="preserve">.2 </w:t>
      </w:r>
      <w:r>
        <w:rPr>
          <w:rFonts w:ascii="Arial" w:hAnsi="Arial"/>
          <w:color w:val="000000"/>
          <w:szCs w:val="21"/>
        </w:rPr>
        <w:t xml:space="preserve">综合评分的</w:t>
      </w:r>
      <w:r>
        <w:rPr>
          <w:rFonts w:ascii="Arial" w:hAnsi="Arial"/>
          <w:color w:val="000000"/>
          <w:szCs w:val="21"/>
          <w:lang w:val="zh-CN"/>
        </w:rPr>
        <w:t xml:space="preserve">主要因素是</w:t>
      </w:r>
      <w:r>
        <w:rPr>
          <w:rFonts w:ascii="Arial" w:hAnsi="Arial"/>
          <w:bCs/>
          <w:color w:val="000000"/>
          <w:szCs w:val="21"/>
          <w:lang w:val="zh-CN"/>
        </w:rPr>
        <w:t xml:space="preserve">：</w:t>
      </w:r>
      <w:r>
        <w:rPr>
          <w:rFonts w:ascii="Arial" w:hAnsi="Arial"/>
          <w:szCs w:val="21"/>
        </w:rPr>
        <w:t xml:space="preserve">价格、</w:t>
      </w:r>
      <w:r>
        <w:rPr>
          <w:rFonts w:hint="eastAsia" w:ascii="Arial" w:hAnsi="Arial"/>
          <w:szCs w:val="21"/>
        </w:rPr>
        <w:t xml:space="preserve">技术、商务</w:t>
      </w:r>
      <w:r>
        <w:rPr>
          <w:rFonts w:ascii="Arial" w:hAnsi="Arial"/>
          <w:szCs w:val="21"/>
        </w:rPr>
        <w:t xml:space="preserve">等。</w:t>
      </w:r>
      <w:r/>
    </w:p>
    <w:p>
      <w:pPr>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4</w:t>
      </w:r>
      <w:r>
        <w:rPr>
          <w:rFonts w:ascii="Arial" w:hAnsi="Arial"/>
          <w:szCs w:val="21"/>
        </w:rPr>
        <w:t xml:space="preserve">.3 评分标准详见第三章。</w:t>
      </w:r>
      <w:r/>
    </w:p>
    <w:p>
      <w:pPr>
        <w:ind w:firstLine="422"/>
        <w:spacing w:line="360" w:lineRule="auto"/>
        <w:shd w:val="clear" w:color="auto" w:fill="ffffff"/>
        <w:widowControl/>
        <w:rPr>
          <w:rFonts w:ascii="Arial" w:hAnsi="Arial"/>
          <w:b/>
          <w:szCs w:val="21"/>
        </w:rPr>
      </w:pPr>
      <w:r>
        <w:rPr>
          <w:rFonts w:ascii="Arial" w:hAnsi="Arial"/>
          <w:b/>
          <w:szCs w:val="21"/>
        </w:rPr>
        <w:t xml:space="preserve">1</w:t>
      </w:r>
      <w:r>
        <w:rPr>
          <w:rFonts w:hint="eastAsia" w:ascii="Arial" w:hAnsi="Arial"/>
          <w:b/>
          <w:szCs w:val="21"/>
        </w:rPr>
        <w:t xml:space="preserve">5</w:t>
      </w:r>
      <w:r>
        <w:rPr>
          <w:rFonts w:ascii="Arial" w:hAnsi="Arial"/>
          <w:b/>
          <w:szCs w:val="21"/>
        </w:rPr>
        <w:t xml:space="preserve">、确定成交供应商</w:t>
      </w:r>
      <w:r/>
    </w:p>
    <w:p>
      <w:pPr>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rPr>
        <w:t xml:space="preserve">成交供应商</w:t>
      </w:r>
      <w:r>
        <w:rPr>
          <w:rFonts w:ascii="Arial" w:hAnsi="Arial"/>
          <w:szCs w:val="21"/>
        </w:rPr>
        <w:t xml:space="preserve">。</w:t>
      </w:r>
      <w:r/>
    </w:p>
    <w:p>
      <w:pPr>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2</w:t>
      </w:r>
      <w:r>
        <w:rPr>
          <w:rFonts w:ascii="Arial" w:hAnsi="Arial"/>
          <w:szCs w:val="21"/>
        </w:rPr>
        <w:t xml:space="preserve"> 磋商小组根据磋商过程和结果编写磋商（评审）报告。</w:t>
      </w:r>
      <w:r/>
    </w:p>
    <w:p>
      <w:pPr>
        <w:ind w:firstLine="420"/>
        <w:spacing w:line="360" w:lineRule="auto"/>
        <w:shd w:val="clear" w:color="auto" w:fill="ffffff"/>
        <w:widowControl/>
        <w:rPr>
          <w:rFonts w:ascii="Arial" w:hAnsi="Arial"/>
          <w:szCs w:val="21"/>
          <w:lang w:val="zh-CN"/>
        </w:rPr>
      </w:pPr>
      <w:r>
        <w:rPr>
          <w:rFonts w:hint="eastAsia" w:ascii="Arial" w:hAnsi="Arial"/>
          <w:szCs w:val="21"/>
        </w:rPr>
        <w:t xml:space="preserve">15.3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4</w:t>
      </w:r>
      <w:r>
        <w:rPr>
          <w:rFonts w:ascii="Arial" w:hAnsi="Arial"/>
          <w:szCs w:val="21"/>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6</w:t>
      </w:r>
      <w:r>
        <w:rPr>
          <w:rFonts w:ascii="Arial" w:hAnsi="Arial"/>
          <w:szCs w:val="21"/>
        </w:rPr>
        <w:t xml:space="preserve"> 所有响应文件不论成交与否，均不退回。</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6</w:t>
      </w:r>
      <w:r>
        <w:rPr>
          <w:rFonts w:ascii="Arial" w:hAnsi="Arial"/>
          <w:b/>
          <w:szCs w:val="21"/>
          <w:lang w:val="zh-CN"/>
        </w:rPr>
        <w:t xml:space="preserve">、</w:t>
      </w:r>
      <w:r>
        <w:rPr>
          <w:rFonts w:ascii="Arial" w:hAnsi="Arial"/>
          <w:b/>
          <w:bCs/>
          <w:szCs w:val="21"/>
          <w:lang w:val="zh-CN"/>
        </w:rPr>
        <w:t xml:space="preserve">签订合同</w:t>
      </w:r>
      <w:r/>
    </w:p>
    <w:p>
      <w:pPr>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w:t>
      </w:r>
      <w:r>
        <w:rPr>
          <w:rFonts w:ascii="Arial" w:hAnsi="Arial"/>
          <w:szCs w:val="21"/>
        </w:rPr>
        <w:t xml:space="preserve">1 成交供应商应当</w:t>
      </w:r>
      <w:r>
        <w:rPr>
          <w:rFonts w:ascii="Arial" w:hAnsi="Arial"/>
          <w:szCs w:val="21"/>
          <w:lang w:val="zh-CN"/>
        </w:rPr>
        <w:t xml:space="preserve">自成交通知书发出之日起三十日内，</w:t>
      </w:r>
      <w:r>
        <w:rPr>
          <w:rFonts w:ascii="Arial" w:hAnsi="Arial"/>
          <w:szCs w:val="21"/>
        </w:rPr>
        <w:t xml:space="preserve">与采购人签订合同，所签订的合同不得对磋商文件和响应文件作实质性修改。</w:t>
      </w:r>
      <w:r/>
    </w:p>
    <w:p>
      <w:pPr>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.2 </w:t>
      </w:r>
      <w:r>
        <w:rPr>
          <w:rFonts w:ascii="Arial" w:hAnsi="Arial"/>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.3 </w:t>
      </w:r>
      <w:r>
        <w:rPr>
          <w:rFonts w:ascii="Arial" w:hAnsi="Arial"/>
          <w:szCs w:val="21"/>
          <w:lang w:val="zh-CN"/>
        </w:rPr>
        <w:t xml:space="preserve">成交供应商因不可抗力或者自身原因不能履行合同的，</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shd w:val="clear" w:color="auto" w:fill="ffffff"/>
          <w:lang w:val="zh-CN"/>
        </w:rPr>
        <w:t xml:space="preserve">，</w:t>
      </w:r>
      <w:r>
        <w:rPr>
          <w:rFonts w:ascii="Arial" w:hAnsi="Arial"/>
          <w:b/>
          <w:bCs/>
          <w:szCs w:val="21"/>
        </w:rPr>
        <w:t xml:space="preserve">磋商保证金不予退还</w:t>
      </w:r>
      <w:r>
        <w:rPr>
          <w:rFonts w:hint="eastAsia" w:ascii="Arial" w:hAnsi="Arial"/>
          <w:b/>
          <w:bCs/>
          <w:szCs w:val="21"/>
        </w:rPr>
        <w:t xml:space="preserve">，不收取磋商保证金的项目，成交供应商</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磋商</w:t>
      </w:r>
      <w:r>
        <w:rPr>
          <w:rFonts w:ascii="Arial" w:hAnsi="Arial"/>
          <w:b/>
          <w:bCs/>
          <w:szCs w:val="21"/>
        </w:rPr>
        <w:t xml:space="preserve">所发生的有关费用</w:t>
      </w:r>
      <w:r>
        <w:rPr>
          <w:rFonts w:hint="eastAsia" w:ascii="Arial" w:hAnsi="Arial"/>
          <w:b/>
          <w:bCs/>
          <w:szCs w:val="21"/>
        </w:rPr>
        <w:t xml:space="preserve">。</w:t>
      </w:r>
      <w:r>
        <w:rPr>
          <w:rFonts w:ascii="Arial" w:hAnsi="Arial"/>
          <w:b/>
          <w:bCs/>
          <w:szCs w:val="21"/>
        </w:rPr>
        <w:t xml:space="preserve">情节严重的提请财政部门将其列入不良行为名单，在一至三年内不得参加政府采购活动，并予以通报。</w:t>
      </w:r>
      <w:r/>
    </w:p>
    <w:p>
      <w:pPr>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w:t>
      </w:r>
      <w:r>
        <w:rPr>
          <w:rFonts w:hint="eastAsia" w:ascii="Arial" w:hAnsi="Arial"/>
          <w:szCs w:val="21"/>
        </w:rPr>
        <w:t xml:space="preserve">4</w:t>
      </w:r>
      <w:r>
        <w:rPr>
          <w:rFonts w:ascii="Arial" w:hAnsi="Arial"/>
          <w:szCs w:val="21"/>
        </w:rPr>
        <w:t xml:space="preserve"> </w:t>
      </w:r>
      <w:r>
        <w:rPr>
          <w:rFonts w:ascii="Arial" w:hAnsi="Arial"/>
          <w:szCs w:val="21"/>
          <w:lang w:val="zh-CN"/>
        </w:rPr>
        <w:t xml:space="preserve">成交供应商</w:t>
      </w:r>
      <w:r>
        <w:rPr>
          <w:rFonts w:hint="eastAsia" w:ascii="Arial" w:hAnsi="Arial"/>
          <w:szCs w:val="21"/>
        </w:rPr>
        <w:t xml:space="preserve">拒绝签订政府采购合同的</w:t>
      </w:r>
      <w:r>
        <w:rPr>
          <w:rFonts w:ascii="Arial" w:hAnsi="Arial"/>
          <w:szCs w:val="21"/>
          <w:lang w:val="zh-CN"/>
        </w:rPr>
        <w:t xml:space="preserve">，</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rPr>
      </w:pPr>
      <w:r>
        <w:rPr>
          <w:rFonts w:hint="eastAsia" w:ascii="Arial" w:hAnsi="Arial"/>
          <w:b/>
          <w:szCs w:val="21"/>
        </w:rPr>
        <w:t xml:space="preserve">六</w:t>
      </w:r>
      <w:r>
        <w:rPr>
          <w:rFonts w:ascii="Arial" w:hAnsi="Arial"/>
          <w:b/>
          <w:szCs w:val="21"/>
          <w:lang w:val="zh-CN"/>
        </w:rPr>
        <w:t xml:space="preserve">、质疑与投诉</w:t>
      </w:r>
      <w:r/>
    </w:p>
    <w:p>
      <w:pPr>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7</w:t>
      </w:r>
      <w:r>
        <w:rPr>
          <w:rFonts w:ascii="Arial" w:hAnsi="Arial"/>
          <w:b/>
          <w:szCs w:val="21"/>
          <w:lang w:val="zh-CN"/>
        </w:rPr>
        <w:t xml:space="preserve">、质疑</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lang w:val="zh-CN"/>
        </w:rPr>
        <w:t xml:space="preserve">。</w:t>
      </w:r>
      <w:r/>
    </w:p>
    <w:p>
      <w:pPr>
        <w:ind w:firstLine="424"/>
        <w:jc w:val="left"/>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.3 </w:t>
      </w:r>
      <w:r>
        <w:rPr>
          <w:rFonts w:ascii="Arial" w:hAnsi="Arial"/>
          <w:szCs w:val="21"/>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.5 以联合体形式参加政府采购活动的，其投诉应当由组成联合体的所有供应商共同提出。</w:t>
      </w:r>
      <w:r/>
    </w:p>
    <w:p>
      <w:pPr>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.6 </w:t>
      </w:r>
      <w:r>
        <w:rPr>
          <w:rFonts w:ascii="Arial" w:hAnsi="Arial"/>
          <w:szCs w:val="21"/>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8</w:t>
      </w:r>
      <w:r>
        <w:rPr>
          <w:rFonts w:ascii="Arial" w:hAnsi="Arial"/>
          <w:b/>
          <w:szCs w:val="21"/>
          <w:lang w:val="zh-CN"/>
        </w:rPr>
        <w:t xml:space="preserve">、投诉</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.4 投诉人在全国范围12个月内三次以上投诉查无实据的，由财政部门列入不良行为记录名单。</w:t>
      </w:r>
      <w:r/>
    </w:p>
    <w:p>
      <w:pPr>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lang w:val="zh-CN"/>
        </w:rPr>
      </w:pPr>
      <w:r>
        <w:rPr>
          <w:rFonts w:ascii="Arial" w:hAnsi="Arial"/>
          <w:szCs w:val="21"/>
          <w:lang w:val="zh-CN"/>
        </w:rPr>
        <w:t xml:space="preserve">（1）捏造事实；</w:t>
      </w:r>
      <w:r/>
    </w:p>
    <w:p>
      <w:pPr>
        <w:ind w:firstLine="424"/>
        <w:spacing w:line="360" w:lineRule="auto"/>
        <w:rPr>
          <w:rFonts w:ascii="Arial" w:hAnsi="Arial"/>
          <w:szCs w:val="21"/>
          <w:lang w:val="zh-CN"/>
        </w:rPr>
      </w:pPr>
      <w:r>
        <w:rPr>
          <w:rFonts w:ascii="Arial" w:hAnsi="Arial"/>
          <w:szCs w:val="21"/>
          <w:lang w:val="zh-CN"/>
        </w:rPr>
        <w:t xml:space="preserve">（2）提供虚假材料；</w:t>
      </w:r>
      <w:r/>
    </w:p>
    <w:p>
      <w:pPr>
        <w:ind w:firstLine="424"/>
        <w:spacing w:line="360" w:lineRule="auto"/>
        <w:rPr>
          <w:rFonts w:ascii="Arial" w:hAnsi="Arial"/>
          <w:szCs w:val="21"/>
          <w:lang w:val="zh-CN"/>
        </w:rPr>
      </w:pPr>
      <w:r>
        <w:rPr>
          <w:rFonts w:ascii="Arial" w:hAnsi="Arial"/>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.1 </w:t>
      </w:r>
      <w:r>
        <w:rPr>
          <w:rFonts w:ascii="Arial" w:hAnsi="宋体"/>
          <w:szCs w:val="21"/>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.2 </w:t>
      </w:r>
      <w:r>
        <w:rPr>
          <w:rFonts w:ascii="Arial" w:hAnsi="宋体"/>
          <w:szCs w:val="21"/>
          <w:lang w:val="zh-CN"/>
        </w:rPr>
        <w:t xml:space="preserve">供应商不得以向采购代理机构工作人员、磋商</w:t>
      </w:r>
      <w:r>
        <w:rPr>
          <w:rFonts w:hint="eastAsia" w:ascii="Arial" w:hAnsi="宋体"/>
          <w:szCs w:val="21"/>
        </w:rPr>
        <w:t xml:space="preserve">小组</w:t>
      </w:r>
      <w:r>
        <w:rPr>
          <w:rFonts w:ascii="Arial" w:hAnsi="宋体"/>
          <w:szCs w:val="21"/>
          <w:lang w:val="zh-CN"/>
        </w:rPr>
        <w:t xml:space="preserve">成员行贿或者采取其他不正当手段谋取成交。经查实供应商有此行为的，</w:t>
      </w:r>
      <w:r>
        <w:rPr>
          <w:rFonts w:ascii="Arial" w:hAnsi="宋体"/>
          <w:szCs w:val="21"/>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.3 </w:t>
      </w:r>
      <w:r>
        <w:rPr>
          <w:rFonts w:ascii="Arial" w:hAnsi="宋体"/>
          <w:szCs w:val="21"/>
          <w:lang w:val="zh-CN"/>
        </w:rPr>
        <w:t xml:space="preserve">供应商不得虚假质疑和恶意质疑，并对质疑内容的真实性承担责任。</w:t>
      </w:r>
      <w:r>
        <w:rPr>
          <w:rFonts w:ascii="Arial" w:hAnsi="宋体"/>
          <w:szCs w:val="21"/>
        </w:rPr>
        <w:t xml:space="preserve">供应商或者其他利害关系人通过捏造事实、伪造证明材料等方式提出异议或投诉，阻碍采购活动正常进行的，属于严重不良行为，采购</w:t>
      </w:r>
      <w:r>
        <w:rPr>
          <w:rFonts w:hint="eastAsia" w:ascii="Arial" w:hAnsi="宋体"/>
          <w:szCs w:val="21"/>
        </w:rPr>
        <w:t xml:space="preserve">代理机构</w:t>
      </w:r>
      <w:r>
        <w:rPr>
          <w:rFonts w:ascii="Arial" w:hAnsi="宋体"/>
          <w:szCs w:val="21"/>
        </w:rPr>
        <w:t xml:space="preserve">将提请财政部门将其列入不良行为记录名单，并依法予以处罚。</w:t>
      </w:r>
      <w:r/>
    </w:p>
    <w:p>
      <w:pPr>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.4 </w:t>
      </w:r>
      <w:r>
        <w:rPr>
          <w:rFonts w:ascii="Arial" w:hAnsi="宋体"/>
          <w:szCs w:val="21"/>
          <w:lang w:val="zh-CN"/>
        </w:rPr>
        <w:t xml:space="preserve">供应商不得虚假承诺，否则，按照提供虚假材料谋取成交处理。</w:t>
      </w:r>
      <w:r/>
    </w:p>
    <w:p>
      <w:pPr>
        <w:ind w:firstLine="422"/>
        <w:spacing w:line="360" w:lineRule="auto"/>
        <w:rPr>
          <w:rFonts w:ascii="Arial" w:hAnsi="Arial"/>
          <w:b/>
          <w:szCs w:val="21"/>
        </w:rPr>
      </w:pPr>
      <w:r>
        <w:rPr>
          <w:rFonts w:hint="eastAsia" w:ascii="Arial" w:hAnsi="Arial"/>
          <w:b/>
          <w:szCs w:val="21"/>
        </w:rPr>
        <w:t xml:space="preserve">八</w:t>
      </w:r>
      <w:r>
        <w:rPr>
          <w:rFonts w:ascii="Arial" w:hAnsi="Arial"/>
          <w:b/>
          <w:szCs w:val="21"/>
          <w:lang w:val="zh-CN"/>
        </w:rPr>
        <w:t xml:space="preserve">、磋商费用</w:t>
      </w:r>
      <w:r/>
    </w:p>
    <w:p>
      <w:pPr>
        <w:ind w:firstLine="420"/>
        <w:spacing w:line="360" w:lineRule="auto"/>
        <w:rPr>
          <w:rFonts w:ascii="Arial" w:hAnsi="Arial"/>
          <w:szCs w:val="21"/>
        </w:rPr>
      </w:pPr>
      <w:r>
        <w:rPr>
          <w:rFonts w:hint="eastAsia" w:ascii="Arial" w:hAnsi="Arial"/>
          <w:szCs w:val="21"/>
        </w:rPr>
        <w:t xml:space="preserve">20</w:t>
      </w:r>
      <w:r>
        <w:rPr>
          <w:rFonts w:ascii="Arial" w:hAnsi="Arial"/>
          <w:szCs w:val="21"/>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lang w:val="zh-CN"/>
        </w:rPr>
      </w:pPr>
      <w:r>
        <w:rPr>
          <w:rFonts w:hint="eastAsia" w:ascii="Arial" w:hAnsi="Arial"/>
          <w:szCs w:val="21"/>
        </w:rPr>
        <w:t xml:space="preserve">20</w:t>
      </w:r>
      <w:r>
        <w:rPr>
          <w:rFonts w:ascii="Arial" w:hAnsi="Arial"/>
          <w:szCs w:val="21"/>
          <w:lang w:val="zh-CN"/>
        </w:rPr>
        <w:t xml:space="preserve">.2 </w:t>
      </w:r>
      <w:r/>
    </w:p>
    <w:p>
      <w:pPr>
        <w:ind w:firstLine="422"/>
        <w:spacing w:line="360" w:lineRule="auto"/>
        <w:rPr>
          <w:rFonts w:ascii="Arial" w:hAnsi="Arial"/>
          <w:szCs w:val="21"/>
          <w:lang w:val="zh-CN"/>
        </w:rPr>
      </w:pPr>
      <w:r>
        <w:rPr>
          <w:rFonts w:ascii="Arial" w:hAnsi="宋体" w:cs="Arial"/>
          <w:b/>
          <w:szCs w:val="21"/>
        </w:rPr>
        <w:t xml:space="preserve">本次招标，中标人参照《招标代理服务费管理暂行办法》（国家发展计划委员会计价格【</w:t>
      </w:r>
      <w:r>
        <w:rPr>
          <w:rFonts w:ascii="Arial" w:hAnsi="Arial" w:cs="Arial"/>
          <w:b/>
          <w:szCs w:val="21"/>
        </w:rPr>
        <w:t xml:space="preserve">2002</w:t>
      </w:r>
      <w:r>
        <w:rPr>
          <w:rFonts w:ascii="Arial" w:hAnsi="宋体" w:cs="Arial"/>
          <w:b/>
          <w:szCs w:val="21"/>
        </w:rPr>
        <w:t xml:space="preserve">】</w:t>
      </w:r>
      <w:r>
        <w:rPr>
          <w:rFonts w:ascii="Arial" w:hAnsi="Arial" w:cs="Arial"/>
          <w:b/>
          <w:szCs w:val="21"/>
        </w:rPr>
        <w:t xml:space="preserve">1980</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工程</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宋体" w:hAnsi="宋体"/>
          <w:b/>
          <w:szCs w:val="21"/>
          <w:u w:val="single"/>
        </w:rPr>
        <w:t xml:space="preserve">43</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w:t>
      </w:r>
      <w:r>
        <w:rPr>
          <w:rFonts w:hint="eastAsia" w:ascii="宋体" w:hAnsi="宋体"/>
          <w:b/>
          <w:szCs w:val="21"/>
        </w:rPr>
        <w:t xml:space="preserve">招标代理服务费按报价费率计价后不足3000元按3000元收取。</w:t>
      </w:r>
      <w:r>
        <w:rPr>
          <w:rFonts w:ascii="Arial" w:hAnsi="宋体" w:cs="Arial"/>
          <w:b/>
          <w:szCs w:val="21"/>
        </w:rPr>
        <w:t xml:space="preserve">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p>
    <w:p>
      <w:pPr>
        <w:ind w:firstLine="422"/>
        <w:spacing w:line="360" w:lineRule="auto"/>
        <w:rPr>
          <w:rFonts w:hint="eastAsia" w:ascii="Arial" w:hAnsi="宋体" w:cs="Arial"/>
          <w:b/>
          <w:bCs/>
          <w:szCs w:val="21"/>
        </w:rPr>
      </w:pPr>
      <w:r>
        <w:rPr>
          <w:rFonts w:hint="eastAsia" w:ascii="Arial" w:hAnsi="宋体" w:cs="Arial"/>
          <w:b/>
          <w:bCs/>
          <w:szCs w:val="21"/>
        </w:rPr>
        <w:t xml:space="preserve">九、其他</w:t>
      </w:r>
      <w:r/>
    </w:p>
    <w:p>
      <w:pPr>
        <w:ind w:firstLine="420"/>
        <w:spacing w:line="360" w:lineRule="auto"/>
        <w:rPr>
          <w:rFonts w:hint="eastAsia" w:ascii="宋体" w:hAnsi="宋体" w:cs="宋体"/>
        </w:rPr>
      </w:pPr>
      <w:r>
        <w:rPr>
          <w:rFonts w:hint="eastAsia" w:ascii="Arial" w:hAnsi="宋体" w:cs="Arial"/>
          <w:szCs w:val="21"/>
        </w:rPr>
        <w:t xml:space="preserve">21.1本项目根据江苏省财政厅关于加强政府绿色采购有关事项的通知（苏财购〔2023〕65号）规定，执行绿色采购需求标准</w:t>
      </w:r>
      <w:r>
        <w:rPr>
          <w:rFonts w:hint="eastAsia" w:ascii="宋体" w:hAnsi="宋体" w:cs="宋体"/>
        </w:rPr>
        <w:t xml:space="preserve">。</w:t>
      </w:r>
      <w:r/>
    </w:p>
    <w:p>
      <w:pPr>
        <w:pStyle w:val="1058"/>
        <w:rPr>
          <w:rFonts w:ascii="Arial" w:hAnsi="Arial" w:cs="Arial"/>
          <w:lang w:val="zh-CN"/>
        </w:rPr>
      </w:pPr>
      <w:r>
        <w:rPr>
          <w:rFonts w:ascii="Arial" w:hAnsi="Arial" w:cs="Arial"/>
          <w:color w:val="000000"/>
          <w:sz w:val="24"/>
          <w:szCs w:val="24"/>
          <w:lang w:val="zh-CN"/>
        </w:rPr>
        <w:br w:type="page" w:clear="all"/>
      </w:r>
      <w:bookmarkStart w:id="27" w:name="_Toc25515"/>
      <w:r>
        <w:rPr>
          <w:rFonts w:ascii="Arial" w:hAnsi="Arial" w:cs="Arial"/>
          <w:lang w:val="zh-CN"/>
        </w:rPr>
        <w:t xml:space="preserve">第三章 评标标准</w:t>
      </w:r>
      <w:bookmarkEnd w:id="27"/>
      <w:r/>
      <w:r/>
    </w:p>
    <w:p>
      <w:pPr>
        <w:spacing w:line="360" w:lineRule="auto"/>
        <w:shd w:val="clear" w:color="auto" w:fill="ffffff"/>
        <w:widowControl/>
        <w:rPr>
          <w:rFonts w:ascii="Arial" w:hAnsi="Arial" w:cs="Arial"/>
          <w:b/>
          <w:bCs/>
          <w:szCs w:val="21"/>
        </w:rPr>
      </w:pPr>
      <w:r>
        <w:rPr>
          <w:rFonts w:ascii="Arial" w:hAnsi="Arial" w:cs="Arial"/>
          <w:b/>
          <w:bCs/>
          <w:szCs w:val="21"/>
        </w:rPr>
      </w:r>
      <w:r/>
    </w:p>
    <w:p>
      <w:pPr>
        <w:ind w:firstLine="420"/>
        <w:spacing w:line="360" w:lineRule="auto"/>
        <w:rPr>
          <w:rFonts w:ascii="Arial" w:hAnsi="Arial" w:cs="Arial"/>
        </w:rPr>
      </w:pPr>
      <w:r>
        <w:rPr>
          <w:rFonts w:ascii="Arial" w:hAnsi="Arial" w:cs="Arial"/>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13"/>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122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项目</w:t>
            </w:r>
            <w:r/>
          </w:p>
        </w:tc>
        <w:tc>
          <w:tcPr>
            <w:gridSpan w:val="2"/>
            <w:tcW w:w="7983"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评标细则</w:t>
            </w:r>
            <w:r/>
          </w:p>
        </w:tc>
        <w:tc>
          <w:tcPr>
            <w:tcW w:w="68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jc w:val="center"/>
          <w:trHeight w:val="1750"/>
        </w:trPr>
        <w:tc>
          <w:tcPr>
            <w:tcW w:w="7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22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价格</w:t>
            </w:r>
            <w:r/>
          </w:p>
          <w:p>
            <w:pPr>
              <w:jc w:val="center"/>
              <w:spacing w:line="360" w:lineRule="auto"/>
              <w:rPr>
                <w:rFonts w:hint="eastAsia" w:ascii="宋体" w:hAnsi="宋体" w:cs="宋体"/>
                <w:szCs w:val="21"/>
              </w:rPr>
            </w:pPr>
            <w:r>
              <w:rPr>
                <w:rFonts w:hint="eastAsia" w:ascii="宋体" w:hAnsi="宋体" w:cs="宋体"/>
                <w:szCs w:val="21"/>
              </w:rPr>
              <w:t xml:space="preserve">（30分）</w:t>
            </w:r>
            <w:r/>
          </w:p>
        </w:tc>
        <w:tc>
          <w:tcPr>
            <w:gridSpan w:val="2"/>
            <w:tcW w:w="798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采用低价优先法计算，即满足磋商文件要求且最后报价最低的供应商的价格为磋商基准价，其价格分为满分。其他供应商的价格分统一按照下列公式计算：磋商报价得分=（磋商基准价/最后磋商报价）×30。</w:t>
            </w:r>
            <w:r/>
          </w:p>
          <w:p>
            <w:pPr>
              <w:spacing w:line="360" w:lineRule="auto"/>
              <w:rPr>
                <w:rFonts w:hint="eastAsia" w:ascii="宋体" w:hAnsi="宋体" w:cs="宋体"/>
                <w:b/>
                <w:bCs/>
                <w:szCs w:val="21"/>
              </w:rPr>
            </w:pPr>
            <w:r>
              <w:rPr>
                <w:rFonts w:hint="eastAsia" w:ascii="宋体" w:hAnsi="宋体" w:cs="宋体"/>
                <w:szCs w:val="21"/>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p>
        </w:tc>
        <w:tc>
          <w:tcPr>
            <w:tcW w:w="68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225" w:type="dxa"/>
            <w:vAlign w:val="center"/>
            <w:textDirection w:val="lrTb"/>
            <w:noWrap w:val="false"/>
          </w:tcPr>
          <w:p>
            <w:pPr>
              <w:jc w:val="center"/>
              <w:rPr>
                <w:rFonts w:hint="eastAsia" w:ascii="宋体" w:hAnsi="宋体" w:cs="宋体"/>
                <w:szCs w:val="21"/>
              </w:rPr>
            </w:pPr>
            <w:r>
              <w:rPr>
                <w:rFonts w:hint="eastAsia" w:ascii="宋体" w:hAnsi="宋体"/>
              </w:rPr>
              <w:t xml:space="preserve">产品指标响应情况（20分）</w:t>
            </w:r>
            <w:r/>
          </w:p>
        </w:tc>
        <w:tc>
          <w:tcPr>
            <w:gridSpan w:val="2"/>
            <w:tcW w:w="7983" w:type="dxa"/>
            <w:vAlign w:val="center"/>
            <w:textDirection w:val="lrTb"/>
            <w:noWrap w:val="false"/>
          </w:tcPr>
          <w:p>
            <w:pPr>
              <w:spacing w:line="340" w:lineRule="exact"/>
              <w:rPr>
                <w:rFonts w:hint="eastAsia" w:ascii="宋体" w:hAnsi="宋体" w:cs="宋体"/>
                <w:szCs w:val="21"/>
              </w:rPr>
            </w:pPr>
            <w:r>
              <w:rPr>
                <w:rFonts w:hint="eastAsia" w:ascii="宋体" w:hAnsi="宋体" w:cs="宋体"/>
                <w:bCs/>
                <w:szCs w:val="21"/>
              </w:rPr>
              <w:t xml:space="preserve">评标委员会根据</w:t>
            </w:r>
            <w:r>
              <w:rPr>
                <w:rFonts w:hint="eastAsia" w:ascii="宋体" w:hAnsi="宋体" w:cs="宋体"/>
                <w:b/>
                <w:szCs w:val="21"/>
              </w:rPr>
              <w:t xml:space="preserve">采购标的需满足的质量、安全、技术规格、物理特性等要求</w:t>
            </w:r>
            <w:r>
              <w:rPr>
                <w:rFonts w:hint="eastAsia" w:ascii="宋体" w:hAnsi="宋体" w:cs="宋体"/>
                <w:szCs w:val="21"/>
              </w:rPr>
              <w:t xml:space="preserve">方面进行评分：</w:t>
            </w:r>
            <w:r/>
          </w:p>
          <w:p>
            <w:pPr>
              <w:spacing w:line="360" w:lineRule="auto"/>
              <w:rPr>
                <w:rFonts w:hint="eastAsia" w:ascii="宋体" w:hAnsi="宋体" w:cs="宋体"/>
                <w:szCs w:val="21"/>
              </w:rPr>
            </w:pPr>
            <w:r>
              <w:rPr>
                <w:rFonts w:hint="eastAsia" w:ascii="宋体" w:hAnsi="宋体" w:cs="宋体"/>
                <w:szCs w:val="21"/>
              </w:rPr>
              <w:t xml:space="preserve">1.“▲”的指标技术偏离为重要参数，出现负偏离每条减0.9分；</w:t>
            </w:r>
            <w:r/>
          </w:p>
          <w:p>
            <w:pPr>
              <w:spacing w:line="360" w:lineRule="auto"/>
              <w:rPr>
                <w:rFonts w:hint="eastAsia" w:ascii="宋体" w:hAnsi="宋体" w:cs="宋体"/>
                <w:szCs w:val="21"/>
              </w:rPr>
            </w:pPr>
            <w:r>
              <w:rPr>
                <w:rFonts w:hint="eastAsia" w:ascii="宋体" w:hAnsi="宋体" w:cs="宋体"/>
                <w:szCs w:val="21"/>
              </w:rPr>
              <w:t xml:space="preserve">2.无标记的指标是一般技术条款，出现负偏离每条减0.1分。</w:t>
            </w:r>
            <w:r/>
          </w:p>
          <w:p>
            <w:pPr>
              <w:spacing w:line="360" w:lineRule="auto"/>
              <w:rPr>
                <w:rFonts w:hint="eastAsia" w:ascii="宋体" w:hAnsi="宋体" w:cs="宋体"/>
                <w:szCs w:val="21"/>
              </w:rPr>
            </w:pPr>
            <w:r>
              <w:rPr>
                <w:rFonts w:hint="eastAsia" w:ascii="宋体" w:hAnsi="宋体" w:cs="宋体"/>
                <w:szCs w:val="21"/>
              </w:rPr>
              <w:t xml:space="preserve">本项最高得20分。</w:t>
            </w:r>
            <w:r/>
          </w:p>
          <w:p>
            <w:pPr>
              <w:spacing w:line="360" w:lineRule="auto"/>
              <w:rPr>
                <w:rFonts w:hint="eastAsia" w:ascii="宋体" w:hAnsi="宋体" w:cs="宋体"/>
                <w:szCs w:val="21"/>
              </w:rPr>
            </w:pPr>
            <w:r>
              <w:rPr>
                <w:rFonts w:hint="eastAsia" w:ascii="宋体" w:hAnsi="宋体" w:cs="宋体"/>
                <w:szCs w:val="21"/>
              </w:rPr>
              <w:t xml:space="preserve">供应商须提供《采购需求偏离表》并针对招标文件</w:t>
            </w:r>
            <w:r>
              <w:rPr>
                <w:rFonts w:hint="eastAsia" w:ascii="宋体" w:hAnsi="宋体" w:cs="宋体"/>
                <w:b/>
                <w:bCs/>
                <w:szCs w:val="21"/>
              </w:rPr>
              <w:t xml:space="preserve">第四章采购需求中要求提供相关证明材料佐证的条款，须附相关证明材料，否则视为负偏离。</w:t>
            </w:r>
            <w:r/>
          </w:p>
          <w:p>
            <w:pPr>
              <w:spacing w:line="360" w:lineRule="auto"/>
              <w:rPr>
                <w:rFonts w:hint="eastAsia" w:ascii="宋体" w:hAnsi="宋体" w:cs="宋体"/>
                <w:szCs w:val="21"/>
              </w:rPr>
            </w:pPr>
            <w:r>
              <w:rPr>
                <w:rFonts w:hint="eastAsia" w:ascii="宋体" w:hAnsi="宋体" w:cs="宋体"/>
                <w:szCs w:val="21"/>
              </w:rPr>
              <w:t xml:space="preserve">相证明材料中的文字说明与技术参数文字表达不完全一致的，其主要内容须满足设备功能要求。</w:t>
            </w:r>
            <w:r/>
          </w:p>
          <w:p>
            <w:pPr>
              <w:spacing w:line="360" w:lineRule="auto"/>
              <w:rPr>
                <w:rFonts w:hint="eastAsia" w:ascii="宋体" w:hAnsi="宋体" w:cs="宋体"/>
                <w:szCs w:val="21"/>
              </w:rPr>
            </w:pPr>
            <w:r>
              <w:rPr>
                <w:rFonts w:hint="eastAsia" w:ascii="宋体" w:hAnsi="宋体" w:cs="宋体"/>
                <w:szCs w:val="21"/>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eastAsia" w:ascii="宋体" w:hAnsi="宋体" w:cs="宋体"/>
                <w:bCs/>
                <w:szCs w:val="21"/>
              </w:rPr>
            </w:pPr>
            <w:r>
              <w:rPr>
                <w:rFonts w:hint="eastAsia" w:ascii="宋体" w:hAnsi="宋体" w:cs="宋体"/>
                <w:b/>
                <w:szCs w:val="21"/>
              </w:rPr>
              <w:t xml:space="preserve">20</w:t>
            </w:r>
            <w:r/>
          </w:p>
        </w:tc>
      </w:tr>
      <w:tr>
        <w:trPr>
          <w:jc w:val="center"/>
          <w:trHeight w:val="654"/>
        </w:trPr>
        <w:tc>
          <w:tcPr>
            <w:tcW w:w="74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3.1</w:t>
            </w:r>
            <w:r/>
          </w:p>
        </w:tc>
        <w:tc>
          <w:tcPr>
            <w:tcW w:w="1225" w:type="dxa"/>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施工方案</w:t>
            </w:r>
            <w:r/>
          </w:p>
          <w:p>
            <w:pPr>
              <w:jc w:val="center"/>
              <w:spacing w:line="360" w:lineRule="auto"/>
              <w:rPr>
                <w:rFonts w:hint="eastAsia" w:ascii="宋体" w:hAnsi="宋体" w:cs="宋体"/>
                <w:szCs w:val="21"/>
              </w:rPr>
            </w:pPr>
            <w:r>
              <w:rPr>
                <w:rFonts w:hint="eastAsia" w:ascii="宋体" w:hAnsi="宋体" w:cs="宋体"/>
                <w:szCs w:val="21"/>
              </w:rPr>
              <w:t xml:space="preserve">（36分）</w:t>
            </w:r>
            <w:r/>
          </w:p>
        </w:tc>
        <w:tc>
          <w:tcPr>
            <w:tcW w:w="1222" w:type="dxa"/>
            <w:vAlign w:val="center"/>
            <w:textDirection w:val="lrTb"/>
            <w:noWrap w:val="false"/>
          </w:tcPr>
          <w:p>
            <w:pPr>
              <w:pStyle w:val="1021"/>
              <w:jc w:val="center"/>
              <w:tabs>
                <w:tab w:val="left" w:pos="208" w:leader="none"/>
              </w:tabs>
              <w:rPr>
                <w:rFonts w:hint="eastAsia" w:ascii="宋体" w:hAnsi="宋体" w:cs="宋体"/>
                <w:szCs w:val="21"/>
              </w:rPr>
            </w:pPr>
            <w:r>
              <w:rPr>
                <w:rFonts w:hint="eastAsia"/>
              </w:rPr>
              <w:t xml:space="preserve">施工总体部署方案</w:t>
            </w:r>
            <w:r/>
          </w:p>
        </w:tc>
        <w:tc>
          <w:tcPr>
            <w:tcW w:w="6761" w:type="dxa"/>
            <w:vAlign w:val="center"/>
            <w:textDirection w:val="lrTb"/>
            <w:noWrap w:val="false"/>
          </w:tcPr>
          <w:p>
            <w:pPr>
              <w:spacing w:line="360" w:lineRule="auto"/>
              <w:widowControl/>
            </w:pPr>
            <w:r>
              <w:rPr>
                <w:rFonts w:hint="eastAsia" w:ascii="宋体" w:hAnsi="宋体"/>
                <w:szCs w:val="21"/>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rPr>
              <w:t xml:space="preserve">：</w:t>
            </w:r>
            <w:r/>
          </w:p>
          <w:p>
            <w:pPr>
              <w:spacing w:line="360" w:lineRule="auto"/>
              <w:widowControl/>
              <w:rPr>
                <w:rFonts w:hint="eastAsia" w:ascii="宋体" w:hAnsi="宋体"/>
              </w:rPr>
            </w:pPr>
            <w:r>
              <w:rPr>
                <w:rFonts w:hint="eastAsia" w:ascii="宋体" w:hAnsi="宋体" w:cs="宋体"/>
                <w:szCs w:val="21"/>
              </w:rPr>
              <w:t xml:space="preserve">方案内容清晰、全面、合理、前瞻、可行、有针对性、完全满足项目需求的得4分</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方案内容基本全面、合理、可行，满足项目需求，略有欠缺需要完善的得2分</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方案具有缺陷（缺陷是指：存在不适用项目实际情况的情形、凭空编造、方案中内容前后不一致、前后逻辑错误、涉及的规范及标准错误、不符合项目实际情况等）得</w:t>
            </w:r>
            <w:r>
              <w:rPr>
                <w:rFonts w:ascii="宋体" w:hAnsi="宋体"/>
              </w:rPr>
              <w:t xml:space="preserve">1</w:t>
            </w:r>
            <w:r>
              <w:rPr>
                <w:rFonts w:hint="eastAsia" w:ascii="宋体" w:hAnsi="宋体"/>
              </w:rPr>
              <w:t xml:space="preserve">分；</w:t>
            </w:r>
            <w:r/>
          </w:p>
          <w:p>
            <w:pPr>
              <w:spacing w:line="360" w:lineRule="auto"/>
              <w:widowControl/>
            </w:pPr>
            <w:r>
              <w:rPr>
                <w:rFonts w:hint="eastAsia" w:ascii="宋体" w:hAnsi="宋体"/>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3.2</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hint="eastAsia" w:ascii="宋体" w:hAnsi="宋体"/>
              </w:rPr>
            </w:pPr>
            <w:r>
              <w:rPr>
                <w:rFonts w:hint="eastAsia" w:ascii="宋体" w:hAnsi="宋体"/>
                <w:szCs w:val="21"/>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方案内容清晰、全面、合理、前瞻、可行、有针对性、完全满足项目需求的得4分</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方案内容基本全面、合理、可行，满足项目需求，略有欠缺需要完善的得2分</w:t>
            </w:r>
            <w:r>
              <w:rPr>
                <w:rFonts w:hint="eastAsia" w:ascii="宋体" w:hAnsi="宋体"/>
              </w:rPr>
              <w:t xml:space="preserve">；</w:t>
            </w:r>
            <w:r/>
          </w:p>
          <w:p>
            <w:pPr>
              <w:pStyle w:val="1056"/>
              <w:spacing w:before="0" w:beforeAutospacing="0" w:after="0" w:afterAutospacing="0" w:line="360" w:lineRule="auto"/>
              <w:widowControl w:val="off"/>
              <w:tabs>
                <w:tab w:val="left" w:pos="634" w:leader="none"/>
              </w:tabs>
              <w:rPr>
                <w:rFonts w:cs="Times New Roman"/>
                <w:sz w:val="21"/>
              </w:rPr>
            </w:pPr>
            <w:r>
              <w:rPr>
                <w:rFonts w:hint="eastAsia" w:cs="Times New Roman"/>
                <w:sz w:val="21"/>
              </w:rPr>
              <w:t xml:space="preserve">方案具有缺陷（缺陷是指：存在不适用项目实际情况的情形、凭空编造、方案中内容前后不一致、前后逻辑错误、涉及的规范及标准错误、不符合项目实际情况等）得1分；</w:t>
            </w:r>
            <w:r/>
          </w:p>
          <w:p>
            <w:pPr>
              <w:pStyle w:val="1056"/>
              <w:spacing w:before="0" w:beforeAutospacing="0" w:after="0" w:afterAutospacing="0" w:line="360" w:lineRule="auto"/>
              <w:widowControl w:val="off"/>
              <w:tabs>
                <w:tab w:val="left" w:pos="634" w:leader="none"/>
              </w:tabs>
              <w:rPr>
                <w:rFonts w:hint="eastAsia" w:ascii="宋体" w:hAnsi="宋体" w:cs="Times New Roman"/>
              </w:rPr>
            </w:pPr>
            <w:r>
              <w:rPr>
                <w:rFonts w:hint="eastAsia" w:cs="Times New Roman"/>
                <w:sz w:val="21"/>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3.3</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ind w:left="105"/>
              <w:jc w:val="center"/>
              <w:spacing w:line="360" w:lineRule="auto"/>
              <w:widowControl/>
              <w:rPr>
                <w:rFonts w:hint="eastAsia" w:ascii="宋体" w:hAnsi="宋体"/>
                <w:szCs w:val="21"/>
              </w:rPr>
            </w:pPr>
            <w:r>
              <w:rPr>
                <w:rFonts w:hint="eastAsia" w:ascii="宋体" w:hAnsi="宋体" w:cs="宋体"/>
                <w:szCs w:val="21"/>
              </w:rPr>
              <w:t xml:space="preserve">安全保护措施及文明施工及环境保护措施</w:t>
            </w:r>
            <w:r/>
          </w:p>
        </w:tc>
        <w:tc>
          <w:tcPr>
            <w:tcW w:w="6761" w:type="dxa"/>
            <w:vAlign w:val="center"/>
            <w:textDirection w:val="lrTb"/>
            <w:noWrap w:val="false"/>
          </w:tcPr>
          <w:p>
            <w:pPr>
              <w:pStyle w:val="1056"/>
              <w:spacing w:before="0" w:beforeAutospacing="0" w:after="0" w:afterAutospacing="0" w:line="360" w:lineRule="auto"/>
              <w:widowControl w:val="off"/>
              <w:tabs>
                <w:tab w:val="left" w:pos="634" w:leader="none"/>
              </w:tabs>
              <w:rPr>
                <w:rFonts w:cs="Times New Roman"/>
                <w:sz w:val="21"/>
              </w:rPr>
            </w:pPr>
            <w:r>
              <w:rPr>
                <w:rFonts w:hint="eastAsia" w:cs="Times New Roman"/>
                <w:sz w:val="21"/>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hint="eastAsia" w:ascii="宋体" w:hAnsi="宋体"/>
              </w:rPr>
            </w:pPr>
            <w:r>
              <w:rPr>
                <w:rFonts w:hint="eastAsia" w:ascii="宋体" w:hAnsi="宋体" w:cs="宋体"/>
                <w:szCs w:val="21"/>
              </w:rPr>
              <w:t xml:space="preserve">方案内容清晰、全面、合理、前瞻、可行、有针对性、完全满足项目需求的得4分</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方案内容基本全面、合理、可行，满足项目需求，略有欠缺需要完善的得2分</w:t>
            </w:r>
            <w:r>
              <w:rPr>
                <w:rFonts w:hint="eastAsia" w:ascii="宋体" w:hAnsi="宋体"/>
              </w:rPr>
              <w:t xml:space="preserve">；</w:t>
            </w:r>
            <w:r/>
          </w:p>
          <w:p>
            <w:pPr>
              <w:spacing w:line="360" w:lineRule="auto"/>
              <w:widowControl/>
              <w:rPr>
                <w:rFonts w:hint="eastAsia" w:ascii="宋体" w:hAnsi="宋体"/>
              </w:rPr>
            </w:pPr>
            <w:r>
              <w:rPr>
                <w:rFonts w:hint="eastAsia"/>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3.4</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pPr>
            <w:r>
              <w:rPr>
                <w:rFonts w:hint="eastAsia" w:ascii="宋体" w:hAnsi="宋体" w:cs="宋体"/>
                <w:szCs w:val="21"/>
              </w:rPr>
              <w:t xml:space="preserve">针对本项目拟投入资源配备计划</w:t>
            </w:r>
            <w:r/>
          </w:p>
        </w:tc>
        <w:tc>
          <w:tcPr>
            <w:tcW w:w="6761" w:type="dxa"/>
            <w:vAlign w:val="center"/>
            <w:textDirection w:val="lrTb"/>
            <w:noWrap w:val="false"/>
          </w:tcPr>
          <w:p>
            <w:pPr>
              <w:spacing w:line="360" w:lineRule="auto"/>
              <w:widowControl/>
              <w:rPr>
                <w:rFonts w:hint="eastAsia" w:ascii="宋体" w:hAnsi="宋体"/>
              </w:rPr>
            </w:pPr>
            <w:r>
              <w:rPr>
                <w:rFonts w:hint="eastAsia" w:ascii="宋体" w:hAnsi="宋体"/>
                <w:szCs w:val="21"/>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计划</w:t>
            </w:r>
            <w:r>
              <w:rPr>
                <w:rFonts w:hint="eastAsia" w:ascii="宋体" w:hAnsi="宋体" w:cs="宋体"/>
                <w:szCs w:val="21"/>
              </w:rPr>
              <w:t xml:space="preserve">内容清晰、全面、合理、前瞻、可行、有针对性、完全满足项目需求的得4分</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计划</w:t>
            </w:r>
            <w:r>
              <w:rPr>
                <w:rFonts w:hint="eastAsia" w:ascii="宋体" w:hAnsi="宋体" w:cs="宋体"/>
                <w:szCs w:val="21"/>
              </w:rPr>
              <w:t xml:space="preserve">内容基本全面、合理、可行，满足项目需求，略有欠缺需要完善的得2分</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计划完整性一般、描述一般、可行性一般、针对性一般、虽有描述但是不太符合招标文件要求得1分；</w:t>
            </w:r>
            <w:r/>
          </w:p>
          <w:p>
            <w:pPr>
              <w:spacing w:line="360" w:lineRule="auto"/>
              <w:widowControl/>
            </w:pPr>
            <w:r>
              <w:rPr>
                <w:rFonts w:hint="eastAsia" w:ascii="宋体" w:hAnsi="宋体"/>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3.5</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pPr>
            <w:r>
              <w:rPr>
                <w:rFonts w:hint="eastAsia" w:ascii="宋体" w:hAnsi="宋体" w:cs="宋体"/>
                <w:szCs w:val="21"/>
              </w:rPr>
              <w:t xml:space="preserve">针对本项目的工程进度计划及措施等方案</w:t>
            </w:r>
            <w:r/>
          </w:p>
        </w:tc>
        <w:tc>
          <w:tcPr>
            <w:tcW w:w="6761" w:type="dxa"/>
            <w:vAlign w:val="center"/>
            <w:textDirection w:val="lrTb"/>
            <w:noWrap w:val="false"/>
          </w:tcPr>
          <w:p>
            <w:pPr>
              <w:spacing w:line="360" w:lineRule="auto"/>
              <w:widowControl/>
              <w:rPr>
                <w:rFonts w:hint="eastAsia" w:ascii="宋体" w:hAnsi="宋体"/>
              </w:rPr>
            </w:pPr>
            <w:r>
              <w:rPr>
                <w:rFonts w:hint="eastAsia" w:ascii="宋体" w:hAnsi="宋体"/>
                <w:szCs w:val="21"/>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方案内容清晰、全面、合理、前瞻、可行、有针对性、完全满足项目需求的得4分</w:t>
            </w:r>
            <w:r>
              <w:rPr>
                <w:rFonts w:hint="eastAsia" w:ascii="宋体" w:hAnsi="宋体"/>
              </w:rPr>
              <w:t xml:space="preserve">；</w:t>
            </w:r>
            <w:r/>
          </w:p>
          <w:p>
            <w:pPr>
              <w:spacing w:line="360" w:lineRule="auto"/>
              <w:widowControl/>
              <w:rPr>
                <w:rFonts w:hint="eastAsia" w:ascii="宋体" w:hAnsi="宋体"/>
              </w:rPr>
            </w:pPr>
            <w:r>
              <w:rPr>
                <w:rFonts w:hint="eastAsia" w:ascii="宋体" w:hAnsi="宋体" w:cs="宋体"/>
                <w:szCs w:val="21"/>
              </w:rPr>
              <w:t xml:space="preserve">方案内容基本全面、合理、可行，满足项目需求，略有欠缺需要完善的得2分</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方案完整性一般、流程清晰度一般、能够在规定的交付时限内完成、虽有描述但是不太符合招标文件要求得</w:t>
            </w:r>
            <w:r>
              <w:rPr>
                <w:rFonts w:ascii="宋体" w:hAnsi="宋体"/>
              </w:rPr>
              <w:t xml:space="preserve">1</w:t>
            </w:r>
            <w:r>
              <w:rPr>
                <w:rFonts w:hint="eastAsia" w:ascii="宋体" w:hAnsi="宋体"/>
              </w:rPr>
              <w:t xml:space="preserve">分；</w:t>
            </w:r>
            <w:r/>
          </w:p>
          <w:p>
            <w:pPr>
              <w:spacing w:line="360" w:lineRule="auto"/>
              <w:widowControl/>
            </w:pPr>
            <w:r>
              <w:rPr>
                <w:rFonts w:hint="eastAsia" w:ascii="宋体" w:hAnsi="宋体"/>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3.6</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pPr>
            <w:r>
              <w:rPr>
                <w:rFonts w:hint="eastAsia" w:ascii="宋体" w:hAnsi="宋体" w:cs="宋体"/>
                <w:szCs w:val="21"/>
              </w:rPr>
              <w:t xml:space="preserve">质量保证措施</w:t>
            </w:r>
            <w:r/>
          </w:p>
        </w:tc>
        <w:tc>
          <w:tcPr>
            <w:tcW w:w="6761" w:type="dxa"/>
            <w:vAlign w:val="center"/>
            <w:textDirection w:val="lrTb"/>
            <w:noWrap w:val="false"/>
          </w:tcPr>
          <w:p>
            <w:pPr>
              <w:spacing w:line="360" w:lineRule="auto"/>
              <w:widowControl/>
              <w:rPr>
                <w:rFonts w:hint="eastAsia" w:ascii="宋体" w:hAnsi="宋体"/>
              </w:rPr>
            </w:pPr>
            <w:r>
              <w:rPr>
                <w:rFonts w:hint="eastAsia" w:ascii="宋体" w:hAnsi="宋体"/>
                <w:szCs w:val="21"/>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rPr>
              <w:t xml:space="preserve">：</w:t>
            </w:r>
            <w:r/>
          </w:p>
          <w:p>
            <w:pPr>
              <w:spacing w:line="360" w:lineRule="auto"/>
              <w:widowControl/>
              <w:rPr>
                <w:rFonts w:hint="eastAsia" w:ascii="宋体" w:hAnsi="宋体"/>
              </w:rPr>
            </w:pPr>
            <w:r>
              <w:rPr>
                <w:rFonts w:hint="eastAsia" w:ascii="宋体" w:hAnsi="宋体"/>
              </w:rPr>
              <w:t xml:space="preserve">措施具体明确，条理性强、效果达到采购人要求，确保在规定的交付时限内完成、完全符合招标文件要求的得4分；</w:t>
            </w:r>
            <w:r/>
          </w:p>
          <w:p>
            <w:pPr>
              <w:spacing w:line="360" w:lineRule="auto"/>
              <w:widowControl/>
              <w:rPr>
                <w:rFonts w:hint="eastAsia" w:ascii="宋体" w:hAnsi="宋体"/>
              </w:rPr>
            </w:pPr>
            <w:r>
              <w:rPr>
                <w:rFonts w:hint="eastAsia" w:ascii="宋体" w:hAnsi="宋体"/>
              </w:rPr>
              <w:t xml:space="preserve">措施较具体明确，条理性较强、效果达到采购人要求，确保在规定的交付时限内完成、基本符合招标文件要求的得2分；</w:t>
            </w:r>
            <w:r/>
          </w:p>
          <w:p>
            <w:pPr>
              <w:spacing w:line="360" w:lineRule="auto"/>
              <w:widowControl/>
              <w:rPr>
                <w:rFonts w:hint="eastAsia" w:ascii="宋体" w:hAnsi="宋体"/>
              </w:rPr>
            </w:pPr>
            <w:r>
              <w:rPr>
                <w:rFonts w:hint="eastAsia" w:ascii="宋体" w:hAnsi="宋体"/>
              </w:rPr>
              <w:t xml:space="preserve">措施明确性一般，条理性一般、效果不完全达到采购人要求，能够在规定的交付时限内完成、不完全符合招标文件要求得</w:t>
            </w:r>
            <w:r>
              <w:rPr>
                <w:rFonts w:ascii="宋体" w:hAnsi="宋体"/>
              </w:rPr>
              <w:t xml:space="preserve">1</w:t>
            </w:r>
            <w:r>
              <w:rPr>
                <w:rFonts w:hint="eastAsia" w:ascii="宋体" w:hAnsi="宋体"/>
              </w:rPr>
              <w:t xml:space="preserve">分；</w:t>
            </w:r>
            <w:r/>
          </w:p>
          <w:p>
            <w:pPr>
              <w:spacing w:line="360" w:lineRule="auto"/>
              <w:widowControl/>
            </w:pPr>
            <w:r>
              <w:rPr>
                <w:rFonts w:hint="eastAsia" w:ascii="宋体" w:hAnsi="宋体"/>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3.7</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rPr>
                <w:rFonts w:hint="eastAsia" w:ascii="宋体" w:hAnsi="宋体" w:cs="宋体"/>
                <w:szCs w:val="21"/>
              </w:rPr>
            </w:pPr>
            <w:r>
              <w:rPr>
                <w:rFonts w:hint="eastAsia"/>
              </w:rPr>
              <w:t xml:space="preserve">系统集成能力</w:t>
            </w:r>
            <w:r/>
          </w:p>
        </w:tc>
        <w:tc>
          <w:tcPr>
            <w:tcW w:w="6761" w:type="dxa"/>
            <w:vAlign w:val="center"/>
            <w:textDirection w:val="lrTb"/>
            <w:noWrap w:val="false"/>
          </w:tcPr>
          <w:p>
            <w:pPr>
              <w:pStyle w:val="1141"/>
              <w:ind w:firstLine="0"/>
              <w:spacing w:line="240" w:lineRule="auto"/>
              <w:rPr>
                <w:rFonts w:hint="eastAsia"/>
                <w:sz w:val="21"/>
                <w:szCs w:val="21"/>
              </w:rPr>
            </w:pPr>
            <w:r>
              <w:rPr>
                <w:rFonts w:hint="eastAsia"/>
                <w:sz w:val="21"/>
                <w:szCs w:val="21"/>
              </w:rPr>
              <w:t xml:space="preserve">为确保直录播教室安全规范、操作流程，通道畅通，设备摆放合理，供应商应结合直录播教室现场实际尺寸、原有设施布局，提供对应布局方案图。</w:t>
            </w:r>
            <w:r/>
          </w:p>
          <w:p>
            <w:pPr>
              <w:pStyle w:val="1141"/>
              <w:ind w:firstLine="0"/>
              <w:spacing w:line="240" w:lineRule="auto"/>
              <w:rPr>
                <w:rFonts w:hint="eastAsia"/>
                <w:sz w:val="21"/>
                <w:szCs w:val="21"/>
              </w:rPr>
            </w:pPr>
            <w:r>
              <w:rPr>
                <w:rFonts w:hint="eastAsia"/>
                <w:sz w:val="21"/>
                <w:szCs w:val="21"/>
              </w:rPr>
              <w:t xml:space="preserve">为确保直录播教室各个设备的集成性、联动性与科学性，供应商需提供各设备系统安装方案，包括但不限于系统方案图、节点图等。以上每项内容逐条阐述。</w:t>
            </w:r>
            <w:r/>
          </w:p>
          <w:p>
            <w:pPr>
              <w:pStyle w:val="1141"/>
              <w:ind w:firstLine="0"/>
              <w:spacing w:line="240" w:lineRule="auto"/>
              <w:rPr>
                <w:rFonts w:hint="eastAsia"/>
                <w:sz w:val="21"/>
                <w:szCs w:val="21"/>
              </w:rPr>
            </w:pPr>
            <w:r>
              <w:rPr>
                <w:rFonts w:hint="eastAsia"/>
                <w:sz w:val="21"/>
                <w:szCs w:val="21"/>
              </w:rPr>
              <w:t xml:space="preserve">布局完全符合直录播教室安全规范、操作流程，通道畅通，设备摆放合理，与现场实际高度匹配，图纸齐全、规范得8分；</w:t>
            </w:r>
            <w:r/>
          </w:p>
          <w:p>
            <w:pPr>
              <w:pStyle w:val="1141"/>
              <w:ind w:firstLine="0"/>
              <w:spacing w:line="240" w:lineRule="auto"/>
              <w:rPr>
                <w:rFonts w:hint="eastAsia"/>
                <w:sz w:val="21"/>
                <w:szCs w:val="21"/>
              </w:rPr>
            </w:pPr>
            <w:r>
              <w:rPr>
                <w:rFonts w:hint="eastAsia"/>
                <w:sz w:val="21"/>
                <w:szCs w:val="21"/>
              </w:rPr>
              <w:t xml:space="preserve">布局基本合理，轻微不符合现场实际或操作需求，图纸基本齐全，标注基本清晰得6分； </w:t>
            </w:r>
            <w:r/>
          </w:p>
          <w:p>
            <w:pPr>
              <w:pStyle w:val="1141"/>
              <w:ind w:firstLine="0"/>
              <w:spacing w:line="240" w:lineRule="auto"/>
              <w:rPr>
                <w:rFonts w:hint="eastAsia"/>
                <w:sz w:val="21"/>
                <w:szCs w:val="21"/>
              </w:rPr>
            </w:pPr>
            <w:r>
              <w:rPr>
                <w:rFonts w:hint="eastAsia"/>
                <w:sz w:val="21"/>
                <w:szCs w:val="21"/>
              </w:rPr>
              <w:t xml:space="preserve">布局较为合理，有一定不符合现场实际或操作需求，图纸较为齐全，标注较为清晰得4分； </w:t>
            </w:r>
            <w:r/>
          </w:p>
          <w:p>
            <w:pPr>
              <w:pStyle w:val="1141"/>
              <w:ind w:firstLine="0"/>
              <w:spacing w:line="240" w:lineRule="auto"/>
              <w:rPr>
                <w:rFonts w:hint="eastAsia"/>
                <w:sz w:val="21"/>
                <w:szCs w:val="21"/>
              </w:rPr>
            </w:pPr>
            <w:r>
              <w:rPr>
                <w:rFonts w:hint="eastAsia"/>
                <w:sz w:val="21"/>
                <w:szCs w:val="21"/>
              </w:rPr>
              <w:t xml:space="preserve">布局不合理，未结合现场实际，或存在安全隐患、操作不便，图纸缺失较多，标注混乱得2分；</w:t>
            </w:r>
            <w:r/>
          </w:p>
          <w:p>
            <w:pPr>
              <w:pStyle w:val="1141"/>
              <w:ind w:firstLine="0"/>
              <w:spacing w:line="240" w:lineRule="auto"/>
              <w:rPr>
                <w:rFonts w:hint="eastAsia"/>
                <w:sz w:val="21"/>
                <w:szCs w:val="21"/>
              </w:rPr>
            </w:pPr>
            <w:r>
              <w:rPr>
                <w:rFonts w:hint="eastAsia"/>
                <w:sz w:val="21"/>
                <w:szCs w:val="21"/>
              </w:rPr>
              <w:t xml:space="preserve">有缺陷（缺陷是指：存在不适用项目实际情况的情形、凭空编造、方案中内容前后不一致、前后逻辑错误、涉及的规范及标准错误、不符合项目实际情况等）得1分；</w:t>
            </w:r>
            <w:r/>
          </w:p>
          <w:p>
            <w:pPr>
              <w:pStyle w:val="1141"/>
              <w:ind w:firstLine="0"/>
              <w:spacing w:line="240" w:lineRule="auto"/>
              <w:rPr>
                <w:rFonts w:hint="eastAsia"/>
              </w:rPr>
            </w:pPr>
            <w:r>
              <w:rPr>
                <w:rFonts w:hint="eastAsia"/>
                <w:sz w:val="21"/>
                <w:szCs w:val="21"/>
              </w:rPr>
              <w:t xml:space="preserve">未提供的不得分。</w:t>
            </w:r>
            <w:r/>
          </w:p>
        </w:tc>
        <w:tc>
          <w:tcPr>
            <w:tcW w:w="68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26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3.8</w:t>
            </w:r>
            <w:r/>
          </w:p>
        </w:tc>
        <w:tc>
          <w:tcPr>
            <w:tcW w:w="1225" w:type="dxa"/>
            <w:vAlign w:val="center"/>
            <w:vMerge w:val="continue"/>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r>
            <w:r/>
          </w:p>
        </w:tc>
        <w:tc>
          <w:tcPr>
            <w:tcW w:w="1222" w:type="dxa"/>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售后服务方案</w:t>
            </w:r>
            <w:r/>
          </w:p>
        </w:tc>
        <w:tc>
          <w:tcPr>
            <w:tcW w:w="6761" w:type="dxa"/>
            <w:vAlign w:val="center"/>
            <w:textDirection w:val="lrTb"/>
            <w:noWrap w:val="false"/>
          </w:tcPr>
          <w:p>
            <w:pPr>
              <w:spacing w:line="360" w:lineRule="auto"/>
              <w:widowControl/>
              <w:rPr>
                <w:rFonts w:hint="eastAsia" w:ascii="宋体" w:hAnsi="宋体"/>
                <w:szCs w:val="21"/>
              </w:rPr>
            </w:pPr>
            <w:r>
              <w:rPr>
                <w:rFonts w:hint="eastAsia" w:ascii="宋体" w:hAnsi="宋体"/>
                <w:szCs w:val="21"/>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szCs w:val="21"/>
              </w:rPr>
            </w:pPr>
            <w:r>
              <w:rPr>
                <w:rFonts w:hint="eastAsia" w:ascii="宋体" w:hAnsi="宋体"/>
                <w:szCs w:val="21"/>
              </w:rPr>
              <w:t xml:space="preserve">服务方案内容科学合理、完整，故障处理响应迅速、周期合理，有专业的售后技术服务人员的得4分；</w:t>
            </w:r>
            <w:r/>
          </w:p>
          <w:p>
            <w:pPr>
              <w:spacing w:line="360" w:lineRule="auto"/>
              <w:widowControl/>
              <w:rPr>
                <w:rFonts w:hint="eastAsia" w:ascii="宋体" w:hAnsi="宋体"/>
                <w:szCs w:val="21"/>
              </w:rPr>
            </w:pPr>
            <w:r>
              <w:rPr>
                <w:rFonts w:hint="eastAsia" w:ascii="宋体" w:hAnsi="宋体"/>
                <w:szCs w:val="21"/>
              </w:rPr>
              <w:t xml:space="preserve">服务方案内容较科学合理、完整，故障处理响应速度较快、周期比较合理，有售后技术服务人员的得2分；</w:t>
            </w:r>
            <w:r/>
          </w:p>
          <w:p>
            <w:pPr>
              <w:spacing w:line="360" w:lineRule="auto"/>
              <w:widowControl/>
              <w:rPr>
                <w:rFonts w:hint="eastAsia" w:ascii="宋体" w:hAnsi="宋体"/>
                <w:szCs w:val="21"/>
              </w:rPr>
            </w:pPr>
            <w:r>
              <w:rPr>
                <w:rFonts w:hint="eastAsia" w:ascii="宋体" w:hAnsi="宋体"/>
                <w:szCs w:val="21"/>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szCs w:val="21"/>
              </w:rPr>
            </w:pPr>
            <w:r>
              <w:rPr>
                <w:rFonts w:hint="eastAsia" w:ascii="宋体" w:hAnsi="宋体"/>
                <w:szCs w:val="21"/>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业绩</w:t>
            </w:r>
            <w:r/>
          </w:p>
          <w:p>
            <w:pPr>
              <w:jc w:val="center"/>
              <w:spacing w:line="360" w:lineRule="auto"/>
              <w:widowControl/>
              <w:rPr>
                <w:rFonts w:hint="eastAsia" w:ascii="宋体" w:hAnsi="宋体" w:cs="宋体"/>
                <w:szCs w:val="21"/>
              </w:rPr>
            </w:pPr>
            <w:r>
              <w:rPr>
                <w:rFonts w:hint="eastAsia" w:ascii="宋体" w:hAnsi="宋体" w:cs="宋体"/>
                <w:szCs w:val="21"/>
              </w:rPr>
              <w:t xml:space="preserve">（10分）</w:t>
            </w:r>
            <w:r/>
          </w:p>
        </w:tc>
        <w:tc>
          <w:tcPr>
            <w:gridSpan w:val="2"/>
            <w:tcW w:w="7983" w:type="dxa"/>
            <w:vAlign w:val="center"/>
            <w:textDirection w:val="lrTb"/>
            <w:noWrap w:val="false"/>
          </w:tcPr>
          <w:p>
            <w:pPr>
              <w:spacing w:line="360" w:lineRule="auto"/>
              <w:widowControl/>
              <w:rPr>
                <w:rFonts w:hint="eastAsia" w:ascii="宋体" w:hAnsi="宋体"/>
              </w:rPr>
            </w:pPr>
            <w:r>
              <w:rPr>
                <w:rFonts w:hint="eastAsia" w:ascii="宋体" w:hAnsi="宋体"/>
              </w:rPr>
              <w:t xml:space="preserve">供应商提供自</w:t>
            </w:r>
            <w:r>
              <w:rPr>
                <w:rFonts w:ascii="宋体" w:hAnsi="宋体"/>
              </w:rPr>
              <w:t xml:space="preserve">20</w:t>
            </w:r>
            <w:r>
              <w:rPr>
                <w:rFonts w:hint="eastAsia" w:ascii="宋体" w:hAnsi="宋体"/>
              </w:rPr>
              <w:t xml:space="preserve">23年</w:t>
            </w:r>
            <w:r>
              <w:rPr>
                <w:rFonts w:ascii="宋体" w:hAnsi="宋体"/>
              </w:rPr>
              <w:t xml:space="preserve">1</w:t>
            </w:r>
            <w:r>
              <w:rPr>
                <w:rFonts w:hint="eastAsia" w:ascii="宋体" w:hAnsi="宋体"/>
              </w:rPr>
              <w:t xml:space="preserve">月</w:t>
            </w:r>
            <w:r>
              <w:rPr>
                <w:rFonts w:ascii="宋体" w:hAnsi="宋体"/>
              </w:rPr>
              <w:t xml:space="preserve">1</w:t>
            </w:r>
            <w:r>
              <w:rPr>
                <w:rFonts w:hint="eastAsia" w:ascii="宋体" w:hAnsi="宋体"/>
              </w:rPr>
              <w:t xml:space="preserve">日</w:t>
            </w:r>
            <w:r>
              <w:rPr>
                <w:rFonts w:hint="eastAsia" w:ascii="宋体" w:hAnsi="宋体"/>
                <w:b/>
                <w:bCs/>
              </w:rPr>
              <w:t xml:space="preserve">（以竣工时间为准）</w:t>
            </w:r>
            <w:r>
              <w:rPr>
                <w:rFonts w:hint="eastAsia" w:ascii="宋体" w:hAnsi="宋体"/>
              </w:rPr>
              <w:t xml:space="preserve">以来承担的类似工程业绩，每提供一个类似业绩的得2分，最多得10分。</w:t>
            </w:r>
            <w:r/>
          </w:p>
          <w:p>
            <w:pPr>
              <w:spacing w:line="360" w:lineRule="auto"/>
              <w:widowControl/>
            </w:pPr>
            <w:r>
              <w:rPr>
                <w:rFonts w:hint="eastAsia" w:ascii="宋体" w:hAnsi="宋体"/>
              </w:rPr>
              <w:t xml:space="preserve">（注：须提供合同和竣工验收合格证明材料的复印件，缺一不可，原件备查，</w:t>
            </w:r>
            <w:r>
              <w:rPr>
                <w:rFonts w:hint="eastAsia" w:ascii="宋体" w:hAnsi="宋体" w:cs="宋体"/>
                <w:bCs/>
                <w:szCs w:val="21"/>
              </w:rPr>
              <w:t xml:space="preserve">提供的证明材料复印件加盖公章必须能反映出相关数据和内容，否则视为未提供</w:t>
            </w:r>
            <w:r>
              <w:rPr>
                <w:rFonts w:hint="eastAsia" w:ascii="宋体" w:hAnsi="宋体"/>
              </w:rPr>
              <w:t xml:space="preserve">）</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W w:w="122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技术负责人（2分）</w:t>
            </w:r>
            <w:r/>
          </w:p>
        </w:tc>
        <w:tc>
          <w:tcPr>
            <w:gridSpan w:val="2"/>
            <w:tcW w:w="7983" w:type="dxa"/>
            <w:vAlign w:val="center"/>
            <w:textDirection w:val="lrTb"/>
            <w:noWrap w:val="false"/>
          </w:tcPr>
          <w:p>
            <w:pPr>
              <w:spacing w:line="360" w:lineRule="auto"/>
              <w:widowControl/>
              <w:rPr>
                <w:rFonts w:hint="eastAsia" w:ascii="宋体" w:hAnsi="宋体"/>
              </w:rPr>
            </w:pPr>
            <w:r>
              <w:rPr>
                <w:rFonts w:hint="eastAsia" w:ascii="宋体" w:hAnsi="宋体"/>
              </w:rPr>
              <w:t xml:space="preserve">供应商拟投入本项目的技术负责人具有高级及以上职称得2分，中级职称的得1分。</w:t>
            </w:r>
            <w:r/>
          </w:p>
          <w:p>
            <w:pPr>
              <w:spacing w:line="360" w:lineRule="auto"/>
              <w:widowControl/>
              <w:rPr>
                <w:rFonts w:hint="eastAsia" w:ascii="宋体" w:hAnsi="宋体"/>
              </w:rPr>
            </w:pPr>
            <w:r>
              <w:rPr>
                <w:rFonts w:hint="eastAsia"/>
                <w:szCs w:val="21"/>
              </w:rPr>
              <w:t xml:space="preserve">（须提供相关证书复印件加盖公章</w:t>
            </w:r>
            <w:r>
              <w:rPr>
                <w:rFonts w:hint="eastAsia" w:ascii="宋体" w:hAnsi="宋体"/>
              </w:rPr>
              <w:t xml:space="preserve">及</w:t>
            </w:r>
            <w:r>
              <w:rPr>
                <w:rFonts w:hint="eastAsia" w:ascii="Arial" w:hAnsi="Arial" w:cs="Arial"/>
                <w:szCs w:val="21"/>
              </w:rPr>
              <w:t xml:space="preserve">供应商在2025年11月至2026年4月中任意1个月为其缴纳社保的证明材料复印件并加盖公章</w:t>
            </w:r>
            <w:r>
              <w:rPr>
                <w:rFonts w:hint="eastAsia"/>
                <w:szCs w:val="21"/>
              </w:rPr>
              <w:t xml:space="preserve">，未提供不得分）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W w:w="1225" w:type="dxa"/>
            <w:vAlign w:val="center"/>
            <w:textDirection w:val="lrTb"/>
            <w:noWrap w:val="false"/>
          </w:tcPr>
          <w:p>
            <w:pPr>
              <w:jc w:val="center"/>
              <w:spacing w:line="360" w:lineRule="auto"/>
              <w:rPr>
                <w:rFonts w:hint="eastAsia" w:ascii="宋体" w:hAnsi="宋体"/>
              </w:rPr>
            </w:pPr>
            <w:r>
              <w:rPr>
                <w:rFonts w:hint="eastAsia" w:ascii="宋体" w:hAnsi="宋体" w:cs="宋体"/>
                <w:szCs w:val="21"/>
              </w:rPr>
              <w:t xml:space="preserve">团队其他成员（2分）</w:t>
            </w:r>
            <w:r/>
          </w:p>
        </w:tc>
        <w:tc>
          <w:tcPr>
            <w:gridSpan w:val="2"/>
            <w:tcW w:w="7983" w:type="dxa"/>
            <w:vAlign w:val="center"/>
            <w:textDirection w:val="lrTb"/>
            <w:noWrap w:val="false"/>
          </w:tcPr>
          <w:p>
            <w:pPr>
              <w:spacing w:line="360" w:lineRule="auto"/>
              <w:widowControl/>
              <w:rPr>
                <w:rFonts w:hint="eastAsia" w:ascii="宋体" w:hAnsi="宋体"/>
              </w:rPr>
            </w:pPr>
            <w:r>
              <w:rPr>
                <w:rFonts w:hint="eastAsia" w:ascii="宋体" w:hAnsi="宋体"/>
              </w:rPr>
              <w:t xml:space="preserve">供应商拟投入施工员、质量员、安全员、材料员、资料员：全部具有相应的岗位培训考核合格证书的，得2分，少一个扣0.4分。</w:t>
            </w:r>
            <w:r/>
          </w:p>
          <w:p>
            <w:pPr>
              <w:spacing w:line="360" w:lineRule="auto"/>
              <w:widowControl/>
              <w:rPr>
                <w:rFonts w:hint="eastAsia" w:ascii="宋体" w:hAnsi="宋体"/>
                <w:b/>
                <w:bCs/>
              </w:rPr>
            </w:pPr>
            <w:r>
              <w:rPr>
                <w:rFonts w:hint="eastAsia" w:ascii="宋体" w:hAnsi="宋体"/>
              </w:rPr>
              <w:t xml:space="preserve">（注：须提供有效证书复印件，及</w:t>
            </w:r>
            <w:r>
              <w:rPr>
                <w:rFonts w:hint="eastAsia" w:ascii="Arial" w:hAnsi="Arial" w:cs="Arial"/>
                <w:szCs w:val="21"/>
              </w:rPr>
              <w:t xml:space="preserve">供应商在2025年11月至2026年4月中任意1个月为其缴纳社保的证明材料复印件并加盖公章，5类人员不重复计分）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rPr>
            </w:pPr>
            <w:r>
              <w:rPr>
                <w:rFonts w:hint="eastAsia" w:ascii="宋体" w:hAnsi="宋体"/>
              </w:rPr>
              <w:t xml:space="preserve">7</w:t>
            </w:r>
            <w:r/>
          </w:p>
        </w:tc>
        <w:tc>
          <w:tcPr>
            <w:gridSpan w:val="3"/>
            <w:tcW w:w="9208" w:type="dxa"/>
            <w:vAlign w:val="center"/>
            <w:textDirection w:val="lrTb"/>
            <w:noWrap w:val="false"/>
          </w:tcPr>
          <w:p>
            <w:pPr>
              <w:jc w:val="center"/>
              <w:spacing w:line="360" w:lineRule="auto"/>
              <w:widowControl/>
              <w:rPr>
                <w:rFonts w:hint="eastAsia" w:ascii="宋体" w:hAnsi="宋体"/>
              </w:rPr>
            </w:pPr>
            <w:r>
              <w:rPr>
                <w:rFonts w:hint="eastAsia" w:ascii="宋体" w:hAnsi="宋体"/>
              </w:rPr>
              <w:t xml:space="preserve">合计</w:t>
            </w:r>
            <w:r/>
          </w:p>
        </w:tc>
        <w:tc>
          <w:tcPr>
            <w:tcW w:w="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00</w:t>
            </w:r>
            <w:r/>
          </w:p>
        </w:tc>
      </w:tr>
    </w:tbl>
    <w:p>
      <w:pPr>
        <w:spacing w:line="360" w:lineRule="auto"/>
        <w:rPr>
          <w:rFonts w:ascii="Arial" w:hAnsi="Arial" w:cs="Arial"/>
          <w:bCs/>
          <w:sz w:val="22"/>
          <w:szCs w:val="28"/>
        </w:rPr>
      </w:pPr>
      <w:r>
        <w:rPr>
          <w:rFonts w:ascii="Arial" w:hAnsi="Arial" w:cs="Arial"/>
          <w:bCs/>
          <w:sz w:val="22"/>
          <w:szCs w:val="28"/>
        </w:rPr>
      </w:r>
      <w:r/>
    </w:p>
    <w:p>
      <w:pPr>
        <w:spacing w:line="360" w:lineRule="auto"/>
        <w:rPr>
          <w:rFonts w:ascii="Arial" w:hAnsi="Arial" w:cs="Arial"/>
          <w:bCs/>
          <w:sz w:val="22"/>
          <w:szCs w:val="28"/>
        </w:rPr>
      </w:pPr>
      <w:r>
        <w:rPr>
          <w:rFonts w:ascii="Arial" w:hAnsi="Arial" w:cs="Arial"/>
          <w:bCs/>
          <w:sz w:val="22"/>
          <w:szCs w:val="28"/>
        </w:rPr>
        <w:t xml:space="preserve">说明：</w:t>
      </w:r>
      <w:r/>
    </w:p>
    <w:p>
      <w:pPr>
        <w:ind w:firstLine="440"/>
        <w:spacing w:line="360" w:lineRule="auto"/>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rPr>
        <w:t xml:space="preserve">1.</w:t>
      </w:r>
      <w:r>
        <w:rPr>
          <w:rFonts w:ascii="Arial" w:hAnsi="Arial" w:cs="Arial"/>
          <w:bCs/>
          <w:sz w:val="22"/>
          <w:szCs w:val="28"/>
        </w:rPr>
        <w:t xml:space="preserve">所有认证、证明和业绩均以有效清晰的证明文件的复印件为依据，原件备查</w:t>
      </w:r>
      <w:r>
        <w:rPr>
          <w:rFonts w:hint="eastAsia" w:ascii="Arial" w:hAnsi="Arial" w:cs="Arial"/>
          <w:bCs/>
        </w:rPr>
        <w:t xml:space="preserve">。</w:t>
      </w:r>
      <w:r>
        <w:rPr>
          <w:rFonts w:hint="eastAsia"/>
        </w:rPr>
        <w:br w:type="page" w:clear="all"/>
      </w:r>
      <w:r/>
    </w:p>
    <w:p>
      <w:pPr>
        <w:ind w:firstLine="440"/>
        <w:spacing w:line="360" w:lineRule="auto"/>
        <w:rPr>
          <w:rFonts w:ascii="Arial" w:hAnsi="Arial" w:cs="Arial"/>
          <w:bCs/>
          <w:sz w:val="22"/>
          <w:szCs w:val="28"/>
        </w:rPr>
      </w:pPr>
      <w:r>
        <w:rPr>
          <w:rFonts w:hint="eastAsia" w:ascii="Arial" w:hAnsi="Arial" w:cs="Arial"/>
          <w:bCs/>
          <w:sz w:val="22"/>
          <w:szCs w:val="28"/>
        </w:rPr>
        <w:t xml:space="preserve">2.小微企业价格扣除</w:t>
      </w:r>
      <w:r/>
    </w:p>
    <w:p>
      <w:pPr>
        <w:ind w:firstLine="440"/>
        <w:spacing w:line="360" w:lineRule="auto"/>
        <w:rPr>
          <w:rFonts w:ascii="Arial" w:hAnsi="Arial" w:cs="Arial"/>
          <w:bCs/>
          <w:color w:val="000000"/>
          <w:sz w:val="22"/>
          <w:szCs w:val="28"/>
        </w:rPr>
      </w:pPr>
      <w:r>
        <w:rPr>
          <w:rFonts w:hint="eastAsia" w:ascii="Arial" w:hAnsi="Arial" w:cs="Arial"/>
          <w:bCs/>
          <w:color w:val="000000"/>
          <w:sz w:val="22"/>
          <w:szCs w:val="28"/>
        </w:rPr>
        <w:t xml:space="preserve">2.1对于专门面向中小企业或小型、微型企业的项目，只面向中小企业或小型、微型企业采购。对于非专门面向中小企业的项目，对小型和微型企业的价格给予</w:t>
      </w:r>
      <w:r>
        <w:rPr>
          <w:rFonts w:ascii="Arial" w:hAnsi="Arial" w:cs="Arial"/>
          <w:bCs/>
          <w:color w:val="000000"/>
          <w:sz w:val="22"/>
          <w:szCs w:val="28"/>
        </w:rPr>
        <w:t xml:space="preserve">5</w:t>
      </w:r>
      <w:r>
        <w:rPr>
          <w:rFonts w:hint="eastAsia" w:ascii="Arial" w:hAnsi="Arial" w:cs="Arial"/>
          <w:bCs/>
          <w:color w:val="000000"/>
          <w:sz w:val="22"/>
          <w:szCs w:val="28"/>
        </w:rPr>
        <w:t xml:space="preserve">%的扣除，用扣除后的价格参与评审。</w:t>
      </w:r>
      <w:r/>
    </w:p>
    <w:p>
      <w:pPr>
        <w:ind w:firstLine="440"/>
        <w:spacing w:line="360" w:lineRule="auto"/>
        <w:rPr>
          <w:rFonts w:ascii="Arial" w:hAnsi="Arial" w:cs="Arial"/>
          <w:bCs/>
          <w:color w:val="000000"/>
          <w:sz w:val="22"/>
          <w:szCs w:val="28"/>
        </w:rPr>
      </w:pPr>
      <w:r>
        <w:rPr>
          <w:rFonts w:hint="eastAsia" w:ascii="Arial" w:hAnsi="Arial" w:cs="Arial"/>
          <w:bCs/>
          <w:color w:val="000000"/>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rPr>
        <w:t xml:space="preserve">5</w:t>
      </w:r>
      <w:r>
        <w:rPr>
          <w:rFonts w:hint="eastAsia" w:ascii="Arial" w:hAnsi="Arial" w:cs="Arial"/>
          <w:bCs/>
          <w:color w:val="000000"/>
          <w:sz w:val="22"/>
          <w:szCs w:val="28"/>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rPr>
      </w:pPr>
      <w:r>
        <w:rPr>
          <w:rFonts w:hint="eastAsia" w:ascii="Arial" w:hAnsi="Arial" w:cs="Arial"/>
          <w:bCs/>
          <w:sz w:val="22"/>
          <w:szCs w:val="28"/>
        </w:rPr>
        <w:t xml:space="preserve">3.监狱和戒毒企业的价格扣除</w:t>
      </w:r>
      <w:r/>
    </w:p>
    <w:p>
      <w:pPr>
        <w:ind w:firstLine="440"/>
        <w:spacing w:line="360" w:lineRule="auto"/>
        <w:rPr>
          <w:rFonts w:ascii="Arial" w:hAnsi="Arial" w:cs="Arial"/>
          <w:bCs/>
          <w:sz w:val="22"/>
          <w:szCs w:val="28"/>
        </w:rPr>
      </w:pPr>
      <w:r>
        <w:rPr>
          <w:rFonts w:hint="eastAsia" w:ascii="Arial" w:hAnsi="Arial" w:cs="Arial"/>
          <w:bCs/>
          <w:sz w:val="22"/>
          <w:szCs w:val="28"/>
        </w:rPr>
        <w:t xml:space="preserve">3.1 本项目对监狱和戒毒企业，给予</w:t>
      </w:r>
      <w:r>
        <w:rPr>
          <w:rFonts w:ascii="Arial" w:hAnsi="Arial" w:cs="Arial"/>
          <w:bCs/>
          <w:sz w:val="22"/>
          <w:szCs w:val="28"/>
        </w:rPr>
        <w:t xml:space="preserve">5</w:t>
      </w:r>
      <w:r>
        <w:rPr>
          <w:rFonts w:hint="eastAsia" w:ascii="Arial" w:hAnsi="Arial" w:cs="Arial"/>
          <w:bCs/>
          <w:sz w:val="22"/>
          <w:szCs w:val="28"/>
        </w:rPr>
        <w:t xml:space="preserve">%的价格扣除，用扣除后的价格参与评审。</w:t>
      </w:r>
      <w:r/>
    </w:p>
    <w:p>
      <w:pPr>
        <w:ind w:firstLine="440"/>
        <w:spacing w:line="360" w:lineRule="auto"/>
        <w:rPr>
          <w:rFonts w:ascii="Arial" w:hAnsi="Arial" w:cs="Arial"/>
          <w:bCs/>
          <w:sz w:val="22"/>
          <w:szCs w:val="28"/>
        </w:rPr>
      </w:pPr>
      <w:r>
        <w:rPr>
          <w:rFonts w:hint="eastAsia" w:ascii="Arial" w:hAnsi="Arial" w:cs="Arial"/>
          <w:bCs/>
          <w:sz w:val="22"/>
          <w:szCs w:val="28"/>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rPr>
      </w:pPr>
      <w:r>
        <w:rPr>
          <w:rFonts w:hint="eastAsia" w:ascii="Arial" w:hAnsi="Arial" w:cs="Arial"/>
          <w:bCs/>
          <w:sz w:val="22"/>
          <w:szCs w:val="28"/>
        </w:rPr>
        <w:t xml:space="preserve">3.3 监狱企业标准请参照《关于政府采购支持监狱企业发展有关问题的通知》（财库〔2014〕68号）。</w:t>
      </w:r>
      <w:r/>
    </w:p>
    <w:p>
      <w:pPr>
        <w:ind w:firstLine="440"/>
        <w:spacing w:line="360" w:lineRule="auto"/>
        <w:rPr>
          <w:rFonts w:ascii="Arial" w:hAnsi="Arial" w:cs="Arial"/>
          <w:bCs/>
          <w:sz w:val="22"/>
          <w:szCs w:val="28"/>
        </w:rPr>
      </w:pPr>
      <w:r>
        <w:rPr>
          <w:rFonts w:hint="eastAsia" w:ascii="Arial" w:hAnsi="Arial" w:cs="Arial"/>
          <w:bCs/>
          <w:sz w:val="22"/>
          <w:szCs w:val="28"/>
        </w:rPr>
        <w:t xml:space="preserve">4.残疾人福利性单位的价格扣除</w:t>
      </w:r>
      <w:r/>
    </w:p>
    <w:p>
      <w:pPr>
        <w:ind w:firstLine="440"/>
        <w:spacing w:line="360" w:lineRule="auto"/>
        <w:rPr>
          <w:rFonts w:ascii="Arial" w:hAnsi="Arial" w:cs="Arial"/>
          <w:bCs/>
          <w:sz w:val="22"/>
          <w:szCs w:val="28"/>
        </w:rPr>
      </w:pPr>
      <w:r>
        <w:rPr>
          <w:rFonts w:hint="eastAsia" w:ascii="Arial" w:hAnsi="Arial" w:cs="Arial"/>
          <w:bCs/>
          <w:sz w:val="22"/>
          <w:szCs w:val="28"/>
        </w:rPr>
        <w:t xml:space="preserve">4.1 本项目对残疾人福利性单位，给予5%的价格扣除，用扣除后的价格参与评审。</w:t>
      </w:r>
      <w:r/>
    </w:p>
    <w:p>
      <w:pPr>
        <w:ind w:firstLine="440"/>
        <w:spacing w:line="360" w:lineRule="auto"/>
        <w:rPr>
          <w:rFonts w:ascii="Arial" w:hAnsi="Arial" w:cs="Arial"/>
          <w:bCs/>
          <w:sz w:val="22"/>
          <w:szCs w:val="28"/>
        </w:rPr>
      </w:pPr>
      <w:r>
        <w:rPr>
          <w:rFonts w:hint="eastAsia" w:ascii="Arial" w:hAnsi="Arial" w:cs="Arial"/>
          <w:bCs/>
          <w:sz w:val="22"/>
          <w:szCs w:val="28"/>
        </w:rPr>
        <w:t xml:space="preserve">4.2 残疾人福利性单位需提供《残疾人福利性单位声明函》。</w:t>
      </w:r>
      <w:r/>
    </w:p>
    <w:p>
      <w:pPr>
        <w:ind w:firstLine="440"/>
        <w:spacing w:line="360" w:lineRule="auto"/>
        <w:rPr>
          <w:rFonts w:ascii="Arial" w:hAnsi="Arial" w:cs="Arial"/>
          <w:bCs/>
          <w:sz w:val="22"/>
          <w:szCs w:val="28"/>
        </w:rPr>
      </w:pPr>
      <w:r>
        <w:rPr>
          <w:rFonts w:hint="eastAsia" w:ascii="Arial" w:hAnsi="Arial" w:cs="Arial"/>
          <w:bCs/>
          <w:sz w:val="22"/>
          <w:szCs w:val="28"/>
        </w:rPr>
        <w:t xml:space="preserve">4.3 残疾人福利性单位标准请参照《关于促进残疾人就业政府采购政策的通知》（财库〔2017〕141号）。</w:t>
      </w:r>
      <w:r/>
    </w:p>
    <w:p>
      <w:pPr>
        <w:ind w:firstLine="440"/>
        <w:spacing w:line="360" w:lineRule="auto"/>
        <w:rPr>
          <w:rFonts w:ascii="Arial" w:hAnsi="Arial" w:cs="Arial"/>
          <w:bCs/>
          <w:sz w:val="22"/>
          <w:szCs w:val="28"/>
        </w:rPr>
      </w:pPr>
      <w:r>
        <w:rPr>
          <w:rFonts w:hint="eastAsia" w:ascii="Arial" w:hAnsi="Arial" w:cs="Arial"/>
          <w:bCs/>
          <w:sz w:val="22"/>
          <w:szCs w:val="28"/>
        </w:rPr>
        <w:t xml:space="preserve">5. 监狱企业、残疾人福利性单位属于小型、微型企业的，不重复享受政策。</w:t>
      </w:r>
      <w:r/>
    </w:p>
    <w:p>
      <w:pPr>
        <w:ind w:firstLine="440"/>
        <w:spacing w:line="360" w:lineRule="auto"/>
        <w:rPr>
          <w:rFonts w:hint="eastAsia" w:ascii="宋体" w:hAnsi="宋体" w:cs="宋体"/>
          <w:bCs/>
          <w:sz w:val="22"/>
          <w:szCs w:val="28"/>
        </w:rPr>
      </w:pPr>
      <w:r>
        <w:rPr>
          <w:rFonts w:hint="eastAsia" w:ascii="宋体" w:hAnsi="宋体" w:cs="宋体"/>
          <w:bCs/>
          <w:sz w:val="22"/>
          <w:szCs w:val="28"/>
        </w:rPr>
      </w:r>
      <w:r/>
    </w:p>
    <w:p>
      <w:pPr>
        <w:pStyle w:val="985"/>
        <w:numPr>
          <w:ilvl w:val="0"/>
          <w:numId w:val="0"/>
        </w:numPr>
        <w:jc w:val="center"/>
        <w:rPr>
          <w:rFonts w:ascii="Arial" w:hAnsi="Arial" w:cs="Arial"/>
          <w:lang w:val="zh-CN"/>
        </w:rPr>
      </w:pPr>
      <w:r>
        <w:rPr>
          <w:rFonts w:hint="eastAsia" w:ascii="Arial" w:hAnsi="Arial" w:eastAsia="宋体" w:cs="Arial"/>
          <w:bCs/>
          <w:szCs w:val="28"/>
        </w:rPr>
        <w:br w:type="page" w:clear="all"/>
      </w:r>
      <w:bookmarkStart w:id="28" w:name="_Toc15293"/>
      <w:r>
        <w:rPr>
          <w:rFonts w:hint="eastAsia"/>
          <w:lang w:val="zh-CN"/>
        </w:rPr>
        <w:t xml:space="preserve">第四章 </w:t>
      </w:r>
      <w:r>
        <w:rPr>
          <w:lang w:val="zh-CN"/>
        </w:rPr>
        <w:t xml:space="preserve">采购需求</w:t>
      </w:r>
      <w:bookmarkEnd w:id="28"/>
      <w:r/>
      <w:r/>
    </w:p>
    <w:p>
      <w:pPr>
        <w:pStyle w:val="1087"/>
        <w:ind w:firstLine="0"/>
        <w:rPr>
          <w:lang w:val="zh-CN"/>
        </w:rPr>
      </w:pPr>
      <w:r>
        <w:rPr>
          <w:lang w:val="zh-CN"/>
        </w:rPr>
      </w:r>
      <w:r/>
    </w:p>
    <w:p>
      <w:pPr>
        <w:jc w:val="left"/>
        <w:spacing w:line="460" w:lineRule="exact"/>
        <w:rPr>
          <w:rFonts w:hint="eastAsia" w:ascii="宋体" w:hAnsi="宋体"/>
          <w:b/>
          <w:bCs/>
          <w:szCs w:val="21"/>
        </w:rPr>
      </w:pPr>
      <w:r>
        <w:rPr>
          <w:rFonts w:hint="eastAsia" w:ascii="宋体" w:hAnsi="宋体"/>
          <w:b/>
          <w:bCs/>
          <w:szCs w:val="21"/>
        </w:rPr>
        <w:t xml:space="preserve">一、项目概述</w:t>
      </w:r>
      <w:r/>
    </w:p>
    <w:p>
      <w:pPr>
        <w:ind w:firstLine="420"/>
        <w:jc w:val="left"/>
        <w:spacing w:line="360" w:lineRule="auto"/>
        <w:widowControl/>
        <w:rPr>
          <w:rFonts w:hint="eastAsia" w:ascii="宋体" w:hAnsi="宋体"/>
          <w:szCs w:val="21"/>
        </w:rPr>
      </w:pPr>
      <w:r>
        <w:rPr>
          <w:rFonts w:hint="eastAsia" w:ascii="宋体" w:hAnsi="宋体"/>
          <w:szCs w:val="21"/>
        </w:rPr>
        <w:t xml:space="preserve">1.工程名称：</w:t>
      </w:r>
      <w:r>
        <w:rPr>
          <w:rFonts w:hint="eastAsia" w:ascii="Arial" w:hAnsi="Arial" w:cs="Arial"/>
          <w:spacing w:val="8"/>
          <w:szCs w:val="21"/>
        </w:rPr>
        <w:t xml:space="preserve">直录播教室常态化建设二期工程。</w:t>
      </w:r>
      <w:r/>
    </w:p>
    <w:p>
      <w:pPr>
        <w:ind w:firstLine="420"/>
        <w:jc w:val="left"/>
        <w:spacing w:line="360" w:lineRule="auto"/>
        <w:widowControl/>
        <w:rPr>
          <w:rFonts w:hint="eastAsia" w:ascii="宋体" w:hAnsi="宋体"/>
          <w:szCs w:val="21"/>
        </w:rPr>
      </w:pPr>
      <w:r>
        <w:rPr>
          <w:rFonts w:hint="eastAsia" w:ascii="宋体" w:hAnsi="宋体"/>
          <w:szCs w:val="21"/>
        </w:rPr>
        <w:t xml:space="preserve">2.施工地点：</w:t>
      </w:r>
      <w:r/>
    </w:p>
    <w:p>
      <w:pPr>
        <w:ind w:firstLine="420"/>
        <w:jc w:val="left"/>
        <w:spacing w:line="360" w:lineRule="auto"/>
        <w:widowControl/>
        <w:rPr>
          <w:rFonts w:hint="eastAsia" w:ascii="宋体" w:hAnsi="宋体"/>
          <w:szCs w:val="21"/>
        </w:rPr>
      </w:pPr>
      <w:r>
        <w:rPr>
          <w:rFonts w:hint="eastAsia" w:ascii="宋体" w:hAnsi="宋体"/>
          <w:szCs w:val="21"/>
        </w:rPr>
        <w:t xml:space="preserve">3.质量要求：合格。</w:t>
      </w:r>
      <w:r/>
    </w:p>
    <w:p>
      <w:pPr>
        <w:ind w:firstLine="420"/>
        <w:spacing w:line="360" w:lineRule="auto"/>
      </w:pPr>
      <w:r>
        <w:rPr>
          <w:rFonts w:hint="eastAsia" w:ascii="宋体" w:hAnsi="宋体"/>
          <w:szCs w:val="21"/>
        </w:rPr>
        <w:t xml:space="preserve">4.施工内容：</w:t>
      </w:r>
      <w:r>
        <w:rPr>
          <w:rFonts w:hint="eastAsia" w:ascii="宋体" w:hAnsi="宋体" w:cs="宋体"/>
          <w:szCs w:val="21"/>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pPr>
      <w:r>
        <w:rPr>
          <w:rFonts w:hint="eastAsia" w:ascii="宋体" w:hAnsi="宋体" w:cs="宋体"/>
          <w:szCs w:val="21"/>
        </w:rPr>
        <w:t xml:space="preserve">新建录播软硬件设备需统一接入一期已建成的融合视讯应用管理平台，结合学校网络建设，实现课程常态录制、直播点播、可视化巡课及管理等功能，满足学校线上线下教学与管理的相关需求。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ascii="Arial" w:hAnsi="Arial" w:cs="Arial"/>
          <w:spacing w:val="8"/>
          <w:szCs w:val="21"/>
        </w:rPr>
      </w:pPr>
      <w:r>
        <w:rPr>
          <w:rFonts w:hint="eastAsia" w:ascii="宋体" w:hAnsi="宋体" w:cs="宋体"/>
          <w:szCs w:val="21"/>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hint="eastAsia" w:ascii="宋体" w:hAnsi="宋体"/>
          <w:szCs w:val="21"/>
        </w:rPr>
      </w:pPr>
      <w:r>
        <w:rPr>
          <w:rFonts w:hint="eastAsia" w:ascii="宋体" w:hAnsi="宋体"/>
          <w:szCs w:val="21"/>
        </w:rPr>
        <w:t xml:space="preserve">5.按国家现行施工规范施工，达到合格标准；工程所需主要材料须符合国家相关标准及环保要求。</w:t>
      </w:r>
      <w:r/>
    </w:p>
    <w:p>
      <w:pPr>
        <w:pStyle w:val="1071"/>
        <w:rPr>
          <w:szCs w:val="21"/>
        </w:rPr>
      </w:pPr>
      <w:r>
        <w:rPr>
          <w:szCs w:val="21"/>
        </w:rPr>
      </w:r>
      <w:r/>
    </w:p>
    <w:p>
      <w:pPr>
        <w:jc w:val="left"/>
        <w:spacing w:line="460" w:lineRule="exact"/>
        <w:rPr>
          <w:rFonts w:hint="eastAsia" w:ascii="宋体" w:hAnsi="宋体"/>
          <w:b/>
          <w:bCs/>
          <w:szCs w:val="21"/>
        </w:rPr>
      </w:pPr>
      <w:r>
        <w:rPr>
          <w:rFonts w:hint="eastAsia" w:ascii="宋体" w:hAnsi="宋体"/>
          <w:b/>
          <w:bCs/>
          <w:szCs w:val="21"/>
        </w:rPr>
        <w:t xml:space="preserve">二、工程量清单</w:t>
      </w:r>
      <w:r/>
    </w:p>
    <w:p>
      <w:pPr>
        <w:ind w:firstLine="420"/>
        <w:jc w:val="left"/>
        <w:spacing w:line="360" w:lineRule="auto"/>
        <w:widowControl/>
      </w:pPr>
      <w:r>
        <w:rPr>
          <w:rFonts w:hint="eastAsia"/>
        </w:rPr>
        <w:t xml:space="preserve">详见附件工程量清单。</w:t>
      </w:r>
      <w:r/>
    </w:p>
    <w:p>
      <w:pPr>
        <w:ind w:firstLine="422"/>
        <w:jc w:val="left"/>
        <w:spacing w:line="460" w:lineRule="exact"/>
        <w:rPr>
          <w:rFonts w:hint="eastAsia" w:ascii="宋体" w:hAnsi="宋体"/>
          <w:szCs w:val="21"/>
        </w:rPr>
      </w:pPr>
      <w:r>
        <w:rPr>
          <w:rFonts w:hint="eastAsia"/>
          <w:b/>
          <w:bCs/>
        </w:rPr>
        <w:t xml:space="preserve">注：主材清单一览表详见工程量清单，在报价时所用主材应不低于或相当于清单编制说明中所推荐的品牌，供应商可以选择推荐品牌以外的同档次或以上品牌进行投标，如供应商提供的不是推荐的品牌，则需要提供相关证明材料证明其属于同档次或以上品牌，工程中所用材料必须符合国家质量验收标准</w:t>
      </w:r>
      <w:r>
        <w:rPr>
          <w:rFonts w:hint="eastAsia" w:ascii="宋体" w:hAnsi="宋体"/>
          <w:szCs w:val="21"/>
        </w:rPr>
        <w:t xml:space="preserve">。</w:t>
      </w:r>
      <w:r/>
    </w:p>
    <w:p>
      <w:pPr>
        <w:pStyle w:val="1071"/>
        <w:rPr>
          <w:szCs w:val="21"/>
        </w:rPr>
      </w:pPr>
      <w:r>
        <w:rPr>
          <w:szCs w:val="21"/>
        </w:rPr>
      </w:r>
      <w:r/>
    </w:p>
    <w:p>
      <w:pPr>
        <w:jc w:val="left"/>
        <w:spacing w:line="460" w:lineRule="exact"/>
        <w:rPr>
          <w:rFonts w:hint="eastAsia" w:ascii="宋体" w:hAnsi="宋体"/>
          <w:b/>
          <w:bCs/>
          <w:szCs w:val="21"/>
        </w:rPr>
      </w:pPr>
      <w:r>
        <w:rPr>
          <w:rFonts w:hint="eastAsia" w:ascii="宋体" w:hAnsi="宋体"/>
          <w:b/>
          <w:bCs/>
          <w:szCs w:val="21"/>
        </w:rPr>
        <w:t xml:space="preserve">三、工期要求及免费质保期要求</w:t>
      </w:r>
      <w:r/>
    </w:p>
    <w:p>
      <w:pPr>
        <w:ind w:firstLine="420"/>
        <w:jc w:val="left"/>
        <w:spacing w:line="460" w:lineRule="exact"/>
        <w:rPr>
          <w:rFonts w:hint="eastAsia" w:ascii="宋体" w:hAnsi="宋体"/>
          <w:szCs w:val="21"/>
        </w:rPr>
      </w:pPr>
      <w:r>
        <w:rPr>
          <w:rFonts w:hint="eastAsia" w:ascii="宋体" w:hAnsi="宋体"/>
          <w:szCs w:val="21"/>
        </w:rPr>
        <w:t xml:space="preserve">1、</w:t>
      </w:r>
      <w:r>
        <w:rPr>
          <w:rFonts w:hint="eastAsia" w:ascii="Arial" w:hAnsi="Arial" w:cs="Arial"/>
          <w:spacing w:val="8"/>
          <w:szCs w:val="21"/>
        </w:rPr>
        <w:t xml:space="preserve">工期：60日历天。地点：用户指定地点（</w:t>
      </w:r>
      <w:r>
        <w:rPr>
          <w:rFonts w:hint="eastAsia" w:ascii="Arial" w:hAnsi="Arial" w:cs="Arial"/>
          <w:szCs w:val="21"/>
          <w:lang w:val="zh-CN"/>
        </w:rPr>
        <w:t xml:space="preserve">南京市北京西路74号</w:t>
      </w:r>
      <w:r>
        <w:rPr>
          <w:rFonts w:hint="eastAsia" w:ascii="Arial" w:hAnsi="Arial" w:cs="Arial"/>
          <w:spacing w:val="8"/>
          <w:szCs w:val="21"/>
        </w:rPr>
        <w:t xml:space="preserve">）</w:t>
      </w:r>
      <w:r>
        <w:rPr>
          <w:rFonts w:hint="eastAsia" w:ascii="宋体" w:hAnsi="宋体"/>
          <w:szCs w:val="21"/>
        </w:rPr>
        <w:t xml:space="preserve">。</w:t>
      </w:r>
      <w:r/>
    </w:p>
    <w:p>
      <w:pPr>
        <w:ind w:firstLine="420"/>
        <w:jc w:val="left"/>
        <w:spacing w:line="460" w:lineRule="exact"/>
        <w:rPr>
          <w:rFonts w:hint="eastAsia" w:ascii="宋体" w:hAnsi="宋体"/>
          <w:b/>
          <w:bCs/>
          <w:szCs w:val="21"/>
        </w:rPr>
      </w:pPr>
      <w:r>
        <w:rPr>
          <w:rFonts w:hint="eastAsia" w:ascii="宋体" w:hAnsi="宋体"/>
          <w:szCs w:val="21"/>
        </w:rPr>
        <w:t xml:space="preserve">2、免费质保期3年。</w:t>
      </w:r>
      <w:r/>
    </w:p>
    <w:p>
      <w:pPr>
        <w:ind w:firstLine="422"/>
        <w:jc w:val="left"/>
        <w:spacing w:line="360" w:lineRule="auto"/>
        <w:rPr>
          <w:rFonts w:hint="eastAsia" w:ascii="宋体" w:hAnsi="宋体"/>
          <w:b/>
          <w:bCs/>
          <w:szCs w:val="21"/>
        </w:rPr>
      </w:pPr>
      <w:r>
        <w:rPr>
          <w:rFonts w:hint="eastAsia" w:ascii="宋体" w:hAnsi="宋体"/>
          <w:b/>
          <w:bCs/>
          <w:szCs w:val="21"/>
        </w:rPr>
      </w:r>
      <w:r/>
    </w:p>
    <w:p>
      <w:pPr>
        <w:jc w:val="left"/>
        <w:spacing w:line="360" w:lineRule="auto"/>
        <w:widowControl/>
        <w:rPr>
          <w:rFonts w:cs="宋体"/>
          <w:szCs w:val="21"/>
        </w:rPr>
      </w:pPr>
      <w:r>
        <w:rPr>
          <w:rFonts w:hint="eastAsia" w:cs="宋体"/>
          <w:szCs w:val="21"/>
        </w:rPr>
        <w:t xml:space="preserve">技术指标要求</w:t>
      </w:r>
      <w:r>
        <w:rPr>
          <w:rFonts w:hint="eastAsia" w:cs="宋体"/>
          <w:sz w:val="24"/>
          <w:szCs w:val="24"/>
        </w:rPr>
        <w:t xml:space="preserve">：</w:t>
      </w:r>
      <w:r/>
    </w:p>
    <w:p>
      <w:pPr>
        <w:ind w:firstLine="420"/>
        <w:spacing w:line="360" w:lineRule="auto"/>
        <w:rPr>
          <w:rFonts w:cs="宋体"/>
          <w:szCs w:val="21"/>
        </w:rPr>
      </w:pPr>
      <w:r>
        <w:rPr>
          <w:rFonts w:hint="eastAsia" w:ascii="宋体" w:hAnsi="宋体" w:cs="宋体"/>
          <w:szCs w:val="21"/>
        </w:rPr>
        <w:t xml:space="preserve">本项目为交钥匙系统项目。为确保方案实施后系统达到招标人使用要求，</w:t>
      </w:r>
      <w:r>
        <w:rPr>
          <w:rFonts w:hint="eastAsia" w:cs="宋体"/>
          <w:szCs w:val="21"/>
        </w:rPr>
        <w:t xml:space="preserve">供应商需在</w:t>
      </w:r>
      <w:r>
        <w:rPr>
          <w:rFonts w:hint="eastAsia" w:ascii="宋体" w:hAnsi="宋体" w:cs="宋体"/>
          <w:szCs w:val="21"/>
        </w:rPr>
        <w:t xml:space="preserve">已有设备基础上，结合现场实际状况进行配套补缺，以实现最佳使用效果，且必须承诺免费提供相关服务。具体要求</w:t>
      </w:r>
      <w:r>
        <w:rPr>
          <w:rFonts w:hint="eastAsia" w:cs="宋体"/>
          <w:szCs w:val="21"/>
        </w:rPr>
        <w:t xml:space="preserve">详见技术参数功能需求一览表。</w:t>
      </w:r>
      <w:r/>
    </w:p>
    <w:p>
      <w:pPr>
        <w:jc w:val="left"/>
        <w:spacing w:line="360" w:lineRule="auto"/>
        <w:widowControl/>
        <w:rPr>
          <w:rFonts w:cs="宋体"/>
          <w:szCs w:val="21"/>
        </w:rPr>
      </w:pPr>
      <w:r>
        <w:rPr>
          <w:rFonts w:hint="eastAsia" w:cs="宋体"/>
          <w:szCs w:val="21"/>
        </w:rPr>
        <w:t xml:space="preserve">三、基本配置要求：</w:t>
      </w:r>
      <w:r/>
    </w:p>
    <w:tbl>
      <w:tblPr>
        <w:tblStyle w:val="813"/>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单位</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lang w:eastAsia="zh-Hans"/>
              </w:rPr>
            </w:pPr>
            <w:r>
              <w:rPr>
                <w:rFonts w:hint="eastAsia" w:ascii="宋体" w:hAnsi="宋体" w:cs="宋体"/>
                <w:szCs w:val="21"/>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台</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jc w:val="lef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套</w:t>
            </w:r>
            <w:r/>
          </w:p>
        </w:tc>
      </w:tr>
      <w:tr>
        <w:trPr>
          <w:jc w:val="center"/>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项</w:t>
            </w:r>
            <w:r/>
          </w:p>
        </w:tc>
      </w:tr>
    </w:tbl>
    <w:p>
      <w:pPr>
        <w:widowControl/>
        <w:rPr>
          <w:rFonts w:hint="eastAsia" w:ascii="宋体" w:hAnsi="宋体" w:cs="宋体"/>
          <w:b/>
          <w:szCs w:val="21"/>
        </w:rPr>
      </w:pPr>
      <w:r>
        <w:rPr>
          <w:rFonts w:hint="eastAsia" w:ascii="宋体" w:hAnsi="宋体" w:cs="宋体"/>
          <w:b/>
          <w:szCs w:val="21"/>
        </w:rPr>
        <w:t xml:space="preserve">技术参数功能需求一览表</w:t>
      </w:r>
      <w:r/>
    </w:p>
    <w:tbl>
      <w:tblPr>
        <w:tblStyle w:val="813"/>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lang w:bidi="ar"/>
              </w:rPr>
            </w:pPr>
            <w:r>
              <w:rPr>
                <w:rFonts w:hint="eastAsia" w:ascii="宋体" w:hAnsi="宋体" w:cs="宋体"/>
                <w:szCs w:val="21"/>
              </w:rPr>
              <w:t xml:space="preserve">本项目为交钥匙系统项目。为保证方案实施后系统达到招标人使用要求，</w:t>
            </w:r>
            <w:r>
              <w:rPr>
                <w:rFonts w:hint="eastAsia" w:cs="宋体"/>
                <w:szCs w:val="21"/>
              </w:rPr>
              <w:t xml:space="preserve">供应商在</w:t>
            </w:r>
            <w:r>
              <w:rPr>
                <w:rFonts w:hint="eastAsia" w:ascii="宋体" w:hAnsi="宋体" w:cs="宋体"/>
                <w:szCs w:val="21"/>
              </w:rPr>
              <w:t xml:space="preserve">已有设备的前提下，结合现场状况进行配套补缺，达到最佳使用效果，且必须承诺免费提供相关服务。</w:t>
            </w:r>
            <w:r/>
          </w:p>
        </w:tc>
      </w:tr>
      <w:tr>
        <w:trPr>
          <w:jc w:val="center"/>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pPr>
            <w:r>
              <w:rPr>
                <w:rFonts w:hint="eastAsia" w:ascii="宋体" w:hAnsi="宋体" w:cs="宋体"/>
                <w:color w:val="000000"/>
                <w:szCs w:val="21"/>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pPr>
            <w:r>
              <w:rPr>
                <w:rFonts w:hint="eastAsia" w:ascii="宋体" w:hAnsi="宋体" w:cs="宋体"/>
                <w:color w:val="000000"/>
                <w:szCs w:val="21"/>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lang w:bidi="ar"/>
              </w:rPr>
              <w:t xml:space="preserve">需提供带有CMA或CNAS认证报告</w:t>
            </w:r>
            <w:r>
              <w:rPr>
                <w:rFonts w:hint="eastAsia" w:ascii="宋体" w:hAnsi="宋体" w:cs="宋体"/>
                <w:color w:val="000000"/>
                <w:szCs w:val="21"/>
                <w:lang w:bidi="ar"/>
              </w:rPr>
              <w:t xml:space="preserve">）</w:t>
            </w:r>
            <w:r/>
          </w:p>
          <w:p>
            <w:pPr>
              <w:keepNext/>
              <w:spacing w:line="360" w:lineRule="auto"/>
            </w:pPr>
            <w:r>
              <w:rPr>
                <w:rFonts w:hint="eastAsia" w:ascii="宋体" w:hAnsi="宋体" w:cs="宋体"/>
                <w:color w:val="000000"/>
                <w:szCs w:val="21"/>
                <w:lang w:bidi="ar"/>
              </w:rPr>
              <w:t xml:space="preserve">3. 支持接入不少于4个高清网络摄像机，兼容ONVIF、RTSP、RTMP协议设备。</w:t>
            </w:r>
            <w:r/>
          </w:p>
          <w:p>
            <w:pPr>
              <w:keepNext/>
              <w:spacing w:line="360" w:lineRule="auto"/>
              <w:rPr>
                <w:rFonts w:hint="eastAsia" w:ascii="宋体" w:hAnsi="宋体" w:cs="宋体"/>
                <w:szCs w:val="21"/>
              </w:rPr>
            </w:pPr>
            <w:r>
              <w:rPr>
                <w:rFonts w:hint="eastAsia" w:ascii="宋体" w:hAnsi="宋体" w:cs="宋体"/>
                <w:szCs w:val="21"/>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pPr>
            <w:r>
              <w:rPr>
                <w:rFonts w:hint="eastAsia" w:ascii="宋体" w:hAnsi="宋体" w:cs="宋体"/>
                <w:color w:val="000000"/>
                <w:szCs w:val="21"/>
                <w:lang w:bidi="ar"/>
              </w:rPr>
              <w:t xml:space="preserve">5. 支持不少于5路输入混音及音频输出，可对输入音频信号进行选择与切换，并支持实时混音配置。</w:t>
            </w:r>
            <w:r/>
          </w:p>
          <w:p>
            <w:pPr>
              <w:keepNext/>
              <w:spacing w:line="360" w:lineRule="auto"/>
            </w:pPr>
            <w:r>
              <w:rPr>
                <w:rFonts w:hint="eastAsia" w:ascii="宋体" w:hAnsi="宋体" w:cs="宋体"/>
                <w:color w:val="000000"/>
                <w:szCs w:val="21"/>
                <w:lang w:bidi="ar"/>
              </w:rPr>
              <w:t xml:space="preserve">6. 支持画面合成功能，画面布局提供单画面、画中画、三画面、四画面模式可选。</w:t>
            </w:r>
            <w:r/>
          </w:p>
          <w:p>
            <w:pPr>
              <w:keepNext/>
              <w:spacing w:line="360" w:lineRule="auto"/>
            </w:pPr>
            <w:r>
              <w:rPr>
                <w:rFonts w:hint="eastAsia" w:ascii="宋体" w:hAnsi="宋体" w:cs="宋体"/>
                <w:color w:val="000000"/>
                <w:szCs w:val="21"/>
                <w:lang w:bidi="ar"/>
              </w:rPr>
              <w:t xml:space="preserve">7. 支持远程控制前端摄像机的推拉、摇移等动作，具备手动导播功能。</w:t>
            </w:r>
            <w:r/>
          </w:p>
          <w:p>
            <w:pPr>
              <w:keepNext/>
              <w:spacing w:line="360" w:lineRule="auto"/>
            </w:pPr>
            <w:r>
              <w:rPr>
                <w:rFonts w:hint="eastAsia" w:ascii="宋体" w:hAnsi="宋体" w:cs="宋体"/>
                <w:color w:val="000000"/>
                <w:szCs w:val="21"/>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szCs w:val="21"/>
                <w:lang w:bidi="ar"/>
              </w:rPr>
              <w:t xml:space="preserve">. ▲</w:t>
            </w:r>
            <w:r>
              <w:rPr>
                <w:rFonts w:hint="eastAsia" w:ascii="宋体" w:hAnsi="宋体" w:cs="宋体"/>
                <w:color w:val="ff0000"/>
                <w:szCs w:val="21"/>
                <w:lang w:bidi="ar"/>
              </w:rPr>
              <w:t xml:space="preserve">为保证录播主机支持本地AI处理，主机内置算力应6TOPs及以上。</w:t>
            </w:r>
            <w:r>
              <w:rPr>
                <w:rFonts w:hint="eastAsia" w:ascii="宋体" w:hAnsi="宋体" w:cs="宋体"/>
                <w:szCs w:val="21"/>
                <w:lang w:bidi="ar"/>
              </w:rPr>
              <w:t xml:space="preserve">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rPr>
            </w:pPr>
            <w:r>
              <w:rPr>
                <w:rFonts w:hint="eastAsia" w:ascii="宋体" w:hAnsi="宋体" w:cs="宋体"/>
                <w:szCs w:val="21"/>
              </w:rPr>
              <w:t xml:space="preserve">1.▲采用≥1/1.8英寸大靶面图像传感器，最大分辨率支持3840*2160，内置自动聚焦≥20倍光学变焦镜头。（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rFonts w:hint="eastAsia" w:ascii="宋体" w:hAnsi="宋体" w:cs="宋体"/>
                <w:szCs w:val="21"/>
              </w:rPr>
            </w:pPr>
            <w:r>
              <w:rPr>
                <w:rFonts w:hint="eastAsia" w:ascii="宋体" w:hAnsi="宋体" w:cs="宋体"/>
                <w:szCs w:val="21"/>
              </w:rPr>
              <w:t xml:space="preserve">2.壁装方式安装，隐藏式线缆接口，支持数字宽动态级别设置，支持0-100可调。（</w:t>
            </w:r>
            <w:r>
              <w:rPr>
                <w:rFonts w:hint="eastAsia" w:ascii="宋体" w:hAnsi="宋体" w:cs="宋体"/>
                <w:szCs w:val="21"/>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rPr>
              <w:t xml:space="preserve">）</w:t>
            </w:r>
            <w:r>
              <w:rPr>
                <w:rFonts w:hint="eastAsia" w:ascii="宋体" w:hAnsi="宋体"/>
                <w:szCs w:val="21"/>
              </w:rPr>
              <w:br/>
            </w:r>
            <w:r>
              <w:rPr>
                <w:rFonts w:hint="eastAsia" w:ascii="宋体" w:hAnsi="宋体" w:cs="宋体"/>
                <w:szCs w:val="21"/>
              </w:rPr>
              <w:t xml:space="preserve">3.编码支持H.265、H.264，需支持SIP、ONVIF。</w:t>
            </w:r>
            <w:r>
              <w:rPr>
                <w:rFonts w:hint="eastAsia" w:ascii="宋体" w:hAnsi="宋体" w:cs="宋体"/>
                <w:szCs w:val="21"/>
                <w:lang w:bidi="ar"/>
              </w:rPr>
              <w:t xml:space="preserve">（需提供带有CMA或CNAS认证报告）</w:t>
            </w:r>
            <w:r/>
          </w:p>
          <w:p>
            <w:pPr>
              <w:jc w:val="left"/>
              <w:keepNext/>
              <w:spacing w:line="360" w:lineRule="auto"/>
              <w:widowControl/>
              <w:rPr>
                <w:rFonts w:hint="eastAsia" w:ascii="宋体" w:hAnsi="宋体" w:cs="宋体"/>
                <w:szCs w:val="21"/>
                <w:lang w:bidi="ar"/>
              </w:rPr>
            </w:pPr>
            <w:r>
              <w:rPr>
                <w:rFonts w:hint="eastAsia" w:ascii="宋体" w:hAnsi="宋体" w:cs="宋体"/>
                <w:szCs w:val="21"/>
              </w:rPr>
              <w:t xml:space="preserve">4.</w:t>
            </w:r>
            <w:r>
              <w:rPr>
                <w:rFonts w:hint="eastAsia" w:ascii="宋体" w:hAnsi="宋体" w:cs="宋体"/>
                <w:szCs w:val="21"/>
                <w:lang w:bidi="ar"/>
              </w:rPr>
              <w:t xml:space="preserve">≥</w:t>
            </w:r>
            <w:r>
              <w:rPr>
                <w:rFonts w:hint="eastAsia" w:ascii="宋体" w:hAnsi="宋体" w:cs="宋体"/>
                <w:szCs w:val="21"/>
              </w:rPr>
              <w:t xml:space="preserve">4路流输出，4路码流分辨率1路≥3840*2160、3路≥1920*1080。</w:t>
            </w:r>
            <w:r>
              <w:rPr>
                <w:rFonts w:hint="eastAsia" w:ascii="宋体" w:hAnsi="宋体" w:cs="宋体"/>
                <w:szCs w:val="21"/>
              </w:rPr>
              <w:br/>
            </w:r>
            <w:r>
              <w:rPr>
                <w:rFonts w:hint="eastAsia" w:ascii="宋体" w:hAnsi="宋体" w:cs="宋体"/>
                <w:szCs w:val="21"/>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lang w:bidi="ar"/>
              </w:rPr>
              <w:t xml:space="preserve">（需提供带有CMA或CNAS认证报告）</w:t>
            </w:r>
            <w:r/>
          </w:p>
          <w:p>
            <w:pPr>
              <w:jc w:val="left"/>
              <w:keepNext/>
              <w:spacing w:line="360" w:lineRule="auto"/>
              <w:widowControl/>
              <w:rPr>
                <w:szCs w:val="21"/>
              </w:rPr>
            </w:pPr>
            <w:r>
              <w:rPr>
                <w:rFonts w:hint="eastAsia" w:ascii="宋体" w:hAnsi="宋体"/>
                <w:szCs w:val="21"/>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rPr>
            </w:pPr>
            <w:r>
              <w:rPr>
                <w:rFonts w:hint="eastAsia" w:ascii="宋体" w:hAnsi="宋体"/>
                <w:szCs w:val="21"/>
              </w:rPr>
              <w:t xml:space="preserve">7.具备1×RJ45、1×RS485、1×LineIn、1×LineOut、1×TF卡槽、1×DC12V电源接口，支持POE及电源热备份。</w:t>
            </w:r>
            <w:r/>
          </w:p>
          <w:p>
            <w:pPr>
              <w:keepNext/>
              <w:spacing w:line="360" w:lineRule="auto"/>
              <w:rPr>
                <w:strike/>
                <w:color w:val="ff0000"/>
              </w:rPr>
            </w:pPr>
            <w:r>
              <w:rPr>
                <w:rFonts w:hint="eastAsia" w:ascii="宋体" w:hAnsi="宋体" w:cs="宋体"/>
                <w:color w:val="ff0000"/>
                <w:szCs w:val="21"/>
                <w:lang w:bidi="ar"/>
              </w:rPr>
              <w:t xml:space="preserve">8.摄像机应与录播终端协议互通，全业务联动稳定流畅。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szCs w:val="21"/>
              </w:rPr>
              <w:t xml:space="preserve">▲采用一体化工业设计，具备运行状态指示灯、录像状态指示灯，便于感知设备运行状态及录像状态；设备具有800万像素传感器，内置≥3倍光学</w:t>
            </w:r>
            <w:r>
              <w:rPr>
                <w:rFonts w:hint="eastAsia" w:ascii="宋体" w:hAnsi="宋体" w:cs="宋体"/>
                <w:color w:val="ff0000"/>
                <w:szCs w:val="21"/>
              </w:rPr>
              <w:t xml:space="preserve">或数字</w:t>
            </w:r>
            <w:r>
              <w:rPr>
                <w:rFonts w:hint="eastAsia" w:ascii="宋体" w:hAnsi="宋体" w:cs="宋体"/>
                <w:szCs w:val="21"/>
              </w:rPr>
              <w:t xml:space="preserve">变焦镜头，可视角≥100°。</w:t>
            </w:r>
            <w:r>
              <w:rPr>
                <w:rFonts w:hint="eastAsia" w:ascii="宋体" w:hAnsi="宋体" w:cs="宋体"/>
                <w:szCs w:val="21"/>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rPr>
              <w:br/>
            </w:r>
            <w:r>
              <w:rPr>
                <w:rFonts w:hint="eastAsia" w:ascii="宋体" w:hAnsi="宋体" w:cs="宋体"/>
                <w:szCs w:val="21"/>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lang w:bidi="ar"/>
              </w:rPr>
              <w:t xml:space="preserve">（需提供带有CMA或CNAS认证报告）</w:t>
            </w:r>
            <w:r>
              <w:rPr>
                <w:rFonts w:hint="eastAsia" w:ascii="宋体" w:hAnsi="宋体"/>
                <w:szCs w:val="21"/>
              </w:rPr>
              <w:br/>
            </w:r>
            <w:r>
              <w:rPr>
                <w:rFonts w:hint="eastAsia" w:ascii="宋体" w:hAnsi="宋体"/>
                <w:szCs w:val="21"/>
              </w:rPr>
              <w:t xml:space="preserve">3.编码支持H.265、H.264，需支持SIP、ONVIF。</w:t>
            </w:r>
            <w:r>
              <w:rPr>
                <w:rFonts w:hint="eastAsia" w:ascii="宋体" w:hAnsi="宋体"/>
                <w:szCs w:val="21"/>
              </w:rPr>
              <w:br/>
            </w:r>
            <w:r>
              <w:rPr>
                <w:rFonts w:hint="eastAsia" w:ascii="宋体" w:hAnsi="宋体"/>
                <w:szCs w:val="21"/>
              </w:rPr>
              <w:t xml:space="preserve">4.多流输出功能，可同时采集并输出讲台全景、板书、老师特写画面3路不同源画面，且分辨率≥1920*1080。</w:t>
            </w:r>
            <w:r>
              <w:rPr>
                <w:rFonts w:hint="eastAsia" w:ascii="宋体" w:hAnsi="宋体"/>
                <w:szCs w:val="21"/>
              </w:rPr>
              <w:br/>
            </w:r>
            <w:r>
              <w:rPr>
                <w:rFonts w:hint="eastAsia" w:ascii="宋体" w:hAnsi="宋体"/>
                <w:szCs w:val="21"/>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rPr>
              <w:br/>
            </w:r>
            <w:r>
              <w:rPr>
                <w:rFonts w:hint="eastAsia" w:ascii="宋体" w:hAnsi="宋体"/>
                <w:szCs w:val="21"/>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rPr>
              <w:br/>
            </w:r>
            <w:r>
              <w:rPr>
                <w:rFonts w:hint="eastAsia" w:ascii="宋体" w:hAnsi="宋体"/>
                <w:szCs w:val="21"/>
              </w:rPr>
              <w:t xml:space="preserve">7.具备1×RJ45、1×RS485、1×LineIn、1×LineOut、1×TF卡槽、1×DC12V电源接口，支持POE及电源热备份。</w:t>
            </w:r>
            <w:r>
              <w:rPr>
                <w:rFonts w:hint="eastAsia" w:ascii="宋体" w:hAnsi="宋体" w:cs="宋体"/>
                <w:szCs w:val="21"/>
                <w:lang w:bidi="ar"/>
              </w:rPr>
              <w:t xml:space="preserve">（需提供带有CMA或CNAS认证报告）</w:t>
            </w:r>
            <w:r/>
          </w:p>
          <w:p>
            <w:pPr>
              <w:jc w:val="left"/>
              <w:keepNext/>
              <w:spacing w:line="360" w:lineRule="auto"/>
              <w:widowControl/>
            </w:pPr>
            <w:r>
              <w:rPr>
                <w:rFonts w:hint="eastAsia" w:ascii="宋体" w:hAnsi="宋体"/>
                <w:szCs w:val="21"/>
              </w:rPr>
              <w:t xml:space="preserve">8.</w:t>
            </w:r>
            <w:r>
              <w:rPr>
                <w:rFonts w:hint="eastAsia" w:ascii="宋体" w:hAnsi="宋体" w:cs="宋体"/>
                <w:color w:val="ff0000"/>
                <w:szCs w:val="21"/>
                <w:lang w:bidi="ar"/>
              </w:rPr>
              <w:t xml:space="preserve"> 摄像机应与录播终端协议互通，全业务联动稳定流畅。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1.像素≥800万像素，图像分辨率≥3840×2160，设备内置GPU芯片。</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2.最低照度≤0.01Lux @ F1.2（彩色）， 2.8～12mm电动变焦镜头，具备红外补光功能。</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3.编码支持H.265、H.264，需支持SIP、ONVIF。</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5.具备1×RJ45、1×RS485、1×TF卡、1×LineIn、1×LineOut、1×mic接口、1×speaker out接口，并且支持POE供电。</w:t>
            </w:r>
            <w:r/>
          </w:p>
          <w:p>
            <w:pPr>
              <w:jc w:val="left"/>
              <w:keepNext/>
              <w:spacing w:line="360" w:lineRule="auto"/>
              <w:widowControl/>
            </w:pPr>
            <w:r>
              <w:rPr>
                <w:rFonts w:hint="eastAsia" w:ascii="宋体" w:hAnsi="宋体" w:cs="宋体"/>
                <w:color w:val="000000"/>
                <w:szCs w:val="21"/>
              </w:rPr>
              <w:t xml:space="preserve">6.</w:t>
            </w:r>
            <w:r>
              <w:rPr>
                <w:rFonts w:hint="eastAsia" w:ascii="宋体" w:hAnsi="宋体" w:cs="宋体"/>
                <w:color w:val="ff0000"/>
                <w:szCs w:val="21"/>
                <w:lang w:bidi="ar"/>
              </w:rPr>
              <w:t xml:space="preserve"> 摄像机应与录播终端协议互通，全业务联动稳定流畅。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rPr>
            </w:pPr>
            <w:r>
              <w:rPr>
                <w:rFonts w:hint="eastAsia" w:ascii="宋体" w:hAnsi="宋体" w:cs="宋体"/>
                <w:szCs w:val="21"/>
              </w:rPr>
              <w:t xml:space="preserve">1.▲采用一体化设计，包含一个特写摄像机单元和一个全景摄像机单元，≥1路RJ45 10M/100M 以太网口。 （</w:t>
            </w:r>
            <w:r>
              <w:rPr>
                <w:rFonts w:hint="eastAsia" w:ascii="宋体" w:hAnsi="宋体" w:cs="宋体"/>
                <w:szCs w:val="21"/>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rPr>
              <w:t xml:space="preserve">）</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3.支持图像输出，可独立进行全景、特写、混合三种图像源的输出配置。</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6.转动范围：水平转动范围≥0°～130°；垂直转动范围≥-10°～90°，云台定位精度≥正负0.1度。</w:t>
            </w:r>
            <w:r/>
          </w:p>
          <w:p>
            <w:pPr>
              <w:jc w:val="left"/>
              <w:keepNext/>
              <w:spacing w:line="360" w:lineRule="auto"/>
              <w:widowControl/>
            </w:pPr>
            <w:r>
              <w:rPr>
                <w:rFonts w:hint="eastAsia" w:ascii="宋体" w:hAnsi="宋体" w:cs="宋体"/>
                <w:color w:val="000000"/>
                <w:szCs w:val="21"/>
              </w:rPr>
              <w:t xml:space="preserve">7.</w:t>
            </w:r>
            <w:r>
              <w:rPr>
                <w:rFonts w:hint="eastAsia" w:ascii="宋体" w:hAnsi="宋体" w:cs="宋体"/>
                <w:color w:val="ff0000"/>
                <w:szCs w:val="21"/>
                <w:lang w:bidi="ar"/>
              </w:rPr>
              <w:t xml:space="preserve"> 摄像机应与录播终端协议互通，全业务联动稳定流畅。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6.支持网络参数配置，支持RS485控制功能（或通过IP中控控制），支持软硬件一键还原。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6.支持网络参数配置，支持RS485控制功能（或通过IP中控控制），支持软硬件一键还原。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ascii="宋体" w:hAnsi="宋体" w:cs="宋体"/>
                <w:szCs w:val="21"/>
              </w:rPr>
              <w:t xml:space="preserve">1.指向特性</w:t>
            </w:r>
            <w:r>
              <w:rPr>
                <w:rFonts w:hint="eastAsia" w:ascii="宋体" w:hAnsi="宋体" w:cs="宋体"/>
                <w:szCs w:val="21"/>
              </w:rPr>
              <w:t xml:space="preserve">：</w:t>
            </w:r>
            <w:r>
              <w:rPr>
                <w:rFonts w:ascii="宋体" w:hAnsi="宋体" w:cs="宋体"/>
                <w:szCs w:val="21"/>
              </w:rPr>
              <w:t xml:space="preserve">全指向型</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2.输出阻抗：250Ω±30%，输出幅度≥300mV</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3.最大承受声压≥110dB SPL，动态范围≥76dB（A）</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4.信噪比≥60dB（A）</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5.支持直流48V幻象供电</w:t>
            </w:r>
            <w:r>
              <w:rPr>
                <w:rFonts w:hint="eastAsia" w:ascii="宋体" w:hAnsi="宋体" w:cs="宋体"/>
                <w:szCs w:val="21"/>
              </w:rPr>
              <w:t xml:space="preserve">。</w:t>
            </w:r>
            <w:r>
              <w:rPr>
                <w:rFonts w:ascii="宋体" w:hAnsi="宋体" w:cs="宋体"/>
                <w:szCs w:val="21"/>
              </w:rPr>
              <w:t xml:space="preserve">        </w:t>
            </w:r>
            <w:r>
              <w:rPr>
                <w:rFonts w:ascii="宋体" w:hAnsi="宋体" w:cs="宋体"/>
                <w:szCs w:val="21"/>
              </w:rPr>
              <w:br/>
            </w:r>
            <w:r>
              <w:rPr>
                <w:rFonts w:ascii="宋体" w:hAnsi="宋体" w:cs="宋体"/>
                <w:szCs w:val="21"/>
              </w:rPr>
              <w:t xml:space="preserve">6.输出连接器外置式3针卡侬公头</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7.安装方式</w:t>
            </w:r>
            <w:r>
              <w:rPr>
                <w:rFonts w:hint="eastAsia" w:ascii="宋体" w:hAnsi="宋体" w:cs="宋体"/>
                <w:szCs w:val="21"/>
              </w:rPr>
              <w:t xml:space="preserve">：</w:t>
            </w:r>
            <w:r>
              <w:rPr>
                <w:rFonts w:ascii="宋体" w:hAnsi="宋体" w:cs="宋体"/>
                <w:szCs w:val="21"/>
              </w:rPr>
              <w:t xml:space="preserve">桌面嵌入式安装，需有嵌套隔音设计</w:t>
            </w:r>
            <w:r>
              <w:rPr>
                <w:rFonts w:hint="eastAsia" w:ascii="宋体" w:hAnsi="宋体" w:cs="宋体"/>
                <w:szCs w:val="21"/>
              </w:rPr>
              <w:t xml:space="preserve">，</w:t>
            </w:r>
            <w:r>
              <w:rPr>
                <w:rFonts w:ascii="宋体" w:hAnsi="宋体" w:cs="宋体"/>
                <w:szCs w:val="21"/>
              </w:rPr>
              <w:t xml:space="preserve">可阻挡桌面敲击声</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8.支持抗手机干扰、人声美化、抗混响功能</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1.频率响应≥20Hz~16kHz。</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2.拾音距离≥8米。</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3.灵敏度≥50mV/Pa。</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4.信噪比≥65dB。</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6.采样率≥48KHz。</w:t>
            </w:r>
            <w:r/>
          </w:p>
          <w:p>
            <w:pPr>
              <w:jc w:val="left"/>
              <w:keepNext/>
              <w:spacing w:line="360" w:lineRule="auto"/>
              <w:widowControl/>
              <w:rPr>
                <w:rFonts w:hint="eastAsia" w:ascii="宋体" w:hAnsi="宋体" w:cs="宋体"/>
                <w:szCs w:val="21"/>
              </w:rPr>
            </w:pPr>
            <w:r>
              <w:rPr>
                <w:rFonts w:hint="eastAsia" w:ascii="宋体" w:hAnsi="宋体" w:cs="宋体"/>
                <w:color w:val="000000"/>
                <w:szCs w:val="21"/>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lang w:bidi="ar"/>
              </w:rPr>
              <w:t xml:space="preserve">（提供具有CMA标识的检测报告）</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rPr>
              <w:t xml:space="preserve">8.配备≥1 路 3.5mm 音频输入 、1路3.5mm 输出接口、≥1 路 RJ45（支持 POE 供电）、≥1 路 Type</w:t>
            </w:r>
            <w:r>
              <w:rPr>
                <w:rFonts w:hint="eastAsia" w:ascii="宋体" w:hAnsi="宋体" w:cs="宋体"/>
                <w:color w:val="000000"/>
                <w:szCs w:val="21"/>
              </w:rPr>
              <w:noBreakHyphen/>
            </w:r>
            <w:r>
              <w:rPr>
                <w:rFonts w:hint="eastAsia" w:ascii="宋体" w:hAnsi="宋体" w:cs="宋体"/>
                <w:color w:val="000000"/>
                <w:szCs w:val="21"/>
              </w:rPr>
              <w:t xml:space="preserve">C 音频接口，支持 DC12V 供电，即插即用无需专业调音，部署便捷。</w:t>
            </w:r>
            <w:r>
              <w:rPr>
                <w:rFonts w:hint="eastAsia" w:ascii="宋体" w:hAnsi="宋体" w:cs="宋体"/>
                <w:color w:val="000000"/>
                <w:szCs w:val="21"/>
                <w:lang w:bidi="ar"/>
              </w:rPr>
              <w:t xml:space="preserve">（需提供带有CMA或CNAS认证报告）</w:t>
            </w:r>
            <w:r/>
          </w:p>
          <w:p>
            <w:pPr>
              <w:jc w:val="left"/>
              <w:keepNext/>
              <w:spacing w:line="360" w:lineRule="auto"/>
              <w:widowControl/>
              <w:rPr>
                <w:rFonts w:hint="eastAsia" w:ascii="宋体" w:hAnsi="宋体" w:cs="宋体"/>
                <w:color w:val="ff0000"/>
                <w:szCs w:val="21"/>
              </w:rPr>
            </w:pPr>
            <w:r>
              <w:rPr>
                <w:rFonts w:hint="eastAsia" w:ascii="宋体" w:hAnsi="宋体" w:cs="宋体"/>
                <w:szCs w:val="21"/>
              </w:rPr>
              <w:t xml:space="preserve">9.▲支持 AES67 级联与 IP 网络低延时音频传输，可开启AES67 服务实现网络化管理；支持环境噪声/人声增强模式、AI 神经网络降噪，可适配不同噪声环境，有效消除教室平稳与非平稳背景噪声。</w:t>
            </w:r>
            <w:r>
              <w:rPr>
                <w:rFonts w:hint="eastAsia" w:ascii="宋体" w:hAnsi="宋体" w:cs="宋体"/>
                <w:color w:val="000000"/>
                <w:szCs w:val="21"/>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pPr>
            <w:r>
              <w:rPr>
                <w:rFonts w:hint="eastAsia" w:ascii="宋体" w:hAnsi="宋体" w:cs="宋体"/>
                <w:color w:val="000000"/>
                <w:szCs w:val="21"/>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1.交换容量：≥2.56Tbps/23.04Tbps，转发率：≥220Mpps。</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3.支持IRF2智能弹性架构。</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6.支持基于LACP、BFD、ARP的MAD堆叠分裂检测机制。</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1.▲采用19英寸≤3U 机架式结构，≥24盘位企业级SATA硬盘（转速</w:t>
            </w:r>
            <w:r>
              <w:rPr>
                <w:rFonts w:hint="eastAsia" w:ascii="宋体" w:hAnsi="宋体" w:cs="宋体"/>
                <w:color w:val="000000"/>
                <w:szCs w:val="21"/>
                <w:lang w:bidi="ar"/>
              </w:rPr>
              <w:t xml:space="preserve">≥7200rpm，缓存≥256MB</w:t>
            </w:r>
            <w:r>
              <w:rPr>
                <w:rFonts w:hint="eastAsia" w:ascii="宋体" w:hAnsi="宋体" w:cs="宋体"/>
                <w:color w:val="000000"/>
                <w:szCs w:val="21"/>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2. 支持≥2个万兆网络接口、≥1个千兆以太网口。</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lang w:bidi="ar"/>
              </w:rPr>
            </w:pPr>
            <w:r>
              <w:rPr>
                <w:rFonts w:hint="eastAsia" w:ascii="宋体" w:hAnsi="宋体" w:cs="宋体"/>
                <w:color w:val="000000"/>
                <w:szCs w:val="21"/>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lang w:bidi="ar"/>
              </w:rPr>
              <w:t xml:space="preserve">（需提供带有CMA或CNAS认证报告）</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10.支持存储配额配置和空间预分配功能，支持国标GB/T28181视频流直写云存储设备。</w:t>
            </w:r>
            <w:r>
              <w:rPr>
                <w:rFonts w:hint="eastAsia" w:ascii="宋体" w:hAnsi="宋体" w:cs="宋体"/>
                <w:color w:val="000000"/>
                <w:szCs w:val="21"/>
                <w:lang w:bidi="ar"/>
              </w:rPr>
              <w:t xml:space="preserve">（需提供带有CMA或CNAS认证报告）</w:t>
            </w:r>
            <w:r/>
          </w:p>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台</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b/>
                <w:bCs/>
                <w:szCs w:val="21"/>
              </w:rPr>
            </w:pPr>
            <w:r>
              <w:rPr>
                <w:rFonts w:hint="eastAsia" w:ascii="宋体" w:hAnsi="宋体" w:cs="宋体"/>
                <w:b/>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0</wp:posOffset>
                      </wp:positionV>
                      <wp:extent cx="635" cy="0"/>
                      <wp:effectExtent l="95250" t="57150" r="75565" b="38100"/>
                      <wp:wrapNone/>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336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rPr>
              <w:t xml:space="preserve">AI教学分析模块：</w:t>
            </w:r>
            <w:r/>
          </w:p>
          <w:p>
            <w:pPr>
              <w:keepNext/>
              <w:spacing w:line="360" w:lineRule="auto"/>
              <w:rPr>
                <w:szCs w:val="21"/>
              </w:rPr>
            </w:pPr>
            <w:r>
              <w:rPr>
                <w:rFonts w:hint="eastAsia" w:ascii="宋体" w:hAnsi="宋体" w:cs="宋体"/>
                <w:szCs w:val="21"/>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lang w:bidi="ar"/>
              </w:rPr>
              <w:t xml:space="preserve">（需提供带有CMA或CNAS认证报告）</w:t>
            </w:r>
            <w:r/>
          </w:p>
          <w:p>
            <w:pPr>
              <w:jc w:val="left"/>
              <w:keepNext/>
              <w:spacing w:line="360" w:lineRule="auto"/>
              <w:widowControl/>
              <w:rPr>
                <w:rFonts w:hint="eastAsia" w:ascii="宋体" w:hAnsi="宋体" w:cs="宋体"/>
                <w:szCs w:val="21"/>
                <w:lang w:bidi="ar"/>
              </w:rPr>
            </w:pPr>
            <w:r>
              <w:rPr>
                <w:rFonts w:hint="eastAsia" w:ascii="宋体" w:hAnsi="宋体" w:cs="宋体"/>
                <w:szCs w:val="21"/>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pPr>
            <w:r>
              <w:rPr>
                <w:rFonts w:hint="eastAsia" w:ascii="宋体" w:hAnsi="宋体" w:cs="宋体"/>
                <w:szCs w:val="21"/>
              </w:rPr>
              <w:t xml:space="preserve">3.内置算法库，涵盖语音识别、自然语言处理、推荐算法、图像分析等算法，可封装为独立的算法模块单独或组合使用，并对外提供标准服务接口或API调用接口。</w:t>
            </w:r>
            <w:r/>
          </w:p>
          <w:p>
            <w:pPr>
              <w:keepNext/>
              <w:spacing w:line="360" w:lineRule="auto"/>
            </w:pPr>
            <w:r>
              <w:rPr>
                <w:rFonts w:hint="eastAsia" w:ascii="宋体" w:hAnsi="宋体" w:cs="宋体"/>
                <w:szCs w:val="21"/>
              </w:rPr>
              <w:t xml:space="preserve">4.应具备人员统计算法，在小型、中型、大型教室且光照≥300 Lux的环境下，人数识别统计准确率≥95％；在复杂光照环境下，准确率不低于93％。</w:t>
            </w:r>
            <w:r/>
          </w:p>
          <w:p>
            <w:pPr>
              <w:keepNext/>
              <w:spacing w:line="360" w:lineRule="auto"/>
            </w:pPr>
            <w:r>
              <w:rPr>
                <w:rFonts w:hint="eastAsia" w:ascii="宋体" w:hAnsi="宋体" w:cs="宋体"/>
                <w:szCs w:val="21"/>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rPr>
            </w:pPr>
            <w:r>
              <w:rPr>
                <w:rFonts w:hint="eastAsia" w:ascii="宋体" w:hAnsi="宋体" w:cs="宋体"/>
                <w:szCs w:val="21"/>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rPr>
            </w:pPr>
            <w:r>
              <w:rPr>
                <w:rFonts w:hint="eastAsia" w:ascii="宋体" w:hAnsi="宋体" w:cs="宋体"/>
                <w:szCs w:val="21"/>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rPr>
            </w:pPr>
            <w:r>
              <w:rPr>
                <w:rFonts w:hint="eastAsia" w:ascii="宋体" w:hAnsi="宋体" w:cs="宋体"/>
                <w:szCs w:val="21"/>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lang w:bidi="ar"/>
              </w:rPr>
              <w:t xml:space="preserve">需提供带有CMA或CNAS认证报告</w:t>
            </w:r>
            <w:r>
              <w:rPr>
                <w:rFonts w:hint="eastAsia" w:ascii="宋体" w:hAnsi="宋体" w:cs="宋体"/>
                <w:szCs w:val="21"/>
              </w:rPr>
              <w:t xml:space="preserve">）</w:t>
            </w:r>
            <w:r/>
          </w:p>
          <w:p>
            <w:pPr>
              <w:keepNext/>
              <w:spacing w:line="360" w:lineRule="auto"/>
              <w:rPr>
                <w:rFonts w:hint="eastAsia" w:ascii="宋体" w:hAnsi="宋体" w:cs="宋体"/>
                <w:szCs w:val="21"/>
              </w:rPr>
            </w:pPr>
            <w:r>
              <w:rPr>
                <w:rFonts w:hint="eastAsia" w:ascii="宋体" w:hAnsi="宋体" w:cs="宋体"/>
                <w:szCs w:val="21"/>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rPr>
            </w:pPr>
            <w:r>
              <w:rPr>
                <w:rFonts w:hint="eastAsia" w:ascii="宋体" w:hAnsi="宋体" w:cs="宋体"/>
                <w:szCs w:val="21"/>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hint="eastAsia" w:ascii="宋体" w:hAnsi="宋体" w:cs="宋体"/>
                <w:b/>
                <w:bCs/>
                <w:szCs w:val="21"/>
              </w:rPr>
            </w:pPr>
            <w:r>
              <w:rPr>
                <w:rFonts w:hint="eastAsia" w:ascii="宋体" w:hAnsi="宋体" w:cs="宋体"/>
                <w:b/>
                <w:bCs/>
                <w:szCs w:val="21"/>
              </w:rPr>
              <w:t xml:space="preserve">AI巡课模块：</w:t>
            </w:r>
            <w:r/>
          </w:p>
          <w:p>
            <w:pPr>
              <w:jc w:val="left"/>
              <w:keepNext/>
              <w:spacing w:line="360" w:lineRule="auto"/>
              <w:widowControl/>
              <w:rPr>
                <w:rFonts w:hint="eastAsia" w:ascii="宋体" w:hAnsi="宋体" w:cs="宋体"/>
                <w:szCs w:val="21"/>
              </w:rPr>
            </w:pPr>
            <w:r>
              <w:rPr>
                <w:rFonts w:hint="eastAsia" w:ascii="宋体" w:hAnsi="宋体" w:cs="宋体"/>
                <w:szCs w:val="21"/>
              </w:rPr>
              <w:t xml:space="preserve">1.应具备在线巡课、预警中心、教室情况统计、系统管理等功能模块。</w:t>
            </w:r>
            <w:r/>
          </w:p>
          <w:p>
            <w:pPr>
              <w:jc w:val="left"/>
              <w:keepNext/>
              <w:spacing w:line="360" w:lineRule="auto"/>
              <w:widowControl/>
              <w:rPr>
                <w:rFonts w:hint="eastAsia" w:ascii="宋体" w:hAnsi="宋体" w:cs="宋体"/>
                <w:szCs w:val="21"/>
              </w:rPr>
            </w:pPr>
            <w:r>
              <w:rPr>
                <w:rFonts w:hint="eastAsia" w:ascii="宋体" w:hAnsi="宋体" w:cs="宋体"/>
                <w:szCs w:val="21"/>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rPr>
            </w:pPr>
            <w:r>
              <w:rPr>
                <w:rFonts w:hint="eastAsia" w:ascii="宋体" w:hAnsi="宋体" w:cs="宋体"/>
                <w:szCs w:val="21"/>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pPr>
            <w:r>
              <w:rPr>
                <w:rFonts w:hint="eastAsia" w:ascii="宋体" w:hAnsi="宋体" w:cs="宋体"/>
                <w:szCs w:val="21"/>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rPr>
            </w:pPr>
            <w:r>
              <w:rPr>
                <w:rFonts w:hint="eastAsia" w:ascii="宋体" w:hAnsi="宋体" w:cs="宋体"/>
                <w:szCs w:val="21"/>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rPr>
            </w:pPr>
            <w:r>
              <w:rPr>
                <w:rFonts w:hint="eastAsia" w:ascii="宋体" w:hAnsi="宋体" w:cs="宋体"/>
                <w:szCs w:val="21"/>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pPr>
            <w:r>
              <w:rPr>
                <w:rFonts w:hint="eastAsia" w:ascii="宋体" w:hAnsi="宋体" w:cs="宋体"/>
                <w:szCs w:val="21"/>
              </w:rPr>
              <w:t xml:space="preserve">7.支持视频码率切换，可全局切换所有窗口视频的码率，以适应不同网络环境和不同性能设备的使用需求。</w:t>
            </w:r>
            <w:r/>
          </w:p>
          <w:p>
            <w:pPr>
              <w:keepNext/>
              <w:spacing w:line="360" w:lineRule="auto"/>
            </w:pPr>
            <w:r>
              <w:rPr>
                <w:rFonts w:hint="eastAsia" w:ascii="宋体" w:hAnsi="宋体" w:cs="宋体"/>
                <w:szCs w:val="21"/>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rPr>
            </w:pPr>
            <w:r>
              <w:rPr>
                <w:rFonts w:hint="eastAsia" w:ascii="宋体" w:hAnsi="宋体" w:cs="宋体"/>
                <w:szCs w:val="21"/>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rPr>
            </w:pPr>
            <w:r>
              <w:rPr>
                <w:rFonts w:hint="eastAsia" w:ascii="宋体" w:hAnsi="宋体" w:cs="宋体"/>
                <w:szCs w:val="21"/>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rPr>
            </w:pPr>
            <w:r>
              <w:rPr>
                <w:rFonts w:hint="eastAsia" w:ascii="宋体" w:hAnsi="宋体" w:cs="宋体"/>
                <w:szCs w:val="21"/>
              </w:rPr>
              <w:t xml:space="preserve">11.在选用WebRTC协议、单路视频流为1080P/2Mbps码流的情况下，支持单路视频源加载时长≤200ms，36路视频同时加载时长≤1s。</w:t>
            </w:r>
            <w:r/>
          </w:p>
          <w:p>
            <w:pPr>
              <w:keepNext/>
              <w:spacing w:line="360" w:lineRule="auto"/>
            </w:pPr>
            <w:r>
              <w:rPr>
                <w:rFonts w:hint="eastAsia" w:ascii="宋体" w:hAnsi="宋体" w:cs="宋体"/>
                <w:szCs w:val="21"/>
              </w:rPr>
              <w:t xml:space="preserve">12.支持音频检测功能，开启后可显示音频波动状态，根据音频流状态动态呈现教室内的音频情况。</w:t>
            </w:r>
            <w:r/>
          </w:p>
          <w:p>
            <w:pPr>
              <w:keepNext/>
              <w:spacing w:line="360" w:lineRule="auto"/>
            </w:pPr>
            <w:r>
              <w:rPr>
                <w:rFonts w:hint="eastAsia" w:ascii="宋体" w:hAnsi="宋体" w:cs="宋体"/>
                <w:szCs w:val="21"/>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rPr>
            </w:pPr>
            <w:r>
              <w:rPr>
                <w:rFonts w:hint="eastAsia" w:ascii="宋体" w:hAnsi="宋体" w:cs="宋体"/>
                <w:szCs w:val="21"/>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rPr>
            </w:pPr>
            <w:r>
              <w:rPr>
                <w:rFonts w:hint="eastAsia" w:ascii="宋体" w:hAnsi="宋体" w:cs="宋体"/>
                <w:szCs w:val="21"/>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rPr>
            </w:pPr>
            <w:r>
              <w:rPr>
                <w:rFonts w:hint="eastAsia" w:ascii="宋体" w:hAnsi="宋体" w:cs="宋体"/>
                <w:szCs w:val="21"/>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pPr>
            <w:r>
              <w:rPr>
                <w:rFonts w:hint="eastAsia" w:ascii="宋体" w:hAnsi="宋体" w:cs="宋体"/>
                <w:szCs w:val="21"/>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rPr>
            </w:pPr>
            <w:r>
              <w:rPr>
                <w:rFonts w:hint="eastAsia" w:ascii="宋体" w:hAnsi="宋体" w:cs="宋体"/>
                <w:szCs w:val="21"/>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rPr>
            </w:pPr>
            <w:r>
              <w:rPr>
                <w:rFonts w:hint="eastAsia" w:ascii="宋体" w:hAnsi="宋体" w:cs="宋体"/>
                <w:szCs w:val="21"/>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rPr>
            </w:pPr>
            <w:r>
              <w:rPr>
                <w:rFonts w:hint="eastAsia" w:ascii="宋体" w:hAnsi="宋体" w:cs="宋体"/>
                <w:szCs w:val="21"/>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rPr>
            </w:pPr>
            <w:r>
              <w:rPr>
                <w:rFonts w:hint="eastAsia" w:ascii="宋体" w:hAnsi="宋体" w:cs="宋体"/>
                <w:szCs w:val="21"/>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rPr>
            </w:pPr>
            <w:r>
              <w:rPr>
                <w:rFonts w:hint="eastAsia" w:ascii="宋体" w:hAnsi="宋体" w:cs="宋体"/>
                <w:szCs w:val="21"/>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pPr>
            <w:r>
              <w:rPr>
                <w:rFonts w:hint="eastAsia" w:ascii="宋体" w:hAnsi="宋体" w:cs="宋体"/>
                <w:szCs w:val="21"/>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pPr>
            <w:r>
              <w:rPr>
                <w:rFonts w:hint="eastAsia"/>
              </w:rPr>
              <w:t xml:space="preserve">24. 应支持考试期间复用为智能巡考，</w:t>
            </w:r>
            <w:r>
              <w:rPr>
                <w:rFonts w:hint="eastAsia" w:ascii="宋体" w:hAnsi="宋体" w:cs="宋体"/>
                <w:szCs w:val="21"/>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rPr>
            </w:pPr>
            <w:r>
              <w:rPr>
                <w:rFonts w:hint="eastAsia" w:ascii="宋体" w:hAnsi="宋体" w:cs="宋体"/>
                <w:szCs w:val="21"/>
              </w:rPr>
              <w:t xml:space="preserve">25. 应支持实时巡考，可从多视角轮巡不同考场视频并设置轮巡时间，支持保存巡考预案，可通过勾选“考试中、即将考试、异常”状态快速过滤考场教室数据。</w:t>
            </w:r>
            <w:r/>
          </w:p>
          <w:p>
            <w:pPr>
              <w:keepNext/>
              <w:spacing w:line="360" w:lineRule="auto"/>
            </w:pPr>
            <w:r>
              <w:rPr>
                <w:rFonts w:hint="eastAsia" w:ascii="宋体" w:hAnsi="宋体" w:cs="宋体"/>
                <w:szCs w:val="21"/>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pPr>
            <w:r>
              <w:rPr>
                <w:rFonts w:hint="eastAsia" w:ascii="宋体" w:hAnsi="宋体" w:cs="宋体"/>
                <w:szCs w:val="21"/>
              </w:rPr>
              <w:t xml:space="preserve">27. 系统支持多种考生个人行为分析，包括提前作答、左右偏头、向后偏头、站立、中途出入考场、举手、考后继续作答。</w:t>
            </w:r>
            <w:r/>
          </w:p>
          <w:p>
            <w:pPr>
              <w:keepNext/>
              <w:spacing w:line="360" w:lineRule="auto"/>
            </w:pPr>
            <w:r>
              <w:rPr>
                <w:rFonts w:hint="eastAsia" w:ascii="宋体" w:hAnsi="宋体" w:cs="宋体"/>
                <w:szCs w:val="21"/>
              </w:rPr>
              <w:t xml:space="preserve">28. 系统支持多种考试群体行为分析，包括考生长时间不离场、群体起立、群体交头接耳、群体停止作答、群体考后继续作答、考生人数统计（含缺考率分析）。</w:t>
            </w:r>
            <w:r/>
          </w:p>
          <w:p>
            <w:pPr>
              <w:keepNext/>
              <w:spacing w:line="360" w:lineRule="auto"/>
            </w:pPr>
            <w:r>
              <w:rPr>
                <w:rFonts w:hint="eastAsia" w:ascii="宋体" w:hAnsi="宋体" w:cs="宋体"/>
                <w:szCs w:val="21"/>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pPr>
            <w:r>
              <w:rPr>
                <w:rFonts w:hint="eastAsia" w:ascii="宋体" w:hAnsi="宋体" w:cs="宋体"/>
                <w:szCs w:val="21"/>
              </w:rPr>
              <w:t xml:space="preserve">30. </w:t>
            </w:r>
            <w:r>
              <w:rPr>
                <w:rFonts w:hint="eastAsia" w:ascii="宋体" w:hAnsi="宋体" w:cs="宋体"/>
                <w:color w:val="000000"/>
                <w:szCs w:val="21"/>
              </w:rPr>
              <w:t xml:space="preserve">课堂全要素采集分析</w:t>
            </w:r>
            <w:r>
              <w:rPr>
                <w:rFonts w:hint="eastAsia" w:ascii="宋体" w:hAnsi="宋体" w:cs="宋体"/>
                <w:szCs w:val="21"/>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rPr>
              <w:t xml:space="preserve">套</w:t>
            </w:r>
            <w:r/>
          </w:p>
        </w:tc>
      </w:tr>
      <w:tr>
        <w:trPr>
          <w:jc w:val="center"/>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rPr>
            </w:pPr>
            <w:r>
              <w:rPr>
                <w:rFonts w:hint="eastAsia" w:ascii="宋体" w:hAnsi="宋体" w:cs="宋体"/>
                <w:szCs w:val="21"/>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项</w:t>
            </w:r>
            <w:r/>
          </w:p>
        </w:tc>
      </w:tr>
    </w:tbl>
    <w:p>
      <w:pPr>
        <w:jc w:val="left"/>
        <w:spacing w:line="460" w:lineRule="exact"/>
        <w:rPr>
          <w:rFonts w:hint="eastAsia" w:ascii="宋体" w:hAnsi="宋体"/>
          <w:b/>
          <w:bCs/>
          <w:szCs w:val="21"/>
        </w:rPr>
      </w:pPr>
      <w:r>
        <w:rPr>
          <w:rFonts w:hint="eastAsia" w:ascii="宋体" w:hAnsi="宋体"/>
          <w:b/>
          <w:bCs/>
          <w:szCs w:val="21"/>
        </w:rPr>
      </w:r>
      <w:r/>
    </w:p>
    <w:p>
      <w:pPr>
        <w:jc w:val="left"/>
        <w:spacing w:line="460" w:lineRule="exact"/>
        <w:rPr>
          <w:rFonts w:hint="eastAsia" w:ascii="宋体" w:hAnsi="宋体"/>
          <w:b/>
          <w:bCs/>
          <w:szCs w:val="21"/>
        </w:rPr>
      </w:pPr>
      <w:r>
        <w:rPr>
          <w:rFonts w:hint="eastAsia" w:ascii="宋体" w:hAnsi="宋体"/>
          <w:b/>
          <w:bCs/>
          <w:szCs w:val="21"/>
        </w:rPr>
        <w:t xml:space="preserve">七、技术方案</w:t>
      </w:r>
      <w:r/>
    </w:p>
    <w:p>
      <w:pPr>
        <w:ind w:firstLine="420"/>
        <w:jc w:val="left"/>
        <w:spacing w:line="460" w:lineRule="exact"/>
        <w:rPr>
          <w:rFonts w:hint="eastAsia" w:ascii="宋体" w:hAnsi="宋体"/>
          <w:szCs w:val="21"/>
        </w:rPr>
      </w:pPr>
      <w:r>
        <w:rPr>
          <w:rFonts w:hint="eastAsia" w:ascii="宋体" w:hAnsi="宋体"/>
          <w:szCs w:val="21"/>
        </w:rPr>
        <w:t xml:space="preserve">（一）施工总体部署方案</w:t>
      </w:r>
      <w:r/>
    </w:p>
    <w:p>
      <w:pPr>
        <w:ind w:firstLine="420"/>
        <w:jc w:val="left"/>
        <w:spacing w:line="460" w:lineRule="exact"/>
        <w:rPr>
          <w:rFonts w:hint="eastAsia" w:ascii="宋体" w:hAnsi="宋体"/>
          <w:szCs w:val="21"/>
        </w:rPr>
      </w:pPr>
      <w:r>
        <w:rPr>
          <w:rFonts w:hint="eastAsia" w:ascii="宋体" w:hAnsi="宋体"/>
          <w:szCs w:val="21"/>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ind w:firstLine="420"/>
        <w:jc w:val="left"/>
        <w:spacing w:line="460" w:lineRule="exact"/>
      </w:pPr>
      <w:r>
        <w:rPr>
          <w:rFonts w:hint="eastAsia"/>
        </w:rPr>
        <w:t xml:space="preserve">（二）关键施工技术、工艺及工程项目实施重点难点分析的解决方案</w:t>
      </w:r>
      <w:r/>
    </w:p>
    <w:p>
      <w:pPr>
        <w:ind w:firstLine="420"/>
        <w:jc w:val="left"/>
        <w:spacing w:line="460" w:lineRule="exact"/>
      </w:pPr>
      <w:r>
        <w:rPr>
          <w:rFonts w:hint="eastAsia"/>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rPr>
      </w:pPr>
      <w:r>
        <w:rPr>
          <w:rFonts w:hint="eastAsia" w:ascii="宋体" w:hAnsi="宋体"/>
          <w:szCs w:val="21"/>
        </w:rPr>
        <w:t xml:space="preserve">（三）</w:t>
      </w:r>
      <w:r>
        <w:rPr>
          <w:rFonts w:hint="eastAsia" w:ascii="宋体" w:hAnsi="宋体" w:cs="宋体"/>
          <w:szCs w:val="21"/>
        </w:rPr>
        <w:t xml:space="preserve">安全保护措施及文明施工及环境保护措施</w:t>
      </w:r>
      <w:r/>
    </w:p>
    <w:p>
      <w:pPr>
        <w:ind w:firstLine="420"/>
        <w:jc w:val="left"/>
        <w:spacing w:line="460" w:lineRule="exact"/>
        <w:rPr>
          <w:rFonts w:hint="eastAsia" w:ascii="宋体" w:hAnsi="宋体"/>
          <w:szCs w:val="21"/>
        </w:rPr>
      </w:pPr>
      <w:r>
        <w:rPr>
          <w:rFonts w:hint="eastAsia" w:ascii="宋体" w:hAnsi="宋体"/>
          <w:szCs w:val="21"/>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rPr>
      </w:pPr>
      <w:r>
        <w:rPr>
          <w:rFonts w:hint="eastAsia" w:ascii="宋体" w:hAnsi="宋体"/>
          <w:szCs w:val="21"/>
        </w:rPr>
        <w:t xml:space="preserve">（四）</w:t>
      </w:r>
      <w:r>
        <w:rPr>
          <w:rFonts w:hint="eastAsia" w:ascii="宋体" w:hAnsi="宋体" w:cs="宋体"/>
          <w:szCs w:val="21"/>
        </w:rPr>
        <w:t xml:space="preserve">针对本项目拟投入资源配备计划</w:t>
      </w:r>
      <w:r/>
    </w:p>
    <w:p>
      <w:pPr>
        <w:ind w:firstLine="420"/>
        <w:jc w:val="left"/>
        <w:spacing w:line="460" w:lineRule="exact"/>
        <w:rPr>
          <w:rFonts w:hint="eastAsia" w:ascii="宋体" w:hAnsi="宋体"/>
          <w:szCs w:val="21"/>
        </w:rPr>
      </w:pPr>
      <w:r>
        <w:rPr>
          <w:rFonts w:hint="eastAsia" w:ascii="宋体" w:hAnsi="宋体"/>
          <w:szCs w:val="21"/>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rPr>
      </w:pPr>
      <w:r>
        <w:rPr>
          <w:rFonts w:hint="eastAsia" w:ascii="宋体" w:hAnsi="宋体"/>
          <w:szCs w:val="21"/>
        </w:rPr>
        <w:t xml:space="preserve">（五）针对本项目的工程进度计划及措施等方案</w:t>
      </w:r>
      <w:r/>
    </w:p>
    <w:p>
      <w:pPr>
        <w:ind w:firstLine="420"/>
        <w:jc w:val="left"/>
        <w:spacing w:line="460" w:lineRule="exact"/>
        <w:rPr>
          <w:rFonts w:hint="eastAsia" w:ascii="宋体" w:hAnsi="宋体"/>
          <w:szCs w:val="21"/>
        </w:rPr>
      </w:pPr>
      <w:r>
        <w:rPr>
          <w:rFonts w:hint="eastAsia" w:ascii="宋体" w:hAnsi="宋体"/>
          <w:szCs w:val="21"/>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rPr>
      </w:pPr>
      <w:r>
        <w:rPr>
          <w:rFonts w:hint="eastAsia" w:ascii="宋体" w:hAnsi="宋体"/>
          <w:szCs w:val="21"/>
        </w:rPr>
        <w:t xml:space="preserve">（六）</w:t>
      </w:r>
      <w:r>
        <w:rPr>
          <w:rFonts w:hint="eastAsia" w:ascii="宋体" w:hAnsi="宋体" w:cs="宋体"/>
          <w:szCs w:val="21"/>
        </w:rPr>
        <w:t xml:space="preserve">质量保证措施</w:t>
      </w:r>
      <w:r/>
    </w:p>
    <w:p>
      <w:pPr>
        <w:ind w:firstLine="420"/>
        <w:jc w:val="left"/>
        <w:spacing w:line="460" w:lineRule="exact"/>
        <w:rPr>
          <w:rFonts w:hint="eastAsia" w:ascii="宋体" w:hAnsi="宋体"/>
          <w:szCs w:val="21"/>
        </w:rPr>
      </w:pPr>
      <w:r>
        <w:rPr>
          <w:rFonts w:hint="eastAsia" w:ascii="宋体" w:hAnsi="宋体"/>
          <w:szCs w:val="21"/>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cs="宋体"/>
          <w:color w:val="000000"/>
        </w:rPr>
      </w:pPr>
      <w:r>
        <w:rPr>
          <w:rFonts w:hint="eastAsia" w:ascii="宋体" w:hAnsi="宋体" w:cs="宋体"/>
          <w:color w:val="000000"/>
        </w:rPr>
      </w:r>
      <w:r/>
    </w:p>
    <w:p>
      <w:pPr>
        <w:ind w:firstLine="420"/>
        <w:spacing w:line="360" w:lineRule="auto"/>
        <w:rPr>
          <w:rFonts w:hint="eastAsia" w:ascii="宋体" w:hAnsi="宋体" w:cs="宋体"/>
          <w:color w:val="000000"/>
        </w:rPr>
      </w:pPr>
      <w:r>
        <w:rPr>
          <w:rFonts w:hint="eastAsia" w:ascii="宋体" w:hAnsi="宋体" w:cs="宋体"/>
          <w:color w:val="000000"/>
        </w:rPr>
        <w:t xml:space="preserve">（七）.★售后服务</w:t>
      </w:r>
      <w:r/>
    </w:p>
    <w:p>
      <w:pPr>
        <w:ind w:firstLine="420"/>
        <w:spacing w:line="360" w:lineRule="auto"/>
        <w:rPr>
          <w:rFonts w:hint="eastAsia" w:ascii="宋体" w:hAnsi="宋体" w:cs="宋体"/>
          <w:color w:val="000000"/>
        </w:rPr>
      </w:pPr>
      <w:r>
        <w:rPr>
          <w:rFonts w:hint="eastAsia" w:ascii="宋体" w:hAnsi="宋体" w:cs="宋体"/>
          <w:color w:val="000000"/>
        </w:rPr>
        <w:t xml:space="preserve">（1）保修期：本项目免费质保期为3年（自验收合格之日起计算）。质保期内，设备非因人为操作不当发生损坏的，所需维修费用（含零部件费、维修费）均由成交供应商承担；同时，成交供应商需及时响应并解决软件故障、漏洞及兼容性问题，免费提供版本升级、bug修复等服务，确保系统稳定运行。</w:t>
      </w:r>
      <w:r/>
    </w:p>
    <w:p>
      <w:pPr>
        <w:ind w:firstLine="420"/>
        <w:spacing w:line="360" w:lineRule="auto"/>
        <w:rPr>
          <w:rFonts w:hint="eastAsia" w:ascii="宋体" w:hAnsi="宋体" w:cs="宋体"/>
          <w:color w:val="000000"/>
        </w:rPr>
      </w:pPr>
      <w:r>
        <w:rPr>
          <w:rFonts w:hint="eastAsia" w:ascii="宋体" w:hAnsi="宋体" w:cs="宋体"/>
          <w:color w:val="000000"/>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cs="宋体"/>
          <w:color w:val="000000"/>
        </w:rPr>
      </w:pPr>
      <w:r>
        <w:rPr>
          <w:rFonts w:hint="eastAsia" w:ascii="宋体" w:hAnsi="宋体" w:cs="宋体"/>
          <w:color w:val="000000"/>
        </w:rPr>
        <w:t xml:space="preserve">（3）上述事宜须提供供应商承诺函并加盖公章。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（八）.★实施交付</w:t>
      </w:r>
      <w:r/>
    </w:p>
    <w:p>
      <w:pPr>
        <w:ind w:firstLine="420"/>
        <w:spacing w:line="360" w:lineRule="auto"/>
        <w:rPr>
          <w:rFonts w:hint="eastAsia" w:ascii="宋体" w:hAnsi="宋体" w:cs="宋体"/>
          <w:szCs w:val="21"/>
        </w:rPr>
      </w:pPr>
      <w:r>
        <w:rPr>
          <w:rFonts w:hint="eastAsia" w:ascii="宋体" w:hAnsi="宋体" w:cs="宋体"/>
          <w:color w:val="000000"/>
        </w:rPr>
        <w:t xml:space="preserve">成交供应商应在合同签订生效后60个日历日内，向采购人交付全部合同货物并完成安装。</w:t>
      </w:r>
      <w:r>
        <w:rPr>
          <w:rFonts w:hint="eastAsia" w:ascii="宋体" w:hAnsi="宋体" w:cs="宋体"/>
          <w:szCs w:val="21"/>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cs="宋体"/>
          <w:color w:val="000000"/>
        </w:rPr>
      </w:pPr>
      <w:r>
        <w:rPr>
          <w:rFonts w:hint="eastAsia" w:ascii="宋体" w:hAnsi="宋体" w:cs="宋体"/>
          <w:color w:val="000000"/>
        </w:rPr>
        <w:t xml:space="preserve">（九）.★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cs="宋体"/>
          <w:color w:val="000000"/>
        </w:rPr>
      </w:pPr>
      <w:r>
        <w:rPr>
          <w:rFonts w:hint="eastAsia" w:ascii="宋体" w:hAnsi="宋体" w:cs="宋体"/>
          <w:color w:val="000000"/>
        </w:rPr>
        <w:t xml:space="preserve">（十）.</w:t>
      </w:r>
      <w:r>
        <w:rPr>
          <w:rFonts w:ascii="宋体" w:hAnsi="宋体" w:cs="宋体"/>
          <w:color w:val="000000"/>
        </w:rPr>
        <w:t xml:space="preserve">新建直录播软硬件设备</w:t>
      </w:r>
      <w:r>
        <w:rPr>
          <w:rFonts w:hint="eastAsia" w:ascii="宋体" w:hAnsi="宋体" w:cs="宋体"/>
          <w:color w:val="000000"/>
        </w:rPr>
        <w:t xml:space="preserve">需</w:t>
      </w:r>
      <w:r>
        <w:rPr>
          <w:rFonts w:ascii="宋体" w:hAnsi="宋体" w:cs="宋体"/>
          <w:color w:val="000000"/>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eastAsia" w:ascii="宋体" w:hAnsi="宋体" w:cs="宋体"/>
          <w:color w:val="000000"/>
        </w:rPr>
      </w:pPr>
      <w:r>
        <w:rPr>
          <w:rFonts w:ascii="宋体" w:hAnsi="宋体" w:cs="宋体"/>
          <w:color w:val="000000"/>
        </w:rPr>
        <w:t xml:space="preserve">★投标方应提供承诺函并加盖所投产品生产厂商公章：</w:t>
      </w:r>
      <w:r/>
    </w:p>
    <w:p>
      <w:pPr>
        <w:ind w:firstLine="420"/>
        <w:spacing w:line="360" w:lineRule="auto"/>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cs="宋体"/>
          <w:color w:val="000000"/>
        </w:rPr>
      </w:pPr>
      <w:r>
        <w:rPr>
          <w:rFonts w:hint="eastAsia" w:ascii="宋体" w:hAnsi="宋体" w:cs="宋体"/>
          <w:color w:val="000000"/>
        </w:rPr>
        <w:t xml:space="preserve">2.</w:t>
      </w:r>
      <w:r>
        <w:rPr>
          <w:rFonts w:ascii="宋体" w:hAnsi="宋体" w:cs="宋体"/>
          <w:color w:val="000000"/>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cs="宋体"/>
          <w:color w:val="000000"/>
        </w:rPr>
      </w:pPr>
      <w:r>
        <w:rPr>
          <w:rFonts w:hint="eastAsia" w:ascii="宋体" w:hAnsi="宋体" w:cs="宋体"/>
          <w:color w:val="000000"/>
        </w:rPr>
        <w:t xml:space="preserve">3.</w:t>
      </w:r>
      <w:r>
        <w:rPr>
          <w:rFonts w:ascii="宋体" w:hAnsi="宋体" w:cs="宋体"/>
          <w:color w:val="000000"/>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cs="宋体"/>
          <w:color w:val="000000"/>
        </w:rPr>
      </w:pPr>
      <w:r>
        <w:rPr>
          <w:rFonts w:hint="eastAsia" w:ascii="宋体" w:hAnsi="宋体" w:cs="宋体"/>
          <w:color w:val="000000"/>
        </w:rPr>
        <w:t xml:space="preserve">（十一）.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pPr>
      <w:r>
        <w:rPr>
          <w:rFonts w:hint="eastAsia" w:ascii="宋体" w:hAnsi="宋体" w:cs="宋体"/>
          <w:color w:val="000000"/>
        </w:rPr>
        <w:t xml:space="preserve">（十二）.现场实际情况，由投标人自行勘察。 最迟应在开标前五天，联系学校相关部门， 联系人：张振华，18751882412。</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八、验收要求</w:t>
      </w:r>
      <w:r/>
    </w:p>
    <w:p>
      <w:pPr>
        <w:ind w:firstLine="420"/>
        <w:spacing w:line="360" w:lineRule="auto"/>
      </w:pPr>
      <w:r>
        <w:rPr>
          <w:rFonts w:hint="eastAsia" w:ascii="宋体" w:hAnsi="宋体" w:cs="宋体"/>
          <w:color w:val="000000"/>
        </w:rPr>
        <w:t xml:space="preserve">所有设备须为包装完整的正品，在规定时间内送达现场且无拆卸痕迹。若未能按期交付并完成调试，校方将以书面形式向成交供应商追责，相关责任由成交供应商全部承担。</w:t>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九、付款方式</w:t>
      </w:r>
      <w:r/>
    </w:p>
    <w:p>
      <w:pPr>
        <w:ind w:firstLine="420"/>
        <w:spacing w:line="360" w:lineRule="auto"/>
        <w:rPr>
          <w:rFonts w:hint="eastAsia" w:ascii="宋体" w:hAnsi="宋体"/>
          <w:szCs w:val="21"/>
        </w:rPr>
      </w:pPr>
      <w:r>
        <w:rPr>
          <w:rFonts w:hint="eastAsia" w:ascii="宋体" w:hAnsi="宋体" w:cs="宋体"/>
          <w:color w:val="000000"/>
        </w:rPr>
        <w:t xml:space="preserve">成交供应商将全部货物运至采购人指定交货地点，按照招标文件、合同约定及采购人要求完成安装调试后，经采购人最终书面确认验收合格，成交供应商向采购人提供合法有效的正规增值税发票，采购人收到发票后按合同约定支付货款。</w:t>
      </w:r>
      <w:r/>
    </w:p>
    <w:p>
      <w:pPr>
        <w:ind w:firstLine="420"/>
        <w:spacing w:line="360" w:lineRule="auto"/>
      </w:pPr>
      <w:r/>
      <w:r/>
    </w:p>
    <w:p>
      <w:pPr>
        <w:pStyle w:val="1071"/>
        <w:spacing w:line="360" w:lineRule="auto"/>
        <w:rPr>
          <w:rFonts w:hint="eastAsia" w:ascii="宋体" w:hAnsi="宋体"/>
          <w:szCs w:val="21"/>
        </w:rPr>
      </w:pPr>
      <w:r>
        <w:rPr>
          <w:rFonts w:hint="eastAsia" w:ascii="宋体" w:hAnsi="宋体"/>
          <w:szCs w:val="21"/>
        </w:rPr>
      </w:r>
      <w:r/>
    </w:p>
    <w:p>
      <w:pPr>
        <w:pStyle w:val="1087"/>
        <w:ind w:firstLine="0"/>
        <w:rPr>
          <w:rFonts w:ascii="Arial" w:hAnsi="Arial" w:cs="Arial"/>
          <w:sz w:val="24"/>
          <w:szCs w:val="24"/>
        </w:rPr>
      </w:pPr>
      <w:r>
        <w:rPr>
          <w:rFonts w:ascii="Arial" w:hAnsi="Arial" w:cs="Arial"/>
          <w:sz w:val="24"/>
          <w:szCs w:val="24"/>
        </w:rPr>
      </w:r>
      <w:r/>
    </w:p>
    <w:p>
      <w:pPr>
        <w:pStyle w:val="1087"/>
        <w:ind w:firstLine="0"/>
        <w:rPr>
          <w:rFonts w:ascii="Arial" w:hAnsi="Arial" w:cs="Arial"/>
          <w:sz w:val="24"/>
          <w:szCs w:val="24"/>
        </w:rPr>
      </w:pPr>
      <w:r>
        <w:rPr>
          <w:rFonts w:ascii="Arial" w:hAnsi="Arial" w:cs="Arial"/>
          <w:sz w:val="24"/>
          <w:szCs w:val="24"/>
        </w:rPr>
      </w:r>
      <w:r/>
    </w:p>
    <w:p>
      <w:pPr>
        <w:jc w:val="left"/>
        <w:spacing w:line="360" w:lineRule="auto"/>
        <w:rPr>
          <w:rFonts w:ascii="Arial" w:hAnsi="Arial" w:cs="Arial"/>
          <w:b/>
          <w:bCs/>
          <w:szCs w:val="21"/>
        </w:rPr>
      </w:pPr>
      <w:r>
        <w:rPr>
          <w:rFonts w:ascii="Arial" w:hAnsi="Arial" w:cs="Arial"/>
          <w:b/>
          <w:bCs/>
          <w:szCs w:val="21"/>
        </w:rPr>
      </w:r>
      <w:r/>
    </w:p>
    <w:p>
      <w:pPr>
        <w:jc w:val="left"/>
        <w:spacing w:line="360" w:lineRule="auto"/>
        <w:rPr>
          <w:rFonts w:ascii="Arial" w:hAnsi="Arial" w:cs="Arial"/>
          <w:b/>
          <w:bCs/>
          <w:szCs w:val="21"/>
        </w:rPr>
      </w:pPr>
      <w:r>
        <w:rPr>
          <w:rFonts w:ascii="Arial" w:hAnsi="Arial" w:cs="Arial"/>
          <w:b/>
          <w:bCs/>
          <w:szCs w:val="21"/>
        </w:rPr>
      </w:r>
      <w:r/>
    </w:p>
    <w:p>
      <w:pPr>
        <w:pStyle w:val="1058"/>
        <w:rPr>
          <w:rFonts w:ascii="Arial" w:hAnsi="Arial" w:cs="Arial"/>
          <w:sz w:val="24"/>
          <w:szCs w:val="24"/>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rPr>
        <w:br w:type="page" w:clear="all"/>
      </w:r>
      <w:r/>
    </w:p>
    <w:p>
      <w:pPr>
        <w:pStyle w:val="1058"/>
        <w:rPr>
          <w:rFonts w:hint="eastAsia" w:ascii="宋体" w:hAnsi="宋体" w:cs="宋体"/>
          <w:lang w:val="zh-CN"/>
        </w:rPr>
      </w:pPr>
      <w:r/>
      <w:bookmarkStart w:id="29" w:name="_Toc19167"/>
      <w:r>
        <w:rPr>
          <w:rFonts w:ascii="Arial" w:hAnsi="Arial" w:cs="Arial"/>
          <w:lang w:val="zh-CN"/>
        </w:rPr>
        <w:t xml:space="preserve">第五章 合同主要条款</w:t>
      </w:r>
      <w:bookmarkEnd w:id="29"/>
      <w:r/>
      <w:bookmarkStart w:id="30" w:name="_Toc534273798"/>
      <w:r/>
      <w:bookmarkStart w:id="31" w:name="_Toc504573082"/>
      <w:r/>
      <w:bookmarkStart w:id="32" w:name="_Toc534273675"/>
      <w:r/>
      <w:r/>
    </w:p>
    <w:p>
      <w:pPr>
        <w:pStyle w:val="1026"/>
        <w:ind w:firstLine="320"/>
        <w:jc w:val="right"/>
        <w:spacing w:before="120" w:after="120" w:line="360" w:lineRule="auto"/>
        <w:rPr>
          <w:rFonts w:hint="eastAsia" w:hAnsi="宋体"/>
          <w:sz w:val="16"/>
          <w:szCs w:val="16"/>
        </w:rPr>
      </w:pPr>
      <w:r>
        <w:rPr>
          <w:rFonts w:hint="eastAsia" w:hAnsi="宋体"/>
          <w:sz w:val="16"/>
          <w:szCs w:val="16"/>
        </w:rPr>
        <w:t xml:space="preserve">合同编号：</w:t>
      </w:r>
      <w:bookmarkStart w:id="33" w:name="合同编号"/>
      <w:r/>
      <w:bookmarkEnd w:id="33"/>
      <w:r/>
      <w:r/>
    </w:p>
    <w:tbl>
      <w:tblPr>
        <w:tblStyle w:val="813"/>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rPr>
              <w:outlineLvl w:val="1"/>
            </w:pPr>
            <w:r/>
            <w:bookmarkStart w:id="34" w:name="_Toc21827"/>
            <w:r>
              <w:rPr>
                <w:rFonts w:hint="eastAsia" w:ascii="Arial" w:hAnsi="Arial" w:cs="Arial"/>
                <w:b/>
                <w:bCs/>
                <w:sz w:val="44"/>
                <w:szCs w:val="44"/>
              </w:rPr>
              <w:t xml:space="preserve">直录播教室常态化建设二期工程</w:t>
            </w:r>
            <w:r>
              <w:rPr>
                <w:rFonts w:ascii="Arial" w:hAnsi="Arial" w:cs="Arial"/>
                <w:b/>
                <w:bCs/>
                <w:sz w:val="44"/>
                <w:szCs w:val="44"/>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hint="eastAsia" w:ascii="宋体" w:hAnsi="宋体"/>
                <w:szCs w:val="21"/>
              </w:rPr>
            </w:pPr>
            <w:r>
              <w:rPr>
                <w:rFonts w:hint="eastAsia" w:ascii="宋体" w:hAnsi="宋体"/>
                <w:szCs w:val="21"/>
              </w:rPr>
              <w:t xml:space="preserve">发包方（甲方）： 南京艺术学院                       签订地点：        </w:t>
            </w:r>
            <w:r/>
          </w:p>
          <w:p>
            <w:pPr>
              <w:spacing w:line="480" w:lineRule="auto"/>
              <w:rPr>
                <w:rFonts w:hint="eastAsia" w:ascii="宋体" w:hAnsi="宋体"/>
                <w:szCs w:val="21"/>
              </w:rPr>
            </w:pPr>
            <w:r>
              <w:rPr>
                <w:rFonts w:hint="eastAsia" w:ascii="宋体" w:hAnsi="宋体"/>
                <w:szCs w:val="21"/>
              </w:rPr>
              <w:t xml:space="preserve">承包方（乙方）： </w:t>
            </w:r>
            <w:r>
              <w:rPr>
                <w:rFonts w:hint="eastAsia" w:ascii="宋体" w:hAnsi="宋体"/>
                <w:szCs w:val="21"/>
                <w:u w:val="single"/>
              </w:rPr>
              <w:t xml:space="preserve">                     </w:t>
            </w:r>
            <w:r>
              <w:rPr>
                <w:rFonts w:hint="eastAsia" w:ascii="宋体" w:hAnsi="宋体"/>
                <w:szCs w:val="21"/>
              </w:rPr>
              <w:t xml:space="preserve">              签订日期：</w:t>
            </w:r>
            <w:r/>
          </w:p>
          <w:p>
            <w:pPr>
              <w:ind w:firstLine="420"/>
              <w:spacing w:line="480" w:lineRule="auto"/>
              <w:rPr>
                <w:rFonts w:hint="eastAsia" w:ascii="宋体" w:hAnsi="宋体"/>
                <w:szCs w:val="21"/>
              </w:rPr>
            </w:pPr>
            <w:r>
              <w:rPr>
                <w:rFonts w:hint="eastAsia" w:ascii="宋体" w:hAnsi="宋体"/>
                <w:szCs w:val="21"/>
              </w:rPr>
              <w:t xml:space="preserve">按照《中华人民共和国民法典》、《中华人民共和国建筑法》等有关规定，结合本工程具体情况，双方达成如下协议：</w:t>
            </w:r>
            <w:r/>
          </w:p>
          <w:p>
            <w:pPr>
              <w:ind w:left="-855" w:firstLine="1265"/>
              <w:spacing w:line="480" w:lineRule="auto"/>
              <w:rPr>
                <w:rFonts w:hint="eastAsia" w:ascii="宋体" w:hAnsi="宋体"/>
                <w:b/>
                <w:szCs w:val="21"/>
              </w:rPr>
            </w:pPr>
            <w:r>
              <w:rPr>
                <w:rFonts w:hint="eastAsia" w:ascii="宋体" w:hAnsi="宋体"/>
                <w:b/>
                <w:szCs w:val="21"/>
              </w:rPr>
              <w:t xml:space="preserve">第1条 工程概况                                                       </w:t>
            </w:r>
            <w:r/>
          </w:p>
          <w:p>
            <w:pPr>
              <w:ind w:firstLine="420"/>
              <w:spacing w:line="480" w:lineRule="auto"/>
              <w:rPr>
                <w:rFonts w:hint="eastAsia" w:ascii="宋体" w:hAnsi="宋体"/>
                <w:szCs w:val="21"/>
              </w:rPr>
            </w:pPr>
            <w:r>
              <w:rPr>
                <w:rFonts w:hint="eastAsia" w:ascii="宋体" w:hAnsi="宋体"/>
                <w:szCs w:val="21"/>
              </w:rPr>
              <w:t xml:space="preserve"> 1.1、工程名称：</w:t>
            </w:r>
            <w:r>
              <w:rPr>
                <w:rFonts w:hint="eastAsia" w:ascii="宋体" w:hAnsi="宋体"/>
                <w:szCs w:val="21"/>
                <w:u w:val="single"/>
              </w:rPr>
              <w:t xml:space="preserve">直录播教室常态化建设二期工程</w:t>
            </w:r>
            <w:r>
              <w:rPr>
                <w:rFonts w:hint="eastAsia" w:ascii="宋体" w:hAnsi="宋体"/>
                <w:szCs w:val="21"/>
              </w:rPr>
              <w:t xml:space="preserve">（具体到校区、楼宇、房号、路段等）</w:t>
            </w:r>
            <w:r/>
          </w:p>
          <w:p>
            <w:pPr>
              <w:ind w:firstLine="420"/>
              <w:spacing w:line="480" w:lineRule="auto"/>
              <w:rPr>
                <w:rFonts w:hint="eastAsia" w:ascii="宋体" w:hAnsi="宋体"/>
                <w:szCs w:val="21"/>
              </w:rPr>
            </w:pPr>
            <w:r>
              <w:rPr>
                <w:rFonts w:hint="eastAsia" w:ascii="宋体" w:hAnsi="宋体"/>
                <w:szCs w:val="21"/>
              </w:rPr>
              <w:t xml:space="preserve"> 1.2、工程地点：南京艺术学院</w:t>
            </w:r>
            <w:r/>
          </w:p>
          <w:p>
            <w:pPr>
              <w:ind w:firstLine="420"/>
              <w:spacing w:line="480" w:lineRule="auto"/>
              <w:rPr>
                <w:rFonts w:hint="eastAsia" w:ascii="宋体" w:hAnsi="宋体"/>
                <w:szCs w:val="21"/>
              </w:rPr>
            </w:pPr>
            <w:r>
              <w:rPr>
                <w:rFonts w:hint="eastAsia" w:ascii="宋体" w:hAnsi="宋体"/>
                <w:szCs w:val="21"/>
              </w:rPr>
              <w:t xml:space="preserve">1.3、承包范围：</w:t>
            </w:r>
            <w:r>
              <w:rPr>
                <w:rFonts w:hint="eastAsia" w:ascii="宋体" w:hAnsi="宋体"/>
                <w:szCs w:val="21"/>
                <w:u w:val="single"/>
              </w:rPr>
              <w:t xml:space="preserve">                                                 </w:t>
            </w:r>
            <w:r/>
          </w:p>
          <w:p>
            <w:pPr>
              <w:ind w:left="-360" w:firstLine="630"/>
              <w:spacing w:line="480" w:lineRule="auto"/>
              <w:rPr>
                <w:rFonts w:hint="eastAsia" w:ascii="宋体" w:hAnsi="宋体"/>
                <w:szCs w:val="21"/>
              </w:rPr>
            </w:pPr>
            <w:r>
              <w:rPr>
                <w:rFonts w:hint="eastAsia" w:ascii="宋体" w:hAnsi="宋体"/>
                <w:szCs w:val="21"/>
              </w:rPr>
              <w:t xml:space="preserve"> 1.4、承包方式：</w:t>
            </w:r>
            <w:r>
              <w:rPr>
                <w:rFonts w:hint="eastAsia" w:ascii="宋体" w:hAnsi="宋体"/>
                <w:szCs w:val="21"/>
                <w:u w:val="single"/>
              </w:rPr>
              <w:t xml:space="preserve">                                                      </w:t>
            </w:r>
            <w:r/>
          </w:p>
          <w:p>
            <w:pPr>
              <w:ind w:left="-360" w:firstLine="630"/>
              <w:spacing w:line="480" w:lineRule="auto"/>
              <w:rPr>
                <w:rFonts w:hint="eastAsia" w:ascii="宋体" w:hAnsi="宋体"/>
                <w:szCs w:val="21"/>
              </w:rPr>
            </w:pPr>
            <w:r>
              <w:rPr>
                <w:rFonts w:hint="eastAsia" w:ascii="宋体" w:hAnsi="宋体"/>
                <w:szCs w:val="21"/>
              </w:rPr>
              <w:t xml:space="preserve"> 1.5、工期：</w:t>
            </w:r>
            <w:r>
              <w:rPr>
                <w:rFonts w:hint="eastAsia" w:ascii="宋体" w:hAnsi="宋体"/>
                <w:szCs w:val="21"/>
                <w:u w:val="single"/>
              </w:rPr>
              <w:t xml:space="preserve">   </w:t>
            </w:r>
            <w:r>
              <w:rPr>
                <w:rFonts w:hint="eastAsia" w:ascii="宋体" w:hAnsi="宋体"/>
                <w:szCs w:val="21"/>
              </w:rPr>
              <w:t xml:space="preserve">天。开工：</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日，竣工：</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left="-360" w:firstLine="840"/>
              <w:spacing w:line="480" w:lineRule="auto"/>
              <w:rPr>
                <w:rFonts w:hint="eastAsia" w:ascii="宋体" w:hAnsi="宋体"/>
                <w:szCs w:val="21"/>
              </w:rPr>
            </w:pPr>
            <w:r>
              <w:rPr>
                <w:rFonts w:hint="eastAsia" w:ascii="宋体" w:hAnsi="宋体"/>
                <w:szCs w:val="21"/>
              </w:rPr>
              <w:t xml:space="preserve">1.6、工程质量：</w:t>
            </w:r>
            <w:r>
              <w:rPr>
                <w:rFonts w:hint="eastAsia" w:ascii="宋体" w:hAnsi="宋体"/>
                <w:szCs w:val="21"/>
                <w:u w:val="single"/>
              </w:rPr>
              <w:t xml:space="preserve">                       </w:t>
            </w:r>
            <w:r/>
          </w:p>
          <w:p>
            <w:pPr>
              <w:ind w:left="-360" w:firstLine="840"/>
              <w:spacing w:line="480" w:lineRule="auto"/>
              <w:rPr>
                <w:rFonts w:hint="eastAsia" w:ascii="宋体" w:hAnsi="宋体"/>
                <w:szCs w:val="21"/>
              </w:rPr>
            </w:pPr>
            <w:r>
              <w:rPr>
                <w:rFonts w:hint="eastAsia" w:ascii="宋体" w:hAnsi="宋体"/>
                <w:szCs w:val="21"/>
              </w:rPr>
              <w:t xml:space="preserve">1.7、合同价款（预算价，人民币大写）：</w:t>
            </w:r>
            <w:r>
              <w:rPr>
                <w:rFonts w:hint="eastAsia" w:ascii="宋体" w:hAnsi="宋体"/>
                <w:szCs w:val="21"/>
                <w:u w:val="single"/>
              </w:rPr>
              <w:t xml:space="preserve">                                         </w:t>
            </w:r>
            <w:r/>
          </w:p>
          <w:p>
            <w:pPr>
              <w:pStyle w:val="1071"/>
              <w:numPr>
                <w:ilvl w:val="0"/>
                <w:numId w:val="9"/>
              </w:numPr>
              <w:ind w:left="0"/>
              <w:spacing w:line="480" w:lineRule="auto"/>
              <w:rPr>
                <w:rFonts w:hint="eastAsia" w:ascii="宋体" w:hAnsi="宋体"/>
                <w:b/>
                <w:bCs/>
                <w:szCs w:val="21"/>
              </w:rPr>
            </w:pPr>
            <w:r>
              <w:rPr>
                <w:rFonts w:hint="eastAsia" w:ascii="宋体" w:hAnsi="宋体"/>
                <w:szCs w:val="21"/>
              </w:rPr>
              <w:t xml:space="preserve">    1.8、保修期：</w:t>
            </w:r>
            <w:r>
              <w:rPr>
                <w:rFonts w:hint="eastAsia" w:ascii="宋体" w:hAnsi="宋体"/>
                <w:szCs w:val="21"/>
                <w:u w:val="single"/>
              </w:rPr>
              <w:t xml:space="preserve">    </w:t>
            </w:r>
            <w:r>
              <w:rPr>
                <w:rFonts w:hint="eastAsia" w:ascii="宋体" w:hAnsi="宋体"/>
                <w:szCs w:val="21"/>
              </w:rPr>
              <w:t xml:space="preserve">年，</w:t>
            </w:r>
            <w:r>
              <w:rPr>
                <w:rFonts w:hint="eastAsia"/>
                <w:szCs w:val="21"/>
              </w:rPr>
              <w:t xml:space="preserve">自</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日至</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日，具体</w:t>
            </w:r>
            <w:r>
              <w:rPr>
                <w:rFonts w:hint="eastAsia" w:ascii="宋体" w:hAnsi="宋体"/>
                <w:szCs w:val="21"/>
              </w:rPr>
              <w:t xml:space="preserve">自验收合格次日起。</w:t>
            </w:r>
            <w:r/>
          </w:p>
          <w:p>
            <w:pPr>
              <w:pStyle w:val="1071"/>
              <w:numPr>
                <w:ilvl w:val="0"/>
                <w:numId w:val="9"/>
              </w:numPr>
              <w:ind w:left="0"/>
              <w:spacing w:line="480" w:lineRule="auto"/>
              <w:rPr>
                <w:rFonts w:hint="eastAsia" w:ascii="宋体" w:hAnsi="宋体"/>
                <w:b/>
                <w:bCs/>
                <w:szCs w:val="21"/>
              </w:rPr>
            </w:pPr>
            <w:r>
              <w:rPr>
                <w:rFonts w:hint="eastAsia" w:ascii="宋体" w:hAnsi="宋体"/>
                <w:b/>
                <w:bCs/>
                <w:szCs w:val="21"/>
              </w:rPr>
              <w:t xml:space="preserve">    </w:t>
            </w:r>
            <w:r>
              <w:rPr>
                <w:rFonts w:ascii="宋体" w:hAnsi="宋体"/>
                <w:b/>
                <w:bCs/>
                <w:szCs w:val="21"/>
              </w:rPr>
              <w:t xml:space="preserve">1.9</w:t>
            </w:r>
            <w:r>
              <w:rPr>
                <w:rFonts w:hint="eastAsia" w:ascii="宋体" w:hAnsi="宋体"/>
                <w:b/>
                <w:bCs/>
                <w:szCs w:val="21"/>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hint="eastAsia" w:ascii="宋体" w:hAnsi="宋体"/>
                <w:b/>
                <w:szCs w:val="21"/>
              </w:rPr>
            </w:pPr>
            <w:r>
              <w:rPr>
                <w:rFonts w:hint="eastAsia" w:ascii="宋体" w:hAnsi="宋体"/>
                <w:b/>
                <w:szCs w:val="21"/>
              </w:rPr>
              <w:t xml:space="preserve">第2条  甲方工作</w:t>
            </w:r>
            <w:r/>
          </w:p>
          <w:p>
            <w:pPr>
              <w:ind w:left="-645" w:firstLine="1260"/>
              <w:spacing w:line="480" w:lineRule="auto"/>
              <w:rPr>
                <w:rFonts w:hint="eastAsia" w:ascii="宋体" w:hAnsi="宋体"/>
                <w:szCs w:val="21"/>
              </w:rPr>
            </w:pPr>
            <w:r>
              <w:rPr>
                <w:rFonts w:hint="eastAsia" w:ascii="宋体" w:hAnsi="宋体"/>
                <w:szCs w:val="21"/>
              </w:rPr>
              <w:t xml:space="preserve">2.1开工前</w:t>
            </w:r>
            <w:r>
              <w:rPr>
                <w:rFonts w:hint="eastAsia" w:ascii="宋体" w:hAnsi="宋体"/>
                <w:szCs w:val="21"/>
                <w:u w:val="single"/>
              </w:rPr>
              <w:t xml:space="preserve">   </w:t>
            </w:r>
            <w:r>
              <w:rPr>
                <w:rFonts w:hint="eastAsia" w:ascii="宋体" w:hAnsi="宋体"/>
                <w:szCs w:val="21"/>
              </w:rPr>
              <w:t xml:space="preserve">天，向乙方提供经确认的施工图纸或作法说明</w:t>
            </w:r>
            <w:r>
              <w:rPr>
                <w:rFonts w:hint="eastAsia" w:ascii="宋体" w:hAnsi="宋体"/>
                <w:szCs w:val="21"/>
                <w:u w:val="single"/>
              </w:rPr>
              <w:t xml:space="preserve">   </w:t>
            </w:r>
            <w:r>
              <w:rPr>
                <w:rFonts w:hint="eastAsia" w:ascii="宋体" w:hAnsi="宋体"/>
                <w:szCs w:val="21"/>
              </w:rPr>
              <w:t xml:space="preserve">份，并向乙方进行现场交底。向乙方提供施工所需的水、电接点（费用乙方自理），并说明使用注意事项，办理施工所涉及的各种申请、批件等手续。</w:t>
            </w:r>
            <w:r/>
          </w:p>
          <w:p>
            <w:pPr>
              <w:ind w:left="-645" w:firstLine="1260"/>
              <w:spacing w:line="480" w:lineRule="auto"/>
              <w:rPr>
                <w:rFonts w:hint="eastAsia" w:ascii="宋体" w:hAnsi="宋体"/>
                <w:szCs w:val="21"/>
              </w:rPr>
            </w:pPr>
            <w:r>
              <w:rPr>
                <w:rFonts w:hint="eastAsia" w:ascii="宋体" w:hAnsi="宋体"/>
                <w:szCs w:val="21"/>
              </w:rPr>
              <w:t xml:space="preserve"> 2.2指派</w:t>
            </w:r>
            <w:r>
              <w:rPr>
                <w:rFonts w:hint="eastAsia" w:ascii="宋体" w:hAnsi="宋体"/>
                <w:szCs w:val="21"/>
                <w:u w:val="single"/>
              </w:rPr>
              <w:t xml:space="preserve">             </w:t>
            </w:r>
            <w:r>
              <w:rPr>
                <w:rFonts w:hint="eastAsia" w:ascii="宋体" w:hAnsi="宋体"/>
                <w:szCs w:val="21"/>
              </w:rPr>
              <w:t xml:space="preserve">为甲方驻工地代表，负责合同履行。对工程质量、进度进行监督检查，办理验收、变更、登记手续和其他事宜。</w:t>
            </w:r>
            <w:r/>
          </w:p>
          <w:p>
            <w:pPr>
              <w:ind w:left="-645" w:firstLine="1260"/>
              <w:spacing w:line="480" w:lineRule="auto"/>
              <w:rPr>
                <w:rFonts w:hint="eastAsia" w:ascii="宋体" w:hAnsi="宋体"/>
                <w:szCs w:val="21"/>
              </w:rPr>
            </w:pPr>
            <w:r>
              <w:rPr>
                <w:rFonts w:hint="eastAsia" w:ascii="宋体" w:hAnsi="宋体"/>
                <w:szCs w:val="21"/>
              </w:rPr>
              <w:t xml:space="preserve"> 2.3委托</w:t>
            </w:r>
            <w:r>
              <w:rPr>
                <w:rFonts w:ascii="宋体" w:hAnsi="宋体"/>
                <w:szCs w:val="21"/>
                <w:u w:val="single"/>
              </w:rPr>
              <w:t xml:space="preserve">          </w:t>
            </w:r>
            <w:r>
              <w:rPr>
                <w:rFonts w:hint="eastAsia" w:ascii="宋体" w:hAnsi="宋体"/>
                <w:szCs w:val="21"/>
              </w:rPr>
              <w:t xml:space="preserve">监理公司进行工程监理，监理公司任命</w:t>
            </w:r>
            <w:r>
              <w:rPr>
                <w:rFonts w:hint="eastAsia" w:ascii="宋体" w:hAnsi="宋体"/>
                <w:szCs w:val="21"/>
                <w:u w:val="single"/>
              </w:rPr>
              <w:t xml:space="preserve">    </w:t>
            </w:r>
            <w:r>
              <w:rPr>
                <w:rFonts w:hint="eastAsia" w:ascii="宋体" w:hAnsi="宋体"/>
                <w:szCs w:val="21"/>
              </w:rPr>
              <w:t xml:space="preserve">为监理工程师，其职责在监理合同中应明确，并将合同副本交乙方</w:t>
            </w:r>
            <w:r>
              <w:rPr>
                <w:rFonts w:ascii="宋体" w:hAnsi="宋体"/>
                <w:szCs w:val="21"/>
                <w:u w:val="single"/>
              </w:rPr>
              <w:t xml:space="preserve">     </w:t>
            </w:r>
            <w:r>
              <w:rPr>
                <w:rFonts w:hint="eastAsia" w:ascii="宋体" w:hAnsi="宋体"/>
                <w:szCs w:val="21"/>
              </w:rPr>
              <w:t xml:space="preserve">份。</w:t>
            </w:r>
            <w:r/>
          </w:p>
          <w:p>
            <w:pPr>
              <w:ind w:firstLine="630"/>
              <w:spacing w:line="480" w:lineRule="auto"/>
              <w:rPr>
                <w:rFonts w:hint="eastAsia" w:ascii="宋体" w:hAnsi="宋体"/>
                <w:szCs w:val="21"/>
              </w:rPr>
            </w:pPr>
            <w:r>
              <w:rPr>
                <w:rFonts w:hint="eastAsia" w:ascii="宋体" w:hAnsi="宋体"/>
                <w:szCs w:val="21"/>
              </w:rPr>
              <w:t xml:space="preserve"> 2.4如确实需要拆改原建筑物结构或设备管线，负责到有关部门办理相应审批手续。</w:t>
            </w:r>
            <w:r/>
          </w:p>
          <w:p>
            <w:pPr>
              <w:ind w:left="-645" w:firstLine="1470"/>
              <w:spacing w:line="480" w:lineRule="auto"/>
              <w:rPr>
                <w:rFonts w:hint="eastAsia" w:ascii="宋体" w:hAnsi="宋体"/>
                <w:szCs w:val="21"/>
              </w:rPr>
            </w:pPr>
            <w:r>
              <w:rPr>
                <w:rFonts w:hint="eastAsia" w:ascii="宋体" w:hAnsi="宋体"/>
                <w:szCs w:val="21"/>
              </w:rPr>
              <w:t xml:space="preserve">2.5协助乙方做好现场保卫、消防、垃圾处理等工作。</w:t>
            </w:r>
            <w:r/>
          </w:p>
          <w:p>
            <w:pPr>
              <w:spacing w:line="480" w:lineRule="auto"/>
              <w:rPr>
                <w:rFonts w:hint="eastAsia" w:ascii="宋体" w:hAnsi="宋体"/>
                <w:szCs w:val="21"/>
              </w:rPr>
            </w:pPr>
            <w:r>
              <w:rPr>
                <w:rFonts w:hint="eastAsia" w:ascii="宋体" w:hAnsi="宋体"/>
                <w:b/>
                <w:szCs w:val="21"/>
              </w:rPr>
              <w:t xml:space="preserve">第3条 乙方工作</w:t>
            </w:r>
            <w:r/>
          </w:p>
          <w:p>
            <w:pPr>
              <w:ind w:firstLine="630"/>
              <w:spacing w:line="480" w:lineRule="auto"/>
              <w:rPr>
                <w:rFonts w:hint="eastAsia" w:ascii="宋体" w:hAnsi="宋体"/>
                <w:szCs w:val="21"/>
              </w:rPr>
            </w:pPr>
            <w:r>
              <w:rPr>
                <w:rFonts w:hint="eastAsia" w:ascii="宋体" w:hAnsi="宋体"/>
                <w:szCs w:val="21"/>
              </w:rPr>
              <w:t xml:space="preserve"> 3.1参加甲方组织的施工图纸或作法说明的现场交底，拟定施工方案和进度计划，交甲方审定。</w:t>
            </w:r>
            <w:r/>
          </w:p>
          <w:p>
            <w:pPr>
              <w:ind w:firstLine="630"/>
              <w:spacing w:line="480" w:lineRule="auto"/>
              <w:rPr>
                <w:rFonts w:hint="eastAsia" w:ascii="宋体" w:hAnsi="宋体"/>
                <w:szCs w:val="21"/>
              </w:rPr>
            </w:pPr>
            <w:r>
              <w:rPr>
                <w:rFonts w:hint="eastAsia" w:ascii="宋体" w:hAnsi="宋体"/>
                <w:szCs w:val="21"/>
              </w:rPr>
              <w:t xml:space="preserve"> 3.2指派 </w:t>
            </w:r>
            <w:r>
              <w:rPr>
                <w:rFonts w:hint="eastAsia" w:ascii="宋体" w:hAnsi="宋体"/>
                <w:szCs w:val="21"/>
                <w:u w:val="single"/>
              </w:rPr>
              <w:t xml:space="preserve">         </w:t>
            </w:r>
            <w:r>
              <w:rPr>
                <w:rFonts w:hint="eastAsia" w:ascii="宋体" w:hAnsi="宋体"/>
                <w:szCs w:val="21"/>
              </w:rPr>
              <w:t xml:space="preserve">为乙方驻工地项目经理，负责合同履行。按要求组织施工，保质、保量、按期完成施工任务，解决由乙方负责的各项事宜。</w:t>
            </w:r>
            <w:r/>
          </w:p>
          <w:p>
            <w:pPr>
              <w:ind w:firstLine="630"/>
              <w:spacing w:line="480" w:lineRule="auto"/>
              <w:rPr>
                <w:rFonts w:hint="eastAsia" w:ascii="宋体" w:hAnsi="宋体"/>
                <w:szCs w:val="21"/>
              </w:rPr>
            </w:pPr>
            <w:r>
              <w:rPr>
                <w:rFonts w:hint="eastAsia" w:ascii="宋体" w:hAnsi="宋体"/>
                <w:szCs w:val="21"/>
              </w:rPr>
              <w:t xml:space="preserve">3.3严格执行施工、操作安全、防火安全、环境保护等规定；严格按照图纸或作法说明进行施工；做好各项质量检查记录；参加竣工验收并提交2套完整的竣工资料，编制工程结算。</w:t>
            </w:r>
            <w:r/>
          </w:p>
          <w:p>
            <w:pPr>
              <w:ind w:firstLine="630"/>
              <w:spacing w:line="480" w:lineRule="auto"/>
              <w:rPr>
                <w:rFonts w:hint="eastAsia" w:ascii="宋体" w:hAnsi="宋体"/>
                <w:szCs w:val="21"/>
              </w:rPr>
            </w:pPr>
            <w:r>
              <w:rPr>
                <w:rFonts w:hint="eastAsia" w:ascii="宋体" w:hAnsi="宋体"/>
                <w:szCs w:val="21"/>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ind w:firstLine="630"/>
              <w:spacing w:line="480" w:lineRule="auto"/>
              <w:rPr>
                <w:rFonts w:hint="eastAsia" w:ascii="宋体" w:hAnsi="宋体"/>
                <w:szCs w:val="21"/>
              </w:rPr>
            </w:pPr>
            <w:r>
              <w:rPr>
                <w:rFonts w:hint="eastAsia" w:ascii="宋体" w:hAnsi="宋体"/>
                <w:szCs w:val="21"/>
              </w:rPr>
              <w:t xml:space="preserve">3.5施工中未经甲方同意或有关部门批准，不得随意拆改原建筑物结构及各种设备管线，若发生必须无条件修复并承担一切费用。</w:t>
            </w:r>
            <w:r/>
          </w:p>
          <w:p>
            <w:pPr>
              <w:ind w:firstLine="630"/>
              <w:spacing w:line="480" w:lineRule="auto"/>
              <w:rPr>
                <w:rFonts w:hint="eastAsia" w:ascii="宋体" w:hAnsi="宋体"/>
                <w:szCs w:val="21"/>
              </w:rPr>
            </w:pPr>
            <w:r>
              <w:rPr>
                <w:rFonts w:hint="eastAsia" w:ascii="宋体" w:hAnsi="宋体"/>
                <w:szCs w:val="21"/>
              </w:rPr>
              <w:t xml:space="preserve">3.6工程竣工未移交甲方之前，负责对现场的一切设施和工程成品进行保护，若有损坏，乙方负责赔偿。</w:t>
            </w:r>
            <w:r/>
          </w:p>
          <w:p>
            <w:pPr>
              <w:spacing w:line="480" w:lineRule="auto"/>
              <w:rPr>
                <w:rFonts w:hint="eastAsia" w:ascii="宋体" w:hAnsi="宋体"/>
                <w:b/>
                <w:szCs w:val="21"/>
              </w:rPr>
            </w:pPr>
            <w:r>
              <w:rPr>
                <w:rFonts w:hint="eastAsia" w:ascii="宋体" w:hAnsi="宋体"/>
                <w:b/>
                <w:szCs w:val="21"/>
              </w:rPr>
              <w:t xml:space="preserve">第4 条  关于工期的约定</w:t>
            </w:r>
            <w:r/>
          </w:p>
          <w:p>
            <w:pPr>
              <w:ind w:firstLine="420"/>
              <w:spacing w:line="480" w:lineRule="auto"/>
              <w:rPr>
                <w:rFonts w:hint="eastAsia" w:ascii="宋体" w:hAnsi="宋体"/>
                <w:szCs w:val="21"/>
              </w:rPr>
            </w:pPr>
            <w:r>
              <w:rPr>
                <w:rFonts w:hint="eastAsia" w:ascii="宋体" w:hAnsi="宋体"/>
                <w:szCs w:val="21"/>
              </w:rPr>
              <w:t xml:space="preserve">4.1甲方要求比合同约定的工期提前竣工时，应征得乙方同意，并支付乙方因赶工采取的措施费。</w:t>
            </w:r>
            <w:r/>
          </w:p>
          <w:p>
            <w:pPr>
              <w:ind w:firstLine="630"/>
              <w:spacing w:line="480" w:lineRule="auto"/>
              <w:rPr>
                <w:rFonts w:hint="eastAsia" w:ascii="宋体" w:hAnsi="宋体"/>
                <w:szCs w:val="21"/>
              </w:rPr>
            </w:pPr>
            <w:r>
              <w:rPr>
                <w:rFonts w:hint="eastAsia" w:ascii="宋体" w:hAnsi="宋体"/>
                <w:szCs w:val="21"/>
              </w:rPr>
              <w:t xml:space="preserve">4.2因甲方未按约定完成工作，影响工期的，工期顺延。</w:t>
            </w:r>
            <w:r/>
          </w:p>
          <w:p>
            <w:pPr>
              <w:ind w:left="-630" w:firstLine="1260"/>
              <w:spacing w:line="480" w:lineRule="auto"/>
              <w:rPr>
                <w:rFonts w:hint="eastAsia" w:ascii="宋体" w:hAnsi="宋体"/>
                <w:szCs w:val="21"/>
              </w:rPr>
            </w:pPr>
            <w:r>
              <w:rPr>
                <w:rFonts w:hint="eastAsia" w:ascii="宋体" w:hAnsi="宋体"/>
                <w:szCs w:val="21"/>
              </w:rPr>
              <w:t xml:space="preserve">4.3因乙方责任，不能按期开工或中途无故停工，影响工期的，工期不顺延。</w:t>
            </w:r>
            <w:r/>
          </w:p>
          <w:p>
            <w:pPr>
              <w:ind w:left="-630" w:firstLine="1260"/>
              <w:spacing w:line="480" w:lineRule="auto"/>
              <w:rPr>
                <w:rFonts w:hint="eastAsia" w:ascii="宋体" w:hAnsi="宋体"/>
                <w:szCs w:val="21"/>
              </w:rPr>
            </w:pPr>
            <w:r>
              <w:rPr>
                <w:rFonts w:hint="eastAsia" w:ascii="宋体" w:hAnsi="宋体"/>
                <w:szCs w:val="21"/>
              </w:rPr>
              <w:t xml:space="preserve">4.4因设计变更或非乙方原因造成的停电、停水、停气及不可抗力因素影响，导致一周内累计停工8小时以上的，工期相应顺延。</w:t>
            </w:r>
            <w:r/>
          </w:p>
          <w:p>
            <w:pPr>
              <w:spacing w:line="480" w:lineRule="auto"/>
              <w:rPr>
                <w:rFonts w:hint="eastAsia" w:ascii="宋体" w:hAnsi="宋体"/>
                <w:b/>
                <w:szCs w:val="21"/>
              </w:rPr>
            </w:pPr>
            <w:r>
              <w:rPr>
                <w:rFonts w:hint="eastAsia" w:ascii="宋体" w:hAnsi="宋体"/>
                <w:b/>
                <w:szCs w:val="21"/>
              </w:rPr>
              <w:t xml:space="preserve">第5 条 关于工程质量及验收的约定</w:t>
            </w:r>
            <w:r/>
          </w:p>
          <w:p>
            <w:pPr>
              <w:ind w:left="-630" w:firstLine="1050"/>
              <w:spacing w:line="480" w:lineRule="auto"/>
              <w:rPr>
                <w:rFonts w:hint="eastAsia" w:ascii="宋体" w:hAnsi="宋体"/>
                <w:szCs w:val="21"/>
              </w:rPr>
            </w:pPr>
            <w:r>
              <w:rPr>
                <w:rFonts w:hint="eastAsia" w:ascii="宋体" w:hAnsi="宋体"/>
                <w:szCs w:val="21"/>
              </w:rPr>
              <w:t xml:space="preserve"> 5.1本工程以甲、乙双方确认的施工图纸、作法说明、设计变更和《建筑工程施工质量评定统一标准》（ GB</w:t>
            </w:r>
            <w:r>
              <w:rPr>
                <w:rFonts w:ascii="宋体" w:hAnsi="宋体"/>
                <w:szCs w:val="21"/>
              </w:rPr>
              <w:t xml:space="preserve">50300-2013</w:t>
            </w:r>
            <w:r>
              <w:rPr>
                <w:rFonts w:hint="eastAsia" w:ascii="宋体" w:hAnsi="宋体"/>
                <w:szCs w:val="21"/>
              </w:rPr>
              <w:t xml:space="preserve">）等国家制订的施工及验收规范为质量评定验收标准。</w:t>
            </w:r>
            <w:r/>
          </w:p>
          <w:p>
            <w:pPr>
              <w:ind w:firstLine="420"/>
              <w:spacing w:line="480" w:lineRule="auto"/>
              <w:rPr>
                <w:rFonts w:hint="eastAsia" w:ascii="宋体" w:hAnsi="宋体"/>
                <w:szCs w:val="21"/>
              </w:rPr>
            </w:pPr>
            <w:r>
              <w:rPr>
                <w:rFonts w:hint="eastAsia" w:ascii="宋体" w:hAnsi="宋体"/>
                <w:szCs w:val="21"/>
              </w:rPr>
              <w:t xml:space="preserve"> 5.2本工程质量应至少达到国家质量评定</w:t>
            </w:r>
            <w:r>
              <w:rPr>
                <w:rFonts w:hint="eastAsia" w:ascii="宋体" w:hAnsi="宋体"/>
                <w:szCs w:val="21"/>
                <w:u w:val="single"/>
              </w:rPr>
              <w:t xml:space="preserve">合格</w:t>
            </w:r>
            <w:r>
              <w:rPr>
                <w:rFonts w:hint="eastAsia" w:ascii="宋体" w:hAnsi="宋体"/>
                <w:szCs w:val="21"/>
              </w:rPr>
              <w:t xml:space="preserve">标准（工程质量的认定以南京市质检站质检意见为准），若达不到，乙方负责返工直至达到</w:t>
            </w:r>
            <w:r>
              <w:rPr>
                <w:rFonts w:hint="eastAsia" w:ascii="宋体" w:hAnsi="宋体"/>
                <w:szCs w:val="21"/>
                <w:u w:val="single"/>
              </w:rPr>
              <w:t xml:space="preserve">此</w:t>
            </w:r>
            <w:r>
              <w:rPr>
                <w:rFonts w:hint="eastAsia" w:ascii="宋体" w:hAnsi="宋体"/>
                <w:szCs w:val="21"/>
              </w:rPr>
              <w:t xml:space="preserve">标准，并承担一切费用。</w:t>
            </w:r>
            <w:r/>
          </w:p>
          <w:p>
            <w:pPr>
              <w:ind w:firstLine="630"/>
              <w:spacing w:line="480" w:lineRule="auto"/>
              <w:rPr>
                <w:rFonts w:hint="eastAsia" w:ascii="宋体" w:hAnsi="宋体"/>
                <w:szCs w:val="21"/>
              </w:rPr>
            </w:pPr>
            <w:r>
              <w:rPr>
                <w:rFonts w:hint="eastAsia" w:ascii="宋体" w:hAnsi="宋体"/>
                <w:szCs w:val="21"/>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ind w:left="-630" w:firstLine="1260"/>
              <w:spacing w:line="480" w:lineRule="auto"/>
              <w:rPr>
                <w:rFonts w:hint="eastAsia" w:ascii="宋体" w:hAnsi="宋体"/>
                <w:szCs w:val="21"/>
              </w:rPr>
            </w:pPr>
            <w:r>
              <w:rPr>
                <w:rFonts w:hint="eastAsia" w:ascii="宋体" w:hAnsi="宋体"/>
                <w:szCs w:val="21"/>
              </w:rPr>
              <w:t xml:space="preserve">5.4本工程所用材料、设备，乙方必须负责检测其质量并达到环保要求，不合格的材料、设备不得使用，否则影响工程质量，其返工费用由乙方承担，工期不顺延。</w:t>
            </w:r>
            <w:r/>
          </w:p>
          <w:p>
            <w:pPr>
              <w:ind w:left="-630" w:firstLine="1050"/>
              <w:spacing w:line="480" w:lineRule="auto"/>
              <w:rPr>
                <w:rFonts w:hint="eastAsia" w:ascii="宋体" w:hAnsi="宋体"/>
                <w:szCs w:val="21"/>
              </w:rPr>
            </w:pPr>
            <w:r>
              <w:rPr>
                <w:rFonts w:hint="eastAsia" w:ascii="宋体" w:hAnsi="宋体"/>
                <w:szCs w:val="21"/>
              </w:rPr>
              <w:t xml:space="preserve">5.5由于乙方原因造成质量事故，返工费用由乙方承担，工期不顺延。</w:t>
            </w:r>
            <w:r/>
          </w:p>
          <w:p>
            <w:pPr>
              <w:ind w:firstLine="420"/>
              <w:spacing w:line="480" w:lineRule="auto"/>
              <w:rPr>
                <w:rFonts w:hint="eastAsia" w:ascii="宋体" w:hAnsi="宋体"/>
                <w:szCs w:val="21"/>
              </w:rPr>
            </w:pPr>
            <w:r>
              <w:rPr>
                <w:rFonts w:hint="eastAsia" w:ascii="宋体" w:hAnsi="宋体"/>
                <w:szCs w:val="21"/>
              </w:rPr>
              <w:t xml:space="preserve">5.6工程竣工后，乙方应通知甲方验收，甲方自接到通知1</w:t>
            </w:r>
            <w:r>
              <w:rPr>
                <w:rFonts w:ascii="宋体" w:hAnsi="宋体"/>
                <w:szCs w:val="21"/>
              </w:rPr>
              <w:t xml:space="preserve">0</w:t>
            </w:r>
            <w:r>
              <w:rPr>
                <w:rFonts w:hint="eastAsia" w:ascii="宋体" w:hAnsi="宋体"/>
                <w:szCs w:val="21"/>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hint="eastAsia" w:ascii="宋体" w:hAnsi="宋体"/>
                <w:b/>
                <w:szCs w:val="21"/>
              </w:rPr>
            </w:pPr>
            <w:r>
              <w:rPr>
                <w:rFonts w:hint="eastAsia" w:ascii="宋体" w:hAnsi="宋体"/>
                <w:b/>
                <w:szCs w:val="21"/>
              </w:rPr>
              <w:t xml:space="preserve">第6 条 关于工程价款及结算的约定</w:t>
            </w:r>
            <w:r/>
          </w:p>
          <w:p>
            <w:pPr>
              <w:ind w:left="26" w:firstLine="315"/>
              <w:spacing w:line="480" w:lineRule="auto"/>
              <w:rPr>
                <w:rFonts w:hint="eastAsia" w:ascii="宋体" w:hAnsi="宋体"/>
                <w:szCs w:val="21"/>
              </w:rPr>
            </w:pPr>
            <w:r>
              <w:rPr>
                <w:rFonts w:hint="eastAsia" w:ascii="宋体" w:hAnsi="宋体"/>
                <w:szCs w:val="21"/>
              </w:rPr>
              <w:t xml:space="preserve">6.1  双方商定本合同价款采用下述第</w:t>
            </w:r>
            <w:r>
              <w:rPr>
                <w:rFonts w:hint="eastAsia" w:ascii="宋体" w:hAnsi="宋体"/>
                <w:szCs w:val="21"/>
                <w:u w:val="single"/>
              </w:rPr>
              <w:t xml:space="preserve">    </w:t>
            </w:r>
            <w:r>
              <w:rPr>
                <w:rFonts w:hint="eastAsia" w:ascii="宋体" w:hAnsi="宋体"/>
                <w:szCs w:val="21"/>
              </w:rPr>
              <w:t xml:space="preserve">种计价方式。</w:t>
            </w:r>
            <w:r/>
          </w:p>
          <w:p>
            <w:pPr>
              <w:spacing w:line="480" w:lineRule="auto"/>
              <w:rPr>
                <w:rFonts w:hint="eastAsia" w:ascii="宋体" w:hAnsi="宋体"/>
                <w:szCs w:val="21"/>
              </w:rPr>
            </w:pPr>
            <w:r>
              <w:rPr>
                <w:rFonts w:hint="eastAsia" w:ascii="宋体" w:hAnsi="宋体"/>
                <w:szCs w:val="21"/>
              </w:rPr>
              <w:t xml:space="preserve">（</w:t>
            </w:r>
            <w:r>
              <w:rPr>
                <w:rFonts w:ascii="宋体" w:hAnsi="宋体"/>
                <w:szCs w:val="21"/>
              </w:rPr>
              <w:t xml:space="preserve">1）固定单价</w:t>
            </w:r>
            <w:r/>
          </w:p>
          <w:p>
            <w:pPr>
              <w:ind w:firstLine="420"/>
              <w:spacing w:line="480" w:lineRule="auto"/>
              <w:rPr>
                <w:rFonts w:hint="eastAsia" w:ascii="宋体" w:hAnsi="宋体"/>
                <w:szCs w:val="21"/>
              </w:rPr>
            </w:pPr>
            <w:r>
              <w:rPr>
                <w:rFonts w:hint="eastAsia" w:ascii="宋体" w:hAnsi="宋体"/>
                <w:szCs w:val="21"/>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限合同价内按实结算</w:t>
            </w:r>
            <w:r/>
          </w:p>
          <w:p>
            <w:pPr>
              <w:spacing w:line="480" w:lineRule="auto"/>
              <w:rPr>
                <w:rFonts w:hint="eastAsia" w:ascii="宋体" w:hAnsi="宋体"/>
                <w:szCs w:val="21"/>
              </w:rPr>
            </w:pPr>
            <w:r>
              <w:rPr>
                <w:rFonts w:ascii="宋体" w:hAnsi="宋体"/>
                <w:szCs w:val="21"/>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hint="eastAsia" w:ascii="宋体" w:hAnsi="宋体"/>
                <w:szCs w:val="21"/>
              </w:rPr>
            </w:pPr>
            <w:r>
              <w:rPr>
                <w:rFonts w:hint="eastAsia" w:ascii="宋体" w:hAnsi="宋体"/>
                <w:szCs w:val="21"/>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计价方式（1）、（2）风险范围以外合同价款调整方法：</w:t>
            </w:r>
            <w:r>
              <w:rPr>
                <w:rFonts w:hint="eastAsia" w:ascii="宋体" w:hAnsi="宋体"/>
                <w:bCs/>
                <w:szCs w:val="21"/>
              </w:rPr>
              <w:t xml:space="preserve">（1）甲方认可的工程设计变更；（2）甲方和监理方均认可的现场签证；(3)变更总金额不得超过原合同金额的10%。</w:t>
            </w:r>
            <w:r/>
          </w:p>
          <w:p>
            <w:pPr>
              <w:ind w:firstLine="420"/>
              <w:spacing w:line="480" w:lineRule="auto"/>
              <w:rPr>
                <w:rFonts w:hint="eastAsia" w:ascii="宋体" w:hAnsi="宋体"/>
                <w:szCs w:val="21"/>
              </w:rPr>
            </w:pPr>
            <w:r>
              <w:rPr>
                <w:rFonts w:hint="eastAsia" w:ascii="宋体" w:hAnsi="宋体"/>
                <w:szCs w:val="21"/>
              </w:rPr>
              <w:t xml:space="preserve">6.2 履约保证金：签订合同前，乙方须向甲方缴纳中标价3%的履约保证金（乙方未能完全履行合同的，履约保证金不予退回）；验收合格后履约保证金转为质保金，质保期内无质量问题的，质保金在质保期满后且收到乙方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szCs w:val="21"/>
              </w:rPr>
            </w:pPr>
            <w:r>
              <w:rPr>
                <w:rFonts w:hint="eastAsia" w:ascii="宋体" w:hAnsi="宋体"/>
                <w:szCs w:val="21"/>
              </w:rPr>
              <w:t xml:space="preserve">6.3 本合同生效后，甲方凭乙方合法票据按以下约定支付工程款：</w:t>
            </w:r>
            <w:r/>
          </w:p>
          <w:p>
            <w:pPr>
              <w:ind w:firstLine="420"/>
              <w:jc w:val="left"/>
              <w:spacing w:line="460" w:lineRule="exact"/>
              <w:rPr>
                <w:rFonts w:hint="eastAsia" w:ascii="宋体" w:hAnsi="宋体"/>
                <w:color w:val="000000"/>
                <w:szCs w:val="21"/>
              </w:rPr>
            </w:pPr>
            <w:r>
              <w:rPr>
                <w:rFonts w:hint="eastAsia" w:ascii="宋体" w:hAnsi="宋体"/>
                <w:color w:val="000000"/>
                <w:szCs w:val="21"/>
              </w:rPr>
              <w:t xml:space="preserve">（1）合同签订后，支付合同总价款的30%；</w:t>
            </w:r>
            <w:r/>
          </w:p>
          <w:p>
            <w:pPr>
              <w:ind w:firstLine="420"/>
              <w:jc w:val="left"/>
              <w:spacing w:line="460" w:lineRule="exact"/>
              <w:rPr>
                <w:rFonts w:hint="eastAsia" w:ascii="宋体" w:hAnsi="宋体"/>
                <w:color w:val="000000"/>
                <w:szCs w:val="21"/>
              </w:rPr>
            </w:pPr>
            <w:r>
              <w:rPr>
                <w:rFonts w:hint="eastAsia" w:ascii="宋体" w:hAnsi="宋体"/>
                <w:color w:val="000000"/>
                <w:szCs w:val="21"/>
              </w:rPr>
              <w:t xml:space="preserve">（2）主体施工完成后，支付至合同总价款的</w:t>
            </w:r>
            <w:r>
              <w:rPr>
                <w:rFonts w:ascii="宋体" w:hAnsi="宋体"/>
                <w:color w:val="000000"/>
                <w:szCs w:val="21"/>
              </w:rPr>
              <w:t xml:space="preserve">6</w:t>
            </w:r>
            <w:r>
              <w:rPr>
                <w:rFonts w:hint="eastAsia" w:ascii="宋体" w:hAnsi="宋体"/>
                <w:color w:val="000000"/>
                <w:szCs w:val="21"/>
              </w:rPr>
              <w:t xml:space="preserve">0%；</w:t>
            </w:r>
            <w:r/>
          </w:p>
          <w:p>
            <w:pPr>
              <w:ind w:firstLine="420"/>
              <w:jc w:val="left"/>
              <w:spacing w:line="460" w:lineRule="exact"/>
              <w:rPr>
                <w:rFonts w:hint="eastAsia" w:ascii="宋体" w:hAnsi="宋体"/>
                <w:color w:val="000000"/>
                <w:szCs w:val="21"/>
              </w:rPr>
            </w:pPr>
            <w:r>
              <w:rPr>
                <w:rFonts w:hint="eastAsia" w:ascii="宋体" w:hAnsi="宋体"/>
                <w:color w:val="000000"/>
                <w:szCs w:val="21"/>
              </w:rPr>
              <w:t xml:space="preserve">（3）工程竣工验收合格、资料齐全，支付至合同价款的90%；</w:t>
            </w:r>
            <w:r/>
          </w:p>
          <w:p>
            <w:pPr>
              <w:ind w:firstLine="420"/>
              <w:jc w:val="left"/>
              <w:spacing w:line="460" w:lineRule="exact"/>
              <w:rPr>
                <w:rFonts w:hint="eastAsia" w:ascii="宋体" w:hAnsi="宋体"/>
                <w:color w:val="000000"/>
                <w:szCs w:val="21"/>
              </w:rPr>
            </w:pPr>
            <w:r>
              <w:rPr>
                <w:rFonts w:hint="eastAsia" w:ascii="宋体" w:hAnsi="宋体"/>
                <w:color w:val="000000"/>
                <w:szCs w:val="21"/>
              </w:rPr>
              <w:t xml:space="preserve">（4）工程经审计结算之后，支付至审计结算价款的100%。</w:t>
            </w:r>
            <w:r/>
          </w:p>
          <w:p>
            <w:pPr>
              <w:ind w:firstLine="420"/>
              <w:spacing w:line="480" w:lineRule="auto"/>
              <w:rPr>
                <w:rFonts w:hint="eastAsia" w:ascii="宋体" w:hAnsi="宋体"/>
                <w:szCs w:val="21"/>
              </w:rPr>
            </w:pPr>
            <w:r>
              <w:rPr>
                <w:rFonts w:hint="eastAsia" w:ascii="宋体" w:hAnsi="宋体"/>
                <w:szCs w:val="21"/>
              </w:rPr>
              <w:t xml:space="preserve">第7 条 关于材料供应的约定</w:t>
            </w:r>
            <w:r/>
          </w:p>
          <w:p>
            <w:pPr>
              <w:ind w:firstLine="420"/>
              <w:spacing w:line="480" w:lineRule="auto"/>
              <w:rPr>
                <w:rFonts w:hint="eastAsia" w:ascii="宋体" w:hAnsi="宋体"/>
                <w:szCs w:val="21"/>
              </w:rPr>
            </w:pPr>
            <w:r>
              <w:rPr>
                <w:rFonts w:hint="eastAsia" w:ascii="宋体" w:hAnsi="宋体"/>
                <w:szCs w:val="21"/>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hint="eastAsia" w:ascii="宋体" w:hAnsi="宋体"/>
                <w:b/>
                <w:szCs w:val="21"/>
              </w:rPr>
            </w:pPr>
            <w:r>
              <w:rPr>
                <w:rFonts w:hint="eastAsia" w:ascii="宋体" w:hAnsi="宋体"/>
                <w:b/>
                <w:szCs w:val="21"/>
              </w:rPr>
              <w:t xml:space="preserve">第8条  有关安全生产和防火的约定</w:t>
            </w:r>
            <w:r/>
          </w:p>
          <w:p>
            <w:pPr>
              <w:ind w:left="-525" w:firstLine="1050"/>
              <w:spacing w:line="480" w:lineRule="auto"/>
              <w:tabs>
                <w:tab w:val="left" w:pos="945" w:leader="none"/>
              </w:tabs>
              <w:rPr>
                <w:rFonts w:hint="eastAsia" w:ascii="宋体" w:hAnsi="宋体"/>
                <w:szCs w:val="21"/>
              </w:rPr>
            </w:pPr>
            <w:r>
              <w:rPr>
                <w:rFonts w:hint="eastAsia" w:ascii="宋体" w:hAnsi="宋体"/>
                <w:szCs w:val="21"/>
              </w:rPr>
              <w:t xml:space="preserve"> 8.1甲方提供或乙方提供经甲方确认的施工图纸或作法说明，应符合《中华人民共和国消防法》和有关防火设计规范。</w:t>
            </w:r>
            <w:r/>
          </w:p>
          <w:p>
            <w:pPr>
              <w:ind w:left="-525" w:firstLine="1050"/>
              <w:spacing w:line="480" w:lineRule="auto"/>
              <w:tabs>
                <w:tab w:val="left" w:pos="945" w:leader="none"/>
              </w:tabs>
              <w:rPr>
                <w:rFonts w:hint="eastAsia" w:ascii="宋体" w:hAnsi="宋体"/>
                <w:szCs w:val="21"/>
              </w:rPr>
            </w:pPr>
            <w:r>
              <w:rPr>
                <w:rFonts w:hint="eastAsia" w:ascii="宋体" w:hAnsi="宋体"/>
                <w:szCs w:val="21"/>
              </w:rPr>
              <w:t xml:space="preserve">8.2乙方在施工期间应严格遵守《中华人民国和国建筑法》、《中华人民共和国消防法》、《</w:t>
            </w:r>
            <w:r>
              <w:rPr>
                <w:rStyle w:val="1067"/>
                <w:rFonts w:hint="eastAsia" w:ascii="Arial" w:hAnsi="Arial" w:cs="Arial"/>
                <w:color w:val="000000"/>
                <w:szCs w:val="21"/>
                <w:shd w:val="clear" w:color="auto" w:fill="ffffff"/>
              </w:rPr>
              <w:t xml:space="preserve">建设工程安全生产管理条例》、</w:t>
            </w:r>
            <w:r>
              <w:rPr>
                <w:rFonts w:hint="eastAsia" w:ascii="宋体" w:hAnsi="宋体"/>
                <w:szCs w:val="21"/>
              </w:rPr>
              <w:t xml:space="preserve">《</w:t>
            </w:r>
            <w:r>
              <w:rPr>
                <w:rFonts w:hint="eastAsia" w:ascii="Arial" w:hAnsi="Arial" w:cs="Arial"/>
                <w:szCs w:val="21"/>
                <w:shd w:val="clear" w:color="auto" w:fill="ffffff"/>
              </w:rPr>
              <w:t xml:space="preserve">建设工程质量管理条例</w:t>
            </w:r>
            <w:r>
              <w:rPr>
                <w:rFonts w:hint="eastAsia" w:ascii="宋体" w:hAnsi="宋体"/>
                <w:szCs w:val="21"/>
              </w:rPr>
              <w:t xml:space="preserve">》等法规。由于乙方在施工生产过程中违反有关安全、质量、消防等法规导致发生安全或火灾事故，乙方应承担由此引发的一切经济损失。</w:t>
            </w:r>
            <w:r/>
          </w:p>
          <w:p>
            <w:pPr>
              <w:spacing w:line="480" w:lineRule="auto"/>
              <w:rPr>
                <w:rFonts w:hint="eastAsia" w:ascii="宋体" w:hAnsi="宋体"/>
                <w:b/>
                <w:szCs w:val="21"/>
              </w:rPr>
            </w:pPr>
            <w:r>
              <w:rPr>
                <w:rFonts w:hint="eastAsia" w:ascii="宋体" w:hAnsi="宋体"/>
                <w:b/>
                <w:szCs w:val="21"/>
              </w:rPr>
              <w:t xml:space="preserve">第9 条  奖励和违约责任</w:t>
            </w:r>
            <w:r/>
          </w:p>
          <w:p>
            <w:pPr>
              <w:ind w:left="-629" w:firstLine="1260"/>
              <w:spacing w:line="480" w:lineRule="auto"/>
              <w:rPr>
                <w:rFonts w:hint="eastAsia" w:ascii="宋体" w:hAnsi="宋体"/>
                <w:szCs w:val="21"/>
              </w:rPr>
            </w:pPr>
            <w:r>
              <w:rPr>
                <w:rFonts w:hint="eastAsia" w:ascii="宋体" w:hAnsi="宋体"/>
                <w:szCs w:val="21"/>
              </w:rPr>
              <w:t xml:space="preserve"> 9.1甲方未能按合同的约定支付款，按最高人民法院关于延期付款的规定向乙方承担违约责任，双方有书面约定的除外。</w:t>
            </w:r>
            <w:r/>
          </w:p>
          <w:p>
            <w:pPr>
              <w:ind w:left="-629" w:firstLine="1260"/>
              <w:spacing w:line="480" w:lineRule="auto"/>
              <w:rPr>
                <w:rFonts w:hint="eastAsia" w:ascii="宋体" w:hAnsi="宋体"/>
                <w:b/>
                <w:szCs w:val="21"/>
              </w:rPr>
            </w:pPr>
            <w:r>
              <w:rPr>
                <w:rFonts w:hint="eastAsia" w:ascii="宋体" w:hAnsi="宋体"/>
                <w:szCs w:val="21"/>
              </w:rPr>
              <w:t xml:space="preserve">9.2由于乙方原因，逾期竣工，每逾期一天，乙方支付甲方</w:t>
            </w:r>
            <w:r>
              <w:rPr>
                <w:rFonts w:ascii="宋体" w:hAnsi="宋体"/>
                <w:szCs w:val="21"/>
                <w:u w:val="single"/>
              </w:rPr>
              <w:t xml:space="preserve">1000</w:t>
            </w:r>
            <w:r>
              <w:rPr>
                <w:rFonts w:hint="eastAsia" w:ascii="宋体" w:hAnsi="宋体"/>
                <w:szCs w:val="21"/>
              </w:rPr>
              <w:t xml:space="preserve">元违约金（在履约保证金中扣除）。甲方要求提前竣工，除支付赶工措施费外，每提前一天，甲方支付乙方</w:t>
            </w:r>
            <w:r>
              <w:rPr>
                <w:rFonts w:ascii="宋体" w:hAnsi="宋体"/>
                <w:szCs w:val="21"/>
                <w:u w:val="single"/>
              </w:rPr>
              <w:t xml:space="preserve">1000</w:t>
            </w:r>
            <w:r>
              <w:rPr>
                <w:rFonts w:hint="eastAsia" w:ascii="宋体" w:hAnsi="宋体"/>
                <w:szCs w:val="21"/>
              </w:rPr>
              <w:t xml:space="preserve">元，作为奖励。</w:t>
            </w:r>
            <w:r/>
          </w:p>
          <w:p>
            <w:pPr>
              <w:ind w:firstLine="630"/>
              <w:spacing w:line="480" w:lineRule="auto"/>
              <w:rPr>
                <w:rFonts w:hint="eastAsia" w:ascii="宋体" w:hAnsi="宋体"/>
                <w:szCs w:val="21"/>
              </w:rPr>
            </w:pPr>
            <w:r>
              <w:rPr>
                <w:rFonts w:hint="eastAsia" w:ascii="宋体" w:hAnsi="宋体"/>
                <w:szCs w:val="21"/>
              </w:rPr>
              <w:t xml:space="preserve">9.3乙方送至现场的材料设备与投标文件中的材料设备（</w:t>
            </w:r>
            <w:r>
              <w:rPr>
                <w:rFonts w:hint="eastAsia" w:ascii="宋体" w:hAnsi="宋体"/>
                <w:bCs/>
                <w:szCs w:val="21"/>
              </w:rPr>
              <w:t xml:space="preserve">品牌、生产厂家、规格型号、材质）有不一致的地方，应更换至符合要求，同时甲方有权</w:t>
            </w:r>
            <w:r>
              <w:rPr>
                <w:rFonts w:hint="eastAsia" w:ascii="宋体" w:hAnsi="宋体"/>
                <w:szCs w:val="21"/>
              </w:rPr>
              <w:t xml:space="preserve">从履约保证金中</w:t>
            </w:r>
            <w:r>
              <w:rPr>
                <w:rFonts w:hint="eastAsia" w:ascii="宋体" w:hAnsi="宋体"/>
                <w:bCs/>
                <w:szCs w:val="21"/>
              </w:rPr>
              <w:t xml:space="preserve">扣除</w:t>
            </w:r>
            <w:r>
              <w:rPr>
                <w:rFonts w:hint="eastAsia" w:ascii="宋体" w:hAnsi="宋体"/>
                <w:szCs w:val="21"/>
              </w:rPr>
              <w:t xml:space="preserve">合同总价的5%作为乙方向甲方支付的违约金。</w:t>
            </w:r>
            <w:r/>
          </w:p>
          <w:p>
            <w:pPr>
              <w:spacing w:line="480" w:lineRule="auto"/>
              <w:rPr>
                <w:rFonts w:hint="eastAsia" w:ascii="宋体" w:hAnsi="宋体"/>
                <w:szCs w:val="21"/>
              </w:rPr>
            </w:pPr>
            <w:r>
              <w:rPr>
                <w:rFonts w:hint="eastAsia" w:ascii="宋体" w:hAnsi="宋体"/>
                <w:szCs w:val="21"/>
              </w:rPr>
              <w:t xml:space="preserve"> 9.4乙方应妥善保护甲方提供的设备及现场堆放的家具、陈设和工程成品，如造成损失，应照价赔偿。</w:t>
            </w:r>
            <w:r/>
          </w:p>
          <w:p>
            <w:pPr>
              <w:ind w:left="-629" w:firstLine="630"/>
              <w:spacing w:line="480" w:lineRule="auto"/>
              <w:rPr>
                <w:rFonts w:hint="eastAsia" w:ascii="宋体" w:hAnsi="宋体"/>
                <w:szCs w:val="21"/>
              </w:rPr>
            </w:pPr>
            <w:r>
              <w:rPr>
                <w:rFonts w:hint="eastAsia" w:ascii="宋体" w:hAnsi="宋体"/>
                <w:szCs w:val="21"/>
              </w:rPr>
              <w:t xml:space="preserve">  9.5甲方未办理任何手续，擅自同意拆改原有建筑物结构或设备管线，由此发生的损失或事故（包括罚款），由甲方负责并承担损失。</w:t>
            </w:r>
            <w:r/>
          </w:p>
          <w:p>
            <w:pPr>
              <w:ind w:left="-629" w:firstLine="630"/>
              <w:spacing w:line="480" w:lineRule="auto"/>
              <w:rPr>
                <w:rFonts w:hint="eastAsia" w:ascii="宋体" w:hAnsi="宋体"/>
                <w:szCs w:val="21"/>
              </w:rPr>
            </w:pPr>
            <w:r>
              <w:rPr>
                <w:rFonts w:hint="eastAsia" w:ascii="宋体" w:hAnsi="宋体"/>
                <w:szCs w:val="21"/>
              </w:rPr>
              <w:t xml:space="preserve">  9.6未经甲方同意，乙方擅自拆改原建筑物结构或设备管线，由此发生的损失或事故（包括罚款），由乙方负责并承担损失。</w:t>
            </w:r>
            <w:r/>
          </w:p>
          <w:p>
            <w:pPr>
              <w:ind w:left="-629" w:firstLine="1050"/>
              <w:spacing w:line="480" w:lineRule="auto"/>
              <w:rPr>
                <w:rFonts w:hint="eastAsia" w:ascii="宋体" w:hAnsi="宋体"/>
                <w:szCs w:val="21"/>
              </w:rPr>
            </w:pPr>
            <w:r>
              <w:rPr>
                <w:rFonts w:hint="eastAsia" w:ascii="宋体" w:hAnsi="宋体"/>
                <w:szCs w:val="21"/>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Cs w:val="21"/>
              </w:rPr>
            </w:pPr>
            <w:r>
              <w:rPr>
                <w:rFonts w:hint="eastAsia" w:ascii="宋体" w:hAnsi="宋体"/>
                <w:szCs w:val="21"/>
              </w:rPr>
              <w:t xml:space="preserve">9.9质量未达到要求，乙方应在</w:t>
            </w:r>
            <w:r>
              <w:rPr>
                <w:rFonts w:hint="eastAsia" w:ascii="宋体" w:hAnsi="宋体"/>
                <w:bCs/>
                <w:szCs w:val="21"/>
              </w:rPr>
              <w:t xml:space="preserve">规定的期限内</w:t>
            </w:r>
            <w:r>
              <w:rPr>
                <w:rFonts w:hint="eastAsia" w:ascii="宋体" w:hAnsi="宋体"/>
                <w:szCs w:val="21"/>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hint="eastAsia" w:ascii="宋体" w:hAnsi="宋体"/>
                <w:szCs w:val="21"/>
              </w:rPr>
            </w:pPr>
            <w:r>
              <w:rPr>
                <w:rFonts w:hint="eastAsia" w:ascii="宋体" w:hAnsi="宋体"/>
                <w:szCs w:val="21"/>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hint="eastAsia" w:ascii="宋体" w:hAnsi="宋体"/>
                <w:szCs w:val="21"/>
              </w:rPr>
            </w:pPr>
            <w:r>
              <w:rPr>
                <w:rFonts w:ascii="宋体" w:hAnsi="宋体" w:cs="宋体"/>
                <w:szCs w:val="21"/>
              </w:rPr>
              <w:t xml:space="preserve">9.11 </w:t>
            </w:r>
            <w:r>
              <w:rPr>
                <w:rFonts w:hint="eastAsia" w:ascii="宋体" w:hAnsi="宋体" w:cs="宋体"/>
                <w:szCs w:val="21"/>
              </w:rPr>
              <w:t xml:space="preserve">任何一方违反本合同约定，除承担违约金外，还承担守约方向违约方追责所支付的一切费用，包括但不限于律师费、诉讼费、保全费、公告费、鉴定费、交通费、食宿费、保函费等。</w:t>
            </w:r>
            <w:r/>
          </w:p>
          <w:p>
            <w:pPr>
              <w:ind w:left="-960" w:firstLine="1265"/>
              <w:spacing w:line="480" w:lineRule="auto"/>
              <w:rPr>
                <w:rFonts w:hint="eastAsia" w:ascii="宋体" w:hAnsi="宋体"/>
                <w:b/>
                <w:szCs w:val="21"/>
              </w:rPr>
            </w:pPr>
            <w:r>
              <w:rPr>
                <w:rFonts w:hint="eastAsia" w:ascii="宋体" w:hAnsi="宋体"/>
                <w:b/>
                <w:szCs w:val="21"/>
              </w:rPr>
              <w:t xml:space="preserve">第10条  争议的解决方式</w:t>
            </w:r>
            <w:r/>
          </w:p>
          <w:p>
            <w:pPr>
              <w:ind w:firstLine="420"/>
              <w:spacing w:line="480" w:lineRule="auto"/>
              <w:rPr>
                <w:rFonts w:hint="eastAsia" w:ascii="宋体" w:hAnsi="宋体"/>
                <w:szCs w:val="21"/>
              </w:rPr>
            </w:pPr>
            <w:r>
              <w:rPr>
                <w:rFonts w:hint="eastAsia" w:ascii="宋体" w:hAnsi="宋体"/>
                <w:szCs w:val="21"/>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hint="eastAsia" w:ascii="宋体" w:hAnsi="宋体"/>
                <w:b/>
                <w:szCs w:val="21"/>
              </w:rPr>
            </w:pPr>
            <w:r>
              <w:rPr>
                <w:rFonts w:hint="eastAsia" w:ascii="宋体" w:hAnsi="宋体"/>
                <w:b/>
                <w:szCs w:val="21"/>
              </w:rPr>
              <w:t xml:space="preserve">第11条 附则</w:t>
            </w:r>
            <w:r/>
          </w:p>
          <w:p>
            <w:pPr>
              <w:ind w:firstLine="420"/>
              <w:spacing w:line="480" w:lineRule="auto"/>
              <w:rPr>
                <w:rFonts w:hint="eastAsia" w:ascii="宋体" w:hAnsi="宋体"/>
                <w:szCs w:val="21"/>
              </w:rPr>
            </w:pPr>
            <w:r>
              <w:rPr>
                <w:rFonts w:hint="eastAsia" w:ascii="宋体" w:hAnsi="宋体"/>
                <w:szCs w:val="21"/>
              </w:rPr>
              <w:t xml:space="preserve">11.1本合同一式六份，甲方肆份，乙方贰份。</w:t>
            </w:r>
            <w:r/>
          </w:p>
          <w:p>
            <w:pPr>
              <w:ind w:firstLine="420"/>
              <w:spacing w:line="480" w:lineRule="auto"/>
              <w:rPr>
                <w:rFonts w:hint="eastAsia" w:ascii="宋体" w:hAnsi="宋体"/>
                <w:szCs w:val="21"/>
              </w:rPr>
            </w:pPr>
            <w:r>
              <w:rPr>
                <w:rFonts w:hint="eastAsia" w:ascii="宋体" w:hAnsi="宋体"/>
                <w:szCs w:val="21"/>
              </w:rPr>
              <w:t xml:space="preserve">11.2本合同履行完成后自动终止。</w:t>
            </w:r>
            <w:r/>
          </w:p>
          <w:p>
            <w:pPr>
              <w:ind w:firstLine="480"/>
              <w:spacing w:line="480" w:lineRule="auto"/>
              <w:rPr>
                <w:rFonts w:hint="eastAsia" w:ascii="宋体" w:hAnsi="宋体" w:cs="宋体"/>
                <w:szCs w:val="21"/>
              </w:rPr>
            </w:pPr>
            <w:r>
              <w:rPr>
                <w:rFonts w:hint="eastAsia" w:ascii="宋体" w:hAnsi="宋体" w:cs="宋体"/>
                <w:szCs w:val="21"/>
              </w:rPr>
              <w:t xml:space="preserve">11.3形成本合同的采购文件、报价文件、工作量清单、报价预算书、主材清单、服务承诺等，对双方均具有约束力。</w:t>
            </w:r>
            <w:r/>
          </w:p>
          <w:p>
            <w:pPr>
              <w:ind w:firstLine="904"/>
              <w:spacing w:line="480" w:lineRule="auto"/>
              <w:rPr>
                <w:b/>
                <w:szCs w:val="21"/>
              </w:rPr>
            </w:pPr>
            <w:r>
              <w:rPr>
                <w:rFonts w:hint="eastAsia"/>
                <w:b/>
                <w:szCs w:val="21"/>
              </w:rPr>
              <w:t xml:space="preserve">附件</w:t>
            </w:r>
            <w:r>
              <w:rPr>
                <w:b/>
                <w:szCs w:val="21"/>
              </w:rPr>
              <w:t xml:space="preserve">一：工程量清单；</w:t>
            </w:r>
            <w:r/>
          </w:p>
          <w:p>
            <w:pPr>
              <w:ind w:firstLine="904"/>
              <w:spacing w:line="480" w:lineRule="auto"/>
              <w:rPr>
                <w:b/>
                <w:szCs w:val="21"/>
              </w:rPr>
            </w:pPr>
            <w:r>
              <w:rPr>
                <w:rFonts w:hint="eastAsia"/>
                <w:b/>
                <w:szCs w:val="21"/>
              </w:rPr>
              <w:t xml:space="preserve">附件</w:t>
            </w:r>
            <w:r>
              <w:rPr>
                <w:b/>
                <w:szCs w:val="21"/>
              </w:rPr>
              <w:t xml:space="preserve">二：售后服务承诺。</w:t>
            </w:r>
            <w:r/>
          </w:p>
        </w:tc>
      </w:tr>
    </w:tbl>
    <w:p>
      <w:pPr>
        <w:jc w:val="left"/>
        <w:widowControl/>
        <w:rPr>
          <w:szCs w:val="21"/>
        </w:rPr>
      </w:pPr>
      <w:r>
        <w:rPr>
          <w:szCs w:val="21"/>
        </w:rPr>
      </w:r>
      <w:r/>
    </w:p>
    <w:tbl>
      <w:tblPr>
        <w:tblStyle w:val="8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textDirection w:val="lrTb"/>
            <w:noWrap w:val="false"/>
          </w:tcPr>
          <w:p>
            <w:pPr>
              <w:spacing w:line="480" w:lineRule="auto"/>
              <w:rPr>
                <w:rFonts w:hint="eastAsia" w:ascii="宋体" w:hAnsi="宋体"/>
                <w:szCs w:val="21"/>
              </w:rPr>
            </w:pPr>
            <w:r>
              <w:rPr>
                <w:rFonts w:hint="eastAsia" w:ascii="宋体" w:hAnsi="宋体" w:cs="宋体"/>
                <w:szCs w:val="21"/>
              </w:rPr>
              <w:t xml:space="preserve">甲方（盖章</w:t>
            </w:r>
            <w:r>
              <w:rPr>
                <w:rFonts w:hint="eastAsia" w:ascii="宋体" w:hAnsi="宋体"/>
                <w:szCs w:val="21"/>
              </w:rPr>
              <w:t xml:space="preserve">）：</w:t>
            </w:r>
            <w:bookmarkStart w:id="35" w:name="电子签名"/>
            <w:r/>
            <w:bookmarkEnd w:id="35"/>
            <w:r/>
            <w:r/>
          </w:p>
          <w:p>
            <w:pPr>
              <w:spacing w:line="480" w:lineRule="auto"/>
              <w:rPr>
                <w:rFonts w:hint="eastAsia" w:ascii="宋体" w:hAnsi="宋体"/>
                <w:szCs w:val="21"/>
              </w:rPr>
            </w:pPr>
            <w:r>
              <w:rPr>
                <w:rFonts w:hint="eastAsia" w:ascii="宋体" w:hAnsi="宋体"/>
                <w:szCs w:val="21"/>
              </w:rPr>
              <w:t xml:space="preserve">法定代表人：</w:t>
            </w:r>
            <w:r/>
          </w:p>
          <w:p>
            <w:pPr>
              <w:spacing w:line="480" w:lineRule="auto"/>
              <w:rPr>
                <w:rFonts w:hint="eastAsia" w:ascii="宋体" w:hAnsi="宋体"/>
                <w:szCs w:val="21"/>
              </w:rPr>
            </w:pPr>
            <w:r>
              <w:rPr>
                <w:rFonts w:hint="eastAsia" w:ascii="宋体" w:hAnsi="宋体"/>
                <w:szCs w:val="21"/>
              </w:rPr>
              <w:t xml:space="preserve">代理人：</w:t>
            </w:r>
            <w:r/>
          </w:p>
          <w:p>
            <w:pPr>
              <w:spacing w:line="480" w:lineRule="auto"/>
              <w:rPr>
                <w:rFonts w:hint="eastAsia" w:ascii="宋体" w:hAnsi="宋体"/>
                <w:szCs w:val="21"/>
              </w:rPr>
            </w:pPr>
            <w:r>
              <w:rPr>
                <w:rFonts w:hint="eastAsia" w:ascii="宋体" w:hAnsi="宋体"/>
                <w:szCs w:val="21"/>
              </w:rPr>
              <w:t xml:space="preserve">单位地址：</w:t>
            </w:r>
            <w:r/>
          </w:p>
          <w:p>
            <w:pPr>
              <w:spacing w:line="480" w:lineRule="auto"/>
              <w:rPr>
                <w:rFonts w:hint="eastAsia" w:ascii="宋体" w:hAnsi="宋体"/>
                <w:szCs w:val="21"/>
              </w:rPr>
            </w:pPr>
            <w:r>
              <w:rPr>
                <w:rFonts w:hint="eastAsia" w:ascii="宋体" w:hAnsi="宋体"/>
                <w:szCs w:val="21"/>
              </w:rPr>
              <w:t xml:space="preserve">电话：</w:t>
            </w:r>
            <w:r/>
          </w:p>
          <w:p>
            <w:pPr>
              <w:spacing w:line="480" w:lineRule="auto"/>
              <w:rPr>
                <w:rFonts w:hint="eastAsia" w:ascii="宋体" w:hAnsi="宋体"/>
                <w:szCs w:val="21"/>
              </w:rPr>
            </w:pPr>
            <w:r>
              <w:rPr>
                <w:rFonts w:hint="eastAsia" w:ascii="宋体" w:hAnsi="宋体"/>
                <w:szCs w:val="21"/>
              </w:rPr>
              <w:t xml:space="preserve">传真：</w:t>
            </w:r>
            <w:r/>
          </w:p>
          <w:p>
            <w:pPr>
              <w:spacing w:line="480" w:lineRule="auto"/>
              <w:rPr>
                <w:rFonts w:hint="eastAsia" w:ascii="宋体" w:hAnsi="宋体"/>
                <w:szCs w:val="21"/>
              </w:rPr>
            </w:pPr>
            <w:r>
              <w:rPr>
                <w:rFonts w:hint="eastAsia" w:ascii="宋体" w:hAnsi="宋体"/>
                <w:szCs w:val="21"/>
              </w:rPr>
              <w:t xml:space="preserve">邮政编码：</w:t>
            </w:r>
            <w:r/>
          </w:p>
          <w:p>
            <w:pPr>
              <w:spacing w:line="480" w:lineRule="auto"/>
              <w:rPr>
                <w:rFonts w:hint="eastAsia" w:ascii="宋体" w:hAnsi="宋体"/>
                <w:szCs w:val="21"/>
              </w:rPr>
            </w:pPr>
            <w:r>
              <w:rPr>
                <w:rFonts w:hint="eastAsia" w:ascii="宋体" w:hAnsi="宋体"/>
                <w:szCs w:val="21"/>
              </w:rPr>
              <w:t xml:space="preserve">统一社会信用代码：</w:t>
            </w:r>
            <w:r/>
          </w:p>
          <w:p>
            <w:pPr>
              <w:spacing w:line="480" w:lineRule="auto"/>
              <w:rPr>
                <w:rFonts w:hint="eastAsia" w:ascii="宋体" w:hAnsi="宋体"/>
                <w:szCs w:val="21"/>
              </w:rPr>
            </w:pPr>
            <w:r>
              <w:rPr>
                <w:rFonts w:hint="eastAsia" w:ascii="宋体" w:hAnsi="宋体"/>
                <w:szCs w:val="21"/>
              </w:rPr>
              <w:t xml:space="preserve">开户银行：</w:t>
            </w:r>
            <w:r/>
          </w:p>
          <w:p>
            <w:pPr>
              <w:spacing w:line="480" w:lineRule="auto"/>
              <w:rPr>
                <w:rFonts w:hint="eastAsia" w:ascii="宋体" w:hAnsi="宋体"/>
                <w:szCs w:val="21"/>
              </w:rPr>
            </w:pPr>
            <w:r>
              <w:rPr>
                <w:rFonts w:hint="eastAsia" w:ascii="宋体" w:hAnsi="宋体"/>
                <w:szCs w:val="21"/>
              </w:rPr>
              <w:t xml:space="preserve">户名：</w:t>
            </w:r>
            <w:r/>
          </w:p>
          <w:p>
            <w:pPr>
              <w:spacing w:line="480" w:lineRule="auto"/>
              <w:rPr>
                <w:rFonts w:hint="eastAsia" w:ascii="宋体" w:hAnsi="宋体"/>
                <w:szCs w:val="21"/>
              </w:rPr>
            </w:pPr>
            <w:r>
              <w:rPr>
                <w:rFonts w:hint="eastAsia" w:ascii="宋体" w:hAnsi="宋体"/>
                <w:szCs w:val="21"/>
              </w:rPr>
              <w:t xml:space="preserve">账号</w:t>
            </w:r>
            <w:r/>
          </w:p>
          <w:p>
            <w:pPr>
              <w:spacing w:line="480" w:lineRule="auto"/>
              <w:rPr>
                <w:rFonts w:hint="eastAsia" w:ascii="宋体" w:hAnsi="宋体"/>
                <w:szCs w:val="21"/>
              </w:rPr>
            </w:pPr>
            <w:r>
              <w:rPr>
                <w:rFonts w:hint="eastAsia" w:ascii="宋体" w:hAnsi="宋体"/>
                <w:szCs w:val="21"/>
              </w:rPr>
              <w:t xml:space="preserve">签定日期：</w:t>
            </w:r>
            <w:r/>
          </w:p>
        </w:tc>
        <w:tc>
          <w:tcPr>
            <w:tcW w:w="4148" w:type="dxa"/>
            <w:textDirection w:val="lrTb"/>
            <w:noWrap w:val="false"/>
          </w:tcPr>
          <w:p>
            <w:pPr>
              <w:spacing w:line="480" w:lineRule="auto"/>
              <w:rPr>
                <w:rFonts w:hint="eastAsia" w:ascii="宋体" w:hAnsi="宋体"/>
                <w:szCs w:val="21"/>
              </w:rPr>
            </w:pPr>
            <w:r>
              <w:rPr>
                <w:rFonts w:hint="eastAsia" w:ascii="宋体" w:hAnsi="宋体"/>
                <w:szCs w:val="21"/>
              </w:rPr>
              <w:t xml:space="preserve">乙方（盖章）：</w:t>
            </w:r>
            <w:r/>
          </w:p>
          <w:p>
            <w:pPr>
              <w:spacing w:line="480" w:lineRule="auto"/>
              <w:rPr>
                <w:rFonts w:hint="eastAsia" w:ascii="宋体" w:hAnsi="宋体"/>
                <w:szCs w:val="21"/>
              </w:rPr>
            </w:pPr>
            <w:r>
              <w:rPr>
                <w:rFonts w:hint="eastAsia" w:ascii="宋体" w:hAnsi="宋体"/>
                <w:szCs w:val="21"/>
              </w:rPr>
              <w:t xml:space="preserve">法定代表：</w:t>
            </w:r>
            <w:r/>
          </w:p>
          <w:p>
            <w:pPr>
              <w:spacing w:line="480" w:lineRule="auto"/>
              <w:rPr>
                <w:rFonts w:hint="eastAsia" w:ascii="宋体" w:hAnsi="宋体"/>
                <w:szCs w:val="21"/>
              </w:rPr>
            </w:pPr>
            <w:r>
              <w:rPr>
                <w:rFonts w:hint="eastAsia" w:ascii="宋体" w:hAnsi="宋体"/>
                <w:szCs w:val="21"/>
              </w:rPr>
              <w:t xml:space="preserve">代理人：</w:t>
            </w:r>
            <w:r/>
          </w:p>
          <w:p>
            <w:pPr>
              <w:spacing w:line="480" w:lineRule="auto"/>
              <w:rPr>
                <w:rFonts w:hint="eastAsia" w:ascii="宋体" w:hAnsi="宋体"/>
                <w:szCs w:val="21"/>
              </w:rPr>
            </w:pPr>
            <w:r>
              <w:rPr>
                <w:rFonts w:hint="eastAsia" w:ascii="宋体" w:hAnsi="宋体"/>
                <w:szCs w:val="21"/>
              </w:rPr>
              <w:t xml:space="preserve">单位地址：</w:t>
            </w:r>
            <w:r/>
          </w:p>
          <w:p>
            <w:pPr>
              <w:spacing w:line="480" w:lineRule="auto"/>
              <w:rPr>
                <w:rFonts w:hint="eastAsia" w:ascii="宋体" w:hAnsi="宋体"/>
                <w:szCs w:val="21"/>
              </w:rPr>
            </w:pPr>
            <w:r>
              <w:rPr>
                <w:rFonts w:hint="eastAsia" w:ascii="宋体" w:hAnsi="宋体"/>
                <w:szCs w:val="21"/>
              </w:rPr>
              <w:t xml:space="preserve">电话：</w:t>
            </w:r>
            <w:r/>
          </w:p>
          <w:p>
            <w:pPr>
              <w:spacing w:line="480" w:lineRule="auto"/>
              <w:rPr>
                <w:rFonts w:hint="eastAsia" w:ascii="宋体" w:hAnsi="宋体"/>
                <w:szCs w:val="21"/>
              </w:rPr>
            </w:pPr>
            <w:r>
              <w:rPr>
                <w:rFonts w:hint="eastAsia" w:ascii="宋体" w:hAnsi="宋体"/>
                <w:szCs w:val="21"/>
              </w:rPr>
              <w:t xml:space="preserve">传真：</w:t>
            </w:r>
            <w:r/>
          </w:p>
          <w:p>
            <w:pPr>
              <w:spacing w:line="480" w:lineRule="auto"/>
              <w:rPr>
                <w:rFonts w:hint="eastAsia" w:ascii="宋体" w:hAnsi="宋体"/>
                <w:szCs w:val="21"/>
              </w:rPr>
            </w:pPr>
            <w:r>
              <w:rPr>
                <w:rFonts w:hint="eastAsia" w:ascii="宋体" w:hAnsi="宋体"/>
                <w:szCs w:val="21"/>
              </w:rPr>
              <w:t xml:space="preserve">邮政编码：</w:t>
            </w:r>
            <w:r/>
          </w:p>
          <w:p>
            <w:pPr>
              <w:spacing w:line="480" w:lineRule="auto"/>
              <w:rPr>
                <w:rFonts w:hint="eastAsia" w:ascii="宋体" w:hAnsi="宋体"/>
                <w:szCs w:val="21"/>
              </w:rPr>
            </w:pPr>
            <w:r>
              <w:rPr>
                <w:rFonts w:hint="eastAsia" w:ascii="宋体" w:hAnsi="宋体"/>
                <w:szCs w:val="21"/>
              </w:rPr>
              <w:t xml:space="preserve">统一社会信用代码：</w:t>
            </w:r>
            <w:r/>
          </w:p>
          <w:p>
            <w:pPr>
              <w:spacing w:line="480" w:lineRule="auto"/>
              <w:rPr>
                <w:rFonts w:hint="eastAsia" w:ascii="宋体" w:hAnsi="宋体"/>
                <w:szCs w:val="21"/>
              </w:rPr>
            </w:pPr>
            <w:r>
              <w:rPr>
                <w:rFonts w:hint="eastAsia" w:ascii="宋体" w:hAnsi="宋体"/>
                <w:szCs w:val="21"/>
              </w:rPr>
              <w:t xml:space="preserve">开户银行：</w:t>
            </w:r>
            <w:r/>
          </w:p>
          <w:p>
            <w:pPr>
              <w:spacing w:line="480" w:lineRule="auto"/>
              <w:rPr>
                <w:rFonts w:hint="eastAsia" w:ascii="宋体" w:hAnsi="宋体"/>
                <w:szCs w:val="21"/>
              </w:rPr>
            </w:pPr>
            <w:r>
              <w:rPr>
                <w:rFonts w:hint="eastAsia" w:ascii="宋体" w:hAnsi="宋体"/>
                <w:szCs w:val="21"/>
              </w:rPr>
              <w:t xml:space="preserve">户名：</w:t>
            </w:r>
            <w:r/>
          </w:p>
          <w:p>
            <w:pPr>
              <w:spacing w:line="480" w:lineRule="auto"/>
              <w:rPr>
                <w:rFonts w:hint="eastAsia" w:ascii="宋体" w:hAnsi="宋体"/>
                <w:szCs w:val="21"/>
              </w:rPr>
            </w:pPr>
            <w:r>
              <w:rPr>
                <w:rFonts w:hint="eastAsia" w:ascii="宋体" w:hAnsi="宋体"/>
                <w:szCs w:val="21"/>
              </w:rPr>
              <w:t xml:space="preserve">账号：</w:t>
            </w:r>
            <w:r/>
          </w:p>
          <w:p>
            <w:pPr>
              <w:spacing w:line="480" w:lineRule="auto"/>
              <w:rPr>
                <w:rFonts w:hint="eastAsia" w:ascii="宋体" w:hAnsi="宋体"/>
                <w:szCs w:val="21"/>
              </w:rPr>
            </w:pPr>
            <w:r>
              <w:rPr>
                <w:rFonts w:hint="eastAsia" w:ascii="宋体" w:hAnsi="宋体"/>
                <w:szCs w:val="21"/>
              </w:rPr>
              <w:t xml:space="preserve">签定日期：</w:t>
            </w:r>
            <w:r/>
          </w:p>
        </w:tc>
      </w:tr>
    </w:tbl>
    <w:p>
      <w:pPr>
        <w:spacing w:line="480" w:lineRule="auto"/>
      </w:pPr>
      <w:r/>
      <w:r/>
    </w:p>
    <w:p>
      <w:pPr>
        <w:ind w:firstLine="420"/>
        <w:rPr>
          <w:szCs w:val="24"/>
          <w:lang w:val="zh-CN"/>
        </w:rPr>
      </w:pPr>
      <w:r>
        <w:rPr>
          <w:szCs w:val="24"/>
          <w:lang w:val="zh-CN"/>
        </w:rPr>
        <w:br w:type="page" w:clear="all"/>
      </w:r>
      <w:r/>
    </w:p>
    <w:p>
      <w:pPr>
        <w:pStyle w:val="1058"/>
        <w:rPr>
          <w:rFonts w:ascii="Arial" w:hAnsi="Arial" w:cs="Arial"/>
        </w:rPr>
      </w:pPr>
      <w:r/>
      <w:bookmarkStart w:id="36" w:name="_Toc7982"/>
      <w:r>
        <w:rPr>
          <w:rFonts w:ascii="Arial" w:hAnsi="Arial" w:cs="Arial"/>
          <w:lang w:val="zh-CN"/>
        </w:rPr>
        <w:t xml:space="preserve">第六章  </w:t>
      </w:r>
      <w:bookmarkEnd w:id="30"/>
      <w:r/>
      <w:bookmarkEnd w:id="31"/>
      <w:r/>
      <w:bookmarkEnd w:id="32"/>
      <w:r>
        <w:rPr>
          <w:rFonts w:hint="eastAsia" w:ascii="Arial" w:hAnsi="宋体" w:cs="Arial"/>
          <w:szCs w:val="21"/>
        </w:rPr>
        <w:t xml:space="preserve">磋商响应文件格式及附件</w:t>
      </w:r>
      <w:bookmarkEnd w:id="36"/>
      <w:r/>
      <w:r/>
    </w:p>
    <w:p>
      <w:pPr>
        <w:spacing w:line="440" w:lineRule="exact"/>
        <w:rPr>
          <w:rFonts w:ascii="Arial" w:hAnsi="Arial" w:cs="Arial"/>
          <w:sz w:val="20"/>
        </w:rPr>
      </w:pPr>
      <w:r>
        <w:rPr>
          <w:rFonts w:ascii="Arial" w:hAnsi="Arial" w:cs="Arial"/>
          <w:sz w:val="20"/>
        </w:rPr>
      </w:r>
      <w:r/>
    </w:p>
    <w:p>
      <w:pPr>
        <w:jc w:val="center"/>
        <w:spacing w:line="440" w:lineRule="exact"/>
        <w:rPr>
          <w:rFonts w:ascii="Arial" w:hAnsi="Arial" w:cs="Arial"/>
          <w:sz w:val="20"/>
        </w:rPr>
      </w:pPr>
      <w:r>
        <w:rPr>
          <w:rFonts w:ascii="Arial" w:hAnsi="Arial" w:cs="Arial"/>
          <w:sz w:val="20"/>
        </w:rPr>
      </w:r>
      <w:r/>
    </w:p>
    <w:p>
      <w:pPr>
        <w:ind w:firstLine="410"/>
        <w:jc w:val="center"/>
        <w:spacing w:line="440" w:lineRule="exact"/>
        <w:rPr>
          <w:rFonts w:ascii="Arial" w:hAnsi="Arial"/>
          <w:sz w:val="20"/>
        </w:rPr>
      </w:pPr>
      <w:r>
        <w:rPr>
          <w:rFonts w:ascii="Arial" w:hAnsi="Arial"/>
          <w:sz w:val="20"/>
        </w:rPr>
      </w:r>
      <w:r/>
    </w:p>
    <w:p>
      <w:pPr>
        <w:ind w:firstLine="410"/>
        <w:spacing w:line="440" w:lineRule="exact"/>
        <w:rPr>
          <w:rFonts w:ascii="Arial" w:hAnsi="Arial"/>
          <w:sz w:val="20"/>
        </w:rPr>
      </w:pPr>
      <w:r>
        <w:rPr>
          <w:rFonts w:ascii="Arial" w:hAnsi="Arial"/>
          <w:sz w:val="20"/>
        </w:rPr>
      </w:r>
      <w:r/>
    </w:p>
    <w:p>
      <w:pPr>
        <w:ind w:firstLine="410"/>
        <w:spacing w:line="440" w:lineRule="exact"/>
        <w:rPr>
          <w:rFonts w:ascii="Arial" w:hAnsi="Arial"/>
          <w:sz w:val="20"/>
        </w:rPr>
      </w:pPr>
      <w:r>
        <w:rPr>
          <w:rFonts w:ascii="Arial" w:hAnsi="Arial"/>
          <w:sz w:val="20"/>
        </w:rPr>
      </w:r>
      <w:r/>
    </w:p>
    <w:p>
      <w:pPr>
        <w:ind w:firstLine="410"/>
        <w:spacing w:line="440" w:lineRule="exact"/>
        <w:rPr>
          <w:rFonts w:ascii="Arial" w:hAnsi="Arial"/>
          <w:sz w:val="20"/>
        </w:rPr>
      </w:pPr>
      <w:r>
        <w:rPr>
          <w:rFonts w:ascii="Arial" w:hAnsi="Arial"/>
          <w:sz w:val="20"/>
        </w:rPr>
      </w:r>
      <w:r/>
    </w:p>
    <w:p>
      <w:pPr>
        <w:ind w:firstLine="410"/>
        <w:jc w:val="center"/>
        <w:spacing w:line="440" w:lineRule="exact"/>
        <w:rPr>
          <w:rFonts w:ascii="Arial" w:hAnsi="Arial"/>
          <w:sz w:val="20"/>
        </w:rPr>
      </w:pPr>
      <w:r>
        <w:rPr>
          <w:rFonts w:ascii="Arial" w:hAnsi="Arial"/>
          <w:sz w:val="20"/>
        </w:rPr>
      </w:r>
      <w:r/>
    </w:p>
    <w:p>
      <w:pPr>
        <w:ind w:firstLine="570"/>
        <w:jc w:val="center"/>
        <w:rPr>
          <w:rFonts w:ascii="Arial" w:hAnsi="Arial"/>
          <w:sz w:val="28"/>
          <w:szCs w:val="28"/>
        </w:rPr>
      </w:pPr>
      <w:r>
        <w:rPr>
          <w:rFonts w:ascii="Arial" w:hAnsi="Arial"/>
          <w:sz w:val="28"/>
          <w:szCs w:val="28"/>
        </w:rPr>
        <w:t xml:space="preserve">（项目名称）</w:t>
      </w:r>
      <w:r/>
    </w:p>
    <w:p>
      <w:pPr>
        <w:ind w:firstLine="410"/>
        <w:jc w:val="center"/>
        <w:rPr>
          <w:rFonts w:ascii="Arial" w:hAnsi="Arial"/>
          <w:sz w:val="20"/>
        </w:rPr>
      </w:pPr>
      <w:r>
        <w:rPr>
          <w:rFonts w:ascii="Arial" w:hAnsi="Arial"/>
          <w:sz w:val="20"/>
        </w:rPr>
      </w:r>
      <w:r/>
    </w:p>
    <w:p>
      <w:pPr>
        <w:ind w:firstLine="410"/>
        <w:jc w:val="center"/>
        <w:rPr>
          <w:rFonts w:ascii="Arial" w:hAnsi="Arial"/>
          <w:sz w:val="20"/>
        </w:rPr>
      </w:pPr>
      <w:r>
        <w:rPr>
          <w:rFonts w:ascii="Arial" w:hAnsi="Arial"/>
          <w:sz w:val="20"/>
        </w:rPr>
      </w:r>
      <w:r/>
    </w:p>
    <w:p>
      <w:pPr>
        <w:ind w:firstLine="890"/>
        <w:jc w:val="center"/>
        <w:rPr>
          <w:rFonts w:ascii="Arial" w:hAnsi="Arial"/>
          <w:sz w:val="44"/>
          <w:szCs w:val="44"/>
        </w:rPr>
      </w:pPr>
      <w:r>
        <w:rPr>
          <w:rFonts w:ascii="Arial" w:hAnsi="Arial"/>
          <w:sz w:val="44"/>
          <w:szCs w:val="44"/>
        </w:rPr>
        <w:t xml:space="preserve">竞争性磋商响应文件</w:t>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ascii="Arial" w:hAnsi="Arial"/>
          <w:sz w:val="28"/>
          <w:szCs w:val="28"/>
        </w:rPr>
      </w:r>
      <w:r/>
    </w:p>
    <w:p>
      <w:pPr>
        <w:ind w:firstLine="570"/>
        <w:jc w:val="center"/>
        <w:rPr>
          <w:rFonts w:ascii="Arial" w:hAnsi="Arial"/>
          <w:sz w:val="28"/>
          <w:szCs w:val="28"/>
        </w:rPr>
      </w:pPr>
      <w:r>
        <w:rPr>
          <w:rFonts w:ascii="Arial" w:hAnsi="Arial"/>
          <w:sz w:val="28"/>
          <w:szCs w:val="28"/>
        </w:rPr>
        <w:t xml:space="preserve">供应商</w:t>
      </w:r>
      <w:r>
        <w:rPr>
          <w:rFonts w:hint="eastAsia" w:ascii="Arial" w:hAnsi="Arial"/>
          <w:sz w:val="28"/>
          <w:szCs w:val="28"/>
        </w:rPr>
        <w:t xml:space="preserve">名称</w:t>
      </w:r>
      <w:r>
        <w:rPr>
          <w:rFonts w:ascii="Arial" w:hAnsi="Arial"/>
          <w:sz w:val="28"/>
          <w:szCs w:val="28"/>
        </w:rPr>
        <w:t xml:space="preserve">：（</w:t>
      </w:r>
      <w:r>
        <w:rPr>
          <w:rFonts w:hint="eastAsia" w:ascii="Arial" w:hAnsi="Arial"/>
          <w:sz w:val="28"/>
          <w:szCs w:val="28"/>
        </w:rPr>
        <w:t xml:space="preserve">加盖电子公章</w:t>
      </w:r>
      <w:r>
        <w:rPr>
          <w:rFonts w:ascii="Arial" w:hAnsi="Arial"/>
          <w:sz w:val="28"/>
          <w:szCs w:val="28"/>
        </w:rPr>
        <w:t xml:space="preserve">）</w:t>
      </w:r>
      <w:r/>
    </w:p>
    <w:p>
      <w:pPr>
        <w:ind w:firstLine="570"/>
        <w:jc w:val="center"/>
        <w:rPr>
          <w:rFonts w:ascii="Arial" w:hAnsi="Arial"/>
          <w:sz w:val="28"/>
          <w:szCs w:val="28"/>
        </w:rPr>
      </w:pPr>
      <w:r>
        <w:rPr>
          <w:rFonts w:ascii="Arial" w:hAnsi="Arial"/>
          <w:sz w:val="28"/>
          <w:szCs w:val="28"/>
        </w:rPr>
        <w:t xml:space="preserve">年 月 日</w:t>
      </w:r>
      <w:r/>
    </w:p>
    <w:p>
      <w:pPr>
        <w:ind w:firstLine="430"/>
        <w:spacing w:line="360" w:lineRule="auto"/>
        <w:shd w:val="clear" w:color="auto" w:fill="ffffff"/>
        <w:widowControl/>
        <w:rPr>
          <w:rFonts w:ascii="Arial" w:hAnsi="Arial"/>
        </w:rPr>
      </w:pPr>
      <w:r>
        <w:rPr>
          <w:rFonts w:ascii="Arial" w:hAnsi="Arial"/>
        </w:rPr>
      </w:r>
      <w:r/>
    </w:p>
    <w:p>
      <w:pPr>
        <w:numPr>
          <w:ilvl w:val="0"/>
          <w:numId w:val="10"/>
        </w:numPr>
        <w:ind w:firstLine="472"/>
        <w:spacing w:line="360" w:lineRule="auto"/>
        <w:shd w:val="clear" w:color="auto" w:fill="ffffff"/>
        <w:widowControl/>
        <w:rPr>
          <w:rFonts w:ascii="Arial" w:hAnsi="Arial"/>
          <w:sz w:val="28"/>
          <w:szCs w:val="28"/>
        </w:rPr>
      </w:pPr>
      <w:r>
        <w:rPr>
          <w:rFonts w:ascii="Arial" w:hAnsi="Arial"/>
          <w:b/>
          <w:bCs/>
          <w:sz w:val="24"/>
        </w:rPr>
        <w:br w:type="page" w:clear="all"/>
      </w:r>
      <w:bookmarkStart w:id="37" w:name="_Toc534273677"/>
      <w:r/>
      <w:bookmarkEnd w:id="37"/>
      <w:r/>
      <w:bookmarkStart w:id="38" w:name="_Toc504056868"/>
      <w:r/>
      <w:bookmarkEnd w:id="38"/>
      <w:r/>
      <w:bookmarkStart w:id="39" w:name="_Toc490133028"/>
      <w:r/>
      <w:bookmarkEnd w:id="39"/>
      <w:r/>
      <w:bookmarkStart w:id="40" w:name="_Toc504573083"/>
      <w:r/>
      <w:bookmarkEnd w:id="40"/>
      <w:r/>
      <w:bookmarkStart w:id="41" w:name="_Toc534273800"/>
      <w:r/>
      <w:bookmarkEnd w:id="41"/>
      <w:r/>
      <w:bookmarkStart w:id="42" w:name="_Toc504044380"/>
      <w:r/>
      <w:bookmarkEnd w:id="42"/>
      <w:r>
        <w:rPr>
          <w:rFonts w:hint="eastAsia" w:ascii="Arial" w:hAnsi="Arial"/>
          <w:sz w:val="28"/>
          <w:szCs w:val="28"/>
        </w:rPr>
        <w:t xml:space="preserve">基本目录</w:t>
      </w:r>
      <w:r/>
    </w:p>
    <w:p>
      <w:pPr>
        <w:ind w:firstLine="570"/>
        <w:rPr>
          <w:rFonts w:ascii="Arial" w:hAnsi="Arial"/>
          <w:sz w:val="28"/>
          <w:szCs w:val="28"/>
        </w:rPr>
        <w:outlineLvl w:val="2"/>
      </w:pPr>
      <w:r/>
      <w:bookmarkStart w:id="43" w:name="_Toc10774"/>
      <w:r>
        <w:rPr>
          <w:rFonts w:hint="eastAsia" w:ascii="Arial" w:hAnsi="Arial"/>
          <w:sz w:val="28"/>
          <w:szCs w:val="28"/>
        </w:rPr>
        <w:t xml:space="preserve">1、磋商报价表</w:t>
      </w:r>
      <w:bookmarkEnd w:id="43"/>
      <w:r/>
      <w:r/>
    </w:p>
    <w:p>
      <w:pPr>
        <w:ind w:firstLine="733"/>
        <w:jc w:val="center"/>
        <w:rPr>
          <w:rFonts w:ascii="Arial" w:hAnsi="Arial"/>
          <w:b/>
          <w:sz w:val="36"/>
          <w:szCs w:val="36"/>
        </w:rPr>
      </w:pPr>
      <w:r>
        <w:rPr>
          <w:rFonts w:ascii="Arial" w:hAnsi="Arial"/>
          <w:b/>
          <w:sz w:val="36"/>
          <w:szCs w:val="36"/>
        </w:rPr>
        <w:t xml:space="preserve">磋商报价表</w:t>
      </w:r>
      <w:r/>
    </w:p>
    <w:p>
      <w:pPr>
        <w:pStyle w:val="1056"/>
        <w:ind w:firstLine="430"/>
        <w:rPr>
          <w:sz w:val="21"/>
          <w:szCs w:val="21"/>
        </w:rPr>
      </w:pPr>
      <w:r>
        <w:rPr>
          <w:sz w:val="21"/>
          <w:szCs w:val="21"/>
        </w:rPr>
        <w:t xml:space="preserve">本次为首次报价                                  货币单位：人民币元</w:t>
      </w:r>
      <w:r/>
    </w:p>
    <w:p>
      <w:pPr>
        <w:pStyle w:val="1056"/>
        <w:ind w:firstLine="430"/>
        <w:rPr>
          <w:sz w:val="21"/>
          <w:szCs w:val="21"/>
        </w:rPr>
      </w:pPr>
      <w:r>
        <w:rPr>
          <w:sz w:val="21"/>
          <w:szCs w:val="21"/>
        </w:rPr>
        <w:t xml:space="preserve">项目编号：项目编号 </w:t>
      </w:r>
      <w:r/>
    </w:p>
    <w:tbl>
      <w:tblPr>
        <w:tblStyle w:val="813"/>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56"/>
              <w:ind w:firstLine="430"/>
              <w:rPr>
                <w:sz w:val="21"/>
                <w:szCs w:val="21"/>
              </w:rPr>
            </w:pPr>
            <w:r>
              <w:rPr>
                <w:sz w:val="21"/>
                <w:szCs w:val="21"/>
              </w:rPr>
              <w:t xml:space="preserve">项目名称</w:t>
            </w:r>
            <w:r/>
          </w:p>
        </w:tc>
        <w:tc>
          <w:tcPr>
            <w:tcW w:w="2470" w:type="dxa"/>
            <w:vAlign w:val="center"/>
            <w:textDirection w:val="lrTb"/>
            <w:noWrap w:val="false"/>
          </w:tcPr>
          <w:p>
            <w:pPr>
              <w:pStyle w:val="1056"/>
              <w:ind w:firstLine="430"/>
              <w:rPr>
                <w:sz w:val="21"/>
                <w:szCs w:val="21"/>
              </w:rPr>
            </w:pPr>
            <w:r>
              <w:rPr>
                <w:sz w:val="21"/>
                <w:szCs w:val="21"/>
              </w:rPr>
              <w:t xml:space="preserve">项目内容</w:t>
            </w:r>
            <w:r/>
          </w:p>
        </w:tc>
        <w:tc>
          <w:tcPr>
            <w:tcW w:w="3678" w:type="dxa"/>
            <w:vAlign w:val="center"/>
            <w:textDirection w:val="lrTb"/>
            <w:noWrap w:val="false"/>
          </w:tcPr>
          <w:p>
            <w:pPr>
              <w:pStyle w:val="1056"/>
              <w:ind w:firstLine="430"/>
              <w:rPr>
                <w:sz w:val="21"/>
                <w:szCs w:val="21"/>
              </w:rPr>
            </w:pPr>
            <w:r>
              <w:rPr>
                <w:sz w:val="21"/>
                <w:szCs w:val="21"/>
              </w:rPr>
              <w:t xml:space="preserve">总价（小写）</w:t>
            </w:r>
            <w:r/>
          </w:p>
        </w:tc>
      </w:tr>
      <w:tr>
        <w:trPr>
          <w:tblCellSpacing w:w="15" w:type="dxa"/>
        </w:trPr>
        <w:tc>
          <w:tcPr>
            <w:tcW w:w="2459" w:type="dxa"/>
            <w:vAlign w:val="center"/>
            <w:textDirection w:val="lrTb"/>
            <w:noWrap w:val="false"/>
          </w:tcPr>
          <w:p>
            <w:pPr>
              <w:pStyle w:val="1056"/>
              <w:ind w:firstLine="430"/>
              <w:rPr>
                <w:sz w:val="21"/>
                <w:szCs w:val="21"/>
              </w:rPr>
            </w:pPr>
            <w:r>
              <w:rPr>
                <w:sz w:val="21"/>
                <w:szCs w:val="21"/>
              </w:rPr>
              <w:t xml:space="preserve"> 项目名称 </w:t>
            </w:r>
            <w:r/>
          </w:p>
        </w:tc>
        <w:tc>
          <w:tcPr>
            <w:tcW w:w="2470" w:type="dxa"/>
            <w:vAlign w:val="center"/>
            <w:textDirection w:val="lrTb"/>
            <w:noWrap w:val="false"/>
          </w:tcPr>
          <w:p>
            <w:pPr>
              <w:pStyle w:val="1056"/>
              <w:ind w:firstLine="430"/>
              <w:rPr>
                <w:sz w:val="21"/>
                <w:szCs w:val="21"/>
              </w:rPr>
            </w:pPr>
            <w:r>
              <w:rPr>
                <w:sz w:val="21"/>
                <w:szCs w:val="21"/>
              </w:rPr>
              <w:t xml:space="preserve">详见响应文件</w:t>
            </w:r>
            <w:r/>
          </w:p>
        </w:tc>
        <w:tc>
          <w:tcPr>
            <w:tcW w:w="3678" w:type="dxa"/>
            <w:vAlign w:val="center"/>
            <w:textDirection w:val="lrTb"/>
            <w:noWrap w:val="false"/>
          </w:tcPr>
          <w:p>
            <w:pPr>
              <w:pStyle w:val="1056"/>
              <w:ind w:firstLine="430"/>
              <w:rPr>
                <w:sz w:val="21"/>
                <w:szCs w:val="21"/>
              </w:rPr>
            </w:pPr>
            <w:r>
              <w:rPr>
                <w:sz w:val="21"/>
                <w:szCs w:val="21"/>
              </w:rPr>
              <w:t xml:space="preserve"> 元</w:t>
            </w:r>
            <w:r/>
          </w:p>
        </w:tc>
      </w:tr>
      <w:tr>
        <w:trPr>
          <w:tblCellSpacing w:w="15" w:type="dxa"/>
        </w:trPr>
        <w:tc>
          <w:tcPr>
            <w:tcW w:w="2459" w:type="dxa"/>
            <w:vAlign w:val="center"/>
            <w:textDirection w:val="lrTb"/>
            <w:noWrap w:val="false"/>
          </w:tcPr>
          <w:p>
            <w:pPr>
              <w:pStyle w:val="1056"/>
              <w:ind w:firstLine="430"/>
              <w:rPr>
                <w:sz w:val="21"/>
                <w:szCs w:val="21"/>
              </w:rPr>
            </w:pPr>
            <w:r>
              <w:rPr>
                <w:sz w:val="21"/>
                <w:szCs w:val="21"/>
              </w:rPr>
              <w:t xml:space="preserve">总价（大写）：</w:t>
            </w:r>
            <w:r/>
          </w:p>
        </w:tc>
        <w:tc>
          <w:tcPr>
            <w:gridSpan w:val="2"/>
            <w:tcW w:w="6159" w:type="dxa"/>
            <w:vAlign w:val="center"/>
            <w:textDirection w:val="lrTb"/>
            <w:noWrap w:val="false"/>
          </w:tcPr>
          <w:p>
            <w:pPr>
              <w:pStyle w:val="1056"/>
              <w:ind w:firstLine="430"/>
              <w:rPr>
                <w:sz w:val="21"/>
                <w:szCs w:val="21"/>
              </w:rPr>
            </w:pPr>
            <w:r>
              <w:rPr>
                <w:sz w:val="21"/>
                <w:szCs w:val="21"/>
              </w:rPr>
              <w:t xml:space="preserve">金额大写 </w:t>
            </w:r>
            <w:r/>
          </w:p>
        </w:tc>
      </w:tr>
    </w:tbl>
    <w:p>
      <w:pPr>
        <w:pStyle w:val="1056"/>
        <w:ind w:firstLine="430"/>
        <w:rPr>
          <w:sz w:val="21"/>
          <w:szCs w:val="21"/>
        </w:rPr>
      </w:pPr>
      <w:r>
        <w:rPr>
          <w:sz w:val="21"/>
          <w:szCs w:val="21"/>
        </w:rPr>
        <w:t xml:space="preserve">报价说明：</w:t>
      </w:r>
      <w:r/>
    </w:p>
    <w:p>
      <w:pPr>
        <w:pStyle w:val="1056"/>
        <w:ind w:firstLine="430"/>
        <w:rPr>
          <w:sz w:val="21"/>
          <w:szCs w:val="21"/>
        </w:rPr>
      </w:pPr>
      <w:r>
        <w:rPr>
          <w:sz w:val="21"/>
          <w:szCs w:val="21"/>
        </w:rPr>
        <w:t xml:space="preserve">1、报价包括完成项目的所有费用。采购人不再支付报价以外的任何费用。</w:t>
      </w:r>
      <w:r/>
    </w:p>
    <w:p>
      <w:pPr>
        <w:pStyle w:val="1056"/>
        <w:ind w:firstLine="430"/>
        <w:rPr>
          <w:sz w:val="21"/>
          <w:szCs w:val="21"/>
        </w:rPr>
      </w:pPr>
      <w:r>
        <w:rPr>
          <w:sz w:val="21"/>
          <w:szCs w:val="21"/>
        </w:rPr>
        <w:t xml:space="preserve">2、报价以总价为准，大小写不一致以大写为准；</w:t>
      </w:r>
      <w:r/>
    </w:p>
    <w:p>
      <w:pPr>
        <w:pStyle w:val="1056"/>
        <w:ind w:firstLine="430"/>
        <w:rPr>
          <w:sz w:val="21"/>
          <w:szCs w:val="21"/>
        </w:rPr>
      </w:pPr>
      <w:r>
        <w:rPr>
          <w:sz w:val="21"/>
          <w:szCs w:val="21"/>
        </w:rPr>
        <w:t xml:space="preserve">3、偏离说明：详见《偏离表》；</w:t>
      </w:r>
      <w:r/>
    </w:p>
    <w:p>
      <w:pPr>
        <w:pStyle w:val="1056"/>
        <w:ind w:firstLine="430"/>
        <w:rPr>
          <w:sz w:val="21"/>
          <w:szCs w:val="21"/>
        </w:rPr>
      </w:pPr>
      <w:r>
        <w:rPr>
          <w:sz w:val="21"/>
          <w:szCs w:val="21"/>
        </w:rPr>
        <w:t xml:space="preserve">供应商（电子签章）：</w:t>
      </w:r>
      <w:r/>
    </w:p>
    <w:p>
      <w:pPr>
        <w:ind w:firstLine="431"/>
        <w:rPr>
          <w:b/>
        </w:rPr>
      </w:pPr>
      <w:r>
        <w:rPr>
          <w:b/>
        </w:rPr>
        <w:br w:type="page" w:clear="all"/>
      </w:r>
      <w:r/>
    </w:p>
    <w:p>
      <w:pPr>
        <w:ind w:firstLine="570"/>
        <w:rPr>
          <w:rFonts w:ascii="Arial" w:hAnsi="Arial"/>
          <w:sz w:val="28"/>
          <w:szCs w:val="28"/>
        </w:rPr>
        <w:outlineLvl w:val="2"/>
      </w:pPr>
      <w:r/>
      <w:bookmarkStart w:id="44" w:name="_Toc9113"/>
      <w:r>
        <w:rPr>
          <w:rFonts w:hint="eastAsia" w:ascii="Arial" w:hAnsi="Arial"/>
          <w:sz w:val="28"/>
          <w:szCs w:val="28"/>
        </w:rPr>
        <w:t xml:space="preserve">2、分项报价表</w:t>
      </w:r>
      <w:bookmarkEnd w:id="44"/>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已标价工程量清单（按工程量清单报价）</w:t>
      </w:r>
      <w:r/>
    </w:p>
    <w:p>
      <w:pPr>
        <w:jc w:val="left"/>
        <w:spacing w:line="360" w:lineRule="auto"/>
        <w:shd w:val="clear" w:color="auto" w:fill="ffffff"/>
        <w:widowControl/>
        <w:rPr>
          <w:rFonts w:hint="eastAsia" w:ascii="Arial" w:hAnsi="宋体" w:cs="Arial"/>
          <w:b/>
          <w:szCs w:val="21"/>
        </w:rPr>
      </w:pPr>
      <w:r>
        <w:rPr>
          <w:rFonts w:hint="eastAsia" w:ascii="Arial" w:hAnsi="宋体" w:cs="Arial"/>
          <w:b/>
          <w:szCs w:val="21"/>
        </w:rPr>
        <w:t xml:space="preserve">已标价工程量清单与招标文件规定的暂估价、暂列金额及甲供材料价格一致；</w:t>
      </w:r>
      <w:r/>
    </w:p>
    <w:p>
      <w:pPr>
        <w:jc w:val="left"/>
        <w:spacing w:line="360" w:lineRule="auto"/>
        <w:shd w:val="clear" w:color="auto" w:fill="ffffff"/>
        <w:widowControl/>
        <w:rPr>
          <w:rFonts w:hint="eastAsia" w:ascii="Arial" w:hAnsi="宋体" w:cs="Arial"/>
          <w:b/>
          <w:szCs w:val="21"/>
        </w:rPr>
      </w:pPr>
      <w:r>
        <w:rPr>
          <w:rFonts w:hint="eastAsia" w:ascii="Arial" w:hAnsi="宋体" w:cs="Arial"/>
          <w:b/>
          <w:szCs w:val="21"/>
        </w:rPr>
        <w:t xml:space="preserve">已标价工程量清单与招标文件明确列出的不可竞争费用项目或费率或计算基础一致的；</w:t>
      </w:r>
      <w:r/>
    </w:p>
    <w:p>
      <w:pPr>
        <w:jc w:val="left"/>
        <w:spacing w:line="360" w:lineRule="auto"/>
        <w:shd w:val="clear" w:color="auto" w:fill="ffffff"/>
        <w:widowControl/>
        <w:rPr>
          <w:rFonts w:hint="eastAsia" w:ascii="宋体" w:hAnsi="宋体" w:cs="宋体"/>
          <w:szCs w:val="21"/>
        </w:rPr>
      </w:pPr>
      <w:r>
        <w:rPr>
          <w:rFonts w:hint="eastAsia" w:ascii="Arial" w:hAnsi="宋体" w:cs="Arial"/>
          <w:b/>
          <w:szCs w:val="21"/>
        </w:rPr>
        <w:t xml:space="preserve">已标价工程量清单与招标文件提供的工程量清单中的项目编码、项目名称、项目特征、计量单位、工程量一致的（措施项目增项除外）；</w:t>
      </w:r>
      <w:r/>
    </w:p>
    <w:p>
      <w:pPr>
        <w:pStyle w:val="1071"/>
      </w:pPr>
      <w:r/>
      <w:r/>
    </w:p>
    <w:p>
      <w:pPr>
        <w:ind w:firstLine="430"/>
        <w:jc w:val="left"/>
        <w:spacing w:line="360" w:lineRule="auto"/>
        <w:shd w:val="clear" w:color="auto" w:fill="ffffff"/>
        <w:widowControl/>
        <w:rPr>
          <w:rFonts w:ascii="Arial" w:hAnsi="Arial"/>
          <w:b/>
          <w:bCs/>
          <w:szCs w:val="21"/>
        </w:rPr>
      </w:pPr>
      <w:r>
        <w:rPr>
          <w:rFonts w:ascii="Arial" w:hAnsi="Arial"/>
          <w:b/>
          <w:bCs/>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hint="eastAsia" w:ascii="宋体" w:hAnsi="宋体" w:cs="宋体"/>
          <w:szCs w:val="21"/>
        </w:rPr>
      </w:pPr>
      <w:r>
        <w:rPr>
          <w:rFonts w:hint="eastAsia" w:ascii="Arial" w:hAnsi="Arial"/>
          <w:szCs w:val="21"/>
        </w:rPr>
        <w:t xml:space="preserve">供应商名称（加盖电子公章）</w:t>
      </w:r>
      <w:r>
        <w:rPr>
          <w:rFonts w:hint="eastAsia" w:ascii="宋体" w:hAnsi="宋体" w:cs="宋体"/>
          <w:szCs w:val="21"/>
        </w:rPr>
        <w:t xml:space="preserve">：</w:t>
      </w:r>
      <w:r>
        <w:rPr>
          <w:rFonts w:hint="eastAsia" w:ascii="宋体" w:hAnsi="宋体" w:cs="宋体"/>
          <w:szCs w:val="21"/>
          <w:u w:val="single"/>
        </w:rPr>
        <w:t xml:space="preserve">                    </w:t>
      </w:r>
      <w:r/>
    </w:p>
    <w:p>
      <w:pPr>
        <w:ind w:firstLine="431"/>
        <w:rPr>
          <w:b/>
        </w:rPr>
      </w:pPr>
      <w:r>
        <w:rPr>
          <w:b/>
        </w:rPr>
        <w:br w:type="page" w:clear="all"/>
      </w:r>
      <w:r/>
    </w:p>
    <w:p>
      <w:pPr>
        <w:ind w:firstLine="570"/>
        <w:rPr>
          <w:rFonts w:ascii="Arial" w:hAnsi="Arial"/>
          <w:sz w:val="28"/>
          <w:szCs w:val="28"/>
        </w:rPr>
        <w:outlineLvl w:val="2"/>
      </w:pPr>
      <w:r/>
      <w:bookmarkStart w:id="45" w:name="_Toc11217"/>
      <w:r>
        <w:rPr>
          <w:rFonts w:hint="eastAsia" w:ascii="Arial" w:hAnsi="Arial"/>
          <w:sz w:val="28"/>
          <w:szCs w:val="28"/>
        </w:rPr>
        <w:t xml:space="preserve">3、竞争性磋商申请及声明</w:t>
      </w:r>
      <w:bookmarkEnd w:id="45"/>
      <w:r/>
      <w:r/>
    </w:p>
    <w:p>
      <w:pPr>
        <w:ind w:firstLine="430"/>
        <w:rPr>
          <w:rFonts w:ascii="Arial" w:hAnsi="Arial"/>
          <w:szCs w:val="21"/>
          <w:lang w:val="zh-CN"/>
        </w:rPr>
      </w:pPr>
      <w:r>
        <w:rPr>
          <w:rFonts w:ascii="Arial" w:hAnsi="Arial"/>
          <w:szCs w:val="21"/>
          <w:lang w:val="zh-CN"/>
        </w:rPr>
      </w:r>
      <w:r/>
    </w:p>
    <w:p>
      <w:pPr>
        <w:ind w:firstLine="733"/>
        <w:jc w:val="center"/>
        <w:rPr>
          <w:rFonts w:ascii="Arial" w:hAnsi="Arial"/>
          <w:b/>
          <w:sz w:val="36"/>
          <w:szCs w:val="36"/>
        </w:rPr>
      </w:pPr>
      <w:r>
        <w:rPr>
          <w:rFonts w:ascii="Arial" w:hAnsi="Arial"/>
          <w:b/>
          <w:sz w:val="36"/>
          <w:szCs w:val="36"/>
        </w:rPr>
        <w:t xml:space="preserve">竞争性磋商申请及声明</w:t>
      </w:r>
      <w:r/>
    </w:p>
    <w:p>
      <w:pPr>
        <w:ind w:firstLine="430"/>
        <w:jc w:val="center"/>
        <w:rPr>
          <w:rFonts w:ascii="Arial" w:hAnsi="Arial"/>
          <w:szCs w:val="21"/>
        </w:rPr>
      </w:pPr>
      <w:r>
        <w:rPr>
          <w:rFonts w:ascii="Arial" w:hAnsi="Arial"/>
          <w:szCs w:val="21"/>
        </w:rPr>
      </w:r>
      <w:r/>
    </w:p>
    <w:p>
      <w:pPr>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r>
        <w:rPr>
          <w:rFonts w:ascii="Arial" w:hAnsi="Arial"/>
          <w:szCs w:val="21"/>
          <w:u w:val="single"/>
          <w:lang w:val="zh-CN"/>
        </w:rPr>
        <w:t xml:space="preserve">           </w:t>
      </w:r>
      <w:r>
        <w:rPr>
          <w:rFonts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（供应商名称），提交响应性文件并参加磋商。</w:t>
      </w:r>
      <w:r/>
    </w:p>
    <w:p>
      <w:pPr>
        <w:ind w:firstLine="420"/>
        <w:spacing w:line="440" w:lineRule="exact"/>
        <w:rPr>
          <w:rFonts w:ascii="Arial" w:hAnsi="Arial"/>
          <w:szCs w:val="21"/>
        </w:rPr>
      </w:pPr>
      <w:r>
        <w:rPr>
          <w:rFonts w:ascii="Arial" w:hAnsi="Arial"/>
          <w:szCs w:val="21"/>
        </w:rPr>
        <w:t xml:space="preserve">据此函，签字人兹宣布同意如下：</w:t>
      </w:r>
      <w:r/>
    </w:p>
    <w:p>
      <w:pPr>
        <w:ind w:firstLine="420"/>
        <w:spacing w:line="440" w:lineRule="exact"/>
        <w:rPr>
          <w:rFonts w:ascii="Arial" w:hAnsi="Arial"/>
          <w:szCs w:val="21"/>
        </w:rPr>
      </w:pPr>
      <w:r>
        <w:rPr>
          <w:rFonts w:hint="eastAsia" w:ascii="Arial" w:hAnsi="Arial"/>
          <w:szCs w:val="21"/>
        </w:rPr>
        <w:t xml:space="preserve">1、</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p>
    <w:p>
      <w:pPr>
        <w:ind w:firstLine="420"/>
        <w:spacing w:line="440" w:lineRule="exact"/>
        <w:rPr>
          <w:rFonts w:ascii="Arial" w:hAnsi="Arial"/>
          <w:szCs w:val="21"/>
        </w:rPr>
      </w:pPr>
      <w:r>
        <w:rPr>
          <w:rFonts w:hint="eastAsia" w:ascii="Arial" w:hAnsi="Arial"/>
          <w:szCs w:val="21"/>
        </w:rPr>
        <w:t xml:space="preserve">2、按磋商文件要求，我们的报价</w:t>
      </w:r>
      <w:r>
        <w:rPr>
          <w:rFonts w:hint="eastAsia" w:ascii="Arial" w:hAnsi="Arial"/>
          <w:szCs w:val="21"/>
          <w:u w:val="single"/>
        </w:rPr>
        <w:t xml:space="preserve">详见报价一览表</w:t>
      </w:r>
      <w:r>
        <w:rPr>
          <w:rFonts w:hint="eastAsia" w:ascii="Arial" w:hAnsi="Arial"/>
          <w:szCs w:val="21"/>
        </w:rPr>
        <w:t xml:space="preserve">。</w:t>
      </w:r>
      <w:r/>
    </w:p>
    <w:p>
      <w:pPr>
        <w:ind w:firstLine="420"/>
        <w:spacing w:line="440" w:lineRule="exact"/>
        <w:rPr>
          <w:rFonts w:ascii="Arial" w:hAnsi="Arial"/>
          <w:szCs w:val="21"/>
        </w:rPr>
      </w:pPr>
      <w:r>
        <w:rPr>
          <w:rFonts w:hint="eastAsia" w:ascii="Arial" w:hAnsi="Arial"/>
          <w:szCs w:val="21"/>
        </w:rPr>
        <w:t xml:space="preserve">3、本项目服务时间为：</w:t>
      </w:r>
      <w:r>
        <w:rPr>
          <w:rFonts w:hint="eastAsia" w:ascii="Arial" w:hAnsi="Arial"/>
          <w:szCs w:val="21"/>
          <w:u w:val="single"/>
        </w:rPr>
        <w:t xml:space="preserve">满足磋商文件要求</w:t>
      </w:r>
      <w:r>
        <w:rPr>
          <w:rFonts w:hint="eastAsia" w:ascii="Arial" w:hAnsi="Arial"/>
          <w:szCs w:val="21"/>
        </w:rPr>
        <w:t xml:space="preserve">。</w:t>
      </w:r>
      <w:r/>
    </w:p>
    <w:p>
      <w:pPr>
        <w:ind w:firstLine="420"/>
        <w:spacing w:line="440" w:lineRule="exact"/>
        <w:rPr>
          <w:rFonts w:ascii="Arial" w:hAnsi="Arial"/>
          <w:szCs w:val="21"/>
        </w:rPr>
      </w:pPr>
      <w:r>
        <w:rPr>
          <w:rFonts w:hint="eastAsia" w:ascii="Arial" w:hAnsi="Arial"/>
          <w:szCs w:val="21"/>
        </w:rPr>
        <w:t xml:space="preserve">4</w:t>
      </w:r>
      <w:r>
        <w:rPr>
          <w:rFonts w:ascii="Arial" w:hAnsi="Arial"/>
          <w:szCs w:val="21"/>
        </w:rPr>
        <w:t xml:space="preserve">、</w:t>
      </w:r>
      <w:r>
        <w:rPr>
          <w:rFonts w:ascii="Arial" w:hAnsi="Arial"/>
          <w:szCs w:val="21"/>
          <w:lang w:val="zh-CN"/>
        </w:rPr>
        <w:t xml:space="preserve">我们已详细阅读全部磋商文件及其有效补充文件，我们放弃对磋商文件任何误解的权利，提交响应文件后，</w:t>
      </w:r>
      <w:r>
        <w:rPr>
          <w:rFonts w:ascii="Arial" w:hAnsi="Arial"/>
          <w:b/>
          <w:szCs w:val="21"/>
          <w:lang w:val="zh-CN"/>
        </w:rPr>
        <w:t xml:space="preserve">不对磋商文件本身提出质疑</w:t>
      </w:r>
      <w:r>
        <w:rPr>
          <w:rFonts w:ascii="Arial" w:hAnsi="Arial"/>
          <w:szCs w:val="21"/>
          <w:lang w:val="zh-CN"/>
        </w:rPr>
        <w:t xml:space="preserve">。</w:t>
      </w:r>
      <w:r/>
    </w:p>
    <w:p>
      <w:pPr>
        <w:ind w:firstLine="430"/>
        <w:spacing w:line="440" w:lineRule="exact"/>
        <w:shd w:val="clear" w:color="auto" w:fill="ffffff"/>
        <w:widowControl/>
        <w:rPr>
          <w:rFonts w:ascii="Arial" w:hAnsi="Arial"/>
          <w:szCs w:val="21"/>
        </w:rPr>
      </w:pPr>
      <w:r>
        <w:rPr>
          <w:rFonts w:hint="eastAsia" w:ascii="Arial" w:hAnsi="Arial"/>
          <w:szCs w:val="21"/>
        </w:rPr>
        <w:t xml:space="preserve">5</w:t>
      </w:r>
      <w:r>
        <w:rPr>
          <w:rFonts w:ascii="Arial" w:hAnsi="Arial"/>
          <w:szCs w:val="21"/>
        </w:rPr>
        <w:t xml:space="preserve">、一旦我方</w:t>
      </w:r>
      <w:r>
        <w:rPr>
          <w:rFonts w:hint="eastAsia" w:ascii="Arial" w:hAnsi="Arial"/>
          <w:szCs w:val="21"/>
        </w:rPr>
        <w:t xml:space="preserve">成交</w:t>
      </w:r>
      <w:r>
        <w:rPr>
          <w:rFonts w:ascii="Arial" w:hAnsi="Arial"/>
          <w:szCs w:val="21"/>
        </w:rPr>
        <w:t xml:space="preserve">，我方将根据</w:t>
      </w:r>
      <w:r>
        <w:rPr>
          <w:rFonts w:hint="eastAsia" w:ascii="Arial" w:hAnsi="Arial"/>
          <w:szCs w:val="21"/>
        </w:rPr>
        <w:t xml:space="preserve">磋商</w:t>
      </w:r>
      <w:r>
        <w:rPr>
          <w:rFonts w:ascii="Arial" w:hAnsi="Arial"/>
          <w:szCs w:val="21"/>
        </w:rPr>
        <w:t xml:space="preserve">文件的规定</w:t>
      </w:r>
      <w:r>
        <w:rPr>
          <w:rFonts w:hint="eastAsia" w:ascii="Arial" w:hAnsi="Arial"/>
          <w:szCs w:val="21"/>
        </w:rPr>
        <w:t xml:space="preserve">及我方响应承诺</w:t>
      </w:r>
      <w:r>
        <w:rPr>
          <w:rFonts w:ascii="Arial" w:hAnsi="Arial"/>
          <w:szCs w:val="21"/>
        </w:rPr>
        <w:t xml:space="preserve">严格履行合同。</w:t>
      </w:r>
      <w:r/>
    </w:p>
    <w:p>
      <w:pPr>
        <w:ind w:firstLine="420"/>
        <w:spacing w:line="440" w:lineRule="exact"/>
        <w:rPr>
          <w:rFonts w:ascii="Arial" w:hAnsi="Arial"/>
          <w:szCs w:val="21"/>
        </w:rPr>
      </w:pPr>
      <w:r>
        <w:rPr>
          <w:rFonts w:hint="eastAsia" w:ascii="Arial" w:hAnsi="Arial"/>
          <w:szCs w:val="21"/>
        </w:rPr>
        <w:t xml:space="preserve">6</w:t>
      </w:r>
      <w:r>
        <w:rPr>
          <w:rFonts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rPr>
      </w:pPr>
      <w:r>
        <w:rPr>
          <w:rFonts w:ascii="Arial" w:hAnsi="Arial"/>
          <w:szCs w:val="21"/>
        </w:rPr>
        <w:t xml:space="preserve">7、我方正式通讯方式为：</w:t>
      </w:r>
      <w:r/>
    </w:p>
    <w:p>
      <w:pPr>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8、我方正式开户银行和账号为：</w:t>
      </w:r>
      <w:r/>
    </w:p>
    <w:p>
      <w:pPr>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供应商名称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p>
    <w:p>
      <w:pPr>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ind w:firstLine="430"/>
        <w:rPr>
          <w:rFonts w:ascii="Arial" w:hAnsi="Arial"/>
          <w:szCs w:val="21"/>
          <w:lang w:val="zh-CN"/>
        </w:rPr>
        <w:outlineLvl w:val="2"/>
      </w:pPr>
      <w:r/>
      <w:bookmarkStart w:id="46" w:name="_Toc534273801"/>
      <w:r/>
      <w:bookmarkEnd w:id="46"/>
      <w:r/>
      <w:bookmarkStart w:id="47" w:name="_Toc504573084"/>
      <w:r/>
      <w:bookmarkEnd w:id="47"/>
      <w:r/>
      <w:bookmarkStart w:id="48" w:name="_Toc504044381"/>
      <w:r/>
      <w:bookmarkEnd w:id="48"/>
      <w:r/>
      <w:bookmarkStart w:id="49" w:name="_Toc534273678"/>
      <w:r/>
      <w:bookmarkEnd w:id="49"/>
      <w:r/>
      <w:bookmarkStart w:id="50" w:name="_Toc504056869"/>
      <w:r/>
      <w:bookmarkEnd w:id="50"/>
      <w:r/>
      <w:bookmarkStart w:id="51" w:name="_Toc490133029"/>
      <w:r/>
      <w:bookmarkEnd w:id="51"/>
      <w:r>
        <w:rPr>
          <w:rFonts w:ascii="Arial" w:hAnsi="Arial"/>
          <w:szCs w:val="21"/>
          <w:lang w:val="zh-CN"/>
        </w:rPr>
        <w:br w:type="page" w:clear="all"/>
      </w:r>
      <w:bookmarkStart w:id="52" w:name="_Toc10899"/>
      <w:r>
        <w:rPr>
          <w:rFonts w:hint="eastAsia" w:ascii="Arial" w:hAnsi="Arial"/>
          <w:sz w:val="28"/>
          <w:szCs w:val="28"/>
        </w:rPr>
        <w:t xml:space="preserve">4、授权书</w:t>
      </w:r>
      <w:bookmarkEnd w:id="52"/>
      <w:r/>
      <w:r/>
    </w:p>
    <w:p>
      <w:pPr>
        <w:ind w:firstLine="431"/>
        <w:rPr>
          <w:rFonts w:ascii="Arial" w:hAnsi="Arial"/>
          <w:b/>
          <w:szCs w:val="21"/>
          <w:lang w:val="zh-CN"/>
        </w:rPr>
      </w:pPr>
      <w:r>
        <w:rPr>
          <w:rFonts w:ascii="Arial" w:hAnsi="Arial"/>
          <w:b/>
          <w:szCs w:val="21"/>
          <w:lang w:val="zh-CN"/>
        </w:rPr>
      </w:r>
      <w:r/>
    </w:p>
    <w:p>
      <w:pPr>
        <w:ind w:firstLine="733"/>
        <w:jc w:val="center"/>
        <w:rPr>
          <w:rFonts w:ascii="Arial" w:hAnsi="Arial"/>
          <w:b/>
          <w:sz w:val="36"/>
          <w:szCs w:val="36"/>
        </w:rPr>
      </w:pPr>
      <w:r>
        <w:rPr>
          <w:rFonts w:hint="eastAsia" w:ascii="Arial" w:hAnsi="Arial"/>
          <w:b/>
          <w:sz w:val="36"/>
          <w:szCs w:val="36"/>
        </w:rPr>
        <w:t xml:space="preserve"> 法人授权书</w:t>
      </w:r>
      <w:r/>
    </w:p>
    <w:p>
      <w:pPr>
        <w:ind w:firstLine="430"/>
        <w:spacing w:line="360" w:lineRule="auto"/>
        <w:rPr>
          <w:rFonts w:ascii="Arial" w:hAnsi="Arial"/>
          <w:szCs w:val="21"/>
          <w:lang w:val="zh-CN"/>
        </w:rPr>
      </w:pPr>
      <w:r>
        <w:rPr>
          <w:rFonts w:ascii="Arial" w:hAnsi="Arial"/>
          <w:szCs w:val="21"/>
          <w:lang w:val="zh-CN"/>
        </w:rPr>
      </w:r>
      <w:r/>
    </w:p>
    <w:p>
      <w:pPr>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p>
    <w:p>
      <w:pPr>
        <w:ind w:firstLine="420"/>
        <w:spacing w:line="360" w:lineRule="auto"/>
        <w:rPr>
          <w:rFonts w:ascii="Arial" w:hAnsi="Arial"/>
          <w:szCs w:val="21"/>
          <w:lang w:val="zh-CN"/>
        </w:rPr>
      </w:pPr>
      <w:r>
        <w:rPr>
          <w:rFonts w:hint="eastAsia" w:ascii="Arial" w:hAnsi="Arial"/>
          <w:szCs w:val="21"/>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lang w:val="zh-CN"/>
        </w:rPr>
      </w:pPr>
      <w:r>
        <w:rPr>
          <w:rFonts w:hint="eastAsia" w:ascii="Arial" w:hAnsi="Arial"/>
          <w:szCs w:val="21"/>
          <w:lang w:val="zh-CN"/>
        </w:rPr>
        <w:t xml:space="preserve">本授权书自______年____月____日起生效，特此声明。</w:t>
      </w:r>
      <w:r/>
    </w:p>
    <w:p>
      <w:pPr>
        <w:ind w:firstLine="420"/>
        <w:spacing w:line="360" w:lineRule="auto"/>
        <w:rPr>
          <w:rFonts w:ascii="Arial" w:hAnsi="Arial"/>
          <w:szCs w:val="21"/>
          <w:lang w:val="zh-CN"/>
        </w:rPr>
      </w:pPr>
      <w:r>
        <w:rPr>
          <w:rFonts w:hint="eastAsia" w:ascii="Arial" w:hAnsi="Arial"/>
          <w:szCs w:val="21"/>
          <w:lang w:val="zh-CN"/>
        </w:rPr>
        <w:t xml:space="preserve">被授权人身份证号码：</w:t>
      </w:r>
      <w:r/>
    </w:p>
    <w:p>
      <w:pPr>
        <w:ind w:firstLine="420"/>
        <w:spacing w:line="360" w:lineRule="auto"/>
        <w:rPr>
          <w:rFonts w:ascii="Arial" w:hAnsi="Arial"/>
          <w:szCs w:val="21"/>
          <w:lang w:val="zh-CN"/>
        </w:rPr>
      </w:pPr>
      <w:r>
        <w:rPr>
          <w:rFonts w:hint="eastAsia" w:ascii="Arial" w:hAnsi="Arial"/>
          <w:szCs w:val="21"/>
          <w:lang w:val="zh-CN"/>
        </w:rPr>
        <w:t xml:space="preserve">被授权人联系电话：（手机）</w:t>
      </w:r>
      <w:r/>
    </w:p>
    <w:p>
      <w:pPr>
        <w:ind w:firstLine="420"/>
        <w:spacing w:line="360" w:lineRule="auto"/>
        <w:rPr>
          <w:rFonts w:ascii="Arial" w:hAnsi="Arial"/>
          <w:szCs w:val="21"/>
          <w:lang w:val="zh-CN"/>
        </w:rPr>
      </w:pPr>
      <w:r>
        <w:rPr>
          <w:rFonts w:hint="eastAsia" w:ascii="Arial" w:hAnsi="Arial"/>
          <w:szCs w:val="21"/>
          <w:lang w:val="zh-CN"/>
        </w:rPr>
        <w:t xml:space="preserve">单位名称：（加盖电子公章）</w:t>
      </w:r>
      <w:r/>
    </w:p>
    <w:p>
      <w:pPr>
        <w:ind w:firstLine="420"/>
        <w:spacing w:line="360" w:lineRule="auto"/>
        <w:rPr>
          <w:rFonts w:ascii="Arial" w:hAnsi="Arial"/>
          <w:szCs w:val="21"/>
          <w:lang w:val="zh-CN"/>
        </w:rPr>
      </w:pPr>
      <w:r>
        <w:rPr>
          <w:rFonts w:hint="eastAsia" w:ascii="Arial" w:hAnsi="Arial"/>
          <w:szCs w:val="21"/>
          <w:lang w:val="zh-CN"/>
        </w:rPr>
        <w:t xml:space="preserve">单位地址：</w:t>
      </w:r>
      <w:r/>
    </w:p>
    <w:p>
      <w:pPr>
        <w:ind w:firstLine="420"/>
        <w:spacing w:line="360" w:lineRule="auto"/>
        <w:rPr>
          <w:rFonts w:ascii="Arial" w:hAnsi="Arial"/>
          <w:szCs w:val="21"/>
        </w:rPr>
      </w:pPr>
      <w:r>
        <w:rPr>
          <w:rFonts w:hint="eastAsia" w:ascii="Arial" w:hAnsi="Arial"/>
          <w:szCs w:val="21"/>
          <w:lang w:val="zh-CN"/>
        </w:rPr>
        <w:t xml:space="preserve">日    期：</w:t>
      </w:r>
      <w:r>
        <w:rPr>
          <w:rFonts w:ascii="Arial" w:hAnsi="Arial"/>
          <w:szCs w:val="21"/>
          <w:lang w:val="zh-CN"/>
        </w:rPr>
        <w:t xml:space="preserve">            </w:t>
      </w:r>
      <w:r/>
    </w:p>
    <w:p>
      <w:pPr>
        <w:ind w:firstLine="430"/>
        <w:spacing w:line="360" w:lineRule="auto"/>
        <w:rPr>
          <w:rFonts w:ascii="Arial" w:hAnsi="Arial"/>
          <w:szCs w:val="21"/>
          <w:lang w:val="zh-CN"/>
        </w:rPr>
      </w:pPr>
      <w:r>
        <w:rPr>
          <w:rFonts w:ascii="Arial" w:hAnsi="Arial"/>
          <w:szCs w:val="21"/>
          <w:lang w:val="zh-CN"/>
        </w:rPr>
      </w:r>
      <w:r/>
    </w:p>
    <w:p>
      <w:pPr>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p>
    <w:p>
      <w:pPr>
        <w:ind w:firstLine="420"/>
        <w:jc w:val="left"/>
        <w:spacing w:line="360" w:lineRule="auto"/>
        <w:shd w:val="clear" w:color="auto" w:fill="ffffff"/>
        <w:widowControl/>
        <w:rPr>
          <w:rFonts w:ascii="Arial" w:hAnsi="Arial"/>
          <w:b/>
          <w:bCs/>
          <w:szCs w:val="21"/>
        </w:rPr>
      </w:pPr>
      <w:r/>
      <w:bookmarkStart w:id="53" w:name="_Toc504056870"/>
      <w:r/>
      <w:bookmarkEnd w:id="53"/>
      <w:r/>
      <w:bookmarkStart w:id="54" w:name="_Toc504044382"/>
      <w:r/>
      <w:bookmarkEnd w:id="54"/>
      <w:r/>
      <w:bookmarkStart w:id="55" w:name="_Toc490133030"/>
      <w:r/>
      <w:bookmarkEnd w:id="55"/>
      <w:r/>
      <w:bookmarkStart w:id="56" w:name="_Toc534273802"/>
      <w:r/>
      <w:bookmarkEnd w:id="56"/>
      <w:r/>
      <w:bookmarkStart w:id="57" w:name="_Toc534273679"/>
      <w:r/>
      <w:bookmarkEnd w:id="57"/>
      <w:r/>
      <w:bookmarkStart w:id="58" w:name="_Toc504573085"/>
      <w:r/>
      <w:bookmarkEnd w:id="58"/>
      <w:r>
        <w:rPr>
          <w:lang w:val="zh-CN"/>
        </w:rPr>
        <w:br w:type="page" w:clear="all"/>
      </w:r>
      <w:r/>
    </w:p>
    <w:p>
      <w:pPr>
        <w:ind w:firstLine="570"/>
        <w:rPr>
          <w:rFonts w:ascii="Arial" w:hAnsi="Arial"/>
          <w:szCs w:val="21"/>
        </w:rPr>
        <w:outlineLvl w:val="2"/>
      </w:pPr>
      <w:r/>
      <w:bookmarkStart w:id="59" w:name="_Toc18173"/>
      <w:r/>
      <w:bookmarkStart w:id="60" w:name="_Toc504044384"/>
      <w:r/>
      <w:bookmarkStart w:id="61" w:name="_Toc490133032"/>
      <w:r/>
      <w:bookmarkStart w:id="62" w:name="_Toc534273804"/>
      <w:r/>
      <w:bookmarkStart w:id="63" w:name="_Toc534273682"/>
      <w:r/>
      <w:bookmarkStart w:id="64" w:name="_Toc534273681"/>
      <w:r/>
      <w:bookmarkStart w:id="65" w:name="_Toc504056872"/>
      <w:r/>
      <w:bookmarkStart w:id="66" w:name="_Toc534273805"/>
      <w:r/>
      <w:bookmarkStart w:id="67" w:name="_Toc504573087"/>
      <w:r>
        <w:rPr>
          <w:rFonts w:hint="eastAsia" w:ascii="Arial" w:hAnsi="Arial"/>
          <w:sz w:val="28"/>
          <w:szCs w:val="28"/>
        </w:rPr>
        <w:t xml:space="preserve">5、商务条款偏离表</w:t>
      </w:r>
      <w:bookmarkEnd w:id="59"/>
      <w:r/>
      <w:r/>
    </w:p>
    <w:p>
      <w:pPr>
        <w:ind w:firstLine="430"/>
        <w:rPr>
          <w:rFonts w:ascii="Arial" w:hAnsi="Arial"/>
          <w:szCs w:val="21"/>
          <w:lang w:val="zh-CN"/>
        </w:rPr>
      </w:pPr>
      <w:r>
        <w:rPr>
          <w:rFonts w:ascii="Arial" w:hAnsi="Arial"/>
          <w:szCs w:val="21"/>
          <w:lang w:val="zh-CN"/>
        </w:rPr>
      </w:r>
      <w:r/>
    </w:p>
    <w:p>
      <w:pPr>
        <w:ind w:firstLine="733"/>
        <w:jc w:val="center"/>
        <w:spacing w:before="312" w:line="360" w:lineRule="auto"/>
        <w:shd w:val="clear" w:color="auto" w:fill="ffffff"/>
        <w:widowControl/>
        <w:rPr>
          <w:rFonts w:ascii="Arial" w:hAnsi="Arial"/>
          <w:b/>
          <w:sz w:val="36"/>
          <w:szCs w:val="36"/>
        </w:rPr>
      </w:pPr>
      <w:r>
        <w:rPr>
          <w:rFonts w:hint="eastAsia" w:ascii="Arial" w:hAnsi="Arial"/>
          <w:b/>
          <w:sz w:val="36"/>
          <w:szCs w:val="36"/>
        </w:rPr>
        <w:t xml:space="preserve">商务条款偏离表</w:t>
      </w:r>
      <w:r/>
    </w:p>
    <w:p>
      <w:pPr>
        <w:ind w:firstLine="430"/>
        <w:rPr>
          <w:rFonts w:ascii="Arial" w:hAnsi="Arial"/>
          <w:szCs w:val="21"/>
          <w:lang w:val="zh-CN"/>
        </w:rPr>
      </w:pPr>
      <w:r>
        <w:rPr>
          <w:rFonts w:ascii="Arial" w:hAnsi="Arial"/>
          <w:szCs w:val="21"/>
          <w:lang w:val="zh-CN"/>
        </w:rPr>
      </w:r>
      <w:r/>
    </w:p>
    <w:tbl>
      <w:tblPr>
        <w:tblStyle w:val="8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ascii="Arial" w:hAnsi="Arial"/>
                <w:szCs w:val="21"/>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条款</w:t>
            </w:r>
            <w:r>
              <w:rPr>
                <w:rFonts w:hint="eastAsia" w:ascii="Arial" w:hAnsi="Arial"/>
                <w:szCs w:val="21"/>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磋商响应文件商务部分内容响应存在正偏离或负偏离或者无偏离的，请在本表中逐条列出。未列出的，视为响应磋商文件要求。</w:t>
      </w:r>
      <w:r>
        <w:rPr>
          <w:rFonts w:ascii="Arial" w:hAnsi="Arial"/>
          <w:szCs w:val="21"/>
        </w:rPr>
        <w:t xml:space="preserve">如果行数不够，请自行增加。</w:t>
      </w:r>
      <w:r/>
    </w:p>
    <w:p>
      <w:pPr>
        <w:ind w:firstLine="430"/>
        <w:jc w:val="left"/>
        <w:spacing w:line="360" w:lineRule="auto"/>
        <w:shd w:val="clear" w:color="auto" w:fill="ffffff"/>
        <w:widowControl/>
        <w:rPr>
          <w:rFonts w:ascii="Arial" w:hAnsi="Arial"/>
          <w:szCs w:val="21"/>
        </w:rPr>
      </w:pPr>
      <w:r>
        <w:rPr>
          <w:rFonts w:ascii="Arial" w:hAnsi="Arial"/>
          <w:szCs w:val="21"/>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bookmarkEnd w:id="60"/>
      <w:bookmarkEnd w:id="61"/>
      <w:bookmarkEnd w:id="62"/>
      <w:bookmarkEnd w:id="63"/>
      <w:bookmarkEnd w:id="64"/>
      <w:bookmarkEnd w:id="65"/>
      <w:bookmarkEnd w:id="66"/>
      <w:bookmarkEnd w:id="67"/>
      <w:r/>
    </w:p>
    <w:p>
      <w:pPr>
        <w:ind w:firstLine="431"/>
        <w:rPr>
          <w:rFonts w:ascii="Arial" w:hAnsi="Arial"/>
          <w:sz w:val="28"/>
          <w:szCs w:val="28"/>
        </w:rPr>
        <w:outlineLvl w:val="2"/>
      </w:pPr>
      <w:r>
        <w:rPr>
          <w:rFonts w:ascii="Arial" w:hAnsi="Arial"/>
          <w:b/>
          <w:bCs/>
          <w:szCs w:val="21"/>
        </w:rPr>
        <w:br w:type="page" w:clear="all"/>
      </w:r>
      <w:bookmarkStart w:id="68" w:name="_Toc19168"/>
      <w:r>
        <w:rPr>
          <w:rFonts w:hint="eastAsia" w:ascii="Arial" w:hAnsi="Arial"/>
          <w:sz w:val="28"/>
          <w:szCs w:val="28"/>
        </w:rPr>
        <w:t xml:space="preserve">6、</w:t>
      </w:r>
      <w:bookmarkEnd w:id="68"/>
      <w:r>
        <w:rPr>
          <w:rFonts w:hint="eastAsia" w:ascii="Arial" w:hAnsi="Arial"/>
          <w:sz w:val="28"/>
          <w:szCs w:val="28"/>
        </w:rPr>
        <w:t xml:space="preserve">采购需求条款偏离表</w:t>
      </w:r>
      <w:r/>
    </w:p>
    <w:p>
      <w:pPr>
        <w:ind w:firstLine="431"/>
        <w:spacing w:before="312" w:after="312"/>
        <w:rPr>
          <w:rFonts w:ascii="Arial" w:hAnsi="Arial"/>
          <w:b/>
          <w:bCs/>
          <w:szCs w:val="21"/>
        </w:rPr>
      </w:pPr>
      <w:r>
        <w:rPr>
          <w:rFonts w:ascii="Arial" w:hAnsi="Arial"/>
          <w:b/>
          <w:bCs/>
          <w:szCs w:val="21"/>
        </w:rPr>
      </w:r>
      <w:r/>
    </w:p>
    <w:p>
      <w:pPr>
        <w:ind w:firstLine="431"/>
        <w:rPr>
          <w:rFonts w:ascii="Arial" w:hAnsi="Arial"/>
          <w:b/>
          <w:szCs w:val="21"/>
        </w:rPr>
      </w:pPr>
      <w:r>
        <w:rPr>
          <w:rFonts w:ascii="Arial" w:hAnsi="Arial"/>
          <w:b/>
          <w:szCs w:val="21"/>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ind w:firstLine="430"/>
        <w:rPr>
          <w:rFonts w:ascii="Arial" w:hAnsi="Arial"/>
          <w:szCs w:val="21"/>
          <w:lang w:val="zh-CN"/>
        </w:rPr>
      </w:pPr>
      <w:r>
        <w:rPr>
          <w:rFonts w:ascii="Arial" w:hAnsi="Arial"/>
          <w:szCs w:val="21"/>
          <w:lang w:val="zh-CN"/>
        </w:rPr>
        <w:t xml:space="preserve">                        </w:t>
      </w:r>
      <w:r/>
    </w:p>
    <w:p>
      <w:pPr>
        <w:ind w:firstLine="430"/>
        <w:rPr>
          <w:rFonts w:ascii="Arial" w:hAnsi="Arial"/>
          <w:szCs w:val="21"/>
        </w:rPr>
      </w:pPr>
      <w:r>
        <w:rPr>
          <w:rFonts w:ascii="Arial" w:hAnsi="Arial"/>
          <w:szCs w:val="21"/>
        </w:rPr>
        <w:t xml:space="preserve">                                         </w:t>
      </w:r>
      <w:r/>
    </w:p>
    <w:tbl>
      <w:tblPr>
        <w:tblStyle w:val="813"/>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lang w:val="zh-CN"/>
              </w:rPr>
            </w:pPr>
            <w:r>
              <w:rPr>
                <w:rFonts w:ascii="Arial" w:hAnsi="Arial"/>
                <w:szCs w:val="21"/>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rPr>
            </w:pPr>
            <w:r>
              <w:rPr>
                <w:rFonts w:hint="eastAsia" w:ascii="Arial" w:hAnsi="Arial"/>
                <w:b/>
                <w:szCs w:val="21"/>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磋商响应文件采购需求内容响应存在正偏离或负偏离或者无偏离的，请在本表中逐条列出。未列出的，视为响应磋商文件要求。</w:t>
      </w:r>
      <w:r>
        <w:rPr>
          <w:rFonts w:ascii="Arial" w:hAnsi="Arial"/>
          <w:szCs w:val="21"/>
        </w:rPr>
        <w:t xml:space="preserve">如果行数不够，请自行增加。</w:t>
      </w:r>
      <w:r/>
    </w:p>
    <w:p>
      <w:pPr>
        <w:ind w:firstLine="430"/>
        <w:rPr>
          <w:rFonts w:ascii="Arial" w:hAnsi="Arial"/>
          <w:szCs w:val="21"/>
          <w:lang w:val="zh-CN"/>
        </w:rPr>
      </w:pPr>
      <w:r>
        <w:rPr>
          <w:rFonts w:ascii="Arial" w:hAnsi="Arial"/>
          <w:szCs w:val="21"/>
          <w:lang w:val="zh-CN"/>
        </w:rPr>
      </w:r>
      <w:r/>
    </w:p>
    <w:p>
      <w:pPr>
        <w:pStyle w:val="1137"/>
        <w:ind w:firstLine="430"/>
        <w:rPr>
          <w:lang w:val="zh-CN"/>
        </w:rPr>
      </w:pPr>
      <w:r>
        <w:rPr>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ind w:firstLine="430"/>
        <w:rPr>
          <w:rFonts w:ascii="Arial" w:hAnsi="Arial"/>
          <w:szCs w:val="21"/>
        </w:rPr>
      </w:pPr>
      <w:r>
        <w:rPr>
          <w:rFonts w:ascii="Arial" w:hAnsi="Arial"/>
          <w:szCs w:val="21"/>
        </w:rPr>
        <w:br w:type="page" w:clear="all"/>
      </w:r>
      <w:r/>
    </w:p>
    <w:p>
      <w:pPr>
        <w:ind w:firstLine="430"/>
        <w:rPr>
          <w:rFonts w:ascii="Arial" w:hAnsi="Arial"/>
          <w:szCs w:val="21"/>
        </w:rPr>
      </w:pPr>
      <w:r>
        <w:rPr>
          <w:rFonts w:ascii="Arial" w:hAnsi="Arial"/>
          <w:szCs w:val="21"/>
        </w:rPr>
      </w:r>
      <w:r/>
    </w:p>
    <w:p>
      <w:pPr>
        <w:ind w:firstLine="570"/>
        <w:rPr>
          <w:rFonts w:ascii="Arial" w:hAnsi="Arial"/>
          <w:sz w:val="28"/>
          <w:szCs w:val="28"/>
        </w:rPr>
      </w:pPr>
      <w:r/>
      <w:bookmarkStart w:id="69" w:name="_Toc490133033"/>
      <w:r/>
      <w:bookmarkEnd w:id="69"/>
      <w:r/>
      <w:bookmarkStart w:id="70" w:name="_Toc534273683"/>
      <w:r/>
      <w:bookmarkEnd w:id="70"/>
      <w:r/>
      <w:bookmarkStart w:id="71" w:name="_Toc504056873"/>
      <w:r/>
      <w:bookmarkEnd w:id="71"/>
      <w:r/>
      <w:bookmarkStart w:id="72" w:name="_Toc490133034"/>
      <w:r/>
      <w:bookmarkEnd w:id="72"/>
      <w:r/>
      <w:bookmarkStart w:id="73" w:name="_Toc504044386"/>
      <w:r/>
      <w:bookmarkEnd w:id="73"/>
      <w:r/>
      <w:bookmarkStart w:id="74" w:name="_Toc504056874"/>
      <w:r/>
      <w:bookmarkEnd w:id="74"/>
      <w:r/>
      <w:bookmarkStart w:id="75" w:name="_Toc534273806"/>
      <w:r/>
      <w:bookmarkEnd w:id="75"/>
      <w:r/>
      <w:bookmarkStart w:id="76" w:name="_Toc504573088"/>
      <w:r/>
      <w:bookmarkEnd w:id="76"/>
      <w:r/>
      <w:bookmarkStart w:id="77" w:name="_Toc504044385"/>
      <w:r/>
      <w:bookmarkEnd w:id="77"/>
      <w:r/>
      <w:bookmarkStart w:id="78" w:name="_Toc504573089"/>
      <w:r/>
      <w:bookmarkEnd w:id="78"/>
      <w:r>
        <w:rPr>
          <w:rFonts w:hint="eastAsia" w:ascii="Arial" w:hAnsi="Arial"/>
          <w:sz w:val="28"/>
          <w:szCs w:val="28"/>
        </w:rPr>
        <w:t xml:space="preserve">7、其他文件</w:t>
      </w:r>
      <w:r/>
    </w:p>
    <w:p>
      <w:pPr>
        <w:ind w:firstLine="570"/>
        <w:rPr>
          <w:rFonts w:ascii="Arial" w:hAnsi="Arial"/>
          <w:sz w:val="28"/>
          <w:szCs w:val="28"/>
        </w:rPr>
      </w:pPr>
      <w:r>
        <w:rPr>
          <w:rFonts w:hint="eastAsia" w:ascii="Arial" w:hAnsi="Arial"/>
          <w:sz w:val="28"/>
          <w:szCs w:val="28"/>
        </w:rPr>
        <w:br w:type="page" w:clear="all"/>
      </w:r>
      <w:r/>
    </w:p>
    <w:p>
      <w:pPr>
        <w:ind w:firstLine="570"/>
        <w:rPr>
          <w:rFonts w:ascii="Arial" w:hAnsi="Arial"/>
          <w:sz w:val="28"/>
          <w:szCs w:val="28"/>
        </w:rPr>
        <w:outlineLvl w:val="1"/>
      </w:pPr>
      <w:r/>
      <w:bookmarkStart w:id="79" w:name="_Toc2624"/>
      <w:r>
        <w:rPr>
          <w:rFonts w:hint="eastAsia" w:ascii="Arial" w:hAnsi="Arial"/>
          <w:sz w:val="28"/>
          <w:szCs w:val="28"/>
        </w:rPr>
        <w:t xml:space="preserve">二、资格条件</w:t>
      </w:r>
      <w:bookmarkEnd w:id="79"/>
      <w:r/>
      <w:r/>
    </w:p>
    <w:p>
      <w:pPr>
        <w:ind w:firstLine="420"/>
        <w:spacing w:line="360" w:lineRule="auto"/>
        <w:rPr>
          <w:rFonts w:hint="eastAsia" w:ascii="宋体" w:hAnsi="宋体" w:cs="宋体"/>
          <w:bCs/>
          <w:szCs w:val="21"/>
        </w:rPr>
        <w:outlineLvl w:val="2"/>
      </w:pPr>
      <w:r/>
      <w:bookmarkStart w:id="80" w:name="_Toc10169"/>
      <w:r>
        <w:rPr>
          <w:rFonts w:hint="eastAsia" w:ascii="宋体" w:hAnsi="宋体" w:cs="宋体"/>
          <w:bCs/>
          <w:szCs w:val="21"/>
        </w:rPr>
        <w:t xml:space="preserve">（1）具有独立承担民事责任的能力（提供法人或者其他组织的营业执照；供应商为自然人的，提供其身份证）；</w:t>
      </w:r>
      <w:bookmarkEnd w:id="80"/>
      <w:r>
        <w:rPr>
          <w:rFonts w:hint="eastAsia" w:ascii="宋体" w:hAnsi="宋体" w:cs="宋体"/>
          <w:bCs/>
          <w:szCs w:val="21"/>
        </w:rPr>
        <w:t xml:space="preserve"> </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30"/>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rPr>
        <w:outlineLvl w:val="2"/>
      </w:pPr>
      <w:r/>
      <w:bookmarkStart w:id="81" w:name="_Toc18033"/>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bookmarkEnd w:id="81"/>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30"/>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rPr>
        <w:outlineLvl w:val="2"/>
      </w:pPr>
      <w:r/>
      <w:bookmarkStart w:id="82" w:name="_Toc10001"/>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30"/>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rPr>
        <w:outlineLvl w:val="2"/>
      </w:pPr>
      <w:r/>
      <w:bookmarkStart w:id="83" w:name="_Toc10315"/>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bookmarkEnd w:id="83"/>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30"/>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hint="eastAsia" w:ascii="宋体" w:hAnsi="宋体" w:cs="宋体"/>
          <w:bCs/>
          <w:szCs w:val="21"/>
        </w:rPr>
        <w:outlineLvl w:val="2"/>
      </w:pPr>
      <w:r/>
      <w:bookmarkStart w:id="84" w:name="_Toc28417"/>
      <w:r>
        <w:rPr>
          <w:rFonts w:hint="eastAsia" w:ascii="宋体" w:hAnsi="宋体" w:cs="宋体"/>
          <w:bCs/>
          <w:szCs w:val="21"/>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rPr>
      </w:pPr>
      <w:r>
        <w:rPr>
          <w:rFonts w:ascii="Arial" w:hAnsi="Arial" w:eastAsia="黑体"/>
          <w:sz w:val="28"/>
          <w:szCs w:val="36"/>
        </w:rPr>
        <w:t xml:space="preserve">无重大违法记录声明</w:t>
      </w:r>
      <w:r/>
    </w:p>
    <w:p>
      <w:pPr>
        <w:ind w:firstLine="430"/>
        <w:spacing w:line="360" w:lineRule="auto"/>
        <w:rPr>
          <w:rFonts w:ascii="Arial" w:hAnsi="Arial" w:eastAsia="黑体"/>
          <w:szCs w:val="21"/>
        </w:rPr>
      </w:pPr>
      <w:r>
        <w:rPr>
          <w:rFonts w:ascii="Arial" w:hAnsi="Arial" w:eastAsia="黑体"/>
          <w:szCs w:val="21"/>
        </w:rPr>
      </w:r>
      <w:r/>
    </w:p>
    <w:p>
      <w:pPr>
        <w:ind w:firstLine="430"/>
        <w:spacing w:line="360" w:lineRule="auto"/>
        <w:rPr>
          <w:rFonts w:ascii="Arial" w:hAnsi="Arial"/>
          <w:szCs w:val="21"/>
        </w:rPr>
      </w:pPr>
      <w:r>
        <w:rPr>
          <w:rFonts w:ascii="Arial" w:hAnsi="Arial"/>
          <w:szCs w:val="21"/>
        </w:rPr>
        <w:t xml:space="preserve">江苏省设备成套股份有限公司：</w:t>
      </w:r>
      <w:r/>
    </w:p>
    <w:p>
      <w:pPr>
        <w:ind w:firstLine="430"/>
        <w:spacing w:line="360" w:lineRule="auto"/>
        <w:rPr>
          <w:rFonts w:ascii="Arial" w:hAnsi="Arial"/>
        </w:rPr>
      </w:pPr>
      <w:r>
        <w:rPr>
          <w:rFonts w:ascii="Arial" w:hAnsi="Arial"/>
        </w:rPr>
      </w:r>
      <w:r/>
    </w:p>
    <w:p>
      <w:pPr>
        <w:ind w:firstLine="430"/>
        <w:spacing w:line="360" w:lineRule="auto"/>
        <w:shd w:val="clear" w:color="auto" w:fill="ffffff"/>
        <w:widowControl/>
        <w:rPr>
          <w:rFonts w:ascii="Arial" w:hAnsi="Arial"/>
          <w:szCs w:val="21"/>
        </w:rPr>
      </w:pPr>
      <w:r>
        <w:rPr>
          <w:rFonts w:ascii="Arial" w:hAnsi="Arial"/>
          <w:szCs w:val="21"/>
        </w:rPr>
        <w:t xml:space="preserve">我单位（供应商名称）宣布声明和承诺如下：</w:t>
      </w:r>
      <w:r/>
    </w:p>
    <w:p>
      <w:pPr>
        <w:ind w:firstLine="310"/>
        <w:spacing w:line="360" w:lineRule="auto"/>
        <w:shd w:val="clear" w:color="auto" w:fill="ffffff"/>
        <w:widowControl/>
        <w:rPr>
          <w:rFonts w:ascii="Arial" w:hAnsi="Arial"/>
          <w:b/>
          <w:szCs w:val="21"/>
        </w:rPr>
      </w:pPr>
      <w:r>
        <w:rPr>
          <w:rFonts w:ascii="Arial" w:hAnsi="Arial"/>
          <w:b/>
          <w:szCs w:val="21"/>
        </w:rPr>
        <w:t xml:space="preserve"> </w:t>
      </w:r>
      <w:r>
        <w:rPr>
          <w:rFonts w:ascii="Arial" w:hAnsi="Arial"/>
          <w:szCs w:val="21"/>
        </w:rPr>
        <w:t xml:space="preserve">我单位参加本次采购活动前3年内在经营活动中</w:t>
      </w:r>
      <w:r>
        <w:rPr>
          <w:rFonts w:ascii="Arial" w:hAnsi="Arial"/>
        </w:rPr>
        <w:t xml:space="preserve">（</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w:t>
      </w:r>
      <w:r>
        <w:rPr>
          <w:rFonts w:hint="eastAsia" w:ascii="Arial" w:hAnsi="Arial"/>
          <w:b/>
          <w:szCs w:val="21"/>
        </w:rPr>
        <w:t xml:space="preserve">重大税收违法失信主体</w:t>
      </w:r>
      <w:r>
        <w:rPr>
          <w:rFonts w:ascii="Arial" w:hAnsi="Arial"/>
          <w:b/>
          <w:szCs w:val="21"/>
        </w:rPr>
        <w:t xml:space="preserve">、政府采购严重违法失信行为记录名单的供应商。</w:t>
      </w:r>
      <w:r/>
    </w:p>
    <w:p>
      <w:pPr>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430"/>
        <w:spacing w:line="360" w:lineRule="auto"/>
        <w:rPr>
          <w:rFonts w:ascii="Arial" w:hAnsi="Arial"/>
        </w:rPr>
      </w:pPr>
      <w:r>
        <w:rPr>
          <w:rFonts w:ascii="Arial" w:hAnsi="Arial"/>
        </w:rPr>
      </w:r>
      <w:r/>
    </w:p>
    <w:p>
      <w:pPr>
        <w:ind w:firstLine="5103"/>
        <w:spacing w:line="360" w:lineRule="auto"/>
        <w:rPr>
          <w:rFonts w:ascii="Arial" w:hAnsi="Arial"/>
        </w:rPr>
      </w:pPr>
      <w:r>
        <w:rPr>
          <w:rFonts w:ascii="Arial" w:hAnsi="Arial"/>
        </w:rPr>
        <w:t xml:space="preserve">声明人：</w:t>
      </w:r>
      <w:r>
        <w:rPr>
          <w:rFonts w:hint="eastAsia" w:ascii="Arial" w:hAnsi="Arial"/>
        </w:rPr>
        <w:t xml:space="preserve">（加盖电子公章）</w:t>
      </w:r>
      <w:r/>
    </w:p>
    <w:p>
      <w:pPr>
        <w:ind w:firstLine="5040"/>
        <w:spacing w:line="360" w:lineRule="auto"/>
        <w:rPr>
          <w:rFonts w:ascii="Arial" w:hAnsi="Arial"/>
        </w:rPr>
      </w:pPr>
      <w:r>
        <w:rPr>
          <w:rFonts w:ascii="Arial" w:hAnsi="Arial"/>
        </w:rPr>
        <w:t xml:space="preserve">日期：    年   月</w:t>
      </w:r>
      <w:r/>
    </w:p>
    <w:p>
      <w:pPr>
        <w:ind w:firstLine="420"/>
        <w:spacing w:line="360" w:lineRule="auto"/>
        <w:rPr>
          <w:rFonts w:hint="eastAsia" w:ascii="宋体" w:hAnsi="宋体" w:cs="宋体"/>
          <w:bCs/>
          <w:szCs w:val="21"/>
        </w:rPr>
      </w:pPr>
      <w:r>
        <w:rPr>
          <w:rFonts w:hint="eastAsia" w:ascii="宋体" w:hAnsi="宋体" w:cs="宋体"/>
          <w:bCs/>
          <w:szCs w:val="21"/>
        </w:rPr>
      </w:r>
      <w:r/>
    </w:p>
    <w:p>
      <w:pPr>
        <w:ind w:firstLine="430"/>
        <w:rPr>
          <w:rFonts w:hint="eastAsia" w:ascii="宋体" w:hAnsi="宋体" w:cs="宋体"/>
          <w:bCs/>
          <w:szCs w:val="21"/>
        </w:rPr>
      </w:pPr>
      <w:r>
        <w:rPr>
          <w:rFonts w:hint="eastAsia" w:ascii="宋体" w:hAnsi="宋体" w:cs="宋体"/>
          <w:bCs/>
          <w:szCs w:val="21"/>
        </w:rPr>
        <w:br w:type="page" w:clear="all"/>
      </w:r>
      <w:r/>
    </w:p>
    <w:p>
      <w:pPr>
        <w:ind w:firstLine="420"/>
        <w:spacing w:line="360" w:lineRule="auto"/>
        <w:rPr>
          <w:rFonts w:ascii="Arial" w:hAnsi="Arial"/>
          <w:bCs/>
          <w:szCs w:val="21"/>
        </w:rPr>
        <w:outlineLvl w:val="2"/>
      </w:pPr>
      <w:r/>
      <w:bookmarkStart w:id="85" w:name="_Toc24736"/>
      <w:r>
        <w:rPr>
          <w:rFonts w:hint="eastAsia" w:ascii="宋体" w:hAnsi="宋体" w:cs="宋体"/>
          <w:bCs/>
          <w:szCs w:val="21"/>
        </w:rPr>
        <w:t xml:space="preserve">（6）法律、行政法规规定的其他条件：无</w:t>
      </w:r>
      <w:bookmarkEnd w:id="85"/>
      <w:r/>
      <w:r/>
    </w:p>
    <w:p>
      <w:pPr>
        <w:ind w:firstLine="454"/>
        <w:spacing w:line="360" w:lineRule="auto"/>
        <w:rPr>
          <w:rFonts w:ascii="Arial" w:hAnsi="Arial"/>
          <w:b/>
          <w:spacing w:val="8"/>
          <w:szCs w:val="21"/>
        </w:rPr>
      </w:pPr>
      <w:r>
        <w:rPr>
          <w:rFonts w:ascii="Arial" w:hAnsi="Arial"/>
          <w:b/>
          <w:spacing w:val="8"/>
          <w:szCs w:val="21"/>
        </w:rPr>
      </w:r>
      <w:r/>
    </w:p>
    <w:p>
      <w:pPr>
        <w:ind w:firstLine="463"/>
        <w:rPr>
          <w:rFonts w:ascii="Arial" w:hAnsi="Arial"/>
          <w:b/>
          <w:spacing w:val="8"/>
          <w:szCs w:val="21"/>
        </w:rPr>
      </w:pPr>
      <w:r>
        <w:rPr>
          <w:rFonts w:hint="eastAsia" w:ascii="Arial" w:hAnsi="Arial"/>
          <w:b/>
          <w:spacing w:val="8"/>
          <w:szCs w:val="21"/>
        </w:rPr>
        <w:br w:type="page" w:clear="all"/>
      </w:r>
      <w:r/>
    </w:p>
    <w:p>
      <w:pPr>
        <w:ind w:firstLine="452"/>
        <w:spacing w:line="360" w:lineRule="auto"/>
        <w:rPr>
          <w:rFonts w:ascii="Arial" w:hAnsi="Arial"/>
          <w:bCs/>
          <w:spacing w:val="8"/>
          <w:szCs w:val="21"/>
        </w:rPr>
        <w:outlineLvl w:val="2"/>
      </w:pPr>
      <w:r/>
      <w:bookmarkStart w:id="86" w:name="_Toc2988"/>
      <w:r>
        <w:rPr>
          <w:rFonts w:hint="eastAsia" w:ascii="Arial" w:hAnsi="Arial"/>
          <w:bCs/>
          <w:spacing w:val="8"/>
          <w:szCs w:val="21"/>
        </w:rPr>
        <w:t xml:space="preserve">（7）</w:t>
      </w:r>
      <w:r>
        <w:rPr>
          <w:rFonts w:ascii="Arial" w:hAnsi="Arial"/>
          <w:bCs/>
          <w:spacing w:val="8"/>
          <w:szCs w:val="21"/>
        </w:rPr>
        <w:t xml:space="preserve">落实政府采购政策需满足的资格要求：</w:t>
      </w:r>
      <w:r>
        <w:rPr>
          <w:rFonts w:hint="eastAsia" w:ascii="宋体" w:hAnsi="宋体" w:cs="宋体"/>
          <w:bCs/>
          <w:szCs w:val="21"/>
        </w:rPr>
        <w:t xml:space="preserve">无。</w:t>
      </w:r>
      <w:bookmarkEnd w:id="86"/>
      <w:r/>
      <w:r/>
    </w:p>
    <w:p>
      <w:r/>
      <w:r/>
    </w:p>
    <w:p>
      <w:pPr>
        <w:numPr>
          <w:ilvl w:val="0"/>
          <w:numId w:val="11"/>
        </w:numPr>
        <w:ind w:firstLine="424"/>
        <w:spacing w:line="360" w:lineRule="auto"/>
        <w:rPr>
          <w:rFonts w:ascii="Arial" w:hAnsi="Arial"/>
          <w:bCs/>
          <w:szCs w:val="21"/>
        </w:rPr>
      </w:pPr>
      <w:r>
        <w:rPr>
          <w:rFonts w:ascii="Arial" w:hAnsi="Arial"/>
          <w:bCs/>
          <w:szCs w:val="21"/>
        </w:rPr>
        <w:t xml:space="preserve">采购人根据采购项目的特殊要求规定的特定条件，并提供符合特殊要求的证明材料或者情况说明：</w:t>
      </w:r>
      <w:r/>
    </w:p>
    <w:p>
      <w:pPr>
        <w:ind w:firstLine="426"/>
        <w:spacing w:line="360" w:lineRule="auto"/>
        <w:rPr>
          <w:rFonts w:ascii="Arial" w:hAnsi="Arial" w:cs="Arial"/>
          <w:b/>
          <w:szCs w:val="21"/>
        </w:rPr>
      </w:pPr>
      <w:r>
        <w:rPr>
          <w:rFonts w:hint="eastAsia" w:ascii="Arial" w:hAnsi="Arial" w:cs="Arial"/>
          <w:b/>
          <w:szCs w:val="21"/>
        </w:rPr>
        <w:t xml:space="preserve">（1）</w:t>
      </w:r>
      <w:r>
        <w:rPr>
          <w:rFonts w:hint="eastAsia" w:ascii="Arial" w:hAnsi="Arial" w:cs="Arial"/>
          <w:b/>
          <w:spacing w:val="8"/>
          <w:szCs w:val="21"/>
        </w:rPr>
        <w:t xml:space="preserve">具有专业承包电子与智能化工程贰级(含)以上资质</w:t>
      </w:r>
      <w:r>
        <w:rPr>
          <w:rFonts w:ascii="Arial" w:hAnsi="Arial" w:cs="Arial"/>
          <w:b/>
          <w:spacing w:val="8"/>
          <w:szCs w:val="21"/>
        </w:rPr>
        <w:t xml:space="preserve">（提供证书复印件加盖公章）</w:t>
      </w:r>
      <w:r>
        <w:rPr>
          <w:rFonts w:hint="eastAsia" w:ascii="Arial" w:hAnsi="Arial" w:cs="Arial"/>
          <w:b/>
          <w:spacing w:val="8"/>
          <w:szCs w:val="21"/>
        </w:rPr>
        <w:t xml:space="preserve">，</w:t>
      </w:r>
      <w:r>
        <w:rPr>
          <w:rFonts w:ascii="Arial" w:hAnsi="Arial" w:cs="Arial"/>
          <w:b/>
          <w:spacing w:val="8"/>
          <w:szCs w:val="21"/>
        </w:rPr>
        <w:t xml:space="preserve">具备安全生产条件，并取得安全生产许可证（提供证书复印件加盖公章）</w:t>
      </w:r>
      <w:r>
        <w:rPr>
          <w:rFonts w:hint="eastAsia" w:ascii="Arial" w:hAnsi="Arial" w:cs="Arial"/>
          <w:b/>
          <w:szCs w:val="21"/>
        </w:rPr>
        <w:t xml:space="preserve">；</w:t>
      </w:r>
      <w:r/>
    </w:p>
    <w:p>
      <w:pPr>
        <w:ind w:firstLine="426"/>
        <w:spacing w:line="360" w:lineRule="auto"/>
        <w:rPr>
          <w:rFonts w:ascii="Arial" w:hAnsi="Arial" w:cs="Arial"/>
          <w:b/>
          <w:szCs w:val="21"/>
        </w:rPr>
      </w:pPr>
      <w:r>
        <w:rPr>
          <w:rFonts w:hint="eastAsia" w:ascii="Arial" w:hAnsi="Arial" w:cs="Arial"/>
          <w:b/>
          <w:szCs w:val="21"/>
        </w:rPr>
        <w:t xml:space="preserve">（2）项目经理具有机电工程专业二级及以上注册建造师证书并具有安全生产考核合格证书（B类）（提供有效期内的证书复印件及供应商在2025年11月至2026年4月中任意1个月为其缴纳社保的证明材料复印件并加盖公章）；</w:t>
      </w:r>
      <w:r/>
    </w:p>
    <w:p>
      <w:pPr>
        <w:ind w:firstLine="426"/>
        <w:spacing w:line="360" w:lineRule="auto"/>
        <w:rPr>
          <w:rFonts w:ascii="Arial" w:hAnsi="Arial" w:cs="Arial"/>
          <w:b/>
          <w:strike/>
          <w:color w:val="000000"/>
          <w:szCs w:val="21"/>
        </w:rPr>
      </w:pPr>
      <w:r>
        <w:rPr>
          <w:rFonts w:hint="eastAsia" w:ascii="Arial" w:hAnsi="Arial" w:cs="Arial"/>
          <w:b/>
          <w:szCs w:val="21"/>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r/>
      <w:r/>
    </w:p>
    <w:p>
      <w:r/>
      <w:r/>
    </w:p>
    <w:p>
      <w:r/>
      <w:r/>
    </w:p>
    <w:p>
      <w:pPr>
        <w:ind w:firstLine="452"/>
        <w:spacing w:line="360" w:lineRule="auto"/>
        <w:rPr>
          <w:rFonts w:ascii="Arial" w:hAnsi="Arial"/>
          <w:bCs/>
          <w:spacing w:val="8"/>
          <w:szCs w:val="21"/>
        </w:rPr>
        <w:outlineLvl w:val="2"/>
      </w:pPr>
      <w:r/>
      <w:bookmarkStart w:id="87" w:name="_Toc22335"/>
      <w:r>
        <w:rPr>
          <w:rFonts w:hint="eastAsia" w:ascii="Arial" w:hAnsi="Arial"/>
          <w:bCs/>
          <w:spacing w:val="8"/>
          <w:szCs w:val="21"/>
        </w:rPr>
        <w:t xml:space="preserve">（9）本项目不接受联合体投标。</w:t>
      </w:r>
      <w:bookmarkEnd w:id="87"/>
      <w:r/>
      <w:r/>
    </w:p>
    <w:p>
      <w:pPr>
        <w:ind w:firstLine="570"/>
        <w:rPr>
          <w:rFonts w:ascii="Arial" w:hAnsi="Arial"/>
          <w:sz w:val="28"/>
          <w:szCs w:val="28"/>
          <w:lang w:val="zh-CN"/>
        </w:rPr>
      </w:pPr>
      <w:r>
        <w:rPr>
          <w:rFonts w:hint="eastAsia" w:ascii="Arial" w:hAnsi="Arial"/>
          <w:sz w:val="28"/>
          <w:szCs w:val="28"/>
          <w:lang w:val="zh-CN"/>
        </w:rPr>
        <w:br w:type="page" w:clear="all"/>
      </w:r>
      <w:r/>
    </w:p>
    <w:p>
      <w:pPr>
        <w:ind w:firstLine="456"/>
        <w:spacing w:line="360" w:lineRule="auto"/>
        <w:rPr>
          <w:rFonts w:ascii="Arial" w:hAnsi="Arial"/>
          <w:spacing w:val="8"/>
          <w:szCs w:val="21"/>
        </w:rPr>
        <w:outlineLvl w:val="2"/>
      </w:pPr>
      <w:r/>
      <w:bookmarkStart w:id="88" w:name="_Toc26898"/>
      <w:r>
        <w:rPr>
          <w:rFonts w:hint="eastAsia" w:ascii="Arial" w:hAnsi="Arial"/>
          <w:spacing w:val="8"/>
          <w:szCs w:val="21"/>
        </w:rPr>
        <w:t xml:space="preserve">（10） 拒绝下述供应商参加本次采购活动：</w:t>
      </w:r>
      <w:bookmarkEnd w:id="88"/>
      <w:r/>
      <w:r/>
    </w:p>
    <w:p>
      <w:pPr>
        <w:ind w:firstLine="456"/>
        <w:spacing w:line="360" w:lineRule="auto"/>
        <w:rPr>
          <w:rFonts w:ascii="Arial" w:hAnsi="Arial"/>
          <w:spacing w:val="8"/>
          <w:szCs w:val="21"/>
        </w:rPr>
      </w:pPr>
      <w:r>
        <w:rPr>
          <w:rFonts w:hint="eastAsia" w:ascii="Arial" w:hAnsi="Arial"/>
          <w:spacing w:val="8"/>
          <w:szCs w:val="21"/>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rPr>
      </w:pPr>
      <w:r>
        <w:rPr>
          <w:rFonts w:hint="eastAsia" w:ascii="Arial" w:hAnsi="Arial"/>
          <w:spacing w:val="8"/>
          <w:szCs w:val="21"/>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rPr>
      </w:pPr>
      <w:r>
        <w:rPr>
          <w:rFonts w:hint="eastAsia" w:ascii="Arial" w:hAnsi="Arial"/>
          <w:spacing w:val="8"/>
          <w:szCs w:val="21"/>
        </w:rPr>
        <w:t xml:space="preserve">3.供应商被“信用中国”网站（www.creditchina.gov.cn）、“中国政府采购网”(www.ccgp.gov.cn)列入失信被执行人、重大税收违法失信主体、政府采购严重违法失信行为记录名单</w:t>
      </w:r>
      <w:r>
        <w:rPr>
          <w:rFonts w:ascii="Arial" w:hAnsi="Arial"/>
          <w:bCs/>
          <w:szCs w:val="21"/>
        </w:rPr>
        <w:t xml:space="preserve">。</w:t>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hint="eastAsia" w:ascii="Arial" w:hAnsi="Arial"/>
          <w:sz w:val="28"/>
          <w:szCs w:val="28"/>
        </w:rPr>
        <w:br w:type="page" w:clear="all"/>
      </w:r>
      <w:r/>
    </w:p>
    <w:p>
      <w:pPr>
        <w:ind w:firstLine="570"/>
        <w:rPr>
          <w:rFonts w:ascii="Arial" w:hAnsi="Arial"/>
          <w:sz w:val="28"/>
          <w:szCs w:val="28"/>
        </w:rPr>
        <w:outlineLvl w:val="1"/>
      </w:pPr>
      <w:r/>
      <w:bookmarkStart w:id="89" w:name="_Toc1512"/>
      <w:r>
        <w:rPr>
          <w:rFonts w:hint="eastAsia" w:ascii="Arial" w:hAnsi="Arial"/>
          <w:sz w:val="28"/>
          <w:szCs w:val="28"/>
        </w:rPr>
        <w:t xml:space="preserve">三、符合条件</w:t>
      </w:r>
      <w:bookmarkEnd w:id="89"/>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pPr>
      <w:r>
        <w:rPr>
          <w:rFonts w:hint="eastAsia" w:ascii="Arial" w:hAnsi="Arial"/>
          <w:sz w:val="28"/>
          <w:szCs w:val="28"/>
        </w:rPr>
        <w:t xml:space="preserve">（注：满足采购文件要求，详见竞争性磋商须知。）</w:t>
      </w:r>
      <w:r/>
    </w:p>
    <w:p>
      <w:pPr>
        <w:ind w:firstLine="570"/>
        <w:rPr>
          <w:rFonts w:ascii="Arial" w:hAnsi="Arial"/>
          <w:sz w:val="28"/>
          <w:szCs w:val="28"/>
        </w:rPr>
      </w:pPr>
      <w:r>
        <w:rPr>
          <w:rFonts w:ascii="Arial" w:hAnsi="Arial"/>
          <w:sz w:val="28"/>
          <w:szCs w:val="28"/>
        </w:rPr>
        <w:br w:type="page" w:clear="all"/>
      </w:r>
      <w:r/>
    </w:p>
    <w:p>
      <w:pPr>
        <w:ind w:firstLine="570"/>
        <w:rPr>
          <w:rFonts w:ascii="Arial" w:hAnsi="Arial"/>
          <w:sz w:val="28"/>
          <w:szCs w:val="28"/>
        </w:rPr>
      </w:pPr>
      <w:r>
        <w:rPr>
          <w:rFonts w:ascii="Arial" w:hAnsi="Arial"/>
          <w:sz w:val="28"/>
          <w:szCs w:val="28"/>
        </w:rPr>
      </w:r>
      <w:r/>
    </w:p>
    <w:p>
      <w:pPr>
        <w:ind w:firstLine="570"/>
        <w:rPr>
          <w:rFonts w:ascii="Arial" w:hAnsi="Arial"/>
          <w:sz w:val="28"/>
          <w:szCs w:val="28"/>
        </w:rPr>
        <w:outlineLvl w:val="1"/>
      </w:pPr>
      <w:r/>
      <w:bookmarkStart w:id="90" w:name="_Toc26795"/>
      <w:r>
        <w:rPr>
          <w:rFonts w:hint="eastAsia" w:ascii="Arial" w:hAnsi="Arial"/>
          <w:sz w:val="28"/>
          <w:szCs w:val="28"/>
        </w:rPr>
        <w:t xml:space="preserve">四、</w:t>
      </w:r>
      <w:r>
        <w:rPr>
          <w:rFonts w:ascii="Arial" w:hAnsi="Arial"/>
          <w:sz w:val="28"/>
          <w:szCs w:val="28"/>
        </w:rPr>
        <w:t xml:space="preserve">综合评审评分项</w:t>
      </w:r>
      <w:bookmarkEnd w:id="90"/>
      <w:r/>
      <w:r/>
    </w:p>
    <w:p>
      <w:pPr>
        <w:ind w:firstLine="570"/>
        <w:rPr>
          <w:rFonts w:ascii="Arial" w:hAnsi="Arial"/>
          <w:sz w:val="28"/>
          <w:szCs w:val="28"/>
        </w:rPr>
      </w:pPr>
      <w:r>
        <w:rPr>
          <w:rFonts w:hint="eastAsia" w:ascii="Arial" w:hAnsi="Arial"/>
          <w:sz w:val="28"/>
          <w:szCs w:val="28"/>
        </w:rPr>
        <w:t xml:space="preserve">（注：详见第三章 评审标准。）</w:t>
      </w:r>
      <w:r/>
    </w:p>
    <w:p>
      <w:pPr>
        <w:ind w:left="420" w:firstLine="570"/>
        <w:rPr>
          <w:rFonts w:ascii="Arial" w:hAnsi="Arial"/>
          <w:sz w:val="28"/>
          <w:szCs w:val="28"/>
          <w:lang w:val="zh-CN"/>
        </w:rPr>
      </w:pPr>
      <w:r>
        <w:rPr>
          <w:rFonts w:ascii="Arial" w:hAnsi="Arial"/>
          <w:sz w:val="28"/>
          <w:szCs w:val="28"/>
          <w:lang w:val="zh-CN"/>
        </w:rPr>
      </w:r>
      <w:r/>
    </w:p>
    <w:p>
      <w:pPr>
        <w:ind w:firstLine="431"/>
        <w:spacing w:before="312" w:after="312"/>
        <w:rPr>
          <w:rFonts w:ascii="Arial" w:hAnsi="Arial"/>
          <w:szCs w:val="21"/>
        </w:rPr>
      </w:pPr>
      <w:r>
        <w:rPr>
          <w:b/>
        </w:rPr>
        <w:t xml:space="preserve">附件</w:t>
      </w:r>
      <w:r>
        <w:rPr>
          <w:rFonts w:hint="eastAsia"/>
          <w:b/>
        </w:rPr>
        <w:t xml:space="preserve">1</w:t>
      </w:r>
      <w:r>
        <w:rPr>
          <w:b/>
        </w:rPr>
        <w:t xml:space="preserve">、拟参与本项目人员一览表</w:t>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ind w:firstLine="431"/>
        <w:jc w:val="center"/>
        <w:rPr>
          <w:rFonts w:ascii="Arial" w:hAnsi="Arial"/>
          <w:b/>
          <w:bCs/>
          <w:szCs w:val="21"/>
          <w:lang w:val="zh-CN"/>
        </w:rPr>
      </w:pPr>
      <w:r>
        <w:rPr>
          <w:rFonts w:ascii="Arial" w:hAnsi="Arial"/>
          <w:b/>
          <w:bCs/>
          <w:szCs w:val="21"/>
          <w:lang w:val="zh-CN"/>
        </w:rPr>
      </w:r>
      <w:r/>
    </w:p>
    <w:p>
      <w:pPr>
        <w:ind w:firstLine="430"/>
        <w:rPr>
          <w:rFonts w:ascii="Arial" w:hAnsi="Arial"/>
          <w:szCs w:val="21"/>
          <w:lang w:val="zh-CN"/>
        </w:rPr>
      </w:pPr>
      <w:r>
        <w:rPr>
          <w:rFonts w:ascii="Arial" w:hAnsi="Arial"/>
          <w:szCs w:val="21"/>
          <w:lang w:val="zh-CN"/>
        </w:rPr>
        <w:t xml:space="preserve">项目名称：                                     项目编号：</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rPr>
                <w:rFonts w:ascii="Arial" w:hAnsi="Arial"/>
                <w:b/>
                <w:szCs w:val="21"/>
                <w:lang w:val="zh-CN"/>
              </w:rPr>
            </w:pPr>
            <w:r>
              <w:rPr>
                <w:rFonts w:ascii="Arial" w:hAnsi="Arial"/>
                <w:b/>
                <w:szCs w:val="21"/>
                <w:lang w:val="zh-CN"/>
              </w:rPr>
              <w:t xml:space="preserve">技术</w:t>
            </w:r>
            <w:r/>
          </w:p>
          <w:p>
            <w:pPr>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r>
        <w:trPr>
          <w:jc w:val="center"/>
        </w:trPr>
        <w:tc>
          <w:tcPr>
            <w:tcW w:w="534" w:type="dxa"/>
            <w:textDirection w:val="lrTb"/>
            <w:noWrap w:val="false"/>
          </w:tcPr>
          <w:p>
            <w:pPr>
              <w:ind w:firstLine="430"/>
              <w:rPr>
                <w:rFonts w:ascii="Arial" w:hAnsi="Arial"/>
                <w:szCs w:val="21"/>
                <w:lang w:val="zh-CN"/>
              </w:rPr>
            </w:pPr>
            <w:r>
              <w:rPr>
                <w:rFonts w:ascii="Arial" w:hAnsi="Arial"/>
                <w:szCs w:val="21"/>
                <w:lang w:val="zh-CN"/>
              </w:rPr>
            </w:r>
            <w:r/>
          </w:p>
        </w:tc>
        <w:tc>
          <w:tcPr>
            <w:tcW w:w="896" w:type="dxa"/>
            <w:textDirection w:val="lrTb"/>
            <w:noWrap w:val="false"/>
          </w:tcPr>
          <w:p>
            <w:pPr>
              <w:ind w:firstLine="430"/>
              <w:rPr>
                <w:rFonts w:ascii="Arial" w:hAnsi="Arial"/>
                <w:szCs w:val="21"/>
                <w:lang w:val="zh-CN"/>
              </w:rPr>
            </w:pPr>
            <w:r>
              <w:rPr>
                <w:rFonts w:ascii="Arial" w:hAnsi="Arial"/>
                <w:szCs w:val="21"/>
                <w:lang w:val="zh-CN"/>
              </w:rPr>
            </w:r>
            <w:r/>
          </w:p>
        </w:tc>
        <w:tc>
          <w:tcPr>
            <w:tcW w:w="663" w:type="dxa"/>
            <w:textDirection w:val="lrTb"/>
            <w:noWrap w:val="false"/>
          </w:tcPr>
          <w:p>
            <w:pPr>
              <w:ind w:firstLine="430"/>
              <w:rPr>
                <w:rFonts w:ascii="Arial" w:hAnsi="Arial"/>
                <w:szCs w:val="21"/>
                <w:lang w:val="zh-CN"/>
              </w:rPr>
            </w:pPr>
            <w:r>
              <w:rPr>
                <w:rFonts w:ascii="Arial" w:hAnsi="Arial"/>
                <w:szCs w:val="21"/>
                <w:lang w:val="zh-CN"/>
              </w:rPr>
            </w:r>
            <w:r/>
          </w:p>
        </w:tc>
        <w:tc>
          <w:tcPr>
            <w:tcW w:w="709" w:type="dxa"/>
            <w:textDirection w:val="lrTb"/>
            <w:noWrap w:val="false"/>
          </w:tcPr>
          <w:p>
            <w:pPr>
              <w:ind w:firstLine="430"/>
              <w:rPr>
                <w:rFonts w:ascii="Arial" w:hAnsi="Arial"/>
                <w:szCs w:val="21"/>
                <w:lang w:val="zh-CN"/>
              </w:rPr>
            </w:pPr>
            <w:r>
              <w:rPr>
                <w:rFonts w:ascii="Arial" w:hAnsi="Arial"/>
                <w:szCs w:val="21"/>
                <w:lang w:val="zh-CN"/>
              </w:rPr>
            </w:r>
            <w:r/>
          </w:p>
        </w:tc>
        <w:tc>
          <w:tcPr>
            <w:tcW w:w="1134" w:type="dxa"/>
            <w:textDirection w:val="lrTb"/>
            <w:noWrap w:val="false"/>
          </w:tcPr>
          <w:p>
            <w:pPr>
              <w:ind w:firstLine="430"/>
              <w:rPr>
                <w:rFonts w:ascii="Arial" w:hAnsi="Arial"/>
                <w:szCs w:val="21"/>
                <w:lang w:val="zh-CN"/>
              </w:rPr>
            </w:pPr>
            <w:r>
              <w:rPr>
                <w:rFonts w:ascii="Arial" w:hAnsi="Arial"/>
                <w:szCs w:val="21"/>
                <w:lang w:val="zh-CN"/>
              </w:rPr>
            </w:r>
            <w:r/>
          </w:p>
        </w:tc>
        <w:tc>
          <w:tcPr>
            <w:tcW w:w="1056" w:type="dxa"/>
            <w:textDirection w:val="lrTb"/>
            <w:noWrap w:val="false"/>
          </w:tcPr>
          <w:p>
            <w:pPr>
              <w:ind w:firstLine="430"/>
              <w:rPr>
                <w:rFonts w:ascii="Arial" w:hAnsi="Arial"/>
                <w:szCs w:val="21"/>
                <w:lang w:val="zh-CN"/>
              </w:rPr>
            </w:pPr>
            <w:r>
              <w:rPr>
                <w:rFonts w:ascii="Arial" w:hAnsi="Arial"/>
                <w:szCs w:val="21"/>
                <w:lang w:val="zh-CN"/>
              </w:rPr>
            </w:r>
            <w:r/>
          </w:p>
        </w:tc>
        <w:tc>
          <w:tcPr>
            <w:tcW w:w="1020" w:type="dxa"/>
            <w:textDirection w:val="lrTb"/>
            <w:noWrap w:val="false"/>
          </w:tcPr>
          <w:p>
            <w:pPr>
              <w:ind w:firstLine="430"/>
              <w:rPr>
                <w:rFonts w:ascii="Arial" w:hAnsi="Arial"/>
                <w:szCs w:val="21"/>
                <w:lang w:val="zh-CN"/>
              </w:rPr>
            </w:pPr>
            <w:r>
              <w:rPr>
                <w:rFonts w:ascii="Arial" w:hAnsi="Arial"/>
                <w:szCs w:val="21"/>
                <w:lang w:val="zh-CN"/>
              </w:rPr>
            </w:r>
            <w:r/>
          </w:p>
        </w:tc>
        <w:tc>
          <w:tcPr>
            <w:tcW w:w="1174" w:type="dxa"/>
            <w:textDirection w:val="lrTb"/>
            <w:noWrap w:val="false"/>
          </w:tcPr>
          <w:p>
            <w:pPr>
              <w:ind w:firstLine="430"/>
              <w:rPr>
                <w:rFonts w:ascii="Arial" w:hAnsi="Arial"/>
                <w:szCs w:val="21"/>
                <w:lang w:val="zh-CN"/>
              </w:rPr>
            </w:pPr>
            <w:r>
              <w:rPr>
                <w:rFonts w:ascii="Arial" w:hAnsi="Arial"/>
                <w:szCs w:val="21"/>
                <w:lang w:val="zh-CN"/>
              </w:rPr>
            </w:r>
            <w:r/>
          </w:p>
        </w:tc>
        <w:tc>
          <w:tcPr>
            <w:tcW w:w="1588" w:type="dxa"/>
            <w:textDirection w:val="lrTb"/>
            <w:noWrap w:val="false"/>
          </w:tcPr>
          <w:p>
            <w:pPr>
              <w:ind w:firstLine="430"/>
              <w:rPr>
                <w:rFonts w:ascii="Arial" w:hAnsi="Arial"/>
                <w:szCs w:val="21"/>
                <w:lang w:val="zh-CN"/>
              </w:rPr>
            </w:pPr>
            <w:r>
              <w:rPr>
                <w:rFonts w:ascii="Arial" w:hAnsi="Arial"/>
                <w:szCs w:val="21"/>
                <w:lang w:val="zh-CN"/>
              </w:rPr>
            </w:r>
            <w:r/>
          </w:p>
        </w:tc>
        <w:tc>
          <w:tcPr>
            <w:tcW w:w="851"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ind w:firstLine="430"/>
        <w:rPr>
          <w:rFonts w:ascii="Arial" w:hAnsi="Arial"/>
          <w:szCs w:val="21"/>
          <w:lang w:val="zh-CN"/>
        </w:rPr>
      </w:pPr>
      <w:r>
        <w:rPr>
          <w:rFonts w:ascii="Arial" w:hAnsi="Arial"/>
          <w:szCs w:val="21"/>
          <w:lang w:val="zh-CN"/>
        </w:rPr>
      </w:r>
      <w:r/>
    </w:p>
    <w:p>
      <w:pPr>
        <w:ind w:firstLine="430"/>
        <w:spacing w:before="312" w:after="312"/>
        <w:rPr>
          <w:rFonts w:ascii="Arial" w:hAnsi="Arial"/>
          <w:szCs w:val="21"/>
          <w:lang w:val="zh-CN"/>
        </w:rPr>
      </w:pPr>
      <w:r/>
      <w:bookmarkStart w:id="91" w:name="_Toc504044387"/>
      <w:r/>
      <w:bookmarkEnd w:id="91"/>
      <w:r/>
      <w:bookmarkStart w:id="92" w:name="_Toc534273807"/>
      <w:r/>
      <w:bookmarkEnd w:id="92"/>
      <w:r/>
      <w:bookmarkStart w:id="93" w:name="_Toc504573090"/>
      <w:r/>
      <w:bookmarkEnd w:id="93"/>
      <w:r/>
      <w:bookmarkStart w:id="94" w:name="_Toc534273684"/>
      <w:r/>
      <w:bookmarkEnd w:id="94"/>
      <w:r/>
      <w:bookmarkStart w:id="95" w:name="_Toc490133035"/>
      <w:r/>
      <w:bookmarkEnd w:id="95"/>
      <w:r/>
      <w:bookmarkStart w:id="96" w:name="_Toc504056875"/>
      <w:r/>
      <w:bookmarkEnd w:id="96"/>
      <w:r>
        <w:rPr>
          <w:rFonts w:ascii="Arial" w:hAnsi="Arial"/>
          <w:szCs w:val="21"/>
          <w:lang w:val="zh-CN"/>
        </w:rPr>
        <w:br w:type="page" w:clear="all"/>
      </w:r>
      <w:r>
        <w:rPr>
          <w:b/>
        </w:rPr>
        <w:t xml:space="preserve">附件</w:t>
      </w:r>
      <w:r>
        <w:rPr>
          <w:rFonts w:hint="eastAsia"/>
          <w:b/>
        </w:rPr>
        <w:t xml:space="preserve">2</w:t>
      </w:r>
      <w:r>
        <w:rPr>
          <w:b/>
        </w:rPr>
        <w:t xml:space="preserve">、供应商类似业绩情况表</w:t>
      </w:r>
      <w:r/>
    </w:p>
    <w:p>
      <w:pPr>
        <w:ind w:firstLine="430"/>
        <w:rPr>
          <w:rFonts w:ascii="Arial" w:hAnsi="Arial"/>
        </w:rPr>
      </w:pPr>
      <w:r>
        <w:rPr>
          <w:rFonts w:ascii="Arial" w:hAnsi="Arial"/>
        </w:rPr>
      </w:r>
      <w:r/>
    </w:p>
    <w:p>
      <w:pPr>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rPr>
                <w:rFonts w:ascii="Arial" w:hAnsi="Arial"/>
                <w:b/>
                <w:szCs w:val="21"/>
              </w:rPr>
            </w:pPr>
            <w:r>
              <w:rPr>
                <w:rFonts w:ascii="Arial" w:hAnsi="Arial"/>
                <w:b/>
                <w:szCs w:val="21"/>
              </w:rPr>
              <w:t xml:space="preserve">合同</w:t>
            </w:r>
            <w:r/>
          </w:p>
          <w:p>
            <w:pPr>
              <w:rPr>
                <w:rFonts w:ascii="Arial" w:hAnsi="Arial"/>
                <w:b/>
                <w:szCs w:val="21"/>
              </w:rPr>
            </w:pPr>
            <w:r>
              <w:rPr>
                <w:rFonts w:ascii="Arial" w:hAnsi="Arial"/>
                <w:b/>
                <w:szCs w:val="21"/>
              </w:rPr>
              <w:t xml:space="preserve">金额</w:t>
            </w:r>
            <w:r/>
          </w:p>
        </w:tc>
        <w:tc>
          <w:tcPr>
            <w:tcW w:w="1026" w:type="dxa"/>
            <w:vAlign w:val="center"/>
            <w:textDirection w:val="lrTb"/>
            <w:noWrap w:val="false"/>
          </w:tcPr>
          <w:p>
            <w:pPr>
              <w:rPr>
                <w:rFonts w:ascii="Arial" w:hAnsi="Arial"/>
                <w:b/>
                <w:szCs w:val="21"/>
                <w:lang w:val="zh-CN"/>
              </w:rPr>
            </w:pPr>
            <w:r>
              <w:rPr>
                <w:rFonts w:ascii="Arial" w:hAnsi="Arial"/>
                <w:b/>
                <w:szCs w:val="21"/>
                <w:lang w:val="zh-CN"/>
              </w:rPr>
              <w:t xml:space="preserve">备注</w:t>
            </w:r>
            <w:r/>
          </w:p>
        </w:tc>
      </w:tr>
      <w:tr>
        <w:trPr>
          <w:jc w:val="center"/>
          <w:trHeight w:val="352"/>
        </w:trPr>
        <w:tc>
          <w:tcPr>
            <w:tcW w:w="773" w:type="dxa"/>
            <w:textDirection w:val="lrTb"/>
            <w:noWrap w:val="false"/>
          </w:tcPr>
          <w:p>
            <w:pPr>
              <w:ind w:firstLine="430"/>
              <w:rPr>
                <w:rFonts w:ascii="Arial" w:hAnsi="Arial"/>
                <w:szCs w:val="21"/>
                <w:lang w:val="zh-CN"/>
              </w:rPr>
            </w:pPr>
            <w:r>
              <w:rPr>
                <w:rFonts w:ascii="Arial" w:hAnsi="Arial"/>
                <w:szCs w:val="21"/>
                <w:lang w:val="zh-CN"/>
              </w:rPr>
            </w:r>
            <w:r/>
          </w:p>
        </w:tc>
        <w:tc>
          <w:tcPr>
            <w:tcW w:w="1710" w:type="dxa"/>
            <w:textDirection w:val="lrTb"/>
            <w:noWrap w:val="false"/>
          </w:tcPr>
          <w:p>
            <w:pPr>
              <w:ind w:firstLine="430"/>
              <w:rPr>
                <w:rFonts w:ascii="Arial" w:hAnsi="Arial"/>
                <w:szCs w:val="21"/>
                <w:lang w:val="zh-CN"/>
              </w:rPr>
            </w:pPr>
            <w:r>
              <w:rPr>
                <w:rFonts w:ascii="Arial" w:hAnsi="Arial"/>
                <w:szCs w:val="21"/>
                <w:lang w:val="zh-CN"/>
              </w:rPr>
            </w:r>
            <w:r/>
          </w:p>
        </w:tc>
        <w:tc>
          <w:tcPr>
            <w:tcW w:w="1365" w:type="dxa"/>
            <w:textDirection w:val="lrTb"/>
            <w:noWrap w:val="false"/>
          </w:tcPr>
          <w:p>
            <w:pPr>
              <w:ind w:firstLine="430"/>
              <w:rPr>
                <w:rFonts w:ascii="Arial" w:hAnsi="Arial"/>
                <w:szCs w:val="21"/>
                <w:lang w:val="zh-CN"/>
              </w:rPr>
            </w:pPr>
            <w:r>
              <w:rPr>
                <w:rFonts w:ascii="Arial" w:hAnsi="Arial"/>
                <w:szCs w:val="21"/>
                <w:lang w:val="zh-CN"/>
              </w:rPr>
            </w:r>
            <w:r/>
          </w:p>
        </w:tc>
        <w:tc>
          <w:tcPr>
            <w:tcW w:w="1455" w:type="dxa"/>
            <w:textDirection w:val="lrTb"/>
            <w:noWrap w:val="false"/>
          </w:tcPr>
          <w:p>
            <w:pPr>
              <w:ind w:firstLine="430"/>
              <w:rPr>
                <w:rFonts w:ascii="Arial" w:hAnsi="Arial"/>
                <w:szCs w:val="21"/>
                <w:lang w:val="zh-CN"/>
              </w:rPr>
            </w:pPr>
            <w:r>
              <w:rPr>
                <w:rFonts w:ascii="Arial" w:hAnsi="Arial"/>
                <w:szCs w:val="21"/>
                <w:lang w:val="zh-CN"/>
              </w:rPr>
            </w:r>
            <w:r/>
          </w:p>
        </w:tc>
        <w:tc>
          <w:tcPr>
            <w:tcW w:w="1300"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52"/>
        </w:trPr>
        <w:tc>
          <w:tcPr>
            <w:tcW w:w="773" w:type="dxa"/>
            <w:textDirection w:val="lrTb"/>
            <w:noWrap w:val="false"/>
          </w:tcPr>
          <w:p>
            <w:pPr>
              <w:ind w:firstLine="430"/>
              <w:rPr>
                <w:rFonts w:ascii="Arial" w:hAnsi="Arial"/>
                <w:szCs w:val="21"/>
                <w:lang w:val="zh-CN"/>
              </w:rPr>
            </w:pPr>
            <w:r>
              <w:rPr>
                <w:rFonts w:ascii="Arial" w:hAnsi="Arial"/>
                <w:szCs w:val="21"/>
                <w:lang w:val="zh-CN"/>
              </w:rPr>
            </w:r>
            <w:r/>
          </w:p>
        </w:tc>
        <w:tc>
          <w:tcPr>
            <w:tcW w:w="1710" w:type="dxa"/>
            <w:textDirection w:val="lrTb"/>
            <w:noWrap w:val="false"/>
          </w:tcPr>
          <w:p>
            <w:pPr>
              <w:ind w:firstLine="430"/>
              <w:rPr>
                <w:rFonts w:ascii="Arial" w:hAnsi="Arial"/>
                <w:szCs w:val="21"/>
                <w:lang w:val="zh-CN"/>
              </w:rPr>
            </w:pPr>
            <w:r>
              <w:rPr>
                <w:rFonts w:ascii="Arial" w:hAnsi="Arial"/>
                <w:szCs w:val="21"/>
                <w:lang w:val="zh-CN"/>
              </w:rPr>
            </w:r>
            <w:r/>
          </w:p>
        </w:tc>
        <w:tc>
          <w:tcPr>
            <w:tcW w:w="1365" w:type="dxa"/>
            <w:textDirection w:val="lrTb"/>
            <w:noWrap w:val="false"/>
          </w:tcPr>
          <w:p>
            <w:pPr>
              <w:ind w:firstLine="430"/>
              <w:rPr>
                <w:rFonts w:ascii="Arial" w:hAnsi="Arial"/>
                <w:szCs w:val="21"/>
                <w:lang w:val="zh-CN"/>
              </w:rPr>
            </w:pPr>
            <w:r>
              <w:rPr>
                <w:rFonts w:ascii="Arial" w:hAnsi="Arial"/>
                <w:szCs w:val="21"/>
                <w:lang w:val="zh-CN"/>
              </w:rPr>
            </w:r>
            <w:r/>
          </w:p>
        </w:tc>
        <w:tc>
          <w:tcPr>
            <w:tcW w:w="1455" w:type="dxa"/>
            <w:textDirection w:val="lrTb"/>
            <w:noWrap w:val="false"/>
          </w:tcPr>
          <w:p>
            <w:pPr>
              <w:ind w:firstLine="430"/>
              <w:rPr>
                <w:rFonts w:ascii="Arial" w:hAnsi="Arial"/>
                <w:szCs w:val="21"/>
                <w:lang w:val="zh-CN"/>
              </w:rPr>
            </w:pPr>
            <w:r>
              <w:rPr>
                <w:rFonts w:ascii="Arial" w:hAnsi="Arial"/>
                <w:szCs w:val="21"/>
                <w:lang w:val="zh-CN"/>
              </w:rPr>
            </w:r>
            <w:r/>
          </w:p>
        </w:tc>
        <w:tc>
          <w:tcPr>
            <w:tcW w:w="1300"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W w:w="773" w:type="dxa"/>
            <w:textDirection w:val="lrTb"/>
            <w:noWrap w:val="false"/>
          </w:tcPr>
          <w:p>
            <w:pPr>
              <w:ind w:firstLine="430"/>
              <w:rPr>
                <w:rFonts w:ascii="Arial" w:hAnsi="Arial"/>
                <w:szCs w:val="21"/>
                <w:lang w:val="zh-CN"/>
              </w:rPr>
            </w:pPr>
            <w:r>
              <w:rPr>
                <w:rFonts w:ascii="Arial" w:hAnsi="Arial"/>
                <w:szCs w:val="21"/>
                <w:lang w:val="zh-CN"/>
              </w:rPr>
            </w:r>
            <w:r/>
          </w:p>
        </w:tc>
        <w:tc>
          <w:tcPr>
            <w:tcW w:w="1710" w:type="dxa"/>
            <w:textDirection w:val="lrTb"/>
            <w:noWrap w:val="false"/>
          </w:tcPr>
          <w:p>
            <w:pPr>
              <w:ind w:firstLine="430"/>
              <w:rPr>
                <w:rFonts w:ascii="Arial" w:hAnsi="Arial"/>
                <w:szCs w:val="21"/>
                <w:lang w:val="zh-CN"/>
              </w:rPr>
            </w:pPr>
            <w:r>
              <w:rPr>
                <w:rFonts w:ascii="Arial" w:hAnsi="Arial"/>
                <w:szCs w:val="21"/>
                <w:lang w:val="zh-CN"/>
              </w:rPr>
            </w:r>
            <w:r/>
          </w:p>
        </w:tc>
        <w:tc>
          <w:tcPr>
            <w:tcW w:w="1365" w:type="dxa"/>
            <w:textDirection w:val="lrTb"/>
            <w:noWrap w:val="false"/>
          </w:tcPr>
          <w:p>
            <w:pPr>
              <w:ind w:firstLine="430"/>
              <w:rPr>
                <w:rFonts w:ascii="Arial" w:hAnsi="Arial"/>
                <w:szCs w:val="21"/>
                <w:lang w:val="zh-CN"/>
              </w:rPr>
            </w:pPr>
            <w:r>
              <w:rPr>
                <w:rFonts w:ascii="Arial" w:hAnsi="Arial"/>
                <w:szCs w:val="21"/>
                <w:lang w:val="zh-CN"/>
              </w:rPr>
            </w:r>
            <w:r/>
          </w:p>
        </w:tc>
        <w:tc>
          <w:tcPr>
            <w:tcW w:w="1455" w:type="dxa"/>
            <w:textDirection w:val="lrTb"/>
            <w:noWrap w:val="false"/>
          </w:tcPr>
          <w:p>
            <w:pPr>
              <w:ind w:firstLine="430"/>
              <w:rPr>
                <w:rFonts w:ascii="Arial" w:hAnsi="Arial"/>
                <w:szCs w:val="21"/>
                <w:lang w:val="zh-CN"/>
              </w:rPr>
            </w:pPr>
            <w:r>
              <w:rPr>
                <w:rFonts w:ascii="Arial" w:hAnsi="Arial"/>
                <w:szCs w:val="21"/>
                <w:lang w:val="zh-CN"/>
              </w:rPr>
            </w:r>
            <w:r/>
          </w:p>
        </w:tc>
        <w:tc>
          <w:tcPr>
            <w:tcW w:w="1300"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W w:w="773" w:type="dxa"/>
            <w:textDirection w:val="lrTb"/>
            <w:noWrap w:val="false"/>
          </w:tcPr>
          <w:p>
            <w:pPr>
              <w:ind w:firstLine="430"/>
              <w:rPr>
                <w:rFonts w:ascii="Arial" w:hAnsi="Arial"/>
                <w:szCs w:val="21"/>
                <w:lang w:val="zh-CN"/>
              </w:rPr>
            </w:pPr>
            <w:r>
              <w:rPr>
                <w:rFonts w:ascii="Arial" w:hAnsi="Arial"/>
                <w:szCs w:val="21"/>
                <w:lang w:val="zh-CN"/>
              </w:rPr>
            </w:r>
            <w:r/>
          </w:p>
        </w:tc>
        <w:tc>
          <w:tcPr>
            <w:tcW w:w="1710" w:type="dxa"/>
            <w:textDirection w:val="lrTb"/>
            <w:noWrap w:val="false"/>
          </w:tcPr>
          <w:p>
            <w:pPr>
              <w:ind w:firstLine="430"/>
              <w:rPr>
                <w:rFonts w:ascii="Arial" w:hAnsi="Arial"/>
                <w:szCs w:val="21"/>
                <w:lang w:val="zh-CN"/>
              </w:rPr>
            </w:pPr>
            <w:r>
              <w:rPr>
                <w:rFonts w:ascii="Arial" w:hAnsi="Arial"/>
                <w:szCs w:val="21"/>
                <w:lang w:val="zh-CN"/>
              </w:rPr>
            </w:r>
            <w:r/>
          </w:p>
        </w:tc>
        <w:tc>
          <w:tcPr>
            <w:tcW w:w="1365" w:type="dxa"/>
            <w:textDirection w:val="lrTb"/>
            <w:noWrap w:val="false"/>
          </w:tcPr>
          <w:p>
            <w:pPr>
              <w:ind w:firstLine="430"/>
              <w:rPr>
                <w:rFonts w:ascii="Arial" w:hAnsi="Arial"/>
                <w:szCs w:val="21"/>
                <w:lang w:val="zh-CN"/>
              </w:rPr>
            </w:pPr>
            <w:r>
              <w:rPr>
                <w:rFonts w:ascii="Arial" w:hAnsi="Arial"/>
                <w:szCs w:val="21"/>
                <w:lang w:val="zh-CN"/>
              </w:rPr>
            </w:r>
            <w:r/>
          </w:p>
        </w:tc>
        <w:tc>
          <w:tcPr>
            <w:tcW w:w="1455" w:type="dxa"/>
            <w:textDirection w:val="lrTb"/>
            <w:noWrap w:val="false"/>
          </w:tcPr>
          <w:p>
            <w:pPr>
              <w:ind w:firstLine="430"/>
              <w:rPr>
                <w:rFonts w:ascii="Arial" w:hAnsi="Arial"/>
                <w:szCs w:val="21"/>
                <w:lang w:val="zh-CN"/>
              </w:rPr>
            </w:pPr>
            <w:r>
              <w:rPr>
                <w:rFonts w:ascii="Arial" w:hAnsi="Arial"/>
                <w:szCs w:val="21"/>
                <w:lang w:val="zh-CN"/>
              </w:rPr>
            </w:r>
            <w:r/>
          </w:p>
        </w:tc>
        <w:tc>
          <w:tcPr>
            <w:tcW w:w="1300"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r>
      <w:tr>
        <w:trPr>
          <w:jc w:val="center"/>
          <w:trHeight w:val="362"/>
        </w:trPr>
        <w:tc>
          <w:tcPr>
            <w:tcW w:w="773" w:type="dxa"/>
            <w:textDirection w:val="lrTb"/>
            <w:noWrap w:val="false"/>
          </w:tcPr>
          <w:p>
            <w:pPr>
              <w:ind w:firstLine="430"/>
              <w:rPr>
                <w:rFonts w:ascii="Arial" w:hAnsi="Arial"/>
                <w:szCs w:val="21"/>
                <w:lang w:val="zh-CN"/>
              </w:rPr>
            </w:pPr>
            <w:r>
              <w:rPr>
                <w:rFonts w:ascii="Arial" w:hAnsi="Arial"/>
                <w:szCs w:val="21"/>
                <w:lang w:val="zh-CN"/>
              </w:rPr>
            </w:r>
            <w:r/>
          </w:p>
        </w:tc>
        <w:tc>
          <w:tcPr>
            <w:tcW w:w="1710" w:type="dxa"/>
            <w:textDirection w:val="lrTb"/>
            <w:noWrap w:val="false"/>
          </w:tcPr>
          <w:p>
            <w:pPr>
              <w:ind w:firstLine="430"/>
              <w:rPr>
                <w:rFonts w:ascii="Arial" w:hAnsi="Arial"/>
                <w:szCs w:val="21"/>
                <w:lang w:val="zh-CN"/>
              </w:rPr>
            </w:pPr>
            <w:r>
              <w:rPr>
                <w:rFonts w:ascii="Arial" w:hAnsi="Arial"/>
                <w:szCs w:val="21"/>
                <w:lang w:val="zh-CN"/>
              </w:rPr>
            </w:r>
            <w:r/>
          </w:p>
        </w:tc>
        <w:tc>
          <w:tcPr>
            <w:tcW w:w="1365" w:type="dxa"/>
            <w:textDirection w:val="lrTb"/>
            <w:noWrap w:val="false"/>
          </w:tcPr>
          <w:p>
            <w:pPr>
              <w:ind w:firstLine="430"/>
              <w:rPr>
                <w:rFonts w:ascii="Arial" w:hAnsi="Arial"/>
                <w:szCs w:val="21"/>
                <w:lang w:val="zh-CN"/>
              </w:rPr>
            </w:pPr>
            <w:r>
              <w:rPr>
                <w:rFonts w:ascii="Arial" w:hAnsi="Arial"/>
                <w:szCs w:val="21"/>
                <w:lang w:val="zh-CN"/>
              </w:rPr>
            </w:r>
            <w:r/>
          </w:p>
        </w:tc>
        <w:tc>
          <w:tcPr>
            <w:tcW w:w="1455" w:type="dxa"/>
            <w:textDirection w:val="lrTb"/>
            <w:noWrap w:val="false"/>
          </w:tcPr>
          <w:p>
            <w:pPr>
              <w:ind w:firstLine="430"/>
              <w:rPr>
                <w:rFonts w:ascii="Arial" w:hAnsi="Arial"/>
                <w:szCs w:val="21"/>
                <w:lang w:val="zh-CN"/>
              </w:rPr>
            </w:pPr>
            <w:r>
              <w:rPr>
                <w:rFonts w:ascii="Arial" w:hAnsi="Arial"/>
                <w:szCs w:val="21"/>
                <w:lang w:val="zh-CN"/>
              </w:rPr>
            </w:r>
            <w:r/>
          </w:p>
        </w:tc>
        <w:tc>
          <w:tcPr>
            <w:tcW w:w="1300"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c>
          <w:tcPr>
            <w:tcW w:w="1026" w:type="dxa"/>
            <w:textDirection w:val="lrTb"/>
            <w:noWrap w:val="false"/>
          </w:tcPr>
          <w:p>
            <w:pPr>
              <w:ind w:firstLine="430"/>
              <w:rPr>
                <w:rFonts w:ascii="Arial" w:hAnsi="Arial"/>
                <w:szCs w:val="21"/>
                <w:lang w:val="zh-CN"/>
              </w:rPr>
            </w:pPr>
            <w:r>
              <w:rPr>
                <w:rFonts w:ascii="Arial" w:hAnsi="Arial"/>
                <w:szCs w:val="21"/>
                <w:lang w:val="zh-CN"/>
              </w:rPr>
            </w:r>
            <w:r/>
          </w:p>
        </w:tc>
      </w:tr>
    </w:tbl>
    <w:p>
      <w:pPr>
        <w:ind w:firstLine="430"/>
        <w:rPr>
          <w:rFonts w:ascii="Arial" w:hAnsi="Arial"/>
          <w:szCs w:val="21"/>
          <w:lang w:val="zh-CN"/>
        </w:rPr>
      </w:pPr>
      <w:r>
        <w:rPr>
          <w:rFonts w:ascii="Arial" w:hAnsi="Arial"/>
          <w:szCs w:val="21"/>
          <w:lang w:val="zh-CN"/>
        </w:rPr>
      </w:r>
      <w:r/>
    </w:p>
    <w:p>
      <w:pPr>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ind w:firstLine="431"/>
        <w:spacing w:line="360" w:lineRule="auto"/>
        <w:rPr>
          <w:rFonts w:ascii="Arial" w:hAnsi="Arial"/>
          <w:b/>
        </w:rPr>
      </w:pPr>
      <w:r>
        <w:rPr>
          <w:rFonts w:ascii="Arial" w:hAnsi="Arial"/>
          <w:b/>
        </w:rPr>
      </w:r>
      <w:r/>
    </w:p>
    <w:p>
      <w:pPr>
        <w:ind w:firstLine="431"/>
        <w:spacing w:line="360" w:lineRule="auto"/>
        <w:rPr>
          <w:rFonts w:ascii="Arial" w:hAnsi="Arial"/>
          <w:b/>
        </w:rPr>
      </w:pPr>
      <w:r>
        <w:rPr>
          <w:rFonts w:ascii="Arial" w:hAnsi="Arial"/>
          <w:b/>
        </w:rPr>
      </w:r>
      <w:r/>
    </w:p>
    <w:p>
      <w:pPr>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3</w:t>
      </w:r>
      <w:r>
        <w:rPr>
          <w:rFonts w:ascii="Arial" w:hAnsi="Arial"/>
          <w:b/>
          <w:bCs/>
          <w:szCs w:val="21"/>
        </w:rPr>
        <w:t xml:space="preserve">、项目技术说明或实施方案</w:t>
      </w:r>
      <w:r/>
    </w:p>
    <w:p>
      <w:pPr>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ind w:firstLine="431"/>
        <w:spacing w:line="360" w:lineRule="auto"/>
        <w:rPr>
          <w:rFonts w:ascii="Arial" w:hAnsi="Arial"/>
          <w:b/>
        </w:rPr>
      </w:pPr>
      <w:r/>
      <w:bookmarkStart w:id="97" w:name="_Toc504573091"/>
      <w:r/>
      <w:bookmarkEnd w:id="97"/>
      <w:r/>
      <w:bookmarkStart w:id="98" w:name="_Toc534273808"/>
      <w:r/>
      <w:bookmarkEnd w:id="98"/>
      <w:r/>
      <w:bookmarkStart w:id="99" w:name="_Toc504044388"/>
      <w:r/>
      <w:bookmarkEnd w:id="99"/>
      <w:r/>
      <w:bookmarkStart w:id="100" w:name="_Toc534273685"/>
      <w:r/>
      <w:bookmarkEnd w:id="100"/>
      <w:r/>
      <w:bookmarkStart w:id="101" w:name="_Toc490133036"/>
      <w:r/>
      <w:bookmarkEnd w:id="101"/>
      <w:r/>
      <w:bookmarkStart w:id="102" w:name="_Toc504056876"/>
      <w:r/>
      <w:bookmarkEnd w:id="102"/>
      <w:r>
        <w:rPr>
          <w:rFonts w:ascii="Arial" w:hAnsi="Arial"/>
          <w:b/>
        </w:rPr>
        <w:t xml:space="preserve">附件</w:t>
      </w:r>
      <w:r>
        <w:rPr>
          <w:rFonts w:hint="eastAsia" w:ascii="Arial" w:hAnsi="Arial"/>
          <w:b/>
        </w:rPr>
        <w:t xml:space="preserve">4</w:t>
      </w:r>
      <w:r>
        <w:rPr>
          <w:rFonts w:ascii="Arial" w:hAnsi="Arial"/>
          <w:b/>
        </w:rPr>
        <w:t xml:space="preserve">、</w:t>
      </w:r>
      <w:r>
        <w:rPr>
          <w:rFonts w:hint="eastAsia" w:ascii="Arial" w:hAnsi="Arial"/>
          <w:b/>
        </w:rPr>
        <w:t xml:space="preserve">其他</w:t>
      </w:r>
      <w:r/>
    </w:p>
    <w:p>
      <w:pPr>
        <w:ind w:firstLine="431"/>
        <w:rPr>
          <w:rFonts w:ascii="Arial" w:hAnsi="Arial"/>
          <w:sz w:val="28"/>
          <w:szCs w:val="28"/>
        </w:rPr>
        <w:outlineLvl w:val="1"/>
      </w:pPr>
      <w:r>
        <w:rPr>
          <w:rStyle w:val="1138"/>
          <w:rFonts w:ascii="Arial" w:hAnsi="Arial"/>
          <w:sz w:val="21"/>
          <w:szCs w:val="21"/>
        </w:rPr>
        <w:br w:type="page" w:clear="all"/>
      </w:r>
      <w:bookmarkStart w:id="103" w:name="_Toc17410"/>
      <w:r>
        <w:rPr>
          <w:rFonts w:hint="eastAsia" w:ascii="Arial" w:hAnsi="Arial"/>
          <w:sz w:val="28"/>
          <w:szCs w:val="28"/>
        </w:rPr>
        <w:t xml:space="preserve">五、</w:t>
      </w:r>
      <w:r>
        <w:rPr>
          <w:rFonts w:ascii="Arial" w:hAnsi="Arial"/>
          <w:sz w:val="28"/>
          <w:szCs w:val="28"/>
        </w:rPr>
        <w:t xml:space="preserve">价格折扣文件格式</w:t>
      </w:r>
      <w:bookmarkEnd w:id="103"/>
      <w:r/>
      <w:r/>
    </w:p>
    <w:p>
      <w:pPr>
        <w:ind w:firstLine="431"/>
        <w:spacing w:before="312" w:after="312"/>
        <w:rPr>
          <w:rStyle w:val="1138"/>
          <w:rFonts w:ascii="Arial" w:hAnsi="Arial"/>
          <w:sz w:val="21"/>
          <w:szCs w:val="21"/>
        </w:rPr>
      </w:pPr>
      <w:r>
        <w:rPr>
          <w:rFonts w:ascii="Arial" w:hAnsi="Arial"/>
          <w:sz w:val="21"/>
          <w:szCs w:val="21"/>
        </w:rPr>
      </w:r>
      <w:r/>
    </w:p>
    <w:p>
      <w:pPr>
        <w:ind w:firstLine="572"/>
        <w:jc w:val="center"/>
        <w:spacing w:before="312" w:after="312" w:line="480" w:lineRule="auto"/>
        <w:rPr>
          <w:rFonts w:ascii="Arial" w:hAnsi="Arial"/>
          <w:b/>
          <w:sz w:val="36"/>
          <w:szCs w:val="36"/>
        </w:rPr>
      </w:pPr>
      <w:r/>
      <w:bookmarkStart w:id="104" w:name="OLE_LINK14"/>
      <w:r/>
      <w:bookmarkStart w:id="105" w:name="OLE_LINK13"/>
      <w:r>
        <w:rPr>
          <w:rFonts w:hint="eastAsia" w:ascii="宋体" w:hAnsi="宋体"/>
          <w:b/>
          <w:bCs/>
          <w:sz w:val="28"/>
          <w:szCs w:val="28"/>
        </w:rPr>
        <w:t xml:space="preserve">中小企业声明函（工程、服务）</w:t>
      </w:r>
      <w:r/>
    </w:p>
    <w:p>
      <w:pPr>
        <w:ind w:firstLine="420"/>
        <w:jc w:val="left"/>
        <w:spacing w:line="440" w:lineRule="exact"/>
        <w:widowControl/>
        <w:rPr>
          <w:rFonts w:hint="eastAsia" w:ascii="宋体" w:hAnsi="宋体"/>
        </w:rPr>
      </w:pPr>
      <w:r>
        <w:rPr>
          <w:rFonts w:hint="eastAsia" w:ascii="宋体" w:hAnsi="宋体"/>
        </w:rPr>
        <w:t xml:space="preserve">本公司（联合体）郑重声明，根据《政府采购促进中小企业发展管理办法》（财库〔</w:t>
      </w:r>
      <w:r>
        <w:rPr>
          <w:rFonts w:hint="eastAsia" w:ascii="Arial" w:hAnsi="Arial"/>
        </w:rPr>
        <w:t xml:space="preserve">2020</w:t>
      </w:r>
      <w:r>
        <w:rPr>
          <w:rFonts w:hint="eastAsia"/>
        </w:rPr>
        <w:t xml:space="preserve">〕</w:t>
      </w:r>
      <w:r>
        <w:rPr>
          <w:rFonts w:hint="eastAsia" w:ascii="宋体" w:hAnsi="宋体"/>
        </w:rPr>
        <w:t xml:space="preserve">） </w:t>
      </w:r>
      <w:r>
        <w:rPr>
          <w:rFonts w:hint="eastAsia" w:ascii="Arial" w:hAnsi="Arial"/>
        </w:rPr>
        <w:t xml:space="preserve">46</w:t>
      </w:r>
      <w:r>
        <w:rPr>
          <w:rFonts w:hint="eastAsia" w:ascii="宋体" w:hAnsi="宋体"/>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rPr>
        <w:t xml:space="preserve">,</w:t>
      </w:r>
      <w:r>
        <w:rPr>
          <w:rFonts w:hint="eastAsia" w:ascii="宋体" w:hAnsi="宋体"/>
        </w:rPr>
        <w:t xml:space="preserve">属于</w:t>
      </w:r>
      <w:r>
        <w:rPr>
          <w:rFonts w:hint="eastAsia" w:ascii="宋体" w:hAnsi="宋体"/>
          <w:u w:val="single"/>
        </w:rPr>
        <w:t xml:space="preserve">（采购文件中明确的所属行业）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p>
    <w:p>
      <w:pPr>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u w:val="single"/>
        </w:rPr>
        <w:t xml:space="preserve">,</w:t>
      </w:r>
      <w:r>
        <w:rPr>
          <w:rFonts w:hint="eastAsia" w:ascii="宋体" w:hAnsi="宋体"/>
        </w:rPr>
        <w:t xml:space="preserve">属于（采购文件中明确的所属行业）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Arial" w:hAnsi="Arial"/>
        </w:rPr>
        <w:tab/>
      </w:r>
      <w:r/>
    </w:p>
    <w:p>
      <w:pPr>
        <w:ind w:firstLine="420"/>
        <w:jc w:val="left"/>
        <w:spacing w:line="440" w:lineRule="exact"/>
        <w:widowControl/>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rPr>
      </w:pPr>
      <w:r>
        <w:rPr>
          <w:rFonts w:hint="eastAsia" w:ascii="宋体" w:hAnsi="宋体"/>
        </w:rPr>
        <w:t xml:space="preserve">本企业对上述声明内容的真实性负责。如有虚假，将依法承担相应责任。</w:t>
      </w:r>
      <w:r/>
    </w:p>
    <w:p>
      <w:pPr>
        <w:ind w:firstLine="420"/>
        <w:jc w:val="left"/>
        <w:spacing w:line="440" w:lineRule="exact"/>
        <w:widowControl/>
        <w:rPr>
          <w:rFonts w:hint="eastAsia" w:ascii="宋体" w:hAnsi="宋体"/>
        </w:rPr>
      </w:pPr>
      <w:r>
        <w:rPr>
          <w:rFonts w:hint="eastAsia" w:ascii="宋体" w:hAnsi="宋体"/>
        </w:rPr>
      </w:r>
      <w:r/>
    </w:p>
    <w:p>
      <w:pPr>
        <w:ind w:firstLine="420"/>
        <w:jc w:val="left"/>
        <w:spacing w:line="440" w:lineRule="exact"/>
        <w:widowControl/>
        <w:rPr>
          <w:rFonts w:hint="eastAsia" w:ascii="宋体" w:hAnsi="宋体"/>
        </w:rPr>
      </w:pPr>
      <w:r>
        <w:rPr>
          <w:rFonts w:hint="eastAsia" w:ascii="宋体" w:hAnsi="宋体"/>
        </w:rPr>
      </w:r>
      <w:r/>
    </w:p>
    <w:p>
      <w:pPr>
        <w:ind w:firstLine="420"/>
        <w:jc w:val="left"/>
        <w:spacing w:line="440" w:lineRule="exact"/>
        <w:widowControl/>
        <w:rPr>
          <w:rFonts w:hint="eastAsia" w:ascii="宋体" w:hAnsi="宋体"/>
        </w:rPr>
      </w:pPr>
      <w:r>
        <w:rPr>
          <w:rFonts w:hint="eastAsia" w:ascii="宋体" w:hAnsi="宋体"/>
        </w:rPr>
      </w:r>
      <w:r/>
    </w:p>
    <w:p>
      <w:pPr>
        <w:ind w:firstLine="420"/>
        <w:jc w:val="right"/>
        <w:spacing w:line="440" w:lineRule="exact"/>
        <w:widowControl/>
        <w:rPr>
          <w:rFonts w:hint="eastAsia" w:ascii="宋体" w:hAnsi="宋体"/>
        </w:rPr>
      </w:pPr>
      <w:r>
        <w:rPr>
          <w:rFonts w:hint="eastAsia" w:ascii="Arial" w:hAnsi="Arial"/>
          <w:szCs w:val="21"/>
        </w:rPr>
        <w:t xml:space="preserve">供应商名称（加盖电子公章）</w:t>
      </w:r>
      <w:r>
        <w:rPr>
          <w:rFonts w:hint="eastAsia" w:ascii="宋体" w:hAnsi="宋体"/>
        </w:rPr>
        <w:t xml:space="preserve">：</w:t>
      </w:r>
      <w:r/>
    </w:p>
    <w:p>
      <w:pPr>
        <w:ind w:firstLine="430"/>
        <w:jc w:val="center"/>
        <w:spacing w:line="360" w:lineRule="auto"/>
        <w:rPr>
          <w:rFonts w:hint="eastAsia" w:ascii="宋体" w:hAnsi="宋体"/>
        </w:rPr>
      </w:pPr>
      <w:r>
        <w:rPr>
          <w:rFonts w:hint="eastAsia" w:ascii="宋体" w:hAnsi="宋体"/>
        </w:rPr>
        <w:t xml:space="preserve">                                                   日期：</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rPr>
      </w:pPr>
      <w:r>
        <w:rPr>
          <w:rFonts w:hint="eastAsia" w:ascii="宋体" w:hAnsi="宋体" w:cs="宋体"/>
          <w:b/>
          <w:bCs/>
          <w:sz w:val="28"/>
        </w:rPr>
      </w:r>
      <w:r/>
    </w:p>
    <w:p>
      <w:pPr>
        <w:ind w:firstLine="420"/>
        <w:keepLines/>
        <w:keepNext/>
        <w:rPr>
          <w:rFonts w:hint="eastAsia" w:ascii="宋体" w:hAnsi="宋体" w:cs="宋体"/>
          <w:szCs w:val="24"/>
        </w:rPr>
        <w:outlineLvl w:val="0"/>
      </w:pPr>
      <w:r/>
      <w:bookmarkStart w:id="106" w:name="_Toc22731"/>
      <w:r>
        <w:rPr>
          <w:rFonts w:hint="eastAsia" w:ascii="宋体" w:hAnsi="宋体" w:cs="宋体"/>
          <w:szCs w:val="24"/>
        </w:rPr>
        <w:t xml:space="preserve">备注：</w:t>
      </w:r>
      <w:bookmarkEnd w:id="106"/>
      <w:r/>
      <w:r/>
    </w:p>
    <w:p>
      <w:pPr>
        <w:ind w:firstLine="630"/>
        <w:keepLines/>
        <w:keepNext/>
        <w:rPr>
          <w:rFonts w:hint="eastAsia" w:ascii="宋体" w:hAnsi="宋体" w:cs="宋体"/>
          <w:szCs w:val="24"/>
        </w:rPr>
        <w:outlineLvl w:val="0"/>
      </w:pPr>
      <w:r/>
      <w:bookmarkStart w:id="107" w:name="_Toc20726"/>
      <w:r>
        <w:rPr>
          <w:rFonts w:hint="eastAsia" w:ascii="宋体" w:hAnsi="宋体" w:cs="宋体"/>
          <w:szCs w:val="24"/>
        </w:rPr>
        <w:t xml:space="preserve">1.从业人员、营业收入、资产总额填报上一年度数据，无上一年度数据的新成立企业可不填报。</w:t>
      </w:r>
      <w:bookmarkEnd w:id="107"/>
      <w:r/>
      <w:r/>
    </w:p>
    <w:p>
      <w:pPr>
        <w:ind w:firstLine="630"/>
        <w:keepLines/>
        <w:keepNext/>
        <w:rPr>
          <w:rFonts w:hint="eastAsia" w:ascii="宋体" w:hAnsi="宋体" w:cs="宋体"/>
          <w:b/>
          <w:bCs/>
          <w:szCs w:val="24"/>
        </w:rPr>
        <w:outlineLvl w:val="0"/>
      </w:pPr>
      <w:r/>
      <w:bookmarkStart w:id="108" w:name="_Toc1042"/>
      <w:r>
        <w:rPr>
          <w:rFonts w:hint="eastAsia" w:ascii="宋体" w:hAnsi="宋体" w:cs="宋体"/>
          <w:szCs w:val="24"/>
        </w:rPr>
        <w:t xml:space="preserve">2.在货物采购项目中，货物由中小企业制造，即货物由中小企业生产且使用该中小企业商号或者注册商标。</w:t>
      </w:r>
      <w:r>
        <w:rPr>
          <w:rFonts w:hint="eastAsia" w:ascii="宋体" w:hAnsi="宋体" w:cs="宋体"/>
          <w:b/>
          <w:bCs/>
          <w:szCs w:val="24"/>
        </w:rPr>
        <w:t xml:space="preserve">供应商提供的货物既有中小企业制造货物，也有大型企业制造货物的，不享受相应扶持政策。</w:t>
      </w:r>
      <w:bookmarkEnd w:id="108"/>
      <w:r/>
      <w:r/>
    </w:p>
    <w:p>
      <w:pPr>
        <w:ind w:firstLine="630"/>
        <w:keepLines/>
        <w:keepNext/>
        <w:rPr>
          <w:rFonts w:hint="eastAsia" w:ascii="宋体" w:hAnsi="宋体" w:cs="宋体"/>
          <w:b/>
          <w:bCs/>
          <w:szCs w:val="24"/>
        </w:rPr>
        <w:outlineLvl w:val="0"/>
      </w:pPr>
      <w:r/>
      <w:bookmarkStart w:id="109" w:name="_Toc6740"/>
      <w:r>
        <w:rPr>
          <w:rFonts w:hint="eastAsia" w:ascii="宋体" w:hAnsi="宋体" w:cs="宋体"/>
          <w:szCs w:val="24"/>
        </w:rPr>
        <w:t xml:space="preserve">3.《中小企业声明函》中所填的行业应与本采购标的对应的中小企业划分标准所属行业一致，不一致的不可享受相应政策优惠。</w:t>
      </w:r>
      <w:r>
        <w:rPr>
          <w:rFonts w:hint="eastAsia" w:ascii="宋体" w:hAnsi="宋体" w:cs="宋体"/>
          <w:b/>
          <w:bCs/>
          <w:szCs w:val="24"/>
        </w:rPr>
        <w:t xml:space="preserve">本采购标的对应的中小企业划分标准所属行业，以采购文件中具体规定为准。</w:t>
      </w:r>
      <w:bookmarkEnd w:id="109"/>
      <w:r/>
      <w:r/>
    </w:p>
    <w:p>
      <w:pPr>
        <w:ind w:firstLine="632"/>
        <w:keepLines/>
        <w:keepNext/>
        <w:rPr>
          <w:rFonts w:hint="eastAsia" w:ascii="宋体" w:hAnsi="宋体" w:cs="宋体"/>
          <w:b/>
          <w:bCs/>
          <w:szCs w:val="24"/>
        </w:rPr>
        <w:outlineLvl w:val="0"/>
      </w:pPr>
      <w:r/>
      <w:bookmarkStart w:id="110" w:name="_Toc379"/>
      <w:r>
        <w:rPr>
          <w:rFonts w:hint="eastAsia" w:ascii="宋体" w:hAnsi="宋体" w:cs="宋体"/>
          <w:b/>
          <w:bCs/>
          <w:szCs w:val="24"/>
        </w:rPr>
        <w:t xml:space="preserve">4.如未对（中型企业、小型企业、微型企业）进行勾选，视同非中小微企业，不可享受相应扶持政策。</w:t>
      </w:r>
      <w:bookmarkEnd w:id="110"/>
      <w:r/>
      <w:r/>
    </w:p>
    <w:p>
      <w:pPr>
        <w:ind w:left="840" w:hanging="210"/>
        <w:spacing w:line="360" w:lineRule="auto"/>
        <w:rPr>
          <w:rFonts w:hint="eastAsia" w:ascii="宋体" w:hAnsi="宋体" w:cs="宋体"/>
          <w:szCs w:val="24"/>
          <w:lang w:val="zh-CN"/>
        </w:rPr>
      </w:pPr>
      <w:r>
        <w:rPr>
          <w:rFonts w:hint="eastAsia" w:ascii="宋体" w:hAnsi="宋体" w:cs="宋体"/>
          <w:szCs w:val="24"/>
        </w:rPr>
        <w:t xml:space="preserve">5.中标单位为中小企业的，《中小企业声明函》将随中标结果同时公告</w:t>
      </w:r>
      <w:r>
        <w:rPr>
          <w:rFonts w:hint="eastAsia" w:ascii="宋体" w:hAnsi="宋体" w:cs="宋体"/>
          <w:szCs w:val="24"/>
          <w:lang w:val="zh-CN"/>
        </w:rPr>
        <w:t xml:space="preserve">。</w:t>
      </w:r>
      <w:r/>
    </w:p>
    <w:p>
      <w:pPr>
        <w:ind w:left="840" w:hanging="210"/>
        <w:spacing w:line="360" w:lineRule="auto"/>
        <w:rPr>
          <w:rFonts w:hint="eastAsia" w:ascii="宋体" w:hAnsi="宋体" w:cs="宋体"/>
          <w:szCs w:val="24"/>
          <w:lang w:val="zh-CN"/>
        </w:rPr>
      </w:pPr>
      <w:r>
        <w:rPr>
          <w:rFonts w:hint="eastAsia" w:ascii="宋体" w:hAnsi="宋体" w:cs="宋体"/>
          <w:szCs w:val="24"/>
          <w:lang w:val="zh-CN"/>
        </w:rPr>
      </w:r>
      <w:r/>
    </w:p>
    <w:p>
      <w:pPr>
        <w:rPr>
          <w:rFonts w:hint="eastAsia" w:ascii="宋体" w:hAnsi="宋体"/>
          <w:b/>
          <w:szCs w:val="24"/>
        </w:rPr>
      </w:pPr>
      <w:r>
        <w:rPr>
          <w:rFonts w:hint="eastAsia" w:ascii="宋体" w:hAnsi="宋体"/>
          <w:b/>
          <w:szCs w:val="24"/>
        </w:rPr>
        <w:t xml:space="preserve">附：中小企业划型标准规定</w:t>
      </w:r>
      <w:r/>
    </w:p>
    <w:p>
      <w:pPr>
        <w:ind w:firstLine="422"/>
        <w:rPr>
          <w:rFonts w:hint="eastAsia" w:ascii="宋体" w:hAnsi="宋体"/>
          <w:szCs w:val="24"/>
        </w:rPr>
      </w:pPr>
      <w:r>
        <w:rPr>
          <w:rFonts w:hint="eastAsia" w:ascii="宋体" w:hAnsi="宋体"/>
          <w:b/>
          <w:szCs w:val="24"/>
        </w:rPr>
        <w:t xml:space="preserve">（一）农、林、牧、渔业。</w:t>
      </w:r>
      <w:r>
        <w:rPr>
          <w:rFonts w:hint="eastAsia" w:ascii="宋体" w:hAnsi="宋体"/>
          <w:szCs w:val="24"/>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szCs w:val="24"/>
        </w:rPr>
      </w:pPr>
      <w:r>
        <w:rPr>
          <w:rFonts w:hint="eastAsia" w:ascii="宋体" w:hAnsi="宋体"/>
          <w:b/>
          <w:szCs w:val="24"/>
        </w:rPr>
        <w:t xml:space="preserve">（二）工业。</w:t>
      </w:r>
      <w:r>
        <w:rPr>
          <w:rFonts w:hint="eastAsia" w:ascii="宋体" w:hAnsi="宋体"/>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szCs w:val="24"/>
        </w:rPr>
      </w:pPr>
      <w:r>
        <w:rPr>
          <w:rFonts w:hint="eastAsia" w:ascii="宋体" w:hAnsi="宋体"/>
          <w:b/>
          <w:szCs w:val="24"/>
        </w:rPr>
        <w:t xml:space="preserve">（三）建筑业。</w:t>
      </w:r>
      <w:r>
        <w:rPr>
          <w:rFonts w:hint="eastAsia" w:ascii="宋体" w:hAnsi="宋体"/>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szCs w:val="24"/>
        </w:rPr>
      </w:pPr>
      <w:r>
        <w:rPr>
          <w:rFonts w:hint="eastAsia" w:ascii="宋体" w:hAnsi="宋体"/>
          <w:b/>
          <w:szCs w:val="24"/>
        </w:rPr>
        <w:t xml:space="preserve">（四）批发业。</w:t>
      </w:r>
      <w:r>
        <w:rPr>
          <w:rFonts w:hint="eastAsia" w:ascii="宋体" w:hAnsi="宋体"/>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szCs w:val="24"/>
        </w:rPr>
      </w:pPr>
      <w:r>
        <w:rPr>
          <w:rFonts w:hint="eastAsia" w:ascii="宋体" w:hAnsi="宋体"/>
          <w:b/>
          <w:szCs w:val="24"/>
        </w:rPr>
        <w:t xml:space="preserve">（五）零售业。</w:t>
      </w:r>
      <w:r>
        <w:rPr>
          <w:rFonts w:hint="eastAsia" w:ascii="宋体" w:hAnsi="宋体"/>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szCs w:val="24"/>
        </w:rPr>
      </w:pPr>
      <w:r>
        <w:rPr>
          <w:rFonts w:hint="eastAsia" w:ascii="宋体" w:hAnsi="宋体"/>
          <w:b/>
          <w:szCs w:val="24"/>
        </w:rPr>
        <w:t xml:space="preserve">（六）交通运输业。</w:t>
      </w:r>
      <w:r>
        <w:rPr>
          <w:rFonts w:hint="eastAsia" w:ascii="宋体" w:hAnsi="宋体"/>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szCs w:val="24"/>
        </w:rPr>
      </w:pPr>
      <w:r>
        <w:rPr>
          <w:rFonts w:hint="eastAsia" w:ascii="宋体" w:hAnsi="宋体"/>
          <w:b/>
          <w:szCs w:val="24"/>
        </w:rPr>
        <w:t xml:space="preserve">（七）仓储业。</w:t>
      </w:r>
      <w:r>
        <w:rPr>
          <w:rFonts w:hint="eastAsia" w:ascii="宋体" w:hAnsi="宋体"/>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szCs w:val="24"/>
        </w:rPr>
      </w:pPr>
      <w:r>
        <w:rPr>
          <w:rFonts w:hint="eastAsia" w:ascii="宋体" w:hAnsi="宋体"/>
          <w:b/>
          <w:szCs w:val="24"/>
        </w:rPr>
        <w:t xml:space="preserve">（八）邮政业。</w:t>
      </w:r>
      <w:r>
        <w:rPr>
          <w:rFonts w:hint="eastAsia" w:ascii="宋体" w:hAnsi="宋体"/>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szCs w:val="24"/>
        </w:rPr>
      </w:pPr>
      <w:r>
        <w:rPr>
          <w:rFonts w:hint="eastAsia" w:ascii="宋体" w:hAnsi="宋体"/>
          <w:b/>
          <w:szCs w:val="24"/>
        </w:rPr>
        <w:t xml:space="preserve">（九）住宿业。</w:t>
      </w:r>
      <w:r>
        <w:rPr>
          <w:rFonts w:hint="eastAsia"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szCs w:val="24"/>
        </w:rPr>
      </w:pPr>
      <w:r>
        <w:rPr>
          <w:rFonts w:hint="eastAsia" w:ascii="宋体" w:hAnsi="宋体"/>
          <w:b/>
          <w:szCs w:val="24"/>
        </w:rPr>
        <w:t xml:space="preserve">（十）餐饮业。</w:t>
      </w:r>
      <w:r>
        <w:rPr>
          <w:rFonts w:hint="eastAsia"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szCs w:val="24"/>
        </w:rPr>
      </w:pPr>
      <w:r>
        <w:rPr>
          <w:rFonts w:hint="eastAsia" w:ascii="宋体" w:hAnsi="宋体"/>
          <w:b/>
          <w:szCs w:val="24"/>
        </w:rPr>
        <w:t xml:space="preserve">（十一）信息传输业。</w:t>
      </w:r>
      <w:r>
        <w:rPr>
          <w:rFonts w:hint="eastAsia" w:ascii="宋体" w:hAnsi="宋体"/>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szCs w:val="24"/>
        </w:rPr>
      </w:pPr>
      <w:r>
        <w:rPr>
          <w:rFonts w:hint="eastAsia" w:ascii="宋体" w:hAnsi="宋体"/>
          <w:b/>
          <w:szCs w:val="24"/>
        </w:rPr>
        <w:t xml:space="preserve">（十二）软件和信息技术服务业。</w:t>
      </w:r>
      <w:r>
        <w:rPr>
          <w:rFonts w:hint="eastAsia" w:ascii="宋体" w:hAnsi="宋体"/>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szCs w:val="24"/>
        </w:rPr>
      </w:pPr>
      <w:r>
        <w:rPr>
          <w:rFonts w:hint="eastAsia" w:ascii="宋体" w:hAnsi="宋体"/>
          <w:b/>
          <w:szCs w:val="24"/>
        </w:rPr>
        <w:t xml:space="preserve">（十三）房地产开发经营。</w:t>
      </w:r>
      <w:r>
        <w:rPr>
          <w:rFonts w:hint="eastAsia" w:ascii="宋体" w:hAnsi="宋体"/>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szCs w:val="24"/>
        </w:rPr>
      </w:pPr>
      <w:r>
        <w:rPr>
          <w:rFonts w:hint="eastAsia" w:ascii="宋体" w:hAnsi="宋体"/>
          <w:b/>
          <w:szCs w:val="24"/>
        </w:rPr>
        <w:t xml:space="preserve">（十四）物业管理。</w:t>
      </w:r>
      <w:r>
        <w:rPr>
          <w:rFonts w:hint="eastAsia" w:ascii="宋体" w:hAnsi="宋体"/>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szCs w:val="24"/>
        </w:rPr>
      </w:pPr>
      <w:r>
        <w:rPr>
          <w:rFonts w:hint="eastAsia" w:ascii="宋体" w:hAnsi="宋体"/>
          <w:b/>
          <w:szCs w:val="24"/>
        </w:rPr>
        <w:t xml:space="preserve">（十五）租赁和商务服务业。</w:t>
      </w:r>
      <w:r>
        <w:rPr>
          <w:rFonts w:hint="eastAsia" w:ascii="宋体" w:hAnsi="宋体"/>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szCs w:val="24"/>
        </w:rPr>
      </w:pPr>
      <w:r>
        <w:rPr>
          <w:rFonts w:hint="eastAsia" w:ascii="宋体" w:hAnsi="宋体"/>
          <w:b/>
          <w:szCs w:val="24"/>
        </w:rPr>
        <w:t xml:space="preserve">（十六）其他未列明行业。</w:t>
      </w:r>
      <w:r>
        <w:rPr>
          <w:rFonts w:hint="eastAsia" w:ascii="宋体" w:hAnsi="宋体"/>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ind w:firstLine="430"/>
        <w:jc w:val="center"/>
        <w:spacing w:line="360" w:lineRule="auto"/>
        <w:rPr>
          <w:rFonts w:ascii="Arial" w:hAnsi="Arial"/>
          <w:b/>
          <w:sz w:val="36"/>
          <w:szCs w:val="36"/>
        </w:rPr>
      </w:pPr>
      <w:r>
        <w:rPr>
          <w:rFonts w:ascii="Arial" w:hAnsi="Arial"/>
          <w:b/>
          <w:bCs/>
          <w:sz w:val="28"/>
        </w:rPr>
        <w:br w:type="page" w:clear="all"/>
      </w:r>
      <w:r>
        <w:rPr>
          <w:rFonts w:ascii="Arial" w:hAnsi="Arial"/>
          <w:b/>
          <w:sz w:val="36"/>
          <w:szCs w:val="36"/>
        </w:rPr>
        <w:t xml:space="preserve">残疾人福利性单位声明函</w:t>
      </w:r>
      <w:bookmarkEnd w:id="104"/>
      <w:bookmarkEnd w:id="105"/>
      <w:r/>
    </w:p>
    <w:p>
      <w:pPr>
        <w:ind w:firstLine="420"/>
        <w:jc w:val="left"/>
        <w:spacing w:line="400" w:lineRule="exact"/>
        <w:widowControl/>
        <w:rPr>
          <w:rFonts w:ascii="Arial" w:hAnsi="Arial"/>
          <w:szCs w:val="21"/>
        </w:rPr>
      </w:pPr>
      <w:r>
        <w:rPr>
          <w:rFonts w:ascii="Arial" w:hAnsi="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rPr>
      </w:pPr>
      <w:r>
        <w:rPr>
          <w:rFonts w:ascii="Arial" w:hAnsi="Arial"/>
          <w:szCs w:val="21"/>
        </w:rPr>
        <w:t xml:space="preserve">本单位对上述声明的真实性负责。如有虚假，将依法承担相应责任。</w:t>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5040"/>
        <w:jc w:val="left"/>
        <w:spacing w:line="440" w:lineRule="exact"/>
        <w:widowControl/>
        <w:rPr>
          <w:rFonts w:ascii="Arial" w:hAnsi="Arial"/>
          <w:szCs w:val="21"/>
        </w:rPr>
      </w:pPr>
      <w:r>
        <w:rPr>
          <w:rFonts w:ascii="Arial" w:hAnsi="Arial"/>
          <w:szCs w:val="21"/>
        </w:rPr>
      </w:r>
      <w:r/>
    </w:p>
    <w:p>
      <w:pPr>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p>
    <w:p>
      <w:pPr>
        <w:ind w:firstLine="3990"/>
        <w:jc w:val="left"/>
        <w:spacing w:line="360" w:lineRule="auto"/>
        <w:shd w:val="clear" w:color="auto" w:fill="ffffff"/>
        <w:widowControl/>
        <w:rPr>
          <w:rFonts w:ascii="Arial" w:hAnsi="Arial"/>
          <w:szCs w:val="21"/>
        </w:rPr>
      </w:pPr>
      <w:r>
        <w:rPr>
          <w:rFonts w:ascii="Arial" w:hAnsi="Arial"/>
          <w:szCs w:val="21"/>
        </w:rPr>
        <w:t xml:space="preserve">日    期：   年    月    日</w:t>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属于监狱企业的证明文件</w:t>
      </w:r>
      <w:r/>
    </w:p>
    <w:p>
      <w:pPr>
        <w:ind w:firstLine="430"/>
        <w:spacing w:line="360" w:lineRule="auto"/>
        <w:rPr>
          <w:rFonts w:ascii="Arial" w:hAnsi="Arial"/>
          <w:szCs w:val="21"/>
        </w:rPr>
      </w:pPr>
      <w:r>
        <w:rPr>
          <w:rFonts w:ascii="Arial" w:hAnsi="Arial"/>
          <w:szCs w:val="21"/>
        </w:rPr>
        <w:t xml:space="preserve">（提供由省级以上监狱管理局、戒毒管理局(含新疆生产建设兵团)出具的属于监狱企业的证明文件）</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ind w:firstLine="733"/>
        <w:jc w:val="center"/>
        <w:spacing w:line="360" w:lineRule="auto"/>
        <w:rPr>
          <w:rFonts w:ascii="Arial" w:hAnsi="Arial"/>
          <w:b/>
          <w:sz w:val="36"/>
          <w:szCs w:val="36"/>
        </w:rPr>
      </w:pPr>
      <w:r>
        <w:rPr>
          <w:rFonts w:ascii="Arial" w:hAnsi="Arial"/>
          <w:b/>
          <w:sz w:val="36"/>
          <w:szCs w:val="36"/>
        </w:rPr>
        <w:t xml:space="preserve">节能产品认证证书</w:t>
      </w:r>
      <w:r/>
    </w:p>
    <w:p>
      <w:pPr>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733"/>
        <w:jc w:val="center"/>
        <w:spacing w:line="360" w:lineRule="auto"/>
        <w:rPr>
          <w:rFonts w:ascii="Arial" w:hAnsi="Arial"/>
          <w:b/>
          <w:sz w:val="36"/>
          <w:szCs w:val="36"/>
        </w:rPr>
      </w:pPr>
      <w:r>
        <w:rPr>
          <w:rFonts w:ascii="Arial" w:hAnsi="Arial"/>
          <w:b/>
          <w:sz w:val="36"/>
          <w:szCs w:val="36"/>
        </w:rPr>
      </w:r>
      <w:r/>
    </w:p>
    <w:p>
      <w:pPr>
        <w:ind w:firstLine="733"/>
        <w:jc w:val="center"/>
        <w:spacing w:line="360" w:lineRule="auto"/>
        <w:rPr>
          <w:rFonts w:ascii="Arial" w:hAnsi="Arial"/>
          <w:b/>
          <w:sz w:val="36"/>
          <w:szCs w:val="36"/>
        </w:rPr>
      </w:pPr>
      <w:r>
        <w:rPr>
          <w:rFonts w:ascii="Arial" w:hAnsi="Arial"/>
          <w:b/>
          <w:sz w:val="36"/>
          <w:szCs w:val="36"/>
        </w:rPr>
        <w:t xml:space="preserve">环境标志产品认证证书</w:t>
      </w:r>
      <w:r/>
    </w:p>
    <w:p>
      <w:pPr>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431"/>
        <w:spacing w:line="360" w:lineRule="auto"/>
        <w:rPr>
          <w:rFonts w:ascii="Arial" w:hAnsi="Arial"/>
          <w:b/>
          <w:bCs/>
          <w:szCs w:val="21"/>
        </w:rPr>
      </w:pPr>
      <w:r>
        <w:rPr>
          <w:rFonts w:ascii="Arial" w:hAnsi="Arial"/>
          <w:b/>
          <w:bCs/>
          <w:szCs w:val="21"/>
        </w:rPr>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进口产品转让技术、消化吸收再创新方案</w:t>
      </w:r>
      <w:r/>
    </w:p>
    <w:p>
      <w:pPr>
        <w:ind w:firstLine="430"/>
        <w:spacing w:line="360" w:lineRule="auto"/>
        <w:rPr>
          <w:rFonts w:ascii="Arial" w:hAnsi="Arial"/>
          <w:bCs/>
          <w:szCs w:val="21"/>
        </w:rPr>
      </w:pPr>
      <w:r>
        <w:rPr>
          <w:rFonts w:ascii="Arial" w:hAnsi="Arial"/>
          <w:bCs/>
          <w:szCs w:val="21"/>
        </w:rPr>
        <w:t xml:space="preserve">（对于允许进口产品参加的项目）</w:t>
      </w:r>
      <w:r/>
    </w:p>
    <w:p>
      <w:pPr>
        <w:ind w:firstLine="3990"/>
        <w:jc w:val="left"/>
        <w:spacing w:line="360" w:lineRule="auto"/>
        <w:shd w:val="clear" w:color="auto" w:fill="ffffff"/>
        <w:widowControl/>
        <w:rPr>
          <w:rFonts w:hint="eastAsia" w:ascii="宋体" w:hAnsi="宋体"/>
          <w:szCs w:val="21"/>
        </w:rPr>
      </w:pPr>
      <w:r>
        <w:rPr>
          <w:rFonts w:hint="eastAsia" w:ascii="宋体" w:hAnsi="宋体"/>
          <w:szCs w:val="21"/>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3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3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16"/>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30"/>
      <w:isLgl w:val="false"/>
      <w:suff w:val="tab"/>
      <w:lvlText w:val="%1"/>
      <w:lvlJc w:val="left"/>
      <w:pPr>
        <w:ind w:left="567" w:hanging="567"/>
        <w:tabs>
          <w:tab w:val="left" w:pos="567" w:leader="none"/>
        </w:tabs>
      </w:pPr>
      <w:rPr>
        <w:rFonts w:hint="eastAsia" w:cs="Times New Roman"/>
      </w:rPr>
    </w:lvl>
    <w:lvl w:ilvl="1">
      <w:start w:val="1"/>
      <w:numFmt w:val="decimal"/>
      <w:pStyle w:val="1084"/>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85"/>
      <w:isLgl w:val="false"/>
      <w:suff w:val="nothing"/>
      <w:lvlText w:val="第%1章"/>
      <w:lvlJc w:val="left"/>
      <w:pPr>
        <w:ind w:left="0" w:firstLine="0"/>
      </w:pPr>
    </w:lvl>
    <w:lvl w:ilvl="1">
      <w:start w:val="1"/>
      <w:numFmt w:val="decimal"/>
      <w:pStyle w:val="986"/>
      <w:isLgl w:val="false"/>
      <w:suff w:val="nothing"/>
      <w:lvlText w:val=""/>
      <w:lvlJc w:val="left"/>
      <w:pPr>
        <w:ind w:left="0" w:firstLine="0"/>
      </w:pPr>
    </w:lvl>
    <w:lvl w:ilvl="2">
      <w:start w:val="1"/>
      <w:numFmt w:val="decimal"/>
      <w:pStyle w:val="987"/>
      <w:isLgl w:val="false"/>
      <w:suff w:val="nothing"/>
      <w:lvlText w:val=""/>
      <w:lvlJc w:val="left"/>
      <w:pPr>
        <w:ind w:left="0" w:firstLine="0"/>
      </w:pPr>
    </w:lvl>
    <w:lvl w:ilvl="3">
      <w:start w:val="1"/>
      <w:numFmt w:val="decimal"/>
      <w:pStyle w:val="988"/>
      <w:isLgl w:val="false"/>
      <w:suff w:val="nothing"/>
      <w:lvlText w:val=""/>
      <w:lvlJc w:val="left"/>
      <w:pPr>
        <w:ind w:left="0" w:firstLine="0"/>
      </w:pPr>
    </w:lvl>
    <w:lvl w:ilvl="4">
      <w:start w:val="1"/>
      <w:numFmt w:val="decimal"/>
      <w:pStyle w:val="989"/>
      <w:isLgl w:val="false"/>
      <w:suff w:val="nothing"/>
      <w:lvlText w:val=""/>
      <w:lvlJc w:val="left"/>
      <w:pPr>
        <w:ind w:left="0" w:firstLine="0"/>
      </w:pPr>
    </w:lvl>
    <w:lvl w:ilvl="5">
      <w:start w:val="1"/>
      <w:numFmt w:val="decimal"/>
      <w:pStyle w:val="992"/>
      <w:isLgl w:val="false"/>
      <w:suff w:val="nothing"/>
      <w:lvlText w:val=""/>
      <w:lvlJc w:val="left"/>
      <w:pPr>
        <w:ind w:left="0" w:firstLine="0"/>
      </w:pPr>
    </w:lvl>
    <w:lvl w:ilvl="6">
      <w:start w:val="1"/>
      <w:numFmt w:val="decimal"/>
      <w:pStyle w:val="993"/>
      <w:isLgl w:val="false"/>
      <w:suff w:val="nothing"/>
      <w:lvlText w:val=""/>
      <w:lvlJc w:val="left"/>
      <w:pPr>
        <w:ind w:left="0" w:firstLine="0"/>
      </w:pPr>
    </w:lvl>
    <w:lvl w:ilvl="7">
      <w:start w:val="1"/>
      <w:numFmt w:val="decimal"/>
      <w:pStyle w:val="994"/>
      <w:isLgl w:val="false"/>
      <w:suff w:val="nothing"/>
      <w:lvlText w:val=""/>
      <w:lvlJc w:val="left"/>
      <w:pPr>
        <w:ind w:left="0" w:firstLine="0"/>
      </w:pPr>
    </w:lvl>
    <w:lvl w:ilvl="8">
      <w:start w:val="1"/>
      <w:numFmt w:val="decimal"/>
      <w:pStyle w:val="995"/>
      <w:isLgl w:val="false"/>
      <w:suff w:val="nothing"/>
      <w:lvlText w:val=""/>
      <w:lvlJc w:val="left"/>
      <w:pPr>
        <w:ind w:left="0" w:firstLine="0"/>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bullet"/>
      <w:pStyle w:val="108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5"/>
  </w:num>
  <w:num w:numId="7">
    <w:abstractNumId w:val="7"/>
  </w:num>
  <w:num w:numId="8">
    <w:abstractNumId w:val="1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03"/>
    <w:uiPriority w:val="9"/>
    <w:rPr>
      <w:rFonts w:ascii="Arial" w:hAnsi="Arial" w:eastAsia="Arial" w:cs="Arial"/>
      <w:sz w:val="40"/>
      <w:szCs w:val="40"/>
    </w:rPr>
  </w:style>
  <w:style w:type="character" w:styleId="15">
    <w:name w:val="Heading 2 Char"/>
    <w:basedOn w:val="812"/>
    <w:link w:val="804"/>
    <w:uiPriority w:val="9"/>
    <w:rPr>
      <w:rFonts w:ascii="Arial" w:hAnsi="Arial" w:eastAsia="Arial" w:cs="Arial"/>
      <w:sz w:val="34"/>
    </w:rPr>
  </w:style>
  <w:style w:type="character" w:styleId="17">
    <w:name w:val="Heading 3 Char"/>
    <w:basedOn w:val="812"/>
    <w:link w:val="805"/>
    <w:uiPriority w:val="9"/>
    <w:rPr>
      <w:rFonts w:ascii="Arial" w:hAnsi="Arial" w:eastAsia="Arial" w:cs="Arial"/>
      <w:sz w:val="30"/>
      <w:szCs w:val="30"/>
    </w:rPr>
  </w:style>
  <w:style w:type="character" w:styleId="19">
    <w:name w:val="Heading 4 Char"/>
    <w:basedOn w:val="812"/>
    <w:link w:val="806"/>
    <w:uiPriority w:val="9"/>
    <w:rPr>
      <w:rFonts w:ascii="Arial" w:hAnsi="Arial" w:eastAsia="Arial" w:cs="Arial"/>
      <w:b/>
      <w:bCs/>
      <w:sz w:val="26"/>
      <w:szCs w:val="26"/>
    </w:rPr>
  </w:style>
  <w:style w:type="character" w:styleId="21">
    <w:name w:val="Heading 5 Char"/>
    <w:basedOn w:val="812"/>
    <w:link w:val="807"/>
    <w:uiPriority w:val="9"/>
    <w:rPr>
      <w:rFonts w:ascii="Arial" w:hAnsi="Arial" w:eastAsia="Arial" w:cs="Arial"/>
      <w:b/>
      <w:bCs/>
      <w:sz w:val="24"/>
      <w:szCs w:val="24"/>
    </w:rPr>
  </w:style>
  <w:style w:type="character" w:styleId="23">
    <w:name w:val="Heading 6 Char"/>
    <w:basedOn w:val="812"/>
    <w:link w:val="808"/>
    <w:uiPriority w:val="9"/>
    <w:rPr>
      <w:rFonts w:ascii="Arial" w:hAnsi="Arial" w:eastAsia="Arial" w:cs="Arial"/>
      <w:b/>
      <w:bCs/>
      <w:sz w:val="22"/>
      <w:szCs w:val="22"/>
    </w:rPr>
  </w:style>
  <w:style w:type="character" w:styleId="25">
    <w:name w:val="Heading 7 Char"/>
    <w:basedOn w:val="812"/>
    <w:link w:val="809"/>
    <w:uiPriority w:val="9"/>
    <w:rPr>
      <w:rFonts w:ascii="Arial" w:hAnsi="Arial" w:eastAsia="Arial" w:cs="Arial"/>
      <w:b/>
      <w:bCs/>
      <w:i/>
      <w:iCs/>
      <w:sz w:val="22"/>
      <w:szCs w:val="22"/>
    </w:rPr>
  </w:style>
  <w:style w:type="character" w:styleId="27">
    <w:name w:val="Heading 8 Char"/>
    <w:basedOn w:val="812"/>
    <w:link w:val="810"/>
    <w:uiPriority w:val="9"/>
    <w:rPr>
      <w:rFonts w:ascii="Arial" w:hAnsi="Arial" w:eastAsia="Arial" w:cs="Arial"/>
      <w:i/>
      <w:iCs/>
      <w:sz w:val="22"/>
      <w:szCs w:val="22"/>
    </w:rPr>
  </w:style>
  <w:style w:type="character" w:styleId="29">
    <w:name w:val="Heading 9 Char"/>
    <w:basedOn w:val="812"/>
    <w:link w:val="811"/>
    <w:uiPriority w:val="9"/>
    <w:rPr>
      <w:rFonts w:ascii="Arial" w:hAnsi="Arial" w:eastAsia="Arial" w:cs="Arial"/>
      <w:i/>
      <w:iCs/>
      <w:sz w:val="21"/>
      <w:szCs w:val="21"/>
    </w:rPr>
  </w:style>
  <w:style w:type="character" w:styleId="34">
    <w:name w:val="Title Char"/>
    <w:basedOn w:val="812"/>
    <w:link w:val="832"/>
    <w:uiPriority w:val="10"/>
    <w:rPr>
      <w:sz w:val="48"/>
      <w:szCs w:val="48"/>
    </w:rPr>
  </w:style>
  <w:style w:type="character" w:styleId="36">
    <w:name w:val="Subtitle Char"/>
    <w:basedOn w:val="812"/>
    <w:link w:val="825"/>
    <w:uiPriority w:val="11"/>
    <w:rPr>
      <w:sz w:val="24"/>
      <w:szCs w:val="24"/>
    </w:rPr>
  </w:style>
  <w:style w:type="character" w:styleId="38">
    <w:name w:val="Quote Char"/>
    <w:link w:val="850"/>
    <w:uiPriority w:val="29"/>
    <w:rPr>
      <w:i/>
    </w:rPr>
  </w:style>
  <w:style w:type="character" w:styleId="40">
    <w:name w:val="Intense Quote Char"/>
    <w:link w:val="852"/>
    <w:uiPriority w:val="30"/>
    <w:rPr>
      <w:i/>
    </w:rPr>
  </w:style>
  <w:style w:type="character" w:styleId="42">
    <w:name w:val="Header Char"/>
    <w:basedOn w:val="812"/>
    <w:link w:val="822"/>
    <w:uiPriority w:val="99"/>
  </w:style>
  <w:style w:type="character" w:styleId="46">
    <w:name w:val="Caption Char"/>
    <w:basedOn w:val="815"/>
    <w:link w:val="821"/>
    <w:uiPriority w:val="99"/>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6"/>
    <w:uiPriority w:val="99"/>
    <w:rPr>
      <w:sz w:val="18"/>
    </w:rPr>
  </w:style>
  <w:style w:type="character" w:styleId="178">
    <w:name w:val="Endnote Text Char"/>
    <w:link w:val="820"/>
    <w:uiPriority w:val="99"/>
    <w:rPr>
      <w:sz w:val="20"/>
    </w:rPr>
  </w:style>
  <w:style w:type="paragraph" w:styleId="189">
    <w:name w:val="TOC Heading"/>
    <w:uiPriority w:val="39"/>
    <w:unhideWhenUsed/>
  </w:style>
  <w:style w:type="paragraph" w:styleId="80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3">
    <w:name w:val="Heading 1"/>
    <w:basedOn w:val="802"/>
    <w:next w:val="802"/>
    <w:link w:val="838"/>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link w:val="839"/>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40"/>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41"/>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42"/>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43"/>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44"/>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5"/>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6"/>
    <w:uiPriority w:val="9"/>
    <w:unhideWhenUsed/>
    <w:qFormat/>
    <w:pPr>
      <w:keepLines/>
      <w:keepNext/>
      <w:spacing w:before="320" w:after="200"/>
      <w:outlineLvl w:val="8"/>
    </w:pPr>
    <w:rPr>
      <w:rFonts w:ascii="Arial" w:hAnsi="Arial" w:eastAsia="Arial" w:cs="Arial"/>
      <w:i/>
      <w:iCs/>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2"/>
    <w:uiPriority w:val="99"/>
    <w:semiHidden/>
    <w:unhideWhenUsed/>
    <w:qFormat/>
    <w:pPr>
      <w:jc w:val="left"/>
    </w:pPr>
  </w:style>
  <w:style w:type="paragraph" w:styleId="817">
    <w:name w:val="toc 5"/>
    <w:basedOn w:val="802"/>
    <w:next w:val="802"/>
    <w:uiPriority w:val="39"/>
    <w:unhideWhenUsed/>
    <w:qFormat/>
    <w:pPr>
      <w:ind w:left="1134"/>
      <w:spacing w:after="57"/>
    </w:pPr>
  </w:style>
  <w:style w:type="paragraph" w:styleId="818">
    <w:name w:val="toc 3"/>
    <w:basedOn w:val="802"/>
    <w:next w:val="802"/>
    <w:uiPriority w:val="39"/>
    <w:unhideWhenUsed/>
    <w:qFormat/>
    <w:pPr>
      <w:ind w:left="567"/>
      <w:spacing w:after="57"/>
    </w:pPr>
  </w:style>
  <w:style w:type="paragraph" w:styleId="819">
    <w:name w:val="toc 8"/>
    <w:basedOn w:val="802"/>
    <w:next w:val="802"/>
    <w:uiPriority w:val="39"/>
    <w:unhideWhenUsed/>
    <w:qFormat/>
    <w:pPr>
      <w:ind w:left="1984"/>
      <w:spacing w:after="57"/>
    </w:pPr>
  </w:style>
  <w:style w:type="paragraph" w:styleId="820">
    <w:name w:val="endnote text"/>
    <w:basedOn w:val="802"/>
    <w:link w:val="983"/>
    <w:uiPriority w:val="99"/>
    <w:semiHidden/>
    <w:unhideWhenUsed/>
    <w:qFormat/>
    <w:rPr>
      <w:sz w:val="20"/>
    </w:rPr>
  </w:style>
  <w:style w:type="paragraph" w:styleId="821">
    <w:name w:val="Footer"/>
    <w:basedOn w:val="802"/>
    <w:link w:val="856"/>
    <w:uiPriority w:val="99"/>
    <w:unhideWhenUsed/>
    <w:qFormat/>
    <w:pPr>
      <w:tabs>
        <w:tab w:val="center" w:pos="7143" w:leader="none"/>
        <w:tab w:val="right" w:pos="14287" w:leader="none"/>
      </w:tabs>
    </w:pPr>
  </w:style>
  <w:style w:type="paragraph" w:styleId="822">
    <w:name w:val="Header"/>
    <w:basedOn w:val="802"/>
    <w:link w:val="854"/>
    <w:uiPriority w:val="99"/>
    <w:unhideWhenUsed/>
    <w:qFormat/>
    <w:pPr>
      <w:tabs>
        <w:tab w:val="center" w:pos="7143" w:leader="none"/>
        <w:tab w:val="right" w:pos="14287" w:leader="none"/>
      </w:tabs>
    </w:pPr>
  </w:style>
  <w:style w:type="paragraph" w:styleId="823">
    <w:name w:val="toc 1"/>
    <w:basedOn w:val="802"/>
    <w:next w:val="802"/>
    <w:uiPriority w:val="39"/>
    <w:unhideWhenUsed/>
    <w:qFormat/>
    <w:pPr>
      <w:spacing w:after="57"/>
    </w:pPr>
  </w:style>
  <w:style w:type="paragraph" w:styleId="824">
    <w:name w:val="toc 4"/>
    <w:basedOn w:val="802"/>
    <w:next w:val="802"/>
    <w:uiPriority w:val="39"/>
    <w:unhideWhenUsed/>
    <w:qFormat/>
    <w:pPr>
      <w:ind w:left="850"/>
      <w:spacing w:after="57"/>
    </w:pPr>
  </w:style>
  <w:style w:type="paragraph" w:styleId="825">
    <w:name w:val="Subtitle"/>
    <w:basedOn w:val="802"/>
    <w:next w:val="802"/>
    <w:link w:val="849"/>
    <w:uiPriority w:val="11"/>
    <w:qFormat/>
    <w:pPr>
      <w:spacing w:before="200" w:after="200"/>
    </w:pPr>
    <w:rPr>
      <w:sz w:val="24"/>
      <w:szCs w:val="24"/>
    </w:rPr>
  </w:style>
  <w:style w:type="paragraph" w:styleId="826">
    <w:name w:val="footnote text"/>
    <w:basedOn w:val="802"/>
    <w:link w:val="982"/>
    <w:uiPriority w:val="99"/>
    <w:semiHidden/>
    <w:unhideWhenUsed/>
    <w:qFormat/>
    <w:pPr>
      <w:spacing w:after="40"/>
    </w:pPr>
    <w:rPr>
      <w:sz w:val="18"/>
    </w:rPr>
  </w:style>
  <w:style w:type="paragraph" w:styleId="827">
    <w:name w:val="toc 6"/>
    <w:basedOn w:val="802"/>
    <w:next w:val="802"/>
    <w:uiPriority w:val="39"/>
    <w:unhideWhenUsed/>
    <w:qFormat/>
    <w:pPr>
      <w:ind w:left="1417"/>
      <w:spacing w:after="57"/>
    </w:pPr>
  </w:style>
  <w:style w:type="paragraph" w:styleId="828">
    <w:name w:val="table of figures"/>
    <w:basedOn w:val="802"/>
    <w:next w:val="802"/>
    <w:uiPriority w:val="99"/>
    <w:unhideWhenUsed/>
    <w:qFormat/>
  </w:style>
  <w:style w:type="paragraph" w:styleId="829">
    <w:name w:val="toc 2"/>
    <w:basedOn w:val="802"/>
    <w:next w:val="802"/>
    <w:uiPriority w:val="39"/>
    <w:unhideWhenUsed/>
    <w:qFormat/>
    <w:pPr>
      <w:ind w:left="283"/>
      <w:spacing w:after="57"/>
    </w:pPr>
  </w:style>
  <w:style w:type="paragraph" w:styleId="830">
    <w:name w:val="toc 9"/>
    <w:basedOn w:val="802"/>
    <w:next w:val="802"/>
    <w:uiPriority w:val="39"/>
    <w:unhideWhenUsed/>
    <w:qFormat/>
    <w:pPr>
      <w:ind w:left="2268"/>
      <w:spacing w:after="57"/>
    </w:pPr>
  </w:style>
  <w:style w:type="paragraph" w:styleId="831">
    <w:name w:val="Normal (Web)"/>
    <w:basedOn w:val="802"/>
    <w:uiPriority w:val="0"/>
    <w:qFormat/>
    <w:rPr>
      <w:sz w:val="24"/>
    </w:rPr>
  </w:style>
  <w:style w:type="paragraph" w:styleId="832">
    <w:name w:val="Title"/>
    <w:basedOn w:val="802"/>
    <w:next w:val="802"/>
    <w:link w:val="848"/>
    <w:uiPriority w:val="10"/>
    <w:qFormat/>
    <w:pPr>
      <w:contextualSpacing/>
      <w:spacing w:before="300" w:after="200"/>
    </w:pPr>
    <w:rPr>
      <w:sz w:val="48"/>
      <w:szCs w:val="48"/>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annotation reference"/>
    <w:basedOn w:val="812"/>
    <w:uiPriority w:val="99"/>
    <w:semiHidden/>
    <w:unhideWhenUsed/>
    <w:qFormat/>
    <w:rPr>
      <w:sz w:val="21"/>
      <w:szCs w:val="21"/>
    </w:rPr>
  </w:style>
  <w:style w:type="character" w:styleId="837">
    <w:name w:val="footnote reference"/>
    <w:uiPriority w:val="99"/>
    <w:unhideWhenUsed/>
    <w:qFormat/>
    <w:rPr>
      <w:vertAlign w:val="superscript"/>
    </w:rPr>
  </w:style>
  <w:style w:type="character" w:styleId="838" w:customStyle="1">
    <w:name w:val="标题 1 字符"/>
    <w:link w:val="803"/>
    <w:uiPriority w:val="9"/>
    <w:qFormat/>
    <w:rPr>
      <w:rFonts w:ascii="Arial" w:hAnsi="Arial" w:eastAsia="Arial" w:cs="Arial"/>
      <w:sz w:val="40"/>
      <w:szCs w:val="40"/>
    </w:rPr>
  </w:style>
  <w:style w:type="character" w:styleId="839" w:customStyle="1">
    <w:name w:val="标题 2 字符1"/>
    <w:link w:val="804"/>
    <w:uiPriority w:val="9"/>
    <w:qFormat/>
    <w:rPr>
      <w:rFonts w:ascii="Arial" w:hAnsi="Arial" w:eastAsia="Arial" w:cs="Arial"/>
      <w:sz w:val="34"/>
    </w:rPr>
  </w:style>
  <w:style w:type="character" w:styleId="840" w:customStyle="1">
    <w:name w:val="标题 3 字符"/>
    <w:link w:val="805"/>
    <w:uiPriority w:val="9"/>
    <w:qFormat/>
    <w:rPr>
      <w:rFonts w:ascii="Arial" w:hAnsi="Arial" w:eastAsia="Arial" w:cs="Arial"/>
      <w:sz w:val="30"/>
      <w:szCs w:val="30"/>
    </w:rPr>
  </w:style>
  <w:style w:type="character" w:styleId="841" w:customStyle="1">
    <w:name w:val="标题 4 字符"/>
    <w:link w:val="806"/>
    <w:uiPriority w:val="9"/>
    <w:qFormat/>
    <w:rPr>
      <w:rFonts w:ascii="Arial" w:hAnsi="Arial" w:eastAsia="Arial" w:cs="Arial"/>
      <w:b/>
      <w:bCs/>
      <w:sz w:val="26"/>
      <w:szCs w:val="26"/>
    </w:rPr>
  </w:style>
  <w:style w:type="character" w:styleId="842" w:customStyle="1">
    <w:name w:val="标题 5 字符"/>
    <w:link w:val="807"/>
    <w:uiPriority w:val="9"/>
    <w:qFormat/>
    <w:rPr>
      <w:rFonts w:ascii="Arial" w:hAnsi="Arial" w:eastAsia="Arial" w:cs="Arial"/>
      <w:b/>
      <w:bCs/>
      <w:sz w:val="24"/>
      <w:szCs w:val="24"/>
    </w:rPr>
  </w:style>
  <w:style w:type="character" w:styleId="843" w:customStyle="1">
    <w:name w:val="标题 6 字符"/>
    <w:link w:val="808"/>
    <w:uiPriority w:val="9"/>
    <w:qFormat/>
    <w:rPr>
      <w:rFonts w:ascii="Arial" w:hAnsi="Arial" w:eastAsia="Arial" w:cs="Arial"/>
      <w:b/>
      <w:bCs/>
      <w:sz w:val="22"/>
      <w:szCs w:val="22"/>
    </w:rPr>
  </w:style>
  <w:style w:type="character" w:styleId="844" w:customStyle="1">
    <w:name w:val="标题 7 字符"/>
    <w:link w:val="809"/>
    <w:uiPriority w:val="9"/>
    <w:qFormat/>
    <w:rPr>
      <w:rFonts w:ascii="Arial" w:hAnsi="Arial" w:eastAsia="Arial" w:cs="Arial"/>
      <w:b/>
      <w:bCs/>
      <w:i/>
      <w:iCs/>
      <w:sz w:val="22"/>
      <w:szCs w:val="22"/>
    </w:rPr>
  </w:style>
  <w:style w:type="character" w:styleId="845" w:customStyle="1">
    <w:name w:val="标题 8 字符"/>
    <w:link w:val="810"/>
    <w:uiPriority w:val="9"/>
    <w:qFormat/>
    <w:rPr>
      <w:rFonts w:ascii="Arial" w:hAnsi="Arial" w:eastAsia="Arial" w:cs="Arial"/>
      <w:i/>
      <w:iCs/>
      <w:sz w:val="22"/>
      <w:szCs w:val="22"/>
    </w:rPr>
  </w:style>
  <w:style w:type="character" w:styleId="846" w:customStyle="1">
    <w:name w:val="标题 9 字符"/>
    <w:link w:val="811"/>
    <w:uiPriority w:val="9"/>
    <w:qFormat/>
    <w:rPr>
      <w:rFonts w:ascii="Arial" w:hAnsi="Arial" w:eastAsia="Arial" w:cs="Arial"/>
      <w:i/>
      <w:iCs/>
      <w:sz w:val="21"/>
      <w:szCs w:val="21"/>
    </w:r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字符"/>
    <w:link w:val="832"/>
    <w:uiPriority w:val="10"/>
    <w:qFormat/>
    <w:rPr>
      <w:sz w:val="48"/>
      <w:szCs w:val="48"/>
    </w:rPr>
  </w:style>
  <w:style w:type="character" w:styleId="849" w:customStyle="1">
    <w:name w:val="副标题 字符"/>
    <w:link w:val="825"/>
    <w:uiPriority w:val="11"/>
    <w:qFormat/>
    <w:rPr>
      <w:sz w:val="24"/>
      <w:szCs w:val="24"/>
    </w:rPr>
  </w:style>
  <w:style w:type="paragraph" w:styleId="850">
    <w:name w:val="Quote"/>
    <w:basedOn w:val="802"/>
    <w:next w:val="802"/>
    <w:link w:val="851"/>
    <w:uiPriority w:val="29"/>
    <w:qFormat/>
    <w:pPr>
      <w:ind w:left="720" w:right="720"/>
    </w:pPr>
    <w:rPr>
      <w:i/>
    </w:rPr>
  </w:style>
  <w:style w:type="character" w:styleId="851" w:customStyle="1">
    <w:name w:val="引用 字符"/>
    <w:link w:val="850"/>
    <w:uiPriority w:val="29"/>
    <w:qFormat/>
    <w:rPr>
      <w:i/>
    </w:rPr>
  </w:style>
  <w:style w:type="paragraph" w:styleId="852">
    <w:name w:val="Intense Quote"/>
    <w:basedOn w:val="802"/>
    <w:next w:val="802"/>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字符"/>
    <w:link w:val="852"/>
    <w:uiPriority w:val="30"/>
    <w:qFormat/>
    <w:rPr>
      <w:i/>
    </w:rPr>
  </w:style>
  <w:style w:type="character" w:styleId="854" w:customStyle="1">
    <w:name w:val="页眉 字符"/>
    <w:link w:val="822"/>
    <w:uiPriority w:val="99"/>
    <w:qFormat/>
  </w:style>
  <w:style w:type="character" w:styleId="855" w:customStyle="1">
    <w:name w:val="Footer Char"/>
    <w:uiPriority w:val="99"/>
    <w:qFormat/>
  </w:style>
  <w:style w:type="character" w:styleId="856" w:customStyle="1">
    <w:name w:val="页脚 字符"/>
    <w:link w:val="821"/>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字符"/>
    <w:link w:val="826"/>
    <w:uiPriority w:val="99"/>
    <w:qFormat/>
    <w:rPr>
      <w:sz w:val="18"/>
    </w:rPr>
  </w:style>
  <w:style w:type="character" w:styleId="983" w:customStyle="1">
    <w:name w:val="尾注文本 字符"/>
    <w:link w:val="820"/>
    <w:uiPriority w:val="99"/>
    <w:qFormat/>
    <w:rPr>
      <w:sz w:val="20"/>
    </w:rPr>
  </w:style>
  <w:style w:type="paragraph" w:styleId="984" w:customStyle="1">
    <w:name w:val="TOC 标题1"/>
    <w:uiPriority w:val="39"/>
    <w:unhideWhenUsed/>
    <w:qFormat/>
    <w:rPr>
      <w:rFonts w:ascii="Times New Roman" w:hAnsi="Times New Roman" w:eastAsia="宋体" w:cs="Times New Roman"/>
      <w:lang w:val="en-US" w:eastAsia="zh-CN" w:bidi="ar-SA"/>
    </w:rPr>
  </w:style>
  <w:style w:type="paragraph" w:styleId="985" w:customStyle="1">
    <w:name w:val="标题 11"/>
    <w:basedOn w:val="802"/>
    <w:next w:val="802"/>
    <w:link w:val="998"/>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986" w:customStyle="1">
    <w:name w:val="标题 211"/>
    <w:basedOn w:val="802"/>
    <w:next w:val="802"/>
    <w:link w:val="999"/>
    <w:uiPriority w:val="99"/>
    <w:qFormat/>
    <w:pPr>
      <w:numPr>
        <w:ilvl w:val="1"/>
        <w:numId w:val="1"/>
      </w:numPr>
      <w:jc w:val="left"/>
      <w:keepLines/>
      <w:keepNext/>
      <w:spacing w:before="120" w:after="120"/>
      <w:outlineLvl w:val="1"/>
    </w:pPr>
    <w:rPr>
      <w:rFonts w:ascii="Cambria" w:hAnsi="Cambria"/>
      <w:b/>
      <w:bCs/>
      <w:sz w:val="32"/>
      <w:szCs w:val="32"/>
    </w:rPr>
  </w:style>
  <w:style w:type="paragraph" w:styleId="987" w:customStyle="1">
    <w:name w:val="标题 31"/>
    <w:basedOn w:val="802"/>
    <w:next w:val="802"/>
    <w:link w:val="1000"/>
    <w:uiPriority w:val="99"/>
    <w:qFormat/>
    <w:pPr>
      <w:numPr>
        <w:ilvl w:val="2"/>
        <w:numId w:val="1"/>
      </w:numPr>
      <w:keepLines/>
      <w:keepNext/>
      <w:spacing w:before="120" w:after="120"/>
      <w:outlineLvl w:val="2"/>
    </w:pPr>
    <w:rPr>
      <w:b/>
      <w:bCs/>
      <w:sz w:val="32"/>
      <w:szCs w:val="32"/>
    </w:rPr>
  </w:style>
  <w:style w:type="paragraph" w:styleId="988" w:customStyle="1">
    <w:name w:val="标题 41"/>
    <w:basedOn w:val="802"/>
    <w:next w:val="802"/>
    <w:link w:val="1001"/>
    <w:uiPriority w:val="99"/>
    <w:qFormat/>
    <w:pPr>
      <w:numPr>
        <w:ilvl w:val="3"/>
        <w:numId w:val="1"/>
      </w:numPr>
      <w:keepLines/>
      <w:keepNext/>
      <w:spacing w:before="120" w:after="120"/>
      <w:outlineLvl w:val="3"/>
    </w:pPr>
    <w:rPr>
      <w:rFonts w:ascii="Cambria" w:hAnsi="Cambria"/>
      <w:b/>
      <w:bCs/>
      <w:sz w:val="28"/>
      <w:szCs w:val="28"/>
    </w:rPr>
  </w:style>
  <w:style w:type="paragraph" w:styleId="989" w:customStyle="1">
    <w:name w:val="标题 51"/>
    <w:basedOn w:val="802"/>
    <w:next w:val="990"/>
    <w:link w:val="1002"/>
    <w:uiPriority w:val="99"/>
    <w:qFormat/>
    <w:pPr>
      <w:numPr>
        <w:ilvl w:val="4"/>
        <w:numId w:val="1"/>
      </w:numPr>
      <w:keepNext/>
      <w:spacing w:before="156" w:after="156"/>
      <w:outlineLvl w:val="4"/>
    </w:pPr>
    <w:rPr>
      <w:b/>
      <w:bCs/>
      <w:sz w:val="28"/>
      <w:szCs w:val="28"/>
    </w:rPr>
  </w:style>
  <w:style w:type="paragraph" w:styleId="990" w:customStyle="1">
    <w:name w:val="正文缩进1"/>
    <w:basedOn w:val="802"/>
    <w:next w:val="991"/>
    <w:link w:val="1003"/>
    <w:uiPriority w:val="0"/>
    <w:qFormat/>
    <w:pPr>
      <w:ind w:firstLine="420"/>
    </w:pPr>
  </w:style>
  <w:style w:type="paragraph" w:styleId="991" w:customStyle="1">
    <w:name w:val="正文文本缩进1"/>
    <w:basedOn w:val="802"/>
    <w:link w:val="1004"/>
    <w:uiPriority w:val="99"/>
    <w:qFormat/>
    <w:pPr>
      <w:ind w:firstLine="645"/>
    </w:pPr>
    <w:rPr>
      <w:sz w:val="20"/>
    </w:rPr>
  </w:style>
  <w:style w:type="paragraph" w:styleId="992" w:customStyle="1">
    <w:name w:val="标题 61"/>
    <w:basedOn w:val="802"/>
    <w:next w:val="802"/>
    <w:link w:val="1005"/>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93" w:customStyle="1">
    <w:name w:val="标题 71"/>
    <w:basedOn w:val="802"/>
    <w:next w:val="802"/>
    <w:link w:val="1006"/>
    <w:uiPriority w:val="99"/>
    <w:qFormat/>
    <w:pPr>
      <w:numPr>
        <w:ilvl w:val="6"/>
        <w:numId w:val="1"/>
      </w:numPr>
      <w:keepLines/>
      <w:keepNext/>
      <w:spacing w:before="240" w:after="64" w:line="320" w:lineRule="auto"/>
      <w:outlineLvl w:val="6"/>
    </w:pPr>
    <w:rPr>
      <w:b/>
      <w:bCs/>
      <w:sz w:val="24"/>
      <w:szCs w:val="24"/>
    </w:rPr>
  </w:style>
  <w:style w:type="paragraph" w:styleId="994" w:customStyle="1">
    <w:name w:val="标题 81"/>
    <w:basedOn w:val="802"/>
    <w:next w:val="802"/>
    <w:link w:val="1007"/>
    <w:uiPriority w:val="99"/>
    <w:qFormat/>
    <w:pPr>
      <w:numPr>
        <w:ilvl w:val="7"/>
        <w:numId w:val="1"/>
      </w:numPr>
      <w:keepLines/>
      <w:keepNext/>
      <w:spacing w:before="240" w:after="64" w:line="320" w:lineRule="auto"/>
      <w:outlineLvl w:val="7"/>
    </w:pPr>
    <w:rPr>
      <w:rFonts w:ascii="Cambria" w:hAnsi="Cambria"/>
      <w:sz w:val="24"/>
      <w:szCs w:val="24"/>
    </w:rPr>
  </w:style>
  <w:style w:type="paragraph" w:styleId="995" w:customStyle="1">
    <w:name w:val="标题 91"/>
    <w:basedOn w:val="802"/>
    <w:next w:val="802"/>
    <w:link w:val="1008"/>
    <w:uiPriority w:val="99"/>
    <w:qFormat/>
    <w:pPr>
      <w:numPr>
        <w:ilvl w:val="8"/>
        <w:numId w:val="1"/>
      </w:numPr>
      <w:keepLines/>
      <w:keepNext/>
      <w:spacing w:before="240" w:after="64" w:line="320" w:lineRule="auto"/>
      <w:outlineLvl w:val="8"/>
    </w:pPr>
    <w:rPr>
      <w:rFonts w:ascii="Cambria" w:hAnsi="Cambria"/>
      <w:szCs w:val="21"/>
    </w:rPr>
  </w:style>
  <w:style w:type="character" w:styleId="996" w:customStyle="1">
    <w:name w:val="默认段落字体1"/>
    <w:uiPriority w:val="1"/>
    <w:unhideWhenUsed/>
    <w:qFormat/>
  </w:style>
  <w:style w:type="table" w:styleId="997" w:customStyle="1">
    <w:name w:val="普通表格1"/>
    <w:uiPriority w:val="99"/>
    <w:unhideWhenUsed/>
    <w:qFormat/>
    <w:tblPr>
      <w:tblCellMar>
        <w:left w:w="0" w:type="dxa"/>
        <w:top w:w="0" w:type="dxa"/>
        <w:right w:w="0" w:type="dxa"/>
        <w:bottom w:w="0" w:type="dxa"/>
      </w:tblCellMar>
    </w:tblPr>
  </w:style>
  <w:style w:type="character" w:styleId="998" w:customStyle="1">
    <w:name w:val="标题 1 Char"/>
    <w:link w:val="985"/>
    <w:uiPriority w:val="0"/>
    <w:qFormat/>
    <w:rPr>
      <w:rFonts w:ascii="黑体" w:eastAsia="黑体"/>
      <w:b/>
      <w:sz w:val="28"/>
    </w:rPr>
  </w:style>
  <w:style w:type="character" w:styleId="999" w:customStyle="1">
    <w:name w:val="标题 2 Char"/>
    <w:link w:val="986"/>
    <w:uiPriority w:val="99"/>
    <w:qFormat/>
    <w:rPr>
      <w:rFonts w:ascii="Cambria" w:hAnsi="Cambria"/>
      <w:b/>
      <w:bCs/>
      <w:sz w:val="32"/>
      <w:szCs w:val="32"/>
    </w:rPr>
  </w:style>
  <w:style w:type="character" w:styleId="1000" w:customStyle="1">
    <w:name w:val="标题 3 Char1"/>
    <w:link w:val="987"/>
    <w:uiPriority w:val="99"/>
    <w:qFormat/>
    <w:rPr>
      <w:b/>
      <w:bCs/>
      <w:sz w:val="32"/>
      <w:szCs w:val="32"/>
    </w:rPr>
  </w:style>
  <w:style w:type="character" w:styleId="1001" w:customStyle="1">
    <w:name w:val="标题 4 Char"/>
    <w:link w:val="988"/>
    <w:uiPriority w:val="99"/>
    <w:qFormat/>
    <w:rPr>
      <w:rFonts w:ascii="Cambria" w:hAnsi="Cambria"/>
      <w:b/>
      <w:bCs/>
      <w:sz w:val="28"/>
      <w:szCs w:val="28"/>
    </w:rPr>
  </w:style>
  <w:style w:type="character" w:styleId="1002" w:customStyle="1">
    <w:name w:val="标题 5 Char"/>
    <w:link w:val="989"/>
    <w:uiPriority w:val="99"/>
    <w:qFormat/>
    <w:rPr>
      <w:b/>
      <w:bCs/>
      <w:sz w:val="28"/>
      <w:szCs w:val="28"/>
    </w:rPr>
  </w:style>
  <w:style w:type="character" w:styleId="1003" w:customStyle="1">
    <w:name w:val="正文缩进 Char"/>
    <w:link w:val="990"/>
    <w:uiPriority w:val="0"/>
    <w:qFormat/>
    <w:rPr>
      <w:rFonts w:eastAsia="宋体" w:cs="Times New Roman"/>
      <w:sz w:val="21"/>
      <w:lang w:val="en-US" w:eastAsia="zh-CN" w:bidi="ar-SA"/>
    </w:rPr>
  </w:style>
  <w:style w:type="character" w:styleId="1004" w:customStyle="1">
    <w:name w:val="正文文本缩进 Char"/>
    <w:link w:val="991"/>
    <w:uiPriority w:val="99"/>
    <w:semiHidden/>
    <w:qFormat/>
    <w:rPr>
      <w:rFonts w:cs="Times New Roman"/>
      <w:sz w:val="20"/>
      <w:szCs w:val="20"/>
    </w:rPr>
  </w:style>
  <w:style w:type="character" w:styleId="1005" w:customStyle="1">
    <w:name w:val="标题 6 Char"/>
    <w:link w:val="992"/>
    <w:uiPriority w:val="99"/>
    <w:qFormat/>
    <w:rPr>
      <w:rFonts w:ascii="Cambria" w:hAnsi="Cambria"/>
      <w:b/>
      <w:bCs/>
      <w:sz w:val="24"/>
      <w:szCs w:val="24"/>
    </w:rPr>
  </w:style>
  <w:style w:type="character" w:styleId="1006" w:customStyle="1">
    <w:name w:val="标题 7 Char"/>
    <w:link w:val="993"/>
    <w:uiPriority w:val="99"/>
    <w:qFormat/>
    <w:rPr>
      <w:b/>
      <w:bCs/>
      <w:sz w:val="24"/>
      <w:szCs w:val="24"/>
    </w:rPr>
  </w:style>
  <w:style w:type="character" w:styleId="1007" w:customStyle="1">
    <w:name w:val="标题 8 Char"/>
    <w:link w:val="994"/>
    <w:uiPriority w:val="99"/>
    <w:qFormat/>
    <w:rPr>
      <w:rFonts w:ascii="Cambria" w:hAnsi="Cambria"/>
      <w:sz w:val="24"/>
      <w:szCs w:val="24"/>
    </w:rPr>
  </w:style>
  <w:style w:type="character" w:styleId="1008" w:customStyle="1">
    <w:name w:val="标题 9 Char"/>
    <w:link w:val="995"/>
    <w:uiPriority w:val="99"/>
    <w:qFormat/>
    <w:rPr>
      <w:rFonts w:ascii="Cambria" w:hAnsi="Cambria"/>
      <w:sz w:val="21"/>
      <w:szCs w:val="21"/>
    </w:rPr>
  </w:style>
  <w:style w:type="paragraph" w:styleId="1009" w:customStyle="1">
    <w:name w:val="列表 31"/>
    <w:basedOn w:val="802"/>
    <w:uiPriority w:val="99"/>
    <w:qFormat/>
    <w:pPr>
      <w:ind w:left="1260" w:hanging="420"/>
    </w:pPr>
  </w:style>
  <w:style w:type="paragraph" w:styleId="1010" w:customStyle="1">
    <w:name w:val="目录 71"/>
    <w:basedOn w:val="802"/>
    <w:next w:val="802"/>
    <w:uiPriority w:val="99"/>
    <w:semiHidden/>
    <w:qFormat/>
    <w:pPr>
      <w:ind w:left="1260"/>
      <w:jc w:val="left"/>
    </w:pPr>
    <w:rPr>
      <w:sz w:val="18"/>
    </w:rPr>
  </w:style>
  <w:style w:type="paragraph" w:styleId="1011" w:customStyle="1">
    <w:name w:val="索引 81"/>
    <w:basedOn w:val="802"/>
    <w:next w:val="802"/>
    <w:uiPriority w:val="99"/>
    <w:semiHidden/>
    <w:qFormat/>
    <w:pPr>
      <w:ind w:left="2940"/>
    </w:pPr>
  </w:style>
  <w:style w:type="paragraph" w:styleId="1012" w:customStyle="1">
    <w:name w:val="题注1"/>
    <w:basedOn w:val="802"/>
    <w:next w:val="802"/>
    <w:uiPriority w:val="35"/>
    <w:qFormat/>
    <w:pPr>
      <w:spacing w:line="360" w:lineRule="auto"/>
    </w:pPr>
    <w:rPr>
      <w:rFonts w:ascii="Cambria" w:hAnsi="Cambria" w:eastAsia="黑体"/>
      <w:sz w:val="24"/>
    </w:rPr>
  </w:style>
  <w:style w:type="paragraph" w:styleId="1013" w:customStyle="1">
    <w:name w:val="索引 51"/>
    <w:basedOn w:val="802"/>
    <w:next w:val="802"/>
    <w:uiPriority w:val="99"/>
    <w:semiHidden/>
    <w:qFormat/>
    <w:pPr>
      <w:ind w:left="1680"/>
    </w:pPr>
  </w:style>
  <w:style w:type="paragraph" w:styleId="1014" w:customStyle="1">
    <w:name w:val="文档结构图1"/>
    <w:basedOn w:val="802"/>
    <w:link w:val="1015"/>
    <w:uiPriority w:val="99"/>
    <w:semiHidden/>
    <w:qFormat/>
    <w:pPr>
      <w:shd w:val="clear" w:color="auto" w:fill="000080"/>
    </w:pPr>
    <w:rPr>
      <w:sz w:val="2"/>
    </w:rPr>
  </w:style>
  <w:style w:type="character" w:styleId="1015" w:customStyle="1">
    <w:name w:val="文档结构图 Char"/>
    <w:link w:val="1014"/>
    <w:uiPriority w:val="99"/>
    <w:semiHidden/>
    <w:qFormat/>
    <w:rPr>
      <w:rFonts w:cs="Times New Roman"/>
      <w:sz w:val="2"/>
    </w:rPr>
  </w:style>
  <w:style w:type="paragraph" w:styleId="1016" w:customStyle="1">
    <w:name w:val="批注文字1"/>
    <w:basedOn w:val="802"/>
    <w:link w:val="1017"/>
    <w:uiPriority w:val="0"/>
    <w:qFormat/>
    <w:pPr>
      <w:jc w:val="left"/>
    </w:pPr>
    <w:rPr>
      <w:sz w:val="20"/>
    </w:rPr>
  </w:style>
  <w:style w:type="character" w:styleId="1017" w:customStyle="1">
    <w:name w:val="批注文字 Char"/>
    <w:link w:val="1016"/>
    <w:uiPriority w:val="0"/>
    <w:qFormat/>
    <w:rPr>
      <w:rFonts w:cs="Times New Roman"/>
      <w:sz w:val="20"/>
      <w:szCs w:val="20"/>
    </w:rPr>
  </w:style>
  <w:style w:type="paragraph" w:styleId="1018" w:customStyle="1">
    <w:name w:val="索引 61"/>
    <w:basedOn w:val="802"/>
    <w:next w:val="802"/>
    <w:uiPriority w:val="99"/>
    <w:semiHidden/>
    <w:qFormat/>
    <w:pPr>
      <w:ind w:left="2100"/>
    </w:pPr>
  </w:style>
  <w:style w:type="paragraph" w:styleId="1019" w:customStyle="1">
    <w:name w:val="正文文本 31"/>
    <w:basedOn w:val="802"/>
    <w:link w:val="1020"/>
    <w:uiPriority w:val="99"/>
    <w:qFormat/>
    <w:rPr>
      <w:sz w:val="16"/>
      <w:szCs w:val="16"/>
    </w:rPr>
  </w:style>
  <w:style w:type="character" w:styleId="1020" w:customStyle="1">
    <w:name w:val="正文文本 3 Char"/>
    <w:link w:val="1019"/>
    <w:uiPriority w:val="99"/>
    <w:semiHidden/>
    <w:qFormat/>
    <w:rPr>
      <w:rFonts w:cs="Times New Roman"/>
      <w:sz w:val="16"/>
      <w:szCs w:val="16"/>
    </w:rPr>
  </w:style>
  <w:style w:type="paragraph" w:styleId="1021" w:customStyle="1">
    <w:name w:val="正文文本1"/>
    <w:basedOn w:val="802"/>
    <w:link w:val="1022"/>
    <w:uiPriority w:val="99"/>
    <w:qFormat/>
    <w:rPr>
      <w:sz w:val="20"/>
    </w:rPr>
  </w:style>
  <w:style w:type="character" w:styleId="1022" w:customStyle="1">
    <w:name w:val="正文文本 Char"/>
    <w:link w:val="1021"/>
    <w:uiPriority w:val="99"/>
    <w:semiHidden/>
    <w:qFormat/>
    <w:rPr>
      <w:rFonts w:cs="Times New Roman"/>
      <w:sz w:val="20"/>
      <w:szCs w:val="20"/>
    </w:rPr>
  </w:style>
  <w:style w:type="paragraph" w:styleId="1023" w:customStyle="1">
    <w:name w:val="索引 41"/>
    <w:basedOn w:val="802"/>
    <w:next w:val="802"/>
    <w:uiPriority w:val="99"/>
    <w:semiHidden/>
    <w:qFormat/>
    <w:pPr>
      <w:ind w:left="1260"/>
    </w:pPr>
  </w:style>
  <w:style w:type="paragraph" w:styleId="1024" w:customStyle="1">
    <w:name w:val="目录 51"/>
    <w:basedOn w:val="802"/>
    <w:next w:val="802"/>
    <w:uiPriority w:val="99"/>
    <w:semiHidden/>
    <w:qFormat/>
    <w:pPr>
      <w:ind w:left="840"/>
      <w:jc w:val="left"/>
    </w:pPr>
    <w:rPr>
      <w:sz w:val="18"/>
    </w:rPr>
  </w:style>
  <w:style w:type="paragraph" w:styleId="1025" w:customStyle="1">
    <w:name w:val="目录 31"/>
    <w:basedOn w:val="802"/>
    <w:next w:val="802"/>
    <w:uiPriority w:val="99"/>
    <w:semiHidden/>
    <w:qFormat/>
    <w:pPr>
      <w:ind w:left="420"/>
      <w:jc w:val="left"/>
    </w:pPr>
    <w:rPr>
      <w:i/>
      <w:sz w:val="20"/>
    </w:rPr>
  </w:style>
  <w:style w:type="paragraph" w:styleId="1026" w:customStyle="1">
    <w:name w:val="纯文本1"/>
    <w:basedOn w:val="802"/>
    <w:link w:val="1027"/>
    <w:uiPriority w:val="0"/>
    <w:qFormat/>
    <w:rPr>
      <w:rFonts w:ascii="宋体" w:hAnsi="Courier New"/>
      <w:szCs w:val="21"/>
    </w:rPr>
  </w:style>
  <w:style w:type="character" w:styleId="1027" w:customStyle="1">
    <w:name w:val="纯文本 Char"/>
    <w:link w:val="1026"/>
    <w:uiPriority w:val="0"/>
    <w:qFormat/>
    <w:rPr>
      <w:rFonts w:ascii="宋体" w:hAnsi="Courier New" w:cs="Courier New"/>
      <w:sz w:val="21"/>
      <w:szCs w:val="21"/>
    </w:rPr>
  </w:style>
  <w:style w:type="paragraph" w:styleId="1028" w:customStyle="1">
    <w:name w:val="目录 81"/>
    <w:basedOn w:val="802"/>
    <w:next w:val="802"/>
    <w:uiPriority w:val="99"/>
    <w:semiHidden/>
    <w:qFormat/>
    <w:pPr>
      <w:ind w:left="1470"/>
      <w:jc w:val="left"/>
    </w:pPr>
    <w:rPr>
      <w:sz w:val="18"/>
    </w:rPr>
  </w:style>
  <w:style w:type="paragraph" w:styleId="1029" w:customStyle="1">
    <w:name w:val="索引 31"/>
    <w:basedOn w:val="802"/>
    <w:next w:val="802"/>
    <w:uiPriority w:val="99"/>
    <w:semiHidden/>
    <w:qFormat/>
    <w:pPr>
      <w:ind w:left="840"/>
    </w:pPr>
  </w:style>
  <w:style w:type="paragraph" w:styleId="1030" w:customStyle="1">
    <w:name w:val="日期1"/>
    <w:basedOn w:val="802"/>
    <w:next w:val="802"/>
    <w:link w:val="1031"/>
    <w:uiPriority w:val="99"/>
    <w:qFormat/>
    <w:pPr>
      <w:ind w:left="100"/>
    </w:pPr>
    <w:rPr>
      <w:sz w:val="20"/>
    </w:rPr>
  </w:style>
  <w:style w:type="character" w:styleId="1031" w:customStyle="1">
    <w:name w:val="日期 Char"/>
    <w:link w:val="1030"/>
    <w:uiPriority w:val="99"/>
    <w:semiHidden/>
    <w:qFormat/>
    <w:rPr>
      <w:rFonts w:cs="Times New Roman"/>
      <w:sz w:val="20"/>
      <w:szCs w:val="20"/>
    </w:rPr>
  </w:style>
  <w:style w:type="paragraph" w:styleId="1032" w:customStyle="1">
    <w:name w:val="正文文本缩进 21"/>
    <w:basedOn w:val="802"/>
    <w:link w:val="1033"/>
    <w:uiPriority w:val="99"/>
    <w:qFormat/>
    <w:pPr>
      <w:ind w:left="630" w:firstLine="645"/>
    </w:pPr>
    <w:rPr>
      <w:sz w:val="20"/>
    </w:rPr>
  </w:style>
  <w:style w:type="character" w:styleId="1033" w:customStyle="1">
    <w:name w:val="正文文本缩进 2 Char"/>
    <w:link w:val="1032"/>
    <w:uiPriority w:val="99"/>
    <w:semiHidden/>
    <w:qFormat/>
    <w:rPr>
      <w:rFonts w:cs="Times New Roman"/>
      <w:sz w:val="20"/>
      <w:szCs w:val="20"/>
    </w:rPr>
  </w:style>
  <w:style w:type="paragraph" w:styleId="1034" w:customStyle="1">
    <w:name w:val="批注框文本1"/>
    <w:basedOn w:val="802"/>
    <w:link w:val="1035"/>
    <w:uiPriority w:val="99"/>
    <w:semiHidden/>
    <w:qFormat/>
    <w:rPr>
      <w:sz w:val="18"/>
      <w:szCs w:val="18"/>
    </w:rPr>
  </w:style>
  <w:style w:type="character" w:styleId="1035" w:customStyle="1">
    <w:name w:val="批注框文本 Char"/>
    <w:link w:val="1034"/>
    <w:uiPriority w:val="99"/>
    <w:semiHidden/>
    <w:qFormat/>
    <w:rPr>
      <w:sz w:val="18"/>
      <w:szCs w:val="18"/>
    </w:rPr>
  </w:style>
  <w:style w:type="paragraph" w:styleId="1036" w:customStyle="1">
    <w:name w:val="页脚11"/>
    <w:basedOn w:val="802"/>
    <w:link w:val="1037"/>
    <w:uiPriority w:val="99"/>
    <w:qFormat/>
    <w:pPr>
      <w:jc w:val="left"/>
      <w:tabs>
        <w:tab w:val="center" w:pos="4153" w:leader="none"/>
        <w:tab w:val="right" w:pos="8306" w:leader="none"/>
      </w:tabs>
    </w:pPr>
    <w:rPr>
      <w:sz w:val="18"/>
    </w:rPr>
  </w:style>
  <w:style w:type="character" w:styleId="1037" w:customStyle="1">
    <w:name w:val="页脚 Char"/>
    <w:link w:val="1036"/>
    <w:uiPriority w:val="99"/>
    <w:qFormat/>
    <w:rPr>
      <w:rFonts w:eastAsia="宋体" w:cs="Times New Roman"/>
      <w:sz w:val="18"/>
      <w:lang w:val="en-US" w:eastAsia="zh-CN" w:bidi="ar-SA"/>
    </w:rPr>
  </w:style>
  <w:style w:type="paragraph" w:styleId="1038" w:customStyle="1">
    <w:name w:val="页眉1"/>
    <w:basedOn w:val="802"/>
    <w:link w:val="1039"/>
    <w:uiPriority w:val="99"/>
    <w:qFormat/>
    <w:pPr>
      <w:jc w:val="center"/>
      <w:tabs>
        <w:tab w:val="center" w:pos="4153" w:leader="none"/>
        <w:tab w:val="right" w:pos="8306" w:leader="none"/>
      </w:tabs>
      <w:pBdr>
        <w:bottom w:val="single" w:color="000000" w:sz="6" w:space="1"/>
      </w:pBdr>
    </w:pPr>
    <w:rPr>
      <w:sz w:val="18"/>
    </w:rPr>
  </w:style>
  <w:style w:type="character" w:styleId="1039" w:customStyle="1">
    <w:name w:val="页眉 Char"/>
    <w:link w:val="1038"/>
    <w:uiPriority w:val="99"/>
    <w:semiHidden/>
    <w:qFormat/>
    <w:rPr>
      <w:rFonts w:eastAsia="宋体" w:cs="Times New Roman"/>
      <w:sz w:val="18"/>
      <w:lang w:val="en-US" w:eastAsia="zh-CN" w:bidi="ar-SA"/>
    </w:rPr>
  </w:style>
  <w:style w:type="paragraph" w:styleId="1040" w:customStyle="1">
    <w:name w:val="目录 11"/>
    <w:basedOn w:val="802"/>
    <w:next w:val="802"/>
    <w:uiPriority w:val="39"/>
    <w:qFormat/>
    <w:pPr>
      <w:jc w:val="left"/>
      <w:spacing w:before="120" w:after="120"/>
    </w:pPr>
    <w:rPr>
      <w:b/>
      <w:caps/>
      <w:sz w:val="20"/>
    </w:rPr>
  </w:style>
  <w:style w:type="paragraph" w:styleId="1041" w:customStyle="1">
    <w:name w:val="目录 41"/>
    <w:basedOn w:val="802"/>
    <w:next w:val="802"/>
    <w:uiPriority w:val="99"/>
    <w:semiHidden/>
    <w:qFormat/>
    <w:pPr>
      <w:ind w:left="630"/>
      <w:jc w:val="left"/>
    </w:pPr>
    <w:rPr>
      <w:sz w:val="18"/>
    </w:rPr>
  </w:style>
  <w:style w:type="paragraph" w:styleId="1042" w:customStyle="1">
    <w:name w:val="索引标题1"/>
    <w:basedOn w:val="802"/>
    <w:next w:val="1043"/>
    <w:uiPriority w:val="99"/>
    <w:semiHidden/>
    <w:qFormat/>
  </w:style>
  <w:style w:type="paragraph" w:styleId="1043" w:customStyle="1">
    <w:name w:val="索引 11"/>
    <w:basedOn w:val="802"/>
    <w:next w:val="802"/>
    <w:uiPriority w:val="99"/>
    <w:semiHidden/>
    <w:qFormat/>
    <w:pPr>
      <w:jc w:val="center"/>
    </w:pPr>
    <w:rPr>
      <w:rFonts w:ascii="仿宋_GB2312" w:hAnsi="宋体" w:eastAsia="仿宋_GB2312"/>
      <w:sz w:val="30"/>
      <w:szCs w:val="24"/>
    </w:rPr>
  </w:style>
  <w:style w:type="paragraph" w:styleId="1044" w:customStyle="1">
    <w:name w:val="目录 61"/>
    <w:basedOn w:val="802"/>
    <w:next w:val="802"/>
    <w:uiPriority w:val="99"/>
    <w:semiHidden/>
    <w:qFormat/>
    <w:pPr>
      <w:ind w:left="1050"/>
      <w:jc w:val="left"/>
    </w:pPr>
    <w:rPr>
      <w:sz w:val="18"/>
    </w:rPr>
  </w:style>
  <w:style w:type="paragraph" w:styleId="1045" w:customStyle="1">
    <w:name w:val="正文文本缩进 31"/>
    <w:basedOn w:val="802"/>
    <w:link w:val="1046"/>
    <w:uiPriority w:val="99"/>
    <w:qFormat/>
    <w:pPr>
      <w:ind w:left="645" w:firstLine="645"/>
    </w:pPr>
    <w:rPr>
      <w:sz w:val="16"/>
      <w:szCs w:val="16"/>
    </w:rPr>
  </w:style>
  <w:style w:type="character" w:styleId="1046" w:customStyle="1">
    <w:name w:val="正文文本缩进 3 Char"/>
    <w:link w:val="1045"/>
    <w:uiPriority w:val="99"/>
    <w:semiHidden/>
    <w:qFormat/>
    <w:rPr>
      <w:rFonts w:cs="Times New Roman"/>
      <w:sz w:val="16"/>
      <w:szCs w:val="16"/>
    </w:rPr>
  </w:style>
  <w:style w:type="paragraph" w:styleId="1047" w:customStyle="1">
    <w:name w:val="索引 71"/>
    <w:basedOn w:val="802"/>
    <w:next w:val="802"/>
    <w:uiPriority w:val="99"/>
    <w:semiHidden/>
    <w:qFormat/>
    <w:pPr>
      <w:ind w:left="2520"/>
    </w:pPr>
  </w:style>
  <w:style w:type="paragraph" w:styleId="1048" w:customStyle="1">
    <w:name w:val="索引 91"/>
    <w:basedOn w:val="802"/>
    <w:next w:val="802"/>
    <w:uiPriority w:val="99"/>
    <w:semiHidden/>
    <w:qFormat/>
    <w:pPr>
      <w:ind w:left="3360"/>
    </w:pPr>
  </w:style>
  <w:style w:type="paragraph" w:styleId="1049" w:customStyle="1">
    <w:name w:val="图表目录1"/>
    <w:basedOn w:val="802"/>
    <w:next w:val="802"/>
    <w:uiPriority w:val="99"/>
    <w:semiHidden/>
    <w:qFormat/>
    <w:pPr>
      <w:ind w:left="840" w:hanging="420"/>
    </w:pPr>
  </w:style>
  <w:style w:type="paragraph" w:styleId="1050" w:customStyle="1">
    <w:name w:val="目录 21"/>
    <w:basedOn w:val="802"/>
    <w:next w:val="802"/>
    <w:uiPriority w:val="39"/>
    <w:qFormat/>
    <w:pPr>
      <w:ind w:left="210"/>
      <w:jc w:val="left"/>
    </w:pPr>
    <w:rPr>
      <w:smallCaps/>
      <w:sz w:val="20"/>
    </w:rPr>
  </w:style>
  <w:style w:type="paragraph" w:styleId="1051" w:customStyle="1">
    <w:name w:val="目录 91"/>
    <w:basedOn w:val="802"/>
    <w:next w:val="802"/>
    <w:uiPriority w:val="99"/>
    <w:semiHidden/>
    <w:qFormat/>
    <w:pPr>
      <w:ind w:left="1680"/>
      <w:jc w:val="left"/>
    </w:pPr>
    <w:rPr>
      <w:sz w:val="18"/>
    </w:rPr>
  </w:style>
  <w:style w:type="paragraph" w:styleId="1052" w:customStyle="1">
    <w:name w:val="正文文本 21"/>
    <w:basedOn w:val="802"/>
    <w:link w:val="1053"/>
    <w:uiPriority w:val="99"/>
    <w:qFormat/>
    <w:pPr>
      <w:jc w:val="center"/>
      <w:widowControl/>
    </w:pPr>
    <w:rPr>
      <w:sz w:val="20"/>
    </w:rPr>
  </w:style>
  <w:style w:type="character" w:styleId="1053" w:customStyle="1">
    <w:name w:val="正文文本 2 Char"/>
    <w:link w:val="1052"/>
    <w:uiPriority w:val="99"/>
    <w:semiHidden/>
    <w:qFormat/>
    <w:rPr>
      <w:rFonts w:cs="Times New Roman"/>
      <w:sz w:val="20"/>
      <w:szCs w:val="20"/>
    </w:rPr>
  </w:style>
  <w:style w:type="paragraph" w:styleId="1054" w:customStyle="1">
    <w:name w:val="HTML 预设格式1"/>
    <w:basedOn w:val="802"/>
    <w:link w:val="10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55" w:customStyle="1">
    <w:name w:val="HTML 预设格式 Char"/>
    <w:link w:val="1054"/>
    <w:uiPriority w:val="99"/>
    <w:semiHidden/>
    <w:qFormat/>
    <w:rPr>
      <w:rFonts w:ascii="Courier New" w:hAnsi="Courier New" w:cs="Courier New"/>
      <w:sz w:val="20"/>
      <w:szCs w:val="20"/>
    </w:rPr>
  </w:style>
  <w:style w:type="paragraph" w:styleId="1056" w:customStyle="1">
    <w:name w:val="普通(网站)1"/>
    <w:basedOn w:val="802"/>
    <w:uiPriority w:val="99"/>
    <w:qFormat/>
    <w:pPr>
      <w:jc w:val="left"/>
      <w:spacing w:before="100" w:beforeAutospacing="1" w:after="100" w:afterAutospacing="1"/>
      <w:widowControl/>
    </w:pPr>
    <w:rPr>
      <w:rFonts w:ascii="Arial" w:hAnsi="Arial" w:cs="Arial"/>
      <w:sz w:val="24"/>
      <w:szCs w:val="24"/>
    </w:rPr>
  </w:style>
  <w:style w:type="paragraph" w:styleId="1057" w:customStyle="1">
    <w:name w:val="索引 21"/>
    <w:basedOn w:val="802"/>
    <w:next w:val="802"/>
    <w:uiPriority w:val="99"/>
    <w:semiHidden/>
    <w:qFormat/>
    <w:pPr>
      <w:ind w:left="420"/>
    </w:pPr>
  </w:style>
  <w:style w:type="paragraph" w:styleId="1058" w:customStyle="1">
    <w:name w:val="标题1"/>
    <w:basedOn w:val="802"/>
    <w:next w:val="802"/>
    <w:link w:val="1059"/>
    <w:uiPriority w:val="10"/>
    <w:qFormat/>
    <w:pPr>
      <w:jc w:val="center"/>
      <w:spacing w:before="240" w:after="60"/>
      <w:outlineLvl w:val="0"/>
    </w:pPr>
    <w:rPr>
      <w:rFonts w:ascii="Cambria" w:hAnsi="Cambria"/>
      <w:b/>
      <w:bCs/>
      <w:sz w:val="32"/>
      <w:szCs w:val="32"/>
    </w:rPr>
  </w:style>
  <w:style w:type="character" w:styleId="1059" w:customStyle="1">
    <w:name w:val="标题 Char"/>
    <w:link w:val="1058"/>
    <w:uiPriority w:val="10"/>
    <w:qFormat/>
    <w:rPr>
      <w:rFonts w:ascii="Cambria" w:hAnsi="Cambria" w:cs="Times New Roman"/>
      <w:b/>
      <w:bCs/>
      <w:sz w:val="32"/>
      <w:szCs w:val="32"/>
    </w:rPr>
  </w:style>
  <w:style w:type="paragraph" w:styleId="1060" w:customStyle="1">
    <w:name w:val="批注主题1"/>
    <w:basedOn w:val="1016"/>
    <w:next w:val="1016"/>
    <w:link w:val="1061"/>
    <w:uiPriority w:val="99"/>
    <w:semiHidden/>
    <w:qFormat/>
    <w:rPr>
      <w:b/>
      <w:bCs/>
    </w:rPr>
  </w:style>
  <w:style w:type="character" w:styleId="1061" w:customStyle="1">
    <w:name w:val="批注主题 Char"/>
    <w:link w:val="1060"/>
    <w:uiPriority w:val="99"/>
    <w:semiHidden/>
    <w:qFormat/>
    <w:rPr>
      <w:rFonts w:cs="Times New Roman"/>
      <w:b/>
      <w:bCs/>
      <w:sz w:val="20"/>
      <w:szCs w:val="20"/>
    </w:rPr>
  </w:style>
  <w:style w:type="paragraph" w:styleId="1062" w:customStyle="1">
    <w:name w:val="正文首行缩进1"/>
    <w:basedOn w:val="1021"/>
    <w:link w:val="1063"/>
    <w:uiPriority w:val="99"/>
    <w:qFormat/>
    <w:pPr>
      <w:ind w:firstLine="420"/>
      <w:spacing w:after="120"/>
    </w:pPr>
    <w:rPr>
      <w:sz w:val="21"/>
      <w:szCs w:val="24"/>
    </w:rPr>
  </w:style>
  <w:style w:type="character" w:styleId="1063" w:customStyle="1">
    <w:name w:val="正文首行缩进 Char"/>
    <w:link w:val="1062"/>
    <w:uiPriority w:val="99"/>
    <w:semiHidden/>
    <w:qFormat/>
  </w:style>
  <w:style w:type="character" w:styleId="1064" w:customStyle="1">
    <w:name w:val="要点1"/>
    <w:basedOn w:val="996"/>
    <w:uiPriority w:val="22"/>
    <w:qFormat/>
    <w:rPr>
      <w:b/>
    </w:rPr>
  </w:style>
  <w:style w:type="character" w:styleId="1065" w:customStyle="1">
    <w:name w:val="页码1"/>
    <w:uiPriority w:val="0"/>
    <w:qFormat/>
    <w:rPr>
      <w:rFonts w:cs="Times New Roman"/>
    </w:rPr>
  </w:style>
  <w:style w:type="character" w:styleId="1066" w:customStyle="1">
    <w:name w:val="已访问的超链接1"/>
    <w:uiPriority w:val="99"/>
    <w:qFormat/>
    <w:rPr>
      <w:rFonts w:cs="Times New Roman"/>
      <w:color w:val="800080"/>
      <w:u w:val="single"/>
    </w:rPr>
  </w:style>
  <w:style w:type="character" w:styleId="1067" w:customStyle="1">
    <w:name w:val="强调1"/>
    <w:uiPriority w:val="0"/>
    <w:qFormat/>
    <w:rPr>
      <w:color w:val="cc0000"/>
    </w:rPr>
  </w:style>
  <w:style w:type="character" w:styleId="1068" w:customStyle="1">
    <w:name w:val="超链接1"/>
    <w:uiPriority w:val="99"/>
    <w:qFormat/>
    <w:rPr>
      <w:rFonts w:cs="Times New Roman"/>
      <w:color w:val="0000ff"/>
      <w:u w:val="single"/>
    </w:rPr>
  </w:style>
  <w:style w:type="character" w:styleId="1069" w:customStyle="1">
    <w:name w:val="批注引用1"/>
    <w:uiPriority w:val="0"/>
    <w:qFormat/>
    <w:rPr>
      <w:rFonts w:cs="Times New Roman"/>
      <w:sz w:val="21"/>
    </w:rPr>
  </w:style>
  <w:style w:type="paragraph" w:styleId="10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1" w:customStyle="1">
    <w:name w:val="列出段落"/>
    <w:basedOn w:val="802"/>
    <w:uiPriority w:val="99"/>
    <w:qFormat/>
    <w:pPr>
      <w:ind w:firstLine="420"/>
    </w:pPr>
    <w:rPr>
      <w:rFonts w:ascii="Calibri" w:hAnsi="Calibri"/>
      <w:szCs w:val="22"/>
    </w:rPr>
  </w:style>
  <w:style w:type="paragraph" w:styleId="1072" w:customStyle="1">
    <w:name w:val="一级条标题"/>
    <w:basedOn w:val="1073"/>
    <w:next w:val="10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3" w:customStyle="1">
    <w:name w:val="章标题"/>
    <w:basedOn w:val="802"/>
    <w:next w:val="80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74" w:customStyle="1">
    <w:name w:val="段"/>
    <w:basedOn w:val="802"/>
    <w:next w:val="802"/>
    <w:uiPriority w:val="0"/>
    <w:qFormat/>
    <w:pPr>
      <w:ind w:firstLine="200"/>
      <w:widowControl/>
    </w:pPr>
    <w:rPr>
      <w:rFonts w:hint="eastAsia" w:ascii="宋体"/>
    </w:rPr>
  </w:style>
  <w:style w:type="character" w:styleId="1075" w:customStyle="1">
    <w:name w:val="标题 3 Char"/>
    <w:uiPriority w:val="99"/>
    <w:qFormat/>
    <w:rPr>
      <w:rFonts w:ascii="宋体" w:hAnsi="宋体" w:eastAsia="宋体" w:cs="Times New Roman"/>
      <w:b/>
      <w:bCs/>
      <w:sz w:val="32"/>
      <w:szCs w:val="32"/>
      <w:lang w:val="en-US" w:eastAsia="zh-CN" w:bidi="ar-SA"/>
    </w:rPr>
  </w:style>
  <w:style w:type="character" w:styleId="1076" w:customStyle="1">
    <w:name w:val="para_small"/>
    <w:uiPriority w:val="99"/>
    <w:qFormat/>
    <w:rPr>
      <w:rFonts w:cs="Times New Roman"/>
    </w:rPr>
  </w:style>
  <w:style w:type="character" w:styleId="1077" w:customStyle="1">
    <w:name w:val="point_normal1"/>
    <w:uiPriority w:val="99"/>
    <w:qFormat/>
    <w:rPr>
      <w:rFonts w:ascii="Arial" w:hAnsi="Arial" w:cs="Arial"/>
      <w:sz w:val="18"/>
      <w:szCs w:val="18"/>
    </w:rPr>
  </w:style>
  <w:style w:type="character" w:styleId="1078" w:customStyle="1">
    <w:name w:val="纯文本 Char1"/>
    <w:uiPriority w:val="0"/>
    <w:qFormat/>
    <w:rPr>
      <w:rFonts w:ascii="宋体" w:hAnsi="Courier New" w:eastAsia="宋体"/>
      <w:sz w:val="21"/>
      <w:lang w:val="en-US" w:eastAsia="zh-CN" w:bidi="ar-SA"/>
    </w:rPr>
  </w:style>
  <w:style w:type="character" w:styleId="1079" w:customStyle="1">
    <w:name w:val="二级目录 Char"/>
    <w:link w:val="1080"/>
    <w:uiPriority w:val="99"/>
    <w:qFormat/>
    <w:rPr>
      <w:b/>
      <w:sz w:val="30"/>
      <w:szCs w:val="28"/>
    </w:rPr>
  </w:style>
  <w:style w:type="paragraph" w:styleId="1080" w:customStyle="1">
    <w:name w:val="二级目录"/>
    <w:next w:val="802"/>
    <w:link w:val="1079"/>
    <w:uiPriority w:val="99"/>
    <w:qFormat/>
    <w:pPr>
      <w:ind w:left="567" w:hanging="567"/>
      <w:tabs>
        <w:tab w:val="left" w:pos="567" w:leader="none"/>
        <w:tab w:val="left" w:pos="720" w:leader="none"/>
      </w:tabs>
      <w:outlineLvl w:val="1"/>
    </w:pPr>
    <w:rPr>
      <w:rFonts w:ascii="Times New Roman" w:hAnsi="Times New Roman" w:eastAsia="宋体" w:cs="Times New Roman"/>
      <w:b/>
      <w:sz w:val="30"/>
      <w:szCs w:val="28"/>
      <w:lang w:val="en-US" w:eastAsia="zh-CN" w:bidi="ar-SA"/>
    </w:rPr>
  </w:style>
  <w:style w:type="character" w:styleId="1081" w:customStyle="1">
    <w:name w:val="正文2 Char"/>
    <w:link w:val="1082"/>
    <w:uiPriority w:val="0"/>
    <w:qFormat/>
    <w:rPr>
      <w:sz w:val="24"/>
    </w:rPr>
  </w:style>
  <w:style w:type="paragraph" w:styleId="1082" w:customStyle="1">
    <w:name w:val="正文2"/>
    <w:basedOn w:val="802"/>
    <w:link w:val="1081"/>
    <w:uiPriority w:val="0"/>
    <w:qFormat/>
    <w:pPr>
      <w:ind w:firstLine="510"/>
      <w:spacing w:before="156" w:line="360" w:lineRule="auto"/>
    </w:pPr>
    <w:rPr>
      <w:sz w:val="24"/>
    </w:rPr>
  </w:style>
  <w:style w:type="paragraph" w:styleId="1083" w:customStyle="1">
    <w:name w:val="xl112"/>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4" w:customStyle="1">
    <w:name w:val="丁华标题2"/>
    <w:basedOn w:val="986"/>
    <w:next w:val="1085"/>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85" w:customStyle="1">
    <w:name w:val="丁华正文"/>
    <w:basedOn w:val="1045"/>
    <w:uiPriority w:val="99"/>
    <w:qFormat/>
    <w:pPr>
      <w:ind w:left="0" w:firstLine="510"/>
      <w:spacing w:line="360" w:lineRule="auto"/>
    </w:pPr>
    <w:rPr>
      <w:color w:val="000000"/>
      <w:sz w:val="24"/>
    </w:rPr>
  </w:style>
  <w:style w:type="paragraph" w:styleId="1086" w:customStyle="1">
    <w:name w:val="xl11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7" w:customStyle="1">
    <w:name w:val="列表段落1"/>
    <w:basedOn w:val="802"/>
    <w:next w:val="1016"/>
    <w:uiPriority w:val="99"/>
    <w:qFormat/>
    <w:pPr>
      <w:ind w:firstLine="420"/>
    </w:pPr>
  </w:style>
  <w:style w:type="paragraph" w:styleId="1088" w:customStyle="1">
    <w:name w:val="Bullets L1"/>
    <w:basedOn w:val="802"/>
    <w:uiPriority w:val="99"/>
    <w:qFormat/>
    <w:pPr>
      <w:numPr>
        <w:ilvl w:val="0"/>
        <w:numId w:val="3"/>
      </w:numPr>
      <w:jc w:val="left"/>
      <w:spacing w:before="60" w:after="60"/>
      <w:widowControl/>
    </w:pPr>
    <w:rPr>
      <w:rFonts w:ascii="Arial" w:hAnsi="Arial"/>
      <w:sz w:val="20"/>
    </w:rPr>
  </w:style>
  <w:style w:type="paragraph" w:styleId="1089" w:customStyle="1">
    <w:name w:val="xl107"/>
    <w:basedOn w:val="802"/>
    <w:uiPriority w:val="0"/>
    <w:qFormat/>
    <w:pPr>
      <w:jc w:val="left"/>
      <w:spacing w:before="100" w:beforeAutospacing="1" w:after="100" w:afterAutospacing="1"/>
      <w:widowControl/>
    </w:pPr>
    <w:rPr>
      <w:rFonts w:ascii="Arial" w:hAnsi="Arial" w:cs="Arial"/>
      <w:sz w:val="20"/>
    </w:rPr>
  </w:style>
  <w:style w:type="paragraph" w:styleId="1090" w:customStyle="1">
    <w:name w:val="xl117"/>
    <w:basedOn w:val="8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1" w:customStyle="1">
    <w:name w:val="font7"/>
    <w:basedOn w:val="802"/>
    <w:uiPriority w:val="0"/>
    <w:qFormat/>
    <w:pPr>
      <w:jc w:val="left"/>
      <w:spacing w:before="100" w:beforeAutospacing="1" w:after="100" w:afterAutospacing="1"/>
      <w:widowControl/>
    </w:pPr>
    <w:rPr>
      <w:rFonts w:ascii="Arial" w:hAnsi="Arial" w:cs="Arial"/>
      <w:color w:val="000000"/>
      <w:sz w:val="20"/>
    </w:rPr>
  </w:style>
  <w:style w:type="paragraph" w:styleId="1092" w:customStyle="1">
    <w:name w:val="retrait3"/>
    <w:basedOn w:val="802"/>
    <w:uiPriority w:val="99"/>
    <w:qFormat/>
    <w:pPr>
      <w:ind w:left="851"/>
      <w:jc w:val="left"/>
      <w:spacing w:before="20" w:after="20"/>
      <w:widowControl/>
    </w:pPr>
    <w:rPr>
      <w:rFonts w:ascii="Arial" w:hAnsi="Arial"/>
      <w:sz w:val="24"/>
    </w:rPr>
  </w:style>
  <w:style w:type="paragraph" w:styleId="1093" w:customStyle="1">
    <w:name w:val="TOC 标题2"/>
    <w:basedOn w:val="985"/>
    <w:next w:val="802"/>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94" w:customStyle="1">
    <w:name w:val="默认段落字体 Para Char"/>
    <w:basedOn w:val="802"/>
    <w:uiPriority w:val="99"/>
    <w:qFormat/>
    <w:rPr>
      <w:sz w:val="24"/>
      <w:szCs w:val="24"/>
    </w:rPr>
  </w:style>
  <w:style w:type="paragraph" w:styleId="1095" w:customStyle="1">
    <w:name w:val="丁华标题3"/>
    <w:basedOn w:val="1084"/>
    <w:next w:val="1085"/>
    <w:uiPriority w:val="99"/>
    <w:qFormat/>
    <w:pPr>
      <w:numPr>
        <w:numId w:val="0"/>
      </w:numPr>
      <w:ind w:left="1980" w:hanging="420"/>
      <w:spacing w:after="0"/>
      <w:tabs>
        <w:tab w:val="left" w:pos="1470" w:leader="none"/>
        <w:tab w:val="left" w:pos="1980" w:leader="none"/>
      </w:tabs>
      <w:outlineLvl w:val="2"/>
    </w:pPr>
    <w:rPr>
      <w:sz w:val="24"/>
    </w:rPr>
  </w:style>
  <w:style w:type="paragraph" w:styleId="1096" w:customStyle="1">
    <w:name w:val="xl116"/>
    <w:basedOn w:val="802"/>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97" w:customStyle="1">
    <w:name w:val="段落"/>
    <w:basedOn w:val="802"/>
    <w:uiPriority w:val="99"/>
    <w:qFormat/>
    <w:pPr>
      <w:ind w:firstLine="480"/>
      <w:spacing w:line="460" w:lineRule="exact"/>
    </w:pPr>
    <w:rPr>
      <w:sz w:val="24"/>
    </w:rPr>
  </w:style>
  <w:style w:type="paragraph" w:styleId="1098" w:customStyle="1">
    <w:name w:val="msolistparagraph"/>
    <w:basedOn w:val="802"/>
    <w:uiPriority w:val="99"/>
    <w:qFormat/>
    <w:pPr>
      <w:ind w:firstLine="420"/>
    </w:pPr>
    <w:rPr>
      <w:rFonts w:ascii="Calibri" w:hAnsi="Calibri"/>
      <w:szCs w:val="22"/>
    </w:rPr>
  </w:style>
  <w:style w:type="paragraph" w:styleId="1099" w:customStyle="1">
    <w:name w:val="Char Char Char Char Char Char Char Char Char Char Char Char Char"/>
    <w:basedOn w:val="1014"/>
    <w:uiPriority w:val="99"/>
    <w:qFormat/>
    <w:rPr>
      <w:rFonts w:ascii="Tahoma" w:hAnsi="Tahoma"/>
      <w:sz w:val="24"/>
      <w:szCs w:val="24"/>
    </w:rPr>
  </w:style>
  <w:style w:type="paragraph" w:styleId="1100" w:customStyle="1">
    <w:name w:val="论文正文"/>
    <w:basedOn w:val="1032"/>
    <w:uiPriority w:val="99"/>
    <w:qFormat/>
    <w:pPr>
      <w:ind w:left="0" w:firstLine="200"/>
      <w:jc w:val="left"/>
      <w:spacing w:line="360" w:lineRule="auto"/>
    </w:pPr>
    <w:rPr>
      <w:sz w:val="28"/>
      <w:szCs w:val="24"/>
    </w:rPr>
  </w:style>
  <w:style w:type="paragraph" w:styleId="1101" w:customStyle="1">
    <w:name w:val="xl11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2" w:customStyle="1">
    <w:name w:val="无间隔1"/>
    <w:uiPriority w:val="1"/>
    <w:qFormat/>
    <w:pPr>
      <w:jc w:val="both"/>
      <w:widowControl w:val="off"/>
    </w:pPr>
    <w:rPr>
      <w:rFonts w:ascii="Times New Roman" w:hAnsi="Times New Roman" w:eastAsia="宋体" w:cs="Times New Roman"/>
      <w:sz w:val="21"/>
      <w:lang w:val="en-US" w:eastAsia="zh-CN" w:bidi="ar-SA"/>
    </w:rPr>
  </w:style>
  <w:style w:type="paragraph" w:styleId="1103" w:customStyle="1">
    <w:name w:val="列出段落3"/>
    <w:basedOn w:val="802"/>
    <w:uiPriority w:val="34"/>
    <w:qFormat/>
    <w:pPr>
      <w:ind w:firstLine="420"/>
    </w:pPr>
  </w:style>
  <w:style w:type="paragraph" w:styleId="1104" w:customStyle="1">
    <w:name w:val="p0"/>
    <w:basedOn w:val="802"/>
    <w:uiPriority w:val="99"/>
    <w:qFormat/>
    <w:pPr>
      <w:widowControl/>
    </w:pPr>
    <w:rPr>
      <w:szCs w:val="21"/>
    </w:rPr>
  </w:style>
  <w:style w:type="paragraph" w:styleId="1105">
    <w:name w:val="List Paragraph"/>
    <w:basedOn w:val="802"/>
    <w:uiPriority w:val="34"/>
    <w:qFormat/>
    <w:pPr>
      <w:ind w:firstLine="420"/>
    </w:pPr>
  </w:style>
  <w:style w:type="paragraph" w:styleId="1106" w:customStyle="1">
    <w:name w:val="Char"/>
    <w:basedOn w:val="802"/>
    <w:uiPriority w:val="0"/>
    <w:qFormat/>
    <w:rPr>
      <w:rFonts w:ascii="Tahoma" w:hAnsi="Tahoma" w:cs="仿宋_GB2312"/>
      <w:sz w:val="24"/>
      <w:szCs w:val="28"/>
    </w:rPr>
  </w:style>
  <w:style w:type="paragraph" w:styleId="1107" w:customStyle="1">
    <w:name w:val="xl113"/>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8" w:customStyle="1">
    <w:name w:val="font6"/>
    <w:basedOn w:val="802"/>
    <w:uiPriority w:val="0"/>
    <w:qFormat/>
    <w:pPr>
      <w:jc w:val="left"/>
      <w:spacing w:before="100" w:beforeAutospacing="1" w:after="100" w:afterAutospacing="1"/>
      <w:widowControl/>
    </w:pPr>
    <w:rPr>
      <w:rFonts w:ascii="宋体" w:hAnsi="宋体" w:cs="宋体"/>
      <w:color w:val="000000"/>
      <w:sz w:val="20"/>
    </w:rPr>
  </w:style>
  <w:style w:type="paragraph" w:styleId="1109" w:customStyle="1">
    <w:name w:val="xl11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10" w:customStyle="1">
    <w:name w:val="Char1"/>
    <w:basedOn w:val="802"/>
    <w:uiPriority w:val="99"/>
    <w:qFormat/>
    <w:pPr>
      <w:jc w:val="left"/>
      <w:spacing w:after="160" w:line="240" w:lineRule="exact"/>
      <w:widowControl/>
    </w:pPr>
    <w:rPr>
      <w:rFonts w:ascii="Verdana" w:hAnsi="Verdana" w:eastAsia="仿宋_GB2312"/>
      <w:sz w:val="24"/>
      <w:lang w:eastAsia="en-US"/>
    </w:rPr>
  </w:style>
  <w:style w:type="paragraph" w:styleId="1111" w:customStyle="1">
    <w:name w:val="font5"/>
    <w:basedOn w:val="802"/>
    <w:uiPriority w:val="0"/>
    <w:qFormat/>
    <w:pPr>
      <w:jc w:val="left"/>
      <w:spacing w:before="100" w:beforeAutospacing="1" w:after="100" w:afterAutospacing="1"/>
      <w:widowControl/>
    </w:pPr>
    <w:rPr>
      <w:rFonts w:ascii="宋体" w:hAnsi="宋体" w:cs="宋体"/>
      <w:sz w:val="18"/>
      <w:szCs w:val="18"/>
    </w:rPr>
  </w:style>
  <w:style w:type="paragraph" w:styleId="1112" w:customStyle="1">
    <w:name w:val="xl25"/>
    <w:basedOn w:val="802"/>
    <w:uiPriority w:val="99"/>
    <w:qFormat/>
    <w:pPr>
      <w:jc w:val="center"/>
      <w:spacing w:before="100" w:beforeAutospacing="1" w:after="100" w:afterAutospacing="1"/>
      <w:widowControl/>
      <w:pBdr>
        <w:right w:val="single" w:color="000000" w:sz="4" w:space="0"/>
      </w:pBdr>
    </w:pPr>
    <w:rPr>
      <w:szCs w:val="21"/>
    </w:rPr>
  </w:style>
  <w:style w:type="paragraph" w:styleId="1113" w:customStyle="1">
    <w:name w:val="Char Char Char Char Char Char Char Char Char Char Char1 Char Char Char1"/>
    <w:basedOn w:val="802"/>
    <w:uiPriority w:val="99"/>
    <w:semiHidden/>
    <w:qFormat/>
    <w:pPr>
      <w:ind w:firstLine="200"/>
      <w:jc w:val="left"/>
    </w:pPr>
    <w:rPr>
      <w:rFonts w:ascii="Tahoma" w:hAnsi="Tahoma"/>
      <w:sz w:val="24"/>
      <w:szCs w:val="24"/>
    </w:rPr>
  </w:style>
  <w:style w:type="paragraph" w:styleId="1114" w:customStyle="1">
    <w:name w:val="默认段落字体 Para Char Char Char Char Char Char Char"/>
    <w:basedOn w:val="802"/>
    <w:uiPriority w:val="99"/>
    <w:qFormat/>
  </w:style>
  <w:style w:type="paragraph" w:styleId="1115" w:customStyle="1">
    <w:name w:val="Char Char Char Char"/>
    <w:basedOn w:val="1014"/>
    <w:uiPriority w:val="99"/>
    <w:qFormat/>
    <w:pPr>
      <w:spacing w:line="360" w:lineRule="auto"/>
    </w:pPr>
    <w:rPr>
      <w:rFonts w:ascii="Tahoma" w:hAnsi="Tahoma"/>
      <w:sz w:val="24"/>
      <w:szCs w:val="24"/>
    </w:rPr>
  </w:style>
  <w:style w:type="paragraph" w:styleId="1116"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117" w:customStyle="1">
    <w:name w:val="模板正文"/>
    <w:basedOn w:val="802"/>
    <w:uiPriority w:val="0"/>
    <w:qFormat/>
    <w:pPr>
      <w:ind w:firstLine="200"/>
      <w:spacing w:before="120" w:line="360" w:lineRule="auto"/>
    </w:pPr>
    <w:rPr>
      <w:rFonts w:eastAsia="仿宋_GB2312"/>
      <w:sz w:val="24"/>
      <w:szCs w:val="21"/>
    </w:rPr>
  </w:style>
  <w:style w:type="paragraph" w:styleId="1118" w:customStyle="1">
    <w:name w:val="表格1"/>
    <w:basedOn w:val="802"/>
    <w:uiPriority w:val="99"/>
    <w:qFormat/>
    <w:rPr>
      <w:rFonts w:ascii="宋体"/>
      <w:szCs w:val="21"/>
    </w:rPr>
  </w:style>
  <w:style w:type="paragraph" w:styleId="1119" w:customStyle="1">
    <w:name w:val="tableau"/>
    <w:basedOn w:val="802"/>
    <w:uiPriority w:val="99"/>
    <w:qFormat/>
    <w:pPr>
      <w:jc w:val="center"/>
      <w:spacing w:before="20" w:after="20"/>
      <w:widowControl/>
    </w:pPr>
    <w:rPr>
      <w:rFonts w:ascii="Arial" w:hAnsi="Arial"/>
      <w:sz w:val="16"/>
      <w:lang w:eastAsia="en-US"/>
    </w:rPr>
  </w:style>
  <w:style w:type="paragraph" w:styleId="1120" w:customStyle="1">
    <w:name w:val="样式"/>
    <w:basedOn w:val="802"/>
    <w:next w:val="1021"/>
    <w:uiPriority w:val="99"/>
    <w:qFormat/>
    <w:rPr>
      <w:rFonts w:ascii="楷体_GB2312" w:hAnsi="Arial" w:eastAsia="楷体_GB2312"/>
      <w:sz w:val="28"/>
    </w:rPr>
  </w:style>
  <w:style w:type="paragraph" w:styleId="1121" w:customStyle="1">
    <w:name w:val="普通正文"/>
    <w:basedOn w:val="802"/>
    <w:uiPriority w:val="0"/>
    <w:qFormat/>
    <w:pPr>
      <w:ind w:firstLine="480"/>
      <w:jc w:val="left"/>
      <w:spacing w:before="120" w:after="120" w:line="360" w:lineRule="auto"/>
    </w:pPr>
    <w:rPr>
      <w:rFonts w:ascii="Arial" w:hAnsi="Arial" w:cs="Arial"/>
      <w:sz w:val="24"/>
      <w:szCs w:val="24"/>
    </w:rPr>
  </w:style>
  <w:style w:type="paragraph" w:styleId="1122" w:customStyle="1">
    <w:name w:val="列出段落1"/>
    <w:basedOn w:val="802"/>
    <w:uiPriority w:val="99"/>
    <w:qFormat/>
    <w:pPr>
      <w:contextualSpacing/>
      <w:ind w:left="720"/>
      <w:jc w:val="left"/>
      <w:widowControl/>
    </w:pPr>
    <w:rPr>
      <w:rFonts w:ascii="Arial" w:hAnsi="Arial" w:eastAsia="黑体"/>
      <w:sz w:val="24"/>
      <w:szCs w:val="24"/>
      <w:lang w:eastAsia="en-US"/>
    </w:rPr>
  </w:style>
  <w:style w:type="paragraph" w:styleId="1123" w:customStyle="1">
    <w:name w:val="xl10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4" w:customStyle="1">
    <w:name w:val="列出段落2"/>
    <w:basedOn w:val="802"/>
    <w:uiPriority w:val="34"/>
    <w:qFormat/>
    <w:pPr>
      <w:ind w:firstLine="420"/>
    </w:pPr>
  </w:style>
  <w:style w:type="paragraph" w:styleId="1125" w:customStyle="1">
    <w:name w:val="xl10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6" w:customStyle="1">
    <w:name w:val="List Paragraph1"/>
    <w:basedOn w:val="802"/>
    <w:uiPriority w:val="99"/>
    <w:qFormat/>
    <w:pPr>
      <w:ind w:firstLine="420"/>
    </w:pPr>
    <w:rPr>
      <w:szCs w:val="24"/>
    </w:rPr>
  </w:style>
  <w:style w:type="paragraph" w:styleId="1127" w:customStyle="1">
    <w:name w:val="Char Char2 Char Char"/>
    <w:basedOn w:val="1014"/>
    <w:uiPriority w:val="99"/>
    <w:qFormat/>
    <w:pPr>
      <w:spacing w:line="436" w:lineRule="exact"/>
    </w:pPr>
    <w:rPr>
      <w:rFonts w:ascii="Tahoma" w:hAnsi="Tahoma"/>
      <w:sz w:val="24"/>
    </w:rPr>
  </w:style>
  <w:style w:type="paragraph" w:styleId="1128" w:customStyle="1">
    <w:name w:val="xl11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29" w:customStyle="1">
    <w:name w:val="Char Char Char"/>
    <w:basedOn w:val="1014"/>
    <w:uiPriority w:val="99"/>
    <w:qFormat/>
    <w:pPr>
      <w:spacing w:line="436" w:lineRule="exact"/>
    </w:pPr>
    <w:rPr>
      <w:szCs w:val="24"/>
    </w:rPr>
  </w:style>
  <w:style w:type="paragraph" w:styleId="1130" w:customStyle="1">
    <w:name w:val="丁华标题1"/>
    <w:basedOn w:val="985"/>
    <w:next w:val="1085"/>
    <w:uiPriority w:val="99"/>
    <w:qFormat/>
    <w:pPr>
      <w:numPr>
        <w:ilvl w:val="0"/>
        <w:numId w:val="2"/>
      </w:numPr>
      <w:ind w:firstLine="0"/>
      <w:jc w:val="left"/>
      <w:keepLines/>
      <w:spacing w:before="0" w:line="578" w:lineRule="auto"/>
      <w:tabs>
        <w:tab w:val="clear" w:pos="567" w:leader="none"/>
      </w:tabs>
    </w:pPr>
    <w:rPr>
      <w:rFonts w:ascii="Times New Roman"/>
      <w:b w:val="0"/>
      <w:sz w:val="32"/>
    </w:rPr>
  </w:style>
  <w:style w:type="paragraph" w:styleId="1131" w:customStyle="1">
    <w:name w:val="标题6"/>
    <w:basedOn w:val="989"/>
    <w:uiPriority w:val="99"/>
    <w:qFormat/>
    <w:pPr>
      <w:numPr>
        <w:ilvl w:val="0"/>
        <w:numId w:val="5"/>
      </w:numPr>
      <w:keepLines/>
    </w:pPr>
    <w:rPr>
      <w:b w:val="0"/>
      <w:color w:val="000000"/>
      <w:sz w:val="24"/>
    </w:rPr>
  </w:style>
  <w:style w:type="paragraph" w:styleId="1132" w:customStyle="1">
    <w:name w:val="_Style 193"/>
    <w:basedOn w:val="802"/>
    <w:next w:val="1071"/>
    <w:uiPriority w:val="34"/>
    <w:qFormat/>
    <w:pPr>
      <w:ind w:firstLine="420"/>
    </w:pPr>
    <w:rPr>
      <w:rFonts w:ascii="Calibri" w:hAnsi="Calibri"/>
    </w:rPr>
  </w:style>
  <w:style w:type="paragraph" w:styleId="113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134" w:customStyle="1">
    <w:name w:val="修订1"/>
    <w:uiPriority w:val="99"/>
    <w:unhideWhenUsed/>
    <w:qFormat/>
    <w:rPr>
      <w:rFonts w:ascii="Times New Roman" w:hAnsi="Times New Roman" w:eastAsia="宋体" w:cs="Times New Roman"/>
      <w:sz w:val="21"/>
      <w:lang w:val="en-US" w:eastAsia="zh-CN" w:bidi="ar-SA"/>
    </w:rPr>
  </w:style>
  <w:style w:type="paragraph" w:styleId="1135" w:customStyle="1">
    <w:name w:val="Default"/>
    <w:basedOn w:val="802"/>
    <w:uiPriority w:val="0"/>
    <w:qFormat/>
    <w:pPr>
      <w:jc w:val="left"/>
    </w:pPr>
    <w:rPr>
      <w:rFonts w:ascii="宋体" w:cs="宋体"/>
      <w:color w:val="000000"/>
      <w:sz w:val="24"/>
      <w:szCs w:val="24"/>
    </w:rPr>
  </w:style>
  <w:style w:type="character" w:styleId="1136" w:customStyle="1">
    <w:name w:val="font31"/>
    <w:basedOn w:val="996"/>
    <w:uiPriority w:val="0"/>
    <w:qFormat/>
    <w:rPr>
      <w:rFonts w:hint="eastAsia" w:ascii="宋体" w:hAnsi="宋体" w:eastAsia="宋体" w:cs="宋体"/>
      <w:color w:val="000000"/>
      <w:sz w:val="21"/>
      <w:szCs w:val="21"/>
      <w:u w:val="none"/>
    </w:rPr>
  </w:style>
  <w:style w:type="paragraph" w:styleId="1137" w:customStyle="1">
    <w:name w:val="列表段落11"/>
    <w:basedOn w:val="802"/>
    <w:uiPriority w:val="0"/>
    <w:qFormat/>
    <w:pPr>
      <w:ind w:firstLine="420"/>
    </w:pPr>
  </w:style>
  <w:style w:type="character" w:styleId="1138" w:customStyle="1">
    <w:name w:val="标题 2 字符"/>
    <w:link w:val="1139"/>
    <w:uiPriority w:val="0"/>
    <w:qFormat/>
    <w:rPr>
      <w:rFonts w:ascii="Cambria" w:hAnsi="Cambria"/>
      <w:b/>
      <w:bCs/>
      <w:sz w:val="32"/>
      <w:szCs w:val="32"/>
    </w:rPr>
  </w:style>
  <w:style w:type="paragraph" w:styleId="1139" w:customStyle="1">
    <w:name w:val="标题 21"/>
    <w:basedOn w:val="802"/>
    <w:link w:val="1138"/>
    <w:uiPriority w:val="0"/>
    <w:qFormat/>
    <w:pPr>
      <w:ind w:left="709"/>
      <w:jc w:val="left"/>
      <w:keepLines/>
      <w:keepNext/>
      <w:spacing w:before="120" w:after="120"/>
      <w:outlineLvl w:val="1"/>
    </w:pPr>
    <w:rPr>
      <w:rFonts w:ascii="Cambria" w:hAnsi="Cambria"/>
      <w:b/>
      <w:bCs/>
      <w:sz w:val="32"/>
      <w:szCs w:val="32"/>
    </w:rPr>
  </w:style>
  <w:style w:type="paragraph" w:styleId="1140" w:customStyle="1">
    <w:name w:val="页脚1"/>
    <w:basedOn w:val="802"/>
    <w:uiPriority w:val="0"/>
    <w:qFormat/>
    <w:pPr>
      <w:jc w:val="left"/>
      <w:tabs>
        <w:tab w:val="center" w:pos="4153" w:leader="none"/>
        <w:tab w:val="right" w:pos="8306" w:leader="none"/>
      </w:tabs>
    </w:pPr>
    <w:rPr>
      <w:sz w:val="18"/>
    </w:rPr>
  </w:style>
  <w:style w:type="paragraph" w:styleId="1141" w:customStyle="1">
    <w:name w:val="首行缩进"/>
    <w:basedOn w:val="802"/>
    <w:uiPriority w:val="0"/>
    <w:qFormat/>
    <w:pPr>
      <w:ind w:firstLine="480"/>
      <w:spacing w:line="360" w:lineRule="auto"/>
    </w:pPr>
    <w:rPr>
      <w:rFonts w:ascii="宋体" w:hAnsi="宋体" w:cs="宋体"/>
      <w:sz w:val="24"/>
    </w:rPr>
  </w:style>
  <w:style w:type="numbering" w:styleId="9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4</cp:revision>
  <dcterms:created xsi:type="dcterms:W3CDTF">2026-06-24T04:22:00Z</dcterms:created>
  <dcterms:modified xsi:type="dcterms:W3CDTF">2026-06-26T03:56:17Z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2052-12.1.0.26895</vt:lpwstr>
  </property>
  <property fmtid="{D5CDD505-2E9C-101B-9397-08002B2CF9AE}" pid="4" name="ICV">
    <vt:lpwstr>69049A067B8245B48D319C0032143AA6_12</vt:lpwstr>
  </property>
</Properties>
</file>