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Style w:val="859"/>
          <w:rFonts w:hint="eastAsia" w:ascii="宋体" w:hAnsi="宋体" w:eastAsia="宋体" w:cs="宋体"/>
          <w:color w:val="auto"/>
          <w:sz w:val="72"/>
          <w:szCs w:val="72"/>
          <w:highlight w:val="none"/>
        </w:rPr>
        <w:t xml:space="preserve">苏州市</w:t>
      </w:r>
      <w:r>
        <w:rPr>
          <w:rStyle w:val="859"/>
          <w:rFonts w:hint="eastAsia" w:ascii="宋体" w:hAnsi="宋体" w:cs="宋体"/>
          <w:color w:val="auto"/>
          <w:sz w:val="72"/>
          <w:szCs w:val="72"/>
          <w:highlight w:val="none"/>
          <w:lang w:val="en-US" w:eastAsia="zh-CN"/>
        </w:rPr>
        <w:t xml:space="preserve">吴中区</w:t>
      </w:r>
      <w:r>
        <w:rPr>
          <w:rStyle w:val="859"/>
          <w:rFonts w:hint="eastAsia" w:ascii="宋体" w:hAnsi="宋体" w:eastAsia="宋体" w:cs="宋体"/>
          <w:color w:val="auto"/>
          <w:sz w:val="72"/>
          <w:szCs w:val="72"/>
          <w:highlight w:val="none"/>
        </w:rPr>
        <w:t xml:space="preserve">政府采购</w:t>
      </w:r>
      <w:r/>
    </w:p>
    <w:p>
      <w:pPr>
        <w:pStyle w:val="889"/>
        <w:jc w:val="center"/>
        <w:spacing w:before="75" w:beforeAutospacing="0" w:after="75" w:afterAutospacing="0"/>
        <w:widowControl/>
        <w:rPr>
          <w:rStyle w:val="859"/>
          <w:rFonts w:hint="eastAsia" w:ascii="宋体" w:hAnsi="宋体" w:eastAsia="宋体" w:cs="宋体"/>
          <w:color w:val="auto"/>
          <w:sz w:val="72"/>
          <w:szCs w:val="72"/>
          <w:highlight w:val="none"/>
        </w:rPr>
      </w:pPr>
      <w:r>
        <w:rPr>
          <w:rStyle w:val="859"/>
          <w:rFonts w:hint="eastAsia" w:ascii="宋体" w:hAnsi="宋体" w:cs="宋体"/>
          <w:color w:val="auto"/>
          <w:sz w:val="72"/>
          <w:szCs w:val="72"/>
          <w:highlight w:val="none"/>
          <w:lang w:val="en-US" w:eastAsia="zh-CN"/>
        </w:rPr>
        <w:t xml:space="preserve">服务类</w:t>
      </w:r>
      <w:r>
        <w:rPr>
          <w:rStyle w:val="859"/>
          <w:rFonts w:hint="eastAsia" w:ascii="宋体" w:hAnsi="宋体" w:eastAsia="宋体" w:cs="宋体"/>
          <w:color w:val="auto"/>
          <w:sz w:val="72"/>
          <w:szCs w:val="72"/>
          <w:highlight w:val="none"/>
        </w:rPr>
        <w:t xml:space="preserve">公开招标项目</w:t>
      </w:r>
      <w:r/>
    </w:p>
    <w:p>
      <w:pPr>
        <w:pStyle w:val="889"/>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9"/>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spacing w:before="75" w:beforeAutospacing="0" w:after="75" w:afterAutospacing="0"/>
        <w:widowControl/>
        <w:rPr>
          <w:rStyle w:val="85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9"/>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ind w:firstLine="1205"/>
        <w:spacing w:before="75" w:beforeAutospacing="0" w:after="75" w:afterAutospacing="0"/>
        <w:widowControl/>
        <w:rPr>
          <w:rStyle w:val="859"/>
          <w:rFonts w:hint="eastAsia" w:ascii="宋体" w:hAnsi="宋体" w:eastAsia="宋体" w:cs="宋体"/>
          <w:color w:val="auto"/>
          <w:sz w:val="30"/>
          <w:szCs w:val="30"/>
          <w:highlight w:val="none"/>
        </w:rPr>
      </w:pPr>
      <w:r>
        <w:rPr>
          <w:rStyle w:val="859"/>
          <w:rFonts w:hint="eastAsia" w:ascii="宋体" w:hAnsi="宋体" w:eastAsia="宋体" w:cs="宋体"/>
          <w:color w:val="auto"/>
          <w:sz w:val="30"/>
          <w:szCs w:val="30"/>
          <w:highlight w:val="none"/>
        </w:rPr>
        <w:t xml:space="preserve">采购编号：</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eastAsia="zh-CN"/>
        </w:rPr>
        <w:t xml:space="preserve">JSZC-320506-ZZZB-G2026-0004</w:t>
      </w:r>
      <w:r>
        <w:rPr>
          <w:rStyle w:val="859"/>
          <w:rFonts w:hint="eastAsia" w:ascii="宋体" w:hAnsi="宋体" w:eastAsia="宋体" w:cs="宋体"/>
          <w:color w:val="auto"/>
          <w:sz w:val="30"/>
          <w:szCs w:val="30"/>
          <w:highlight w:val="none"/>
          <w:u w:val="single"/>
        </w:rPr>
        <w:t xml:space="preserve">  </w:t>
      </w:r>
      <w:r/>
    </w:p>
    <w:p>
      <w:pPr>
        <w:pStyle w:val="889"/>
        <w:ind w:firstLine="1205"/>
        <w:spacing w:before="75" w:beforeAutospacing="0" w:after="75" w:afterAutospacing="0"/>
        <w:widowControl/>
        <w:rPr>
          <w:rFonts w:hint="eastAsia" w:ascii="宋体" w:hAnsi="宋体" w:eastAsia="宋体" w:cs="宋体"/>
          <w:color w:val="auto"/>
          <w:highlight w:val="none"/>
        </w:rPr>
      </w:pPr>
      <w:r>
        <w:rPr>
          <w:rStyle w:val="859"/>
          <w:rFonts w:hint="eastAsia" w:ascii="宋体" w:hAnsi="宋体" w:eastAsia="宋体" w:cs="宋体"/>
          <w:color w:val="auto"/>
          <w:sz w:val="30"/>
          <w:szCs w:val="30"/>
          <w:highlight w:val="none"/>
        </w:rPr>
        <w:t xml:space="preserve">项目名称：</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val="en-US" w:eastAsia="zh-CN"/>
        </w:rPr>
        <w:t xml:space="preserve"> </w:t>
      </w:r>
      <w:r>
        <w:rPr>
          <w:rStyle w:val="859"/>
          <w:rFonts w:hint="eastAsia" w:ascii="宋体" w:hAnsi="宋体" w:cs="宋体"/>
          <w:color w:val="auto"/>
          <w:sz w:val="30"/>
          <w:szCs w:val="30"/>
          <w:highlight w:val="none"/>
          <w:u w:val="single"/>
          <w:lang w:eastAsia="zh-CN"/>
        </w:rPr>
        <w:t xml:space="preserve">2026-2028年城南街道食堂食材配送服务</w:t>
      </w:r>
      <w:r>
        <w:rPr>
          <w:rStyle w:val="859"/>
          <w:rFonts w:hint="eastAsia" w:ascii="宋体" w:hAnsi="宋体" w:eastAsia="宋体" w:cs="宋体"/>
          <w:color w:val="auto"/>
          <w:sz w:val="30"/>
          <w:szCs w:val="30"/>
          <w:highlight w:val="none"/>
          <w:u w:val="single"/>
        </w:rPr>
        <w:t xml:space="preserve">   </w:t>
      </w:r>
      <w:r/>
    </w:p>
    <w:p>
      <w:pPr>
        <w:pStyle w:val="889"/>
        <w:ind w:firstLine="1205"/>
        <w:spacing w:before="75" w:beforeAutospacing="0" w:after="75" w:afterAutospacing="0"/>
        <w:widowControl/>
        <w:rPr>
          <w:rFonts w:hint="eastAsia" w:ascii="宋体" w:hAnsi="宋体" w:eastAsia="宋体" w:cs="宋体"/>
          <w:color w:val="auto"/>
          <w:highlight w:val="none"/>
        </w:rPr>
      </w:pPr>
      <w:r>
        <w:rPr>
          <w:rStyle w:val="859"/>
          <w:rFonts w:hint="eastAsia" w:ascii="宋体" w:hAnsi="宋体" w:eastAsia="宋体" w:cs="宋体"/>
          <w:color w:val="auto"/>
          <w:sz w:val="30"/>
          <w:szCs w:val="30"/>
          <w:highlight w:val="none"/>
        </w:rPr>
        <w:t xml:space="preserve">采 购 人：</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eastAsia="zh-CN"/>
        </w:rPr>
        <w:t xml:space="preserve">苏州市吴中区人民政府城南街道办事处</w:t>
      </w:r>
      <w:r>
        <w:rPr>
          <w:rStyle w:val="859"/>
          <w:rFonts w:hint="eastAsia" w:ascii="宋体" w:hAnsi="宋体" w:eastAsia="宋体" w:cs="宋体"/>
          <w:color w:val="auto"/>
          <w:sz w:val="30"/>
          <w:szCs w:val="30"/>
          <w:highlight w:val="none"/>
          <w:u w:val="single"/>
        </w:rPr>
        <w:t xml:space="preserve">     </w:t>
      </w:r>
      <w:r/>
    </w:p>
    <w:p>
      <w:pPr>
        <w:pStyle w:val="889"/>
        <w:ind w:firstLine="1205"/>
        <w:spacing w:before="75" w:beforeAutospacing="0" w:after="75" w:afterAutospacing="0"/>
        <w:widowControl/>
        <w:rPr>
          <w:rStyle w:val="859"/>
          <w:rFonts w:hint="eastAsia" w:ascii="宋体" w:hAnsi="宋体" w:eastAsia="宋体" w:cs="宋体"/>
          <w:color w:val="auto"/>
          <w:sz w:val="30"/>
          <w:szCs w:val="30"/>
          <w:highlight w:val="none"/>
        </w:rPr>
      </w:pPr>
      <w:r>
        <w:rPr>
          <w:rStyle w:val="859"/>
          <w:rFonts w:hint="eastAsia" w:ascii="宋体" w:hAnsi="宋体" w:eastAsia="宋体" w:cs="宋体"/>
          <w:color w:val="auto"/>
          <w:sz w:val="30"/>
          <w:szCs w:val="30"/>
          <w:highlight w:val="none"/>
        </w:rPr>
        <w:t xml:space="preserve">采购代理机构：</w:t>
      </w:r>
      <w:r>
        <w:rPr>
          <w:rStyle w:val="859"/>
          <w:rFonts w:hint="eastAsia" w:ascii="宋体" w:hAnsi="宋体" w:cs="宋体"/>
          <w:color w:val="auto"/>
          <w:sz w:val="30"/>
          <w:szCs w:val="30"/>
          <w:highlight w:val="none"/>
          <w:u w:val="single"/>
          <w:lang w:val="en-US" w:eastAsia="zh-CN"/>
        </w:rPr>
        <w:t xml:space="preserve">  </w:t>
      </w:r>
      <w:r>
        <w:rPr>
          <w:rStyle w:val="859"/>
          <w:rFonts w:hint="eastAsia" w:ascii="宋体" w:hAnsi="宋体" w:cs="宋体"/>
          <w:color w:val="auto"/>
          <w:sz w:val="30"/>
          <w:szCs w:val="30"/>
          <w:highlight w:val="none"/>
          <w:u w:val="single"/>
          <w:lang w:eastAsia="zh-CN"/>
        </w:rPr>
        <w:t xml:space="preserve">苏州至贞招投标咨询服务有限公司</w:t>
      </w:r>
      <w:r>
        <w:rPr>
          <w:rStyle w:val="859"/>
          <w:rFonts w:hint="eastAsia" w:ascii="宋体" w:hAnsi="宋体" w:eastAsia="宋体" w:cs="宋体"/>
          <w:color w:val="auto"/>
          <w:sz w:val="30"/>
          <w:szCs w:val="30"/>
          <w:highlight w:val="none"/>
          <w:u w:val="single"/>
        </w:rPr>
        <w:t xml:space="preserve">    </w:t>
      </w:r>
      <w:r/>
    </w:p>
    <w:p>
      <w:pPr>
        <w:pStyle w:val="889"/>
        <w:ind w:firstLine="1205"/>
        <w:spacing w:before="75" w:beforeAutospacing="0" w:after="75" w:afterAutospacing="0"/>
        <w:widowControl/>
        <w:rPr>
          <w:rFonts w:hint="eastAsia" w:ascii="宋体" w:hAnsi="宋体" w:eastAsia="宋体" w:cs="宋体"/>
          <w:color w:val="auto"/>
          <w:highlight w:val="none"/>
        </w:rPr>
      </w:pPr>
      <w:r>
        <w:rPr>
          <w:rStyle w:val="859"/>
          <w:rFonts w:hint="eastAsia" w:ascii="宋体" w:hAnsi="宋体" w:eastAsia="宋体" w:cs="宋体"/>
          <w:color w:val="auto"/>
          <w:sz w:val="30"/>
          <w:szCs w:val="30"/>
          <w:highlight w:val="none"/>
        </w:rPr>
        <w:t xml:space="preserve">采购类别：</w:t>
      </w:r>
      <w:r>
        <w:rPr>
          <w:rStyle w:val="859"/>
          <w:rFonts w:hint="eastAsia" w:ascii="宋体" w:hAnsi="宋体" w:eastAsia="宋体" w:cs="宋体"/>
          <w:color w:val="auto"/>
          <w:sz w:val="30"/>
          <w:szCs w:val="30"/>
          <w:highlight w:val="none"/>
          <w:u w:val="single"/>
        </w:rPr>
        <w:t xml:space="preserve">  </w:t>
      </w:r>
      <w:r>
        <w:rPr>
          <w:rStyle w:val="859"/>
          <w:rFonts w:hint="eastAsia" w:ascii="宋体" w:hAnsi="宋体" w:cs="宋体"/>
          <w:color w:val="auto"/>
          <w:sz w:val="30"/>
          <w:szCs w:val="30"/>
          <w:highlight w:val="none"/>
          <w:u w:val="single"/>
          <w:lang w:val="en-US" w:eastAsia="zh-CN"/>
        </w:rPr>
        <w:t xml:space="preserve">服务</w:t>
      </w:r>
      <w:r>
        <w:rPr>
          <w:rStyle w:val="859"/>
          <w:rFonts w:hint="eastAsia" w:ascii="宋体" w:hAnsi="宋体" w:eastAsia="宋体" w:cs="宋体"/>
          <w:color w:val="auto"/>
          <w:sz w:val="30"/>
          <w:szCs w:val="30"/>
          <w:highlight w:val="none"/>
          <w:u w:val="single"/>
        </w:rPr>
        <w:t xml:space="preserve">类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本表是本招标项目的具体资料，是对投标人须知的具体补充和修改，如有矛盾，应</w:t>
      </w:r>
      <w:r>
        <w:rPr>
          <w:rFonts w:hint="eastAsia" w:ascii="宋体" w:hAnsi="宋体" w:eastAsia="宋体" w:cs="宋体"/>
          <w:b/>
          <w:color w:val="auto"/>
          <w:sz w:val="21"/>
          <w:szCs w:val="21"/>
          <w:highlight w:val="none"/>
        </w:rPr>
        <w:t xml:space="preserve">以本表为准</w:t>
      </w:r>
      <w:r>
        <w:rPr>
          <w:rFonts w:hint="eastAsia" w:ascii="宋体" w:hAnsi="宋体" w:eastAsia="宋体" w:cs="宋体"/>
          <w:color w:val="auto"/>
          <w:sz w:val="21"/>
          <w:szCs w:val="21"/>
          <w:highlight w:val="none"/>
        </w:rPr>
        <w:t xml:space="preserve">。</w:t>
      </w:r>
      <w:r/>
    </w:p>
    <w:tbl>
      <w:tblPr>
        <w:tblStyle w:val="669"/>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041"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采购编号：</w:t>
            </w:r>
            <w:r>
              <w:rPr>
                <w:rFonts w:hint="eastAsia" w:ascii="宋体" w:hAnsi="宋体" w:cs="宋体"/>
                <w:color w:val="auto"/>
                <w:sz w:val="21"/>
                <w:szCs w:val="21"/>
                <w:highlight w:val="none"/>
                <w:lang w:eastAsia="zh-CN"/>
              </w:rPr>
              <w:t xml:space="preserve">JSZC-320506-ZZZB-G2026-0004</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041"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采购内容：</w:t>
            </w:r>
            <w:r>
              <w:rPr>
                <w:rFonts w:hint="eastAsia" w:ascii="宋体" w:hAnsi="宋体" w:cs="宋体"/>
                <w:color w:val="auto"/>
                <w:sz w:val="21"/>
                <w:szCs w:val="21"/>
                <w:highlight w:val="none"/>
                <w:lang w:eastAsia="zh-CN"/>
              </w:rPr>
              <w:t xml:space="preserve">2026-2028年城南街道食堂食材配送服务</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041"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项目预算金额：</w:t>
            </w:r>
            <w:r>
              <w:rPr>
                <w:rFonts w:hint="eastAsia" w:ascii="宋体" w:hAnsi="宋体" w:cs="宋体"/>
                <w:color w:val="auto"/>
                <w:sz w:val="21"/>
                <w:szCs w:val="21"/>
                <w:highlight w:val="none"/>
                <w:lang w:eastAsia="zh-CN"/>
              </w:rPr>
              <w:t xml:space="preserve">伍佰壹拾万元整（¥5100000.00）</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04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宋体" w:hAnsi="宋体" w:cs="宋体"/>
                <w:color w:val="auto"/>
                <w:sz w:val="21"/>
                <w:szCs w:val="21"/>
                <w:highlight w:val="none"/>
                <w:lang w:eastAsia="zh-CN"/>
              </w:rPr>
              <w:t xml:space="preserve">苏州市吴中区人民政府城南街道办事处</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苏州市吴中区东吴南路81号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吕仁浩</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联系电话：（0512）68567946</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041"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采购代理机构：</w:t>
            </w:r>
            <w:r>
              <w:rPr>
                <w:rFonts w:hint="eastAsia" w:ascii="宋体" w:hAnsi="宋体" w:cs="宋体"/>
                <w:color w:val="auto"/>
                <w:sz w:val="21"/>
                <w:szCs w:val="21"/>
                <w:highlight w:val="none"/>
                <w:lang w:eastAsia="zh-CN"/>
              </w:rPr>
              <w:t xml:space="preserve">苏州至贞招投标咨询服务有限公司</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苏州市南湖路71号918室</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业务联系人：</w:t>
            </w:r>
            <w:r>
              <w:rPr>
                <w:rFonts w:hint="eastAsia" w:ascii="宋体" w:hAnsi="宋体" w:cs="宋体"/>
                <w:color w:val="auto"/>
                <w:sz w:val="21"/>
                <w:szCs w:val="21"/>
                <w:highlight w:val="none"/>
                <w:lang w:eastAsia="zh-CN"/>
              </w:rPr>
              <w:t xml:space="preserve">糜一莉、李娜</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联系电话：（0512）</w:t>
            </w:r>
            <w:r>
              <w:rPr>
                <w:rFonts w:hint="eastAsia" w:ascii="宋体" w:hAnsi="宋体" w:cs="宋体"/>
                <w:color w:val="auto"/>
                <w:sz w:val="21"/>
                <w:szCs w:val="21"/>
                <w:highlight w:val="none"/>
                <w:lang w:eastAsia="zh-CN"/>
              </w:rPr>
              <w:t xml:space="preserve">66263318</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804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投标有效期：提交投标文件截止之日起　　</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8041"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网上报名截止时间：</w:t>
            </w:r>
            <w:r>
              <w:rPr>
                <w:rFonts w:hint="eastAsia" w:ascii="宋体" w:hAnsi="宋体" w:cs="宋体"/>
                <w:color w:val="auto"/>
                <w:sz w:val="21"/>
                <w:szCs w:val="21"/>
                <w:highlight w:val="none"/>
                <w:lang w:eastAsia="zh-CN"/>
              </w:rPr>
              <w:t xml:space="preserve">2026年5月15日</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8041"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投标截止时间</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2026年6月1日</w:t>
            </w:r>
            <w:r>
              <w:rPr>
                <w:rFonts w:hint="eastAsia" w:ascii="宋体" w:hAnsi="宋体" w:cs="宋体"/>
                <w:color w:val="auto"/>
                <w:sz w:val="21"/>
                <w:szCs w:val="21"/>
                <w:highlight w:val="none"/>
                <w:lang w:val="en-US" w:eastAsia="zh-CN"/>
              </w:rPr>
              <w:t xml:space="preserve">13:30</w:t>
            </w:r>
            <w:r>
              <w:rPr>
                <w:rFonts w:hint="eastAsia" w:ascii="宋体" w:hAnsi="宋体" w:eastAsia="宋体" w:cs="宋体"/>
                <w:color w:val="auto"/>
                <w:sz w:val="21"/>
                <w:szCs w:val="21"/>
                <w:highlight w:val="none"/>
              </w:rPr>
              <w:t xml:space="preserve">整（北京时间）</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w:t>
            </w:r>
            <w:r>
              <w:rPr>
                <w:rFonts w:hint="eastAsia" w:ascii="宋体" w:hAnsi="宋体" w:cs="宋体"/>
                <w:color w:val="auto"/>
                <w:sz w:val="21"/>
                <w:szCs w:val="21"/>
                <w:highlight w:val="none"/>
                <w:lang w:eastAsia="zh-CN"/>
              </w:rPr>
              <w:t xml:space="preserve">2026年6月1日</w:t>
            </w:r>
            <w:r>
              <w:rPr>
                <w:rFonts w:hint="eastAsia" w:ascii="宋体" w:hAnsi="宋体" w:cs="宋体"/>
                <w:color w:val="auto"/>
                <w:sz w:val="21"/>
                <w:szCs w:val="21"/>
                <w:highlight w:val="none"/>
                <w:lang w:val="en-US" w:eastAsia="zh-CN"/>
              </w:rPr>
              <w:t xml:space="preserve">13:30</w:t>
            </w:r>
            <w:r>
              <w:rPr>
                <w:rFonts w:hint="eastAsia" w:ascii="宋体" w:hAnsi="宋体" w:eastAsia="宋体" w:cs="宋体"/>
                <w:color w:val="auto"/>
                <w:sz w:val="21"/>
                <w:szCs w:val="21"/>
                <w:highlight w:val="none"/>
              </w:rPr>
              <w:t xml:space="preserve">整（北京时间）</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开标</w:t>
            </w:r>
            <w:r>
              <w:rPr>
                <w:rFonts w:hint="eastAsia" w:ascii="宋体" w:hAnsi="宋体" w:eastAsia="宋体" w:cs="宋体"/>
                <w:color w:val="auto"/>
                <w:sz w:val="21"/>
                <w:szCs w:val="21"/>
                <w:highlight w:val="none"/>
              </w:rPr>
              <w:t xml:space="preserve">地点：“苏采云”政府采购交易系统网上开标大厅。</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本项目为不见面</w:t>
            </w:r>
            <w:r>
              <w:rPr>
                <w:rFonts w:hint="eastAsia" w:ascii="宋体" w:hAnsi="宋体" w:cs="宋体"/>
                <w:color w:val="auto"/>
                <w:sz w:val="21"/>
                <w:szCs w:val="21"/>
                <w:highlight w:val="none"/>
                <w:lang w:val="en-US" w:eastAsia="zh-CN"/>
              </w:rPr>
              <w:t xml:space="preserve">开标</w:t>
            </w:r>
            <w:r>
              <w:rPr>
                <w:rFonts w:hint="eastAsia" w:ascii="宋体" w:hAnsi="宋体" w:eastAsia="宋体" w:cs="宋体"/>
                <w:color w:val="auto"/>
                <w:sz w:val="21"/>
                <w:szCs w:val="21"/>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1"/>
                <w:szCs w:val="21"/>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tcW w:w="8041"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val="zh-CN"/>
              </w:rPr>
              <w:t xml:space="preserve">服务费：</w:t>
            </w:r>
            <w:r>
              <w:rPr>
                <w:rFonts w:hint="eastAsia" w:ascii="宋体" w:hAnsi="宋体" w:eastAsia="宋体" w:cs="宋体"/>
                <w:color w:val="auto"/>
                <w:sz w:val="21"/>
                <w:szCs w:val="21"/>
                <w:highlight w:val="none"/>
                <w:lang w:val="zh-CN" w:eastAsia="zh-CN"/>
              </w:rPr>
              <w:t xml:space="preserve">根据2023年苏州市级政府采购代理服务收费公告信息表（第五批）的规定收取成交服务费</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由</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eastAsia="zh-CN"/>
              </w:rPr>
              <w:t xml:space="preserve">单位支付</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按</w:t>
            </w:r>
            <w:r>
              <w:rPr>
                <w:rFonts w:hint="eastAsia" w:ascii="宋体" w:hAnsi="宋体" w:eastAsia="宋体" w:cs="宋体"/>
                <w:color w:val="auto"/>
                <w:sz w:val="21"/>
                <w:szCs w:val="21"/>
                <w:highlight w:val="none"/>
                <w:lang w:val="zh-CN" w:eastAsia="zh-CN"/>
              </w:rPr>
              <w:t xml:space="preserve">差额定率累进法计算并支付成交服务费。</w:t>
            </w:r>
            <w:r>
              <w:rPr>
                <w:rFonts w:hint="eastAsia" w:ascii="宋体" w:hAnsi="宋体" w:eastAsia="宋体" w:cs="宋体"/>
                <w:color w:val="auto"/>
                <w:sz w:val="21"/>
                <w:szCs w:val="21"/>
                <w:highlight w:val="none"/>
                <w:lang w:val="en-US" w:eastAsia="zh-CN"/>
              </w:rPr>
              <w:t xml:space="preserve">本项目代理服务费：</w:t>
            </w:r>
            <w:r>
              <w:rPr>
                <w:rFonts w:hint="eastAsia" w:ascii="宋体" w:hAnsi="宋体" w:cs="宋体"/>
                <w:color w:val="auto"/>
                <w:sz w:val="21"/>
                <w:szCs w:val="21"/>
                <w:highlight w:val="none"/>
                <w:lang w:val="en-US" w:eastAsia="zh-CN"/>
              </w:rPr>
              <w:t xml:space="preserve">59800.00</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收费标准：</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预算金额100万元以下部分费率为1.5%；</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预算金额100万元（含）－500万元部分费率为1.1%；</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预算金额500万元（含）－1000万元部分费率为0.8%；</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预算金额1000万元（含）－5000万元部分费率为0.5%；</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预算金额5000万元以上部分部分费率为0.25%；</w:t>
            </w:r>
            <w:r/>
          </w:p>
          <w:p>
            <w:pP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如按上述方法计算的金额低于人民币3000元整的，则项目代理服务费按人民币3000元整计收。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账户名：</w:t>
            </w:r>
            <w:r>
              <w:rPr>
                <w:rFonts w:hint="eastAsia" w:ascii="宋体" w:hAnsi="宋体" w:eastAsia="宋体" w:cs="宋体"/>
                <w:color w:val="auto"/>
                <w:sz w:val="21"/>
                <w:szCs w:val="21"/>
                <w:highlight w:val="none"/>
                <w:lang w:val="en-US" w:eastAsia="zh-CN"/>
              </w:rPr>
              <w:t xml:space="preserve">苏州至贞招投标咨询服务有限公司</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账  号：</w:t>
            </w:r>
            <w:r>
              <w:rPr>
                <w:rFonts w:hint="eastAsia" w:ascii="宋体" w:hAnsi="宋体" w:eastAsia="宋体" w:cs="宋体"/>
                <w:color w:val="auto"/>
                <w:sz w:val="21"/>
                <w:szCs w:val="21"/>
                <w:highlight w:val="none"/>
                <w:lang w:val="en-US" w:eastAsia="zh-CN"/>
              </w:rPr>
              <w:t xml:space="preserve">32250110073000003905</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开户行：中国建设银行股份有限公司苏州滨湖支行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804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评标方法：综合评分法</w:t>
            </w:r>
            <w:r/>
          </w:p>
        </w:tc>
      </w:tr>
    </w:tbl>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pStyle w:val="673"/>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83"/>
        <w:spacing w:after="312" w:line="480" w:lineRule="auto"/>
        <w:tabs>
          <w:tab w:val="right" w:pos="8302" w:leader="dot"/>
        </w:tabs>
        <w:rPr>
          <w:rFonts w:hint="default"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rPr>
        <w:t xml:space="preserve">第一章  </w:t>
      </w:r>
      <w:r>
        <w:rPr>
          <w:rFonts w:hint="eastAsia" w:ascii="宋体" w:hAnsi="宋体" w:eastAsia="宋体" w:cs="宋体"/>
          <w:color w:val="auto"/>
          <w:sz w:val="28"/>
          <w:szCs w:val="21"/>
          <w:highlight w:val="none"/>
          <w:lang w:val="en-US" w:eastAsia="zh-CN"/>
        </w:rPr>
        <w:t xml:space="preserve">招标公告</w:t>
      </w:r>
      <w:r/>
    </w:p>
    <w:p>
      <w:pPr>
        <w:pStyle w:val="883"/>
        <w:spacing w:after="312" w:line="480" w:lineRule="auto"/>
        <w:tabs>
          <w:tab w:val="right" w:pos="8302" w:leader="dot"/>
        </w:tabs>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第二章  投标人须知</w:t>
      </w:r>
      <w:r/>
    </w:p>
    <w:p>
      <w:pPr>
        <w:pStyle w:val="883"/>
        <w:spacing w:after="312" w:line="480" w:lineRule="auto"/>
        <w:tabs>
          <w:tab w:val="right" w:pos="8302" w:leader="dot"/>
        </w:tabs>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第三章  投标文件格式</w:t>
      </w:r>
      <w:r/>
    </w:p>
    <w:p>
      <w:pPr>
        <w:pStyle w:val="883"/>
        <w:spacing w:after="312" w:line="480" w:lineRule="auto"/>
        <w:tabs>
          <w:tab w:val="right" w:pos="8302" w:leader="dot"/>
        </w:tabs>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第四章  招标书</w:t>
      </w:r>
      <w:r/>
    </w:p>
    <w:p>
      <w:pPr>
        <w:pStyle w:val="883"/>
        <w:spacing w:after="312" w:line="480" w:lineRule="auto"/>
        <w:tabs>
          <w:tab w:val="right" w:pos="8302" w:leader="dot"/>
        </w:tabs>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第五章  合同文本</w:t>
      </w:r>
      <w:r/>
    </w:p>
    <w:p>
      <w:pPr>
        <w:pStyle w:val="883"/>
        <w:spacing w:after="312" w:line="480" w:lineRule="auto"/>
        <w:tabs>
          <w:tab w:val="right" w:pos="8302" w:leader="dot"/>
        </w:tabs>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第六章  评标办法及评分标准</w:t>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pStyle w:val="889"/>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8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2026-2028年城南街道食堂食材配送服务</w:t>
      </w:r>
      <w:r>
        <w:rPr>
          <w:rFonts w:hint="eastAsia" w:ascii="宋体" w:hAnsi="宋体" w:eastAsia="宋体" w:cs="宋体"/>
          <w:color w:val="auto"/>
          <w:sz w:val="21"/>
          <w:szCs w:val="21"/>
          <w:highlight w:val="none"/>
        </w:rPr>
        <w:t xml:space="preserve">招标项目的潜在投标人应在</w:t>
      </w:r>
      <w:r>
        <w:rPr>
          <w:rFonts w:hint="eastAsia" w:ascii="宋体" w:hAnsi="宋体"/>
          <w:color w:val="auto"/>
          <w:sz w:val="21"/>
          <w:szCs w:val="21"/>
          <w:highlight w:val="none"/>
          <w:u w:val="single"/>
        </w:rPr>
        <w:t xml:space="preserve">苏采云系统</w:t>
      </w:r>
      <w:r>
        <w:rPr>
          <w:rFonts w:hint="eastAsia" w:ascii="宋体" w:hAnsi="宋体"/>
          <w:color w:val="auto"/>
          <w:sz w:val="21"/>
          <w:szCs w:val="21"/>
          <w:highlight w:val="none"/>
          <w:u w:val="none"/>
        </w:rPr>
        <w:t xml:space="preserve">中</w:t>
      </w:r>
      <w:r>
        <w:rPr>
          <w:rFonts w:hint="eastAsia" w:ascii="宋体" w:hAnsi="宋体" w:eastAsia="宋体" w:cs="宋体"/>
          <w:color w:val="auto"/>
          <w:sz w:val="21"/>
          <w:szCs w:val="21"/>
          <w:highlight w:val="none"/>
          <w:lang w:eastAsia="zh-CN"/>
        </w:rPr>
        <w:t xml:space="preserve">自行免费</w:t>
      </w:r>
      <w:r>
        <w:rPr>
          <w:rFonts w:hint="eastAsia" w:ascii="宋体" w:hAnsi="宋体" w:eastAsia="宋体" w:cs="宋体"/>
          <w:color w:val="auto"/>
          <w:sz w:val="21"/>
          <w:szCs w:val="21"/>
          <w:highlight w:val="none"/>
          <w:lang w:val="en-US" w:eastAsia="zh-CN"/>
        </w:rPr>
        <w:t xml:space="preserve">下载采购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，并于</w:t>
      </w:r>
      <w:r>
        <w:rPr>
          <w:rFonts w:hint="eastAsia" w:ascii="宋体" w:hAnsi="宋体" w:cs="宋体"/>
          <w:color w:val="auto"/>
          <w:sz w:val="21"/>
          <w:szCs w:val="21"/>
          <w:highlight w:val="none"/>
          <w:u w:val="single"/>
          <w:lang w:eastAsia="zh-CN"/>
        </w:rPr>
        <w:t xml:space="preserve">2026年6月1日</w:t>
      </w:r>
      <w:r>
        <w:rPr>
          <w:rFonts w:hint="eastAsia" w:ascii="宋体" w:hAnsi="宋体" w:cs="宋体"/>
          <w:color w:val="auto"/>
          <w:sz w:val="21"/>
          <w:szCs w:val="21"/>
          <w:highlight w:val="none"/>
          <w:u w:val="single"/>
          <w:lang w:val="en-US" w:eastAsia="zh-CN"/>
        </w:rPr>
        <w:t xml:space="preserve">13:30</w:t>
      </w:r>
      <w:r>
        <w:rPr>
          <w:rFonts w:hint="eastAsia" w:ascii="宋体" w:hAnsi="宋体" w:eastAsia="宋体" w:cs="宋体"/>
          <w:bCs/>
          <w:color w:val="auto"/>
          <w:sz w:val="21"/>
          <w:szCs w:val="21"/>
          <w:highlight w:val="none"/>
          <w:u w:val="single"/>
        </w:rPr>
        <w:t xml:space="preserve">（</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
          <w:color w:val="auto"/>
          <w:sz w:val="21"/>
          <w:szCs w:val="21"/>
          <w:highlight w:val="none"/>
        </w:rPr>
      </w:pPr>
      <w:r/>
      <w:bookmarkStart w:id="0" w:name="_Toc28359002"/>
      <w:r/>
      <w:bookmarkStart w:id="1" w:name="_Toc35393621"/>
      <w:r/>
      <w:bookmarkStart w:id="2" w:name="_Toc28359079"/>
      <w:r/>
      <w:bookmarkStart w:id="3" w:name="_Toc35393790"/>
      <w:r/>
      <w:bookmarkStart w:id="4" w:name="_Hlk24379207"/>
      <w:r>
        <w:rPr>
          <w:rFonts w:hint="eastAsia" w:ascii="宋体" w:hAnsi="宋体" w:eastAsia="宋体" w:cs="宋体"/>
          <w:b/>
          <w:color w:val="auto"/>
          <w:sz w:val="21"/>
          <w:szCs w:val="21"/>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JSZC-320506-ZZZB-G2026-0004</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bookmarkEnd w:id="4"/>
      <w:r>
        <w:rPr>
          <w:rFonts w:hint="eastAsia" w:ascii="宋体" w:hAnsi="宋体" w:cs="宋体"/>
          <w:color w:val="auto"/>
          <w:sz w:val="21"/>
          <w:szCs w:val="21"/>
          <w:highlight w:val="none"/>
          <w:lang w:eastAsia="zh-CN"/>
        </w:rPr>
        <w:t xml:space="preserve">2026-2028年城南街道食堂食材配送服务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采购预算：</w:t>
      </w:r>
      <w:r>
        <w:rPr>
          <w:rFonts w:hint="eastAsia" w:ascii="宋体" w:hAnsi="宋体" w:cs="宋体"/>
          <w:color w:val="auto"/>
          <w:sz w:val="21"/>
          <w:szCs w:val="21"/>
          <w:highlight w:val="none"/>
          <w:lang w:eastAsia="zh-CN"/>
        </w:rPr>
        <w:t xml:space="preserve">伍佰壹拾万元整（¥5100000.00）</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伍佰壹拾万元整（¥5100000.00）</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采购需求：详见招标文件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eastAsia="zh-CN"/>
        </w:rPr>
        <w:t xml:space="preserve">2年（具体起始时间以签订合同为准）或实际结算总金额达到预算总金额为止（二者中以先到者为准）</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u w:val="single"/>
        </w:rPr>
        <w:t xml:space="preserve">不</w:t>
      </w:r>
      <w:r>
        <w:rPr>
          <w:rFonts w:hint="eastAsia" w:ascii="宋体" w:hAnsi="宋体" w:eastAsia="宋体" w:cs="宋体"/>
          <w:color w:val="auto"/>
          <w:sz w:val="21"/>
          <w:szCs w:val="21"/>
          <w:highlight w:val="none"/>
        </w:rPr>
        <w:t xml:space="preserve">接受联合体投标。</w:t>
      </w:r>
      <w:r/>
    </w:p>
    <w:p>
      <w:pPr>
        <w:spacing w:line="360" w:lineRule="auto"/>
        <w:rPr>
          <w:rFonts w:hint="eastAsia" w:ascii="宋体" w:hAnsi="宋体" w:eastAsia="宋体" w:cs="宋体"/>
          <w:b/>
          <w:color w:val="auto"/>
          <w:sz w:val="21"/>
          <w:szCs w:val="21"/>
          <w:highlight w:val="none"/>
        </w:rPr>
      </w:pPr>
      <w:r/>
      <w:bookmarkStart w:id="5" w:name="_Toc35393791"/>
      <w:r/>
      <w:bookmarkStart w:id="6" w:name="_Toc28359003"/>
      <w:r/>
      <w:bookmarkStart w:id="7" w:name="_Toc28359080"/>
      <w:r/>
      <w:bookmarkStart w:id="8" w:name="_Toc35393622"/>
      <w:r>
        <w:rPr>
          <w:rFonts w:hint="eastAsia" w:ascii="宋体" w:hAnsi="宋体" w:eastAsia="宋体" w:cs="宋体"/>
          <w:b/>
          <w:color w:val="auto"/>
          <w:sz w:val="21"/>
          <w:szCs w:val="21"/>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bookmarkStart w:id="49" w:name="_GoBack"/>
      <w:r/>
      <w:bookmarkEnd w:id="49"/>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bookmarkStart w:id="9" w:name="_Toc28359004"/>
      <w:r/>
      <w:bookmarkStart w:id="10" w:name="_Toc28359081"/>
      <w:r/>
      <w:r/>
    </w:p>
    <w:p>
      <w:pPr>
        <w:ind w:firstLine="480"/>
        <w:spacing w:line="360" w:lineRule="auto"/>
        <w:rPr>
          <w:rFonts w:hint="eastAsia" w:ascii="宋体" w:hAnsi="宋体" w:eastAsia="宋体" w:cs="宋体"/>
          <w:color w:val="auto"/>
          <w:sz w:val="21"/>
          <w:szCs w:val="21"/>
          <w:highlight w:val="none"/>
          <w:lang w:val="en-US" w:eastAsia="zh-CN"/>
        </w:rPr>
      </w:pPr>
      <w:r/>
      <w:bookmarkStart w:id="11" w:name="_Toc35393623"/>
      <w:r/>
      <w:bookmarkStart w:id="12" w:name="_Toc35393792"/>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本项目落实政府采购政策需满足的资格要求：专门面向中小微型企业采购，所属行业为餐饮业。残疾人福利性单位、监狱和戒毒企业（简称监狱企业）视同小型、微型企业</w:t>
      </w:r>
      <w:r>
        <w:rPr>
          <w:rFonts w:hint="eastAsia" w:ascii="宋体"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.本项目的特定资格要求：</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2）具有有效期内的食品经营许可证或食品生产许可证。</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w:t>
      </w:r>
      <w:bookmarkEnd w:id="9"/>
      <w:r/>
      <w:bookmarkEnd w:id="10"/>
      <w:r/>
      <w:bookmarkEnd w:id="11"/>
      <w:r/>
      <w:bookmarkEnd w:id="12"/>
      <w:r/>
      <w:bookmarkStart w:id="13" w:name="_Toc28359005"/>
      <w:r/>
      <w:bookmarkStart w:id="14" w:name="_Toc28359082"/>
      <w:r/>
      <w:bookmarkStart w:id="15" w:name="_Toc35393793"/>
      <w:r/>
      <w:bookmarkStart w:id="16" w:name="_Toc35393624"/>
      <w:r>
        <w:rPr>
          <w:rFonts w:hint="eastAsia" w:ascii="宋体" w:hAnsi="宋体" w:eastAsia="宋体" w:cs="宋体"/>
          <w:b/>
          <w:color w:val="auto"/>
          <w:sz w:val="21"/>
          <w:szCs w:val="21"/>
          <w:highlight w:val="none"/>
        </w:rPr>
        <w:t xml:space="preserve">获取招标文件</w:t>
      </w:r>
      <w:r/>
    </w:p>
    <w:p>
      <w:pPr>
        <w:ind w:firstLine="480"/>
        <w:spacing w:line="360" w:lineRule="auto"/>
        <w:rPr>
          <w:rFonts w:hint="eastAsia" w:ascii="宋体" w:hAnsi="宋体" w:eastAsia="宋体" w:cs="宋体"/>
          <w:bCs/>
          <w:color w:val="auto"/>
          <w:sz w:val="21"/>
          <w:szCs w:val="21"/>
          <w:highlight w:val="none"/>
          <w:u w:val="singl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报名截止时间：</w:t>
      </w:r>
      <w:r>
        <w:rPr>
          <w:rFonts w:hint="eastAsia" w:ascii="宋体" w:hAnsi="宋体" w:cs="宋体"/>
          <w:b w:val="0"/>
          <w:bCs/>
          <w:color w:val="auto"/>
          <w:sz w:val="21"/>
          <w:szCs w:val="21"/>
          <w:highlight w:val="none"/>
          <w:u w:val="single"/>
          <w:lang w:eastAsia="zh-CN"/>
        </w:rPr>
        <w:t xml:space="preserve">2026年5月15日</w:t>
      </w:r>
      <w:r>
        <w:rPr>
          <w:rFonts w:hint="eastAsia" w:ascii="宋体" w:hAnsi="宋体" w:eastAsia="宋体" w:cs="宋体"/>
          <w:bCs/>
          <w:color w:val="auto"/>
          <w:sz w:val="21"/>
          <w:szCs w:val="21"/>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1"/>
          <w:szCs w:val="21"/>
          <w:highlight w:val="none"/>
          <w:lang w:val="en-US" w:eastAsia="zh-CN"/>
        </w:rPr>
      </w:pPr>
      <w:r/>
      <w:bookmarkStart w:id="17" w:name="_Toc35393632"/>
      <w:r>
        <w:rPr>
          <w:rFonts w:hint="eastAsia" w:ascii="宋体" w:hAnsi="宋体" w:cs="宋体"/>
          <w:bCs/>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地点：</w:t>
      </w:r>
      <w:r>
        <w:rPr>
          <w:rFonts w:hint="eastAsia" w:ascii="宋体" w:hAnsi="宋体"/>
          <w:color w:val="auto"/>
          <w:sz w:val="21"/>
          <w:szCs w:val="21"/>
          <w:highlight w:val="none"/>
          <w:lang w:val="en-US" w:eastAsia="zh-CN"/>
        </w:rPr>
        <w:t xml:space="preserve">苏采云系统中</w:t>
      </w:r>
      <w:r>
        <w:rPr>
          <w:rFonts w:hint="eastAsia" w:ascii="宋体" w:hAnsi="宋体" w:eastAsia="宋体" w:cs="宋体"/>
          <w:color w:val="auto"/>
          <w:sz w:val="21"/>
          <w:szCs w:val="21"/>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4、售价：0.00元</w:t>
      </w:r>
      <w:bookmarkEnd w:id="17"/>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四、上传投标文件</w:t>
      </w:r>
      <w:bookmarkEnd w:id="13"/>
      <w:r/>
      <w:bookmarkEnd w:id="14"/>
      <w:r>
        <w:rPr>
          <w:rFonts w:hint="eastAsia" w:ascii="宋体" w:hAnsi="宋体" w:eastAsia="宋体" w:cs="宋体"/>
          <w:b/>
          <w:color w:val="auto"/>
          <w:sz w:val="21"/>
          <w:szCs w:val="21"/>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上传投标文件截止时间：</w:t>
      </w:r>
      <w:r>
        <w:rPr>
          <w:rFonts w:hint="eastAsia" w:ascii="宋体" w:hAnsi="宋体" w:cs="宋体"/>
          <w:color w:val="auto"/>
          <w:sz w:val="21"/>
          <w:szCs w:val="21"/>
          <w:highlight w:val="none"/>
          <w:u w:val="single"/>
          <w:lang w:eastAsia="zh-CN"/>
        </w:rPr>
        <w:t xml:space="preserve">2026年6月1日</w:t>
      </w:r>
      <w:r>
        <w:rPr>
          <w:rFonts w:hint="eastAsia" w:ascii="宋体" w:hAnsi="宋体" w:cs="宋体"/>
          <w:color w:val="auto"/>
          <w:sz w:val="21"/>
          <w:szCs w:val="21"/>
          <w:highlight w:val="none"/>
          <w:u w:val="single"/>
          <w:lang w:val="en-US" w:eastAsia="zh-CN"/>
        </w:rPr>
        <w:t xml:space="preserve">13:30</w:t>
      </w:r>
      <w:r>
        <w:rPr>
          <w:rFonts w:hint="eastAsia" w:ascii="宋体" w:hAnsi="宋体" w:eastAsia="宋体" w:cs="宋体"/>
          <w:color w:val="auto"/>
          <w:sz w:val="21"/>
          <w:szCs w:val="21"/>
          <w:highlight w:val="none"/>
        </w:rPr>
        <w:t xml:space="preserve">（北京时间）</w:t>
      </w:r>
      <w:r/>
    </w:p>
    <w:p>
      <w:pPr>
        <w:numPr>
          <w:ilvl w:val="0"/>
          <w:numId w:val="0"/>
        </w:num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开标时间：</w:t>
      </w:r>
      <w:r>
        <w:rPr>
          <w:rFonts w:hint="eastAsia" w:ascii="宋体" w:hAnsi="宋体" w:cs="宋体"/>
          <w:color w:val="auto"/>
          <w:sz w:val="21"/>
          <w:szCs w:val="21"/>
          <w:highlight w:val="none"/>
          <w:u w:val="single"/>
          <w:lang w:eastAsia="zh-CN"/>
        </w:rPr>
        <w:t xml:space="preserve">2026年6月1日</w:t>
      </w:r>
      <w:r>
        <w:rPr>
          <w:rFonts w:hint="eastAsia" w:ascii="宋体" w:hAnsi="宋体" w:cs="宋体"/>
          <w:color w:val="auto"/>
          <w:sz w:val="21"/>
          <w:szCs w:val="21"/>
          <w:highlight w:val="none"/>
          <w:u w:val="single"/>
          <w:lang w:val="en-US" w:eastAsia="zh-CN"/>
        </w:rPr>
        <w:t xml:space="preserve">13:30</w:t>
      </w:r>
      <w:r>
        <w:rPr>
          <w:rFonts w:hint="eastAsia" w:ascii="宋体" w:hAnsi="宋体" w:eastAsia="宋体" w:cs="宋体"/>
          <w:bCs/>
          <w:color w:val="auto"/>
          <w:sz w:val="21"/>
          <w:szCs w:val="21"/>
          <w:highlight w:val="none"/>
        </w:rPr>
        <w:t xml:space="preserve">（北京时间）</w:t>
      </w:r>
      <w:r/>
    </w:p>
    <w:p>
      <w:pPr>
        <w:numPr>
          <w:ilvl w:val="0"/>
          <w:numId w:val="0"/>
        </w:numPr>
        <w:ind w:firstLine="48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val="en-US" w:eastAsia="zh-CN"/>
        </w:rPr>
        <w:t xml:space="preserve">“苏采云”系统（网址：http://jszfcg.jsczt.cn/），响应文件网上递交，不需要现场参加采购活动，无需提供纸质响应文件。</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82"/>
        <w:ind w:left="0" w:firstLine="48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2"/>
        <w:ind w:left="0" w:firstLine="48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1"/>
          <w:szCs w:val="21"/>
          <w:highlight w:val="none"/>
        </w:rPr>
      </w:pPr>
      <w:r/>
      <w:bookmarkStart w:id="18" w:name="_Toc35393794"/>
      <w:r/>
      <w:bookmarkStart w:id="19" w:name="_Toc35393625"/>
      <w:r/>
      <w:bookmarkStart w:id="20" w:name="_Toc28359084"/>
      <w:r/>
      <w:bookmarkStart w:id="21" w:name="_Toc28359007"/>
      <w:r>
        <w:rPr>
          <w:rFonts w:hint="eastAsia" w:ascii="宋体" w:hAnsi="宋体" w:eastAsia="宋体" w:cs="宋体"/>
          <w:b/>
          <w:color w:val="auto"/>
          <w:sz w:val="21"/>
          <w:szCs w:val="21"/>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spacing w:line="360" w:lineRule="auto"/>
        <w:rPr>
          <w:rFonts w:hint="eastAsia" w:ascii="宋体" w:hAnsi="宋体" w:eastAsia="宋体" w:cs="宋体"/>
          <w:b/>
          <w:color w:val="auto"/>
          <w:sz w:val="21"/>
          <w:szCs w:val="21"/>
          <w:highlight w:val="none"/>
        </w:rPr>
      </w:pPr>
      <w:r/>
      <w:bookmarkStart w:id="22" w:name="_Toc35393626"/>
      <w:r/>
      <w:bookmarkStart w:id="23" w:name="_Toc35393795"/>
      <w:r>
        <w:rPr>
          <w:rFonts w:hint="eastAsia" w:ascii="宋体" w:hAnsi="宋体" w:eastAsia="宋体" w:cs="宋体"/>
          <w:b/>
          <w:color w:val="auto"/>
          <w:sz w:val="21"/>
          <w:szCs w:val="21"/>
          <w:highlight w:val="none"/>
        </w:rPr>
        <w:t xml:space="preserve">六、其他补充事宜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1"/>
          <w:szCs w:val="21"/>
          <w:highlight w:val="none"/>
        </w:rPr>
        <w:t xml:space="preserve">苏州现场办理地址：苏州市高新区邓尉路105号狮山科技馆</w:t>
      </w:r>
      <w:r>
        <w:rPr>
          <w:rFonts w:hint="eastAsia" w:ascii="宋体" w:hAnsi="宋体" w:cs="宋体"/>
          <w:b/>
          <w:bCs/>
          <w:color w:val="auto"/>
          <w:sz w:val="21"/>
          <w:szCs w:val="21"/>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rPr>
        <w:t xml:space="preserve">文件日期。供应商须打印、保留《投标供应商确认函》，质疑时《投标供应商确认函》与质疑函一并提交；未依照</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供应商在“苏采云”系统中操作成功参与项目后，必须在“已参与项目”界面中下载电子</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rPr>
        <w:t xml:space="preserve">文件（后缀名为“.kedt”）并导入政府采购客户端工具后方可进行</w:t>
      </w:r>
      <w:r>
        <w:rPr>
          <w:rFonts w:hint="eastAsia" w:ascii="宋体" w:hAnsi="宋体"/>
          <w:color w:val="auto"/>
          <w:sz w:val="21"/>
          <w:szCs w:val="21"/>
          <w:highlight w:val="none"/>
          <w:lang w:val="en-US" w:eastAsia="zh-CN"/>
        </w:rPr>
        <w:t xml:space="preserve">电子响应</w:t>
      </w:r>
      <w:r>
        <w:rPr>
          <w:rFonts w:hint="eastAsia" w:ascii="宋体" w:hAnsi="宋体"/>
          <w:color w:val="auto"/>
          <w:sz w:val="21"/>
          <w:szCs w:val="21"/>
          <w:highlight w:val="none"/>
        </w:rPr>
        <w:t xml:space="preserve">文件制作和提交</w:t>
      </w:r>
      <w:r>
        <w:rPr>
          <w:rFonts w:hint="eastAsia" w:ascii="宋体" w:hAnsi="宋体"/>
          <w:b/>
          <w:bCs/>
          <w:color w:val="auto"/>
          <w:sz w:val="21"/>
          <w:szCs w:val="21"/>
          <w:highlight w:val="none"/>
        </w:rPr>
        <w:t xml:space="preserve">（具体详见《苏采云系统供应商操作手册》，网址链接https://czju.suzhou.gov.cn/zfcg/html/content/20231220161910031.shtml）</w:t>
      </w:r>
      <w:r>
        <w:rPr>
          <w:rFonts w:hint="eastAsia" w:ascii="宋体" w:hAnsi="宋体"/>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1"/>
          <w:szCs w:val="21"/>
          <w:highlight w:val="none"/>
          <w:lang w:val="en-US" w:eastAsia="zh-CN"/>
        </w:rPr>
        <w:outlineLvl w:val="9"/>
      </w:pPr>
      <w:r>
        <w:rPr>
          <w:rFonts w:hint="eastAsia" w:ascii="宋体" w:hAnsi="宋体"/>
          <w:color w:val="auto"/>
          <w:sz w:val="21"/>
          <w:szCs w:val="21"/>
          <w:highlight w:val="none"/>
          <w:lang w:val="en-US" w:eastAsia="zh-CN"/>
        </w:rPr>
        <w:t xml:space="preserve">4、补充通知（如有）：成功获取招标文件的供应商应及时关注政府采购信息发布媒体上发布的更正（补充）公告，同时在“苏采云”系统中下载更正（补充）资料，</w:t>
      </w:r>
      <w:r>
        <w:rPr>
          <w:rFonts w:hint="eastAsia" w:ascii="宋体" w:hAnsi="宋体"/>
          <w:b/>
          <w:bCs/>
          <w:color w:val="auto"/>
          <w:sz w:val="21"/>
          <w:szCs w:val="21"/>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1"/>
          <w:szCs w:val="21"/>
          <w:highlight w:val="none"/>
          <w:lang w:val="en-US" w:eastAsia="zh-CN"/>
        </w:rPr>
        <w:outlineLvl w:val="9"/>
      </w:pPr>
      <w:r>
        <w:rPr>
          <w:rFonts w:hint="eastAsia" w:ascii="宋体" w:hAnsi="宋体"/>
          <w:color w:val="auto"/>
          <w:sz w:val="21"/>
          <w:szCs w:val="21"/>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1"/>
          <w:szCs w:val="21"/>
          <w:highlight w:val="none"/>
        </w:rPr>
        <w:outlineLvl w:val="9"/>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在系统操作过程中如有疑问，请按以下方式联系：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注册咨询：0512-69820854；</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CA技术咨询电话：400-608-6099；</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签章使用问题：025-83633811、025-83633812、15380932027、15371015030；</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、本次采购的有关信息将在中国政府采购网中央主网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江苏政府采购网、</w:t>
      </w:r>
      <w:r>
        <w:rPr>
          <w:rFonts w:hint="eastAsia" w:ascii="宋体" w:hAnsi="宋体" w:cs="宋体"/>
          <w:color w:val="auto"/>
          <w:sz w:val="21"/>
          <w:szCs w:val="21"/>
          <w:highlight w:val="none"/>
          <w:lang w:eastAsia="zh-CN"/>
        </w:rPr>
        <w:t xml:space="preserve">苏州市政府采购网</w:t>
      </w:r>
      <w:r>
        <w:rPr>
          <w:rFonts w:hint="eastAsia" w:ascii="宋体" w:hAnsi="宋体" w:cs="宋体"/>
          <w:color w:val="auto"/>
          <w:sz w:val="21"/>
          <w:szCs w:val="21"/>
          <w:highlight w:val="none"/>
        </w:rPr>
        <w:t xml:space="preserve">，敬请留意！</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苏州吴中经济技术开发区财政局政府采购监管电话：（0512）66565137</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
          <w:color w:val="auto"/>
          <w:sz w:val="21"/>
          <w:szCs w:val="21"/>
          <w:highlight w:val="none"/>
        </w:rPr>
      </w:pPr>
      <w:r/>
      <w:bookmarkStart w:id="24" w:name="_Toc35393796"/>
      <w:r/>
      <w:bookmarkStart w:id="25" w:name="_Toc35393627"/>
      <w:r/>
      <w:bookmarkStart w:id="26" w:name="_Toc28359008"/>
      <w:r/>
      <w:bookmarkStart w:id="27" w:name="_Toc28359085"/>
      <w:r>
        <w:rPr>
          <w:rFonts w:hint="eastAsia" w:ascii="宋体" w:hAnsi="宋体" w:eastAsia="宋体" w:cs="宋体"/>
          <w:b/>
          <w:color w:val="auto"/>
          <w:sz w:val="21"/>
          <w:szCs w:val="21"/>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1"/>
          <w:szCs w:val="21"/>
          <w:highlight w:val="none"/>
        </w:rPr>
      </w:pPr>
      <w:r/>
      <w:bookmarkStart w:id="28" w:name="_Toc35393786"/>
      <w:r/>
      <w:bookmarkStart w:id="29" w:name="_Toc28358998"/>
      <w:r/>
      <w:bookmarkStart w:id="30" w:name="_Toc35393617"/>
      <w:r/>
      <w:bookmarkStart w:id="31" w:name="_Toc28359075"/>
      <w:r>
        <w:rPr>
          <w:rFonts w:hint="eastAsia" w:ascii="宋体" w:hAnsi="宋体" w:eastAsia="宋体" w:cs="宋体"/>
          <w:color w:val="auto"/>
          <w:sz w:val="21"/>
          <w:szCs w:val="21"/>
          <w:highlight w:val="none"/>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苏州市吴中区人民政府城南街道办事处</w:t>
      </w:r>
      <w:r/>
    </w:p>
    <w:p>
      <w:pPr>
        <w:ind w:firstLine="48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苏州市吴中区东吴南路81号</w:t>
      </w:r>
      <w:r/>
    </w:p>
    <w:p>
      <w:pPr>
        <w:ind w:firstLine="48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吕仁浩</w:t>
      </w:r>
      <w:r/>
    </w:p>
    <w:p>
      <w:pPr>
        <w:ind w:firstLine="48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电话：（0512）68567946</w:t>
      </w:r>
      <w:r/>
    </w:p>
    <w:p>
      <w:pPr>
        <w:ind w:firstLine="480"/>
        <w:jc w:val="left"/>
        <w:spacing w:line="360" w:lineRule="auto"/>
        <w:widowControl/>
        <w:rPr>
          <w:rFonts w:hint="eastAsia" w:ascii="宋体" w:hAnsi="宋体" w:eastAsia="宋体" w:cs="宋体"/>
          <w:color w:val="auto"/>
          <w:sz w:val="21"/>
          <w:szCs w:val="21"/>
          <w:highlight w:val="none"/>
        </w:rPr>
      </w:pPr>
      <w:r/>
      <w:bookmarkStart w:id="32" w:name="_Toc35393788"/>
      <w:r/>
      <w:bookmarkStart w:id="33" w:name="_Toc28359077"/>
      <w:r/>
      <w:bookmarkStart w:id="34" w:name="_Toc28359000"/>
      <w:r/>
      <w:bookmarkStart w:id="35" w:name="_Toc35393619"/>
      <w:r>
        <w:rPr>
          <w:rFonts w:hint="eastAsia" w:ascii="宋体" w:hAnsi="宋体" w:eastAsia="宋体" w:cs="宋体"/>
          <w:color w:val="auto"/>
          <w:sz w:val="21"/>
          <w:szCs w:val="21"/>
          <w:highlight w:val="none"/>
        </w:rPr>
        <w:t xml:space="preserve">2.</w:t>
      </w:r>
      <w:bookmarkEnd w:id="32"/>
      <w:r/>
      <w:bookmarkEnd w:id="33"/>
      <w:r/>
      <w:bookmarkEnd w:id="34"/>
      <w:r/>
      <w:bookmarkEnd w:id="35"/>
      <w:r>
        <w:rPr>
          <w:rFonts w:hint="eastAsia" w:ascii="宋体" w:hAnsi="宋体" w:eastAsia="宋体" w:cs="宋体"/>
          <w:color w:val="auto"/>
          <w:sz w:val="21"/>
          <w:szCs w:val="21"/>
          <w:highlight w:val="none"/>
        </w:rPr>
        <w:t xml:space="preserve">采购代理机构信息</w:t>
      </w:r>
      <w:r/>
    </w:p>
    <w:p>
      <w:pPr>
        <w:ind w:firstLine="48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bookmarkStart w:id="36" w:name="XTDLJG_2"/>
      <w:r>
        <w:rPr>
          <w:rFonts w:hint="eastAsia" w:ascii="宋体" w:hAnsi="宋体" w:eastAsia="宋体" w:cs="宋体"/>
          <w:color w:val="auto"/>
          <w:sz w:val="21"/>
          <w:szCs w:val="21"/>
          <w:highlight w:val="none"/>
        </w:rPr>
        <w:t xml:space="preserve">：</w:t>
      </w:r>
      <w:bookmarkEnd w:id="36"/>
      <w:r>
        <w:rPr>
          <w:rFonts w:hint="eastAsia" w:ascii="宋体" w:hAnsi="宋体" w:cs="宋体"/>
          <w:color w:val="auto"/>
          <w:sz w:val="21"/>
          <w:szCs w:val="21"/>
          <w:highlight w:val="none"/>
          <w:lang w:eastAsia="zh-CN"/>
        </w:rPr>
        <w:t xml:space="preserve">苏州至贞招投标咨询服务有限公司</w:t>
      </w:r>
      <w:r/>
    </w:p>
    <w:p>
      <w:pPr>
        <w:ind w:firstLine="48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苏州市南湖路71号918室</w:t>
      </w:r>
      <w:r/>
    </w:p>
    <w:p>
      <w:pPr>
        <w:ind w:firstLine="480"/>
        <w:jc w:val="left"/>
        <w:spacing w:line="360" w:lineRule="auto"/>
        <w:widowControl/>
        <w:tabs>
          <w:tab w:val="center" w:pos="494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联系方式：（0512）</w:t>
      </w:r>
      <w:r>
        <w:rPr>
          <w:rFonts w:hint="eastAsia" w:ascii="宋体" w:hAnsi="宋体" w:cs="宋体"/>
          <w:color w:val="auto"/>
          <w:sz w:val="21"/>
          <w:szCs w:val="21"/>
          <w:highlight w:val="none"/>
          <w:lang w:eastAsia="zh-CN"/>
        </w:rPr>
        <w:t xml:space="preserve">66263318</w:t>
      </w:r>
      <w:r/>
    </w:p>
    <w:p>
      <w:pPr>
        <w:ind w:firstLine="480"/>
        <w:jc w:val="left"/>
        <w:spacing w:line="360" w:lineRule="auto"/>
        <w:widowControl/>
        <w:tabs>
          <w:tab w:val="center" w:pos="4946" w:leader="none"/>
        </w:tabs>
        <w:rPr>
          <w:rFonts w:hint="eastAsia" w:ascii="宋体" w:hAnsi="宋体" w:eastAsia="宋体" w:cs="宋体"/>
          <w:bCs/>
          <w:color w:val="auto"/>
          <w:sz w:val="21"/>
          <w:szCs w:val="21"/>
          <w:highlight w:val="none"/>
        </w:rPr>
      </w:pPr>
      <w:r/>
      <w:bookmarkStart w:id="37" w:name="_Toc35393812"/>
      <w:r/>
      <w:bookmarkStart w:id="38" w:name="_Toc28359025"/>
      <w:r/>
      <w:bookmarkStart w:id="39" w:name="_Toc35393643"/>
      <w:r/>
      <w:bookmarkStart w:id="40" w:name="_Toc28359102"/>
      <w:r>
        <w:rPr>
          <w:rFonts w:hint="eastAsia" w:ascii="宋体" w:hAnsi="宋体" w:eastAsia="宋体" w:cs="宋体"/>
          <w:bCs/>
          <w:color w:val="auto"/>
          <w:sz w:val="21"/>
          <w:szCs w:val="21"/>
          <w:highlight w:val="none"/>
        </w:rPr>
        <w:t xml:space="preserve">3.项目联系方式</w:t>
      </w:r>
      <w:bookmarkEnd w:id="37"/>
      <w:r/>
      <w:bookmarkEnd w:id="38"/>
      <w:r/>
      <w:bookmarkEnd w:id="39"/>
      <w:r/>
      <w:bookmarkEnd w:id="40"/>
      <w:r/>
      <w:r/>
    </w:p>
    <w:p>
      <w:pPr>
        <w:ind w:firstLine="480"/>
        <w:jc w:val="left"/>
        <w:spacing w:line="360" w:lineRule="auto"/>
        <w:widowControl/>
        <w:tabs>
          <w:tab w:val="center" w:pos="494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糜一莉、李娜</w:t>
      </w:r>
      <w:r/>
    </w:p>
    <w:p>
      <w:pPr>
        <w:ind w:firstLine="480"/>
        <w:jc w:val="left"/>
        <w:spacing w:line="360" w:lineRule="auto"/>
        <w:widowControl/>
        <w:tabs>
          <w:tab w:val="center" w:pos="494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电话：（0512）</w:t>
      </w:r>
      <w:r>
        <w:rPr>
          <w:rFonts w:hint="eastAsia" w:ascii="宋体" w:hAnsi="宋体" w:cs="宋体"/>
          <w:color w:val="auto"/>
          <w:sz w:val="21"/>
          <w:szCs w:val="21"/>
          <w:highlight w:val="none"/>
          <w:lang w:eastAsia="zh-CN"/>
        </w:rPr>
        <w:t xml:space="preserve">66263318</w:t>
      </w:r>
      <w:r/>
    </w:p>
    <w:p>
      <w:pP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br w:type="page" w:clear="all"/>
      </w:r>
      <w:r/>
    </w:p>
    <w:p>
      <w:pPr>
        <w:pStyle w:val="88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一、说明和释义</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 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1.1本采购文件仅适用于</w:t>
      </w:r>
      <w:r>
        <w:rPr>
          <w:rFonts w:hint="eastAsia" w:ascii="宋体" w:hAnsi="宋体" w:eastAsia="宋体" w:cs="宋体"/>
          <w:color w:val="auto"/>
          <w:sz w:val="21"/>
          <w:szCs w:val="21"/>
          <w:highlight w:val="none"/>
          <w:u w:val="single"/>
          <w:lang w:val="zh-CN"/>
        </w:rPr>
        <w:t xml:space="preserve">  </w:t>
      </w:r>
      <w:r>
        <w:rPr>
          <w:rFonts w:hint="eastAsia" w:ascii="宋体" w:hAnsi="宋体" w:cs="宋体"/>
          <w:color w:val="auto"/>
          <w:sz w:val="21"/>
          <w:szCs w:val="21"/>
          <w:highlight w:val="none"/>
          <w:u w:val="single"/>
          <w:lang w:val="zh-CN"/>
        </w:rPr>
        <w:t xml:space="preserve">苏州至贞招投标咨询服务有限公司</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组织的采购活动。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1.3本采购文件的解释权属于</w:t>
      </w:r>
      <w:r>
        <w:rPr>
          <w:rFonts w:hint="eastAsia" w:ascii="宋体" w:hAnsi="宋体" w:eastAsia="宋体" w:cs="宋体"/>
          <w:color w:val="auto"/>
          <w:sz w:val="21"/>
          <w:szCs w:val="21"/>
          <w:highlight w:val="none"/>
          <w:u w:val="single"/>
          <w:lang w:val="zh-CN"/>
        </w:rPr>
        <w:t xml:space="preserve"> </w:t>
      </w:r>
      <w:r>
        <w:rPr>
          <w:rFonts w:hint="eastAsia" w:ascii="宋体" w:hAnsi="宋体" w:cs="宋体"/>
          <w:color w:val="auto"/>
          <w:sz w:val="21"/>
          <w:szCs w:val="21"/>
          <w:highlight w:val="none"/>
          <w:u w:val="single"/>
          <w:lang w:val="zh-CN"/>
        </w:rPr>
        <w:t xml:space="preserve">苏州至贞招投标咨询服务有限公司</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 词语释义</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2.2采购代理机构：</w:t>
      </w:r>
      <w:r>
        <w:rPr>
          <w:rFonts w:hint="eastAsia" w:ascii="宋体" w:hAnsi="宋体" w:eastAsia="宋体" w:cs="宋体"/>
          <w:color w:val="auto"/>
          <w:sz w:val="21"/>
          <w:szCs w:val="21"/>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2.4响应：投标人根据采购代理机构或采购代理机构发布的采购文件，编制投标文件并按规定投标的行为。</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服务：系指本次采购文件规定乙方应承担的</w:t>
      </w:r>
      <w:r>
        <w:rPr>
          <w:rFonts w:hint="eastAsia" w:ascii="宋体" w:hAnsi="宋体" w:eastAsia="宋体" w:cs="宋体"/>
          <w:color w:val="auto"/>
          <w:sz w:val="21"/>
          <w:szCs w:val="21"/>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天：日历日。</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zh-CN"/>
        </w:rPr>
        <w:t xml:space="preserve">服务（</w:t>
      </w:r>
      <w:r>
        <w:rPr>
          <w:rFonts w:hint="eastAsia" w:ascii="宋体" w:hAnsi="宋体" w:eastAsia="宋体" w:cs="宋体"/>
          <w:color w:val="auto"/>
          <w:sz w:val="21"/>
          <w:szCs w:val="21"/>
          <w:highlight w:val="none"/>
        </w:rPr>
        <w:t xml:space="preserve">交货</w:t>
      </w:r>
      <w:r>
        <w:rPr>
          <w:rFonts w:hint="eastAsia" w:ascii="宋体" w:hAnsi="宋体" w:eastAsia="宋体" w:cs="宋体"/>
          <w:color w:val="auto"/>
          <w:sz w:val="21"/>
          <w:szCs w:val="21"/>
          <w:highlight w:val="none"/>
          <w:lang w:val="zh-CN"/>
        </w:rPr>
        <w:t xml:space="preserve">）地点：合同中明确约定的</w:t>
      </w:r>
      <w:r>
        <w:rPr>
          <w:rFonts w:hint="eastAsia" w:ascii="宋体" w:hAnsi="宋体" w:eastAsia="宋体" w:cs="宋体"/>
          <w:color w:val="auto"/>
          <w:sz w:val="21"/>
          <w:szCs w:val="21"/>
          <w:highlight w:val="none"/>
        </w:rPr>
        <w:t xml:space="preserve">服务（交货）的项目所在地。</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2.13实质响应：</w:t>
      </w:r>
      <w:r>
        <w:rPr>
          <w:rFonts w:hint="eastAsia" w:ascii="宋体" w:hAnsi="宋体" w:eastAsia="宋体" w:cs="宋体"/>
          <w:color w:val="auto"/>
          <w:sz w:val="21"/>
          <w:szCs w:val="21"/>
          <w:highlight w:val="none"/>
          <w:lang w:val="zh-CN"/>
        </w:rPr>
        <w:t xml:space="preserve">满足有关本项目服务的具体要求，包括服务内容、履行期限、履行地点和方式、违约责任和解决争议方法等要求。</w:t>
      </w:r>
      <w:r/>
    </w:p>
    <w:p>
      <w:pPr>
        <w:pStyle w:val="704"/>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2.14进口产品：指通过中国海关报关验放进入中国境内且产自境外的产品。</w:t>
      </w:r>
      <w:r/>
    </w:p>
    <w:p>
      <w:pPr>
        <w:pStyle w:val="704"/>
        <w:ind w:firstLine="480"/>
        <w:spacing w:line="360" w:lineRule="auto"/>
        <w:rPr>
          <w:color w:val="auto"/>
          <w:sz w:val="21"/>
          <w:szCs w:val="21"/>
          <w:highlight w:val="none"/>
        </w:rPr>
      </w:pPr>
      <w:r>
        <w:rPr>
          <w:rFonts w:ascii="宋体" w:hAnsi="宋体" w:eastAsia="宋体" w:cs="宋体"/>
          <w:color w:val="auto"/>
          <w:sz w:val="21"/>
          <w:szCs w:val="21"/>
          <w:highlight w:val="none"/>
        </w:rPr>
        <w:t xml:space="preserve">本项目不接受进口产品。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2.16小微企业：</w:t>
      </w:r>
      <w:r>
        <w:rPr>
          <w:rFonts w:hint="eastAsia" w:ascii="宋体" w:hAnsi="宋体" w:eastAsia="宋体" w:cs="宋体"/>
          <w:color w:val="auto"/>
          <w:sz w:val="21"/>
          <w:szCs w:val="21"/>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二、投标人（供应商）</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 供应商资格要求</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3.1供应商应当具备下列一般</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特殊</w:t>
      </w:r>
      <w:r>
        <w:rPr>
          <w:rFonts w:hint="eastAsia" w:ascii="宋体" w:hAnsi="宋体" w:eastAsia="宋体" w:cs="宋体"/>
          <w:bCs/>
          <w:color w:val="auto"/>
          <w:sz w:val="21"/>
          <w:szCs w:val="21"/>
          <w:highlight w:val="none"/>
        </w:rPr>
        <w:t xml:space="preserve">条件：</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3.1.1具有独立承担民事责任的能力；</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3.1.6法律、行政法规规定的其他条件</w:t>
      </w:r>
      <w:r>
        <w:rPr>
          <w:rFonts w:hint="eastAsia" w:ascii="宋体" w:hAnsi="宋体" w:cs="宋体"/>
          <w:bCs/>
          <w:color w:val="auto"/>
          <w:sz w:val="21"/>
          <w:szCs w:val="21"/>
          <w:highlight w:val="none"/>
          <w:lang w:eastAsia="zh-CN"/>
        </w:rPr>
        <w:t xml:space="preserve">；</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3.1.7特殊</w:t>
      </w:r>
      <w:r>
        <w:rPr>
          <w:rFonts w:hint="eastAsia" w:ascii="宋体" w:hAnsi="宋体" w:eastAsia="宋体" w:cs="宋体"/>
          <w:bCs/>
          <w:color w:val="auto"/>
          <w:sz w:val="21"/>
          <w:szCs w:val="21"/>
          <w:highlight w:val="none"/>
        </w:rPr>
        <w:t xml:space="preserve">条件</w:t>
      </w:r>
      <w:r>
        <w:rPr>
          <w:rFonts w:hint="eastAsia" w:ascii="宋体" w:hAnsi="宋体" w:eastAsia="宋体" w:cs="宋体"/>
          <w:bCs/>
          <w:color w:val="auto"/>
          <w:sz w:val="21"/>
          <w:szCs w:val="21"/>
          <w:highlight w:val="none"/>
          <w:lang w:eastAsia="zh-CN"/>
        </w:rPr>
        <w:t xml:space="preserve">：具有有效期内的食品经营许可证或食品生产许可证；</w:t>
      </w:r>
      <w:r/>
    </w:p>
    <w:p>
      <w:pPr>
        <w:ind w:firstLine="48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3.2本项目落实政府采购政策需满足的资格要求：专门面向中小微型企业采购，所属行业为餐饮业。残疾人福利性单位、监狱和戒毒企业（简称监狱企业）视同小型、微型企业</w:t>
      </w:r>
      <w:r>
        <w:rPr>
          <w:rFonts w:hint="eastAsia" w:ascii="宋体" w:hAnsi="宋体" w:cs="宋体"/>
          <w:bCs/>
          <w:color w:val="auto"/>
          <w:sz w:val="21"/>
          <w:szCs w:val="21"/>
          <w:highlight w:val="none"/>
          <w:lang w:val="en-US" w:eastAsia="zh-CN"/>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4、投标人代表</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4.1指全权代表投标人参加投标活动并签署投标文件的人，如果投标人代表不是法定代表人，须持有《法定代表人授权委托书》（详见统一格式）。</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5、投标费用 </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6、联合体投标</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本采购项目</w:t>
      </w:r>
      <w:r>
        <w:rPr>
          <w:rFonts w:hint="eastAsia" w:ascii="宋体" w:hAnsi="宋体" w:eastAsia="宋体" w:cs="宋体"/>
          <w:i/>
          <w:color w:val="auto"/>
          <w:sz w:val="21"/>
          <w:szCs w:val="21"/>
          <w:highlight w:val="none"/>
        </w:rPr>
        <w:t xml:space="preserve">不</w:t>
      </w:r>
      <w:r>
        <w:rPr>
          <w:rFonts w:hint="eastAsia" w:ascii="宋体" w:hAnsi="宋体" w:eastAsia="宋体" w:cs="宋体"/>
          <w:bCs/>
          <w:color w:val="auto"/>
          <w:sz w:val="21"/>
          <w:szCs w:val="21"/>
          <w:highlight w:val="none"/>
          <w:lang w:val="zh-CN"/>
        </w:rPr>
        <w:t xml:space="preserve">接受联合体投标。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三、采购文件的说明</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7、采购文件</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8、招标文件的澄清和修改</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1"/>
          <w:szCs w:val="21"/>
          <w:highlight w:val="none"/>
        </w:rPr>
        <w:t xml:space="preserve">中国政府采购网中央主网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江苏政府采购网、苏州</w:t>
      </w:r>
      <w:r>
        <w:rPr>
          <w:rFonts w:hint="eastAsia" w:ascii="宋体" w:hAnsi="宋体" w:cs="宋体"/>
          <w:color w:val="auto"/>
          <w:sz w:val="21"/>
          <w:szCs w:val="21"/>
          <w:highlight w:val="none"/>
          <w:lang w:val="en-US" w:eastAsia="zh-CN"/>
        </w:rPr>
        <w:t xml:space="preserve">市</w:t>
      </w:r>
      <w:r>
        <w:rPr>
          <w:rFonts w:hint="eastAsia" w:ascii="宋体" w:hAnsi="宋体" w:cs="宋体"/>
          <w:color w:val="auto"/>
          <w:sz w:val="21"/>
          <w:szCs w:val="21"/>
          <w:highlight w:val="none"/>
        </w:rPr>
        <w:t xml:space="preserve">政府采购网</w:t>
      </w:r>
      <w:r>
        <w:rPr>
          <w:rFonts w:hint="eastAsia" w:ascii="宋体" w:hAnsi="宋体" w:eastAsia="宋体" w:cs="宋体"/>
          <w:bCs/>
          <w:color w:val="auto"/>
          <w:sz w:val="21"/>
          <w:szCs w:val="21"/>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1"/>
          <w:szCs w:val="21"/>
          <w:highlight w:val="none"/>
        </w:rPr>
        <w:t xml:space="preserve">中国政府采购网中央主网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江苏政府采购网、苏州</w:t>
      </w:r>
      <w:r>
        <w:rPr>
          <w:rFonts w:hint="eastAsia" w:ascii="宋体" w:hAnsi="宋体" w:cs="宋体"/>
          <w:color w:val="auto"/>
          <w:sz w:val="21"/>
          <w:szCs w:val="21"/>
          <w:highlight w:val="none"/>
          <w:lang w:val="en-US" w:eastAsia="zh-CN"/>
        </w:rPr>
        <w:t xml:space="preserve">市</w:t>
      </w:r>
      <w:r>
        <w:rPr>
          <w:rFonts w:hint="eastAsia" w:ascii="宋体" w:hAnsi="宋体" w:cs="宋体"/>
          <w:color w:val="auto"/>
          <w:sz w:val="21"/>
          <w:szCs w:val="21"/>
          <w:highlight w:val="none"/>
        </w:rPr>
        <w:t xml:space="preserve">政府采购网</w:t>
      </w:r>
      <w:r>
        <w:rPr>
          <w:rFonts w:hint="eastAsia" w:ascii="宋体" w:hAnsi="宋体" w:eastAsia="宋体" w:cs="宋体"/>
          <w:bCs/>
          <w:color w:val="auto"/>
          <w:sz w:val="21"/>
          <w:szCs w:val="21"/>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1"/>
          <w:szCs w:val="21"/>
          <w:highlight w:val="none"/>
        </w:rPr>
        <w:outlineLvl w:val="0"/>
      </w:pPr>
      <w:r>
        <w:rPr>
          <w:rFonts w:hint="eastAsia" w:ascii="宋体" w:hAnsi="宋体" w:eastAsia="宋体" w:cs="宋体"/>
          <w:bCs/>
          <w:color w:val="auto"/>
          <w:sz w:val="21"/>
          <w:szCs w:val="21"/>
          <w:highlight w:val="none"/>
        </w:rPr>
        <w:t xml:space="preserve">8.3</w:t>
      </w:r>
      <w:r>
        <w:rPr>
          <w:rFonts w:hint="eastAsia" w:ascii="宋体" w:hAnsi="宋体" w:eastAsia="宋体" w:cs="宋体"/>
          <w:b w:val="0"/>
          <w:bCs w:val="0"/>
          <w:color w:val="auto"/>
          <w:sz w:val="21"/>
          <w:szCs w:val="21"/>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9、勘察现场（</w:t>
      </w:r>
      <w:r>
        <w:rPr>
          <w:rFonts w:hint="eastAsia" w:ascii="宋体" w:hAnsi="宋体" w:cs="宋体"/>
          <w:bCs/>
          <w:color w:val="auto"/>
          <w:sz w:val="21"/>
          <w:szCs w:val="21"/>
          <w:highlight w:val="none"/>
          <w:lang w:val="en-US" w:eastAsia="zh-CN"/>
        </w:rPr>
        <w:t xml:space="preserve">本项目</w:t>
      </w:r>
      <w:r>
        <w:rPr>
          <w:rFonts w:hint="eastAsia" w:ascii="宋体" w:hAnsi="宋体" w:eastAsia="宋体" w:cs="宋体"/>
          <w:bCs/>
          <w:color w:val="auto"/>
          <w:sz w:val="21"/>
          <w:szCs w:val="21"/>
          <w:highlight w:val="none"/>
        </w:rPr>
        <w:t xml:space="preserve">不涉及此条）</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10、质疑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1"/>
          <w:szCs w:val="21"/>
          <w:highlight w:val="none"/>
          <w:shd w:val="clear" w:color="auto" w:fill="auto"/>
        </w:rPr>
        <w:t xml:space="preserve">（即《投标供应商确认函》）</w:t>
      </w:r>
      <w:r>
        <w:rPr>
          <w:rFonts w:hint="eastAsia" w:ascii="宋体" w:hAnsi="宋体" w:eastAsia="宋体" w:cs="宋体"/>
          <w:color w:val="auto"/>
          <w:sz w:val="21"/>
          <w:szCs w:val="21"/>
          <w:highlight w:val="none"/>
          <w:lang w:val="zh-CN"/>
        </w:rPr>
        <w:t xml:space="preserve">与质疑函一起递交，否则不予受理。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（2）质疑项目的名称、编号；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（4）事实依据；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（5）必要的法律依据；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（6）提出质疑的日期</w:t>
      </w:r>
      <w:r>
        <w:rPr>
          <w:rFonts w:hint="eastAsia" w:ascii="宋体" w:hAnsi="宋体" w:cs="宋体"/>
          <w:color w:val="auto"/>
          <w:sz w:val="21"/>
          <w:szCs w:val="21"/>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供应商《投标供应商确认函》</w:t>
      </w:r>
      <w:r>
        <w:rPr>
          <w:rFonts w:hint="eastAsia" w:ascii="宋体" w:hAnsi="宋体" w:cs="宋体"/>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法定代表人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10.5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质疑联系人：</w:t>
      </w:r>
      <w:r>
        <w:rPr>
          <w:rFonts w:hint="eastAsia" w:ascii="宋体" w:hAnsi="宋体" w:cs="宋体"/>
          <w:color w:val="auto"/>
          <w:sz w:val="21"/>
          <w:szCs w:val="21"/>
          <w:highlight w:val="none"/>
          <w:lang w:eastAsia="zh-CN"/>
        </w:rPr>
        <w:t xml:space="preserve">李娜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rPr>
          <w:rFonts w:hint="eastAsia" w:ascii="宋体" w:hAnsi="宋体" w:eastAsia="宋体" w:cs="宋体"/>
          <w:color w:val="auto"/>
          <w:sz w:val="21"/>
          <w:szCs w:val="21"/>
          <w:highlight w:val="none"/>
          <w:u w:val="single"/>
          <w:lang w:val="zh-CN"/>
        </w:rPr>
        <w:t xml:space="preserve">（0512）</w:t>
      </w:r>
      <w:r>
        <w:rPr>
          <w:rFonts w:hint="eastAsia" w:ascii="宋体" w:hAnsi="宋体" w:cs="宋体"/>
          <w:color w:val="auto"/>
          <w:sz w:val="21"/>
          <w:szCs w:val="21"/>
          <w:highlight w:val="none"/>
          <w:u w:val="single"/>
          <w:lang w:val="zh-CN"/>
        </w:rPr>
        <w:t xml:space="preserve">66263318</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通讯地址：</w:t>
      </w:r>
      <w:r>
        <w:rPr>
          <w:rFonts w:hint="eastAsia" w:ascii="宋体" w:hAnsi="宋体" w:cs="宋体"/>
          <w:color w:val="auto"/>
          <w:sz w:val="21"/>
          <w:szCs w:val="21"/>
          <w:highlight w:val="none"/>
          <w:u w:val="single"/>
          <w:lang w:val="zh-CN"/>
        </w:rPr>
        <w:t xml:space="preserve">苏州市南湖路71号918室</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四、投标文件说明</w:t>
      </w:r>
      <w:r/>
    </w:p>
    <w:p>
      <w:pPr>
        <w:ind w:left="459" w:hanging="45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11、提示与要求</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12、投标文件计量单位和使用文字</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13. 投标文件的组成（</w:t>
      </w:r>
      <w:r>
        <w:rPr>
          <w:rFonts w:hint="eastAsia" w:ascii="宋体" w:hAnsi="宋体" w:eastAsia="宋体" w:cs="宋体"/>
          <w:b/>
          <w:color w:val="auto"/>
          <w:sz w:val="21"/>
          <w:szCs w:val="21"/>
          <w:highlight w:val="none"/>
        </w:rPr>
        <w:t xml:space="preserve">部分</w:t>
      </w:r>
      <w:r>
        <w:rPr>
          <w:rFonts w:hint="eastAsia" w:ascii="宋体" w:hAnsi="宋体" w:eastAsia="宋体" w:cs="宋体"/>
          <w:b/>
          <w:color w:val="auto"/>
          <w:sz w:val="21"/>
          <w:szCs w:val="21"/>
          <w:highlight w:val="none"/>
          <w:lang w:val="zh-CN"/>
        </w:rPr>
        <w:t xml:space="preserve">文件格式参见第三章）</w:t>
      </w:r>
      <w:r/>
    </w:p>
    <w:p>
      <w:pPr>
        <w:ind w:firstLine="482"/>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13.1</w:t>
      </w:r>
      <w:r>
        <w:rPr>
          <w:rFonts w:hint="eastAsia" w:ascii="宋体" w:hAnsi="宋体" w:eastAsia="宋体" w:cs="宋体"/>
          <w:b/>
          <w:color w:val="auto"/>
          <w:sz w:val="21"/>
          <w:szCs w:val="21"/>
          <w:highlight w:val="none"/>
          <w:lang w:val="en-US" w:eastAsia="zh-CN"/>
        </w:rPr>
        <w:t xml:space="preserve">封面</w:t>
      </w:r>
      <w:r/>
    </w:p>
    <w:p>
      <w:pPr>
        <w:ind w:firstLine="513"/>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13.2</w:t>
      </w:r>
      <w:r>
        <w:rPr>
          <w:rFonts w:hint="eastAsia" w:ascii="宋体" w:hAnsi="宋体" w:eastAsia="宋体" w:cs="宋体"/>
          <w:b/>
          <w:bCs w:val="0"/>
          <w:color w:val="auto"/>
          <w:sz w:val="21"/>
          <w:szCs w:val="21"/>
          <w:highlight w:val="none"/>
        </w:rPr>
        <w:t xml:space="preserve">开标一览表(统一格式,用于唱标)</w:t>
      </w:r>
      <w:r/>
    </w:p>
    <w:p>
      <w:pPr>
        <w:ind w:firstLine="513"/>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13.</w:t>
      </w:r>
      <w:r>
        <w:rPr>
          <w:rFonts w:hint="eastAsia" w:ascii="宋体"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val="en-US" w:eastAsia="zh-CN"/>
        </w:rPr>
        <w:t xml:space="preserve">资格审查文件（资格审查文件中不可出现价格内容）</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关于资格文件的声明函；</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投标单位情况表；</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3具有独立承担民事责任的能力证明。包括法人或者其他组织的营业执照等证明文件，自然人的身份证明</w:t>
      </w:r>
      <w:r>
        <w:rPr>
          <w:rFonts w:hint="eastAsia" w:ascii="宋体" w:hAnsi="宋体" w:eastAsia="宋体" w:cs="宋体"/>
          <w:bCs/>
          <w:color w:val="auto"/>
          <w:sz w:val="21"/>
          <w:szCs w:val="21"/>
          <w:highlight w:val="none"/>
        </w:rPr>
        <w:t xml:space="preserve">；</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投标单位法定代表人身份证</w:t>
      </w:r>
      <w:r>
        <w:rPr>
          <w:rFonts w:hint="eastAsia" w:ascii="宋体" w:hAnsi="宋体" w:cs="宋体"/>
          <w:bCs/>
          <w:color w:val="auto"/>
          <w:sz w:val="21"/>
          <w:szCs w:val="21"/>
          <w:highlight w:val="none"/>
          <w:lang w:val="en-US" w:eastAsia="zh-CN"/>
        </w:rPr>
        <w:t xml:space="preserve">扫描</w:t>
      </w:r>
      <w:r>
        <w:rPr>
          <w:rFonts w:hint="eastAsia" w:ascii="宋体" w:hAnsi="宋体" w:eastAsia="宋体" w:cs="宋体"/>
          <w:bCs/>
          <w:color w:val="auto"/>
          <w:sz w:val="21"/>
          <w:szCs w:val="21"/>
          <w:highlight w:val="none"/>
        </w:rPr>
        <w:t xml:space="preserve">件；</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投标单位代理人身份证</w:t>
      </w:r>
      <w:r>
        <w:rPr>
          <w:rFonts w:hint="eastAsia" w:ascii="宋体" w:hAnsi="宋体" w:cs="宋体"/>
          <w:bCs/>
          <w:color w:val="auto"/>
          <w:sz w:val="21"/>
          <w:szCs w:val="21"/>
          <w:highlight w:val="none"/>
          <w:lang w:val="en-US" w:eastAsia="zh-CN"/>
        </w:rPr>
        <w:t xml:space="preserve">扫描</w:t>
      </w:r>
      <w:r>
        <w:rPr>
          <w:rFonts w:hint="eastAsia" w:ascii="宋体" w:hAnsi="宋体" w:eastAsia="宋体" w:cs="宋体"/>
          <w:bCs/>
          <w:color w:val="auto"/>
          <w:sz w:val="21"/>
          <w:szCs w:val="21"/>
          <w:highlight w:val="none"/>
        </w:rPr>
        <w:t xml:space="preserve">件及法定代表人授权委托书（若有）；</w:t>
      </w:r>
      <w:r/>
    </w:p>
    <w:p>
      <w:pPr>
        <w:ind w:firstLine="5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1"/>
          <w:szCs w:val="21"/>
          <w:highlight w:val="none"/>
          <w:lang w:eastAsia="zh-CN"/>
        </w:rPr>
        <w:t xml:space="preserve">（供应商</w:t>
      </w:r>
      <w:r>
        <w:rPr>
          <w:rFonts w:hint="eastAsia" w:ascii="宋体" w:hAnsi="宋体" w:cs="宋体"/>
          <w:bCs/>
          <w:color w:val="auto"/>
          <w:sz w:val="21"/>
          <w:szCs w:val="21"/>
          <w:highlight w:val="none"/>
        </w:rPr>
        <w:t xml:space="preserve">依法享受缓缴、免缴税收、社会保障资金的提供证明材料。</w:t>
      </w:r>
      <w:r>
        <w:rPr>
          <w:rFonts w:hint="eastAsia" w:ascii="宋体" w:hAnsi="宋体" w:cs="宋体"/>
          <w:bCs/>
          <w:color w:val="auto"/>
          <w:sz w:val="21"/>
          <w:szCs w:val="21"/>
          <w:highlight w:val="none"/>
          <w:lang w:eastAsia="zh-CN"/>
        </w:rPr>
        <w:t xml:space="preserve">）；</w:t>
      </w:r>
      <w:r/>
    </w:p>
    <w:p>
      <w:pPr>
        <w:ind w:firstLine="5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1"/>
          <w:szCs w:val="21"/>
          <w:highlight w:val="none"/>
          <w:lang w:eastAsia="zh-CN"/>
        </w:rPr>
        <w:t xml:space="preserve">；</w:t>
      </w:r>
      <w:r/>
    </w:p>
    <w:p>
      <w:pPr>
        <w:ind w:firstLine="5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参加政府采购活动前三年内，在经营活动中没有重大违法记录的书面声明函</w:t>
      </w:r>
      <w:r>
        <w:rPr>
          <w:rFonts w:hint="eastAsia" w:ascii="宋体" w:hAnsi="宋体" w:cs="宋体"/>
          <w:bCs/>
          <w:color w:val="auto"/>
          <w:sz w:val="21"/>
          <w:szCs w:val="21"/>
          <w:highlight w:val="none"/>
          <w:lang w:eastAsia="zh-CN"/>
        </w:rPr>
        <w:t xml:space="preserve">；</w:t>
      </w:r>
      <w:r/>
    </w:p>
    <w:p>
      <w:pPr>
        <w:ind w:firstLine="5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具备履行合同所必需的设备和专业技术能力的书面声明</w:t>
      </w:r>
      <w:r>
        <w:rPr>
          <w:rFonts w:hint="eastAsia" w:ascii="宋体" w:hAnsi="宋体" w:cs="宋体"/>
          <w:bCs/>
          <w:color w:val="auto"/>
          <w:sz w:val="21"/>
          <w:szCs w:val="21"/>
          <w:highlight w:val="none"/>
          <w:lang w:eastAsia="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《中小企业声明函》或残疾人福利性单位声明函</w:t>
      </w:r>
      <w:r>
        <w:rPr>
          <w:rFonts w:hint="eastAsia" w:ascii="宋体" w:hAnsi="宋体" w:eastAsia="宋体" w:cs="宋体"/>
          <w:color w:val="auto"/>
          <w:sz w:val="21"/>
          <w:szCs w:val="21"/>
          <w:highlight w:val="none"/>
        </w:rPr>
        <w:t xml:space="preserve">或</w:t>
      </w:r>
      <w:r>
        <w:rPr>
          <w:rFonts w:hint="eastAsia" w:ascii="宋体" w:hAnsi="宋体" w:eastAsia="宋体" w:cs="宋体"/>
          <w:color w:val="auto"/>
          <w:sz w:val="21"/>
          <w:szCs w:val="21"/>
          <w:highlight w:val="none"/>
          <w:lang w:val="zh-CN"/>
        </w:rPr>
        <w:t xml:space="preserve">省级以上监狱管理局、戒毒管理局（含新疆生产建设兵团）出具的属于监狱企业的证明文件</w:t>
      </w:r>
      <w:r>
        <w:rPr>
          <w:rFonts w:hint="eastAsia" w:ascii="宋体" w:hAnsi="宋体" w:cs="宋体"/>
          <w:color w:val="auto"/>
          <w:sz w:val="21"/>
          <w:szCs w:val="21"/>
          <w:highlight w:val="none"/>
          <w:lang w:val="zh-CN"/>
        </w:rPr>
        <w:t xml:space="preserve">；</w:t>
      </w:r>
      <w:r/>
    </w:p>
    <w:p>
      <w:pPr>
        <w:ind w:firstLine="513"/>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提供有效期内的食品经营许可证或食品生产许可证扫描件；</w:t>
      </w:r>
      <w:r/>
    </w:p>
    <w:p>
      <w:pPr>
        <w:ind w:firstLine="513"/>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13.</w:t>
      </w:r>
      <w:r>
        <w:rPr>
          <w:rFonts w:hint="eastAsia" w:ascii="宋体" w:hAnsi="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lang w:val="en-US" w:eastAsia="zh-CN"/>
        </w:rPr>
        <w:t xml:space="preserve">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投标函</w:t>
      </w:r>
      <w:r>
        <w:rPr>
          <w:rFonts w:hint="eastAsia" w:ascii="宋体" w:hAnsi="宋体" w:eastAsia="宋体" w:cs="宋体"/>
          <w:color w:val="auto"/>
          <w:sz w:val="21"/>
          <w:szCs w:val="21"/>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.2服务要求及商务条款偏离表；</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.3人员配备一览表、</w:t>
      </w:r>
      <w:r>
        <w:rPr>
          <w:rFonts w:hint="eastAsia" w:ascii="宋体" w:hAnsi="宋体" w:cs="宋体"/>
          <w:color w:val="auto"/>
          <w:sz w:val="21"/>
          <w:szCs w:val="21"/>
          <w:highlight w:val="none"/>
          <w:lang w:val="en-US" w:eastAsia="zh-CN"/>
        </w:rPr>
        <w:t xml:space="preserve">车辆配备</w:t>
      </w:r>
      <w:r>
        <w:rPr>
          <w:rFonts w:hint="eastAsia" w:ascii="宋体" w:hAnsi="宋体" w:eastAsia="宋体" w:cs="宋体"/>
          <w:color w:val="auto"/>
          <w:sz w:val="21"/>
          <w:szCs w:val="21"/>
          <w:highlight w:val="none"/>
        </w:rPr>
        <w:t xml:space="preserve">一览表；</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.4其他有关符合性证明的文件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13.</w:t>
      </w: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.1评分标准中所涉及到的各项方案、相关制度及其他材料、证明等。</w:t>
      </w:r>
      <w:r/>
    </w:p>
    <w:p>
      <w:pPr>
        <w:pStyle w:val="897"/>
        <w:ind w:left="0" w:firstLine="49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注：（1）以上</w:t>
      </w:r>
      <w:r>
        <w:rPr>
          <w:rFonts w:hint="eastAsia" w:ascii="宋体" w:hAnsi="宋体" w:eastAsia="宋体" w:cs="宋体"/>
          <w:b/>
          <w:bCs/>
          <w:color w:val="auto"/>
          <w:sz w:val="21"/>
          <w:szCs w:val="21"/>
          <w:highlight w:val="none"/>
          <w:u w:val="single"/>
          <w:lang w:val="en-US" w:eastAsia="zh-CN" w:bidi="ar-SA"/>
        </w:rPr>
        <w:t xml:space="preserve">13.</w:t>
      </w:r>
      <w:r>
        <w:rPr>
          <w:rFonts w:hint="eastAsia" w:ascii="宋体" w:hAnsi="宋体" w:cs="宋体"/>
          <w:b/>
          <w:bCs/>
          <w:color w:val="auto"/>
          <w:sz w:val="21"/>
          <w:szCs w:val="21"/>
          <w:highlight w:val="none"/>
          <w:u w:val="single"/>
          <w:lang w:val="en-US" w:eastAsia="zh-CN" w:bidi="ar-SA"/>
        </w:rPr>
        <w:t xml:space="preserve">2</w:t>
      </w:r>
      <w:r>
        <w:rPr>
          <w:rFonts w:hint="eastAsia" w:ascii="宋体" w:hAnsi="宋体" w:eastAsia="宋体" w:cs="宋体"/>
          <w:b/>
          <w:bCs/>
          <w:color w:val="auto"/>
          <w:sz w:val="21"/>
          <w:szCs w:val="21"/>
          <w:highlight w:val="none"/>
          <w:u w:val="single"/>
          <w:lang w:val="en-US" w:eastAsia="zh-CN" w:bidi="ar-SA"/>
        </w:rPr>
        <w:t xml:space="preserve">--13.</w:t>
      </w:r>
      <w:r>
        <w:rPr>
          <w:rFonts w:hint="eastAsia" w:ascii="宋体" w:hAnsi="宋体" w:cs="宋体"/>
          <w:b/>
          <w:bCs/>
          <w:color w:val="auto"/>
          <w:sz w:val="21"/>
          <w:szCs w:val="21"/>
          <w:highlight w:val="none"/>
          <w:u w:val="single"/>
          <w:lang w:val="en-US" w:eastAsia="zh-CN" w:bidi="ar-SA"/>
        </w:rPr>
        <w:t xml:space="preserve">4</w:t>
      </w:r>
      <w:r>
        <w:rPr>
          <w:rFonts w:hint="eastAsia" w:ascii="宋体" w:hAnsi="宋体" w:eastAsia="宋体" w:cs="宋体"/>
          <w:b/>
          <w:bCs/>
          <w:color w:val="auto"/>
          <w:sz w:val="21"/>
          <w:szCs w:val="21"/>
          <w:highlight w:val="none"/>
          <w:u w:val="single"/>
          <w:lang w:val="en-US" w:eastAsia="zh-CN" w:bidi="ar-SA"/>
        </w:rPr>
        <w:t xml:space="preserve">.</w:t>
      </w:r>
      <w:r>
        <w:rPr>
          <w:rFonts w:hint="eastAsia" w:ascii="宋体" w:hAnsi="宋体" w:cs="宋体"/>
          <w:b/>
          <w:bCs/>
          <w:color w:val="auto"/>
          <w:sz w:val="21"/>
          <w:szCs w:val="21"/>
          <w:highlight w:val="none"/>
          <w:u w:val="singl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为</w:t>
      </w:r>
      <w:r>
        <w:rPr>
          <w:rFonts w:hint="eastAsia" w:ascii="宋体" w:hAnsi="宋体" w:cs="宋体"/>
          <w:b/>
          <w:bCs/>
          <w:color w:val="auto"/>
          <w:sz w:val="21"/>
          <w:szCs w:val="21"/>
          <w:highlight w:val="none"/>
          <w:lang w:val="en-US" w:eastAsia="zh-CN" w:bidi="ar-SA"/>
        </w:rPr>
        <w:t xml:space="preserve">投标文件的组成部分，</w:t>
      </w:r>
      <w:r>
        <w:rPr>
          <w:rFonts w:hint="eastAsia" w:ascii="宋体" w:hAnsi="宋体" w:eastAsia="宋体" w:cs="宋体"/>
          <w:b/>
          <w:bCs/>
          <w:color w:val="auto"/>
          <w:sz w:val="21"/>
          <w:szCs w:val="21"/>
          <w:highlight w:val="none"/>
          <w:lang w:val="en-US" w:eastAsia="zh-CN" w:bidi="ar-SA"/>
        </w:rPr>
        <w:t xml:space="preserve">投标人必须提供并加盖电子公章。否则，投标文件将被认定为未实质性响应。</w:t>
      </w:r>
      <w:r/>
    </w:p>
    <w:p>
      <w:pPr>
        <w:pStyle w:val="897"/>
        <w:ind w:left="0" w:firstLine="49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）制作电子投标文件时必须与投标文件制作软件目录一一对应，将相关资料上传至相应模块。</w:t>
      </w:r>
      <w:r/>
    </w:p>
    <w:p>
      <w:pPr>
        <w:pStyle w:val="897"/>
        <w:ind w:left="0" w:firstLine="49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w:t>
      </w:r>
      <w:r>
        <w:rPr>
          <w:rFonts w:hint="eastAsia" w:ascii="宋体" w:hAnsi="宋体" w:cs="宋体"/>
          <w:b/>
          <w:color w:val="auto"/>
          <w:sz w:val="21"/>
          <w:szCs w:val="21"/>
          <w:highlight w:val="none"/>
          <w:lang w:val="en-US" w:eastAsia="zh-CN" w:bidi="ar-SA"/>
        </w:rPr>
        <w:t xml:space="preserve">4</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14、投标文件编制要求 </w:t>
      </w:r>
      <w:r/>
    </w:p>
    <w:p>
      <w:pPr>
        <w:ind w:firstLine="470"/>
        <w:spacing w:line="360" w:lineRule="auto"/>
        <w:rPr>
          <w:rFonts w:hint="eastAsia" w:ascii="宋体" w:hAnsi="宋体" w:eastAsia="宋体" w:cs="宋体"/>
          <w:color w:val="auto"/>
          <w:sz w:val="21"/>
          <w:szCs w:val="21"/>
          <w:highlight w:val="none"/>
          <w:lang w:val="zh-CN" w:eastAsia="zh-CN"/>
        </w:rPr>
        <w:outlineLvl w:val="0"/>
      </w:pPr>
      <w:r>
        <w:rPr>
          <w:rFonts w:hint="eastAsia" w:ascii="宋体" w:hAnsi="宋体" w:eastAsia="宋体" w:cs="宋体"/>
          <w:color w:val="auto"/>
          <w:sz w:val="21"/>
          <w:szCs w:val="21"/>
          <w:highlight w:val="none"/>
          <w:lang w:val="zh-CN" w:eastAsia="zh-CN"/>
        </w:rPr>
        <w:t xml:space="preserve">14.1本项目采用电子招投标形式，请供应商按照《苏采云系统供应商操作手册》进行制作、上传电子投标文件。</w:t>
      </w:r>
      <w:r/>
    </w:p>
    <w:p>
      <w:pPr>
        <w:ind w:firstLine="470"/>
        <w:spacing w:line="360" w:lineRule="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14.2《开标一览表》为在开标仪式上唱标的内容，要求按格式填写，统一规范，不得自行增减内容。</w:t>
      </w:r>
      <w:r/>
    </w:p>
    <w:p>
      <w:pPr>
        <w:pStyle w:val="89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14.3</w:t>
      </w:r>
      <w:r>
        <w:rPr>
          <w:rFonts w:hint="eastAsia" w:ascii="宋体" w:hAnsi="宋体" w:eastAsia="宋体" w:cs="宋体"/>
          <w:b/>
          <w:bCs/>
          <w:color w:val="auto"/>
          <w:sz w:val="21"/>
          <w:szCs w:val="21"/>
          <w:highlight w:val="none"/>
          <w:lang w:val="en-US" w:eastAsia="zh-CN" w:bidi="ar-SA"/>
        </w:rPr>
        <w:t xml:space="preserve">电子投标文件制作完成后请于投标文件网上提交截止时间前成功上传至“苏采云”系统，否则视为放弃参加该采购项目。</w:t>
      </w:r>
      <w:bookmarkStart w:id="41" w:name="_Toc31150"/>
      <w:r/>
      <w:bookmarkStart w:id="42" w:name="_Toc25608"/>
      <w:r>
        <w:rPr>
          <w:rFonts w:hint="eastAsia" w:ascii="宋体" w:hAnsi="宋体" w:eastAsia="宋体" w:cs="宋体"/>
          <w:color w:val="auto"/>
          <w:sz w:val="21"/>
          <w:szCs w:val="21"/>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ind w:firstLine="472"/>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
          <w:bCs/>
          <w:color w:val="auto"/>
          <w:sz w:val="21"/>
          <w:szCs w:val="21"/>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14.3.1除非合同中另有规定，供应商按照采购文件中的报价表作规定的让利，同时以上价格不得高于市场零售价。合同最终价格不得超过年采购预算。（政策性条款例外）。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zh-CN"/>
        </w:rPr>
        <w:t xml:space="preserve">14.3.2投标人应对采购文件内所要采购的全部内容进行报价，只投其中部分内容者，其标书将被拒绝。但如果采购文件要求分标段投标的，则各标段应分别计算填写单价和总价。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1"/>
          <w:szCs w:val="21"/>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14.3.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14.3.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14.3.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最低的投标报价或最高的</w:t>
      </w:r>
      <w:r>
        <w:rPr>
          <w:rFonts w:hint="eastAsia" w:ascii="宋体" w:hAnsi="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1"/>
          <w:szCs w:val="21"/>
          <w:highlight w:val="none"/>
          <w:u w:val="single"/>
        </w:rPr>
        <w:outlineLvl w:val="9"/>
      </w:pPr>
      <w:r>
        <w:rPr>
          <w:rFonts w:hint="eastAsia" w:ascii="宋体" w:hAnsi="宋体" w:eastAsia="宋体" w:cs="宋体"/>
          <w:b/>
          <w:bCs/>
          <w:color w:val="auto"/>
          <w:sz w:val="21"/>
          <w:szCs w:val="21"/>
          <w:highlight w:val="none"/>
          <w:lang w:val="zh-CN"/>
        </w:rPr>
        <w:t xml:space="preserve">15、</w:t>
      </w:r>
      <w:r>
        <w:rPr>
          <w:rFonts w:hint="eastAsia" w:ascii="宋体" w:hAnsi="宋体" w:eastAsia="宋体" w:cs="宋体"/>
          <w:b/>
          <w:bCs/>
          <w:color w:val="auto"/>
          <w:sz w:val="21"/>
          <w:szCs w:val="21"/>
          <w:highlight w:val="none"/>
          <w:u w:val="single"/>
          <w:lang w:val="zh-CN"/>
        </w:rPr>
        <w:t xml:space="preserve">投标文件的签署</w:t>
      </w:r>
      <w:r>
        <w:rPr>
          <w:rFonts w:hint="eastAsia" w:ascii="宋体" w:hAnsi="宋体" w:cs="宋体"/>
          <w:b/>
          <w:bCs/>
          <w:color w:val="auto"/>
          <w:sz w:val="21"/>
          <w:szCs w:val="21"/>
          <w:highlight w:val="none"/>
          <w:u w:val="single"/>
          <w:lang w:val="zh-CN"/>
        </w:rPr>
        <w:t xml:space="preserve">：</w:t>
      </w:r>
      <w:r>
        <w:rPr>
          <w:rFonts w:hint="eastAsia" w:ascii="宋体" w:hAnsi="宋体" w:eastAsia="宋体" w:cs="宋体"/>
          <w:b/>
          <w:bCs/>
          <w:color w:val="auto"/>
          <w:sz w:val="21"/>
          <w:szCs w:val="21"/>
          <w:highlight w:val="none"/>
          <w:u w:val="single"/>
          <w:lang w:val="zh-CN"/>
        </w:rPr>
        <w:t xml:space="preserve">投标文件每一页均应加盖供应商电子签章</w:t>
      </w:r>
      <w:r>
        <w:rPr>
          <w:rFonts w:hint="eastAsia" w:ascii="宋体" w:hAnsi="宋体" w:cs="宋体"/>
          <w:b/>
          <w:bCs/>
          <w:color w:val="auto"/>
          <w:sz w:val="21"/>
          <w:szCs w:val="21"/>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本项目不收取投标保证金</w:t>
      </w:r>
      <w:r>
        <w:rPr>
          <w:rFonts w:hint="eastAsia" w:ascii="宋体" w:hAnsi="宋体" w:cs="宋体"/>
          <w:color w:val="auto"/>
          <w:sz w:val="21"/>
          <w:szCs w:val="21"/>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bCs/>
          <w:color w:val="auto"/>
          <w:sz w:val="21"/>
          <w:szCs w:val="21"/>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17.1自投标截止时间之日起__</w:t>
      </w:r>
      <w:r>
        <w:rPr>
          <w:rFonts w:hint="eastAsia" w:ascii="宋体" w:hAnsi="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zh-CN"/>
        </w:rPr>
        <w:t xml:space="preserve">五、</w:t>
      </w:r>
      <w:r>
        <w:rPr>
          <w:rFonts w:hint="eastAsia" w:ascii="宋体" w:hAnsi="宋体" w:eastAsia="宋体" w:cs="宋体"/>
          <w:b/>
          <w:color w:val="auto"/>
          <w:sz w:val="21"/>
          <w:szCs w:val="21"/>
          <w:highlight w:val="none"/>
        </w:rPr>
        <w:t xml:space="preserve">投标文件的递交、补充、修改和撤回</w:t>
      </w:r>
      <w:r/>
    </w:p>
    <w:p>
      <w:pPr>
        <w:pStyle w:val="897"/>
        <w:ind w:left="0" w:firstLine="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18、</w:t>
      </w:r>
      <w:r>
        <w:rPr>
          <w:rFonts w:hint="eastAsia" w:ascii="宋体" w:hAnsi="宋体" w:eastAsia="宋体" w:cs="宋体"/>
          <w:b/>
          <w:color w:val="auto"/>
          <w:sz w:val="21"/>
          <w:szCs w:val="21"/>
          <w:highlight w:val="none"/>
        </w:rPr>
        <w:t xml:space="preserve">投标文件的递交</w:t>
      </w:r>
      <w:r/>
    </w:p>
    <w:p>
      <w:pPr>
        <w:pStyle w:val="897"/>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.1投标人应当在在投标截止时间前制作并上传电子投标文件。</w:t>
      </w:r>
      <w:r/>
    </w:p>
    <w:p>
      <w:pPr>
        <w:pStyle w:val="882"/>
        <w:ind w:left="0" w:firstLine="4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.2投标人通过</w:t>
      </w:r>
      <w:r>
        <w:rPr>
          <w:rFonts w:hint="eastAsia" w:ascii="宋体" w:hAnsi="宋体" w:eastAsia="宋体" w:cs="宋体"/>
          <w:b/>
          <w:bCs/>
          <w:color w:val="auto"/>
          <w:sz w:val="21"/>
          <w:szCs w:val="21"/>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97"/>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投标截止时间</w:t>
      </w:r>
      <w:r/>
    </w:p>
    <w:p>
      <w:pPr>
        <w:pStyle w:val="89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9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.3在投标截止时间</w:t>
      </w:r>
      <w:r>
        <w:rPr>
          <w:rFonts w:hint="eastAsia" w:ascii="宋体" w:hAnsi="宋体" w:eastAsia="宋体" w:cs="宋体"/>
          <w:color w:val="auto"/>
          <w:sz w:val="21"/>
          <w:szCs w:val="21"/>
          <w:highlight w:val="none"/>
          <w:lang w:val="en-US" w:eastAsia="zh-CN"/>
        </w:rPr>
        <w:t xml:space="preserve">投标单位少于三家的</w:t>
      </w:r>
      <w:r>
        <w:rPr>
          <w:rFonts w:hint="eastAsia" w:ascii="宋体" w:hAnsi="宋体" w:eastAsia="宋体" w:cs="宋体"/>
          <w:color w:val="auto"/>
          <w:sz w:val="21"/>
          <w:szCs w:val="21"/>
          <w:highlight w:val="none"/>
        </w:rPr>
        <w:t xml:space="preserve">，采购代理机构有权宣布本次招标失败。</w:t>
      </w:r>
      <w:r/>
    </w:p>
    <w:p>
      <w:pPr>
        <w:pStyle w:val="897"/>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.投标文件的补充、修改和撤回</w:t>
      </w:r>
      <w:r/>
    </w:p>
    <w:p>
      <w:pPr>
        <w:pStyle w:val="89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7"/>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lang w:val="zh-CN"/>
        </w:rPr>
        <w:t xml:space="preserve">、开标</w:t>
      </w:r>
      <w:r/>
    </w:p>
    <w:p>
      <w:pPr>
        <w:pStyle w:val="897"/>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21.1</w:t>
      </w:r>
      <w:r>
        <w:rPr>
          <w:rFonts w:hint="eastAsia" w:ascii="宋体" w:hAnsi="宋体" w:eastAsia="宋体" w:cs="宋体"/>
          <w:color w:val="auto"/>
          <w:sz w:val="21"/>
          <w:szCs w:val="21"/>
          <w:highlight w:val="none"/>
        </w:rPr>
        <w:t xml:space="preserve">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.2开标时，由采购代理机构</w:t>
      </w:r>
      <w:r>
        <w:rPr>
          <w:rFonts w:hint="eastAsia" w:ascii="宋体" w:hAnsi="宋体" w:eastAsia="宋体" w:cs="宋体"/>
          <w:color w:val="auto"/>
          <w:sz w:val="21"/>
          <w:szCs w:val="21"/>
          <w:highlight w:val="none"/>
          <w:lang w:val="en-US"/>
        </w:rPr>
        <w:t xml:space="preserve">通过“苏采云”系统在线</w:t>
      </w:r>
      <w:r>
        <w:rPr>
          <w:rFonts w:hint="eastAsia" w:ascii="宋体" w:hAnsi="宋体" w:eastAsia="宋体" w:cs="宋体"/>
          <w:color w:val="auto"/>
          <w:sz w:val="21"/>
          <w:szCs w:val="21"/>
          <w:highlight w:val="none"/>
        </w:rPr>
        <w:t xml:space="preserve">宣布投标人名称、投标价格和招标文件规定的需要宣布的其他内容。</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21.3</w:t>
      </w:r>
      <w:r>
        <w:rPr>
          <w:rFonts w:hint="eastAsia" w:ascii="宋体" w:hAnsi="宋体" w:eastAsia="宋体" w:cs="宋体"/>
          <w:color w:val="auto"/>
          <w:sz w:val="21"/>
          <w:szCs w:val="21"/>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zh-CN"/>
        </w:rPr>
        <w:outlineLvl w:val="9"/>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lang w:val="zh-CN"/>
        </w:rPr>
        <w:outlineLvl w:val="9"/>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.2.1查询时间：投标文件递交截止时间。</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zh-CN"/>
        </w:rPr>
        <w:t xml:space="preserve">.2.2查询渠道：</w:t>
      </w:r>
      <w:r>
        <w:rPr>
          <w:rFonts w:hint="eastAsia" w:ascii="宋体" w:hAnsi="宋体" w:eastAsia="宋体" w:cs="宋体"/>
          <w:bCs/>
          <w:color w:val="auto"/>
          <w:sz w:val="21"/>
          <w:szCs w:val="21"/>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.5本项目通过上述资格审查的合格投标人不足</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家的，不得评标。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、评标委员会</w:t>
      </w:r>
      <w:r/>
    </w:p>
    <w:p>
      <w:pPr>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.1评标委员会（以下简称评委会）成员依法组建</w:t>
      </w:r>
      <w:r>
        <w:rPr>
          <w:rFonts w:hint="eastAsia" w:ascii="宋体" w:hAnsi="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.3.3对投标文件进行比较和评价；</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.3.4</w:t>
      </w:r>
      <w:r>
        <w:rPr>
          <w:rFonts w:hint="eastAsia" w:ascii="宋体" w:hAnsi="宋体" w:eastAsia="宋体" w:cs="宋体"/>
          <w:color w:val="auto"/>
          <w:sz w:val="21"/>
          <w:szCs w:val="21"/>
          <w:highlight w:val="none"/>
        </w:rPr>
        <w:t xml:space="preserve">签署评标报告、推荐中标候选人并根据采购方委托从中</w:t>
      </w:r>
      <w:r>
        <w:rPr>
          <w:rFonts w:hint="eastAsia" w:ascii="宋体" w:hAnsi="宋体" w:eastAsia="宋体" w:cs="宋体"/>
          <w:color w:val="auto"/>
          <w:sz w:val="21"/>
          <w:szCs w:val="21"/>
          <w:highlight w:val="none"/>
          <w:lang w:val="zh-CN"/>
        </w:rPr>
        <w:t xml:space="preserve">确定中标人；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.4评委会成员应当履行下列义务：</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（三）评标方法和标准；</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.4.6配合有关部门的投诉处理工作。</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、保密要求</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.1评标将在严格保密的情况下进行。</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.2有关人员应当遵守评标工作纪律，不得泄露评标文件、评标情况和评标中获悉的国家秘密、商业秘密。</w:t>
      </w:r>
      <w:r/>
    </w:p>
    <w:p>
      <w:pPr>
        <w:numPr>
          <w:ilvl w:val="0"/>
          <w:numId w:val="1"/>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对投标文件初审</w:t>
      </w:r>
      <w:r/>
    </w:p>
    <w:p>
      <w:pPr>
        <w:numPr>
          <w:ilvl w:val="0"/>
          <w:numId w:val="0"/>
        </w:num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numPr>
          <w:ilvl w:val="0"/>
          <w:numId w:val="2"/>
        </w:numPr>
        <w:ind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投标文件未按招标文件要求签署、盖章的；</w:t>
      </w:r>
      <w:r/>
    </w:p>
    <w:p>
      <w:pPr>
        <w:numPr>
          <w:ilvl w:val="0"/>
          <w:numId w:val="0"/>
        </w:numPr>
        <w:ind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（二）不具备招标文件中规定的资格要求的；</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（三）报价超过招标文件中规定的预算金额或者最高限价的；</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（四）投标文件含有采购人不能接受的附加条件的；</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（五）法律、法规和招标文件规定的其他无效情形</w:t>
      </w:r>
      <w:r>
        <w:rPr>
          <w:rFonts w:hint="eastAsia" w:ascii="宋体" w:hAnsi="宋体" w:cs="宋体"/>
          <w:color w:val="auto"/>
          <w:sz w:val="21"/>
          <w:szCs w:val="21"/>
          <w:highlight w:val="none"/>
          <w:lang w:val="zh-CN"/>
        </w:rPr>
        <w:t xml:space="preserve">；</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rPr>
        <w:t xml:space="preserve">六</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rPr>
        <w:t xml:space="preserve">在系统中出现供应商“机器码一致”情形的</w:t>
      </w:r>
      <w:r>
        <w:rPr>
          <w:rFonts w:hint="eastAsia" w:ascii="宋体" w:hAnsi="宋体" w:cs="宋体"/>
          <w:b w:val="0"/>
          <w:bCs w:val="0"/>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.3对于投标文件中含义不明确、同类问题表述不一致或者有明显文字和计算错误的内容，评标委员会应当以书面形式要求投标人作出必要的澄清、说明或者补正。</w:t>
      </w:r>
      <w:r/>
    </w:p>
    <w:p>
      <w:pPr>
        <w:pStyle w:val="897"/>
        <w:ind w:left="0"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7"/>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zh-CN"/>
        </w:rPr>
        <w:t xml:space="preserve">.6异常低价投标</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审查</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评审过程中出现下列情形之一的，评审委员会应当启动异常低价投标（响应）审查程序：</w:t>
      </w:r>
      <w:r/>
    </w:p>
    <w:p>
      <w:pPr>
        <w:ind w:left="0" w:firstLine="420"/>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w:t>
      </w:r>
      <w:r>
        <w:rPr>
          <w:rFonts w:hint="eastAsia" w:ascii="宋体" w:hAnsi="宋体" w:eastAsia="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50%；</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bCs/>
          <w:color w:val="auto"/>
          <w:sz w:val="21"/>
          <w:szCs w:val="21"/>
          <w:highlight w:val="none"/>
          <w:lang w:val="zh-CN" w:eastAsia="zh-CN"/>
        </w:rPr>
        <w:t xml:space="preserve">；</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eastAsia="zh-CN"/>
        </w:rPr>
        <w:t xml:space="preserve">投标(响应)报价低于采购项目最高限价45%的，即投标(响应)报价&lt;采购项目最高限价×45%</w:t>
      </w:r>
      <w:r>
        <w:rPr>
          <w:rFonts w:hint="eastAsia" w:ascii="宋体" w:hAnsi="宋体" w:cs="宋体"/>
          <w:b/>
          <w:bCs/>
          <w:color w:val="auto"/>
          <w:sz w:val="21"/>
          <w:szCs w:val="21"/>
          <w:highlight w:val="none"/>
          <w:lang w:val="zh-CN" w:eastAsia="zh-CN"/>
        </w:rPr>
        <w:t xml:space="preserve">；</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eastAsia="zh-CN"/>
        </w:rPr>
        <w:t xml:space="preserve">评审委员会基于专业判断，认为供应商报价过低，有可能影响产品质量或者不能诚信履约的其他情形。</w:t>
      </w:r>
      <w:r/>
    </w:p>
    <w:p>
      <w:pPr>
        <w:pStyle w:val="882"/>
        <w:ind w:left="0"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bCs/>
          <w:color w:val="auto"/>
          <w:sz w:val="21"/>
          <w:szCs w:val="21"/>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auto"/>
          <w:sz w:val="21"/>
          <w:szCs w:val="21"/>
          <w:highlight w:val="none"/>
          <w:lang w:val="zh-CN" w:eastAsia="zh-CN"/>
        </w:rPr>
        <w:t xml:space="preserve">。</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color w:val="auto"/>
          <w:sz w:val="21"/>
          <w:szCs w:val="21"/>
          <w:highlight w:val="none"/>
        </w:rPr>
        <w:t xml:space="preserve">本项目投标人的澄清、说明或者补正采用线上澄清</w:t>
      </w:r>
      <w:r>
        <w:rPr>
          <w:rFonts w:hint="eastAsia" w:ascii="宋体" w:hAnsi="宋体" w:eastAsia="宋体" w:cs="宋体"/>
          <w:b/>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.9对不同文字文本投标文件的解释发生异议的，以中文文本为准</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zh-CN"/>
        </w:rPr>
        <w:t xml:space="preserve">.1.4因重大变故，采购任务取消的</w:t>
      </w:r>
      <w:r>
        <w:rPr>
          <w:rFonts w:hint="eastAsia" w:ascii="宋体" w:hAnsi="宋体" w:eastAsia="宋体" w:cs="宋体"/>
          <w:b/>
          <w:color w:val="auto"/>
          <w:sz w:val="21"/>
          <w:szCs w:val="21"/>
          <w:highlight w:val="none"/>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zh-CN"/>
        </w:rPr>
        <w:t xml:space="preserve">、投标文件的评价和比较</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.1评标委员会将仅对按</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.3 最低的投标报价或最高的</w:t>
      </w:r>
      <w:r>
        <w:rPr>
          <w:rFonts w:hint="eastAsia" w:ascii="宋体" w:hAnsi="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在满足招标文件实质性要求前提下，按照招标文件中规定的评分标准和各项因素进行综合评审后，以评标总得分最高的投标人作为中标候选人。</w:t>
      </w:r>
      <w:r/>
    </w:p>
    <w:p>
      <w:pPr>
        <w:spacing w:line="360" w:lineRule="auto"/>
        <w:tabs>
          <w:tab w:val="left" w:pos="567"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八、发出中标通知书</w:t>
      </w:r>
      <w:r/>
    </w:p>
    <w:p>
      <w:pPr>
        <w:pStyle w:val="897"/>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.1确定出中标人后，采购代理机构在法定时间内向中标人发出中标通知书。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未</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供应商须在</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公告发出之日起2个工作日内向采购代理机构另行提供用以接收《未</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，采购代理机构有权对该质疑不予答复。</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zh-CN"/>
        </w:rPr>
        <w:t xml:space="preserve">、告知招标结果</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zh-CN"/>
        </w:rPr>
        <w:t xml:space="preserve">.2 在发放中标通知书的同时，</w:t>
      </w:r>
      <w:r>
        <w:rPr>
          <w:rFonts w:hint="eastAsia" w:ascii="宋体" w:hAnsi="宋体" w:eastAsia="宋体" w:cs="宋体"/>
          <w:color w:val="auto"/>
          <w:sz w:val="21"/>
          <w:szCs w:val="21"/>
          <w:highlight w:val="none"/>
        </w:rPr>
        <w:t xml:space="preserve">未</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供应商须在</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公告发出之日起2个工作日内向采购代理机构另行提供用以接收《未</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zh-CN"/>
        </w:rPr>
        <w:t xml:space="preserve">、签订合同</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、其他事项</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zh-CN"/>
        </w:rPr>
        <w:t xml:space="preserve">中标服务费</w:t>
      </w:r>
      <w:r/>
    </w:p>
    <w:p>
      <w:pPr>
        <w:ind w:firstLine="502"/>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w:t>
      </w:r>
      <w:r>
        <w:rPr>
          <w:rFonts w:hint="eastAsia" w:ascii="宋体" w:hAnsi="宋体" w:eastAsia="宋体" w:cs="宋体"/>
          <w:bCs/>
          <w:color w:val="auto"/>
          <w:sz w:val="21"/>
          <w:szCs w:val="21"/>
          <w:highlight w:val="none"/>
          <w:lang w:val="zh-CN" w:eastAsia="zh-CN"/>
        </w:rPr>
        <w:t xml:space="preserve">服务费：根据2023年苏州市级政府采购代理服务收费公告信息表（第五批）的规定收取成交服务费，</w:t>
      </w:r>
      <w:r>
        <w:rPr>
          <w:rFonts w:hint="eastAsia" w:ascii="宋体" w:hAnsi="宋体" w:eastAsia="宋体" w:cs="宋体"/>
          <w:bCs/>
          <w:color w:val="auto"/>
          <w:sz w:val="21"/>
          <w:szCs w:val="21"/>
          <w:highlight w:val="none"/>
          <w:lang w:val="zh-CN" w:eastAsia="zh-CN"/>
        </w:rPr>
        <w:t xml:space="preserve">由</w:t>
      </w:r>
      <w:r>
        <w:rPr>
          <w:rFonts w:hint="eastAsia" w:ascii="宋体" w:hAnsi="宋体" w:cs="宋体"/>
          <w:bCs/>
          <w:color w:val="auto"/>
          <w:sz w:val="21"/>
          <w:szCs w:val="21"/>
          <w:highlight w:val="none"/>
          <w:lang w:val="en-US" w:eastAsia="zh-CN"/>
        </w:rPr>
        <w:t xml:space="preserve">中标</w:t>
      </w:r>
      <w:r>
        <w:rPr>
          <w:rFonts w:hint="eastAsia" w:ascii="宋体" w:hAnsi="宋体" w:eastAsia="宋体" w:cs="宋体"/>
          <w:bCs/>
          <w:color w:val="auto"/>
          <w:sz w:val="21"/>
          <w:szCs w:val="21"/>
          <w:highlight w:val="none"/>
          <w:lang w:val="zh-CN" w:eastAsia="zh-CN"/>
        </w:rPr>
        <w:t xml:space="preserve">单位支付</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按</w:t>
      </w:r>
      <w:r>
        <w:rPr>
          <w:rFonts w:hint="eastAsia" w:ascii="宋体" w:hAnsi="宋体" w:eastAsia="宋体" w:cs="宋体"/>
          <w:bCs/>
          <w:color w:val="auto"/>
          <w:sz w:val="21"/>
          <w:szCs w:val="21"/>
          <w:highlight w:val="none"/>
          <w:lang w:val="zh-CN" w:eastAsia="zh-CN"/>
        </w:rPr>
        <w:t xml:space="preserve">差额定率累进法计算并支付成交服务费。</w:t>
      </w:r>
      <w:r/>
    </w:p>
    <w:p>
      <w:pPr>
        <w:ind w:firstLine="502"/>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收费标准：</w:t>
      </w:r>
      <w:r/>
    </w:p>
    <w:p>
      <w:pPr>
        <w:ind w:firstLine="502"/>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预算金额100万元以下部分费率为1.5%；</w:t>
      </w:r>
      <w:r/>
    </w:p>
    <w:p>
      <w:pPr>
        <w:ind w:firstLine="502"/>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预算金额100万元（含）－500万元部分费率为1.1%；</w:t>
      </w:r>
      <w:r/>
    </w:p>
    <w:p>
      <w:pPr>
        <w:ind w:firstLine="502"/>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预算金额500万元（含）－1000万元部分费率为0.8%；</w:t>
      </w:r>
      <w:r/>
    </w:p>
    <w:p>
      <w:pPr>
        <w:ind w:firstLine="502"/>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预算金额1000万元（含）－5000万元部分费率为0.5%；</w:t>
      </w:r>
      <w:r/>
    </w:p>
    <w:p>
      <w:pPr>
        <w:ind w:firstLine="502"/>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预算金额5000万元以上部分部分费率为0.25%；</w:t>
      </w:r>
      <w:r/>
    </w:p>
    <w:p>
      <w:pPr>
        <w:ind w:firstLine="502"/>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如按上述方法计算的金额低于人民币3000元整的，则项目代理服务费按人民币3000元整计收。</w:t>
      </w:r>
      <w:r/>
    </w:p>
    <w:p>
      <w:pPr>
        <w:ind w:firstLine="502"/>
        <w:spacing w:line="360" w:lineRule="auto"/>
        <w:rPr>
          <w:rFonts w:hint="eastAsia"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u w:val="single"/>
          <w:lang w:val="zh-CN" w:eastAsia="zh-CN"/>
        </w:rPr>
        <w:t xml:space="preserve">账户名：</w:t>
      </w:r>
      <w:r>
        <w:rPr>
          <w:rFonts w:hint="eastAsia" w:ascii="宋体" w:hAnsi="宋体" w:eastAsia="宋体" w:cs="宋体"/>
          <w:bCs/>
          <w:color w:val="auto"/>
          <w:sz w:val="21"/>
          <w:szCs w:val="21"/>
          <w:highlight w:val="none"/>
          <w:u w:val="single"/>
          <w:lang w:val="en-US" w:eastAsia="zh-CN"/>
        </w:rPr>
        <w:t xml:space="preserve">苏州至贞招投标咨询服务有限公司</w:t>
      </w:r>
      <w:r/>
    </w:p>
    <w:p>
      <w:pPr>
        <w:ind w:firstLine="502"/>
        <w:spacing w:line="360" w:lineRule="auto"/>
        <w:rPr>
          <w:rFonts w:hint="eastAsia"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u w:val="single"/>
          <w:lang w:val="zh-CN" w:eastAsia="zh-CN"/>
        </w:rPr>
        <w:t xml:space="preserve">账  号：</w:t>
      </w:r>
      <w:r>
        <w:rPr>
          <w:rFonts w:hint="eastAsia" w:ascii="宋体" w:hAnsi="宋体" w:eastAsia="宋体" w:cs="宋体"/>
          <w:bCs/>
          <w:color w:val="auto"/>
          <w:sz w:val="21"/>
          <w:szCs w:val="21"/>
          <w:highlight w:val="none"/>
          <w:u w:val="single"/>
          <w:lang w:val="en-US" w:eastAsia="zh-CN"/>
        </w:rPr>
        <w:t xml:space="preserve">32250110073000003905</w:t>
      </w:r>
      <w:r/>
    </w:p>
    <w:p>
      <w:pPr>
        <w:ind w:firstLine="502"/>
        <w:spacing w:line="360" w:lineRule="auto"/>
        <w:rPr>
          <w:rFonts w:hint="eastAsia" w:ascii="宋体" w:hAnsi="宋体" w:eastAsia="宋体" w:cs="宋体"/>
          <w:color w:val="auto"/>
          <w:sz w:val="21"/>
          <w:szCs w:val="21"/>
          <w:highlight w:val="none"/>
          <w:u w:val="single"/>
          <w:lang w:val="zh-CN"/>
        </w:rPr>
      </w:pPr>
      <w:r>
        <w:rPr>
          <w:rFonts w:hint="eastAsia" w:ascii="宋体" w:hAnsi="宋体" w:eastAsia="宋体" w:cs="宋体"/>
          <w:bCs/>
          <w:color w:val="auto"/>
          <w:sz w:val="21"/>
          <w:szCs w:val="21"/>
          <w:highlight w:val="none"/>
          <w:u w:val="single"/>
          <w:lang w:val="zh-CN" w:eastAsia="zh-CN"/>
        </w:rPr>
        <w:t xml:space="preserve">开户行：中国建设银行股份有限公司苏州滨湖支行</w:t>
      </w:r>
      <w:r/>
    </w:p>
    <w:p>
      <w:pPr>
        <w:ind w:firstLine="482"/>
        <w:spacing w:line="36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zh-CN"/>
        </w:rPr>
        <w:t xml:space="preserve">监督</w:t>
      </w:r>
      <w:r>
        <w:rPr>
          <w:rFonts w:hint="eastAsia" w:ascii="宋体" w:hAnsi="宋体" w:cs="宋体"/>
          <w:b/>
          <w:bCs/>
          <w:color w:val="auto"/>
          <w:sz w:val="21"/>
          <w:szCs w:val="21"/>
          <w:highlight w:val="none"/>
          <w:lang w:val="en-US" w:eastAsia="zh-CN"/>
        </w:rPr>
        <w:t xml:space="preserve"> </w:t>
      </w:r>
      <w:r/>
    </w:p>
    <w:p>
      <w:pPr>
        <w:ind w:firstLine="48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zh-CN"/>
        </w:rPr>
        <w:t xml:space="preserve">未尽事宜</w:t>
      </w:r>
      <w:r/>
    </w:p>
    <w:p>
      <w:pPr>
        <w:ind w:firstLine="480"/>
        <w:spacing w:line="360" w:lineRule="auto"/>
        <w:rPr>
          <w:rStyle w:val="859"/>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33.3.1</w:t>
      </w:r>
      <w:r>
        <w:rPr>
          <w:rFonts w:hint="eastAsia" w:ascii="宋体" w:hAnsi="宋体" w:eastAsia="宋体" w:cs="宋体"/>
          <w:color w:val="auto"/>
          <w:sz w:val="21"/>
          <w:szCs w:val="21"/>
          <w:highlight w:val="none"/>
          <w:lang w:val="zh-CN"/>
        </w:rPr>
        <w:t xml:space="preserve">按《中华人民共和国政府采购法》及其他有关政府采购的法律法规的规定执行。</w:t>
      </w:r>
      <w:r/>
    </w:p>
    <w:p>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br w:type="page" w:clear="all"/>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ind w:firstLine="4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1、（投标方）法定代表人授权委托书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 </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授权 </w:t>
      </w:r>
      <w:r>
        <w:rPr>
          <w:rFonts w:hint="eastAsia" w:ascii="宋体" w:hAnsi="宋体" w:eastAsia="宋体" w:cs="宋体"/>
          <w:color w:val="auto"/>
          <w:sz w:val="21"/>
          <w:szCs w:val="21"/>
          <w:highlight w:val="none"/>
          <w:u w:val="single"/>
        </w:rPr>
        <w:t xml:space="preserve"> （被授权人的姓名）</w:t>
      </w:r>
      <w:r>
        <w:rPr>
          <w:rFonts w:hint="eastAsia" w:ascii="宋体" w:hAnsi="宋体" w:eastAsia="宋体" w:cs="宋体"/>
          <w:color w:val="auto"/>
          <w:sz w:val="21"/>
          <w:szCs w:val="21"/>
          <w:highlight w:val="none"/>
        </w:rPr>
        <w:t xml:space="preserve">为我方授权代表（即代理人），参加</w:t>
      </w:r>
      <w:r>
        <w:rPr>
          <w:rFonts w:hint="eastAsia" w:ascii="宋体" w:hAnsi="宋体" w:cs="宋体"/>
          <w:color w:val="auto"/>
          <w:sz w:val="21"/>
          <w:szCs w:val="21"/>
          <w:highlight w:val="none"/>
          <w:u w:val="single"/>
          <w:lang w:val="en-US" w:eastAsia="zh-CN"/>
        </w:rPr>
        <w:t xml:space="preserve">苏州至贞招投标咨询服务有限公司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（采购编号）   </w:t>
      </w:r>
      <w:r>
        <w:rPr>
          <w:rFonts w:hint="eastAsia" w:ascii="宋体" w:hAnsi="宋体" w:eastAsia="宋体" w:cs="宋体"/>
          <w:color w:val="auto"/>
          <w:sz w:val="21"/>
          <w:szCs w:val="21"/>
          <w:highlight w:val="none"/>
        </w:rPr>
        <w:t xml:space="preserve">的招标活动。代理人在开标、评标、合同签订及处理有关事宜所作出的全部意思表示（包括签署的全部文件），我司均予以承认并由我司承担相应法律后果。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p>
    <w:p>
      <w:pPr>
        <w:ind w:right="420"/>
        <w:jc w:val="right"/>
        <w:spacing w:line="360" w:lineRule="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投标人：（加盖CA电子公章）</w:t>
      </w:r>
      <w:r>
        <w:rPr>
          <w:rFonts w:hint="eastAsia" w:ascii="宋体" w:hAnsi="宋体" w:eastAsia="宋体" w:cs="宋体"/>
          <w:color w:val="auto"/>
          <w:sz w:val="21"/>
          <w:szCs w:val="21"/>
          <w:highlight w:val="none"/>
          <w:lang w:val="zh-CN"/>
        </w:rPr>
        <w:t xml:space="preserve"> </w:t>
      </w:r>
      <w:r/>
    </w:p>
    <w:p>
      <w:pPr>
        <w:ind w:right="420"/>
        <w:jc w:val="righ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法定代表人：（签字或盖章）</w:t>
      </w:r>
      <w:r/>
    </w:p>
    <w:p>
      <w:pPr>
        <w:ind w:right="90"/>
        <w:jc w:val="righ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right="630"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备注：供应商如有授权委托，必须提供授权委托书及代理人</w:t>
      </w:r>
      <w:r>
        <w:rPr>
          <w:rFonts w:hint="eastAsia" w:ascii="宋体" w:hAnsi="宋体" w:eastAsia="宋体" w:cs="宋体"/>
          <w:b/>
          <w:color w:val="auto"/>
          <w:sz w:val="21"/>
          <w:szCs w:val="21"/>
          <w:highlight w:val="none"/>
          <w:lang w:val="en-US" w:eastAsia="zh-CN"/>
        </w:rPr>
        <w:t xml:space="preserve">的</w:t>
      </w:r>
      <w:r>
        <w:rPr>
          <w:rFonts w:hint="eastAsia" w:ascii="宋体" w:hAnsi="宋体" w:eastAsia="宋体" w:cs="宋体"/>
          <w:b/>
          <w:color w:val="auto"/>
          <w:sz w:val="21"/>
          <w:szCs w:val="21"/>
          <w:highlight w:val="none"/>
        </w:rPr>
        <w:t xml:space="preserve">身份证，否则响应无效</w:t>
      </w:r>
      <w:r>
        <w:rPr>
          <w:rFonts w:hint="eastAsia" w:ascii="宋体" w:hAnsi="宋体" w:cs="宋体"/>
          <w:b/>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投标函</w:t>
      </w:r>
      <w:r/>
    </w:p>
    <w:p>
      <w:pPr>
        <w:pStyle w:val="896"/>
        <w:ind w:right="-290"/>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苏州至贞招投标咨询服务有限公司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rPr>
        <w:t xml:space="preserve">招标文件，经仔细阅读和研究，我们决定参加投标。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我方愿意按照招标文件的一切要求，提供本项目的所有内容，我方投标的报价包括完成本项工作所需的一切应有费用。</w:t>
      </w:r>
      <w:r/>
    </w:p>
    <w:p>
      <w:pPr>
        <w:ind w:left="0" w:firstLine="420"/>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2</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3</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我方已详细审查并同意招标文件及更正文件（若有）中的规定。我方完全理解并同意放弃对这方面有不明及误解的权利。</w:t>
      </w:r>
      <w:r/>
    </w:p>
    <w:p>
      <w:pPr>
        <w:ind w:left="0" w:firstLine="420"/>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本投标书的有效期限为投标截止时间之日起90天。</w:t>
      </w:r>
      <w:r/>
    </w:p>
    <w:p>
      <w:pPr>
        <w:ind w:left="0" w:firstLine="420"/>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5</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6</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我方承诺若在机器码检查中被查出存在与其他投标供应商机器码一致情形的，愿意承担由此产生的一切后果。</w:t>
      </w:r>
      <w:r/>
    </w:p>
    <w:p>
      <w:pPr>
        <w:ind w:left="0" w:firstLine="420"/>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我方承诺该项投标在开标后的全过程中保持有效，不作任何更改和变动。</w:t>
      </w:r>
      <w:r/>
    </w:p>
    <w:p>
      <w:pPr>
        <w:ind w:left="0" w:firstLine="420"/>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8</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我方承诺满足《中华人民共和国政府采购法》第二十二条规定的所有条件。</w:t>
      </w:r>
      <w:r/>
    </w:p>
    <w:p>
      <w:pPr>
        <w:ind w:left="0" w:firstLine="420"/>
        <w:keepLines w:val="0"/>
        <w:keepNext w:val="0"/>
        <w:pageBreakBefore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9</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zh-CN"/>
        </w:rPr>
        <w:t xml:space="preserve">与本投标有关的通讯地址:</w:t>
      </w:r>
      <w:r/>
    </w:p>
    <w:p>
      <w:pPr>
        <w:ind w:left="0" w:firstLine="420"/>
        <w:jc w:val="left"/>
        <w:keepLines w:val="0"/>
        <w:keepNext w:val="0"/>
        <w:pageBreakBefore w:val="0"/>
        <w:spacing w:line="360" w:lineRule="auto"/>
        <w:widowControl/>
        <w:rPr>
          <w:rFonts w:ascii="宋体" w:hAnsi="宋体" w:eastAsia="宋体" w:cs="Times New Roman"/>
          <w:color w:val="auto"/>
          <w:sz w:val="21"/>
          <w:szCs w:val="21"/>
          <w:highlight w:val="none"/>
          <w:u w:val="single"/>
        </w:rPr>
        <w:outlineLvl w:val="9"/>
      </w:pPr>
      <w:r>
        <w:rPr>
          <w:rFonts w:ascii="宋体" w:hAnsi="宋体" w:eastAsia="宋体" w:cs="Times New Roman"/>
          <w:color w:val="auto"/>
          <w:sz w:val="21"/>
          <w:szCs w:val="21"/>
          <w:highlight w:val="none"/>
        </w:rPr>
        <w:t xml:space="preserve">单</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位：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联</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系</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人：</w:t>
      </w:r>
      <w:r>
        <w:rPr>
          <w:rFonts w:ascii="宋体" w:hAnsi="宋体" w:eastAsia="宋体" w:cs="Times New Roman"/>
          <w:color w:val="auto"/>
          <w:sz w:val="21"/>
          <w:szCs w:val="21"/>
          <w:highlight w:val="none"/>
          <w:u w:val="single"/>
        </w:rPr>
        <w:t xml:space="preserve">                   </w:t>
      </w:r>
      <w:r/>
    </w:p>
    <w:p>
      <w:pPr>
        <w:ind w:left="0" w:firstLine="420"/>
        <w:jc w:val="left"/>
        <w:keepLines w:val="0"/>
        <w:keepNext w:val="0"/>
        <w:pageBreakBefore w:val="0"/>
        <w:spacing w:line="360" w:lineRule="auto"/>
        <w:widowControl/>
        <w:rPr>
          <w:rFonts w:ascii="宋体" w:hAnsi="宋体" w:eastAsia="宋体" w:cs="Times New Roman"/>
          <w:color w:val="auto"/>
          <w:sz w:val="21"/>
          <w:szCs w:val="21"/>
          <w:highlight w:val="none"/>
          <w:u w:val="single"/>
        </w:rPr>
        <w:outlineLvl w:val="9"/>
      </w:pPr>
      <w:r>
        <w:rPr>
          <w:rFonts w:ascii="宋体" w:hAnsi="宋体" w:eastAsia="宋体" w:cs="Times New Roman"/>
          <w:color w:val="auto"/>
          <w:sz w:val="21"/>
          <w:szCs w:val="21"/>
          <w:highlight w:val="none"/>
        </w:rPr>
        <w:t xml:space="preserve">地</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邮政编码：</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p>
    <w:p>
      <w:pPr>
        <w:ind w:left="0" w:firstLine="420"/>
        <w:jc w:val="left"/>
        <w:keepLines w:val="0"/>
        <w:keepNext w:val="0"/>
        <w:pageBreakBefore w:val="0"/>
        <w:spacing w:line="360" w:lineRule="auto"/>
        <w:widowControl/>
        <w:rPr>
          <w:rFonts w:ascii="宋体" w:hAnsi="宋体" w:eastAsia="宋体" w:cs="Times New Roman"/>
          <w:color w:val="auto"/>
          <w:sz w:val="21"/>
          <w:szCs w:val="21"/>
          <w:highlight w:val="none"/>
          <w:u w:val="single"/>
        </w:rPr>
        <w:outlineLvl w:val="9"/>
      </w:pPr>
      <w:r>
        <w:rPr>
          <w:rFonts w:ascii="宋体" w:hAnsi="宋体" w:eastAsia="宋体" w:cs="Times New Roman"/>
          <w:color w:val="auto"/>
          <w:sz w:val="21"/>
          <w:szCs w:val="21"/>
          <w:highlight w:val="none"/>
        </w:rPr>
        <w:t xml:space="preserve">联系电话：</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传</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真：</w:t>
      </w:r>
      <w:r>
        <w:rPr>
          <w:rFonts w:ascii="宋体" w:hAnsi="宋体" w:eastAsia="宋体" w:cs="Times New Roman"/>
          <w:color w:val="auto"/>
          <w:sz w:val="21"/>
          <w:szCs w:val="21"/>
          <w:highlight w:val="none"/>
          <w:u w:val="single"/>
        </w:rPr>
        <w:t xml:space="preserve">                   </w:t>
      </w:r>
      <w:r/>
    </w:p>
    <w:p>
      <w:pPr>
        <w:ind w:left="0" w:firstLine="420"/>
        <w:jc w:val="left"/>
        <w:keepLines w:val="0"/>
        <w:keepNext w:val="0"/>
        <w:pageBreakBefore w:val="0"/>
        <w:spacing w:line="440" w:lineRule="exact"/>
        <w:widowControl/>
        <w:rPr>
          <w:rFonts w:ascii="宋体" w:hAnsi="宋体" w:eastAsia="宋体" w:cs="Times New Roman"/>
          <w:color w:val="auto"/>
          <w:sz w:val="21"/>
          <w:szCs w:val="21"/>
          <w:highlight w:val="none"/>
          <w:u w:val="single"/>
        </w:rPr>
        <w:outlineLvl w:val="9"/>
      </w:pPr>
      <w:r>
        <w:rPr>
          <w:rFonts w:ascii="宋体" w:hAnsi="宋体" w:eastAsia="宋体" w:cs="Times New Roman"/>
          <w:color w:val="auto"/>
          <w:sz w:val="21"/>
          <w:szCs w:val="21"/>
          <w:highlight w:val="none"/>
          <w:u w:val="single"/>
        </w:rPr>
      </w:r>
      <w:r/>
    </w:p>
    <w:p>
      <w:pPr>
        <w:ind w:right="-290"/>
        <w:jc w:val="right"/>
        <w:spacing w:line="400" w:lineRule="exact"/>
        <w:widowControl w:val="off"/>
        <w:tabs>
          <w:tab w:val="left" w:pos="90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投标人：（加盖CA电子公章）</w:t>
      </w:r>
      <w:r/>
    </w:p>
    <w:p>
      <w:pPr>
        <w:ind w:right="-290"/>
        <w:jc w:val="right"/>
        <w:spacing w:line="400" w:lineRule="exact"/>
        <w:widowControl w:val="off"/>
        <w:tabs>
          <w:tab w:val="left" w:pos="90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法定代表人或被授权人：（签字或盖章）</w:t>
      </w:r>
      <w:r/>
    </w:p>
    <w:p>
      <w:pPr>
        <w:ind w:right="-290"/>
        <w:jc w:val="right"/>
        <w:spacing w:line="400" w:lineRule="exact"/>
        <w:widowControl w:val="off"/>
        <w:tabs>
          <w:tab w:val="left" w:pos="90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3、开标一览表：</w:t>
      </w:r>
      <w:r>
        <w:rPr>
          <w:rFonts w:hint="eastAsia" w:ascii="宋体" w:hAnsi="宋体" w:eastAsia="宋体" w:cs="宋体"/>
          <w:b/>
          <w:color w:val="auto"/>
          <w:sz w:val="21"/>
          <w:szCs w:val="21"/>
          <w:highlight w:val="none"/>
        </w:rPr>
        <w:t xml:space="preserve">按投标系统内统一格式</w:t>
      </w:r>
      <w:r/>
    </w:p>
    <w:p>
      <w:pPr>
        <w:pStyle w:val="68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u w:val="single"/>
          <w:lang w:val="en-US" w:eastAsia="zh-CN" w:bidi="ar-SA"/>
        </w:rPr>
        <w:t xml:space="preserve">注：各供应商开标一览表优惠率报价按照限价100%投报优惠</w:t>
      </w:r>
      <w:r>
        <w:rPr>
          <w:rFonts w:hint="eastAsia" w:ascii="宋体" w:hAnsi="宋体" w:eastAsia="宋体" w:cs="宋体"/>
          <w:b/>
          <w:bCs/>
          <w:color w:val="auto"/>
          <w:sz w:val="21"/>
          <w:szCs w:val="21"/>
          <w:highlight w:val="none"/>
          <w:u w:val="single"/>
          <w:lang w:val="en-US" w:eastAsia="zh-CN"/>
        </w:rPr>
        <w:t xml:space="preserve">率</w:t>
      </w:r>
      <w:r>
        <w:rPr>
          <w:rFonts w:hint="eastAsia" w:ascii="宋体" w:hAnsi="宋体" w:eastAsia="宋体" w:cs="宋体"/>
          <w:b/>
          <w:bCs/>
          <w:color w:val="auto"/>
          <w:sz w:val="21"/>
          <w:szCs w:val="21"/>
          <w:highlight w:val="none"/>
          <w:u w:val="single"/>
          <w:lang w:val="en-US" w:eastAsia="zh-CN" w:bidi="ar-SA"/>
        </w:rPr>
        <w:t xml:space="preserve">，如：优惠1%，则一览表中报价填写优惠率1%；优惠5%，则一览表中报价填写优惠率5%；以此类推。</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color w:val="auto"/>
          <w:sz w:val="21"/>
          <w:szCs w:val="21"/>
          <w:highlight w:val="none"/>
          <w:lang w:val="en-US" w:eastAsia="zh-CN"/>
        </w:rPr>
      </w:pPr>
      <w:r>
        <w:rPr>
          <w:rFonts w:hint="eastAsia" w:ascii="宋体" w:hAnsi="宋体" w:eastAsia="宋体" w:cs="宋体"/>
          <w:color w:val="auto"/>
          <w:sz w:val="21"/>
          <w:szCs w:val="21"/>
          <w:highlight w:val="none"/>
        </w:rPr>
        <w:br w:type="page" w:clear="all"/>
      </w:r>
      <w:r>
        <w:rPr>
          <w:rFonts w:hint="eastAsia" w:ascii="宋体" w:hAnsi="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、服务要求及商务条款偏离表</w:t>
      </w:r>
      <w:r/>
    </w:p>
    <w:p>
      <w:pPr>
        <w:jc w:val="left"/>
        <w:spacing w:line="360" w:lineRule="auto"/>
        <w:tabs>
          <w:tab w:val="left" w:pos="75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1）服务要求偏离表</w:t>
      </w:r>
      <w:r/>
    </w:p>
    <w:p>
      <w:pPr>
        <w:jc w:val="center"/>
        <w:spacing w:line="360" w:lineRule="auto"/>
        <w:tabs>
          <w:tab w:val="left" w:pos="75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服务要求偏离表</w:t>
      </w:r>
      <w:r/>
    </w:p>
    <w:p>
      <w:pPr>
        <w:jc w:val="left"/>
        <w:spacing w:line="360" w:lineRule="auto"/>
        <w:tabs>
          <w:tab w:val="left" w:pos="75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招标编号∶    </w:t>
      </w:r>
      <w:r>
        <w:rPr>
          <w:rFonts w:hint="eastAsia" w:ascii="宋体" w:hAnsi="宋体" w:eastAsia="宋体" w:cs="宋体"/>
          <w:color w:val="auto"/>
          <w:sz w:val="21"/>
          <w:szCs w:val="21"/>
          <w:highlight w:val="none"/>
        </w:rPr>
        <w:t xml:space="preserve">                                 </w:t>
      </w:r>
      <w:r/>
    </w:p>
    <w:tbl>
      <w:tblPr>
        <w:tblStyle w:val="669"/>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0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tcW w:w="25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服务要求</w:t>
            </w:r>
            <w:r/>
          </w:p>
        </w:tc>
        <w:tc>
          <w:tcPr>
            <w:tcW w:w="24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服务响应</w:t>
            </w:r>
            <w:r/>
          </w:p>
        </w:tc>
        <w:tc>
          <w:tcPr>
            <w:tcW w:w="18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tc>
          <w:tcPr>
            <w:tcW w:w="9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9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4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67"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9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9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4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67"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9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9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4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67"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9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09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4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67"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9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09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46"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67"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2、若事项较多，投标人可根据投标内容的实际情况说明。</w:t>
      </w:r>
      <w:r/>
    </w:p>
    <w:p>
      <w:pPr>
        <w:pStyle w:val="880"/>
        <w:ind w:right="-290"/>
        <w:jc w:val="right"/>
        <w:spacing w:line="360" w:lineRule="auto"/>
        <w:tabs>
          <w:tab w:val="left" w:pos="9000" w:leader="none"/>
        </w:tabs>
        <w:rPr>
          <w:rFonts w:hAnsi="宋体" w:eastAsia="宋体"/>
          <w:color w:val="auto"/>
          <w:sz w:val="21"/>
          <w:szCs w:val="21"/>
          <w:highlight w:val="none"/>
        </w:rPr>
      </w:pPr>
      <w:r>
        <w:rPr>
          <w:rFonts w:hint="eastAsia" w:ascii="宋体" w:hAnsi="宋体" w:eastAsia="宋体" w:cs="宋体"/>
          <w:color w:val="auto"/>
          <w:sz w:val="21"/>
          <w:szCs w:val="21"/>
          <w:highlight w:val="none"/>
        </w:rPr>
        <w:t xml:space="preserve">投标人：（加盖CA电子公章）</w:t>
      </w:r>
      <w:r/>
    </w:p>
    <w:p>
      <w:pPr>
        <w:pStyle w:val="880"/>
        <w:ind w:right="-290"/>
        <w:jc w:val="right"/>
        <w:spacing w:line="360" w:lineRule="auto"/>
        <w:tabs>
          <w:tab w:val="left" w:pos="9000" w:leader="none"/>
        </w:tabs>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880"/>
        <w:ind w:right="-290"/>
        <w:jc w:val="right"/>
        <w:spacing w:line="400" w:lineRule="exact"/>
        <w:tabs>
          <w:tab w:val="left" w:pos="9000" w:leader="none"/>
        </w:tabs>
        <w:rPr>
          <w:rFonts w:hint="eastAsia" w:ascii="宋体" w:hAnsi="宋体" w:eastAsia="宋体" w:cs="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jc w:val="left"/>
        <w:spacing w:line="360" w:lineRule="auto"/>
        <w:tabs>
          <w:tab w:val="left" w:pos="75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2）商务条款偏离表</w:t>
      </w:r>
      <w:r/>
    </w:p>
    <w:p>
      <w:pPr>
        <w:jc w:val="center"/>
        <w:spacing w:line="360" w:lineRule="auto"/>
        <w:tabs>
          <w:tab w:val="left" w:pos="75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商务条款偏离表</w:t>
      </w:r>
      <w:r/>
    </w:p>
    <w:p>
      <w:pPr>
        <w:jc w:val="left"/>
        <w:spacing w:line="360" w:lineRule="auto"/>
        <w:tabs>
          <w:tab w:val="left" w:pos="75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招标编号∶              </w:t>
      </w:r>
      <w:r>
        <w:rPr>
          <w:rFonts w:hint="eastAsia" w:ascii="宋体" w:hAnsi="宋体" w:eastAsia="宋体" w:cs="宋体"/>
          <w:color w:val="auto"/>
          <w:sz w:val="21"/>
          <w:szCs w:val="21"/>
          <w:highlight w:val="none"/>
        </w:rPr>
        <w:t xml:space="preserve">                           </w:t>
      </w:r>
      <w:r/>
    </w:p>
    <w:tbl>
      <w:tblPr>
        <w:tblStyle w:val="669"/>
        <w:tblW w:w="983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1628"/>
        <w:gridCol w:w="1691"/>
        <w:gridCol w:w="2520"/>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1628"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691"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252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199" w:type="dxa"/>
            <w:vAlign w:val="top"/>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62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69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520" w:type="dxa"/>
            <w:vAlign w:val="top"/>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必须响应招标文件要求</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3199" w:type="dxa"/>
            <w:vAlign w:val="top"/>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162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69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520"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必须响应招标文件要求</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3199" w:type="dxa"/>
            <w:vAlign w:val="top"/>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62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69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520"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必须响应招标文件要求</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8" w:space="0"/>
            </w:tcBorders>
            <w:tcW w:w="3199" w:type="dxa"/>
            <w:vAlign w:val="top"/>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62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69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520"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2、若事项较多，投标人可根据投标内容的实际情况说明。</w:t>
      </w:r>
      <w:r/>
    </w:p>
    <w:p>
      <w:pPr>
        <w:pStyle w:val="880"/>
        <w:ind w:right="-290"/>
        <w:jc w:val="right"/>
        <w:spacing w:line="360" w:lineRule="auto"/>
        <w:tabs>
          <w:tab w:val="left" w:pos="9000" w:leader="none"/>
        </w:tabs>
        <w:rPr>
          <w:rFonts w:hAnsi="宋体" w:eastAsia="宋体"/>
          <w:color w:val="auto"/>
          <w:sz w:val="21"/>
          <w:szCs w:val="21"/>
          <w:highlight w:val="none"/>
        </w:rPr>
      </w:pPr>
      <w:r>
        <w:rPr>
          <w:rFonts w:hint="eastAsia" w:ascii="宋体" w:hAnsi="宋体" w:eastAsia="宋体" w:cs="宋体"/>
          <w:color w:val="auto"/>
          <w:sz w:val="21"/>
          <w:szCs w:val="21"/>
          <w:highlight w:val="none"/>
        </w:rPr>
        <w:t xml:space="preserve">投标人：（加盖CA电子公章）</w:t>
      </w:r>
      <w:r/>
    </w:p>
    <w:p>
      <w:pPr>
        <w:pStyle w:val="880"/>
        <w:ind w:right="-290"/>
        <w:jc w:val="right"/>
        <w:spacing w:line="360" w:lineRule="auto"/>
        <w:tabs>
          <w:tab w:val="left" w:pos="9000" w:leader="none"/>
        </w:tabs>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880"/>
        <w:ind w:right="-290"/>
        <w:jc w:val="right"/>
        <w:spacing w:line="360" w:lineRule="auto"/>
        <w:tabs>
          <w:tab w:val="left" w:pos="9000" w:leader="none"/>
        </w:tabs>
        <w:rPr>
          <w:rFonts w:hint="eastAsia" w:ascii="宋体" w:hAnsi="宋体" w:eastAsia="宋体" w:cs="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rPr>
          <w:rFonts w:hint="eastAsia" w:ascii="宋体" w:hAnsi="宋体" w:cs="宋体"/>
          <w:bCs/>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p>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bCs/>
          <w:color w:val="auto"/>
          <w:sz w:val="21"/>
          <w:szCs w:val="21"/>
          <w:highlight w:val="none"/>
        </w:rPr>
        <w:t xml:space="preserve">人员配备一览表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车辆</w:t>
      </w:r>
      <w:r>
        <w:rPr>
          <w:rFonts w:hint="eastAsia" w:ascii="宋体" w:hAnsi="宋体" w:eastAsia="宋体"/>
          <w:bCs/>
          <w:color w:val="auto"/>
          <w:sz w:val="21"/>
          <w:szCs w:val="21"/>
          <w:highlight w:val="none"/>
        </w:rPr>
        <w:t xml:space="preserve">配备一览表</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bCs/>
          <w:color w:val="auto"/>
          <w:sz w:val="21"/>
          <w:szCs w:val="21"/>
          <w:highlight w:val="none"/>
        </w:rPr>
        <w:t xml:space="preserve">人员配备一览表</w:t>
      </w:r>
      <w:r/>
    </w:p>
    <w:tbl>
      <w:tblPr>
        <w:tblStyle w:val="669"/>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62"/>
        <w:gridCol w:w="1693"/>
        <w:gridCol w:w="1016"/>
        <w:gridCol w:w="1821"/>
        <w:gridCol w:w="1904"/>
        <w:gridCol w:w="2032"/>
      </w:tblGrid>
      <w:tr>
        <w:trPr>
          <w:trHeight w:val="851"/>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trHeight w:val="567"/>
        </w:trPr>
        <w:tc>
          <w:tcPr>
            <w:tcBorders>
              <w:top w:val="single" w:color="auto" w:sz="4" w:space="0"/>
              <w:bottom w:val="single" w:color="auto" w:sz="4" w:space="0"/>
              <w:right w:val="single" w:color="auto" w:sz="4" w:space="0"/>
            </w:tcBorders>
            <w:tcW w:w="1162" w:type="dxa"/>
            <w:vAlign w:val="top"/>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93"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tcBorders>
            <w:tcW w:w="2032"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trHeight w:val="567"/>
        </w:trPr>
        <w:tc>
          <w:tcPr>
            <w:tcBorders>
              <w:top w:val="single" w:color="auto" w:sz="4" w:space="0"/>
              <w:bottom w:val="single" w:color="auto" w:sz="4" w:space="0"/>
              <w:right w:val="single" w:color="auto" w:sz="4" w:space="0"/>
            </w:tcBorders>
            <w:tcW w:w="1162" w:type="dxa"/>
            <w:vAlign w:val="top"/>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93"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6"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tcBorders>
            <w:tcW w:w="2032"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80"/>
        <w:ind w:right="-290"/>
        <w:jc w:val="right"/>
        <w:spacing w:line="360" w:lineRule="auto"/>
        <w:tabs>
          <w:tab w:val="left" w:pos="9000" w:leader="none"/>
        </w:tabs>
        <w:rPr>
          <w:rFonts w:hAnsi="宋体" w:eastAsia="宋体"/>
          <w:color w:val="auto"/>
          <w:sz w:val="21"/>
          <w:szCs w:val="21"/>
          <w:highlight w:val="none"/>
        </w:rPr>
      </w:pPr>
      <w:r>
        <w:rPr>
          <w:rFonts w:hint="eastAsia" w:ascii="宋体" w:hAnsi="宋体" w:eastAsia="宋体" w:cs="宋体"/>
          <w:color w:val="auto"/>
          <w:sz w:val="21"/>
          <w:szCs w:val="21"/>
          <w:highlight w:val="none"/>
        </w:rPr>
        <w:t xml:space="preserve">投标人：（加盖CA电子公章）</w:t>
      </w:r>
      <w:r/>
    </w:p>
    <w:p>
      <w:pPr>
        <w:pStyle w:val="880"/>
        <w:ind w:right="-290"/>
        <w:jc w:val="right"/>
        <w:spacing w:line="360" w:lineRule="auto"/>
        <w:tabs>
          <w:tab w:val="left" w:pos="9000" w:leader="none"/>
        </w:tabs>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880"/>
        <w:ind w:right="-290"/>
        <w:jc w:val="right"/>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bCs/>
          <w:color w:val="auto"/>
          <w:sz w:val="21"/>
          <w:szCs w:val="21"/>
          <w:highlight w:val="none"/>
          <w:lang w:val="en-US" w:eastAsia="zh-CN"/>
        </w:rPr>
        <w:t xml:space="preserve">车辆配备</w:t>
      </w:r>
      <w:r>
        <w:rPr>
          <w:rFonts w:hint="eastAsia" w:ascii="宋体" w:hAnsi="宋体" w:eastAsia="宋体"/>
          <w:bCs/>
          <w:color w:val="auto"/>
          <w:sz w:val="21"/>
          <w:szCs w:val="21"/>
          <w:highlight w:val="none"/>
        </w:rPr>
        <w:t xml:space="preserve">一览表</w:t>
      </w:r>
      <w:r/>
    </w:p>
    <w:tbl>
      <w:tblPr>
        <w:tblStyle w:val="669"/>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2"/>
        <w:gridCol w:w="1662"/>
        <w:gridCol w:w="1425"/>
        <w:gridCol w:w="1603"/>
        <w:gridCol w:w="1904"/>
        <w:gridCol w:w="2032"/>
      </w:tblGrid>
      <w:tr>
        <w:trPr>
          <w:trHeight w:val="851"/>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spacing w:line="360" w:lineRule="auto"/>
              <w:rPr>
                <w:rFonts w:hint="default"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 xml:space="preserve">车辆名称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设备性质</w:t>
            </w:r>
            <w:r/>
          </w:p>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（自有/租赁）</w:t>
            </w:r>
            <w:r/>
          </w:p>
        </w:tc>
      </w:tr>
      <w:tr>
        <w:trPr>
          <w:trHeight w:val="567"/>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trHeight w:val="567"/>
        </w:trPr>
        <w:tc>
          <w:tcPr>
            <w:tcBorders>
              <w:top w:val="single" w:color="auto" w:sz="4" w:space="0"/>
              <w:bottom w:val="single" w:color="auto" w:sz="4" w:space="0"/>
              <w:right w:val="single" w:color="auto" w:sz="4" w:space="0"/>
            </w:tcBorders>
            <w:tcW w:w="1002" w:type="dxa"/>
            <w:vAlign w:val="top"/>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62"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tcBorders>
            <w:tcW w:w="2032"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trHeight w:val="567"/>
        </w:trPr>
        <w:tc>
          <w:tcPr>
            <w:tcBorders>
              <w:top w:val="single" w:color="auto" w:sz="4" w:space="0"/>
              <w:bottom w:val="single" w:color="auto" w:sz="4" w:space="0"/>
              <w:right w:val="single" w:color="auto" w:sz="4" w:space="0"/>
            </w:tcBorders>
            <w:tcW w:w="1002" w:type="dxa"/>
            <w:vAlign w:val="top"/>
            <w:textDirection w:val="lrTb"/>
            <w:noWrap w:val="false"/>
          </w:tcPr>
          <w:p>
            <w:pPr>
              <w:jc w:val="cente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62"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single" w:color="auto" w:sz="4" w:space="0"/>
              <w:bottom w:val="single" w:color="auto" w:sz="4" w:space="0"/>
            </w:tcBorders>
            <w:tcW w:w="2032" w:type="dxa"/>
            <w:vAlign w:val="top"/>
            <w:textDirection w:val="lrTb"/>
            <w:noWrap w:val="false"/>
          </w:tcPr>
          <w:p>
            <w:pPr>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80"/>
        <w:ind w:right="-290"/>
        <w:jc w:val="right"/>
        <w:spacing w:line="360" w:lineRule="auto"/>
        <w:tabs>
          <w:tab w:val="left" w:pos="9000" w:leader="none"/>
        </w:tabs>
        <w:rPr>
          <w:rFonts w:hAnsi="宋体" w:eastAsia="宋体"/>
          <w:color w:val="auto"/>
          <w:sz w:val="21"/>
          <w:szCs w:val="21"/>
          <w:highlight w:val="none"/>
        </w:rPr>
      </w:pPr>
      <w:r>
        <w:rPr>
          <w:rFonts w:hint="eastAsia" w:ascii="宋体" w:hAnsi="宋体" w:eastAsia="宋体" w:cs="宋体"/>
          <w:color w:val="auto"/>
          <w:sz w:val="21"/>
          <w:szCs w:val="21"/>
          <w:highlight w:val="none"/>
        </w:rPr>
        <w:t xml:space="preserve">投标人：（加盖CA电子公章）</w:t>
      </w:r>
      <w:r/>
    </w:p>
    <w:p>
      <w:pPr>
        <w:pStyle w:val="880"/>
        <w:ind w:right="-290"/>
        <w:jc w:val="right"/>
        <w:spacing w:line="360" w:lineRule="auto"/>
        <w:tabs>
          <w:tab w:val="left" w:pos="9000" w:leader="none"/>
        </w:tabs>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880"/>
        <w:ind w:right="-290"/>
        <w:jc w:val="right"/>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、项目业绩一览表</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项目业绩一览表</w:t>
      </w:r>
      <w:r/>
    </w:p>
    <w:tbl>
      <w:tblPr>
        <w:tblStyle w:val="66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90"/>
        <w:gridCol w:w="1521"/>
        <w:gridCol w:w="2282"/>
        <w:gridCol w:w="1512"/>
        <w:gridCol w:w="1999"/>
      </w:tblGrid>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项目时间</w:t>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合同金额（人民币）</w:t>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c>
          <w:tcPr>
            <w:tcW w:w="7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9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2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9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pStyle w:val="880"/>
        <w:ind w:right="-290"/>
        <w:jc w:val="right"/>
        <w:spacing w:line="360" w:lineRule="auto"/>
        <w:tabs>
          <w:tab w:val="left" w:pos="9000" w:leader="none"/>
        </w:tabs>
        <w:rPr>
          <w:rFonts w:hAnsi="宋体" w:eastAsia="宋体"/>
          <w:color w:val="auto"/>
          <w:sz w:val="21"/>
          <w:szCs w:val="21"/>
          <w:highlight w:val="none"/>
        </w:rPr>
      </w:pPr>
      <w:r>
        <w:rPr>
          <w:rFonts w:hint="eastAsia" w:ascii="宋体" w:hAnsi="宋体" w:eastAsia="宋体" w:cs="宋体"/>
          <w:color w:val="auto"/>
          <w:sz w:val="21"/>
          <w:szCs w:val="21"/>
          <w:highlight w:val="none"/>
        </w:rPr>
        <w:t xml:space="preserve">投标人：（加盖CA电子公章）</w:t>
      </w:r>
      <w:r/>
    </w:p>
    <w:p>
      <w:pPr>
        <w:pStyle w:val="880"/>
        <w:ind w:right="-290"/>
        <w:jc w:val="right"/>
        <w:spacing w:line="360" w:lineRule="auto"/>
        <w:tabs>
          <w:tab w:val="left" w:pos="9000" w:leader="none"/>
        </w:tabs>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880"/>
        <w:ind w:right="-290"/>
        <w:jc w:val="right"/>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、服务方案</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w:t>
      </w:r>
      <w:r/>
    </w:p>
    <w:tbl>
      <w:tblPr>
        <w:tblStyle w:val="66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1、投标人应针对本次招标项目特点及区域的具体情况编写拟采取的服务方案。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rPr>
                <w:rFonts w:hint="eastAsia" w:ascii="宋体" w:hAnsi="宋体" w:eastAsia="宋体" w:cs="宋体"/>
                <w:color w:val="auto"/>
                <w:sz w:val="21"/>
                <w:szCs w:val="21"/>
                <w:highlight w:val="none"/>
                <w:u w:val="single"/>
              </w:rPr>
              <w:t xml:space="preserve">                              </w:t>
            </w:r>
            <w:r/>
          </w:p>
        </w:tc>
      </w:tr>
    </w:tbl>
    <w:p>
      <w:pPr>
        <w:rPr>
          <w:rStyle w:val="873"/>
          <w:rFonts w:hint="eastAsia" w:hAnsi="宋体" w:eastAsia="宋体" w:cs="宋体"/>
          <w:color w:val="auto"/>
          <w:sz w:val="21"/>
          <w:szCs w:val="21"/>
          <w:highlight w:val="none"/>
          <w:lang w:val="en-US" w:eastAsia="zh-CN"/>
        </w:rPr>
      </w:pPr>
      <w:r>
        <w:rPr>
          <w:rStyle w:val="873"/>
          <w:rFonts w:hint="eastAsia" w:hAnsi="宋体" w:eastAsia="宋体" w:cs="宋体"/>
          <w:color w:val="auto"/>
          <w:sz w:val="21"/>
          <w:szCs w:val="21"/>
          <w:highlight w:val="none"/>
          <w:lang w:val="en-US" w:eastAsia="zh-CN"/>
        </w:rPr>
        <w:br w:type="page" w:clear="all"/>
      </w:r>
      <w:r/>
    </w:p>
    <w:p>
      <w:pPr>
        <w:pStyle w:val="892"/>
        <w:spacing w:line="360" w:lineRule="auto"/>
        <w:tabs>
          <w:tab w:val="left" w:pos="8930" w:leader="none"/>
          <w:tab w:val="left" w:pos="9306" w:leader="none"/>
        </w:tabs>
        <w:rPr>
          <w:rStyle w:val="873"/>
          <w:rFonts w:hint="eastAsia" w:ascii="宋体" w:hAnsi="宋体" w:eastAsia="宋体" w:cs="宋体"/>
          <w:color w:val="auto"/>
          <w:sz w:val="21"/>
          <w:szCs w:val="21"/>
          <w:highlight w:val="none"/>
          <w:lang w:val="en-US" w:eastAsia="zh-CN"/>
        </w:rPr>
      </w:pPr>
      <w:r>
        <w:rPr>
          <w:rStyle w:val="873"/>
          <w:rFonts w:hint="eastAsia" w:hAnsi="宋体" w:eastAsia="宋体" w:cs="宋体"/>
          <w:color w:val="auto"/>
          <w:sz w:val="21"/>
          <w:szCs w:val="21"/>
          <w:highlight w:val="none"/>
          <w:lang w:val="en-US" w:eastAsia="zh-CN"/>
        </w:rPr>
        <w:t xml:space="preserve">8</w:t>
      </w:r>
      <w:r>
        <w:rPr>
          <w:rStyle w:val="873"/>
          <w:rFonts w:hint="eastAsia" w:ascii="宋体" w:hAnsi="宋体" w:eastAsia="宋体" w:cs="宋体"/>
          <w:color w:val="auto"/>
          <w:sz w:val="21"/>
          <w:szCs w:val="21"/>
          <w:highlight w:val="none"/>
          <w:lang w:val="en-US" w:eastAsia="zh-CN"/>
        </w:rPr>
        <w:t xml:space="preserve">、参加政府采购活动前三年内，在经营活动中没有重大违法记录声明</w:t>
      </w:r>
      <w:r/>
    </w:p>
    <w:p>
      <w:pPr>
        <w:pStyle w:val="892"/>
        <w:spacing w:line="360" w:lineRule="auto"/>
        <w:tabs>
          <w:tab w:val="left" w:pos="8930" w:leader="none"/>
          <w:tab w:val="left" w:pos="9306" w:leader="none"/>
        </w:tabs>
        <w:rPr>
          <w:rStyle w:val="873"/>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92"/>
        <w:spacing w:line="360" w:lineRule="auto"/>
        <w:tabs>
          <w:tab w:val="left" w:pos="8930" w:leader="none"/>
          <w:tab w:val="left" w:pos="9306" w:leader="none"/>
        </w:tabs>
        <w:rPr>
          <w:rStyle w:val="873"/>
          <w:rFonts w:hint="eastAsia" w:ascii="宋体" w:hAnsi="宋体" w:eastAsia="宋体" w:cs="宋体"/>
          <w:color w:val="auto"/>
          <w:sz w:val="21"/>
          <w:szCs w:val="21"/>
          <w:highlight w:val="none"/>
          <w:lang w:val="en-US" w:eastAsia="zh-CN"/>
        </w:rPr>
      </w:pPr>
      <w:r>
        <w:rPr>
          <w:rStyle w:val="873"/>
          <w:rFonts w:hint="eastAsia" w:hAnsi="宋体" w:eastAsia="宋体" w:cs="宋体"/>
          <w:color w:val="auto"/>
          <w:sz w:val="21"/>
          <w:szCs w:val="21"/>
          <w:highlight w:val="none"/>
          <w:u w:val="single"/>
          <w:lang w:val="en-US" w:eastAsia="zh-CN"/>
        </w:rPr>
        <w:t xml:space="preserve">苏州至贞招投标咨询服务有限公司</w:t>
      </w:r>
      <w:r>
        <w:rPr>
          <w:rStyle w:val="873"/>
          <w:rFonts w:hint="eastAsia" w:ascii="宋体" w:hAnsi="宋体" w:eastAsia="宋体" w:cs="宋体"/>
          <w:color w:val="auto"/>
          <w:sz w:val="21"/>
          <w:szCs w:val="21"/>
          <w:highlight w:val="none"/>
          <w:lang w:val="en-US" w:eastAsia="zh-CN"/>
        </w:rPr>
        <w:t xml:space="preserve">：</w:t>
      </w:r>
      <w:r/>
    </w:p>
    <w:p>
      <w:pPr>
        <w:pStyle w:val="892"/>
        <w:ind w:firstLine="480"/>
        <w:keepLines w:val="0"/>
        <w:keepNext w:val="0"/>
        <w:pageBreakBefore w:val="0"/>
        <w:spacing w:line="360" w:lineRule="auto"/>
        <w:widowControl/>
        <w:tabs>
          <w:tab w:val="left" w:pos="8930" w:leader="none"/>
          <w:tab w:val="left" w:pos="9306" w:leader="none"/>
        </w:tabs>
        <w:rPr>
          <w:rStyle w:val="873"/>
          <w:rFonts w:hint="eastAsia" w:ascii="宋体" w:hAnsi="宋体" w:eastAsia="宋体" w:cs="宋体"/>
          <w:color w:val="auto"/>
          <w:sz w:val="21"/>
          <w:szCs w:val="21"/>
          <w:highlight w:val="none"/>
          <w:lang w:val="en-US" w:eastAsia="zh-CN"/>
        </w:rPr>
        <w:outlineLvl w:val="9"/>
      </w:pPr>
      <w:r>
        <w:rPr>
          <w:rStyle w:val="873"/>
          <w:rFonts w:hint="eastAsia" w:ascii="宋体" w:hAnsi="宋体" w:eastAsia="宋体" w:cs="宋体"/>
          <w:color w:val="auto"/>
          <w:sz w:val="21"/>
          <w:szCs w:val="21"/>
          <w:highlight w:val="none"/>
          <w:lang w:val="en-US" w:eastAsia="zh-CN"/>
        </w:rPr>
        <w:t xml:space="preserve">我单位</w:t>
      </w:r>
      <w:r>
        <w:rPr>
          <w:rStyle w:val="873"/>
          <w:rFonts w:hint="eastAsia" w:ascii="宋体" w:hAnsi="宋体" w:eastAsia="宋体" w:cs="宋体"/>
          <w:color w:val="auto"/>
          <w:sz w:val="21"/>
          <w:szCs w:val="21"/>
          <w:highlight w:val="none"/>
          <w:u w:val="single"/>
          <w:lang w:val="en-US" w:eastAsia="zh-CN"/>
        </w:rPr>
        <w:t xml:space="preserve">              </w:t>
      </w:r>
      <w:r>
        <w:rPr>
          <w:rStyle w:val="873"/>
          <w:rFonts w:hint="eastAsia" w:ascii="宋体" w:hAnsi="宋体" w:eastAsia="宋体" w:cs="宋体"/>
          <w:color w:val="auto"/>
          <w:sz w:val="21"/>
          <w:szCs w:val="21"/>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1"/>
          <w:szCs w:val="21"/>
          <w:highlight w:val="none"/>
          <w:lang w:val="en-US" w:eastAsia="zh-CN"/>
        </w:rPr>
      </w:pPr>
      <w:r>
        <w:rPr>
          <w:rStyle w:val="873"/>
          <w:rFonts w:hint="eastAsia" w:ascii="宋体" w:hAnsi="宋体" w:eastAsia="宋体" w:cs="宋体"/>
          <w:color w:val="auto"/>
          <w:sz w:val="21"/>
          <w:szCs w:val="21"/>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jc w:val="righ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法定代表人或授权委托人：（签字或盖章）</w:t>
      </w:r>
      <w:r/>
    </w:p>
    <w:p>
      <w:pPr>
        <w:jc w:val="righ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80"/>
        <w:spacing w:line="360" w:lineRule="auto"/>
        <w:tabs>
          <w:tab w:val="left" w:pos="8930" w:leader="none"/>
          <w:tab w:val="left" w:pos="930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80"/>
        <w:spacing w:line="360" w:lineRule="auto"/>
        <w:tabs>
          <w:tab w:val="left" w:pos="8930" w:leader="none"/>
          <w:tab w:val="left" w:pos="930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82"/>
        <w:ind w:firstLine="0"/>
        <w:spacing w:before="156" w:after="156"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br w:type="page" w:clear="all"/>
      </w:r>
      <w:r>
        <w:rPr>
          <w:rFonts w:hint="eastAsia" w:hAnsi="宋体" w:eastAsia="宋体" w:cs="宋体"/>
          <w:bCs/>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、关于资格文件的声明函</w:t>
      </w:r>
      <w:r/>
    </w:p>
    <w:p>
      <w:pPr>
        <w:pStyle w:val="882"/>
        <w:ind w:firstLine="480"/>
        <w:jc w:val="center"/>
        <w:spacing w:before="156" w:after="156"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882"/>
        <w:ind w:firstLine="0"/>
        <w:spacing w:before="156" w:after="156"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82"/>
        <w:ind w:firstLine="480"/>
        <w:spacing w:before="156" w:after="156"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号的招标活动进行投标</w:t>
      </w:r>
      <w:r>
        <w:rPr>
          <w:rFonts w:hint="eastAsia" w:ascii="宋体" w:hAnsi="宋体" w:eastAsia="宋体" w:cs="宋体"/>
          <w:color w:val="auto"/>
          <w:sz w:val="21"/>
          <w:szCs w:val="21"/>
          <w:highlight w:val="none"/>
        </w:rPr>
        <w:t xml:space="preserve">。本公司所提交的商务、技术及报价文件中所有关于投标资格的文件、证明和陈述均是真实的、准确的。若与真实情况不符，本公司愿意承担由此而产生的一切后果。</w:t>
      </w:r>
      <w:r/>
    </w:p>
    <w:p>
      <w:pPr>
        <w:pStyle w:val="882"/>
        <w:ind w:firstLine="480"/>
        <w:spacing w:before="156" w:after="156"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82"/>
        <w:ind w:firstLine="0"/>
        <w:spacing w:before="156" w:after="156" w:line="360" w:lineRule="auto"/>
        <w:tabs>
          <w:tab w:val="left" w:pos="8505"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投标单位情况表</w:t>
      </w:r>
      <w:r/>
    </w:p>
    <w:p>
      <w:pPr>
        <w:ind w:firstLine="4226"/>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投标单位情况表</w:t>
      </w:r>
      <w:r/>
    </w:p>
    <w:p>
      <w:pP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tbl>
      <w:tblPr>
        <w:tblStyle w:val="669"/>
        <w:tblW w:w="962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708"/>
        <w:gridCol w:w="2407"/>
        <w:gridCol w:w="1504"/>
        <w:gridCol w:w="1"/>
        <w:gridCol w:w="3008"/>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07"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5"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07"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5"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08" w:type="dxa"/>
            <w:vAlign w:val="center"/>
            <w:textDirection w:val="lrTb"/>
            <w:noWrap w:val="false"/>
          </w:tcPr>
          <w:p>
            <w:pPr>
              <w:ind w:left="0" w:firstLine="216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07"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202</w:t>
            </w:r>
            <w:r>
              <w:rPr>
                <w:rFonts w:hint="eastAsia" w:ascii="Times New Roman" w:hAnsi="Times New Roman" w:cs="Times New Roman"/>
                <w:color w:val="auto"/>
                <w:sz w:val="21"/>
                <w:szCs w:val="21"/>
                <w:highlight w:val="none"/>
                <w:lang w:val="en-US" w:eastAsia="zh-CN" w:bidi="ar-SA"/>
              </w:rPr>
              <w:t xml:space="preserve">5</w:t>
            </w:r>
            <w:r>
              <w:rPr>
                <w:rFonts w:hint="eastAsia" w:ascii="Times New Roman" w:hAnsi="Times New Roman" w:eastAsia="宋体" w:cs="Times New Roman"/>
                <w:color w:val="auto"/>
                <w:sz w:val="21"/>
                <w:szCs w:val="21"/>
                <w:highlight w:val="none"/>
                <w:lang w:val="en-US" w:eastAsia="zh-CN" w:bidi="ar-SA"/>
              </w:rPr>
              <w:t xml:space="preserve">年 </w:t>
            </w:r>
            <w:r>
              <w:rPr>
                <w:rFonts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4"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员工总人数</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09"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07"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4"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营业收入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09" w:type="dxa"/>
            <w:vAlign w:val="center"/>
            <w:textDirection w:val="lrTb"/>
            <w:noWrap w:val="false"/>
          </w:tcPr>
          <w:p>
            <w:pPr>
              <w:ind w:left="0" w:firstLine="420"/>
              <w:jc w:val="both"/>
              <w:spacing w:line="360" w:lineRule="auto"/>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202</w:t>
            </w:r>
            <w:r>
              <w:rPr>
                <w:rFonts w:hint="eastAsia" w:ascii="Times New Roman" w:hAnsi="Times New Roman" w:cs="Times New Roman"/>
                <w:color w:val="auto"/>
                <w:sz w:val="21"/>
                <w:szCs w:val="21"/>
                <w:highlight w:val="none"/>
                <w:lang w:val="en-US" w:eastAsia="zh-CN" w:bidi="ar-SA"/>
              </w:rPr>
              <w:t xml:space="preserve">5</w:t>
            </w:r>
            <w:r>
              <w:rPr>
                <w:rFonts w:ascii="Times New Roman" w:hAnsi="Times New Roman" w:eastAsia="宋体" w:cs="Times New Roman"/>
                <w:color w:val="auto"/>
                <w:sz w:val="21"/>
                <w:szCs w:val="21"/>
                <w:highlight w:val="none"/>
                <w:lang w:val="en-US" w:eastAsia="zh-CN" w:bidi="ar-SA"/>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08"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20" w:type="dxa"/>
            <w:vAlign w:val="center"/>
            <w:textDirection w:val="lrTb"/>
            <w:noWrap w:val="false"/>
          </w:tcPr>
          <w:p>
            <w:pPr>
              <w:ind w:left="0"/>
              <w:jc w:val="center"/>
              <w:spacing w:line="360"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bl>
    <w:p>
      <w:pP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jc w:val="righ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投标人：（加盖CA电子公章） </w:t>
      </w:r>
      <w:r/>
    </w:p>
    <w:p>
      <w:pPr>
        <w:jc w:val="righ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法定代表人或授权委托人：（签字或盖章）</w:t>
      </w:r>
      <w:r/>
    </w:p>
    <w:p>
      <w:pPr>
        <w:jc w:val="righ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日期：          年  月  日</w:t>
      </w:r>
      <w:r/>
    </w:p>
    <w:p>
      <w:pP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br w:type="page" w:clear="all"/>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中小企业声明函（格式）</w:t>
      </w:r>
      <w:r/>
    </w:p>
    <w:p>
      <w:pPr>
        <w:numPr>
          <w:ilvl w:val="0"/>
          <w:numId w:val="0"/>
        </w:numPr>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中小企业声明函（服务）</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3"/>
        </w:num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（标的名称），属于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（采购文件中明确的所属行业）；承建（承接）企业为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（企业名称），从业人员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（中型企业、小型企业、微型企业）； </w:t>
      </w:r>
      <w:r/>
    </w:p>
    <w:p>
      <w:pPr>
        <w:numPr>
          <w:ilvl w:val="0"/>
          <w:numId w:val="3"/>
        </w:num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（标的名称），属于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（采购文件中明确的所属行业）；承建（承接）企业为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（企业名称），从业人员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（中型企业、 小型企业、微型企业）；</w:t>
      </w:r>
      <w:r/>
    </w:p>
    <w:p>
      <w:pPr>
        <w:ind w:left="42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 </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 </w:t>
      </w:r>
      <w:r/>
    </w:p>
    <w:p>
      <w:pPr>
        <w:ind w:firstLine="6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 </w:t>
      </w:r>
      <w:r/>
    </w:p>
    <w:p>
      <w:pPr>
        <w:ind w:firstLine="6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jc w:val="left"/>
        <w:keepLines w:val="0"/>
        <w:keepNext w:val="0"/>
        <w:pageBreakBefore w:val="0"/>
        <w:spacing w:line="360" w:lineRule="auto"/>
        <w:widowControl w:val="off"/>
        <w:tabs>
          <w:tab w:val="left" w:pos="8930" w:leader="none"/>
          <w:tab w:val="left" w:pos="9306"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ind w:firstLine="480"/>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2.供应商应对照《</w:t>
      </w:r>
      <w:r>
        <w:rPr>
          <w:rFonts w:hint="eastAsia" w:ascii="宋体" w:hAnsi="宋体" w:cs="宋体"/>
          <w:color w:val="auto"/>
          <w:sz w:val="21"/>
          <w:szCs w:val="21"/>
          <w:highlight w:val="none"/>
          <w:lang w:eastAsia="zh-CN"/>
        </w:rPr>
        <w:t xml:space="preserve">餐饮业</w:t>
      </w:r>
      <w:r>
        <w:rPr>
          <w:rFonts w:hint="eastAsia" w:ascii="宋体" w:hAnsi="宋体" w:eastAsia="宋体" w:cs="宋体"/>
          <w:color w:val="auto"/>
          <w:sz w:val="21"/>
          <w:szCs w:val="21"/>
          <w:highlight w:val="none"/>
        </w:rPr>
        <w:t xml:space="preserve">和信息化部、国家统计局、国家发展和改革委员会、财政部关于印发中小企业划型标准规定的通知》（工信部企业[2011]300号)的规定，对承接企业的企业规模类型（中型企业、小型企业、微型企业）进行勾选或明确，如供应商未进行勾选或明确的，自行承担《中小企业声明函》可能不被认可的不利后果。</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3.《中小企业声明函》中所填的行业应与本采购标的对应的中小企业划分标准所属行业一致，本采购标的对应的中小企业划分标准所属行业，以招标文件第四章《招标书》规定为准。 </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4.在服务采购项目中，服务由中小企业承接，即提供服务的人员为中小企业依照《中华人民共和国劳动合同法》订立劳动合同的从业人员，才可享受规定的中小企业扶持政策。</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5.供应商享受中小企业扶持政策的，《中小企业声明函》将随中标结果同时公告。</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附：中小企业划型标准规定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（十四）物业管理。从业人员1000人以下或营业收入5000万元以下的为中小微型企业。其中，从业人员</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clear="all"/>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w:t>
      </w:r>
      <w:r>
        <w:rPr>
          <w:rFonts w:hint="eastAsia" w:ascii="宋体" w:hAnsi="宋体" w:eastAsia="宋体" w:cs="宋体"/>
          <w:color w:val="auto"/>
          <w:sz w:val="21"/>
          <w:szCs w:val="21"/>
          <w:highlight w:val="none"/>
          <w:u w:val="single"/>
        </w:rPr>
        <w:t xml:space="preserve">     （项目名称和采购编号）</w:t>
      </w:r>
      <w:r>
        <w:rPr>
          <w:rFonts w:hint="eastAsia" w:ascii="宋体" w:hAnsi="宋体" w:eastAsia="宋体" w:cs="宋体"/>
          <w:color w:val="auto"/>
          <w:sz w:val="21"/>
          <w:szCs w:val="21"/>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一、除不可抗力外，我单位如果发生以下行为，将在行为发生的10个工作日内，向贵方</w:t>
      </w:r>
      <w:r>
        <w:rPr>
          <w:rFonts w:hint="eastAsia" w:ascii="宋体" w:hAnsi="宋体" w:eastAsia="宋体" w:cs="宋体"/>
          <w:color w:val="auto"/>
          <w:sz w:val="21"/>
          <w:szCs w:val="21"/>
          <w:highlight w:val="none"/>
          <w:u w:val="single"/>
        </w:rPr>
        <w:t xml:space="preserve">（或采购人）</w:t>
      </w:r>
      <w:r>
        <w:rPr>
          <w:rFonts w:hint="eastAsia" w:ascii="宋体" w:hAnsi="宋体" w:eastAsia="宋体" w:cs="宋体"/>
          <w:color w:val="auto"/>
          <w:sz w:val="21"/>
          <w:szCs w:val="21"/>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二、我单位知晓上述行为的法律后果，承认本承诺书作为贵方</w:t>
      </w:r>
      <w:r>
        <w:rPr>
          <w:rFonts w:hint="eastAsia" w:ascii="宋体" w:hAnsi="宋体" w:eastAsia="宋体" w:cs="宋体"/>
          <w:color w:val="auto"/>
          <w:sz w:val="21"/>
          <w:szCs w:val="21"/>
          <w:highlight w:val="none"/>
          <w:u w:val="single"/>
        </w:rPr>
        <w:t xml:space="preserve">（或采购人）</w:t>
      </w:r>
      <w:r>
        <w:rPr>
          <w:rFonts w:hint="eastAsia" w:ascii="宋体" w:hAnsi="宋体" w:eastAsia="宋体" w:cs="宋体"/>
          <w:color w:val="auto"/>
          <w:sz w:val="21"/>
          <w:szCs w:val="21"/>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投标（响应）人：（盖公章）</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、残疾人福利性单位声明函</w:t>
      </w:r>
      <w:r/>
    </w:p>
    <w:p>
      <w:pPr>
        <w:jc w:val="left"/>
        <w:spacing w:line="48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 </w:t>
      </w:r>
      <w:r/>
    </w:p>
    <w:p>
      <w:pPr>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t xml:space="preserve">备注：1.享受政府采购支持政策的残疾人福利性单位应当同时满足以下条件：</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fldChar w:fldCharType="begin"/>
      </w:r>
      <w:r>
        <w:rPr>
          <w:rStyle w:val="859"/>
          <w:rFonts w:hint="eastAsia" w:ascii="宋体" w:hAnsi="宋体" w:eastAsia="宋体" w:cs="宋体"/>
          <w:b w:val="0"/>
          <w:bCs/>
          <w:color w:val="auto"/>
          <w:sz w:val="21"/>
          <w:szCs w:val="21"/>
          <w:highlight w:val="none"/>
          <w:lang w:val="en-US" w:eastAsia="zh-CN"/>
        </w:rPr>
        <w:instrText xml:space="preserve"> = 1 \* GB3 </w:instrText>
      </w:r>
      <w:r>
        <w:rPr>
          <w:rStyle w:val="859"/>
          <w:rFonts w:hint="eastAsia" w:ascii="宋体" w:hAnsi="宋体" w:eastAsia="宋体" w:cs="宋体"/>
          <w:b w:val="0"/>
          <w:bCs/>
          <w:color w:val="auto"/>
          <w:sz w:val="21"/>
          <w:szCs w:val="21"/>
          <w:highlight w:val="none"/>
          <w:lang w:val="en-US" w:eastAsia="zh-CN"/>
        </w:rPr>
        <w:fldChar w:fldCharType="separate"/>
      </w:r>
      <w:r>
        <w:rPr>
          <w:rStyle w:val="859"/>
          <w:rFonts w:hint="eastAsia" w:ascii="宋体" w:hAnsi="宋体" w:eastAsia="宋体" w:cs="宋体"/>
          <w:b w:val="0"/>
          <w:bCs/>
          <w:color w:val="auto"/>
          <w:sz w:val="21"/>
          <w:szCs w:val="21"/>
          <w:highlight w:val="none"/>
          <w:lang w:val="en-US" w:eastAsia="zh-CN"/>
        </w:rPr>
        <w:t xml:space="preserve">①</w:t>
      </w:r>
      <w:r>
        <w:rPr>
          <w:rStyle w:val="859"/>
          <w:rFonts w:hint="eastAsia" w:ascii="宋体" w:hAnsi="宋体" w:eastAsia="宋体" w:cs="宋体"/>
          <w:b w:val="0"/>
          <w:bCs/>
          <w:color w:val="auto"/>
          <w:sz w:val="21"/>
          <w:szCs w:val="21"/>
          <w:highlight w:val="none"/>
          <w:lang w:val="en-US" w:eastAsia="zh-CN"/>
        </w:rPr>
        <w:fldChar w:fldCharType="end"/>
      </w:r>
      <w:r>
        <w:rPr>
          <w:rStyle w:val="859"/>
          <w:rFonts w:hint="eastAsia" w:ascii="宋体" w:hAnsi="宋体" w:eastAsia="宋体" w:cs="宋体"/>
          <w:b w:val="0"/>
          <w:bCs/>
          <w:color w:val="auto"/>
          <w:sz w:val="21"/>
          <w:szCs w:val="21"/>
          <w:highlight w:val="none"/>
          <w:lang w:val="en-US" w:eastAsia="zh-CN"/>
        </w:rPr>
        <w:t xml:space="preserve">安置的残疾人占本单位在职职工人数的比例不低于25%（含25%），并且安置的残疾人人数不少于10人（含10人）；</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fldChar w:fldCharType="begin"/>
      </w:r>
      <w:r>
        <w:rPr>
          <w:rStyle w:val="859"/>
          <w:rFonts w:hint="eastAsia" w:ascii="宋体" w:hAnsi="宋体" w:eastAsia="宋体" w:cs="宋体"/>
          <w:b w:val="0"/>
          <w:bCs/>
          <w:color w:val="auto"/>
          <w:sz w:val="21"/>
          <w:szCs w:val="21"/>
          <w:highlight w:val="none"/>
          <w:lang w:val="en-US" w:eastAsia="zh-CN"/>
        </w:rPr>
        <w:instrText xml:space="preserve"> = 2 \* GB3 </w:instrText>
      </w:r>
      <w:r>
        <w:rPr>
          <w:rStyle w:val="859"/>
          <w:rFonts w:hint="eastAsia" w:ascii="宋体" w:hAnsi="宋体" w:eastAsia="宋体" w:cs="宋体"/>
          <w:b w:val="0"/>
          <w:bCs/>
          <w:color w:val="auto"/>
          <w:sz w:val="21"/>
          <w:szCs w:val="21"/>
          <w:highlight w:val="none"/>
          <w:lang w:val="en-US" w:eastAsia="zh-CN"/>
        </w:rPr>
        <w:fldChar w:fldCharType="separate"/>
      </w:r>
      <w:r>
        <w:rPr>
          <w:rStyle w:val="859"/>
          <w:rFonts w:hint="eastAsia" w:ascii="宋体" w:hAnsi="宋体" w:eastAsia="宋体" w:cs="宋体"/>
          <w:b w:val="0"/>
          <w:bCs/>
          <w:color w:val="auto"/>
          <w:sz w:val="21"/>
          <w:szCs w:val="21"/>
          <w:highlight w:val="none"/>
          <w:lang w:val="en-US" w:eastAsia="zh-CN"/>
        </w:rPr>
        <w:t xml:space="preserve">②</w:t>
      </w:r>
      <w:r>
        <w:rPr>
          <w:rStyle w:val="859"/>
          <w:rFonts w:hint="eastAsia" w:ascii="宋体" w:hAnsi="宋体" w:eastAsia="宋体" w:cs="宋体"/>
          <w:b w:val="0"/>
          <w:bCs/>
          <w:color w:val="auto"/>
          <w:sz w:val="21"/>
          <w:szCs w:val="21"/>
          <w:highlight w:val="none"/>
          <w:lang w:val="en-US" w:eastAsia="zh-CN"/>
        </w:rPr>
        <w:fldChar w:fldCharType="end"/>
      </w:r>
      <w:r>
        <w:rPr>
          <w:rStyle w:val="859"/>
          <w:rFonts w:hint="eastAsia" w:ascii="宋体" w:hAnsi="宋体" w:eastAsia="宋体" w:cs="宋体"/>
          <w:b w:val="0"/>
          <w:bCs/>
          <w:color w:val="auto"/>
          <w:sz w:val="21"/>
          <w:szCs w:val="21"/>
          <w:highlight w:val="none"/>
          <w:lang w:val="en-US" w:eastAsia="zh-CN"/>
        </w:rPr>
        <w:t xml:space="preserve">依法与安置的每位残疾人签订了一年以上（含一年）的劳动合同或服务协议；</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fldChar w:fldCharType="begin"/>
      </w:r>
      <w:r>
        <w:rPr>
          <w:rStyle w:val="859"/>
          <w:rFonts w:hint="eastAsia" w:ascii="宋体" w:hAnsi="宋体" w:eastAsia="宋体" w:cs="宋体"/>
          <w:b w:val="0"/>
          <w:bCs/>
          <w:color w:val="auto"/>
          <w:sz w:val="21"/>
          <w:szCs w:val="21"/>
          <w:highlight w:val="none"/>
          <w:lang w:val="en-US" w:eastAsia="zh-CN"/>
        </w:rPr>
        <w:instrText xml:space="preserve"> = 3 \* GB3 </w:instrText>
      </w:r>
      <w:r>
        <w:rPr>
          <w:rStyle w:val="859"/>
          <w:rFonts w:hint="eastAsia" w:ascii="宋体" w:hAnsi="宋体" w:eastAsia="宋体" w:cs="宋体"/>
          <w:b w:val="0"/>
          <w:bCs/>
          <w:color w:val="auto"/>
          <w:sz w:val="21"/>
          <w:szCs w:val="21"/>
          <w:highlight w:val="none"/>
          <w:lang w:val="en-US" w:eastAsia="zh-CN"/>
        </w:rPr>
        <w:fldChar w:fldCharType="separate"/>
      </w:r>
      <w:r>
        <w:rPr>
          <w:rStyle w:val="859"/>
          <w:rFonts w:hint="eastAsia" w:ascii="宋体" w:hAnsi="宋体" w:eastAsia="宋体" w:cs="宋体"/>
          <w:b w:val="0"/>
          <w:bCs/>
          <w:color w:val="auto"/>
          <w:sz w:val="21"/>
          <w:szCs w:val="21"/>
          <w:highlight w:val="none"/>
          <w:lang w:val="en-US" w:eastAsia="zh-CN"/>
        </w:rPr>
        <w:t xml:space="preserve">③</w:t>
      </w:r>
      <w:r>
        <w:rPr>
          <w:rStyle w:val="859"/>
          <w:rFonts w:hint="eastAsia" w:ascii="宋体" w:hAnsi="宋体" w:eastAsia="宋体" w:cs="宋体"/>
          <w:b w:val="0"/>
          <w:bCs/>
          <w:color w:val="auto"/>
          <w:sz w:val="21"/>
          <w:szCs w:val="21"/>
          <w:highlight w:val="none"/>
          <w:lang w:val="en-US" w:eastAsia="zh-CN"/>
        </w:rPr>
        <w:fldChar w:fldCharType="end"/>
      </w:r>
      <w:r>
        <w:rPr>
          <w:rStyle w:val="859"/>
          <w:rFonts w:hint="eastAsia" w:ascii="宋体" w:hAnsi="宋体" w:eastAsia="宋体" w:cs="宋体"/>
          <w:b w:val="0"/>
          <w:bCs/>
          <w:color w:val="auto"/>
          <w:sz w:val="21"/>
          <w:szCs w:val="21"/>
          <w:highlight w:val="none"/>
          <w:lang w:val="en-US" w:eastAsia="zh-CN"/>
        </w:rPr>
        <w:t xml:space="preserve">为安置的每位残疾人按月足额缴纳了基本养老保险、基本医疗保险、失业保险、工伤保险和生育保险等社会保险费；</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fldChar w:fldCharType="begin"/>
      </w:r>
      <w:r>
        <w:rPr>
          <w:rStyle w:val="859"/>
          <w:rFonts w:hint="eastAsia" w:ascii="宋体" w:hAnsi="宋体" w:eastAsia="宋体" w:cs="宋体"/>
          <w:b w:val="0"/>
          <w:bCs/>
          <w:color w:val="auto"/>
          <w:sz w:val="21"/>
          <w:szCs w:val="21"/>
          <w:highlight w:val="none"/>
          <w:lang w:val="en-US" w:eastAsia="zh-CN"/>
        </w:rPr>
        <w:instrText xml:space="preserve"> = 4 \* GB3 </w:instrText>
      </w:r>
      <w:r>
        <w:rPr>
          <w:rStyle w:val="859"/>
          <w:rFonts w:hint="eastAsia" w:ascii="宋体" w:hAnsi="宋体" w:eastAsia="宋体" w:cs="宋体"/>
          <w:b w:val="0"/>
          <w:bCs/>
          <w:color w:val="auto"/>
          <w:sz w:val="21"/>
          <w:szCs w:val="21"/>
          <w:highlight w:val="none"/>
          <w:lang w:val="en-US" w:eastAsia="zh-CN"/>
        </w:rPr>
        <w:fldChar w:fldCharType="separate"/>
      </w:r>
      <w:r>
        <w:rPr>
          <w:rStyle w:val="859"/>
          <w:rFonts w:hint="eastAsia" w:ascii="宋体" w:hAnsi="宋体" w:eastAsia="宋体" w:cs="宋体"/>
          <w:b w:val="0"/>
          <w:bCs/>
          <w:color w:val="auto"/>
          <w:sz w:val="21"/>
          <w:szCs w:val="21"/>
          <w:highlight w:val="none"/>
          <w:lang w:val="en-US" w:eastAsia="zh-CN"/>
        </w:rPr>
        <w:t xml:space="preserve">④</w:t>
      </w:r>
      <w:r>
        <w:rPr>
          <w:rStyle w:val="859"/>
          <w:rFonts w:hint="eastAsia" w:ascii="宋体" w:hAnsi="宋体" w:eastAsia="宋体" w:cs="宋体"/>
          <w:b w:val="0"/>
          <w:bCs/>
          <w:color w:val="auto"/>
          <w:sz w:val="21"/>
          <w:szCs w:val="21"/>
          <w:highlight w:val="none"/>
          <w:lang w:val="en-US" w:eastAsia="zh-CN"/>
        </w:rPr>
        <w:fldChar w:fldCharType="end"/>
      </w:r>
      <w:r>
        <w:rPr>
          <w:rStyle w:val="859"/>
          <w:rFonts w:hint="eastAsia" w:ascii="宋体" w:hAnsi="宋体" w:eastAsia="宋体" w:cs="宋体"/>
          <w:b w:val="0"/>
          <w:bCs/>
          <w:color w:val="auto"/>
          <w:sz w:val="21"/>
          <w:szCs w:val="21"/>
          <w:highlight w:val="none"/>
          <w:lang w:val="en-US" w:eastAsia="zh-CN"/>
        </w:rPr>
        <w:t xml:space="preserve">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fldChar w:fldCharType="begin"/>
      </w:r>
      <w:r>
        <w:rPr>
          <w:rStyle w:val="859"/>
          <w:rFonts w:hint="eastAsia" w:ascii="宋体" w:hAnsi="宋体" w:eastAsia="宋体" w:cs="宋体"/>
          <w:b w:val="0"/>
          <w:bCs/>
          <w:color w:val="auto"/>
          <w:sz w:val="21"/>
          <w:szCs w:val="21"/>
          <w:highlight w:val="none"/>
          <w:lang w:val="en-US" w:eastAsia="zh-CN"/>
        </w:rPr>
        <w:instrText xml:space="preserve"> = 5 \* GB3 </w:instrText>
      </w:r>
      <w:r>
        <w:rPr>
          <w:rStyle w:val="859"/>
          <w:rFonts w:hint="eastAsia" w:ascii="宋体" w:hAnsi="宋体" w:eastAsia="宋体" w:cs="宋体"/>
          <w:b w:val="0"/>
          <w:bCs/>
          <w:color w:val="auto"/>
          <w:sz w:val="21"/>
          <w:szCs w:val="21"/>
          <w:highlight w:val="none"/>
          <w:lang w:val="en-US" w:eastAsia="zh-CN"/>
        </w:rPr>
        <w:fldChar w:fldCharType="separate"/>
      </w:r>
      <w:r>
        <w:rPr>
          <w:rStyle w:val="859"/>
          <w:rFonts w:hint="eastAsia" w:ascii="宋体" w:hAnsi="宋体" w:eastAsia="宋体" w:cs="宋体"/>
          <w:b w:val="0"/>
          <w:bCs/>
          <w:color w:val="auto"/>
          <w:sz w:val="21"/>
          <w:szCs w:val="21"/>
          <w:highlight w:val="none"/>
          <w:lang w:val="en-US" w:eastAsia="zh-CN"/>
        </w:rPr>
        <w:t xml:space="preserve">⑤</w:t>
      </w:r>
      <w:r>
        <w:rPr>
          <w:rStyle w:val="859"/>
          <w:rFonts w:hint="eastAsia" w:ascii="宋体" w:hAnsi="宋体" w:eastAsia="宋体" w:cs="宋体"/>
          <w:b w:val="0"/>
          <w:bCs/>
          <w:color w:val="auto"/>
          <w:sz w:val="21"/>
          <w:szCs w:val="21"/>
          <w:highlight w:val="none"/>
          <w:lang w:val="en-US" w:eastAsia="zh-CN"/>
        </w:rPr>
        <w:fldChar w:fldCharType="end"/>
      </w:r>
      <w:r>
        <w:rPr>
          <w:rStyle w:val="859"/>
          <w:rFonts w:hint="eastAsia" w:ascii="宋体" w:hAnsi="宋体" w:eastAsia="宋体" w:cs="宋体"/>
          <w:b w:val="0"/>
          <w:bCs/>
          <w:color w:val="auto"/>
          <w:sz w:val="21"/>
          <w:szCs w:val="21"/>
          <w:highlight w:val="none"/>
          <w:lang w:val="en-US" w:eastAsia="zh-CN"/>
        </w:rPr>
        <w:t xml:space="preserve">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t xml:space="preserve">2.中标单位为残疾人福利性单位的，《残疾人福利性单位声明函》将随中标结果同时公告。</w:t>
      </w:r>
      <w:r/>
    </w:p>
    <w:p>
      <w:pPr>
        <w:ind w:firstLine="420"/>
        <w:keepLines w:val="0"/>
        <w:keepNext w:val="0"/>
        <w:pageBreakBefore w:val="0"/>
        <w:spacing w:line="360" w:lineRule="auto"/>
        <w:widowControl w:val="off"/>
        <w:rPr>
          <w:rStyle w:val="859"/>
          <w:rFonts w:hint="eastAsia" w:ascii="宋体" w:hAnsi="宋体" w:eastAsia="宋体" w:cs="宋体"/>
          <w:b w:val="0"/>
          <w:bCs/>
          <w:color w:val="auto"/>
          <w:sz w:val="21"/>
          <w:szCs w:val="21"/>
          <w:highlight w:val="none"/>
          <w:lang w:val="en-US" w:eastAsia="zh-CN"/>
        </w:rPr>
        <w:outlineLvl w:val="9"/>
      </w:pPr>
      <w:r>
        <w:rPr>
          <w:rStyle w:val="859"/>
          <w:rFonts w:hint="eastAsia" w:ascii="宋体" w:hAnsi="宋体" w:eastAsia="宋体" w:cs="宋体"/>
          <w:b w:val="0"/>
          <w:bCs/>
          <w:color w:val="auto"/>
          <w:sz w:val="21"/>
          <w:szCs w:val="21"/>
          <w:highlight w:val="none"/>
          <w:lang w:val="en-US" w:eastAsia="zh-CN"/>
        </w:rPr>
        <w:t xml:space="preserve">3.供应商提供的《残疾人福利性单位声明函》与事实不符的，依照《政府采购法》第七十七条第一款的规定追究法律责任。</w:t>
      </w:r>
      <w:r>
        <w:rPr>
          <w:rStyle w:val="859"/>
          <w:rFonts w:hint="eastAsia" w:ascii="宋体" w:hAnsi="宋体" w:eastAsia="宋体" w:cs="宋体"/>
          <w:b w:val="0"/>
          <w:bCs/>
          <w:color w:val="auto"/>
          <w:sz w:val="21"/>
          <w:szCs w:val="21"/>
          <w:highlight w:val="none"/>
          <w:lang w:val="en-US" w:eastAsia="zh-CN"/>
        </w:rPr>
        <w:br w:type="page" w:clear="all"/>
      </w:r>
      <w:r/>
    </w:p>
    <w:p>
      <w:pPr>
        <w:ind w:left="0"/>
        <w:jc w:val="left"/>
        <w:rPr>
          <w:rFonts w:hint="eastAsia" w:ascii="宋体" w:hAnsi="宋体" w:eastAsia="宋体" w:cs="宋体"/>
          <w:b w:val="0"/>
          <w:bCs/>
          <w:color w:val="auto"/>
          <w:sz w:val="21"/>
          <w:szCs w:val="21"/>
          <w:highlight w:val="none"/>
        </w:rPr>
        <w:outlineLvl w:val="0"/>
      </w:pPr>
      <w:r>
        <w:rPr>
          <w:rStyle w:val="859"/>
          <w:rFonts w:hint="eastAsia" w:ascii="宋体" w:hAnsi="宋体" w:eastAsia="宋体" w:cs="宋体"/>
          <w:b w:val="0"/>
          <w:bCs/>
          <w:color w:val="auto"/>
          <w:sz w:val="21"/>
          <w:szCs w:val="21"/>
          <w:highlight w:val="none"/>
          <w:lang w:val="en-US" w:eastAsia="zh-CN"/>
        </w:rPr>
        <w:t xml:space="preserve">1</w:t>
      </w:r>
      <w:r>
        <w:rPr>
          <w:rStyle w:val="859"/>
          <w:rFonts w:hint="eastAsia" w:ascii="宋体" w:hAnsi="宋体" w:cs="宋体"/>
          <w:b w:val="0"/>
          <w:bCs/>
          <w:color w:val="auto"/>
          <w:sz w:val="21"/>
          <w:szCs w:val="21"/>
          <w:highlight w:val="none"/>
          <w:lang w:val="en-US" w:eastAsia="zh-CN"/>
        </w:rPr>
        <w:t xml:space="preserve">4</w:t>
      </w:r>
      <w:r>
        <w:rPr>
          <w:rStyle w:val="859"/>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rPr>
        <w:t xml:space="preserve">关于投标（响应）报价合理性的澄清说明</w:t>
      </w:r>
      <w:r/>
    </w:p>
    <w:p>
      <w:pPr>
        <w:ind w:left="0" w:firstLine="42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ind w:lef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r>
      <w:r/>
    </w:p>
    <w:p>
      <w:pPr>
        <w:ind w:left="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 xml:space="preserve">苏州至贞招投标咨询服务有限公司</w:t>
      </w:r>
      <w:r>
        <w:rPr>
          <w:rFonts w:hint="eastAsia" w:ascii="宋体" w:hAnsi="宋体" w:eastAsia="宋体" w:cs="宋体"/>
          <w:color w:val="auto"/>
          <w:sz w:val="21"/>
          <w:szCs w:val="21"/>
          <w:highlight w:val="none"/>
        </w:rPr>
        <w:t xml:space="preserve">：</w:t>
      </w:r>
      <w:r/>
    </w:p>
    <w:p>
      <w:pPr>
        <w:pStyle w:val="67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w:t>
      </w:r>
      <w:r>
        <w:rPr>
          <w:rFonts w:hint="eastAsia" w:ascii="宋体" w:hAnsi="宋体" w:eastAsia="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号（项目编号）的招标活动进行投标，对于本公司的投标报价合理性作出说明如下：</w:t>
      </w:r>
      <w:r/>
    </w:p>
    <w:tbl>
      <w:tblPr>
        <w:tblStyle w:val="66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1"/>
                <w:szCs w:val="21"/>
                <w:highlight w:val="none"/>
                <w:shd w:val="pct10" w:color="auto" w:fill="ffffff"/>
              </w:rPr>
            </w:pPr>
            <w:r>
              <w:rPr>
                <w:rFonts w:hint="eastAsia" w:ascii="宋体" w:hAnsi="宋体" w:eastAsia="宋体" w:cs="宋体"/>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1"/>
          <w:szCs w:val="21"/>
          <w:highlight w:val="none"/>
          <w:lang w:val="zh-CN"/>
        </w:rPr>
      </w:pPr>
      <w:r/>
      <w:bookmarkStart w:id="43" w:name="OLE_LINK24"/>
      <w:r/>
      <w:bookmarkStart w:id="44" w:name="OLE_LINK21"/>
      <w:r/>
      <w:bookmarkStart w:id="45" w:name="OLE_LINK23"/>
      <w:r>
        <w:rPr>
          <w:rFonts w:hint="eastAsia" w:ascii="宋体" w:hAnsi="宋体" w:eastAsia="宋体" w:cs="宋体"/>
          <w:b/>
          <w:color w:val="auto"/>
          <w:sz w:val="21"/>
          <w:szCs w:val="21"/>
          <w:highlight w:val="none"/>
          <w:lang w:val="zh-CN"/>
        </w:rPr>
        <w:t xml:space="preserve">备注:根据招标（</w:t>
      </w:r>
      <w:r>
        <w:rPr>
          <w:rFonts w:hint="eastAsia" w:ascii="宋体" w:hAnsi="宋体" w:eastAsia="宋体" w:cs="宋体"/>
          <w:b/>
          <w:color w:val="auto"/>
          <w:sz w:val="21"/>
          <w:szCs w:val="21"/>
          <w:highlight w:val="none"/>
          <w:lang w:val="en-US" w:eastAsia="zh-CN"/>
        </w:rPr>
        <w:t xml:space="preserve">采购）</w:t>
      </w:r>
      <w:r>
        <w:rPr>
          <w:rFonts w:hint="eastAsia" w:ascii="宋体" w:hAnsi="宋体" w:eastAsia="宋体" w:cs="宋体"/>
          <w:b/>
          <w:color w:val="auto"/>
          <w:sz w:val="21"/>
          <w:szCs w:val="21"/>
          <w:highlight w:val="none"/>
          <w:lang w:val="zh-CN"/>
        </w:rPr>
        <w:t xml:space="preserve">文件第二章“投标人须知”第25.6条要求。投标</w:t>
      </w:r>
      <w:r>
        <w:rPr>
          <w:rFonts w:hint="eastAsia" w:ascii="宋体" w:hAnsi="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人不能证明其报价合理性的，评标委员会应当将其作为无效投标</w:t>
      </w:r>
      <w:r>
        <w:rPr>
          <w:rFonts w:hint="eastAsia" w:ascii="宋体" w:hAnsi="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处理。</w:t>
      </w:r>
      <w:bookmarkEnd w:id="43"/>
      <w:r/>
      <w:bookmarkEnd w:id="44"/>
      <w:r/>
      <w:bookmarkEnd w:id="45"/>
      <w:r/>
      <w:r/>
    </w:p>
    <w:p>
      <w:pPr>
        <w:ind w:firstLine="483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3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jc w:val="righ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法定代表人或授权委托人：（签字或盖章）</w:t>
      </w:r>
      <w:r/>
    </w:p>
    <w:p>
      <w:pPr>
        <w:jc w:val="right"/>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Style w:val="859"/>
          <w:rFonts w:hint="eastAsia" w:ascii="宋体" w:hAnsi="宋体" w:eastAsia="宋体" w:cs="宋体"/>
          <w:b w:val="0"/>
          <w:bCs/>
          <w:color w:val="auto"/>
          <w:sz w:val="36"/>
          <w:szCs w:val="36"/>
          <w:highlight w:val="none"/>
        </w:rPr>
      </w:pPr>
      <w:r>
        <w:rPr>
          <w:rStyle w:val="859"/>
          <w:rFonts w:hint="eastAsia" w:ascii="宋体" w:hAnsi="宋体" w:eastAsia="宋体" w:cs="宋体"/>
          <w:b w:val="0"/>
          <w:bCs/>
          <w:color w:val="auto"/>
          <w:sz w:val="36"/>
          <w:szCs w:val="36"/>
          <w:highlight w:val="none"/>
        </w:rPr>
        <w:br w:type="page" w:clear="all"/>
      </w:r>
      <w:r/>
    </w:p>
    <w:p>
      <w:pPr>
        <w:pStyle w:val="889"/>
        <w:jc w:val="center"/>
        <w:spacing w:before="75" w:beforeAutospacing="0" w:after="75" w:afterAutospacing="0"/>
        <w:widowControl/>
        <w:rPr>
          <w:rStyle w:val="859"/>
          <w:rFonts w:hint="eastAsia" w:ascii="宋体" w:hAnsi="宋体" w:eastAsia="宋体" w:cs="宋体"/>
          <w:b w:val="0"/>
          <w:bCs/>
          <w:color w:val="auto"/>
          <w:sz w:val="36"/>
          <w:szCs w:val="36"/>
          <w:highlight w:val="none"/>
        </w:rPr>
      </w:pPr>
      <w:r>
        <w:rPr>
          <w:rStyle w:val="859"/>
          <w:rFonts w:hint="eastAsia" w:ascii="宋体" w:hAnsi="宋体" w:eastAsia="宋体" w:cs="宋体"/>
          <w:b w:val="0"/>
          <w:bCs/>
          <w:color w:val="auto"/>
          <w:sz w:val="36"/>
          <w:szCs w:val="36"/>
          <w:highlight w:val="none"/>
        </w:rPr>
        <w:t xml:space="preserve">第四章 招标书</w:t>
      </w:r>
      <w:r/>
    </w:p>
    <w:p>
      <w:pPr>
        <w:pStyle w:val="887"/>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eastAsia="zh-CN"/>
        </w:rPr>
        <w:t xml:space="preserve">苏州至贞招投标咨询服务有限公司</w:t>
      </w:r>
      <w:r>
        <w:rPr>
          <w:rFonts w:hint="eastAsia" w:ascii="宋体" w:hAnsi="宋体" w:eastAsia="宋体" w:cs="宋体"/>
          <w:color w:val="auto"/>
          <w:sz w:val="21"/>
          <w:szCs w:val="21"/>
          <w:highlight w:val="none"/>
        </w:rPr>
        <w:t xml:space="preserve">受</w:t>
      </w:r>
      <w:r>
        <w:rPr>
          <w:rFonts w:hint="eastAsia" w:ascii="宋体" w:hAnsi="宋体" w:cs="宋体"/>
          <w:bCs/>
          <w:color w:val="auto"/>
          <w:sz w:val="21"/>
          <w:szCs w:val="21"/>
          <w:highlight w:val="none"/>
          <w:lang w:eastAsia="zh-CN"/>
        </w:rPr>
        <w:t xml:space="preserve">苏州市吴中区人民政府城南街道办事处</w:t>
      </w:r>
      <w:r>
        <w:rPr>
          <w:rFonts w:hint="eastAsia" w:ascii="宋体" w:hAnsi="宋体" w:eastAsia="宋体" w:cs="宋体"/>
          <w:color w:val="auto"/>
          <w:sz w:val="21"/>
          <w:szCs w:val="21"/>
          <w:highlight w:val="none"/>
        </w:rPr>
        <w:t xml:space="preserve">的委托，就</w:t>
      </w:r>
      <w:r>
        <w:rPr>
          <w:rFonts w:hint="eastAsia" w:ascii="宋体" w:hAnsi="宋体" w:cs="宋体"/>
          <w:bCs/>
          <w:color w:val="auto"/>
          <w:sz w:val="21"/>
          <w:szCs w:val="21"/>
          <w:highlight w:val="none"/>
          <w:lang w:eastAsia="zh-CN"/>
        </w:rPr>
        <w:t xml:space="preserve">2026-2028年城南街道食堂食材配送服务</w:t>
      </w:r>
      <w:r>
        <w:rPr>
          <w:rFonts w:hint="eastAsia" w:ascii="宋体" w:hAnsi="宋体" w:eastAsia="宋体" w:cs="宋体"/>
          <w:color w:val="auto"/>
          <w:sz w:val="21"/>
          <w:szCs w:val="21"/>
          <w:highlight w:val="none"/>
        </w:rPr>
        <w:t xml:space="preserve">进行公开招标，现欢迎符合相关条件的供应商参加投标。</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 xml:space="preserve">一、招标编号：</w:t>
      </w:r>
      <w:r>
        <w:rPr>
          <w:rFonts w:hint="eastAsia" w:ascii="宋体" w:hAnsi="宋体" w:cs="宋体"/>
          <w:color w:val="auto"/>
          <w:sz w:val="21"/>
          <w:szCs w:val="21"/>
          <w:highlight w:val="none"/>
          <w:lang w:eastAsia="zh-CN"/>
        </w:rPr>
        <w:t xml:space="preserve">JSZC-320506-ZZZB-G2026-0004</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二、招标项目：</w:t>
      </w:r>
      <w:r>
        <w:rPr>
          <w:rFonts w:hint="eastAsia" w:ascii="宋体" w:hAnsi="宋体" w:cs="宋体"/>
          <w:bCs/>
          <w:color w:val="auto"/>
          <w:sz w:val="21"/>
          <w:szCs w:val="21"/>
          <w:highlight w:val="none"/>
          <w:lang w:eastAsia="zh-CN"/>
        </w:rPr>
        <w:t xml:space="preserve">2026-2028年城南街道食堂食材配送服务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三、招标项目内容：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bookmarkStart w:id="46" w:name="_Toc5922"/>
      <w:r>
        <w:rPr>
          <w:rFonts w:hint="eastAsia" w:ascii="宋体" w:hAnsi="宋体" w:eastAsia="宋体" w:cs="宋体"/>
          <w:b w:val="0"/>
          <w:bCs w:val="0"/>
          <w:color w:val="auto"/>
          <w:sz w:val="21"/>
          <w:szCs w:val="21"/>
          <w:highlight w:val="none"/>
          <w:lang w:val="en-US" w:eastAsia="zh-CN"/>
        </w:rPr>
        <w:t xml:space="preserve">1、配送食材包括：对城南街道办事处东吴南路81号、田上江路112号2处食堂所需的调味品、肉类、水产、豆制品、粮油、蔬菜、冻品、乳制品、水果等原材料进行配送。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2、质量标准：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（1）大米配送标准：二年内新大米（国标一级），必须符合国家最新标准，并拥有“SC食品生产许可证”。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（2）面粉配送标准：面粉级别为特一级，必须符合国家最新标准，并拥有“SC食品生产许可证”。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（3）食用油配送标准：非转基因食用油，每桶5升左右，必须符合国家最新标准，并具有“SC食品生产许可证”。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猪肉配送标准：使用冷鲜肉品牌产品，猪肉质量必须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（5）家禽冻品（鸡腿、鸡翅等）质量要求：配送单位须提供产品合格证明文件，动物产品提供《动物或动物产品分销信息凭证》或《动物检疫合格证》。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（6）豆制品质量要求：发酵性豆制品、非发酵豆制品，均须符合国家最新食品安全标准，并具有合法有效的“SC”食品生产许可证。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（7）水产品质量要求：必须符合国家最新标准。产品的感观、安全、卫生、稳定性等指标符合相关规定。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（8）无公害蔬菜质量要求：必须符合国家最新标准，对蔬菜中有害物质严格控制在标准规定范围之内。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（9）调味品质量要求：食用盐、酱油、味精、生粉（淀粉制品）、食糖、食醋等均国家最新标准。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（10）鲜蛋质量要求：鸡蛋等新鲜蛋类必须符合国家最新标准。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（11）乳制品质量要求：必须符合国家最新标准。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（12）水果质量要求：必须符合国家最新标准。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3、食材检测要求：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（1）肉类（含家禽、鱼、肉、冷鲜肉及冷冻肉等）、豆制品、调味品、食用油必须使用优质品牌产品，即由所处经营领域中有较高知名度与美誉度的大型企业提供，其产品可以追根溯源。</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（2）每次配送的食材均需提供相关的检测报告或检验合格证。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（3）中标单位应在日常配送中</w:t>
      </w:r>
      <w:r>
        <w:rPr>
          <w:rFonts w:hint="eastAsia" w:ascii="宋体" w:hAnsi="宋体" w:cs="宋体"/>
          <w:b w:val="0"/>
          <w:bCs w:val="0"/>
          <w:color w:val="auto"/>
          <w:sz w:val="21"/>
          <w:szCs w:val="21"/>
          <w:highlight w:val="none"/>
          <w:lang w:val="en-US" w:eastAsia="zh-CN"/>
        </w:rPr>
        <w:t xml:space="preserve">具有</w:t>
      </w:r>
      <w:r>
        <w:rPr>
          <w:rFonts w:hint="eastAsia" w:ascii="宋体" w:hAnsi="宋体" w:eastAsia="宋体" w:cs="宋体"/>
          <w:b w:val="0"/>
          <w:bCs w:val="0"/>
          <w:color w:val="auto"/>
          <w:sz w:val="21"/>
          <w:szCs w:val="21"/>
          <w:highlight w:val="none"/>
          <w:lang w:val="en-US" w:eastAsia="zh-CN"/>
        </w:rPr>
        <w:t xml:space="preserve">自行开展抽检</w:t>
      </w:r>
      <w:r>
        <w:rPr>
          <w:rFonts w:hint="eastAsia" w:ascii="宋体" w:hAnsi="宋体" w:cs="宋体"/>
          <w:b w:val="0"/>
          <w:bCs w:val="0"/>
          <w:color w:val="auto"/>
          <w:sz w:val="21"/>
          <w:szCs w:val="21"/>
          <w:highlight w:val="none"/>
          <w:lang w:val="en-US" w:eastAsia="zh-CN"/>
        </w:rPr>
        <w:t xml:space="preserve">的能力。</w:t>
      </w:r>
      <w:r>
        <w:rPr>
          <w:rFonts w:hint="eastAsia" w:ascii="宋体" w:hAnsi="宋体" w:eastAsia="宋体" w:cs="宋体"/>
          <w:b w:val="0"/>
          <w:bCs w:val="0"/>
          <w:color w:val="auto"/>
          <w:sz w:val="21"/>
          <w:szCs w:val="21"/>
          <w:highlight w:val="none"/>
          <w:lang w:val="en-US" w:eastAsia="zh-CN"/>
        </w:rPr>
        <w:t xml:space="preserve">招标单位</w:t>
      </w:r>
      <w:r>
        <w:rPr>
          <w:rFonts w:hint="eastAsia" w:ascii="宋体" w:hAnsi="宋体" w:cs="宋体"/>
          <w:b w:val="0"/>
          <w:bCs w:val="0"/>
          <w:color w:val="auto"/>
          <w:sz w:val="21"/>
          <w:szCs w:val="21"/>
          <w:highlight w:val="none"/>
          <w:lang w:val="en-US" w:eastAsia="zh-CN"/>
        </w:rPr>
        <w:t xml:space="preserve">有权</w:t>
      </w:r>
      <w:r>
        <w:rPr>
          <w:rFonts w:hint="eastAsia" w:ascii="宋体" w:hAnsi="宋体" w:eastAsia="宋体" w:cs="宋体"/>
          <w:b w:val="0"/>
          <w:bCs w:val="0"/>
          <w:color w:val="auto"/>
          <w:sz w:val="21"/>
          <w:szCs w:val="21"/>
          <w:highlight w:val="none"/>
          <w:lang w:val="en-US" w:eastAsia="zh-CN"/>
        </w:rPr>
        <w:t xml:space="preserve">委托权威部门定期对配送单位提供的食材进行抽样检测，如检测发现质量问题，由配送单位承担检测费用及相关责任。</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4、食材配送日常要求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配送单位供应的食材必须符合《中华人民共和国食品安全法》标准，并根据合同约定和招标单位食堂提出的品种、规格、品牌、数量、质量要求在规定的时间内及时送到。每日的配送清单须是打印稿，如发现食材卫生质量问题或者以次充好，招标单位可立即无条件退货或换货。</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配送单位</w:t>
      </w:r>
      <w:r>
        <w:rPr>
          <w:rFonts w:hint="eastAsia" w:ascii="宋体" w:hAnsi="宋体" w:eastAsia="宋体" w:cs="宋体"/>
          <w:b w:val="0"/>
          <w:bCs w:val="0"/>
          <w:color w:val="auto"/>
          <w:sz w:val="21"/>
          <w:szCs w:val="21"/>
          <w:highlight w:val="none"/>
          <w:lang w:val="en-US" w:eastAsia="zh-CN"/>
        </w:rPr>
        <w:t xml:space="preserve">严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如因配送单位所供应食品的质量问题引起员工食物中毒等食源性疾病的发生或其他事故，由配送单位负全部责任，并承担由此而引起的全部经济损失及相关法律责任。情节较为严重的，招标单位有权立即终止配送合同，并按相关法律处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每天送货一次，应急配送在收到通知后半小时内响应，1小时内完成或提出解决方案。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配送单位必须仔细核对采购清单，确保所需的食品原材料品种、规格、品牌、数量、质量等准确无误，并在规定时间内及时送达。配送单位向招标单位提供食材的品牌、规格必须与招标单位要求的一致，严禁擅自更换品牌、规格。</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配送车辆要求：</w:t>
      </w:r>
      <w:r>
        <w:rPr>
          <w:rFonts w:hint="eastAsia" w:ascii="宋体" w:hAnsi="宋体" w:cs="宋体"/>
          <w:b w:val="0"/>
          <w:bCs w:val="0"/>
          <w:color w:val="auto"/>
          <w:sz w:val="21"/>
          <w:szCs w:val="21"/>
          <w:highlight w:val="none"/>
          <w:lang w:val="en-US" w:eastAsia="zh-CN"/>
        </w:rPr>
        <w:t xml:space="preserve">至少配备</w:t>
      </w:r>
      <w:r>
        <w:rPr>
          <w:rFonts w:hint="eastAsia" w:ascii="宋体" w:hAnsi="宋体" w:eastAsia="宋体" w:cs="宋体"/>
          <w:b w:val="0"/>
          <w:bCs w:val="0"/>
          <w:color w:val="auto"/>
          <w:sz w:val="21"/>
          <w:szCs w:val="21"/>
          <w:highlight w:val="none"/>
          <w:lang w:val="en-US" w:eastAsia="zh-CN"/>
        </w:rPr>
        <w:t xml:space="preserve">冷藏或冷冻功能厢式货车1辆，</w:t>
      </w:r>
      <w:r>
        <w:rPr>
          <w:rFonts w:hint="eastAsia" w:ascii="宋体" w:hAnsi="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lang w:val="en-US" w:eastAsia="zh-CN"/>
        </w:rPr>
        <w:t xml:space="preserve">符合国家食品运输相关规定。</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本项目需配备项目负责人1名，服务人员至少6名。</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若招标单位有特殊情况需临时要求供货，配送单位须有相应的应急预案，并在招标单位规定的合理时间范围内能送货至招标单位指定地点。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5、其他要求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服务期间，中标单位在运输、装卸等工作过程中需注意保护招标单位现场及周边设施和环境，如有破坏或损坏，中标单位负责恢复原样，如无法恢复，招标单位有权邀请第三方恢复或要求中标单位赔偿，产生的费用全部由中标单位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（2）服务期间，中标单位需注意自身工作人员及采购单位人员、其他第三方人员的安全，如因中标单位原因造成安全隐患或事故，产生的一切经济损失和法律责任全部由中标单位承担。</w:t>
      </w:r>
      <w:r/>
    </w:p>
    <w:p>
      <w:pPr>
        <w:ind w:left="0" w:firstLine="48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6、</w:t>
      </w:r>
      <w:r>
        <w:rPr>
          <w:rFonts w:hint="eastAsia" w:ascii="宋体" w:hAnsi="宋体" w:eastAsia="宋体" w:cs="宋体"/>
          <w:b/>
          <w:bCs w:val="0"/>
          <w:color w:val="auto"/>
          <w:sz w:val="21"/>
          <w:szCs w:val="21"/>
          <w:highlight w:val="none"/>
          <w:lang w:val="zh-CN" w:eastAsia="zh-CN"/>
        </w:rPr>
        <w:t xml:space="preserve">服务期限</w:t>
      </w:r>
      <w:r>
        <w:rPr>
          <w:rFonts w:hint="eastAsia" w:ascii="宋体" w:hAnsi="宋体" w:eastAsia="宋体" w:cs="宋体"/>
          <w:b/>
          <w:bCs w:val="0"/>
          <w:color w:val="auto"/>
          <w:sz w:val="21"/>
          <w:szCs w:val="21"/>
          <w:highlight w:val="none"/>
          <w:lang w:val="zh-CN"/>
        </w:rPr>
        <w:t xml:space="preserve">：</w:t>
      </w:r>
      <w:r>
        <w:rPr>
          <w:rFonts w:hint="eastAsia" w:ascii="宋体" w:hAnsi="宋体" w:cs="宋体"/>
          <w:b w:val="0"/>
          <w:bCs/>
          <w:color w:val="auto"/>
          <w:sz w:val="21"/>
          <w:szCs w:val="21"/>
          <w:highlight w:val="none"/>
          <w:lang w:val="zh-CN"/>
        </w:rPr>
        <w:t xml:space="preserve">2年（具体起始时间以签订合同为准）</w:t>
      </w:r>
      <w:r>
        <w:rPr>
          <w:rFonts w:hint="eastAsia" w:ascii="宋体" w:hAnsi="宋体" w:eastAsia="宋体" w:cs="宋体"/>
          <w:b w:val="0"/>
          <w:bCs/>
          <w:color w:val="auto"/>
          <w:sz w:val="21"/>
          <w:szCs w:val="21"/>
          <w:highlight w:val="none"/>
          <w:lang w:val="zh-CN"/>
        </w:rPr>
        <w:t xml:space="preserve">或实际结算总金额达到预算总金额为止（二者中以先到者为准）。</w:t>
      </w:r>
      <w:r/>
    </w:p>
    <w:p>
      <w:pPr>
        <w:spacing w:line="360" w:lineRule="auto"/>
        <w:rPr>
          <w:color w:val="auto"/>
          <w:sz w:val="21"/>
          <w:szCs w:val="21"/>
          <w:highlight w:val="none"/>
        </w:rPr>
      </w:pPr>
      <w:r>
        <w:rPr>
          <w:rFonts w:hint="eastAsia" w:ascii="宋体" w:hAnsi="宋体"/>
          <w:color w:val="auto"/>
          <w:sz w:val="21"/>
          <w:szCs w:val="21"/>
          <w:highlight w:val="none"/>
          <w:lang w:val="en-US" w:eastAsia="zh-CN"/>
        </w:rPr>
        <w:t xml:space="preserve">四、</w:t>
      </w:r>
      <w:r>
        <w:rPr>
          <w:rFonts w:hint="eastAsia"/>
          <w:color w:val="auto"/>
          <w:sz w:val="21"/>
          <w:szCs w:val="21"/>
          <w:highlight w:val="none"/>
        </w:rPr>
        <w:t xml:space="preserve">综合说明</w:t>
      </w:r>
      <w:bookmarkEnd w:id="46"/>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1、中标单位根据招标文件、投标文件的相关约定，承担合同责任，履行合同义务。</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cs="宋体"/>
          <w:color w:val="auto"/>
          <w:sz w:val="21"/>
          <w:szCs w:val="21"/>
          <w:highlight w:val="none"/>
          <w:lang w:val="en-US" w:eastAsia="zh-CN"/>
        </w:rPr>
        <w:t xml:space="preserve">2、供应商提供的技术资料必须真实、准确，如提供的参数虚假或对招标文件所要求说明的情况故意隐瞒或虚报，按《中华人民共和国政府采购法》第七十七条的相关规定处理。</w:t>
      </w:r>
      <w:r/>
    </w:p>
    <w:p>
      <w:pPr>
        <w:ind w:left="0" w:firstLine="480"/>
        <w:keepLines w:val="0"/>
        <w:keepNext w:val="0"/>
        <w:pageBreakBefore w:val="0"/>
        <w:spacing w:line="360" w:lineRule="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3、投标单位必须说明其是否响应招标文件中提出的全部服务内容与要求，如果以其中某些条款不响应时，应在文件中逐条列出，未列出的视同响应。</w:t>
      </w:r>
      <w:r/>
    </w:p>
    <w:p>
      <w:pPr>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政府采购政策</w:t>
      </w:r>
      <w:r>
        <w:rPr>
          <w:rFonts w:hint="eastAsia" w:ascii="宋体" w:hAnsi="宋体" w:eastAsia="宋体" w:cs="宋体"/>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1、绿色采购：</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sz w:val="21"/>
          <w:szCs w:val="21"/>
          <w:highlight w:val="none"/>
        </w:rPr>
        <w:t xml:space="preserve">对属于《节能产品政府采购品目清单》中强制采购范围内产品的，供应商须提供</w:t>
      </w:r>
      <w:r>
        <w:rPr>
          <w:rFonts w:hint="eastAsia" w:ascii="宋体" w:hAnsi="宋体" w:cs="宋体"/>
          <w:b/>
          <w:bCs/>
          <w:color w:val="auto"/>
          <w:sz w:val="21"/>
          <w:szCs w:val="21"/>
          <w:highlight w:val="none"/>
          <w:lang w:val="en-US" w:eastAsia="zh-CN"/>
        </w:rPr>
        <w:t xml:space="preserve">该产品</w:t>
      </w:r>
      <w:r>
        <w:rPr>
          <w:rFonts w:hint="eastAsia" w:ascii="宋体" w:hAnsi="宋体" w:eastAsia="宋体" w:cs="宋体"/>
          <w:b/>
          <w:bCs/>
          <w:color w:val="auto"/>
          <w:sz w:val="21"/>
          <w:szCs w:val="21"/>
          <w:highlight w:val="none"/>
        </w:rPr>
        <w:t xml:space="preserve">有效期之内的节能产品认证证书，</w:t>
      </w:r>
      <w:r>
        <w:rPr>
          <w:rFonts w:hint="eastAsia" w:ascii="宋体" w:hAnsi="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视为未实质性响应</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上述品目清单可通过“中国政府采购网”（http://www.ccgp.gov.cn）查询</w:t>
      </w:r>
      <w:r>
        <w:rPr>
          <w:rFonts w:hint="eastAsia" w:ascii="宋体" w:hAnsi="宋体" w:eastAsia="宋体" w:cs="宋体"/>
          <w:color w:val="auto"/>
          <w:sz w:val="21"/>
          <w:szCs w:val="21"/>
          <w:highlight w:val="none"/>
        </w:rPr>
        <w:t xml:space="preserve">。</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中小微企业</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1"/>
          <w:szCs w:val="21"/>
          <w:highlight w:val="none"/>
          <w:lang w:eastAsia="zh-CN"/>
        </w:rPr>
        <w:t xml:space="preserve">、《财政部关于进一步加大政府采购支持中小企业力度的通知》（财库〔2022〕19号）等文件</w:t>
      </w:r>
      <w:r>
        <w:rPr>
          <w:rFonts w:hint="eastAsia" w:ascii="宋体" w:hAnsi="宋体" w:eastAsia="宋体" w:cs="宋体"/>
          <w:color w:val="auto"/>
          <w:sz w:val="21"/>
          <w:szCs w:val="21"/>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货物类政府</w:t>
      </w:r>
      <w:r>
        <w:rPr>
          <w:rFonts w:hint="eastAsia" w:ascii="宋体" w:hAnsi="宋体" w:eastAsia="宋体" w:cs="宋体"/>
          <w:color w:val="auto"/>
          <w:sz w:val="21"/>
          <w:szCs w:val="21"/>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w:t>
      </w:r>
      <w:r>
        <w:rPr>
          <w:rFonts w:hint="eastAsia" w:ascii="宋体" w:hAnsi="宋体" w:cs="宋体"/>
          <w:b w:val="0"/>
          <w:bCs w:val="0"/>
          <w:color w:val="auto"/>
          <w:sz w:val="21"/>
          <w:szCs w:val="21"/>
          <w:highlight w:val="none"/>
          <w:lang w:val="en-US" w:eastAsia="zh-CN"/>
        </w:rPr>
        <w:t xml:space="preserve">服务类</w:t>
      </w:r>
      <w:r>
        <w:rPr>
          <w:rFonts w:hint="eastAsia" w:ascii="宋体" w:hAnsi="宋体" w:eastAsia="宋体" w:cs="宋体"/>
          <w:b w:val="0"/>
          <w:bCs w:val="0"/>
          <w:color w:val="auto"/>
          <w:sz w:val="21"/>
          <w:szCs w:val="21"/>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1"/>
          <w:szCs w:val="21"/>
          <w:highlight w:val="none"/>
          <w:lang w:val="en-US" w:eastAsia="zh-CN"/>
        </w:rPr>
        <w:t xml:space="preserve">餐饮业</w:t>
      </w:r>
      <w:r>
        <w:rPr>
          <w:rFonts w:hint="eastAsia" w:ascii="宋体" w:hAnsi="宋体" w:eastAsia="宋体" w:cs="宋体"/>
          <w:b/>
          <w:bCs/>
          <w:color w:val="auto"/>
          <w:sz w:val="21"/>
          <w:szCs w:val="21"/>
          <w:highlight w:val="none"/>
        </w:rPr>
        <w:t xml:space="preserve">。</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残疾人福利性单位</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监狱企业</w:t>
      </w:r>
      <w:r/>
    </w:p>
    <w:p>
      <w:pPr>
        <w:ind w:firstLine="48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1"/>
          <w:szCs w:val="21"/>
          <w:highlight w:val="none"/>
          <w:lang w:eastAsia="zh-CN"/>
        </w:rPr>
        <w:t xml:space="preserve">，未</w:t>
      </w: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lang w:eastAsia="zh-CN"/>
        </w:rPr>
        <w:t xml:space="preserve">则不享受相关政策。</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1"/>
          <w:szCs w:val="21"/>
          <w:highlight w:val="none"/>
        </w:rPr>
        <w:outlineLvl w:val="9"/>
      </w:pP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896"/>
        <w:ind w:right="0"/>
        <w:keepLines w:val="0"/>
        <w:keepNext w:val="0"/>
        <w:pageBreakBefore w:val="0"/>
        <w:spacing w:line="360" w:lineRule="auto"/>
        <w:tabs>
          <w:tab w:val="left" w:pos="9000" w:leader="none"/>
        </w:tabs>
        <w:rPr>
          <w:rFonts w:hint="eastAsia" w:ascii="宋体" w:hAnsi="宋体" w:eastAsia="宋体" w:cs="宋体"/>
          <w:color w:val="auto"/>
          <w:sz w:val="21"/>
          <w:szCs w:val="21"/>
          <w:highlight w:val="none"/>
        </w:rPr>
        <w:outlineLvl w:val="9"/>
      </w:pPr>
      <w:r>
        <w:rPr>
          <w:rFonts w:hint="eastAsia"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中国政府采购网中央主网、江苏政府采购网、苏州</w:t>
      </w:r>
      <w:r>
        <w:rPr>
          <w:rFonts w:hint="eastAsia" w:hAnsi="宋体" w:eastAsia="宋体" w:cs="宋体"/>
          <w:bCs/>
          <w:color w:val="auto"/>
          <w:sz w:val="21"/>
          <w:szCs w:val="21"/>
          <w:highlight w:val="none"/>
          <w:lang w:val="en-US" w:eastAsia="zh-CN"/>
        </w:rPr>
        <w:t xml:space="preserve">市</w:t>
      </w:r>
      <w:r>
        <w:rPr>
          <w:rFonts w:hint="eastAsia" w:ascii="宋体" w:hAnsi="宋体" w:eastAsia="宋体" w:cs="宋体"/>
          <w:bCs/>
          <w:color w:val="auto"/>
          <w:sz w:val="21"/>
          <w:szCs w:val="21"/>
          <w:highlight w:val="none"/>
        </w:rPr>
        <w:t xml:space="preserve">政府采购网</w:t>
      </w:r>
      <w:r>
        <w:rPr>
          <w:rFonts w:hint="eastAsia" w:ascii="宋体" w:hAnsi="宋体" w:eastAsia="宋体" w:cs="宋体"/>
          <w:color w:val="auto"/>
          <w:sz w:val="21"/>
          <w:szCs w:val="21"/>
          <w:highlight w:val="none"/>
        </w:rPr>
        <w:t xml:space="preserve">发布的文件为准。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883"/>
        <w:jc w:val="center"/>
        <w:spacing w:after="312" w:line="360" w:lineRule="auto"/>
        <w:tabs>
          <w:tab w:val="right" w:pos="8302" w:leader="dot"/>
        </w:tabs>
        <w:rPr>
          <w:rStyle w:val="859"/>
          <w:rFonts w:hint="eastAsia" w:ascii="宋体" w:hAnsi="宋体" w:eastAsia="宋体" w:cs="宋体"/>
          <w:b w:val="0"/>
          <w:bCs/>
          <w:color w:val="auto"/>
          <w:sz w:val="36"/>
          <w:szCs w:val="36"/>
          <w:highlight w:val="none"/>
        </w:rPr>
      </w:pPr>
      <w:r>
        <w:rPr>
          <w:rStyle w:val="859"/>
          <w:rFonts w:hint="eastAsia" w:ascii="宋体" w:hAnsi="宋体" w:eastAsia="宋体" w:cs="宋体"/>
          <w:b w:val="0"/>
          <w:bCs/>
          <w:color w:val="auto"/>
          <w:sz w:val="36"/>
          <w:szCs w:val="36"/>
          <w:highlight w:val="none"/>
        </w:rPr>
        <w:t xml:space="preserve">第五章  合同文本</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苏州至贞招投标咨询服务有限公司</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政府采购文件及中标单位的投标文件和中标通知书，甲乙双方就此次</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项目的采购事宜，签订本合同书。</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下列文件为本合同不可分割部分：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 中标通知书；</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 乙方的投标文件；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 乙方在招投标过程中所作的其它承诺、声明、书面澄清等；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 招标文件及其附件；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 合同附件。</w:t>
      </w:r>
      <w:r/>
    </w:p>
    <w:p>
      <w:pPr>
        <w:ind w:firstLine="480"/>
        <w:jc w:val="left"/>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以上</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与合同具有同等法律效力</w:t>
      </w:r>
      <w:r>
        <w:rPr>
          <w:rFonts w:hint="eastAsia" w:ascii="宋体" w:hAnsi="宋体" w:eastAsia="宋体" w:cs="宋体"/>
          <w:color w:val="auto"/>
          <w:sz w:val="21"/>
          <w:szCs w:val="21"/>
          <w:highlight w:val="none"/>
          <w:lang w:eastAsia="zh-CN"/>
        </w:rPr>
        <w:t xml:space="preserve">。</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olor w:val="auto"/>
          <w:sz w:val="21"/>
          <w:szCs w:val="21"/>
          <w:highlight w:val="none"/>
        </w:rPr>
        <w:t xml:space="preserve">服务期限：</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年    月    日至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年    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日或实际结算总金额达到</w:t>
      </w:r>
      <w:r>
        <w:rPr>
          <w:rFonts w:hint="eastAsia" w:ascii="宋体" w:hAnsi="宋体"/>
          <w:color w:val="auto"/>
          <w:sz w:val="21"/>
          <w:szCs w:val="21"/>
          <w:highlight w:val="none"/>
          <w:lang w:val="en-US" w:eastAsia="zh-CN"/>
        </w:rPr>
        <w:t xml:space="preserve">合同（</w:t>
      </w:r>
      <w:r>
        <w:rPr>
          <w:rFonts w:hint="eastAsia" w:ascii="宋体" w:hAnsi="宋体"/>
          <w:color w:val="auto"/>
          <w:sz w:val="21"/>
          <w:szCs w:val="21"/>
          <w:highlight w:val="none"/>
        </w:rPr>
        <w:t xml:space="preserve">预算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总金额为止（二者中以先到者为准）</w:t>
      </w:r>
      <w:r>
        <w:rPr>
          <w:rFonts w:hint="eastAsia" w:ascii="宋体" w:hAnsi="宋体" w:eastAsia="宋体" w:cs="宋体"/>
          <w:color w:val="auto"/>
          <w:sz w:val="21"/>
          <w:szCs w:val="21"/>
          <w:highlight w:val="none"/>
          <w:lang w:val="en-US" w:eastAsia="zh-CN"/>
        </w:rPr>
        <w:t xml:space="preserve">。</w:t>
      </w:r>
      <w:r/>
    </w:p>
    <w:p>
      <w:pP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二、费用及结算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bidi="en-US"/>
        </w:rPr>
        <w:t xml:space="preserve">1、</w:t>
      </w:r>
      <w:r>
        <w:rPr>
          <w:rFonts w:hint="eastAsia" w:ascii="宋体" w:hAnsi="宋体" w:eastAsia="宋体" w:cs="宋体"/>
          <w:bCs/>
          <w:color w:val="auto"/>
          <w:sz w:val="21"/>
          <w:szCs w:val="21"/>
          <w:highlight w:val="none"/>
          <w:lang w:val="en-US" w:eastAsia="zh-CN" w:bidi="en-US"/>
        </w:rPr>
        <w:t xml:space="preserve">本项目</w:t>
      </w:r>
      <w:r>
        <w:rPr>
          <w:rFonts w:hint="eastAsia" w:ascii="宋体" w:hAnsi="宋体" w:eastAsia="宋体" w:cs="宋体"/>
          <w:bCs/>
          <w:color w:val="auto"/>
          <w:sz w:val="21"/>
          <w:szCs w:val="21"/>
          <w:highlight w:val="none"/>
        </w:rPr>
        <w:t xml:space="preserve">合同</w:t>
      </w:r>
      <w:r>
        <w:rPr>
          <w:rFonts w:hint="eastAsia" w:ascii="宋体" w:hAnsi="宋体" w:eastAsia="宋体" w:cs="宋体"/>
          <w:bCs/>
          <w:color w:val="auto"/>
          <w:sz w:val="21"/>
          <w:szCs w:val="21"/>
          <w:highlight w:val="none"/>
          <w:lang w:val="en-US" w:eastAsia="zh-CN"/>
        </w:rPr>
        <w:t xml:space="preserve">总金额（</w:t>
      </w:r>
      <w:r>
        <w:rPr>
          <w:rFonts w:hint="eastAsia" w:ascii="宋体" w:hAnsi="宋体" w:eastAsia="宋体" w:cs="宋体"/>
          <w:bCs/>
          <w:color w:val="auto"/>
          <w:sz w:val="21"/>
          <w:szCs w:val="21"/>
          <w:highlight w:val="none"/>
        </w:rPr>
        <w:t xml:space="preserve">预算总金额</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为</w:t>
      </w:r>
      <w:r>
        <w:rPr>
          <w:rFonts w:hint="eastAsia" w:ascii="宋体" w:hAnsi="宋体" w:eastAsia="宋体" w:cs="宋体"/>
          <w:b/>
          <w:bCs w:val="0"/>
          <w:color w:val="auto"/>
          <w:sz w:val="21"/>
          <w:szCs w:val="21"/>
          <w:highlight w:val="none"/>
          <w:u w:val="single"/>
          <w:lang w:val="en-US" w:eastAsia="zh-CN"/>
        </w:rPr>
        <w:t xml:space="preserve">大写：   </w:t>
      </w:r>
      <w:r>
        <w:rPr>
          <w:rFonts w:hint="eastAsia" w:ascii="宋体" w:hAnsi="宋体" w:eastAsia="宋体" w:cs="宋体"/>
          <w:b/>
          <w:bCs/>
          <w:color w:val="auto"/>
          <w:sz w:val="21"/>
          <w:szCs w:val="21"/>
          <w:highlight w:val="none"/>
          <w:u w:val="single"/>
          <w:lang w:val="en-US" w:eastAsia="zh-CN"/>
        </w:rPr>
        <w:t xml:space="preserve">小写：</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val="en-US" w:eastAsia="zh-CN" w:bidi="en-US"/>
        </w:rPr>
        <w:t xml:space="preserve">2</w:t>
      </w:r>
      <w:r>
        <w:rPr>
          <w:rFonts w:hint="eastAsia" w:ascii="宋体" w:hAnsi="宋体" w:eastAsia="宋体" w:cs="宋体"/>
          <w:bCs/>
          <w:color w:val="auto"/>
          <w:sz w:val="21"/>
          <w:szCs w:val="21"/>
          <w:highlight w:val="none"/>
          <w:lang w:bidi="en-US"/>
        </w:rPr>
        <w:t xml:space="preserve">、合同价格：</w:t>
      </w:r>
      <w:r/>
    </w:p>
    <w:p>
      <w:pPr>
        <w:ind w:firstLine="480"/>
        <w:spacing w:line="360" w:lineRule="auto"/>
        <w:rPr>
          <w:rFonts w:hint="eastAsia" w:ascii="宋体" w:hAnsi="宋体" w:eastAsia="宋体" w:cs="宋体"/>
          <w:bCs/>
          <w:color w:val="auto"/>
          <w:sz w:val="21"/>
          <w:szCs w:val="21"/>
          <w:highlight w:val="none"/>
          <w:lang w:bidi="en-US"/>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1）</w:t>
      </w:r>
      <w:r>
        <w:rPr>
          <w:rFonts w:hint="eastAsia" w:ascii="宋体" w:hAnsi="宋体" w:eastAsia="宋体" w:cs="宋体"/>
          <w:bCs/>
          <w:color w:val="auto"/>
          <w:sz w:val="21"/>
          <w:szCs w:val="21"/>
          <w:highlight w:val="none"/>
          <w:lang w:bidi="en-US"/>
        </w:rPr>
        <w:t xml:space="preserve">苏州发展和改革委员会官网上公布</w:t>
      </w:r>
      <w:r>
        <w:rPr>
          <w:rFonts w:hint="eastAsia" w:ascii="宋体" w:hAnsi="宋体" w:cs="宋体"/>
          <w:bCs/>
          <w:color w:val="auto"/>
          <w:sz w:val="21"/>
          <w:szCs w:val="21"/>
          <w:highlight w:val="none"/>
          <w:lang w:val="en-US" w:eastAsia="zh-CN" w:bidi="en-US"/>
        </w:rPr>
        <w:t xml:space="preserve">价格的食材品类</w:t>
      </w:r>
      <w:r>
        <w:rPr>
          <w:rFonts w:hint="eastAsia" w:ascii="宋体" w:hAnsi="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苏州发展和改革委员会官网上公布的最新“苏州市部分农贸市场零售均价”×</w:t>
      </w:r>
      <w:r>
        <w:rPr>
          <w:rFonts w:hint="eastAsia" w:ascii="宋体" w:hAnsi="宋体" w:eastAsia="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val="en-US" w:eastAsia="zh-CN" w:bidi="en-US"/>
        </w:rPr>
        <w:t xml:space="preserve">1-中标优惠率</w:t>
      </w:r>
      <w:r>
        <w:rPr>
          <w:rFonts w:hint="eastAsia" w:ascii="宋体" w:hAnsi="宋体" w:eastAsia="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w:t>
      </w:r>
      <w:r/>
    </w:p>
    <w:p>
      <w:pPr>
        <w:ind w:firstLine="480"/>
        <w:spacing w:line="360" w:lineRule="auto"/>
        <w:rPr>
          <w:rFonts w:hint="eastAsia" w:ascii="宋体" w:hAnsi="宋体" w:eastAsia="宋体" w:cs="宋体"/>
          <w:bCs/>
          <w:color w:val="auto"/>
          <w:sz w:val="21"/>
          <w:szCs w:val="21"/>
          <w:highlight w:val="none"/>
          <w:lang w:bidi="en-US"/>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2）</w:t>
      </w:r>
      <w:r>
        <w:rPr>
          <w:rFonts w:hint="eastAsia" w:ascii="宋体" w:hAnsi="宋体" w:eastAsia="宋体" w:cs="宋体"/>
          <w:bCs/>
          <w:color w:val="auto"/>
          <w:sz w:val="21"/>
          <w:szCs w:val="21"/>
          <w:highlight w:val="none"/>
          <w:lang w:bidi="en-US"/>
        </w:rPr>
        <w:t xml:space="preserve">苏州发展和改革委员会官网上</w:t>
      </w:r>
      <w:r>
        <w:rPr>
          <w:rFonts w:hint="eastAsia" w:ascii="宋体" w:hAnsi="宋体" w:cs="宋体"/>
          <w:bCs/>
          <w:color w:val="auto"/>
          <w:sz w:val="21"/>
          <w:szCs w:val="21"/>
          <w:highlight w:val="none"/>
          <w:lang w:val="en-US" w:eastAsia="zh-CN" w:bidi="en-US"/>
        </w:rPr>
        <w:t xml:space="preserve">未</w:t>
      </w:r>
      <w:r>
        <w:rPr>
          <w:rFonts w:hint="eastAsia" w:ascii="宋体" w:hAnsi="宋体" w:eastAsia="宋体" w:cs="宋体"/>
          <w:bCs/>
          <w:color w:val="auto"/>
          <w:sz w:val="21"/>
          <w:szCs w:val="21"/>
          <w:highlight w:val="none"/>
          <w:lang w:bidi="en-US"/>
        </w:rPr>
        <w:t xml:space="preserve">公布</w:t>
      </w:r>
      <w:r>
        <w:rPr>
          <w:rFonts w:hint="eastAsia" w:ascii="宋体" w:hAnsi="宋体" w:cs="宋体"/>
          <w:bCs/>
          <w:color w:val="auto"/>
          <w:sz w:val="21"/>
          <w:szCs w:val="21"/>
          <w:highlight w:val="none"/>
          <w:lang w:val="en-US" w:eastAsia="zh-CN" w:bidi="en-US"/>
        </w:rPr>
        <w:t xml:space="preserve">价格的食材品类</w:t>
      </w: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根据</w:t>
      </w:r>
      <w:r>
        <w:rPr>
          <w:rFonts w:hint="eastAsia" w:ascii="宋体" w:hAnsi="宋体" w:eastAsia="宋体" w:cs="宋体"/>
          <w:bCs/>
          <w:color w:val="auto"/>
          <w:sz w:val="21"/>
          <w:szCs w:val="21"/>
          <w:highlight w:val="none"/>
          <w:lang w:bidi="en-US"/>
        </w:rPr>
        <w:t xml:space="preserve">大型超市当日零售价格×</w:t>
      </w:r>
      <w:r>
        <w:rPr>
          <w:rFonts w:hint="eastAsia" w:ascii="宋体" w:hAnsi="宋体" w:eastAsia="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val="en-US" w:eastAsia="zh-CN" w:bidi="en-US"/>
        </w:rPr>
        <w:t xml:space="preserve">1-中标优惠率</w:t>
      </w:r>
      <w:r>
        <w:rPr>
          <w:rFonts w:hint="eastAsia" w:ascii="宋体" w:hAnsi="宋体" w:eastAsia="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3）本项目乙方的中标优惠率为：</w:t>
      </w:r>
      <w:r>
        <w:rPr>
          <w:rFonts w:hint="eastAsia" w:ascii="宋体" w:hAnsi="宋体" w:cs="宋体"/>
          <w:bCs/>
          <w:color w:val="auto"/>
          <w:sz w:val="21"/>
          <w:szCs w:val="21"/>
          <w:highlight w:val="none"/>
          <w:u w:val="single"/>
          <w:lang w:val="en-US" w:eastAsia="zh-CN" w:bidi="en-US"/>
        </w:rPr>
        <w:t xml:space="preserve">    </w:t>
      </w:r>
      <w:r>
        <w:rPr>
          <w:rFonts w:hint="eastAsia" w:ascii="宋体" w:hAnsi="宋体" w:cs="宋体"/>
          <w:bCs/>
          <w:color w:val="auto"/>
          <w:sz w:val="21"/>
          <w:szCs w:val="21"/>
          <w:highlight w:val="none"/>
          <w:lang w:val="en-US" w:eastAsia="zh-CN" w:bidi="en-US"/>
        </w:rPr>
        <w:t xml:space="preserve">%</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en-US"/>
        </w:rPr>
        <w:t xml:space="preserve">3</w:t>
      </w:r>
      <w:r>
        <w:rPr>
          <w:rFonts w:hint="eastAsia" w:ascii="宋体" w:hAnsi="宋体" w:eastAsia="宋体" w:cs="宋体"/>
          <w:bCs/>
          <w:color w:val="auto"/>
          <w:sz w:val="21"/>
          <w:szCs w:val="21"/>
          <w:highlight w:val="none"/>
          <w:lang w:bidi="en-US"/>
        </w:rPr>
        <w:t xml:space="preserve">、合同价款的支付及付款方式：</w:t>
      </w:r>
      <w:r>
        <w:rPr>
          <w:rFonts w:hint="eastAsia" w:ascii="宋体" w:hAnsi="宋体" w:eastAsia="宋体" w:cs="宋体"/>
          <w:bCs/>
          <w:color w:val="auto"/>
          <w:sz w:val="21"/>
          <w:szCs w:val="21"/>
          <w:highlight w:val="none"/>
          <w:lang w:bidi="en-US"/>
        </w:rPr>
        <w:t xml:space="preserve">供货价格每月结算一次。所有货物均按实结算，不可超合同（预算）总金额</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（关于项目预付款，</w:t>
      </w:r>
      <w:r>
        <w:rPr>
          <w:rFonts w:hint="eastAsia" w:ascii="宋体" w:hAnsi="宋体" w:eastAsia="宋体" w:cs="宋体"/>
          <w:b w:val="0"/>
          <w:bCs/>
          <w:color w:val="auto"/>
          <w:sz w:val="21"/>
          <w:szCs w:val="21"/>
          <w:highlight w:val="none"/>
        </w:rPr>
        <w:t xml:space="preserve">在签订合同时，</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b w:val="0"/>
          <w:bCs/>
          <w:color w:val="auto"/>
          <w:sz w:val="21"/>
          <w:szCs w:val="21"/>
          <w:highlight w:val="none"/>
          <w:lang w:val="en-US" w:eastAsia="zh-CN"/>
        </w:rPr>
        <w:t xml:space="preserve">可向乙方支付合同金额的30%作为预付款，但</w:t>
      </w:r>
      <w:r>
        <w:rPr>
          <w:rFonts w:hint="eastAsia" w:ascii="宋体" w:hAnsi="宋体" w:eastAsia="宋体" w:cs="宋体"/>
          <w:b w:val="0"/>
          <w:bCs/>
          <w:color w:val="auto"/>
          <w:sz w:val="21"/>
          <w:szCs w:val="21"/>
          <w:highlight w:val="none"/>
        </w:rPr>
        <w:t xml:space="preserve">乙方明确表示无需预付款或者主动要求降低预付款比例的，</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b w:val="0"/>
          <w:bCs/>
          <w:color w:val="auto"/>
          <w:sz w:val="21"/>
          <w:szCs w:val="21"/>
          <w:highlight w:val="none"/>
        </w:rPr>
        <w:t xml:space="preserve">可不适用关于预付款的规定。具体实施要求按苏财购【2020】52号：一、建立政府采购资金预付款制度的相关规定。</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4、甲方支付此项费用外不再承担其它任何费用（包括个人），服务人员的薪金、福利、休假日补贴等由乙方付给，与甲方无关。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付款方式：银行转帐</w:t>
      </w:r>
      <w:r>
        <w:rPr>
          <w:rFonts w:hint="eastAsia" w:ascii="宋体" w:hAnsi="宋体" w:eastAsia="宋体" w:cs="宋体"/>
          <w:bCs/>
          <w:color w:val="auto"/>
          <w:sz w:val="21"/>
          <w:szCs w:val="21"/>
          <w:highlight w:val="none"/>
          <w:lang w:val="en-US" w:eastAsia="zh-CN"/>
        </w:rPr>
        <w:t xml:space="preserve">或数字人民币</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6、乙方银行开户信息：</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乙方账号名称：</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银行账号：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银行开户行：</w:t>
      </w:r>
      <w:r/>
    </w:p>
    <w:p>
      <w:pPr>
        <w:spacing w:line="360" w:lineRule="auto"/>
        <w:rPr>
          <w:rFonts w:hint="eastAsia" w:ascii="宋体" w:hAnsi="宋体" w:eastAsia="宋体" w:cs="宋体"/>
          <w:b/>
          <w:bCs/>
          <w:color w:val="auto"/>
          <w:sz w:val="21"/>
          <w:szCs w:val="21"/>
          <w:highlight w:val="none"/>
          <w:lang w:bidi="en-US"/>
        </w:rPr>
      </w:pPr>
      <w:r>
        <w:rPr>
          <w:rFonts w:hint="eastAsia" w:ascii="宋体" w:hAnsi="宋体" w:eastAsia="宋体" w:cs="宋体"/>
          <w:b/>
          <w:bCs/>
          <w:color w:val="auto"/>
          <w:sz w:val="21"/>
          <w:szCs w:val="21"/>
          <w:highlight w:val="none"/>
          <w:lang w:bidi="en-US"/>
        </w:rPr>
        <w:t xml:space="preserve">三、甲乙双方权利、义务</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赔偿损失货物价的两倍。</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2、乙方必须持有食品经营许可证或食品生产许可证、工商营业执照以及其他相关证照，且经营状况良好。</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3、乙方在供货时严禁提供以下食品（包括但不限于）：</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、乙方必须根据</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提出的食品、品牌、规格、数量和质量要求送货，并在</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规定的时间内及时送达</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指定地点。不按规定时间及地点送达的，将罚款并承担违约责任。</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、如乙方不按规定结算，擅自涨价，乙方应向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退回涨价部分金额。</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、因乙方所供应食品的质量问题引起</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员工食物中毒等食源性疾病的发生或其他事故由乙方负全部责任，并承担由此引起的全部经济损失及相应的法律责任。</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食堂所用食品按采购文件采购范围全部由乙方供应，</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rPr>
        <w:t xml:space="preserve">期内一般不得另行采购。(特殊情况除外)</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下</w:t>
      </w:r>
      <w:r>
        <w:rPr>
          <w:rFonts w:hint="eastAsia" w:ascii="宋体" w:hAnsi="宋体" w:eastAsia="宋体" w:cs="宋体"/>
          <w:color w:val="auto"/>
          <w:sz w:val="21"/>
          <w:szCs w:val="21"/>
          <w:highlight w:val="none"/>
        </w:rPr>
        <w:t xml:space="preserve">月向乙方付清前一个月发生的货款，不得拖欠。</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建立食品索证制度及食品验收制度，向乙方索取食品的检验合格证或者检验报告，并进行验收。做好索证登记工作，加强食品库房管理。</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、若</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有特殊情况需临时要求供货，乙方须按照</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文件中承诺的应急预案执行，并在</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规定的合理时间内能送货至</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指定地点。</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、因重大责任事故，取消配送资格的供应商，不得继续为</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提供所有物质的配送，已签订的合同双方协商解除。</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rPr>
        <w:t xml:space="preserve">乙方均自觉遵守国家有关法律、法规。</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、如有未尽事宜，则由</w:t>
      </w:r>
      <w:r>
        <w:rPr>
          <w:rFonts w:hint="eastAsia" w:ascii="宋体" w:hAnsi="宋体" w:eastAsia="宋体" w:cs="宋体"/>
          <w:color w:val="auto"/>
          <w:sz w:val="21"/>
          <w:szCs w:val="21"/>
          <w:highlight w:val="none"/>
          <w:lang w:val="en-US" w:eastAsia="zh-CN"/>
        </w:rPr>
        <w:t xml:space="preserve">甲方与</w:t>
      </w:r>
      <w:r>
        <w:rPr>
          <w:rFonts w:hint="eastAsia" w:ascii="宋体" w:hAnsi="宋体" w:eastAsia="宋体" w:cs="宋体"/>
          <w:color w:val="auto"/>
          <w:sz w:val="21"/>
          <w:szCs w:val="21"/>
          <w:highlight w:val="none"/>
        </w:rPr>
        <w:t xml:space="preserve">乙方另行协商决定。</w:t>
      </w:r>
      <w:r/>
    </w:p>
    <w:p>
      <w:pPr>
        <w:spacing w:line="360" w:lineRule="auto"/>
        <w:rPr>
          <w:rFonts w:hint="eastAsia" w:ascii="宋体" w:hAnsi="宋体" w:eastAsia="宋体" w:cs="宋体"/>
          <w:b/>
          <w:bCs/>
          <w:color w:val="auto"/>
          <w:sz w:val="21"/>
          <w:szCs w:val="21"/>
          <w:highlight w:val="none"/>
          <w:lang w:bidi="en-US"/>
        </w:rPr>
      </w:pPr>
      <w:r>
        <w:rPr>
          <w:rFonts w:hint="eastAsia" w:ascii="宋体" w:hAnsi="宋体" w:eastAsia="宋体" w:cs="宋体"/>
          <w:b/>
          <w:bCs/>
          <w:color w:val="auto"/>
          <w:sz w:val="21"/>
          <w:szCs w:val="21"/>
          <w:highlight w:val="none"/>
          <w:lang w:bidi="en-US"/>
        </w:rPr>
        <w:t xml:space="preserve">四、违约责任：</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乙方违反以上</w:t>
      </w:r>
      <w:r>
        <w:rPr>
          <w:rFonts w:hint="eastAsia" w:ascii="宋体" w:hAnsi="宋体" w:eastAsia="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rPr>
        <w:t xml:space="preserve">或有以下情况发生，</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w:t>
      </w:r>
      <w:r>
        <w:rPr>
          <w:rFonts w:hint="eastAsia" w:ascii="宋体" w:hAnsi="宋体" w:eastAsia="宋体" w:cs="宋体"/>
          <w:color w:val="auto"/>
          <w:sz w:val="21"/>
          <w:szCs w:val="21"/>
          <w:highlight w:val="none"/>
          <w:lang w:val="en-US" w:eastAsia="zh-CN"/>
        </w:rPr>
        <w:t xml:space="preserve">终止</w:t>
      </w:r>
      <w:r>
        <w:rPr>
          <w:rFonts w:hint="eastAsia" w:ascii="宋体" w:hAnsi="宋体" w:eastAsia="宋体" w:cs="宋体"/>
          <w:color w:val="auto"/>
          <w:sz w:val="21"/>
          <w:szCs w:val="21"/>
          <w:highlight w:val="none"/>
        </w:rPr>
        <w:t xml:space="preserve">乙方的供货商资格。</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(1)商品短斤缺两、以次充好、擅自提价等失误，经指令整改后还屡有发生；</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(2)因商品质量问题退换三次或供货迟到三次及其以上；</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(3)食物中毒等食源性疾病的发生或其他事故。</w:t>
      </w:r>
      <w:r/>
    </w:p>
    <w:p>
      <w:pPr>
        <w:ind w:firstLine="438"/>
        <w:spacing w:line="360" w:lineRule="auto"/>
        <w:rPr>
          <w:rFonts w:hint="eastAsia" w:ascii="宋体" w:hAnsi="宋体" w:eastAsia="宋体" w:cs="宋体"/>
          <w:b/>
          <w:bCs/>
          <w:color w:val="auto"/>
          <w:sz w:val="21"/>
          <w:szCs w:val="21"/>
          <w:highlight w:val="none"/>
          <w:lang w:bidi="en-US"/>
        </w:rPr>
      </w:pPr>
      <w:r>
        <w:rPr>
          <w:rFonts w:hint="eastAsia" w:ascii="宋体" w:hAnsi="宋体" w:eastAsia="宋体" w:cs="宋体"/>
          <w:color w:val="auto"/>
          <w:sz w:val="21"/>
          <w:szCs w:val="21"/>
          <w:highlight w:val="none"/>
        </w:rPr>
        <w:t xml:space="preserve">(4)在招投标中乙方存在借资质进行招投标行为的。</w:t>
      </w:r>
      <w:r/>
    </w:p>
    <w:p>
      <w:pPr>
        <w:spacing w:line="360" w:lineRule="auto"/>
        <w:rPr>
          <w:rFonts w:hint="eastAsia" w:ascii="宋体" w:hAnsi="宋体" w:eastAsia="宋体" w:cs="宋体"/>
          <w:b/>
          <w:bCs/>
          <w:color w:val="auto"/>
          <w:sz w:val="21"/>
          <w:szCs w:val="21"/>
          <w:highlight w:val="none"/>
          <w:lang w:bidi="en-US"/>
        </w:rPr>
      </w:pPr>
      <w:r>
        <w:rPr>
          <w:rFonts w:hint="eastAsia" w:ascii="宋体" w:hAnsi="宋体" w:eastAsia="宋体" w:cs="宋体"/>
          <w:b/>
          <w:bCs/>
          <w:color w:val="auto"/>
          <w:sz w:val="21"/>
          <w:szCs w:val="21"/>
          <w:highlight w:val="none"/>
          <w:lang w:bidi="en-US"/>
        </w:rPr>
        <w:t xml:space="preserve">五、合同的生效</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本合同在甲乙</w:t>
      </w:r>
      <w:r>
        <w:rPr>
          <w:rFonts w:hint="eastAsia" w:ascii="宋体" w:hAnsi="宋体" w:eastAsia="宋体" w:cs="宋体"/>
          <w:color w:val="auto"/>
          <w:sz w:val="21"/>
          <w:szCs w:val="21"/>
          <w:highlight w:val="none"/>
          <w:lang w:val="en-US" w:eastAsia="zh-CN"/>
        </w:rPr>
        <w:t xml:space="preserve">双</w:t>
      </w:r>
      <w:r>
        <w:rPr>
          <w:rFonts w:hint="eastAsia" w:ascii="宋体" w:hAnsi="宋体" w:eastAsia="宋体" w:cs="宋体"/>
          <w:color w:val="auto"/>
          <w:sz w:val="21"/>
          <w:szCs w:val="21"/>
          <w:highlight w:val="none"/>
        </w:rPr>
        <w:t xml:space="preserve">方签字盖章后</w:t>
      </w:r>
      <w:r>
        <w:rPr>
          <w:rFonts w:hint="eastAsia" w:ascii="宋体" w:hAnsi="宋体" w:eastAsia="宋体" w:cs="宋体"/>
          <w:color w:val="auto"/>
          <w:sz w:val="21"/>
          <w:szCs w:val="21"/>
          <w:highlight w:val="none"/>
          <w:lang w:val="en-US" w:eastAsia="zh-CN"/>
        </w:rPr>
        <w:t xml:space="preserve">生效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生效后</w:t>
      </w:r>
      <w:r>
        <w:rPr>
          <w:rFonts w:hint="eastAsia" w:ascii="宋体" w:hAnsi="宋体" w:eastAsia="宋体" w:cs="宋体"/>
          <w:color w:val="auto"/>
          <w:sz w:val="21"/>
          <w:szCs w:val="21"/>
          <w:highlight w:val="none"/>
        </w:rPr>
        <w:t xml:space="preserve">须</w:t>
      </w:r>
      <w:r>
        <w:rPr>
          <w:rFonts w:hint="eastAsia" w:ascii="宋体" w:hAnsi="宋体" w:eastAsia="宋体" w:cs="宋体"/>
          <w:color w:val="auto"/>
          <w:sz w:val="21"/>
          <w:szCs w:val="21"/>
          <w:highlight w:val="none"/>
          <w:lang w:val="en-US" w:eastAsia="zh-CN"/>
        </w:rPr>
        <w:t xml:space="preserve">进行网上公示</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
          <w:bCs/>
          <w:color w:val="auto"/>
          <w:sz w:val="21"/>
          <w:szCs w:val="21"/>
          <w:highlight w:val="none"/>
          <w:lang w:bidi="en-US"/>
        </w:rPr>
      </w:pPr>
      <w:r>
        <w:rPr>
          <w:rFonts w:hint="eastAsia" w:ascii="宋体" w:hAnsi="宋体" w:eastAsia="宋体" w:cs="宋体"/>
          <w:b/>
          <w:bCs/>
          <w:color w:val="auto"/>
          <w:sz w:val="21"/>
          <w:szCs w:val="21"/>
          <w:highlight w:val="none"/>
          <w:lang w:bidi="en-US"/>
        </w:rPr>
        <w:t xml:space="preserve">六、争议的解决</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w:t>
      </w:r>
      <w:r>
        <w:rPr>
          <w:rFonts w:hint="eastAsia" w:ascii="宋体" w:hAnsi="宋体" w:eastAsia="宋体" w:cs="宋体"/>
          <w:color w:val="auto"/>
          <w:sz w:val="21"/>
          <w:szCs w:val="21"/>
          <w:highlight w:val="none"/>
          <w:lang w:val="en-US" w:eastAsia="zh-CN"/>
        </w:rPr>
        <w:t xml:space="preserve">双</w:t>
      </w:r>
      <w:r>
        <w:rPr>
          <w:rFonts w:hint="eastAsia" w:ascii="宋体" w:hAnsi="宋体" w:eastAsia="宋体" w:cs="宋体"/>
          <w:color w:val="auto"/>
          <w:sz w:val="21"/>
          <w:szCs w:val="21"/>
          <w:highlight w:val="none"/>
        </w:rPr>
        <w:t xml:space="preserve">方因合同发生争议，应在招标机构的主持下进行调解，协商不成，任何一方可以向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所在地人民法院起诉。</w:t>
      </w:r>
      <w:r/>
    </w:p>
    <w:p>
      <w:pPr>
        <w:spacing w:line="360" w:lineRule="auto"/>
        <w:rPr>
          <w:rFonts w:hint="eastAsia" w:ascii="宋体" w:hAnsi="宋体" w:eastAsia="宋体" w:cs="宋体"/>
          <w:b/>
          <w:bCs/>
          <w:color w:val="auto"/>
          <w:sz w:val="21"/>
          <w:szCs w:val="21"/>
          <w:highlight w:val="none"/>
          <w:lang w:bidi="en-US"/>
        </w:rPr>
      </w:pPr>
      <w:r>
        <w:rPr>
          <w:rFonts w:hint="eastAsia" w:ascii="宋体" w:hAnsi="宋体" w:eastAsia="宋体" w:cs="宋体"/>
          <w:b/>
          <w:bCs/>
          <w:color w:val="auto"/>
          <w:sz w:val="21"/>
          <w:szCs w:val="21"/>
          <w:highlight w:val="none"/>
          <w:lang w:bidi="en-US"/>
        </w:rPr>
        <w:t xml:space="preserve">七、附则</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合同份数：本合同一式</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份，甲乙</w:t>
      </w:r>
      <w:r>
        <w:rPr>
          <w:rFonts w:hint="eastAsia" w:ascii="宋体" w:hAnsi="宋体" w:eastAsia="宋体" w:cs="宋体"/>
          <w:color w:val="auto"/>
          <w:sz w:val="21"/>
          <w:szCs w:val="21"/>
          <w:highlight w:val="none"/>
          <w:lang w:val="en-US" w:eastAsia="zh-CN"/>
        </w:rPr>
        <w:t xml:space="preserve">双</w:t>
      </w:r>
      <w:r>
        <w:rPr>
          <w:rFonts w:hint="eastAsia" w:ascii="宋体" w:hAnsi="宋体" w:eastAsia="宋体" w:cs="宋体"/>
          <w:color w:val="auto"/>
          <w:sz w:val="21"/>
          <w:szCs w:val="21"/>
          <w:highlight w:val="none"/>
        </w:rPr>
        <w:t xml:space="preserve">方各执两份，招标代理机构一份，政府监管部门一份。</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本合同文件使用中文书写、解释和说明。</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本合同履行过程中产生的纪要、协议以及</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通知书、响应文件和采购文件为本合同的附件，与合同具有同等效力。</w:t>
      </w:r>
      <w:r/>
    </w:p>
    <w:p>
      <w:pPr>
        <w:ind w:firstLine="43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未尽事宜</w:t>
      </w:r>
      <w:r/>
    </w:p>
    <w:p>
      <w:pPr>
        <w:ind w:firstLine="480"/>
        <w:jc w:val="left"/>
        <w:keepLines w:val="0"/>
        <w:keepNext w:val="0"/>
        <w:pageBreakBefore w:val="0"/>
        <w:spacing w:line="360" w:lineRule="auto"/>
        <w:widowControl w:val="off"/>
        <w:tabs>
          <w:tab w:val="left" w:pos="360" w:leader="none"/>
        </w:tabs>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本合同未尽事宜应按照《中华人民共和国民法典》、《中华人民共和国产品质量法》、《中华人民共和国政府采购法》之规定解释。</w:t>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Style w:val="859"/>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spacing w:line="360" w:lineRule="auto"/>
        <w:rPr>
          <w:rStyle w:val="859"/>
          <w:rFonts w:hint="eastAsia" w:ascii="宋体" w:hAnsi="宋体" w:eastAsia="宋体" w:cs="宋体"/>
          <w:color w:val="auto"/>
          <w:sz w:val="21"/>
          <w:szCs w:val="21"/>
          <w:highlight w:val="none"/>
          <w:lang w:val="en-US" w:eastAsia="zh-CN"/>
        </w:rPr>
      </w:pPr>
      <w:r>
        <w:rPr>
          <w:rStyle w:val="859"/>
          <w:rFonts w:hint="eastAsia" w:ascii="宋体" w:hAnsi="宋体" w:eastAsia="宋体" w:cs="宋体"/>
          <w:color w:val="auto"/>
          <w:sz w:val="21"/>
          <w:szCs w:val="21"/>
          <w:highlight w:val="none"/>
          <w:lang w:val="en-US" w:eastAsia="zh-CN"/>
        </w:rPr>
        <w:t xml:space="preserve">附件：考核要求：</w:t>
      </w:r>
      <w:r/>
    </w:p>
    <w:p>
      <w:pPr>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甲方每月对乙方服务项目进行考核，具体详见附件《配餐服务月考核表》。</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乙方在上级部门检查中不合格受到处罚，甲方将从乙方当月的服务费中扣除200元。</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因乙方提供不洁食物造成甲方人员食物中毒等食品安全事故的，由乙方负责赔偿并承担相应的法律后果。</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乙方所配送甲方的食材，必须是通过严格删选的，食材要新鲜、安全，若在配送过程中，出现2次不新鲜，甲方将从乙方当月的服务费中扣除500元，以示警告。</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乙方在配送过程中，如若因为特殊因素，不能及时将货物送达，乙方必须提前通知甲方，与甲方协商处理方案，出现2次上述情况，甲方将从乙方当月的服务费中扣除500元，以示警告。</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原材料进货单据必须齐全，单货相符，货物出入库手续完备，甲方会不定时的抽查乙方上述单据情况，若抽查结果中，出现2次单货不符，甲方将从乙方当月的服务费中扣除500元，以示警告。</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配送货物单据，必须齐全，包括检测报告、送货单等，若一月累计出现3次单据不齐全的情况，甲方将从乙方当月的服务费中扣除500元，以示警告。</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原材料供应商，索证需要齐全，甲方会不定时的抽查乙方索证情况，若抽查累计出现3次不合格情况的，甲方将从乙方当月的服务费中扣除500元，以示警告。</w:t>
      </w:r>
      <w:r/>
    </w:p>
    <w:tbl>
      <w:tblPr>
        <w:tblStyle w:val="669"/>
        <w:tblW w:w="9962" w:type="dxa"/>
        <w:tblInd w:w="0" w:type="dxa"/>
        <w:tblLayout w:type="fixed"/>
        <w:tblCellMar>
          <w:left w:w="108" w:type="dxa"/>
          <w:top w:w="0" w:type="dxa"/>
          <w:right w:w="108" w:type="dxa"/>
          <w:bottom w:w="0" w:type="dxa"/>
        </w:tblCellMar>
        <w:tblLook w:val="04A0" w:firstRow="1" w:lastRow="0" w:firstColumn="1" w:lastColumn="0" w:noHBand="0" w:noVBand="1"/>
      </w:tblPr>
      <w:tblGrid>
        <w:gridCol w:w="840"/>
        <w:gridCol w:w="5368"/>
        <w:gridCol w:w="578"/>
        <w:gridCol w:w="144"/>
        <w:gridCol w:w="433"/>
        <w:gridCol w:w="289"/>
        <w:gridCol w:w="288"/>
        <w:gridCol w:w="433"/>
        <w:gridCol w:w="145"/>
        <w:gridCol w:w="577"/>
        <w:gridCol w:w="867"/>
      </w:tblGrid>
      <w:tr>
        <w:trPr>
          <w:trHeight w:val="540"/>
        </w:trPr>
        <w:tc>
          <w:tcPr>
            <w:gridSpan w:val="11"/>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配餐服务月考核表</w:t>
            </w:r>
            <w:r/>
          </w:p>
        </w:tc>
      </w:tr>
      <w:tr>
        <w:trPr>
          <w:trHeight w:val="540"/>
        </w:trPr>
        <w:tc>
          <w:tcPr>
            <w:gridSpan w:val="2"/>
            <w:tcBorders>
              <w:top w:val="none" w:color="000000" w:sz="4" w:space="0"/>
              <w:left w:val="none" w:color="000000" w:sz="4" w:space="0"/>
              <w:bottom w:val="single" w:color="auto" w:sz="4" w:space="0"/>
              <w:right w:val="none" w:color="000000" w:sz="4" w:space="0"/>
            </w:tcBorders>
            <w:tcW w:w="6208"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考核时间：    年      月</w:t>
            </w:r>
            <w:r/>
          </w:p>
        </w:tc>
        <w:tc>
          <w:tcPr>
            <w:tcBorders>
              <w:top w:val="none" w:color="000000" w:sz="4" w:space="0"/>
              <w:left w:val="none" w:color="000000" w:sz="4" w:space="0"/>
              <w:bottom w:val="single" w:color="auto" w:sz="4" w:space="0"/>
              <w:right w:val="none" w:color="000000" w:sz="4" w:space="0"/>
            </w:tcBorders>
            <w:tcW w:w="5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57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57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5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left w:val="none" w:color="000000" w:sz="4" w:space="0"/>
              <w:bottom w:val="single" w:color="auto" w:sz="4" w:space="0"/>
              <w:right w:val="none" w:color="000000" w:sz="4" w:space="0"/>
            </w:tcBorders>
            <w:tcW w:w="144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
        </w:trPr>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368" w:type="dxa"/>
            <w:vAlign w:val="center"/>
            <w:vMerge w:val="restart"/>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考核项目</w:t>
            </w:r>
            <w:r/>
          </w:p>
        </w:tc>
        <w:tc>
          <w:tcPr>
            <w:gridSpan w:val="9"/>
            <w:tcBorders>
              <w:top w:val="single" w:color="auto" w:sz="4" w:space="0"/>
              <w:left w:val="single" w:color="auto" w:sz="4" w:space="0"/>
              <w:bottom w:val="single" w:color="auto" w:sz="4" w:space="0"/>
              <w:right w:val="single" w:color="auto" w:sz="4" w:space="0"/>
            </w:tcBorders>
            <w:tcW w:w="3754"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368" w:type="dxa"/>
            <w:vAlign w:val="center"/>
            <w:vMerge w:val="continue"/>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优</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良</w:t>
            </w:r>
            <w:r/>
          </w:p>
        </w:tc>
        <w:tc>
          <w:tcPr>
            <w:gridSpan w:val="2"/>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可</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6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6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配送准时度(按照规定时间，将货物送达)</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36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服务态度（售后服务）</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36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36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36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90"/>
        </w:trPr>
        <w:tc>
          <w:tcPr>
            <w:gridSpan w:val="11"/>
            <w:tcBorders>
              <w:top w:val="single" w:color="auto" w:sz="4" w:space="0"/>
              <w:left w:val="single" w:color="auto" w:sz="4" w:space="0"/>
              <w:bottom w:val="single" w:color="auto" w:sz="4" w:space="0"/>
              <w:right w:val="single" w:color="auto" w:sz="4" w:space="0"/>
            </w:tcBorders>
            <w:tcW w:w="9962"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考核结果：1、通过以上评分，</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的综合得分：</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应处于的等级：A、120分以上 B、100-80分 C、60分以下（月考核60以下不合格）</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特殊说明:优，20分、良，15分、中，12分、可，10分、差，8分（单项考核8分及以下不合格）</w:t>
            </w:r>
            <w:r/>
          </w:p>
        </w:tc>
      </w:tr>
      <w:tr>
        <w:trPr>
          <w:trHeight w:val="485"/>
        </w:trPr>
        <w:tc>
          <w:tcPr>
            <w:gridSpan w:val="11"/>
            <w:tcBorders>
              <w:top w:val="single" w:color="auto" w:sz="4" w:space="0"/>
              <w:left w:val="single" w:color="auto" w:sz="4" w:space="0"/>
              <w:bottom w:val="single" w:color="auto" w:sz="4" w:space="0"/>
              <w:right w:val="single" w:color="auto" w:sz="4" w:space="0"/>
            </w:tcBorders>
            <w:tcW w:w="9962" w:type="dxa"/>
            <w:vAlign w:val="center"/>
            <w:textDirection w:val="lrTb"/>
            <w:noWrap w:val="false"/>
          </w:tcPr>
          <w:p>
            <w:pPr>
              <w:jc w:val="left"/>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考核部门签字：</w:t>
            </w:r>
            <w:r>
              <w:rPr>
                <w:rFonts w:hint="eastAsia" w:ascii="宋体" w:hAnsi="宋体" w:cs="宋体"/>
                <w:b/>
                <w:bCs/>
                <w:color w:val="auto"/>
                <w:sz w:val="21"/>
                <w:szCs w:val="21"/>
                <w:highlight w:val="none"/>
                <w:lang w:val="en-US" w:eastAsia="zh-CN"/>
              </w:rPr>
              <w:t xml:space="preserve">                                            供应商签字：</w:t>
            </w:r>
            <w:r/>
          </w:p>
        </w:tc>
      </w:tr>
    </w:tbl>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处罚办法</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每月得分95分以上的，足额支付费用；90分-95分的，扣除5%；80-90分的，扣除当月费用10%；70-80分的，扣除当月费用15%；当月60分以下的，除了责令其改正错误，并写出书面整改报告之外，应扣除当月费用的20%。</w:t>
      </w:r>
      <w:r>
        <w:rPr>
          <w:rStyle w:val="859"/>
          <w:rFonts w:hint="eastAsia" w:ascii="宋体" w:hAnsi="宋体" w:eastAsia="宋体" w:cs="宋体"/>
          <w:color w:val="auto"/>
          <w:sz w:val="32"/>
          <w:szCs w:val="32"/>
          <w:highlight w:val="none"/>
        </w:rPr>
        <w:br w:type="page" w:clear="all"/>
      </w:r>
      <w:r>
        <w:rPr>
          <w:rFonts w:hint="eastAsia" w:ascii="宋体" w:hAnsi="宋体" w:eastAsia="宋体" w:cs="宋体"/>
          <w:color w:val="auto"/>
          <w:sz w:val="21"/>
          <w:szCs w:val="21"/>
          <w:highlight w:val="none"/>
          <w:lang w:val="en-US" w:eastAsia="zh-CN"/>
        </w:rPr>
      </w:r>
      <w:r/>
    </w:p>
    <w:p>
      <w:pPr>
        <w:pStyle w:val="883"/>
        <w:jc w:val="center"/>
        <w:spacing w:after="312" w:line="480" w:lineRule="auto"/>
        <w:tabs>
          <w:tab w:val="right" w:pos="8302" w:leader="dot"/>
        </w:tabs>
        <w:rPr>
          <w:rFonts w:hint="eastAsia" w:ascii="宋体" w:hAnsi="宋体" w:eastAsia="宋体" w:cs="宋体"/>
          <w:b/>
          <w:color w:val="auto"/>
          <w:sz w:val="32"/>
          <w:szCs w:val="32"/>
          <w:highlight w:val="none"/>
        </w:rPr>
      </w:pPr>
      <w:r>
        <w:rPr>
          <w:rStyle w:val="859"/>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1"/>
          <w:szCs w:val="21"/>
          <w:highlight w:val="none"/>
        </w:rPr>
      </w:pPr>
      <w:r/>
      <w:bookmarkStart w:id="47" w:name="_Toc179806444"/>
      <w:r/>
      <w:bookmarkStart w:id="48" w:name="_Toc163571923"/>
      <w:r>
        <w:rPr>
          <w:rFonts w:hint="eastAsia" w:ascii="宋体" w:hAnsi="宋体" w:eastAsia="宋体" w:cs="宋体"/>
          <w:bCs/>
          <w:color w:val="auto"/>
          <w:sz w:val="21"/>
          <w:szCs w:val="21"/>
          <w:highlight w:val="none"/>
        </w:rPr>
        <w:t xml:space="preserve">一、评标办法</w:t>
      </w:r>
      <w:bookmarkEnd w:id="47"/>
      <w:r/>
      <w:bookmarkEnd w:id="48"/>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3、对评委的评分（除价格分外）进行统计汇总，评委人数在</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人的，直接算术平均计算得分。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shd w:val="clear" w:color="auto" w:fill="auto"/>
        </w:rPr>
        <w:t xml:space="preserve">如出现评标总得分最高的投标人有两个或两个以上的，以投标报价较低者优先作为中标候选人，如果投标报价也相同的，则以抽签方式确定中标候选人</w:t>
      </w:r>
      <w:r>
        <w:rPr>
          <w:rFonts w:hint="eastAsia" w:ascii="宋体" w:hAnsi="宋体" w:eastAsia="宋体" w:cs="宋体"/>
          <w:color w:val="auto"/>
          <w:sz w:val="21"/>
          <w:szCs w:val="21"/>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、针对中小型企业、残疾人福利企业和监狱企业的评审：</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根据《关于印发&lt;苏州市政府采购促进中小企业发展实施意见&gt;的通知》（苏财购〔2022〕16号）相关要求，本项目为专门面向中小企业采购的项目，不再执行价格评审优惠的扶持政策。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本次招标中，投标单位如为残疾人福利性单位，则视同小型、微型企业。向残疾人福利性单位采购的金额，计入面向中小企业采购的统计数据。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本次招标中，投标单位如为监狱企业，则视同小型、微型企业。向监狱企业采购的金额，计入面向中小企业采购的统计数据。</w:t>
      </w:r>
      <w:r/>
    </w:p>
    <w:p>
      <w:pPr>
        <w:ind w:right="-159"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②若投标人提供的“中小企业声明函” 或认定证明为虚假声明则视同提供虚假材料，按“政府采购法”相关规定处理并报请政府监管部门给予行政处罚。</w:t>
      </w:r>
      <w:r/>
    </w:p>
    <w:p>
      <w:pPr>
        <w:numPr>
          <w:ilvl w:val="0"/>
          <w:numId w:val="0"/>
        </w:numPr>
        <w:ind w:right="-159" w:firstLine="422"/>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numPr>
          <w:ilvl w:val="0"/>
          <w:numId w:val="0"/>
        </w:numPr>
        <w:ind w:right="-159"/>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评分标准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bCs/>
          <w:color w:val="auto"/>
          <w:sz w:val="21"/>
          <w:szCs w:val="21"/>
          <w:highlight w:val="none"/>
        </w:rPr>
        <w:t xml:space="preserve">（一）价格基准分</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第一步：本项目优惠率≥0的报价为有效投标报价。无效投标报价的投标文件不进行评审，也不得标。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评标基准价（1-最高优惠率）/投标报价（1-优惠率）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*价格权值*100，小数点后保留两位（价格权值为</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企业综合实力比较</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25</w:t>
      </w:r>
      <w:r>
        <w:rPr>
          <w:rFonts w:hint="eastAsia" w:ascii="宋体" w:hAnsi="宋体" w:cs="宋体"/>
          <w:b/>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拟配备的服务人员</w:t>
      </w:r>
      <w:r>
        <w:rPr>
          <w:rFonts w:hint="eastAsia" w:ascii="宋体" w:hAnsi="宋体" w:eastAsia="宋体" w:cs="宋体"/>
          <w:b w:val="0"/>
          <w:bCs/>
          <w:color w:val="auto"/>
          <w:sz w:val="21"/>
          <w:szCs w:val="21"/>
          <w:highlight w:val="none"/>
          <w:lang w:val="en-US" w:eastAsia="zh-CN"/>
        </w:rPr>
        <w:t xml:space="preserve">团队</w:t>
      </w:r>
      <w:r>
        <w:rPr>
          <w:rFonts w:hint="eastAsia" w:ascii="宋体" w:hAnsi="宋体" w:cs="宋体"/>
          <w:b w:val="0"/>
          <w:bCs/>
          <w:color w:val="auto"/>
          <w:sz w:val="21"/>
          <w:szCs w:val="21"/>
          <w:highlight w:val="none"/>
          <w:lang w:val="en-US" w:eastAsia="zh-CN"/>
        </w:rPr>
        <w:t xml:space="preserve">中有</w:t>
      </w:r>
      <w:r>
        <w:rPr>
          <w:rFonts w:hint="eastAsia" w:ascii="宋体" w:hAnsi="宋体" w:eastAsia="宋体" w:cs="宋体"/>
          <w:b w:val="0"/>
          <w:bCs/>
          <w:color w:val="auto"/>
          <w:sz w:val="21"/>
          <w:szCs w:val="21"/>
          <w:highlight w:val="none"/>
          <w:lang w:val="en-US" w:eastAsia="zh-CN"/>
        </w:rPr>
        <w:t xml:space="preserve">专职检测人员，具有</w:t>
      </w:r>
      <w:r>
        <w:rPr>
          <w:rFonts w:hint="eastAsia" w:ascii="宋体" w:hAnsi="宋体" w:cs="宋体"/>
          <w:b w:val="0"/>
          <w:bCs/>
          <w:color w:val="auto"/>
          <w:sz w:val="21"/>
          <w:szCs w:val="21"/>
          <w:highlight w:val="none"/>
          <w:lang w:val="en-US" w:eastAsia="zh-CN"/>
        </w:rPr>
        <w:t xml:space="preserve">对应的检测证书并具有</w:t>
      </w:r>
      <w:r>
        <w:rPr>
          <w:rFonts w:hint="eastAsia" w:ascii="宋体" w:hAnsi="宋体" w:eastAsia="宋体" w:cs="宋体"/>
          <w:b w:val="0"/>
          <w:bCs/>
          <w:color w:val="auto"/>
          <w:sz w:val="21"/>
          <w:szCs w:val="21"/>
          <w:highlight w:val="none"/>
          <w:lang w:val="en-US" w:eastAsia="zh-CN"/>
        </w:rPr>
        <w:t xml:space="preserve">食品检测相关工作经验</w:t>
      </w:r>
      <w:r>
        <w:rPr>
          <w:rFonts w:hint="eastAsia" w:ascii="宋体" w:hAnsi="宋体" w:cs="宋体"/>
          <w:b w:val="0"/>
          <w:bCs/>
          <w:color w:val="auto"/>
          <w:sz w:val="21"/>
          <w:szCs w:val="21"/>
          <w:highlight w:val="none"/>
          <w:lang w:val="en-US" w:eastAsia="zh-CN"/>
        </w:rPr>
        <w:t xml:space="preserve">的</w:t>
      </w:r>
      <w:r>
        <w:rPr>
          <w:rFonts w:hint="eastAsia" w:ascii="宋体" w:hAnsi="宋体" w:eastAsia="宋体" w:cs="宋体"/>
          <w:b w:val="0"/>
          <w:bCs/>
          <w:color w:val="auto"/>
          <w:sz w:val="21"/>
          <w:szCs w:val="21"/>
          <w:highlight w:val="none"/>
          <w:lang w:val="en-US" w:eastAsia="zh-CN"/>
        </w:rPr>
        <w:t xml:space="preserve">，有1名得2分，本项最高得4分（提供</w:t>
      </w:r>
      <w:r>
        <w:rPr>
          <w:rFonts w:hint="eastAsia" w:ascii="宋体" w:hAnsi="宋体" w:cs="宋体"/>
          <w:b w:val="0"/>
          <w:bCs/>
          <w:color w:val="auto"/>
          <w:sz w:val="21"/>
          <w:szCs w:val="21"/>
          <w:highlight w:val="none"/>
          <w:lang w:val="en-US" w:eastAsia="zh-CN"/>
        </w:rPr>
        <w:t xml:space="preserve">证书扫描件、工作经验</w:t>
      </w:r>
      <w:r>
        <w:rPr>
          <w:rFonts w:hint="eastAsia" w:ascii="宋体" w:hAnsi="宋体" w:eastAsia="宋体" w:cs="宋体"/>
          <w:b w:val="0"/>
          <w:bCs/>
          <w:color w:val="auto"/>
          <w:sz w:val="21"/>
          <w:szCs w:val="21"/>
          <w:highlight w:val="none"/>
          <w:lang w:val="en-US" w:eastAsia="zh-CN"/>
        </w:rPr>
        <w:t xml:space="preserve">相关证明材料扫描件、健康证扫描件及投标单位为其缴纳近一期社保证明扫描件</w:t>
      </w:r>
      <w:r>
        <w:rPr>
          <w:rFonts w:hint="eastAsia" w:ascii="宋体" w:hAnsi="宋体" w:cs="宋体"/>
          <w:b w:val="0"/>
          <w:bCs/>
          <w:color w:val="auto"/>
          <w:sz w:val="21"/>
          <w:szCs w:val="21"/>
          <w:highlight w:val="none"/>
          <w:lang w:val="en-US" w:eastAsia="zh-CN"/>
        </w:rPr>
        <w:t xml:space="preserve">，上述资料未提供或提供不全的均不得分</w:t>
      </w:r>
      <w:r>
        <w:rPr>
          <w:rFonts w:hint="eastAsia" w:ascii="宋体" w:hAnsi="宋体" w:eastAsia="宋体" w:cs="宋体"/>
          <w:b w:val="0"/>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2、拟投入车辆配置情况比较（3分）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在满足招标文件要求（冷藏或冷冻功能厢式货车1辆）的基础上，每增加一辆冷藏或冷冻功能厢式货车的</w:t>
      </w:r>
      <w:r>
        <w:rPr>
          <w:rFonts w:hint="eastAsia" w:ascii="宋体" w:hAnsi="宋体" w:eastAsia="宋体" w:cs="宋体"/>
          <w:b w:val="0"/>
          <w:bCs/>
          <w:color w:val="auto"/>
          <w:sz w:val="21"/>
          <w:szCs w:val="21"/>
          <w:highlight w:val="none"/>
          <w:lang w:val="en-US" w:eastAsia="zh-CN"/>
        </w:rPr>
        <w:t xml:space="preserve">得</w:t>
      </w:r>
      <w:r>
        <w:rPr>
          <w:rFonts w:hint="eastAsia" w:ascii="宋体" w:hAnsi="宋体" w:cs="宋体"/>
          <w:b w:val="0"/>
          <w:bCs/>
          <w:color w:val="auto"/>
          <w:sz w:val="21"/>
          <w:szCs w:val="21"/>
          <w:highlight w:val="none"/>
          <w:lang w:val="en-US" w:eastAsia="zh-CN"/>
        </w:rPr>
        <w:t xml:space="preserve">1.5</w:t>
      </w:r>
      <w:r>
        <w:rPr>
          <w:rFonts w:hint="eastAsia" w:ascii="宋体" w:hAnsi="宋体" w:eastAsia="宋体" w:cs="宋体"/>
          <w:b w:val="0"/>
          <w:bCs/>
          <w:color w:val="auto"/>
          <w:sz w:val="21"/>
          <w:szCs w:val="21"/>
          <w:highlight w:val="none"/>
          <w:lang w:val="en-US" w:eastAsia="zh-CN"/>
        </w:rPr>
        <w:t xml:space="preserve">分，本项最高3分。（自有车辆需提供车辆的权属证明</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车辆彩色图片、行驶证</w:t>
      </w:r>
      <w:r>
        <w:rPr>
          <w:rFonts w:hint="eastAsia" w:ascii="宋体" w:hAnsi="宋体" w:cs="宋体"/>
          <w:b w:val="0"/>
          <w:bCs/>
          <w:color w:val="auto"/>
          <w:sz w:val="21"/>
          <w:szCs w:val="21"/>
          <w:highlight w:val="none"/>
          <w:lang w:val="en-US" w:eastAsia="zh-CN"/>
        </w:rPr>
        <w:t xml:space="preserve">扫描</w:t>
      </w:r>
      <w:r>
        <w:rPr>
          <w:rFonts w:hint="eastAsia" w:ascii="宋体" w:hAnsi="宋体" w:eastAsia="宋体" w:cs="宋体"/>
          <w:b w:val="0"/>
          <w:bCs/>
          <w:color w:val="auto"/>
          <w:sz w:val="21"/>
          <w:szCs w:val="21"/>
          <w:highlight w:val="none"/>
          <w:lang w:val="en-US" w:eastAsia="zh-CN"/>
        </w:rPr>
        <w:t xml:space="preserve">件；租赁车辆须提供租赁合同（租赁期限需涵盖本项目服务期限）、车辆行驶证</w:t>
      </w:r>
      <w:r>
        <w:rPr>
          <w:rFonts w:hint="eastAsia" w:ascii="宋体" w:hAnsi="宋体" w:cs="宋体"/>
          <w:b w:val="0"/>
          <w:bCs/>
          <w:color w:val="auto"/>
          <w:sz w:val="21"/>
          <w:szCs w:val="21"/>
          <w:highlight w:val="none"/>
          <w:lang w:val="en-US" w:eastAsia="zh-CN"/>
        </w:rPr>
        <w:t xml:space="preserve">扫描</w:t>
      </w:r>
      <w:r>
        <w:rPr>
          <w:rFonts w:hint="eastAsia" w:ascii="宋体" w:hAnsi="宋体" w:eastAsia="宋体" w:cs="宋体"/>
          <w:b w:val="0"/>
          <w:bCs/>
          <w:color w:val="auto"/>
          <w:sz w:val="21"/>
          <w:szCs w:val="21"/>
          <w:highlight w:val="none"/>
          <w:lang w:val="en-US" w:eastAsia="zh-CN"/>
        </w:rPr>
        <w:t xml:space="preserve">件，</w:t>
      </w:r>
      <w:r>
        <w:rPr>
          <w:rFonts w:hint="eastAsia" w:ascii="宋体" w:hAnsi="宋体" w:cs="宋体"/>
          <w:b w:val="0"/>
          <w:bCs/>
          <w:color w:val="auto"/>
          <w:sz w:val="21"/>
          <w:szCs w:val="21"/>
          <w:highlight w:val="none"/>
          <w:lang w:val="en-US" w:eastAsia="zh-CN"/>
        </w:rPr>
        <w:t xml:space="preserve">上述资料未提供或提供不全的均不得分</w:t>
      </w:r>
      <w:r>
        <w:rPr>
          <w:rFonts w:hint="eastAsia" w:ascii="宋体" w:hAnsi="宋体" w:eastAsia="宋体" w:cs="宋体"/>
          <w:b w:val="0"/>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3、投标单位具有农残、兽残、重金属等关键指标检测设备的得2分。（自有设备须提供设备照片、设备购置发票扫描件，发票内容能够反映采购设备与检测或食品安全功能相关；租赁设备须提供设备照片、有效期内的租赁合同（租赁期限覆盖整个服务期）、租赁发票扫描件，租赁合同须体现检测设备名称；上述资料未提供或提供不全的均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、投标单位具有有效期内的质量管理体系认证、环境管理体系认证、职业健康安全管理体系认证、食品安全管理体系认证、HACCP体系认证证书的，有一项得1分，最高</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分。投标文件中提供认证证书扫描件及中国国家认证认可监督管理委员会官网公示的截图，未提供或提供不全的不得分。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、投标单位具有</w:t>
      </w:r>
      <w:r>
        <w:rPr>
          <w:rFonts w:hint="eastAsia" w:ascii="宋体" w:hAnsi="宋体" w:cs="宋体"/>
          <w:b w:val="0"/>
          <w:bCs/>
          <w:color w:val="auto"/>
          <w:sz w:val="21"/>
          <w:szCs w:val="21"/>
          <w:highlight w:val="none"/>
          <w:lang w:val="en-US" w:eastAsia="zh-CN"/>
        </w:rPr>
        <w:t xml:space="preserve">有效期内的</w:t>
      </w:r>
      <w:r>
        <w:rPr>
          <w:rFonts w:hint="eastAsia" w:ascii="宋体" w:hAnsi="宋体" w:eastAsia="宋体" w:cs="宋体"/>
          <w:b w:val="0"/>
          <w:bCs/>
          <w:color w:val="auto"/>
          <w:sz w:val="21"/>
          <w:szCs w:val="21"/>
          <w:highlight w:val="none"/>
          <w:lang w:val="en-US" w:eastAsia="zh-CN"/>
        </w:rPr>
        <w:t xml:space="preserve">食品安全责任保险的得</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分。投标文件中提供保单证明材料扫描件</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未提供的不得分。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、投标单位自</w:t>
      </w:r>
      <w:r>
        <w:rPr>
          <w:rFonts w:hint="eastAsia" w:ascii="宋体" w:hAnsi="宋体" w:cs="宋体"/>
          <w:b w:val="0"/>
          <w:bCs/>
          <w:color w:val="auto"/>
          <w:sz w:val="21"/>
          <w:szCs w:val="21"/>
          <w:highlight w:val="none"/>
          <w:lang w:val="en-US" w:eastAsia="zh-CN"/>
        </w:rPr>
        <w:t xml:space="preserve">2023</w:t>
      </w:r>
      <w:r>
        <w:rPr>
          <w:rFonts w:hint="eastAsia" w:ascii="宋体" w:hAnsi="宋体" w:eastAsia="宋体" w:cs="宋体"/>
          <w:b w:val="0"/>
          <w:bCs/>
          <w:color w:val="auto"/>
          <w:sz w:val="21"/>
          <w:szCs w:val="21"/>
          <w:highlight w:val="none"/>
          <w:lang w:val="en-US" w:eastAsia="zh-CN"/>
        </w:rPr>
        <w:t xml:space="preserve">年</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月1日至今（以合同签订时间为准）承担过类似食材配送业绩的，有一份合同得2分，最高10分。投标文件中须提供业绩合同</w:t>
      </w:r>
      <w:r>
        <w:rPr>
          <w:rFonts w:hint="eastAsia" w:ascii="宋体" w:hAnsi="宋体" w:cs="宋体"/>
          <w:b w:val="0"/>
          <w:bCs/>
          <w:color w:val="auto"/>
          <w:sz w:val="21"/>
          <w:szCs w:val="21"/>
          <w:highlight w:val="none"/>
          <w:lang w:val="en-US" w:eastAsia="zh-CN"/>
        </w:rPr>
        <w:t xml:space="preserve">及合同对应的任意一期发票</w:t>
      </w:r>
      <w:r>
        <w:rPr>
          <w:rFonts w:hint="eastAsia" w:ascii="宋体" w:hAnsi="宋体" w:eastAsia="宋体" w:cs="宋体"/>
          <w:b w:val="0"/>
          <w:bCs/>
          <w:color w:val="auto"/>
          <w:sz w:val="21"/>
          <w:szCs w:val="21"/>
          <w:highlight w:val="none"/>
          <w:lang w:val="en-US" w:eastAsia="zh-CN"/>
        </w:rPr>
        <w:t xml:space="preserve">扫描件，未提供</w:t>
      </w:r>
      <w:r>
        <w:rPr>
          <w:rFonts w:hint="eastAsia" w:ascii="宋体" w:hAnsi="宋体" w:cs="宋体"/>
          <w:b w:val="0"/>
          <w:bCs/>
          <w:color w:val="auto"/>
          <w:sz w:val="21"/>
          <w:szCs w:val="21"/>
          <w:highlight w:val="none"/>
          <w:lang w:val="en-US" w:eastAsia="zh-CN"/>
        </w:rPr>
        <w:t xml:space="preserve">或提供不全的</w:t>
      </w:r>
      <w:r>
        <w:rPr>
          <w:rFonts w:hint="eastAsia" w:ascii="宋体" w:hAnsi="宋体" w:eastAsia="宋体" w:cs="宋体"/>
          <w:b w:val="0"/>
          <w:bCs/>
          <w:color w:val="auto"/>
          <w:sz w:val="21"/>
          <w:szCs w:val="21"/>
          <w:highlight w:val="none"/>
          <w:lang w:val="en-US" w:eastAsia="zh-CN"/>
        </w:rPr>
        <w:t xml:space="preserve">不得分。</w:t>
      </w:r>
      <w:r/>
    </w:p>
    <w:p>
      <w:pPr>
        <w:ind w:firstLine="422"/>
        <w:keepLines w:val="0"/>
        <w:keepNext w:val="0"/>
        <w:pageBreakBefore w:val="0"/>
        <w:spacing w:line="360" w:lineRule="auto"/>
        <w:widowControl w:val="off"/>
        <w:rPr>
          <w:rFonts w:hint="default" w:ascii="宋体" w:hAnsi="宋体" w:eastAsia="宋体"/>
          <w:b/>
          <w:color w:val="auto"/>
          <w:sz w:val="21"/>
          <w:szCs w:val="21"/>
          <w:highlight w:val="none"/>
        </w:rPr>
        <w:outlineLvl w:val="9"/>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三</w:t>
      </w:r>
      <w:r>
        <w:rPr>
          <w:rFonts w:hint="eastAsia" w:ascii="宋体" w:hAnsi="宋体" w:cs="宋体"/>
          <w:b/>
          <w:color w:val="auto"/>
          <w:sz w:val="21"/>
          <w:szCs w:val="21"/>
          <w:highlight w:val="none"/>
        </w:rPr>
        <w:t xml:space="preserve">）</w:t>
      </w:r>
      <w:r>
        <w:rPr>
          <w:rFonts w:hint="eastAsia" w:ascii="宋体" w:hAnsi="宋体" w:eastAsia="宋体"/>
          <w:b/>
          <w:color w:val="auto"/>
          <w:sz w:val="21"/>
          <w:szCs w:val="21"/>
          <w:highlight w:val="none"/>
        </w:rPr>
        <w:t xml:space="preserve">项目</w:t>
      </w:r>
      <w:r>
        <w:rPr>
          <w:rFonts w:hint="eastAsia" w:ascii="宋体" w:hAnsi="宋体"/>
          <w:b/>
          <w:color w:val="auto"/>
          <w:sz w:val="21"/>
          <w:szCs w:val="21"/>
          <w:highlight w:val="none"/>
          <w:lang w:val="en-US" w:eastAsia="zh-CN"/>
        </w:rPr>
        <w:t xml:space="preserve">服务</w:t>
      </w:r>
      <w:r>
        <w:rPr>
          <w:rFonts w:hint="eastAsia" w:ascii="宋体" w:hAnsi="宋体" w:eastAsia="宋体"/>
          <w:b/>
          <w:color w:val="auto"/>
          <w:sz w:val="21"/>
          <w:szCs w:val="21"/>
          <w:highlight w:val="none"/>
        </w:rPr>
        <w:t xml:space="preserve">方案</w:t>
      </w:r>
      <w:r>
        <w:rPr>
          <w:rFonts w:hint="eastAsia" w:ascii="宋体" w:hAnsi="宋体"/>
          <w:b/>
          <w:color w:val="auto"/>
          <w:sz w:val="21"/>
          <w:szCs w:val="21"/>
          <w:highlight w:val="none"/>
          <w:lang w:val="en-US" w:eastAsia="zh-CN"/>
        </w:rPr>
        <w:t xml:space="preserve">比较</w:t>
      </w:r>
      <w:r>
        <w:rPr>
          <w:rFonts w:hint="eastAsia" w:ascii="宋体" w:hAnsi="宋体" w:eastAsia="宋体"/>
          <w:b/>
          <w:color w:val="auto"/>
          <w:sz w:val="21"/>
          <w:szCs w:val="21"/>
          <w:highlight w:val="none"/>
        </w:rPr>
        <w:t xml:space="preserve">（</w:t>
      </w:r>
      <w:r>
        <w:rPr>
          <w:rFonts w:hint="eastAsia" w:ascii="宋体" w:hAnsi="宋体"/>
          <w:b/>
          <w:color w:val="auto"/>
          <w:sz w:val="21"/>
          <w:szCs w:val="21"/>
          <w:highlight w:val="none"/>
          <w:lang w:val="en-US" w:eastAsia="zh-CN"/>
        </w:rPr>
        <w:t xml:space="preserve">65</w:t>
      </w:r>
      <w:r>
        <w:rPr>
          <w:rFonts w:hint="eastAsia" w:ascii="宋体" w:hAnsi="宋体" w:eastAsia="宋体"/>
          <w:b/>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食材货源、时令蔬菜供应保障措施（8分）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措施内容详细，预案考虑周全、切实可行，得8分；措施内容较为详细，预案考虑较为周全、具备可操作性，能基本满足项目实施需要的，得5分；措施内容简略，仅作简单提及，存在明显缺陷，可行性、可操作性不足，但与项目内容相关的，得2分；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食材质量安全、卫生、无毒无公害保障控制措施（8分）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质量、安全、卫生等控制方案内容完善，目标明确，针对性强，可行性强的，得8分；控制方案内容较完善，目标较明确，针对性较强，可行性基本满足项目需求的，得5分；控制方案内容简略，目标简单，针对性不强，可行性不足的，得2分；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包装、运输及配送服务方案（8分）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供应商针对本项目实际提供的包装、运输及配送服务方案，内容至少包括：①配送车辆使用方案；②人员安排方案；③安全运输方案；④食材包装、交付、验收</w:t>
      </w:r>
      <w:r>
        <w:rPr>
          <w:rFonts w:hint="eastAsia" w:ascii="宋体" w:hAnsi="宋体" w:cs="宋体"/>
          <w:b w:val="0"/>
          <w:bCs/>
          <w:color w:val="auto"/>
          <w:sz w:val="21"/>
          <w:szCs w:val="21"/>
          <w:highlight w:val="none"/>
          <w:lang w:val="en-US" w:eastAsia="zh-CN"/>
        </w:rPr>
        <w:t xml:space="preserve">方案</w:t>
      </w:r>
      <w:r>
        <w:rPr>
          <w:rFonts w:hint="eastAsia" w:ascii="宋体" w:hAnsi="宋体" w:eastAsia="宋体" w:cs="宋体"/>
          <w:b w:val="0"/>
          <w:bCs/>
          <w:color w:val="auto"/>
          <w:sz w:val="21"/>
          <w:szCs w:val="21"/>
          <w:highlight w:val="none"/>
          <w:lang w:val="en-US" w:eastAsia="zh-CN"/>
        </w:rPr>
        <w:t xml:space="preserve">。方案科学合理，内容完整，可行性符合项目需求的，得8分；方案较为科学合理，内容基本完整，具有一定可行性，能够满足部分项目需求的，得5分；方案内容不完整，存在明显缺陷，可行性、操作性不足，但仍与项目内容相关的，得2分；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食材可追溯源保障措施（8分）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包括但不限于建立食品安全追溯体系、食品召回机制、快速召回措施、对应食材无害化处理及销毁等内容。方案科学合理，内容完整，可行性符合项目需求的，得8分；方案较为科学合理，内容基本完整，具有一定可行性，能够满足部分项目需求的，得5分；方案内容不完整，存在明显缺陷，可行性、操作性不足，但仍与项目内容相关的，得2分；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应急预案（</w:t>
      </w: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内容不限于临时紧急供货、食品安全事件及突发重大食品安全事故应对处理、运输车辆故障及道路交通安全事故应对处理、特殊天气及不可抗力应对处理、原材料市场短缺应对处理机制等。方案科学合理，内容完整，预见性强，可行性符合项目需求的，得</w:t>
      </w: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val="en-US" w:eastAsia="zh-CN"/>
        </w:rPr>
        <w:t xml:space="preserve">分；方案较为科学合理，内容基本完整，具有一定可行性，预见性基本满足项目需求，能够满足部分项目需求的，得</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分；方案内容不完整，存在明显缺陷，可行性、预见性、操作性不足，但仍与项目内容相关的，得</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针对本项目的团队对接配合方案（</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供应商提供针对本项目与采购人的专门对接配合方案，内容至少包括：①项目负责人及日常联络专员的职责安排；②与采购人在下单、加急补单、交货验收、账务核对、临时保障任务等环节的具体对接流程；③日常信息沟通与反馈渠道。方案团队配置科学、职责明确、对接流程详尽且高度契合机关食堂高效保障需求的，得</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分；团队配置较合理、职责较明确、对接流程较完整，可满足日常对接需求的，得</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分；方案内容有缺漏，对接机制模糊，与项目实施衔接存在明显不足的，得</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val="en-US" w:eastAsia="zh-CN"/>
        </w:rPr>
        <w:t xml:space="preserve">岗位操作规程（9分）</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根据供应商提供的岗位操作规程进行综合评审，内容至少包括：①制定各岗位操作规范工序；②明确设施设备操作、维护标准；③明确各工序、各岗位人员的职责。方案内容完整详细，考虑周全、切实可行，能满足项目实施需要的，得9分；方案较为详细，考虑较为周全，具备可操作性，能满足项目实施需要的，得6分；方案简单，基本能满足项目实施需要的，得3分；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配送场所冷库配置方案（8分）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供应商针对本项目实际提供的冷库配置方案，内容至少包括：①冷库的区域布局划分方案；②设备设施配置；③防护措施。配置方案详尽完善，各功能划分区域科学合理，设备设施配置先进，防护措施周到严密，能全方位保障食品安全与库房安全的，得8分；配置方案完善可行，划分区域基本合理，设备设施配置合理，有防护措施，能够有效保障冷库正常运行的，得5分；配置方案基本框架具备，区域划分模糊，设备设施配置笼统，防护措施缺失，存在安全漏洞的，得2分；未提供不得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etween w:val="none" w:color="000000" w:sz="0" w:space="0"/>
      </w:pBdr>
      <w:framePr w:wrap="around" w:vAnchor="text" w:hAnchor="margin" w:xAlign="center" w:y="1"/>
    </w:pPr>
    <w:r>
      <w:fldChar w:fldCharType="begin"/>
    </w:r>
    <w:r>
      <w:rPr>
        <w:rStyle w:val="865"/>
      </w:rPr>
      <w:instrText xml:space="preserve"> PAGE  </w:instrText>
    </w:r>
    <w:r>
      <w:fldChar w:fldCharType="separate"/>
    </w:r>
    <w:r>
      <w:rPr>
        <w:rStyle w:val="865"/>
      </w:rPr>
      <w:t xml:space="preserve">- 195 -</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876"/>
    <w:uiPriority w:val="0"/>
    <w:qFormat/>
    <w:pPr>
      <w:jc w:val="both"/>
      <w:widowControl w:val="off"/>
    </w:pPr>
    <w:rPr>
      <w:rFonts w:hint="default" w:ascii="Calibri" w:hAnsi="Calibri" w:eastAsia="宋体" w:cs="Times New Roman"/>
      <w:sz w:val="21"/>
      <w:szCs w:val="24"/>
      <w:lang w:val="en-US" w:eastAsia="zh-CN" w:bidi="ar-SA"/>
    </w:rPr>
  </w:style>
  <w:style w:type="paragraph" w:styleId="659">
    <w:name w:val="Heading 1"/>
    <w:basedOn w:val="658"/>
    <w:next w:val="658"/>
    <w:link w:val="708"/>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9"/>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10"/>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11"/>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12"/>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13"/>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5"/>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6"/>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Layout w:type="fixed"/>
      <w:tblCellMar>
        <w:left w:w="108" w:type="dxa"/>
        <w:top w:w="0" w:type="dxa"/>
        <w:right w:w="108" w:type="dxa"/>
        <w:bottom w:w="0" w:type="dxa"/>
      </w:tblCellMar>
    </w:tblPr>
  </w:style>
  <w:style w:type="paragraph" w:styleId="670">
    <w:name w:val="Header"/>
    <w:basedOn w:val="658"/>
    <w:link w:val="725"/>
    <w:uiPriority w:val="99"/>
    <w:unhideWhenUsed/>
    <w:qFormat/>
    <w:pPr>
      <w:spacing w:after="0" w:line="240" w:lineRule="auto"/>
      <w:tabs>
        <w:tab w:val="center" w:pos="7143" w:leader="none"/>
        <w:tab w:val="right" w:pos="14287" w:leader="none"/>
      </w:tabs>
    </w:pPr>
  </w:style>
  <w:style w:type="paragraph" w:styleId="671">
    <w:name w:val="toc 7"/>
    <w:basedOn w:val="658"/>
    <w:next w:val="658"/>
    <w:uiPriority w:val="39"/>
    <w:unhideWhenUsed/>
    <w:qFormat/>
    <w:pPr>
      <w:ind w:left="1701" w:right="0" w:firstLine="0"/>
      <w:spacing w:after="57"/>
    </w:pPr>
  </w:style>
  <w:style w:type="paragraph" w:styleId="672">
    <w:name w:val="Body Text First Indent"/>
    <w:basedOn w:val="673"/>
    <w:uiPriority w:val="0"/>
    <w:qFormat/>
    <w:pPr>
      <w:ind w:firstLine="420"/>
    </w:pPr>
    <w:rPr>
      <w:rFonts w:ascii="Times New Roman" w:hAnsi="Times New Roman"/>
    </w:rPr>
  </w:style>
  <w:style w:type="paragraph" w:styleId="673">
    <w:name w:val="Body Text"/>
    <w:basedOn w:val="658"/>
    <w:next w:val="658"/>
    <w:uiPriority w:val="0"/>
    <w:qFormat/>
    <w:pPr>
      <w:spacing w:after="120"/>
    </w:pPr>
  </w:style>
  <w:style w:type="paragraph" w:styleId="674">
    <w:name w:val="Normal Indent"/>
    <w:basedOn w:val="658"/>
    <w:next w:val="658"/>
    <w:uiPriority w:val="0"/>
    <w:qFormat/>
    <w:pPr>
      <w:ind w:firstLine="200"/>
    </w:pPr>
    <w:rPr>
      <w:sz w:val="24"/>
    </w:rPr>
  </w:style>
  <w:style w:type="paragraph" w:styleId="675">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58"/>
    <w:uiPriority w:val="99"/>
    <w:semiHidden/>
    <w:unhideWhenUsed/>
    <w:qFormat/>
    <w:pPr>
      <w:jc w:val="left"/>
    </w:pPr>
  </w:style>
  <w:style w:type="paragraph" w:styleId="677">
    <w:name w:val="Body Text Indent"/>
    <w:basedOn w:val="658"/>
    <w:next w:val="658"/>
    <w:uiPriority w:val="0"/>
    <w:qFormat/>
    <w:pPr>
      <w:ind w:left="420"/>
      <w:spacing w:after="120"/>
    </w:pPr>
  </w:style>
  <w:style w:type="paragraph" w:styleId="678">
    <w:name w:val="Block Text"/>
    <w:basedOn w:val="659"/>
    <w:next w:val="658"/>
    <w:uiPriority w:val="0"/>
    <w:qFormat/>
    <w:pPr>
      <w:ind w:left="420" w:right="33" w:firstLine="2560"/>
      <w:spacing w:before="0" w:after="0" w:line="240" w:lineRule="auto"/>
    </w:pPr>
    <w:rPr>
      <w:rFonts w:ascii="Times New Roman" w:hAnsi="Times New Roman" w:cs="Times New Roman"/>
    </w:rPr>
  </w:style>
  <w:style w:type="paragraph" w:styleId="679">
    <w:name w:val="toc 5"/>
    <w:basedOn w:val="658"/>
    <w:next w:val="658"/>
    <w:uiPriority w:val="39"/>
    <w:unhideWhenUsed/>
    <w:qFormat/>
    <w:pPr>
      <w:ind w:left="1134" w:right="0" w:firstLine="0"/>
      <w:spacing w:after="57"/>
    </w:pPr>
  </w:style>
  <w:style w:type="paragraph" w:styleId="680">
    <w:name w:val="toc 3"/>
    <w:basedOn w:val="658"/>
    <w:next w:val="658"/>
    <w:uiPriority w:val="39"/>
    <w:unhideWhenUsed/>
    <w:qFormat/>
    <w:pPr>
      <w:ind w:left="567" w:right="0" w:firstLine="0"/>
      <w:spacing w:after="57"/>
    </w:pPr>
  </w:style>
  <w:style w:type="paragraph" w:styleId="681">
    <w:name w:val="Plain Text"/>
    <w:basedOn w:val="658"/>
    <w:uiPriority w:val="0"/>
    <w:qFormat/>
    <w:rPr>
      <w:rFonts w:ascii="宋体" w:hAnsi="Courier New" w:cs="Times New Roman"/>
    </w:rPr>
  </w:style>
  <w:style w:type="paragraph" w:styleId="682">
    <w:name w:val="toc 8"/>
    <w:basedOn w:val="658"/>
    <w:next w:val="658"/>
    <w:uiPriority w:val="39"/>
    <w:unhideWhenUsed/>
    <w:qFormat/>
    <w:pPr>
      <w:ind w:left="1984" w:right="0" w:firstLine="0"/>
      <w:spacing w:after="57"/>
    </w:pPr>
  </w:style>
  <w:style w:type="paragraph" w:styleId="683">
    <w:name w:val="Body Text Indent 2"/>
    <w:basedOn w:val="658"/>
    <w:uiPriority w:val="0"/>
    <w:qFormat/>
    <w:pPr>
      <w:ind w:left="1" w:firstLine="480"/>
      <w:spacing w:line="400" w:lineRule="exact"/>
      <w:tabs>
        <w:tab w:val="left" w:pos="360" w:leader="none"/>
      </w:tabs>
    </w:pPr>
    <w:rPr>
      <w:rFonts w:ascii="Times New Roman" w:hAnsi="Times New Roman" w:cs="Times New Roman"/>
      <w:sz w:val="24"/>
    </w:rPr>
  </w:style>
  <w:style w:type="paragraph" w:styleId="684">
    <w:name w:val="endnote text"/>
    <w:basedOn w:val="658"/>
    <w:link w:val="854"/>
    <w:uiPriority w:val="99"/>
    <w:semiHidden/>
    <w:unhideWhenUsed/>
    <w:qFormat/>
    <w:pPr>
      <w:spacing w:after="0" w:line="240" w:lineRule="auto"/>
    </w:pPr>
    <w:rPr>
      <w:sz w:val="20"/>
    </w:rPr>
  </w:style>
  <w:style w:type="paragraph" w:styleId="685">
    <w:name w:val="Footer"/>
    <w:basedOn w:val="658"/>
    <w:link w:val="727"/>
    <w:uiPriority w:val="99"/>
    <w:unhideWhenUsed/>
    <w:qFormat/>
    <w:pPr>
      <w:spacing w:after="0" w:line="240" w:lineRule="auto"/>
      <w:tabs>
        <w:tab w:val="center" w:pos="7143" w:leader="none"/>
        <w:tab w:val="right" w:pos="14287" w:leader="none"/>
      </w:tabs>
    </w:pPr>
  </w:style>
  <w:style w:type="paragraph" w:styleId="686">
    <w:name w:val="Body Text First Indent 2"/>
    <w:basedOn w:val="677"/>
    <w:uiPriority w:val="99"/>
    <w:unhideWhenUsed/>
    <w:qFormat/>
    <w:pPr>
      <w:ind w:firstLine="420"/>
    </w:pPr>
    <w:rPr>
      <w:rFonts w:ascii="楷体_GB2312" w:eastAsia="楷体_GB2312"/>
    </w:rPr>
  </w:style>
  <w:style w:type="paragraph" w:styleId="687">
    <w:name w:val="toc 1"/>
    <w:basedOn w:val="658"/>
    <w:next w:val="658"/>
    <w:uiPriority w:val="39"/>
    <w:unhideWhenUsed/>
    <w:qFormat/>
    <w:pPr>
      <w:ind w:left="0" w:right="0" w:firstLine="0"/>
      <w:spacing w:after="57"/>
    </w:pPr>
  </w:style>
  <w:style w:type="paragraph" w:styleId="688">
    <w:name w:val="toc 4"/>
    <w:basedOn w:val="658"/>
    <w:next w:val="658"/>
    <w:uiPriority w:val="39"/>
    <w:unhideWhenUsed/>
    <w:qFormat/>
    <w:pPr>
      <w:ind w:left="850" w:right="0" w:firstLine="0"/>
      <w:spacing w:after="57"/>
    </w:pPr>
  </w:style>
  <w:style w:type="paragraph" w:styleId="689">
    <w:name w:val="Subtitle"/>
    <w:basedOn w:val="658"/>
    <w:next w:val="658"/>
    <w:link w:val="720"/>
    <w:uiPriority w:val="11"/>
    <w:qFormat/>
    <w:pPr>
      <w:spacing w:before="200" w:after="200"/>
    </w:pPr>
    <w:rPr>
      <w:sz w:val="24"/>
      <w:szCs w:val="24"/>
    </w:rPr>
  </w:style>
  <w:style w:type="paragraph" w:styleId="690">
    <w:name w:val="footnote text"/>
    <w:basedOn w:val="659"/>
    <w:next w:val="678"/>
    <w:link w:val="853"/>
    <w:uiPriority w:val="99"/>
    <w:semiHidden/>
    <w:unhideWhenUsed/>
    <w:qFormat/>
    <w:pPr>
      <w:spacing w:after="40" w:line="240" w:lineRule="auto"/>
    </w:pPr>
    <w:rPr>
      <w:sz w:val="18"/>
    </w:rPr>
  </w:style>
  <w:style w:type="paragraph" w:styleId="691">
    <w:name w:val="toc 6"/>
    <w:basedOn w:val="658"/>
    <w:next w:val="658"/>
    <w:uiPriority w:val="39"/>
    <w:unhideWhenUsed/>
    <w:qFormat/>
    <w:pPr>
      <w:ind w:left="1417" w:right="0" w:firstLine="0"/>
      <w:spacing w:after="57"/>
    </w:pPr>
  </w:style>
  <w:style w:type="paragraph" w:styleId="692">
    <w:name w:val="table of figures"/>
    <w:basedOn w:val="658"/>
    <w:next w:val="658"/>
    <w:uiPriority w:val="99"/>
    <w:unhideWhenUsed/>
    <w:qFormat/>
    <w:pPr>
      <w:spacing w:after="0" w:afterAutospacing="0"/>
    </w:pPr>
  </w:style>
  <w:style w:type="paragraph" w:styleId="693">
    <w:name w:val="toc 2"/>
    <w:basedOn w:val="658"/>
    <w:next w:val="658"/>
    <w:uiPriority w:val="39"/>
    <w:unhideWhenUsed/>
    <w:qFormat/>
    <w:pPr>
      <w:ind w:left="283" w:right="0" w:firstLine="0"/>
      <w:spacing w:after="57"/>
    </w:pPr>
  </w:style>
  <w:style w:type="paragraph" w:styleId="694">
    <w:name w:val="toc 9"/>
    <w:basedOn w:val="658"/>
    <w:next w:val="658"/>
    <w:uiPriority w:val="39"/>
    <w:unhideWhenUsed/>
    <w:qFormat/>
    <w:pPr>
      <w:ind w:left="2268" w:right="0" w:firstLine="0"/>
      <w:spacing w:after="57"/>
    </w:pPr>
  </w:style>
  <w:style w:type="paragraph" w:styleId="695">
    <w:name w:val="Normal (Web)"/>
    <w:basedOn w:val="658"/>
    <w:uiPriority w:val="0"/>
    <w:qFormat/>
    <w:pPr>
      <w:jc w:val="left"/>
      <w:spacing w:before="100" w:beforeAutospacing="1" w:after="100" w:afterAutospacing="1"/>
      <w:widowControl/>
    </w:pPr>
    <w:rPr>
      <w:rFonts w:ascii="宋体" w:hAnsi="宋体" w:eastAsia="宋体" w:cs="Times New Roman"/>
      <w:sz w:val="24"/>
    </w:rPr>
  </w:style>
  <w:style w:type="paragraph" w:styleId="696">
    <w:name w:val="Title"/>
    <w:basedOn w:val="658"/>
    <w:next w:val="658"/>
    <w:link w:val="719"/>
    <w:uiPriority w:val="10"/>
    <w:qFormat/>
    <w:pPr>
      <w:contextualSpacing/>
      <w:spacing w:before="300" w:after="200"/>
    </w:pPr>
    <w:rPr>
      <w:sz w:val="48"/>
      <w:szCs w:val="48"/>
    </w:rPr>
  </w:style>
  <w:style w:type="character" w:styleId="697">
    <w:name w:val="Strong"/>
    <w:basedOn w:val="668"/>
    <w:uiPriority w:val="0"/>
    <w:qFormat/>
    <w:rPr>
      <w:b/>
    </w:rPr>
  </w:style>
  <w:style w:type="character" w:styleId="698">
    <w:name w:val="endnote reference"/>
    <w:uiPriority w:val="99"/>
    <w:semiHidden/>
    <w:unhideWhenUsed/>
    <w:qFormat/>
    <w:rPr>
      <w:vertAlign w:val="superscript"/>
    </w:rPr>
  </w:style>
  <w:style w:type="character" w:styleId="699">
    <w:name w:val="FollowedHyperlink"/>
    <w:basedOn w:val="668"/>
    <w:uiPriority w:val="99"/>
    <w:semiHidden/>
    <w:unhideWhenUsed/>
    <w:qFormat/>
    <w:rPr>
      <w:color w:val="333333"/>
      <w:u w:val="none"/>
    </w:rPr>
  </w:style>
  <w:style w:type="character" w:styleId="700">
    <w:name w:val="Emphasis"/>
    <w:basedOn w:val="668"/>
    <w:uiPriority w:val="20"/>
    <w:qFormat/>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4" w:customStyle="1">
    <w:name w:val="段"/>
    <w:next w:val="658"/>
    <w:uiPriority w:val="0"/>
    <w:qFormat/>
    <w:pPr>
      <w:ind w:firstLine="200"/>
      <w:jc w:val="both"/>
    </w:pPr>
    <w:rPr>
      <w:rFonts w:hint="default" w:ascii="宋体" w:hAnsi="Calibri" w:eastAsia="宋体" w:cs="Times New Roman"/>
      <w:sz w:val="21"/>
      <w:lang w:val="en-US" w:eastAsia="zh-CN" w:bidi="ar-SA"/>
    </w:rPr>
  </w:style>
  <w:style w:type="paragraph" w:styleId="705" w:customStyle="1">
    <w:name w:val="目录 51"/>
    <w:next w:val="658"/>
    <w:uiPriority w:val="0"/>
    <w:qFormat/>
    <w:pPr>
      <w:ind w:left="1275"/>
      <w:jc w:val="both"/>
    </w:pPr>
    <w:rPr>
      <w:rFonts w:hint="default" w:ascii="Calibri" w:hAnsi="Calibri" w:eastAsia="宋体" w:cs="Times New Roman"/>
      <w:sz w:val="21"/>
      <w:lang w:val="en-US" w:eastAsia="zh-CN" w:bidi="ar-SA"/>
    </w:rPr>
  </w:style>
  <w:style w:type="paragraph" w:styleId="706" w:customStyle="1">
    <w:name w:val="正文1"/>
    <w:basedOn w:val="658"/>
    <w:next w:val="658"/>
    <w:uiPriority w:val="0"/>
    <w:qFormat/>
    <w:pPr>
      <w:ind w:firstLine="480"/>
      <w:spacing w:line="440" w:lineRule="exact"/>
    </w:pPr>
    <w:rPr>
      <w:rFonts w:ascii="Times New Roman" w:hAnsi="Times New Roman" w:cs="Times New Roman"/>
      <w:bCs/>
      <w:color w:val="000000"/>
      <w:sz w:val="24"/>
      <w:szCs w:val="32"/>
    </w:rPr>
  </w:style>
  <w:style w:type="paragraph" w:styleId="707" w:customStyle="1">
    <w:name w:val="文本块1"/>
    <w:basedOn w:val="658"/>
    <w:uiPriority w:val="0"/>
    <w:qFormat/>
    <w:pPr>
      <w:ind w:left="630" w:right="-609" w:firstLine="420"/>
      <w:spacing w:line="360" w:lineRule="auto"/>
    </w:pPr>
    <w:rPr>
      <w:rFonts w:hint="eastAsia" w:ascii="仿宋_GB2312" w:hAnsi="Times New Roman" w:eastAsia="仿宋_GB2312" w:cs="Times New Roman"/>
      <w:szCs w:val="20"/>
    </w:rPr>
  </w:style>
  <w:style w:type="character" w:styleId="708" w:customStyle="1">
    <w:name w:val="Heading 1 Char"/>
    <w:link w:val="659"/>
    <w:uiPriority w:val="9"/>
    <w:qFormat/>
    <w:rPr>
      <w:rFonts w:ascii="Arial" w:hAnsi="Arial" w:eastAsia="Arial" w:cs="Arial"/>
      <w:sz w:val="40"/>
      <w:szCs w:val="40"/>
    </w:rPr>
  </w:style>
  <w:style w:type="character" w:styleId="709" w:customStyle="1">
    <w:name w:val="Heading 2 Char"/>
    <w:link w:val="660"/>
    <w:uiPriority w:val="9"/>
    <w:qFormat/>
    <w:rPr>
      <w:rFonts w:ascii="Arial" w:hAnsi="Arial" w:eastAsia="Arial" w:cs="Arial"/>
      <w:sz w:val="34"/>
    </w:rPr>
  </w:style>
  <w:style w:type="character" w:styleId="710" w:customStyle="1">
    <w:name w:val="Heading 3 Char"/>
    <w:link w:val="661"/>
    <w:uiPriority w:val="9"/>
    <w:qFormat/>
    <w:rPr>
      <w:rFonts w:ascii="Arial" w:hAnsi="Arial" w:eastAsia="Arial" w:cs="Arial"/>
      <w:sz w:val="30"/>
      <w:szCs w:val="30"/>
    </w:rPr>
  </w:style>
  <w:style w:type="character" w:styleId="711" w:customStyle="1">
    <w:name w:val="Heading 4 Char"/>
    <w:link w:val="662"/>
    <w:uiPriority w:val="9"/>
    <w:qFormat/>
    <w:rPr>
      <w:rFonts w:ascii="Arial" w:hAnsi="Arial" w:eastAsia="Arial" w:cs="Arial"/>
      <w:b/>
      <w:bCs/>
      <w:sz w:val="26"/>
      <w:szCs w:val="26"/>
    </w:rPr>
  </w:style>
  <w:style w:type="character" w:styleId="712" w:customStyle="1">
    <w:name w:val="Heading 5 Char"/>
    <w:link w:val="663"/>
    <w:uiPriority w:val="9"/>
    <w:qFormat/>
    <w:rPr>
      <w:rFonts w:ascii="Arial" w:hAnsi="Arial" w:eastAsia="Arial" w:cs="Arial"/>
      <w:b/>
      <w:bCs/>
      <w:sz w:val="24"/>
      <w:szCs w:val="24"/>
    </w:rPr>
  </w:style>
  <w:style w:type="character" w:styleId="713" w:customStyle="1">
    <w:name w:val="Heading 6 Char"/>
    <w:link w:val="664"/>
    <w:uiPriority w:val="9"/>
    <w:qFormat/>
    <w:rPr>
      <w:rFonts w:ascii="Arial" w:hAnsi="Arial" w:eastAsia="Arial" w:cs="Arial"/>
      <w:b/>
      <w:bCs/>
      <w:sz w:val="22"/>
      <w:szCs w:val="22"/>
    </w:rPr>
  </w:style>
  <w:style w:type="character" w:styleId="714" w:customStyle="1">
    <w:name w:val="Heading 7 Char"/>
    <w:link w:val="665"/>
    <w:uiPriority w:val="9"/>
    <w:qFormat/>
    <w:rPr>
      <w:rFonts w:ascii="Arial" w:hAnsi="Arial" w:eastAsia="Arial" w:cs="Arial"/>
      <w:b/>
      <w:bCs/>
      <w:i/>
      <w:iCs/>
      <w:sz w:val="22"/>
      <w:szCs w:val="22"/>
    </w:rPr>
  </w:style>
  <w:style w:type="character" w:styleId="715" w:customStyle="1">
    <w:name w:val="Heading 8 Char"/>
    <w:link w:val="666"/>
    <w:uiPriority w:val="9"/>
    <w:qFormat/>
    <w:rPr>
      <w:rFonts w:ascii="Arial" w:hAnsi="Arial" w:eastAsia="Arial" w:cs="Arial"/>
      <w:i/>
      <w:iCs/>
      <w:sz w:val="22"/>
      <w:szCs w:val="22"/>
    </w:rPr>
  </w:style>
  <w:style w:type="character" w:styleId="716" w:customStyle="1">
    <w:name w:val="Heading 9 Char"/>
    <w:link w:val="667"/>
    <w:uiPriority w:val="9"/>
    <w:qFormat/>
    <w:rPr>
      <w:rFonts w:ascii="Arial" w:hAnsi="Arial" w:eastAsia="Arial" w:cs="Arial"/>
      <w:i/>
      <w:iCs/>
      <w:sz w:val="21"/>
      <w:szCs w:val="21"/>
    </w:rPr>
  </w:style>
  <w:style w:type="paragraph" w:styleId="717">
    <w:name w:val="List Paragraph"/>
    <w:basedOn w:val="658"/>
    <w:uiPriority w:val="34"/>
    <w:qFormat/>
    <w:pPr>
      <w:contextualSpacing/>
      <w:ind w:left="720"/>
    </w:pPr>
  </w:style>
  <w:style w:type="paragraph" w:styleId="718">
    <w:name w:val="No Spacing"/>
    <w:uiPriority w:val="1"/>
    <w:qFormat/>
    <w:pPr>
      <w:spacing w:before="0" w:after="0" w:line="240" w:lineRule="auto"/>
    </w:pPr>
    <w:rPr>
      <w:rFonts w:hint="default" w:ascii="Calibri" w:hAnsi="Calibri" w:eastAsia="宋体" w:cs="Times New Roman"/>
    </w:rPr>
  </w:style>
  <w:style w:type="character" w:styleId="719" w:customStyle="1">
    <w:name w:val="Title Char"/>
    <w:link w:val="696"/>
    <w:uiPriority w:val="10"/>
    <w:qFormat/>
    <w:rPr>
      <w:sz w:val="48"/>
      <w:szCs w:val="48"/>
    </w:rPr>
  </w:style>
  <w:style w:type="character" w:styleId="720" w:customStyle="1">
    <w:name w:val="Subtitle Char"/>
    <w:link w:val="689"/>
    <w:uiPriority w:val="11"/>
    <w:qFormat/>
    <w:rPr>
      <w:sz w:val="24"/>
      <w:szCs w:val="24"/>
    </w:rPr>
  </w:style>
  <w:style w:type="paragraph" w:styleId="721">
    <w:name w:val="Quote"/>
    <w:basedOn w:val="658"/>
    <w:next w:val="658"/>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58"/>
    <w:next w:val="65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70"/>
    <w:uiPriority w:val="99"/>
    <w:qFormat/>
  </w:style>
  <w:style w:type="character" w:styleId="726" w:customStyle="1">
    <w:name w:val="Footer Char"/>
    <w:link w:val="685"/>
    <w:uiPriority w:val="99"/>
    <w:qFormat/>
  </w:style>
  <w:style w:type="character" w:styleId="727" w:customStyle="1">
    <w:name w:val="Caption Char"/>
    <w:link w:val="685"/>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0"/>
    <w:uiPriority w:val="99"/>
    <w:qFormat/>
    <w:rPr>
      <w:sz w:val="18"/>
    </w:rPr>
  </w:style>
  <w:style w:type="character" w:styleId="854" w:customStyle="1">
    <w:name w:val="Endnote Text Char"/>
    <w:link w:val="684"/>
    <w:uiPriority w:val="99"/>
    <w:qFormat/>
    <w:rPr>
      <w:sz w:val="20"/>
    </w:rPr>
  </w:style>
  <w:style w:type="paragraph" w:styleId="855" w:customStyle="1">
    <w:name w:val="TOC Heading"/>
    <w:uiPriority w:val="39"/>
    <w:unhideWhenUsed/>
    <w:qFormat/>
    <w:rPr>
      <w:rFonts w:hint="default" w:ascii="Calibri" w:hAnsi="Calibri" w:eastAsia="宋体" w:cs="Times New Roman"/>
    </w:rPr>
  </w:style>
  <w:style w:type="paragraph" w:styleId="856" w:customStyle="1">
    <w:name w:val="标题 21"/>
    <w:basedOn w:val="658"/>
    <w:next w:val="658"/>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57" w:customStyle="1">
    <w:name w:val="默认段落字体1"/>
    <w:link w:val="658"/>
    <w:uiPriority w:val="0"/>
    <w:semiHidden/>
    <w:qFormat/>
  </w:style>
  <w:style w:type="table" w:styleId="858" w:customStyle="1">
    <w:name w:val="普通表格1"/>
    <w:uiPriority w:val="0"/>
    <w:semiHidden/>
    <w:qFormat/>
    <w:tblPr/>
  </w:style>
  <w:style w:type="character" w:styleId="859" w:customStyle="1">
    <w:name w:val="要点1"/>
    <w:link w:val="658"/>
    <w:uiPriority w:val="0"/>
    <w:qFormat/>
    <w:rPr>
      <w:rFonts w:ascii="Times New Roman" w:hAnsi="Times New Roman" w:eastAsia="宋体" w:cs="Times New Roman"/>
      <w:b/>
    </w:rPr>
  </w:style>
  <w:style w:type="character" w:styleId="860" w:customStyle="1">
    <w:name w:val="超链接1"/>
    <w:link w:val="658"/>
    <w:uiPriority w:val="0"/>
    <w:qFormat/>
    <w:rPr>
      <w:color w:val="333333"/>
      <w:u w:val="none"/>
    </w:rPr>
  </w:style>
  <w:style w:type="character" w:styleId="861" w:customStyle="1">
    <w:name w:val="强调1"/>
    <w:link w:val="658"/>
    <w:uiPriority w:val="0"/>
    <w:qFormat/>
  </w:style>
  <w:style w:type="character" w:styleId="862" w:customStyle="1">
    <w:name w:val="font31"/>
    <w:link w:val="658"/>
    <w:uiPriority w:val="0"/>
    <w:qFormat/>
    <w:rPr>
      <w:rFonts w:ascii="Times New Roman" w:hAnsi="Times New Roman" w:cs="Times New Roman"/>
      <w:color w:val="000000"/>
      <w:sz w:val="22"/>
      <w:szCs w:val="22"/>
      <w:u w:val="none"/>
    </w:rPr>
  </w:style>
  <w:style w:type="character" w:styleId="863" w:customStyle="1">
    <w:name w:val="font91"/>
    <w:link w:val="658"/>
    <w:uiPriority w:val="0"/>
    <w:qFormat/>
    <w:rPr>
      <w:rFonts w:ascii="Times New Roman" w:hAnsi="Times New Roman" w:cs="Times New Roman"/>
      <w:color w:val="000000"/>
      <w:sz w:val="22"/>
      <w:szCs w:val="22"/>
      <w:u w:val="none"/>
    </w:rPr>
  </w:style>
  <w:style w:type="character" w:styleId="864" w:customStyle="1">
    <w:name w:val="已访问的超链接1"/>
    <w:link w:val="658"/>
    <w:uiPriority w:val="0"/>
    <w:qFormat/>
    <w:rPr>
      <w:color w:val="333333"/>
      <w:u w:val="none"/>
    </w:rPr>
  </w:style>
  <w:style w:type="character" w:styleId="865" w:customStyle="1">
    <w:name w:val="页码1"/>
    <w:link w:val="658"/>
    <w:uiPriority w:val="0"/>
    <w:qFormat/>
  </w:style>
  <w:style w:type="character" w:styleId="866" w:customStyle="1">
    <w:name w:val="font21"/>
    <w:basedOn w:val="668"/>
    <w:link w:val="658"/>
    <w:uiPriority w:val="0"/>
    <w:qFormat/>
    <w:rPr>
      <w:rFonts w:ascii="Times New Roman" w:hAnsi="Times New Roman" w:cs="Times New Roman"/>
      <w:color w:val="000000"/>
      <w:sz w:val="22"/>
      <w:szCs w:val="22"/>
      <w:u w:val="none"/>
    </w:rPr>
  </w:style>
  <w:style w:type="character" w:styleId="867" w:customStyle="1">
    <w:name w:val="font61"/>
    <w:basedOn w:val="668"/>
    <w:link w:val="658"/>
    <w:uiPriority w:val="0"/>
    <w:qFormat/>
    <w:rPr>
      <w:rFonts w:hint="eastAsia" w:ascii="宋体" w:hAnsi="宋体" w:eastAsia="宋体" w:cs="宋体"/>
      <w:color w:val="000000"/>
      <w:sz w:val="22"/>
      <w:szCs w:val="22"/>
      <w:u w:val="none"/>
    </w:rPr>
  </w:style>
  <w:style w:type="character" w:styleId="868" w:customStyle="1">
    <w:name w:val="font11"/>
    <w:link w:val="658"/>
    <w:uiPriority w:val="0"/>
    <w:qFormat/>
    <w:rPr>
      <w:rFonts w:hint="eastAsia" w:ascii="宋体" w:hAnsi="宋体" w:eastAsia="宋体" w:cs="宋体"/>
      <w:color w:val="000000"/>
      <w:sz w:val="20"/>
      <w:szCs w:val="20"/>
      <w:u w:val="none"/>
    </w:rPr>
  </w:style>
  <w:style w:type="character" w:styleId="869" w:customStyle="1">
    <w:name w:val="font41"/>
    <w:link w:val="658"/>
    <w:uiPriority w:val="0"/>
    <w:qFormat/>
    <w:rPr>
      <w:rFonts w:ascii="Times New Roman" w:hAnsi="Times New Roman" w:cs="Times New Roman"/>
      <w:color w:val="000000"/>
      <w:sz w:val="22"/>
      <w:szCs w:val="22"/>
      <w:u w:val="none"/>
    </w:rPr>
  </w:style>
  <w:style w:type="character" w:styleId="870" w:customStyle="1">
    <w:name w:val="font51"/>
    <w:link w:val="658"/>
    <w:uiPriority w:val="0"/>
    <w:qFormat/>
    <w:rPr>
      <w:rFonts w:ascii="Times New Roman" w:hAnsi="Times New Roman" w:cs="Times New Roman"/>
      <w:color w:val="000000"/>
      <w:sz w:val="22"/>
      <w:szCs w:val="22"/>
      <w:u w:val="none"/>
    </w:rPr>
  </w:style>
  <w:style w:type="character" w:styleId="871" w:customStyle="1">
    <w:name w:val="批注框文本 Char"/>
    <w:link w:val="872"/>
    <w:uiPriority w:val="0"/>
    <w:qFormat/>
    <w:rPr>
      <w:sz w:val="18"/>
      <w:szCs w:val="18"/>
    </w:rPr>
  </w:style>
  <w:style w:type="paragraph" w:styleId="872" w:customStyle="1">
    <w:name w:val="批注框文本1"/>
    <w:basedOn w:val="658"/>
    <w:link w:val="871"/>
    <w:uiPriority w:val="0"/>
    <w:qFormat/>
    <w:rPr>
      <w:sz w:val="18"/>
      <w:szCs w:val="18"/>
    </w:rPr>
  </w:style>
  <w:style w:type="character" w:styleId="873" w:customStyle="1">
    <w:name w:val="NormalCharacter1"/>
    <w:link w:val="658"/>
    <w:uiPriority w:val="0"/>
    <w:qFormat/>
  </w:style>
  <w:style w:type="character" w:styleId="874" w:customStyle="1">
    <w:name w:val="font81"/>
    <w:basedOn w:val="668"/>
    <w:link w:val="658"/>
    <w:uiPriority w:val="0"/>
    <w:qFormat/>
    <w:rPr>
      <w:rFonts w:hint="eastAsia" w:ascii="宋体" w:hAnsi="宋体" w:eastAsia="宋体" w:cs="宋体"/>
      <w:color w:val="000000"/>
      <w:sz w:val="22"/>
      <w:szCs w:val="22"/>
      <w:u w:val="none"/>
    </w:rPr>
  </w:style>
  <w:style w:type="character" w:styleId="875" w:customStyle="1">
    <w:name w:val="font71"/>
    <w:link w:val="658"/>
    <w:uiPriority w:val="0"/>
    <w:qFormat/>
    <w:rPr>
      <w:rFonts w:hint="eastAsia" w:ascii="宋体" w:hAnsi="宋体" w:eastAsia="宋体" w:cs="宋体"/>
      <w:color w:val="000000"/>
      <w:sz w:val="22"/>
      <w:szCs w:val="22"/>
      <w:u w:val="none"/>
    </w:rPr>
  </w:style>
  <w:style w:type="character" w:styleId="876" w:customStyle="1">
    <w:name w:val="font01"/>
    <w:link w:val="658"/>
    <w:uiPriority w:val="0"/>
    <w:qFormat/>
    <w:rPr>
      <w:rFonts w:ascii="Times New Roman" w:hAnsi="Times New Roman" w:cs="Times New Roman"/>
      <w:color w:val="000000"/>
      <w:sz w:val="22"/>
      <w:szCs w:val="22"/>
      <w:u w:val="none"/>
    </w:rPr>
  </w:style>
  <w:style w:type="paragraph" w:styleId="877" w:customStyle="1">
    <w:name w:val="正文文本缩进 31"/>
    <w:basedOn w:val="658"/>
    <w:uiPriority w:val="0"/>
    <w:qFormat/>
    <w:pPr>
      <w:ind w:firstLine="480"/>
      <w:jc w:val="left"/>
      <w:spacing w:line="440" w:lineRule="atLeast"/>
    </w:pPr>
    <w:rPr>
      <w:rFonts w:ascii="Times New Roman" w:hAnsi="Times New Roman"/>
      <w:sz w:val="24"/>
    </w:rPr>
  </w:style>
  <w:style w:type="paragraph" w:styleId="878" w:customStyle="1">
    <w:name w:val="正文首行缩进 21"/>
    <w:basedOn w:val="879"/>
    <w:uiPriority w:val="99"/>
    <w:unhideWhenUsed/>
    <w:qFormat/>
    <w:pPr>
      <w:ind w:firstLine="420"/>
    </w:pPr>
  </w:style>
  <w:style w:type="paragraph" w:styleId="879" w:customStyle="1">
    <w:name w:val="正文文本缩进1"/>
    <w:basedOn w:val="658"/>
    <w:next w:val="658"/>
    <w:uiPriority w:val="0"/>
    <w:unhideWhenUsed/>
    <w:qFormat/>
    <w:pPr>
      <w:ind w:left="420"/>
      <w:spacing w:after="120"/>
    </w:pPr>
  </w:style>
  <w:style w:type="paragraph" w:styleId="880" w:customStyle="1">
    <w:name w:val="纯文本111"/>
    <w:basedOn w:val="658"/>
    <w:uiPriority w:val="0"/>
    <w:qFormat/>
    <w:pPr>
      <w:jc w:val="left"/>
      <w:widowControl/>
    </w:pPr>
    <w:rPr>
      <w:rFonts w:ascii="宋体" w:hAnsi="Courier New" w:eastAsia="楷体_GB2312" w:cs="Times New Roman"/>
      <w:sz w:val="26"/>
    </w:rPr>
  </w:style>
  <w:style w:type="paragraph" w:styleId="881" w:customStyle="1">
    <w:name w:val="正文文本1"/>
    <w:basedOn w:val="658"/>
    <w:next w:val="882"/>
    <w:uiPriority w:val="0"/>
    <w:qFormat/>
    <w:pPr>
      <w:spacing w:line="400" w:lineRule="exact"/>
    </w:pPr>
    <w:rPr>
      <w:rFonts w:ascii="楷体_GB2312" w:hAnsi="Times New Roman" w:eastAsia="楷体_GB2312" w:cs="Times New Roman"/>
      <w:sz w:val="28"/>
      <w:szCs w:val="20"/>
    </w:rPr>
  </w:style>
  <w:style w:type="paragraph" w:styleId="882" w:customStyle="1">
    <w:name w:val="正文缩进1"/>
    <w:basedOn w:val="658"/>
    <w:next w:val="658"/>
    <w:uiPriority w:val="0"/>
    <w:qFormat/>
    <w:pPr>
      <w:ind w:firstLine="420"/>
      <w:jc w:val="left"/>
    </w:pPr>
    <w:rPr>
      <w:rFonts w:ascii="Times New Roman" w:hAnsi="Times New Roman" w:eastAsia="楷体_GB2312" w:cs="Times New Roman"/>
      <w:sz w:val="24"/>
      <w:szCs w:val="20"/>
    </w:rPr>
  </w:style>
  <w:style w:type="paragraph" w:styleId="883" w:customStyle="1">
    <w:name w:val="目录 11"/>
    <w:basedOn w:val="658"/>
    <w:next w:val="658"/>
    <w:uiPriority w:val="0"/>
    <w:qFormat/>
    <w:pPr>
      <w:jc w:val="left"/>
    </w:pPr>
    <w:rPr>
      <w:rFonts w:ascii="Times New Roman" w:hAnsi="Times New Roman" w:eastAsia="楷体_GB2312" w:cs="Times New Roman"/>
      <w:sz w:val="24"/>
      <w:szCs w:val="20"/>
    </w:rPr>
  </w:style>
  <w:style w:type="paragraph" w:styleId="884" w:customStyle="1">
    <w:name w:val="页眉1"/>
    <w:basedOn w:val="65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5" w:customStyle="1">
    <w:name w:val="文档结构图1"/>
    <w:basedOn w:val="658"/>
    <w:uiPriority w:val="99"/>
    <w:qFormat/>
    <w:pPr>
      <w:shd w:val="clear" w:color="auto" w:fill="000080"/>
    </w:pPr>
  </w:style>
  <w:style w:type="paragraph" w:styleId="886" w:customStyle="1">
    <w:name w:val="列表1"/>
    <w:basedOn w:val="658"/>
    <w:uiPriority w:val="0"/>
    <w:qFormat/>
    <w:pPr>
      <w:jc w:val="center"/>
      <w:spacing w:line="20" w:lineRule="atLeast"/>
    </w:pPr>
    <w:rPr>
      <w:rFonts w:ascii="Arial" w:hAnsi="Arial" w:eastAsia="幼圆_GB2312"/>
      <w:sz w:val="18"/>
      <w:szCs w:val="24"/>
    </w:rPr>
  </w:style>
  <w:style w:type="paragraph" w:styleId="887" w:customStyle="1">
    <w:name w:val="正文文本缩进 21"/>
    <w:basedOn w:val="658"/>
    <w:uiPriority w:val="0"/>
    <w:qFormat/>
    <w:pPr>
      <w:ind w:left="1" w:firstLine="480"/>
      <w:spacing w:line="400" w:lineRule="exact"/>
      <w:tabs>
        <w:tab w:val="left" w:pos="360" w:leader="none"/>
      </w:tabs>
    </w:pPr>
    <w:rPr>
      <w:rFonts w:ascii="Times New Roman" w:hAnsi="Times New Roman" w:cs="Times New Roman"/>
      <w:sz w:val="24"/>
    </w:rPr>
  </w:style>
  <w:style w:type="paragraph" w:styleId="888"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89" w:customStyle="1">
    <w:name w:val="普通(网站)1"/>
    <w:basedOn w:val="658"/>
    <w:uiPriority w:val="99"/>
    <w:qFormat/>
    <w:pPr>
      <w:jc w:val="left"/>
      <w:spacing w:beforeAutospacing="1" w:afterAutospacing="1"/>
    </w:pPr>
    <w:rPr>
      <w:rFonts w:ascii="Times New Roman" w:hAnsi="Times New Roman" w:cs="Times New Roman"/>
      <w:sz w:val="24"/>
    </w:rPr>
  </w:style>
  <w:style w:type="paragraph" w:styleId="890" w:customStyle="1">
    <w:name w:val="页脚1"/>
    <w:basedOn w:val="658"/>
    <w:uiPriority w:val="0"/>
    <w:qFormat/>
    <w:pPr>
      <w:jc w:val="left"/>
      <w:tabs>
        <w:tab w:val="center" w:pos="4153" w:leader="none"/>
        <w:tab w:val="right" w:pos="8306" w:leader="none"/>
      </w:tabs>
    </w:pPr>
    <w:rPr>
      <w:sz w:val="18"/>
    </w:rPr>
  </w:style>
  <w:style w:type="paragraph" w:styleId="891" w:customStyle="1">
    <w:name w:val="p0"/>
    <w:basedOn w:val="658"/>
    <w:uiPriority w:val="0"/>
    <w:qFormat/>
    <w:rPr>
      <w:rFonts w:ascii="Times New Roman" w:hAnsi="Times New Roman"/>
      <w:szCs w:val="24"/>
    </w:rPr>
  </w:style>
  <w:style w:type="paragraph" w:styleId="892" w:customStyle="1">
    <w:name w:val="PlainText1"/>
    <w:basedOn w:val="658"/>
    <w:uiPriority w:val="0"/>
    <w:qFormat/>
    <w:rPr>
      <w:rFonts w:ascii="宋体" w:hAnsi="Courier New" w:eastAsia="楷体_GB2312"/>
      <w:sz w:val="28"/>
    </w:rPr>
  </w:style>
  <w:style w:type="paragraph" w:styleId="893" w:customStyle="1">
    <w:name w:val="纯文本2"/>
    <w:basedOn w:val="658"/>
    <w:uiPriority w:val="0"/>
    <w:qFormat/>
    <w:rPr>
      <w:rFonts w:ascii="宋体" w:hAnsi="Courier New" w:eastAsia="宋体" w:cs="Times New Roman"/>
    </w:rPr>
  </w:style>
  <w:style w:type="paragraph" w:styleId="894" w:customStyle="1">
    <w:name w:val="Plain Text1"/>
    <w:basedOn w:val="658"/>
    <w:uiPriority w:val="0"/>
    <w:qFormat/>
    <w:rPr>
      <w:rFonts w:ascii="宋体" w:hAnsi="Courier New" w:eastAsia="宋体" w:cs="Times New Roman"/>
      <w:sz w:val="26"/>
      <w:szCs w:val="20"/>
    </w:rPr>
  </w:style>
  <w:style w:type="paragraph" w:styleId="895" w:customStyle="1">
    <w:name w:val="纯文本4"/>
    <w:basedOn w:val="658"/>
    <w:uiPriority w:val="0"/>
    <w:qFormat/>
    <w:rPr>
      <w:rFonts w:ascii="宋体" w:hAnsi="Courier New" w:eastAsia="楷体_GB2312" w:cs="Times New Roman"/>
      <w:sz w:val="26"/>
      <w:szCs w:val="20"/>
    </w:rPr>
  </w:style>
  <w:style w:type="paragraph" w:styleId="896" w:customStyle="1">
    <w:name w:val="纯文本1"/>
    <w:basedOn w:val="658"/>
    <w:uiPriority w:val="0"/>
    <w:qFormat/>
    <w:rPr>
      <w:rFonts w:ascii="宋体" w:hAnsi="Courier New" w:eastAsia="楷体_GB2312" w:cs="Times New Roman"/>
      <w:sz w:val="28"/>
      <w:szCs w:val="20"/>
    </w:rPr>
  </w:style>
  <w:style w:type="paragraph" w:styleId="897" w:customStyle="1">
    <w:name w:val="首行缩进"/>
    <w:basedOn w:val="658"/>
    <w:uiPriority w:val="0"/>
    <w:qFormat/>
    <w:pPr>
      <w:ind w:firstLine="480"/>
    </w:pPr>
    <w:rPr>
      <w:rFonts w:ascii="Times New Roman" w:hAnsi="Times New Roman" w:cs="Times New Roman"/>
      <w:lang w:val="zh-CN"/>
    </w:rPr>
  </w:style>
  <w:style w:type="paragraph" w:styleId="898" w:customStyle="1">
    <w:name w:val="纯文本11"/>
    <w:basedOn w:val="658"/>
    <w:uiPriority w:val="0"/>
    <w:qFormat/>
    <w:pPr>
      <w:jc w:val="left"/>
      <w:widowControl/>
    </w:pPr>
    <w:rPr>
      <w:rFonts w:ascii="宋体" w:hAnsi="Courier New" w:eastAsia="楷体_GB2312"/>
      <w:sz w:val="26"/>
      <w:szCs w:val="20"/>
    </w:rPr>
  </w:style>
  <w:style w:type="paragraph" w:styleId="899" w:customStyle="1">
    <w:name w:val="列出段落1"/>
    <w:basedOn w:val="658"/>
    <w:uiPriority w:val="34"/>
    <w:qFormat/>
    <w:pPr>
      <w:ind w:firstLine="420"/>
    </w:pPr>
  </w:style>
  <w:style w:type="table" w:styleId="900" w:customStyle="1">
    <w:name w:val="网格型1"/>
    <w:basedOn w:val="858"/>
    <w:uiPriority w:val="59"/>
    <w:qFormat/>
    <w:pPr>
      <w:jc w:val="both"/>
      <w:widowControl w:val="off"/>
    </w:pPr>
    <w:rPr>
      <w:rFonts w:ascii="Times New Roman" w:hAnsi="Times New Roman" w:eastAsia="宋体" w:cs="Times New Roman"/>
      <w:sz w:val="20"/>
      <w:szCs w:val="20"/>
    </w:rPr>
    <w:tblPr/>
  </w:style>
  <w:style w:type="paragraph" w:styleId="90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02" w:customStyle="1">
    <w:name w:val="一级条标题"/>
    <w:basedOn w:val="903"/>
    <w:next w:val="704"/>
    <w:uiPriority w:val="0"/>
    <w:qFormat/>
    <w:pPr>
      <w:ind w:left="3675"/>
      <w:outlineLvl w:val="2"/>
    </w:pPr>
    <w:rPr>
      <w:rFonts w:ascii="Times New Roman" w:hAnsi="Times New Roman" w:eastAsia="黑体" w:cs="Times New Roman"/>
      <w:sz w:val="21"/>
      <w:lang w:val="en-US" w:eastAsia="zh-CN" w:bidi="ar-SA"/>
    </w:rPr>
  </w:style>
  <w:style w:type="paragraph" w:styleId="903" w:customStyle="1">
    <w:name w:val="章标题"/>
    <w:next w:val="658"/>
    <w:uiPriority w:val="0"/>
    <w:qFormat/>
    <w:pPr>
      <w:jc w:val="both"/>
      <w:outlineLvl w:val="1"/>
    </w:pPr>
    <w:rPr>
      <w:rFonts w:hint="default" w:ascii="黑体" w:hAnsi="Times New Roman" w:eastAsia="黑体" w:cs="Times New Roman"/>
      <w:sz w:val="21"/>
      <w:lang w:val="en-US" w:eastAsia="zh-CN" w:bidi="ar-SA"/>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糜一莉</cp:lastModifiedBy>
  <cp:revision>13</cp:revision>
  <dcterms:created xsi:type="dcterms:W3CDTF">2023-11-15T00:51:00Z</dcterms:created>
  <dcterms:modified xsi:type="dcterms:W3CDTF">2026-05-09T01:45:26Z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524D6ECEA5EF4DB38DE447C74CDAF389_13</vt:lpwstr>
  </property>
</Properties>
</file>