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974"/>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974"/>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974"/>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4"/>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74"/>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JSZC-320200-JZCG-G2026-0053</w:t>
      </w:r>
      <w:r>
        <w:rPr>
          <w:rFonts w:hint="eastAsia" w:ascii="黑体" w:hAnsi="华文中宋" w:eastAsia="黑体"/>
          <w:bCs/>
          <w:color w:val="000000"/>
          <w:sz w:val="32"/>
          <w:szCs w:val="32"/>
          <w:highlight w:val="none"/>
          <w:lang w:eastAsia="zh-CN"/>
        </w:rPr>
      </w:r>
      <w:r/>
    </w:p>
    <w:p>
      <w:pPr>
        <w:pStyle w:val="885"/>
        <w:ind w:left="3515" w:hanging="160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无锡市2026-2028年度市级政府投资项目财务审计服务</w:t>
      </w:r>
      <w:r>
        <w:rPr>
          <w:rFonts w:hint="eastAsia" w:ascii="黑体" w:hAnsi="华文中宋" w:eastAsia="黑体"/>
          <w:bCs/>
          <w:color w:val="000000"/>
          <w:sz w:val="32"/>
          <w:szCs w:val="32"/>
          <w:highlight w:val="none"/>
          <w:lang w:eastAsia="zh-CN"/>
        </w:rPr>
      </w:r>
      <w:r/>
    </w:p>
    <w:p>
      <w:pPr>
        <w:pStyle w:val="88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无锡市政府投资评审中心</w:t>
      </w:r>
      <w:r>
        <w:rPr>
          <w:rFonts w:hint="eastAsia" w:ascii="黑体" w:hAnsi="华文中宋" w:eastAsia="黑体"/>
          <w:bCs/>
          <w:color w:val="000000"/>
          <w:sz w:val="32"/>
          <w:szCs w:val="32"/>
          <w:highlight w:val="none"/>
          <w:lang w:eastAsia="zh-CN"/>
        </w:rPr>
      </w:r>
      <w:r/>
    </w:p>
    <w:p>
      <w:pPr>
        <w:pStyle w:val="885"/>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4"/>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4"/>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rPr>
        <w:t xml:space="preserve">六</w:t>
      </w:r>
      <w:r>
        <w:rPr>
          <w:rFonts w:hint="eastAsia" w:ascii="黑体" w:hAnsi="华文中宋" w:eastAsia="黑体"/>
          <w:bCs/>
          <w:color w:val="000000"/>
          <w:sz w:val="32"/>
          <w:szCs w:val="32"/>
          <w:highlight w:val="none"/>
        </w:rPr>
        <w:t xml:space="preserve">年 </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 月</w:t>
      </w:r>
      <w:r>
        <w:rPr>
          <w:rFonts w:ascii="黑体" w:hAnsi="华文中宋" w:eastAsia="黑体"/>
          <w:bCs/>
          <w:color w:val="000000"/>
          <w:sz w:val="32"/>
          <w:szCs w:val="32"/>
          <w:highlight w:val="none"/>
        </w:rPr>
      </w:r>
      <w:r/>
    </w:p>
    <w:p>
      <w:pPr>
        <w:pStyle w:val="974"/>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885"/>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885"/>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885"/>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885"/>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885"/>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885"/>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885"/>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885"/>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885"/>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无锡市政府投资评审中心</w:t>
      </w:r>
      <w:r>
        <w:rPr>
          <w:rFonts w:hint="eastAsia" w:ascii="宋体" w:hAnsi="宋体"/>
          <w:color w:val="000000"/>
          <w:sz w:val="24"/>
          <w:szCs w:val="24"/>
          <w:highlight w:val="none"/>
        </w:rPr>
        <w:t xml:space="preserve">的委托，无锡市公共资源交易中心就</w:t>
      </w:r>
      <w:r>
        <w:rPr>
          <w:rFonts w:hint="eastAsia" w:ascii="宋体" w:hAnsi="宋体"/>
          <w:color w:val="000000"/>
          <w:sz w:val="24"/>
          <w:szCs w:val="24"/>
          <w:highlight w:val="none"/>
          <w:lang w:eastAsia="zh-CN"/>
        </w:rPr>
        <w:t xml:space="preserve">无锡市2026-2028年度市级政府投资项目财务审计服务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JSZC-320200-JZCG-G2026-0053</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885"/>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885"/>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无锡市2026-2028年度市级政府投资项目财务审计服务</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下载的方式依法获取招标文件，并于提交投标文件截止时间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88"/>
        <w:ind w:firstLine="452"/>
        <w:keepLines w:val="0"/>
        <w:keepNext w:val="0"/>
        <w:spacing w:before="0" w:after="0" w:line="500" w:lineRule="exact"/>
        <w:rPr>
          <w:color w:val="000000"/>
          <w:sz w:val="30"/>
          <w:szCs w:val="30"/>
          <w:highlight w:val="none"/>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885"/>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JSZC-320200-JZCG-G2026-0053</w:t>
      </w:r>
      <w:r>
        <w:rPr>
          <w:rFonts w:hint="eastAsia" w:ascii="宋体" w:hAnsi="宋体" w:eastAsia="宋体"/>
          <w:color w:val="000000"/>
          <w:sz w:val="24"/>
          <w:szCs w:val="24"/>
          <w:highlight w:val="none"/>
          <w:lang w:eastAsia="zh-CN"/>
        </w:rPr>
      </w:r>
      <w:r/>
    </w:p>
    <w:p>
      <w:pPr>
        <w:pStyle w:val="885"/>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无锡市2026-2028年度市级政府投资项目财务审计服务</w:t>
      </w:r>
      <w:r>
        <w:rPr>
          <w:rFonts w:hint="eastAsia" w:ascii="宋体" w:hAnsi="宋体" w:eastAsia="宋体"/>
          <w:color w:val="000000"/>
          <w:sz w:val="24"/>
          <w:szCs w:val="24"/>
          <w:highlight w:val="none"/>
          <w:lang w:eastAsia="zh-CN"/>
        </w:rPr>
      </w:r>
      <w:r/>
    </w:p>
    <w:p>
      <w:pPr>
        <w:pStyle w:val="885"/>
        <w:ind w:firstLine="480"/>
        <w:spacing w:line="500" w:lineRule="exact"/>
        <w:rPr>
          <w:rFonts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505</w:t>
      </w:r>
      <w:r>
        <w:rPr>
          <w:rFonts w:hint="eastAsia" w:ascii="宋体" w:hAnsi="宋体"/>
          <w:color w:val="000000"/>
          <w:sz w:val="24"/>
          <w:szCs w:val="24"/>
          <w:highlight w:val="none"/>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采购包1预算金额：120万元；采购包2预算金额：110万元；采购包3预算金额：100万元；采购包4预算金额：90万元；采购包5预算金额：85万元</w:t>
      </w: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rPr>
      </w:r>
      <w:r/>
    </w:p>
    <w:p>
      <w:pPr>
        <w:pStyle w:val="88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505</w:t>
      </w:r>
      <w:r>
        <w:rPr>
          <w:rFonts w:hint="eastAsia" w:ascii="宋体" w:hAnsi="宋体"/>
          <w:color w:val="000000"/>
          <w:sz w:val="24"/>
          <w:szCs w:val="24"/>
          <w:highlight w:val="none"/>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采购包1最高限价：120万元；采购包2最高限价：110万元；采购包3最高限价：100万元；采购包4最高限价：90万元；采购包5最高限价：85万元</w:t>
      </w: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885"/>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885"/>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w:t>
      </w:r>
      <w:r>
        <w:rPr>
          <w:rFonts w:hint="eastAsia" w:ascii="宋体" w:hAnsi="宋体" w:cs="宋体"/>
          <w:color w:val="000000"/>
          <w:sz w:val="24"/>
          <w:szCs w:val="24"/>
          <w:highlight w:val="none"/>
        </w:rPr>
        <w:t xml:space="preserve">不接受</w:t>
      </w:r>
      <w:r>
        <w:rPr>
          <w:rFonts w:hint="eastAsia" w:ascii="宋体" w:hAnsi="宋体" w:cs="宋体"/>
          <w:color w:val="000000"/>
          <w:sz w:val="24"/>
          <w:szCs w:val="24"/>
          <w:highlight w:val="none"/>
        </w:rPr>
        <w:t xml:space="preserve">联合体投标。</w:t>
      </w:r>
      <w:r>
        <w:rPr>
          <w:rFonts w:ascii="宋体" w:hAnsi="宋体" w:cs="宋体"/>
          <w:color w:val="000000"/>
          <w:sz w:val="24"/>
          <w:szCs w:val="24"/>
          <w:highlight w:val="none"/>
        </w:rPr>
      </w:r>
      <w:r/>
    </w:p>
    <w:p>
      <w:pPr>
        <w:pStyle w:val="888"/>
        <w:ind w:firstLine="452"/>
        <w:keepLines w:val="0"/>
        <w:keepNext w:val="0"/>
        <w:spacing w:before="0" w:after="0" w:line="500" w:lineRule="exact"/>
        <w:rPr>
          <w:color w:val="000000"/>
          <w:sz w:val="30"/>
          <w:szCs w:val="30"/>
          <w:highlight w:val="none"/>
        </w:rPr>
      </w:pPr>
      <w:r/>
      <w:bookmarkStart w:id="12" w:name="_Toc38985264"/>
      <w:r/>
      <w:bookmarkStart w:id="13" w:name="_Toc35393791"/>
      <w:r/>
      <w:bookmarkStart w:id="14" w:name="_Toc35393622"/>
      <w:r/>
      <w:bookmarkStart w:id="15" w:name="_Toc28359080"/>
      <w:r/>
      <w:bookmarkStart w:id="16" w:name="_Toc28359003"/>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885"/>
        <w:ind w:firstLine="480"/>
        <w:spacing w:line="500" w:lineRule="exact"/>
        <w:rPr>
          <w:rFonts w:ascii="宋体" w:hAnsi="宋体"/>
          <w:color w:val="000000"/>
          <w:sz w:val="24"/>
          <w:szCs w:val="24"/>
          <w:highlight w:val="none"/>
        </w:rPr>
      </w:pPr>
      <w:r/>
      <w:bookmarkStart w:id="17" w:name="_Toc28359004"/>
      <w:r/>
      <w:bookmarkStart w:id="18" w:name="_Toc38985265"/>
      <w:r/>
      <w:bookmarkStart w:id="19" w:name="_Toc35393792"/>
      <w:r/>
      <w:bookmarkStart w:id="20" w:name="_Toc28359081"/>
      <w:r/>
      <w:bookmarkStart w:id="21" w:name="_Toc35393623"/>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w:t>
      </w:r>
      <w:r>
        <w:rPr>
          <w:rFonts w:hint="eastAsia" w:ascii="宋体" w:hAnsi="宋体"/>
          <w:color w:val="000000"/>
          <w:sz w:val="24"/>
          <w:szCs w:val="24"/>
          <w:highlight w:val="none"/>
        </w:rPr>
        <w:t xml:space="preserve">本项目专门面向中小企业；</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885"/>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3.本项目的特定资格要求：</w:t>
      </w:r>
      <w:r>
        <w:rPr>
          <w:rFonts w:hint="eastAsia" w:ascii="宋体" w:hAnsi="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8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885"/>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885"/>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885"/>
        <w:ind w:firstLine="540"/>
        <w:spacing w:line="500" w:lineRule="exact"/>
        <w:rPr>
          <w:rStyle w:val="963"/>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w:t>
      </w:r>
      <w:r>
        <w:rPr>
          <w:rFonts w:ascii="宋体" w:hAnsi="宋体"/>
          <w:color w:val="000000"/>
          <w:sz w:val="24"/>
          <w:szCs w:val="24"/>
          <w:highlight w:val="none"/>
        </w:rPr>
        <w:t xml:space="preserve">获取的</w:t>
      </w:r>
      <w:r>
        <w:rPr>
          <w:rFonts w:hint="eastAsia" w:ascii="宋体" w:hAnsi="宋体"/>
          <w:bCs/>
          <w:color w:val="000000"/>
          <w:sz w:val="24"/>
          <w:szCs w:val="24"/>
          <w:highlight w:val="none"/>
        </w:rPr>
        <w:t xml:space="preserve">招标文件，视为依法获取的招标文件。</w:t>
      </w:r>
      <w:r>
        <w:rPr>
          <w:rStyle w:val="963"/>
          <w:color w:val="000000"/>
          <w:highlight w:val="none"/>
        </w:rPr>
      </w:r>
      <w:r/>
    </w:p>
    <w:p>
      <w:pPr>
        <w:pStyle w:val="885"/>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rPr>
        <w:t xml:space="preserve">6年7月8日09点30</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88"/>
        <w:ind w:firstLine="452"/>
        <w:keepLines w:val="0"/>
        <w:keepNext w:val="0"/>
        <w:spacing w:before="0" w:after="0" w:line="500" w:lineRule="exact"/>
        <w:rPr>
          <w:color w:val="000000"/>
          <w:sz w:val="30"/>
          <w:szCs w:val="30"/>
          <w:highlight w:val="none"/>
        </w:rPr>
      </w:pPr>
      <w:r/>
      <w:bookmarkStart w:id="27" w:name="_Toc28359007"/>
      <w:r/>
      <w:bookmarkStart w:id="28" w:name="_Toc35393794"/>
      <w:r/>
      <w:bookmarkStart w:id="29" w:name="_Toc35393625"/>
      <w:r/>
      <w:bookmarkStart w:id="30" w:name="_Toc28359084"/>
      <w:r/>
      <w:bookmarkStart w:id="31" w:name="_Toc38985267"/>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885"/>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885"/>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88"/>
        <w:ind w:firstLine="452"/>
        <w:keepLines w:val="0"/>
        <w:keepNext w:val="0"/>
        <w:spacing w:before="0" w:after="0" w:line="500" w:lineRule="exact"/>
        <w:rPr>
          <w:color w:val="000000"/>
          <w:sz w:val="30"/>
          <w:szCs w:val="30"/>
          <w:highlight w:val="none"/>
        </w:rPr>
      </w:pPr>
      <w:r/>
      <w:bookmarkStart w:id="35" w:name="_Toc28359008"/>
      <w:r/>
      <w:bookmarkStart w:id="36" w:name="_Toc35393796"/>
      <w:r/>
      <w:bookmarkStart w:id="37" w:name="_Toc28359085"/>
      <w:r/>
      <w:bookmarkStart w:id="38" w:name="_Toc38985269"/>
      <w:r/>
      <w:bookmarkStart w:id="39" w:name="_Toc35393627"/>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885"/>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85"/>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无锡市政府投资评审中心</w:t>
      </w:r>
      <w:r>
        <w:rPr>
          <w:rFonts w:hint="eastAsia" w:ascii="宋体" w:hAnsi="宋体" w:eastAsia="宋体" w:cs="宋体"/>
          <w:color w:val="000000"/>
          <w:sz w:val="24"/>
          <w:szCs w:val="24"/>
          <w:highlight w:val="none"/>
          <w:lang w:eastAsia="zh-CN"/>
        </w:rPr>
      </w:r>
      <w:r/>
    </w:p>
    <w:p>
      <w:pPr>
        <w:pStyle w:val="885"/>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rPr>
        <w:t xml:space="preserve">无锡市滨湖区蠡湖大道309号</w:t>
      </w:r>
      <w:r>
        <w:rPr>
          <w:rFonts w:ascii="宋体" w:hAnsi="宋体" w:cs="宋体"/>
          <w:color w:val="000000"/>
          <w:sz w:val="24"/>
          <w:szCs w:val="24"/>
          <w:highlight w:val="none"/>
        </w:rPr>
      </w:r>
      <w:r/>
    </w:p>
    <w:p>
      <w:pPr>
        <w:pStyle w:val="885"/>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885"/>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885"/>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称：无锡市公共资源交易中心</w:t>
      </w:r>
      <w:r>
        <w:rPr>
          <w:rFonts w:hint="eastAsia" w:ascii="宋体" w:hAnsi="宋体" w:cs="宋体"/>
          <w:color w:val="000000"/>
          <w:sz w:val="24"/>
          <w:szCs w:val="24"/>
          <w:highlight w:val="none"/>
        </w:rPr>
      </w:r>
      <w:r/>
    </w:p>
    <w:p>
      <w:pPr>
        <w:pStyle w:val="885"/>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址：无锡市滨湖区观山路199号10号3楼</w:t>
      </w:r>
      <w:r>
        <w:rPr>
          <w:rFonts w:ascii="宋体" w:hAnsi="宋体" w:cs="宋体"/>
          <w:color w:val="000000"/>
          <w:sz w:val="24"/>
          <w:szCs w:val="24"/>
          <w:highlight w:val="none"/>
        </w:rPr>
      </w:r>
      <w:r/>
    </w:p>
    <w:p>
      <w:pPr>
        <w:pStyle w:val="885"/>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885"/>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85"/>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cs="宋体"/>
          <w:color w:val="000000"/>
          <w:sz w:val="24"/>
          <w:szCs w:val="24"/>
          <w:highlight w:val="none"/>
          <w:lang w:val="en-US" w:eastAsia="zh-CN"/>
        </w:rPr>
        <w:t xml:space="preserve">严清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电话：0510-82797836</w:t>
      </w:r>
      <w:r>
        <w:rPr>
          <w:rFonts w:hint="eastAsia" w:ascii="宋体" w:hAnsi="宋体" w:cs="宋体"/>
          <w:color w:val="000000"/>
          <w:sz w:val="24"/>
          <w:szCs w:val="24"/>
          <w:highlight w:val="none"/>
        </w:rPr>
      </w:r>
      <w:r/>
    </w:p>
    <w:p>
      <w:pPr>
        <w:pStyle w:val="885"/>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cs="宋体"/>
          <w:color w:val="000000"/>
          <w:sz w:val="24"/>
          <w:szCs w:val="24"/>
          <w:highlight w:val="none"/>
          <w:lang w:val="en-US" w:eastAsia="zh-CN"/>
        </w:rPr>
        <w:t xml:space="preserve">严清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电话：0510-82797836</w:t>
      </w:r>
      <w:r>
        <w:rPr>
          <w:rFonts w:hint="eastAsia" w:ascii="宋体" w:hAnsi="宋体" w:cs="宋体"/>
          <w:color w:val="000000"/>
          <w:sz w:val="24"/>
          <w:szCs w:val="24"/>
          <w:highlight w:val="none"/>
        </w:rPr>
      </w:r>
      <w:r/>
    </w:p>
    <w:p>
      <w:pPr>
        <w:pStyle w:val="885"/>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乔凡本</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81827751</w:t>
      </w:r>
      <w:r>
        <w:rPr>
          <w:rFonts w:ascii="宋体" w:hAnsi="宋体" w:eastAsia="宋体" w:cs="宋体"/>
          <w:color w:val="000000"/>
          <w:sz w:val="24"/>
          <w:szCs w:val="24"/>
          <w:highlight w:val="none"/>
          <w:lang w:val="en-US" w:eastAsia="zh-CN"/>
        </w:rPr>
      </w:r>
      <w:r/>
    </w:p>
    <w:p>
      <w:pPr>
        <w:pStyle w:val="888"/>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885"/>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http://jszfcg.jsczt.cn/</w:t>
      </w:r>
      <w:r>
        <w:rPr>
          <w:rFonts w:hint="eastAsia" w:ascii="宋体" w:hAnsi="宋体"/>
          <w:color w:val="000000"/>
          <w:sz w:val="24"/>
          <w:szCs w:val="24"/>
          <w:highlight w:val="none"/>
        </w:rPr>
        <w:t xml:space="preserve">进入界面。</w:t>
      </w:r>
      <w:r>
        <w:rPr>
          <w:rFonts w:ascii="宋体" w:hAnsi="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color w:val="000000"/>
          <w:sz w:val="24"/>
          <w:szCs w:val="24"/>
          <w:highlight w:val="none"/>
        </w:rPr>
        <w:t xml:space="preserve">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5"/>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88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w:t>
      </w:r>
      <w:r>
        <w:rPr>
          <w:rFonts w:ascii="宋体" w:hAnsi="宋体"/>
          <w:color w:val="000000"/>
          <w:sz w:val="24"/>
          <w:szCs w:val="24"/>
          <w:highlight w:val="none"/>
        </w:rPr>
        <w:t xml:space="preserve">如确</w:t>
      </w:r>
      <w:r>
        <w:rPr>
          <w:rFonts w:ascii="宋体" w:hAnsi="宋体"/>
          <w:color w:val="000000"/>
          <w:sz w:val="24"/>
          <w:szCs w:val="24"/>
          <w:highlight w:val="none"/>
        </w:rPr>
        <w:t xml:space="preserve">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885"/>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sz w:val="24"/>
          <w:szCs w:val="24"/>
          <w:highlight w:val="none"/>
        </w:rPr>
      </w:r>
      <w:r/>
    </w:p>
    <w:p>
      <w:pPr>
        <w:pStyle w:val="885"/>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885"/>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85"/>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888"/>
        <w:ind w:firstLine="452"/>
        <w:keepLines w:val="0"/>
        <w:keepNext w:val="0"/>
        <w:spacing w:before="0" w:after="0" w:line="500" w:lineRule="exact"/>
        <w:rPr>
          <w:rFonts w:hint="eastAsia"/>
          <w:color w:val="000000"/>
          <w:sz w:val="30"/>
          <w:szCs w:val="30"/>
          <w:highlight w:val="none"/>
        </w:rPr>
      </w:pPr>
      <w:r/>
      <w:bookmarkStart w:id="47" w:name="_Toc513029203"/>
      <w:r/>
      <w:bookmarkStart w:id="48" w:name="_Toc16938519"/>
      <w:r/>
      <w:bookmarkStart w:id="49" w:name="_Toc120614214"/>
      <w:r/>
      <w:bookmarkStart w:id="50" w:name="_Toc20823275"/>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55" w:name="_Toc16938521"/>
      <w:r/>
      <w:bookmarkStart w:id="56" w:name="_Toc20823277"/>
      <w:r/>
      <w:bookmarkStart w:id="57" w:name="_Toc513029205"/>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88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58" w:name="_Toc513029206"/>
      <w:r/>
      <w:bookmarkStart w:id="59" w:name="_Toc16938522"/>
      <w:r/>
      <w:bookmarkStart w:id="60" w:name="_Toc20823278"/>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61" w:name="_Toc462564067"/>
      <w:r/>
      <w:bookmarkStart w:id="62" w:name="_Toc513029207"/>
      <w:r/>
      <w:bookmarkStart w:id="63" w:name="_Toc16938523"/>
      <w:r/>
      <w:bookmarkStart w:id="64" w:name="_Toc20823279"/>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888"/>
        <w:ind w:firstLine="452"/>
        <w:keepLines w:val="0"/>
        <w:keepNext w:val="0"/>
        <w:spacing w:before="0" w:after="0" w:line="500" w:lineRule="exact"/>
        <w:rPr>
          <w:rFonts w:hint="eastAsia"/>
          <w:color w:val="000000"/>
          <w:sz w:val="30"/>
          <w:szCs w:val="30"/>
          <w:highlight w:val="none"/>
        </w:rPr>
      </w:pPr>
      <w:r/>
      <w:bookmarkStart w:id="65" w:name="_Toc513029209"/>
      <w:r/>
      <w:bookmarkStart w:id="66" w:name="_Toc120614215"/>
      <w:r/>
      <w:bookmarkStart w:id="67" w:name="_Toc16938525"/>
      <w:r/>
      <w:bookmarkStart w:id="68" w:name="_Toc20823281"/>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69" w:name="_Toc513029210"/>
      <w:r/>
      <w:bookmarkStart w:id="70" w:name="_Toc20823282"/>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85"/>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76" w:name="_Toc20823284"/>
      <w:r/>
      <w:bookmarkStart w:id="77" w:name="_Toc16938528"/>
      <w:r/>
      <w:bookmarkStart w:id="78" w:name="_Toc462564071"/>
      <w:r/>
      <w:bookmarkStart w:id="79" w:name="_Toc513029212"/>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888"/>
        <w:ind w:firstLine="452"/>
        <w:keepLines w:val="0"/>
        <w:keepNext w:val="0"/>
        <w:spacing w:before="0" w:after="0" w:line="500" w:lineRule="exact"/>
        <w:rPr>
          <w:rFonts w:hint="eastAsia"/>
          <w:color w:val="000000"/>
          <w:sz w:val="30"/>
          <w:szCs w:val="30"/>
          <w:highlight w:val="none"/>
        </w:rPr>
      </w:pPr>
      <w:r/>
      <w:bookmarkStart w:id="80" w:name="_Toc20823285"/>
      <w:r/>
      <w:bookmarkStart w:id="81" w:name="_Toc16938529"/>
      <w:r/>
      <w:bookmarkStart w:id="82" w:name="_Toc462564072"/>
      <w:r/>
      <w:bookmarkStart w:id="83" w:name="_Toc513029213"/>
      <w:r/>
      <w:bookmarkStart w:id="84" w:name="_Toc120614216"/>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85" w:name="_Toc462564073"/>
      <w:r/>
      <w:bookmarkStart w:id="86" w:name="_Toc16938530"/>
      <w:r/>
      <w:bookmarkStart w:id="87" w:name="_Toc20823286"/>
      <w:r/>
      <w:bookmarkStart w:id="88" w:name="_Toc513029214"/>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89" w:name="_Toc20823287"/>
      <w:r/>
      <w:bookmarkStart w:id="90" w:name="_Toc462564074"/>
      <w:r/>
      <w:bookmarkStart w:id="91" w:name="_Toc16938531"/>
      <w:r/>
      <w:bookmarkStart w:id="92" w:name="_Toc513029215"/>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885"/>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14577354"/>
      <w:r/>
      <w:bookmarkStart w:id="100" w:name="_Toc513029216"/>
      <w:r/>
      <w:bookmarkStart w:id="101" w:name="_Toc49090507"/>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bookmarkEnd w:id="99"/>
      <w:r/>
      <w:bookmarkEnd w:id="100"/>
      <w:r/>
      <w:bookmarkEnd w:id="101"/>
      <w:r/>
      <w:bookmarkStart w:id="102" w:name="_Toc14577355"/>
      <w:r/>
      <w:bookmarkStart w:id="103"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sz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04" w:name="_Toc14577359"/>
      <w:r/>
      <w:bookmarkStart w:id="105" w:name="_Toc49090510"/>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08" w:name="_Hlt26668983"/>
      <w:r/>
      <w:bookmarkEnd w:id="108"/>
      <w:r/>
      <w:bookmarkStart w:id="109" w:name="_Hlt26670486"/>
      <w:r/>
      <w:bookmarkEnd w:id="109"/>
      <w:r/>
      <w:bookmarkStart w:id="110" w:name="_Hlt26954844"/>
      <w:r/>
      <w:bookmarkEnd w:id="110"/>
      <w:r/>
      <w:bookmarkStart w:id="111" w:name="_Hlt26670403"/>
      <w:r/>
      <w:bookmarkEnd w:id="111"/>
      <w:r/>
      <w:bookmarkStart w:id="112" w:name="_Hlt26954848"/>
      <w:r/>
      <w:bookmarkEnd w:id="112"/>
      <w:r/>
      <w:bookmarkStart w:id="113" w:name="_Hlt26670425"/>
      <w:r/>
      <w:bookmarkEnd w:id="113"/>
      <w:r/>
      <w:bookmarkStart w:id="114" w:name="_Hlt26954842"/>
      <w:r/>
      <w:bookmarkEnd w:id="114"/>
      <w:r/>
      <w:bookmarkStart w:id="115" w:name="_Hlt26670482"/>
      <w:r/>
      <w:bookmarkEnd w:id="115"/>
      <w:r/>
      <w:bookmarkStart w:id="116" w:name="_Hlt26954731"/>
      <w:r/>
      <w:bookmarkEnd w:id="116"/>
      <w:r/>
      <w:bookmarkStart w:id="117" w:name="_Hlt26954846"/>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885"/>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88"/>
        <w:ind w:firstLine="452"/>
        <w:keepLines w:val="0"/>
        <w:keepNext w:val="0"/>
        <w:spacing w:before="0" w:after="0" w:line="500" w:lineRule="exact"/>
        <w:rPr>
          <w:rFonts w:hint="eastAsia"/>
          <w:color w:val="000000"/>
          <w:sz w:val="30"/>
          <w:szCs w:val="30"/>
          <w:highlight w:val="none"/>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29" w:name="_Toc462564084"/>
      <w:r/>
      <w:bookmarkStart w:id="130" w:name="_Toc20823297"/>
      <w:r/>
      <w:bookmarkStart w:id="131" w:name="_Toc513029225"/>
      <w:r/>
      <w:bookmarkStart w:id="132" w:name="_Toc16938541"/>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999"/>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513029226"/>
      <w:r/>
      <w:bookmarkStart w:id="134" w:name="_Toc16938542"/>
      <w:r/>
      <w:bookmarkStart w:id="135" w:name="_Toc20823298"/>
      <w:r>
        <w:rPr>
          <w:rFonts w:hint="eastAsia" w:ascii="宋体" w:hAnsi="宋体"/>
          <w:bCs/>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36" w:name="_Toc16938543"/>
      <w:r/>
      <w:bookmarkStart w:id="137" w:name="_Toc20823299"/>
      <w:r/>
      <w:bookmarkStart w:id="138" w:name="_Toc513029227"/>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39" w:name="_Toc513029228"/>
      <w:r/>
      <w:bookmarkStart w:id="140" w:name="_Toc16938544"/>
      <w:r/>
      <w:bookmarkStart w:id="141" w:name="_Toc20823300"/>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888"/>
        <w:ind w:firstLine="452"/>
        <w:keepLines w:val="0"/>
        <w:keepNext w:val="0"/>
        <w:spacing w:before="0" w:after="0" w:line="500" w:lineRule="exact"/>
        <w:rPr>
          <w:rFonts w:hint="eastAsia"/>
          <w:color w:val="000000"/>
          <w:sz w:val="30"/>
          <w:szCs w:val="30"/>
          <w:highlight w:val="none"/>
        </w:rPr>
      </w:pPr>
      <w:r/>
      <w:bookmarkStart w:id="142" w:name="_Toc120614218"/>
      <w:r/>
      <w:bookmarkStart w:id="143" w:name="_Toc16938545"/>
      <w:r/>
      <w:bookmarkStart w:id="144" w:name="_Toc513029229"/>
      <w:r/>
      <w:bookmarkStart w:id="145" w:name="_Toc20823301"/>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46" w:name="_Toc513029230"/>
      <w:r/>
      <w:bookmarkStart w:id="147" w:name="_Toc20823302"/>
      <w:r/>
      <w:bookmarkStart w:id="148" w:name="_Toc16938546"/>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885"/>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885"/>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49" w:name="_Toc20823303"/>
      <w:r/>
      <w:bookmarkStart w:id="150" w:name="_Toc16938547"/>
      <w:r/>
      <w:bookmarkStart w:id="151" w:name="_Toc513029231"/>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885"/>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52" w:name="_Toc513029232"/>
      <w:r/>
      <w:bookmarkStart w:id="153" w:name="_Toc20823304"/>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885"/>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88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55" w:name="_Toc20823305"/>
      <w:r/>
      <w:bookmarkStart w:id="156" w:name="_Toc513029233"/>
      <w:r/>
      <w:bookmarkStart w:id="157" w:name="_Toc16938549"/>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885"/>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885"/>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885"/>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885"/>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885"/>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885"/>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885"/>
        <w:ind w:firstLine="420"/>
        <w:spacing w:line="500" w:lineRule="exact"/>
        <w:rPr>
          <w:rFonts w:hint="eastAsia" w:ascii="宋体" w:hAnsi="宋体"/>
          <w:color w:val="000000"/>
          <w:sz w:val="24"/>
          <w:highlight w:val="none"/>
        </w:rPr>
      </w:pPr>
      <w:r/>
      <w:bookmarkStart w:id="158" w:name="_Toc20823306"/>
      <w:r/>
      <w:bookmarkStart w:id="159" w:name="_Toc513029234"/>
      <w:r/>
      <w:bookmarkStart w:id="160" w:name="_Toc16938550"/>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885"/>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885"/>
        <w:ind w:left="479"/>
        <w:spacing w:line="500" w:lineRule="exact"/>
        <w:rPr>
          <w:rFonts w:hint="eastAsia" w:ascii="宋体" w:hAnsi="宋体"/>
          <w:bCs/>
          <w:color w:val="000000"/>
          <w:sz w:val="24"/>
          <w:highlight w:val="none"/>
        </w:rPr>
      </w:pPr>
      <w:r/>
      <w:bookmarkStart w:id="161" w:name="_Toc16938551"/>
      <w:r/>
      <w:bookmarkStart w:id="162" w:name="_Toc513029235"/>
      <w:r/>
      <w:bookmarkStart w:id="163" w:name="_Toc20823307"/>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26.1.25其他法律法规及本招标文件规定的属于无效投标的情形。</w:t>
      </w:r>
      <w:r>
        <w:rPr>
          <w:rFonts w:hint="eastAsia" w:ascii="宋体" w:hAnsi="宋体"/>
          <w:bCs/>
          <w:color w:val="000000"/>
          <w:sz w:val="24"/>
          <w:highlight w:val="none"/>
        </w:rPr>
      </w:r>
      <w:r/>
    </w:p>
    <w:p>
      <w:pPr>
        <w:pStyle w:val="885"/>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885"/>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885"/>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885"/>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885"/>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885"/>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885"/>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888"/>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16938554"/>
      <w:r/>
      <w:bookmarkStart w:id="167" w:name="_Toc20823310"/>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88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88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88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88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88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885"/>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885"/>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888"/>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16938552"/>
      <w:r/>
      <w:bookmarkStart w:id="171" w:name="_Toc20823308"/>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885"/>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889"/>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885"/>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479757207"/>
      <w:r/>
      <w:bookmarkStart w:id="177" w:name="_Toc120614221"/>
      <w:r/>
      <w:bookmarkStart w:id="178" w:name="_Toc20823314"/>
      <w:r/>
      <w:bookmarkStart w:id="179" w:name="_Toc513029242"/>
      <w:r/>
      <w:bookmarkStart w:id="180" w:name="_Toc16938558"/>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885"/>
        <w:ind w:firstLine="480"/>
        <w:spacing w:line="400" w:lineRule="exact"/>
        <w:rPr>
          <w:rFonts w:hint="eastAsia" w:ascii="宋体" w:hAnsi="宋体"/>
          <w:bCs/>
          <w:color w:val="000000"/>
          <w:sz w:val="24"/>
          <w:highlight w:val="none"/>
        </w:rPr>
      </w:pPr>
      <w:r/>
      <w:bookmarkStart w:id="181" w:name="_Toc20823315"/>
      <w:r/>
      <w:bookmarkStart w:id="182" w:name="_Toc16938559"/>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885"/>
        <w:jc w:val="center"/>
        <w:keepLines w:val="0"/>
        <w:keepNext w:val="0"/>
        <w:pageBreakBefore w:val="0"/>
        <w:spacing w:line="240" w:lineRule="auto"/>
        <w:rPr>
          <w:rFonts w:ascii="宋体" w:hAnsi="宋体"/>
          <w:b/>
          <w:bCs/>
          <w:color w:val="000000"/>
          <w:sz w:val="28"/>
          <w:szCs w:val="28"/>
          <w:highlight w:val="none"/>
        </w:rPr>
      </w:pPr>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宋体" w:hAnsi="宋体"/>
          <w:b/>
          <w:bCs/>
          <w:color w:val="000000"/>
          <w:sz w:val="28"/>
          <w:szCs w:val="28"/>
          <w:highlight w:val="none"/>
        </w:rPr>
        <w:t xml:space="preserve">市级政府投资项目财务审计服务合同书</w:t>
      </w:r>
      <w:r>
        <w:rPr>
          <w:rFonts w:hint="eastAsia" w:ascii="宋体" w:hAnsi="宋体"/>
          <w:b/>
          <w:bCs/>
          <w:color w:val="000000"/>
          <w:sz w:val="28"/>
          <w:szCs w:val="28"/>
          <w:highlight w:val="none"/>
          <w:lang w:eastAsia="zh-CN"/>
        </w:rPr>
        <w:t xml:space="preserve">（第</w:t>
      </w:r>
      <w:r>
        <w:rPr>
          <w:rFonts w:hint="eastAsia" w:ascii="宋体" w:hAnsi="宋体"/>
          <w:b/>
          <w:bCs/>
          <w:color w:val="000000"/>
          <w:sz w:val="28"/>
          <w:szCs w:val="28"/>
          <w:highlight w:val="none"/>
          <w:u w:val="single"/>
          <w:lang w:val="en-US" w:eastAsia="zh-CN"/>
        </w:rPr>
        <w:t xml:space="preserve">   </w:t>
      </w:r>
      <w:r>
        <w:rPr>
          <w:rFonts w:hint="eastAsia" w:ascii="宋体" w:hAnsi="宋体"/>
          <w:b/>
          <w:bCs/>
          <w:color w:val="000000"/>
          <w:sz w:val="28"/>
          <w:szCs w:val="28"/>
          <w:highlight w:val="none"/>
          <w:lang w:val="en-US" w:eastAsia="zh-CN"/>
        </w:rPr>
        <w:t xml:space="preserve">年</w:t>
      </w:r>
      <w:r>
        <w:rPr>
          <w:rFonts w:hint="eastAsia" w:ascii="宋体" w:hAnsi="宋体"/>
          <w:b/>
          <w:bCs/>
          <w:color w:val="000000"/>
          <w:sz w:val="28"/>
          <w:szCs w:val="28"/>
          <w:highlight w:val="none"/>
          <w:lang w:eastAsia="zh-CN"/>
        </w:rPr>
        <w:t xml:space="preserve">）</w:t>
      </w:r>
      <w:r>
        <w:rPr>
          <w:rFonts w:ascii="宋体" w:hAnsi="宋体"/>
          <w:b/>
          <w:bCs/>
          <w:color w:val="000000"/>
          <w:sz w:val="28"/>
          <w:szCs w:val="28"/>
          <w:highlight w:val="none"/>
        </w:rPr>
      </w:r>
      <w:r/>
    </w:p>
    <w:p>
      <w:pPr>
        <w:pStyle w:val="885"/>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甲方（采购人）：</w:t>
      </w:r>
      <w:r>
        <w:rPr>
          <w:rFonts w:hint="eastAsia" w:ascii="宋体" w:hAnsi="宋体"/>
          <w:color w:val="000000"/>
          <w:sz w:val="24"/>
          <w:szCs w:val="24"/>
          <w:highlight w:val="none"/>
          <w:u w:val="single"/>
        </w:rPr>
        <w:t xml:space="preserve">无锡市政府投资评审中心</w:t>
      </w:r>
      <w:r>
        <w:rPr>
          <w:rFonts w:ascii="宋体" w:hAnsi="宋体"/>
          <w:color w:val="000000"/>
          <w:sz w:val="24"/>
          <w:szCs w:val="24"/>
          <w:highlight w:val="none"/>
        </w:rPr>
      </w:r>
      <w:r/>
    </w:p>
    <w:p>
      <w:pPr>
        <w:pStyle w:val="885"/>
        <w:keepLines w:val="0"/>
        <w:keepNext w:val="0"/>
        <w:pageBreakBefore w:val="0"/>
        <w:spacing w:line="24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乙方（中标方）：</w:t>
      </w:r>
      <w:r>
        <w:rPr>
          <w:rFonts w:hint="eastAsia" w:ascii="宋体" w:hAnsi="宋体"/>
          <w:color w:val="000000"/>
          <w:sz w:val="24"/>
          <w:szCs w:val="24"/>
          <w:highlight w:val="none"/>
          <w:u w:val="single"/>
          <w:lang w:val="en-US" w:eastAsia="zh-CN"/>
        </w:rPr>
        <w:t xml:space="preserve">                      </w:t>
      </w:r>
      <w:r>
        <w:rPr>
          <w:rFonts w:ascii="宋体" w:hAnsi="宋体" w:eastAsia="宋体"/>
          <w:color w:val="000000"/>
          <w:sz w:val="24"/>
          <w:szCs w:val="24"/>
          <w:highlight w:val="none"/>
          <w:lang w:val="en-US" w:eastAsia="zh-CN"/>
        </w:rPr>
      </w:r>
      <w:r/>
    </w:p>
    <w:p>
      <w:pPr>
        <w:pStyle w:val="885"/>
        <w:ind w:firstLine="480"/>
        <w:keepLines w:val="0"/>
        <w:keepNext w:val="0"/>
        <w:pageBreakBefore w:val="0"/>
        <w:spacing w:line="240" w:lineRule="auto"/>
        <w:rPr>
          <w:rFonts w:hint="eastAsia" w:ascii="宋体" w:hAnsi="宋体"/>
          <w:color w:val="000000"/>
          <w:sz w:val="24"/>
          <w:szCs w:val="24"/>
          <w:highlight w:val="none"/>
        </w:rPr>
      </w:pPr>
      <w:r>
        <w:rPr>
          <w:rFonts w:hint="eastAsia" w:ascii="宋体" w:hAnsi="宋体"/>
          <w:bCs/>
          <w:color w:val="000000"/>
          <w:sz w:val="24"/>
          <w:szCs w:val="24"/>
          <w:highlight w:val="none"/>
        </w:rPr>
        <w:t xml:space="preserve">根据</w:t>
      </w:r>
      <w:r>
        <w:rPr>
          <w:rFonts w:hint="eastAsia" w:ascii="宋体" w:hAnsi="宋体"/>
          <w:color w:val="000000"/>
          <w:sz w:val="24"/>
          <w:szCs w:val="24"/>
          <w:highlight w:val="none"/>
          <w:u w:val="single"/>
        </w:rPr>
        <w:t xml:space="preserve">无锡市202</w:t>
      </w:r>
      <w:r>
        <w:rPr>
          <w:rFonts w:hint="eastAsia" w:ascii="宋体" w:hAnsi="宋体"/>
          <w:color w:val="000000"/>
          <w:sz w:val="24"/>
          <w:szCs w:val="24"/>
          <w:highlight w:val="none"/>
          <w:u w:val="single"/>
          <w:lang w:val="en-US" w:eastAsia="zh-CN"/>
        </w:rPr>
        <w:t xml:space="preserve">6</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8</w:t>
      </w:r>
      <w:r>
        <w:rPr>
          <w:rFonts w:hint="eastAsia" w:ascii="宋体" w:hAnsi="宋体"/>
          <w:color w:val="000000"/>
          <w:sz w:val="24"/>
          <w:szCs w:val="24"/>
          <w:highlight w:val="none"/>
          <w:u w:val="single"/>
        </w:rPr>
        <w:t xml:space="preserve">年度</w:t>
      </w:r>
      <w:r>
        <w:rPr>
          <w:rFonts w:hint="eastAsia" w:ascii="宋体" w:hAnsi="宋体" w:eastAsia="宋体"/>
          <w:color w:val="000000"/>
          <w:sz w:val="24"/>
          <w:szCs w:val="24"/>
          <w:highlight w:val="none"/>
          <w:u w:val="single"/>
        </w:rPr>
        <w:t xml:space="preserve">市级政府投资项目财务审计服务</w:t>
      </w:r>
      <w:r>
        <w:rPr>
          <w:rFonts w:hint="eastAsia" w:ascii="宋体" w:hAnsi="宋体" w:eastAsia="宋体"/>
          <w:color w:val="000000"/>
          <w:sz w:val="24"/>
          <w:szCs w:val="24"/>
          <w:highlight w:val="none"/>
          <w:u w:val="single"/>
          <w:lang w:eastAsia="zh-CN"/>
        </w:rPr>
        <w:t xml:space="preserve">（采购</w:t>
      </w:r>
      <w:r>
        <w:rPr>
          <w:rFonts w:hint="eastAsia" w:ascii="宋体" w:hAnsi="宋体" w:eastAsia="宋体"/>
          <w:color w:val="000000"/>
          <w:sz w:val="24"/>
          <w:szCs w:val="24"/>
          <w:highlight w:val="none"/>
          <w:u w:val="single"/>
          <w:lang w:val="en" w:eastAsia="zh-CN"/>
        </w:rPr>
        <w:t xml:space="preserve">项目编号</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lang w:eastAsia="zh-CN"/>
        </w:rPr>
        <w:t xml:space="preserve">）</w:t>
      </w:r>
      <w:r>
        <w:rPr>
          <w:rFonts w:hint="eastAsia" w:ascii="宋体" w:hAnsi="宋体"/>
          <w:bCs/>
          <w:color w:val="000000"/>
          <w:sz w:val="24"/>
          <w:szCs w:val="24"/>
          <w:highlight w:val="none"/>
        </w:rPr>
        <w:t xml:space="preserve">招标文件及该文件的投标文件和中标通知书，甲方和乙方就中标事宜，签订本合同。</w:t>
      </w:r>
      <w:r>
        <w:rPr>
          <w:rFonts w:hint="eastAsia" w:ascii="宋体" w:hAnsi="宋体"/>
          <w:color w:val="000000"/>
          <w:sz w:val="24"/>
          <w:szCs w:val="24"/>
          <w:highlight w:val="none"/>
        </w:rPr>
      </w:r>
      <w:r/>
    </w:p>
    <w:p>
      <w:pPr>
        <w:pStyle w:val="885"/>
        <w:numPr>
          <w:ilvl w:val="0"/>
          <w:numId w:val="5"/>
        </w:numPr>
        <w:ind w:firstLine="480"/>
        <w:keepLines w:val="0"/>
        <w:keepNext w:val="0"/>
        <w:pageBreakBefore w:val="0"/>
        <w:spacing w:line="240" w:lineRule="auto"/>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服务内容及范围：</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lang w:eastAsia="zh-CN"/>
        </w:rPr>
        <w:t xml:space="preserve">负责甲方委托的</w:t>
      </w:r>
      <w:r>
        <w:rPr>
          <w:rFonts w:hint="eastAsia" w:ascii="宋体" w:hAnsi="宋体" w:eastAsia="宋体"/>
          <w:color w:val="000000"/>
          <w:sz w:val="24"/>
          <w:szCs w:val="24"/>
          <w:highlight w:val="none"/>
        </w:rPr>
        <w:t xml:space="preserve">审核费用在分散采购限额标准以下</w:t>
      </w:r>
      <w:r>
        <w:rPr>
          <w:rFonts w:hint="eastAsia" w:ascii="宋体" w:hAnsi="宋体" w:eastAsia="宋体"/>
          <w:color w:val="000000"/>
          <w:sz w:val="24"/>
          <w:szCs w:val="24"/>
          <w:highlight w:val="none"/>
          <w:lang w:eastAsia="zh-CN"/>
        </w:rPr>
        <w:t xml:space="preserve">的</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项目财务审计。（采购限额标准以江苏省财政厅每年发布的相关文件为准）</w:t>
      </w:r>
      <w:r>
        <w:rPr>
          <w:rFonts w:hint="eastAsia" w:ascii="宋体" w:hAnsi="宋体" w:eastAsia="宋体"/>
          <w:color w:val="000000"/>
          <w:sz w:val="24"/>
          <w:szCs w:val="24"/>
          <w:highlight w:val="none"/>
        </w:rPr>
      </w:r>
      <w:r/>
    </w:p>
    <w:p>
      <w:pPr>
        <w:pStyle w:val="885"/>
        <w:ind w:firstLine="480"/>
        <w:keepLines w:val="0"/>
        <w:keepNext w:val="0"/>
        <w:pageBreakBefore w:val="0"/>
        <w:spacing w:line="24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二</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eastAsia="zh-CN"/>
        </w:rPr>
        <w:t xml:space="preserve">服务期限</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lang w:val="en-US" w:eastAsia="zh-CN"/>
        </w:rPr>
        <w:t xml:space="preserve">年</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lang w:val="en-US" w:eastAsia="zh-CN"/>
        </w:rPr>
        <w:t xml:space="preserve">月</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lang w:val="en-US" w:eastAsia="zh-CN"/>
        </w:rPr>
        <w:t xml:space="preserve">日至</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lang w:val="en-US" w:eastAsia="zh-CN"/>
        </w:rPr>
        <w:t xml:space="preserve">年</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lang w:val="en-US" w:eastAsia="zh-CN"/>
        </w:rPr>
        <w:t xml:space="preserve">月</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lang w:val="en-US" w:eastAsia="zh-CN"/>
        </w:rPr>
        <w:t xml:space="preserve">日</w:t>
      </w:r>
      <w:r>
        <w:rPr>
          <w:rFonts w:ascii="宋体" w:hAnsi="宋体" w:eastAsia="宋体"/>
          <w:color w:val="000000"/>
          <w:sz w:val="24"/>
          <w:szCs w:val="24"/>
          <w:highlight w:val="none"/>
          <w:lang w:val="en-US" w:eastAsia="zh-CN"/>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三</w:t>
      </w:r>
      <w:r>
        <w:rPr>
          <w:rFonts w:hint="eastAsia" w:ascii="宋体" w:hAnsi="宋体"/>
          <w:color w:val="000000"/>
          <w:sz w:val="24"/>
          <w:szCs w:val="24"/>
          <w:highlight w:val="none"/>
        </w:rPr>
        <w:t xml:space="preserve">、协议有效期内，审核费用计算标准按招标文件明确的方式计取（详见本合同附件1）。市级政府投资项目竣工财务决算审核费用</w:t>
      </w:r>
      <w:r>
        <w:rPr>
          <w:rFonts w:hint="eastAsia" w:ascii="宋体" w:hAnsi="宋体" w:cs="宋体"/>
          <w:color w:val="000000"/>
          <w:sz w:val="24"/>
          <w:szCs w:val="24"/>
          <w:highlight w:val="none"/>
        </w:rPr>
        <w:t xml:space="preserve">列入相应建设项目成本，经甲方审核同意后，由建设方依据甲方审核结果支付给</w:t>
      </w:r>
      <w:r>
        <w:rPr>
          <w:rFonts w:hint="eastAsia" w:ascii="宋体" w:hAnsi="宋体"/>
          <w:color w:val="000000"/>
          <w:sz w:val="24"/>
          <w:szCs w:val="24"/>
          <w:highlight w:val="none"/>
        </w:rPr>
        <w:t xml:space="preserve">乙方</w:t>
      </w:r>
      <w:r>
        <w:rPr>
          <w:rFonts w:hint="eastAsia" w:ascii="宋体" w:hAnsi="宋体" w:cs="宋体"/>
          <w:color w:val="000000"/>
          <w:sz w:val="24"/>
          <w:szCs w:val="24"/>
          <w:highlight w:val="none"/>
        </w:rPr>
        <w:t xml:space="preserve">。涉及</w:t>
      </w:r>
      <w:r>
        <w:rPr>
          <w:rFonts w:hint="eastAsia" w:ascii="宋体" w:hAnsi="宋体"/>
          <w:color w:val="000000"/>
          <w:sz w:val="24"/>
          <w:highlight w:val="none"/>
        </w:rPr>
        <w:t xml:space="preserve">市级财政资金投资、</w:t>
      </w:r>
      <w:r>
        <w:rPr>
          <w:rFonts w:hint="eastAsia" w:ascii="宋体" w:hAnsi="宋体"/>
          <w:color w:val="000000"/>
          <w:sz w:val="24"/>
          <w:szCs w:val="24"/>
          <w:highlight w:val="none"/>
        </w:rPr>
        <w:t xml:space="preserve">使用的专项审核的具体付款方式于甲方与乙方签订咨询服务合同时明确。</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四</w:t>
      </w:r>
      <w:r>
        <w:rPr>
          <w:rFonts w:hint="eastAsia" w:ascii="宋体" w:hAnsi="宋体"/>
          <w:color w:val="000000"/>
          <w:sz w:val="24"/>
          <w:szCs w:val="24"/>
          <w:highlight w:val="none"/>
        </w:rPr>
        <w:t xml:space="preserve">、税费：</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中国政府根据现行税法规定对乙方征收的、与本合同有关的一切税费，均由乙方负担。</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五</w:t>
      </w:r>
      <w:r>
        <w:rPr>
          <w:rFonts w:hint="eastAsia" w:ascii="宋体" w:hAnsi="宋体"/>
          <w:color w:val="000000"/>
          <w:sz w:val="24"/>
          <w:szCs w:val="24"/>
          <w:highlight w:val="none"/>
        </w:rPr>
        <w:t xml:space="preserve">、双方职责：</w:t>
      </w:r>
      <w:r>
        <w:rPr>
          <w:rFonts w:ascii="宋体" w:hAnsi="宋体"/>
          <w:color w:val="000000"/>
          <w:sz w:val="24"/>
          <w:szCs w:val="24"/>
          <w:highlight w:val="none"/>
        </w:rPr>
      </w:r>
      <w:r/>
    </w:p>
    <w:p>
      <w:pPr>
        <w:pStyle w:val="885"/>
        <w:ind w:firstLine="482"/>
        <w:keepLines w:val="0"/>
        <w:keepNext w:val="0"/>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甲方职责：</w:t>
      </w:r>
      <w:r>
        <w:rPr>
          <w:rFonts w:ascii="宋体" w:hAnsi="宋体"/>
          <w:b/>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lang w:val="en"/>
        </w:rPr>
        <w:t xml:space="preserve">.</w:t>
      </w:r>
      <w:r>
        <w:rPr>
          <w:rFonts w:hint="eastAsia" w:ascii="宋体" w:hAnsi="宋体"/>
          <w:color w:val="000000"/>
          <w:sz w:val="24"/>
          <w:szCs w:val="24"/>
          <w:highlight w:val="none"/>
        </w:rPr>
        <w:t xml:space="preserve">分配审核任务，</w:t>
      </w:r>
      <w:r>
        <w:rPr>
          <w:rFonts w:hint="eastAsia" w:ascii="宋体" w:hAnsi="宋体"/>
          <w:color w:val="000000"/>
          <w:sz w:val="24"/>
          <w:highlight w:val="none"/>
        </w:rPr>
        <w:t xml:space="preserve">甲方就具体委托项目与乙方中签单位签订咨询服务合同。</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2.根据项目审核进度，按时审核服务费用。</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3.对乙方进行考核管理工作。</w:t>
      </w:r>
      <w:r>
        <w:rPr>
          <w:rFonts w:ascii="宋体" w:hAnsi="宋体"/>
          <w:color w:val="000000"/>
          <w:sz w:val="24"/>
          <w:szCs w:val="24"/>
          <w:highlight w:val="none"/>
        </w:rPr>
      </w:r>
      <w:r/>
    </w:p>
    <w:p>
      <w:pPr>
        <w:pStyle w:val="885"/>
        <w:ind w:firstLine="482"/>
        <w:keepLines w:val="0"/>
        <w:keepNext w:val="0"/>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乙方职责：</w:t>
      </w:r>
      <w:r>
        <w:rPr>
          <w:rFonts w:ascii="宋体" w:hAnsi="宋体"/>
          <w:b/>
          <w:color w:val="000000"/>
          <w:sz w:val="24"/>
          <w:szCs w:val="24"/>
          <w:highlight w:val="none"/>
        </w:rPr>
      </w:r>
      <w:r/>
    </w:p>
    <w:p>
      <w:pPr>
        <w:pStyle w:val="885"/>
        <w:ind w:firstLine="480"/>
        <w:keepLines w:val="0"/>
        <w:keepNext w:val="0"/>
        <w:pageBreakBefore w:val="0"/>
        <w:spacing w:line="240" w:lineRule="auto"/>
        <w:rPr>
          <w:rFonts w:ascii="宋体" w:hAnsi="宋体"/>
          <w:color w:val="000000"/>
          <w:sz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highlight w:val="none"/>
        </w:rPr>
        <w:t xml:space="preserve">乙方在接受委托后，应组建满足具体审核项目需要的审核小组。</w:t>
      </w:r>
      <w:r>
        <w:rPr>
          <w:rFonts w:ascii="宋体" w:hAnsi="宋体" w:cs="Arial"/>
          <w:color w:val="000000"/>
          <w:sz w:val="24"/>
          <w:szCs w:val="24"/>
          <w:highlight w:val="none"/>
        </w:rPr>
        <w:t xml:space="preserve">审</w:t>
      </w:r>
      <w:r>
        <w:rPr>
          <w:rFonts w:hint="eastAsia" w:ascii="宋体" w:hAnsi="宋体" w:cs="Arial"/>
          <w:color w:val="000000"/>
          <w:sz w:val="24"/>
          <w:szCs w:val="24"/>
          <w:highlight w:val="none"/>
        </w:rPr>
        <w:t xml:space="preserve">核</w:t>
      </w:r>
      <w:r>
        <w:rPr>
          <w:rFonts w:ascii="宋体" w:hAnsi="宋体" w:cs="Arial"/>
          <w:color w:val="000000"/>
          <w:sz w:val="24"/>
          <w:szCs w:val="24"/>
          <w:highlight w:val="none"/>
        </w:rPr>
        <w:t xml:space="preserve">小组所有成员</w:t>
      </w:r>
      <w:r>
        <w:rPr>
          <w:rFonts w:hint="eastAsia" w:ascii="宋体" w:hAnsi="宋体" w:cs="Arial"/>
          <w:color w:val="000000"/>
          <w:sz w:val="24"/>
          <w:szCs w:val="24"/>
          <w:highlight w:val="none"/>
        </w:rPr>
        <w:t xml:space="preserve">必须为《</w:t>
      </w:r>
      <w:r>
        <w:rPr>
          <w:rFonts w:hint="eastAsia" w:ascii="宋体" w:hAnsi="宋体"/>
          <w:bCs/>
          <w:color w:val="000000"/>
          <w:sz w:val="24"/>
          <w:szCs w:val="24"/>
          <w:highlight w:val="none"/>
        </w:rPr>
        <w:t xml:space="preserve">拟派人员名单》</w:t>
      </w:r>
      <w:r>
        <w:rPr>
          <w:rFonts w:hint="eastAsia" w:ascii="宋体" w:hAnsi="宋体" w:cs="Arial"/>
          <w:color w:val="000000"/>
          <w:sz w:val="24"/>
          <w:szCs w:val="24"/>
          <w:highlight w:val="none"/>
        </w:rPr>
        <w:t xml:space="preserve">中</w:t>
      </w:r>
      <w:r>
        <w:rPr>
          <w:rFonts w:ascii="宋体" w:hAnsi="宋体" w:cs="Arial"/>
          <w:color w:val="000000"/>
          <w:sz w:val="24"/>
          <w:szCs w:val="24"/>
          <w:highlight w:val="none"/>
        </w:rPr>
        <w:t xml:space="preserve">所列</w:t>
      </w:r>
      <w:r>
        <w:rPr>
          <w:rFonts w:hint="eastAsia" w:ascii="宋体" w:hAnsi="宋体" w:cs="Arial"/>
          <w:color w:val="000000"/>
          <w:sz w:val="24"/>
          <w:szCs w:val="24"/>
          <w:highlight w:val="none"/>
        </w:rPr>
        <w:t xml:space="preserve">本采购项目</w:t>
      </w:r>
      <w:r>
        <w:rPr>
          <w:rFonts w:ascii="宋体" w:hAnsi="宋体" w:cs="Arial"/>
          <w:color w:val="000000"/>
          <w:sz w:val="24"/>
          <w:szCs w:val="24"/>
          <w:highlight w:val="none"/>
        </w:rPr>
        <w:t xml:space="preserve">审</w:t>
      </w:r>
      <w:r>
        <w:rPr>
          <w:rFonts w:hint="eastAsia" w:ascii="宋体" w:hAnsi="宋体" w:cs="Arial"/>
          <w:color w:val="000000"/>
          <w:sz w:val="24"/>
          <w:szCs w:val="24"/>
          <w:highlight w:val="none"/>
        </w:rPr>
        <w:t xml:space="preserve">核</w:t>
      </w:r>
      <w:r>
        <w:rPr>
          <w:rFonts w:ascii="宋体" w:hAnsi="宋体" w:cs="Arial"/>
          <w:color w:val="000000"/>
          <w:sz w:val="24"/>
          <w:szCs w:val="24"/>
          <w:highlight w:val="none"/>
        </w:rPr>
        <w:t xml:space="preserve">人员</w:t>
      </w:r>
      <w:r>
        <w:rPr>
          <w:rFonts w:hint="eastAsia" w:ascii="宋体" w:hAnsi="宋体" w:cs="Arial"/>
          <w:color w:val="000000"/>
          <w:sz w:val="24"/>
          <w:szCs w:val="24"/>
          <w:highlight w:val="none"/>
        </w:rPr>
        <w:t xml:space="preserve">，</w:t>
      </w:r>
      <w:r>
        <w:rPr>
          <w:rFonts w:hint="eastAsia" w:ascii="宋体" w:hAnsi="宋体"/>
          <w:color w:val="000000"/>
          <w:sz w:val="24"/>
          <w:highlight w:val="none"/>
        </w:rPr>
        <w:t xml:space="preserve">不得擅自更换，如因特殊原因确需更换人员的，</w:t>
      </w:r>
      <w:r>
        <w:rPr>
          <w:rFonts w:hint="eastAsia" w:ascii="宋体" w:hAnsi="宋体" w:cs="Arial"/>
          <w:color w:val="000000"/>
          <w:sz w:val="24"/>
          <w:szCs w:val="24"/>
          <w:highlight w:val="none"/>
        </w:rPr>
        <w:t xml:space="preserve">应事先提出更换审核人员的书面申请并</w:t>
      </w:r>
      <w:r>
        <w:rPr>
          <w:rFonts w:hint="eastAsia" w:ascii="宋体" w:hAnsi="宋体"/>
          <w:color w:val="000000"/>
          <w:sz w:val="24"/>
          <w:highlight w:val="none"/>
        </w:rPr>
        <w:t xml:space="preserve">征得甲方同意，</w:t>
      </w:r>
      <w:r>
        <w:rPr>
          <w:rFonts w:ascii="宋体" w:hAnsi="宋体" w:cs="Arial"/>
          <w:color w:val="000000"/>
          <w:sz w:val="24"/>
          <w:szCs w:val="24"/>
          <w:highlight w:val="none"/>
        </w:rPr>
        <w:t xml:space="preserve">否则</w:t>
      </w:r>
      <w:r>
        <w:rPr>
          <w:rFonts w:hint="eastAsia" w:ascii="宋体" w:hAnsi="宋体" w:cs="Arial"/>
          <w:color w:val="000000"/>
          <w:sz w:val="24"/>
          <w:szCs w:val="24"/>
          <w:highlight w:val="none"/>
        </w:rPr>
        <w:t xml:space="preserve">甲方</w:t>
      </w:r>
      <w:r>
        <w:rPr>
          <w:rFonts w:ascii="宋体" w:hAnsi="宋体" w:cs="Arial"/>
          <w:color w:val="000000"/>
          <w:sz w:val="24"/>
          <w:szCs w:val="24"/>
          <w:highlight w:val="none"/>
        </w:rPr>
        <w:t xml:space="preserve">有权</w:t>
      </w:r>
      <w:r>
        <w:rPr>
          <w:rFonts w:hint="eastAsia" w:ascii="宋体" w:hAnsi="宋体" w:cs="Arial"/>
          <w:color w:val="000000"/>
          <w:sz w:val="24"/>
          <w:szCs w:val="24"/>
          <w:highlight w:val="none"/>
        </w:rPr>
        <w:t xml:space="preserve">依法</w:t>
      </w:r>
      <w:r>
        <w:rPr>
          <w:rFonts w:ascii="宋体" w:hAnsi="宋体" w:cs="Arial"/>
          <w:color w:val="000000"/>
          <w:sz w:val="24"/>
          <w:szCs w:val="24"/>
          <w:highlight w:val="none"/>
        </w:rPr>
        <w:t xml:space="preserve">解除</w:t>
      </w:r>
      <w:r>
        <w:rPr>
          <w:rFonts w:hint="eastAsia" w:ascii="宋体" w:hAnsi="宋体" w:cs="Arial"/>
          <w:color w:val="000000"/>
          <w:sz w:val="24"/>
          <w:szCs w:val="24"/>
          <w:highlight w:val="none"/>
        </w:rPr>
        <w:t xml:space="preserve">本</w:t>
      </w:r>
      <w:r>
        <w:rPr>
          <w:rFonts w:ascii="宋体" w:hAnsi="宋体" w:cs="Arial"/>
          <w:color w:val="000000"/>
          <w:sz w:val="24"/>
          <w:szCs w:val="24"/>
          <w:highlight w:val="none"/>
        </w:rPr>
        <w:t xml:space="preserve">合同</w:t>
      </w:r>
      <w:r>
        <w:rPr>
          <w:rFonts w:hint="eastAsia" w:ascii="宋体" w:hAnsi="宋体" w:cs="Arial"/>
          <w:color w:val="000000"/>
          <w:sz w:val="24"/>
          <w:szCs w:val="24"/>
          <w:highlight w:val="none"/>
        </w:rPr>
        <w:t xml:space="preserve">。</w:t>
      </w:r>
      <w:r>
        <w:rPr>
          <w:rFonts w:ascii="宋体" w:hAnsi="宋体"/>
          <w:color w:val="000000"/>
          <w:sz w:val="24"/>
          <w:highlight w:val="none"/>
        </w:rPr>
      </w:r>
      <w:r/>
    </w:p>
    <w:p>
      <w:pPr>
        <w:pStyle w:val="885"/>
        <w:ind w:firstLine="480"/>
        <w:keepLines w:val="0"/>
        <w:keepNext w:val="0"/>
        <w:pageBreakBefore w:val="0"/>
        <w:spacing w:line="240" w:lineRule="auto"/>
        <w:rPr>
          <w:rFonts w:ascii="宋体" w:hAnsi="宋体"/>
          <w:color w:val="000000"/>
          <w:sz w:val="24"/>
          <w:highlight w:val="none"/>
        </w:rPr>
      </w:pPr>
      <w:r>
        <w:rPr>
          <w:rFonts w:hint="eastAsia" w:ascii="宋体" w:hAnsi="宋体"/>
          <w:color w:val="000000"/>
          <w:sz w:val="24"/>
          <w:highlight w:val="none"/>
        </w:rPr>
        <w:t xml:space="preserve">2.审核小组负责人须具有注册会计师执业资格, 具备5年及以上的执业经验,具有较强的组织能力和综合协调能力，能够根据项目的实际进展状况及时地分析并预见各种影响因素，并提出切实可行的解决方案和办法。</w:t>
      </w:r>
      <w:r>
        <w:rPr>
          <w:rFonts w:ascii="宋体" w:hAnsi="宋体"/>
          <w:color w:val="000000"/>
          <w:sz w:val="24"/>
          <w:highlight w:val="none"/>
        </w:rPr>
      </w:r>
      <w:r/>
    </w:p>
    <w:p>
      <w:pPr>
        <w:pStyle w:val="885"/>
        <w:ind w:firstLine="465"/>
        <w:keepLines w:val="0"/>
        <w:keepNext w:val="0"/>
        <w:pageBreakBefore w:val="0"/>
        <w:spacing w:line="240" w:lineRule="auto"/>
        <w:rPr>
          <w:rFonts w:ascii="宋体" w:hAnsi="宋体"/>
          <w:color w:val="000000"/>
          <w:sz w:val="24"/>
          <w:highlight w:val="none"/>
          <w:u w:val="single"/>
        </w:rPr>
      </w:pPr>
      <w:r>
        <w:rPr>
          <w:rFonts w:hint="eastAsia" w:ascii="宋体" w:hAnsi="宋体"/>
          <w:color w:val="000000"/>
          <w:sz w:val="24"/>
          <w:highlight w:val="none"/>
        </w:rPr>
        <w:t xml:space="preserve">3.审核小组成员的专业技术水平及人员数量应能满足中签项目工作需要，小组成员</w:t>
      </w:r>
      <w:r>
        <w:rPr>
          <w:rFonts w:ascii="宋体" w:hAnsi="宋体"/>
          <w:color w:val="000000"/>
          <w:sz w:val="24"/>
          <w:highlight w:val="none"/>
        </w:rPr>
        <w:t xml:space="preserve">必须具备会计或审计专业技术初级及以上资格或为注册会计师，且应具备2年以上工作经验</w:t>
      </w:r>
      <w:r>
        <w:rPr>
          <w:rFonts w:hint="eastAsia" w:ascii="宋体" w:hAnsi="宋体"/>
          <w:color w:val="000000"/>
          <w:sz w:val="24"/>
          <w:highlight w:val="none"/>
          <w:lang w:eastAsia="zh-CN"/>
        </w:rPr>
        <w:t xml:space="preserve">。审核</w:t>
      </w:r>
      <w:r>
        <w:rPr>
          <w:rFonts w:hint="eastAsia" w:ascii="宋体" w:hAnsi="宋体"/>
          <w:color w:val="000000"/>
          <w:sz w:val="24"/>
          <w:highlight w:val="none"/>
        </w:rPr>
        <w:t xml:space="preserve">资产总额在5000万元及以上的项目，配备人员不得少于3人；5000万元以下的项目，配备人员不得少于2人。</w:t>
      </w:r>
      <w:r>
        <w:rPr>
          <w:rFonts w:ascii="宋体" w:hAnsi="宋体"/>
          <w:color w:val="000000"/>
          <w:sz w:val="24"/>
          <w:highlight w:val="none"/>
          <w:u w:val="singl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4.乙方应严格质量管理体系，确保项目审核质量。乙方应严格遵守国家的有关法律法规、执业规范及甲方的工作要求，对审核成果的真实性、完整性、合规性负责。</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lang w:val="en"/>
        </w:rPr>
        <w:t xml:space="preserve">.</w:t>
      </w:r>
      <w:r>
        <w:rPr>
          <w:rFonts w:hint="eastAsia" w:ascii="宋体" w:hAnsi="宋体"/>
          <w:color w:val="000000"/>
          <w:sz w:val="24"/>
          <w:szCs w:val="24"/>
          <w:highlight w:val="none"/>
        </w:rPr>
        <w:t xml:space="preserve">乙方应按时完成财务审核工作，具体时间要求在咨询服务合同中明确。</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乙方的工作必须接受甲方的考核，主要考核内容包括：人员配备、审核质量、审核时效、档案管理等方面，对不接受考核的乙方，甲方有权终止剩余服务期的合同。</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7.乙方必须按评审工作要求使用无锡市政府投资评审信息系统，直至甲方所有财务审核项目全部完成。</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8.乙方应就</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建设向甲方作出承诺，并出具《市级政府投资项目财务审核服务</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承诺书》（详见本合同附件2），此份承诺书作为本合同书的组成部分，具有同等法律效力。</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六</w:t>
      </w:r>
      <w:r>
        <w:rPr>
          <w:rFonts w:hint="eastAsia" w:ascii="宋体" w:hAnsi="宋体"/>
          <w:color w:val="000000"/>
          <w:sz w:val="24"/>
          <w:szCs w:val="24"/>
          <w:highlight w:val="none"/>
        </w:rPr>
        <w:t xml:space="preserve">、违约责任：</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甲方对本合同规定的义务未履行或履行不力的，乙方可依法向甲方要求经济赔偿。</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乙方对本合同规定的义务未履行或履行不力的，甲方可按相关法律法规、招标文件的相关要求及处理方式进行处理。</w:t>
      </w:r>
      <w:r>
        <w:rPr>
          <w:rFonts w:ascii="宋体" w:hAnsi="宋体"/>
          <w:color w:val="000000"/>
          <w:sz w:val="24"/>
          <w:szCs w:val="24"/>
          <w:highlight w:val="none"/>
        </w:rPr>
      </w:r>
      <w:r/>
    </w:p>
    <w:p>
      <w:pPr>
        <w:pStyle w:val="1002"/>
        <w:ind w:firstLine="480"/>
        <w:keepLines w:val="0"/>
        <w:keepNext w:val="0"/>
        <w:pageBreakBefore w:val="0"/>
        <w:spacing w:line="240" w:lineRule="auto"/>
        <w:rPr>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如遭遇不可抗力事件，遭遇不可抗力的一方应尽快通知另一方，</w:t>
      </w:r>
      <w:r>
        <w:rPr>
          <w:rFonts w:hint="eastAsia" w:hAnsi="宋体"/>
          <w:color w:val="000000"/>
          <w:sz w:val="24"/>
          <w:szCs w:val="24"/>
          <w:highlight w:val="none"/>
        </w:rPr>
        <w:t xml:space="preserve">同时应尽实际可能继续履行其相应义务，以及寻求采取合理的方案履行不受不可抗力影响的其他事项。</w:t>
      </w:r>
      <w:r>
        <w:rPr>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招标文件及合同中所述之“不可抗力”系指不可预见、不可避免、不可克服的事件，包括但不限于：战争、洪水、台风、地震、投资计划调整及其他法律、法规规定的事件。</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七</w:t>
      </w:r>
      <w:r>
        <w:rPr>
          <w:rFonts w:hint="eastAsia" w:ascii="宋体" w:hAnsi="宋体"/>
          <w:color w:val="000000"/>
          <w:sz w:val="24"/>
          <w:szCs w:val="24"/>
          <w:highlight w:val="none"/>
        </w:rPr>
        <w:t xml:space="preserve">、合同的解除：</w:t>
      </w:r>
      <w:r>
        <w:rPr>
          <w:rFonts w:ascii="宋体" w:hAnsi="宋体"/>
          <w:color w:val="000000"/>
          <w:sz w:val="24"/>
          <w:szCs w:val="24"/>
          <w:highlight w:val="none"/>
        </w:rPr>
      </w:r>
      <w:r/>
    </w:p>
    <w:p>
      <w:pPr>
        <w:pStyle w:val="885"/>
        <w:ind w:firstLine="480"/>
        <w:keepLines w:val="0"/>
        <w:keepNext w:val="0"/>
        <w:pageBreakBefore w:val="0"/>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甲方和乙方协商一致，可以解除合同。</w:t>
      </w:r>
      <w:r>
        <w:rPr>
          <w:rFonts w:hint="eastAsia" w:ascii="宋体" w:hAnsi="宋体"/>
          <w:color w:val="000000"/>
          <w:sz w:val="24"/>
          <w:szCs w:val="24"/>
          <w:highlight w:val="none"/>
        </w:rPr>
      </w:r>
      <w:r/>
    </w:p>
    <w:p>
      <w:pPr>
        <w:pStyle w:val="885"/>
        <w:ind w:firstLine="480"/>
        <w:keepLines w:val="0"/>
        <w:keepNext w:val="0"/>
        <w:pageBreakBefore w:val="0"/>
        <w:spacing w:line="24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bCs/>
          <w:color w:val="000000"/>
          <w:sz w:val="24"/>
          <w:szCs w:val="24"/>
          <w:highlight w:val="none"/>
        </w:rPr>
        <w:t xml:space="preserve">因投资计划调整等政府行为，</w:t>
      </w:r>
      <w:r>
        <w:rPr>
          <w:rFonts w:hint="eastAsia" w:ascii="宋体" w:hAnsi="宋体"/>
          <w:color w:val="000000"/>
          <w:sz w:val="24"/>
          <w:highlight w:val="none"/>
        </w:rPr>
        <w:t xml:space="preserve">导致合同无法履行的，</w:t>
      </w:r>
      <w:r>
        <w:rPr>
          <w:rFonts w:hint="eastAsia" w:ascii="宋体" w:hAnsi="宋体"/>
          <w:bCs/>
          <w:color w:val="000000"/>
          <w:sz w:val="24"/>
          <w:szCs w:val="24"/>
          <w:highlight w:val="none"/>
        </w:rPr>
        <w:t xml:space="preserve">甲方可以解除合同，</w:t>
      </w:r>
      <w:r>
        <w:rPr>
          <w:rFonts w:hint="eastAsia" w:ascii="宋体" w:hAnsi="宋体"/>
          <w:color w:val="000000"/>
          <w:sz w:val="24"/>
          <w:highlight w:val="none"/>
        </w:rPr>
        <w:t xml:space="preserve">乙方不得追责</w:t>
      </w:r>
      <w:r>
        <w:rPr>
          <w:rFonts w:hint="eastAsia" w:ascii="宋体" w:hAnsi="宋体"/>
          <w:bCs/>
          <w:color w:val="000000"/>
          <w:sz w:val="24"/>
          <w:szCs w:val="24"/>
          <w:highlight w:val="none"/>
        </w:rPr>
        <w:t xml:space="preserve">。</w:t>
      </w:r>
      <w:r>
        <w:rPr>
          <w:rFonts w:ascii="宋体" w:hAnsi="宋体" w:eastAsia="宋体"/>
          <w:color w:val="000000"/>
          <w:sz w:val="24"/>
          <w:szCs w:val="24"/>
          <w:highlight w:val="none"/>
          <w:lang w:val="en-US" w:eastAsia="zh-CN"/>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有权解除合同的一方，应当在违约事实或不可抗力发生之后三十天内书面通知对方提出解除合同，合同在书面通知到达对方时解除。</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合同的部分和全部都不得擅自转让。</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出现下列情况之一可以解除合同：</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（1）乙方及相关人员有行贿、受贿、经济犯罪等违法行为的；</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（2）在合同有效期内，乙方被行业主管部门取消经营资格的；</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（3）乙方涂改、倒卖、出租、出借资质证书，或者以其他形式非法转让资质证书；擅自变更、转让、租借承接的市级政府投资项目财务审核业务的；</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（4）在规定的时间内，乙方不接受委托的；</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（5）乙方在财务审核服务中，在工作质量、工作效率上出现严重差错，达到考核办法规定的条件时；</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（6）乙方不能实际响应并达到招标文件要求的。</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5．如果乙方破产、解散、清算、停业以及其他原因无法提供服务的，甲方可在任何时间以书面形式通知取消其资格。该行为将不损害或影响建设单位和甲方已经采取和将要采取的任何行动和补救措施的权力。</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八</w:t>
      </w:r>
      <w:r>
        <w:rPr>
          <w:rFonts w:hint="eastAsia" w:ascii="宋体" w:hAnsi="宋体"/>
          <w:color w:val="000000"/>
          <w:sz w:val="24"/>
          <w:szCs w:val="24"/>
          <w:highlight w:val="none"/>
        </w:rPr>
        <w:t xml:space="preserve">、解决争议的方式：</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在合同履行过程中，双方如有争议，由甲乙双方协商处理，若协商不成，可向甲方所在地法院提起诉讼。</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九</w:t>
      </w:r>
      <w:r>
        <w:rPr>
          <w:rFonts w:hint="eastAsia" w:ascii="宋体" w:hAnsi="宋体"/>
          <w:color w:val="000000"/>
          <w:sz w:val="24"/>
          <w:szCs w:val="24"/>
          <w:highlight w:val="none"/>
        </w:rPr>
        <w:t xml:space="preserve">、其它事项：</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十、合同不可分割部分：</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招标文件、投标文件、合同条款及中标通知书，甲方在投标、评标过程中所作其它有关承诺、声明、书面澄清等均为合同不可分割的部分，与主合同具有同等法律效力。</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十</w:t>
      </w:r>
      <w:r>
        <w:rPr>
          <w:rFonts w:hint="eastAsia" w:ascii="宋体" w:hAnsi="宋体"/>
          <w:color w:val="000000"/>
          <w:sz w:val="24"/>
          <w:szCs w:val="24"/>
          <w:highlight w:val="none"/>
          <w:lang w:eastAsia="zh-CN"/>
        </w:rPr>
        <w:t xml:space="preserve">一</w:t>
      </w:r>
      <w:r>
        <w:rPr>
          <w:rFonts w:hint="eastAsia" w:ascii="宋体" w:hAnsi="宋体"/>
          <w:color w:val="000000"/>
          <w:sz w:val="24"/>
          <w:szCs w:val="24"/>
          <w:highlight w:val="none"/>
        </w:rPr>
        <w:t xml:space="preserve">、合同生效：</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合同一式两份，甲乙双方各执一份，本合同由甲乙双方签字、盖章后生效。</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ascii="宋体" w:hAnsi="宋体"/>
          <w:color w:val="000000"/>
          <w:sz w:val="24"/>
          <w:szCs w:val="24"/>
          <w:highlight w:val="none"/>
        </w:rPr>
      </w:r>
      <w:r/>
    </w:p>
    <w:p>
      <w:pPr>
        <w:pStyle w:val="979"/>
        <w:ind w:left="1380" w:hanging="96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eastAsia="zh-CN"/>
        </w:rPr>
        <w:t xml:space="preserve">附件：1.市级政府投资项目财务审计服务计费标准</w:t>
      </w:r>
      <w:r>
        <w:rPr>
          <w:rFonts w:ascii="宋体" w:hAnsi="宋体"/>
          <w:color w:val="000000"/>
          <w:highlight w:val="none"/>
          <w:lang w:eastAsia="zh-CN"/>
        </w:rPr>
      </w:r>
      <w:r/>
    </w:p>
    <w:p>
      <w:pPr>
        <w:pStyle w:val="885"/>
        <w:ind w:firstLine="10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2.市级政府投资项目财务审计服务</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承诺书</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ascii="宋体" w:hAnsi="宋体"/>
          <w:color w:val="000000"/>
          <w:sz w:val="24"/>
          <w:szCs w:val="24"/>
          <w:highlight w:val="none"/>
        </w:rPr>
      </w:r>
      <w:r/>
    </w:p>
    <w:p>
      <w:pPr>
        <w:pStyle w:val="885"/>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甲方（采购人）：            （盖章）   乙方（中标方）：           （盖章）</w:t>
      </w:r>
      <w:r>
        <w:rPr>
          <w:rFonts w:ascii="宋体" w:hAnsi="宋体"/>
          <w:color w:val="000000"/>
          <w:sz w:val="24"/>
          <w:szCs w:val="24"/>
          <w:highlight w:val="none"/>
        </w:rPr>
      </w:r>
      <w:r/>
    </w:p>
    <w:p>
      <w:pPr>
        <w:pStyle w:val="885"/>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法定（授权）代表人：                 法定（授权）代表人：            </w:t>
      </w:r>
      <w:r>
        <w:rPr>
          <w:rFonts w:ascii="宋体" w:hAnsi="宋体"/>
          <w:color w:val="000000"/>
          <w:sz w:val="24"/>
          <w:szCs w:val="24"/>
          <w:highlight w:val="none"/>
        </w:rPr>
      </w:r>
      <w:r/>
    </w:p>
    <w:p>
      <w:pPr>
        <w:pStyle w:val="885"/>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           年     月     日                          年     月     日</w:t>
      </w:r>
      <w:r>
        <w:rPr>
          <w:rFonts w:ascii="宋体" w:hAnsi="宋体"/>
          <w:color w:val="000000"/>
          <w:sz w:val="24"/>
          <w:szCs w:val="24"/>
          <w:highlight w:val="none"/>
        </w:rPr>
      </w:r>
      <w:r/>
    </w:p>
    <w:p>
      <w:pPr>
        <w:pStyle w:val="885"/>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85"/>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85"/>
        <w:keepLines w:val="0"/>
        <w:keepNext w:val="0"/>
        <w:pageBreakBefore w:val="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附件1</w:t>
      </w:r>
      <w:r>
        <w:rPr>
          <w:rFonts w:ascii="宋体" w:hAnsi="宋体"/>
          <w:color w:val="000000"/>
          <w:sz w:val="24"/>
          <w:szCs w:val="24"/>
          <w:highlight w:val="none"/>
        </w:rPr>
      </w:r>
      <w:r/>
    </w:p>
    <w:p>
      <w:pPr>
        <w:pStyle w:val="979"/>
        <w:ind w:left="420"/>
        <w:jc w:val="center"/>
        <w:keepLines w:val="0"/>
        <w:keepNext w:val="0"/>
        <w:pageBreakBefore w:val="0"/>
        <w:spacing w:line="560" w:lineRule="exact"/>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市级政府投资项目竣工财务审计服务</w:t>
      </w:r>
      <w:r>
        <w:rPr>
          <w:rFonts w:ascii="宋体" w:hAnsi="宋体"/>
          <w:b/>
          <w:bCs/>
          <w:color w:val="000000"/>
          <w:sz w:val="30"/>
          <w:szCs w:val="30"/>
          <w:highlight w:val="none"/>
          <w:lang w:eastAsia="zh-CN"/>
        </w:rPr>
      </w:r>
      <w:r/>
    </w:p>
    <w:p>
      <w:pPr>
        <w:pStyle w:val="979"/>
        <w:ind w:left="420"/>
        <w:jc w:val="center"/>
        <w:keepLines w:val="0"/>
        <w:keepNext w:val="0"/>
        <w:pageBreakBefore w:val="0"/>
        <w:spacing w:line="560" w:lineRule="exact"/>
        <w:rPr>
          <w:rFonts w:ascii="黑体" w:eastAsia="黑体"/>
          <w:bCs/>
          <w:color w:val="000000"/>
          <w:sz w:val="28"/>
          <w:szCs w:val="28"/>
          <w:highlight w:val="none"/>
        </w:rPr>
      </w:pPr>
      <w:r>
        <w:rPr>
          <w:rFonts w:hint="eastAsia" w:ascii="宋体" w:hAnsi="宋体"/>
          <w:b/>
          <w:bCs/>
          <w:color w:val="000000"/>
          <w:sz w:val="30"/>
          <w:szCs w:val="30"/>
          <w:highlight w:val="none"/>
          <w:lang w:eastAsia="zh-CN"/>
        </w:rPr>
        <w:t xml:space="preserve">计费标准</w:t>
      </w:r>
      <w:r>
        <w:rPr>
          <w:rFonts w:ascii="黑体" w:eastAsia="黑体"/>
          <w:bCs/>
          <w:color w:val="000000"/>
          <w:sz w:val="28"/>
          <w:szCs w:val="28"/>
          <w:highlight w:val="none"/>
        </w:rPr>
      </w:r>
      <w:r/>
    </w:p>
    <w:p>
      <w:pPr>
        <w:pStyle w:val="979"/>
        <w:ind w:left="420"/>
        <w:jc w:val="center"/>
        <w:keepLines w:val="0"/>
        <w:keepNext w:val="0"/>
        <w:pageBreakBefore w:val="0"/>
        <w:spacing w:line="560" w:lineRule="exact"/>
        <w:rPr>
          <w:rFonts w:ascii="Arial" w:hAnsi="Arial" w:cs="Arial"/>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费率：</w:t>
      </w:r>
      <w:r>
        <w:rPr>
          <w:rFonts w:ascii="Arial" w:hAnsi="Arial" w:cs="Arial"/>
          <w:color w:val="000000"/>
          <w:szCs w:val="21"/>
          <w:highlight w:val="none"/>
        </w:rPr>
        <w:t xml:space="preserve">‰</w:t>
      </w:r>
      <w:r>
        <w:rPr>
          <w:rFonts w:ascii="Arial" w:hAnsi="Arial" w:cs="Arial"/>
          <w:color w:val="000000"/>
          <w:szCs w:val="21"/>
          <w:highlight w:val="none"/>
        </w:rPr>
      </w:r>
      <w:r/>
    </w:p>
    <w:tbl>
      <w:tblPr>
        <w:tblW w:w="100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7"/>
        <w:gridCol w:w="912"/>
        <w:gridCol w:w="1107"/>
        <w:gridCol w:w="1097"/>
        <w:gridCol w:w="1015"/>
        <w:gridCol w:w="896"/>
        <w:gridCol w:w="900"/>
        <w:gridCol w:w="1015"/>
        <w:gridCol w:w="1008"/>
        <w:gridCol w:w="1011"/>
      </w:tblGrid>
      <w:tr>
        <w:trPr>
          <w:trHeight w:val="2141"/>
        </w:trPr>
        <w:tc>
          <w:tcPr>
            <w:tcW w:w="1127" w:type="dxa"/>
            <w:vAlign w:val="center"/>
            <w:textDirection w:val="lrTb"/>
            <w:noWrap w:val="false"/>
          </w:tcPr>
          <w:p>
            <w:pPr>
              <w:pStyle w:val="979"/>
              <w:ind w:left="0" w:firstLine="0"/>
              <w:jc w:val="center"/>
              <w:keepLines w:val="0"/>
              <w:keepNext w:val="0"/>
              <w:pageBreakBefore w:val="0"/>
              <w:spacing w:line="240" w:lineRule="auto"/>
              <w:rPr>
                <w:rFonts w:hint="eastAsia" w:ascii="宋体" w:hAnsi="宋体" w:eastAsia="宋体"/>
                <w:color w:val="000000"/>
                <w:sz w:val="18"/>
                <w:szCs w:val="18"/>
                <w:highlight w:val="none"/>
                <w:lang w:eastAsia="zh-CN"/>
              </w:rPr>
            </w:pPr>
            <w:r>
              <w:rPr>
                <w:rFonts w:hint="eastAsia" w:ascii="宋体" w:hAnsi="宋体"/>
                <w:color w:val="000000"/>
                <w:sz w:val="18"/>
                <w:szCs w:val="18"/>
                <w:highlight w:val="none"/>
                <w:lang w:eastAsia="zh-CN"/>
              </w:rPr>
              <w:t xml:space="preserve">服务类型</w:t>
            </w:r>
            <w:r>
              <w:rPr>
                <w:rFonts w:hint="eastAsia" w:ascii="宋体" w:hAnsi="宋体" w:eastAsia="宋体"/>
                <w:color w:val="000000"/>
                <w:sz w:val="18"/>
                <w:szCs w:val="18"/>
                <w:highlight w:val="none"/>
                <w:lang w:eastAsia="zh-CN"/>
              </w:rPr>
            </w:r>
            <w:r/>
          </w:p>
        </w:tc>
        <w:tc>
          <w:tcPr>
            <w:tcW w:w="912"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1000万元以内（含）</w:t>
            </w:r>
            <w:r>
              <w:rPr>
                <w:rFonts w:ascii="宋体" w:hAnsi="宋体"/>
                <w:color w:val="000000"/>
                <w:sz w:val="18"/>
                <w:szCs w:val="18"/>
                <w:highlight w:val="none"/>
              </w:rPr>
            </w:r>
            <w:r/>
          </w:p>
        </w:tc>
        <w:tc>
          <w:tcPr>
            <w:tcW w:w="110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1000-3000万元（含）</w:t>
            </w:r>
            <w:r>
              <w:rPr>
                <w:rFonts w:ascii="宋体" w:hAnsi="宋体"/>
                <w:color w:val="000000"/>
                <w:sz w:val="18"/>
                <w:szCs w:val="18"/>
                <w:highlight w:val="none"/>
              </w:rPr>
            </w:r>
            <w:r/>
          </w:p>
        </w:tc>
        <w:tc>
          <w:tcPr>
            <w:tcW w:w="109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3000-5000万元（含）</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5000万元-1亿元（含）</w:t>
            </w:r>
            <w:r>
              <w:rPr>
                <w:rFonts w:ascii="宋体" w:hAnsi="宋体"/>
                <w:color w:val="000000"/>
                <w:sz w:val="18"/>
                <w:szCs w:val="18"/>
                <w:highlight w:val="none"/>
              </w:rPr>
            </w:r>
            <w:r/>
          </w:p>
        </w:tc>
        <w:tc>
          <w:tcPr>
            <w:tcW w:w="896"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1-2亿元（含）</w:t>
            </w:r>
            <w:r>
              <w:rPr>
                <w:rFonts w:ascii="宋体" w:hAnsi="宋体"/>
                <w:color w:val="000000"/>
                <w:sz w:val="18"/>
                <w:szCs w:val="18"/>
                <w:highlight w:val="none"/>
              </w:rPr>
            </w:r>
            <w:r/>
          </w:p>
        </w:tc>
        <w:tc>
          <w:tcPr>
            <w:tcW w:w="900"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2-5亿元（含）</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5-10亿元（含）</w:t>
            </w:r>
            <w:r>
              <w:rPr>
                <w:rFonts w:ascii="宋体" w:hAnsi="宋体"/>
                <w:color w:val="000000"/>
                <w:sz w:val="18"/>
                <w:szCs w:val="18"/>
                <w:highlight w:val="none"/>
              </w:rPr>
            </w:r>
            <w:r/>
          </w:p>
          <w:p>
            <w:pPr>
              <w:pStyle w:val="885"/>
              <w:jc w:val="center"/>
              <w:keepLines w:val="0"/>
              <w:keepNext w:val="0"/>
              <w:pageBreakBefore w:val="0"/>
              <w:spacing w:line="240" w:lineRule="auto"/>
              <w:rPr>
                <w:color w:val="000000"/>
                <w:sz w:val="18"/>
                <w:szCs w:val="18"/>
                <w:highlight w:val="none"/>
              </w:rPr>
            </w:pPr>
            <w:r>
              <w:rPr>
                <w:color w:val="000000"/>
                <w:sz w:val="18"/>
                <w:szCs w:val="18"/>
                <w:highlight w:val="none"/>
              </w:rPr>
            </w:r>
            <w:r/>
          </w:p>
        </w:tc>
        <w:tc>
          <w:tcPr>
            <w:tcW w:w="1008"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10-10</w:t>
            </w:r>
            <w:r>
              <w:rPr>
                <w:rFonts w:hint="eastAsia" w:ascii="宋体" w:hAnsi="宋体"/>
                <w:color w:val="000000"/>
                <w:sz w:val="18"/>
                <w:szCs w:val="18"/>
                <w:highlight w:val="none"/>
                <w:lang w:val="en-US" w:eastAsia="zh-CN"/>
              </w:rPr>
              <w:t xml:space="preserve">0亿</w:t>
            </w:r>
            <w:r>
              <w:rPr>
                <w:rFonts w:hint="eastAsia" w:ascii="宋体" w:hAnsi="宋体"/>
                <w:color w:val="000000"/>
                <w:sz w:val="18"/>
                <w:szCs w:val="18"/>
                <w:highlight w:val="none"/>
              </w:rPr>
              <w:t xml:space="preserve">元（含）</w:t>
            </w:r>
            <w:r>
              <w:rPr>
                <w:rFonts w:ascii="宋体" w:hAnsi="宋体"/>
                <w:color w:val="000000"/>
                <w:sz w:val="18"/>
                <w:szCs w:val="18"/>
                <w:highlight w:val="none"/>
              </w:rPr>
            </w:r>
            <w:r/>
          </w:p>
        </w:tc>
        <w:tc>
          <w:tcPr>
            <w:tcW w:w="1011"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100亿元以上</w:t>
            </w:r>
            <w:r>
              <w:rPr>
                <w:rFonts w:ascii="宋体" w:hAnsi="宋体"/>
                <w:color w:val="000000"/>
                <w:sz w:val="18"/>
                <w:szCs w:val="18"/>
                <w:highlight w:val="none"/>
              </w:rPr>
            </w:r>
            <w:r/>
          </w:p>
        </w:tc>
      </w:tr>
      <w:tr>
        <w:trPr>
          <w:trHeight w:val="1335"/>
        </w:trPr>
        <w:tc>
          <w:tcPr>
            <w:tcW w:w="112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市级政府投资项目竣工财务决算审计</w:t>
            </w:r>
            <w:r>
              <w:rPr>
                <w:rFonts w:ascii="宋体" w:hAnsi="宋体"/>
                <w:color w:val="000000"/>
                <w:sz w:val="18"/>
                <w:szCs w:val="18"/>
                <w:highlight w:val="none"/>
                <w:lang w:eastAsia="zh-CN"/>
              </w:rPr>
            </w:r>
            <w:r/>
          </w:p>
        </w:tc>
        <w:tc>
          <w:tcPr>
            <w:tcW w:w="912"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0.7</w:t>
            </w:r>
            <w:r>
              <w:rPr>
                <w:rFonts w:ascii="宋体" w:hAnsi="宋体"/>
                <w:color w:val="000000"/>
                <w:sz w:val="18"/>
                <w:szCs w:val="18"/>
                <w:highlight w:val="none"/>
              </w:rPr>
            </w:r>
            <w:r/>
          </w:p>
        </w:tc>
        <w:tc>
          <w:tcPr>
            <w:tcW w:w="1107"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0.5</w:t>
            </w:r>
            <w:r>
              <w:rPr>
                <w:rFonts w:ascii="宋体" w:hAnsi="宋体"/>
                <w:color w:val="000000"/>
                <w:sz w:val="18"/>
                <w:szCs w:val="18"/>
                <w:highlight w:val="none"/>
              </w:rPr>
            </w:r>
            <w:r/>
          </w:p>
        </w:tc>
        <w:tc>
          <w:tcPr>
            <w:tcW w:w="1097"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0.3</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0.2</w:t>
            </w:r>
            <w:r>
              <w:rPr>
                <w:rFonts w:ascii="宋体" w:hAnsi="宋体"/>
                <w:color w:val="000000"/>
                <w:sz w:val="18"/>
                <w:szCs w:val="18"/>
                <w:highlight w:val="none"/>
              </w:rPr>
            </w:r>
            <w:r/>
          </w:p>
        </w:tc>
        <w:tc>
          <w:tcPr>
            <w:tcW w:w="896"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0.1</w:t>
            </w:r>
            <w:r>
              <w:rPr>
                <w:rFonts w:ascii="宋体" w:hAnsi="宋体"/>
                <w:color w:val="000000"/>
                <w:sz w:val="18"/>
                <w:szCs w:val="18"/>
                <w:highlight w:val="none"/>
              </w:rPr>
            </w:r>
            <w:r/>
          </w:p>
        </w:tc>
        <w:tc>
          <w:tcPr>
            <w:tcW w:w="900"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0.06</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0.04</w:t>
            </w:r>
            <w:r>
              <w:rPr>
                <w:rFonts w:ascii="宋体" w:hAnsi="宋体"/>
                <w:color w:val="000000"/>
                <w:sz w:val="18"/>
                <w:szCs w:val="18"/>
                <w:highlight w:val="none"/>
              </w:rPr>
            </w:r>
            <w:r/>
          </w:p>
        </w:tc>
        <w:tc>
          <w:tcPr>
            <w:tcW w:w="1008"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0.005</w:t>
            </w:r>
            <w:r>
              <w:rPr>
                <w:rFonts w:ascii="宋体" w:hAnsi="宋体"/>
                <w:color w:val="000000"/>
                <w:sz w:val="18"/>
                <w:szCs w:val="18"/>
                <w:highlight w:val="none"/>
              </w:rPr>
            </w:r>
            <w:r/>
          </w:p>
        </w:tc>
        <w:tc>
          <w:tcPr>
            <w:tcW w:w="1011"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0.001</w:t>
            </w:r>
            <w:r>
              <w:rPr>
                <w:rFonts w:ascii="宋体" w:hAnsi="宋体"/>
                <w:color w:val="000000"/>
                <w:sz w:val="18"/>
                <w:szCs w:val="18"/>
                <w:highlight w:val="none"/>
              </w:rPr>
            </w:r>
            <w:r/>
          </w:p>
        </w:tc>
      </w:tr>
      <w:tr>
        <w:trPr>
          <w:trHeight w:val="1118"/>
        </w:trPr>
        <w:tc>
          <w:tcPr>
            <w:tcW w:w="112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涉及市级财政资金投资、使用的专项审计</w:t>
            </w:r>
            <w:r>
              <w:rPr>
                <w:rFonts w:ascii="宋体" w:hAnsi="宋体"/>
                <w:color w:val="000000"/>
                <w:sz w:val="18"/>
                <w:szCs w:val="18"/>
                <w:highlight w:val="none"/>
                <w:lang w:eastAsia="zh-CN"/>
              </w:rPr>
            </w:r>
            <w:r/>
          </w:p>
        </w:tc>
        <w:tc>
          <w:tcPr>
            <w:tcW w:w="912"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0.8</w:t>
            </w:r>
            <w:r>
              <w:rPr>
                <w:rFonts w:ascii="宋体" w:hAnsi="宋体"/>
                <w:color w:val="000000"/>
                <w:sz w:val="18"/>
                <w:szCs w:val="18"/>
                <w:highlight w:val="none"/>
              </w:rPr>
            </w:r>
            <w:r/>
          </w:p>
        </w:tc>
        <w:tc>
          <w:tcPr>
            <w:tcW w:w="1107"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0.6</w:t>
            </w:r>
            <w:r>
              <w:rPr>
                <w:rFonts w:ascii="宋体" w:hAnsi="宋体"/>
                <w:color w:val="000000"/>
                <w:sz w:val="18"/>
                <w:szCs w:val="18"/>
                <w:highlight w:val="none"/>
              </w:rPr>
            </w:r>
            <w:r/>
          </w:p>
        </w:tc>
        <w:tc>
          <w:tcPr>
            <w:tcW w:w="1097"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0.5</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lang w:val="en-US" w:eastAsia="zh-CN"/>
              </w:rPr>
              <w:t xml:space="preserve">0</w:t>
            </w:r>
            <w:r>
              <w:rPr>
                <w:rFonts w:hint="eastAsia" w:ascii="宋体" w:hAnsi="宋体"/>
                <w:color w:val="000000"/>
                <w:sz w:val="18"/>
                <w:szCs w:val="18"/>
                <w:highlight w:val="none"/>
              </w:rPr>
              <w:t xml:space="preserve">.4</w:t>
            </w:r>
            <w:r>
              <w:rPr>
                <w:rFonts w:ascii="宋体" w:hAnsi="宋体"/>
                <w:color w:val="000000"/>
                <w:sz w:val="18"/>
                <w:szCs w:val="18"/>
                <w:highlight w:val="none"/>
              </w:rPr>
            </w:r>
            <w:r/>
          </w:p>
        </w:tc>
        <w:tc>
          <w:tcPr>
            <w:tcW w:w="896"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0.2</w:t>
            </w:r>
            <w:r>
              <w:rPr>
                <w:rFonts w:ascii="宋体" w:hAnsi="宋体"/>
                <w:color w:val="000000"/>
                <w:sz w:val="18"/>
                <w:szCs w:val="18"/>
                <w:highlight w:val="none"/>
              </w:rPr>
            </w:r>
            <w:r/>
          </w:p>
        </w:tc>
        <w:tc>
          <w:tcPr>
            <w:tcW w:w="900"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0.1</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0.06</w:t>
            </w:r>
            <w:r>
              <w:rPr>
                <w:rFonts w:ascii="宋体" w:hAnsi="宋体"/>
                <w:color w:val="000000"/>
                <w:sz w:val="18"/>
                <w:szCs w:val="18"/>
                <w:highlight w:val="none"/>
              </w:rPr>
            </w:r>
            <w:r/>
          </w:p>
        </w:tc>
        <w:tc>
          <w:tcPr>
            <w:tcW w:w="1008"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0.01</w:t>
            </w:r>
            <w:r>
              <w:rPr>
                <w:rFonts w:ascii="宋体" w:hAnsi="宋体"/>
                <w:color w:val="000000"/>
                <w:sz w:val="18"/>
                <w:szCs w:val="18"/>
                <w:highlight w:val="none"/>
              </w:rPr>
            </w:r>
            <w:r/>
          </w:p>
        </w:tc>
        <w:tc>
          <w:tcPr>
            <w:tcW w:w="1011"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0.005</w:t>
            </w:r>
            <w:r>
              <w:rPr>
                <w:rFonts w:ascii="宋体" w:hAnsi="宋体"/>
                <w:color w:val="000000"/>
                <w:sz w:val="18"/>
                <w:szCs w:val="18"/>
                <w:highlight w:val="none"/>
              </w:rPr>
            </w:r>
            <w:r/>
          </w:p>
        </w:tc>
      </w:tr>
    </w:tbl>
    <w:p>
      <w:pPr>
        <w:pStyle w:val="885"/>
        <w:keepLines w:val="0"/>
        <w:keepNext w:val="0"/>
        <w:pageBreakBefore w:val="0"/>
        <w:spacing w:line="360" w:lineRule="exact"/>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85"/>
        <w:ind w:firstLine="360"/>
        <w:keepLines w:val="0"/>
        <w:keepNext w:val="0"/>
        <w:pageBreakBefore w:val="0"/>
        <w:spacing w:line="360" w:lineRule="exact"/>
        <w:rPr>
          <w:rFonts w:ascii="宋体" w:hAnsi="宋体"/>
          <w:color w:val="000000"/>
          <w:sz w:val="24"/>
          <w:highlight w:val="none"/>
        </w:rPr>
      </w:pPr>
      <w:r>
        <w:rPr>
          <w:rFonts w:hint="eastAsia" w:ascii="宋体" w:hAnsi="宋体"/>
          <w:color w:val="000000"/>
          <w:sz w:val="24"/>
          <w:highlight w:val="none"/>
        </w:rPr>
        <w:t xml:space="preserve">1.市级政府投资项目竣工财务决算审计的计费基数为项目决算审定金额。</w:t>
      </w:r>
      <w:r>
        <w:rPr>
          <w:rFonts w:ascii="宋体" w:hAnsi="宋体"/>
          <w:color w:val="000000"/>
          <w:sz w:val="24"/>
          <w:highlight w:val="none"/>
        </w:rPr>
      </w:r>
      <w:r/>
    </w:p>
    <w:p>
      <w:pPr>
        <w:pStyle w:val="979"/>
        <w:ind w:left="0" w:firstLine="360"/>
        <w:keepLines w:val="0"/>
        <w:keepNext w:val="0"/>
        <w:pageBreakBefore w:val="0"/>
        <w:spacing w:line="360" w:lineRule="exact"/>
        <w:rPr>
          <w:rFonts w:ascii="宋体" w:hAnsi="宋体"/>
          <w:color w:val="000000"/>
          <w:highlight w:val="none"/>
          <w:lang w:eastAsia="zh-CN"/>
        </w:rPr>
      </w:pPr>
      <w:r>
        <w:rPr>
          <w:rFonts w:hint="eastAsia" w:ascii="宋体" w:hAnsi="宋体"/>
          <w:color w:val="000000"/>
          <w:highlight w:val="none"/>
          <w:lang w:eastAsia="zh-CN"/>
        </w:rPr>
        <w:t xml:space="preserve">2.涉及市级财政资金投资、使用的专项审计的计费基数为委托审计项目标的审定资金总额。</w:t>
      </w:r>
      <w:r>
        <w:rPr>
          <w:rFonts w:ascii="宋体" w:hAnsi="宋体"/>
          <w:color w:val="000000"/>
          <w:highlight w:val="none"/>
          <w:lang w:eastAsia="zh-CN"/>
        </w:rPr>
      </w:r>
      <w:r/>
    </w:p>
    <w:p>
      <w:pPr>
        <w:pStyle w:val="979"/>
        <w:ind w:left="0" w:firstLine="360"/>
        <w:keepLines w:val="0"/>
        <w:keepNext w:val="0"/>
        <w:pageBreakBefore w:val="0"/>
        <w:spacing w:line="360" w:lineRule="exact"/>
        <w:rPr>
          <w:rFonts w:hint="eastAsia" w:ascii="宋体" w:hAnsi="宋体"/>
          <w:color w:val="000000"/>
          <w:highlight w:val="none"/>
          <w:lang w:eastAsia="zh-CN"/>
        </w:rPr>
      </w:pP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.审核费用按各档费率累进制计取，当按上述计费标准计算的审核费用不足</w:t>
      </w:r>
      <w:r>
        <w:rPr>
          <w:rFonts w:hint="eastAsia" w:ascii="宋体" w:hAnsi="宋体"/>
          <w:color w:val="000000"/>
          <w:highlight w:val="none"/>
          <w:lang w:val="en-US" w:eastAsia="zh-CN"/>
        </w:rPr>
        <w:t xml:space="preserve">1500</w:t>
      </w:r>
      <w:r>
        <w:rPr>
          <w:rFonts w:hint="eastAsia" w:ascii="宋体" w:hAnsi="宋体"/>
          <w:color w:val="000000"/>
          <w:highlight w:val="none"/>
          <w:lang w:eastAsia="zh-CN"/>
        </w:rPr>
        <w:t xml:space="preserve">元时，按</w:t>
      </w:r>
      <w:r>
        <w:rPr>
          <w:rFonts w:hint="eastAsia" w:ascii="宋体" w:hAnsi="宋体"/>
          <w:color w:val="000000"/>
          <w:highlight w:val="none"/>
          <w:lang w:val="en-US" w:eastAsia="zh-CN"/>
        </w:rPr>
        <w:t xml:space="preserve">1500</w:t>
      </w:r>
      <w:r>
        <w:rPr>
          <w:rFonts w:hint="eastAsia" w:ascii="宋体" w:hAnsi="宋体"/>
          <w:color w:val="000000"/>
          <w:highlight w:val="none"/>
          <w:lang w:eastAsia="zh-CN"/>
        </w:rPr>
        <w:t xml:space="preserve">元计取。</w:t>
      </w:r>
      <w:r>
        <w:rPr>
          <w:rFonts w:hint="eastAsia" w:ascii="宋体" w:hAnsi="宋体"/>
          <w:color w:val="000000"/>
          <w:highlight w:val="none"/>
          <w:lang w:eastAsia="zh-CN"/>
        </w:rPr>
      </w:r>
      <w:r/>
    </w:p>
    <w:p>
      <w:pPr>
        <w:pStyle w:val="979"/>
        <w:ind w:left="0" w:firstLine="360"/>
        <w:keepLines w:val="0"/>
        <w:keepNext w:val="0"/>
        <w:pageBreakBefore w:val="0"/>
        <w:spacing w:line="360" w:lineRule="exact"/>
        <w:rPr>
          <w:rFonts w:hint="eastAsia" w:ascii="宋体" w:hAnsi="宋体"/>
          <w:color w:val="000000"/>
          <w:sz w:val="24"/>
          <w:szCs w:val="24"/>
          <w:highlight w:val="none"/>
        </w:rPr>
      </w:pPr>
      <w:r>
        <w:rPr>
          <w:rFonts w:hint="eastAsia" w:ascii="宋体" w:hAnsi="宋体"/>
          <w:color w:val="000000"/>
          <w:highlight w:val="none"/>
          <w:lang w:val="en-US" w:eastAsia="zh-CN"/>
        </w:rPr>
        <w:t xml:space="preserve">4.</w:t>
      </w:r>
      <w:r>
        <w:rPr>
          <w:rFonts w:hint="eastAsia" w:ascii="宋体" w:hAnsi="宋体"/>
          <w:color w:val="000000"/>
          <w:sz w:val="24"/>
          <w:szCs w:val="24"/>
          <w:highlight w:val="none"/>
        </w:rPr>
        <w:t xml:space="preserve">在</w:t>
      </w:r>
      <w:r>
        <w:rPr>
          <w:rFonts w:hint="eastAsia" w:ascii="宋体" w:hAnsi="宋体"/>
          <w:color w:val="000000"/>
          <w:sz w:val="24"/>
          <w:szCs w:val="24"/>
          <w:highlight w:val="none"/>
        </w:rPr>
        <w:t xml:space="preserve">委托项目不适用投资额计费的情况下，则按照注册会计师1200元/天、助理人员600元/天的标准，根据服务单位承诺及约定的工作天数计算服务费用。</w:t>
      </w:r>
      <w:r>
        <w:rPr>
          <w:rFonts w:hint="eastAsia" w:ascii="宋体" w:hAnsi="宋体"/>
          <w:color w:val="000000"/>
          <w:sz w:val="24"/>
          <w:szCs w:val="24"/>
          <w:highlight w:val="none"/>
        </w:rPr>
      </w:r>
      <w:r/>
    </w:p>
    <w:p>
      <w:pPr>
        <w:pStyle w:val="979"/>
        <w:ind w:left="0" w:firstLine="360"/>
        <w:keepLines w:val="0"/>
        <w:keepNext w:val="0"/>
        <w:pageBreakBefore w:val="0"/>
        <w:spacing w:line="360" w:lineRule="exact"/>
        <w:rPr>
          <w:rFonts w:ascii="宋体" w:hAnsi="宋体"/>
          <w:color w:val="000000"/>
          <w:sz w:val="24"/>
          <w:szCs w:val="24"/>
          <w:highlight w:val="none"/>
        </w:rPr>
      </w:pPr>
      <w:r>
        <w:rPr>
          <w:rFonts w:hint="eastAsia" w:ascii="宋体" w:hAnsi="宋体"/>
          <w:color w:val="000000"/>
          <w:highlight w:val="none"/>
          <w:lang w:val="en-US" w:eastAsia="zh-CN"/>
        </w:rPr>
        <w:t xml:space="preserve">5</w:t>
      </w:r>
      <w:r>
        <w:rPr>
          <w:rFonts w:hint="eastAsia" w:ascii="宋体" w:hAnsi="宋体"/>
          <w:color w:val="000000"/>
          <w:highlight w:val="none"/>
          <w:lang w:eastAsia="zh-CN"/>
        </w:rPr>
        <w:t xml:space="preserve">.</w:t>
      </w:r>
      <w:r>
        <w:rPr>
          <w:rFonts w:hint="eastAsia" w:ascii="宋体" w:hAnsi="宋体"/>
          <w:color w:val="000000"/>
          <w:sz w:val="24"/>
          <w:highlight w:val="none"/>
        </w:rPr>
        <w:t xml:space="preserve">在提供服务过程中产生的工资、设备费用、差旅费、住宿费、交通费等所有费用，均由乙方自行承担。</w:t>
      </w:r>
      <w:r>
        <w:rPr>
          <w:rFonts w:ascii="宋体" w:hAnsi="宋体"/>
          <w:color w:val="000000"/>
          <w:sz w:val="24"/>
          <w:szCs w:val="24"/>
          <w:highlight w:val="none"/>
        </w:rPr>
      </w:r>
      <w:r/>
    </w:p>
    <w:p>
      <w:pPr>
        <w:pStyle w:val="979"/>
        <w:ind w:left="0" w:firstLine="360"/>
        <w:keepLines w:val="0"/>
        <w:keepNext w:val="0"/>
        <w:pageBreakBefore w:val="0"/>
        <w:spacing w:line="360" w:lineRule="exact"/>
        <w:rPr>
          <w:rFonts w:ascii="宋体" w:hAnsi="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color w:val="000000"/>
          <w:highlight w:val="none"/>
          <w:lang w:eastAsia="zh-CN"/>
        </w:rPr>
        <w:t xml:space="preserve">.最终审计费=按上述标准计算的审核费用*考核系数</w:t>
      </w:r>
      <w:r>
        <w:rPr>
          <w:rFonts w:ascii="宋体" w:hAnsi="宋体"/>
          <w:color w:val="000000"/>
          <w:highlight w:val="none"/>
          <w:lang w:eastAsia="zh-CN"/>
        </w:rPr>
      </w:r>
      <w:r/>
    </w:p>
    <w:p>
      <w:pPr>
        <w:pStyle w:val="979"/>
        <w:ind w:left="0" w:firstLine="360"/>
        <w:keepLines w:val="0"/>
        <w:keepNext w:val="0"/>
        <w:pageBreakBefore w:val="0"/>
        <w:spacing w:line="360" w:lineRule="exact"/>
        <w:rPr>
          <w:rFonts w:ascii="宋体" w:hAnsi="宋体"/>
          <w:color w:val="000000"/>
          <w:highlight w:val="none"/>
          <w:lang w:eastAsia="zh-CN"/>
        </w:rPr>
      </w:pPr>
      <w:r>
        <w:rPr>
          <w:rFonts w:hint="eastAsia" w:ascii="宋体" w:hAnsi="宋体"/>
          <w:color w:val="000000"/>
          <w:highlight w:val="none"/>
          <w:lang w:eastAsia="zh-CN"/>
        </w:rPr>
        <w:t xml:space="preserve">①得分≥95分时，考核系数=1；</w:t>
      </w:r>
      <w:r>
        <w:rPr>
          <w:rFonts w:ascii="宋体" w:hAnsi="宋体"/>
          <w:color w:val="000000"/>
          <w:highlight w:val="none"/>
          <w:lang w:eastAsia="zh-CN"/>
        </w:rPr>
      </w:r>
      <w:r/>
    </w:p>
    <w:p>
      <w:pPr>
        <w:pStyle w:val="979"/>
        <w:ind w:left="0" w:firstLine="360"/>
        <w:keepLines w:val="0"/>
        <w:keepNext w:val="0"/>
        <w:pageBreakBefore w:val="0"/>
        <w:spacing w:line="360" w:lineRule="exact"/>
        <w:rPr>
          <w:rFonts w:ascii="宋体" w:hAnsi="宋体"/>
          <w:color w:val="000000"/>
          <w:highlight w:val="none"/>
          <w:lang w:eastAsia="zh-CN"/>
        </w:rPr>
      </w:pPr>
      <w:r>
        <w:rPr>
          <w:rFonts w:hint="eastAsia" w:ascii="宋体" w:hAnsi="宋体"/>
          <w:color w:val="000000"/>
          <w:highlight w:val="none"/>
          <w:lang w:eastAsia="zh-CN"/>
        </w:rPr>
        <w:t xml:space="preserve">②80分≤得分＜95分时，考核系数=[0.005*（得分-80)+0.9],考核系数在0.9—0.975内；</w:t>
      </w:r>
      <w:r>
        <w:rPr>
          <w:rFonts w:ascii="宋体" w:hAnsi="宋体"/>
          <w:color w:val="000000"/>
          <w:highlight w:val="none"/>
          <w:lang w:eastAsia="zh-CN"/>
        </w:rPr>
      </w:r>
      <w:r/>
    </w:p>
    <w:p>
      <w:pPr>
        <w:pStyle w:val="979"/>
        <w:ind w:left="0" w:firstLine="360"/>
        <w:keepLines w:val="0"/>
        <w:keepNext w:val="0"/>
        <w:pageBreakBefore w:val="0"/>
        <w:spacing w:line="360" w:lineRule="exact"/>
        <w:rPr>
          <w:rFonts w:ascii="宋体" w:hAnsi="宋体"/>
          <w:color w:val="000000"/>
          <w:highlight w:val="none"/>
          <w:lang w:eastAsia="zh-CN"/>
        </w:rPr>
      </w:pPr>
      <w:r>
        <w:rPr>
          <w:rFonts w:hint="eastAsia" w:ascii="宋体" w:hAnsi="宋体"/>
          <w:color w:val="000000"/>
          <w:highlight w:val="none"/>
          <w:lang w:eastAsia="zh-CN"/>
        </w:rPr>
        <w:t xml:space="preserve">③60分≤得分＜80分时，考核系数=[0.015*（得分-60)+0.6]，考核系数在0.6—0.9内；</w:t>
      </w:r>
      <w:r>
        <w:rPr>
          <w:rFonts w:ascii="宋体" w:hAnsi="宋体"/>
          <w:color w:val="000000"/>
          <w:highlight w:val="none"/>
          <w:lang w:eastAsia="zh-CN"/>
        </w:rPr>
      </w:r>
      <w:r/>
    </w:p>
    <w:p>
      <w:pPr>
        <w:pStyle w:val="979"/>
        <w:ind w:left="0" w:firstLine="360"/>
        <w:keepLines w:val="0"/>
        <w:keepNext w:val="0"/>
        <w:pageBreakBefore w:val="0"/>
        <w:spacing w:line="360" w:lineRule="exact"/>
        <w:rPr>
          <w:rFonts w:hint="eastAsia" w:ascii="宋体" w:hAnsi="宋体" w:cs="宋体"/>
          <w:bCs/>
          <w:color w:val="000000"/>
          <w:sz w:val="24"/>
          <w:szCs w:val="24"/>
          <w:highlight w:val="none"/>
        </w:rPr>
      </w:pPr>
      <w:r>
        <w:rPr>
          <w:rFonts w:hint="eastAsia" w:ascii="宋体" w:hAnsi="宋体"/>
          <w:color w:val="000000"/>
          <w:highlight w:val="none"/>
          <w:lang w:eastAsia="zh-CN"/>
        </w:rPr>
        <w:t xml:space="preserve">④得分＜60分时，考核系数=0.5，同时给予警告1次，并建议服务单位对项目负责人予以处理。</w:t>
      </w:r>
      <w:r>
        <w:rPr>
          <w:rFonts w:hint="eastAsia" w:ascii="宋体" w:hAnsi="宋体" w:cs="宋体"/>
          <w:bCs/>
          <w:color w:val="000000"/>
          <w:sz w:val="24"/>
          <w:szCs w:val="24"/>
          <w:highlight w:val="none"/>
        </w:rPr>
      </w:r>
      <w:r/>
    </w:p>
    <w:p>
      <w:pPr>
        <w:pStyle w:val="885"/>
        <w:jc w:val="left"/>
        <w:keepLines w:val="0"/>
        <w:keepNext w:val="0"/>
        <w:pageBreakBefore w:val="0"/>
        <w:spacing w:line="40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5"/>
        <w:jc w:val="left"/>
        <w:keepLines w:val="0"/>
        <w:keepNext w:val="0"/>
        <w:pageBreakBefore w:val="0"/>
        <w:spacing w:line="560" w:lineRule="exact"/>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附件2</w:t>
      </w:r>
      <w:r>
        <w:rPr>
          <w:rFonts w:ascii="宋体" w:hAnsi="宋体" w:cs="宋体"/>
          <w:bCs/>
          <w:color w:val="000000"/>
          <w:sz w:val="24"/>
          <w:szCs w:val="24"/>
          <w:highlight w:val="none"/>
        </w:rPr>
      </w:r>
      <w:r/>
    </w:p>
    <w:p>
      <w:pPr>
        <w:pStyle w:val="885"/>
        <w:jc w:val="center"/>
        <w:keepLines w:val="0"/>
        <w:keepNext w:val="0"/>
        <w:pageBreakBefore w:val="0"/>
        <w:spacing w:line="560" w:lineRule="exact"/>
        <w:widowControl w:val="off"/>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市级政府投资项目财务审计服务</w:t>
      </w:r>
      <w:r>
        <w:rPr>
          <w:rFonts w:ascii="宋体" w:hAnsi="宋体" w:cs="宋体"/>
          <w:b/>
          <w:bCs/>
          <w:color w:val="000000"/>
          <w:sz w:val="30"/>
          <w:szCs w:val="30"/>
          <w:highlight w:val="none"/>
        </w:rPr>
      </w:r>
      <w:r/>
    </w:p>
    <w:p>
      <w:pPr>
        <w:pStyle w:val="885"/>
        <w:jc w:val="center"/>
        <w:keepLines w:val="0"/>
        <w:keepNext w:val="0"/>
        <w:pageBreakBefore w:val="0"/>
        <w:spacing w:line="560" w:lineRule="exact"/>
        <w:widowControl w:val="off"/>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廉</w:t>
      </w:r>
      <w:r>
        <w:rPr>
          <w:rFonts w:hint="eastAsia" w:ascii="宋体" w:hAnsi="宋体" w:cs="宋体"/>
          <w:b/>
          <w:bCs/>
          <w:color w:val="000000"/>
          <w:sz w:val="30"/>
          <w:szCs w:val="30"/>
          <w:highlight w:val="none"/>
          <w:lang w:eastAsia="zh-CN"/>
        </w:rPr>
        <w:t xml:space="preserve">洁</w:t>
      </w:r>
      <w:r>
        <w:rPr>
          <w:rFonts w:hint="eastAsia" w:ascii="宋体" w:hAnsi="宋体" w:cs="宋体"/>
          <w:b/>
          <w:bCs/>
          <w:color w:val="000000"/>
          <w:sz w:val="30"/>
          <w:szCs w:val="30"/>
          <w:highlight w:val="none"/>
        </w:rPr>
        <w:t xml:space="preserve">承诺书</w:t>
      </w:r>
      <w:r>
        <w:rPr>
          <w:rFonts w:ascii="宋体" w:hAnsi="宋体" w:cs="宋体"/>
          <w:b/>
          <w:bCs/>
          <w:color w:val="000000"/>
          <w:sz w:val="30"/>
          <w:szCs w:val="30"/>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我单位在负责</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委托的市级政府投资项目竣工财务决算</w:t>
      </w:r>
      <w:r>
        <w:rPr>
          <w:rFonts w:hint="eastAsia" w:ascii="宋体" w:hAnsi="宋体"/>
          <w:color w:val="000000"/>
          <w:sz w:val="24"/>
          <w:szCs w:val="24"/>
          <w:highlight w:val="none"/>
          <w:lang w:eastAsia="zh-CN"/>
        </w:rPr>
        <w:t xml:space="preserve">审计</w:t>
      </w:r>
      <w:r>
        <w:rPr>
          <w:rFonts w:hint="eastAsia" w:ascii="宋体" w:hAnsi="宋体"/>
          <w:color w:val="000000"/>
          <w:sz w:val="24"/>
          <w:szCs w:val="24"/>
          <w:highlight w:val="none"/>
        </w:rPr>
        <w:t xml:space="preserve">、涉及市级财政资金投资、使用的专项</w:t>
      </w:r>
      <w:r>
        <w:rPr>
          <w:rFonts w:hint="eastAsia" w:ascii="宋体" w:hAnsi="宋体"/>
          <w:color w:val="000000"/>
          <w:sz w:val="24"/>
          <w:szCs w:val="24"/>
          <w:highlight w:val="none"/>
          <w:lang w:eastAsia="zh-CN"/>
        </w:rPr>
        <w:t xml:space="preserve">审计</w:t>
      </w:r>
      <w:r>
        <w:rPr>
          <w:rFonts w:hint="eastAsia" w:ascii="宋体" w:hAnsi="宋体"/>
          <w:color w:val="000000"/>
          <w:sz w:val="24"/>
          <w:szCs w:val="24"/>
          <w:highlight w:val="none"/>
        </w:rPr>
        <w:t xml:space="preserve">过程中，郑重作出如下</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承诺：</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一、本次财务审核服务</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建设的责任人（法定代表人）</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对本次财务审核服务</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事项负总责，其主要职责是：选配政治思想好、专业技术精、</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意识强的财务审核人员参加财务审核工作；对财务审核人员加强教育，注重防范，确保</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规定的贯彻落实；做好财务审核人员执行</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规定情况的督促和检查；对财务审核中违反</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规定和审核纪律的问题，及时加以制止并向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报告。</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二、按有关规定，财务审核人员做到以下“九不”：</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（一）不违反审核程序、超越审核权限，依法开展审核；</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（二）不徇私情，保持应有的独立性，实事求是，客观公正；</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（三）不隐瞒、变更或曲解查出的问题，如实提供审核结果；</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（四）不泄露审核知悉的国家秘密和被审核单位的商业秘密；</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（五）不向被审核单位提出与审核工作无关的要求；</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（六）不单独与被审核单位商谈审核事项的处理意见；</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（七）不在被审核单位报销任何因公因私的费用；</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（八）不接受被审核单位的礼品、礼金和有价证券等财务，且不接受被审核单位安排的宴请、旅游、健身、娱乐等活动安排；</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（九）不得向承聘公职人员及其特定关系人赠送可能影响公正行使公权力的礼品、礼金、有价证券等财物，且不得向其提供可能影响公正行使公权力的宴请、旅游、健身、娱乐等活动安排。</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三、若有违反上述</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承诺的行为，根据情节轻重，我单位愿接受以下责任追究：</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（一）通报批评、限期整改，相关责任人作出检查；</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（二）如本单位或财务审核人员存在严重违反</w:t>
      </w:r>
      <w:r>
        <w:rPr>
          <w:rFonts w:ascii="宋体" w:hAnsi="宋体"/>
          <w:color w:val="000000"/>
          <w:sz w:val="24"/>
          <w:szCs w:val="24"/>
          <w:highlight w:val="none"/>
          <w:lang w:val="en"/>
        </w:rPr>
        <w:t xml:space="preserve">廉洁</w:t>
      </w:r>
      <w:r>
        <w:rPr>
          <w:rFonts w:hint="eastAsia" w:ascii="宋体" w:hAnsi="宋体"/>
          <w:color w:val="000000"/>
          <w:sz w:val="24"/>
          <w:szCs w:val="24"/>
          <w:highlight w:val="none"/>
        </w:rPr>
        <w:t xml:space="preserve">规定的，同意按考核要求进行处理；</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（三）涉嫌犯罪的，移交司法机关处理；</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（四）其他有关责任追究事项。</w:t>
      </w:r>
      <w:r>
        <w:rPr>
          <w:rFonts w:ascii="宋体" w:hAnsi="宋体"/>
          <w:color w:val="000000"/>
          <w:sz w:val="24"/>
          <w:szCs w:val="24"/>
          <w:highlight w:val="none"/>
        </w:rPr>
      </w:r>
      <w:r/>
    </w:p>
    <w:p>
      <w:pPr>
        <w:pStyle w:val="885"/>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四、本承诺书作为《市级政府投资项目财务审计服务合同书》的组成部分，具有同等法律效力。</w:t>
      </w:r>
      <w:r>
        <w:rPr>
          <w:rFonts w:hint="eastAsia" w:ascii="宋体" w:hAnsi="宋体"/>
          <w:color w:val="000000"/>
          <w:sz w:val="24"/>
          <w:szCs w:val="24"/>
          <w:highlight w:val="none"/>
        </w:rPr>
      </w:r>
      <w:r/>
    </w:p>
    <w:p>
      <w:pPr>
        <w:pStyle w:val="885"/>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ind w:firstLine="480"/>
        <w:keepLines w:val="0"/>
        <w:keepNext w:val="0"/>
        <w:pageBreakBefore w:val="0"/>
        <w:spacing w:line="36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keepLines w:val="0"/>
        <w:keepNext w:val="0"/>
        <w:pageBreakBefore w:val="0"/>
        <w:spacing w:line="360" w:lineRule="exact"/>
        <w:widowControl w:val="off"/>
        <w:rPr>
          <w:color w:val="000000"/>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法定代表人（签字）：          （单位签章）</w:t>
      </w:r>
      <w:r>
        <w:rPr>
          <w:color w:val="000000"/>
          <w:highlight w:val="none"/>
        </w:rPr>
      </w:r>
      <w:r/>
    </w:p>
    <w:p>
      <w:pPr>
        <w:pStyle w:val="885"/>
        <w:ind w:left="0" w:right="0" w:firstLine="0"/>
        <w:jc w:val="both"/>
        <w:spacing w:before="0" w:after="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pStyle w:val="885"/>
        <w:ind w:left="0" w:right="0" w:firstLine="0"/>
        <w:jc w:val="both"/>
        <w:spacing w:before="0" w:after="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pStyle w:val="885"/>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ind w:left="0" w:right="0" w:firstLine="0"/>
        <w:jc w:val="both"/>
        <w:spacing w:before="0" w:after="0"/>
        <w:tabs>
          <w:tab w:val="left" w:pos="8190" w:leader="none"/>
        </w:tabs>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rPr>
          <w:color w:val="000000"/>
          <w:highlight w:val="none"/>
        </w:rPr>
      </w:r>
      <w:r/>
    </w:p>
    <w:p>
      <w:pPr>
        <w:pStyle w:val="885"/>
        <w:rPr>
          <w:color w:val="000000"/>
          <w:highlight w:val="none"/>
        </w:rPr>
      </w:pPr>
      <w:r>
        <w:rPr>
          <w:color w:val="000000"/>
          <w:highlight w:val="none"/>
        </w:rPr>
      </w:r>
      <w:r/>
    </w:p>
    <w:p>
      <w:pPr>
        <w:pStyle w:val="885"/>
        <w:ind w:firstLine="480"/>
        <w:jc w:val="center"/>
        <w:spacing w:line="4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885"/>
        <w:ind w:firstLine="48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宋体" w:hAnsi="宋体"/>
          <w:color w:val="000000"/>
          <w:sz w:val="24"/>
          <w:szCs w:val="24"/>
          <w:highlight w:val="none"/>
        </w:rPr>
        <w:t xml:space="preserve">投标人所投内容必须满足以下要求，不得有负偏离。</w:t>
      </w:r>
      <w:r>
        <w:rPr>
          <w:rFonts w:hint="eastAsia" w:ascii="黑体" w:hAnsi="黑体" w:eastAsia="黑体"/>
          <w:color w:val="000000"/>
          <w:sz w:val="30"/>
          <w:szCs w:val="30"/>
          <w:highlight w:val="none"/>
        </w:rPr>
      </w:r>
      <w:r/>
    </w:p>
    <w:p>
      <w:pPr>
        <w:pStyle w:val="885"/>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本项目属性：</w:t>
      </w:r>
      <w:r>
        <w:rPr>
          <w:rFonts w:hint="eastAsia" w:ascii="宋体" w:hAnsi="宋体"/>
          <w:b/>
          <w:color w:val="000000"/>
          <w:sz w:val="24"/>
          <w:szCs w:val="24"/>
          <w:highlight w:val="none"/>
        </w:rPr>
        <w:t xml:space="preserve">服务类项目</w:t>
      </w:r>
      <w:r>
        <w:rPr>
          <w:rFonts w:hint="eastAsia" w:ascii="宋体" w:hAnsi="宋体" w:eastAsia="宋体"/>
          <w:b/>
          <w:color w:val="000000"/>
          <w:sz w:val="24"/>
          <w:szCs w:val="24"/>
          <w:highlight w:val="none"/>
          <w:lang w:eastAsia="zh-CN"/>
        </w:rPr>
      </w:r>
      <w:r/>
    </w:p>
    <w:p>
      <w:pPr>
        <w:pStyle w:val="88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w:t>
      </w:r>
      <w:r>
        <w:rPr>
          <w:rFonts w:hint="eastAsia" w:ascii="宋体" w:hAnsi="宋体"/>
          <w:bCs/>
          <w:color w:val="000000"/>
          <w:sz w:val="24"/>
          <w:szCs w:val="24"/>
          <w:highlight w:val="none"/>
        </w:rPr>
        <w:t xml:space="preserve">租赁和商务服务业</w:t>
      </w:r>
      <w:r>
        <w:rPr>
          <w:rFonts w:hint="eastAsia" w:ascii="宋体" w:hAnsi="宋体"/>
          <w:bCs/>
          <w:color w:val="000000"/>
          <w:sz w:val="24"/>
          <w:szCs w:val="24"/>
          <w:highlight w:val="none"/>
        </w:rPr>
      </w:r>
      <w:r/>
    </w:p>
    <w:p>
      <w:pPr>
        <w:pStyle w:val="885"/>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本项目中的</w:t>
      </w:r>
      <w:r>
        <w:rPr>
          <w:rFonts w:hint="eastAsia" w:ascii="宋体" w:hAnsi="宋体"/>
          <w:color w:val="000000"/>
          <w:sz w:val="24"/>
          <w:szCs w:val="24"/>
          <w:highlight w:val="none"/>
          <w:lang w:val="en-US" w:eastAsia="zh-CN"/>
        </w:rPr>
        <w:t xml:space="preserve">财务审计服务</w:t>
      </w:r>
      <w:r>
        <w:rPr>
          <w:rFonts w:hint="eastAsia" w:ascii="宋体" w:hAnsi="宋体"/>
          <w:color w:val="000000"/>
          <w:sz w:val="24"/>
          <w:szCs w:val="24"/>
          <w:highlight w:val="none"/>
        </w:rPr>
        <w:t xml:space="preserve">为核心产品。</w:t>
      </w:r>
      <w:r>
        <w:rPr>
          <w:rFonts w:hint="eastAsia" w:ascii="宋体" w:hAnsi="宋体"/>
          <w:i/>
          <w:color w:val="000000"/>
          <w:sz w:val="24"/>
          <w:szCs w:val="24"/>
          <w:highlight w:val="none"/>
        </w:rPr>
      </w:r>
      <w:r/>
    </w:p>
    <w:p>
      <w:pPr>
        <w:pStyle w:val="88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5"/>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hint="eastAsia" w:ascii="宋体" w:hAnsi="宋体"/>
          <w:b/>
          <w:color w:val="000000"/>
          <w:sz w:val="30"/>
          <w:szCs w:val="30"/>
          <w:highlight w:val="none"/>
        </w:rPr>
      </w:r>
      <w:r/>
    </w:p>
    <w:p>
      <w:pPr>
        <w:pStyle w:val="88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本项目分为</w:t>
      </w:r>
      <w:r>
        <w:rPr>
          <w:rFonts w:hint="eastAsia" w:ascii="宋体" w:hAnsi="宋体"/>
          <w:bCs/>
          <w:color w:val="000000"/>
          <w:sz w:val="24"/>
          <w:szCs w:val="24"/>
          <w:highlight w:val="none"/>
          <w:lang w:val="en-US" w:eastAsia="zh-CN"/>
        </w:rPr>
        <w:t xml:space="preserve">五</w:t>
      </w:r>
      <w:r>
        <w:rPr>
          <w:rFonts w:hint="eastAsia" w:ascii="宋体" w:hAnsi="宋体"/>
          <w:bCs/>
          <w:color w:val="000000"/>
          <w:sz w:val="24"/>
          <w:szCs w:val="24"/>
          <w:highlight w:val="none"/>
        </w:rPr>
        <w:t xml:space="preserve">个采购包，分别为：采购包1、采购包2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采购包3、采购包4、采购包5</w:t>
      </w:r>
      <w:r>
        <w:rPr>
          <w:rFonts w:hint="eastAsia" w:ascii="宋体" w:hAnsi="宋体"/>
          <w:bCs/>
          <w:color w:val="000000"/>
          <w:sz w:val="24"/>
          <w:szCs w:val="24"/>
          <w:highlight w:val="none"/>
        </w:rPr>
        <w:t xml:space="preserve">。投标人可以根据自身能力及条件选择一个或几个采购包进行投标，但中标只能中其中一个采购包，即可兼投但不可兼中。具体规则详见第五章。</w:t>
      </w:r>
      <w:r>
        <w:rPr>
          <w:rFonts w:hint="eastAsia" w:ascii="宋体" w:hAnsi="宋体"/>
          <w:bCs/>
          <w:color w:val="000000"/>
          <w:sz w:val="24"/>
          <w:szCs w:val="24"/>
          <w:highlight w:val="none"/>
        </w:rPr>
      </w:r>
      <w:r/>
    </w:p>
    <w:p>
      <w:pPr>
        <w:pStyle w:val="885"/>
        <w:ind w:firstLine="482"/>
        <w:jc w:val="left"/>
        <w:keepLines w:val="0"/>
        <w:keepNext w:val="0"/>
        <w:pageBreakBefore w:val="0"/>
        <w:spacing w:line="24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1、服务范围</w:t>
      </w:r>
      <w:r>
        <w:rPr>
          <w:rFonts w:ascii="宋体" w:hAnsi="宋体"/>
          <w:b/>
          <w:bCs/>
          <w:color w:val="000000"/>
          <w:sz w:val="24"/>
          <w:szCs w:val="24"/>
          <w:highlight w:val="none"/>
        </w:rPr>
      </w:r>
      <w:r/>
    </w:p>
    <w:p>
      <w:pPr>
        <w:pStyle w:val="885"/>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本次</w:t>
      </w:r>
      <w:r>
        <w:rPr>
          <w:rFonts w:hint="eastAsia" w:ascii="宋体" w:hAnsi="宋体"/>
          <w:color w:val="000000"/>
          <w:sz w:val="24"/>
          <w:szCs w:val="24"/>
          <w:highlight w:val="none"/>
        </w:rPr>
        <w:t xml:space="preserve">确定的市级政府投资项目财务审计服务单位，</w:t>
      </w:r>
      <w:r>
        <w:rPr>
          <w:rFonts w:hint="eastAsia" w:ascii="宋体" w:hAnsi="宋体"/>
          <w:color w:val="000000"/>
          <w:sz w:val="24"/>
          <w:highlight w:val="none"/>
        </w:rPr>
        <w:t xml:space="preserve">服务范围为审核费用在分散</w:t>
      </w:r>
      <w:r>
        <w:rPr>
          <w:rFonts w:hint="eastAsia" w:ascii="宋体" w:hAnsi="宋体"/>
          <w:color w:val="000000"/>
          <w:sz w:val="24"/>
          <w:szCs w:val="24"/>
          <w:highlight w:val="none"/>
        </w:rPr>
        <w:t xml:space="preserve">采购限额标准以下（</w:t>
      </w:r>
      <w:r>
        <w:rPr>
          <w:rFonts w:hint="eastAsia" w:ascii="宋体" w:hAnsi="宋体"/>
          <w:color w:val="000000"/>
          <w:sz w:val="24"/>
          <w:szCs w:val="24"/>
          <w:highlight w:val="none"/>
          <w:lang w:val="en-US" w:eastAsia="zh-CN"/>
        </w:rPr>
        <w:t xml:space="preserve">分散</w:t>
      </w:r>
      <w:r>
        <w:rPr>
          <w:rFonts w:hint="eastAsia" w:ascii="宋体" w:hAnsi="宋体"/>
          <w:color w:val="000000"/>
          <w:sz w:val="24"/>
          <w:szCs w:val="24"/>
          <w:highlight w:val="none"/>
        </w:rPr>
        <w:t xml:space="preserve">采购限额标准以江苏省财政厅每年发布的相关文件为准）</w:t>
      </w:r>
      <w:r>
        <w:rPr>
          <w:rFonts w:hint="eastAsia" w:ascii="宋体" w:hAnsi="宋体"/>
          <w:color w:val="000000"/>
          <w:sz w:val="24"/>
          <w:highlight w:val="none"/>
        </w:rPr>
        <w:t xml:space="preserve">的项目，对审核费用在分散</w:t>
      </w:r>
      <w:r>
        <w:rPr>
          <w:rFonts w:hint="eastAsia" w:ascii="宋体" w:hAnsi="宋体"/>
          <w:color w:val="000000"/>
          <w:sz w:val="24"/>
          <w:szCs w:val="24"/>
          <w:highlight w:val="none"/>
        </w:rPr>
        <w:t xml:space="preserve">采购限额标准</w:t>
      </w:r>
      <w:r>
        <w:rPr>
          <w:rFonts w:hint="eastAsia" w:ascii="宋体" w:hAnsi="宋体"/>
          <w:color w:val="000000"/>
          <w:sz w:val="24"/>
          <w:highlight w:val="none"/>
        </w:rPr>
        <w:t xml:space="preserve">以上的项目，采购人另行通过规范程序采购。</w:t>
      </w:r>
      <w:r>
        <w:rPr>
          <w:rFonts w:ascii="宋体" w:hAnsi="宋体"/>
          <w:color w:val="000000"/>
          <w:sz w:val="24"/>
          <w:szCs w:val="24"/>
          <w:highlight w:val="none"/>
        </w:rPr>
      </w:r>
      <w:r/>
    </w:p>
    <w:p>
      <w:pPr>
        <w:pStyle w:val="885"/>
        <w:ind w:firstLine="482"/>
        <w:jc w:val="left"/>
        <w:keepLines w:val="0"/>
        <w:keepNext w:val="0"/>
        <w:pageBreakBefore w:val="0"/>
        <w:spacing w:line="24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2、服务内容</w:t>
      </w:r>
      <w:r>
        <w:rPr>
          <w:rFonts w:ascii="宋体" w:hAnsi="宋体"/>
          <w:b/>
          <w:bCs/>
          <w:color w:val="000000"/>
          <w:sz w:val="24"/>
          <w:szCs w:val="24"/>
          <w:highlight w:val="none"/>
        </w:rPr>
      </w:r>
      <w:r/>
    </w:p>
    <w:p>
      <w:pPr>
        <w:pStyle w:val="979"/>
        <w:ind w:left="0" w:firstLine="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val="en-US" w:eastAsia="zh-CN"/>
        </w:rPr>
        <w:t xml:space="preserve">    </w:t>
      </w:r>
      <w:r>
        <w:rPr>
          <w:rFonts w:hint="eastAsia" w:ascii="宋体" w:hAnsi="宋体"/>
          <w:color w:val="000000"/>
          <w:highlight w:val="none"/>
          <w:lang w:eastAsia="zh-CN"/>
        </w:rPr>
        <w:t xml:space="preserve">本次确定的市级政府投资项目财务审计服务单位，具体负责采购人委托的市级政府投资项目竣工财务决算审计、涉及市级财政资金投资、使用的专项审计。</w:t>
      </w:r>
      <w:r>
        <w:rPr>
          <w:rFonts w:ascii="宋体" w:hAnsi="宋体"/>
          <w:color w:val="000000"/>
          <w:highlight w:val="none"/>
          <w:lang w:eastAsia="zh-CN"/>
        </w:rPr>
      </w:r>
      <w:r/>
    </w:p>
    <w:p>
      <w:pPr>
        <w:pStyle w:val="885"/>
        <w:ind w:firstLine="480"/>
        <w:keepLines w:val="0"/>
        <w:keepNext w:val="0"/>
        <w:pageBreakBefore w:val="0"/>
        <w:spacing w:line="24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本次审计服务项目招标共划分</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个采购包：</w:t>
      </w:r>
      <w:r>
        <w:rPr>
          <w:rFonts w:ascii="宋体" w:hAnsi="宋体"/>
          <w:bCs/>
          <w:color w:val="000000"/>
          <w:sz w:val="24"/>
          <w:szCs w:val="24"/>
          <w:highlight w:val="none"/>
        </w:rPr>
      </w:r>
      <w:r/>
    </w:p>
    <w:p>
      <w:pPr>
        <w:pStyle w:val="979"/>
        <w:ind w:left="0" w:firstLine="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val="en-US" w:eastAsia="zh-CN"/>
        </w:rPr>
        <w:t xml:space="preserve">    </w:t>
      </w:r>
      <w:r>
        <w:rPr>
          <w:rFonts w:hint="eastAsia" w:ascii="宋体" w:hAnsi="宋体"/>
          <w:color w:val="000000"/>
          <w:highlight w:val="none"/>
          <w:lang w:eastAsia="zh-CN"/>
        </w:rPr>
        <w:t xml:space="preserve">采购包1：负责公检法、教育、卫生系统社会事业项目财务审计，预算金额</w:t>
      </w:r>
      <w:r>
        <w:rPr>
          <w:rFonts w:hint="eastAsia" w:ascii="宋体" w:hAnsi="宋体"/>
          <w:color w:val="000000"/>
          <w:highlight w:val="none"/>
          <w:lang w:val="en-US" w:eastAsia="zh-CN"/>
        </w:rPr>
        <w:t xml:space="preserve">120</w:t>
      </w:r>
      <w:r>
        <w:rPr>
          <w:rFonts w:hint="eastAsia" w:ascii="宋体" w:hAnsi="宋体"/>
          <w:color w:val="000000"/>
          <w:highlight w:val="none"/>
          <w:lang w:eastAsia="zh-CN"/>
        </w:rPr>
        <w:t xml:space="preserve">万元；</w:t>
      </w:r>
      <w:r>
        <w:rPr>
          <w:rFonts w:ascii="宋体" w:hAnsi="宋体"/>
          <w:color w:val="000000"/>
          <w:highlight w:val="none"/>
          <w:lang w:eastAsia="zh-CN"/>
        </w:rPr>
      </w:r>
      <w:r/>
    </w:p>
    <w:p>
      <w:pPr>
        <w:pStyle w:val="979"/>
        <w:ind w:left="0" w:firstLine="480"/>
        <w:keepLines w:val="0"/>
        <w:keepNext w:val="0"/>
        <w:pageBreakBefore w:val="0"/>
        <w:spacing w:line="24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采购包2：负责市政道桥、交通项目财务审计，预算金额110万元；</w:t>
      </w:r>
      <w:r>
        <w:rPr>
          <w:rFonts w:hint="eastAsia" w:ascii="宋体" w:hAnsi="宋体"/>
          <w:color w:val="000000"/>
          <w:highlight w:val="none"/>
          <w:lang w:val="en-US" w:eastAsia="zh-CN"/>
        </w:rPr>
      </w:r>
      <w:r/>
    </w:p>
    <w:p>
      <w:pPr>
        <w:pStyle w:val="979"/>
        <w:ind w:left="0" w:firstLine="480"/>
        <w:keepLines w:val="0"/>
        <w:keepNext w:val="0"/>
        <w:pageBreakBefore w:val="0"/>
        <w:spacing w:line="24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采购包3：负责除采购包1以外的其他社会事业项目财务审计，预算金额100万元</w:t>
      </w:r>
      <w:r>
        <w:rPr>
          <w:rFonts w:hint="eastAsia" w:ascii="宋体" w:hAnsi="宋体"/>
          <w:color w:val="000000"/>
          <w:highlight w:val="none"/>
          <w:lang w:val="en-US" w:eastAsia="zh-CN"/>
        </w:rPr>
      </w:r>
      <w:r/>
    </w:p>
    <w:p>
      <w:pPr>
        <w:pStyle w:val="979"/>
        <w:ind w:left="0" w:firstLine="480"/>
        <w:keepLines w:val="0"/>
        <w:keepNext w:val="0"/>
        <w:pageBreakBefore w:val="0"/>
        <w:spacing w:line="24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采购包4：负责水利、环境绿化项目财务审计，预算金额90万元；</w:t>
      </w:r>
      <w:r>
        <w:rPr>
          <w:rFonts w:hint="eastAsia" w:ascii="宋体" w:hAnsi="宋体"/>
          <w:color w:val="000000"/>
          <w:highlight w:val="none"/>
          <w:lang w:val="en-US" w:eastAsia="zh-CN"/>
        </w:rPr>
      </w:r>
      <w:r/>
    </w:p>
    <w:p>
      <w:pPr>
        <w:pStyle w:val="979"/>
        <w:ind w:left="0" w:firstLine="480"/>
        <w:keepLines w:val="0"/>
        <w:keepNext w:val="0"/>
        <w:pageBreakBefore w:val="0"/>
        <w:spacing w:line="24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采购包5：负责专项检查、稽核项目及其他零星项目财务审计，预算金额85万元。</w:t>
      </w:r>
      <w:r>
        <w:rPr>
          <w:rFonts w:hint="eastAsia" w:ascii="宋体" w:hAnsi="宋体"/>
          <w:color w:val="000000"/>
          <w:highlight w:val="none"/>
          <w:lang w:val="en-US" w:eastAsia="zh-CN"/>
        </w:rPr>
      </w:r>
      <w:r/>
    </w:p>
    <w:p>
      <w:pPr>
        <w:pStyle w:val="885"/>
        <w:ind w:firstLine="482"/>
        <w:jc w:val="left"/>
        <w:keepLines w:val="0"/>
        <w:keepNext w:val="0"/>
        <w:pageBreakBefore w:val="0"/>
        <w:spacing w:line="24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3、服务期限</w:t>
      </w:r>
      <w:r>
        <w:rPr>
          <w:rFonts w:ascii="宋体" w:hAnsi="宋体"/>
          <w:b/>
          <w:bCs/>
          <w:color w:val="000000"/>
          <w:sz w:val="24"/>
          <w:szCs w:val="24"/>
          <w:highlight w:val="none"/>
        </w:rPr>
      </w:r>
      <w:r/>
    </w:p>
    <w:p>
      <w:pPr>
        <w:pStyle w:val="979"/>
        <w:ind w:left="0" w:firstLine="48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eastAsia="zh-CN"/>
        </w:rPr>
        <w:t xml:space="preserve">服务期限：</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年，合同一年一签。</w:t>
      </w:r>
      <w:r>
        <w:rPr>
          <w:rFonts w:ascii="宋体" w:hAnsi="宋体"/>
          <w:color w:val="000000"/>
          <w:highlight w:val="none"/>
          <w:lang w:eastAsia="zh-CN"/>
        </w:rPr>
      </w:r>
      <w:r/>
    </w:p>
    <w:p>
      <w:pPr>
        <w:pStyle w:val="885"/>
        <w:ind w:firstLine="482"/>
        <w:jc w:val="left"/>
        <w:keepLines w:val="0"/>
        <w:keepNext w:val="0"/>
        <w:pageBreakBefore w:val="0"/>
        <w:spacing w:line="24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4、服务要求</w:t>
      </w:r>
      <w:r>
        <w:rPr>
          <w:rFonts w:hint="eastAsia" w:ascii="宋体" w:hAnsi="宋体"/>
          <w:b/>
          <w:bCs/>
          <w:color w:val="000000"/>
          <w:sz w:val="24"/>
          <w:szCs w:val="24"/>
          <w:highlight w:val="none"/>
        </w:rPr>
      </w:r>
      <w:r/>
    </w:p>
    <w:p>
      <w:pPr>
        <w:pStyle w:val="885"/>
        <w:ind w:firstLine="482"/>
        <w:jc w:val="left"/>
        <w:keepLines w:val="0"/>
        <w:keepNext w:val="0"/>
        <w:pageBreakBefore w:val="0"/>
        <w:spacing w:line="24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（1）具体审计项目的委托</w:t>
      </w:r>
      <w:r>
        <w:rPr>
          <w:rFonts w:ascii="宋体" w:hAnsi="宋体"/>
          <w:b/>
          <w:bCs/>
          <w:color w:val="000000"/>
          <w:sz w:val="24"/>
          <w:szCs w:val="24"/>
          <w:highlight w:val="none"/>
        </w:rPr>
      </w:r>
      <w:r/>
    </w:p>
    <w:p>
      <w:pPr>
        <w:pStyle w:val="885"/>
        <w:ind w:firstLine="482"/>
        <w:keepLines w:val="0"/>
        <w:keepNext w:val="0"/>
        <w:pageBreakBefore w:val="0"/>
        <w:spacing w:line="240" w:lineRule="auto"/>
        <w:rPr>
          <w:rFonts w:hint="eastAsia" w:ascii="宋体" w:hAnsi="宋体"/>
          <w:color w:val="000000"/>
          <w:sz w:val="24"/>
          <w:highlight w:val="none"/>
        </w:rPr>
      </w:pPr>
      <w:r>
        <w:rPr>
          <w:rFonts w:hint="eastAsia" w:ascii="宋体" w:hAnsi="宋体"/>
          <w:color w:val="000000"/>
          <w:sz w:val="24"/>
          <w:highlight w:val="none"/>
        </w:rPr>
        <w:t xml:space="preserve">采购人就具体项目与服务单位签订具体项目的</w:t>
      </w:r>
      <w:r>
        <w:rPr>
          <w:rFonts w:hint="eastAsia" w:ascii="宋体" w:hAnsi="宋体"/>
          <w:color w:val="000000"/>
          <w:sz w:val="24"/>
          <w:highlight w:val="none"/>
          <w:lang w:val="en-US" w:eastAsia="zh-CN"/>
        </w:rPr>
        <w:t xml:space="preserve">单项</w:t>
      </w:r>
      <w:r>
        <w:rPr>
          <w:rFonts w:hint="eastAsia" w:ascii="宋体" w:hAnsi="宋体"/>
          <w:color w:val="000000"/>
          <w:sz w:val="24"/>
          <w:highlight w:val="none"/>
        </w:rPr>
        <w:t xml:space="preserve">咨询服务合同。</w:t>
      </w:r>
      <w:r>
        <w:rPr>
          <w:rFonts w:hint="eastAsia" w:ascii="宋体" w:hAnsi="宋体"/>
          <w:color w:val="000000"/>
          <w:sz w:val="24"/>
          <w:highlight w:val="none"/>
        </w:rPr>
      </w:r>
      <w:r/>
    </w:p>
    <w:p>
      <w:pPr>
        <w:pStyle w:val="885"/>
        <w:ind w:firstLine="482"/>
        <w:keepLines w:val="0"/>
        <w:keepNext w:val="0"/>
        <w:pageBreakBefore w:val="0"/>
        <w:spacing w:line="24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（2）费用标准</w:t>
      </w:r>
      <w:r>
        <w:rPr>
          <w:rFonts w:ascii="宋体" w:hAnsi="宋体"/>
          <w:b/>
          <w:bCs/>
          <w:color w:val="000000"/>
          <w:sz w:val="24"/>
          <w:szCs w:val="24"/>
          <w:highlight w:val="none"/>
        </w:rPr>
      </w:r>
      <w:r/>
    </w:p>
    <w:p>
      <w:pPr>
        <w:pStyle w:val="979"/>
        <w:ind w:left="0" w:firstLine="480"/>
        <w:keepLines w:val="0"/>
        <w:keepNext w:val="0"/>
        <w:pageBreakBefore w:val="0"/>
        <w:spacing w:line="240" w:lineRule="auto"/>
        <w:rPr>
          <w:rFonts w:hint="eastAsia" w:ascii="宋体" w:hAnsi="宋体" w:eastAsia="宋体"/>
          <w:color w:val="000000"/>
          <w:highlight w:val="none"/>
          <w:lang w:eastAsia="zh-CN"/>
        </w:rPr>
      </w:pPr>
      <w:r>
        <w:rPr>
          <w:rFonts w:hint="eastAsia" w:ascii="宋体" w:hAnsi="宋体" w:eastAsia="宋体"/>
          <w:color w:val="000000"/>
          <w:highlight w:val="none"/>
          <w:lang w:eastAsia="zh-CN"/>
        </w:rPr>
        <w:t xml:space="preserve">本项目无需报价，根据委托项目的类型，按照下表付费标准计算审核费用。在委托项目不适用投资额计费的情况下，则按照注册会计师1200元/天、助理人员600元/天的标准，根据服务单位承诺及约定的工作天数计算服务费用。服务单位在提供服务过程中产生的工资、设备费用、差旅费、住宿费、交通费等所有费用，均由服务单位自行承担（</w:t>
      </w:r>
      <w:r>
        <w:rPr>
          <w:rFonts w:hint="eastAsia" w:ascii="宋体" w:hAnsi="宋体" w:eastAsia="宋体"/>
          <w:color w:val="000000"/>
          <w:highlight w:val="none"/>
          <w:lang w:val="en-US" w:eastAsia="zh-CN"/>
        </w:rPr>
        <w:t xml:space="preserve">相关费用不包含在本项目预算范围内</w:t>
      </w:r>
      <w:r>
        <w:rPr>
          <w:rFonts w:hint="eastAsia" w:ascii="宋体" w:hAnsi="宋体" w:eastAsia="宋体"/>
          <w:color w:val="000000"/>
          <w:highlight w:val="none"/>
          <w:lang w:eastAsia="zh-CN"/>
        </w:rPr>
        <w:t xml:space="preserve">）。</w:t>
      </w:r>
      <w:r>
        <w:rPr>
          <w:rFonts w:hint="eastAsia" w:ascii="宋体" w:hAnsi="宋体" w:eastAsia="宋体"/>
          <w:color w:val="000000"/>
          <w:highlight w:val="none"/>
          <w:lang w:eastAsia="zh-CN"/>
        </w:rPr>
      </w:r>
      <w:r/>
    </w:p>
    <w:p>
      <w:pPr>
        <w:pStyle w:val="979"/>
        <w:ind w:left="420"/>
        <w:jc w:val="center"/>
        <w:keepLines w:val="0"/>
        <w:keepNext w:val="0"/>
        <w:pageBreakBefore w:val="0"/>
        <w:spacing w:line="240" w:lineRule="auto"/>
        <w:rPr>
          <w:rFonts w:ascii="宋体" w:hAnsi="宋体"/>
          <w:b/>
          <w:bCs/>
          <w:color w:val="000000"/>
          <w:highlight w:val="none"/>
          <w:lang w:eastAsia="zh-CN"/>
        </w:rPr>
      </w:pPr>
      <w:r>
        <w:rPr>
          <w:rFonts w:hint="eastAsia" w:ascii="宋体" w:hAnsi="宋体"/>
          <w:b/>
          <w:bCs/>
          <w:color w:val="000000"/>
          <w:szCs w:val="21"/>
          <w:highlight w:val="none"/>
          <w:lang w:eastAsia="zh-CN"/>
        </w:rPr>
      </w:r>
      <w:r>
        <w:rPr>
          <w:rFonts w:hint="eastAsia" w:ascii="宋体" w:hAnsi="宋体"/>
          <w:b/>
          <w:bCs/>
          <w:color w:val="000000"/>
          <w:szCs w:val="21"/>
          <w:highlight w:val="none"/>
          <w:lang w:eastAsia="zh-CN"/>
        </w:rPr>
      </w:r>
    </w:p>
    <w:p>
      <w:pPr>
        <w:pStyle w:val="979"/>
        <w:ind w:left="420"/>
        <w:jc w:val="center"/>
        <w:keepLines w:val="0"/>
        <w:keepNext w:val="0"/>
        <w:pageBreakBefore w:val="0"/>
        <w:spacing w:line="240" w:lineRule="auto"/>
        <w:rPr>
          <w:rFonts w:hint="eastAsia" w:ascii="宋体" w:hAnsi="宋体"/>
          <w:b/>
          <w:bCs/>
          <w:color w:val="000000"/>
          <w:highlight w:val="none"/>
          <w:lang w:eastAsia="zh-CN"/>
        </w:rPr>
      </w:pPr>
      <w:r>
        <w:rPr>
          <w:rFonts w:hint="eastAsia" w:ascii="宋体" w:hAnsi="宋体"/>
          <w:b/>
          <w:bCs/>
          <w:color w:val="000000"/>
          <w:szCs w:val="21"/>
          <w:highlight w:val="none"/>
          <w:lang w:eastAsia="zh-CN"/>
        </w:rPr>
      </w:r>
      <w:r>
        <w:rPr>
          <w:rFonts w:hint="eastAsia" w:ascii="宋体" w:hAnsi="宋体"/>
          <w:b/>
          <w:bCs/>
          <w:color w:val="000000"/>
          <w:szCs w:val="21"/>
          <w:highlight w:val="none"/>
          <w:lang w:eastAsia="zh-CN"/>
        </w:rPr>
      </w:r>
    </w:p>
    <w:p>
      <w:pPr>
        <w:pStyle w:val="979"/>
        <w:ind w:left="420"/>
        <w:jc w:val="center"/>
        <w:keepLines w:val="0"/>
        <w:keepNext w:val="0"/>
        <w:pageBreakBefore w:val="0"/>
        <w:spacing w:line="240" w:lineRule="auto"/>
        <w:rPr>
          <w:rFonts w:hint="eastAsia" w:ascii="宋体" w:hAnsi="宋体"/>
          <w:b/>
          <w:bCs/>
          <w:color w:val="000000"/>
          <w:highlight w:val="none"/>
          <w:lang w:eastAsia="zh-CN"/>
        </w:rPr>
      </w:pPr>
      <w:r>
        <w:rPr>
          <w:rFonts w:hint="eastAsia" w:ascii="宋体" w:hAnsi="宋体"/>
          <w:b/>
          <w:bCs/>
          <w:color w:val="000000"/>
          <w:szCs w:val="21"/>
          <w:highlight w:val="none"/>
          <w:lang w:eastAsia="zh-CN"/>
        </w:rPr>
      </w:r>
      <w:r>
        <w:rPr>
          <w:rFonts w:hint="eastAsia" w:ascii="宋体" w:hAnsi="宋体"/>
          <w:b/>
          <w:bCs/>
          <w:color w:val="000000"/>
          <w:szCs w:val="21"/>
          <w:highlight w:val="none"/>
          <w:lang w:eastAsia="zh-CN"/>
        </w:rPr>
      </w:r>
    </w:p>
    <w:p>
      <w:pPr>
        <w:pStyle w:val="979"/>
        <w:ind w:left="420"/>
        <w:jc w:val="center"/>
        <w:keepLines w:val="0"/>
        <w:keepNext w:val="0"/>
        <w:pageBreakBefore w:val="0"/>
        <w:spacing w:line="240" w:lineRule="auto"/>
        <w:rPr>
          <w:rFonts w:hint="eastAsia" w:ascii="宋体" w:hAnsi="宋体"/>
          <w:b/>
          <w:bCs/>
          <w:color w:val="000000"/>
          <w:highlight w:val="none"/>
          <w:lang w:eastAsia="zh-CN"/>
        </w:rPr>
      </w:pPr>
      <w:r>
        <w:rPr>
          <w:rFonts w:hint="eastAsia" w:ascii="宋体" w:hAnsi="宋体"/>
          <w:b/>
          <w:bCs/>
          <w:color w:val="000000"/>
          <w:szCs w:val="21"/>
          <w:highlight w:val="none"/>
          <w:lang w:eastAsia="zh-CN"/>
        </w:rPr>
        <w:t xml:space="preserve">市级政府投资项目财务审计服务计费标准</w:t>
      </w:r>
      <w:r>
        <w:rPr>
          <w:rFonts w:ascii="宋体" w:hAnsi="宋体"/>
          <w:b/>
          <w:bCs/>
          <w:color w:val="000000"/>
          <w:szCs w:val="21"/>
          <w:highlight w:val="none"/>
          <w:lang w:eastAsia="zh-CN"/>
        </w:rPr>
      </w:r>
      <w:r/>
    </w:p>
    <w:p>
      <w:pPr>
        <w:pStyle w:val="979"/>
        <w:ind w:left="420"/>
        <w:jc w:val="right"/>
        <w:keepLines w:val="0"/>
        <w:keepNext w:val="0"/>
        <w:pageBreakBefore w:val="0"/>
        <w:spacing w:line="240" w:lineRule="auto"/>
        <w:rPr>
          <w:rFonts w:ascii="宋体" w:hAnsi="宋体"/>
          <w:color w:val="000000"/>
          <w:szCs w:val="21"/>
          <w:highlight w:val="none"/>
        </w:rPr>
      </w:pPr>
      <w:r>
        <w:rPr>
          <w:rFonts w:hint="eastAsia" w:ascii="宋体" w:hAnsi="宋体"/>
          <w:color w:val="000000"/>
          <w:szCs w:val="21"/>
          <w:highlight w:val="none"/>
        </w:rPr>
        <w:t xml:space="preserve">费率：</w:t>
      </w:r>
      <w:r>
        <w:rPr>
          <w:rFonts w:ascii="Arial" w:hAnsi="Arial" w:cs="Arial"/>
          <w:color w:val="000000"/>
          <w:szCs w:val="21"/>
          <w:highlight w:val="none"/>
        </w:rPr>
        <w:t xml:space="preserve">‰</w:t>
      </w:r>
      <w:r>
        <w:rPr>
          <w:rFonts w:ascii="宋体" w:hAnsi="宋体"/>
          <w:color w:val="000000"/>
          <w:szCs w:val="21"/>
          <w:highlight w:val="none"/>
        </w:rPr>
      </w:r>
      <w:r/>
    </w:p>
    <w:tbl>
      <w:tblPr>
        <w:tblW w:w="100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7"/>
        <w:gridCol w:w="912"/>
        <w:gridCol w:w="1107"/>
        <w:gridCol w:w="1097"/>
        <w:gridCol w:w="1015"/>
        <w:gridCol w:w="896"/>
        <w:gridCol w:w="900"/>
        <w:gridCol w:w="1015"/>
        <w:gridCol w:w="1008"/>
        <w:gridCol w:w="1011"/>
      </w:tblGrid>
      <w:tr>
        <w:trPr>
          <w:trHeight w:val="2141"/>
        </w:trPr>
        <w:tc>
          <w:tcPr>
            <w:tcW w:w="112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项目名称</w:t>
            </w:r>
            <w:r>
              <w:rPr>
                <w:rFonts w:ascii="宋体" w:hAnsi="宋体"/>
                <w:color w:val="000000"/>
                <w:sz w:val="18"/>
                <w:szCs w:val="18"/>
                <w:highlight w:val="none"/>
              </w:rPr>
            </w:r>
            <w:r/>
          </w:p>
        </w:tc>
        <w:tc>
          <w:tcPr>
            <w:tcW w:w="912"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lang w:val="en-US" w:eastAsia="zh-CN"/>
              </w:rPr>
              <w:t xml:space="preserve">1000</w:t>
            </w:r>
            <w:r>
              <w:rPr>
                <w:rFonts w:hint="eastAsia" w:ascii="宋体" w:hAnsi="宋体"/>
                <w:color w:val="000000"/>
                <w:sz w:val="18"/>
                <w:szCs w:val="18"/>
                <w:highlight w:val="none"/>
              </w:rPr>
              <w:t xml:space="preserve">万元以内（含）</w:t>
            </w:r>
            <w:r>
              <w:rPr>
                <w:rFonts w:ascii="宋体" w:hAnsi="宋体"/>
                <w:color w:val="000000"/>
                <w:sz w:val="18"/>
                <w:szCs w:val="18"/>
                <w:highlight w:val="none"/>
              </w:rPr>
            </w:r>
            <w:r/>
          </w:p>
        </w:tc>
        <w:tc>
          <w:tcPr>
            <w:tcW w:w="110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1000-3000万元（含）</w:t>
            </w:r>
            <w:r>
              <w:rPr>
                <w:rFonts w:ascii="宋体" w:hAnsi="宋体"/>
                <w:color w:val="000000"/>
                <w:sz w:val="18"/>
                <w:szCs w:val="18"/>
                <w:highlight w:val="none"/>
              </w:rPr>
            </w:r>
            <w:r/>
          </w:p>
        </w:tc>
        <w:tc>
          <w:tcPr>
            <w:tcW w:w="109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3000-5000万元（含）</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5000万元-1亿元（含）</w:t>
            </w:r>
            <w:r>
              <w:rPr>
                <w:rFonts w:ascii="宋体" w:hAnsi="宋体"/>
                <w:color w:val="000000"/>
                <w:sz w:val="18"/>
                <w:szCs w:val="18"/>
                <w:highlight w:val="none"/>
              </w:rPr>
            </w:r>
            <w:r/>
          </w:p>
        </w:tc>
        <w:tc>
          <w:tcPr>
            <w:tcW w:w="896"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1-2亿元（含）</w:t>
            </w:r>
            <w:r>
              <w:rPr>
                <w:rFonts w:ascii="宋体" w:hAnsi="宋体"/>
                <w:color w:val="000000"/>
                <w:sz w:val="18"/>
                <w:szCs w:val="18"/>
                <w:highlight w:val="none"/>
              </w:rPr>
            </w:r>
            <w:r/>
          </w:p>
        </w:tc>
        <w:tc>
          <w:tcPr>
            <w:tcW w:w="900"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2-5亿元（含）</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5-10亿元（含）</w:t>
            </w:r>
            <w:r>
              <w:rPr>
                <w:rFonts w:ascii="宋体" w:hAnsi="宋体"/>
                <w:color w:val="000000"/>
                <w:sz w:val="18"/>
                <w:szCs w:val="18"/>
                <w:highlight w:val="none"/>
              </w:rPr>
            </w:r>
            <w:r/>
          </w:p>
          <w:p>
            <w:pPr>
              <w:pStyle w:val="885"/>
              <w:jc w:val="center"/>
              <w:keepLines w:val="0"/>
              <w:keepNext w:val="0"/>
              <w:pageBreakBefore w:val="0"/>
              <w:spacing w:line="240" w:lineRule="auto"/>
              <w:rPr>
                <w:color w:val="000000"/>
                <w:sz w:val="18"/>
                <w:szCs w:val="18"/>
                <w:highlight w:val="none"/>
              </w:rPr>
            </w:pPr>
            <w:r>
              <w:rPr>
                <w:color w:val="000000"/>
                <w:sz w:val="18"/>
                <w:szCs w:val="18"/>
                <w:highlight w:val="none"/>
              </w:rPr>
            </w:r>
            <w:r/>
          </w:p>
        </w:tc>
        <w:tc>
          <w:tcPr>
            <w:tcW w:w="1008"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10-10</w:t>
            </w:r>
            <w:r>
              <w:rPr>
                <w:rFonts w:hint="eastAsia" w:ascii="宋体" w:hAnsi="宋体"/>
                <w:color w:val="000000"/>
                <w:sz w:val="18"/>
                <w:szCs w:val="18"/>
                <w:highlight w:val="none"/>
                <w:lang w:val="en-US" w:eastAsia="zh-CN"/>
              </w:rPr>
              <w:t xml:space="preserve">0亿</w:t>
            </w:r>
            <w:r>
              <w:rPr>
                <w:rFonts w:hint="eastAsia" w:ascii="宋体" w:hAnsi="宋体"/>
                <w:color w:val="000000"/>
                <w:sz w:val="18"/>
                <w:szCs w:val="18"/>
                <w:highlight w:val="none"/>
              </w:rPr>
              <w:t xml:space="preserve">元（含）</w:t>
            </w:r>
            <w:r>
              <w:rPr>
                <w:rFonts w:ascii="宋体" w:hAnsi="宋体"/>
                <w:color w:val="000000"/>
                <w:sz w:val="18"/>
                <w:szCs w:val="18"/>
                <w:highlight w:val="none"/>
              </w:rPr>
            </w:r>
            <w:r/>
          </w:p>
        </w:tc>
        <w:tc>
          <w:tcPr>
            <w:tcW w:w="1011"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100亿元以上</w:t>
            </w:r>
            <w:r>
              <w:rPr>
                <w:rFonts w:ascii="宋体" w:hAnsi="宋体"/>
                <w:color w:val="000000"/>
                <w:sz w:val="18"/>
                <w:szCs w:val="18"/>
                <w:highlight w:val="none"/>
              </w:rPr>
            </w:r>
            <w:r/>
          </w:p>
        </w:tc>
      </w:tr>
      <w:tr>
        <w:trPr>
          <w:trHeight w:val="1335"/>
        </w:trPr>
        <w:tc>
          <w:tcPr>
            <w:tcW w:w="112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市级政府投资项目竣工财务决算审计</w:t>
            </w:r>
            <w:r>
              <w:rPr>
                <w:rFonts w:ascii="宋体" w:hAnsi="宋体"/>
                <w:color w:val="000000"/>
                <w:sz w:val="18"/>
                <w:szCs w:val="18"/>
                <w:highlight w:val="none"/>
                <w:lang w:eastAsia="zh-CN"/>
              </w:rPr>
            </w:r>
            <w:r/>
          </w:p>
        </w:tc>
        <w:tc>
          <w:tcPr>
            <w:tcW w:w="912"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0.7</w:t>
            </w:r>
            <w:r>
              <w:rPr>
                <w:rFonts w:ascii="宋体" w:hAnsi="宋体"/>
                <w:color w:val="000000"/>
                <w:sz w:val="18"/>
                <w:szCs w:val="18"/>
                <w:highlight w:val="none"/>
              </w:rPr>
            </w:r>
            <w:r/>
          </w:p>
        </w:tc>
        <w:tc>
          <w:tcPr>
            <w:tcW w:w="1107"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0.5</w:t>
            </w:r>
            <w:r>
              <w:rPr>
                <w:rFonts w:ascii="宋体" w:hAnsi="宋体"/>
                <w:color w:val="000000"/>
                <w:sz w:val="18"/>
                <w:szCs w:val="18"/>
                <w:highlight w:val="none"/>
              </w:rPr>
            </w:r>
            <w:r/>
          </w:p>
        </w:tc>
        <w:tc>
          <w:tcPr>
            <w:tcW w:w="1097"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0.3</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0.2</w:t>
            </w:r>
            <w:r>
              <w:rPr>
                <w:rFonts w:ascii="宋体" w:hAnsi="宋体"/>
                <w:color w:val="000000"/>
                <w:sz w:val="18"/>
                <w:szCs w:val="18"/>
                <w:highlight w:val="none"/>
              </w:rPr>
            </w:r>
            <w:r/>
          </w:p>
        </w:tc>
        <w:tc>
          <w:tcPr>
            <w:tcW w:w="896"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0.1</w:t>
            </w:r>
            <w:r>
              <w:rPr>
                <w:rFonts w:ascii="宋体" w:hAnsi="宋体"/>
                <w:color w:val="000000"/>
                <w:sz w:val="18"/>
                <w:szCs w:val="18"/>
                <w:highlight w:val="none"/>
              </w:rPr>
            </w:r>
            <w:r/>
          </w:p>
        </w:tc>
        <w:tc>
          <w:tcPr>
            <w:tcW w:w="900"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0.06</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0.04</w:t>
            </w:r>
            <w:r>
              <w:rPr>
                <w:rFonts w:ascii="宋体" w:hAnsi="宋体"/>
                <w:color w:val="000000"/>
                <w:sz w:val="18"/>
                <w:szCs w:val="18"/>
                <w:highlight w:val="none"/>
              </w:rPr>
            </w:r>
            <w:r/>
          </w:p>
        </w:tc>
        <w:tc>
          <w:tcPr>
            <w:tcW w:w="1008"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0.005</w:t>
            </w:r>
            <w:r>
              <w:rPr>
                <w:rFonts w:ascii="宋体" w:hAnsi="宋体"/>
                <w:color w:val="000000"/>
                <w:sz w:val="18"/>
                <w:szCs w:val="18"/>
                <w:highlight w:val="none"/>
              </w:rPr>
            </w:r>
            <w:r/>
          </w:p>
        </w:tc>
        <w:tc>
          <w:tcPr>
            <w:tcW w:w="1011"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0.001</w:t>
            </w:r>
            <w:r>
              <w:rPr>
                <w:rFonts w:ascii="宋体" w:hAnsi="宋体"/>
                <w:color w:val="000000"/>
                <w:sz w:val="18"/>
                <w:szCs w:val="18"/>
                <w:highlight w:val="none"/>
              </w:rPr>
            </w:r>
            <w:r/>
          </w:p>
        </w:tc>
      </w:tr>
      <w:tr>
        <w:trPr>
          <w:trHeight w:val="1118"/>
        </w:trPr>
        <w:tc>
          <w:tcPr>
            <w:tcW w:w="1127" w:type="dxa"/>
            <w:vAlign w:val="center"/>
            <w:textDirection w:val="lrTb"/>
            <w:noWrap w:val="false"/>
          </w:tcPr>
          <w:p>
            <w:pPr>
              <w:pStyle w:val="979"/>
              <w:ind w:left="0" w:firstLine="0"/>
              <w:jc w:val="both"/>
              <w:keepLines w:val="0"/>
              <w:keepNext w:val="0"/>
              <w:pageBreakBefore w:val="0"/>
              <w:spacing w:line="240" w:lineRule="auto"/>
              <w:rPr>
                <w:rFonts w:ascii="宋体" w:hAnsi="宋体"/>
                <w:color w:val="000000"/>
                <w:sz w:val="18"/>
                <w:szCs w:val="18"/>
                <w:highlight w:val="none"/>
                <w:lang w:eastAsia="zh-CN"/>
              </w:rPr>
            </w:pPr>
            <w:r>
              <w:rPr>
                <w:rFonts w:hint="eastAsia" w:ascii="宋体" w:hAnsi="宋体"/>
                <w:color w:val="000000"/>
                <w:sz w:val="18"/>
                <w:szCs w:val="18"/>
                <w:highlight w:val="none"/>
                <w:lang w:eastAsia="zh-CN"/>
              </w:rPr>
              <w:t xml:space="preserve">涉及市级财政资金投资、使用的专项审计</w:t>
            </w:r>
            <w:r>
              <w:rPr>
                <w:rFonts w:ascii="宋体" w:hAnsi="宋体"/>
                <w:color w:val="000000"/>
                <w:sz w:val="18"/>
                <w:szCs w:val="18"/>
                <w:highlight w:val="none"/>
                <w:lang w:eastAsia="zh-CN"/>
              </w:rPr>
            </w:r>
            <w:r/>
          </w:p>
        </w:tc>
        <w:tc>
          <w:tcPr>
            <w:tcW w:w="912"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0.8</w:t>
            </w:r>
            <w:r>
              <w:rPr>
                <w:rFonts w:ascii="宋体" w:hAnsi="宋体"/>
                <w:color w:val="000000"/>
                <w:sz w:val="18"/>
                <w:szCs w:val="18"/>
                <w:highlight w:val="none"/>
              </w:rPr>
            </w:r>
            <w:r/>
          </w:p>
        </w:tc>
        <w:tc>
          <w:tcPr>
            <w:tcW w:w="1107"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0.6</w:t>
            </w:r>
            <w:r>
              <w:rPr>
                <w:rFonts w:ascii="宋体" w:hAnsi="宋体"/>
                <w:color w:val="000000"/>
                <w:sz w:val="18"/>
                <w:szCs w:val="18"/>
                <w:highlight w:val="none"/>
              </w:rPr>
            </w:r>
            <w:r/>
          </w:p>
        </w:tc>
        <w:tc>
          <w:tcPr>
            <w:tcW w:w="1097"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0.5</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lang w:val="en-US" w:eastAsia="zh-CN"/>
              </w:rPr>
              <w:t xml:space="preserve">0</w:t>
            </w:r>
            <w:r>
              <w:rPr>
                <w:rFonts w:hint="eastAsia" w:ascii="宋体" w:hAnsi="宋体"/>
                <w:color w:val="000000"/>
                <w:sz w:val="18"/>
                <w:szCs w:val="18"/>
                <w:highlight w:val="none"/>
              </w:rPr>
              <w:t xml:space="preserve">.4</w:t>
            </w:r>
            <w:r>
              <w:rPr>
                <w:rFonts w:ascii="宋体" w:hAnsi="宋体"/>
                <w:color w:val="000000"/>
                <w:sz w:val="18"/>
                <w:szCs w:val="18"/>
                <w:highlight w:val="none"/>
              </w:rPr>
            </w:r>
            <w:r/>
          </w:p>
        </w:tc>
        <w:tc>
          <w:tcPr>
            <w:tcW w:w="896"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0.2</w:t>
            </w:r>
            <w:r>
              <w:rPr>
                <w:rFonts w:ascii="宋体" w:hAnsi="宋体"/>
                <w:color w:val="000000"/>
                <w:sz w:val="18"/>
                <w:szCs w:val="18"/>
                <w:highlight w:val="none"/>
              </w:rPr>
            </w:r>
            <w:r/>
          </w:p>
        </w:tc>
        <w:tc>
          <w:tcPr>
            <w:tcW w:w="900"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0.1</w:t>
            </w:r>
            <w:r>
              <w:rPr>
                <w:rFonts w:ascii="宋体" w:hAnsi="宋体"/>
                <w:color w:val="000000"/>
                <w:sz w:val="18"/>
                <w:szCs w:val="18"/>
                <w:highlight w:val="none"/>
              </w:rPr>
            </w:r>
            <w:r/>
          </w:p>
        </w:tc>
        <w:tc>
          <w:tcPr>
            <w:tcW w:w="1015"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0.06</w:t>
            </w:r>
            <w:r>
              <w:rPr>
                <w:rFonts w:ascii="宋体" w:hAnsi="宋体"/>
                <w:color w:val="000000"/>
                <w:sz w:val="18"/>
                <w:szCs w:val="18"/>
                <w:highlight w:val="none"/>
              </w:rPr>
            </w:r>
            <w:r/>
          </w:p>
        </w:tc>
        <w:tc>
          <w:tcPr>
            <w:tcW w:w="1008"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0.01</w:t>
            </w:r>
            <w:r>
              <w:rPr>
                <w:rFonts w:ascii="宋体" w:hAnsi="宋体"/>
                <w:color w:val="000000"/>
                <w:sz w:val="18"/>
                <w:szCs w:val="18"/>
                <w:highlight w:val="none"/>
              </w:rPr>
            </w:r>
            <w:r/>
          </w:p>
        </w:tc>
        <w:tc>
          <w:tcPr>
            <w:tcW w:w="1011" w:type="dxa"/>
            <w:vAlign w:val="center"/>
            <w:textDirection w:val="lrTb"/>
            <w:noWrap w:val="false"/>
          </w:tcPr>
          <w:p>
            <w:pPr>
              <w:pStyle w:val="979"/>
              <w:ind w:left="0" w:firstLine="0"/>
              <w:jc w:val="center"/>
              <w:keepLines w:val="0"/>
              <w:keepNext w:val="0"/>
              <w:pageBreakBefore w:val="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0.005</w:t>
            </w:r>
            <w:r>
              <w:rPr>
                <w:rFonts w:ascii="宋体" w:hAnsi="宋体"/>
                <w:color w:val="000000"/>
                <w:sz w:val="18"/>
                <w:szCs w:val="18"/>
                <w:highlight w:val="none"/>
              </w:rPr>
            </w:r>
            <w:r/>
          </w:p>
        </w:tc>
      </w:tr>
    </w:tbl>
    <w:p>
      <w:pPr>
        <w:pStyle w:val="885"/>
        <w:keepLines w:val="0"/>
        <w:keepNext w:val="0"/>
        <w:pageBreakBefore w:val="0"/>
        <w:spacing w:line="24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85"/>
        <w:ind w:firstLine="360"/>
        <w:keepLines w:val="0"/>
        <w:keepNext w:val="0"/>
        <w:pageBreakBefore w:val="0"/>
        <w:spacing w:line="240" w:lineRule="auto"/>
        <w:rPr>
          <w:rFonts w:ascii="宋体" w:hAnsi="宋体"/>
          <w:color w:val="000000"/>
          <w:sz w:val="24"/>
          <w:highlight w:val="none"/>
        </w:rPr>
      </w:pPr>
      <w:r>
        <w:rPr>
          <w:rFonts w:hint="eastAsia" w:ascii="宋体" w:hAnsi="宋体"/>
          <w:color w:val="000000"/>
          <w:sz w:val="24"/>
          <w:highlight w:val="none"/>
        </w:rPr>
        <w:t xml:space="preserve">1.市级政府投资项目竣工财务决算审计的计费基数为项目决算审定金额。</w:t>
      </w:r>
      <w:r>
        <w:rPr>
          <w:rFonts w:ascii="宋体" w:hAnsi="宋体"/>
          <w:color w:val="000000"/>
          <w:sz w:val="24"/>
          <w:highlight w:val="none"/>
        </w:rPr>
      </w:r>
      <w:r/>
    </w:p>
    <w:p>
      <w:pPr>
        <w:pStyle w:val="979"/>
        <w:ind w:left="0" w:firstLine="36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eastAsia="zh-CN"/>
        </w:rPr>
        <w:t xml:space="preserve">2.涉及市级财政资金投资、使用的专项审计的计费基数为采购人委托审计项目标的审定资金总额。</w:t>
      </w:r>
      <w:r>
        <w:rPr>
          <w:rFonts w:ascii="宋体" w:hAnsi="宋体"/>
          <w:color w:val="000000"/>
          <w:highlight w:val="none"/>
          <w:lang w:eastAsia="zh-CN"/>
        </w:rPr>
      </w:r>
      <w:r/>
    </w:p>
    <w:p>
      <w:pPr>
        <w:pStyle w:val="979"/>
        <w:ind w:left="0" w:firstLine="36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.审核费用按各档费率累进制计取，</w:t>
      </w:r>
      <w:r>
        <w:rPr>
          <w:rFonts w:hint="eastAsia" w:ascii="宋体" w:hAnsi="宋体"/>
          <w:color w:val="000000"/>
          <w:highlight w:val="none"/>
          <w:lang w:eastAsia="zh-CN"/>
        </w:rPr>
        <w:t xml:space="preserve">当按上述费用标准计算的审核费用不足</w:t>
      </w:r>
      <w:r>
        <w:rPr>
          <w:rFonts w:hint="eastAsia" w:ascii="宋体" w:hAnsi="宋体"/>
          <w:color w:val="000000"/>
          <w:highlight w:val="none"/>
          <w:lang w:val="en-US" w:eastAsia="zh-CN"/>
        </w:rPr>
        <w:t xml:space="preserve">1500</w:t>
      </w:r>
      <w:r>
        <w:rPr>
          <w:rFonts w:hint="eastAsia" w:ascii="宋体" w:hAnsi="宋体"/>
          <w:color w:val="000000"/>
          <w:highlight w:val="none"/>
          <w:lang w:eastAsia="zh-CN"/>
        </w:rPr>
        <w:t xml:space="preserve">元时，按</w:t>
      </w:r>
      <w:r>
        <w:rPr>
          <w:rFonts w:hint="eastAsia" w:ascii="宋体" w:hAnsi="宋体"/>
          <w:color w:val="000000"/>
          <w:highlight w:val="none"/>
          <w:lang w:val="en-US" w:eastAsia="zh-CN"/>
        </w:rPr>
        <w:t xml:space="preserve">1500</w:t>
      </w:r>
      <w:r>
        <w:rPr>
          <w:rFonts w:hint="eastAsia" w:ascii="宋体" w:hAnsi="宋体"/>
          <w:color w:val="000000"/>
          <w:highlight w:val="none"/>
          <w:lang w:eastAsia="zh-CN"/>
        </w:rPr>
        <w:t xml:space="preserve">元计取。</w:t>
      </w:r>
      <w:r>
        <w:rPr>
          <w:rFonts w:ascii="宋体" w:hAnsi="宋体"/>
          <w:color w:val="000000"/>
          <w:highlight w:val="none"/>
          <w:lang w:eastAsia="zh-CN"/>
        </w:rPr>
      </w:r>
      <w:r/>
    </w:p>
    <w:p>
      <w:pPr>
        <w:pStyle w:val="979"/>
        <w:ind w:left="0" w:firstLine="36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val="en-US" w:eastAsia="zh-CN"/>
        </w:rPr>
        <w:t xml:space="preserve">4</w:t>
      </w:r>
      <w:r>
        <w:rPr>
          <w:rFonts w:hint="eastAsia" w:ascii="宋体" w:hAnsi="宋体"/>
          <w:color w:val="000000"/>
          <w:highlight w:val="none"/>
          <w:lang w:eastAsia="zh-CN"/>
        </w:rPr>
        <w:t xml:space="preserve">.最终审计费=上述费用标准计算的审核费用*考核系数</w:t>
      </w:r>
      <w:r>
        <w:rPr>
          <w:rFonts w:ascii="宋体" w:hAnsi="宋体"/>
          <w:color w:val="000000"/>
          <w:highlight w:val="none"/>
          <w:lang w:eastAsia="zh-CN"/>
        </w:rPr>
      </w:r>
      <w:r/>
    </w:p>
    <w:p>
      <w:pPr>
        <w:pStyle w:val="979"/>
        <w:ind w:left="0" w:firstLine="36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eastAsia="zh-CN"/>
        </w:rPr>
        <w:t xml:space="preserve">①得分≥95分时，考核系数=1；</w:t>
      </w:r>
      <w:r>
        <w:rPr>
          <w:rFonts w:ascii="宋体" w:hAnsi="宋体"/>
          <w:color w:val="000000"/>
          <w:highlight w:val="none"/>
          <w:lang w:eastAsia="zh-CN"/>
        </w:rPr>
      </w:r>
      <w:r/>
    </w:p>
    <w:p>
      <w:pPr>
        <w:pStyle w:val="979"/>
        <w:ind w:left="0" w:firstLine="36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eastAsia="zh-CN"/>
        </w:rPr>
        <w:t xml:space="preserve">②80分≤得分＜95分时，考核系数=[0.005*（得分-80)+0.9],考核系数在0.9—0.975内；</w:t>
      </w:r>
      <w:r>
        <w:rPr>
          <w:rFonts w:ascii="宋体" w:hAnsi="宋体"/>
          <w:color w:val="000000"/>
          <w:highlight w:val="none"/>
          <w:lang w:eastAsia="zh-CN"/>
        </w:rPr>
      </w:r>
      <w:r/>
    </w:p>
    <w:p>
      <w:pPr>
        <w:pStyle w:val="979"/>
        <w:ind w:left="0" w:firstLine="360"/>
        <w:keepLines w:val="0"/>
        <w:keepNext w:val="0"/>
        <w:pageBreakBefore w:val="0"/>
        <w:spacing w:line="240" w:lineRule="auto"/>
        <w:rPr>
          <w:rFonts w:ascii="宋体" w:hAnsi="宋体"/>
          <w:color w:val="000000"/>
          <w:highlight w:val="none"/>
          <w:lang w:eastAsia="zh-CN"/>
        </w:rPr>
      </w:pPr>
      <w:r>
        <w:rPr>
          <w:rFonts w:hint="eastAsia" w:ascii="宋体" w:hAnsi="宋体"/>
          <w:color w:val="000000"/>
          <w:highlight w:val="none"/>
          <w:lang w:eastAsia="zh-CN"/>
        </w:rPr>
        <w:t xml:space="preserve">③60分≤得分＜80分时，考核系数=[0.015*（得分-60)+0.6]，考核系数在0.6—0.9内；</w:t>
      </w:r>
      <w:r>
        <w:rPr>
          <w:rFonts w:ascii="宋体" w:hAnsi="宋体"/>
          <w:color w:val="000000"/>
          <w:highlight w:val="none"/>
          <w:lang w:eastAsia="zh-CN"/>
        </w:rPr>
      </w:r>
      <w:r/>
    </w:p>
    <w:p>
      <w:pPr>
        <w:pStyle w:val="979"/>
        <w:ind w:left="0" w:firstLine="360"/>
        <w:keepLines w:val="0"/>
        <w:keepNext w:val="0"/>
        <w:pageBreakBefore w:val="0"/>
        <w:spacing w:line="240" w:lineRule="auto"/>
        <w:rPr>
          <w:rFonts w:hint="eastAsia" w:ascii="宋体" w:hAnsi="宋体"/>
          <w:color w:val="000000"/>
          <w:highlight w:val="none"/>
          <w:lang w:eastAsia="zh-CN"/>
        </w:rPr>
      </w:pPr>
      <w:r>
        <w:rPr>
          <w:rFonts w:hint="eastAsia" w:ascii="宋体" w:hAnsi="宋体"/>
          <w:color w:val="000000"/>
          <w:highlight w:val="none"/>
          <w:lang w:eastAsia="zh-CN"/>
        </w:rPr>
        <w:t xml:space="preserve">④得分＜60分时，考核系数=0.5，同时给予警告1次，并建议服务单位对项目负责人予以处理。</w:t>
      </w:r>
      <w:r>
        <w:rPr>
          <w:rFonts w:hint="eastAsia" w:ascii="宋体" w:hAnsi="宋体"/>
          <w:color w:val="000000"/>
          <w:highlight w:val="none"/>
          <w:lang w:eastAsia="zh-CN"/>
        </w:rPr>
      </w:r>
      <w:r/>
    </w:p>
    <w:p>
      <w:pPr>
        <w:pStyle w:val="979"/>
        <w:ind w:left="0" w:firstLine="0"/>
        <w:keepLines w:val="0"/>
        <w:keepNext w:val="0"/>
        <w:pageBreakBefore w:val="0"/>
        <w:spacing w:line="240" w:lineRule="auto"/>
        <w:rPr>
          <w:rFonts w:ascii="宋体" w:hAnsi="宋体"/>
          <w:color w:val="000000"/>
          <w:highlight w:val="none"/>
          <w:lang w:eastAsia="zh-CN"/>
        </w:rPr>
      </w:pPr>
      <w:r>
        <w:rPr>
          <w:rFonts w:hint="eastAsia" w:ascii="宋体" w:hAnsi="宋体"/>
          <w:b/>
          <w:bCs/>
          <w:color w:val="000000"/>
          <w:highlight w:val="none"/>
          <w:lang w:val="en-US" w:eastAsia="zh-CN"/>
        </w:rPr>
        <w:t xml:space="preserve">   </w:t>
      </w:r>
      <w:r>
        <w:rPr>
          <w:rFonts w:hint="eastAsia" w:ascii="宋体" w:hAnsi="宋体"/>
          <w:b/>
          <w:bCs/>
          <w:color w:val="000000"/>
          <w:highlight w:val="none"/>
          <w:lang w:eastAsia="zh-CN"/>
        </w:rPr>
        <w:t xml:space="preserve">（3）投标人工作人员要求</w:t>
      </w:r>
      <w:r>
        <w:rPr>
          <w:rFonts w:ascii="宋体" w:hAnsi="宋体"/>
          <w:color w:val="000000"/>
          <w:highlight w:val="none"/>
          <w:lang w:eastAsia="zh-CN"/>
        </w:rPr>
      </w:r>
      <w:r/>
    </w:p>
    <w:p>
      <w:pPr>
        <w:pStyle w:val="885"/>
        <w:ind w:firstLine="480"/>
        <w:keepLines w:val="0"/>
        <w:keepNext w:val="0"/>
        <w:pageBreakBefore w:val="0"/>
        <w:spacing w:line="240" w:lineRule="auto"/>
        <w:rPr>
          <w:rFonts w:ascii="宋体" w:hAnsi="宋体" w:eastAsia="宋体" w:cs="Arial"/>
          <w:b/>
          <w:bCs/>
          <w:color w:val="000000"/>
          <w:sz w:val="24"/>
          <w:szCs w:val="24"/>
          <w:highlight w:val="none"/>
          <w:lang w:val="en-US" w:eastAsia="zh-CN"/>
        </w:rPr>
      </w:pPr>
      <w:r>
        <w:rPr>
          <w:rFonts w:hint="eastAsia" w:ascii="宋体" w:hAnsi="宋体"/>
          <w:color w:val="000000"/>
          <w:sz w:val="24"/>
          <w:highlight w:val="none"/>
        </w:rPr>
        <w:t xml:space="preserve">1.服务单位在接受委托后，应组建满足具体审核项目需要的审核小组。</w:t>
      </w:r>
      <w:r>
        <w:rPr>
          <w:rFonts w:ascii="宋体" w:hAnsi="宋体" w:cs="Arial"/>
          <w:color w:val="000000"/>
          <w:sz w:val="24"/>
          <w:szCs w:val="24"/>
          <w:highlight w:val="none"/>
        </w:rPr>
        <w:t xml:space="preserve">审</w:t>
      </w:r>
      <w:r>
        <w:rPr>
          <w:rFonts w:hint="eastAsia" w:ascii="宋体" w:hAnsi="宋体" w:cs="Arial"/>
          <w:color w:val="000000"/>
          <w:sz w:val="24"/>
          <w:szCs w:val="24"/>
          <w:highlight w:val="none"/>
        </w:rPr>
        <w:t xml:space="preserve">核</w:t>
      </w:r>
      <w:r>
        <w:rPr>
          <w:rFonts w:ascii="宋体" w:hAnsi="宋体" w:cs="Arial"/>
          <w:color w:val="000000"/>
          <w:sz w:val="24"/>
          <w:szCs w:val="24"/>
          <w:highlight w:val="none"/>
        </w:rPr>
        <w:t xml:space="preserve">小组所有成员</w:t>
      </w:r>
      <w:r>
        <w:rPr>
          <w:rFonts w:hint="eastAsia" w:ascii="宋体" w:hAnsi="宋体" w:cs="Arial"/>
          <w:color w:val="000000"/>
          <w:sz w:val="24"/>
          <w:szCs w:val="24"/>
          <w:highlight w:val="none"/>
        </w:rPr>
        <w:t xml:space="preserve">必须为《项目人员配置清单》</w:t>
      </w:r>
      <w:r>
        <w:rPr>
          <w:rFonts w:hint="eastAsia" w:ascii="宋体" w:hAnsi="宋体" w:cs="Arial"/>
          <w:color w:val="000000"/>
          <w:sz w:val="24"/>
          <w:szCs w:val="24"/>
          <w:highlight w:val="none"/>
          <w:lang w:eastAsia="zh-CN"/>
        </w:rPr>
        <w:t xml:space="preserve">（</w:t>
      </w:r>
      <w:r>
        <w:rPr>
          <w:rFonts w:hint="eastAsia" w:ascii="宋体" w:hAnsi="宋体" w:cs="Arial"/>
          <w:color w:val="000000"/>
          <w:sz w:val="24"/>
          <w:szCs w:val="24"/>
          <w:highlight w:val="none"/>
          <w:lang w:val="en-US" w:eastAsia="zh-CN"/>
        </w:rPr>
        <w:t xml:space="preserve">格式见附件</w:t>
      </w:r>
      <w:r>
        <w:rPr>
          <w:rFonts w:hint="eastAsia" w:ascii="宋体" w:hAnsi="宋体" w:cs="Arial"/>
          <w:color w:val="000000"/>
          <w:sz w:val="24"/>
          <w:szCs w:val="24"/>
          <w:highlight w:val="none"/>
          <w:lang w:eastAsia="zh-CN"/>
        </w:rPr>
        <w:t xml:space="preserve">）</w:t>
      </w:r>
      <w:r>
        <w:rPr>
          <w:rFonts w:hint="eastAsia" w:ascii="宋体" w:hAnsi="宋体" w:cs="Arial"/>
          <w:color w:val="000000"/>
          <w:sz w:val="24"/>
          <w:szCs w:val="24"/>
          <w:highlight w:val="none"/>
        </w:rPr>
        <w:t xml:space="preserve">中</w:t>
      </w:r>
      <w:r>
        <w:rPr>
          <w:rFonts w:ascii="宋体" w:hAnsi="宋体" w:cs="Arial"/>
          <w:color w:val="000000"/>
          <w:sz w:val="24"/>
          <w:szCs w:val="24"/>
          <w:highlight w:val="none"/>
        </w:rPr>
        <w:t xml:space="preserve">所列</w:t>
      </w:r>
      <w:r>
        <w:rPr>
          <w:rFonts w:hint="eastAsia" w:ascii="宋体" w:hAnsi="宋体" w:cs="Arial"/>
          <w:color w:val="000000"/>
          <w:sz w:val="24"/>
          <w:szCs w:val="24"/>
          <w:highlight w:val="none"/>
        </w:rPr>
        <w:t xml:space="preserve">本采购项目</w:t>
      </w:r>
      <w:r>
        <w:rPr>
          <w:rFonts w:ascii="宋体" w:hAnsi="宋体" w:cs="Arial"/>
          <w:color w:val="000000"/>
          <w:sz w:val="24"/>
          <w:szCs w:val="24"/>
          <w:highlight w:val="none"/>
        </w:rPr>
        <w:t xml:space="preserve">审</w:t>
      </w:r>
      <w:r>
        <w:rPr>
          <w:rFonts w:hint="eastAsia" w:ascii="宋体" w:hAnsi="宋体" w:cs="Arial"/>
          <w:color w:val="000000"/>
          <w:sz w:val="24"/>
          <w:szCs w:val="24"/>
          <w:highlight w:val="none"/>
        </w:rPr>
        <w:t xml:space="preserve">核</w:t>
      </w:r>
      <w:r>
        <w:rPr>
          <w:rFonts w:ascii="宋体" w:hAnsi="宋体" w:cs="Arial"/>
          <w:color w:val="000000"/>
          <w:sz w:val="24"/>
          <w:szCs w:val="24"/>
          <w:highlight w:val="none"/>
        </w:rPr>
        <w:t xml:space="preserve">人员</w:t>
      </w:r>
      <w:r>
        <w:rPr>
          <w:rFonts w:hint="eastAsia" w:ascii="宋体" w:hAnsi="宋体" w:cs="Arial"/>
          <w:color w:val="000000"/>
          <w:sz w:val="24"/>
          <w:szCs w:val="24"/>
          <w:highlight w:val="none"/>
        </w:rPr>
        <w:t xml:space="preserve">，</w:t>
      </w:r>
      <w:r>
        <w:rPr>
          <w:rFonts w:hint="eastAsia" w:ascii="宋体" w:hAnsi="宋体" w:cs="Arial"/>
          <w:b/>
          <w:bCs/>
          <w:color w:val="000000"/>
          <w:sz w:val="24"/>
          <w:szCs w:val="24"/>
          <w:highlight w:val="none"/>
          <w:lang w:val="en-US" w:eastAsia="zh-CN"/>
        </w:rPr>
        <w:t xml:space="preserve">未按本项目招标要求填写</w:t>
      </w:r>
      <w:r>
        <w:rPr>
          <w:rFonts w:hint="eastAsia" w:ascii="宋体" w:hAnsi="宋体" w:cs="Arial"/>
          <w:b/>
          <w:bCs/>
          <w:color w:val="000000"/>
          <w:sz w:val="24"/>
          <w:szCs w:val="24"/>
          <w:highlight w:val="none"/>
        </w:rPr>
        <w:t xml:space="preserve">《项目人员配置清单》</w:t>
      </w:r>
      <w:r>
        <w:rPr>
          <w:rFonts w:hint="eastAsia" w:ascii="宋体" w:hAnsi="宋体" w:cs="Arial"/>
          <w:b/>
          <w:bCs/>
          <w:color w:val="000000"/>
          <w:sz w:val="24"/>
          <w:szCs w:val="24"/>
          <w:highlight w:val="none"/>
          <w:lang w:eastAsia="zh-CN"/>
        </w:rPr>
        <w:t xml:space="preserve">的</w:t>
      </w:r>
      <w:r>
        <w:rPr>
          <w:rFonts w:hint="eastAsia" w:ascii="宋体" w:hAnsi="宋体" w:cs="Arial"/>
          <w:b/>
          <w:bCs/>
          <w:color w:val="000000"/>
          <w:sz w:val="24"/>
          <w:szCs w:val="24"/>
          <w:highlight w:val="none"/>
          <w:lang w:val="en-US" w:eastAsia="zh-CN"/>
        </w:rPr>
        <w:t xml:space="preserve">视为无效投标文件。</w:t>
      </w:r>
      <w:r>
        <w:rPr>
          <w:rFonts w:ascii="宋体" w:hAnsi="宋体" w:eastAsia="宋体" w:cs="Arial"/>
          <w:b/>
          <w:bCs/>
          <w:color w:val="000000"/>
          <w:sz w:val="24"/>
          <w:szCs w:val="24"/>
          <w:highlight w:val="none"/>
          <w:lang w:val="en-US" w:eastAsia="zh-CN"/>
        </w:rPr>
      </w:r>
      <w:r/>
    </w:p>
    <w:p>
      <w:pPr>
        <w:pStyle w:val="885"/>
        <w:ind w:firstLine="480"/>
        <w:keepLines w:val="0"/>
        <w:keepNext w:val="0"/>
        <w:pageBreakBefore w:val="0"/>
        <w:spacing w:line="240" w:lineRule="auto"/>
        <w:rPr>
          <w:rFonts w:hint="eastAsia" w:ascii="宋体" w:hAnsi="宋体"/>
          <w:color w:val="000000"/>
          <w:sz w:val="24"/>
          <w:highlight w:val="none"/>
        </w:rPr>
      </w:pPr>
      <w:r>
        <w:rPr>
          <w:rFonts w:hint="eastAsia" w:ascii="宋体" w:hAnsi="宋体"/>
          <w:color w:val="000000"/>
          <w:sz w:val="24"/>
          <w:highlight w:val="none"/>
        </w:rPr>
        <w:t xml:space="preserve">项目人员原则上不允许更换</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如需更换，中标人</w:t>
      </w:r>
      <w:r>
        <w:rPr>
          <w:rFonts w:hint="eastAsia" w:ascii="宋体" w:hAnsi="宋体"/>
          <w:color w:val="000000"/>
          <w:sz w:val="24"/>
          <w:highlight w:val="none"/>
        </w:rPr>
        <w:t xml:space="preserve">需提交书面申请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经采购人审核同意且变更人员符合采购文件</w:t>
      </w:r>
      <w:r>
        <w:rPr>
          <w:rFonts w:hint="eastAsia" w:ascii="宋体" w:hAnsi="宋体"/>
          <w:color w:val="000000"/>
          <w:sz w:val="24"/>
          <w:highlight w:val="none"/>
          <w:lang w:val="en-US" w:eastAsia="zh-CN"/>
        </w:rPr>
        <w:t xml:space="preserve">和投标文件</w:t>
      </w:r>
      <w:r>
        <w:rPr>
          <w:rFonts w:hint="eastAsia" w:ascii="宋体" w:hAnsi="宋体"/>
          <w:color w:val="000000"/>
          <w:sz w:val="24"/>
          <w:highlight w:val="none"/>
        </w:rPr>
        <w:t xml:space="preserve">要求的情况下，才允许人员变更</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更换后的人员水平需符合招标文件要求，且不得低于投标时承诺的人员水平</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否则采购人有权依法解除采购合同</w:t>
      </w:r>
      <w:r>
        <w:rPr>
          <w:rFonts w:hint="eastAsia" w:ascii="宋体" w:hAnsi="宋体"/>
          <w:color w:val="000000"/>
          <w:sz w:val="24"/>
          <w:highlight w:val="none"/>
        </w:rPr>
      </w:r>
      <w:r/>
    </w:p>
    <w:p>
      <w:pPr>
        <w:pStyle w:val="885"/>
        <w:ind w:firstLine="480"/>
        <w:keepLines w:val="0"/>
        <w:keepNext w:val="0"/>
        <w:pageBreakBefore w:val="0"/>
        <w:spacing w:line="240" w:lineRule="auto"/>
        <w:rPr>
          <w:rFonts w:ascii="宋体" w:hAnsi="宋体" w:eastAsia="宋体" w:cs="Arial"/>
          <w:color w:val="000000"/>
          <w:sz w:val="24"/>
          <w:szCs w:val="24"/>
          <w:highlight w:val="none"/>
        </w:rPr>
      </w:pPr>
      <w:r>
        <w:rPr>
          <w:rFonts w:hint="eastAsia" w:ascii="宋体" w:hAnsi="宋体"/>
          <w:color w:val="000000"/>
          <w:sz w:val="24"/>
          <w:highlight w:val="none"/>
        </w:rPr>
        <w:t xml:space="preserve">2.审核小组负责人须具备注册会计师执业资格, 具备5年及以上</w:t>
      </w:r>
      <w:r>
        <w:rPr>
          <w:rFonts w:hint="eastAsia" w:ascii="宋体" w:hAnsi="宋体"/>
          <w:color w:val="000000"/>
          <w:sz w:val="24"/>
          <w:highlight w:val="none"/>
          <w:lang w:eastAsia="zh-CN"/>
        </w:rPr>
        <w:t xml:space="preserve">（截止至开标日期之日）</w:t>
      </w:r>
      <w:r>
        <w:rPr>
          <w:rFonts w:hint="eastAsia" w:ascii="宋体" w:hAnsi="宋体"/>
          <w:color w:val="000000"/>
          <w:sz w:val="24"/>
          <w:highlight w:val="none"/>
        </w:rPr>
        <w:t xml:space="preserve">的执业经验,具有较强的组织能力和综合协调能力，能够根据项目的实际进展状况及时地分析</w:t>
      </w:r>
      <w:r>
        <w:rPr>
          <w:rFonts w:hint="eastAsia" w:ascii="宋体" w:hAnsi="宋体" w:eastAsia="宋体" w:cs="Arial"/>
          <w:color w:val="000000"/>
          <w:sz w:val="24"/>
          <w:szCs w:val="24"/>
          <w:highlight w:val="none"/>
        </w:rPr>
        <w:t xml:space="preserve">并预见各种影响因素，并提出切实可行的解决方案和办法。</w:t>
      </w:r>
      <w:r>
        <w:rPr>
          <w:rFonts w:ascii="宋体" w:hAnsi="宋体" w:eastAsia="宋体" w:cs="Arial"/>
          <w:color w:val="000000"/>
          <w:sz w:val="24"/>
          <w:szCs w:val="24"/>
          <w:highlight w:val="none"/>
        </w:rPr>
      </w:r>
      <w:r/>
    </w:p>
    <w:p>
      <w:pPr>
        <w:pStyle w:val="885"/>
        <w:ind w:firstLine="480"/>
        <w:keepLines w:val="0"/>
        <w:keepNext w:val="0"/>
        <w:pageBreakBefore w:val="0"/>
        <w:spacing w:line="240" w:lineRule="auto"/>
        <w:rPr>
          <w:rFonts w:hint="eastAsia" w:ascii="宋体" w:hAnsi="宋体" w:eastAsia="宋体" w:cs="Arial"/>
          <w:color w:val="000000"/>
          <w:sz w:val="24"/>
          <w:szCs w:val="24"/>
          <w:highlight w:val="none"/>
          <w:lang w:eastAsia="zh-CN"/>
        </w:rPr>
      </w:pPr>
      <w:r>
        <w:rPr>
          <w:rFonts w:hint="eastAsia" w:ascii="宋体" w:hAnsi="宋体" w:eastAsia="宋体" w:cs="Arial"/>
          <w:color w:val="000000"/>
          <w:sz w:val="24"/>
          <w:szCs w:val="24"/>
          <w:highlight w:val="none"/>
        </w:rPr>
        <w:t xml:space="preserve">3.审核小组成员的专业技术水平及人员数量应能满足项目审核需要，小组成员</w:t>
      </w:r>
      <w:r>
        <w:rPr>
          <w:rFonts w:ascii="宋体" w:hAnsi="宋体" w:eastAsia="宋体" w:cs="Arial"/>
          <w:color w:val="000000"/>
          <w:sz w:val="24"/>
          <w:szCs w:val="24"/>
          <w:highlight w:val="none"/>
        </w:rPr>
        <w:t xml:space="preserve">必须具备会计或审计专业初级及以上</w:t>
      </w:r>
      <w:r>
        <w:rPr>
          <w:rFonts w:hint="eastAsia" w:ascii="宋体" w:hAnsi="宋体" w:eastAsia="宋体" w:cs="Arial"/>
          <w:color w:val="000000"/>
          <w:sz w:val="24"/>
          <w:szCs w:val="24"/>
          <w:highlight w:val="none"/>
          <w:lang w:eastAsia="zh-CN"/>
        </w:rPr>
        <w:t xml:space="preserve">职称</w:t>
      </w:r>
      <w:r>
        <w:rPr>
          <w:rFonts w:ascii="宋体" w:hAnsi="宋体" w:eastAsia="宋体" w:cs="Arial"/>
          <w:color w:val="000000"/>
          <w:sz w:val="24"/>
          <w:szCs w:val="24"/>
          <w:highlight w:val="none"/>
        </w:rPr>
        <w:t xml:space="preserve">或注册会计师</w:t>
      </w:r>
      <w:r>
        <w:rPr>
          <w:rFonts w:hint="eastAsia" w:ascii="宋体" w:hAnsi="宋体" w:eastAsia="宋体" w:cs="Arial"/>
          <w:color w:val="000000"/>
          <w:sz w:val="24"/>
          <w:szCs w:val="24"/>
          <w:highlight w:val="none"/>
          <w:lang w:eastAsia="zh-CN"/>
        </w:rPr>
        <w:t xml:space="preserve">执业资格</w:t>
      </w:r>
      <w:r>
        <w:rPr>
          <w:rFonts w:ascii="宋体" w:hAnsi="宋体" w:eastAsia="宋体" w:cs="Arial"/>
          <w:color w:val="000000"/>
          <w:sz w:val="24"/>
          <w:szCs w:val="24"/>
          <w:highlight w:val="none"/>
        </w:rPr>
        <w:t xml:space="preserve">，且应具备2年以上</w:t>
      </w:r>
      <w:r>
        <w:rPr>
          <w:rFonts w:hint="eastAsia" w:ascii="宋体" w:hAnsi="宋体" w:eastAsia="宋体" w:cs="Arial"/>
          <w:color w:val="000000"/>
          <w:sz w:val="24"/>
          <w:szCs w:val="24"/>
          <w:highlight w:val="none"/>
          <w:lang w:eastAsia="zh-CN"/>
        </w:rPr>
        <w:t xml:space="preserve">（截止至开标日期之日）</w:t>
      </w:r>
      <w:r>
        <w:rPr>
          <w:rFonts w:ascii="宋体" w:hAnsi="宋体" w:eastAsia="宋体" w:cs="Arial"/>
          <w:color w:val="000000"/>
          <w:sz w:val="24"/>
          <w:szCs w:val="24"/>
          <w:highlight w:val="none"/>
        </w:rPr>
        <w:t xml:space="preserve">工作经验</w:t>
      </w:r>
      <w:r>
        <w:rPr>
          <w:rFonts w:hint="eastAsia" w:ascii="宋体" w:hAnsi="宋体" w:eastAsia="宋体" w:cs="Arial"/>
          <w:color w:val="000000"/>
          <w:sz w:val="24"/>
          <w:szCs w:val="24"/>
          <w:highlight w:val="none"/>
          <w:lang w:eastAsia="zh-CN"/>
        </w:rPr>
        <w:t xml:space="preserve">。审核</w:t>
      </w:r>
      <w:r>
        <w:rPr>
          <w:rFonts w:hint="eastAsia" w:ascii="宋体" w:hAnsi="宋体" w:eastAsia="宋体" w:cs="Arial"/>
          <w:color w:val="000000"/>
          <w:sz w:val="24"/>
          <w:szCs w:val="24"/>
          <w:highlight w:val="none"/>
        </w:rPr>
        <w:t xml:space="preserve">资产总额在5000万元及以上的项目，配备人员不得少于3人；5000万元以下的项目，配备人员不得少于2人</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zh-CN"/>
        </w:rPr>
      </w:r>
      <w:r/>
    </w:p>
    <w:p>
      <w:pPr>
        <w:pStyle w:val="979"/>
        <w:ind w:left="0" w:firstLine="0"/>
        <w:keepLines w:val="0"/>
        <w:keepNext w:val="0"/>
        <w:pageBreakBefore w:val="0"/>
        <w:spacing w:line="240" w:lineRule="auto"/>
        <w:rPr>
          <w:rFonts w:hint="eastAsia" w:ascii="宋体" w:hAnsi="宋体" w:eastAsia="宋体"/>
          <w:b/>
          <w:bCs/>
          <w:color w:val="000000"/>
          <w:highlight w:val="none"/>
          <w:lang w:val="en-US" w:eastAsia="zh-CN"/>
        </w:rPr>
      </w:pPr>
      <w:r>
        <w:rPr>
          <w:rFonts w:hint="eastAsia" w:ascii="宋体" w:hAnsi="宋体" w:eastAsia="宋体"/>
          <w:b/>
          <w:bCs/>
          <w:color w:val="000000"/>
          <w:highlight w:val="none"/>
          <w:lang w:val="en-US" w:eastAsia="zh-CN"/>
        </w:rPr>
        <w:t xml:space="preserve">   （4）项目审核要求</w:t>
      </w:r>
      <w:r>
        <w:rPr>
          <w:rFonts w:hint="eastAsia" w:ascii="宋体" w:hAnsi="宋体" w:eastAsia="宋体"/>
          <w:b/>
          <w:bCs/>
          <w:color w:val="000000"/>
          <w:highlight w:val="none"/>
          <w:lang w:val="en-US" w:eastAsia="zh-CN"/>
        </w:rPr>
      </w:r>
      <w:r/>
    </w:p>
    <w:p>
      <w:pPr>
        <w:pStyle w:val="885"/>
        <w:ind w:firstLine="480"/>
        <w:keepLines w:val="0"/>
        <w:keepNext w:val="0"/>
        <w:pageBreakBefore w:val="0"/>
        <w:spacing w:line="24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服务单位应当严格遵守国家的有关法律法规、执业规范,按时完成财务审核工作，发表审核意见，出具审核报告。若遇特殊情况（如建设方提供资料延误等），服务单位须书面提出申请，经采购人同意后可适当延长审核时间。服务单位须接受采购人的监督和指导，并及时向采购人报告工作进展情况。审核报告未经采购人同意，不得自行提供给其他单位。</w:t>
      </w:r>
      <w:r>
        <w:rPr>
          <w:rFonts w:hint="eastAsia" w:ascii="宋体" w:hAnsi="宋体" w:eastAsia="宋体"/>
          <w:color w:val="000000"/>
          <w:sz w:val="24"/>
          <w:highlight w:val="none"/>
        </w:rPr>
      </w:r>
      <w:r/>
    </w:p>
    <w:p>
      <w:pPr>
        <w:pStyle w:val="885"/>
        <w:ind w:left="-113" w:firstLine="480"/>
        <w:keepLines w:val="0"/>
        <w:keepNext w:val="0"/>
        <w:pageBreakBefore w:val="0"/>
        <w:spacing w:line="240" w:lineRule="auto"/>
        <w:rPr>
          <w:rFonts w:ascii="宋体"/>
          <w:color w:val="000000"/>
          <w:sz w:val="24"/>
          <w:szCs w:val="24"/>
          <w:highlight w:val="none"/>
        </w:rPr>
      </w:pPr>
      <w:r>
        <w:rPr>
          <w:rFonts w:hint="eastAsia" w:ascii="宋体" w:hAnsi="宋体"/>
          <w:color w:val="000000"/>
          <w:sz w:val="24"/>
          <w:szCs w:val="24"/>
          <w:highlight w:val="none"/>
        </w:rPr>
        <w:t xml:space="preserve">市级政府投资项目竣工财务决算审核要求：</w:t>
      </w:r>
      <w:r>
        <w:rPr>
          <w:rFonts w:hint="eastAsia" w:ascii="宋体"/>
          <w:color w:val="000000"/>
          <w:sz w:val="24"/>
          <w:szCs w:val="24"/>
          <w:highlight w:val="none"/>
        </w:rPr>
        <w:t xml:space="preserve">按照《基本建设财务规则》(财政部令第81号)、《关于印发&lt;基本建设项目竣工财务决算管理暂行办法&gt;的通知</w:t>
      </w:r>
      <w:r>
        <w:rPr>
          <w:rFonts w:hint="eastAsia" w:ascii="宋体"/>
          <w:color w:val="000000"/>
          <w:sz w:val="24"/>
          <w:highlight w:val="none"/>
        </w:rPr>
        <w:t xml:space="preserve">》（财建〔2016〕503号）、《财政部</w:t>
      </w:r>
      <w:r>
        <w:rPr>
          <w:rFonts w:hint="eastAsia" w:ascii="宋体"/>
          <w:color w:val="000000"/>
          <w:sz w:val="24"/>
          <w:szCs w:val="24"/>
          <w:highlight w:val="none"/>
        </w:rPr>
        <w:t xml:space="preserve">关于印发&lt;基本建设项目建设成本管理规定&gt;的通知</w:t>
      </w:r>
      <w:r>
        <w:rPr>
          <w:rFonts w:hint="eastAsia" w:ascii="宋体"/>
          <w:color w:val="000000"/>
          <w:sz w:val="24"/>
          <w:highlight w:val="none"/>
        </w:rPr>
        <w:t xml:space="preserve">》（财建〔2016〕504号）、《江苏省</w:t>
      </w:r>
      <w:r>
        <w:rPr>
          <w:rFonts w:ascii="宋体"/>
          <w:color w:val="000000"/>
          <w:sz w:val="24"/>
          <w:highlight w:val="none"/>
        </w:rPr>
        <w:t xml:space="preserve">财政厅</w:t>
      </w:r>
      <w:r>
        <w:rPr>
          <w:rFonts w:hint="eastAsia" w:ascii="宋体"/>
          <w:color w:val="000000"/>
          <w:sz w:val="24"/>
          <w:highlight w:val="none"/>
        </w:rPr>
        <w:t xml:space="preserve">关于印发</w:t>
      </w:r>
      <w:r>
        <w:rPr>
          <w:rFonts w:hint="eastAsia" w:ascii="宋体" w:hAnsi="宋体"/>
          <w:color w:val="000000"/>
          <w:sz w:val="24"/>
          <w:highlight w:val="none"/>
        </w:rPr>
        <w:t xml:space="preserve">&lt;</w:t>
      </w:r>
      <w:r>
        <w:rPr>
          <w:rFonts w:ascii="宋体"/>
          <w:color w:val="000000"/>
          <w:sz w:val="24"/>
          <w:highlight w:val="none"/>
        </w:rPr>
        <w:t xml:space="preserve">江苏省基本建设财务管理办法</w:t>
      </w:r>
      <w:r>
        <w:rPr>
          <w:rFonts w:hint="eastAsia" w:ascii="宋体" w:hAnsi="宋体"/>
          <w:color w:val="000000"/>
          <w:sz w:val="24"/>
          <w:highlight w:val="none"/>
        </w:rPr>
        <w:t xml:space="preserve">&gt;的通知</w:t>
      </w:r>
      <w:r>
        <w:rPr>
          <w:rFonts w:hint="eastAsia" w:ascii="宋体"/>
          <w:color w:val="000000"/>
          <w:sz w:val="24"/>
          <w:szCs w:val="24"/>
          <w:highlight w:val="none"/>
        </w:rPr>
        <w:t xml:space="preserve">》（苏财规〔2017〕40号）</w:t>
      </w:r>
      <w:r>
        <w:rPr>
          <w:rFonts w:ascii="宋体"/>
          <w:color w:val="000000"/>
          <w:sz w:val="24"/>
          <w:szCs w:val="24"/>
          <w:highlight w:val="none"/>
        </w:rPr>
        <w:t xml:space="preserve">等有关规定，</w:t>
      </w:r>
      <w:r>
        <w:rPr>
          <w:rFonts w:hint="eastAsia" w:ascii="宋体"/>
          <w:color w:val="000000"/>
          <w:sz w:val="24"/>
          <w:szCs w:val="24"/>
          <w:highlight w:val="none"/>
        </w:rPr>
        <w:t xml:space="preserve">审核项目建设是否履行基本建设程序，是否符合国家有关建设管理制度要求；项目是否按照批准的概（预）算内容实施，有无超标准、超规模、超概（预）算建设现象；待摊费用支出及其分摊是否合理、正确；项目资金是否全部到位，核算是否规范，资金使用是否合理，有无挤占、挪用现象；项目形成资产是否全面反映，计价是否准确，资产接受单位是否落实；竣工财务决算报表所填列的数据是否完整，表间勾稽关系是否清晰、正确等内容。中签单位最终出具</w:t>
      </w:r>
      <w:r>
        <w:rPr>
          <w:rFonts w:hint="eastAsia" w:ascii="宋体" w:hAnsi="宋体"/>
          <w:color w:val="000000"/>
          <w:sz w:val="24"/>
          <w:szCs w:val="24"/>
          <w:highlight w:val="none"/>
        </w:rPr>
        <w:t xml:space="preserve">完整的审核报告、审核表及相关资料，并</w:t>
      </w:r>
      <w:r>
        <w:rPr>
          <w:rFonts w:hint="eastAsia" w:ascii="宋体"/>
          <w:color w:val="000000"/>
          <w:sz w:val="24"/>
          <w:szCs w:val="24"/>
          <w:highlight w:val="none"/>
        </w:rPr>
        <w:t xml:space="preserve">对审核结果的真实性、准确性、可靠性负责</w:t>
      </w:r>
      <w:r>
        <w:rPr>
          <w:rFonts w:hint="eastAsia" w:ascii="宋体" w:hAnsi="宋体"/>
          <w:color w:val="000000"/>
          <w:sz w:val="24"/>
          <w:szCs w:val="24"/>
          <w:highlight w:val="none"/>
        </w:rPr>
        <w:t xml:space="preserve">。</w:t>
      </w:r>
      <w:r>
        <w:rPr>
          <w:rFonts w:ascii="宋体"/>
          <w:color w:val="000000"/>
          <w:sz w:val="24"/>
          <w:szCs w:val="24"/>
          <w:highlight w:val="none"/>
        </w:rPr>
      </w:r>
      <w:r/>
    </w:p>
    <w:p>
      <w:pPr>
        <w:pStyle w:val="885"/>
        <w:ind w:left="-113"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涉及市级财政资金投资、使用的专项审核要求：按照具体项目咨询服务合同的要求，对项目进行专项财务审核，</w:t>
      </w:r>
      <w:r>
        <w:rPr>
          <w:rFonts w:hint="eastAsia" w:ascii="宋体"/>
          <w:color w:val="000000"/>
          <w:sz w:val="24"/>
          <w:szCs w:val="24"/>
          <w:highlight w:val="none"/>
        </w:rPr>
        <w:t xml:space="preserve">最终出具</w:t>
      </w:r>
      <w:r>
        <w:rPr>
          <w:rFonts w:hint="eastAsia" w:ascii="宋体" w:hAnsi="宋体"/>
          <w:color w:val="000000"/>
          <w:sz w:val="24"/>
          <w:szCs w:val="24"/>
          <w:highlight w:val="none"/>
        </w:rPr>
        <w:t xml:space="preserve">完整的审核报告、审核表及相关资料，并</w:t>
      </w:r>
      <w:r>
        <w:rPr>
          <w:rFonts w:hint="eastAsia" w:ascii="宋体"/>
          <w:color w:val="000000"/>
          <w:sz w:val="24"/>
          <w:szCs w:val="24"/>
          <w:highlight w:val="none"/>
        </w:rPr>
        <w:t xml:space="preserve">对审核结果的真实性、准确性、可靠性负责</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5"/>
        <w:ind w:firstLine="470"/>
        <w:keepLines w:val="0"/>
        <w:keepNext w:val="0"/>
        <w:pageBreakBefore w:val="0"/>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（5）评审信息系统使用要求</w:t>
      </w:r>
      <w:r>
        <w:rPr>
          <w:rFonts w:ascii="宋体" w:hAnsi="宋体"/>
          <w:b/>
          <w:color w:val="000000"/>
          <w:sz w:val="24"/>
          <w:szCs w:val="24"/>
          <w:highlight w:val="none"/>
        </w:rPr>
      </w:r>
      <w:r/>
    </w:p>
    <w:p>
      <w:pPr>
        <w:pStyle w:val="885"/>
        <w:ind w:left="-113" w:firstLine="480"/>
        <w:keepLines w:val="0"/>
        <w:keepNext w:val="0"/>
        <w:pageBreakBefore w:val="0"/>
        <w:spacing w:line="240" w:lineRule="auto"/>
        <w:rPr>
          <w:rFonts w:ascii="宋体"/>
          <w:color w:val="000000"/>
          <w:sz w:val="24"/>
          <w:szCs w:val="24"/>
          <w:highlight w:val="none"/>
        </w:rPr>
      </w:pPr>
      <w:r>
        <w:rPr>
          <w:rFonts w:hint="eastAsia" w:ascii="宋体"/>
          <w:color w:val="000000"/>
          <w:sz w:val="24"/>
          <w:szCs w:val="24"/>
          <w:highlight w:val="none"/>
        </w:rPr>
        <w:t xml:space="preserve">服务</w:t>
      </w:r>
      <w:r>
        <w:rPr>
          <w:rFonts w:ascii="宋体"/>
          <w:color w:val="000000"/>
          <w:sz w:val="24"/>
          <w:szCs w:val="24"/>
          <w:highlight w:val="none"/>
        </w:rPr>
        <w:t xml:space="preserve">单位</w:t>
      </w:r>
      <w:r>
        <w:rPr>
          <w:rFonts w:hint="eastAsia" w:ascii="宋体"/>
          <w:color w:val="000000"/>
          <w:sz w:val="24"/>
          <w:szCs w:val="24"/>
          <w:highlight w:val="none"/>
        </w:rPr>
        <w:t xml:space="preserve">必须按评审工作要求使用无锡市政府投资评审信息系统，直至该服务单位所有协审项目全部完成。</w:t>
      </w:r>
      <w:r>
        <w:rPr>
          <w:rFonts w:ascii="宋体"/>
          <w:color w:val="000000"/>
          <w:sz w:val="24"/>
          <w:szCs w:val="24"/>
          <w:highlight w:val="none"/>
        </w:rPr>
      </w:r>
      <w:r/>
    </w:p>
    <w:p>
      <w:pPr>
        <w:pStyle w:val="979"/>
        <w:ind w:left="0" w:firstLine="0"/>
        <w:keepLines w:val="0"/>
        <w:keepNext w:val="0"/>
        <w:pageBreakBefore w:val="0"/>
        <w:spacing w:line="240" w:lineRule="auto"/>
        <w:rPr>
          <w:rFonts w:ascii="宋体" w:hAnsi="宋体"/>
          <w:b/>
          <w:bCs/>
          <w:color w:val="000000"/>
          <w:highlight w:val="none"/>
          <w:lang w:eastAsia="zh-CN"/>
        </w:rPr>
      </w:pPr>
      <w:r>
        <w:rPr>
          <w:rFonts w:hint="eastAsia" w:ascii="宋体" w:hAnsi="宋体"/>
          <w:b/>
          <w:bCs/>
          <w:color w:val="000000"/>
          <w:highlight w:val="none"/>
          <w:lang w:val="en-US" w:eastAsia="zh-CN"/>
        </w:rPr>
        <w:t xml:space="preserve">    </w:t>
      </w:r>
      <w:r>
        <w:rPr>
          <w:rFonts w:hint="eastAsia" w:ascii="宋体" w:hAnsi="宋体"/>
          <w:b/>
          <w:bCs/>
          <w:color w:val="000000"/>
          <w:highlight w:val="none"/>
          <w:lang w:eastAsia="zh-CN"/>
        </w:rPr>
        <w:t xml:space="preserve">（6）考核 </w:t>
      </w:r>
      <w:r>
        <w:rPr>
          <w:rFonts w:ascii="宋体" w:hAnsi="宋体"/>
          <w:b/>
          <w:bCs/>
          <w:color w:val="000000"/>
          <w:highlight w:val="none"/>
          <w:lang w:eastAsia="zh-CN"/>
        </w:rPr>
      </w:r>
      <w:r/>
    </w:p>
    <w:p>
      <w:pPr>
        <w:pStyle w:val="885"/>
        <w:ind w:left="-113" w:firstLine="480"/>
        <w:keepLines w:val="0"/>
        <w:keepNext w:val="0"/>
        <w:pageBreakBefore w:val="0"/>
        <w:spacing w:line="240" w:lineRule="auto"/>
        <w:rPr>
          <w:rFonts w:ascii="宋体"/>
          <w:color w:val="000000"/>
          <w:sz w:val="24"/>
          <w:szCs w:val="24"/>
          <w:highlight w:val="none"/>
        </w:rPr>
      </w:pPr>
      <w:r>
        <w:rPr>
          <w:rFonts w:hint="eastAsia" w:ascii="宋体"/>
          <w:color w:val="000000"/>
          <w:sz w:val="24"/>
          <w:szCs w:val="24"/>
          <w:highlight w:val="none"/>
        </w:rPr>
        <w:t xml:space="preserve">为了确保项目审核质量，服务单位的工作必须接受采购人的考核，考核评分标准见下表，主要考核内容包括：人员配备、审核质量、审核时效、档案管理等方面。对不同意参加考核的服务单位，采购人有权终止剩余服务期的采购合同。</w:t>
      </w:r>
      <w:r>
        <w:rPr>
          <w:rFonts w:ascii="宋体"/>
          <w:color w:val="000000"/>
          <w:sz w:val="24"/>
          <w:szCs w:val="24"/>
          <w:highlight w:val="none"/>
        </w:rPr>
      </w:r>
      <w:r/>
    </w:p>
    <w:p>
      <w:pPr>
        <w:pStyle w:val="885"/>
        <w:ind w:left="-113" w:firstLine="480"/>
        <w:keepLines w:val="0"/>
        <w:keepNext w:val="0"/>
        <w:pageBreakBefore w:val="0"/>
        <w:spacing w:line="240" w:lineRule="auto"/>
        <w:rPr>
          <w:rFonts w:ascii="宋体"/>
          <w:color w:val="000000"/>
          <w:sz w:val="24"/>
          <w:szCs w:val="24"/>
          <w:highlight w:val="none"/>
        </w:rPr>
      </w:pPr>
      <w:r>
        <w:rPr>
          <w:rFonts w:hint="eastAsia" w:ascii="宋体"/>
          <w:color w:val="000000"/>
          <w:sz w:val="24"/>
          <w:szCs w:val="24"/>
          <w:highlight w:val="none"/>
        </w:rPr>
        <w:t xml:space="preserve">服务单位出现下述现象之一的，将不得参与剩余服务期内市级政府投资项目财务审核服务：</w:t>
      </w:r>
      <w:r>
        <w:rPr>
          <w:rFonts w:ascii="宋体"/>
          <w:color w:val="000000"/>
          <w:sz w:val="24"/>
          <w:szCs w:val="24"/>
          <w:highlight w:val="none"/>
        </w:rPr>
      </w:r>
      <w:r/>
    </w:p>
    <w:p>
      <w:pPr>
        <w:pStyle w:val="885"/>
        <w:ind w:left="-113" w:firstLine="480"/>
        <w:keepLines w:val="0"/>
        <w:keepNext w:val="0"/>
        <w:pageBreakBefore w:val="0"/>
        <w:spacing w:line="240" w:lineRule="auto"/>
        <w:rPr>
          <w:rFonts w:ascii="宋体"/>
          <w:color w:val="000000"/>
          <w:sz w:val="24"/>
          <w:szCs w:val="24"/>
          <w:highlight w:val="none"/>
        </w:rPr>
      </w:pPr>
      <w:r>
        <w:rPr>
          <w:rFonts w:hint="eastAsia" w:ascii="宋体"/>
          <w:color w:val="000000"/>
          <w:sz w:val="24"/>
          <w:szCs w:val="24"/>
          <w:highlight w:val="none"/>
        </w:rPr>
        <w:t xml:space="preserve">1.出具虚假财务审核成果文件的；</w:t>
      </w:r>
      <w:r>
        <w:rPr>
          <w:rFonts w:ascii="宋体"/>
          <w:color w:val="000000"/>
          <w:sz w:val="24"/>
          <w:szCs w:val="24"/>
          <w:highlight w:val="none"/>
        </w:rPr>
      </w:r>
      <w:r/>
    </w:p>
    <w:p>
      <w:pPr>
        <w:pStyle w:val="885"/>
        <w:ind w:left="-113" w:firstLine="480"/>
        <w:keepLines w:val="0"/>
        <w:keepNext w:val="0"/>
        <w:pageBreakBefore w:val="0"/>
        <w:spacing w:line="240" w:lineRule="auto"/>
        <w:rPr>
          <w:rFonts w:ascii="宋体"/>
          <w:color w:val="000000"/>
          <w:sz w:val="24"/>
          <w:szCs w:val="24"/>
          <w:highlight w:val="none"/>
        </w:rPr>
      </w:pPr>
      <w:r>
        <w:rPr>
          <w:rFonts w:hint="eastAsia" w:ascii="宋体"/>
          <w:color w:val="000000"/>
          <w:sz w:val="24"/>
          <w:szCs w:val="24"/>
          <w:highlight w:val="none"/>
        </w:rPr>
        <w:t xml:space="preserve">2.累计2次考核不合格的；</w:t>
      </w:r>
      <w:r>
        <w:rPr>
          <w:rFonts w:ascii="宋体"/>
          <w:color w:val="000000"/>
          <w:sz w:val="24"/>
          <w:szCs w:val="24"/>
          <w:highlight w:val="none"/>
        </w:rPr>
      </w:r>
      <w:r/>
    </w:p>
    <w:p>
      <w:pPr>
        <w:pStyle w:val="885"/>
        <w:ind w:left="-113" w:firstLine="480"/>
        <w:keepLines w:val="0"/>
        <w:keepNext w:val="0"/>
        <w:pageBreakBefore w:val="0"/>
        <w:spacing w:line="240" w:lineRule="auto"/>
        <w:rPr>
          <w:rFonts w:ascii="宋体"/>
          <w:color w:val="000000"/>
          <w:sz w:val="24"/>
          <w:szCs w:val="24"/>
          <w:highlight w:val="none"/>
        </w:rPr>
      </w:pPr>
      <w:r>
        <w:rPr>
          <w:rFonts w:hint="eastAsia" w:ascii="宋体"/>
          <w:color w:val="000000"/>
          <w:sz w:val="24"/>
          <w:szCs w:val="24"/>
          <w:highlight w:val="none"/>
        </w:rPr>
        <w:t xml:space="preserve">3.</w:t>
      </w:r>
      <w:r>
        <w:rPr>
          <w:rFonts w:hint="eastAsia" w:ascii="宋体" w:hAnsi="Calibri"/>
          <w:color w:val="000000"/>
          <w:sz w:val="24"/>
          <w:szCs w:val="24"/>
          <w:highlight w:val="none"/>
        </w:rPr>
        <w:t xml:space="preserve">未严格履行保密义务的</w:t>
      </w:r>
      <w:r>
        <w:rPr>
          <w:rFonts w:hint="eastAsia" w:ascii="宋体"/>
          <w:color w:val="000000"/>
          <w:sz w:val="24"/>
          <w:szCs w:val="24"/>
          <w:highlight w:val="none"/>
        </w:rPr>
        <w:t xml:space="preserve">；</w:t>
      </w:r>
      <w:r>
        <w:rPr>
          <w:rFonts w:ascii="宋体"/>
          <w:color w:val="000000"/>
          <w:sz w:val="24"/>
          <w:szCs w:val="24"/>
          <w:highlight w:val="none"/>
        </w:rPr>
      </w:r>
      <w:r/>
    </w:p>
    <w:p>
      <w:pPr>
        <w:pStyle w:val="885"/>
        <w:ind w:left="-113" w:firstLine="480"/>
        <w:keepLines w:val="0"/>
        <w:keepNext w:val="0"/>
        <w:pageBreakBefore w:val="0"/>
        <w:spacing w:line="240" w:lineRule="auto"/>
        <w:rPr>
          <w:rFonts w:hint="eastAsia" w:ascii="宋体"/>
          <w:color w:val="000000"/>
          <w:sz w:val="24"/>
          <w:szCs w:val="24"/>
          <w:highlight w:val="none"/>
        </w:rPr>
      </w:pPr>
      <w:r>
        <w:rPr>
          <w:rFonts w:hint="eastAsia" w:ascii="宋体"/>
          <w:color w:val="000000"/>
          <w:sz w:val="24"/>
          <w:szCs w:val="24"/>
          <w:highlight w:val="none"/>
        </w:rPr>
        <w:t xml:space="preserve">4.其他严重违反相关执业及</w:t>
      </w:r>
      <w:r>
        <w:rPr>
          <w:rFonts w:ascii="宋体"/>
          <w:color w:val="000000"/>
          <w:sz w:val="24"/>
          <w:szCs w:val="24"/>
          <w:highlight w:val="none"/>
          <w:lang w:val="en"/>
        </w:rPr>
        <w:t xml:space="preserve">廉洁</w:t>
      </w:r>
      <w:r>
        <w:rPr>
          <w:rFonts w:hint="eastAsia" w:ascii="宋体"/>
          <w:color w:val="000000"/>
          <w:sz w:val="24"/>
          <w:szCs w:val="24"/>
          <w:highlight w:val="none"/>
        </w:rPr>
        <w:t xml:space="preserve">规定的。</w:t>
      </w:r>
      <w:r>
        <w:rPr>
          <w:rFonts w:hint="eastAsia" w:ascii="宋体"/>
          <w:color w:val="000000"/>
          <w:sz w:val="24"/>
          <w:szCs w:val="24"/>
          <w:highlight w:val="none"/>
        </w:rPr>
      </w:r>
      <w:r/>
    </w:p>
    <w:p>
      <w:pPr>
        <w:pStyle w:val="885"/>
        <w:jc w:val="center"/>
        <w:keepLines w:val="0"/>
        <w:keepNext w:val="0"/>
        <w:pageBreakBefore w:val="0"/>
        <w:spacing w:line="240" w:lineRule="auto"/>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r>
      <w:r/>
    </w:p>
    <w:p>
      <w:pPr>
        <w:pStyle w:val="885"/>
        <w:jc w:val="center"/>
        <w:keepLines w:val="0"/>
        <w:keepNext w:val="0"/>
        <w:pageBreakBefore w:val="0"/>
        <w:spacing w:line="240" w:lineRule="auto"/>
        <w:rPr>
          <w:rFonts w:ascii="黑体" w:hAnsi="宋体" w:eastAsia="黑体"/>
          <w:color w:val="000000"/>
          <w:sz w:val="32"/>
          <w:szCs w:val="32"/>
          <w:highlight w:val="none"/>
        </w:rPr>
      </w:pPr>
      <w:r>
        <w:rPr>
          <w:rFonts w:hint="eastAsia" w:ascii="黑体" w:hAnsi="宋体" w:eastAsia="黑体"/>
          <w:color w:val="000000"/>
          <w:sz w:val="32"/>
          <w:szCs w:val="32"/>
          <w:highlight w:val="none"/>
        </w:rPr>
        <w:t xml:space="preserve">审核质量考核表</w:t>
      </w:r>
      <w:r>
        <w:rPr>
          <w:rFonts w:ascii="黑体" w:hAnsi="宋体" w:eastAsia="黑体"/>
          <w:color w:val="000000"/>
          <w:sz w:val="32"/>
          <w:szCs w:val="32"/>
          <w:highlight w:val="none"/>
        </w:rPr>
      </w:r>
      <w:r/>
    </w:p>
    <w:tbl>
      <w:tblPr>
        <w:tblpPr w:horzAnchor="page" w:tblpX="1299" w:vertAnchor="text" w:tblpY="782" w:leftFromText="180" w:topFromText="0" w:rightFromText="180" w:bottomFromText="0"/>
        <w:tblW w:w="9340" w:type="dxa"/>
        <w:tblInd w:w="-108" w:type="dxa"/>
        <w:tblLayout w:type="autofit"/>
        <w:tblCellMar>
          <w:left w:w="108" w:type="dxa"/>
          <w:top w:w="0" w:type="dxa"/>
          <w:right w:w="108" w:type="dxa"/>
          <w:bottom w:w="0" w:type="dxa"/>
        </w:tblCellMar>
        <w:tblLook w:val="04A0" w:firstRow="1" w:lastRow="0" w:firstColumn="1" w:lastColumn="0" w:noHBand="0" w:noVBand="1"/>
      </w:tblPr>
      <w:tblGrid>
        <w:gridCol w:w="560"/>
        <w:gridCol w:w="1000"/>
        <w:gridCol w:w="1280"/>
        <w:gridCol w:w="580"/>
        <w:gridCol w:w="5920"/>
      </w:tblGrid>
      <w:tr>
        <w:trPr>
          <w:trHeight w:val="48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pStyle w:val="885"/>
              <w:jc w:val="center"/>
              <w:keepLines w:val="0"/>
              <w:keepNext w:val="0"/>
              <w:pageBreakBefore w:val="0"/>
              <w:spacing w:line="240" w:lineRule="auto"/>
              <w:widowControl/>
              <w:rPr>
                <w:rFonts w:ascii="宋体" w:hAnsi="宋体" w:cs="宋体"/>
                <w:b/>
                <w:bCs/>
                <w:color w:val="000000"/>
                <w:sz w:val="22"/>
                <w:highlight w:val="none"/>
              </w:rPr>
              <w:framePr w:vAnchor="text" w:hAnchor="page" w:x="1299" w:y="782"/>
            </w:pPr>
            <w:r>
              <w:rPr>
                <w:rFonts w:hint="eastAsia" w:ascii="宋体" w:hAnsi="宋体" w:cs="宋体"/>
                <w:b/>
                <w:bCs/>
                <w:color w:val="000000"/>
                <w:sz w:val="22"/>
                <w:highlight w:val="none"/>
              </w:rPr>
              <w:t xml:space="preserve">序号</w:t>
            </w:r>
            <w:r>
              <w:rPr>
                <w:rFonts w:ascii="宋体" w:hAnsi="宋体" w:cs="宋体"/>
                <w:b/>
                <w:bCs/>
                <w:color w:val="000000"/>
                <w:sz w:val="22"/>
                <w:highlight w:val="none"/>
              </w:rPr>
            </w:r>
            <w:r/>
          </w:p>
        </w:tc>
        <w:tc>
          <w:tcPr>
            <w:gridSpan w:val="2"/>
            <w:tcBorders>
              <w:top w:val="single" w:color="000000" w:sz="4" w:space="0"/>
              <w:left w:val="none" w:color="000000" w:sz="4" w:space="0"/>
              <w:bottom w:val="single" w:color="000000" w:sz="4" w:space="0"/>
              <w:right w:val="single" w:color="000000" w:sz="4" w:space="0"/>
            </w:tcBorders>
            <w:tcW w:w="2280" w:type="dxa"/>
            <w:vAlign w:val="center"/>
            <w:textDirection w:val="lrTb"/>
            <w:noWrap/>
          </w:tcPr>
          <w:p>
            <w:pPr>
              <w:pStyle w:val="885"/>
              <w:jc w:val="center"/>
              <w:keepLines w:val="0"/>
              <w:keepNext w:val="0"/>
              <w:pageBreakBefore w:val="0"/>
              <w:spacing w:line="240" w:lineRule="auto"/>
              <w:widowControl/>
              <w:rPr>
                <w:rFonts w:ascii="宋体" w:hAnsi="宋体" w:cs="宋体"/>
                <w:b/>
                <w:bCs/>
                <w:color w:val="000000"/>
                <w:sz w:val="22"/>
                <w:highlight w:val="none"/>
              </w:rPr>
              <w:framePr w:vAnchor="text" w:hAnchor="page" w:x="1299" w:y="782"/>
            </w:pPr>
            <w:r>
              <w:rPr>
                <w:rFonts w:hint="eastAsia" w:ascii="宋体" w:hAnsi="宋体" w:cs="宋体"/>
                <w:b/>
                <w:bCs/>
                <w:color w:val="000000"/>
                <w:sz w:val="22"/>
                <w:highlight w:val="none"/>
              </w:rPr>
              <w:t xml:space="preserve">考核项目</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b/>
                <w:bCs/>
                <w:color w:val="000000"/>
                <w:sz w:val="22"/>
                <w:highlight w:val="none"/>
              </w:rPr>
              <w:framePr w:vAnchor="text" w:hAnchor="page" w:x="1299" w:y="782"/>
            </w:pPr>
            <w:r>
              <w:rPr>
                <w:rFonts w:hint="eastAsia" w:ascii="宋体" w:hAnsi="宋体" w:cs="宋体"/>
                <w:b/>
                <w:bCs/>
                <w:color w:val="000000"/>
                <w:sz w:val="22"/>
                <w:highlight w:val="none"/>
              </w:rPr>
              <w:t xml:space="preserve">满分</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center"/>
              <w:keepLines w:val="0"/>
              <w:keepNext w:val="0"/>
              <w:pageBreakBefore w:val="0"/>
              <w:spacing w:line="240" w:lineRule="auto"/>
              <w:widowControl/>
              <w:rPr>
                <w:rFonts w:ascii="宋体" w:hAnsi="宋体" w:cs="宋体"/>
                <w:b/>
                <w:bCs/>
                <w:color w:val="000000"/>
                <w:sz w:val="20"/>
                <w:szCs w:val="20"/>
                <w:highlight w:val="none"/>
              </w:rPr>
              <w:framePr w:vAnchor="text" w:hAnchor="page" w:x="1299" w:y="782"/>
            </w:pPr>
            <w:r>
              <w:rPr>
                <w:rFonts w:hint="eastAsia" w:ascii="宋体" w:hAnsi="宋体" w:cs="宋体"/>
                <w:b/>
                <w:bCs/>
                <w:color w:val="000000"/>
                <w:sz w:val="20"/>
                <w:szCs w:val="20"/>
                <w:highlight w:val="none"/>
              </w:rPr>
              <w:t xml:space="preserve">考核要点</w:t>
            </w:r>
            <w:r>
              <w:rPr>
                <w:rFonts w:ascii="宋体" w:hAnsi="宋体" w:cs="宋体"/>
                <w:b/>
                <w:bCs/>
                <w:color w:val="000000"/>
                <w:sz w:val="20"/>
                <w:szCs w:val="20"/>
                <w:highlight w:val="none"/>
              </w:rPr>
            </w:r>
            <w:r/>
          </w:p>
        </w:tc>
      </w:tr>
      <w:tr>
        <w:trPr>
          <w:cantSplit/>
          <w:trHeight w:val="1320"/>
        </w:trPr>
        <w:tc>
          <w:tcPr>
            <w:tcBorders>
              <w:top w:val="none" w:color="000000" w:sz="4" w:space="0"/>
              <w:left w:val="single" w:color="000000" w:sz="4" w:space="0"/>
              <w:bottom w:val="single" w:color="000000" w:sz="4" w:space="0"/>
              <w:right w:val="single" w:color="000000" w:sz="4" w:space="0"/>
            </w:tcBorders>
            <w:tcW w:w="560" w:type="dxa"/>
            <w:vAlign w:val="center"/>
            <w:vMerge w:val="restart"/>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人员配备(20分)</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8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审核方案</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10</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未在接到委托后5个工作日内提交审核方案的，扣2分；提交的审核方案不符合审核要求的，扣2分；审核方案应包括项目概况、项目审核小组人员名单及相关资质证书复印件、项目财务审核计划、逐级复核制度等，缺漏一项扣2分。</w:t>
            </w:r>
            <w:r>
              <w:rPr>
                <w:rFonts w:ascii="宋体" w:hAnsi="宋体" w:cs="宋体"/>
                <w:color w:val="000000"/>
                <w:sz w:val="20"/>
                <w:szCs w:val="20"/>
                <w:highlight w:val="none"/>
              </w:rPr>
            </w:r>
            <w:r/>
          </w:p>
        </w:tc>
      </w:tr>
      <w:tr>
        <w:trPr>
          <w:cantSplit/>
          <w:trHeight w:val="1860"/>
        </w:trPr>
        <w:tc>
          <w:tcPr>
            <w:tcBorders>
              <w:top w:val="non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ascii="宋体" w:hAnsi="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人员组成</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10</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项目负责人不具备注册会计师执业资格的，扣2分，执业经验不足5年的，扣2分；小组成员不</w:t>
            </w:r>
            <w:r>
              <w:rPr>
                <w:rFonts w:ascii="宋体" w:hAnsi="宋体" w:cs="宋体"/>
                <w:color w:val="000000"/>
                <w:sz w:val="20"/>
                <w:szCs w:val="20"/>
                <w:highlight w:val="none"/>
              </w:rPr>
              <w:t xml:space="preserve">具备会计或审计专业技术初级及以上资格或注册会计师</w:t>
            </w:r>
            <w:r>
              <w:rPr>
                <w:rFonts w:hint="eastAsia" w:ascii="宋体" w:hAnsi="宋体" w:cs="宋体"/>
                <w:color w:val="000000"/>
                <w:sz w:val="20"/>
                <w:szCs w:val="20"/>
                <w:highlight w:val="none"/>
              </w:rPr>
              <w:t xml:space="preserve">的</w:t>
            </w:r>
            <w:r>
              <w:rPr>
                <w:rFonts w:ascii="宋体" w:hAnsi="宋体" w:cs="宋体"/>
                <w:color w:val="000000"/>
                <w:sz w:val="20"/>
                <w:szCs w:val="20"/>
                <w:highlight w:val="none"/>
              </w:rPr>
              <w:t xml:space="preserve">，</w:t>
            </w:r>
            <w:r>
              <w:rPr>
                <w:rFonts w:hint="eastAsia" w:ascii="宋体" w:hAnsi="宋体" w:cs="宋体"/>
                <w:color w:val="000000"/>
                <w:sz w:val="20"/>
                <w:szCs w:val="20"/>
                <w:highlight w:val="none"/>
              </w:rPr>
              <w:t xml:space="preserve">扣2分，不</w:t>
            </w:r>
            <w:r>
              <w:rPr>
                <w:rFonts w:ascii="宋体" w:hAnsi="宋体" w:cs="宋体"/>
                <w:color w:val="000000"/>
                <w:sz w:val="20"/>
                <w:szCs w:val="20"/>
                <w:highlight w:val="none"/>
              </w:rPr>
              <w:t xml:space="preserve">具备2年以上工作经验</w:t>
            </w:r>
            <w:r>
              <w:rPr>
                <w:rFonts w:hint="eastAsia" w:ascii="宋体" w:hAnsi="宋体" w:cs="宋体"/>
                <w:color w:val="000000"/>
                <w:sz w:val="20"/>
                <w:szCs w:val="20"/>
                <w:highlight w:val="none"/>
              </w:rPr>
              <w:t xml:space="preserve">的扣2分；项目资产总额在5000万元及以上的项目配备人员不得少于3人，5000万元以下的项目配备人员不得少于2人，配备人员不符合要求的，扣2分；未经同意擅自更换服务人员的，扣2分。</w:t>
            </w:r>
            <w:r>
              <w:rPr>
                <w:rFonts w:ascii="宋体" w:hAnsi="宋体" w:cs="宋体"/>
                <w:color w:val="000000"/>
                <w:sz w:val="20"/>
                <w:szCs w:val="20"/>
                <w:highlight w:val="none"/>
              </w:rPr>
            </w:r>
            <w:r/>
          </w:p>
        </w:tc>
      </w:tr>
      <w:tr>
        <w:trPr>
          <w:cantSplit/>
          <w:trHeight w:val="1585"/>
        </w:trPr>
        <w:tc>
          <w:tcPr>
            <w:tcBorders>
              <w:top w:val="none" w:color="000000" w:sz="4" w:space="0"/>
              <w:left w:val="single" w:color="000000" w:sz="4" w:space="0"/>
              <w:bottom w:val="single" w:color="000000" w:sz="4" w:space="0"/>
              <w:right w:val="single" w:color="000000" w:sz="4" w:space="0"/>
            </w:tcBorders>
            <w:tcW w:w="560" w:type="dxa"/>
            <w:vAlign w:val="center"/>
            <w:vMerge w:val="restart"/>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审核质量(45分)</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8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审核结果</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准确性</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30</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应审核内容不全面或审核不正确的，对项目资金的到位情况反映不正确的，对项目资金支付情况未按要求进行审核或审核不正确的等情况，每出现一次错误扣5分，经提出修改意见后仍出具错误审核结果的，扣10分。</w:t>
            </w:r>
            <w:r>
              <w:rPr>
                <w:rFonts w:ascii="宋体" w:hAnsi="宋体" w:cs="宋体"/>
                <w:color w:val="000000"/>
                <w:sz w:val="20"/>
                <w:szCs w:val="20"/>
                <w:highlight w:val="none"/>
              </w:rPr>
            </w:r>
            <w:r/>
          </w:p>
        </w:tc>
      </w:tr>
      <w:tr>
        <w:trPr>
          <w:cantSplit/>
          <w:trHeight w:val="1215"/>
        </w:trPr>
        <w:tc>
          <w:tcPr>
            <w:tcBorders>
              <w:top w:val="non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ascii="宋体" w:hAnsi="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8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审核报告   完整性</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15</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会计师事务所应出具完整的审核报告、审核表及相关资料，报告、报表、附件资料不齐全的，每缺漏一项扣2分。</w:t>
            </w:r>
            <w:r>
              <w:rPr>
                <w:rFonts w:ascii="宋体" w:hAnsi="宋体" w:cs="宋体"/>
                <w:color w:val="000000"/>
                <w:sz w:val="20"/>
                <w:szCs w:val="20"/>
                <w:highlight w:val="none"/>
              </w:rPr>
            </w:r>
            <w:r/>
          </w:p>
        </w:tc>
      </w:tr>
      <w:tr>
        <w:trPr>
          <w:cantSplit/>
          <w:trHeight w:val="878"/>
        </w:trPr>
        <w:tc>
          <w:tcPr>
            <w:tcBorders>
              <w:top w:val="none" w:color="000000" w:sz="4" w:space="0"/>
              <w:left w:val="single" w:color="000000" w:sz="4" w:space="0"/>
              <w:bottom w:val="single" w:color="000000" w:sz="4" w:space="0"/>
              <w:right w:val="single" w:color="000000" w:sz="4" w:space="0"/>
            </w:tcBorders>
            <w:tcW w:w="560" w:type="dxa"/>
            <w:vAlign w:val="center"/>
            <w:vMerge w:val="restart"/>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3</w:t>
            </w:r>
            <w:r>
              <w:rPr>
                <w:rFonts w:ascii="宋体" w:hAnsi="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vMerge w:val="restart"/>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审核时效（30分）</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8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签订咨询服务合同</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未在接到委托后30日内签订咨询服务合同的，扣2分。</w:t>
            </w:r>
            <w:r>
              <w:rPr>
                <w:rFonts w:ascii="宋体" w:hAnsi="宋体" w:cs="宋体"/>
                <w:color w:val="000000"/>
                <w:sz w:val="20"/>
                <w:szCs w:val="20"/>
                <w:highlight w:val="none"/>
              </w:rPr>
            </w:r>
            <w:r/>
          </w:p>
        </w:tc>
      </w:tr>
      <w:tr>
        <w:trPr>
          <w:cantSplit/>
          <w:trHeight w:val="975"/>
        </w:trPr>
        <w:tc>
          <w:tcPr>
            <w:tcBorders>
              <w:top w:val="non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ascii="宋体" w:hAnsi="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8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响应时效</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13</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项目审核实施情况不及时进行对接和反馈的，出现一次扣2分，严重影响财务审核工作的，出现一次扣5分；未按投标时承诺的响应时间响应并到达的，每出现一次扣3分。</w:t>
            </w:r>
            <w:r>
              <w:rPr>
                <w:rFonts w:ascii="宋体" w:hAnsi="宋体" w:cs="宋体"/>
                <w:color w:val="000000"/>
                <w:sz w:val="20"/>
                <w:szCs w:val="20"/>
                <w:highlight w:val="none"/>
              </w:rPr>
            </w:r>
            <w:r/>
          </w:p>
        </w:tc>
      </w:tr>
      <w:tr>
        <w:trPr>
          <w:cantSplit/>
          <w:trHeight w:val="1095"/>
        </w:trPr>
        <w:tc>
          <w:tcPr>
            <w:tcBorders>
              <w:top w:val="non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ascii="宋体" w:hAnsi="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vMerge w:val="continue"/>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8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报告时效</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15</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未在规定期限内提交审核结果的，扣3分；超出期限5个工作日内仍不能提交审核结果的，扣6分；超出期限10个工作日内仍不能提交审核结果的，扣10分；超出期限15个(含)以上工作日方提交审核结果的，扣15分。</w:t>
            </w:r>
            <w:r>
              <w:rPr>
                <w:rFonts w:ascii="宋体" w:hAnsi="宋体" w:cs="宋体"/>
                <w:color w:val="000000"/>
                <w:sz w:val="20"/>
                <w:szCs w:val="20"/>
                <w:highlight w:val="none"/>
              </w:rPr>
            </w:r>
            <w:r/>
          </w:p>
        </w:tc>
      </w:tr>
      <w:tr>
        <w:trPr>
          <w:trHeight w:val="130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4</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档案管理（5分）</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28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档案管理</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5</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left"/>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凡出现未对项目委托书及业务约定书、审核方案、建设单位送审的原始资料、审核报告书等资料进行存档的，每项扣1分；同时，会计师事务所应保持档案资料整理的规范、整洁，建立相应归档资料台帐、目录，出现不符合资料规整要求的，每项扣1分。</w:t>
            </w:r>
            <w:r>
              <w:rPr>
                <w:rFonts w:ascii="宋体" w:hAnsi="宋体" w:cs="宋体"/>
                <w:color w:val="000000"/>
                <w:sz w:val="20"/>
                <w:szCs w:val="20"/>
                <w:highlight w:val="none"/>
              </w:rPr>
            </w:r>
            <w:r/>
          </w:p>
        </w:tc>
      </w:tr>
      <w:tr>
        <w:trPr>
          <w:trHeight w:val="585"/>
        </w:trPr>
        <w:tc>
          <w:tcPr>
            <w:gridSpan w:val="3"/>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分值</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100</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920" w:type="dxa"/>
            <w:vAlign w:val="center"/>
            <w:textDirection w:val="lrTb"/>
            <w:noWrap w:val="false"/>
          </w:tcPr>
          <w:p>
            <w:pPr>
              <w:pStyle w:val="885"/>
              <w:jc w:val="center"/>
              <w:keepLines w:val="0"/>
              <w:keepNext w:val="0"/>
              <w:pageBreakBefore w:val="0"/>
              <w:spacing w:line="240" w:lineRule="auto"/>
              <w:widowControl/>
              <w:rPr>
                <w:rFonts w:ascii="宋体" w:hAnsi="宋体" w:cs="宋体"/>
                <w:color w:val="000000"/>
                <w:sz w:val="20"/>
                <w:szCs w:val="20"/>
                <w:highlight w:val="none"/>
              </w:rPr>
              <w:framePr w:vAnchor="text" w:hAnchor="page" w:x="1299" w:y="782"/>
            </w:pPr>
            <w:r>
              <w:rPr>
                <w:rFonts w:hint="eastAsia" w:ascii="宋体" w:hAnsi="宋体" w:cs="宋体"/>
                <w:color w:val="000000"/>
                <w:sz w:val="20"/>
                <w:szCs w:val="20"/>
                <w:highlight w:val="none"/>
              </w:rPr>
              <w:t xml:space="preserve">　</w:t>
            </w:r>
            <w:r>
              <w:rPr>
                <w:rFonts w:ascii="宋体" w:hAnsi="宋体" w:cs="宋体"/>
                <w:color w:val="000000"/>
                <w:sz w:val="20"/>
                <w:szCs w:val="20"/>
                <w:highlight w:val="none"/>
              </w:rPr>
            </w:r>
            <w:r/>
          </w:p>
        </w:tc>
      </w:tr>
    </w:tbl>
    <w:p>
      <w:pPr>
        <w:pStyle w:val="885"/>
        <w:ind w:left="-113" w:firstLine="480"/>
        <w:keepLines w:val="0"/>
        <w:keepNext w:val="0"/>
        <w:pageBreakBefore w:val="0"/>
        <w:spacing w:line="240" w:lineRule="auto"/>
        <w:rPr>
          <w:rFonts w:hint="eastAsia" w:ascii="宋体"/>
          <w:color w:val="000000"/>
          <w:sz w:val="24"/>
          <w:szCs w:val="24"/>
          <w:highlight w:val="none"/>
        </w:rPr>
      </w:pPr>
      <w:r>
        <w:rPr>
          <w:rFonts w:hint="eastAsia" w:ascii="宋体"/>
          <w:color w:val="000000"/>
          <w:sz w:val="24"/>
          <w:szCs w:val="24"/>
          <w:highlight w:val="none"/>
        </w:rPr>
      </w:r>
      <w:r/>
    </w:p>
    <w:p>
      <w:pPr>
        <w:pStyle w:val="885"/>
        <w:ind w:firstLine="482"/>
        <w:keepLines w:val="0"/>
        <w:keepNext w:val="0"/>
        <w:pageBreakBefore w:val="0"/>
        <w:spacing w:line="24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（7）付款方式</w:t>
      </w:r>
      <w:r>
        <w:rPr>
          <w:rFonts w:ascii="宋体" w:hAnsi="宋体"/>
          <w:b/>
          <w:bCs/>
          <w:color w:val="000000"/>
          <w:sz w:val="24"/>
          <w:szCs w:val="24"/>
          <w:highlight w:val="none"/>
        </w:rPr>
      </w:r>
      <w:r/>
    </w:p>
    <w:p>
      <w:pPr>
        <w:pStyle w:val="979"/>
        <w:ind w:left="0" w:firstLine="360"/>
        <w:keepLines w:val="0"/>
        <w:keepNext w:val="0"/>
        <w:pageBreakBefore w:val="0"/>
        <w:spacing w:line="240" w:lineRule="auto"/>
        <w:rPr>
          <w:rFonts w:ascii="宋体" w:hAnsi="宋体" w:cs="Arial"/>
          <w:color w:val="000000"/>
          <w:highlight w:val="none"/>
          <w:lang w:eastAsia="zh-CN"/>
        </w:rPr>
      </w:pPr>
      <w:r>
        <w:rPr>
          <w:rFonts w:hint="eastAsia" w:ascii="宋体" w:hAnsi="宋体"/>
          <w:color w:val="000000"/>
          <w:highlight w:val="none"/>
          <w:lang w:val="en-US" w:eastAsia="zh-CN"/>
        </w:rPr>
        <w:t xml:space="preserve"> </w:t>
      </w:r>
      <w:r>
        <w:rPr>
          <w:rFonts w:hint="eastAsia" w:ascii="宋体" w:hAnsi="宋体"/>
          <w:color w:val="000000"/>
          <w:highlight w:val="none"/>
          <w:lang w:eastAsia="zh-CN"/>
        </w:rPr>
        <w:t xml:space="preserve">市级政府投资项目竣工财务决算审核费用</w:t>
      </w:r>
      <w:r>
        <w:rPr>
          <w:rFonts w:hint="eastAsia" w:ascii="宋体" w:hAnsi="宋体" w:cs="宋体"/>
          <w:color w:val="000000"/>
          <w:highlight w:val="none"/>
          <w:lang w:eastAsia="zh-CN"/>
        </w:rPr>
        <w:t xml:space="preserve">列入相应建设项目成本，经采购人审核同意后，由建设方依据采购人审核结果支付给</w:t>
      </w:r>
      <w:r>
        <w:rPr>
          <w:rFonts w:hint="eastAsia" w:ascii="宋体" w:hAnsi="宋体"/>
          <w:color w:val="000000"/>
          <w:highlight w:val="none"/>
          <w:lang w:eastAsia="zh-CN"/>
        </w:rPr>
        <w:t xml:space="preserve">服务单位</w:t>
      </w:r>
      <w:r>
        <w:rPr>
          <w:rFonts w:hint="eastAsia" w:ascii="宋体" w:hAnsi="宋体" w:cs="宋体"/>
          <w:color w:val="000000"/>
          <w:highlight w:val="none"/>
          <w:lang w:eastAsia="zh-CN"/>
        </w:rPr>
        <w:t xml:space="preserve">。涉及</w:t>
      </w:r>
      <w:r>
        <w:rPr>
          <w:rFonts w:hint="eastAsia" w:ascii="宋体" w:hAnsi="宋体"/>
          <w:color w:val="000000"/>
          <w:highlight w:val="none"/>
          <w:lang w:eastAsia="zh-CN"/>
        </w:rPr>
        <w:t xml:space="preserve">市级财政资金投资、使用的专项审核的具体付款方式于采购人与服务单位签订咨询服务合同时明确</w:t>
      </w:r>
      <w:r>
        <w:rPr>
          <w:rFonts w:hint="eastAsia" w:ascii="宋体" w:hAnsi="宋体" w:cs="Arial"/>
          <w:color w:val="000000"/>
          <w:highlight w:val="none"/>
          <w:lang w:eastAsia="zh-CN"/>
        </w:rPr>
        <w:t xml:space="preserve">。</w:t>
      </w:r>
      <w:r>
        <w:rPr>
          <w:rFonts w:ascii="宋体" w:hAnsi="宋体" w:cs="Arial"/>
          <w:color w:val="000000"/>
          <w:highlight w:val="none"/>
          <w:lang w:eastAsia="zh-CN"/>
        </w:rPr>
      </w:r>
      <w:r/>
    </w:p>
    <w:p>
      <w:pPr>
        <w:pStyle w:val="979"/>
        <w:ind w:left="0" w:firstLine="0"/>
        <w:keepLines w:val="0"/>
        <w:keepNext w:val="0"/>
        <w:pageBreakBefore w:val="0"/>
        <w:spacing w:line="240" w:lineRule="auto"/>
        <w:rPr>
          <w:rFonts w:ascii="宋体" w:hAnsi="宋体"/>
          <w:b/>
          <w:bCs/>
          <w:color w:val="000000"/>
          <w:highlight w:val="none"/>
          <w:lang w:eastAsia="zh-CN"/>
        </w:rPr>
      </w:pPr>
      <w:r>
        <w:rPr>
          <w:rFonts w:hint="eastAsia" w:ascii="宋体" w:hAnsi="宋体"/>
          <w:b/>
          <w:bCs/>
          <w:color w:val="000000"/>
          <w:highlight w:val="none"/>
          <w:lang w:val="en-US" w:eastAsia="zh-CN"/>
        </w:rPr>
        <w:t xml:space="preserve">    </w:t>
      </w:r>
      <w:r>
        <w:rPr>
          <w:rFonts w:hint="eastAsia" w:ascii="宋体" w:hAnsi="宋体"/>
          <w:b/>
          <w:bCs/>
          <w:color w:val="000000"/>
          <w:highlight w:val="none"/>
          <w:lang w:eastAsia="zh-CN"/>
        </w:rPr>
        <w:t xml:space="preserve">5、违约责任 </w:t>
      </w:r>
      <w:r>
        <w:rPr>
          <w:rFonts w:ascii="宋体" w:hAnsi="宋体"/>
          <w:b/>
          <w:bCs/>
          <w:color w:val="000000"/>
          <w:highlight w:val="none"/>
          <w:lang w:eastAsia="zh-CN"/>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在本项目规定的服务有效期内如发现中标单位相关人员有行贿、受贿、经济犯罪等违法行为，一经查实，采购人有权单方解除采购合同。</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中标单位涂改、倒卖、出租、出借资质证书，或者以其他形式非法转让资质证书；擅自变更、转让、出借承接的</w:t>
      </w:r>
      <w:r>
        <w:rPr>
          <w:rFonts w:hint="eastAsia" w:ascii="宋体" w:hAnsi="宋体"/>
          <w:bCs/>
          <w:color w:val="000000"/>
          <w:sz w:val="24"/>
          <w:szCs w:val="24"/>
          <w:highlight w:val="none"/>
        </w:rPr>
        <w:t xml:space="preserve">市级政府投资项目财务</w:t>
      </w:r>
      <w:r>
        <w:rPr>
          <w:rFonts w:hint="eastAsia" w:ascii="宋体" w:hAnsi="宋体"/>
          <w:color w:val="000000"/>
          <w:sz w:val="24"/>
          <w:szCs w:val="24"/>
          <w:highlight w:val="none"/>
        </w:rPr>
        <w:t xml:space="preserve">审计业务，一经查实，采购人有权</w:t>
      </w:r>
      <w:r>
        <w:rPr>
          <w:rFonts w:hint="eastAsia" w:ascii="宋体" w:hAnsi="宋体"/>
          <w:color w:val="000000"/>
          <w:sz w:val="24"/>
          <w:szCs w:val="24"/>
          <w:highlight w:val="none"/>
          <w:lang w:val="en-US" w:eastAsia="zh-CN"/>
        </w:rPr>
        <w:t xml:space="preserve">依法</w:t>
      </w:r>
      <w:r>
        <w:rPr>
          <w:rFonts w:hint="eastAsia" w:ascii="宋体" w:hAnsi="宋体"/>
          <w:color w:val="000000"/>
          <w:sz w:val="24"/>
          <w:szCs w:val="24"/>
          <w:highlight w:val="none"/>
        </w:rPr>
        <w:t xml:space="preserve">解除采购合同。</w:t>
      </w:r>
      <w:r>
        <w:rPr>
          <w:rFonts w:ascii="宋体" w:hAnsi="宋体"/>
          <w:color w:val="000000"/>
          <w:sz w:val="24"/>
          <w:szCs w:val="24"/>
          <w:highlight w:val="none"/>
        </w:rPr>
      </w:r>
      <w:r/>
    </w:p>
    <w:p>
      <w:pPr>
        <w:pStyle w:val="885"/>
        <w:ind w:firstLine="480"/>
        <w:keepLines w:val="0"/>
        <w:keepNext w:val="0"/>
        <w:pageBreakBefore w:val="0"/>
        <w:spacing w:line="24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在财务审核过程中，因中标</w:t>
      </w:r>
      <w:r>
        <w:rPr>
          <w:rFonts w:hint="eastAsia" w:ascii="宋体" w:hAnsi="宋体"/>
          <w:color w:val="000000"/>
          <w:sz w:val="24"/>
          <w:szCs w:val="24"/>
          <w:highlight w:val="none"/>
          <w:lang w:eastAsia="zh-CN"/>
        </w:rPr>
        <w:t xml:space="preserve">单位</w:t>
      </w:r>
      <w:r>
        <w:rPr>
          <w:rFonts w:hint="eastAsia" w:ascii="宋体" w:hAnsi="宋体"/>
          <w:color w:val="000000"/>
          <w:sz w:val="24"/>
          <w:szCs w:val="24"/>
          <w:highlight w:val="none"/>
        </w:rPr>
        <w:t xml:space="preserve">原因造成违约或疏忽，审核工作出现错误并造成重大影响的，</w:t>
      </w:r>
      <w:r>
        <w:rPr>
          <w:rFonts w:hint="eastAsia" w:ascii="宋体" w:hAnsi="宋体"/>
          <w:bCs/>
          <w:color w:val="000000"/>
          <w:sz w:val="24"/>
          <w:szCs w:val="24"/>
          <w:highlight w:val="none"/>
        </w:rPr>
        <w:t xml:space="preserve">将报相关监管部门处理，</w:t>
      </w:r>
      <w:r>
        <w:rPr>
          <w:rFonts w:hint="eastAsia" w:ascii="宋体" w:hAnsi="宋体"/>
          <w:color w:val="000000"/>
          <w:sz w:val="24"/>
          <w:szCs w:val="24"/>
          <w:highlight w:val="none"/>
        </w:rPr>
        <w:t xml:space="preserve">或采取法律手段解决索赔事项。</w:t>
      </w:r>
      <w:r>
        <w:rPr>
          <w:rFonts w:ascii="宋体" w:hAnsi="宋体"/>
          <w:color w:val="000000"/>
          <w:sz w:val="24"/>
          <w:szCs w:val="24"/>
          <w:highlight w:val="none"/>
        </w:rPr>
      </w:r>
      <w:r/>
    </w:p>
    <w:p>
      <w:pPr>
        <w:pStyle w:val="885"/>
        <w:ind w:firstLine="480"/>
        <w:keepLines w:val="0"/>
        <w:keepNext w:val="0"/>
        <w:pageBreakBefore w:val="0"/>
        <w:spacing w:line="240" w:lineRule="auto"/>
        <w:tabs>
          <w:tab w:val="left" w:pos="1050" w:leader="none"/>
        </w:tabs>
        <w:rPr>
          <w:rFonts w:asci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对提供不实或内容虚假的财务审核结果以及自行对外提供财务审核报告的，由中标单位自行承担责任；情节严重的，依法提请有关部门追究中标单位和相关责任人的法律责任。</w:t>
      </w:r>
      <w:r>
        <w:rPr>
          <w:rFonts w:ascii="宋体"/>
          <w:color w:val="000000"/>
          <w:sz w:val="24"/>
          <w:szCs w:val="24"/>
          <w:highlight w:val="none"/>
        </w:rPr>
      </w:r>
      <w:r/>
    </w:p>
    <w:p>
      <w:pPr>
        <w:pStyle w:val="885"/>
        <w:ind w:firstLine="480"/>
        <w:jc w:val="both"/>
        <w:keepLines w:val="0"/>
        <w:keepNext w:val="0"/>
        <w:pageBreakBefore w:val="0"/>
        <w:spacing w:line="24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中标单位影响政府投资审核独立性和相应的回避原则，接受由建设单位或其他委托方委托的与采购人委托审核项目有关的工作，一经查实，采购人有权依法解除合同，并报相关监管部门处理。</w:t>
      </w:r>
      <w:r>
        <w:rPr>
          <w:rFonts w:hint="eastAsia" w:ascii="宋体" w:hAnsi="宋体"/>
          <w:bCs/>
          <w:color w:val="000000"/>
          <w:sz w:val="24"/>
          <w:szCs w:val="24"/>
          <w:highlight w:val="none"/>
        </w:rPr>
      </w:r>
      <w:r/>
    </w:p>
    <w:p>
      <w:pPr>
        <w:pStyle w:val="885"/>
        <w:ind w:left="0" w:right="0" w:firstLine="0"/>
        <w:jc w:val="both"/>
        <w:spacing w:before="0" w:after="0"/>
        <w:rPr>
          <w:rFonts w:hint="eastAsia" w:ascii="宋体" w:hAnsi="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none"/>
        </w:rPr>
        <w:t xml:space="preserve"> </w:t>
      </w:r>
      <w:r>
        <w:rPr>
          <w:rFonts w:hint="eastAsia" w:ascii="Calibri" w:hAnsi="Calibri" w:eastAsia="宋体" w:cs="Calibri"/>
          <w:color w:val="000000"/>
          <w:sz w:val="21"/>
          <w:highlight w:val="none"/>
          <w:lang w:val="en-US" w:eastAsia="zh-CN"/>
        </w:rPr>
        <w:t xml:space="preserve">  </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.履约验收要求</w:t>
      </w:r>
      <w:r>
        <w:rPr>
          <w:rFonts w:hint="eastAsia" w:ascii="宋体" w:hAnsi="宋体"/>
          <w:b/>
          <w:bCs/>
          <w:color w:val="000000"/>
          <w:sz w:val="24"/>
          <w:szCs w:val="24"/>
          <w:highlight w:val="none"/>
        </w:rPr>
      </w:r>
      <w:r/>
    </w:p>
    <w:p>
      <w:pPr>
        <w:pStyle w:val="885"/>
        <w:ind w:firstLine="48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（1）履约验收主体：无锡市政府投资评审中心</w:t>
      </w:r>
      <w:r>
        <w:rPr>
          <w:rFonts w:hint="eastAsia" w:ascii="宋体" w:hAnsi="宋体"/>
          <w:bCs/>
          <w:color w:val="000000"/>
          <w:sz w:val="24"/>
          <w:szCs w:val="24"/>
          <w:highlight w:val="none"/>
          <w:lang w:eastAsia="zh-CN"/>
        </w:rPr>
      </w:r>
      <w:r/>
    </w:p>
    <w:p>
      <w:pPr>
        <w:pStyle w:val="885"/>
        <w:ind w:firstLine="48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（2）履约验收时间：协审机构提交审核报告后，原则上在一个月内完成验收。</w:t>
      </w:r>
      <w:r>
        <w:rPr>
          <w:rFonts w:hint="eastAsia" w:ascii="宋体" w:hAnsi="宋体"/>
          <w:bCs/>
          <w:color w:val="000000"/>
          <w:sz w:val="24"/>
          <w:szCs w:val="24"/>
          <w:highlight w:val="none"/>
          <w:lang w:eastAsia="zh-CN"/>
        </w:rPr>
      </w:r>
      <w:r/>
    </w:p>
    <w:p>
      <w:pPr>
        <w:pStyle w:val="885"/>
        <w:ind w:firstLine="48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3）履约验收方式：协审机构出具审核报告后，由评审中心项目负责人对审核报告进行复核，重点复核审核依据的充分性、计算过程的准确性及结论的合规性；复核无误后就该项目审核质量进行考核打分；若发现数据错误或程序瑕疵，须限期整改并重新提交验收。</w:t>
      </w:r>
      <w:r>
        <w:rPr>
          <w:rFonts w:hint="eastAsia" w:ascii="宋体" w:hAnsi="宋体"/>
          <w:bCs/>
          <w:color w:val="000000"/>
          <w:sz w:val="24"/>
          <w:szCs w:val="24"/>
          <w:highlight w:val="none"/>
          <w:lang w:eastAsia="zh-CN"/>
        </w:rPr>
      </w:r>
      <w:r/>
    </w:p>
    <w:p>
      <w:pPr>
        <w:pStyle w:val="885"/>
        <w:ind w:firstLine="480"/>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t xml:space="preserve">（4）履约验收程序：由项目负责人验收并进行考核打分，提交业务科室负责人进行审核后由稽核管理科负责人复核。</w:t>
      </w:r>
      <w:r>
        <w:rPr>
          <w:rFonts w:hint="eastAsia" w:ascii="宋体" w:hAnsi="宋体"/>
          <w:bCs/>
          <w:color w:val="000000"/>
          <w:sz w:val="24"/>
          <w:szCs w:val="24"/>
          <w:highlight w:val="none"/>
          <w:lang w:eastAsia="zh-CN"/>
        </w:rPr>
      </w:r>
      <w:r/>
    </w:p>
    <w:p>
      <w:pPr>
        <w:pStyle w:val="885"/>
        <w:ind w:firstLine="480"/>
        <w:spacing w:line="360" w:lineRule="auto"/>
        <w:rPr>
          <w:rFonts w:ascii="宋体" w:hAnsi="宋体"/>
          <w:b/>
          <w:color w:val="000000"/>
          <w:sz w:val="30"/>
          <w:szCs w:val="30"/>
          <w:highlight w:val="none"/>
        </w:rPr>
      </w:pPr>
      <w:r>
        <w:rPr>
          <w:rFonts w:hint="eastAsia" w:ascii="宋体" w:hAnsi="宋体"/>
          <w:bCs/>
          <w:color w:val="000000"/>
          <w:sz w:val="24"/>
          <w:szCs w:val="24"/>
          <w:highlight w:val="none"/>
          <w:lang w:eastAsia="zh-CN"/>
        </w:rPr>
        <w:t xml:space="preserve">（5）履约验收内容和标准：详见审核质量考核表</w:t>
      </w: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投标总报价包括满足本项目服务要求的从项目中标起到项目正式交付以及服务期内所发生的一切费用。</w:t>
      </w:r>
      <w:r>
        <w:rPr>
          <w:rFonts w:ascii="宋体"/>
          <w:bCs/>
          <w:color w:val="000000"/>
          <w:sz w:val="24"/>
          <w:szCs w:val="24"/>
          <w:highlight w:val="none"/>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进口产品是指通过中国海关报关验放进入中国境内且产自关境外的产品。</w:t>
      </w:r>
      <w:r>
        <w:rPr>
          <w:rFonts w:ascii="宋体"/>
          <w:bCs/>
          <w:color w:val="000000"/>
          <w:sz w:val="24"/>
          <w:szCs w:val="24"/>
          <w:highlight w:val="none"/>
        </w:rPr>
      </w:r>
      <w:r/>
    </w:p>
    <w:p>
      <w:pPr>
        <w:pStyle w:val="885"/>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自合同签订生效之日起三年。</w:t>
      </w:r>
      <w:r>
        <w:rPr>
          <w:rFonts w:ascii="宋体"/>
          <w:bCs/>
          <w:color w:val="000000"/>
          <w:sz w:val="24"/>
          <w:szCs w:val="24"/>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 市级政府投资项目竣工财务决算审核费用列入相应建设项目成本，经采购人审核同意后，由建设方依据采购人审核结果支付给服务单位。涉及市级财政资金投资、使用的专项审核的具体付款方式于采购人与服务单位签订咨询服务合同时明确。</w:t>
      </w:r>
      <w:r>
        <w:rPr>
          <w:rFonts w:hint="eastAsia" w:ascii="宋体"/>
          <w:bCs/>
          <w:color w:val="000000"/>
          <w:sz w:val="24"/>
          <w:szCs w:val="24"/>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sz w:val="24"/>
          <w:szCs w:val="24"/>
          <w:highlight w:val="none"/>
        </w:rPr>
        <w:t xml:space="preserve">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sz w:val="24"/>
          <w:szCs w:val="24"/>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sz w:val="24"/>
          <w:szCs w:val="24"/>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none"/>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85"/>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885"/>
        <w:numPr>
          <w:ilvl w:val="1"/>
          <w:numId w:val="7"/>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885"/>
        <w:numPr>
          <w:ilvl w:val="1"/>
          <w:numId w:val="7"/>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885"/>
        <w:numPr>
          <w:ilvl w:val="1"/>
          <w:numId w:val="7"/>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lang w:val="en"/>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3" w:name="OLE_LINK1"/>
      <w:r/>
      <w:bookmarkStart w:id="194" w:name="OLE_LINK2"/>
      <w:r>
        <w:rPr>
          <w:rFonts w:hint="eastAsia" w:ascii="宋体"/>
          <w:bCs/>
          <w:color w:val="000000"/>
          <w:sz w:val="24"/>
          <w:szCs w:val="24"/>
          <w:highlight w:val="none"/>
        </w:rPr>
        <w:t xml:space="preserve">《保障中小企业款项支付条例》（中华人民共和国国务院令第802号）</w:t>
      </w:r>
      <w:bookmarkEnd w:id="193"/>
      <w:r/>
      <w:bookmarkEnd w:id="194"/>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lang w:val="en"/>
        </w:rPr>
      </w:r>
      <w:r/>
    </w:p>
    <w:p>
      <w:pPr>
        <w:pStyle w:val="885"/>
        <w:numPr>
          <w:ilvl w:val="1"/>
          <w:numId w:val="7"/>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885"/>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5"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974"/>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974"/>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974"/>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974"/>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w:t>
      </w:r>
      <w:r>
        <w:rPr>
          <w:rFonts w:hint="eastAsia" w:ascii="宋体" w:hAnsi="宋体"/>
          <w:bCs/>
          <w:color w:val="000000"/>
          <w:highlight w:val="none"/>
        </w:rPr>
        <w:t xml:space="preserve">得分相同的，按项目人员配置情况得分由高到低排列；如项目人员配置情况得分也相同，则按项目技术方案得分由高到低排列；项目技术方案得分也相同</w:t>
      </w:r>
      <w:r>
        <w:rPr>
          <w:rFonts w:hint="eastAsia" w:ascii="宋体" w:hAnsi="宋体"/>
          <w:bCs/>
          <w:color w:val="000000"/>
          <w:highlight w:val="none"/>
          <w:lang w:eastAsia="zh-CN"/>
        </w:rPr>
        <w:t xml:space="preserve">的</w:t>
      </w:r>
      <w:r>
        <w:rPr>
          <w:rFonts w:hint="eastAsia" w:ascii="宋体" w:hAnsi="宋体"/>
          <w:bCs/>
          <w:color w:val="000000"/>
          <w:highlight w:val="none"/>
        </w:rPr>
        <w:t xml:space="preserve">，则按项目技术方案中的人员配备得分由高到低排列；项目技术方案中的人员配备得分也相同</w:t>
      </w:r>
      <w:r>
        <w:rPr>
          <w:rFonts w:hint="eastAsia" w:ascii="宋体" w:hAnsi="宋体"/>
          <w:bCs/>
          <w:color w:val="000000"/>
          <w:highlight w:val="none"/>
          <w:lang w:eastAsia="zh-CN"/>
        </w:rPr>
        <w:t xml:space="preserve">的</w:t>
      </w:r>
      <w:r>
        <w:rPr>
          <w:rFonts w:hint="eastAsia" w:ascii="宋体" w:hAnsi="宋体"/>
          <w:bCs/>
          <w:color w:val="000000"/>
          <w:highlight w:val="none"/>
        </w:rPr>
        <w:t xml:space="preserve">，则按项目技术方案中的审核质量得分由高到低排列；项目技术方案中的审核质量得分也相同</w:t>
      </w:r>
      <w:r>
        <w:rPr>
          <w:rFonts w:hint="eastAsia" w:ascii="宋体" w:hAnsi="宋体"/>
          <w:bCs/>
          <w:color w:val="000000"/>
          <w:highlight w:val="none"/>
          <w:lang w:eastAsia="zh-CN"/>
        </w:rPr>
        <w:t xml:space="preserve">的</w:t>
      </w:r>
      <w:r>
        <w:rPr>
          <w:rFonts w:hint="eastAsia" w:ascii="宋体" w:hAnsi="宋体"/>
          <w:bCs/>
          <w:color w:val="000000"/>
          <w:highlight w:val="none"/>
        </w:rPr>
        <w:t xml:space="preserve">，由评审小组随机抽签确定。</w:t>
      </w:r>
      <w:r>
        <w:rPr>
          <w:rFonts w:hint="eastAsia" w:ascii="宋体" w:hAnsi="宋体"/>
          <w:bCs/>
          <w:color w:val="000000"/>
          <w:highlight w:val="none"/>
        </w:rPr>
        <w:t xml:space="preserve">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974"/>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974"/>
        <w:spacing w:before="0" w:after="0" w:line="500" w:lineRule="exact"/>
        <w:rPr>
          <w:rFonts w:hint="eastAsia" w:ascii="宋体" w:hAnsi="宋体"/>
          <w:bCs/>
          <w:color w:val="000000"/>
          <w:highlight w:val="none"/>
        </w:rPr>
      </w:pPr>
      <w:r>
        <w:rPr>
          <w:rFonts w:hint="eastAsia" w:ascii="宋体" w:hAnsi="宋体" w:cs="Arial"/>
          <w:color w:val="000000"/>
          <w:highlight w:val="none"/>
        </w:rPr>
        <w:t xml:space="preserve">本项目分为</w:t>
      </w:r>
      <w:r>
        <w:rPr>
          <w:rFonts w:hint="eastAsia" w:ascii="宋体" w:hAnsi="宋体" w:cs="Arial"/>
          <w:color w:val="000000"/>
          <w:highlight w:val="none"/>
          <w:lang w:val="en-US" w:eastAsia="zh-CN"/>
        </w:rPr>
        <w:t xml:space="preserve">五</w:t>
      </w:r>
      <w:r>
        <w:rPr>
          <w:rFonts w:hint="eastAsia" w:ascii="宋体" w:hAnsi="宋体" w:cs="Arial"/>
          <w:color w:val="000000"/>
          <w:highlight w:val="none"/>
        </w:rPr>
        <w:t xml:space="preserve">个</w:t>
      </w:r>
      <w:r>
        <w:rPr>
          <w:rFonts w:hint="eastAsia" w:ascii="宋体" w:hAnsi="宋体" w:cs="Arial"/>
          <w:color w:val="000000"/>
          <w:highlight w:val="none"/>
        </w:rPr>
        <w:t xml:space="preserve">采购包，评标时评标委员会将根据招标文件规定的评标方法与评标标准，并按照采购包1、采购包2</w:t>
      </w:r>
      <w:r>
        <w:rPr>
          <w:rFonts w:hint="eastAsia" w:ascii="宋体" w:hAnsi="宋体" w:cs="Arial"/>
          <w:color w:val="000000"/>
          <w:highlight w:val="none"/>
          <w:lang w:eastAsia="zh-CN"/>
        </w:rPr>
        <w:t xml:space="preserve">、</w:t>
      </w:r>
      <w:r>
        <w:rPr>
          <w:rFonts w:hint="eastAsia" w:ascii="宋体" w:hAnsi="宋体" w:cs="Arial"/>
          <w:color w:val="000000"/>
          <w:highlight w:val="none"/>
        </w:rPr>
        <w:t xml:space="preserve">采购包</w:t>
      </w:r>
      <w:r>
        <w:rPr>
          <w:rFonts w:hint="eastAsia" w:ascii="宋体" w:hAnsi="宋体" w:cs="Arial"/>
          <w:color w:val="000000"/>
          <w:highlight w:val="none"/>
          <w:lang w:val="en-US" w:eastAsia="zh-CN"/>
        </w:rPr>
        <w:t xml:space="preserve">3、</w:t>
      </w:r>
      <w:r>
        <w:rPr>
          <w:rFonts w:hint="eastAsia" w:ascii="宋体" w:hAnsi="宋体" w:cs="Arial"/>
          <w:color w:val="000000"/>
          <w:highlight w:val="none"/>
        </w:rPr>
        <w:t xml:space="preserve">采购包</w:t>
      </w:r>
      <w:r>
        <w:rPr>
          <w:rFonts w:hint="eastAsia" w:ascii="宋体" w:hAnsi="宋体" w:cs="Arial"/>
          <w:color w:val="000000"/>
          <w:highlight w:val="none"/>
          <w:lang w:val="en-US" w:eastAsia="zh-CN"/>
        </w:rPr>
        <w:t xml:space="preserve">4、</w:t>
      </w:r>
      <w:r>
        <w:rPr>
          <w:rFonts w:hint="eastAsia" w:ascii="宋体" w:hAnsi="宋体" w:cs="Arial"/>
          <w:color w:val="000000"/>
          <w:highlight w:val="none"/>
        </w:rPr>
        <w:t xml:space="preserve">采购包</w:t>
      </w:r>
      <w:r>
        <w:rPr>
          <w:rFonts w:hint="eastAsia" w:ascii="宋体" w:hAnsi="宋体" w:cs="Arial"/>
          <w:color w:val="000000"/>
          <w:highlight w:val="none"/>
          <w:lang w:val="en-US" w:eastAsia="zh-CN"/>
        </w:rPr>
        <w:t xml:space="preserve">5</w:t>
      </w:r>
      <w:r>
        <w:rPr>
          <w:rFonts w:hint="eastAsia" w:ascii="宋体" w:hAnsi="宋体" w:cs="Arial"/>
          <w:color w:val="000000"/>
          <w:highlight w:val="none"/>
        </w:rPr>
        <w:t xml:space="preserve">的顺序分别进行评审。</w:t>
      </w:r>
      <w:r>
        <w:rPr>
          <w:rFonts w:hint="eastAsia" w:ascii="宋体" w:hAnsi="宋体"/>
          <w:bCs/>
          <w:color w:val="000000"/>
          <w:highlight w:val="none"/>
        </w:rPr>
      </w:r>
      <w:r/>
    </w:p>
    <w:p>
      <w:pPr>
        <w:pStyle w:val="974"/>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采购包1：按招标文件规定选取中标候选人，采购人须按招标文件规定确定排名第一的中标候选人为中标单位。</w:t>
      </w:r>
      <w:r>
        <w:rPr>
          <w:rFonts w:hint="eastAsia" w:ascii="宋体" w:hAnsi="宋体"/>
          <w:bCs/>
          <w:color w:val="000000"/>
          <w:highlight w:val="none"/>
        </w:rPr>
      </w:r>
      <w:r/>
    </w:p>
    <w:p>
      <w:pPr>
        <w:pStyle w:val="974"/>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采购包2：排除采购包1的中标单位后，按招标文件规定选取中标候选人，采购人须按招标文件规定确定排名第一的中标候选人为中标单位。如排除采购包1的中标单位后，本包有效投标人不足三家的，本采购包废标。</w:t>
      </w:r>
      <w:r>
        <w:rPr>
          <w:rFonts w:hint="eastAsia" w:ascii="宋体" w:hAnsi="宋体"/>
          <w:bCs/>
          <w:color w:val="000000"/>
          <w:highlight w:val="none"/>
        </w:rPr>
      </w:r>
      <w:r/>
    </w:p>
    <w:p>
      <w:pPr>
        <w:pStyle w:val="974"/>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采购包</w:t>
      </w:r>
      <w:r>
        <w:rPr>
          <w:rFonts w:hint="eastAsia" w:ascii="宋体" w:hAnsi="宋体"/>
          <w:bCs/>
          <w:color w:val="000000"/>
          <w:highlight w:val="none"/>
          <w:lang w:val="en-US" w:eastAsia="zh-CN"/>
        </w:rPr>
        <w:t xml:space="preserve">3</w:t>
      </w:r>
      <w:r>
        <w:rPr>
          <w:rFonts w:hint="eastAsia" w:ascii="宋体" w:hAnsi="宋体"/>
          <w:bCs/>
          <w:color w:val="000000"/>
          <w:highlight w:val="none"/>
        </w:rPr>
        <w:t xml:space="preserve">：排除采购包1</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采购包2</w:t>
      </w:r>
      <w:r>
        <w:rPr>
          <w:rFonts w:hint="eastAsia" w:ascii="宋体" w:hAnsi="宋体"/>
          <w:bCs/>
          <w:color w:val="000000"/>
          <w:highlight w:val="none"/>
        </w:rPr>
        <w:t xml:space="preserve">的中标单位后，按招标文件规定选取中标候选人，采购人须按招标文件规定确定排名第一的中标候选人为中标单位。如排除采购包1</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采购包2</w:t>
      </w:r>
      <w:r>
        <w:rPr>
          <w:rFonts w:hint="eastAsia" w:ascii="宋体" w:hAnsi="宋体"/>
          <w:bCs/>
          <w:color w:val="000000"/>
          <w:highlight w:val="none"/>
        </w:rPr>
        <w:t xml:space="preserve">的中标单位后，本包有效投标人不足三家的，本采购包废标。</w:t>
      </w:r>
      <w:r>
        <w:rPr>
          <w:rFonts w:hint="eastAsia" w:ascii="宋体" w:hAnsi="宋体"/>
          <w:bCs/>
          <w:color w:val="000000"/>
          <w:highlight w:val="none"/>
        </w:rPr>
      </w:r>
      <w:r/>
    </w:p>
    <w:p>
      <w:pPr>
        <w:pStyle w:val="974"/>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采购包</w:t>
      </w:r>
      <w:r>
        <w:rPr>
          <w:rFonts w:hint="eastAsia" w:ascii="宋体" w:hAnsi="宋体"/>
          <w:bCs/>
          <w:color w:val="000000"/>
          <w:highlight w:val="none"/>
          <w:lang w:val="en-US" w:eastAsia="zh-CN"/>
        </w:rPr>
        <w:t xml:space="preserve">4</w:t>
      </w:r>
      <w:r>
        <w:rPr>
          <w:rFonts w:hint="eastAsia" w:ascii="宋体" w:hAnsi="宋体"/>
          <w:bCs/>
          <w:color w:val="000000"/>
          <w:highlight w:val="none"/>
        </w:rPr>
        <w:t xml:space="preserve">：排除采购包1</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采购包2、采购包3</w:t>
      </w:r>
      <w:r>
        <w:rPr>
          <w:rFonts w:hint="eastAsia" w:ascii="宋体" w:hAnsi="宋体"/>
          <w:bCs/>
          <w:color w:val="000000"/>
          <w:highlight w:val="none"/>
        </w:rPr>
        <w:t xml:space="preserve">的中标单位后，按招标文件规定选取中标候选人，采购人须按招标文件规定确定排名第一的中标候选人为中标单位。如排除采购包1</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采购包2、采购包3</w:t>
      </w:r>
      <w:r>
        <w:rPr>
          <w:rFonts w:hint="eastAsia" w:ascii="宋体" w:hAnsi="宋体"/>
          <w:bCs/>
          <w:color w:val="000000"/>
          <w:highlight w:val="none"/>
        </w:rPr>
        <w:t xml:space="preserve">的中标单位后，本包有效投标人不足三家的，本采购包废标。</w:t>
      </w:r>
      <w:r>
        <w:rPr>
          <w:rFonts w:hint="eastAsia" w:ascii="宋体" w:hAnsi="宋体"/>
          <w:bCs/>
          <w:color w:val="000000"/>
          <w:highlight w:val="none"/>
        </w:rPr>
      </w:r>
      <w:r/>
    </w:p>
    <w:p>
      <w:pPr>
        <w:pStyle w:val="974"/>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采购包</w:t>
      </w:r>
      <w:r>
        <w:rPr>
          <w:rFonts w:hint="eastAsia" w:ascii="宋体" w:hAnsi="宋体"/>
          <w:bCs/>
          <w:color w:val="000000"/>
          <w:highlight w:val="none"/>
          <w:lang w:val="en-US" w:eastAsia="zh-CN"/>
        </w:rPr>
        <w:t xml:space="preserve">5</w:t>
      </w:r>
      <w:r>
        <w:rPr>
          <w:rFonts w:hint="eastAsia" w:ascii="宋体" w:hAnsi="宋体"/>
          <w:bCs/>
          <w:color w:val="000000"/>
          <w:highlight w:val="none"/>
        </w:rPr>
        <w:t xml:space="preserve">：排除采购包1</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采购包2、采购包3、采购包4</w:t>
      </w:r>
      <w:r>
        <w:rPr>
          <w:rFonts w:hint="eastAsia" w:ascii="宋体" w:hAnsi="宋体"/>
          <w:bCs/>
          <w:color w:val="000000"/>
          <w:highlight w:val="none"/>
        </w:rPr>
        <w:t xml:space="preserve">的中标单位后，按招标文件规定选取中标候选人，采购人须按招标文件规定确定排名第一的中标候选人为中标单位。如排除采购包1</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采购包2、采购包3、采购包4</w:t>
      </w:r>
      <w:r>
        <w:rPr>
          <w:rFonts w:hint="eastAsia" w:ascii="宋体" w:hAnsi="宋体"/>
          <w:bCs/>
          <w:color w:val="000000"/>
          <w:highlight w:val="none"/>
        </w:rPr>
        <w:t xml:space="preserve">的中标单位后，本包有效投标人不足三家的，本采购包废标。</w:t>
      </w:r>
      <w:r>
        <w:rPr>
          <w:rFonts w:hint="eastAsia" w:ascii="宋体" w:hAnsi="宋体"/>
          <w:bCs/>
          <w:color w:val="00000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r>
      <w:r/>
    </w:p>
    <w:p>
      <w:pPr>
        <w:pStyle w:val="974"/>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974"/>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885"/>
        <w:ind w:firstLine="482"/>
        <w:jc w:val="left"/>
        <w:spacing w:line="500" w:lineRule="exac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lang w:val="en-US" w:eastAsia="zh-CN"/>
        </w:rPr>
        <w:t xml:space="preserve">本项目</w:t>
      </w:r>
      <w:r>
        <w:rPr>
          <w:rFonts w:hint="eastAsia" w:ascii="宋体" w:hAnsi="宋体"/>
          <w:b/>
          <w:bCs/>
          <w:color w:val="000000"/>
          <w:sz w:val="24"/>
          <w:szCs w:val="24"/>
          <w:highlight w:val="none"/>
          <w:lang w:val="en-US" w:eastAsia="zh-CN"/>
        </w:rPr>
        <w:t xml:space="preserve">因不设置价格分，故不涉及小微型企业价格扣除政策。</w:t>
      </w:r>
      <w:r>
        <w:rPr>
          <w:rFonts w:ascii="宋体" w:hAnsi="宋体" w:eastAsia="宋体"/>
          <w:b/>
          <w:bCs/>
          <w:color w:val="000000"/>
          <w:sz w:val="24"/>
          <w:szCs w:val="24"/>
          <w:highlight w:val="none"/>
          <w:lang w:val="en-US" w:eastAsia="zh-CN"/>
        </w:rPr>
      </w:r>
      <w:r/>
    </w:p>
    <w:p>
      <w:pPr>
        <w:pStyle w:val="885"/>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885"/>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sz w:val="24"/>
          <w:szCs w:val="24"/>
          <w:highlight w:val="none"/>
        </w:rPr>
        <w:t xml:space="preserve">201</w:t>
      </w:r>
      <w:r>
        <w:rPr>
          <w:rFonts w:hint="eastAsia" w:ascii="宋体" w:hAnsi="宋体"/>
          <w:bCs/>
          <w:color w:val="000000"/>
          <w:sz w:val="24"/>
          <w:szCs w:val="24"/>
          <w:highlight w:val="none"/>
        </w:rPr>
        <w:t xml:space="preserve">4〕68号）的规定提供由省级以上监狱管理局、戒毒管理局（含新疆生产建设兵团）出具的属于监狱企业的证明文件复印件。</w:t>
      </w:r>
      <w:r>
        <w:rPr>
          <w:rFonts w:ascii="宋体" w:hAnsi="宋体"/>
          <w:bCs/>
          <w:color w:val="000000"/>
          <w:sz w:val="24"/>
          <w:szCs w:val="24"/>
          <w:highlight w:val="none"/>
        </w:rPr>
      </w:r>
      <w:r/>
    </w:p>
    <w:p>
      <w:pPr>
        <w:pStyle w:val="885"/>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88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rPr>
          <w:rFonts w:hint="eastAsia" w:ascii="宋体" w:hAnsi="宋体"/>
          <w:bCs/>
          <w:color w:val="000000"/>
          <w:sz w:val="24"/>
          <w:szCs w:val="24"/>
          <w:highlight w:val="none"/>
        </w:rPr>
      </w:r>
      <w:r/>
    </w:p>
    <w:p>
      <w:pPr>
        <w:pStyle w:val="885"/>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885"/>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8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74"/>
        <w:ind w:firstLine="360"/>
        <w:spacing w:before="0" w:after="0" w:line="500" w:lineRule="exact"/>
        <w:rPr>
          <w:rFonts w:hint="eastAsia" w:ascii="宋体" w:hAnsi="宋体"/>
          <w:color w:val="000000"/>
          <w:highlight w:val="none"/>
          <w:shd w:val="clear" w:color="ffffff" w:fill="d9d9d9"/>
        </w:rPr>
      </w:pPr>
      <w:r>
        <w:rPr>
          <w:color w:val="000000"/>
          <w:highlight w:val="none"/>
        </w:rPr>
        <w:br w:type="page" w:clear="all"/>
      </w: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项目人员配置情况（</w:t>
      </w:r>
      <w:r>
        <w:rPr>
          <w:rFonts w:hint="eastAsia" w:ascii="宋体" w:hAnsi="宋体"/>
          <w:b/>
          <w:bCs/>
          <w:color w:val="000000"/>
          <w:sz w:val="24"/>
          <w:szCs w:val="24"/>
          <w:highlight w:val="none"/>
          <w:lang w:val="en-US" w:eastAsia="zh-CN"/>
        </w:rPr>
        <w:t xml:space="preserve">64</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highlight w:val="none"/>
        </w:rPr>
      </w:r>
      <w:r/>
    </w:p>
    <w:p>
      <w:pPr>
        <w:pStyle w:val="885"/>
        <w:ind w:firstLine="480"/>
        <w:spacing w:line="5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1.1 </w:t>
      </w:r>
      <w:r>
        <w:rPr>
          <w:rFonts w:hint="eastAsia" w:ascii="宋体" w:hAnsi="宋体"/>
          <w:color w:val="000000"/>
          <w:sz w:val="24"/>
          <w:highlight w:val="none"/>
        </w:rPr>
        <w:t xml:space="preserve">拟派</w:t>
      </w:r>
      <w:r>
        <w:rPr>
          <w:rFonts w:hint="eastAsia" w:ascii="宋体" w:hAnsi="宋体"/>
          <w:color w:val="000000"/>
          <w:sz w:val="24"/>
          <w:highlight w:val="none"/>
          <w:lang w:val="en-US" w:eastAsia="zh-CN"/>
        </w:rPr>
        <w:t xml:space="preserve">人员情况（49分）：</w:t>
      </w:r>
      <w:r>
        <w:rPr>
          <w:rFonts w:ascii="宋体" w:hAnsi="宋体" w:eastAsia="宋体"/>
          <w:color w:val="000000"/>
          <w:sz w:val="24"/>
          <w:highlight w:val="none"/>
          <w:lang w:val="en-US" w:eastAsia="zh-CN"/>
        </w:rPr>
      </w:r>
      <w:r/>
    </w:p>
    <w:p>
      <w:pPr>
        <w:pStyle w:val="885"/>
        <w:ind w:firstLine="480"/>
        <w:spacing w:line="500" w:lineRule="exact"/>
        <w:rPr>
          <w:rFonts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具备注册会计师执业资格（31分）：满5人得基本分10分，少于5人不得分，每多1人得3分，最高31分。</w:t>
      </w:r>
      <w:r>
        <w:rPr>
          <w:rFonts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具备会计师职称证书（18分）：具有</w:t>
      </w:r>
      <w:r>
        <w:rPr>
          <w:rFonts w:hint="eastAsia" w:ascii="宋体" w:hAnsi="宋体"/>
          <w:color w:val="000000"/>
          <w:sz w:val="24"/>
          <w:highlight w:val="none"/>
          <w:lang w:val="en-US" w:eastAsia="zh-CN"/>
        </w:rPr>
        <w:t xml:space="preserve">会计中级职称的</w:t>
      </w:r>
      <w:r>
        <w:rPr>
          <w:rFonts w:hint="eastAsia" w:ascii="宋体" w:hAnsi="宋体"/>
          <w:color w:val="000000"/>
          <w:sz w:val="24"/>
          <w:highlight w:val="none"/>
        </w:rPr>
        <w:t xml:space="preserve">，每1人得2分；具有</w:t>
      </w:r>
      <w:r>
        <w:rPr>
          <w:rFonts w:hint="eastAsia" w:ascii="宋体" w:hAnsi="宋体"/>
          <w:color w:val="000000"/>
          <w:sz w:val="24"/>
          <w:highlight w:val="none"/>
          <w:lang w:val="en-US" w:eastAsia="zh-CN"/>
        </w:rPr>
        <w:t xml:space="preserve">会计高级职称的</w:t>
      </w:r>
      <w:r>
        <w:rPr>
          <w:rFonts w:hint="eastAsia" w:ascii="宋体" w:hAnsi="宋体"/>
          <w:color w:val="000000"/>
          <w:sz w:val="24"/>
          <w:highlight w:val="none"/>
        </w:rPr>
        <w:t xml:space="preserve">，每1人得3分。该项满分为18分。</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说明：同一人同时具备注册会计师与中级及以上职称可兼得分；同一人同时具备中级职称和高级职称不可兼得分。</w:t>
      </w: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2.3 拟派人员业绩（15分）：拟派人员2021年1月1日至本项目开标日期截止之日具有在投标单位实施的政府（国企）投资项目财务审计（包括竣工财务决算审计和专项审计）类似业绩的，每有1项得3分，最高得15分。业绩证明材料与投标人业绩证明材料要求一致。</w:t>
      </w:r>
      <w:r>
        <w:rPr>
          <w:rFonts w:hint="eastAsia" w:ascii="宋体" w:hAnsi="宋体"/>
          <w:color w:val="000000"/>
          <w:sz w:val="24"/>
          <w:highlight w:val="none"/>
          <w:lang w:val="en-US" w:eastAsia="zh-CN"/>
        </w:rPr>
      </w:r>
      <w:r/>
    </w:p>
    <w:p>
      <w:pPr>
        <w:pStyle w:val="885"/>
        <w:ind w:firstLine="480"/>
        <w:spacing w:line="500" w:lineRule="exact"/>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说明：1、一份审计报告仅作为一人业绩，以拟派人员在审计报告上签字盖章为准。审计报告上没有拟派人员签字盖章的，需委托单位或被审计单位出具证明文件。2、投标人业绩与拟派人员业绩不得重复。</w:t>
      </w:r>
      <w:r>
        <w:rPr>
          <w:rFonts w:ascii="宋体" w:hAnsi="宋体" w:eastAsia="宋体"/>
          <w:color w:val="000000"/>
          <w:sz w:val="24"/>
          <w:highlight w:val="none"/>
          <w:lang w:val="en-US" w:eastAsia="zh-CN"/>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85"/>
        <w:numPr>
          <w:ilvl w:val="0"/>
          <w:numId w:val="0"/>
        </w:numPr>
        <w:ind w:firstLine="480"/>
        <w:spacing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2.1 </w:t>
      </w:r>
      <w:r>
        <w:rPr>
          <w:rFonts w:hint="eastAsia" w:ascii="宋体" w:hAnsi="宋体"/>
          <w:color w:val="000000"/>
          <w:sz w:val="24"/>
          <w:highlight w:val="none"/>
        </w:rPr>
        <w:t xml:space="preserve">投标人业绩（6分）：投标人2021年1月1日至本项目开标日期截止之日具有政府（国企）投资项目财务审计（包括竣工财务决算审计和专项审计）成功案例，每有一个得3分。业绩必须为已履约完成的项目，时间以审计报告出具时间为准。投标人需提供《审计项目汇总表》（格式见附件）、项目合同（或业务约定书）和审计报告的原件扫描件、对应的政府（国企）投资项目的批复（备案）文件的扫描件（立项文件或可行性研究文件或初步设计批复文件均可），否则不得分。</w:t>
      </w:r>
      <w:r>
        <w:rPr>
          <w:rFonts w:hint="eastAsia" w:ascii="宋体" w:hAnsi="宋体"/>
          <w:color w:val="000000"/>
          <w:sz w:val="24"/>
          <w:highlight w:val="none"/>
        </w:rPr>
      </w:r>
      <w:r/>
    </w:p>
    <w:p>
      <w:pPr>
        <w:pStyle w:val="885"/>
        <w:numPr>
          <w:ilvl w:val="0"/>
          <w:numId w:val="0"/>
        </w:numPr>
        <w:ind w:firstLine="480"/>
        <w:spacing w:line="50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2.2  响应时间承诺（2分）：投标人承诺自接到采购人电话或信息通知，1小时内能响应并到达现场的，得2分；1.5小时内能响应并到达现场的，得1.5分；2小时内能响应并到达现场的，得1分。需提供承诺函（格式自拟），未按要求提供不得分。</w:t>
      </w:r>
      <w:r>
        <w:rPr>
          <w:rFonts w:hint="eastAsia" w:ascii="宋体" w:hAnsi="宋体" w:eastAsia="宋体"/>
          <w:color w:val="000000"/>
          <w:sz w:val="24"/>
          <w:highlight w:val="none"/>
          <w:lang w:val="en-US" w:eastAsia="zh-CN"/>
        </w:rPr>
      </w:r>
      <w:r/>
    </w:p>
    <w:p>
      <w:pPr>
        <w:pStyle w:val="885"/>
        <w:numPr>
          <w:ilvl w:val="4"/>
          <w:numId w:val="8"/>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w:t>
      </w:r>
      <w:r>
        <w:rPr>
          <w:rFonts w:hint="eastAsia" w:ascii="宋体" w:hAnsi="宋体"/>
          <w:b/>
          <w:bCs/>
          <w:color w:val="000000"/>
          <w:sz w:val="24"/>
          <w:szCs w:val="24"/>
          <w:highlight w:val="none"/>
          <w:lang w:val="en-US" w:eastAsia="zh-CN"/>
        </w:rPr>
        <w:t xml:space="preserve">技术</w:t>
      </w:r>
      <w:r>
        <w:rPr>
          <w:rFonts w:hint="eastAsia" w:ascii="宋体" w:hAnsi="宋体"/>
          <w:b/>
          <w:bCs/>
          <w:color w:val="000000"/>
          <w:sz w:val="24"/>
          <w:szCs w:val="24"/>
          <w:highlight w:val="none"/>
        </w:rPr>
        <w:t xml:space="preserve">方案（</w:t>
      </w:r>
      <w:r>
        <w:rPr>
          <w:rFonts w:hint="eastAsia" w:ascii="宋体" w:hAnsi="宋体"/>
          <w:b/>
          <w:bCs/>
          <w:color w:val="000000"/>
          <w:sz w:val="24"/>
          <w:szCs w:val="24"/>
          <w:highlight w:val="none"/>
          <w:lang w:val="en-US" w:eastAsia="zh-CN"/>
        </w:rPr>
        <w:t xml:space="preserve">28</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.1  人员管理（</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1）阐述</w:t>
      </w:r>
      <w:r>
        <w:rPr>
          <w:rFonts w:hint="eastAsia" w:ascii="宋体" w:hAnsi="宋体"/>
          <w:color w:val="000000"/>
          <w:sz w:val="24"/>
          <w:highlight w:val="none"/>
        </w:rPr>
        <w:t xml:space="preserve">公司人员管理制度</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现有人员情况能保障满足采购需求的针对性解释说明。</w:t>
      </w:r>
      <w:r>
        <w:rPr>
          <w:rFonts w:hint="eastAsia" w:ascii="宋体" w:hAnsi="宋体"/>
          <w:color w:val="000000"/>
          <w:sz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方案完整，科学合理，设计清晰详细，完全符合本项目需求，且能够提供上述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项全部方案的，得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方案完整性一般，科学合理性一般，设计清晰详细程度一般，能够符合本项目需求，能够提供上述</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未提供方案或方案不符合采购需求或方案不合理、可操作性差或内容前后矛盾的的不得分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.2  质量控制（</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阐述公司质量控制制度</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现有制度能保障满足采购需求的针对性解释说明。</w:t>
      </w:r>
      <w:r>
        <w:rPr>
          <w:rFonts w:hint="eastAsia" w:ascii="宋体" w:hAnsi="宋体"/>
          <w:color w:val="000000"/>
          <w:sz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方案完整，科学合理，设计清晰详细，完全符合本项目需求，且能够提供上述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项全部方案的，得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方案完整性一般，科学合理性一般，设计清晰详细程度一般，能够符合本项目需求，能够提供上述</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未提供方案或方案不符合采购需求或方案不合理、可操作性差或内容前后矛盾的的不得分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3.3  档案管理（4分）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1）阐述单位档案管理制度；（2）现行单位档案管理情况。</w:t>
      </w:r>
      <w:r>
        <w:rPr>
          <w:rFonts w:hint="eastAsia" w:ascii="宋体" w:hAnsi="宋体"/>
          <w:color w:val="000000"/>
          <w:sz w:val="24"/>
          <w:highlight w:val="none"/>
          <w:lang w:val="en-US" w:eastAsia="zh-CN"/>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方案完整，科学合理，设计清晰详细，完全符合本项目需求，且能够提供上述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项全部方案的，得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方案完整性一般，科学合理性一般，设计清晰详细程度一般，能够符合本项目需求，能够提供上述</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未提供方案或方案不符合采购需求或方案不合理、可操作性差或内容前后矛盾的的不得分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spacing w:after="5"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3.4人员配备（满分4分）①整体人员配备方案及针对不同类型项目的人员配备细化方案 ②人员保障具体措施。</w:t>
      </w:r>
      <w:r>
        <w:rPr>
          <w:rFonts w:hint="eastAsia" w:ascii="宋体" w:hAnsi="宋体" w:eastAsia="宋体" w:cs="Times New Roman"/>
          <w:color w:val="000000"/>
          <w:sz w:val="24"/>
          <w:szCs w:val="24"/>
          <w:highlight w:val="none"/>
          <w:lang w:val="en-US" w:eastAsia="zh-CN"/>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方案完整，科学合理，设计清晰详细，完全符合本项目需求，且能够提供上述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项全部方案的，得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方案完整性一般，科学合理性一般，设计清晰详细程度一般，能够符合本项目需求，能够提供上述</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未提供方案或方案不符合采购需求或方案不合理、可操作性差或内容前后矛盾的的不得分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spacing w:after="5"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3.5审核效率（满分4分）①审核进度控制方案 ②进度保障具体措施。</w:t>
      </w:r>
      <w:r>
        <w:rPr>
          <w:rFonts w:hint="eastAsia" w:ascii="宋体" w:hAnsi="宋体" w:eastAsia="宋体" w:cs="Times New Roman"/>
          <w:color w:val="000000"/>
          <w:sz w:val="24"/>
          <w:szCs w:val="24"/>
          <w:highlight w:val="none"/>
          <w:lang w:val="en-US" w:eastAsia="zh-CN"/>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方案完整，科学合理，设计清晰详细，完全符合本项目需求，且能够提供上述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项全部方案的，得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方案完整性一般，科学合理性一般，设计清晰详细程度一般，能够符合本项目需求，能够提供上述</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未提供方案或方案不符合采购需求或方案不合理、可操作性差或内容前后矛盾的的不得分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spacing w:after="5"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3.6审核质量（满分4分）①审核质量控制方案 ②质量管控具体措施。</w:t>
      </w:r>
      <w:r>
        <w:rPr>
          <w:rFonts w:hint="eastAsia" w:ascii="宋体" w:hAnsi="宋体" w:eastAsia="宋体" w:cs="Times New Roman"/>
          <w:color w:val="000000"/>
          <w:sz w:val="24"/>
          <w:szCs w:val="24"/>
          <w:highlight w:val="none"/>
          <w:lang w:val="en-US" w:eastAsia="zh-CN"/>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方案完整，科学合理，设计清晰详细，完全符合本项目需求，且能够提供上述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项全部方案的，得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方案完整性一般，科学合理性一般，设计清晰详细程度一般，能够符合本项目需求，能够提供上述</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未提供方案或方案不符合采购需求或方案不合理、可操作性差或内容前后矛盾的的不得分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spacing w:after="5"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3.7信息反馈与沟通协调（满分4分）①与采购人沟通协调方案 ②与被审计单位沟通协调方案。</w:t>
      </w:r>
      <w:r>
        <w:rPr>
          <w:rFonts w:hint="eastAsia" w:ascii="宋体" w:hAnsi="宋体" w:eastAsia="宋体" w:cs="Times New Roman"/>
          <w:color w:val="000000"/>
          <w:sz w:val="24"/>
          <w:szCs w:val="24"/>
          <w:highlight w:val="none"/>
          <w:lang w:val="en-US" w:eastAsia="zh-CN"/>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方案完整，科学合理，设计清晰详细，完全符合本项目需求，且能够提供上述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项全部方案的，得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方案较完整，科学合理性较强，设计较清晰详细，能够符合本项目需求，能够提供上述</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方案完整性一般，科学合理性一般，设计清晰详细程度一般，能够符合本项目需求，能够提供上述</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项方案的，得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未提供方案或方案不符合采购需求或方案不合理、可操作性差或内容前后矛盾的的不得分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5"/>
        <w:ind w:firstLine="480"/>
        <w:spacing w:after="5"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5"/>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rPr>
          <w:rFonts w:hint="eastAsia" w:ascii="黑体" w:hAnsi="黑体" w:eastAsia="黑体"/>
          <w:color w:val="000000"/>
          <w:sz w:val="36"/>
          <w:szCs w:val="36"/>
          <w:highlight w:val="none"/>
        </w:rPr>
      </w:r>
    </w:p>
    <w:p>
      <w:pPr>
        <w:pStyle w:val="885"/>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pStyle w:val="885"/>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pStyle w:val="885"/>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pStyle w:val="885"/>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pStyle w:val="885"/>
        <w:ind w:firstLine="720"/>
        <w:jc w:val="center"/>
        <w:spacing w:line="5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t xml:space="preserve">第六章  </w:t>
      </w:r>
      <w:bookmarkEnd w:id="191"/>
      <w:r/>
      <w:bookmarkEnd w:id="192"/>
      <w:r/>
      <w:bookmarkEnd w:id="195"/>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974"/>
        <w:ind w:firstLine="602"/>
        <w:spacing w:before="0" w:after="0" w:line="500" w:lineRule="exact"/>
        <w:rPr>
          <w:rFonts w:hint="eastAsia" w:cs="Arial"/>
          <w:b/>
          <w:color w:val="000000"/>
          <w:sz w:val="30"/>
          <w:szCs w:val="30"/>
          <w:highlight w:val="none"/>
        </w:rPr>
      </w:pPr>
      <w:r/>
      <w:bookmarkStart w:id="196" w:name="_Hlt26671244"/>
      <w:r/>
      <w:bookmarkEnd w:id="196"/>
      <w:r/>
      <w:bookmarkStart w:id="197" w:name="_Toc120614282"/>
      <w:r/>
      <w:bookmarkStart w:id="198" w:name="_Toc26554094"/>
      <w:r/>
      <w:bookmarkStart w:id="199" w:name="_Toc49090576"/>
      <w:r/>
      <w:bookmarkStart w:id="200" w:name="_Hlt26955039"/>
      <w:r/>
      <w:bookmarkEnd w:id="200"/>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974"/>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4"/>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974"/>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974"/>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highlight w:val="none"/>
              </w:rPr>
            </w:r>
            <w:r/>
          </w:p>
        </w:tc>
        <w:tc>
          <w:tcPr>
            <w:tcW w:w="2449" w:type="dxa"/>
            <w:vAlign w:val="center"/>
            <w:vMerge w:val="restart"/>
            <w:textDirection w:val="lrTb"/>
            <w:noWrap w:val="false"/>
          </w:tcPr>
          <w:p>
            <w:pPr>
              <w:pStyle w:val="974"/>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3"/>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974"/>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974"/>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hint="eastAsia" w:ascii="宋体" w:hAnsi="宋体" w:cs="宋体"/>
                <w:color w:val="000000"/>
                <w:highlight w:val="none"/>
              </w:rPr>
            </w:r>
            <w:r/>
          </w:p>
        </w:tc>
        <w:tc>
          <w:tcPr>
            <w:tcW w:w="2449" w:type="dxa"/>
            <w:vAlign w:val="center"/>
            <w:textDirection w:val="lrTb"/>
            <w:noWrap w:val="false"/>
          </w:tcPr>
          <w:p>
            <w:pPr>
              <w:pStyle w:val="974"/>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974"/>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hint="eastAsia" w:ascii="宋体" w:hAnsi="宋体" w:cs="宋体"/>
                <w:bCs/>
                <w:color w:val="000000"/>
                <w:highlight w:val="none"/>
              </w:rPr>
            </w:r>
            <w:r/>
          </w:p>
        </w:tc>
        <w:tc>
          <w:tcPr>
            <w:tcW w:w="2449" w:type="dxa"/>
            <w:vAlign w:val="center"/>
            <w:textDirection w:val="lrTb"/>
            <w:noWrap w:val="false"/>
          </w:tcPr>
          <w:p>
            <w:pPr>
              <w:pStyle w:val="974"/>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974"/>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974"/>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85"/>
        <w:numPr>
          <w:ilvl w:val="0"/>
          <w:numId w:val="9"/>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885"/>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885"/>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885"/>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885"/>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885"/>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4"/>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974"/>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974"/>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974"/>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974"/>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974"/>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974"/>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974"/>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color w:val="000000"/>
                <w:highlight w:val="none"/>
              </w:rPr>
            </w:pPr>
            <w:r>
              <w:rPr>
                <w:rFonts w:hint="eastAsia" w:cs="Arial"/>
                <w:color w:val="000000"/>
                <w:highlight w:val="none"/>
              </w:rPr>
            </w:r>
            <w:r/>
          </w:p>
        </w:tc>
      </w:tr>
    </w:tbl>
    <w:p>
      <w:pPr>
        <w:pStyle w:val="885"/>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885"/>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885"/>
        <w:numPr>
          <w:ilvl w:val="0"/>
          <w:numId w:val="10"/>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885"/>
        <w:numPr>
          <w:ilvl w:val="0"/>
          <w:numId w:val="10"/>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885"/>
        <w:rPr>
          <w:rFonts w:hint="eastAsia"/>
          <w:b/>
          <w:color w:val="000000"/>
          <w:sz w:val="28"/>
          <w:szCs w:val="28"/>
          <w:highlight w:val="none"/>
        </w:rPr>
      </w:pPr>
      <w:r>
        <w:rPr>
          <w:rFonts w:hint="eastAsia"/>
          <w:b/>
          <w:color w:val="000000"/>
          <w:sz w:val="28"/>
          <w:szCs w:val="28"/>
          <w:highlight w:val="none"/>
        </w:rPr>
      </w:r>
      <w:r/>
    </w:p>
    <w:p>
      <w:pPr>
        <w:pStyle w:val="885"/>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885"/>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885"/>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885"/>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974"/>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88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5"/>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88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5"/>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885"/>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JSZC-320200-JZCG-G2026-0053</w:t>
      </w:r>
      <w:r>
        <w:rPr>
          <w:rFonts w:hint="eastAsia" w:ascii="黑体" w:hAnsi="华文中宋" w:eastAsia="黑体"/>
          <w:bCs/>
          <w:color w:val="000000"/>
          <w:sz w:val="30"/>
          <w:szCs w:val="30"/>
          <w:highlight w:val="none"/>
          <w:lang w:eastAsia="zh-CN"/>
        </w:rPr>
      </w:r>
      <w:r/>
    </w:p>
    <w:p>
      <w:pPr>
        <w:pStyle w:val="885"/>
        <w:ind w:left="3289" w:hanging="15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无锡市2026-2028年度市级政府投资项目财务审计服务</w:t>
      </w:r>
      <w:r>
        <w:rPr>
          <w:rFonts w:hint="eastAsia" w:ascii="黑体" w:hAnsi="华文中宋" w:eastAsia="黑体"/>
          <w:bCs/>
          <w:color w:val="000000"/>
          <w:sz w:val="30"/>
          <w:szCs w:val="30"/>
          <w:highlight w:val="none"/>
          <w:lang w:eastAsia="zh-CN"/>
        </w:rPr>
      </w:r>
      <w:r/>
    </w:p>
    <w:p>
      <w:pPr>
        <w:pStyle w:val="885"/>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885"/>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885"/>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885"/>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97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JSZC-320200-JZCG-G2026-0053</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97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7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97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972"/>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972"/>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972"/>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972"/>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972"/>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972"/>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972"/>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972"/>
        <w:numPr>
          <w:ilvl w:val="0"/>
          <w:numId w:val="11"/>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2"/>
        <w:numPr>
          <w:ilvl w:val="0"/>
          <w:numId w:val="11"/>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972"/>
        <w:numPr>
          <w:ilvl w:val="0"/>
          <w:numId w:val="11"/>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72"/>
        <w:numPr>
          <w:ilvl w:val="0"/>
          <w:numId w:val="11"/>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972"/>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885"/>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885"/>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885"/>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无锡市公共资源交易中心：</w:t>
      </w:r>
      <w:r>
        <w:rPr>
          <w:rFonts w:ascii="宋体"/>
          <w:bCs/>
          <w:color w:val="000000"/>
          <w:sz w:val="24"/>
          <w:szCs w:val="24"/>
          <w:highlight w:val="none"/>
        </w:rPr>
      </w:r>
      <w:r/>
    </w:p>
    <w:p>
      <w:pPr>
        <w:pStyle w:val="885"/>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JSZC-320200-JZCG-G2026-0053</w:t>
      </w:r>
      <w:r>
        <w:rPr>
          <w:rFonts w:hint="eastAsia" w:ascii="宋体" w:hAnsi="宋体"/>
          <w:bCs/>
          <w:color w:val="000000"/>
          <w:sz w:val="24"/>
          <w:szCs w:val="24"/>
          <w:highlight w:val="none"/>
        </w:rPr>
        <w:t xml:space="preserve">进行投标，并</w:t>
      </w:r>
      <w:r>
        <w:rPr>
          <w:rFonts w:hint="eastAsia" w:ascii="宋体" w:hAnsi="宋体"/>
          <w:bCs/>
          <w:color w:val="000000"/>
          <w:sz w:val="24"/>
          <w:szCs w:val="24"/>
          <w:highlight w:val="none"/>
        </w:rPr>
        <w:t xml:space="preserve">作如下声明</w:t>
      </w:r>
      <w:r>
        <w:rPr>
          <w:rFonts w:ascii="宋体" w:hAnsi="宋体"/>
          <w:bCs/>
          <w:color w:val="000000"/>
          <w:sz w:val="24"/>
          <w:szCs w:val="24"/>
          <w:highlight w:val="none"/>
        </w:rPr>
      </w:r>
      <w:r/>
    </w:p>
    <w:p>
      <w:pPr>
        <w:pStyle w:val="885"/>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885"/>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885"/>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885"/>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885"/>
        <w:spacing w:line="480" w:lineRule="auto"/>
        <w:rPr>
          <w:rFonts w:ascii="宋体"/>
          <w:bCs/>
          <w:color w:val="000000"/>
          <w:sz w:val="24"/>
          <w:szCs w:val="24"/>
          <w:highlight w:val="none"/>
        </w:rPr>
      </w:pPr>
      <w:r>
        <w:rPr>
          <w:rFonts w:ascii="宋体"/>
          <w:bCs/>
          <w:color w:val="000000"/>
          <w:sz w:val="24"/>
          <w:szCs w:val="24"/>
          <w:highlight w:val="none"/>
        </w:rPr>
      </w:r>
      <w:r/>
    </w:p>
    <w:p>
      <w:pPr>
        <w:pStyle w:val="885"/>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885"/>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rPr>
          <w:rFonts w:hint="eastAsia" w:ascii="宋体" w:hAnsi="宋体" w:cs="宋体"/>
          <w:b/>
          <w:color w:val="000000"/>
          <w:sz w:val="28"/>
          <w:szCs w:val="28"/>
          <w:highlight w:val="none"/>
        </w:rPr>
      </w:r>
      <w:r/>
    </w:p>
    <w:p>
      <w:pPr>
        <w:pStyle w:val="885"/>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88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8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无锡市2026-2028年度市级政府投资项目财务审计服务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85"/>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885"/>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85"/>
        <w:ind w:firstLine="420"/>
        <w:spacing w:line="360" w:lineRule="auto"/>
        <w:rPr>
          <w:rFonts w:hint="eastAsia"/>
          <w:color w:val="000000"/>
          <w:highlight w:val="none"/>
        </w:rPr>
      </w:pPr>
      <w:r>
        <w:rPr>
          <w:rFonts w:hint="eastAsia"/>
          <w:color w:val="000000"/>
          <w:highlight w:val="none"/>
        </w:rPr>
      </w:r>
      <w:r/>
    </w:p>
    <w:p>
      <w:pPr>
        <w:pStyle w:val="885"/>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none"/>
        </w:rPr>
      </w:r>
      <w:r/>
    </w:p>
    <w:p>
      <w:pPr>
        <w:pStyle w:val="885"/>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885"/>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885"/>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885"/>
        <w:ind w:firstLine="482"/>
        <w:spacing w:line="440" w:lineRule="exact"/>
        <w:rPr>
          <w:rFonts w:ascii="Arial" w:hAnsi="Arial"/>
          <w:b/>
          <w:color w:val="000000"/>
          <w:sz w:val="24"/>
          <w:highlight w:val="none"/>
        </w:rPr>
      </w:pPr>
      <w:r>
        <w:rPr>
          <w:rFonts w:ascii="Arial" w:hAnsi="Arial"/>
          <w:b/>
          <w:color w:val="000000"/>
          <w:sz w:val="24"/>
          <w:highlight w:val="none"/>
        </w:rPr>
      </w:r>
      <w:r/>
    </w:p>
    <w:p>
      <w:pPr>
        <w:pStyle w:val="885"/>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85"/>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885"/>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85"/>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85"/>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85"/>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85"/>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85"/>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85"/>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885"/>
        <w:spacing w:line="360" w:lineRule="auto"/>
        <w:rPr>
          <w:rFonts w:hint="eastAsia"/>
          <w:b/>
          <w:color w:val="000000"/>
          <w:sz w:val="30"/>
          <w:szCs w:val="30"/>
          <w:highlight w:val="none"/>
        </w:rPr>
      </w:pPr>
      <w:r>
        <w:rPr>
          <w:rFonts w:hint="eastAsia"/>
          <w:b/>
          <w:color w:val="000000"/>
          <w:sz w:val="30"/>
          <w:szCs w:val="30"/>
          <w:highlight w:val="none"/>
        </w:rPr>
      </w:r>
      <w:r/>
    </w:p>
    <w:p>
      <w:pPr>
        <w:pStyle w:val="885"/>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85"/>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w:t>
      </w:r>
      <w:r>
        <w:rPr>
          <w:rFonts w:ascii="宋体"/>
          <w:bCs/>
          <w:color w:val="000000"/>
          <w:sz w:val="24"/>
          <w:szCs w:val="24"/>
          <w:highlight w:val="none"/>
        </w:rPr>
      </w:r>
      <w:r/>
    </w:p>
    <w:p>
      <w:pPr>
        <w:pStyle w:val="885"/>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JSZC-320200-JZCG-G2026-0053</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885"/>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1"/>
          <w:bCs/>
          <w:color w:val="000000"/>
          <w:highlight w:val="none"/>
        </w:rPr>
      </w:pPr>
      <w:r>
        <w:rPr>
          <w:rFonts w:hint="eastAsia" w:ascii="宋体" w:hAnsi="宋体"/>
          <w:bCs/>
          <w:color w:val="000000"/>
          <w:sz w:val="24"/>
          <w:szCs w:val="24"/>
          <w:highlight w:val="none"/>
        </w:rPr>
        <w:t xml:space="preserve">我方愿意提供无锡市公共资源交易中心在招标文件中要求的文件、资料。</w:t>
      </w:r>
      <w:r>
        <w:rPr>
          <w:rStyle w:val="961"/>
          <w:bCs/>
          <w:color w:val="000000"/>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885"/>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885"/>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885"/>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885"/>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885"/>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85"/>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885"/>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JSZC-320200-JZCG-G2026-0053</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885"/>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885"/>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885"/>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885"/>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885"/>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bCs/>
          <w:color w:val="000000"/>
          <w:sz w:val="24"/>
          <w:szCs w:val="24"/>
          <w:highlight w:val="none"/>
        </w:rPr>
      </w:r>
      <w:r/>
    </w:p>
    <w:p>
      <w:pPr>
        <w:pStyle w:val="885"/>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sz w:val="24"/>
          <w:szCs w:val="24"/>
          <w:highlight w:val="none"/>
        </w:rPr>
      </w:r>
      <w:r/>
    </w:p>
    <w:p>
      <w:pPr>
        <w:pStyle w:val="885"/>
        <w:ind w:firstLine="480"/>
        <w:spacing w:line="480" w:lineRule="auto"/>
        <w:rPr>
          <w:rFonts w:hint="eastAsia" w:ascii="宋体"/>
          <w:bCs/>
          <w:color w:val="000000"/>
          <w:sz w:val="24"/>
          <w:szCs w:val="24"/>
          <w:highlight w:val="none"/>
          <w:lang w:val="en-US" w:eastAsia="zh-CN"/>
        </w:rPr>
      </w:pPr>
      <w:r>
        <w:rPr>
          <w:rFonts w:hint="eastAsia" w:ascii="宋体"/>
          <w:bCs/>
          <w:color w:val="000000"/>
          <w:sz w:val="24"/>
          <w:szCs w:val="24"/>
          <w:highlight w:val="none"/>
          <w:lang w:val="en-US" w:eastAsia="zh-CN"/>
        </w:rPr>
        <w:t xml:space="preserve">7.本公司(</w:t>
      </w:r>
      <w:r>
        <w:rPr>
          <w:rFonts w:hint="eastAsia" w:ascii="宋体"/>
          <w:bCs/>
          <w:color w:val="000000"/>
          <w:sz w:val="24"/>
          <w:szCs w:val="24"/>
          <w:highlight w:val="none"/>
        </w:rPr>
        <w:t xml:space="preserve">单位、联合体</w:t>
      </w:r>
      <w:r>
        <w:rPr>
          <w:rFonts w:hint="eastAsia" w:ascii="宋体"/>
          <w:bCs/>
          <w:color w:val="000000"/>
          <w:sz w:val="24"/>
          <w:szCs w:val="24"/>
          <w:highlight w:val="none"/>
          <w:lang w:val="en-US" w:eastAsia="zh-CN"/>
        </w:rPr>
        <w:t xml:space="preserve">)在履行项目协审服务期间，为保障服务质量、满足协审响应服务时间，承诺我公司(单位、联合体)为审核项目配置的人员全部驻锡办公。经采购人检查违反承诺的，我公司愿承担相应法律后果。</w:t>
      </w:r>
      <w:r>
        <w:rPr>
          <w:rFonts w:hint="eastAsia" w:ascii="宋体"/>
          <w:bCs/>
          <w:color w:val="000000"/>
          <w:sz w:val="24"/>
          <w:szCs w:val="24"/>
          <w:highlight w:val="none"/>
          <w:lang w:val="en-US" w:eastAsia="zh-CN"/>
        </w:rPr>
      </w:r>
      <w:r/>
    </w:p>
    <w:p>
      <w:pPr>
        <w:pStyle w:val="885"/>
        <w:numPr>
          <w:ilvl w:val="0"/>
          <w:numId w:val="0"/>
        </w:numPr>
        <w:ind w:firstLine="480"/>
        <w:keepLines w:val="0"/>
        <w:keepNext w:val="0"/>
        <w:pageBreakBefore w:val="0"/>
        <w:spacing w:line="240" w:lineRule="auto"/>
        <w:rPr>
          <w:rFonts w:ascii="宋体" w:hAnsi="宋体" w:eastAsia="宋体" w:cs="宋体"/>
          <w:color w:val="000000"/>
          <w:sz w:val="24"/>
          <w:highlight w:val="none"/>
        </w:rPr>
      </w:pPr>
      <w:r>
        <w:rPr>
          <w:rFonts w:hint="eastAsia" w:ascii="仿宋_GB2312" w:hAnsi="仿宋_GB2312" w:eastAsia="仿宋_GB2312" w:cs="仿宋_GB2312"/>
          <w:color w:val="000000"/>
          <w:sz w:val="24"/>
          <w:highlight w:val="none"/>
          <w:lang w:val="en-US" w:eastAsia="zh-CN"/>
        </w:rPr>
        <w:t xml:space="preserve">□</w:t>
      </w:r>
      <w:r>
        <w:rPr>
          <w:rFonts w:hint="eastAsia" w:ascii="宋体" w:hAnsi="宋体" w:eastAsia="宋体" w:cs="宋体"/>
          <w:color w:val="000000"/>
          <w:sz w:val="24"/>
          <w:highlight w:val="none"/>
        </w:rPr>
        <w:t xml:space="preserve">本公司(单位、联合体)</w:t>
      </w:r>
      <w:r>
        <w:rPr>
          <w:rFonts w:ascii="宋体" w:hAnsi="宋体" w:eastAsia="宋体" w:cs="宋体"/>
          <w:color w:val="000000"/>
          <w:sz w:val="24"/>
          <w:highlight w:val="none"/>
        </w:rPr>
        <w:t xml:space="preserve">的驻锡办公场所地址为</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885"/>
        <w:ind w:firstLine="480"/>
        <w:spacing w:line="480" w:lineRule="auto"/>
        <w:rPr>
          <w:rFonts w:ascii="宋体" w:eastAsia="宋体"/>
          <w:bCs/>
          <w:color w:val="000000"/>
          <w:sz w:val="24"/>
          <w:szCs w:val="24"/>
          <w:highlight w:val="none"/>
          <w:lang w:val="en-US" w:eastAsia="zh-CN"/>
        </w:rPr>
      </w:pPr>
      <w:r>
        <w:rPr>
          <w:rFonts w:hint="eastAsia" w:ascii="仿宋_GB2312" w:hAnsi="仿宋_GB2312" w:eastAsia="仿宋_GB2312" w:cs="仿宋_GB2312"/>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本公司(单位、联合体)</w:t>
      </w:r>
      <w:r>
        <w:rPr>
          <w:rFonts w:ascii="宋体" w:hAnsi="宋体" w:eastAsia="宋体" w:cs="宋体"/>
          <w:color w:val="000000"/>
          <w:sz w:val="24"/>
          <w:highlight w:val="none"/>
        </w:rPr>
        <w:t xml:space="preserve">暂无驻点场所</w:t>
      </w:r>
      <w:r>
        <w:rPr>
          <w:rFonts w:hint="eastAsia" w:ascii="宋体"/>
          <w:bCs/>
          <w:color w:val="000000"/>
          <w:sz w:val="24"/>
          <w:szCs w:val="24"/>
          <w:highlight w:val="none"/>
          <w:lang w:val="en-US" w:eastAsia="zh-CN"/>
        </w:rPr>
        <w:t xml:space="preserve">，承诺在发布入围结果公告后的7个工作日内确定在无锡市(不含江阴、宜兴)购置或租赁结束期不早于本项目协议期限的办公场所，并承诺于第7个工作日上午10点前向采购人代表提供相关房产证明。购置房产的提供相关产权证明，若暂未办理产权证明，可提供购房合同并附上相关正规票据;租赁房产的，须提供租赁合同原件及出租方房产证明及租赁费正规票据。如在规定时间内未能确定驻锡办公场所并提供相关房产证明的，或经采购人检查办公场所不符合要求的，我公司愿承担相应法律后果。</w:t>
      </w:r>
      <w:r>
        <w:rPr>
          <w:rFonts w:ascii="宋体" w:eastAsia="宋体"/>
          <w:bCs/>
          <w:color w:val="000000"/>
          <w:sz w:val="24"/>
          <w:szCs w:val="24"/>
          <w:highlight w:val="none"/>
          <w:lang w:val="en-US" w:eastAsia="zh-CN"/>
        </w:rPr>
      </w:r>
      <w:r/>
    </w:p>
    <w:p>
      <w:pPr>
        <w:pStyle w:val="885"/>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885"/>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885"/>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885"/>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885"/>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885"/>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885"/>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885"/>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t xml:space="preserve">（</w:t>
      </w:r>
      <w:r>
        <w:rPr>
          <w:rFonts w:ascii="黑体" w:eastAsia="黑体"/>
          <w:bCs/>
          <w:color w:val="000000"/>
          <w:sz w:val="28"/>
          <w:szCs w:val="28"/>
          <w:highlight w:val="none"/>
        </w:rPr>
        <w:t xml:space="preserve">采购包</w:t>
      </w:r>
      <w:r>
        <w:rPr>
          <w:rFonts w:ascii="黑体" w:eastAsia="黑体"/>
          <w:bCs/>
          <w:color w:val="000000"/>
          <w:sz w:val="28"/>
          <w:szCs w:val="28"/>
          <w:highlight w:val="none"/>
          <w:u w:val="single"/>
        </w:rPr>
        <w:t xml:space="preserve">   </w:t>
      </w:r>
      <w:r>
        <w:rPr>
          <w:rFonts w:ascii="黑体" w:eastAsia="黑体"/>
          <w:bCs/>
          <w:color w:val="000000"/>
          <w:sz w:val="28"/>
          <w:szCs w:val="28"/>
          <w:highlight w:val="none"/>
        </w:rPr>
        <w:t xml:space="preserve">）</w:t>
      </w:r>
      <w:r>
        <w:rPr>
          <w:rFonts w:ascii="黑体" w:eastAsia="黑体"/>
          <w:bCs/>
          <w:color w:val="000000"/>
          <w:sz w:val="28"/>
          <w:szCs w:val="28"/>
          <w:highlight w:val="none"/>
        </w:rPr>
      </w:r>
      <w:r/>
    </w:p>
    <w:p>
      <w:pPr>
        <w:pStyle w:val="885"/>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88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5"/>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JSZC-320200-JZCG-G2026-0053</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5"/>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885"/>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1000"/>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无锡市2026-2028年度市级政府投资项目财务审计服务</w:t>
            </w:r>
            <w:r>
              <w:rPr>
                <w:rFonts w:hint="eastAsia" w:hAnsi="宋体" w:eastAsia="宋体"/>
                <w:bCs/>
                <w:color w:val="000000"/>
                <w:szCs w:val="24"/>
                <w:highlight w:val="none"/>
                <w:lang w:eastAsia="zh-CN"/>
              </w:rPr>
            </w:r>
            <w:r/>
          </w:p>
        </w:tc>
        <w:tc>
          <w:tcPr>
            <w:tcW w:w="3188" w:type="dxa"/>
            <w:vAlign w:val="center"/>
            <w:textDirection w:val="lrTb"/>
            <w:noWrap w:val="false"/>
          </w:tcPr>
          <w:p>
            <w:pPr>
              <w:pStyle w:val="1000"/>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885"/>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885"/>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85"/>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5"/>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5"/>
        <w:spacing w:line="400" w:lineRule="exact"/>
        <w:rPr>
          <w:rFonts w:hint="eastAsia" w:ascii="黑体" w:eastAsia="黑体"/>
          <w:color w:val="000000"/>
          <w:sz w:val="24"/>
          <w:szCs w:val="24"/>
          <w:highlight w:val="none"/>
        </w:rPr>
      </w:pPr>
      <w:r>
        <w:rPr>
          <w:rFonts w:hint="eastAsia" w:ascii="黑体" w:eastAsia="黑体"/>
          <w:bCs/>
          <w:color w:val="000000"/>
          <w:sz w:val="24"/>
          <w:szCs w:val="24"/>
          <w:highlight w:val="none"/>
        </w:rPr>
        <w:t xml:space="preserve">注：</w:t>
      </w:r>
      <w:r>
        <w:rPr>
          <w:rFonts w:hint="eastAsia" w:ascii="黑体" w:eastAsia="黑体"/>
          <w:bCs/>
          <w:color w:val="000000"/>
          <w:sz w:val="24"/>
          <w:szCs w:val="24"/>
          <w:highlight w:val="none"/>
          <w:lang w:val="en-US" w:eastAsia="zh-CN"/>
        </w:rPr>
        <w:t xml:space="preserve">1、</w:t>
      </w:r>
      <w:r>
        <w:rPr>
          <w:rFonts w:hint="eastAsia" w:ascii="黑体" w:eastAsia="黑体"/>
          <w:bCs/>
          <w:color w:val="000000"/>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spacing w:line="400" w:lineRule="exact"/>
        <w:rPr>
          <w:rFonts w:hint="eastAsia" w:ascii="黑体" w:eastAsia="黑体"/>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t xml:space="preserve">2.投标总报价请按所投采购包的预算直接填写（如投采购包1，则填写</w:t>
      </w:r>
      <w:r>
        <w:rPr>
          <w:rFonts w:hint="eastAsia" w:ascii="黑体" w:eastAsia="黑体"/>
          <w:bCs/>
          <w:color w:val="000000"/>
          <w:sz w:val="24"/>
          <w:szCs w:val="24"/>
          <w:highlight w:val="none"/>
          <w:lang w:val="en-US" w:eastAsia="zh-CN"/>
        </w:rPr>
        <w:t xml:space="preserve">1</w:t>
      </w:r>
      <w:r>
        <w:rPr>
          <w:rFonts w:hint="eastAsia" w:ascii="黑体" w:eastAsia="黑体"/>
          <w:bCs/>
          <w:color w:val="000000"/>
          <w:sz w:val="24"/>
          <w:szCs w:val="24"/>
          <w:highlight w:val="none"/>
          <w:lang w:val="en-US" w:eastAsia="zh-CN"/>
        </w:rPr>
        <w:t xml:space="preserve">20</w:t>
      </w:r>
      <w:r>
        <w:rPr>
          <w:rFonts w:hint="eastAsia" w:ascii="黑体" w:eastAsia="黑体"/>
          <w:bCs/>
          <w:color w:val="000000"/>
          <w:sz w:val="24"/>
          <w:szCs w:val="24"/>
          <w:highlight w:val="none"/>
        </w:rPr>
        <w:t xml:space="preserve">万元即可），否则作为无效投标文件。</w:t>
      </w: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ascii="黑体" w:eastAsia="黑体"/>
          <w:bCs/>
          <w:color w:val="000000"/>
          <w:sz w:val="24"/>
          <w:szCs w:val="24"/>
          <w:highlight w:val="none"/>
        </w:rPr>
      </w:r>
      <w:r/>
    </w:p>
    <w:p>
      <w:pPr>
        <w:pStyle w:val="885"/>
        <w:spacing w:line="360" w:lineRule="auto"/>
        <w:rPr>
          <w:rFonts w:hint="eastAsia"/>
          <w:b/>
          <w:color w:val="000000"/>
          <w:sz w:val="30"/>
          <w:szCs w:val="30"/>
          <w:highlight w:val="none"/>
        </w:rPr>
      </w:pPr>
      <w:r>
        <w:rPr>
          <w:rFonts w:hint="eastAsia"/>
          <w:b/>
          <w:color w:val="000000"/>
          <w:sz w:val="30"/>
          <w:szCs w:val="30"/>
          <w:highlight w:val="none"/>
        </w:rPr>
      </w:r>
      <w:r/>
    </w:p>
    <w:p>
      <w:pPr>
        <w:pStyle w:val="885"/>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885"/>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JSZC-320200-JZCG-G2026-0053</w:t>
      </w:r>
      <w:r>
        <w:rPr>
          <w:rFonts w:hint="eastAsia" w:ascii="黑体" w:eastAsia="黑体"/>
          <w:bCs/>
          <w:color w:val="000000"/>
          <w:sz w:val="24"/>
          <w:szCs w:val="24"/>
          <w:highlight w:val="none"/>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5"/>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Mar>
              <w:left w:w="15" w:type="dxa"/>
              <w:top w:w="15" w:type="dxa"/>
              <w:right w:w="15" w:type="dxa"/>
              <w:bottom w:w="0" w:type="dxa"/>
            </w:tcMar>
            <w:tcW w:w="4930" w:type="dxa"/>
            <w:vAlign w:val="center"/>
            <w:textDirection w:val="lrTb"/>
            <w:noWrap/>
          </w:tcPr>
          <w:p>
            <w:pPr>
              <w:pStyle w:val="885"/>
              <w:jc w:val="center"/>
              <w:spacing w:before="5"/>
              <w:rPr>
                <w:color w:val="000000"/>
                <w:sz w:val="18"/>
                <w:highlight w:val="none"/>
              </w:rPr>
            </w:pPr>
            <w:r>
              <w:rPr>
                <w:color w:val="000000"/>
                <w:sz w:val="18"/>
                <w:highlight w:val="none"/>
              </w:rPr>
              <w:t xml:space="preserve">服务内容</w:t>
            </w:r>
            <w:r>
              <w:rPr>
                <w:color w:val="000000"/>
                <w:sz w:val="18"/>
                <w:highlight w:val="none"/>
              </w:rPr>
            </w:r>
            <w:r/>
          </w:p>
        </w:tc>
        <w:tc>
          <w:tcPr>
            <w:tcW w:w="851" w:type="dxa"/>
            <w:vAlign w:val="center"/>
            <w:textDirection w:val="lrTb"/>
            <w:noWrap w:val="false"/>
          </w:tcPr>
          <w:p>
            <w:pPr>
              <w:pStyle w:val="885"/>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Mar>
              <w:left w:w="15" w:type="dxa"/>
              <w:top w:w="15" w:type="dxa"/>
              <w:right w:w="15" w:type="dxa"/>
              <w:bottom w:w="0" w:type="dxa"/>
            </w:tcMar>
            <w:tcW w:w="850" w:type="dxa"/>
            <w:vAlign w:val="center"/>
            <w:textDirection w:val="lrTb"/>
            <w:noWrap/>
          </w:tcPr>
          <w:p>
            <w:pPr>
              <w:pStyle w:val="885"/>
              <w:jc w:val="center"/>
              <w:spacing w:before="5"/>
              <w:rPr>
                <w:color w:val="000000"/>
                <w:sz w:val="18"/>
                <w:highlight w:val="none"/>
              </w:rPr>
            </w:pPr>
            <w:r>
              <w:rPr>
                <w:rFonts w:hint="eastAsia"/>
                <w:color w:val="000000"/>
                <w:sz w:val="18"/>
                <w:highlight w:val="none"/>
              </w:rPr>
              <w:t xml:space="preserve">单位</w:t>
            </w:r>
            <w:r>
              <w:rPr>
                <w:color w:val="000000"/>
                <w:sz w:val="18"/>
                <w:highlight w:val="none"/>
              </w:rPr>
            </w:r>
            <w:r/>
          </w:p>
        </w:tc>
        <w:tc>
          <w:tcPr>
            <w:tcW w:w="1134" w:type="dxa"/>
            <w:vAlign w:val="center"/>
            <w:textDirection w:val="lrTb"/>
            <w:noWrap w:val="false"/>
          </w:tcPr>
          <w:p>
            <w:pPr>
              <w:pStyle w:val="885"/>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1276" w:type="dxa"/>
            <w:vAlign w:val="center"/>
            <w:textDirection w:val="lrTb"/>
            <w:noWrap w:val="false"/>
          </w:tcPr>
          <w:p>
            <w:pPr>
              <w:pStyle w:val="885"/>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34"/>
              <w:spacing w:before="5"/>
              <w:tabs>
                <w:tab w:val="clear" w:pos="4153" w:leader="none"/>
                <w:tab w:val="clear" w:pos="8306" w:leader="none"/>
              </w:tabs>
              <w:rPr>
                <w:rFonts w:ascii="宋体"/>
                <w:color w:val="000000"/>
                <w:highlight w:val="none"/>
                <w:lang w:val="en-US" w:eastAsia="zh-CN"/>
              </w:rPr>
              <w:pBdr>
                <w:bottom w:val="none" w:color="000000" w:sz="0" w:space="0"/>
              </w:pBdr>
            </w:pPr>
            <w:r>
              <w:rPr>
                <w:rFonts w:hint="eastAsia" w:ascii="宋体"/>
                <w:color w:val="000000"/>
                <w:highlight w:val="none"/>
                <w:lang w:val="en-US" w:eastAsia="zh-CN"/>
              </w:rPr>
              <w:t xml:space="preserve">1</w:t>
            </w:r>
            <w:r>
              <w:rPr>
                <w:rFonts w:ascii="宋体"/>
                <w:color w:val="000000"/>
                <w:highlight w:val="none"/>
                <w:lang w:val="en-US" w:eastAsia="zh-CN"/>
              </w:rPr>
            </w:r>
            <w:r/>
          </w:p>
        </w:tc>
        <w:tc>
          <w:tcPr>
            <w:tcMar>
              <w:left w:w="15" w:type="dxa"/>
              <w:top w:w="15" w:type="dxa"/>
              <w:right w:w="15" w:type="dxa"/>
              <w:bottom w:w="0" w:type="dxa"/>
            </w:tcMar>
            <w:tcW w:w="4930" w:type="dxa"/>
            <w:vAlign w:val="center"/>
            <w:textDirection w:val="lrTb"/>
            <w:noWrap/>
          </w:tcPr>
          <w:p>
            <w:pPr>
              <w:pStyle w:val="885"/>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5"/>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5"/>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885"/>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5"/>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5"/>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885"/>
              <w:jc w:val="center"/>
              <w:rPr>
                <w:rFonts w:hint="eastAsia" w:ascii="黑体" w:eastAsia="黑体"/>
                <w:b/>
                <w:bCs/>
                <w:color w:val="000000"/>
                <w:highlight w:val="none"/>
              </w:rPr>
            </w:pPr>
            <w:r>
              <w:rPr>
                <w:rFonts w:ascii="黑体" w:eastAsia="黑体"/>
                <w:b/>
                <w:bCs/>
                <w:color w:val="000000"/>
                <w:highlight w:val="none"/>
              </w:rPr>
              <w:t xml:space="preserve">……</w:t>
            </w:r>
            <w:r>
              <w:rPr>
                <w:rFonts w:hint="eastAsia" w:ascii="黑体" w:eastAsia="黑体"/>
                <w:b/>
                <w:bCs/>
                <w:color w:val="000000"/>
                <w:highlight w:val="none"/>
              </w:rPr>
            </w:r>
            <w:r/>
          </w:p>
        </w:tc>
        <w:tc>
          <w:tcPr>
            <w:tcW w:w="851"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885"/>
              <w:jc w:val="center"/>
              <w:rPr>
                <w:rFonts w:hint="eastAsia" w:ascii="黑体" w:eastAsia="黑体"/>
                <w:b/>
                <w:bCs/>
                <w:color w:val="000000"/>
                <w:highlight w:val="none"/>
              </w:rPr>
            </w:pPr>
            <w:r>
              <w:rPr>
                <w:rFonts w:hint="eastAsia" w:ascii="黑体" w:eastAsia="黑体"/>
                <w:b/>
                <w:bCs/>
                <w:color w:val="000000"/>
                <w:highlight w:val="none"/>
              </w:rPr>
            </w:r>
            <w:r/>
          </w:p>
        </w:tc>
        <w:tc>
          <w:tcPr>
            <w:tcW w:w="1134"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885"/>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bl>
    <w:p>
      <w:pPr>
        <w:pStyle w:val="885"/>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885"/>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885"/>
        <w:ind w:firstLine="360"/>
        <w:spacing w:line="400" w:lineRule="exact"/>
        <w:rPr>
          <w:rFonts w:hint="eastAsia" w:ascii="宋体" w:hAnsi="宋体"/>
          <w:bCs/>
          <w:color w:val="000000"/>
          <w:highlight w:val="none"/>
        </w:rPr>
        <w:outlineLvl w:val="0"/>
      </w:pPr>
      <w:r>
        <w:rPr>
          <w:rFonts w:hint="eastAsia" w:ascii="黑体" w:eastAsia="黑体"/>
          <w:bCs/>
          <w:color w:val="000000"/>
          <w:sz w:val="24"/>
          <w:szCs w:val="24"/>
          <w:highlight w:val="none"/>
        </w:rPr>
        <w:t xml:space="preserve">注：本项目无分项报价，各投标供应商只需直接填写“无”即可。</w:t>
      </w:r>
      <w:r>
        <w:rPr>
          <w:rFonts w:hint="eastAsia" w:ascii="宋体" w:hAnsi="宋体"/>
          <w:bCs/>
          <w:color w:val="000000"/>
          <w:highlight w:val="none"/>
        </w:rPr>
      </w:r>
      <w:r/>
    </w:p>
    <w:p>
      <w:pPr>
        <w:pStyle w:val="885"/>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885"/>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885"/>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885"/>
        <w:ind w:firstLine="315"/>
        <w:spacing w:line="400" w:lineRule="exact"/>
        <w:rPr>
          <w:rFonts w:ascii="宋体" w:hAnsi="宋体"/>
          <w:bCs/>
          <w:color w:val="000000"/>
          <w:highlight w:val="none"/>
        </w:rPr>
        <w:outlineLvl w:val="0"/>
      </w:pPr>
      <w:r>
        <w:rPr>
          <w:rFonts w:ascii="宋体" w:hAnsi="宋体"/>
          <w:bCs/>
          <w:color w:val="000000"/>
          <w:highlight w:val="none"/>
        </w:rPr>
      </w:r>
      <w:r/>
    </w:p>
    <w:p>
      <w:pPr>
        <w:pStyle w:val="885"/>
        <w:spacing w:line="360" w:lineRule="auto"/>
        <w:rPr>
          <w:rFonts w:hint="eastAsia"/>
          <w:b/>
          <w:color w:val="000000"/>
          <w:sz w:val="28"/>
          <w:szCs w:val="28"/>
          <w:highlight w:val="none"/>
        </w:rPr>
      </w:pPr>
      <w:r>
        <w:rPr>
          <w:rFonts w:ascii="宋体" w:hAnsi="宋体"/>
          <w:bCs/>
          <w:color w:val="000000"/>
          <w:highlight w:val="none"/>
        </w:rPr>
        <w:br w:type="page" w:clear="all"/>
      </w:r>
      <w:bookmarkEnd w:id="197"/>
      <w:r/>
      <w:bookmarkEnd w:id="198"/>
      <w:r/>
      <w:bookmarkEnd w:id="199"/>
      <w:r/>
      <w:bookmarkStart w:id="202"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885"/>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5"/>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85"/>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5"/>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85"/>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JSZC-320200-JZCG-G2026-0053</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Cs/>
                <w:color w:val="000000"/>
                <w:highlight w:val="none"/>
              </w:rPr>
            </w:pPr>
            <w:r>
              <w:rPr>
                <w:rFonts w:ascii="宋体"/>
                <w:bCs/>
                <w:color w:val="000000"/>
                <w:highlight w:val="none"/>
              </w:rPr>
            </w:r>
            <w:r/>
          </w:p>
        </w:tc>
      </w:tr>
    </w:tbl>
    <w:p>
      <w:pPr>
        <w:pStyle w:val="885"/>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885"/>
        <w:rPr>
          <w:rFonts w:ascii="宋体"/>
          <w:bCs/>
          <w:color w:val="000000"/>
          <w:sz w:val="30"/>
          <w:highlight w:val="none"/>
        </w:rPr>
      </w:pPr>
      <w:r>
        <w:rPr>
          <w:rFonts w:ascii="宋体"/>
          <w:bCs/>
          <w:color w:val="000000"/>
          <w:sz w:val="30"/>
          <w:highlight w:val="none"/>
        </w:rPr>
      </w:r>
      <w:r/>
    </w:p>
    <w:p>
      <w:pPr>
        <w:pStyle w:val="885"/>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85"/>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85"/>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85"/>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3" w:name="_Hlt26671374"/>
      <w:r/>
      <w:bookmarkEnd w:id="203"/>
      <w:r/>
      <w:bookmarkStart w:id="204" w:name="_Hlt26955066"/>
      <w:r/>
      <w:bookmarkEnd w:id="204"/>
      <w:r/>
      <w:bookmarkStart w:id="205" w:name="_Hlt26609389"/>
      <w:r/>
      <w:bookmarkEnd w:id="205"/>
      <w:r/>
      <w:bookmarkStart w:id="206" w:name="_格式2__法定代表人授权书"/>
      <w:r/>
      <w:bookmarkEnd w:id="206"/>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85"/>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885"/>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885"/>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885"/>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5"/>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hint="eastAsia" w:ascii="黑体" w:eastAsia="黑体"/>
          <w:bCs/>
          <w:color w:val="000000"/>
          <w:sz w:val="28"/>
          <w:szCs w:val="28"/>
          <w:highlight w:val="none"/>
        </w:rPr>
      </w:r>
      <w:r>
        <w:rPr>
          <w:rFonts w:ascii="黑体" w:eastAsia="黑体"/>
          <w:bCs/>
          <w:color w:val="000000"/>
          <w:sz w:val="28"/>
          <w:szCs w:val="28"/>
          <w:highlight w:val="none"/>
        </w:rPr>
        <w:t xml:space="preserve">（</w:t>
      </w:r>
      <w:r>
        <w:rPr>
          <w:rFonts w:ascii="黑体" w:eastAsia="黑体"/>
          <w:bCs/>
          <w:color w:val="000000"/>
          <w:sz w:val="28"/>
          <w:szCs w:val="28"/>
          <w:highlight w:val="none"/>
        </w:rPr>
        <w:t xml:space="preserve">采购包</w:t>
      </w:r>
      <w:r>
        <w:rPr>
          <w:rFonts w:ascii="黑体" w:eastAsia="黑体"/>
          <w:bCs/>
          <w:color w:val="000000"/>
          <w:sz w:val="28"/>
          <w:szCs w:val="28"/>
          <w:highlight w:val="none"/>
          <w:u w:val="single"/>
        </w:rPr>
        <w:t xml:space="preserve">   </w:t>
      </w:r>
      <w:r>
        <w:rPr>
          <w:rFonts w:ascii="黑体" w:eastAsia="黑体"/>
          <w:bCs/>
          <w:color w:val="000000"/>
          <w:sz w:val="28"/>
          <w:szCs w:val="28"/>
          <w:highlight w:val="none"/>
        </w:rPr>
        <w:t xml:space="preserve">）</w:t>
      </w:r>
      <w:r/>
      <w:r>
        <w:rPr>
          <w:rFonts w:hint="eastAsia" w:ascii="黑体" w:eastAsia="黑体"/>
          <w:bCs/>
          <w:color w:val="000000"/>
          <w:sz w:val="28"/>
          <w:szCs w:val="28"/>
          <w:highlight w:val="none"/>
        </w:rPr>
      </w:r>
      <w:r/>
    </w:p>
    <w:p>
      <w:pPr>
        <w:pStyle w:val="885"/>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5"/>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JSZC-320200-JZCG-G2026-0053</w:t>
      </w:r>
      <w:r>
        <w:rPr>
          <w:rFonts w:hint="eastAsia" w:ascii="黑体" w:eastAsia="黑体"/>
          <w:bCs/>
          <w:color w:val="000000"/>
          <w:sz w:val="24"/>
          <w:szCs w:val="24"/>
          <w:highlight w:val="none"/>
          <w:lang w:eastAsia="zh-CN"/>
        </w:rPr>
      </w:r>
      <w:r/>
    </w:p>
    <w:tbl>
      <w:tblPr>
        <w:tblW w:w="9596"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934"/>
        <w:gridCol w:w="933"/>
        <w:gridCol w:w="1205"/>
        <w:gridCol w:w="1457"/>
        <w:gridCol w:w="1277"/>
        <w:gridCol w:w="1955"/>
        <w:gridCol w:w="900"/>
      </w:tblGrid>
      <w:tr>
        <w:trPr>
          <w:trHeight w:val="2929"/>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5"/>
              <w:jc w:val="left"/>
              <w:keepLines w:val="0"/>
              <w:keepNext w:val="0"/>
              <w:pageBreakBefore w:val="0"/>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5"/>
              <w:keepLines w:val="0"/>
              <w:keepNext w:val="0"/>
              <w:pageBreakBefore w:val="0"/>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5"/>
              <w:keepLines w:val="0"/>
              <w:keepNext w:val="0"/>
              <w:pageBreakBefore w:val="0"/>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出生年月</w:t>
            </w: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885"/>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本项目职责</w:t>
            </w:r>
            <w:r>
              <w:rPr>
                <w:rFonts w:ascii="宋体" w:hAnsi="宋体" w:eastAsia="宋体" w:cs="宋体"/>
                <w:color w:val="000000"/>
                <w:sz w:val="24"/>
                <w:szCs w:val="24"/>
                <w:highlight w:val="none"/>
                <w:lang w:val="en-US" w:eastAsia="zh-CN"/>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会计专业技术职称</w:t>
            </w: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是否具备注册会计师资格（填写证书编号）</w:t>
            </w: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ascii="宋体" w:hAnsi="宋体" w:cs="宋体"/>
                <w:color w:val="000000"/>
                <w:sz w:val="24"/>
                <w:szCs w:val="24"/>
                <w:highlight w:val="none"/>
              </w:rPr>
            </w:r>
            <w:r/>
          </w:p>
        </w:tc>
      </w:tr>
      <w:tr>
        <w:trPr>
          <w:trHeight w:val="593"/>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93"/>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93"/>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93"/>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93"/>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93"/>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93"/>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04"/>
        </w:trPr>
        <w:tc>
          <w:tcPr>
            <w:tcW w:w="93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4"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33"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0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5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77"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55"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900" w:type="dxa"/>
            <w:vAlign w:val="top"/>
            <w:textDirection w:val="lrTb"/>
            <w:noWrap w:val="false"/>
          </w:tcPr>
          <w:p>
            <w:pPr>
              <w:pStyle w:val="885"/>
              <w:jc w:val="center"/>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885"/>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885"/>
        <w:rPr>
          <w:b/>
          <w:bCs/>
          <w:color w:val="000000"/>
          <w:sz w:val="24"/>
          <w:szCs w:val="24"/>
          <w:highlight w:val="none"/>
        </w:rPr>
      </w:pPr>
      <w:r>
        <w:rPr>
          <w:rFonts w:hint="eastAsia" w:ascii="黑体" w:eastAsia="黑体"/>
          <w:bCs/>
          <w:color w:val="000000"/>
          <w:sz w:val="24"/>
          <w:szCs w:val="24"/>
          <w:highlight w:val="none"/>
        </w:rPr>
        <w:t xml:space="preserve">投标人名称（盖章）</w:t>
      </w:r>
      <w:r>
        <w:rPr>
          <w:b/>
          <w:bCs/>
          <w:color w:val="000000"/>
          <w:sz w:val="24"/>
          <w:szCs w:val="24"/>
          <w:highlight w:val="none"/>
        </w:rPr>
      </w:r>
      <w:r/>
    </w:p>
    <w:p>
      <w:pPr>
        <w:pStyle w:val="885"/>
        <w:rPr>
          <w:rFonts w:hint="eastAsia" w:ascii="宋体" w:hAnsi="宋体"/>
          <w:bCs/>
          <w:color w:val="000000"/>
          <w:highlight w:val="none"/>
        </w:rPr>
      </w:pPr>
      <w:r>
        <w:rPr>
          <w:rFonts w:hint="eastAsia" w:ascii="宋体" w:hAnsi="宋体"/>
          <w:bCs/>
          <w:color w:val="000000"/>
          <w:highlight w:val="none"/>
        </w:rPr>
      </w:r>
      <w:r/>
    </w:p>
    <w:p>
      <w:pPr>
        <w:pStyle w:val="885"/>
        <w:rPr>
          <w:rFonts w:ascii="宋体" w:hAnsi="宋体"/>
          <w:bCs/>
          <w:color w:val="000000"/>
          <w:highlight w:val="none"/>
        </w:rPr>
      </w:pPr>
      <w:r>
        <w:rPr>
          <w:rFonts w:hint="eastAsia" w:ascii="宋体" w:hAnsi="宋体"/>
          <w:bCs/>
          <w:color w:val="000000"/>
          <w:highlight w:val="none"/>
        </w:rPr>
        <w:t xml:space="preserve">注：1. 表格不够可自行延长。</w:t>
      </w:r>
      <w:r>
        <w:rPr>
          <w:rFonts w:ascii="宋体" w:hAnsi="宋体"/>
          <w:bCs/>
          <w:color w:val="000000"/>
          <w:highlight w:val="none"/>
        </w:rPr>
      </w:r>
      <w:r/>
    </w:p>
    <w:p>
      <w:pPr>
        <w:pStyle w:val="885"/>
        <w:ind w:firstLine="420"/>
        <w:rPr>
          <w:color w:val="000000"/>
          <w:highlight w:val="none"/>
        </w:rPr>
      </w:pPr>
      <w:r>
        <w:rPr>
          <w:rFonts w:hint="eastAsia" w:ascii="宋体" w:hAnsi="宋体"/>
          <w:bCs/>
          <w:color w:val="000000"/>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highlight w:val="none"/>
        </w:rPr>
      </w:r>
      <w:r/>
    </w:p>
    <w:p>
      <w:pPr>
        <w:pStyle w:val="885"/>
        <w:rPr>
          <w:rFonts w:hint="eastAsia" w:ascii="宋体" w:hAnsi="宋体"/>
          <w:bCs/>
          <w:color w:val="000000"/>
          <w:highlight w:val="none"/>
        </w:rPr>
      </w:pPr>
      <w:r>
        <w:rPr>
          <w:rFonts w:hint="eastAsia" w:ascii="宋体" w:hAnsi="宋体"/>
          <w:bCs/>
          <w:color w:val="000000"/>
          <w:highlight w:val="none"/>
        </w:rPr>
      </w:r>
      <w:r/>
    </w:p>
    <w:p>
      <w:pPr>
        <w:pStyle w:val="885"/>
        <w:rPr>
          <w:rFonts w:hint="eastAsia" w:ascii="宋体" w:hAnsi="宋体"/>
          <w:bCs/>
          <w:color w:val="000000"/>
          <w:highlight w:val="none"/>
        </w:rPr>
      </w:pPr>
      <w:r>
        <w:rPr>
          <w:rFonts w:hint="eastAsia" w:ascii="宋体" w:hAnsi="宋体"/>
          <w:bCs/>
          <w:color w:val="000000"/>
          <w:highlight w:val="none"/>
        </w:rPr>
      </w:r>
      <w:r/>
    </w:p>
    <w:p>
      <w:pPr>
        <w:pStyle w:val="885"/>
        <w:rPr>
          <w:rFonts w:hint="eastAsia" w:ascii="宋体" w:hAnsi="宋体"/>
          <w:bCs/>
          <w:color w:val="000000"/>
          <w:highlight w:val="none"/>
        </w:rPr>
      </w:pPr>
      <w:r>
        <w:rPr>
          <w:rFonts w:hint="eastAsia" w:ascii="宋体" w:hAnsi="宋体"/>
          <w:bCs/>
          <w:color w:val="000000"/>
          <w:highlight w:val="none"/>
        </w:rPr>
      </w:r>
      <w:r/>
    </w:p>
    <w:p>
      <w:pPr>
        <w:rPr>
          <w:rFonts w:hint="eastAsia" w:ascii="宋体" w:hAnsi="宋体"/>
          <w:color w:val="000000"/>
          <w:highlight w:val="none"/>
        </w:rPr>
      </w:pPr>
      <w:r>
        <w:rPr>
          <w:rFonts w:hint="eastAsia" w:ascii="宋体" w:hAnsi="宋体"/>
          <w:bCs/>
          <w:color w:val="000000"/>
          <w:highlight w:val="none"/>
        </w:rPr>
      </w:r>
      <w:r>
        <w:rPr>
          <w:rFonts w:hint="eastAsia" w:ascii="宋体" w:hAnsi="宋体"/>
          <w:bCs/>
          <w:color w:val="000000"/>
          <w:highlight w:val="none"/>
        </w:rPr>
      </w:r>
    </w:p>
    <w:p>
      <w:pP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p>
    <w:p>
      <w:pPr>
        <w:pStyle w:val="885"/>
        <w:rPr>
          <w:rFonts w:hint="eastAsia" w:ascii="宋体" w:hAnsi="宋体"/>
          <w:color w:val="000000"/>
          <w:highlight w:val="none"/>
        </w:rPr>
      </w:pPr>
      <w:r>
        <w:rPr>
          <w:rFonts w:hint="eastAsia" w:ascii="宋体" w:hAnsi="宋体"/>
          <w:bCs/>
          <w:color w:val="000000"/>
          <w:highlight w:val="none"/>
        </w:rPr>
      </w:r>
      <w:r/>
    </w:p>
    <w:p>
      <w:pPr>
        <w:pStyle w:val="885"/>
        <w:rPr>
          <w:rFonts w:hint="eastAsia" w:ascii="宋体" w:hAnsi="宋体"/>
          <w:bCs/>
          <w:color w:val="000000"/>
          <w:highlight w:val="none"/>
        </w:rPr>
      </w:pPr>
      <w:r>
        <w:rPr>
          <w:rFonts w:hint="eastAsia" w:ascii="宋体" w:hAnsi="宋体"/>
          <w:bCs/>
          <w:color w:val="000000"/>
          <w:highlight w:val="none"/>
        </w:rPr>
      </w:r>
      <w:r/>
    </w:p>
    <w:p>
      <w:pPr>
        <w:pStyle w:val="885"/>
        <w:numPr>
          <w:ilvl w:val="0"/>
          <w:numId w:val="0"/>
        </w:numPr>
        <w:rPr>
          <w:rFonts w:hint="eastAsia"/>
          <w:b/>
          <w:color w:val="000000"/>
          <w:sz w:val="28"/>
          <w:szCs w:val="28"/>
          <w:highlight w:val="none"/>
        </w:rPr>
      </w:pPr>
      <w:r>
        <w:rPr>
          <w:rFonts w:hint="eastAsia"/>
          <w:b/>
          <w:color w:val="000000"/>
          <w:sz w:val="28"/>
          <w:szCs w:val="28"/>
          <w:highlight w:val="none"/>
          <w:lang w:val="en-US" w:eastAsia="zh-CN"/>
        </w:rPr>
        <w:t xml:space="preserve">十二、</w:t>
      </w:r>
      <w:r>
        <w:rPr>
          <w:rFonts w:hint="eastAsia"/>
          <w:b/>
          <w:color w:val="000000"/>
          <w:sz w:val="28"/>
          <w:szCs w:val="28"/>
          <w:highlight w:val="none"/>
        </w:rPr>
        <w:t xml:space="preserve">审计项目汇总表（格式）</w:t>
      </w:r>
      <w:r>
        <w:rPr>
          <w:rFonts w:hint="eastAsia"/>
          <w:b/>
          <w:color w:val="000000"/>
          <w:sz w:val="28"/>
          <w:szCs w:val="28"/>
          <w:highlight w:val="none"/>
        </w:rPr>
      </w:r>
      <w:r/>
    </w:p>
    <w:p>
      <w:pPr>
        <w:pStyle w:val="885"/>
        <w:ind w:firstLine="490"/>
        <w:jc w:val="center"/>
        <w:keepLines w:val="0"/>
        <w:keepNext w:val="0"/>
        <w:pageBreakBefore w:val="0"/>
        <w:spacing w:line="240" w:lineRule="auto"/>
        <w:rPr>
          <w:rFonts w:ascii="黑体" w:hAnsi="宋体" w:eastAsia="黑体"/>
          <w:bCs/>
          <w:color w:val="000000"/>
          <w:sz w:val="28"/>
          <w:szCs w:val="28"/>
          <w:highlight w:val="none"/>
        </w:rPr>
        <w:outlineLvl w:val="0"/>
      </w:pPr>
      <w:r>
        <w:rPr>
          <w:rFonts w:hint="eastAsia" w:ascii="黑体" w:hAnsi="宋体" w:eastAsia="黑体"/>
          <w:bCs/>
          <w:color w:val="000000"/>
          <w:sz w:val="28"/>
          <w:szCs w:val="28"/>
          <w:highlight w:val="none"/>
        </w:rPr>
        <w:t xml:space="preserve">审计项目汇总表</w:t>
      </w:r>
      <w:r>
        <w:rPr>
          <w:rFonts w:ascii="黑体" w:hAnsi="宋体" w:eastAsia="黑体"/>
          <w:bCs/>
          <w:color w:val="000000"/>
          <w:sz w:val="28"/>
          <w:szCs w:val="28"/>
          <w:highlight w:val="none"/>
        </w:rPr>
      </w:r>
      <w:r>
        <w:rPr>
          <w:rFonts w:ascii="黑体" w:eastAsia="黑体"/>
          <w:bCs/>
          <w:color w:val="000000"/>
          <w:sz w:val="28"/>
          <w:szCs w:val="28"/>
          <w:highlight w:val="none"/>
        </w:rPr>
        <w:t xml:space="preserve">（</w:t>
      </w:r>
      <w:r>
        <w:rPr>
          <w:rFonts w:ascii="黑体" w:eastAsia="黑体"/>
          <w:bCs/>
          <w:color w:val="000000"/>
          <w:sz w:val="28"/>
          <w:szCs w:val="28"/>
          <w:highlight w:val="none"/>
        </w:rPr>
        <w:t xml:space="preserve">采购包</w:t>
      </w:r>
      <w:r>
        <w:rPr>
          <w:rFonts w:ascii="黑体" w:eastAsia="黑体"/>
          <w:bCs/>
          <w:color w:val="000000"/>
          <w:sz w:val="28"/>
          <w:szCs w:val="28"/>
          <w:highlight w:val="none"/>
          <w:u w:val="single"/>
        </w:rPr>
        <w:t xml:space="preserve">   </w:t>
      </w:r>
      <w:r>
        <w:rPr>
          <w:rFonts w:ascii="黑体" w:eastAsia="黑体"/>
          <w:bCs/>
          <w:color w:val="000000"/>
          <w:sz w:val="28"/>
          <w:szCs w:val="28"/>
          <w:highlight w:val="none"/>
        </w:rPr>
        <w:t xml:space="preserve">）</w:t>
      </w:r>
      <w:r/>
      <w:r>
        <w:rPr>
          <w:rFonts w:ascii="黑体" w:hAnsi="宋体" w:eastAsia="黑体"/>
          <w:bCs/>
          <w:color w:val="000000"/>
          <w:sz w:val="28"/>
          <w:szCs w:val="28"/>
          <w:highlight w:val="none"/>
        </w:rPr>
      </w:r>
      <w:r/>
    </w:p>
    <w:p>
      <w:pPr>
        <w:pStyle w:val="885"/>
        <w:ind w:firstLine="480"/>
        <w:rPr>
          <w:rFonts w:ascii="黑体" w:hAnsi="宋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JSZC-320200-JZCG-G2026-0053</w:t>
      </w:r>
      <w:r>
        <w:rPr>
          <w:rFonts w:ascii="黑体" w:hAnsi="宋体" w:eastAsia="黑体"/>
          <w:bCs/>
          <w:color w:val="000000"/>
          <w:sz w:val="24"/>
          <w:szCs w:val="24"/>
          <w:highlight w:val="none"/>
        </w:rPr>
      </w:r>
      <w:r/>
    </w:p>
    <w:tbl>
      <w:tblPr>
        <w:tblW w:w="9216" w:type="dxa"/>
        <w:jc w:val="center"/>
        <w:tblInd w:w="-14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3"/>
        <w:gridCol w:w="876"/>
        <w:gridCol w:w="2100"/>
        <w:gridCol w:w="1829"/>
        <w:gridCol w:w="935"/>
        <w:gridCol w:w="973"/>
        <w:gridCol w:w="1140"/>
      </w:tblGrid>
      <w:tr>
        <w:trPr>
          <w:trHeight w:val="2307"/>
        </w:trPr>
        <w:tc>
          <w:tcPr>
            <w:tcW w:w="1363" w:type="dxa"/>
            <w:vAlign w:val="center"/>
            <w:textDirection w:val="lrTb"/>
            <w:noWrap w:val="false"/>
          </w:tcPr>
          <w:p>
            <w:pPr>
              <w:pStyle w:val="885"/>
              <w:jc w:val="center"/>
              <w:keepLines w:val="0"/>
              <w:keepNext w:val="0"/>
              <w:pageBreakBefore w:val="0"/>
              <w:spacing w:line="24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业绩</w:t>
            </w:r>
            <w:r>
              <w:rPr>
                <w:rFonts w:ascii="宋体" w:hAnsi="宋体"/>
                <w:bCs/>
                <w:color w:val="000000"/>
                <w:sz w:val="24"/>
                <w:szCs w:val="24"/>
                <w:highlight w:val="none"/>
              </w:rPr>
            </w:r>
            <w:r/>
          </w:p>
        </w:tc>
        <w:tc>
          <w:tcPr>
            <w:tcW w:w="876" w:type="dxa"/>
            <w:vAlign w:val="center"/>
            <w:textDirection w:val="lrTb"/>
            <w:noWrap w:val="false"/>
          </w:tcPr>
          <w:p>
            <w:pPr>
              <w:pStyle w:val="885"/>
              <w:jc w:val="center"/>
              <w:keepLines w:val="0"/>
              <w:keepNext w:val="0"/>
              <w:pageBreakBefore w:val="0"/>
              <w:spacing w:line="24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2100" w:type="dxa"/>
            <w:vAlign w:val="center"/>
            <w:textDirection w:val="lrTb"/>
            <w:noWrap w:val="false"/>
          </w:tcPr>
          <w:p>
            <w:pPr>
              <w:pStyle w:val="885"/>
              <w:jc w:val="center"/>
              <w:keepLines w:val="0"/>
              <w:keepNext w:val="0"/>
              <w:pageBreakBefore w:val="0"/>
              <w:spacing w:line="24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合同（项目）名称</w:t>
            </w:r>
            <w:r>
              <w:rPr>
                <w:rFonts w:ascii="宋体" w:hAnsi="宋体"/>
                <w:bCs/>
                <w:color w:val="000000"/>
                <w:sz w:val="24"/>
                <w:szCs w:val="24"/>
                <w:highlight w:val="none"/>
              </w:rPr>
            </w:r>
            <w:r/>
          </w:p>
        </w:tc>
        <w:tc>
          <w:tcPr>
            <w:tcW w:w="1829" w:type="dxa"/>
            <w:vAlign w:val="center"/>
            <w:textDirection w:val="lrTb"/>
            <w:noWrap w:val="false"/>
          </w:tcPr>
          <w:p>
            <w:pPr>
              <w:pStyle w:val="885"/>
              <w:jc w:val="center"/>
              <w:keepLines w:val="0"/>
              <w:keepNext w:val="0"/>
              <w:pageBreakBefore w:val="0"/>
              <w:spacing w:line="24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委托方</w:t>
            </w:r>
            <w:r>
              <w:rPr>
                <w:rFonts w:ascii="宋体" w:hAnsi="宋体"/>
                <w:bCs/>
                <w:color w:val="000000"/>
                <w:sz w:val="24"/>
                <w:szCs w:val="24"/>
                <w:highlight w:val="none"/>
              </w:rPr>
            </w:r>
            <w:r/>
          </w:p>
        </w:tc>
        <w:tc>
          <w:tcPr>
            <w:tcW w:w="935" w:type="dxa"/>
            <w:vAlign w:val="center"/>
            <w:textDirection w:val="lrTb"/>
            <w:noWrap w:val="false"/>
          </w:tcPr>
          <w:p>
            <w:pPr>
              <w:pStyle w:val="885"/>
              <w:jc w:val="center"/>
              <w:keepLines w:val="0"/>
              <w:keepNext w:val="0"/>
              <w:pageBreakBefore w:val="0"/>
              <w:spacing w:line="24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审计报告出具时间</w:t>
            </w:r>
            <w:r>
              <w:rPr>
                <w:rFonts w:ascii="宋体" w:hAnsi="宋体"/>
                <w:bCs/>
                <w:color w:val="000000"/>
                <w:sz w:val="24"/>
                <w:szCs w:val="24"/>
                <w:highlight w:val="none"/>
              </w:rPr>
            </w:r>
            <w:r/>
          </w:p>
        </w:tc>
        <w:tc>
          <w:tcPr>
            <w:tcW w:w="973" w:type="dxa"/>
            <w:vAlign w:val="center"/>
            <w:textDirection w:val="lrTb"/>
            <w:noWrap w:val="false"/>
          </w:tcPr>
          <w:p>
            <w:pPr>
              <w:pStyle w:val="885"/>
              <w:jc w:val="center"/>
              <w:keepLines w:val="0"/>
              <w:keepNext w:val="0"/>
              <w:pageBreakBefore w:val="0"/>
              <w:spacing w:line="24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项目负责人</w:t>
            </w:r>
            <w:r>
              <w:rPr>
                <w:rFonts w:ascii="宋体" w:hAnsi="宋体"/>
                <w:bCs/>
                <w:color w:val="000000"/>
                <w:sz w:val="24"/>
                <w:szCs w:val="24"/>
                <w:highlight w:val="none"/>
              </w:rPr>
            </w:r>
            <w:r/>
          </w:p>
        </w:tc>
        <w:tc>
          <w:tcPr>
            <w:tcW w:w="1140" w:type="dxa"/>
            <w:vAlign w:val="center"/>
            <w:textDirection w:val="lrTb"/>
            <w:noWrap w:val="false"/>
          </w:tcPr>
          <w:p>
            <w:pPr>
              <w:pStyle w:val="885"/>
              <w:jc w:val="center"/>
              <w:keepLines w:val="0"/>
              <w:keepNext w:val="0"/>
              <w:pageBreakBefore w:val="0"/>
              <w:spacing w:line="24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备注</w:t>
            </w:r>
            <w:r>
              <w:rPr>
                <w:rFonts w:ascii="宋体" w:hAnsi="宋体"/>
                <w:bCs/>
                <w:color w:val="000000"/>
                <w:sz w:val="24"/>
                <w:szCs w:val="24"/>
                <w:highlight w:val="none"/>
              </w:rPr>
            </w:r>
            <w:r/>
          </w:p>
        </w:tc>
      </w:tr>
      <w:tr>
        <w:trPr>
          <w:cantSplit/>
          <w:trHeight w:val="585"/>
        </w:trPr>
        <w:tc>
          <w:tcPr>
            <w:tcW w:w="1363" w:type="dxa"/>
            <w:vAlign w:val="center"/>
            <w:vMerge w:val="restart"/>
            <w:textDirection w:val="lrTb"/>
            <w:noWrap w:val="false"/>
          </w:tcPr>
          <w:p>
            <w:pPr>
              <w:pStyle w:val="885"/>
              <w:jc w:val="center"/>
              <w:keepLines w:val="0"/>
              <w:keepNext w:val="0"/>
              <w:pageBreakBefore w:val="0"/>
              <w:spacing w:line="240" w:lineRule="auto"/>
              <w:rPr>
                <w:rFonts w:ascii="黑体" w:hAnsi="宋体" w:eastAsia="黑体"/>
                <w:bCs/>
                <w:color w:val="000000"/>
                <w:highlight w:val="none"/>
              </w:rPr>
              <w:outlineLvl w:val="0"/>
            </w:pPr>
            <w:r>
              <w:rPr>
                <w:rFonts w:hint="eastAsia" w:ascii="宋体" w:hAnsi="宋体"/>
                <w:bCs/>
                <w:color w:val="000000"/>
                <w:highlight w:val="none"/>
              </w:rPr>
              <w:t xml:space="preserve">投标人业绩</w:t>
            </w:r>
            <w:r>
              <w:rPr>
                <w:rFonts w:ascii="黑体" w:hAnsi="宋体" w:eastAsia="黑体"/>
                <w:bCs/>
                <w:color w:val="000000"/>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top"/>
            <w:vMerge w:val="continue"/>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top"/>
            <w:vMerge w:val="continue"/>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center"/>
            <w:vMerge w:val="continue"/>
            <w:textDirection w:val="lrTb"/>
            <w:noWrap w:val="false"/>
          </w:tcPr>
          <w:p>
            <w:pPr>
              <w:pStyle w:val="885"/>
              <w:jc w:val="left"/>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top"/>
            <w:vMerge w:val="continue"/>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top"/>
            <w:vMerge w:val="continue"/>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center"/>
            <w:vMerge w:val="restart"/>
            <w:textDirection w:val="lrTb"/>
            <w:noWrap w:val="false"/>
          </w:tcPr>
          <w:p>
            <w:pPr>
              <w:pStyle w:val="885"/>
              <w:jc w:val="center"/>
              <w:keepLines w:val="0"/>
              <w:keepNext w:val="0"/>
              <w:pageBreakBefore w:val="0"/>
              <w:spacing w:line="240" w:lineRule="auto"/>
              <w:rPr>
                <w:rFonts w:hint="eastAsia" w:ascii="宋体" w:hAnsi="宋体" w:eastAsia="宋体"/>
                <w:bCs/>
                <w:color w:val="000000"/>
                <w:highlight w:val="none"/>
                <w:lang w:val="en-US" w:eastAsia="zh-CN"/>
              </w:rPr>
              <w:outlineLvl w:val="0"/>
            </w:pPr>
            <w:r>
              <w:rPr>
                <w:rFonts w:hint="eastAsia" w:ascii="宋体" w:hAnsi="宋体" w:eastAsia="宋体"/>
                <w:bCs/>
                <w:color w:val="000000"/>
                <w:highlight w:val="none"/>
              </w:rPr>
              <w:t xml:space="preserve">拟派人员</w:t>
            </w:r>
            <w:r>
              <w:rPr>
                <w:rFonts w:hint="eastAsia" w:ascii="宋体" w:hAnsi="宋体" w:eastAsia="宋体"/>
                <w:bCs/>
                <w:color w:val="000000"/>
                <w:highlight w:val="none"/>
                <w:lang w:val="en-US" w:eastAsia="zh-CN"/>
              </w:rPr>
              <w:t xml:space="preserve"> </w:t>
            </w:r>
            <w:r>
              <w:rPr>
                <w:rFonts w:hint="eastAsia" w:ascii="宋体" w:hAnsi="宋体" w:eastAsia="宋体"/>
                <w:bCs/>
                <w:color w:val="000000"/>
                <w:highlight w:val="none"/>
                <w:lang w:val="en-US" w:eastAsia="zh-CN"/>
              </w:rPr>
            </w:r>
            <w:r/>
          </w:p>
          <w:p>
            <w:pPr>
              <w:pStyle w:val="885"/>
              <w:jc w:val="center"/>
              <w:keepLines w:val="0"/>
              <w:keepNext w:val="0"/>
              <w:pageBreakBefore w:val="0"/>
              <w:spacing w:line="240" w:lineRule="auto"/>
              <w:rPr>
                <w:rFonts w:ascii="黑体" w:hAnsi="宋体" w:eastAsia="黑体"/>
                <w:bCs/>
                <w:color w:val="000000"/>
                <w:highlight w:val="none"/>
              </w:rPr>
              <w:outlineLvl w:val="0"/>
            </w:pPr>
            <w:r>
              <w:rPr>
                <w:rFonts w:hint="eastAsia" w:ascii="宋体" w:hAnsi="宋体" w:eastAsia="宋体"/>
                <w:bCs/>
                <w:color w:val="000000"/>
                <w:highlight w:val="none"/>
              </w:rPr>
              <w:t xml:space="preserve">业绩</w:t>
            </w:r>
            <w:r>
              <w:rPr>
                <w:rFonts w:ascii="黑体" w:hAnsi="宋体" w:eastAsia="黑体"/>
                <w:bCs/>
                <w:color w:val="000000"/>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top"/>
            <w:vMerge w:val="continue"/>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top"/>
            <w:vMerge w:val="continue"/>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center"/>
            <w:vMerge w:val="continue"/>
            <w:textDirection w:val="lrTb"/>
            <w:noWrap w:val="false"/>
          </w:tcPr>
          <w:p>
            <w:pPr>
              <w:pStyle w:val="885"/>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85"/>
        </w:trPr>
        <w:tc>
          <w:tcPr>
            <w:tcW w:w="1363" w:type="dxa"/>
            <w:vAlign w:val="center"/>
            <w:vMerge w:val="continue"/>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r>
        <w:trPr>
          <w:cantSplit/>
          <w:trHeight w:val="595"/>
        </w:trPr>
        <w:tc>
          <w:tcPr>
            <w:tcW w:w="1363" w:type="dxa"/>
            <w:vAlign w:val="top"/>
            <w:vMerge w:val="continue"/>
            <w:textDirection w:val="lrTb"/>
            <w:noWrap w:val="false"/>
          </w:tcPr>
          <w:p>
            <w:pPr>
              <w:pStyle w:val="885"/>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876"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210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829"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35"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973" w:type="dxa"/>
            <w:vAlign w:val="top"/>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c>
          <w:tcPr>
            <w:tcW w:w="1140" w:type="dxa"/>
            <w:vAlign w:val="center"/>
            <w:textDirection w:val="lrTb"/>
            <w:noWrap w:val="false"/>
          </w:tcPr>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tc>
      </w:tr>
    </w:tbl>
    <w:p>
      <w:pPr>
        <w:pStyle w:val="885"/>
        <w:ind w:firstLine="420"/>
        <w:keepLines w:val="0"/>
        <w:keepNext w:val="0"/>
        <w:pageBreakBefore w:val="0"/>
        <w:spacing w:line="24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85"/>
        <w:ind w:firstLine="480"/>
        <w:rPr>
          <w:b/>
          <w:bCs/>
          <w:color w:val="000000"/>
          <w:sz w:val="24"/>
          <w:szCs w:val="24"/>
          <w:highlight w:val="none"/>
        </w:rPr>
      </w:pPr>
      <w:r>
        <w:rPr>
          <w:rFonts w:hint="eastAsia" w:ascii="黑体" w:eastAsia="黑体"/>
          <w:bCs/>
          <w:color w:val="000000"/>
          <w:sz w:val="24"/>
          <w:szCs w:val="24"/>
          <w:highlight w:val="none"/>
        </w:rPr>
        <w:t xml:space="preserve">投标人名称（盖章）</w:t>
      </w:r>
      <w:r>
        <w:rPr>
          <w:b/>
          <w:bCs/>
          <w:color w:val="000000"/>
          <w:sz w:val="24"/>
          <w:szCs w:val="24"/>
          <w:highlight w:val="none"/>
        </w:rPr>
      </w:r>
      <w:r/>
    </w:p>
    <w:p>
      <w:pPr>
        <w:pStyle w:val="885"/>
        <w:keepLines w:val="0"/>
        <w:keepNext w:val="0"/>
        <w:pageBreakBefore w:val="0"/>
        <w:spacing w:line="240" w:lineRule="auto"/>
        <w:rPr>
          <w:rFonts w:hint="eastAsia" w:ascii="宋体" w:hAnsi="宋体"/>
          <w:bCs/>
          <w:color w:val="000000"/>
          <w:sz w:val="24"/>
          <w:szCs w:val="24"/>
          <w:highlight w:val="none"/>
        </w:rPr>
      </w:pPr>
      <w:r>
        <w:rPr>
          <w:rFonts w:hint="eastAsia" w:ascii="黑体" w:hAnsi="宋体" w:eastAsia="黑体"/>
          <w:bCs/>
          <w:color w:val="000000"/>
          <w:sz w:val="24"/>
          <w:szCs w:val="24"/>
          <w:highlight w:val="none"/>
        </w:rPr>
        <w:t xml:space="preserve">注：上表如有</w:t>
      </w:r>
      <w:r>
        <w:rPr>
          <w:rFonts w:ascii="黑体" w:hAnsi="宋体" w:eastAsia="黑体"/>
          <w:bCs/>
          <w:color w:val="000000"/>
          <w:sz w:val="24"/>
          <w:szCs w:val="24"/>
          <w:highlight w:val="none"/>
        </w:rPr>
        <w:t xml:space="preserve">需要可</w:t>
      </w:r>
      <w:r>
        <w:rPr>
          <w:rFonts w:hint="eastAsia" w:ascii="黑体" w:hAnsi="宋体" w:eastAsia="黑体"/>
          <w:bCs/>
          <w:color w:val="000000"/>
          <w:sz w:val="24"/>
          <w:szCs w:val="24"/>
          <w:highlight w:val="none"/>
        </w:rPr>
        <w:t xml:space="preserve">自行延长。</w:t>
      </w:r>
      <w:r>
        <w:rPr>
          <w:rFonts w:hint="eastAsia" w:ascii="宋体" w:hAnsi="宋体"/>
          <w:bCs/>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５</w:t>
    </w:r>
    <w:r>
      <w:rPr>
        <w:rFonts w:ascii="宋体" w:hAnsi="宋体"/>
      </w:rPr>
      <w:fldChar w:fldCharType="end"/>
    </w:r>
    <w:r>
      <w:rPr>
        <w:rStyle w:val="959"/>
        <w:rFonts w:ascii="宋体" w:hAnsi="宋体"/>
      </w:rPr>
    </w:r>
    <w:r/>
  </w:p>
  <w:p>
    <w:pPr>
      <w:pStyle w:val="93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6"/>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5">
    <w:multiLevelType w:val="hybridMultilevel"/>
    <w:lvl w:ilvl="0">
      <w:start w:val="1"/>
      <w:numFmt w:val="decimal"/>
      <w:pStyle w:val="983"/>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6">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8">
    <w:multiLevelType w:val="hybridMultilevel"/>
    <w:lvl w:ilvl="0">
      <w:start w:val="1"/>
      <w:numFmt w:val="decimal"/>
      <w:isLgl w:val="false"/>
      <w:suff w:val="tab"/>
      <w:lvlText w:val="%1."/>
      <w:lvlJc w:val="left"/>
      <w:pPr>
        <w:pStyle w:val="885"/>
        <w:ind w:left="510" w:hanging="360"/>
        <w:tabs>
          <w:tab w:val="num" w:pos="510" w:leader="none"/>
        </w:tabs>
      </w:pPr>
      <w:rPr>
        <w:rFonts w:hint="eastAsia" w:cs="Times New Roman"/>
      </w:rPr>
    </w:lvl>
    <w:lvl w:ilvl="1">
      <w:start w:val="1"/>
      <w:numFmt w:val="decimal"/>
      <w:isLgl w:val="false"/>
      <w:suff w:val="tab"/>
      <w:lvlText w:val="%2．"/>
      <w:lvlJc w:val="left"/>
      <w:pPr>
        <w:pStyle w:val="885"/>
        <w:ind w:left="1290" w:hanging="720"/>
        <w:tabs>
          <w:tab w:val="num" w:pos="1290" w:leader="none"/>
        </w:tabs>
      </w:pPr>
      <w:rPr>
        <w:rFonts w:hint="eastAsia" w:cs="Times New Roman"/>
      </w:rPr>
    </w:lvl>
    <w:lvl w:ilvl="2">
      <w:start w:val="3"/>
      <w:numFmt w:val="decimal"/>
      <w:isLgl w:val="false"/>
      <w:suff w:val="tab"/>
      <w:lvlText w:val="（%3）"/>
      <w:lvlJc w:val="left"/>
      <w:pPr>
        <w:pStyle w:val="885"/>
        <w:ind w:left="1140" w:hanging="720"/>
        <w:tabs>
          <w:tab w:val="num" w:pos="1140" w:leader="none"/>
        </w:tabs>
      </w:pPr>
      <w:rPr>
        <w:rFonts w:hint="eastAsia" w:cs="Times New Roman"/>
      </w:rPr>
    </w:lvl>
    <w:lvl w:ilvl="3">
      <w:start w:val="1"/>
      <w:numFmt w:val="decimal"/>
      <w:isLgl w:val="false"/>
      <w:suff w:val="tab"/>
      <w:lvlText w:val="（%4）"/>
      <w:lvlJc w:val="left"/>
      <w:pPr>
        <w:pStyle w:val="88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5"/>
        <w:ind w:left="2250" w:hanging="420"/>
        <w:tabs>
          <w:tab w:val="num" w:pos="2250" w:leader="none"/>
        </w:tabs>
      </w:pPr>
      <w:rPr>
        <w:rFonts w:hint="eastAsia"/>
        <w:b/>
        <w:lang w:val="en-US"/>
      </w:rPr>
    </w:lvl>
    <w:lvl w:ilvl="5">
      <w:start w:val="10"/>
      <w:numFmt w:val="japaneseCounting"/>
      <w:isLgl w:val="false"/>
      <w:suff w:val="tab"/>
      <w:lvlText w:val="（%6）"/>
      <w:lvlJc w:val="left"/>
      <w:pPr>
        <w:pStyle w:val="885"/>
        <w:ind w:left="2970" w:hanging="720"/>
      </w:pPr>
      <w:rPr>
        <w:rFonts w:cs="Times New Roman"/>
      </w:rPr>
    </w:lvl>
    <w:lvl w:ilvl="6">
      <w:start w:val="1"/>
      <w:numFmt w:val="decimal"/>
      <w:isLgl w:val="false"/>
      <w:suff w:val="tab"/>
      <w:lvlText w:val="（%7）"/>
      <w:lvlJc w:val="left"/>
      <w:pPr>
        <w:pStyle w:val="88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5"/>
        <w:ind w:left="3510" w:hanging="420"/>
        <w:tabs>
          <w:tab w:val="num" w:pos="3510" w:leader="none"/>
        </w:tabs>
      </w:pPr>
      <w:rPr>
        <w:rFonts w:cs="Times New Roman"/>
      </w:rPr>
    </w:lvl>
    <w:lvl w:ilvl="8">
      <w:start w:val="1"/>
      <w:numFmt w:val="lowerRoman"/>
      <w:isLgl w:val="false"/>
      <w:suff w:val="tab"/>
      <w:lvlText w:val="%9."/>
      <w:lvlJc w:val="right"/>
      <w:pPr>
        <w:pStyle w:val="885"/>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1、"/>
      <w:lvlJc w:val="left"/>
      <w:pPr>
        <w:pStyle w:val="8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5"/>
        <w:ind w:left="840" w:hanging="420"/>
        <w:tabs>
          <w:tab w:val="num" w:pos="840" w:leader="none"/>
        </w:tabs>
      </w:pPr>
      <w:rPr>
        <w:rFonts w:cs="Times New Roman"/>
      </w:rPr>
    </w:lvl>
    <w:lvl w:ilvl="2">
      <w:start w:val="10"/>
      <w:numFmt w:val="decimal"/>
      <w:isLgl w:val="false"/>
      <w:suff w:val="tab"/>
      <w:lvlText w:val="%3."/>
      <w:lvlJc w:val="left"/>
      <w:pPr>
        <w:pStyle w:val="885"/>
        <w:ind w:left="1200" w:hanging="360"/>
        <w:tabs>
          <w:tab w:val="num" w:pos="120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5"/>
  </w:num>
  <w:num w:numId="4">
    <w:abstractNumId w:val="11"/>
  </w:num>
  <w:num w:numId="5">
    <w:abstractNumId w:val="6"/>
  </w:num>
  <w:num w:numId="6">
    <w:abstractNumId w:val="4"/>
  </w:num>
  <w:num w:numId="7">
    <w:abstractNumId w:val="1"/>
  </w:num>
  <w:num w:numId="8">
    <w:abstractNumId w:val="8"/>
  </w:num>
  <w:num w:numId="9">
    <w:abstractNumId w:val="2"/>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7"/>
    <w:qFormat/>
    <w:pPr>
      <w:jc w:val="center"/>
      <w:keepNext/>
      <w:outlineLvl w:val="0"/>
    </w:pPr>
    <w:rPr>
      <w:rFonts w:ascii="楷体_GB2312" w:eastAsia="楷体_GB2312"/>
      <w:sz w:val="28"/>
      <w:szCs w:val="28"/>
    </w:rPr>
  </w:style>
  <w:style w:type="paragraph" w:styleId="887">
    <w:name w:val="标题 2"/>
    <w:basedOn w:val="885"/>
    <w:next w:val="899"/>
    <w:link w:val="898"/>
    <w:qFormat/>
    <w:pPr>
      <w:jc w:val="center"/>
      <w:keepLines/>
      <w:keepNext/>
      <w:spacing w:before="260" w:after="260" w:line="416" w:lineRule="auto"/>
      <w:outlineLvl w:val="1"/>
    </w:pPr>
    <w:rPr>
      <w:rFonts w:ascii="Arial" w:hAnsi="Arial" w:eastAsia="幼圆"/>
      <w:b/>
      <w:bCs/>
      <w:sz w:val="44"/>
      <w:szCs w:val="44"/>
    </w:rPr>
  </w:style>
  <w:style w:type="paragraph" w:styleId="888">
    <w:name w:val="标题 3"/>
    <w:basedOn w:val="885"/>
    <w:next w:val="899"/>
    <w:link w:val="901"/>
    <w:qFormat/>
    <w:pPr>
      <w:keepLines/>
      <w:keepNext/>
      <w:spacing w:before="260" w:after="260" w:line="416" w:lineRule="auto"/>
      <w:outlineLvl w:val="2"/>
    </w:pPr>
    <w:rPr>
      <w:b/>
      <w:bCs/>
      <w:sz w:val="32"/>
      <w:szCs w:val="32"/>
    </w:rPr>
  </w:style>
  <w:style w:type="paragraph" w:styleId="889">
    <w:name w:val="标题 4"/>
    <w:basedOn w:val="885"/>
    <w:next w:val="899"/>
    <w:link w:val="902"/>
    <w:qFormat/>
    <w:pPr>
      <w:keepLines/>
      <w:keepNext/>
      <w:spacing w:before="280" w:after="290" w:line="376" w:lineRule="auto"/>
      <w:outlineLvl w:val="3"/>
    </w:pPr>
    <w:rPr>
      <w:rFonts w:ascii="Arial" w:hAnsi="Arial" w:eastAsia="黑体"/>
      <w:b/>
      <w:bCs/>
      <w:sz w:val="28"/>
      <w:szCs w:val="28"/>
    </w:rPr>
  </w:style>
  <w:style w:type="paragraph" w:styleId="890">
    <w:name w:val="标题 5"/>
    <w:basedOn w:val="885"/>
    <w:next w:val="899"/>
    <w:link w:val="903"/>
    <w:qFormat/>
    <w:pPr>
      <w:keepNext/>
      <w:outlineLvl w:val="4"/>
    </w:pPr>
    <w:rPr>
      <w:rFonts w:ascii="宋体"/>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sz w:val="20"/>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Char"/>
    <w:next w:val="897"/>
    <w:link w:val="886"/>
    <w:rPr>
      <w:rFonts w:ascii="楷体_GB2312" w:hAnsi="Times New Roman" w:eastAsia="楷体_GB2312" w:cs="Times New Roman"/>
      <w:sz w:val="28"/>
      <w:szCs w:val="28"/>
    </w:rPr>
  </w:style>
  <w:style w:type="character" w:styleId="898">
    <w:name w:val="标题 2 Char"/>
    <w:next w:val="898"/>
    <w:link w:val="887"/>
    <w:rPr>
      <w:rFonts w:ascii="Arial" w:hAnsi="Arial" w:eastAsia="幼圆" w:cs="Arial"/>
      <w:b/>
      <w:bCs/>
      <w:sz w:val="44"/>
      <w:szCs w:val="44"/>
    </w:rPr>
  </w:style>
  <w:style w:type="paragraph" w:styleId="899">
    <w:name w:val="正文缩进"/>
    <w:basedOn w:val="885"/>
    <w:next w:val="899"/>
    <w:link w:val="900"/>
    <w:pPr>
      <w:ind w:firstLine="420"/>
    </w:pPr>
    <w:rPr>
      <w:sz w:val="20"/>
    </w:rPr>
  </w:style>
  <w:style w:type="character" w:styleId="900">
    <w:name w:val="正文缩进 Char"/>
    <w:next w:val="900"/>
    <w:link w:val="899"/>
    <w:rPr>
      <w:rFonts w:ascii="Times New Roman" w:hAnsi="Times New Roman" w:eastAsia="宋体" w:cs="Times New Roman"/>
      <w:szCs w:val="21"/>
    </w:rPr>
  </w:style>
  <w:style w:type="character" w:styleId="901">
    <w:name w:val="标题 3 Char"/>
    <w:next w:val="901"/>
    <w:link w:val="888"/>
    <w:rPr>
      <w:rFonts w:ascii="Times New Roman" w:hAnsi="Times New Roman" w:eastAsia="宋体" w:cs="Times New Roman"/>
      <w:b/>
      <w:bCs/>
      <w:sz w:val="32"/>
      <w:szCs w:val="32"/>
    </w:rPr>
  </w:style>
  <w:style w:type="character" w:styleId="902">
    <w:name w:val="标题 4 Char"/>
    <w:next w:val="902"/>
    <w:link w:val="889"/>
    <w:rPr>
      <w:rFonts w:ascii="Arial" w:hAnsi="Arial" w:eastAsia="黑体" w:cs="Arial"/>
      <w:b/>
      <w:bCs/>
      <w:sz w:val="28"/>
      <w:szCs w:val="28"/>
    </w:rPr>
  </w:style>
  <w:style w:type="character" w:styleId="903">
    <w:name w:val="标题 5 Char"/>
    <w:next w:val="903"/>
    <w:link w:val="890"/>
    <w:rPr>
      <w:rFonts w:ascii="宋体" w:hAnsi="Times New Roman" w:eastAsia="宋体" w:cs="Times New Roman"/>
      <w:color w:val="000000"/>
      <w:sz w:val="28"/>
      <w:szCs w:val="28"/>
    </w:rPr>
  </w:style>
  <w:style w:type="character" w:styleId="904">
    <w:name w:val="标题 6 Char"/>
    <w:next w:val="904"/>
    <w:link w:val="891"/>
    <w:rPr>
      <w:rFonts w:ascii="Arial" w:hAnsi="Arial" w:eastAsia="黑体" w:cs="Times New Roman"/>
      <w:b/>
      <w:bCs/>
      <w:sz w:val="24"/>
      <w:szCs w:val="24"/>
    </w:rPr>
  </w:style>
  <w:style w:type="character" w:styleId="905">
    <w:name w:val="标题 7 Char"/>
    <w:next w:val="905"/>
    <w:link w:val="892"/>
    <w:rPr>
      <w:rFonts w:ascii="Times New Roman" w:hAnsi="Times New Roman" w:eastAsia="宋体" w:cs="Times New Roman"/>
      <w:b/>
      <w:bCs/>
      <w:sz w:val="24"/>
      <w:szCs w:val="24"/>
    </w:rPr>
  </w:style>
  <w:style w:type="character" w:styleId="906">
    <w:name w:val="标题 8 Char"/>
    <w:next w:val="906"/>
    <w:link w:val="893"/>
    <w:rPr>
      <w:rFonts w:ascii="Arial" w:hAnsi="Arial" w:eastAsia="黑体" w:cs="Times New Roman"/>
      <w:sz w:val="24"/>
      <w:szCs w:val="24"/>
    </w:rPr>
  </w:style>
  <w:style w:type="character" w:styleId="907">
    <w:name w:val="标题 9 Char"/>
    <w:next w:val="907"/>
    <w:link w:val="894"/>
    <w:rPr>
      <w:rFonts w:ascii="Arial" w:hAnsi="Arial" w:eastAsia="黑体" w:cs="Times New Roman"/>
      <w:szCs w:val="21"/>
    </w:rPr>
  </w:style>
  <w:style w:type="paragraph" w:styleId="908">
    <w:name w:val="列表 3"/>
    <w:basedOn w:val="885"/>
    <w:next w:val="908"/>
    <w:link w:val="885"/>
    <w:pPr>
      <w:ind w:left="100" w:hanging="200"/>
    </w:pPr>
  </w:style>
  <w:style w:type="paragraph" w:styleId="909">
    <w:name w:val="目录 7"/>
    <w:basedOn w:val="885"/>
    <w:next w:val="885"/>
    <w:link w:val="885"/>
    <w:semiHidden/>
    <w:pPr>
      <w:ind w:left="1260"/>
      <w:jc w:val="left"/>
    </w:pPr>
  </w:style>
  <w:style w:type="paragraph" w:styleId="910">
    <w:name w:val="文档结构图"/>
    <w:basedOn w:val="885"/>
    <w:next w:val="910"/>
    <w:link w:val="911"/>
    <w:semiHidden/>
    <w:pPr>
      <w:shd w:val="clear" w:color="auto" w:fill="000080"/>
    </w:pPr>
    <w:rPr>
      <w:sz w:val="20"/>
    </w:r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5"/>
    <w:next w:val="912"/>
    <w:link w:val="913"/>
    <w:semiHidden/>
    <w:pPr>
      <w:jc w:val="left"/>
    </w:pPr>
    <w:rPr>
      <w:sz w:val="20"/>
    </w:rPr>
  </w:style>
  <w:style w:type="character" w:styleId="913">
    <w:name w:val="批注文字 Char"/>
    <w:next w:val="913"/>
    <w:link w:val="912"/>
    <w:semiHidden/>
    <w:rPr>
      <w:rFonts w:ascii="Times New Roman" w:hAnsi="Times New Roman" w:eastAsia="宋体" w:cs="Times New Roman"/>
      <w:szCs w:val="21"/>
    </w:rPr>
  </w:style>
  <w:style w:type="paragraph" w:styleId="914">
    <w:name w:val="正文文本 3"/>
    <w:basedOn w:val="885"/>
    <w:next w:val="914"/>
    <w:link w:val="915"/>
    <w:rPr>
      <w:rFonts w:ascii="仿宋_GB2312" w:hAnsi="Arial" w:eastAsia="仿宋_GB2312"/>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5"/>
    <w:next w:val="916"/>
    <w:link w:val="917"/>
    <w:rPr>
      <w:rFonts w:ascii="楷体_GB2312" w:hAnsi="Arial" w:eastAsia="楷体_GB2312"/>
      <w:sz w:val="28"/>
      <w:szCs w:val="28"/>
    </w:rPr>
  </w:style>
  <w:style w:type="character" w:styleId="917">
    <w:name w:val="正文文本 Char"/>
    <w:next w:val="917"/>
    <w:link w:val="916"/>
    <w:rPr>
      <w:rFonts w:ascii="楷体_GB2312" w:hAnsi="Arial" w:eastAsia="楷体_GB2312" w:cs="Times New Roman"/>
      <w:sz w:val="28"/>
      <w:szCs w:val="28"/>
    </w:rPr>
  </w:style>
  <w:style w:type="paragraph" w:styleId="918">
    <w:name w:val="正文文本缩进"/>
    <w:basedOn w:val="885"/>
    <w:next w:val="918"/>
    <w:link w:val="919"/>
    <w:pPr>
      <w:ind w:firstLine="645"/>
    </w:pPr>
    <w:rPr>
      <w:rFonts w:ascii="楷体_GB2312" w:eastAsia="楷体_GB2312"/>
      <w:sz w:val="32"/>
      <w:szCs w:val="32"/>
    </w:rPr>
  </w:style>
  <w:style w:type="character" w:styleId="919">
    <w:name w:val="正文文本缩进 Char"/>
    <w:next w:val="919"/>
    <w:link w:val="918"/>
    <w:rPr>
      <w:rFonts w:ascii="楷体_GB2312" w:hAnsi="Times New Roman" w:eastAsia="楷体_GB2312" w:cs="Times New Roman"/>
      <w:sz w:val="32"/>
      <w:szCs w:val="32"/>
    </w:rPr>
  </w:style>
  <w:style w:type="paragraph" w:styleId="920">
    <w:name w:val="列表 2"/>
    <w:basedOn w:val="885"/>
    <w:next w:val="920"/>
    <w:link w:val="885"/>
    <w:pPr>
      <w:ind w:left="100" w:hanging="200"/>
    </w:pPr>
  </w:style>
  <w:style w:type="paragraph" w:styleId="921">
    <w:name w:val="目录 5"/>
    <w:basedOn w:val="885"/>
    <w:next w:val="885"/>
    <w:link w:val="885"/>
    <w:semiHidden/>
    <w:pPr>
      <w:ind w:left="840"/>
      <w:jc w:val="left"/>
    </w:pPr>
  </w:style>
  <w:style w:type="paragraph" w:styleId="922">
    <w:name w:val="目录 3"/>
    <w:basedOn w:val="885"/>
    <w:next w:val="885"/>
    <w:link w:val="885"/>
    <w:semiHidden/>
    <w:pPr>
      <w:ind w:left="420"/>
      <w:jc w:val="left"/>
    </w:pPr>
    <w:rPr>
      <w:i/>
      <w:iCs/>
      <w:szCs w:val="24"/>
    </w:rPr>
  </w:style>
  <w:style w:type="paragraph" w:styleId="923">
    <w:name w:val="纯文本"/>
    <w:basedOn w:val="885"/>
    <w:next w:val="923"/>
    <w:link w:val="924"/>
    <w:rPr>
      <w:rFonts w:ascii="宋体" w:hAnsi="Courier New"/>
      <w:sz w:val="20"/>
    </w:rPr>
  </w:style>
  <w:style w:type="character" w:styleId="924">
    <w:name w:val="纯文本 Char"/>
    <w:next w:val="924"/>
    <w:link w:val="923"/>
    <w:rPr>
      <w:rFonts w:ascii="宋体" w:hAnsi="Courier New" w:eastAsia="宋体" w:cs="Courier New"/>
      <w:szCs w:val="21"/>
    </w:rPr>
  </w:style>
  <w:style w:type="paragraph" w:styleId="925">
    <w:name w:val="目录 8"/>
    <w:basedOn w:val="885"/>
    <w:next w:val="885"/>
    <w:link w:val="885"/>
    <w:semiHidden/>
    <w:pPr>
      <w:ind w:left="1470"/>
      <w:jc w:val="left"/>
    </w:pPr>
  </w:style>
  <w:style w:type="paragraph" w:styleId="926">
    <w:name w:val="日期"/>
    <w:basedOn w:val="885"/>
    <w:next w:val="885"/>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5"/>
    <w:next w:val="928"/>
    <w:link w:val="929"/>
    <w:pPr>
      <w:ind w:left="630" w:firstLine="645"/>
    </w:pPr>
    <w:rPr>
      <w:rFonts w:ascii="Arial" w:hAnsi="Arial" w:eastAsia="仿宋_GB2312"/>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5"/>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5"/>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5"/>
    <w:next w:val="934"/>
    <w:link w:val="935"/>
    <w:uiPriority w:val="99"/>
    <w:qFormat/>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qFormat/>
    <w:rPr>
      <w:rFonts w:ascii="Times New Roman" w:hAnsi="Times New Roman" w:eastAsia="宋体" w:cs="Times New Roman"/>
      <w:sz w:val="18"/>
      <w:szCs w:val="18"/>
    </w:rPr>
  </w:style>
  <w:style w:type="paragraph" w:styleId="936">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5"/>
    <w:next w:val="885"/>
    <w:link w:val="885"/>
    <w:semiHidden/>
    <w:pPr>
      <w:ind w:left="630"/>
      <w:jc w:val="left"/>
    </w:pPr>
  </w:style>
  <w:style w:type="paragraph" w:styleId="938">
    <w:name w:val="列表"/>
    <w:basedOn w:val="885"/>
    <w:next w:val="938"/>
    <w:link w:val="885"/>
    <w:pPr>
      <w:ind w:left="200" w:hanging="200"/>
    </w:pPr>
  </w:style>
  <w:style w:type="paragraph" w:styleId="939">
    <w:name w:val="目录 6"/>
    <w:basedOn w:val="885"/>
    <w:next w:val="885"/>
    <w:link w:val="885"/>
    <w:semiHidden/>
    <w:pPr>
      <w:ind w:left="1050"/>
      <w:jc w:val="left"/>
    </w:pPr>
  </w:style>
  <w:style w:type="paragraph" w:styleId="940">
    <w:name w:val="正文文本缩进 3"/>
    <w:basedOn w:val="885"/>
    <w:next w:val="940"/>
    <w:link w:val="941"/>
    <w:pPr>
      <w:ind w:left="645" w:firstLine="645"/>
    </w:pPr>
    <w:rPr>
      <w:rFonts w:ascii="Arial" w:hAnsi="Arial" w:eastAsia="仿宋_GB2312"/>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5"/>
    <w:next w:val="885"/>
    <w:link w:val="885"/>
    <w:semiHidden/>
    <w:pPr>
      <w:ind w:left="840" w:hanging="420"/>
    </w:pPr>
  </w:style>
  <w:style w:type="paragraph" w:styleId="943">
    <w:name w:val="目录 2"/>
    <w:basedOn w:val="885"/>
    <w:next w:val="885"/>
    <w:link w:val="885"/>
    <w:semiHidden/>
    <w:pPr>
      <w:ind w:left="210"/>
      <w:jc w:val="left"/>
    </w:pPr>
    <w:rPr>
      <w:smallCaps/>
      <w:szCs w:val="24"/>
    </w:rPr>
  </w:style>
  <w:style w:type="paragraph" w:styleId="944">
    <w:name w:val="目录 9"/>
    <w:basedOn w:val="885"/>
    <w:next w:val="885"/>
    <w:link w:val="885"/>
    <w:semiHidden/>
    <w:pPr>
      <w:ind w:left="1680"/>
      <w:jc w:val="left"/>
    </w:pPr>
  </w:style>
  <w:style w:type="paragraph" w:styleId="945">
    <w:name w:val="正文文本 2"/>
    <w:basedOn w:val="885"/>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HTML 预设格式"/>
    <w:basedOn w:val="885"/>
    <w:next w:val="947"/>
    <w:link w:val="948"/>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8">
    <w:name w:val="HTML 预设格式 Char"/>
    <w:basedOn w:val="895"/>
    <w:next w:val="948"/>
    <w:link w:val="947"/>
    <w:uiPriority w:val="99"/>
    <w:semiHidden/>
    <w:rPr>
      <w:rFonts w:ascii="宋体" w:hAnsi="宋体" w:cs="宋体"/>
      <w:sz w:val="24"/>
      <w:szCs w:val="24"/>
    </w:rPr>
  </w:style>
  <w:style w:type="paragraph" w:styleId="949">
    <w:name w:val="普通(网站)"/>
    <w:basedOn w:val="885"/>
    <w:next w:val="949"/>
    <w:link w:val="885"/>
    <w:uiPriority w:val="99"/>
    <w:pPr>
      <w:jc w:val="left"/>
      <w:spacing w:before="100" w:beforeAutospacing="1" w:after="100" w:afterAutospacing="1"/>
      <w:widowControl/>
    </w:pPr>
    <w:rPr>
      <w:rFonts w:ascii="宋体" w:hAnsi="宋体" w:cs="宋体"/>
      <w:sz w:val="24"/>
      <w:szCs w:val="24"/>
    </w:rPr>
  </w:style>
  <w:style w:type="paragraph" w:styleId="950">
    <w:name w:val="索引 1"/>
    <w:basedOn w:val="885"/>
    <w:next w:val="885"/>
    <w:link w:val="885"/>
    <w:semiHidden/>
    <w:pPr>
      <w:spacing w:line="240" w:lineRule="atLeast"/>
    </w:pPr>
    <w:rPr>
      <w:b/>
      <w:bCs/>
    </w:rPr>
  </w:style>
  <w:style w:type="paragraph" w:styleId="951">
    <w:name w:val="批注主题"/>
    <w:basedOn w:val="912"/>
    <w:next w:val="912"/>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w:basedOn w:val="885"/>
    <w:next w:val="953"/>
    <w:link w:val="954"/>
    <w:pPr>
      <w:ind w:firstLine="200"/>
      <w:spacing w:line="360" w:lineRule="auto"/>
    </w:pPr>
    <w:rPr>
      <w:rFonts w:ascii="仿宋_GB2312" w:eastAsia="仿宋_GB2312"/>
      <w:sz w:val="30"/>
      <w:szCs w:val="30"/>
    </w:rPr>
  </w:style>
  <w:style w:type="character" w:styleId="954">
    <w:name w:val="正文首行缩进 Char"/>
    <w:next w:val="954"/>
    <w:link w:val="953"/>
    <w:rPr>
      <w:rFonts w:ascii="仿宋_GB2312" w:hAnsi="Times New Roman" w:eastAsia="仿宋_GB2312" w:cs="Times New Roman"/>
      <w:sz w:val="30"/>
      <w:szCs w:val="30"/>
    </w:rPr>
  </w:style>
  <w:style w:type="paragraph" w:styleId="955">
    <w:name w:val="正文首行缩进 2"/>
    <w:basedOn w:val="918"/>
    <w:next w:val="955"/>
    <w:link w:val="956"/>
    <w:pPr>
      <w:ind w:firstLine="420"/>
      <w:spacing w:line="360" w:lineRule="auto"/>
    </w:pPr>
    <w:rPr>
      <w:rFonts w:ascii="宋体" w:hAnsi="宋体" w:eastAsia="宋体"/>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6"/>
    <w:next w:val="957"/>
    <w:link w:val="885"/>
    <w:pPr>
      <w:jc w:val="both"/>
      <w:widowControl w:val="off"/>
    </w:pPr>
    <w:rPr>
      <w:rFonts w:ascii="Times New Roman" w:hAnsi="Times New Roman" w:eastAsia="宋体" w:cs="Times New Roman"/>
      <w:sz w:val="20"/>
      <w:szCs w:val="20"/>
    </w:rPr>
    <w:tblPr/>
  </w:style>
  <w:style w:type="character" w:styleId="958">
    <w:name w:val="要点"/>
    <w:next w:val="958"/>
    <w:link w:val="885"/>
    <w:qFormat/>
    <w:rPr>
      <w:b/>
      <w:bCs/>
    </w:rPr>
  </w:style>
  <w:style w:type="character" w:styleId="959">
    <w:name w:val="页码"/>
    <w:next w:val="959"/>
    <w:link w:val="885"/>
  </w:style>
  <w:style w:type="character" w:styleId="960">
    <w:name w:val="已访问的超链接"/>
    <w:next w:val="960"/>
    <w:link w:val="885"/>
    <w:rPr>
      <w:color w:val="800080"/>
      <w:u w:val="single"/>
    </w:rPr>
  </w:style>
  <w:style w:type="character" w:styleId="961">
    <w:name w:val="HTML 打字机"/>
    <w:next w:val="961"/>
    <w:link w:val="885"/>
    <w:uiPriority w:val="99"/>
    <w:rPr>
      <w:rFonts w:ascii="宋体" w:hAnsi="宋体" w:eastAsia="宋体" w:cs="宋体"/>
      <w:sz w:val="24"/>
      <w:szCs w:val="24"/>
    </w:rPr>
  </w:style>
  <w:style w:type="character" w:styleId="962">
    <w:name w:val="超链接"/>
    <w:next w:val="962"/>
    <w:link w:val="885"/>
    <w:rPr>
      <w:color w:val="0000ff"/>
      <w:u w:val="single"/>
    </w:rPr>
  </w:style>
  <w:style w:type="character" w:styleId="963">
    <w:name w:val="批注引用"/>
    <w:next w:val="963"/>
    <w:link w:val="885"/>
    <w:semiHidden/>
    <w:rPr>
      <w:sz w:val="21"/>
      <w:szCs w:val="21"/>
    </w:rPr>
  </w:style>
  <w:style w:type="character" w:styleId="964">
    <w:name w:val="font5 Char"/>
    <w:next w:val="964"/>
    <w:link w:val="885"/>
    <w:rPr>
      <w:rFonts w:ascii="宋体" w:hAnsi="宋体" w:eastAsia="宋体"/>
      <w:sz w:val="28"/>
      <w:szCs w:val="28"/>
      <w:lang w:val="en-US" w:eastAsia="zh-CN" w:bidi="ar-SA"/>
    </w:rPr>
  </w:style>
  <w:style w:type="character" w:styleId="965">
    <w:name w:val="二级目录 Char"/>
    <w:next w:val="965"/>
    <w:link w:val="966"/>
    <w:rPr>
      <w:b/>
      <w:sz w:val="30"/>
      <w:szCs w:val="28"/>
      <w:lang w:val="en-US" w:eastAsia="zh-CN" w:bidi="ar-SA"/>
    </w:rPr>
  </w:style>
  <w:style w:type="paragraph" w:styleId="966">
    <w:name w:val="二级目录"/>
    <w:next w:val="885"/>
    <w:link w:val="965"/>
    <w:pPr>
      <w:numPr>
        <w:ilvl w:val="0"/>
        <w:numId w:val="2"/>
      </w:numPr>
      <w:tabs>
        <w:tab w:val="left" w:pos="907" w:leader="none"/>
        <w:tab w:val="left" w:pos="1145" w:leader="none"/>
      </w:tabs>
      <w:outlineLvl w:val="1"/>
    </w:pPr>
    <w:rPr>
      <w:b/>
      <w:sz w:val="30"/>
      <w:szCs w:val="28"/>
      <w:lang w:val="en-US" w:eastAsia="zh-CN" w:bidi="ar-SA"/>
    </w:rPr>
  </w:style>
  <w:style w:type="character" w:styleId="967">
    <w:name w:val="列出段落 Char,Bullet List Char,numbered Char,FooterText Char,List Paragraph1 Char,Paragraphe de liste1 Char"/>
    <w:next w:val="967"/>
    <w:link w:val="968"/>
    <w:rPr>
      <w:rFonts w:ascii="Calibri" w:hAnsi="Calibri"/>
      <w:sz w:val="24"/>
      <w:szCs w:val="24"/>
      <w:lang w:eastAsia="en-US" w:bidi="en-US"/>
    </w:rPr>
  </w:style>
  <w:style w:type="paragraph" w:styleId="968">
    <w:name w:val="列出段落1"/>
    <w:basedOn w:val="885"/>
    <w:next w:val="968"/>
    <w:link w:val="967"/>
    <w:qFormat/>
    <w:pPr>
      <w:contextualSpacing/>
      <w:ind w:left="720"/>
      <w:jc w:val="left"/>
      <w:widowControl/>
    </w:pPr>
    <w:rPr>
      <w:rFonts w:ascii="Calibri" w:hAnsi="Calibri"/>
      <w:sz w:val="24"/>
      <w:szCs w:val="24"/>
      <w:lang w:eastAsia="en-US" w:bidi="en-US"/>
    </w:rPr>
  </w:style>
  <w:style w:type="paragraph" w:styleId="969">
    <w:name w:val="Body Text(ch)"/>
    <w:basedOn w:val="885"/>
    <w:next w:val="916"/>
    <w:link w:val="885"/>
    <w:pPr>
      <w:spacing w:after="120"/>
    </w:pPr>
    <w:rPr>
      <w:rFonts w:ascii="宋体" w:hAnsi="Arial"/>
      <w:bCs/>
      <w:iCs/>
      <w:szCs w:val="24"/>
    </w:rPr>
  </w:style>
  <w:style w:type="paragraph" w:styleId="970">
    <w:name w:val="xl27"/>
    <w:basedOn w:val="885"/>
    <w:next w:val="970"/>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name w:val="xl26"/>
    <w:basedOn w:val="885"/>
    <w:next w:val="971"/>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2">
    <w:name w:val="Char"/>
    <w:basedOn w:val="885"/>
    <w:next w:val="972"/>
    <w:link w:val="885"/>
    <w:pPr>
      <w:ind w:firstLine="200"/>
      <w:tabs>
        <w:tab w:val="left" w:pos="360" w:leader="none"/>
      </w:tabs>
    </w:pPr>
    <w:rPr>
      <w:sz w:val="28"/>
      <w:szCs w:val="30"/>
    </w:rPr>
  </w:style>
  <w:style w:type="paragraph" w:styleId="973">
    <w:name w:val=" Char"/>
    <w:basedOn w:val="910"/>
    <w:next w:val="973"/>
    <w:link w:val="885"/>
    <w:rPr>
      <w:rFonts w:ascii="Tahoma" w:hAnsi="Tahoma"/>
      <w:sz w:val="24"/>
      <w:szCs w:val="24"/>
    </w:rPr>
  </w:style>
  <w:style w:type="paragraph" w:styleId="974">
    <w:name w:val="普通正文"/>
    <w:basedOn w:val="885"/>
    <w:next w:val="974"/>
    <w:link w:val="885"/>
    <w:pPr>
      <w:ind w:firstLine="480"/>
      <w:jc w:val="left"/>
      <w:spacing w:before="120" w:after="120" w:line="360" w:lineRule="auto"/>
    </w:pPr>
    <w:rPr>
      <w:rFonts w:ascii="Arial" w:hAnsi="Arial"/>
      <w:sz w:val="24"/>
      <w:szCs w:val="24"/>
    </w:rPr>
  </w:style>
  <w:style w:type="paragraph" w:styleId="975">
    <w:name w:val="table_lines"/>
    <w:basedOn w:val="885"/>
    <w:next w:val="975"/>
    <w:link w:val="885"/>
    <w:pPr>
      <w:jc w:val="left"/>
      <w:widowControl/>
    </w:pPr>
    <w:rPr>
      <w:sz w:val="20"/>
      <w:szCs w:val="20"/>
      <w:lang w:val="de-DE" w:eastAsia="de-DE"/>
    </w:rPr>
  </w:style>
  <w:style w:type="paragraph" w:styleId="976">
    <w:name w:val="附录1"/>
    <w:next w:val="976"/>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7">
    <w:name w:val="font7"/>
    <w:basedOn w:val="885"/>
    <w:next w:val="977"/>
    <w:link w:val="885"/>
    <w:pPr>
      <w:jc w:val="left"/>
      <w:spacing w:before="100" w:beforeAutospacing="1" w:after="100" w:afterAutospacing="1"/>
      <w:widowControl/>
    </w:pPr>
    <w:rPr>
      <w:rFonts w:hint="eastAsia" w:ascii="宋体" w:hAnsi="宋体"/>
      <w:sz w:val="18"/>
      <w:szCs w:val="18"/>
    </w:rPr>
  </w:style>
  <w:style w:type="paragraph" w:styleId="978">
    <w:name w:val=" Char Char Char Char"/>
    <w:basedOn w:val="910"/>
    <w:next w:val="978"/>
    <w:link w:val="885"/>
    <w:pPr>
      <w:spacing w:line="360" w:lineRule="auto"/>
    </w:pPr>
    <w:rPr>
      <w:rFonts w:ascii="Tahoma" w:hAnsi="Tahoma"/>
      <w:sz w:val="24"/>
      <w:szCs w:val="24"/>
    </w:rPr>
  </w:style>
  <w:style w:type="paragraph" w:styleId="979">
    <w:name w:val="列出段落"/>
    <w:basedOn w:val="885"/>
    <w:next w:val="979"/>
    <w:link w:val="885"/>
    <w:uiPriority w:val="99"/>
    <w:qFormat/>
    <w:pPr>
      <w:contextualSpacing/>
      <w:ind w:left="720"/>
      <w:jc w:val="left"/>
      <w:widowControl/>
    </w:pPr>
    <w:rPr>
      <w:rFonts w:ascii="Calibri" w:hAnsi="Calibri"/>
      <w:sz w:val="24"/>
      <w:szCs w:val="24"/>
      <w:lang w:eastAsia="en-US" w:bidi="en-US"/>
    </w:rPr>
  </w:style>
  <w:style w:type="paragraph" w:styleId="980">
    <w:name w:val="4"/>
    <w:basedOn w:val="885"/>
    <w:next w:val="940"/>
    <w:link w:val="885"/>
    <w:pPr>
      <w:ind w:firstLine="420"/>
      <w:spacing w:line="360" w:lineRule="auto"/>
    </w:pPr>
    <w:rPr>
      <w:color w:val="ff0000"/>
      <w:sz w:val="24"/>
      <w:szCs w:val="24"/>
    </w:rPr>
  </w:style>
  <w:style w:type="paragraph" w:styleId="981">
    <w:name w:val="普通 (Web)"/>
    <w:basedOn w:val="885"/>
    <w:next w:val="981"/>
    <w:link w:val="885"/>
    <w:pPr>
      <w:jc w:val="left"/>
      <w:spacing w:before="100" w:beforeAutospacing="1" w:after="100" w:afterAutospacing="1"/>
      <w:widowControl/>
    </w:pPr>
    <w:rPr>
      <w:rFonts w:ascii="宋体" w:hAnsi="宋体"/>
      <w:sz w:val="24"/>
      <w:szCs w:val="24"/>
    </w:rPr>
  </w:style>
  <w:style w:type="paragraph" w:styleId="982">
    <w:name w:val=" Char Char Char Char Char Char Char Char Char Char"/>
    <w:basedOn w:val="885"/>
    <w:next w:val="982"/>
    <w:link w:val="885"/>
    <w:pPr>
      <w:spacing w:line="360" w:lineRule="auto"/>
    </w:pPr>
    <w:rPr>
      <w:sz w:val="24"/>
      <w:szCs w:val="20"/>
    </w:rPr>
  </w:style>
  <w:style w:type="paragraph" w:styleId="983">
    <w:name w:val="样式1"/>
    <w:basedOn w:val="885"/>
    <w:next w:val="983"/>
    <w:link w:val="885"/>
    <w:pPr>
      <w:numPr>
        <w:ilvl w:val="0"/>
        <w:numId w:val="3"/>
      </w:numPr>
      <w:tabs>
        <w:tab w:val="left" w:pos="709" w:leader="none"/>
      </w:tabs>
    </w:pPr>
    <w:rPr>
      <w:rFonts w:ascii="宋体" w:hAnsi="宋体"/>
    </w:rPr>
  </w:style>
  <w:style w:type="paragraph" w:styleId="984">
    <w:name w:val="font6"/>
    <w:basedOn w:val="885"/>
    <w:next w:val="984"/>
    <w:link w:val="885"/>
    <w:pPr>
      <w:jc w:val="left"/>
      <w:spacing w:before="100" w:beforeAutospacing="1" w:after="100" w:afterAutospacing="1"/>
      <w:widowControl/>
    </w:pPr>
    <w:rPr>
      <w:rFonts w:hint="eastAsia" w:ascii="宋体" w:hAnsi="宋体"/>
      <w:sz w:val="28"/>
      <w:szCs w:val="28"/>
      <w:u w:val="single"/>
    </w:rPr>
  </w:style>
  <w:style w:type="paragraph" w:styleId="985">
    <w:name w:val="xl25"/>
    <w:basedOn w:val="885"/>
    <w:next w:val="985"/>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name w:val="标题3"/>
    <w:basedOn w:val="885"/>
    <w:next w:val="885"/>
    <w:link w:val="885"/>
    <w:pPr>
      <w:ind w:firstLine="624"/>
      <w:spacing w:line="590" w:lineRule="atLeast"/>
    </w:pPr>
    <w:rPr>
      <w:rFonts w:ascii="方正黑体_GBK" w:eastAsia="方正黑体_GBK"/>
      <w:sz w:val="32"/>
      <w:szCs w:val="32"/>
    </w:rPr>
  </w:style>
  <w:style w:type="paragraph" w:styleId="988">
    <w:name w:val="xl24"/>
    <w:basedOn w:val="885"/>
    <w:next w:val="988"/>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9"/>
    <w:basedOn w:val="885"/>
    <w:next w:val="989"/>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Char Char Char Char Char Char Char Char"/>
    <w:basedOn w:val="885"/>
    <w:next w:val="990"/>
    <w:link w:val="885"/>
    <w:pPr>
      <w:jc w:val="left"/>
      <w:spacing w:after="160" w:line="240" w:lineRule="exact"/>
      <w:widowControl/>
    </w:pPr>
    <w:rPr>
      <w:rFonts w:ascii="Verdana" w:hAnsi="Verdana"/>
      <w:sz w:val="20"/>
      <w:szCs w:val="20"/>
      <w:lang w:eastAsia="en-US"/>
    </w:rPr>
  </w:style>
  <w:style w:type="paragraph" w:styleId="991">
    <w:name w:val="xl28"/>
    <w:basedOn w:val="885"/>
    <w:next w:val="991"/>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name w:val=" Char Char Char Char Char Char Char Char"/>
    <w:basedOn w:val="885"/>
    <w:next w:val="992"/>
    <w:link w:val="885"/>
    <w:pPr>
      <w:jc w:val="left"/>
      <w:spacing w:after="160" w:line="240" w:lineRule="exact"/>
      <w:widowControl/>
    </w:pPr>
    <w:rPr>
      <w:rFonts w:ascii="Verdana" w:hAnsi="Verdana"/>
      <w:sz w:val="20"/>
      <w:szCs w:val="20"/>
      <w:lang w:eastAsia="en-US"/>
    </w:rPr>
  </w:style>
  <w:style w:type="paragraph" w:styleId="993">
    <w:name w:val="xl30"/>
    <w:basedOn w:val="885"/>
    <w:next w:val="993"/>
    <w:link w:val="885"/>
    <w:pPr>
      <w:jc w:val="center"/>
      <w:spacing w:before="100" w:beforeAutospacing="1" w:after="100" w:afterAutospacing="1"/>
      <w:widowControl/>
    </w:pPr>
    <w:rPr>
      <w:rFonts w:ascii="宋体" w:hAnsi="宋体"/>
      <w:b/>
      <w:bCs/>
      <w:sz w:val="36"/>
      <w:szCs w:val="36"/>
    </w:rPr>
  </w:style>
  <w:style w:type="paragraph" w:styleId="994">
    <w:name w:val="Char Char Char Char"/>
    <w:basedOn w:val="910"/>
    <w:next w:val="994"/>
    <w:link w:val="885"/>
    <w:pPr>
      <w:spacing w:line="360" w:lineRule="auto"/>
    </w:pPr>
    <w:rPr>
      <w:rFonts w:ascii="Tahoma" w:hAnsi="Tahoma"/>
      <w:sz w:val="24"/>
      <w:szCs w:val="24"/>
    </w:rPr>
  </w:style>
  <w:style w:type="paragraph" w:styleId="995">
    <w:name w:val="table_1stline"/>
    <w:basedOn w:val="885"/>
    <w:next w:val="995"/>
    <w:link w:val="885"/>
    <w:pPr>
      <w:jc w:val="left"/>
      <w:spacing w:before="120"/>
      <w:widowControl/>
    </w:pPr>
    <w:rPr>
      <w:bCs/>
      <w:sz w:val="20"/>
      <w:szCs w:val="20"/>
      <w:lang w:val="de-DE" w:eastAsia="de-DE"/>
    </w:rPr>
  </w:style>
  <w:style w:type="paragraph" w:styleId="996">
    <w:name w:val="font5"/>
    <w:basedOn w:val="885"/>
    <w:next w:val="996"/>
    <w:link w:val="885"/>
    <w:pPr>
      <w:jc w:val="left"/>
      <w:spacing w:before="100" w:beforeAutospacing="1" w:after="100" w:afterAutospacing="1"/>
      <w:widowControl/>
    </w:pPr>
    <w:rPr>
      <w:rFonts w:hint="eastAsia" w:ascii="宋体" w:hAnsi="宋体"/>
      <w:sz w:val="28"/>
      <w:szCs w:val="28"/>
    </w:rPr>
  </w:style>
  <w:style w:type="paragraph" w:styleId="997">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name w:val="修订"/>
    <w:next w:val="998"/>
    <w:link w:val="885"/>
    <w:uiPriority w:val="99"/>
    <w:semiHidden/>
    <w:rPr>
      <w:rFonts w:ascii="Times New Roman" w:hAnsi="Times New Roman"/>
      <w:sz w:val="21"/>
      <w:szCs w:val="21"/>
      <w:lang w:val="en-US" w:eastAsia="zh-CN" w:bidi="ar-SA"/>
    </w:rPr>
  </w:style>
  <w:style w:type="paragraph" w:styleId="999">
    <w:name w:val="无间隔"/>
    <w:next w:val="999"/>
    <w:link w:val="885"/>
    <w:uiPriority w:val="99"/>
    <w:qFormat/>
    <w:pPr>
      <w:jc w:val="both"/>
      <w:widowControl w:val="off"/>
    </w:pPr>
    <w:rPr>
      <w:rFonts w:ascii="Times New Roman" w:hAnsi="Times New Roman"/>
      <w:sz w:val="21"/>
      <w:szCs w:val="21"/>
      <w:lang w:val="en-US" w:eastAsia="zh-CN" w:bidi="ar-SA"/>
    </w:rPr>
  </w:style>
  <w:style w:type="paragraph" w:styleId="1000">
    <w:name w:val="普通文字"/>
    <w:basedOn w:val="885"/>
    <w:next w:val="885"/>
    <w:link w:val="885"/>
    <w:uiPriority w:val="99"/>
    <w:rPr>
      <w:rFonts w:ascii="宋体" w:hAnsi="Times New Roman" w:eastAsia="宋体" w:cs="Times New Roman"/>
      <w:sz w:val="24"/>
      <w:szCs w:val="20"/>
      <w:u w:val="none"/>
    </w:rPr>
  </w:style>
  <w:style w:type="paragraph" w:styleId="1001">
    <w:name w:val="目录 111"/>
    <w:basedOn w:val="885"/>
    <w:next w:val="885"/>
    <w:link w:val="885"/>
    <w:uiPriority w:val="39"/>
    <w:unhideWhenUsed/>
    <w:qFormat/>
    <w:pPr>
      <w:jc w:val="left"/>
      <w:spacing w:after="100" w:line="259" w:lineRule="auto"/>
      <w:widowControl/>
    </w:pPr>
    <w:rPr>
      <w:rFonts w:ascii="Calibri" w:hAnsi="Calibri" w:eastAsia="宋体"/>
      <w:sz w:val="22"/>
      <w:szCs w:val="22"/>
    </w:rPr>
  </w:style>
  <w:style w:type="paragraph" w:styleId="1002">
    <w:name w:val="正文缩进1"/>
    <w:basedOn w:val="885"/>
    <w:next w:val="1002"/>
    <w:link w:val="885"/>
    <w:qFormat/>
    <w:pPr>
      <w:ind w:firstLine="420"/>
    </w:pPr>
    <w:rPr>
      <w:sz w:val="20"/>
      <w:lang w:val="en-US" w:eastAsia="en-US"/>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乔凡本</cp:lastModifiedBy>
  <cp:revision>74</cp:revision>
  <dcterms:created xsi:type="dcterms:W3CDTF">2023-03-16T02:16:00Z</dcterms:created>
  <dcterms:modified xsi:type="dcterms:W3CDTF">2026-06-16T05:35:56Z</dcterms:modified>
</cp:coreProperties>
</file>