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jc w:val="center"/>
        <w:spacing w:before="156" w:after="156"/>
        <w:rPr>
          <w:rFonts w:hint="eastAsia" w:ascii="宋体" w:hAnsi="宋体"/>
          <w:color w:val="000000"/>
          <w:sz w:val="24"/>
          <w:highlight w:val="none"/>
        </w:rPr>
      </w:pPr>
      <w:r>
        <w:rPr>
          <w:rFonts w:hint="eastAsia" w:ascii="宋体" w:hAnsi="宋体"/>
          <w:color w:val="000000"/>
          <w:sz w:val="24"/>
          <w:highlight w:val="none"/>
        </w:rPr>
      </w:r>
      <w:r/>
    </w:p>
    <w:p>
      <w:pPr>
        <w:pStyle w:val="1055"/>
        <w:jc w:val="center"/>
        <w:spacing w:before="156" w:after="156"/>
        <w:rPr>
          <w:rFonts w:ascii="宋体" w:hAnsi="宋体"/>
          <w:color w:val="000000"/>
          <w:sz w:val="24"/>
          <w:highlight w:val="none"/>
        </w:rPr>
      </w:pPr>
      <w:r>
        <w:rPr>
          <w:rFonts w:ascii="宋体" w:hAnsi="宋体"/>
          <w:color w:val="000000"/>
          <w:sz w:val="24"/>
          <w:highlight w:val="none"/>
        </w:rPr>
      </w:r>
      <w:r/>
    </w:p>
    <w:p>
      <w:pPr>
        <w:pStyle w:val="1055"/>
        <w:jc w:val="center"/>
        <w:spacing w:before="156" w:after="156"/>
        <w:rPr>
          <w:rFonts w:ascii="宋体" w:hAnsi="宋体"/>
          <w:color w:val="000000"/>
          <w:sz w:val="24"/>
          <w:highlight w:val="none"/>
        </w:rPr>
      </w:pPr>
      <w:r>
        <w:rPr>
          <w:rFonts w:ascii="宋体" w:hAnsi="宋体"/>
          <w:color w:val="000000"/>
          <w:sz w:val="24"/>
          <w:highlight w:val="none"/>
        </w:rPr>
      </w:r>
      <w:r/>
    </w:p>
    <w:p>
      <w:pPr>
        <w:pStyle w:val="1055"/>
        <w:jc w:val="center"/>
        <w:spacing w:before="156" w:after="156"/>
        <w:rPr>
          <w:rFonts w:hint="eastAsia" w:ascii="宋体" w:hAnsi="宋体" w:eastAsia="宋体" w:cs="Times New Roman"/>
          <w:b/>
          <w:color w:val="000000"/>
          <w:sz w:val="40"/>
          <w:szCs w:val="40"/>
          <w:highlight w:val="none"/>
          <w:lang w:val="en-US" w:eastAsia="zh-CN" w:bidi="ar-SA"/>
        </w:rPr>
      </w:pPr>
      <w:r>
        <w:rPr>
          <w:rFonts w:hint="eastAsia" w:ascii="宋体" w:hAnsi="宋体" w:eastAsia="宋体" w:cs="Times New Roman"/>
          <w:b/>
          <w:color w:val="000000"/>
          <w:sz w:val="40"/>
          <w:szCs w:val="40"/>
          <w:highlight w:val="none"/>
          <w:lang w:val="en-US" w:eastAsia="zh-CN" w:bidi="ar-SA"/>
        </w:rPr>
        <w:t xml:space="preserve">深化船舶港口大气与水污染治理辅助服务</w:t>
      </w:r>
      <w:r>
        <w:rPr>
          <w:rFonts w:hint="eastAsia" w:ascii="宋体" w:hAnsi="宋体" w:eastAsia="宋体" w:cs="Times New Roman"/>
          <w:b/>
          <w:color w:val="000000"/>
          <w:sz w:val="40"/>
          <w:szCs w:val="40"/>
          <w:highlight w:val="none"/>
          <w:lang w:val="en-US" w:eastAsia="zh-CN" w:bidi="ar-SA"/>
        </w:rPr>
      </w:r>
      <w:r/>
    </w:p>
    <w:p>
      <w:pPr>
        <w:pStyle w:val="1055"/>
        <w:jc w:val="center"/>
        <w:spacing w:before="156" w:after="156"/>
        <w:rPr>
          <w:rFonts w:ascii="宋体" w:hAnsi="宋体"/>
          <w:color w:val="000000"/>
          <w:sz w:val="24"/>
          <w:highlight w:val="none"/>
        </w:rPr>
      </w:pPr>
      <w:r>
        <w:rPr>
          <w:rFonts w:ascii="宋体" w:hAnsi="宋体"/>
          <w:color w:val="000000"/>
          <w:sz w:val="24"/>
          <w:highlight w:val="none"/>
        </w:rPr>
      </w:r>
      <w:r/>
    </w:p>
    <w:p>
      <w:pPr>
        <w:pStyle w:val="1055"/>
        <w:jc w:val="center"/>
        <w:spacing w:before="156" w:after="156"/>
        <w:rPr>
          <w:rFonts w:ascii="宋体" w:hAnsi="宋体"/>
          <w:color w:val="000000"/>
          <w:sz w:val="24"/>
          <w:highlight w:val="none"/>
        </w:rPr>
      </w:pPr>
      <w:r>
        <w:rPr>
          <w:rFonts w:ascii="宋体" w:hAnsi="宋体"/>
          <w:color w:val="000000"/>
          <w:sz w:val="24"/>
          <w:highlight w:val="none"/>
        </w:rPr>
      </w:r>
      <w:r/>
    </w:p>
    <w:p>
      <w:pPr>
        <w:pStyle w:val="1055"/>
        <w:jc w:val="center"/>
        <w:spacing w:before="156" w:after="156"/>
        <w:rPr>
          <w:rFonts w:ascii="宋体" w:hAnsi="宋体"/>
          <w:color w:val="000000"/>
          <w:sz w:val="24"/>
          <w:highlight w:val="none"/>
        </w:rPr>
      </w:pPr>
      <w:r>
        <w:rPr>
          <w:rFonts w:ascii="宋体" w:hAnsi="宋体"/>
          <w:color w:val="000000"/>
          <w:sz w:val="24"/>
          <w:highlight w:val="none"/>
        </w:rPr>
      </w:r>
      <w:r/>
    </w:p>
    <w:p>
      <w:pPr>
        <w:pStyle w:val="1055"/>
        <w:jc w:val="center"/>
        <w:spacing w:before="156" w:after="156"/>
        <w:rPr>
          <w:rFonts w:ascii="宋体" w:hAnsi="宋体"/>
          <w:b/>
          <w:color w:val="000000"/>
          <w:sz w:val="72"/>
          <w:szCs w:val="72"/>
          <w:highlight w:val="none"/>
        </w:rPr>
      </w:pPr>
      <w:r>
        <w:rPr>
          <w:rFonts w:hint="eastAsia" w:ascii="宋体" w:hAnsi="宋体"/>
          <w:b/>
          <w:color w:val="000000"/>
          <w:sz w:val="72"/>
          <w:szCs w:val="72"/>
          <w:highlight w:val="none"/>
        </w:rPr>
        <w:t xml:space="preserve">招 标 文 件</w:t>
      </w:r>
      <w:r>
        <w:rPr>
          <w:rFonts w:ascii="宋体" w:hAnsi="宋体"/>
          <w:b/>
          <w:color w:val="000000"/>
          <w:sz w:val="72"/>
          <w:szCs w:val="72"/>
          <w:highlight w:val="none"/>
        </w:rPr>
      </w:r>
      <w:r/>
    </w:p>
    <w:p>
      <w:pPr>
        <w:pStyle w:val="1055"/>
        <w:jc w:val="center"/>
        <w:spacing w:before="156" w:after="156"/>
        <w:rPr>
          <w:rFonts w:ascii="宋体" w:hAnsi="宋体"/>
          <w:b/>
          <w:color w:val="000000"/>
          <w:sz w:val="44"/>
          <w:szCs w:val="44"/>
          <w:highlight w:val="none"/>
        </w:rPr>
      </w:pPr>
      <w:r>
        <w:rPr>
          <w:rFonts w:ascii="宋体" w:hAnsi="宋体"/>
          <w:b/>
          <w:color w:val="000000"/>
          <w:sz w:val="44"/>
          <w:szCs w:val="44"/>
          <w:highlight w:val="none"/>
        </w:rPr>
      </w:r>
      <w:r/>
    </w:p>
    <w:p>
      <w:pPr>
        <w:pStyle w:val="1055"/>
        <w:jc w:val="center"/>
        <w:spacing w:before="156" w:after="156"/>
        <w:rPr>
          <w:rFonts w:ascii="宋体" w:hAnsi="宋体"/>
          <w:b/>
          <w:color w:val="000000"/>
          <w:sz w:val="44"/>
          <w:szCs w:val="44"/>
          <w:highlight w:val="none"/>
        </w:rPr>
      </w:pPr>
      <w:r>
        <w:rPr>
          <w:rFonts w:ascii="宋体" w:hAnsi="宋体"/>
          <w:b/>
          <w:color w:val="000000"/>
          <w:sz w:val="44"/>
          <w:szCs w:val="44"/>
          <w:highlight w:val="none"/>
        </w:rPr>
      </w:r>
      <w:r/>
    </w:p>
    <w:p>
      <w:pPr>
        <w:pStyle w:val="1055"/>
        <w:jc w:val="center"/>
        <w:spacing w:before="156" w:after="156"/>
        <w:rPr>
          <w:rFonts w:ascii="宋体" w:hAnsi="宋体"/>
          <w:b/>
          <w:color w:val="000000"/>
          <w:sz w:val="32"/>
          <w:szCs w:val="32"/>
          <w:highlight w:val="none"/>
        </w:rPr>
      </w:pPr>
      <w:r>
        <w:rPr>
          <w:rFonts w:hint="eastAsia" w:ascii="宋体" w:hAnsi="宋体"/>
          <w:b/>
          <w:color w:val="000000"/>
          <w:sz w:val="32"/>
          <w:szCs w:val="32"/>
          <w:highlight w:val="none"/>
        </w:rPr>
        <w:t xml:space="preserve">项目编号：JSZC-320000-HWZX-G2026-0283</w:t>
      </w:r>
      <w:r>
        <w:rPr>
          <w:rFonts w:ascii="宋体" w:hAnsi="宋体"/>
          <w:b/>
          <w:color w:val="000000"/>
          <w:sz w:val="32"/>
          <w:szCs w:val="32"/>
          <w:highlight w:val="none"/>
        </w:rPr>
      </w:r>
      <w:r/>
    </w:p>
    <w:p>
      <w:pPr>
        <w:pStyle w:val="1055"/>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5"/>
        <w:spacing w:before="156" w:after="156"/>
        <w:rPr>
          <w:rFonts w:ascii="宋体" w:hAnsi="宋体"/>
          <w:color w:val="000000"/>
          <w:sz w:val="24"/>
          <w:highlight w:val="none"/>
        </w:rPr>
      </w:pPr>
      <w:r>
        <w:rPr>
          <w:rFonts w:ascii="宋体" w:hAnsi="宋体"/>
          <w:color w:val="000000"/>
          <w:sz w:val="24"/>
          <w:highlight w:val="none"/>
        </w:rPr>
      </w:r>
      <w:r/>
    </w:p>
    <w:p>
      <w:pPr>
        <w:pStyle w:val="1055"/>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5"/>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5"/>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96"/>
        <w:ind w:firstLine="426"/>
        <w:rPr>
          <w:rFonts w:hint="eastAsia" w:hAnsi="宋体"/>
          <w:b/>
          <w:color w:val="000000"/>
          <w:sz w:val="36"/>
          <w:szCs w:val="36"/>
          <w:highlight w:val="none"/>
        </w:rPr>
      </w:pPr>
      <w:r>
        <w:rPr>
          <w:rFonts w:hint="eastAsia" w:hAnsi="宋体"/>
          <w:b/>
          <w:color w:val="000000"/>
          <w:sz w:val="36"/>
          <w:szCs w:val="36"/>
          <w:highlight w:val="none"/>
        </w:rPr>
        <w:t xml:space="preserve">采 购 人：江苏省交通运输综合行政执法监督局</w:t>
      </w:r>
      <w:r>
        <w:rPr>
          <w:rFonts w:hint="eastAsia" w:hAnsi="宋体"/>
          <w:b/>
          <w:color w:val="000000"/>
          <w:sz w:val="36"/>
          <w:szCs w:val="36"/>
          <w:highlight w:val="none"/>
        </w:rPr>
      </w:r>
      <w:r/>
    </w:p>
    <w:p>
      <w:pPr>
        <w:pStyle w:val="1096"/>
        <w:ind w:firstLine="426"/>
        <w:rPr>
          <w:rFonts w:hAnsi="宋体"/>
          <w:b/>
          <w:color w:val="000000"/>
          <w:sz w:val="36"/>
          <w:szCs w:val="36"/>
          <w:highlight w:val="none"/>
        </w:rPr>
      </w:pPr>
      <w:r>
        <w:rPr>
          <w:rFonts w:hint="eastAsia" w:hAnsi="宋体"/>
          <w:b/>
          <w:color w:val="000000"/>
          <w:sz w:val="36"/>
          <w:szCs w:val="36"/>
          <w:highlight w:val="none"/>
        </w:rPr>
        <w:t xml:space="preserve">采购代理：江苏海外集团国际工程咨询有限公司</w:t>
      </w:r>
      <w:r>
        <w:rPr>
          <w:rFonts w:hAnsi="宋体"/>
          <w:b/>
          <w:color w:val="000000"/>
          <w:sz w:val="36"/>
          <w:szCs w:val="36"/>
          <w:highlight w:val="none"/>
        </w:rPr>
      </w:r>
      <w:r/>
    </w:p>
    <w:p>
      <w:pPr>
        <w:pStyle w:val="1096"/>
        <w:ind w:firstLine="426"/>
        <w:rPr>
          <w:rFonts w:hAnsi="宋体"/>
          <w:b/>
          <w:color w:val="000000"/>
          <w:sz w:val="36"/>
          <w:szCs w:val="36"/>
          <w:highlight w:val="none"/>
        </w:rPr>
        <w:sectPr>
          <w:headerReference w:type="even" r:id="rId9"/>
          <w:footerReference w:type="default" r:id="rId15"/>
          <w:footerReference w:type="even" r:id="rId16"/>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b/>
          <w:color w:val="000000"/>
          <w:sz w:val="36"/>
          <w:szCs w:val="36"/>
          <w:highlight w:val="none"/>
        </w:rPr>
        <w:t xml:space="preserve">日    期：</w:t>
      </w:r>
      <w:r>
        <w:rPr>
          <w:rFonts w:hAnsi="宋体"/>
          <w:b/>
          <w:color w:val="000000"/>
          <w:sz w:val="36"/>
          <w:szCs w:val="36"/>
          <w:highlight w:val="none"/>
        </w:rPr>
        <w:t xml:space="preserve">20</w:t>
      </w:r>
      <w:r>
        <w:rPr>
          <w:rFonts w:hint="eastAsia" w:hAnsi="宋体"/>
          <w:b/>
          <w:color w:val="000000"/>
          <w:sz w:val="36"/>
          <w:szCs w:val="36"/>
          <w:highlight w:val="none"/>
        </w:rPr>
        <w:t xml:space="preserve">2</w:t>
      </w:r>
      <w:r>
        <w:rPr>
          <w:rFonts w:hint="eastAsia" w:hAnsi="宋体"/>
          <w:b/>
          <w:color w:val="000000"/>
          <w:sz w:val="36"/>
          <w:szCs w:val="36"/>
          <w:highlight w:val="none"/>
          <w:lang w:val="en-US" w:eastAsia="zh-CN"/>
        </w:rPr>
        <w:t xml:space="preserve">6</w:t>
      </w:r>
      <w:r>
        <w:rPr>
          <w:rFonts w:hAnsi="宋体"/>
          <w:b/>
          <w:color w:val="000000"/>
          <w:sz w:val="36"/>
          <w:szCs w:val="36"/>
          <w:highlight w:val="none"/>
        </w:rPr>
        <w:t xml:space="preserve">年</w:t>
      </w:r>
      <w:r>
        <w:rPr>
          <w:rFonts w:hint="eastAsia" w:hAnsi="宋体"/>
          <w:b/>
          <w:color w:val="000000"/>
          <w:sz w:val="36"/>
          <w:szCs w:val="36"/>
          <w:highlight w:val="none"/>
          <w:lang w:val="en-US" w:eastAsia="zh-CN"/>
        </w:rPr>
        <w:t xml:space="preserve">6</w:t>
      </w:r>
      <w:r>
        <w:rPr>
          <w:rFonts w:hAnsi="宋体"/>
          <w:b/>
          <w:color w:val="000000"/>
          <w:sz w:val="36"/>
          <w:szCs w:val="36"/>
          <w:highlight w:val="none"/>
        </w:rPr>
        <w:t xml:space="preserve">月</w:t>
      </w:r>
      <w:bookmarkStart w:id="0" w:name="_Toc184635068"/>
      <w:r>
        <w:rPr>
          <w:rFonts w:hAnsi="宋体"/>
          <w:b/>
          <w:color w:val="000000"/>
          <w:sz w:val="36"/>
          <w:szCs w:val="36"/>
          <w:highlight w:val="none"/>
        </w:rPr>
      </w:r>
      <w:r/>
    </w:p>
    <w:p>
      <w:pPr>
        <w:pStyle w:val="1055"/>
        <w:rPr>
          <w:rFonts w:ascii="宋体" w:hAnsi="宋体"/>
          <w:color w:val="000000"/>
          <w:highlight w:val="none"/>
        </w:rPr>
      </w:pPr>
      <w:r>
        <w:rPr>
          <w:rFonts w:ascii="宋体" w:hAnsi="宋体"/>
          <w:color w:val="000000"/>
          <w:highlight w:val="none"/>
        </w:rPr>
      </w:r>
      <w:r/>
    </w:p>
    <w:p>
      <w:pPr>
        <w:pStyle w:val="1055"/>
        <w:jc w:val="center"/>
        <w:rPr>
          <w:rFonts w:ascii="宋体" w:hAnsi="宋体"/>
          <w:b/>
          <w:bCs/>
          <w:color w:val="000000"/>
          <w:sz w:val="28"/>
          <w:szCs w:val="28"/>
          <w:highlight w:val="none"/>
        </w:rPr>
      </w:pPr>
      <w:r/>
      <w:bookmarkEnd w:id="0"/>
      <w:r/>
      <w:bookmarkStart w:id="1" w:name="_Toc19631238"/>
      <w:r/>
      <w:bookmarkStart w:id="2" w:name="_Toc19630994"/>
      <w:r>
        <w:rPr>
          <w:rFonts w:hint="eastAsia" w:ascii="宋体" w:hAnsi="宋体"/>
          <w:b/>
          <w:bCs/>
          <w:color w:val="000000"/>
          <w:sz w:val="32"/>
          <w:szCs w:val="32"/>
          <w:highlight w:val="none"/>
        </w:rPr>
        <w:t xml:space="preserve">目 录</w:t>
      </w:r>
      <w:bookmarkEnd w:id="1"/>
      <w:r/>
      <w:bookmarkEnd w:id="2"/>
      <w:r>
        <w:rPr>
          <w:rFonts w:ascii="宋体" w:hAnsi="宋体"/>
          <w:b/>
          <w:bCs/>
          <w:color w:val="000000"/>
          <w:sz w:val="28"/>
          <w:szCs w:val="28"/>
          <w:highlight w:val="none"/>
        </w:rPr>
        <w:fldChar w:fldCharType="begin"/>
      </w:r>
      <w:r>
        <w:rPr>
          <w:rFonts w:ascii="宋体" w:hAnsi="宋体"/>
          <w:b/>
          <w:bCs/>
          <w:color w:val="000000"/>
          <w:sz w:val="28"/>
          <w:szCs w:val="28"/>
          <w:highlight w:val="none"/>
        </w:rPr>
        <w:instrText xml:space="preserve"> TOC \o "1-3" \h \z \u </w:instrText>
      </w:r>
      <w:r>
        <w:rPr>
          <w:rFonts w:ascii="宋体" w:hAnsi="宋体"/>
          <w:b/>
          <w:bCs/>
          <w:color w:val="000000"/>
          <w:sz w:val="28"/>
          <w:szCs w:val="28"/>
          <w:highlight w:val="none"/>
        </w:rPr>
        <w:fldChar w:fldCharType="separate"/>
      </w:r>
      <w:r>
        <w:rPr>
          <w:rFonts w:ascii="宋体" w:hAnsi="宋体"/>
          <w:b/>
          <w:bCs/>
          <w:color w:val="000000"/>
          <w:sz w:val="28"/>
          <w:szCs w:val="28"/>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_Toc14760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第一章 招标公告</w:t>
      </w:r>
      <w:r>
        <w:rPr>
          <w:b/>
          <w:bCs/>
          <w:color w:val="000000"/>
          <w:highlight w:val="none"/>
        </w:rPr>
        <w:tab/>
      </w:r>
      <w:r>
        <w:rPr>
          <w:b/>
          <w:bCs/>
          <w:color w:val="000000"/>
          <w:highlight w:val="none"/>
        </w:rPr>
        <w:fldChar w:fldCharType="begin"/>
      </w:r>
      <w:r>
        <w:rPr>
          <w:b/>
          <w:bCs/>
          <w:color w:val="000000"/>
          <w:highlight w:val="none"/>
        </w:rPr>
        <w:instrText xml:space="preserve"> PAGEREF _Toc14760 \h </w:instrText>
      </w:r>
      <w:r>
        <w:rPr>
          <w:b/>
          <w:bCs/>
          <w:color w:val="000000"/>
          <w:highlight w:val="none"/>
        </w:rPr>
        <w:fldChar w:fldCharType="separate"/>
      </w:r>
      <w:r>
        <w:rPr>
          <w:b/>
          <w:bCs/>
          <w:color w:val="000000"/>
          <w:highlight w:val="none"/>
        </w:rPr>
        <w:t xml:space="preserve">1</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_Toc4360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第二章 投标人须知</w:t>
      </w:r>
      <w:r>
        <w:rPr>
          <w:b/>
          <w:bCs/>
          <w:color w:val="000000"/>
          <w:highlight w:val="none"/>
        </w:rPr>
        <w:tab/>
      </w:r>
      <w:r>
        <w:rPr>
          <w:b/>
          <w:bCs/>
          <w:color w:val="000000"/>
          <w:highlight w:val="none"/>
        </w:rPr>
        <w:fldChar w:fldCharType="begin"/>
      </w:r>
      <w:r>
        <w:rPr>
          <w:b/>
          <w:bCs/>
          <w:color w:val="000000"/>
          <w:highlight w:val="none"/>
        </w:rPr>
        <w:instrText xml:space="preserve"> PAGEREF _Toc4360 \h </w:instrText>
      </w:r>
      <w:r>
        <w:rPr>
          <w:b/>
          <w:bCs/>
          <w:color w:val="000000"/>
          <w:highlight w:val="none"/>
        </w:rPr>
        <w:fldChar w:fldCharType="separate"/>
      </w:r>
      <w:r>
        <w:rPr>
          <w:b/>
          <w:bCs/>
          <w:color w:val="000000"/>
          <w:highlight w:val="none"/>
        </w:rPr>
        <w:t xml:space="preserve">5</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_Toc30413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第三章 合同文本</w:t>
      </w:r>
      <w:r>
        <w:rPr>
          <w:b/>
          <w:bCs/>
          <w:color w:val="000000"/>
          <w:highlight w:val="none"/>
        </w:rPr>
        <w:tab/>
      </w:r>
      <w:r>
        <w:rPr>
          <w:b/>
          <w:bCs/>
          <w:color w:val="000000"/>
          <w:highlight w:val="none"/>
        </w:rPr>
        <w:fldChar w:fldCharType="begin"/>
      </w:r>
      <w:r>
        <w:rPr>
          <w:b/>
          <w:bCs/>
          <w:color w:val="000000"/>
          <w:highlight w:val="none"/>
        </w:rPr>
        <w:instrText xml:space="preserve"> PAGEREF _Toc30413 \h </w:instrText>
      </w:r>
      <w:r>
        <w:rPr>
          <w:b/>
          <w:bCs/>
          <w:color w:val="000000"/>
          <w:highlight w:val="none"/>
        </w:rPr>
        <w:fldChar w:fldCharType="separate"/>
      </w:r>
      <w:r>
        <w:rPr>
          <w:b/>
          <w:bCs/>
          <w:color w:val="000000"/>
          <w:highlight w:val="none"/>
        </w:rPr>
        <w:t xml:space="preserve">15</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_Toc5941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第四章 项目需求</w:t>
      </w:r>
      <w:r>
        <w:rPr>
          <w:b/>
          <w:bCs/>
          <w:color w:val="000000"/>
          <w:highlight w:val="none"/>
        </w:rPr>
        <w:tab/>
      </w:r>
      <w:r>
        <w:rPr>
          <w:b/>
          <w:bCs/>
          <w:color w:val="000000"/>
          <w:highlight w:val="none"/>
        </w:rPr>
        <w:fldChar w:fldCharType="begin"/>
      </w:r>
      <w:r>
        <w:rPr>
          <w:b/>
          <w:bCs/>
          <w:color w:val="000000"/>
          <w:highlight w:val="none"/>
        </w:rPr>
        <w:instrText xml:space="preserve"> PAGEREF _Toc5941 \h </w:instrText>
      </w:r>
      <w:r>
        <w:rPr>
          <w:b/>
          <w:bCs/>
          <w:color w:val="000000"/>
          <w:highlight w:val="none"/>
        </w:rPr>
        <w:fldChar w:fldCharType="separate"/>
      </w:r>
      <w:r>
        <w:rPr>
          <w:b/>
          <w:bCs/>
          <w:color w:val="000000"/>
          <w:highlight w:val="none"/>
        </w:rPr>
        <w:t xml:space="preserve">29</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_Toc1318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第五章</w:t>
      </w:r>
      <w:r>
        <w:rPr>
          <w:rFonts w:ascii="宋体" w:hAnsi="宋体"/>
          <w:b/>
          <w:bCs/>
          <w:color w:val="000000"/>
          <w:szCs w:val="32"/>
          <w:highlight w:val="none"/>
        </w:rPr>
        <w:t xml:space="preserve"> </w:t>
      </w:r>
      <w:r>
        <w:rPr>
          <w:rFonts w:hint="eastAsia" w:ascii="宋体" w:hAnsi="宋体"/>
          <w:b/>
          <w:bCs/>
          <w:color w:val="000000"/>
          <w:szCs w:val="32"/>
          <w:highlight w:val="none"/>
        </w:rPr>
        <w:t xml:space="preserve">评标方法与评标标准</w:t>
      </w:r>
      <w:r>
        <w:rPr>
          <w:b/>
          <w:bCs/>
          <w:color w:val="000000"/>
          <w:highlight w:val="none"/>
        </w:rPr>
        <w:tab/>
      </w:r>
      <w:r>
        <w:rPr>
          <w:b/>
          <w:bCs/>
          <w:color w:val="000000"/>
          <w:highlight w:val="none"/>
        </w:rPr>
        <w:fldChar w:fldCharType="begin"/>
      </w:r>
      <w:r>
        <w:rPr>
          <w:b/>
          <w:bCs/>
          <w:color w:val="000000"/>
          <w:highlight w:val="none"/>
        </w:rPr>
        <w:instrText xml:space="preserve"> PAGEREF _Toc1318 \h </w:instrText>
      </w:r>
      <w:r>
        <w:rPr>
          <w:b/>
          <w:bCs/>
          <w:color w:val="000000"/>
          <w:highlight w:val="none"/>
        </w:rPr>
        <w:fldChar w:fldCharType="separate"/>
      </w:r>
      <w:r>
        <w:rPr>
          <w:b/>
          <w:bCs/>
          <w:color w:val="000000"/>
          <w:highlight w:val="none"/>
        </w:rPr>
        <w:t xml:space="preserve">35</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7"/>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_Toc25072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第六章 投标文件格式</w:t>
      </w:r>
      <w:r>
        <w:rPr>
          <w:b/>
          <w:bCs/>
          <w:color w:val="000000"/>
          <w:highlight w:val="none"/>
        </w:rPr>
        <w:tab/>
      </w:r>
      <w:r>
        <w:rPr>
          <w:b/>
          <w:bCs/>
          <w:color w:val="000000"/>
          <w:highlight w:val="none"/>
        </w:rPr>
        <w:fldChar w:fldCharType="begin"/>
      </w:r>
      <w:r>
        <w:rPr>
          <w:b/>
          <w:bCs/>
          <w:color w:val="000000"/>
          <w:highlight w:val="none"/>
        </w:rPr>
        <w:instrText xml:space="preserve"> PAGEREF _Toc25072 \h </w:instrText>
      </w:r>
      <w:r>
        <w:rPr>
          <w:b/>
          <w:bCs/>
          <w:color w:val="000000"/>
          <w:highlight w:val="none"/>
        </w:rPr>
        <w:fldChar w:fldCharType="separate"/>
      </w:r>
      <w:r>
        <w:rPr>
          <w:b/>
          <w:bCs/>
          <w:color w:val="000000"/>
          <w:highlight w:val="none"/>
        </w:rPr>
        <w:t xml:space="preserve">47</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055"/>
        <w:rPr>
          <w:color w:val="000000"/>
          <w:highlight w:val="none"/>
        </w:rPr>
      </w:pPr>
      <w:r>
        <w:rPr>
          <w:b/>
          <w:bCs/>
          <w:color w:val="000000"/>
          <w:highlight w:val="none"/>
        </w:rPr>
        <w:fldChar w:fldCharType="end"/>
      </w:r>
      <w:r>
        <w:rPr>
          <w:color w:val="000000"/>
          <w:highlight w:val="none"/>
        </w:rPr>
      </w:r>
      <w:r/>
    </w:p>
    <w:p>
      <w:pPr>
        <w:pStyle w:val="1055"/>
        <w:rPr>
          <w:rFonts w:ascii="宋体" w:hAnsi="宋体"/>
          <w:color w:val="000000"/>
          <w:highlight w:val="none"/>
        </w:rPr>
        <w:sectPr>
          <w:headerReference w:type="default" r:id="rId10"/>
          <w:headerReference w:type="first" r:id="rId11"/>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olor w:val="000000"/>
          <w:highlight w:val="none"/>
        </w:rPr>
      </w:r>
      <w:r/>
    </w:p>
    <w:p>
      <w:pPr>
        <w:pStyle w:val="1055"/>
        <w:spacing w:line="360" w:lineRule="auto"/>
        <w:rPr>
          <w:rFonts w:ascii="宋体" w:hAnsi="宋体"/>
          <w:color w:val="000000"/>
          <w:highlight w:val="none"/>
        </w:rPr>
      </w:pPr>
      <w:r>
        <w:rPr>
          <w:rFonts w:ascii="宋体" w:hAnsi="宋体"/>
          <w:color w:val="000000"/>
          <w:highlight w:val="none"/>
        </w:rPr>
      </w:r>
      <w:r/>
    </w:p>
    <w:p>
      <w:pPr>
        <w:pStyle w:val="1056"/>
        <w:spacing w:before="0" w:after="0" w:line="360" w:lineRule="auto"/>
        <w:rPr>
          <w:rFonts w:ascii="宋体" w:hAnsi="宋体"/>
          <w:color w:val="000000"/>
          <w:sz w:val="32"/>
          <w:szCs w:val="32"/>
          <w:highlight w:val="none"/>
        </w:rPr>
      </w:pPr>
      <w:r/>
      <w:bookmarkStart w:id="3" w:name="_Toc14760"/>
      <w:r>
        <w:rPr>
          <w:rFonts w:hint="eastAsia" w:ascii="宋体" w:hAnsi="宋体"/>
          <w:color w:val="000000"/>
          <w:sz w:val="32"/>
          <w:szCs w:val="32"/>
          <w:highlight w:val="none"/>
        </w:rPr>
        <w:t xml:space="preserve">第一章 招标公告</w:t>
      </w:r>
      <w:bookmarkEnd w:id="3"/>
      <w:r>
        <w:rPr>
          <w:rFonts w:ascii="宋体" w:hAnsi="宋体"/>
          <w:color w:val="000000"/>
          <w:sz w:val="32"/>
          <w:szCs w:val="32"/>
          <w:highlight w:val="none"/>
        </w:rPr>
      </w:r>
      <w:r/>
    </w:p>
    <w:p>
      <w:pPr>
        <w:pStyle w:val="105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深化船舶港口大气与水污染治理辅助服务</w:t>
      </w:r>
      <w:r>
        <w:rPr>
          <w:rFonts w:hint="eastAsia" w:ascii="宋体" w:hAnsi="宋体"/>
          <w:bCs/>
          <w:color w:val="000000"/>
          <w:sz w:val="24"/>
          <w:highlight w:val="none"/>
        </w:rPr>
        <w:t xml:space="preserve">项目</w:t>
      </w:r>
      <w:r>
        <w:rPr>
          <w:rFonts w:hint="eastAsia" w:ascii="宋体" w:hAnsi="宋体"/>
          <w:color w:val="000000"/>
          <w:sz w:val="24"/>
          <w:highlight w:val="none"/>
        </w:rPr>
        <w:t xml:space="preserve">的潜在投标人应在</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w:t>
      </w:r>
      <w:r>
        <w:rPr>
          <w:rFonts w:hint="eastAsia" w:ascii="宋体" w:hAnsi="宋体"/>
          <w:color w:val="000000"/>
          <w:sz w:val="24"/>
          <w:highlight w:val="none"/>
          <w:u w:val="single"/>
        </w:rPr>
        <w:t xml:space="preserve">政府采购</w:t>
      </w:r>
      <w:r>
        <w:rPr>
          <w:rFonts w:hint="eastAsia" w:ascii="宋体" w:hAnsi="宋体"/>
          <w:color w:val="000000"/>
          <w:sz w:val="24"/>
          <w:highlight w:val="none"/>
          <w:u w:val="single"/>
          <w:lang w:eastAsia="zh-CN"/>
        </w:rPr>
        <w:t xml:space="preserve">管理</w:t>
      </w:r>
      <w:r>
        <w:rPr>
          <w:rFonts w:hint="eastAsia" w:ascii="宋体" w:hAnsi="宋体"/>
          <w:color w:val="000000"/>
          <w:sz w:val="24"/>
          <w:highlight w:val="none"/>
          <w:u w:val="single"/>
        </w:rPr>
        <w:t xml:space="preserve">交易系统</w:t>
      </w:r>
      <w:r>
        <w:rPr>
          <w:rFonts w:hint="eastAsia" w:ascii="宋体" w:hAnsi="宋体"/>
          <w:color w:val="000000"/>
          <w:sz w:val="24"/>
          <w:highlight w:val="none"/>
          <w:u w:val="single"/>
          <w:lang w:eastAsia="zh-CN"/>
        </w:rPr>
        <w:t xml:space="preserve">（“苏采云”平台）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获取招标文件，并于</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202</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时00分（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1057"/>
        <w:spacing w:before="0" w:after="0" w:line="360" w:lineRule="auto"/>
        <w:rPr>
          <w:rFonts w:ascii="宋体" w:hAnsi="宋体" w:cs="宋体"/>
          <w:bCs w:val="0"/>
          <w:color w:val="000000"/>
          <w:sz w:val="24"/>
          <w:szCs w:val="24"/>
          <w:highlight w:val="none"/>
        </w:rPr>
      </w:pPr>
      <w:r/>
      <w:bookmarkStart w:id="4" w:name="_Toc35393790"/>
      <w:r/>
      <w:bookmarkStart w:id="5" w:name="_Toc35393621"/>
      <w:r/>
      <w:bookmarkStart w:id="6" w:name="_Toc28359079"/>
      <w:r/>
      <w:bookmarkStart w:id="7" w:name="_Toc19520"/>
      <w:r/>
      <w:bookmarkStart w:id="8" w:name="_Toc28359002"/>
      <w:r/>
      <w:bookmarkStart w:id="9" w:name="_Hlk24379207"/>
      <w:r>
        <w:rPr>
          <w:rFonts w:hint="eastAsia" w:ascii="宋体" w:hAnsi="宋体" w:cs="宋体"/>
          <w:bCs w:val="0"/>
          <w:color w:val="000000"/>
          <w:sz w:val="24"/>
          <w:szCs w:val="24"/>
          <w:highlight w:val="none"/>
        </w:rPr>
        <w:t xml:space="preserve">一、项目基本情况</w:t>
      </w:r>
      <w:bookmarkEnd w:id="4"/>
      <w:r/>
      <w:bookmarkEnd w:id="5"/>
      <w:r/>
      <w:bookmarkEnd w:id="6"/>
      <w:r/>
      <w:bookmarkEnd w:id="7"/>
      <w:r/>
      <w:bookmarkEnd w:id="8"/>
      <w:r>
        <w:rPr>
          <w:rFonts w:ascii="宋体" w:hAnsi="宋体" w:cs="宋体"/>
          <w:bCs w:val="0"/>
          <w:color w:val="000000"/>
          <w:sz w:val="24"/>
          <w:szCs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项目编号：JSZC-320000-HWZX-G2026-0283</w:t>
      </w:r>
      <w:r>
        <w:rPr>
          <w:rFonts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项目名称：深化船舶港口大气与水污染治理辅助服务</w:t>
      </w:r>
      <w:r>
        <w:rPr>
          <w:rFonts w:hint="eastAsia" w:ascii="宋体" w:hAnsi="宋体"/>
          <w:color w:val="000000"/>
          <w:sz w:val="24"/>
          <w:highlight w:val="none"/>
        </w:rPr>
      </w:r>
      <w:r/>
    </w:p>
    <w:p>
      <w:pPr>
        <w:pStyle w:val="1055"/>
        <w:ind w:firstLine="480"/>
        <w:spacing w:line="360" w:lineRule="auto"/>
        <w:rPr>
          <w:rFonts w:ascii="宋体" w:hAnsi="宋体"/>
          <w:color w:val="000000"/>
          <w:sz w:val="24"/>
          <w:highlight w:val="none"/>
        </w:rPr>
      </w:pPr>
      <w:r/>
      <w:bookmarkEnd w:id="9"/>
      <w:r>
        <w:rPr>
          <w:rFonts w:hint="eastAsia" w:ascii="宋体" w:hAnsi="宋体"/>
          <w:color w:val="000000"/>
          <w:sz w:val="24"/>
          <w:highlight w:val="none"/>
        </w:rPr>
        <w:t xml:space="preserve">预算金额：人民币1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0万元，其中分包一：船舶水污染物治理情况评估服务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预算金额为人民币80</w:t>
      </w:r>
      <w:r>
        <w:rPr>
          <w:rFonts w:hint="eastAsia" w:ascii="宋体" w:hAnsi="宋体"/>
          <w:color w:val="000000"/>
          <w:sz w:val="24"/>
          <w:highlight w:val="none"/>
        </w:rPr>
        <w:t xml:space="preserve">万元</w:t>
      </w:r>
      <w:r>
        <w:rPr>
          <w:rFonts w:hint="eastAsia" w:ascii="宋体" w:hAnsi="宋体"/>
          <w:color w:val="000000"/>
          <w:sz w:val="24"/>
          <w:highlight w:val="none"/>
          <w:lang w:eastAsia="zh-CN"/>
        </w:rPr>
        <w:t xml:space="preserve">；分包二：船舶能耗及港口扬尘治理情况跟踪监测服务，</w:t>
      </w:r>
      <w:r>
        <w:rPr>
          <w:rFonts w:hint="eastAsia" w:ascii="宋体" w:hAnsi="宋体"/>
          <w:color w:val="000000"/>
          <w:sz w:val="24"/>
          <w:highlight w:val="none"/>
        </w:rPr>
        <w:t xml:space="preserve">预算金额为人民币</w:t>
      </w:r>
      <w:r>
        <w:rPr>
          <w:rFonts w:hint="eastAsia" w:ascii="宋体" w:hAnsi="宋体"/>
          <w:color w:val="000000"/>
          <w:sz w:val="24"/>
          <w:highlight w:val="none"/>
          <w:lang w:eastAsia="zh-CN"/>
        </w:rPr>
        <w:t xml:space="preserve">50</w:t>
      </w:r>
      <w:r>
        <w:rPr>
          <w:rFonts w:hint="eastAsia" w:ascii="宋体" w:hAnsi="宋体"/>
          <w:color w:val="000000"/>
          <w:sz w:val="24"/>
          <w:highlight w:val="none"/>
        </w:rPr>
        <w:t xml:space="preserve">万元</w:t>
      </w:r>
      <w:r>
        <w:rPr>
          <w:rFonts w:hint="eastAsia" w:ascii="宋体" w:hAnsi="宋体"/>
          <w:color w:val="000000"/>
          <w:sz w:val="24"/>
          <w:highlight w:val="none"/>
        </w:rPr>
        <w:t xml:space="preserve">。</w:t>
      </w:r>
      <w:r>
        <w:rPr>
          <w:rFonts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最高限价：同预算金额。</w:t>
      </w:r>
      <w:r>
        <w:rPr>
          <w:rFonts w:hint="eastAsia" w:ascii="宋体" w:hAnsi="宋体"/>
          <w:color w:val="000000"/>
          <w:sz w:val="24"/>
          <w:highlight w:val="none"/>
        </w:rPr>
      </w:r>
      <w:r/>
    </w:p>
    <w:p>
      <w:pPr>
        <w:pStyle w:val="105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采购需求：本项目共分为两个</w:t>
      </w:r>
      <w:r>
        <w:rPr>
          <w:rFonts w:hint="eastAsia" w:ascii="宋体" w:hAnsi="宋体"/>
          <w:color w:val="000000"/>
          <w:sz w:val="24"/>
          <w:highlight w:val="none"/>
          <w:lang w:eastAsia="zh-CN"/>
        </w:rPr>
        <w:t xml:space="preserve">分包。</w:t>
      </w:r>
      <w:r>
        <w:rPr>
          <w:rFonts w:hint="eastAsia" w:ascii="宋体" w:hAnsi="宋体" w:eastAsia="宋体"/>
          <w:color w:val="000000"/>
          <w:sz w:val="24"/>
          <w:highlight w:val="none"/>
          <w:lang w:eastAsia="zh-CN"/>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分包一：船舶水污染物治理情况评估服务</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本项目对全省船舶水污染物治理情况进行评估。跟踪全省船舶水污染物“船港城”一体化治理目标完成进度，总结评价各市的第三轮船舶水污染物接收、转运和处置能力综合评估结果。</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分包二：船舶能耗及港口扬尘治理情况跟踪监测服务</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开展船舶能耗数据采集监测服务工作，按要求采集内河样本营运船舶能耗数据，分析并确定重点监控船舶清单，提出节能降碳的可行路径。同时，跟踪监测我省易起尘港口扬尘治理情况，对重点地区和企业粉尘在线监测设备开展针对性核查。</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具体内容详见第四章。</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合同履行期限：</w:t>
      </w:r>
      <w:r>
        <w:rPr>
          <w:rFonts w:hint="eastAsia" w:ascii="宋体" w:hAnsi="宋体"/>
          <w:color w:val="000000"/>
          <w:sz w:val="24"/>
          <w:highlight w:val="none"/>
          <w:lang w:eastAsia="zh-CN"/>
        </w:rPr>
        <w:t xml:space="preserve">分包一：</w:t>
      </w:r>
      <w:r>
        <w:rPr>
          <w:rFonts w:hint="eastAsia" w:ascii="宋体" w:hAnsi="宋体"/>
          <w:color w:val="000000"/>
          <w:sz w:val="24"/>
          <w:highlight w:val="none"/>
        </w:rPr>
        <w:t xml:space="preserve">2026年11月30日前完成全部研究工作，提交相关研究成果</w:t>
      </w:r>
      <w:r>
        <w:rPr>
          <w:rFonts w:hint="eastAsia" w:ascii="宋体" w:hAnsi="宋体"/>
          <w:color w:val="000000"/>
          <w:sz w:val="24"/>
          <w:highlight w:val="none"/>
          <w:lang w:eastAsia="zh-CN"/>
        </w:rPr>
        <w:t xml:space="preserve">；分包二：2027年4月30日前完成全部研究工作，提交相关研究成果</w:t>
      </w:r>
      <w:r>
        <w:rPr>
          <w:rFonts w:hint="eastAsia" w:ascii="宋体" w:hAnsi="宋体" w:cs="仿宋"/>
          <w:color w:val="000000"/>
          <w:sz w:val="24"/>
          <w:highlight w:val="none"/>
        </w:rPr>
        <w:t xml:space="preserve">。</w:t>
      </w:r>
      <w:r>
        <w:rPr>
          <w:rFonts w:hint="eastAsia" w:ascii="宋体" w:hAnsi="宋体"/>
          <w:color w:val="000000"/>
          <w:sz w:val="24"/>
          <w:highlight w:val="none"/>
          <w:u w:val="singl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本项目（是/否）接受联合体投标：</w:t>
      </w:r>
      <w:r>
        <w:rPr>
          <w:rFonts w:hint="eastAsia" w:ascii="宋体" w:hAnsi="宋体"/>
          <w:color w:val="000000"/>
          <w:sz w:val="24"/>
          <w:highlight w:val="none"/>
          <w:lang w:eastAsia="zh-CN"/>
        </w:rPr>
        <w:t xml:space="preserve">否</w:t>
      </w:r>
      <w:r>
        <w:rPr>
          <w:rFonts w:hint="eastAsia" w:ascii="宋体" w:hAnsi="宋体"/>
          <w:color w:val="000000"/>
          <w:sz w:val="24"/>
          <w:highlight w:val="none"/>
        </w:rPr>
        <w:t xml:space="preserve">。</w:t>
      </w:r>
      <w:r>
        <w:rPr>
          <w:rFonts w:ascii="宋体" w:hAnsi="宋体"/>
          <w:color w:val="000000"/>
          <w:sz w:val="24"/>
          <w:highlight w:val="none"/>
        </w:rPr>
      </w:r>
      <w:r/>
    </w:p>
    <w:p>
      <w:pPr>
        <w:pStyle w:val="1057"/>
        <w:spacing w:before="0" w:after="0" w:line="360" w:lineRule="auto"/>
        <w:rPr>
          <w:rFonts w:ascii="宋体" w:hAnsi="宋体" w:cs="宋体"/>
          <w:bCs w:val="0"/>
          <w:color w:val="000000"/>
          <w:sz w:val="24"/>
          <w:szCs w:val="24"/>
          <w:highlight w:val="none"/>
        </w:rPr>
      </w:pPr>
      <w:r/>
      <w:bookmarkStart w:id="10" w:name="_Toc35393622"/>
      <w:r/>
      <w:bookmarkStart w:id="11" w:name="_Toc35393791"/>
      <w:r/>
      <w:bookmarkStart w:id="12" w:name="_Toc20527"/>
      <w:r/>
      <w:bookmarkStart w:id="13" w:name="_Toc28359080"/>
      <w:r/>
      <w:bookmarkStart w:id="14" w:name="_Toc28359003"/>
      <w:r>
        <w:rPr>
          <w:rFonts w:hint="eastAsia" w:ascii="宋体" w:hAnsi="宋体" w:cs="宋体"/>
          <w:bCs w:val="0"/>
          <w:color w:val="000000"/>
          <w:sz w:val="24"/>
          <w:szCs w:val="24"/>
          <w:highlight w:val="none"/>
        </w:rPr>
        <w:t xml:space="preserve">二、申请人的资格要求</w:t>
      </w:r>
      <w:bookmarkEnd w:id="10"/>
      <w:r/>
      <w:bookmarkEnd w:id="11"/>
      <w:r/>
      <w:bookmarkEnd w:id="12"/>
      <w:r/>
      <w:bookmarkEnd w:id="13"/>
      <w:r/>
      <w:bookmarkEnd w:id="14"/>
      <w:r>
        <w:rPr>
          <w:rFonts w:ascii="宋体" w:hAnsi="宋体" w:cs="宋体"/>
          <w:bCs w:val="0"/>
          <w:color w:val="000000"/>
          <w:sz w:val="24"/>
          <w:szCs w:val="24"/>
          <w:highlight w:val="none"/>
        </w:rPr>
      </w:r>
      <w:r/>
    </w:p>
    <w:p>
      <w:pPr>
        <w:pStyle w:val="1055"/>
        <w:ind w:firstLine="480"/>
        <w:spacing w:line="360" w:lineRule="auto"/>
        <w:rPr>
          <w:rFonts w:hint="eastAsia" w:ascii="宋体" w:hAnsi="宋体"/>
          <w:color w:val="000000"/>
          <w:sz w:val="24"/>
          <w:highlight w:val="none"/>
        </w:rPr>
      </w:pPr>
      <w:r/>
      <w:bookmarkStart w:id="15" w:name="_Toc28359004"/>
      <w:r/>
      <w:bookmarkStart w:id="16" w:name="_Toc28359081"/>
      <w:r>
        <w:rPr>
          <w:rFonts w:hint="eastAsia" w:ascii="宋体" w:hAnsi="宋体"/>
          <w:color w:val="000000"/>
          <w:sz w:val="24"/>
          <w:highlight w:val="none"/>
        </w:rPr>
        <w:t xml:space="preserve">1.满足《中华人民共和国政府采购法》第二十二条规定，并提供证明材料（包括但不限于）：</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（1）具有独立承担民事责任的能力（提供法人或者其他组织的营业执照</w:t>
      </w:r>
      <w:r>
        <w:rPr>
          <w:rFonts w:hint="eastAsia" w:ascii="宋体" w:hAnsi="宋体"/>
          <w:color w:val="000000"/>
          <w:sz w:val="24"/>
          <w:highlight w:val="none"/>
          <w:lang w:eastAsia="zh-CN"/>
        </w:rPr>
        <w:t xml:space="preserve">等证明材料</w:t>
      </w:r>
      <w:r>
        <w:rPr>
          <w:rFonts w:hint="eastAsia" w:ascii="宋体" w:hAnsi="宋体"/>
          <w:color w:val="000000"/>
          <w:sz w:val="24"/>
          <w:highlight w:val="none"/>
        </w:rPr>
        <w:t xml:space="preserve">，自然人的身份证明）；</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（2）具有良好的商业信誉和健全的财务会计制度（成立不满一年不需提供，若2025年财务状况报告未完成，可提交2024年财务状况报告或提供参加本次政府采购活动前一年内任意一个月的会计报表）；</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（4）有依法缴纳税收和社会保障资金的良好记录（提供参加本次政府采购活动前半年内（至少一个月）依法缴纳税收和社会保障资金的相关材料）；</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（6）法律、行政法规规定的其他条件（提供项目实施所必需的许可资质证明材料）：无。</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2.落实政府采购政策需满足的资格要求：本项目为非预留份额的采购项目或采购包，执行价格扣除优惠政策，具体详见招标文件。</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1055"/>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4.拒绝下述投标人参加本次采购活动：</w:t>
      </w:r>
      <w:r>
        <w:rPr>
          <w:rFonts w:ascii="宋体" w:hAnsi="宋体"/>
          <w:color w:val="000000"/>
          <w:sz w:val="24"/>
          <w:highlight w:val="none"/>
          <w:lang w:val="en-US" w:eastAsia="zh-CN"/>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（1）单位负责人为同一人或者存在直接控股、管理关系的不同</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，不得参加同一合同项下的政府采购活动；</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（2）凡为采购项目提供整体设计、规范编制或者项目管理、监理、检测等服务的</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，不得再参加本项目的采购活动；</w:t>
      </w:r>
      <w:r>
        <w:rPr>
          <w:rFonts w:hint="eastAsia" w:ascii="宋体" w:hAnsi="宋体"/>
          <w:color w:val="000000"/>
          <w:sz w:val="24"/>
          <w:highlight w:val="none"/>
        </w:rPr>
      </w:r>
      <w:r/>
    </w:p>
    <w:p>
      <w:pPr>
        <w:pStyle w:val="10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被“信用中国”网站（www.creditchina.gov.cn）、“中国政府采购网”（www.ccgp.gov.cn）列入失信被执行人、重大税收违法案件当事人名单、政府采购严重违法失信行为记录名单。</w:t>
      </w:r>
      <w:r>
        <w:rPr>
          <w:rFonts w:hint="eastAsia" w:ascii="宋体" w:hAnsi="宋体"/>
          <w:color w:val="000000"/>
          <w:sz w:val="24"/>
          <w:highlight w:val="none"/>
        </w:rPr>
      </w:r>
      <w:r/>
    </w:p>
    <w:p>
      <w:pPr>
        <w:pStyle w:val="1057"/>
        <w:spacing w:before="0" w:after="0" w:line="360" w:lineRule="auto"/>
        <w:rPr>
          <w:rFonts w:hint="eastAsia" w:ascii="宋体" w:hAnsi="宋体" w:cs="宋体"/>
          <w:bCs w:val="0"/>
          <w:color w:val="000000"/>
          <w:sz w:val="24"/>
          <w:szCs w:val="24"/>
          <w:highlight w:val="none"/>
        </w:rPr>
      </w:pPr>
      <w:r/>
      <w:bookmarkStart w:id="17" w:name="_Toc13612"/>
      <w:r/>
      <w:bookmarkStart w:id="18" w:name="_Toc35393792"/>
      <w:r/>
      <w:bookmarkStart w:id="19" w:name="_Toc35393623"/>
      <w:r>
        <w:rPr>
          <w:rFonts w:hint="eastAsia" w:ascii="宋体" w:hAnsi="宋体" w:cs="宋体"/>
          <w:bCs w:val="0"/>
          <w:color w:val="000000"/>
          <w:sz w:val="24"/>
          <w:szCs w:val="24"/>
          <w:highlight w:val="none"/>
        </w:rPr>
        <w:t xml:space="preserve">三、获取招标文件</w:t>
      </w:r>
      <w:bookmarkEnd w:id="15"/>
      <w:r/>
      <w:bookmarkEnd w:id="16"/>
      <w:r/>
      <w:bookmarkEnd w:id="17"/>
      <w:r/>
      <w:bookmarkEnd w:id="18"/>
      <w:r/>
      <w:bookmarkEnd w:id="19"/>
      <w:r>
        <w:rPr>
          <w:rFonts w:hint="eastAsia" w:ascii="宋体" w:hAnsi="宋体" w:cs="宋体"/>
          <w:bCs w:val="0"/>
          <w:color w:val="000000"/>
          <w:sz w:val="24"/>
          <w:szCs w:val="24"/>
          <w:highlight w:val="none"/>
        </w:rPr>
      </w:r>
      <w:r/>
    </w:p>
    <w:p>
      <w:pPr>
        <w:pStyle w:val="1055"/>
        <w:ind w:firstLine="480"/>
        <w:spacing w:line="360" w:lineRule="auto"/>
        <w:rPr>
          <w:rFonts w:hint="eastAsia" w:eastAsia="宋体"/>
          <w:color w:val="000000"/>
          <w:sz w:val="24"/>
          <w:highlight w:val="none"/>
          <w:lang w:eastAsia="zh-CN"/>
        </w:rPr>
      </w:pPr>
      <w:r>
        <w:rPr>
          <w:rFonts w:hint="eastAsia" w:ascii="宋体" w:hAnsi="宋体"/>
          <w:color w:val="000000"/>
          <w:sz w:val="24"/>
          <w:highlight w:val="none"/>
        </w:rPr>
        <w:t xml:space="preserve">时间：自</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公告发布之日起5个工作日</w:t>
      </w:r>
      <w:r>
        <w:rPr>
          <w:rFonts w:hint="eastAsia"/>
          <w:color w:val="000000"/>
          <w:sz w:val="24"/>
          <w:highlight w:val="none"/>
          <w:lang w:eastAsia="zh-CN"/>
        </w:rPr>
        <w:t xml:space="preserve">（</w:t>
      </w:r>
      <w:r>
        <w:rPr>
          <w:rFonts w:hint="eastAsia"/>
          <w:color w:val="000000"/>
          <w:sz w:val="24"/>
          <w:highlight w:val="none"/>
        </w:rPr>
        <w:t xml:space="preserve">北京时间</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55"/>
        <w:ind w:firstLine="480"/>
        <w:spacing w:line="360" w:lineRule="auto"/>
        <w:rPr>
          <w:rFonts w:hint="eastAsia"/>
          <w:color w:val="000000"/>
          <w:sz w:val="24"/>
          <w:highlight w:val="none"/>
        </w:rPr>
      </w:pPr>
      <w:r>
        <w:rPr>
          <w:rFonts w:hint="eastAsia"/>
          <w:color w:val="000000"/>
          <w:sz w:val="24"/>
          <w:highlight w:val="none"/>
        </w:rPr>
        <w:t xml:space="preserve">地点：江苏政府采购管理交易系统（“苏采云”平台）（http://jszfcg.jsczt.cn/）</w:t>
      </w:r>
      <w:r>
        <w:rPr>
          <w:rFonts w:hint="eastAsia"/>
          <w:color w:val="000000"/>
          <w:sz w:val="24"/>
          <w:highlight w:val="none"/>
        </w:rPr>
      </w:r>
      <w:r/>
    </w:p>
    <w:p>
      <w:pPr>
        <w:pStyle w:val="1055"/>
        <w:ind w:firstLine="480"/>
        <w:spacing w:line="360" w:lineRule="auto"/>
        <w:rPr>
          <w:rFonts w:hint="eastAsia" w:eastAsia="宋体"/>
          <w:color w:val="000000"/>
          <w:sz w:val="24"/>
          <w:highlight w:val="none"/>
          <w:lang w:eastAsia="zh-CN"/>
        </w:rPr>
      </w:pPr>
      <w:r>
        <w:rPr>
          <w:rFonts w:hint="eastAsia"/>
          <w:color w:val="000000"/>
          <w:sz w:val="24"/>
          <w:highlight w:val="none"/>
        </w:rPr>
        <w:t xml:space="preserve">方式：</w:t>
      </w:r>
      <w:r>
        <w:rPr>
          <w:rFonts w:hint="eastAsia"/>
          <w:color w:val="000000"/>
          <w:sz w:val="24"/>
          <w:highlight w:val="none"/>
          <w:lang w:eastAsia="zh-CN"/>
        </w:rPr>
        <w:t xml:space="preserve">网上下载</w:t>
      </w:r>
      <w:r>
        <w:rPr>
          <w:rFonts w:hint="eastAsia" w:ascii="宋体" w:hAnsi="宋体" w:cs="宋体"/>
          <w:color w:val="000000"/>
          <w:sz w:val="24"/>
          <w:highlight w:val="none"/>
          <w:lang w:val="en-US" w:eastAsia="zh-CN"/>
        </w:rPr>
        <w:t xml:space="preserve">。</w:t>
      </w:r>
      <w:r>
        <w:rPr>
          <w:rFonts w:hint="eastAsia" w:eastAsia="宋体"/>
          <w:color w:val="000000"/>
          <w:sz w:val="24"/>
          <w:highlight w:val="none"/>
          <w:lang w:eastAsia="zh-CN"/>
        </w:rPr>
      </w:r>
      <w:r/>
    </w:p>
    <w:p>
      <w:pPr>
        <w:pStyle w:val="1055"/>
        <w:ind w:firstLine="480"/>
        <w:jc w:val="left"/>
        <w:spacing w:line="360" w:lineRule="auto"/>
        <w:rPr>
          <w:rFonts w:hint="eastAsia"/>
          <w:b/>
          <w:bCs/>
          <w:color w:val="000000"/>
          <w:sz w:val="24"/>
          <w:highlight w:val="yellow"/>
        </w:rPr>
      </w:pPr>
      <w:r>
        <w:rPr>
          <w:rFonts w:hint="eastAsia"/>
          <w:color w:val="000000"/>
          <w:sz w:val="24"/>
          <w:highlight w:val="none"/>
        </w:rPr>
        <w:t xml:space="preserve">售价：0.00元。</w:t>
      </w:r>
      <w:r>
        <w:rPr>
          <w:rFonts w:hint="eastAsia"/>
          <w:b/>
          <w:bCs/>
          <w:color w:val="000000"/>
          <w:sz w:val="24"/>
          <w:highlight w:val="yellow"/>
        </w:rPr>
      </w:r>
      <w:r/>
    </w:p>
    <w:p>
      <w:pPr>
        <w:pStyle w:val="1057"/>
        <w:spacing w:before="0" w:after="0" w:line="360" w:lineRule="auto"/>
        <w:rPr>
          <w:rFonts w:ascii="宋体" w:hAnsi="宋体" w:cs="宋体"/>
          <w:bCs w:val="0"/>
          <w:color w:val="000000"/>
          <w:sz w:val="24"/>
          <w:szCs w:val="24"/>
          <w:highlight w:val="none"/>
        </w:rPr>
      </w:pPr>
      <w:r/>
      <w:bookmarkStart w:id="20" w:name="_Toc28359082"/>
      <w:r/>
      <w:bookmarkStart w:id="21" w:name="_Toc28359005"/>
      <w:r/>
      <w:bookmarkStart w:id="22" w:name="_Toc35393624"/>
      <w:r/>
      <w:bookmarkStart w:id="23" w:name="_Toc35393793"/>
      <w:r/>
      <w:bookmarkStart w:id="24" w:name="_Toc2062"/>
      <w:r>
        <w:rPr>
          <w:rFonts w:hint="eastAsia" w:ascii="宋体" w:hAnsi="宋体" w:cs="宋体"/>
          <w:bCs w:val="0"/>
          <w:color w:val="000000"/>
          <w:sz w:val="24"/>
          <w:szCs w:val="24"/>
          <w:highlight w:val="none"/>
        </w:rPr>
        <w:t xml:space="preserve">四、提交投标文件</w:t>
      </w:r>
      <w:bookmarkEnd w:id="20"/>
      <w:r/>
      <w:bookmarkEnd w:id="21"/>
      <w:r>
        <w:rPr>
          <w:rFonts w:hint="eastAsia" w:ascii="宋体" w:hAnsi="宋体" w:cs="宋体"/>
          <w:bCs w:val="0"/>
          <w:color w:val="000000"/>
          <w:sz w:val="24"/>
          <w:szCs w:val="24"/>
          <w:highlight w:val="none"/>
        </w:rPr>
        <w:t xml:space="preserve">截止时间、开标时间和地点</w:t>
      </w:r>
      <w:bookmarkEnd w:id="22"/>
      <w:r/>
      <w:bookmarkEnd w:id="23"/>
      <w:r/>
      <w:bookmarkEnd w:id="24"/>
      <w:r>
        <w:rPr>
          <w:rFonts w:ascii="宋体" w:hAnsi="宋体" w:cs="宋体"/>
          <w:bCs w:val="0"/>
          <w:color w:val="000000"/>
          <w:sz w:val="24"/>
          <w:szCs w:val="24"/>
          <w:highlight w:val="none"/>
        </w:rPr>
      </w:r>
      <w:r/>
    </w:p>
    <w:p>
      <w:pPr>
        <w:pStyle w:val="1055"/>
        <w:ind w:firstLine="482"/>
        <w:spacing w:line="360" w:lineRule="auto"/>
        <w:rPr>
          <w:rFonts w:ascii="宋体" w:hAnsi="宋体"/>
          <w:b/>
          <w:color w:val="000000"/>
          <w:sz w:val="24"/>
          <w:highlight w:val="none"/>
          <w:u w:val="single"/>
        </w:rPr>
      </w:pPr>
      <w:r>
        <w:rPr>
          <w:rFonts w:hint="eastAsia" w:ascii="宋体" w:hAnsi="宋体"/>
          <w:b/>
          <w:color w:val="000000"/>
          <w:sz w:val="24"/>
          <w:highlight w:val="none"/>
        </w:rPr>
        <w:t xml:space="preserve">时间：</w:t>
      </w:r>
      <w:r>
        <w:rPr>
          <w:rFonts w:hint="eastAsia" w:ascii="宋体" w:hAnsi="宋体"/>
          <w:b/>
          <w:color w:val="000000"/>
          <w:sz w:val="24"/>
          <w:highlight w:val="none"/>
          <w:u w:val="none"/>
        </w:rPr>
        <w:t xml:space="preserve"> 202</w:t>
      </w:r>
      <w:r>
        <w:rPr>
          <w:rFonts w:hint="eastAsia" w:ascii="宋体" w:hAnsi="宋体"/>
          <w:b/>
          <w:color w:val="000000"/>
          <w:sz w:val="24"/>
          <w:highlight w:val="none"/>
          <w:u w:val="none"/>
          <w:lang w:val="en-US" w:eastAsia="zh-CN"/>
        </w:rPr>
        <w:t xml:space="preserve">6</w:t>
      </w:r>
      <w:r>
        <w:rPr>
          <w:rFonts w:hint="eastAsia" w:ascii="宋体" w:hAnsi="宋体"/>
          <w:b/>
          <w:color w:val="000000"/>
          <w:sz w:val="24"/>
          <w:highlight w:val="none"/>
          <w:u w:val="none"/>
        </w:rPr>
        <w:t xml:space="preserve">年</w:t>
      </w:r>
      <w:r>
        <w:rPr>
          <w:rFonts w:hint="eastAsia" w:ascii="宋体" w:hAnsi="宋体"/>
          <w:b/>
          <w:color w:val="000000"/>
          <w:sz w:val="24"/>
          <w:highlight w:val="none"/>
          <w:u w:val="none"/>
          <w:lang w:val="en-US" w:eastAsia="zh-CN"/>
        </w:rPr>
        <w:t xml:space="preserve">6</w:t>
      </w:r>
      <w:r>
        <w:rPr>
          <w:rFonts w:hint="eastAsia" w:ascii="宋体" w:hAnsi="宋体"/>
          <w:b/>
          <w:color w:val="000000"/>
          <w:sz w:val="24"/>
          <w:highlight w:val="none"/>
          <w:u w:val="none"/>
        </w:rPr>
        <w:t xml:space="preserve">月</w:t>
      </w:r>
      <w:r>
        <w:rPr>
          <w:rFonts w:hint="eastAsia" w:ascii="宋体" w:hAnsi="宋体"/>
          <w:b/>
          <w:color w:val="000000"/>
          <w:sz w:val="24"/>
          <w:highlight w:val="none"/>
          <w:u w:val="none"/>
          <w:lang w:val="en-US" w:eastAsia="zh-CN"/>
        </w:rPr>
        <w:t xml:space="preserve">2</w:t>
      </w:r>
      <w:r>
        <w:rPr>
          <w:rFonts w:hint="eastAsia" w:ascii="宋体" w:hAnsi="宋体"/>
          <w:b/>
          <w:color w:val="000000"/>
          <w:sz w:val="24"/>
          <w:highlight w:val="none"/>
          <w:u w:val="none"/>
          <w:lang w:val="en-US" w:eastAsia="zh-CN"/>
        </w:rPr>
        <w:t xml:space="preserve">6</w:t>
      </w:r>
      <w:r>
        <w:rPr>
          <w:rFonts w:hint="eastAsia" w:ascii="宋体" w:hAnsi="宋体"/>
          <w:b/>
          <w:color w:val="000000"/>
          <w:sz w:val="24"/>
          <w:highlight w:val="none"/>
          <w:u w:val="none"/>
        </w:rPr>
        <w:t xml:space="preserve">日</w:t>
      </w:r>
      <w:r>
        <w:rPr>
          <w:rFonts w:hint="eastAsia" w:ascii="宋体" w:hAnsi="宋体"/>
          <w:b/>
          <w:color w:val="000000"/>
          <w:sz w:val="24"/>
          <w:highlight w:val="none"/>
          <w:u w:val="none"/>
          <w:lang w:val="en-US" w:eastAsia="zh-CN"/>
        </w:rPr>
        <w:t xml:space="preserve">9</w:t>
      </w:r>
      <w:r>
        <w:rPr>
          <w:rFonts w:hint="eastAsia" w:ascii="宋体" w:hAnsi="宋体"/>
          <w:b/>
          <w:color w:val="000000"/>
          <w:sz w:val="24"/>
          <w:highlight w:val="none"/>
          <w:u w:val="none"/>
        </w:rPr>
        <w:t xml:space="preserve">时</w:t>
      </w:r>
      <w:r>
        <w:rPr>
          <w:rFonts w:hint="eastAsia" w:ascii="宋体" w:hAnsi="宋体"/>
          <w:b/>
          <w:color w:val="000000"/>
          <w:sz w:val="24"/>
          <w:highlight w:val="none"/>
          <w:u w:val="none"/>
          <w:lang w:val="en-US" w:eastAsia="zh-CN"/>
        </w:rPr>
        <w:t xml:space="preserve">0</w:t>
      </w:r>
      <w:r>
        <w:rPr>
          <w:rFonts w:hint="eastAsia" w:ascii="宋体" w:hAnsi="宋体"/>
          <w:b/>
          <w:color w:val="000000"/>
          <w:sz w:val="24"/>
          <w:highlight w:val="none"/>
          <w:u w:val="none"/>
          <w:lang w:val="en-US" w:eastAsia="zh-CN"/>
        </w:rPr>
        <w:t xml:space="preserve">0</w:t>
      </w:r>
      <w:r>
        <w:rPr>
          <w:rFonts w:hint="eastAsia" w:ascii="宋体" w:hAnsi="宋体"/>
          <w:b/>
          <w:color w:val="000000"/>
          <w:sz w:val="24"/>
          <w:highlight w:val="none"/>
          <w:u w:val="none"/>
        </w:rPr>
        <w:t xml:space="preserve">分</w:t>
      </w:r>
      <w:r>
        <w:rPr>
          <w:rFonts w:hint="eastAsia" w:ascii="宋体" w:hAnsi="宋体"/>
          <w:b/>
          <w:color w:val="000000"/>
          <w:sz w:val="24"/>
          <w:highlight w:val="none"/>
        </w:rPr>
        <w:t xml:space="preserve">（北京时间）</w:t>
      </w:r>
      <w:r>
        <w:rPr>
          <w:rFonts w:ascii="宋体" w:hAnsi="宋体"/>
          <w:b/>
          <w:color w:val="000000"/>
          <w:sz w:val="24"/>
          <w:highlight w:val="none"/>
          <w:u w:val="single"/>
        </w:rPr>
      </w:r>
      <w:r/>
    </w:p>
    <w:p>
      <w:pPr>
        <w:pStyle w:val="1055"/>
        <w:ind w:firstLine="482"/>
        <w:spacing w:line="360" w:lineRule="auto"/>
        <w:rPr>
          <w:rFonts w:ascii="宋体" w:hAnsi="宋体"/>
          <w:bCs/>
          <w:color w:val="000000"/>
          <w:sz w:val="24"/>
          <w:highlight w:val="none"/>
          <w:u w:val="single"/>
        </w:rPr>
      </w:pPr>
      <w:r>
        <w:rPr>
          <w:rFonts w:hint="eastAsia" w:ascii="宋体" w:hAnsi="宋体"/>
          <w:b/>
          <w:color w:val="000000"/>
          <w:sz w:val="24"/>
          <w:highlight w:val="none"/>
        </w:rPr>
        <w:t xml:space="preserve">地点：</w:t>
      </w:r>
      <w:r>
        <w:rPr>
          <w:rFonts w:hint="eastAsia"/>
          <w:color w:val="000000"/>
          <w:sz w:val="24"/>
          <w:highlight w:val="none"/>
        </w:rPr>
        <w:t xml:space="preserve">江苏政府采购管理交易系统（“苏采云”平台）</w:t>
      </w:r>
      <w:r>
        <w:rPr>
          <w:rFonts w:ascii="宋体" w:hAnsi="宋体"/>
          <w:bCs/>
          <w:color w:val="000000"/>
          <w:sz w:val="24"/>
          <w:highlight w:val="none"/>
          <w:u w:val="single"/>
        </w:rPr>
      </w:r>
      <w:r/>
    </w:p>
    <w:p>
      <w:pPr>
        <w:pStyle w:val="1057"/>
        <w:spacing w:before="0" w:after="0" w:line="360" w:lineRule="auto"/>
        <w:rPr>
          <w:rFonts w:ascii="宋体" w:hAnsi="宋体" w:cs="宋体"/>
          <w:bCs w:val="0"/>
          <w:color w:val="000000"/>
          <w:sz w:val="24"/>
          <w:szCs w:val="24"/>
          <w:highlight w:val="none"/>
        </w:rPr>
      </w:pPr>
      <w:r/>
      <w:bookmarkStart w:id="25" w:name="_Toc35393794"/>
      <w:r/>
      <w:bookmarkStart w:id="26" w:name="_Toc19784"/>
      <w:r/>
      <w:bookmarkStart w:id="27" w:name="_Toc28359007"/>
      <w:r/>
      <w:bookmarkStart w:id="28" w:name="_Toc28359084"/>
      <w:r/>
      <w:bookmarkStart w:id="29" w:name="_Toc35393625"/>
      <w:r>
        <w:rPr>
          <w:rFonts w:hint="eastAsia" w:ascii="宋体" w:hAnsi="宋体" w:cs="宋体"/>
          <w:bCs w:val="0"/>
          <w:color w:val="000000"/>
          <w:sz w:val="24"/>
          <w:szCs w:val="24"/>
          <w:highlight w:val="none"/>
        </w:rPr>
        <w:t xml:space="preserve">五、公告期限</w:t>
      </w:r>
      <w:bookmarkEnd w:id="25"/>
      <w:r/>
      <w:bookmarkEnd w:id="26"/>
      <w:r/>
      <w:bookmarkEnd w:id="27"/>
      <w:r/>
      <w:bookmarkEnd w:id="28"/>
      <w:r/>
      <w:bookmarkEnd w:id="29"/>
      <w:r>
        <w:rPr>
          <w:rFonts w:ascii="宋体" w:hAnsi="宋体" w:cs="宋体"/>
          <w:bCs w:val="0"/>
          <w:color w:val="000000"/>
          <w:sz w:val="24"/>
          <w:szCs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1057"/>
        <w:spacing w:before="0" w:after="0" w:line="360" w:lineRule="auto"/>
        <w:rPr>
          <w:rFonts w:hint="eastAsia" w:ascii="宋体" w:hAnsi="宋体" w:cs="宋体"/>
          <w:bCs w:val="0"/>
          <w:color w:val="000000"/>
          <w:sz w:val="24"/>
          <w:szCs w:val="24"/>
          <w:highlight w:val="none"/>
        </w:rPr>
      </w:pPr>
      <w:r/>
      <w:bookmarkStart w:id="30" w:name="_Toc35393626"/>
      <w:r/>
      <w:bookmarkStart w:id="31" w:name="_Toc14759"/>
      <w:r/>
      <w:bookmarkStart w:id="32" w:name="_Toc35393795"/>
      <w:r>
        <w:rPr>
          <w:rFonts w:hint="eastAsia" w:ascii="宋体" w:hAnsi="宋体" w:cs="宋体"/>
          <w:bCs w:val="0"/>
          <w:color w:val="000000"/>
          <w:sz w:val="24"/>
          <w:szCs w:val="24"/>
          <w:highlight w:val="none"/>
        </w:rPr>
        <w:t xml:space="preserve">六、其他补充事宜</w:t>
      </w:r>
      <w:bookmarkEnd w:id="30"/>
      <w:r/>
      <w:bookmarkEnd w:id="31"/>
      <w:r/>
      <w:bookmarkEnd w:id="32"/>
      <w:r>
        <w:rPr>
          <w:rFonts w:hint="eastAsia" w:ascii="宋体" w:hAnsi="宋体" w:cs="宋体"/>
          <w:bCs w:val="0"/>
          <w:color w:val="000000"/>
          <w:sz w:val="24"/>
          <w:szCs w:val="24"/>
          <w:highlight w:val="none"/>
        </w:rPr>
      </w:r>
      <w:r/>
    </w:p>
    <w:p>
      <w:pPr>
        <w:pStyle w:val="1055"/>
        <w:ind w:firstLine="480"/>
        <w:spacing w:line="360" w:lineRule="auto"/>
        <w:rPr>
          <w:rFonts w:hint="eastAsia"/>
          <w:color w:val="000000"/>
          <w:sz w:val="24"/>
          <w:highlight w:val="none"/>
        </w:rPr>
      </w:pPr>
      <w:r>
        <w:rPr>
          <w:rFonts w:hint="eastAsia" w:ascii="宋体" w:hAnsi="宋体"/>
          <w:color w:val="000000"/>
          <w:sz w:val="24"/>
          <w:highlight w:val="none"/>
        </w:rPr>
        <w:t xml:space="preserve">1.</w:t>
      </w:r>
      <w:r>
        <w:rPr>
          <w:rFonts w:hint="eastAsia"/>
          <w:color w:val="000000"/>
          <w:sz w:val="24"/>
          <w:highlight w:val="none"/>
        </w:rPr>
        <w:t xml:space="preserve">本项目不收取投标保证金。</w:t>
      </w:r>
      <w:r>
        <w:rPr>
          <w:rFonts w:hint="eastAsia"/>
          <w:color w:val="000000"/>
          <w:sz w:val="24"/>
          <w:highlight w:val="none"/>
        </w:rPr>
      </w:r>
      <w:r/>
    </w:p>
    <w:p>
      <w:pPr>
        <w:pStyle w:val="1055"/>
        <w:ind w:firstLine="480"/>
        <w:spacing w:line="360" w:lineRule="auto"/>
        <w:rPr>
          <w:rFonts w:hint="eastAsia"/>
          <w:color w:val="000000"/>
          <w:sz w:val="24"/>
          <w:highlight w:val="none"/>
        </w:rPr>
      </w:pPr>
      <w:r>
        <w:rPr>
          <w:rFonts w:hint="eastAsia" w:ascii="宋体" w:hAnsi="宋体"/>
          <w:iCs/>
          <w:color w:val="000000"/>
          <w:sz w:val="24"/>
          <w:szCs w:val="24"/>
          <w:highlight w:val="none"/>
          <w:lang w:val="en-US" w:eastAsia="zh-CN"/>
        </w:rPr>
        <w:t xml:space="preserve">2.</w:t>
      </w:r>
      <w:r>
        <w:rPr>
          <w:rFonts w:hint="eastAsia" w:ascii="宋体" w:hAnsi="宋体"/>
          <w:iCs/>
          <w:color w:val="000000"/>
          <w:sz w:val="24"/>
          <w:szCs w:val="24"/>
          <w:highlight w:val="none"/>
        </w:rPr>
        <w:t xml:space="preserve">本项目不允许分包、转包。</w:t>
      </w:r>
      <w:r>
        <w:rPr>
          <w:rFonts w:hint="eastAsia"/>
          <w:color w:val="000000"/>
          <w:sz w:val="24"/>
          <w:highlight w:val="none"/>
        </w:rPr>
      </w:r>
      <w:r/>
    </w:p>
    <w:p>
      <w:pPr>
        <w:pStyle w:val="1055"/>
        <w:ind w:firstLine="480"/>
        <w:spacing w:line="360" w:lineRule="auto"/>
        <w:rPr>
          <w:rFonts w:hint="eastAsia"/>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color w:val="000000"/>
          <w:sz w:val="24"/>
          <w:highlight w:val="none"/>
        </w:rPr>
        <w:t xml:space="preserve">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w:t>
      </w:r>
      <w:r>
        <w:rPr>
          <w:rFonts w:hint="eastAsia"/>
          <w:color w:val="000000"/>
          <w:sz w:val="24"/>
          <w:highlight w:val="none"/>
          <w:lang w:eastAsia="zh-CN"/>
        </w:rPr>
        <w:t xml:space="preserve">等</w:t>
      </w:r>
      <w:r>
        <w:rPr>
          <w:rFonts w:hint="eastAsia"/>
          <w:color w:val="000000"/>
          <w:sz w:val="24"/>
          <w:highlight w:val="none"/>
        </w:rPr>
        <w:t xml:space="preserve">。</w:t>
      </w:r>
      <w:r>
        <w:rPr>
          <w:rFonts w:hint="eastAsia"/>
          <w:color w:val="000000"/>
          <w:sz w:val="24"/>
          <w:highlight w:val="none"/>
        </w:rPr>
      </w:r>
      <w:r/>
    </w:p>
    <w:p>
      <w:pPr>
        <w:pStyle w:val="1055"/>
        <w:ind w:firstLine="480"/>
        <w:spacing w:line="360" w:lineRule="auto"/>
        <w:rPr>
          <w:rFonts w:hint="eastAsia"/>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color w:val="000000"/>
          <w:sz w:val="24"/>
          <w:highlight w:val="none"/>
        </w:rPr>
        <w:t xml:space="preserve">本项目相关公告及更正均在“江苏政府采购网”（http://www.ccgp-jiangsu.gov.cn/）上予以公示。</w:t>
      </w:r>
      <w:r>
        <w:rPr>
          <w:rFonts w:hint="eastAsia"/>
          <w:color w:val="000000"/>
          <w:sz w:val="24"/>
          <w:highlight w:val="none"/>
        </w:rPr>
      </w:r>
      <w:r/>
    </w:p>
    <w:p>
      <w:pPr>
        <w:pStyle w:val="1055"/>
        <w:ind w:firstLine="480"/>
        <w:spacing w:line="360" w:lineRule="auto"/>
        <w:rPr>
          <w:rFonts w:hint="eastAsia"/>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投标人可以参加全部或部分分包的投标，但分包一、分包二不能兼中，只能中标其中一个分包，如果投标人在上述两个分包中综合得分均排序第一，则优先推荐其为分包一的第一中标候选人，分包二将不再被推荐为中标候选人。</w:t>
      </w:r>
      <w:r>
        <w:rPr>
          <w:rFonts w:hint="eastAsia"/>
          <w:color w:val="000000"/>
          <w:sz w:val="24"/>
          <w:highlight w:val="none"/>
        </w:rPr>
      </w:r>
      <w:r/>
    </w:p>
    <w:p>
      <w:pPr>
        <w:pStyle w:val="1055"/>
        <w:ind w:firstLine="480"/>
        <w:spacing w:line="360" w:lineRule="auto"/>
        <w:rPr>
          <w:rFonts w:hint="eastAsia" w:ascii="宋体" w:hAnsi="宋体" w:cs="宋体"/>
          <w:color w:val="000000"/>
          <w:sz w:val="24"/>
          <w:highlight w:val="none"/>
          <w:lang w:val="en-US" w:eastAsia="zh-CN" w:bidi="ar-SA"/>
        </w:rPr>
      </w:pPr>
      <w:r>
        <w:rPr>
          <w:rFonts w:hint="eastAsia"/>
          <w:color w:val="000000"/>
          <w:sz w:val="24"/>
          <w:highlight w:val="none"/>
          <w:lang w:val="en-US" w:eastAsia="zh-CN"/>
        </w:rPr>
        <w:t xml:space="preserve">6.</w:t>
      </w:r>
      <w:r>
        <w:rPr>
          <w:rFonts w:hint="eastAsia" w:ascii="宋体" w:hAnsi="宋体" w:cs="宋体"/>
          <w:color w:val="000000"/>
          <w:sz w:val="24"/>
          <w:highlight w:val="none"/>
          <w:lang w:val="en-US" w:eastAsia="zh-CN" w:bidi="ar-SA"/>
        </w:rPr>
        <w:t xml:space="preserve">“苏采云”操作注意事项</w:t>
      </w:r>
      <w:r>
        <w:rPr>
          <w:rFonts w:hint="eastAsia" w:ascii="宋体" w:hAnsi="宋体" w:cs="宋体"/>
          <w:color w:val="000000"/>
          <w:sz w:val="24"/>
          <w:highlight w:val="none"/>
          <w:lang w:val="en-US" w:eastAsia="zh-CN" w:bidi="ar-SA"/>
        </w:rPr>
      </w:r>
      <w:r/>
    </w:p>
    <w:p>
      <w:pPr>
        <w:pStyle w:val="1055"/>
        <w:numPr>
          <w:ilvl w:val="0"/>
          <w:numId w:val="0"/>
        </w:numPr>
        <w:ind w:firstLine="480"/>
        <w:jc w:val="left"/>
        <w:spacing w:line="360" w:lineRule="auto"/>
        <w:rPr>
          <w:rFonts w:hint="eastAsia" w:ascii="宋体" w:hAnsi="宋体" w:cs="宋体"/>
          <w:color w:val="000000"/>
          <w:sz w:val="24"/>
          <w:highlight w:val="none"/>
          <w:lang w:val="en-US" w:eastAsia="zh-CN" w:bidi="ar-SA"/>
        </w:rPr>
      </w:pPr>
      <w:r>
        <w:rPr>
          <w:rFonts w:hint="eastAsia" w:ascii="宋体" w:hAnsi="宋体" w:cs="宋体"/>
          <w:color w:val="000000"/>
          <w:sz w:val="24"/>
          <w:highlight w:val="none"/>
          <w:lang w:val="en-US" w:eastAsia="zh-CN" w:bidi="ar-SA"/>
        </w:rPr>
        <w:t xml:space="preserve">6.1投标人通过</w:t>
      </w:r>
      <w:r>
        <w:rPr>
          <w:rFonts w:hint="eastAsia"/>
          <w:color w:val="000000"/>
          <w:sz w:val="24"/>
          <w:highlight w:val="none"/>
        </w:rPr>
        <w:t xml:space="preserve">江苏政府采购管理交易系统（“苏采云”平台）</w:t>
      </w:r>
      <w:r>
        <w:rPr>
          <w:rFonts w:hint="eastAsia" w:ascii="宋体" w:hAnsi="宋体"/>
          <w:color w:val="000000"/>
          <w:sz w:val="24"/>
          <w:szCs w:val="24"/>
          <w:highlight w:val="none"/>
        </w:rPr>
        <w:t xml:space="preserve">（以下简称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系统）</w:t>
      </w:r>
      <w:r>
        <w:rPr>
          <w:rFonts w:hint="eastAsia" w:ascii="宋体" w:hAnsi="宋体" w:cs="宋体"/>
          <w:color w:val="000000"/>
          <w:sz w:val="24"/>
          <w:highlight w:val="none"/>
          <w:lang w:val="en-US" w:eastAsia="zh-CN" w:bidi="ar-SA"/>
        </w:rPr>
        <w:t xml:space="preserve">参与政府采购项目，需要办理江苏省政府采购数字证书及电子签章的，详见苏采云官网首页“CA办理指南”。供应商通过“苏采云”系统首页进行投标人注册及CA绑定。</w:t>
      </w:r>
      <w:r>
        <w:rPr>
          <w:rFonts w:hint="eastAsia" w:ascii="宋体" w:hAnsi="宋体" w:cs="宋体"/>
          <w:color w:val="000000"/>
          <w:sz w:val="24"/>
          <w:highlight w:val="none"/>
          <w:lang w:val="en-US" w:eastAsia="zh-CN" w:bidi="ar-SA"/>
        </w:rPr>
      </w:r>
      <w:r/>
    </w:p>
    <w:p>
      <w:pPr>
        <w:pStyle w:val="1055"/>
        <w:numPr>
          <w:ilvl w:val="0"/>
          <w:numId w:val="0"/>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SA"/>
        </w:rPr>
        <w:t xml:space="preserve">6.2</w:t>
      </w:r>
      <w:r>
        <w:rPr>
          <w:rFonts w:hint="eastAsia" w:ascii="宋体" w:hAnsi="宋体" w:cs="宋体"/>
          <w:color w:val="000000"/>
          <w:sz w:val="24"/>
          <w:highlight w:val="none"/>
          <w:lang w:val="en-US" w:eastAsia="zh-CN" w:bidi="ar-SA"/>
        </w:rPr>
        <w:t xml:space="preserve">投标人</w:t>
      </w:r>
      <w:r>
        <w:rPr>
          <w:rFonts w:hint="eastAsia" w:ascii="宋体" w:hAnsi="宋体" w:cs="宋体"/>
          <w:color w:val="000000"/>
          <w:sz w:val="24"/>
          <w:highlight w:val="none"/>
          <w:lang w:val="en-US" w:eastAsia="zh-CN" w:bidi="ar-SA"/>
        </w:rPr>
        <w:t xml:space="preserve">登录</w:t>
      </w:r>
      <w:r>
        <w:rPr>
          <w:rFonts w:hint="eastAsia" w:ascii="宋体" w:hAnsi="宋体" w:cs="宋体"/>
          <w:color w:val="000000"/>
          <w:sz w:val="24"/>
          <w:highlight w:val="none"/>
        </w:rPr>
        <w:t xml:space="preserve">“苏采云”系统</w:t>
      </w:r>
      <w:r>
        <w:rPr>
          <w:rFonts w:hint="eastAsia" w:ascii="宋体" w:hAnsi="宋体" w:cs="宋体"/>
          <w:color w:val="000000"/>
          <w:sz w:val="24"/>
          <w:highlight w:val="none"/>
          <w:lang w:val="en-US" w:eastAsia="zh-CN" w:bidi="ar-SA"/>
        </w:rPr>
        <w:t xml:space="preserve">后，按要求获取采购文件，</w:t>
      </w:r>
      <w:r>
        <w:rPr>
          <w:rFonts w:hint="eastAsia" w:ascii="宋体" w:hAnsi="宋体" w:cs="宋体"/>
          <w:color w:val="000000"/>
          <w:sz w:val="24"/>
          <w:highlight w:val="none"/>
        </w:rPr>
        <w:t xml:space="preserve">下载采购文件（后缀名为“.kedt”）</w:t>
      </w:r>
      <w:r>
        <w:rPr>
          <w:rFonts w:hint="eastAsia" w:ascii="宋体" w:hAnsi="宋体" w:cs="宋体"/>
          <w:color w:val="000000"/>
          <w:sz w:val="24"/>
          <w:highlight w:val="none"/>
          <w:lang w:eastAsia="zh-CN"/>
        </w:rPr>
        <w:t xml:space="preserve">后，</w:t>
      </w:r>
      <w:r>
        <w:rPr>
          <w:rFonts w:hint="eastAsia" w:ascii="宋体" w:hAnsi="宋体" w:cs="宋体"/>
          <w:color w:val="000000"/>
          <w:sz w:val="24"/>
          <w:highlight w:val="none"/>
        </w:rPr>
        <w:t xml:space="preserve">将后缀名为“.kedt”的采购文件导入政府采购客户端工具制作响应文件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导出加密的响应文件（后缀名为zip）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通过“苏采云”系统上传响应文件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并使用谷歌浏览器登录“苏采云”系统参与不见面开评标。</w:t>
      </w:r>
      <w:r>
        <w:rPr>
          <w:rFonts w:hint="eastAsia" w:ascii="宋体" w:hAnsi="宋体" w:cs="宋体"/>
          <w:color w:val="000000"/>
          <w:sz w:val="24"/>
          <w:highlight w:val="none"/>
        </w:rPr>
      </w:r>
      <w:r/>
    </w:p>
    <w:p>
      <w:pPr>
        <w:pStyle w:val="1055"/>
        <w:numPr>
          <w:ilvl w:val="0"/>
          <w:numId w:val="0"/>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6.3</w:t>
      </w:r>
      <w:r>
        <w:rPr>
          <w:rFonts w:hint="eastAsia" w:ascii="宋体" w:hAnsi="宋体" w:cs="宋体"/>
          <w:color w:val="000000"/>
          <w:sz w:val="24"/>
          <w:highlight w:val="none"/>
        </w:rPr>
        <w:t xml:space="preserve">《江苏省政府采购管理交易系统（苏采云）供应商操作手册》</w:t>
      </w:r>
      <w:r>
        <w:rPr>
          <w:rFonts w:hint="eastAsia" w:ascii="宋体" w:hAnsi="宋体"/>
          <w:bCs/>
          <w:color w:val="000000"/>
          <w:sz w:val="24"/>
          <w:szCs w:val="24"/>
          <w:highlight w:val="none"/>
        </w:rPr>
        <w:t xml:space="preserve">（以下简称《</w:t>
      </w:r>
      <w:r>
        <w:rPr>
          <w:rFonts w:hint="eastAsia" w:ascii="宋体" w:hAnsi="宋体" w:cs="宋体"/>
          <w:color w:val="000000"/>
          <w:sz w:val="24"/>
          <w:highlight w:val="none"/>
        </w:rPr>
        <w:t xml:space="preserve">操作手册</w:t>
      </w:r>
      <w:r>
        <w:rPr>
          <w:rFonts w:hint="eastAsia" w:ascii="宋体" w:hAnsi="宋体"/>
          <w:bCs/>
          <w:color w:val="000000"/>
          <w:sz w:val="24"/>
          <w:szCs w:val="24"/>
          <w:highlight w:val="none"/>
        </w:rPr>
        <w:t xml:space="preserve">》）</w:t>
      </w:r>
      <w:r>
        <w:rPr>
          <w:rFonts w:hint="eastAsia" w:ascii="宋体" w:hAnsi="宋体" w:cs="宋体"/>
          <w:color w:val="000000"/>
          <w:sz w:val="24"/>
          <w:highlight w:val="none"/>
        </w:rPr>
        <w:t xml:space="preserve">及政府采购客户端工具可通过“苏采云”系统进行下载。</w:t>
      </w:r>
      <w:r>
        <w:rPr>
          <w:rFonts w:hint="eastAsia" w:ascii="宋体" w:hAnsi="宋体" w:cs="宋体"/>
          <w:color w:val="000000"/>
          <w:sz w:val="24"/>
          <w:highlight w:val="none"/>
        </w:rPr>
      </w:r>
      <w:r/>
    </w:p>
    <w:p>
      <w:pPr>
        <w:pStyle w:val="1055"/>
        <w:ind w:firstLine="480"/>
        <w:spacing w:line="360" w:lineRule="auto"/>
        <w:rPr>
          <w:rFonts w:ascii="宋体" w:hAnsi="宋体" w:cs="宋体"/>
          <w:color w:val="000000"/>
          <w:sz w:val="24"/>
          <w:highlight w:val="none"/>
          <w:lang w:val="en-US" w:eastAsia="zh-CN" w:bidi="ar-SA"/>
        </w:rPr>
      </w:pPr>
      <w:r>
        <w:rPr>
          <w:rFonts w:hint="eastAsia" w:ascii="宋体" w:hAnsi="宋体" w:cs="宋体"/>
          <w:color w:val="000000"/>
          <w:sz w:val="24"/>
          <w:highlight w:val="none"/>
          <w:lang w:val="en-US" w:eastAsia="zh-CN"/>
        </w:rPr>
        <w:t xml:space="preserve">6.4</w:t>
      </w:r>
      <w:r>
        <w:rPr>
          <w:rFonts w:hint="eastAsia" w:ascii="宋体" w:hAnsi="宋体" w:cs="宋体"/>
          <w:color w:val="000000"/>
          <w:sz w:val="24"/>
          <w:highlight w:val="none"/>
        </w:rPr>
        <w:t xml:space="preserve">“苏采云”南京地区客服热线025-83633744、025-83633743。</w:t>
      </w:r>
      <w:r>
        <w:rPr>
          <w:rFonts w:ascii="宋体" w:hAnsi="宋体" w:cs="宋体"/>
          <w:color w:val="000000"/>
          <w:sz w:val="24"/>
          <w:highlight w:val="none"/>
          <w:lang w:val="en-US" w:eastAsia="zh-CN" w:bidi="ar-SA"/>
        </w:rPr>
      </w:r>
      <w:r/>
    </w:p>
    <w:p>
      <w:pPr>
        <w:pStyle w:val="1057"/>
        <w:spacing w:before="0" w:after="0" w:line="360" w:lineRule="auto"/>
        <w:rPr>
          <w:rFonts w:ascii="宋体" w:hAnsi="宋体" w:cs="宋体"/>
          <w:bCs w:val="0"/>
          <w:color w:val="000000"/>
          <w:sz w:val="24"/>
          <w:szCs w:val="24"/>
          <w:highlight w:val="none"/>
        </w:rPr>
      </w:pPr>
      <w:r/>
      <w:bookmarkStart w:id="33" w:name="_Toc35393627"/>
      <w:r/>
      <w:bookmarkStart w:id="34" w:name="_Toc28359085"/>
      <w:r/>
      <w:bookmarkStart w:id="35" w:name="_Toc35393796"/>
      <w:r/>
      <w:bookmarkStart w:id="36" w:name="_Toc28359008"/>
      <w:r/>
      <w:bookmarkStart w:id="37" w:name="_Toc8024"/>
      <w:r>
        <w:rPr>
          <w:rFonts w:hint="eastAsia" w:ascii="宋体" w:hAnsi="宋体" w:cs="宋体"/>
          <w:bCs w:val="0"/>
          <w:color w:val="000000"/>
          <w:sz w:val="24"/>
          <w:szCs w:val="24"/>
          <w:highlight w:val="none"/>
        </w:rPr>
        <w:t xml:space="preserve">七、对本次招标提出询问，请按</w:t>
      </w:r>
      <w:r>
        <w:rPr>
          <w:rFonts w:ascii="宋体" w:hAnsi="宋体" w:cs="宋体"/>
          <w:bCs w:val="0"/>
          <w:color w:val="000000"/>
          <w:sz w:val="24"/>
          <w:szCs w:val="24"/>
          <w:highlight w:val="none"/>
        </w:rPr>
        <w:t xml:space="preserve">以下方式</w:t>
      </w:r>
      <w:r>
        <w:rPr>
          <w:rFonts w:hint="eastAsia" w:ascii="宋体" w:hAnsi="宋体" w:cs="宋体"/>
          <w:bCs w:val="0"/>
          <w:color w:val="000000"/>
          <w:sz w:val="24"/>
          <w:szCs w:val="24"/>
          <w:highlight w:val="none"/>
        </w:rPr>
        <w:t xml:space="preserve">联系。</w:t>
      </w:r>
      <w:bookmarkEnd w:id="33"/>
      <w:r/>
      <w:bookmarkEnd w:id="34"/>
      <w:r/>
      <w:bookmarkEnd w:id="35"/>
      <w:r/>
      <w:bookmarkEnd w:id="36"/>
      <w:r/>
      <w:bookmarkEnd w:id="37"/>
      <w:r>
        <w:rPr>
          <w:rFonts w:ascii="宋体" w:hAnsi="宋体" w:cs="宋体"/>
          <w:bCs w:val="0"/>
          <w:color w:val="000000"/>
          <w:sz w:val="24"/>
          <w:szCs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1.采购人信息</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bookmarkStart w:id="38" w:name="_Toc28359086"/>
      <w:r/>
      <w:bookmarkStart w:id="39" w:name="_Toc28359009"/>
      <w:r>
        <w:rPr>
          <w:rFonts w:hint="eastAsia" w:ascii="宋体" w:hAnsi="宋体"/>
          <w:color w:val="000000"/>
          <w:sz w:val="24"/>
          <w:highlight w:val="none"/>
        </w:rPr>
        <w:t xml:space="preserve">名称：</w:t>
      </w:r>
      <w:r>
        <w:rPr>
          <w:rFonts w:hint="eastAsia" w:ascii="宋体" w:hAnsi="宋体"/>
          <w:color w:val="000000"/>
          <w:sz w:val="24"/>
          <w:highlight w:val="none"/>
          <w:lang w:val="zh-CN"/>
        </w:rPr>
        <w:t xml:space="preserve">江苏省交通运输综合行政执法监督局</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地址：南京市石鼓路69号江苏交通大厦</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联系人：孟凡宝</w:t>
      </w:r>
      <w:r>
        <w:rPr>
          <w:rFonts w:hint="eastAsia" w:ascii="宋体" w:hAnsi="宋体"/>
          <w:color w:val="000000"/>
          <w:sz w:val="24"/>
          <w:highlight w:val="none"/>
        </w:rPr>
      </w:r>
      <w:r/>
    </w:p>
    <w:p>
      <w:pPr>
        <w:pStyle w:val="1151"/>
        <w:ind w:left="495" w:firstLine="0"/>
        <w:spacing w:line="360" w:lineRule="auto"/>
        <w:rPr>
          <w:rFonts w:ascii="宋体" w:hAnsi="宋体"/>
          <w:color w:val="000000"/>
          <w:sz w:val="24"/>
          <w:highlight w:val="none"/>
        </w:rPr>
      </w:pPr>
      <w:r>
        <w:rPr>
          <w:rFonts w:hint="eastAsia" w:ascii="宋体" w:hAnsi="宋体"/>
          <w:color w:val="000000"/>
          <w:sz w:val="24"/>
          <w:highlight w:val="none"/>
        </w:rPr>
        <w:t xml:space="preserve">联系方式：025-84329422</w:t>
      </w:r>
      <w:r>
        <w:rPr>
          <w:rFonts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2.采购代理机构信息</w:t>
      </w:r>
      <w:bookmarkEnd w:id="38"/>
      <w:r/>
      <w:bookmarkEnd w:id="39"/>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bookmarkStart w:id="40" w:name="_Toc28359010"/>
      <w:r/>
      <w:bookmarkStart w:id="41" w:name="_Toc28359087"/>
      <w:r>
        <w:rPr>
          <w:rFonts w:hint="eastAsia" w:ascii="宋体" w:hAnsi="宋体"/>
          <w:color w:val="000000"/>
          <w:sz w:val="24"/>
          <w:highlight w:val="none"/>
        </w:rPr>
        <w:t xml:space="preserve">名称：江苏海外集团国际工程咨询有限公司</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地址：南京市建邺区云龙山路5</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号大唐科技大厦A座15楼业务二部</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联系人：符海玲、朱晴</w:t>
      </w:r>
      <w:r>
        <w:rPr>
          <w:rFonts w:hint="eastAsia" w:ascii="宋体" w:hAnsi="宋体"/>
          <w:color w:val="000000"/>
          <w:sz w:val="24"/>
          <w:highlight w:val="none"/>
        </w:rPr>
      </w:r>
      <w:r/>
    </w:p>
    <w:p>
      <w:pPr>
        <w:pStyle w:val="1151"/>
        <w:ind w:left="495" w:firstLine="0"/>
        <w:spacing w:line="360" w:lineRule="auto"/>
        <w:rPr>
          <w:rFonts w:ascii="宋体" w:hAnsi="宋体"/>
          <w:color w:val="000000"/>
          <w:sz w:val="24"/>
          <w:highlight w:val="none"/>
        </w:rPr>
      </w:pPr>
      <w:r>
        <w:rPr>
          <w:rFonts w:hint="eastAsia" w:ascii="宋体" w:hAnsi="宋体"/>
          <w:color w:val="000000"/>
          <w:sz w:val="24"/>
          <w:highlight w:val="none"/>
        </w:rPr>
        <w:t xml:space="preserve">联系方式：025</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84795964、84795952</w:t>
      </w:r>
      <w:r>
        <w:rPr>
          <w:rFonts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邮箱：fhl@jocite.com</w:t>
      </w:r>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bookmarkEnd w:id="40"/>
      <w:r/>
      <w:bookmarkEnd w:id="41"/>
      <w:r>
        <w:rPr>
          <w:rFonts w:hint="eastAsia"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联系人：符海玲、朱晴</w:t>
      </w:r>
      <w:r>
        <w:rPr>
          <w:rFonts w:hint="eastAsia" w:ascii="宋体" w:hAnsi="宋体"/>
          <w:color w:val="000000"/>
          <w:sz w:val="24"/>
          <w:highlight w:val="none"/>
        </w:rPr>
      </w:r>
      <w:r/>
    </w:p>
    <w:p>
      <w:pPr>
        <w:pStyle w:val="1151"/>
        <w:ind w:left="495" w:firstLine="0"/>
        <w:spacing w:line="360" w:lineRule="auto"/>
        <w:rPr>
          <w:rFonts w:ascii="宋体" w:hAnsi="宋体"/>
          <w:color w:val="000000"/>
          <w:sz w:val="24"/>
          <w:highlight w:val="none"/>
        </w:rPr>
      </w:pPr>
      <w:r>
        <w:rPr>
          <w:rFonts w:hint="eastAsia" w:ascii="宋体" w:hAnsi="宋体"/>
          <w:color w:val="000000"/>
          <w:sz w:val="24"/>
          <w:highlight w:val="none"/>
        </w:rPr>
        <w:t xml:space="preserve">联系方式：025-84795964、84795952</w:t>
      </w:r>
      <w:r>
        <w:rPr>
          <w:rFonts w:ascii="宋体" w:hAnsi="宋体"/>
          <w:color w:val="000000"/>
          <w:sz w:val="24"/>
          <w:highlight w:val="none"/>
        </w:rPr>
      </w:r>
      <w:r/>
    </w:p>
    <w:p>
      <w:pPr>
        <w:pStyle w:val="1151"/>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r>
      <w:r/>
    </w:p>
    <w:p>
      <w:pPr>
        <w:pStyle w:val="1056"/>
        <w:spacing w:before="0" w:after="0" w:line="360" w:lineRule="auto"/>
        <w:rPr>
          <w:rFonts w:hint="eastAsia" w:ascii="宋体" w:hAnsi="宋体"/>
          <w:color w:val="000000"/>
          <w:sz w:val="32"/>
          <w:szCs w:val="32"/>
          <w:highlight w:val="none"/>
        </w:rPr>
      </w:pPr>
      <w:r/>
      <w:bookmarkStart w:id="42" w:name="_Toc4360"/>
      <w:r>
        <w:rPr>
          <w:rFonts w:hint="eastAsia" w:ascii="宋体" w:hAnsi="宋体"/>
          <w:color w:val="000000"/>
          <w:sz w:val="32"/>
          <w:szCs w:val="32"/>
          <w:highlight w:val="none"/>
        </w:rPr>
        <w:t xml:space="preserve">第二章 投标人须知</w:t>
      </w:r>
      <w:bookmarkEnd w:id="42"/>
      <w:r>
        <w:rPr>
          <w:rFonts w:hint="eastAsia" w:ascii="宋体" w:hAnsi="宋体"/>
          <w:color w:val="000000"/>
          <w:sz w:val="32"/>
          <w:szCs w:val="32"/>
          <w:highlight w:val="none"/>
        </w:rPr>
      </w:r>
      <w:r/>
    </w:p>
    <w:p>
      <w:pPr>
        <w:pStyle w:val="1055"/>
        <w:jc w:val="center"/>
        <w:rPr>
          <w:rFonts w:hint="eastAsia" w:ascii="宋体" w:hAnsi="宋体"/>
          <w:b/>
          <w:bCs/>
          <w:color w:val="000000"/>
          <w:sz w:val="32"/>
          <w:szCs w:val="32"/>
          <w:highlight w:val="none"/>
        </w:rPr>
      </w:pPr>
      <w:r/>
      <w:bookmarkStart w:id="43" w:name="_Toc184635070"/>
      <w:r>
        <w:rPr>
          <w:rFonts w:hint="eastAsia" w:ascii="宋体" w:hAnsi="宋体"/>
          <w:b/>
          <w:bCs/>
          <w:color w:val="000000"/>
          <w:sz w:val="32"/>
          <w:szCs w:val="32"/>
          <w:highlight w:val="none"/>
        </w:rPr>
        <w:t xml:space="preserve">投标人须知前附表</w:t>
      </w:r>
      <w:bookmarkEnd w:id="43"/>
      <w:r>
        <w:rPr>
          <w:rFonts w:hint="eastAsia" w:ascii="宋体" w:hAnsi="宋体"/>
          <w:b/>
          <w:bCs/>
          <w:color w:val="000000"/>
          <w:sz w:val="32"/>
          <w:szCs w:val="32"/>
          <w:highlight w:val="none"/>
        </w:rPr>
      </w:r>
      <w:r/>
    </w:p>
    <w:tbl>
      <w:tblPr>
        <w:tblpPr w:horzAnchor="page" w:tblpX="1486" w:vertAnchor="text" w:tblpY="298" w:leftFromText="180" w:topFromText="0" w:rightFromText="180" w:bottomFromText="0"/>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1"/>
        <w:gridCol w:w="6246"/>
      </w:tblGrid>
      <w:tr>
        <w:trPr>
          <w:trHeight w:val="661"/>
        </w:trPr>
        <w:tc>
          <w:tcPr>
            <w:tcW w:w="822" w:type="dxa"/>
            <w:vAlign w:val="center"/>
            <w:textDirection w:val="lrTb"/>
            <w:noWrap w:val="false"/>
          </w:tcPr>
          <w:p>
            <w:pPr>
              <w:pStyle w:val="1055"/>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251" w:type="dxa"/>
            <w:vAlign w:val="center"/>
            <w:textDirection w:val="lrTb"/>
            <w:noWrap w:val="false"/>
          </w:tcPr>
          <w:p>
            <w:pPr>
              <w:pStyle w:val="1055"/>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类别</w:t>
            </w:r>
            <w:r>
              <w:rPr>
                <w:rFonts w:hint="eastAsia" w:ascii="宋体" w:hAnsi="宋体" w:cs="宋体"/>
                <w:b/>
                <w:color w:val="000000"/>
                <w:sz w:val="24"/>
                <w:highlight w:val="none"/>
              </w:rPr>
            </w:r>
            <w:r/>
          </w:p>
        </w:tc>
        <w:tc>
          <w:tcPr>
            <w:tcW w:w="6246" w:type="dxa"/>
            <w:vAlign w:val="center"/>
            <w:textDirection w:val="lrTb"/>
            <w:noWrap w:val="false"/>
          </w:tcPr>
          <w:p>
            <w:pPr>
              <w:pStyle w:val="1055"/>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内容</w:t>
            </w:r>
            <w:r>
              <w:rPr>
                <w:rFonts w:hint="eastAsia" w:ascii="宋体" w:hAnsi="宋体" w:cs="宋体"/>
                <w:b/>
                <w:color w:val="000000"/>
                <w:sz w:val="24"/>
                <w:highlight w:val="none"/>
              </w:rPr>
            </w:r>
            <w:r/>
          </w:p>
        </w:tc>
      </w:tr>
      <w:tr>
        <w:trPr>
          <w:trHeight w:val="708"/>
        </w:trPr>
        <w:tc>
          <w:tcPr>
            <w:tcW w:w="822" w:type="dxa"/>
            <w:vAlign w:val="center"/>
            <w:textDirection w:val="lrTb"/>
            <w:noWrap w:val="false"/>
          </w:tcPr>
          <w:p>
            <w:pPr>
              <w:pStyle w:val="1055"/>
              <w:jc w:val="center"/>
              <w:spacing w:before="156"/>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251" w:type="dxa"/>
            <w:vAlign w:val="center"/>
            <w:textDirection w:val="lrTb"/>
            <w:noWrap w:val="false"/>
          </w:tcPr>
          <w:p>
            <w:pPr>
              <w:pStyle w:val="1055"/>
              <w:jc w:val="center"/>
              <w:spacing w:before="156"/>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自投标截止日后90日历天</w:t>
            </w:r>
            <w:r>
              <w:rPr>
                <w:rFonts w:hint="eastAsia" w:ascii="宋体" w:hAnsi="宋体" w:cs="宋体"/>
                <w:bCs/>
                <w:color w:val="000000"/>
                <w:sz w:val="24"/>
                <w:highlight w:val="none"/>
              </w:rPr>
            </w:r>
            <w:r/>
          </w:p>
        </w:tc>
      </w:tr>
      <w:tr>
        <w:trPr>
          <w:trHeight w:val="359"/>
        </w:trPr>
        <w:tc>
          <w:tcPr>
            <w:tcW w:w="822" w:type="dxa"/>
            <w:vAlign w:val="center"/>
            <w:textDirection w:val="lrTb"/>
            <w:noWrap w:val="false"/>
          </w:tcPr>
          <w:p>
            <w:pPr>
              <w:pStyle w:val="1055"/>
              <w:jc w:val="center"/>
              <w:spacing w:before="156"/>
              <w:rPr>
                <w:rFonts w:hint="eastAsia" w:ascii="宋体" w:hAnsi="宋体" w:eastAsia="宋体" w:cs="宋体"/>
                <w:bCs/>
                <w:color w:val="000000"/>
                <w:sz w:val="24"/>
                <w:highlight w:val="none"/>
                <w:lang w:val="en-US" w:eastAsia="zh-CN"/>
              </w:rPr>
              <w:framePr w:vAnchor="text" w:hAnchor="page" w:x="1486" w:y="298"/>
            </w:pP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是否允许递交备选投标方案</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5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w:t>
            </w:r>
            <w:r>
              <w:rPr>
                <w:rFonts w:hint="eastAsia" w:ascii="宋体" w:hAnsi="宋体" w:cs="宋体"/>
                <w:bCs/>
                <w:color w:val="000000"/>
                <w:sz w:val="24"/>
                <w:szCs w:val="24"/>
                <w:highlight w:val="none"/>
                <w:lang w:val="en-US" w:eastAsia="zh-CN" w:bidi="ar-SA"/>
              </w:rPr>
            </w:r>
            <w:r/>
          </w:p>
        </w:tc>
      </w:tr>
      <w:tr>
        <w:trPr>
          <w:trHeight w:val="359"/>
        </w:trPr>
        <w:tc>
          <w:tcPr>
            <w:tcW w:w="822"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3</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是否组织勘查现场</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94"/>
              <w:rPr>
                <w:rFonts w:hint="eastAsia" w:ascii="宋体" w:hAnsi="宋体" w:cs="宋体"/>
                <w:color w:val="000000"/>
                <w:sz w:val="24"/>
                <w:szCs w:val="24"/>
                <w:highlight w:val="none"/>
                <w:lang w:val="en-US" w:eastAsia="zh-CN" w:bidi="ar-SA"/>
              </w:rPr>
              <w:framePr w:vAnchor="text" w:hAnchor="page" w:x="1486" w:y="298"/>
            </w:pPr>
            <w:r>
              <w:rPr>
                <w:rFonts w:hint="eastAsia" w:hAnsi="宋体" w:cs="宋体"/>
                <w:bCs/>
                <w:color w:val="000000"/>
                <w:sz w:val="24"/>
                <w:szCs w:val="24"/>
                <w:highlight w:val="none"/>
              </w:rPr>
              <w:t xml:space="preserve">☑否</w:t>
            </w:r>
            <w:r>
              <w:rPr>
                <w:rFonts w:hint="eastAsia" w:ascii="宋体" w:hAnsi="宋体" w:cs="宋体"/>
                <w:color w:val="000000"/>
                <w:sz w:val="24"/>
                <w:szCs w:val="24"/>
                <w:highlight w:val="none"/>
                <w:lang w:val="en-US" w:eastAsia="zh-CN" w:bidi="ar-SA"/>
              </w:rPr>
            </w:r>
            <w:r/>
          </w:p>
        </w:tc>
      </w:tr>
      <w:tr>
        <w:trPr>
          <w:trHeight w:val="90"/>
        </w:trPr>
        <w:tc>
          <w:tcPr>
            <w:tcW w:w="822"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4</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投标人提出问题</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截止时间：</w:t>
            </w:r>
            <w:r>
              <w:rPr>
                <w:rFonts w:hint="eastAsia" w:ascii="宋体" w:hAnsi="宋体" w:cs="宋体"/>
                <w:color w:val="000000"/>
                <w:sz w:val="24"/>
                <w:highlight w:val="none"/>
              </w:rPr>
              <w:t xml:space="preserve">提交投标文件截止时间前15天</w:t>
            </w:r>
            <w:r>
              <w:rPr>
                <w:rFonts w:hint="eastAsia" w:ascii="宋体" w:hAnsi="宋体" w:cs="宋体"/>
                <w:bCs/>
                <w:color w:val="000000"/>
                <w:sz w:val="24"/>
                <w:szCs w:val="24"/>
                <w:highlight w:val="none"/>
                <w:lang w:val="en-US" w:eastAsia="zh-CN" w:bidi="ar-SA"/>
              </w:rPr>
            </w:r>
            <w:r/>
          </w:p>
        </w:tc>
      </w:tr>
      <w:tr>
        <w:trPr>
          <w:trHeight w:val="621"/>
        </w:trPr>
        <w:tc>
          <w:tcPr>
            <w:tcW w:w="822" w:type="dxa"/>
            <w:vAlign w:val="center"/>
            <w:textDirection w:val="lrTb"/>
            <w:noWrap w:val="false"/>
          </w:tcPr>
          <w:p>
            <w:pPr>
              <w:pStyle w:val="1055"/>
              <w:jc w:val="center"/>
              <w:spacing w:before="156"/>
              <w:rPr>
                <w:rFonts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5</w:t>
            </w:r>
            <w:r>
              <w:rPr>
                <w:rFonts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开标程序</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ascii="宋体" w:hAnsi="宋体"/>
                <w:color w:val="000000"/>
                <w:sz w:val="24"/>
                <w:highlight w:val="none"/>
                <w:u w:val="single"/>
              </w:rPr>
              <w:framePr w:vAnchor="text" w:hAnchor="page" w:x="1486" w:y="298"/>
            </w:pPr>
            <w:r>
              <w:rPr>
                <w:rFonts w:hint="eastAsia" w:ascii="宋体" w:hAnsi="宋体"/>
                <w:color w:val="000000"/>
                <w:sz w:val="24"/>
                <w:highlight w:val="none"/>
              </w:rPr>
              <w:t xml:space="preserve">密封情况检查：</w:t>
            </w:r>
            <w:r>
              <w:rPr>
                <w:rFonts w:hint="eastAsia" w:ascii="宋体" w:hAnsi="宋体"/>
                <w:color w:val="000000"/>
                <w:sz w:val="24"/>
                <w:highlight w:val="none"/>
                <w:u w:val="single"/>
              </w:rPr>
              <w:t xml:space="preserve">由投标人</w:t>
            </w:r>
            <w:r>
              <w:rPr>
                <w:rFonts w:ascii="宋体" w:hAnsi="宋体"/>
                <w:color w:val="000000"/>
                <w:sz w:val="24"/>
                <w:highlight w:val="none"/>
                <w:u w:val="single"/>
              </w:rPr>
              <w:t xml:space="preserve">或者其推选的</w:t>
            </w:r>
            <w:r>
              <w:rPr>
                <w:rFonts w:hint="eastAsia" w:ascii="宋体" w:hAnsi="宋体"/>
                <w:color w:val="000000"/>
                <w:sz w:val="24"/>
                <w:highlight w:val="none"/>
                <w:u w:val="single"/>
              </w:rPr>
              <w:t xml:space="preserve">代表检查 </w:t>
            </w:r>
            <w:r>
              <w:rPr>
                <w:rFonts w:ascii="宋体" w:hAnsi="宋体"/>
                <w:color w:val="000000"/>
                <w:sz w:val="24"/>
                <w:highlight w:val="none"/>
                <w:u w:val="single"/>
              </w:rPr>
            </w:r>
            <w:r/>
          </w:p>
          <w:p>
            <w:pPr>
              <w:pStyle w:val="1055"/>
              <w:ind w:left="525" w:hanging="52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开标顺序：</w:t>
            </w:r>
            <w:r>
              <w:rPr>
                <w:rFonts w:hint="eastAsia" w:ascii="宋体" w:hAnsi="宋体"/>
                <w:color w:val="000000"/>
                <w:sz w:val="24"/>
                <w:highlight w:val="none"/>
                <w:u w:val="single"/>
              </w:rPr>
              <w:t xml:space="preserve"> 按递交投标文件的顺序 </w:t>
            </w:r>
            <w:r>
              <w:rPr>
                <w:rFonts w:hint="eastAsia" w:ascii="宋体" w:hAnsi="宋体" w:cs="宋体"/>
                <w:bCs/>
                <w:color w:val="000000"/>
                <w:sz w:val="24"/>
                <w:szCs w:val="24"/>
                <w:highlight w:val="none"/>
                <w:lang w:val="en-US" w:eastAsia="zh-CN" w:bidi="ar-SA"/>
              </w:rPr>
            </w:r>
            <w:r/>
          </w:p>
        </w:tc>
      </w:tr>
      <w:tr>
        <w:trPr>
          <w:trHeight w:val="90"/>
        </w:trPr>
        <w:tc>
          <w:tcPr>
            <w:tcW w:w="822"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6</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spacing w:before="156"/>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评标委员会的组建</w:t>
            </w:r>
            <w:r>
              <w:rPr>
                <w:rFonts w:hint="eastAsia" w:ascii="宋体" w:hAnsi="宋体" w:cs="宋体"/>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评标委员会构成：成员人数为五人或以上单数</w:t>
            </w:r>
            <w:r>
              <w:rPr>
                <w:rFonts w:hint="eastAsia" w:ascii="宋体" w:hAnsi="宋体" w:cs="宋体"/>
                <w:color w:val="000000"/>
                <w:sz w:val="24"/>
                <w:szCs w:val="24"/>
                <w:highlight w:val="none"/>
                <w:lang w:val="en-US" w:eastAsia="zh-CN" w:bidi="ar-SA"/>
              </w:rPr>
            </w:r>
            <w:r/>
          </w:p>
        </w:tc>
      </w:tr>
      <w:tr>
        <w:trPr>
          <w:trHeight w:val="359"/>
        </w:trPr>
        <w:tc>
          <w:tcPr>
            <w:tcW w:w="822"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7</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是否授权评标委员会确定中标人</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     </w:t>
            </w:r>
            <w:r>
              <w:rPr>
                <w:rFonts w:hint="eastAsia" w:ascii="宋体" w:hAnsi="宋体" w:cs="宋体"/>
                <w:bCs/>
                <w:color w:val="000000"/>
                <w:sz w:val="24"/>
                <w:highlight w:val="none"/>
              </w:rPr>
            </w:r>
            <w:r/>
          </w:p>
          <w:p>
            <w:pPr>
              <w:pStyle w:val="105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☑否，由评标委员会推荐三名中标候选人，并排序。</w:t>
            </w:r>
            <w:r>
              <w:rPr>
                <w:rFonts w:hint="eastAsia" w:ascii="宋体" w:hAnsi="宋体" w:cs="宋体"/>
                <w:bCs/>
                <w:color w:val="000000"/>
                <w:sz w:val="24"/>
                <w:szCs w:val="24"/>
                <w:highlight w:val="none"/>
                <w:lang w:val="en-US" w:eastAsia="zh-CN" w:bidi="ar-SA"/>
              </w:rPr>
            </w:r>
            <w:r/>
          </w:p>
        </w:tc>
      </w:tr>
      <w:tr>
        <w:trPr>
          <w:trHeight w:val="598"/>
        </w:trPr>
        <w:tc>
          <w:tcPr>
            <w:tcW w:w="822"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8</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yellow"/>
                <w:lang w:val="en-US" w:eastAsia="zh-CN" w:bidi="ar-SA"/>
              </w:rPr>
              <w:framePr w:vAnchor="text" w:hAnchor="page" w:x="1486" w:y="298"/>
            </w:pPr>
            <w:r>
              <w:rPr>
                <w:rFonts w:hint="eastAsia" w:ascii="宋体" w:hAnsi="宋体" w:cs="宋体"/>
                <w:bCs/>
                <w:color w:val="000000"/>
                <w:sz w:val="24"/>
                <w:highlight w:val="none"/>
                <w:lang w:eastAsia="zh-CN"/>
              </w:rPr>
              <w:t xml:space="preserve">代理</w:t>
            </w:r>
            <w:r>
              <w:rPr>
                <w:rFonts w:hint="eastAsia" w:ascii="宋体" w:hAnsi="宋体" w:cs="宋体"/>
                <w:bCs/>
                <w:color w:val="000000"/>
                <w:sz w:val="24"/>
                <w:highlight w:val="none"/>
              </w:rPr>
              <w:t xml:space="preserve">服务费</w:t>
            </w:r>
            <w:r>
              <w:rPr>
                <w:rFonts w:hint="eastAsia" w:ascii="宋体" w:hAnsi="宋体" w:cs="宋体"/>
                <w:bCs/>
                <w:color w:val="000000"/>
                <w:sz w:val="24"/>
                <w:szCs w:val="24"/>
                <w:highlight w:val="yellow"/>
                <w:lang w:val="en-US" w:eastAsia="zh-CN" w:bidi="ar-SA"/>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.本项目采购预算已包含政府采购代理服务费。</w:t>
            </w:r>
            <w:r>
              <w:rPr>
                <w:rFonts w:hint="eastAsia" w:ascii="宋体" w:hAnsi="宋体" w:cs="宋体"/>
                <w:bCs/>
                <w:color w:val="000000"/>
                <w:sz w:val="24"/>
                <w:highlight w:val="none"/>
              </w:rPr>
            </w:r>
            <w:r/>
          </w:p>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根据采购人</w:t>
            </w:r>
            <w:r>
              <w:rPr>
                <w:rFonts w:hint="eastAsia" w:ascii="宋体" w:hAnsi="宋体" w:cs="宋体"/>
                <w:bCs/>
                <w:color w:val="000000"/>
                <w:sz w:val="24"/>
                <w:highlight w:val="none"/>
                <w:lang w:eastAsia="zh-CN"/>
              </w:rPr>
              <w:t xml:space="preserve">和采购代理机构双方签署的委托</w:t>
            </w:r>
            <w:r>
              <w:rPr>
                <w:rFonts w:hint="eastAsia" w:ascii="宋体" w:hAnsi="宋体" w:cs="宋体"/>
                <w:bCs/>
                <w:color w:val="000000"/>
                <w:sz w:val="24"/>
                <w:highlight w:val="none"/>
              </w:rPr>
              <w:t xml:space="preserve">代理协议约定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代理服务费由中标</w:t>
            </w:r>
            <w:r>
              <w:rPr>
                <w:rFonts w:hint="eastAsia" w:ascii="宋体" w:hAnsi="宋体" w:cs="宋体"/>
                <w:bCs/>
                <w:color w:val="000000"/>
                <w:sz w:val="24"/>
                <w:highlight w:val="none"/>
                <w:lang w:val="en-US" w:eastAsia="zh-CN"/>
              </w:rPr>
              <w:t xml:space="preserve">/成交供应商在领取中标/成交通知书前一次性支付</w:t>
            </w:r>
            <w:r>
              <w:rPr>
                <w:rFonts w:hint="eastAsia" w:ascii="宋体" w:hAnsi="宋体" w:cs="宋体"/>
                <w:bCs/>
                <w:color w:val="000000"/>
                <w:sz w:val="24"/>
                <w:highlight w:val="none"/>
              </w:rPr>
              <w:t xml:space="preserve">。费用含在投标报价中，无需单列。</w:t>
            </w:r>
            <w:r>
              <w:rPr>
                <w:rFonts w:hint="eastAsia" w:ascii="宋体" w:hAnsi="宋体" w:cs="宋体"/>
                <w:bCs/>
                <w:color w:val="000000"/>
                <w:sz w:val="24"/>
                <w:highlight w:val="none"/>
              </w:rPr>
            </w:r>
            <w:r/>
          </w:p>
          <w:p>
            <w:pPr>
              <w:pStyle w:val="1055"/>
              <w:rPr>
                <w:rFonts w:hint="eastAsia" w:ascii="宋体" w:hAnsi="宋体" w:cs="宋体"/>
                <w:bCs/>
                <w:color w:val="000000"/>
                <w:sz w:val="24"/>
                <w:highlight w:val="none"/>
              </w:rPr>
              <w:framePr w:vAnchor="text" w:hAnchor="page" w:x="1486" w:y="298"/>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sz w:val="24"/>
                <w:szCs w:val="24"/>
                <w:lang w:val="zh-CN"/>
              </w:rPr>
              <w:t xml:space="preserve">代理服务费收取方式、收费标准及对应收费依据</w:t>
            </w:r>
            <w:r>
              <w:rPr>
                <w:rFonts w:hint="eastAsia" w:ascii="宋体" w:hAnsi="宋体" w:cs="宋体"/>
                <w:sz w:val="24"/>
                <w:szCs w:val="24"/>
                <w:lang w:val="zh-CN"/>
              </w:rPr>
              <w:t xml:space="preserve">：</w:t>
            </w:r>
            <w:r>
              <w:rPr>
                <w:rFonts w:hint="eastAsia" w:ascii="宋体" w:hAnsi="宋体" w:cs="宋体"/>
                <w:bCs/>
                <w:color w:val="000000"/>
                <w:sz w:val="24"/>
                <w:highlight w:val="none"/>
              </w:rPr>
            </w:r>
            <w:r/>
          </w:p>
          <w:p>
            <w:pPr>
              <w:pStyle w:val="1055"/>
              <w:numPr>
                <w:ilvl w:val="0"/>
                <w:numId w:val="1"/>
              </w:numPr>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收费标准：</w:t>
            </w:r>
            <w:r>
              <w:rPr>
                <w:rFonts w:hint="eastAsia" w:ascii="宋体" w:hAnsi="宋体" w:cs="宋体"/>
                <w:bCs/>
                <w:color w:val="000000"/>
                <w:sz w:val="24"/>
                <w:highlight w:val="none"/>
                <w:lang w:eastAsia="zh-CN"/>
              </w:rPr>
              <w:t xml:space="preserve">参照</w:t>
            </w:r>
            <w:r>
              <w:rPr>
                <w:rFonts w:hint="eastAsia" w:ascii="宋体" w:hAnsi="宋体" w:cs="宋体"/>
                <w:bCs/>
                <w:color w:val="000000"/>
                <w:sz w:val="24"/>
                <w:highlight w:val="none"/>
              </w:rPr>
              <w:t xml:space="preserve">《江苏省政府采购代理服务收费指导意见》中《江苏省政府采购代理常规服务收费指导价》列明的定额或差额定率分档累进费率计算。</w:t>
            </w:r>
            <w:r>
              <w:rPr>
                <w:rFonts w:hint="eastAsia" w:ascii="宋体" w:hAnsi="宋体" w:cs="宋体"/>
                <w:bCs/>
                <w:color w:val="000000"/>
                <w:sz w:val="24"/>
                <w:highlight w:val="none"/>
              </w:rPr>
            </w:r>
            <w:r/>
          </w:p>
          <w:p>
            <w:pPr>
              <w:pStyle w:val="1055"/>
              <w:rPr>
                <w:rFonts w:hint="eastAsia" w:ascii="宋体" w:hAnsi="宋体" w:cs="宋体"/>
                <w:bCs/>
                <w:color w:val="000000"/>
                <w:sz w:val="24"/>
                <w:highlight w:val="none"/>
              </w:rPr>
              <w:framePr w:vAnchor="text" w:hAnchor="page" w:x="1486" w:y="298"/>
            </w:pPr>
            <w:r>
              <w:rPr>
                <w:color w:val="000000"/>
                <w:highlight w:val="none"/>
              </w:rPr>
              <mc:AlternateContent>
                <mc:Choice Requires="wpg">
                  <w:drawing>
                    <wp:inline xmlns:wp="http://schemas.openxmlformats.org/drawingml/2006/wordprocessingDrawing" distT="0" distB="0" distL="0" distR="0">
                      <wp:extent cx="2284781" cy="200525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284781"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9.9pt;height:157.9pt;mso-wrap-distance-left:0.0pt;mso-wrap-distance-top:0.0pt;mso-wrap-distance-right:0.0pt;mso-wrap-distance-bottom:0.0pt;" stroked="f">
                      <v:path textboxrect="0,0,0,0"/>
                      <v:imagedata r:id="rId26" o:title=""/>
                    </v:shape>
                  </w:pict>
                </mc:Fallback>
              </mc:AlternateContent>
            </w:r>
            <w:r>
              <w:rPr>
                <w:rFonts w:hint="eastAsia" w:ascii="宋体" w:hAnsi="宋体" w:cs="宋体"/>
                <w:bCs/>
                <w:color w:val="000000"/>
                <w:sz w:val="24"/>
                <w:highlight w:val="none"/>
              </w:rPr>
            </w:r>
            <w:r/>
          </w:p>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（2）交纳时间：在领取中标/成交通知书前。</w:t>
            </w:r>
            <w:r>
              <w:rPr>
                <w:rFonts w:hint="eastAsia" w:ascii="宋体" w:hAnsi="宋体" w:cs="宋体"/>
                <w:bCs/>
                <w:color w:val="000000"/>
                <w:sz w:val="24"/>
                <w:highlight w:val="none"/>
              </w:rPr>
            </w:r>
            <w:r/>
          </w:p>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（3）交纳方式：电汇、转账、现金。</w:t>
            </w:r>
            <w:r>
              <w:rPr>
                <w:rFonts w:hint="eastAsia" w:ascii="宋体" w:hAnsi="宋体" w:cs="宋体"/>
                <w:bCs/>
                <w:color w:val="000000"/>
                <w:sz w:val="24"/>
                <w:highlight w:val="none"/>
              </w:rPr>
            </w:r>
            <w:r/>
          </w:p>
          <w:p>
            <w:pPr>
              <w:pStyle w:val="1094"/>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采购代理机构银行信息：</w:t>
            </w:r>
            <w:r>
              <w:rPr>
                <w:rFonts w:hint="eastAsia" w:hAnsi="宋体" w:cs="宋体"/>
                <w:bCs/>
                <w:color w:val="000000"/>
                <w:sz w:val="24"/>
                <w:szCs w:val="24"/>
                <w:highlight w:val="none"/>
              </w:rPr>
            </w:r>
            <w:r/>
          </w:p>
          <w:p>
            <w:pPr>
              <w:pStyle w:val="1094"/>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户名：江苏海外集团国际工程咨询有限公司</w:t>
            </w:r>
            <w:r>
              <w:rPr>
                <w:rFonts w:hint="eastAsia" w:hAnsi="宋体" w:cs="宋体"/>
                <w:bCs/>
                <w:color w:val="000000"/>
                <w:sz w:val="24"/>
                <w:szCs w:val="24"/>
                <w:highlight w:val="none"/>
              </w:rPr>
            </w:r>
            <w:r/>
          </w:p>
          <w:p>
            <w:pPr>
              <w:pStyle w:val="1094"/>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开户银行：交行江苏省分行营业部</w:t>
            </w:r>
            <w:r>
              <w:rPr>
                <w:rFonts w:hint="eastAsia" w:hAnsi="宋体" w:cs="宋体"/>
                <w:bCs/>
                <w:color w:val="000000"/>
                <w:sz w:val="24"/>
                <w:szCs w:val="24"/>
                <w:highlight w:val="none"/>
              </w:rPr>
            </w:r>
            <w:r/>
          </w:p>
          <w:p>
            <w:pPr>
              <w:pStyle w:val="1094"/>
              <w:rPr>
                <w:rFonts w:hint="eastAsia" w:ascii="宋体" w:hAnsi="宋体" w:cs="宋体"/>
                <w:color w:val="000000"/>
                <w:sz w:val="24"/>
                <w:szCs w:val="24"/>
                <w:highlight w:val="yellow"/>
                <w:lang w:val="en-US" w:eastAsia="zh-CN" w:bidi="ar-SA"/>
              </w:rPr>
              <w:framePr w:vAnchor="text" w:hAnchor="page" w:x="1486" w:y="298"/>
            </w:pPr>
            <w:r>
              <w:rPr>
                <w:rFonts w:hint="eastAsia" w:hAnsi="宋体" w:cs="宋体"/>
                <w:bCs/>
                <w:color w:val="000000"/>
                <w:sz w:val="24"/>
                <w:szCs w:val="24"/>
                <w:highlight w:val="none"/>
              </w:rPr>
              <w:t xml:space="preserve">账号：320006607010141124109</w:t>
            </w:r>
            <w:r>
              <w:rPr>
                <w:rFonts w:hint="eastAsia" w:hAnsi="宋体" w:cs="宋体"/>
                <w:color w:val="000000"/>
                <w:sz w:val="24"/>
                <w:szCs w:val="24"/>
                <w:highlight w:val="none"/>
              </w:rPr>
              <w:br w:type="page" w:clear="all"/>
            </w:r>
            <w:r>
              <w:rPr>
                <w:rFonts w:hint="eastAsia" w:ascii="宋体" w:hAnsi="宋体" w:cs="宋体"/>
                <w:color w:val="000000"/>
                <w:sz w:val="24"/>
                <w:szCs w:val="24"/>
                <w:highlight w:val="yellow"/>
                <w:lang w:val="en-US" w:eastAsia="zh-CN" w:bidi="ar-SA"/>
              </w:rPr>
            </w:r>
            <w:r/>
          </w:p>
        </w:tc>
      </w:tr>
      <w:tr>
        <w:trPr>
          <w:trHeight w:val="359"/>
        </w:trPr>
        <w:tc>
          <w:tcPr>
            <w:tcW w:w="822" w:type="dxa"/>
            <w:vAlign w:val="center"/>
            <w:textDirection w:val="lrTb"/>
            <w:noWrap w:val="false"/>
          </w:tcPr>
          <w:p>
            <w:pPr>
              <w:pStyle w:val="1055"/>
              <w:jc w:val="center"/>
              <w:spacing w:before="156"/>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lang w:val="en-US" w:eastAsia="zh-CN" w:bidi="ar-SA"/>
              </w:rPr>
            </w:r>
            <w:r/>
          </w:p>
        </w:tc>
        <w:tc>
          <w:tcPr>
            <w:tcW w:w="2251" w:type="dxa"/>
            <w:vAlign w:val="center"/>
            <w:textDirection w:val="lrTb"/>
            <w:noWrap w:val="false"/>
          </w:tcPr>
          <w:p>
            <w:pPr>
              <w:pStyle w:val="1055"/>
              <w:jc w:val="center"/>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是否退还投标文件</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5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w:t>
            </w:r>
            <w:r>
              <w:rPr>
                <w:rFonts w:hint="eastAsia" w:ascii="宋体" w:hAnsi="宋体" w:cs="宋体"/>
                <w:bCs/>
                <w:color w:val="000000"/>
                <w:sz w:val="24"/>
                <w:szCs w:val="24"/>
                <w:highlight w:val="none"/>
                <w:lang w:val="en-US" w:eastAsia="zh-CN" w:bidi="ar-SA"/>
              </w:rPr>
            </w:r>
            <w:r/>
          </w:p>
        </w:tc>
      </w:tr>
      <w:tr>
        <w:trPr>
          <w:trHeight w:val="708"/>
        </w:trPr>
        <w:tc>
          <w:tcPr>
            <w:tcW w:w="822" w:type="dxa"/>
            <w:vAlign w:val="center"/>
            <w:textDirection w:val="lrTb"/>
            <w:noWrap w:val="false"/>
          </w:tcPr>
          <w:p>
            <w:pPr>
              <w:pStyle w:val="1055"/>
              <w:jc w:val="center"/>
              <w:spacing w:before="156"/>
              <w:rPr>
                <w:rFonts w:hint="eastAsia" w:ascii="宋体" w:hAnsi="宋体" w:eastAsia="宋体" w:cs="宋体"/>
                <w:bCs/>
                <w:color w:val="000000"/>
                <w:sz w:val="24"/>
                <w:highlight w:val="none"/>
                <w:lang w:eastAsia="zh-CN"/>
              </w:rPr>
              <w:framePr w:vAnchor="text" w:hAnchor="page" w:x="1486" w:y="298"/>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0</w:t>
            </w:r>
            <w:r>
              <w:rPr>
                <w:rFonts w:hint="eastAsia" w:ascii="宋体" w:hAnsi="宋体" w:eastAsia="宋体" w:cs="宋体"/>
                <w:bCs/>
                <w:color w:val="000000"/>
                <w:sz w:val="24"/>
                <w:highlight w:val="none"/>
                <w:lang w:eastAsia="zh-CN"/>
              </w:rPr>
            </w:r>
            <w:r/>
          </w:p>
        </w:tc>
        <w:tc>
          <w:tcPr>
            <w:tcW w:w="2251" w:type="dxa"/>
            <w:vAlign w:val="center"/>
            <w:textDirection w:val="lrTb"/>
            <w:noWrap w:val="false"/>
          </w:tcPr>
          <w:p>
            <w:pPr>
              <w:pStyle w:val="1055"/>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其他要求</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投标人收到招标文件时，应检查页数和附件数量。如发现任何页数和附件数量有遗缺、数字模糊、</w:t>
            </w:r>
            <w:r>
              <w:rPr>
                <w:rFonts w:hint="eastAsia" w:ascii="宋体" w:hAnsi="宋体" w:cs="宋体"/>
                <w:bCs/>
                <w:color w:val="000000"/>
                <w:sz w:val="24"/>
                <w:highlight w:val="none"/>
                <w:lang w:eastAsia="zh-CN"/>
              </w:rPr>
              <w:t xml:space="preserve">词义</w:t>
            </w:r>
            <w:r>
              <w:rPr>
                <w:rFonts w:hint="eastAsia" w:ascii="宋体" w:hAnsi="宋体" w:cs="宋体"/>
                <w:bCs/>
                <w:color w:val="000000"/>
                <w:sz w:val="24"/>
                <w:highlight w:val="none"/>
              </w:rPr>
              <w:t xml:space="preserve">含混不清，应</w:t>
            </w:r>
            <w:r>
              <w:rPr>
                <w:rFonts w:hint="eastAsia" w:ascii="宋体" w:hAnsi="宋体" w:cs="宋体"/>
                <w:bCs/>
                <w:color w:val="000000"/>
                <w:sz w:val="24"/>
                <w:highlight w:val="none"/>
                <w:lang w:eastAsia="zh-CN"/>
              </w:rPr>
              <w:t xml:space="preserve">知</w:t>
            </w:r>
            <w:r>
              <w:rPr>
                <w:rFonts w:hint="eastAsia" w:ascii="宋体" w:hAnsi="宋体" w:cs="宋体"/>
                <w:bCs/>
                <w:color w:val="000000"/>
                <w:sz w:val="24"/>
                <w:highlight w:val="none"/>
              </w:rPr>
              <w:t xml:space="preserve">招标人补全或澄清。如果投标人不按上述要求提出澄清意见而造成不良后果，招标人不承担责任。</w:t>
            </w:r>
            <w:r>
              <w:rPr>
                <w:rFonts w:hint="eastAsia" w:ascii="宋体" w:hAnsi="宋体" w:cs="宋体"/>
                <w:bCs/>
                <w:color w:val="000000"/>
                <w:sz w:val="24"/>
                <w:szCs w:val="24"/>
                <w:highlight w:val="none"/>
                <w:lang w:val="en-US" w:eastAsia="zh-CN" w:bidi="ar-SA"/>
              </w:rPr>
            </w:r>
            <w:r/>
          </w:p>
        </w:tc>
      </w:tr>
    </w:tbl>
    <w:p>
      <w:pPr>
        <w:pStyle w:val="1055"/>
        <w:rPr>
          <w:color w:val="000000"/>
          <w:highlight w:val="none"/>
        </w:rPr>
      </w:pPr>
      <w:r/>
      <w:bookmarkStart w:id="44" w:name="_Toc184635071"/>
      <w:r>
        <w:rPr>
          <w:rFonts w:ascii="宋体" w:hAnsi="宋体"/>
          <w:color w:val="000000"/>
          <w:sz w:val="24"/>
          <w:highlight w:val="none"/>
        </w:rPr>
        <w:br w:type="page" w:clear="all"/>
      </w:r>
      <w:bookmarkEnd w:id="44"/>
      <w:r/>
      <w:bookmarkStart w:id="45" w:name="_Toc19631241"/>
      <w:r>
        <w:rPr>
          <w:color w:val="000000"/>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46" w:name="_Toc16938519"/>
      <w:r/>
      <w:bookmarkStart w:id="47" w:name="_Toc513029203"/>
      <w:r/>
      <w:bookmarkStart w:id="48" w:name="_Toc120614214"/>
      <w:r/>
      <w:bookmarkStart w:id="49" w:name="_Toc10782"/>
      <w:r/>
      <w:bookmarkStart w:id="50" w:name="_Toc20823275"/>
      <w:r/>
      <w:bookmarkStart w:id="51" w:name="_Toc12175"/>
      <w:r>
        <w:rPr>
          <w:rStyle w:val="1199"/>
          <w:rFonts w:hint="eastAsia" w:ascii="宋体" w:hAnsi="宋体" w:cs="宋体"/>
          <w:b w:val="0"/>
          <w:color w:val="000000"/>
          <w:sz w:val="24"/>
          <w:szCs w:val="24"/>
          <w:highlight w:val="none"/>
        </w:rPr>
        <w:t xml:space="preserve">一、总则</w:t>
      </w:r>
      <w:bookmarkEnd w:id="46"/>
      <w:r/>
      <w:bookmarkEnd w:id="47"/>
      <w:r/>
      <w:bookmarkEnd w:id="48"/>
      <w:r/>
      <w:bookmarkEnd w:id="49"/>
      <w:r/>
      <w:bookmarkEnd w:id="50"/>
      <w:r/>
      <w:bookmarkEnd w:id="51"/>
      <w:r>
        <w:rPr>
          <w:rStyle w:val="1199"/>
          <w:rFonts w:hint="eastAsia" w:ascii="宋体" w:hAnsi="宋体" w:cs="宋体"/>
          <w:b w:val="0"/>
          <w:color w:val="000000"/>
          <w:sz w:val="24"/>
          <w:szCs w:val="24"/>
          <w:highlight w:val="none"/>
        </w:rPr>
      </w:r>
      <w:r/>
    </w:p>
    <w:p>
      <w:pPr>
        <w:pStyle w:val="1055"/>
        <w:ind w:firstLine="480"/>
        <w:spacing w:line="360" w:lineRule="auto"/>
        <w:rPr>
          <w:rFonts w:ascii="宋体" w:hAnsi="宋体" w:cs="宋体"/>
          <w:bCs/>
          <w:color w:val="000000"/>
          <w:sz w:val="24"/>
          <w:highlight w:val="none"/>
        </w:rPr>
      </w:pPr>
      <w:r/>
      <w:bookmarkStart w:id="52" w:name="_Toc458694821"/>
      <w:r/>
      <w:bookmarkStart w:id="53" w:name="_Toc513029204"/>
      <w:r/>
      <w:bookmarkStart w:id="54" w:name="_Toc20823276"/>
      <w:r/>
      <w:bookmarkStart w:id="55" w:name="_Toc16938520"/>
      <w:r/>
      <w:bookmarkStart w:id="56" w:name="_Hlt16619475"/>
      <w:r/>
      <w:bookmarkEnd w:id="56"/>
      <w:r>
        <w:rPr>
          <w:rFonts w:hint="eastAsia" w:ascii="宋体" w:hAnsi="宋体" w:cs="宋体"/>
          <w:bCs/>
          <w:color w:val="000000"/>
          <w:sz w:val="24"/>
          <w:highlight w:val="none"/>
        </w:rPr>
        <w:t xml:space="preserve">本项目招标文件同采购文件、采购人同招标人、投标人同供应商、采购代理机构同招标代理机构。</w:t>
      </w:r>
      <w:r>
        <w:rPr>
          <w:rFonts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End w:id="52"/>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招标方式</w:t>
      </w:r>
      <w:bookmarkEnd w:id="53"/>
      <w:r/>
      <w:bookmarkEnd w:id="54"/>
      <w:r/>
      <w:bookmarkEnd w:id="55"/>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1.1本次招标采取公开招标方式，本招标文件仅适用于招标公告中所述项目。</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57" w:name="_Toc513029205"/>
      <w:r/>
      <w:bookmarkStart w:id="58" w:name="_Toc20823277"/>
      <w:r/>
      <w:bookmarkStart w:id="59" w:name="_Toc16938521"/>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合格的</w:t>
      </w:r>
      <w:bookmarkEnd w:id="57"/>
      <w:r/>
      <w:bookmarkEnd w:id="58"/>
      <w:r/>
      <w:bookmarkEnd w:id="59"/>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2.1满足招标公告中投标人的资格要求的规定。</w:t>
      </w:r>
      <w:r>
        <w:rPr>
          <w:rFonts w:hint="eastAsia" w:ascii="宋体" w:hAnsi="宋体" w:cs="宋体"/>
          <w:bCs/>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2.2满足本文件实质性条款的规定。</w:t>
      </w:r>
      <w:bookmarkStart w:id="60" w:name="_Toc20823278"/>
      <w:r/>
      <w:bookmarkStart w:id="61" w:name="_Toc16938522"/>
      <w:r/>
      <w:bookmarkStart w:id="62" w:name="_Toc513029206"/>
      <w:r>
        <w:rPr>
          <w:rFonts w:ascii="宋体" w:hAnsi="宋体" w:cs="宋体"/>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适用法律</w:t>
      </w:r>
      <w:bookmarkEnd w:id="60"/>
      <w:r/>
      <w:bookmarkEnd w:id="61"/>
      <w:r/>
      <w:bookmarkEnd w:id="62"/>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3.1本次招标及由此产生的合同受中华人民共和国政府采购有关的法律法规制约和保护。</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63" w:name="_Toc462564067"/>
      <w:r/>
      <w:bookmarkStart w:id="64" w:name="_Toc513029207"/>
      <w:r/>
      <w:bookmarkStart w:id="65" w:name="_Toc16938523"/>
      <w:r/>
      <w:bookmarkStart w:id="66" w:name="_Toc20823279"/>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投标费用</w:t>
      </w:r>
      <w:bookmarkEnd w:id="63"/>
      <w:r/>
      <w:bookmarkEnd w:id="64"/>
      <w:r/>
      <w:bookmarkEnd w:id="65"/>
      <w:r/>
      <w:bookmarkEnd w:id="66"/>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招标文件的约束力</w:t>
      </w:r>
      <w:r>
        <w:rPr>
          <w:rFonts w:hint="eastAsia" w:ascii="宋体" w:hAnsi="宋体" w:cs="宋体"/>
          <w:color w:val="000000"/>
          <w:sz w:val="24"/>
          <w:szCs w:val="24"/>
          <w:highlight w:val="none"/>
        </w:rPr>
      </w:r>
      <w:r/>
    </w:p>
    <w:p>
      <w:pPr>
        <w:pStyle w:val="1055"/>
        <w:ind w:firstLine="480"/>
        <w:spacing w:line="360" w:lineRule="auto"/>
        <w:rPr>
          <w:rStyle w:val="1199"/>
          <w:rFonts w:hint="eastAsia" w:ascii="宋体" w:hAnsi="宋体" w:cs="宋体"/>
          <w:bCs w:val="0"/>
          <w:color w:val="000000"/>
          <w:sz w:val="24"/>
          <w:szCs w:val="24"/>
          <w:highlight w:val="none"/>
        </w:rPr>
      </w:pPr>
      <w:r>
        <w:rPr>
          <w:rFonts w:hint="eastAsia" w:ascii="宋体" w:hAnsi="宋体" w:cs="宋体"/>
          <w:bCs/>
          <w:color w:val="000000"/>
          <w:sz w:val="24"/>
          <w:highlight w:val="none"/>
        </w:rPr>
        <w:t xml:space="preserve">5.1投标人一旦获取了本招标文件并决定参加投标，即被认为接受了本招标文件的规定和约束。</w:t>
      </w:r>
      <w:bookmarkStart w:id="67" w:name="_Toc513029209"/>
      <w:r/>
      <w:bookmarkStart w:id="68" w:name="_Toc20823281"/>
      <w:r/>
      <w:bookmarkStart w:id="69" w:name="_Toc120614215"/>
      <w:r/>
      <w:bookmarkStart w:id="70" w:name="_Toc16938525"/>
      <w:r/>
      <w:bookmarkStart w:id="71" w:name="_Toc27798"/>
      <w:r>
        <w:rPr>
          <w:rStyle w:val="1199"/>
          <w:rFonts w:hint="eastAsia" w:ascii="宋体" w:hAnsi="宋体" w:cs="宋体"/>
          <w:bCs w:val="0"/>
          <w:color w:val="000000"/>
          <w:sz w:val="24"/>
          <w:szCs w:val="24"/>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End w:id="67"/>
      <w:r/>
      <w:bookmarkEnd w:id="68"/>
      <w:r/>
      <w:bookmarkEnd w:id="69"/>
      <w:r/>
      <w:bookmarkEnd w:id="70"/>
      <w:r/>
      <w:bookmarkEnd w:id="71"/>
      <w:r/>
      <w:bookmarkStart w:id="72" w:name="_Toc20759"/>
      <w:r>
        <w:rPr>
          <w:rStyle w:val="1199"/>
          <w:rFonts w:hint="eastAsia" w:ascii="宋体" w:hAnsi="宋体" w:cs="宋体"/>
          <w:b w:val="0"/>
          <w:color w:val="000000"/>
          <w:sz w:val="24"/>
          <w:szCs w:val="24"/>
          <w:highlight w:val="none"/>
        </w:rPr>
        <w:t xml:space="preserve">二、招标文件</w:t>
      </w:r>
      <w:bookmarkEnd w:id="72"/>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73" w:name="_Toc513029210"/>
      <w:r/>
      <w:bookmarkStart w:id="74" w:name="_Toc16938526"/>
      <w:r/>
      <w:bookmarkStart w:id="75" w:name="_Toc20823282"/>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招标文件构成</w:t>
      </w:r>
      <w:bookmarkEnd w:id="73"/>
      <w:r/>
      <w:bookmarkEnd w:id="74"/>
      <w:r/>
      <w:bookmarkEnd w:id="75"/>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6.1招标文件由以下部分组成：</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（1）招标公告</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（2）投标人须知</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（3）合同文本</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（4）项目需求</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（5）评标方法与评标标准</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（6）投标文件格式</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请仔细检查招标文件是否齐全，如有缺漏请及时与采购代理机构联系解决。</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6.3本项目招标文件如包括多个</w:t>
      </w:r>
      <w:r>
        <w:rPr>
          <w:rFonts w:hint="eastAsia" w:ascii="宋体" w:hAnsi="宋体" w:cs="宋体"/>
          <w:bCs/>
          <w:color w:val="000000"/>
          <w:sz w:val="24"/>
          <w:highlight w:val="none"/>
          <w:lang w:eastAsia="zh-CN"/>
        </w:rPr>
        <w:t xml:space="preserve">标段/分包</w:t>
      </w:r>
      <w:r>
        <w:rPr>
          <w:rFonts w:hint="eastAsia" w:ascii="宋体" w:hAnsi="宋体" w:cs="宋体"/>
          <w:bCs/>
          <w:color w:val="000000"/>
          <w:sz w:val="24"/>
          <w:highlight w:val="none"/>
        </w:rPr>
        <w:t xml:space="preserve">，则除非特别说明，招标文件所列各项要求均为各</w:t>
      </w:r>
      <w:r>
        <w:rPr>
          <w:rFonts w:hint="eastAsia" w:ascii="宋体" w:hAnsi="宋体" w:cs="宋体"/>
          <w:bCs/>
          <w:color w:val="000000"/>
          <w:sz w:val="24"/>
          <w:highlight w:val="none"/>
          <w:lang w:eastAsia="zh-CN"/>
        </w:rPr>
        <w:t xml:space="preserve">标段/分包</w:t>
      </w:r>
      <w:r>
        <w:rPr>
          <w:rFonts w:hint="eastAsia" w:ascii="宋体" w:hAnsi="宋体" w:cs="宋体"/>
          <w:bCs/>
          <w:color w:val="000000"/>
          <w:sz w:val="24"/>
          <w:highlight w:val="none"/>
        </w:rPr>
        <w:t xml:space="preserve">通用要求。</w:t>
      </w:r>
      <w:r>
        <w:rPr>
          <w:rFonts w:hint="eastAsia" w:ascii="宋体" w:hAnsi="宋体" w:cs="宋体"/>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76" w:name="_Toc513029211"/>
      <w:r/>
      <w:bookmarkStart w:id="77" w:name="_Toc462564070"/>
      <w:r/>
      <w:bookmarkStart w:id="78" w:name="_Toc16938527"/>
      <w:r/>
      <w:bookmarkStart w:id="79" w:name="_Toc20823283"/>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招标文件的澄清</w:t>
      </w:r>
      <w:bookmarkEnd w:id="76"/>
      <w:r/>
      <w:bookmarkEnd w:id="77"/>
      <w:r/>
      <w:bookmarkEnd w:id="78"/>
      <w:r/>
      <w:bookmarkEnd w:id="79"/>
      <w:r>
        <w:rPr>
          <w:rFonts w:hint="eastAsia" w:ascii="宋体" w:hAnsi="宋体" w:cs="宋体"/>
          <w:color w:val="000000"/>
          <w:sz w:val="24"/>
          <w:szCs w:val="24"/>
          <w:highlight w:val="none"/>
        </w:rPr>
      </w:r>
      <w:r/>
    </w:p>
    <w:p>
      <w:pPr>
        <w:pStyle w:val="1055"/>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7.1任何要求对招标文件进行澄清的投标人，应按招标公告中的通讯地址，以书面形式（包含书面盖章件和可编辑的word版电子文件）向采购代理机构提出，逾期不再受理。采购人或者采购代理机构将对收到的澄清要求予以答复，并在认为有必要时，将澄清答复在“江苏政府采购网”（http://www.ccgp-jiangsu.gov.cn/）上予以公告，答复中包括所问问题（但不包括问题的来源）。</w:t>
      </w:r>
      <w:r>
        <w:rPr>
          <w:rFonts w:hint="eastAsia" w:ascii="宋体" w:hAnsi="宋体" w:eastAsia="宋体" w:cs="宋体"/>
          <w:bCs/>
          <w:color w:val="000000"/>
          <w:sz w:val="24"/>
          <w:highlight w:val="none"/>
          <w:lang w:eastAsia="zh-CN"/>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7.2澄清答复内容为招标文件的组成部分，并对投标人具有约束力。澄清内容可能影响投标文件编制的，采购人或者采购代理机构将顺延递交投标文件的截止时间。</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80" w:name="_Toc16938528"/>
      <w:r/>
      <w:bookmarkStart w:id="81" w:name="_Toc462564071"/>
      <w:r/>
      <w:bookmarkStart w:id="82" w:name="_Toc20823284"/>
      <w:r/>
      <w:bookmarkStart w:id="83" w:name="_Toc513029212"/>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招标文件的修改</w:t>
      </w:r>
      <w:bookmarkEnd w:id="80"/>
      <w:r/>
      <w:bookmarkEnd w:id="81"/>
      <w:r/>
      <w:bookmarkEnd w:id="82"/>
      <w:r/>
      <w:bookmarkEnd w:id="83"/>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8.1采购人或采购代理机构可以对已发出的招标文件进行必要的修改。</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8.2采购代理机构有权按照法定的要求推迟投标截止时间和开标时间。</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8.3修改内容将作为招标文件的组成部分，并对投标人具有约束力。修改内容可能影响投标文件编制的，采购人或者采购代理机构将顺延提交投标文件的截止时间，并将在“江苏政府采购网”（http://www.ccgp-jiangsu.gov.cn/）公布。</w:t>
      </w:r>
      <w:r>
        <w:rPr>
          <w:rFonts w:hint="eastAsia" w:ascii="宋体" w:hAnsi="宋体" w:cs="宋体"/>
          <w:bCs/>
          <w:color w:val="000000"/>
          <w:sz w:val="24"/>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84" w:name="_Toc20823285"/>
      <w:r/>
      <w:bookmarkStart w:id="85" w:name="_Toc22457"/>
      <w:r/>
      <w:bookmarkStart w:id="86" w:name="_Toc3950"/>
      <w:r/>
      <w:bookmarkStart w:id="87" w:name="_Toc513029213"/>
      <w:r/>
      <w:bookmarkStart w:id="88" w:name="_Toc462564072"/>
      <w:r/>
      <w:bookmarkStart w:id="89" w:name="_Toc120614216"/>
      <w:r/>
      <w:bookmarkStart w:id="90" w:name="_Toc16938529"/>
      <w:r>
        <w:rPr>
          <w:rStyle w:val="1199"/>
          <w:rFonts w:hint="eastAsia" w:ascii="宋体" w:hAnsi="宋体" w:cs="宋体"/>
          <w:b w:val="0"/>
          <w:color w:val="000000"/>
          <w:sz w:val="24"/>
          <w:szCs w:val="24"/>
          <w:highlight w:val="none"/>
        </w:rPr>
        <w:t xml:space="preserve">三、投标文件的编制</w:t>
      </w:r>
      <w:bookmarkEnd w:id="84"/>
      <w:r/>
      <w:bookmarkEnd w:id="85"/>
      <w:r/>
      <w:bookmarkEnd w:id="86"/>
      <w:r/>
      <w:bookmarkEnd w:id="87"/>
      <w:r/>
      <w:bookmarkEnd w:id="88"/>
      <w:r/>
      <w:bookmarkEnd w:id="89"/>
      <w:r/>
      <w:bookmarkEnd w:id="90"/>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91" w:name="_Toc20823286"/>
      <w:r/>
      <w:bookmarkStart w:id="92" w:name="_Toc513029214"/>
      <w:r/>
      <w:bookmarkStart w:id="93" w:name="_Toc16938530"/>
      <w:r/>
      <w:bookmarkStart w:id="94" w:name="_Toc462564073"/>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投标文件的语言及度量衡单位</w:t>
      </w:r>
      <w:bookmarkEnd w:id="91"/>
      <w:r/>
      <w:bookmarkEnd w:id="92"/>
      <w:r/>
      <w:bookmarkEnd w:id="93"/>
      <w:r/>
      <w:bookmarkEnd w:id="94"/>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9.1投标人提交的投标文件以及投标人与采购代理机构就有关投标的所有来往通知、函件和文件均应使用简体中文。</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9.2除招标文件另有规定外，投标文件所使用的度量衡单位，均须采用国家法定计量单位。</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95" w:name="_Toc513029215"/>
      <w:r/>
      <w:bookmarkStart w:id="96" w:name="_Toc20823287"/>
      <w:r/>
      <w:bookmarkStart w:id="97" w:name="_Toc462564074"/>
      <w:r/>
      <w:bookmarkStart w:id="98" w:name="_Toc16938531"/>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投标文件构成</w:t>
      </w:r>
      <w:bookmarkEnd w:id="95"/>
      <w:r/>
      <w:bookmarkEnd w:id="96"/>
      <w:r/>
      <w:bookmarkEnd w:id="97"/>
      <w:r/>
      <w:bookmarkEnd w:id="98"/>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10.1投标人编写的投标文件包括的内容及格式详见第六章 投标文件格式。</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513029216"/>
      <w:r/>
      <w:bookmarkStart w:id="106" w:name="_Toc49090507"/>
      <w:r/>
      <w:bookmarkStart w:id="107" w:name="_Toc14577354"/>
      <w:r>
        <w:rPr>
          <w:rFonts w:hint="eastAsia" w:ascii="宋体" w:hAnsi="宋体" w:cs="宋体"/>
          <w:bCs/>
          <w:color w:val="000000"/>
          <w:sz w:val="24"/>
          <w:highlight w:val="none"/>
        </w:rPr>
        <w:t xml:space="preserve">10.2 投标人按第六章</w:t>
      </w:r>
      <w:r>
        <w:rPr>
          <w:rFonts w:hint="eastAsia" w:ascii="宋体" w:hAnsi="宋体" w:cs="宋体"/>
          <w:bCs/>
          <w:color w:val="000000"/>
          <w:sz w:val="24"/>
          <w:highlight w:val="none"/>
        </w:rPr>
        <w:t xml:space="preserve"> 投标文件格式</w:t>
      </w:r>
      <w:r>
        <w:rPr>
          <w:rFonts w:hint="eastAsia" w:ascii="宋体" w:hAnsi="宋体" w:cs="宋体"/>
          <w:bCs/>
          <w:color w:val="000000"/>
          <w:sz w:val="24"/>
          <w:highlight w:val="none"/>
        </w:rPr>
        <w:t xml:space="preserve">编制“电子</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文件”，如有必要，可以增加附页，作为</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文件的组成部分。</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10.3</w:t>
      </w:r>
      <w:r>
        <w:rPr>
          <w:rFonts w:hint="eastAsia" w:ascii="宋体" w:hAnsi="宋体" w:cs="宋体"/>
          <w:color w:val="000000"/>
          <w:sz w:val="24"/>
          <w:szCs w:val="24"/>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证明投标人资格及投标符合招标文件规定的其它文件</w:t>
      </w:r>
      <w:bookmarkEnd w:id="102"/>
      <w:r/>
      <w:bookmarkEnd w:id="103"/>
      <w:r/>
      <w:bookmarkEnd w:id="104"/>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bookmarkStart w:id="108" w:name="_Hlt26668999"/>
      <w:r/>
      <w:bookmarkEnd w:id="108"/>
      <w:r>
        <w:rPr>
          <w:rFonts w:hint="eastAsia" w:ascii="宋体" w:hAnsi="宋体" w:cs="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11.2招标文件对证明文件无明确形式要求的，证明文件可以以文字资料、图纸和数据等形式提交。</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11.3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采购人保留拒绝这种替代的权利。 </w:t>
      </w:r>
      <w:r>
        <w:rPr>
          <w:rFonts w:hint="eastAsia" w:ascii="宋体" w:hAnsi="宋体" w:cs="宋体"/>
          <w:bCs/>
          <w:color w:val="000000"/>
          <w:sz w:val="24"/>
          <w:highlight w:val="none"/>
        </w:rPr>
      </w:r>
      <w:r/>
    </w:p>
    <w:p>
      <w:pPr>
        <w:pStyle w:val="1059"/>
        <w:ind w:firstLine="482"/>
        <w:spacing w:before="0" w:after="0" w:line="360" w:lineRule="auto"/>
        <w:rPr>
          <w:rFonts w:ascii="宋体" w:hAnsi="宋体" w:cs="宋体"/>
          <w:color w:val="000000"/>
          <w:sz w:val="24"/>
          <w:szCs w:val="24"/>
          <w:highlight w:val="none"/>
        </w:rPr>
      </w:pPr>
      <w:r/>
      <w:bookmarkEnd w:id="105"/>
      <w:r/>
      <w:bookmarkEnd w:id="106"/>
      <w:r/>
      <w:bookmarkEnd w:id="107"/>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投标报价</w:t>
      </w:r>
      <w:r>
        <w:rPr>
          <w:rFonts w:ascii="宋体" w:hAnsi="宋体" w:cs="宋体"/>
          <w:color w:val="000000"/>
          <w:sz w:val="24"/>
          <w:szCs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投标人</w:t>
      </w:r>
      <w:r>
        <w:rPr>
          <w:rFonts w:hint="eastAsia" w:ascii="宋体" w:hAnsi="宋体"/>
          <w:color w:val="000000"/>
          <w:sz w:val="24"/>
          <w:highlight w:val="none"/>
        </w:rPr>
        <w:t xml:space="preserve">在填写投标一览表及分项价格、明细价格时，确保</w:t>
      </w:r>
      <w:r>
        <w:rPr>
          <w:rFonts w:hint="eastAsia" w:ascii="宋体" w:hAnsi="宋体" w:cs="宋体"/>
          <w:bCs/>
          <w:color w:val="000000"/>
          <w:sz w:val="24"/>
          <w:highlight w:val="none"/>
        </w:rPr>
        <w:t xml:space="preserve">格式完整、正确填写、</w:t>
      </w:r>
      <w:r>
        <w:rPr>
          <w:rFonts w:hint="eastAsia" w:ascii="宋体" w:hAnsi="宋体"/>
          <w:color w:val="000000"/>
          <w:sz w:val="24"/>
          <w:highlight w:val="none"/>
        </w:rPr>
        <w:t xml:space="preserve">数字和文字清晰</w:t>
      </w:r>
      <w:bookmarkStart w:id="109" w:name="_Hlt26670399"/>
      <w:r/>
      <w:bookmarkEnd w:id="109"/>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12.2标的物</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采购人需求的货物、服务等。</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12.3有关费用处理</w:t>
      </w:r>
      <w:r>
        <w:rPr>
          <w:rFonts w:hint="eastAsia" w:ascii="宋体" w:hAnsi="宋体" w:cs="宋体"/>
          <w:bCs/>
          <w:color w:val="000000"/>
          <w:sz w:val="24"/>
          <w:highlight w:val="none"/>
        </w:rPr>
      </w:r>
      <w:r/>
    </w:p>
    <w:p>
      <w:pPr>
        <w:pStyle w:val="1055"/>
        <w:numPr>
          <w:ilvl w:val="0"/>
          <w:numId w:val="2"/>
        </w:num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投标人报价是根据招标文件所确定的供货、服务范围内的全部工作和内容的价格体现，涵盖完成招标文件规定的工作所涉及的一切费用。</w:t>
      </w:r>
      <w:r>
        <w:rPr>
          <w:rFonts w:hint="eastAsia" w:ascii="宋体" w:hAnsi="宋体" w:cs="宋体"/>
          <w:bCs/>
          <w:color w:val="000000"/>
          <w:sz w:val="24"/>
          <w:highlight w:val="none"/>
        </w:rPr>
      </w:r>
      <w:r/>
    </w:p>
    <w:p>
      <w:pPr>
        <w:pStyle w:val="1055"/>
        <w:numPr>
          <w:ilvl w:val="0"/>
          <w:numId w:val="2"/>
        </w:num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招标文件未列明，而投标人认为必需的费用也需列入报价。</w:t>
      </w:r>
      <w:r>
        <w:rPr>
          <w:rFonts w:hint="eastAsia" w:ascii="宋体" w:hAnsi="宋体" w:cs="宋体"/>
          <w:bCs/>
          <w:color w:val="000000"/>
          <w:sz w:val="24"/>
          <w:highlight w:val="none"/>
        </w:rPr>
      </w:r>
      <w:r/>
    </w:p>
    <w:p>
      <w:pPr>
        <w:pStyle w:val="1055"/>
        <w:numPr>
          <w:ilvl w:val="0"/>
          <w:numId w:val="2"/>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报价必须充分考虑所有可能影响到报价的价格因素，一旦投标结束最终成交，合同期内价格未经采购人允许将不予调整。如发生漏、缺、少项，都将被认为是中标人的报价让利行为，且不得作为减轻责任、减少服务、增加收费、降低质量的理由。</w:t>
      </w:r>
      <w:r>
        <w:rPr>
          <w:rFonts w:hint="eastAsia" w:ascii="宋体" w:hAnsi="宋体" w:cs="宋体"/>
          <w:color w:val="000000"/>
          <w:sz w:val="24"/>
          <w:highlight w:val="none"/>
        </w:rPr>
      </w:r>
      <w:r/>
    </w:p>
    <w:p>
      <w:pPr>
        <w:pStyle w:val="1055"/>
        <w:numPr>
          <w:ilvl w:val="0"/>
          <w:numId w:val="2"/>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报价要求：无。</w:t>
      </w:r>
      <w:r>
        <w:rPr>
          <w:rFonts w:hint="eastAsia" w:ascii="宋体" w:hAnsi="宋体" w:cs="宋体"/>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12.4投标货币</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投标文件中的单价和总价无特殊规定的采用人民币报价。招标文件中另有规定的按规定执行。</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110" w:name="_Hlt26954846"/>
      <w:r/>
      <w:bookmarkEnd w:id="110"/>
      <w:r/>
      <w:bookmarkStart w:id="111" w:name="_Hlt26954731"/>
      <w:r/>
      <w:bookmarkEnd w:id="111"/>
      <w:r/>
      <w:bookmarkStart w:id="112" w:name="_Hlt26670486"/>
      <w:r/>
      <w:bookmarkEnd w:id="112"/>
      <w:r/>
      <w:bookmarkStart w:id="113" w:name="_Hlt26954848"/>
      <w:r/>
      <w:bookmarkEnd w:id="113"/>
      <w:r/>
      <w:bookmarkStart w:id="114" w:name="_Hlt26670482"/>
      <w:r/>
      <w:bookmarkEnd w:id="114"/>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技术偏离表、商务偏离表及投标说明</w:t>
      </w:r>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13.1</w:t>
      </w:r>
      <w:r>
        <w:rPr>
          <w:rFonts w:hint="eastAsia" w:ascii="宋体" w:hAnsi="宋体" w:cs="宋体"/>
          <w:bCs/>
          <w:color w:val="000000"/>
          <w:sz w:val="24"/>
          <w:highlight w:val="none"/>
          <w:lang w:val="zh-CN"/>
        </w:rPr>
        <w:t xml:space="preserve">对招标文件中的技术与商务条款要求的偏离项应逐项作出说明，并说明原因。</w:t>
      </w:r>
      <w:r>
        <w:rPr>
          <w:rFonts w:hint="eastAsia" w:ascii="宋体" w:hAnsi="宋体" w:cs="宋体"/>
          <w:bCs/>
          <w:color w:val="000000"/>
          <w:sz w:val="24"/>
          <w:highlight w:val="none"/>
          <w:lang w:val="zh-CN"/>
        </w:rPr>
      </w:r>
      <w:r/>
    </w:p>
    <w:p>
      <w:pPr>
        <w:pStyle w:val="1055"/>
        <w:ind w:firstLine="480"/>
        <w:spacing w:line="360" w:lineRule="auto"/>
        <w:tabs>
          <w:tab w:val="left" w:pos="1035"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13.2投标人可在投标文件中提供认为需要的其他技术文件或说明</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59"/>
        <w:ind w:firstLine="482"/>
        <w:spacing w:before="0" w:after="0" w:line="360" w:lineRule="auto"/>
        <w:rPr>
          <w:rFonts w:ascii="宋体" w:hAnsi="宋体" w:cs="宋体"/>
          <w:dstrike/>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备选投标方案</w:t>
      </w:r>
      <w:r>
        <w:rPr>
          <w:rFonts w:ascii="宋体" w:hAnsi="宋体" w:cs="宋体"/>
          <w:dstrike/>
          <w:color w:val="000000"/>
          <w:sz w:val="24"/>
          <w:szCs w:val="24"/>
          <w:highlight w:val="none"/>
        </w:rPr>
      </w:r>
      <w:r/>
    </w:p>
    <w:p>
      <w:pPr>
        <w:pStyle w:val="1055"/>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除另有规定外，</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val="zh-CN"/>
        </w:rPr>
        <w:t xml:space="preserve">不得递交备选投标方案。允许</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val="zh-CN"/>
        </w:rPr>
        <w:t xml:space="preserve">递交备选投标方案的，只有中标人所递交的备选投标方案方可予以考虑。评标委员会认为中标人的备选投标方案优于其按照招标文件要求编制的投标方案的，采购人可以接受该备选投标方案。</w:t>
      </w:r>
      <w:r>
        <w:rPr>
          <w:rFonts w:hint="eastAsia" w:ascii="宋体" w:hAnsi="宋体" w:cs="宋体"/>
          <w:bCs/>
          <w:color w:val="000000"/>
          <w:sz w:val="24"/>
          <w:highlight w:val="none"/>
          <w:lang w:val="zh-CN"/>
        </w:rPr>
      </w:r>
      <w:r/>
    </w:p>
    <w:p>
      <w:pPr>
        <w:pStyle w:val="1059"/>
        <w:ind w:firstLine="482"/>
        <w:spacing w:before="0" w:after="0" w:line="360" w:lineRule="auto"/>
        <w:rPr>
          <w:rFonts w:hint="eastAsia" w:ascii="宋体" w:hAnsi="宋体" w:cs="宋体"/>
          <w:color w:val="000000"/>
          <w:sz w:val="24"/>
          <w:szCs w:val="24"/>
          <w:highlight w:val="none"/>
        </w:rPr>
      </w:pPr>
      <w:r/>
      <w:bookmarkStart w:id="115" w:name="_Toc49090510"/>
      <w:r/>
      <w:bookmarkStart w:id="116" w:name="_Toc14577359"/>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投标保证金</w:t>
      </w:r>
      <w:bookmarkEnd w:id="115"/>
      <w:r/>
      <w:bookmarkEnd w:id="116"/>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bookmarkStart w:id="117" w:name="_Hlt26954734"/>
      <w:r/>
      <w:bookmarkEnd w:id="117"/>
      <w:r/>
      <w:bookmarkStart w:id="118" w:name="_Hlt26954850"/>
      <w:r/>
      <w:bookmarkEnd w:id="118"/>
      <w:r/>
      <w:bookmarkStart w:id="119" w:name="_Hlt26670489"/>
      <w:r/>
      <w:bookmarkEnd w:id="119"/>
      <w:r/>
      <w:bookmarkStart w:id="120" w:name="_Toc49090511"/>
      <w:r/>
      <w:bookmarkStart w:id="121" w:name="_Toc14577360"/>
      <w:r>
        <w:rPr>
          <w:rFonts w:hint="eastAsia" w:ascii="宋体" w:hAnsi="宋体" w:cs="宋体"/>
          <w:bCs/>
          <w:color w:val="000000"/>
          <w:sz w:val="24"/>
          <w:highlight w:val="none"/>
        </w:rPr>
        <w:t xml:space="preserve">本项目无需递交投标保证金。</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投标有效期</w:t>
      </w:r>
      <w:bookmarkEnd w:id="120"/>
      <w:r/>
      <w:bookmarkEnd w:id="121"/>
      <w:r>
        <w:rPr>
          <w:rFonts w:hint="eastAsia" w:ascii="宋体" w:hAnsi="宋体" w:cs="宋体"/>
          <w:color w:val="000000"/>
          <w:sz w:val="24"/>
          <w:szCs w:val="24"/>
          <w:highlight w:val="none"/>
        </w:rPr>
      </w:r>
      <w:r/>
    </w:p>
    <w:p>
      <w:pPr>
        <w:pStyle w:val="1055"/>
        <w:ind w:firstLine="482"/>
        <w:spacing w:line="360" w:lineRule="auto"/>
        <w:rPr>
          <w:rFonts w:hint="eastAsia" w:ascii="宋体" w:hAnsi="宋体" w:cs="宋体"/>
          <w:b/>
          <w:color w:val="000000"/>
          <w:sz w:val="24"/>
          <w:highlight w:val="none"/>
          <w:u w:val="none"/>
        </w:rPr>
      </w:pPr>
      <w:r>
        <w:rPr>
          <w:rFonts w:hint="eastAsia" w:ascii="宋体" w:hAnsi="宋体" w:cs="宋体"/>
          <w:b/>
          <w:color w:val="000000"/>
          <w:sz w:val="24"/>
          <w:highlight w:val="none"/>
        </w:rPr>
        <w:t xml:space="preserve">16.1</w:t>
      </w:r>
      <w:r>
        <w:rPr>
          <w:rFonts w:hint="eastAsia" w:ascii="宋体" w:hAnsi="宋体" w:cs="宋体"/>
          <w:b/>
          <w:color w:val="000000"/>
          <w:sz w:val="24"/>
          <w:highlight w:val="none"/>
          <w:u w:val="none"/>
        </w:rPr>
        <w:t xml:space="preserve">投标有效期详见前附表。</w:t>
      </w:r>
      <w:r>
        <w:rPr>
          <w:rFonts w:hint="eastAsia" w:ascii="宋体" w:hAnsi="宋体" w:cs="宋体"/>
          <w:b/>
          <w:color w:val="000000"/>
          <w:sz w:val="24"/>
          <w:highlight w:val="none"/>
          <w:u w:val="none"/>
        </w:rPr>
      </w:r>
      <w:r/>
    </w:p>
    <w:p>
      <w:pPr>
        <w:pStyle w:val="1055"/>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16.2</w:t>
      </w:r>
      <w:r>
        <w:rPr>
          <w:rFonts w:hint="eastAsia" w:ascii="宋体" w:hAnsi="宋体"/>
          <w:color w:val="000000"/>
          <w:sz w:val="24"/>
          <w:highlight w:val="none"/>
        </w:rPr>
        <w:t xml:space="preserve">出现特殊情况需要延长投标有效期的，采购人以书面形式通知所有投标人延长投标有效期。投标人同意延长的，应相应延长其投标保证金（如有）的有效期，但不得要求或被允许修改或撤销其投标文件，</w:t>
      </w:r>
      <w:r>
        <w:rPr>
          <w:rFonts w:hint="eastAsia" w:ascii="宋体" w:hAnsi="宋体" w:cs="宋体"/>
          <w:bCs/>
          <w:color w:val="000000"/>
          <w:sz w:val="24"/>
          <w:highlight w:val="none"/>
        </w:rPr>
        <w:t xml:space="preserve">受投标有效期约束的所有权利与义务均延长至新的有效期</w:t>
      </w:r>
      <w:r>
        <w:rPr>
          <w:rFonts w:hint="eastAsia" w:ascii="宋体" w:hAnsi="宋体"/>
          <w:color w:val="000000"/>
          <w:sz w:val="24"/>
          <w:highlight w:val="none"/>
        </w:rPr>
        <w:t xml:space="preserve">；投标人拒绝延长的，将视为撤销投标文件，采购人或者采购代理机构可以不退还投标保证金（如有）。</w:t>
      </w:r>
      <w:r>
        <w:rPr>
          <w:rFonts w:hint="eastAsia" w:ascii="宋体" w:hAnsi="宋体"/>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122" w:name="_Hlt26954852"/>
      <w:r/>
      <w:bookmarkEnd w:id="122"/>
      <w:r/>
      <w:bookmarkStart w:id="123" w:name="_Hlt26954739"/>
      <w:r/>
      <w:bookmarkEnd w:id="123"/>
      <w:r/>
      <w:bookmarkStart w:id="124" w:name="_Toc14577361"/>
      <w:r/>
      <w:bookmarkStart w:id="125" w:name="_Toc49090512"/>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投标文件签署</w:t>
      </w:r>
      <w:bookmarkEnd w:id="124"/>
      <w:r/>
      <w:bookmarkEnd w:id="125"/>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w:t>
      </w:r>
      <w:r>
        <w:rPr>
          <w:rFonts w:hint="eastAsia" w:ascii="宋体" w:hAnsi="宋体" w:cs="宋体"/>
          <w:bCs/>
          <w:color w:val="000000"/>
          <w:sz w:val="24"/>
          <w:highlight w:val="none"/>
        </w:rPr>
        <w:t xml:space="preserve">本项目通过“苏采云”系统进行电子招标投标，即</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应当通过“苏采云”系统提交数据电文形式的</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文件（即电子投标）。</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文件须盖电子签章之处，应按要求盖</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数字证书的电子签章。其他需要盖章但未明确要求</w:t>
      </w:r>
      <w:r>
        <w:rPr>
          <w:rFonts w:hint="eastAsia" w:ascii="宋体" w:hAnsi="宋体" w:cs="宋体"/>
          <w:bCs/>
          <w:color w:val="000000"/>
          <w:sz w:val="24"/>
          <w:highlight w:val="none"/>
          <w:lang w:eastAsia="zh-CN"/>
        </w:rPr>
        <w:t xml:space="preserve">盖</w:t>
      </w:r>
      <w:r>
        <w:rPr>
          <w:rFonts w:hint="eastAsia" w:ascii="宋体" w:hAnsi="宋体" w:cs="宋体"/>
          <w:bCs/>
          <w:color w:val="000000"/>
          <w:sz w:val="24"/>
          <w:highlight w:val="none"/>
        </w:rPr>
        <w:t xml:space="preserve">电子签章的，</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可按要求盖公章后上传材料电子件</w:t>
      </w:r>
      <w:r>
        <w:rPr>
          <w:rFonts w:hint="eastAsia" w:ascii="宋体" w:hAnsi="宋体" w:cs="宋体"/>
          <w:bCs/>
          <w:color w:val="000000"/>
          <w:sz w:val="24"/>
          <w:highlight w:val="none"/>
          <w:lang w:eastAsia="zh-CN"/>
        </w:rPr>
        <w:t xml:space="preserve">并加盖电子签章</w:t>
      </w:r>
      <w:r>
        <w:rPr>
          <w:rFonts w:hint="eastAsia" w:ascii="宋体" w:hAnsi="宋体" w:cs="宋体"/>
          <w:bCs/>
          <w:color w:val="000000"/>
          <w:sz w:val="24"/>
          <w:highlight w:val="none"/>
        </w:rPr>
        <w:t xml:space="preserve">或直接加盖电子签章。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文件构成资料为非中文时应提供中文译版；（2）</w:t>
      </w:r>
      <w:r>
        <w:rPr>
          <w:rFonts w:hint="eastAsia" w:ascii="宋体" w:hAnsi="宋体" w:cs="宋体"/>
          <w:bCs/>
          <w:color w:val="000000"/>
          <w:sz w:val="24"/>
          <w:highlight w:val="none"/>
          <w:lang w:eastAsia="zh-CN"/>
        </w:rPr>
        <w:t xml:space="preserve">采购</w:t>
      </w:r>
      <w:r>
        <w:rPr>
          <w:rFonts w:hint="eastAsia" w:ascii="宋体" w:hAnsi="宋体" w:cs="宋体"/>
          <w:bCs/>
          <w:color w:val="000000"/>
          <w:sz w:val="24"/>
          <w:highlight w:val="none"/>
        </w:rPr>
        <w:t xml:space="preserve">文件要求提供证书证件等原件电子件的，</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提供的电子件应是对证书证件等原件通过扫描、拍照等方式进行数字化的可被“苏采云”系统识别的数字文件，否则</w:t>
      </w:r>
      <w:r>
        <w:rPr>
          <w:rFonts w:hint="eastAsia" w:ascii="宋体" w:hAnsi="宋体" w:cs="宋体"/>
          <w:bCs/>
          <w:color w:val="000000"/>
          <w:sz w:val="24"/>
          <w:highlight w:val="none"/>
          <w:lang w:eastAsia="zh-CN"/>
        </w:rPr>
        <w:t xml:space="preserve">评标委员会</w:t>
      </w:r>
      <w:r>
        <w:rPr>
          <w:rFonts w:hint="eastAsia" w:ascii="宋体" w:hAnsi="宋体" w:cs="宋体"/>
          <w:bCs/>
          <w:color w:val="000000"/>
          <w:sz w:val="24"/>
          <w:highlight w:val="none"/>
        </w:rPr>
        <w:t xml:space="preserve">可以视其未提供。</w:t>
      </w:r>
      <w:r>
        <w:rPr>
          <w:rFonts w:hint="eastAsia" w:ascii="宋体" w:hAnsi="宋体" w:cs="宋体"/>
          <w:bCs/>
          <w:color w:val="000000"/>
          <w:sz w:val="24"/>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126" w:name="_Toc23762"/>
      <w:r/>
      <w:bookmarkStart w:id="127" w:name="_Toc513029224"/>
      <w:r/>
      <w:bookmarkStart w:id="128" w:name="_Toc16938540"/>
      <w:r/>
      <w:bookmarkStart w:id="129" w:name="_Toc22743"/>
      <w:r/>
      <w:bookmarkStart w:id="130" w:name="_Toc20823296"/>
      <w:r/>
      <w:bookmarkStart w:id="131" w:name="_Toc120614217"/>
      <w:r>
        <w:rPr>
          <w:rStyle w:val="1199"/>
          <w:rFonts w:hint="eastAsia" w:ascii="宋体" w:hAnsi="宋体" w:cs="宋体"/>
          <w:b w:val="0"/>
          <w:color w:val="000000"/>
          <w:sz w:val="24"/>
          <w:szCs w:val="24"/>
          <w:highlight w:val="none"/>
        </w:rPr>
        <w:t xml:space="preserve">四、投标文件的递交</w:t>
      </w:r>
      <w:bookmarkEnd w:id="126"/>
      <w:r/>
      <w:bookmarkEnd w:id="127"/>
      <w:r/>
      <w:bookmarkEnd w:id="128"/>
      <w:r/>
      <w:bookmarkEnd w:id="129"/>
      <w:r/>
      <w:bookmarkEnd w:id="130"/>
      <w:r/>
      <w:bookmarkEnd w:id="131"/>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132" w:name="_Toc16938541"/>
      <w:r/>
      <w:bookmarkStart w:id="133" w:name="_Toc462564084"/>
      <w:r/>
      <w:bookmarkStart w:id="134" w:name="_Toc20823297"/>
      <w:r/>
      <w:bookmarkStart w:id="135" w:name="_Toc513029225"/>
      <w:r>
        <w:rPr>
          <w:rFonts w:hint="eastAsia" w:ascii="宋体" w:hAnsi="宋体" w:cs="宋体"/>
          <w:color w:val="000000"/>
          <w:sz w:val="24"/>
          <w:szCs w:val="24"/>
          <w:highlight w:val="none"/>
        </w:rPr>
        <w:t xml:space="preserve">18</w:t>
      </w:r>
      <w:bookmarkEnd w:id="132"/>
      <w:r/>
      <w:bookmarkEnd w:id="133"/>
      <w:r/>
      <w:bookmarkEnd w:id="134"/>
      <w:r/>
      <w:bookmarkEnd w:id="135"/>
      <w:r>
        <w:rPr>
          <w:rFonts w:hint="eastAsia" w:ascii="宋体" w:hAnsi="宋体" w:cs="宋体"/>
          <w:color w:val="000000"/>
          <w:sz w:val="24"/>
          <w:szCs w:val="24"/>
          <w:highlight w:val="none"/>
          <w:lang w:val="en-US" w:eastAsia="zh-CN"/>
        </w:rPr>
        <w:t xml:space="preserve">.</w:t>
      </w:r>
      <w:r>
        <w:rPr>
          <w:rStyle w:val="1199"/>
          <w:rFonts w:hint="eastAsia" w:ascii="宋体" w:hAnsi="宋体" w:cs="宋体"/>
          <w:b/>
          <w:color w:val="000000"/>
          <w:sz w:val="24"/>
          <w:szCs w:val="24"/>
          <w:highlight w:val="none"/>
        </w:rPr>
        <w:t xml:space="preserve">投标文件的递交</w:t>
      </w:r>
      <w:r>
        <w:rPr>
          <w:rFonts w:hint="eastAsia" w:ascii="宋体" w:hAnsi="宋体" w:cs="宋体"/>
          <w:color w:val="000000"/>
          <w:sz w:val="24"/>
          <w:szCs w:val="24"/>
          <w:highlight w:val="none"/>
        </w:rPr>
      </w:r>
      <w:r/>
    </w:p>
    <w:p>
      <w:pPr>
        <w:pStyle w:val="1055"/>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w:t xml:space="preserve">18.1</w:t>
      </w:r>
      <w:r>
        <w:rPr>
          <w:rFonts w:hint="eastAsia" w:ascii="宋体" w:hAnsi="宋体" w:cs="宋体"/>
          <w:bCs/>
          <w:color w:val="000000"/>
          <w:sz w:val="24"/>
          <w:highlight w:val="none"/>
          <w:lang w:eastAsia="zh-CN"/>
        </w:rPr>
        <w:t xml:space="preserve">投标人</w:t>
      </w:r>
      <w:r>
        <w:rPr>
          <w:rFonts w:hint="eastAsia" w:ascii="宋体" w:hAnsi="宋体" w:eastAsia="宋体" w:cs="宋体"/>
          <w:bCs/>
          <w:color w:val="000000"/>
          <w:sz w:val="24"/>
          <w:szCs w:val="24"/>
          <w:highlight w:val="none"/>
        </w:rPr>
        <w:t xml:space="preserve">应当按照</w:t>
      </w:r>
      <w:r>
        <w:rPr>
          <w:rFonts w:hint="eastAsia" w:ascii="宋体" w:hAnsi="宋体" w:eastAsia="宋体" w:cs="宋体"/>
          <w:color w:val="000000"/>
          <w:sz w:val="24"/>
          <w:szCs w:val="24"/>
          <w:highlight w:val="none"/>
        </w:rPr>
        <w:t xml:space="preserve">《操作手册》</w:t>
      </w:r>
      <w:r>
        <w:rPr>
          <w:rFonts w:hint="eastAsia" w:ascii="宋体" w:hAnsi="宋体" w:eastAsia="宋体" w:cs="宋体"/>
          <w:bCs/>
          <w:color w:val="000000"/>
          <w:sz w:val="24"/>
          <w:szCs w:val="24"/>
          <w:highlight w:val="none"/>
        </w:rPr>
        <w:t xml:space="preserve">规定，在提交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文件截止时间前制作并上传电子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rPr>
      </w:r>
      <w:r/>
    </w:p>
    <w:p>
      <w:pPr>
        <w:pStyle w:val="1055"/>
        <w:ind w:firstLine="480"/>
        <w:jc w:val="left"/>
        <w:pageBreakBefore w:val="0"/>
        <w:spacing w:line="360" w:lineRule="auto"/>
        <w:widowControl w:val="off"/>
        <w:rPr>
          <w:rFonts w:hint="eastAsia" w:ascii="宋体" w:hAnsi="宋体" w:eastAsia="宋体" w:cs="宋体"/>
          <w:bCs/>
          <w:color w:val="000000"/>
          <w:sz w:val="24"/>
          <w:szCs w:val="24"/>
          <w:highlight w:val="none"/>
        </w:rPr>
      </w:pPr>
      <w:r/>
      <w:bookmarkStart w:id="136" w:name="_Toc20823300"/>
      <w:r/>
      <w:bookmarkStart w:id="137" w:name="_Toc16938544"/>
      <w:r/>
      <w:bookmarkStart w:id="138" w:name="_Toc513029228"/>
      <w:r>
        <w:rPr>
          <w:rFonts w:hint="eastAsia" w:ascii="宋体" w:hAnsi="宋体" w:eastAsia="宋体" w:cs="宋体"/>
          <w:bCs/>
          <w:color w:val="000000"/>
          <w:sz w:val="24"/>
          <w:szCs w:val="24"/>
          <w:highlight w:val="none"/>
          <w:lang w:val="en-US" w:eastAsia="zh-CN"/>
        </w:rPr>
        <w:t xml:space="preserve">18.2投标人</w:t>
      </w:r>
      <w:r>
        <w:rPr>
          <w:rFonts w:hint="eastAsia" w:ascii="宋体" w:hAnsi="宋体" w:eastAsia="宋体" w:cs="宋体"/>
          <w:bCs/>
          <w:color w:val="000000"/>
          <w:sz w:val="24"/>
          <w:szCs w:val="24"/>
          <w:highlight w:val="none"/>
        </w:rPr>
        <w:t xml:space="preserve">上传电子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文件的时间不得迟于</w:t>
      </w:r>
      <w:r>
        <w:rPr>
          <w:rFonts w:hint="eastAsia" w:ascii="宋体" w:hAnsi="宋体" w:eastAsia="宋体" w:cs="宋体"/>
          <w:bCs/>
          <w:color w:val="000000"/>
          <w:sz w:val="24"/>
          <w:szCs w:val="24"/>
          <w:highlight w:val="none"/>
          <w:lang w:eastAsia="zh-CN"/>
        </w:rPr>
        <w:t xml:space="preserve">招标</w:t>
      </w:r>
      <w:r>
        <w:rPr>
          <w:rFonts w:hint="eastAsia" w:ascii="宋体" w:hAnsi="宋体" w:eastAsia="宋体" w:cs="宋体"/>
          <w:bCs/>
          <w:color w:val="000000"/>
          <w:sz w:val="24"/>
          <w:szCs w:val="24"/>
          <w:highlight w:val="none"/>
        </w:rPr>
        <w:t xml:space="preserve">公告中规定的提交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w:t>
      </w:r>
      <w:r>
        <w:rPr>
          <w:rFonts w:hint="eastAsia" w:ascii="宋体" w:hAnsi="宋体" w:eastAsia="宋体" w:cs="宋体"/>
          <w:bCs/>
          <w:color w:val="000000"/>
          <w:sz w:val="24"/>
          <w:szCs w:val="24"/>
          <w:highlight w:val="none"/>
        </w:rPr>
      </w:r>
      <w:r/>
    </w:p>
    <w:p>
      <w:pPr>
        <w:pStyle w:val="1055"/>
        <w:ind w:firstLine="480"/>
        <w:jc w:val="left"/>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18.3</w:t>
      </w:r>
      <w:r>
        <w:rPr>
          <w:rFonts w:hint="eastAsia" w:ascii="宋体" w:hAnsi="宋体" w:eastAsia="宋体" w:cs="宋体"/>
          <w:color w:val="000000"/>
          <w:sz w:val="24"/>
          <w:szCs w:val="24"/>
          <w:highlight w:val="none"/>
          <w:lang w:eastAsia="zh-CN"/>
        </w:rPr>
        <w:t xml:space="preserve">采购人或</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可以按照规定，通过修改</w:t>
      </w:r>
      <w:r>
        <w:rPr>
          <w:rFonts w:hint="eastAsia" w:ascii="宋体" w:hAnsi="宋体" w:eastAsia="宋体" w:cs="宋体"/>
          <w:bCs/>
          <w:color w:val="000000"/>
          <w:sz w:val="24"/>
          <w:szCs w:val="24"/>
          <w:highlight w:val="none"/>
          <w:lang w:eastAsia="zh-CN"/>
        </w:rPr>
        <w:t xml:space="preserve">采购</w:t>
      </w:r>
      <w:r>
        <w:rPr>
          <w:rFonts w:hint="eastAsia" w:ascii="宋体" w:hAnsi="宋体" w:eastAsia="宋体" w:cs="宋体"/>
          <w:bCs/>
          <w:color w:val="000000"/>
          <w:sz w:val="24"/>
          <w:szCs w:val="24"/>
          <w:highlight w:val="none"/>
        </w:rPr>
        <w:t xml:space="preserve">文件酌情延长提交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文件截止日期，在此情况下，</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的所有权利和义务以及</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受制的截止日期均应以延长后新的截止日期为准。</w:t>
      </w:r>
      <w:r>
        <w:rPr>
          <w:rFonts w:hint="eastAsia" w:ascii="宋体" w:hAnsi="宋体" w:eastAsia="宋体" w:cs="宋体"/>
          <w:bCs/>
          <w:color w:val="000000"/>
          <w:sz w:val="24"/>
          <w:szCs w:val="24"/>
          <w:highlight w:val="none"/>
        </w:rPr>
      </w:r>
      <w:r/>
    </w:p>
    <w:p>
      <w:pPr>
        <w:pStyle w:val="1055"/>
        <w:ind w:firstLine="480"/>
        <w:spacing w:line="360" w:lineRule="auto"/>
        <w:rPr>
          <w:rFonts w:hint="eastAsia" w:ascii="宋体" w:hAnsi="宋体" w:cs="宋体"/>
          <w:bCs/>
          <w:color w:val="000000"/>
          <w:sz w:val="24"/>
          <w:highlight w:val="yellow"/>
        </w:rPr>
      </w:pPr>
      <w:r/>
      <w:bookmarkStart w:id="139" w:name="_Toc20823299"/>
      <w:r/>
      <w:bookmarkStart w:id="140" w:name="_Toc16938543"/>
      <w:r/>
      <w:bookmarkStart w:id="141" w:name="_Toc513029227"/>
      <w:r>
        <w:rPr>
          <w:rFonts w:hint="eastAsia" w:ascii="宋体" w:hAnsi="宋体" w:eastAsia="宋体" w:cs="宋体"/>
          <w:color w:val="000000"/>
          <w:sz w:val="24"/>
          <w:szCs w:val="24"/>
          <w:highlight w:val="none"/>
          <w:lang w:val="en-US" w:eastAsia="zh-CN"/>
        </w:rPr>
        <w:t xml:space="preserve">18.4</w:t>
      </w:r>
      <w:r>
        <w:rPr>
          <w:rFonts w:hint="eastAsia" w:ascii="宋体" w:hAnsi="宋体" w:eastAsia="宋体" w:cs="宋体"/>
          <w:bCs/>
          <w:color w:val="000000"/>
          <w:sz w:val="24"/>
          <w:szCs w:val="24"/>
          <w:highlight w:val="none"/>
        </w:rPr>
        <w:t xml:space="preserve">在规定的提交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文件截止时间后上传的任何电子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文件，采购人不予受理。</w:t>
      </w:r>
      <w:bookmarkEnd w:id="139"/>
      <w:r/>
      <w:bookmarkEnd w:id="140"/>
      <w:r/>
      <w:bookmarkEnd w:id="141"/>
      <w:r>
        <w:rPr>
          <w:rFonts w:hint="eastAsia" w:ascii="宋体" w:hAnsi="宋体" w:cs="宋体"/>
          <w:bCs/>
          <w:color w:val="000000"/>
          <w:sz w:val="24"/>
          <w:highlight w:val="yellow"/>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投标文件的修改和撤回</w:t>
      </w:r>
      <w:bookmarkEnd w:id="136"/>
      <w:r/>
      <w:bookmarkEnd w:id="137"/>
      <w:r/>
      <w:bookmarkEnd w:id="138"/>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19.1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可在</w:t>
      </w:r>
      <w:r>
        <w:rPr>
          <w:rFonts w:hint="eastAsia" w:ascii="宋体" w:hAnsi="宋体" w:eastAsia="宋体" w:cs="宋体"/>
          <w:bCs/>
          <w:color w:val="000000"/>
          <w:sz w:val="24"/>
          <w:szCs w:val="24"/>
          <w:highlight w:val="none"/>
        </w:rPr>
        <w:t xml:space="preserve">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w:t>
      </w:r>
      <w:r>
        <w:rPr>
          <w:rFonts w:hint="eastAsia" w:ascii="宋体" w:hAnsi="宋体" w:eastAsia="宋体" w:cs="宋体"/>
          <w:color w:val="000000"/>
          <w:sz w:val="24"/>
          <w:szCs w:val="24"/>
          <w:highlight w:val="none"/>
        </w:rPr>
        <w:t xml:space="preserve">截止时间前，</w:t>
      </w:r>
      <w:r>
        <w:rPr>
          <w:rFonts w:hint="eastAsia" w:ascii="宋体" w:hAnsi="宋体" w:eastAsia="宋体" w:cs="宋体"/>
          <w:color w:val="000000"/>
          <w:sz w:val="24"/>
          <w:szCs w:val="24"/>
          <w:highlight w:val="none"/>
          <w:lang w:eastAsia="zh-CN"/>
        </w:rPr>
        <w:t xml:space="preserve">修改或</w:t>
      </w:r>
      <w:r>
        <w:rPr>
          <w:rFonts w:hint="eastAsia" w:ascii="宋体" w:hAnsi="宋体" w:eastAsia="宋体" w:cs="宋体"/>
          <w:color w:val="000000"/>
          <w:sz w:val="24"/>
          <w:szCs w:val="24"/>
          <w:highlight w:val="none"/>
        </w:rPr>
        <w:t xml:space="preserve">撤回其电子</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文件，具体操作方法见《操作手册》。</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yellow"/>
        </w:rPr>
      </w:pPr>
      <w:r>
        <w:rPr>
          <w:rFonts w:hint="eastAsia" w:ascii="宋体" w:hAnsi="宋体" w:cs="宋体"/>
          <w:bCs/>
          <w:color w:val="000000"/>
          <w:sz w:val="24"/>
          <w:highlight w:val="none"/>
        </w:rPr>
        <w:t xml:space="preserve">19.2在投标截止时间后，投标人不得撤回其投标。</w:t>
      </w:r>
      <w:bookmarkStart w:id="142" w:name="_Toc120614218"/>
      <w:r/>
      <w:bookmarkStart w:id="143" w:name="_Toc513029229"/>
      <w:r/>
      <w:bookmarkStart w:id="144" w:name="_Toc20823301"/>
      <w:r/>
      <w:bookmarkStart w:id="145" w:name="_Toc21082"/>
      <w:r/>
      <w:bookmarkStart w:id="146" w:name="_Toc16938545"/>
      <w:r>
        <w:rPr>
          <w:rFonts w:hint="eastAsia" w:ascii="宋体" w:hAnsi="宋体" w:cs="宋体"/>
          <w:bCs/>
          <w:color w:val="000000"/>
          <w:sz w:val="24"/>
          <w:highlight w:val="yellow"/>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147" w:name="_Toc13534"/>
      <w:r>
        <w:rPr>
          <w:rStyle w:val="1199"/>
          <w:rFonts w:hint="eastAsia" w:ascii="宋体" w:hAnsi="宋体" w:cs="宋体"/>
          <w:b w:val="0"/>
          <w:color w:val="000000"/>
          <w:sz w:val="24"/>
          <w:szCs w:val="24"/>
          <w:highlight w:val="none"/>
        </w:rPr>
        <w:t xml:space="preserve">五、开标与评标</w:t>
      </w:r>
      <w:bookmarkEnd w:id="142"/>
      <w:r/>
      <w:bookmarkEnd w:id="143"/>
      <w:r/>
      <w:bookmarkEnd w:id="144"/>
      <w:r/>
      <w:bookmarkEnd w:id="145"/>
      <w:r/>
      <w:bookmarkEnd w:id="146"/>
      <w:r/>
      <w:bookmarkEnd w:id="147"/>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bookmarkStart w:id="148" w:name="_Toc513029230"/>
      <w:r/>
      <w:bookmarkStart w:id="149" w:name="_Toc20823302"/>
      <w:r/>
      <w:bookmarkStart w:id="150" w:name="_Toc16938546"/>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开标</w:t>
      </w:r>
      <w:bookmarkEnd w:id="148"/>
      <w:r/>
      <w:bookmarkEnd w:id="149"/>
      <w:r/>
      <w:bookmarkEnd w:id="150"/>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应当按照《操作手册》规定，在</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规定的时间内对</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文件进行解密。</w:t>
      </w:r>
      <w:r>
        <w:rPr>
          <w:rFonts w:hint="eastAsia" w:ascii="宋体" w:hAnsi="宋体" w:cs="宋体"/>
          <w:bCs/>
          <w:color w:val="000000"/>
          <w:sz w:val="24"/>
          <w:highlight w:val="none"/>
        </w:rPr>
        <w:t xml:space="preserve">投标人应充分考虑网络环境、网络带宽等因素可能对投标产生的影响，如因投标人自身原因造成的电子投标文件解密不成功的，</w:t>
      </w:r>
      <w:r>
        <w:rPr>
          <w:rFonts w:hint="eastAsia" w:ascii="宋体" w:hAnsi="宋体" w:cs="宋体"/>
          <w:bCs/>
          <w:color w:val="000000"/>
          <w:sz w:val="24"/>
          <w:highlight w:val="none"/>
          <w:lang w:eastAsia="zh-CN"/>
        </w:rPr>
        <w:t xml:space="preserve">作</w:t>
      </w:r>
      <w:r>
        <w:rPr>
          <w:rFonts w:hint="eastAsia" w:ascii="宋体" w:hAnsi="宋体" w:cs="宋体"/>
          <w:bCs/>
          <w:color w:val="000000"/>
          <w:sz w:val="24"/>
          <w:highlight w:val="none"/>
        </w:rPr>
        <w:t xml:space="preserve">无效投标处理。</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.2代理机构在招标公告中规定的时间和地点组织公开开标。投标人按照《操作手册》规定参加开标活动，“苏采云”系统公布各投标人名称和投标价格。</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20.3</w:t>
      </w:r>
      <w:r>
        <w:rPr>
          <w:rFonts w:hint="eastAsia" w:ascii="宋体" w:hAnsi="宋体" w:eastAsia="宋体" w:cs="宋体"/>
          <w:bCs/>
          <w:color w:val="000000"/>
          <w:sz w:val="24"/>
          <w:highlight w:val="none"/>
        </w:rPr>
        <w:t xml:space="preserve">投标人如果对开标过程和开标结果有</w:t>
      </w:r>
      <w:r>
        <w:rPr>
          <w:rFonts w:hint="eastAsia" w:ascii="宋体" w:hAnsi="宋体" w:eastAsia="宋体" w:cs="宋体"/>
          <w:bCs/>
          <w:color w:val="000000"/>
          <w:sz w:val="24"/>
          <w:highlight w:val="none"/>
          <w:lang w:eastAsia="zh-CN"/>
        </w:rPr>
        <w:t xml:space="preserve">异议</w:t>
      </w:r>
      <w:r>
        <w:rPr>
          <w:rFonts w:hint="eastAsia" w:ascii="宋体" w:hAnsi="宋体" w:eastAsia="宋体" w:cs="宋体"/>
          <w:bCs/>
          <w:color w:val="000000"/>
          <w:sz w:val="24"/>
          <w:highlight w:val="none"/>
        </w:rPr>
        <w:t xml:space="preserve">，应当根据《操作手册》规定提出，“苏采云”系统中《开标记录表》公布后5分钟内未提出的，视同认可开标结果。</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yellow"/>
        </w:rPr>
      </w:pPr>
      <w:r>
        <w:rPr>
          <w:rFonts w:hint="eastAsia" w:ascii="宋体" w:hAnsi="宋体" w:cs="宋体"/>
          <w:bCs/>
          <w:color w:val="000000"/>
          <w:sz w:val="24"/>
          <w:highlight w:val="none"/>
        </w:rPr>
        <w:t xml:space="preserve">20.</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投标人不足3家的，不得开标。</w:t>
      </w:r>
      <w:bookmarkStart w:id="151" w:name="_Toc20823303"/>
      <w:r/>
      <w:bookmarkStart w:id="152" w:name="_Toc513029231"/>
      <w:r/>
      <w:bookmarkStart w:id="153" w:name="_Toc16938547"/>
      <w:r>
        <w:rPr>
          <w:rFonts w:hint="eastAsia" w:ascii="宋体" w:hAnsi="宋体" w:cs="宋体"/>
          <w:bCs/>
          <w:color w:val="000000"/>
          <w:sz w:val="24"/>
          <w:highlight w:val="yellow"/>
        </w:rPr>
      </w:r>
      <w:r/>
    </w:p>
    <w:p>
      <w:pPr>
        <w:pStyle w:val="1055"/>
        <w:ind w:firstLine="480"/>
        <w:spacing w:line="360" w:lineRule="auto"/>
        <w:rPr>
          <w:rFonts w:hint="eastAsia" w:ascii="宋体" w:hAnsi="宋体" w:cs="宋体"/>
          <w:bCs/>
          <w:color w:val="000000"/>
          <w:sz w:val="24"/>
          <w:highlight w:val="none"/>
        </w:rPr>
      </w:pPr>
      <w:r>
        <w:rPr>
          <w:rFonts w:ascii="宋体" w:hAnsi="宋体" w:cs="宋体"/>
          <w:bCs/>
          <w:color w:val="000000"/>
          <w:sz w:val="24"/>
          <w:highlight w:val="none"/>
        </w:rPr>
        <w:t xml:space="preserve">20.</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公开招标数额标准以上的采购项目，投标截止后投标人不足3家或者通过资格审查或符合性审查的投标人不足3家的，除采购任务取消情形外，按照以下方式处理：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（2）招标文件没有不合理条款、招标程序符合规定，需要采用其他采购方式采购的，采购人依法报财政部门批准。</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w:t>
      </w:r>
      <w:r>
        <w:rPr>
          <w:rFonts w:hint="eastAsia" w:ascii="宋体" w:hAnsi="宋体" w:cs="宋体"/>
          <w:color w:val="000000"/>
          <w:sz w:val="24"/>
          <w:szCs w:val="24"/>
          <w:highlight w:val="none"/>
        </w:rPr>
      </w:r>
      <w:r/>
    </w:p>
    <w:p>
      <w:pPr>
        <w:pStyle w:val="10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21.1评标委员会</w:t>
      </w:r>
      <w:r>
        <w:rPr>
          <w:rFonts w:ascii="宋体" w:hAnsi="宋体" w:cs="宋体"/>
          <w:b/>
          <w:color w:val="000000"/>
          <w:sz w:val="24"/>
          <w:highlight w:val="none"/>
        </w:rPr>
      </w:r>
      <w:r/>
    </w:p>
    <w:p>
      <w:pPr>
        <w:pStyle w:val="1055"/>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21.1.1评标委员会由采购人代表（如有）和有关技术、经济等方面的专家组成，且人员构成符合政府采购有关规定。</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21.1.2 评标委员会成员有下列情形之一的，应当回避：</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（1）参加采购活动前3年内与投标人存在劳动关系，或者担任过投标人的董事、监事，或者是投标人的控股股东或者实际控制人；</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（2）与投标人的法定代表人或者负责人有夫妻、直系血亲、三代以内旁系血亲或者近姻亲关系；</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（3）与投标人有其他可能影响政府采购活动公平、公正进行的关系。</w:t>
      </w:r>
      <w:r>
        <w:rPr>
          <w:rFonts w:hint="eastAsia" w:ascii="宋体" w:hAnsi="宋体" w:cs="宋体"/>
          <w:b/>
          <w:color w:val="000000"/>
          <w:sz w:val="24"/>
          <w:highlight w:val="none"/>
        </w:rPr>
      </w:r>
      <w:r/>
    </w:p>
    <w:p>
      <w:pPr>
        <w:pStyle w:val="1055"/>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21.2评标方法和标准</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本次招标的评标方法和标准，详见本招标文件第五章。</w:t>
      </w:r>
      <w:r>
        <w:rPr>
          <w:rFonts w:hint="eastAsia" w:ascii="宋体" w:hAnsi="宋体"/>
          <w:color w:val="000000"/>
          <w:sz w:val="24"/>
          <w:highlight w:val="none"/>
        </w:rPr>
        <w:t xml:space="preserve">评标委员会按照招标文件规定的方法、评审因素、标准和程序对投标文件进行评审。招标文件没有规定的方法、评审因素和标准，不作为评标依据。</w:t>
      </w:r>
      <w:r>
        <w:rPr>
          <w:rFonts w:hint="eastAsia" w:ascii="宋体" w:hAnsi="宋体" w:cs="宋体"/>
          <w:b/>
          <w:color w:val="000000"/>
          <w:sz w:val="24"/>
          <w:highlight w:val="none"/>
        </w:rPr>
      </w:r>
      <w:r/>
    </w:p>
    <w:p>
      <w:pPr>
        <w:pStyle w:val="10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21.3评标原则</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评标活动遵循公平、公正、科学和择优的原则。</w:t>
      </w:r>
      <w:r>
        <w:rPr>
          <w:rFonts w:hint="eastAsia" w:ascii="宋体" w:hAnsi="宋体" w:cs="宋体"/>
          <w:bCs/>
          <w:color w:val="000000"/>
          <w:sz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确定中标人 </w:t>
      </w:r>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22.1 除投标人须知前附表规定评标委员会直接确定中标人外，采购人依据评标委员会推荐的中标候选人根据相关规定确定中标人，评标委员会推荐中标候选人的人数见投标人须知前附表。</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yellow"/>
        </w:rPr>
      </w:pPr>
      <w:r>
        <w:rPr>
          <w:rFonts w:hint="eastAsia" w:ascii="宋体" w:hAnsi="宋体" w:cs="宋体"/>
          <w:bCs/>
          <w:color w:val="000000"/>
          <w:sz w:val="24"/>
          <w:highlight w:val="none"/>
        </w:rPr>
        <w:t xml:space="preserve">22.2 采购代理机构将在中标公告发布的同时向中标人发出中标通知书，并将评审结果通知未中标的投标人。</w:t>
      </w:r>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登录“苏采云”系统及时</w:t>
      </w:r>
      <w:r>
        <w:rPr>
          <w:rFonts w:hint="eastAsia" w:ascii="宋体" w:hAnsi="宋体" w:eastAsia="宋体" w:cs="宋体"/>
          <w:color w:val="000000"/>
          <w:sz w:val="24"/>
          <w:szCs w:val="24"/>
          <w:highlight w:val="none"/>
          <w:lang w:eastAsia="zh-CN"/>
        </w:rPr>
        <w:t xml:space="preserve">查看</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highlight w:val="yellow"/>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154" w:name="_Toc8128"/>
      <w:r>
        <w:rPr>
          <w:rStyle w:val="1199"/>
          <w:rFonts w:hint="eastAsia" w:ascii="宋体" w:hAnsi="宋体" w:cs="宋体"/>
          <w:b w:val="0"/>
          <w:color w:val="000000"/>
          <w:sz w:val="24"/>
          <w:szCs w:val="24"/>
          <w:highlight w:val="none"/>
        </w:rPr>
        <w:t xml:space="preserve">六、签订合同</w:t>
      </w:r>
      <w:bookmarkEnd w:id="154"/>
      <w:r>
        <w:rPr>
          <w:rStyle w:val="1199"/>
          <w:rFonts w:hint="eastAsia" w:ascii="宋体" w:hAnsi="宋体" w:cs="宋体"/>
          <w:b w:val="0"/>
          <w:color w:val="000000"/>
          <w:sz w:val="24"/>
          <w:szCs w:val="24"/>
          <w:highlight w:val="none"/>
        </w:rPr>
        <w:t xml:space="preserve"> </w:t>
      </w:r>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签订合同 </w:t>
      </w:r>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23.1采购人应当自中标通知书发出之日起30日内，按照招标文件和中标人投标文件的规定，与中标人签订书面合同。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23.2中标人拒绝与采购人签订合同的，采购人可以按照评</w:t>
      </w:r>
      <w:r>
        <w:rPr>
          <w:rFonts w:hint="eastAsia" w:ascii="宋体" w:hAnsi="宋体" w:cs="宋体"/>
          <w:bCs/>
          <w:color w:val="000000"/>
          <w:sz w:val="24"/>
          <w:highlight w:val="none"/>
          <w:lang w:eastAsia="zh-CN"/>
        </w:rPr>
        <w:t xml:space="preserve">标</w:t>
      </w:r>
      <w:r>
        <w:rPr>
          <w:rFonts w:hint="eastAsia" w:ascii="宋体" w:hAnsi="宋体" w:cs="宋体"/>
          <w:bCs/>
          <w:color w:val="000000"/>
          <w:sz w:val="24"/>
          <w:highlight w:val="none"/>
        </w:rPr>
        <w:t xml:space="preserve">报告推荐的中标候选人名单排序，确定下一候选人为中标人，也可以重新开展政府采购活动。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23.3 招标人与中标人应当根据合同的约定依法履行合同义务。</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23.4 中标人中标或者成交后无正当理由拒不与采购人签订政府采购合同，或未按规定的时间、未按招标文件确定的事项与采购人签订政府采购合同的，由此给采购人造成损失的，中标人还应承担赔偿责任。</w:t>
      </w:r>
      <w:r>
        <w:rPr>
          <w:rFonts w:hint="eastAsia" w:ascii="宋体" w:hAnsi="宋体" w:cs="宋体"/>
          <w:bCs/>
          <w:color w:val="000000"/>
          <w:sz w:val="24"/>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bookmarkStart w:id="155" w:name="_Toc11005"/>
      <w:r>
        <w:rPr>
          <w:rStyle w:val="1199"/>
          <w:rFonts w:hint="eastAsia" w:ascii="宋体" w:hAnsi="宋体" w:cs="宋体"/>
          <w:b w:val="0"/>
          <w:color w:val="000000"/>
          <w:sz w:val="24"/>
          <w:szCs w:val="24"/>
          <w:highlight w:val="none"/>
        </w:rPr>
        <w:t xml:space="preserve">七、质疑和投诉</w:t>
      </w:r>
      <w:bookmarkEnd w:id="155"/>
      <w:r>
        <w:rPr>
          <w:rStyle w:val="1199"/>
          <w:rFonts w:hint="eastAsia" w:ascii="宋体" w:hAnsi="宋体" w:cs="宋体"/>
          <w:b w:val="0"/>
          <w:color w:val="000000"/>
          <w:sz w:val="24"/>
          <w:szCs w:val="24"/>
          <w:highlight w:val="none"/>
        </w:rPr>
        <w:t xml:space="preserve"> </w:t>
      </w:r>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质疑和投诉 </w:t>
      </w:r>
      <w:r>
        <w:rPr>
          <w:rFonts w:hint="eastAsia" w:ascii="宋体" w:hAnsi="宋体" w:cs="宋体"/>
          <w:color w:val="000000"/>
          <w:sz w:val="24"/>
          <w:szCs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投标人对招标活动事项有疑问的，可以向采购人、采购代理机构提出询问，采购人、采购代理机构将依法作出答复，但答复的内容不涉及商业秘密。</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投标人认为采购文件、采购过程和中标、成交结果使自己的权益受到损害的，可以在知道或者应知其权益受到损害之日起七个工作日内，以书面形式向采购人提出质疑。</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投标人对采购人、采购代理机构的答复不满意或者采购人、采购代理机构未在规定的时间内作出答复的，可以向同级监督管理部门投诉。</w:t>
      </w:r>
      <w:r>
        <w:rPr>
          <w:rFonts w:hint="eastAsia" w:ascii="宋体" w:hAnsi="宋体" w:cs="宋体"/>
          <w:bCs/>
          <w:color w:val="000000"/>
          <w:sz w:val="24"/>
          <w:highlight w:val="none"/>
        </w:rPr>
      </w:r>
      <w:r/>
    </w:p>
    <w:p>
      <w:pPr>
        <w:pStyle w:val="1058"/>
        <w:ind w:firstLine="482"/>
        <w:spacing w:before="0" w:after="0" w:line="360" w:lineRule="auto"/>
        <w:rPr>
          <w:rStyle w:val="1199"/>
          <w:rFonts w:hint="eastAsia" w:ascii="宋体" w:hAnsi="宋体" w:cs="宋体"/>
          <w:b w:val="0"/>
          <w:color w:val="000000"/>
          <w:sz w:val="24"/>
          <w:szCs w:val="24"/>
          <w:highlight w:val="none"/>
        </w:rPr>
      </w:pPr>
      <w:r>
        <w:rPr>
          <w:rStyle w:val="1199"/>
          <w:rFonts w:hint="eastAsia" w:ascii="宋体" w:hAnsi="宋体" w:cs="宋体"/>
          <w:b w:val="0"/>
          <w:color w:val="000000"/>
          <w:sz w:val="24"/>
          <w:szCs w:val="24"/>
          <w:highlight w:val="none"/>
        </w:rPr>
        <w:t xml:space="preserve">八、纪律和监督 </w:t>
      </w:r>
      <w:r>
        <w:rPr>
          <w:rStyle w:val="1199"/>
          <w:rFonts w:hint="eastAsia" w:ascii="宋体" w:hAnsi="宋体" w:cs="宋体"/>
          <w:b w:val="0"/>
          <w:color w:val="000000"/>
          <w:sz w:val="24"/>
          <w:szCs w:val="24"/>
          <w:highlight w:val="none"/>
        </w:rPr>
      </w:r>
      <w:r/>
    </w:p>
    <w:p>
      <w:pPr>
        <w:pStyle w:val="1059"/>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纪律和监督</w:t>
      </w:r>
      <w:r>
        <w:rPr>
          <w:rFonts w:hint="eastAsia" w:ascii="宋体" w:hAnsi="宋体" w:cs="宋体"/>
          <w:color w:val="000000"/>
          <w:sz w:val="24"/>
          <w:szCs w:val="24"/>
          <w:highlight w:val="none"/>
        </w:rPr>
      </w:r>
      <w:r/>
    </w:p>
    <w:p>
      <w:pPr>
        <w:pStyle w:val="105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25.1对采购人的纪律要求</w:t>
      </w:r>
      <w:r>
        <w:rPr>
          <w:rFonts w:ascii="宋体" w:hAnsi="宋体" w:cs="宋体"/>
          <w:bCs/>
          <w:color w:val="000000"/>
          <w:sz w:val="24"/>
          <w:highlight w:val="none"/>
        </w:rPr>
      </w:r>
      <w:r/>
    </w:p>
    <w:p>
      <w:pPr>
        <w:pStyle w:val="1055"/>
        <w:ind w:firstLine="480"/>
        <w:spacing w:line="360" w:lineRule="auto"/>
        <w:rPr>
          <w:rFonts w:hint="eastAsia"/>
          <w:color w:val="000000"/>
          <w:highlight w:val="none"/>
        </w:rPr>
      </w:pPr>
      <w:r>
        <w:rPr>
          <w:rFonts w:hint="eastAsia" w:ascii="宋体" w:hAnsi="宋体"/>
          <w:color w:val="000000"/>
          <w:sz w:val="24"/>
          <w:highlight w:val="none"/>
        </w:rPr>
        <w:t xml:space="preserve">采购人不得泄露招标投标活动中应当保密的情况和资料，不得与投标人串通损害国家利益、社会公共利益或者他人合法权益。</w:t>
      </w:r>
      <w:r>
        <w:rPr>
          <w:rFonts w:hint="eastAsia"/>
          <w:color w:val="000000"/>
          <w:highlight w:val="none"/>
        </w:rPr>
      </w:r>
      <w:r/>
    </w:p>
    <w:p>
      <w:pPr>
        <w:pStyle w:val="105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25.2对投标人的纪律要求</w:t>
      </w:r>
      <w:r>
        <w:rPr>
          <w:rFonts w:ascii="宋体" w:hAnsi="宋体" w:cs="宋体"/>
          <w:bCs/>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w:t>
      </w:r>
      <w:r>
        <w:rPr>
          <w:rFonts w:ascii="宋体" w:hAnsi="宋体"/>
          <w:color w:val="000000"/>
          <w:sz w:val="24"/>
          <w:highlight w:val="none"/>
        </w:rPr>
      </w:r>
      <w:r/>
    </w:p>
    <w:p>
      <w:pPr>
        <w:pStyle w:val="105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25.3对评标委员会的纪律要求</w:t>
      </w:r>
      <w:r>
        <w:rPr>
          <w:rFonts w:ascii="宋体" w:hAnsi="宋体" w:cs="宋体"/>
          <w:bCs/>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招标文件规定的评标办法没有规定的评审因素和标准进行评标。</w:t>
      </w:r>
      <w:r>
        <w:rPr>
          <w:rFonts w:ascii="宋体" w:hAnsi="宋体"/>
          <w:color w:val="000000"/>
          <w:sz w:val="24"/>
          <w:highlight w:val="none"/>
        </w:rPr>
      </w:r>
      <w:r/>
    </w:p>
    <w:p>
      <w:pPr>
        <w:pStyle w:val="105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25.4对与评标活动有关的工作人员的纪律要求</w:t>
      </w:r>
      <w:r>
        <w:rPr>
          <w:rFonts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olor w:val="000000"/>
          <w:sz w:val="24"/>
          <w:highlight w:val="none"/>
        </w:rPr>
        <w:t xml:space="preserve">与评标活动有关的工作人员不得收受他人的财物或者其他好处，不得向他人透露对投标文件的评审和比较、中标候选人的推荐情况以及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评标有关的其他情况。在评标活动中，与评标活动有关的工作人员不得擅离职守，影响评标程序正常进行。</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5"/>
        <w:rPr>
          <w:rFonts w:ascii="宋体" w:hAnsi="宋体"/>
          <w:color w:val="000000"/>
          <w:highlight w:val="none"/>
        </w:rPr>
      </w:pPr>
      <w:r/>
      <w:bookmarkEnd w:id="45"/>
      <w:r/>
      <w:bookmarkEnd w:id="151"/>
      <w:r/>
      <w:bookmarkEnd w:id="152"/>
      <w:r/>
      <w:bookmarkEnd w:id="153"/>
      <w:r>
        <w:rPr>
          <w:rFonts w:ascii="宋体" w:hAnsi="宋体"/>
          <w:color w:val="000000"/>
          <w:highlight w:val="none"/>
        </w:rPr>
      </w:r>
      <w:r/>
    </w:p>
    <w:p>
      <w:pPr>
        <w:pStyle w:val="1055"/>
        <w:ind w:firstLine="480"/>
        <w:spacing w:line="360" w:lineRule="auto"/>
        <w:rPr>
          <w:rFonts w:ascii="宋体" w:hAnsi="宋体"/>
          <w:color w:val="000000"/>
          <w:sz w:val="24"/>
          <w:highlight w:val="none"/>
        </w:rPr>
        <w:sectPr>
          <w:footerReference w:type="default" r:id="rId19"/>
          <w:footerReference w:type="first" r:id="rId2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color w:val="000000"/>
          <w:sz w:val="24"/>
          <w:highlight w:val="none"/>
        </w:rPr>
      </w:r>
      <w:r/>
    </w:p>
    <w:p>
      <w:pPr>
        <w:pStyle w:val="1056"/>
        <w:spacing w:before="0" w:after="0" w:line="360" w:lineRule="auto"/>
        <w:rPr>
          <w:rFonts w:hint="eastAsia" w:ascii="宋体" w:hAnsi="宋体"/>
          <w:color w:val="000000"/>
          <w:sz w:val="32"/>
          <w:szCs w:val="32"/>
          <w:highlight w:val="none"/>
        </w:rPr>
      </w:pPr>
      <w:r/>
      <w:bookmarkStart w:id="156" w:name="_Toc30413"/>
      <w:r/>
      <w:bookmarkStart w:id="157" w:name="_Toc184635087"/>
      <w:r>
        <w:rPr>
          <w:rFonts w:hint="eastAsia" w:ascii="宋体" w:hAnsi="宋体"/>
          <w:color w:val="000000"/>
          <w:sz w:val="32"/>
          <w:szCs w:val="32"/>
          <w:highlight w:val="none"/>
        </w:rPr>
        <w:t xml:space="preserve">第三章 合同文本</w:t>
      </w:r>
      <w:bookmarkEnd w:id="156"/>
      <w:r>
        <w:rPr>
          <w:rFonts w:hint="eastAsia" w:ascii="宋体" w:hAnsi="宋体"/>
          <w:color w:val="000000"/>
          <w:sz w:val="32"/>
          <w:szCs w:val="32"/>
          <w:highlight w:val="none"/>
        </w:rPr>
      </w:r>
      <w:r/>
    </w:p>
    <w:p>
      <w:pPr>
        <w:pStyle w:val="1055"/>
        <w:spacing w:line="500" w:lineRule="exact"/>
        <w:rPr>
          <w:rFonts w:hint="eastAsia" w:ascii="宋体" w:hAnsi="宋体" w:eastAsia="宋体" w:cs="宋体"/>
          <w:sz w:val="36"/>
          <w:szCs w:val="36"/>
        </w:rPr>
      </w:pPr>
      <w:r>
        <w:rPr>
          <w:rFonts w:hint="eastAsia" w:ascii="宋体" w:hAnsi="宋体" w:eastAsia="宋体" w:cs="宋体"/>
          <w:sz w:val="36"/>
          <w:szCs w:val="36"/>
        </w:rPr>
      </w:r>
      <w:r/>
    </w:p>
    <w:p>
      <w:pPr>
        <w:pStyle w:val="1055"/>
        <w:spacing w:line="500" w:lineRule="exact"/>
        <w:rPr>
          <w:rFonts w:hint="eastAsia" w:ascii="宋体" w:hAnsi="宋体" w:eastAsia="宋体" w:cs="宋体"/>
          <w:sz w:val="36"/>
          <w:szCs w:val="36"/>
        </w:rPr>
      </w:pPr>
      <w:r>
        <w:rPr>
          <w:rFonts w:hint="eastAsia" w:ascii="宋体" w:hAnsi="宋体" w:eastAsia="宋体" w:cs="宋体"/>
          <w:sz w:val="36"/>
          <w:szCs w:val="36"/>
        </w:rPr>
      </w:r>
      <w:r/>
    </w:p>
    <w:p>
      <w:pPr>
        <w:pStyle w:val="1055"/>
        <w:spacing w:line="500" w:lineRule="exact"/>
        <w:rPr>
          <w:rFonts w:hint="eastAsia" w:ascii="宋体" w:hAnsi="宋体" w:eastAsia="宋体" w:cs="宋体"/>
          <w:sz w:val="36"/>
          <w:szCs w:val="36"/>
        </w:rPr>
      </w:pPr>
      <w:r>
        <w:rPr>
          <w:rFonts w:hint="eastAsia" w:ascii="宋体" w:hAnsi="宋体" w:eastAsia="宋体" w:cs="宋体"/>
          <w:sz w:val="36"/>
          <w:szCs w:val="36"/>
        </w:rPr>
      </w:r>
      <w:r/>
    </w:p>
    <w:p>
      <w:pPr>
        <w:pStyle w:val="1055"/>
        <w:spacing w:line="500" w:lineRule="exact"/>
        <w:rPr>
          <w:rFonts w:hint="eastAsia" w:eastAsia="方正黑体_GBK"/>
          <w:sz w:val="32"/>
          <w:szCs w:val="32"/>
        </w:rPr>
      </w:pPr>
      <w:r/>
      <w:bookmarkStart w:id="158" w:name="_Toc20823315"/>
      <w:r/>
      <w:bookmarkStart w:id="159" w:name="_Toc513029243"/>
      <w:r/>
      <w:bookmarkStart w:id="160" w:name="_Toc16938559"/>
      <w:r>
        <w:rPr>
          <w:rFonts w:hint="eastAsia" w:eastAsia="方正黑体_GBK"/>
          <w:sz w:val="32"/>
          <w:szCs w:val="32"/>
        </w:rPr>
      </w:r>
      <w:r/>
    </w:p>
    <w:p>
      <w:pPr>
        <w:pStyle w:val="1055"/>
        <w:spacing w:line="500" w:lineRule="exact"/>
        <w:rPr>
          <w:rFonts w:hint="eastAsia" w:ascii="方正黑体_GBK" w:eastAsia="方正黑体_GBK"/>
          <w:sz w:val="36"/>
          <w:szCs w:val="36"/>
        </w:rPr>
      </w:pPr>
      <w:r>
        <w:rPr>
          <w:rFonts w:hint="eastAsia" w:ascii="方正黑体_GBK" w:eastAsia="方正黑体_GBK"/>
          <w:sz w:val="36"/>
          <w:szCs w:val="36"/>
        </w:rPr>
      </w:r>
      <w:r/>
    </w:p>
    <w:p>
      <w:pPr>
        <w:pStyle w:val="1055"/>
        <w:spacing w:line="579" w:lineRule="exact"/>
        <w:rPr>
          <w:rFonts w:hint="eastAsia" w:ascii="方正黑体_GBK" w:eastAsia="方正黑体_GBK"/>
          <w:b/>
          <w:bCs/>
          <w:color w:val="000000"/>
          <w:sz w:val="32"/>
          <w:szCs w:val="32"/>
          <w:lang w:eastAsia="zh-CN"/>
        </w:rPr>
      </w:pPr>
      <w:r>
        <w:rPr>
          <w:rFonts w:hint="eastAsia" w:ascii="方正黑体_GBK" w:eastAsia="方正黑体_GBK"/>
          <w:sz w:val="32"/>
          <w:szCs w:val="32"/>
        </w:rPr>
        <w:t xml:space="preserve">合同编号</w:t>
      </w:r>
      <w:bookmarkStart w:id="161" w:name="PO_billNo"/>
      <w:r/>
      <w:bookmarkEnd w:id="161"/>
      <w:r>
        <w:rPr>
          <w:rFonts w:hint="eastAsia" w:ascii="方正黑体_GBK" w:eastAsia="方正黑体_GBK"/>
          <w:sz w:val="32"/>
          <w:szCs w:val="32"/>
          <w:lang w:eastAsia="zh-CN"/>
        </w:rPr>
        <w:t xml:space="preserve">：</w:t>
      </w:r>
      <w:r>
        <w:rPr>
          <w:rFonts w:hint="eastAsia" w:ascii="方正黑体_GBK" w:eastAsia="方正黑体_GBK"/>
          <w:b/>
          <w:bCs/>
          <w:color w:val="000000"/>
          <w:sz w:val="32"/>
          <w:szCs w:val="32"/>
          <w:lang w:eastAsia="zh-CN"/>
        </w:rPr>
      </w:r>
      <w:r/>
    </w:p>
    <w:p>
      <w:pPr>
        <w:pStyle w:val="1055"/>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1055"/>
        <w:ind w:firstLine="723"/>
        <w:spacing w:line="500" w:lineRule="exact"/>
        <w:rPr>
          <w:rFonts w:hint="eastAsia" w:eastAsia="仿宋_GB2312"/>
          <w:b/>
          <w:bCs/>
          <w:sz w:val="36"/>
          <w:szCs w:val="36"/>
        </w:rPr>
      </w:pPr>
      <w:r>
        <w:rPr>
          <w:rFonts w:hint="eastAsia" w:eastAsia="仿宋_GB2312"/>
          <w:b/>
          <w:bCs/>
          <w:sz w:val="36"/>
          <w:szCs w:val="36"/>
        </w:rPr>
      </w:r>
      <w:r/>
    </w:p>
    <w:p>
      <w:pPr>
        <w:pStyle w:val="1055"/>
        <w:ind w:firstLine="723"/>
        <w:spacing w:line="500" w:lineRule="exact"/>
        <w:rPr>
          <w:rFonts w:hint="eastAsia" w:eastAsia="仿宋_GB2312"/>
          <w:b/>
          <w:bCs/>
          <w:sz w:val="36"/>
          <w:szCs w:val="36"/>
        </w:rPr>
      </w:pPr>
      <w:r>
        <w:rPr>
          <w:rFonts w:hint="eastAsia" w:eastAsia="仿宋_GB2312"/>
          <w:b/>
          <w:bCs/>
          <w:sz w:val="36"/>
          <w:szCs w:val="36"/>
        </w:rPr>
      </w:r>
      <w:r/>
    </w:p>
    <w:p>
      <w:pPr>
        <w:pStyle w:val="1055"/>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1055"/>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1055"/>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1055"/>
        <w:rPr>
          <w:rFonts w:hint="eastAsia"/>
        </w:rPr>
      </w:pPr>
      <w:r>
        <w:rPr>
          <w:rFonts w:hint="eastAsia"/>
        </w:rPr>
      </w:r>
      <w:r/>
    </w:p>
    <w:p>
      <w:pPr>
        <w:pStyle w:val="1055"/>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105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105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1055"/>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1055"/>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105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105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1055"/>
        <w:spacing w:line="500" w:lineRule="exact"/>
        <w:rPr>
          <w:rFonts w:hint="eastAsia" w:eastAsia="方正仿宋_GBK"/>
          <w:sz w:val="36"/>
          <w:szCs w:val="36"/>
        </w:rPr>
      </w:pPr>
      <w:r>
        <w:rPr>
          <w:rFonts w:hint="eastAsia" w:eastAsia="方正仿宋_GBK"/>
          <w:sz w:val="36"/>
          <w:szCs w:val="36"/>
        </w:rPr>
      </w:r>
      <w:r/>
    </w:p>
    <w:p>
      <w:pPr>
        <w:pStyle w:val="1055"/>
        <w:spacing w:line="500" w:lineRule="exact"/>
        <w:rPr>
          <w:rFonts w:hint="eastAsia" w:eastAsia="方正仿宋_GBK"/>
          <w:sz w:val="36"/>
          <w:szCs w:val="36"/>
        </w:rPr>
      </w:pPr>
      <w:r>
        <w:rPr>
          <w:rFonts w:hint="eastAsia" w:eastAsia="方正仿宋_GBK"/>
          <w:sz w:val="36"/>
          <w:szCs w:val="36"/>
        </w:rPr>
      </w:r>
      <w:r/>
    </w:p>
    <w:p>
      <w:pPr>
        <w:pStyle w:val="1055"/>
        <w:spacing w:line="500" w:lineRule="exact"/>
        <w:rPr>
          <w:rFonts w:hint="eastAsia" w:eastAsia="方正仿宋_GBK"/>
          <w:sz w:val="36"/>
          <w:szCs w:val="36"/>
        </w:rPr>
      </w:pPr>
      <w:r>
        <w:rPr>
          <w:rFonts w:hint="eastAsia" w:eastAsia="方正仿宋_GBK"/>
          <w:sz w:val="36"/>
          <w:szCs w:val="36"/>
        </w:rPr>
      </w:r>
      <w:r/>
    </w:p>
    <w:p>
      <w:pPr>
        <w:pStyle w:val="1104"/>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1104"/>
        <w:ind w:firstLine="480"/>
        <w:spacing w:line="380" w:lineRule="exact"/>
        <w:rPr>
          <w:rFonts w:ascii="Times New Roman" w:hAnsi="Times New Roman"/>
          <w:sz w:val="24"/>
          <w:szCs w:val="24"/>
          <w:u w:val="none"/>
        </w:rPr>
      </w:pPr>
      <w:r>
        <w:rPr>
          <w:rFonts w:ascii="Times New Roman" w:hAnsi="Times New Roman"/>
          <w:sz w:val="24"/>
          <w:szCs w:val="24"/>
          <w:u w:val="none"/>
        </w:rPr>
        <w:t xml:space="preserve">甲、乙双方根据</w:t>
      </w:r>
      <w:r>
        <w:rPr>
          <w:rFonts w:hAnsi="宋体"/>
          <w:sz w:val="24"/>
          <w:szCs w:val="24"/>
          <w:u w:val="single"/>
        </w:rPr>
        <w:t xml:space="preserve">                </w:t>
      </w:r>
      <w:r>
        <w:rPr>
          <w:rFonts w:ascii="Times New Roman" w:hAnsi="Times New Roman"/>
          <w:sz w:val="24"/>
          <w:szCs w:val="24"/>
          <w:u w:val="none"/>
        </w:rPr>
        <w:t xml:space="preserve">（省政府采购中心/委托代理机构）</w:t>
      </w:r>
      <w:r>
        <w:rPr>
          <w:rFonts w:ascii="Times New Roman" w:hAnsi="Times New Roman"/>
          <w:sz w:val="24"/>
          <w:szCs w:val="24"/>
          <w:u w:val="none"/>
        </w:rPr>
      </w:r>
      <w:r/>
    </w:p>
    <w:p>
      <w:pPr>
        <w:pStyle w:val="1104"/>
        <w:ind w:firstLine="480"/>
        <w:spacing w:line="380" w:lineRule="exact"/>
        <w:rPr>
          <w:rFonts w:ascii="Times New Roman" w:hAnsi="Times New Roman"/>
          <w:b/>
          <w:sz w:val="24"/>
          <w:szCs w:val="24"/>
          <w:u w:val="none"/>
        </w:rPr>
      </w:pPr>
      <w:r>
        <w:rPr>
          <w:rFonts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lang w:val="en-US" w:eastAsia="zh-CN"/>
        </w:rPr>
        <w:t xml:space="preserve">         </w:t>
      </w:r>
      <w:r>
        <w:rPr>
          <w:rFonts w:ascii="Times New Roman" w:hAnsi="Times New Roman"/>
          <w:sz w:val="24"/>
          <w:szCs w:val="24"/>
          <w:u w:val="none"/>
        </w:rPr>
        <w:t xml:space="preserve">项目</w:t>
      </w:r>
      <w:r>
        <w:rPr>
          <w:rFonts w:hint="eastAsia" w:ascii="MS Mincho" w:hAnsi="MS Mincho" w:eastAsia="MS Mincho" w:cs="MS Mincho"/>
          <w:spacing w:val="-20"/>
          <w:sz w:val="24"/>
          <w:szCs w:val="24"/>
          <w:u w:val="none"/>
        </w:rPr>
        <w:t xml:space="preserve">☐</w:t>
      </w:r>
      <w:r>
        <w:rPr>
          <w:rFonts w:ascii="Times New Roman" w:hAnsi="Times New Roman"/>
          <w:sz w:val="24"/>
          <w:szCs w:val="24"/>
          <w:u w:val="none"/>
        </w:rPr>
        <w:t xml:space="preserve">公开招标</w:t>
      </w:r>
      <w:r>
        <w:rPr>
          <w:rFonts w:hint="eastAsia" w:ascii="MS Mincho" w:hAnsi="MS Mincho" w:eastAsia="MS Mincho" w:cs="MS Mincho"/>
          <w:spacing w:val="-20"/>
          <w:sz w:val="24"/>
          <w:szCs w:val="24"/>
          <w:u w:val="none"/>
        </w:rPr>
        <w:t xml:space="preserve">☐</w:t>
      </w:r>
      <w:r>
        <w:rPr>
          <w:rFonts w:ascii="Times New Roman" w:hAnsi="Times New Roman"/>
          <w:sz w:val="24"/>
          <w:szCs w:val="24"/>
          <w:u w:val="none"/>
        </w:rPr>
        <w:t xml:space="preserve">竞争性谈判</w:t>
      </w:r>
      <w:r>
        <w:rPr>
          <w:rFonts w:hint="eastAsia" w:ascii="MS Mincho" w:hAnsi="MS Mincho" w:eastAsia="MS Mincho" w:cs="MS Mincho"/>
          <w:spacing w:val="-20"/>
          <w:sz w:val="24"/>
          <w:szCs w:val="24"/>
          <w:u w:val="none"/>
        </w:rPr>
        <w:t xml:space="preserve">☐</w:t>
      </w:r>
      <w:r>
        <w:rPr>
          <w:rFonts w:ascii="Times New Roman" w:hAnsi="Times New Roman"/>
          <w:sz w:val="24"/>
          <w:szCs w:val="24"/>
          <w:u w:val="none"/>
        </w:rPr>
        <w:t xml:space="preserve">竞争性磋商</w:t>
      </w:r>
      <w:r>
        <w:rPr>
          <w:rFonts w:hint="eastAsia" w:ascii="MS Mincho" w:hAnsi="MS Mincho" w:eastAsia="MS Mincho" w:cs="MS Mincho"/>
          <w:spacing w:val="-20"/>
          <w:sz w:val="24"/>
          <w:szCs w:val="24"/>
          <w:u w:val="none"/>
        </w:rPr>
        <w:t xml:space="preserve">☐</w:t>
      </w:r>
      <w:r>
        <w:rPr>
          <w:rFonts w:ascii="Times New Roman" w:hAnsi="Times New Roman"/>
          <w:sz w:val="24"/>
          <w:szCs w:val="24"/>
          <w:u w:val="none"/>
        </w:rPr>
        <w:t xml:space="preserve">单一来源谈判</w:t>
      </w:r>
      <w:r>
        <w:rPr>
          <w:rFonts w:hint="eastAsia" w:ascii="MS Mincho" w:hAnsi="MS Mincho" w:eastAsia="MS Mincho" w:cs="MS Mincho"/>
          <w:spacing w:val="-20"/>
          <w:sz w:val="24"/>
          <w:szCs w:val="24"/>
          <w:u w:val="none"/>
        </w:rPr>
        <w:t xml:space="preserve">☐</w:t>
      </w:r>
      <w:r>
        <w:rPr>
          <w:rFonts w:ascii="Times New Roman" w:hAnsi="Times New Roman"/>
          <w:sz w:val="24"/>
          <w:szCs w:val="24"/>
          <w:u w:val="none"/>
        </w:rPr>
        <w:t xml:space="preserve">询价采购的结果，签署本合同。</w:t>
      </w:r>
      <w:r>
        <w:rPr>
          <w:rFonts w:ascii="Times New Roman" w:hAnsi="Times New Roman"/>
          <w:b/>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一、采购标的</w:t>
      </w:r>
      <w:r>
        <w:rPr>
          <w:rFonts w:ascii="Times New Roman" w:hAnsi="Times New Roman"/>
          <w:b/>
          <w:sz w:val="24"/>
          <w:szCs w:val="24"/>
          <w:u w:val="none"/>
        </w:rPr>
      </w:r>
      <w:r/>
    </w:p>
    <w:p>
      <w:pPr>
        <w:pStyle w:val="1104"/>
        <w:ind w:firstLine="360"/>
        <w:spacing w:line="380" w:lineRule="exact"/>
        <w:rPr>
          <w:rFonts w:ascii="Times New Roman" w:hAnsi="Times New Roman"/>
          <w:sz w:val="24"/>
          <w:szCs w:val="24"/>
          <w:u w:val="none"/>
        </w:rPr>
      </w:pPr>
      <w:r>
        <w:rPr>
          <w:rFonts w:ascii="Times New Roman" w:hAnsi="Times New Roman"/>
          <w:sz w:val="24"/>
          <w:szCs w:val="24"/>
          <w:u w:val="none"/>
        </w:rPr>
        <w:t xml:space="preserve">1.1 服务名称</w:t>
      </w:r>
      <w:r>
        <w:rPr>
          <w:rFonts w:ascii="Times New Roman" w:hAnsi="Times New Roman"/>
          <w:sz w:val="24"/>
          <w:szCs w:val="24"/>
          <w:u w:val="none"/>
        </w:rPr>
      </w:r>
      <w:r/>
    </w:p>
    <w:p>
      <w:pPr>
        <w:pStyle w:val="1104"/>
        <w:spacing w:line="380" w:lineRule="exact"/>
        <w:rPr>
          <w:rFonts w:hAnsi="宋体"/>
          <w:sz w:val="24"/>
          <w:szCs w:val="24"/>
          <w:u w:val="single"/>
        </w:rPr>
      </w:pPr>
      <w:r>
        <w:rPr>
          <w:rFonts w:hint="eastAsia" w:hAnsi="宋体"/>
          <w:sz w:val="24"/>
          <w:szCs w:val="24"/>
          <w:u w:val="single"/>
          <w:lang w:val="en-US" w:eastAsia="zh-CN"/>
        </w:rPr>
        <w:t xml:space="preserve">                                                    </w:t>
      </w:r>
      <w:r>
        <w:rPr>
          <w:rFonts w:hAnsi="宋体"/>
          <w:sz w:val="24"/>
          <w:szCs w:val="24"/>
          <w:u w:val="single"/>
        </w:rPr>
      </w:r>
      <w:r/>
    </w:p>
    <w:p>
      <w:pPr>
        <w:pStyle w:val="1104"/>
        <w:ind w:firstLine="360"/>
        <w:spacing w:line="380" w:lineRule="exact"/>
        <w:rPr>
          <w:rFonts w:ascii="Times New Roman" w:hAnsi="Times New Roman"/>
          <w:sz w:val="24"/>
          <w:szCs w:val="24"/>
          <w:u w:val="none"/>
        </w:rPr>
      </w:pPr>
      <w:r>
        <w:rPr>
          <w:rFonts w:ascii="Times New Roman" w:hAnsi="Times New Roman"/>
          <w:sz w:val="24"/>
          <w:szCs w:val="24"/>
          <w:u w:val="none"/>
        </w:rPr>
        <w:t xml:space="preserve">1.2 服务范围、内容及服务要求</w:t>
      </w:r>
      <w:r>
        <w:rPr>
          <w:rFonts w:ascii="Times New Roman" w:hAnsi="Times New Roman"/>
          <w:sz w:val="24"/>
          <w:szCs w:val="24"/>
          <w:u w:val="none"/>
        </w:rPr>
      </w:r>
      <w:r/>
    </w:p>
    <w:p>
      <w:pPr>
        <w:pStyle w:val="1104"/>
        <w:jc w:val="left"/>
        <w:spacing w:line="380" w:lineRule="exact"/>
        <w:rPr>
          <w:rFonts w:hAnsi="宋体"/>
          <w:sz w:val="24"/>
          <w:szCs w:val="24"/>
          <w:u w:val="none"/>
        </w:rPr>
      </w:pPr>
      <w:r>
        <w:rPr>
          <w:rFonts w:hAnsi="宋体"/>
          <w:sz w:val="24"/>
          <w:szCs w:val="24"/>
          <w:u w:val="single"/>
        </w:rPr>
        <w:t xml:space="preserve">                                                                         </w:t>
      </w:r>
      <w:r>
        <w:rPr>
          <w:rFonts w:hAnsi="宋体"/>
          <w:sz w:val="24"/>
          <w:szCs w:val="24"/>
          <w:u w:val="none"/>
        </w:rPr>
        <w:t xml:space="preserve"> </w:t>
      </w:r>
      <w:r>
        <w:rPr>
          <w:rFonts w:hAnsi="宋体"/>
          <w:sz w:val="24"/>
          <w:szCs w:val="24"/>
          <w:u w:val="none"/>
        </w:rPr>
      </w:r>
      <w:r/>
    </w:p>
    <w:p>
      <w:pPr>
        <w:pStyle w:val="1104"/>
        <w:ind w:firstLine="480"/>
        <w:jc w:val="left"/>
        <w:spacing w:line="380" w:lineRule="exact"/>
        <w:rPr>
          <w:rFonts w:ascii="Times New Roman" w:hAnsi="Times New Roman"/>
          <w:sz w:val="24"/>
          <w:szCs w:val="24"/>
          <w:u w:val="none"/>
        </w:rPr>
      </w:pPr>
      <w:r>
        <w:rPr>
          <w:rFonts w:ascii="Times New Roman" w:hAnsi="Times New Roman"/>
          <w:sz w:val="24"/>
          <w:szCs w:val="24"/>
          <w:u w:val="none"/>
        </w:rPr>
        <w:t xml:space="preserve">1.3 服务期限按照第</w:t>
      </w:r>
      <w:r>
        <w:rPr>
          <w:rFonts w:ascii="Times New Roman" w:hAnsi="Times New Roman"/>
          <w:sz w:val="24"/>
          <w:szCs w:val="24"/>
          <w:u w:val="single"/>
        </w:rPr>
        <w:t xml:space="preserve">     </w:t>
      </w:r>
      <w:r>
        <w:rPr>
          <w:rFonts w:ascii="Times New Roman" w:hAnsi="Times New Roman"/>
          <w:sz w:val="24"/>
          <w:szCs w:val="24"/>
          <w:u w:val="none"/>
        </w:rPr>
        <w:t xml:space="preserve">种方式明确</w:t>
      </w:r>
      <w:r>
        <w:rPr>
          <w:rFonts w:ascii="Times New Roman" w:hAnsi="Times New Roman"/>
          <w:sz w:val="24"/>
          <w:szCs w:val="24"/>
          <w:u w:val="none"/>
        </w:rPr>
      </w:r>
      <w:r/>
    </w:p>
    <w:p>
      <w:pPr>
        <w:pStyle w:val="1104"/>
        <w:ind w:firstLine="480"/>
        <w:jc w:val="left"/>
        <w:spacing w:line="380" w:lineRule="exact"/>
        <w:rPr>
          <w:rFonts w:ascii="Times New Roman" w:hAnsi="Times New Roman"/>
          <w:sz w:val="24"/>
          <w:szCs w:val="24"/>
          <w:u w:val="none"/>
        </w:rPr>
      </w:pPr>
      <w:r>
        <w:rPr>
          <w:rFonts w:ascii="Times New Roman" w:hAnsi="Times New Roman"/>
          <w:sz w:val="24"/>
          <w:szCs w:val="24"/>
          <w:u w:val="none"/>
        </w:rPr>
        <w:t xml:space="preserve">（</w:t>
      </w:r>
      <w:r>
        <w:rPr>
          <w:rFonts w:hint="eastAsia" w:ascii="Times New Roman" w:hAnsi="Times New Roman"/>
          <w:sz w:val="24"/>
          <w:szCs w:val="24"/>
          <w:u w:val="none"/>
        </w:rPr>
        <w:t xml:space="preserve">1）</w:t>
      </w:r>
      <w:r>
        <w:rPr>
          <w:rFonts w:ascii="Times New Roman" w:hAnsi="Times New Roman"/>
          <w:sz w:val="24"/>
          <w:szCs w:val="24"/>
          <w:u w:val="none"/>
        </w:rPr>
        <w:t xml:space="preserve">本合同服务期限自</w:t>
      </w:r>
      <w:r>
        <w:rPr>
          <w:rFonts w:ascii="Times New Roman" w:hAnsi="Times New Roman"/>
          <w:sz w:val="24"/>
          <w:szCs w:val="24"/>
          <w:u w:val="single"/>
        </w:rPr>
        <w:t xml:space="preserve">     </w:t>
      </w:r>
      <w:r>
        <w:rPr>
          <w:rFonts w:ascii="Times New Roman" w:hAnsi="Times New Roman"/>
          <w:sz w:val="24"/>
          <w:szCs w:val="24"/>
          <w:u w:val="none"/>
        </w:rPr>
        <w:t xml:space="preserve">年</w:t>
      </w:r>
      <w:r>
        <w:rPr>
          <w:rFonts w:ascii="Times New Roman" w:hAnsi="Times New Roman"/>
          <w:sz w:val="24"/>
          <w:szCs w:val="24"/>
          <w:u w:val="single"/>
        </w:rPr>
        <w:t xml:space="preserve">   </w:t>
      </w:r>
      <w:r>
        <w:rPr>
          <w:rFonts w:ascii="Times New Roman" w:hAnsi="Times New Roman"/>
          <w:sz w:val="24"/>
          <w:szCs w:val="24"/>
          <w:u w:val="none"/>
        </w:rPr>
        <w:t xml:space="preserve">月</w:t>
      </w:r>
      <w:r>
        <w:rPr>
          <w:rFonts w:ascii="Times New Roman" w:hAnsi="Times New Roman"/>
          <w:sz w:val="24"/>
          <w:szCs w:val="24"/>
          <w:u w:val="single"/>
        </w:rPr>
        <w:t xml:space="preserve">   </w:t>
      </w:r>
      <w:r>
        <w:rPr>
          <w:rFonts w:ascii="Times New Roman" w:hAnsi="Times New Roman"/>
          <w:sz w:val="24"/>
          <w:szCs w:val="24"/>
          <w:u w:val="none"/>
        </w:rPr>
        <w:t xml:space="preserve">日起，至</w:t>
      </w:r>
      <w:r>
        <w:rPr>
          <w:rFonts w:ascii="Times New Roman" w:hAnsi="Times New Roman"/>
          <w:sz w:val="24"/>
          <w:szCs w:val="24"/>
          <w:u w:val="single"/>
        </w:rPr>
        <w:t xml:space="preserve">     </w:t>
      </w:r>
      <w:r>
        <w:rPr>
          <w:rFonts w:ascii="Times New Roman" w:hAnsi="Times New Roman"/>
          <w:sz w:val="24"/>
          <w:szCs w:val="24"/>
          <w:u w:val="none"/>
        </w:rPr>
        <w:t xml:space="preserve">年</w:t>
      </w:r>
      <w:r>
        <w:rPr>
          <w:rFonts w:ascii="Times New Roman" w:hAnsi="Times New Roman"/>
          <w:sz w:val="24"/>
          <w:szCs w:val="24"/>
          <w:u w:val="single"/>
        </w:rPr>
        <w:t xml:space="preserve">   </w:t>
      </w:r>
      <w:r>
        <w:rPr>
          <w:rFonts w:ascii="Times New Roman" w:hAnsi="Times New Roman"/>
          <w:sz w:val="24"/>
          <w:szCs w:val="24"/>
          <w:u w:val="none"/>
        </w:rPr>
        <w:t xml:space="preserve">月</w:t>
      </w:r>
      <w:r>
        <w:rPr>
          <w:rFonts w:ascii="Times New Roman" w:hAnsi="Times New Roman"/>
          <w:sz w:val="24"/>
          <w:szCs w:val="24"/>
          <w:u w:val="single"/>
        </w:rPr>
        <w:t xml:space="preserve">   </w:t>
      </w:r>
      <w:r>
        <w:rPr>
          <w:rFonts w:ascii="Times New Roman" w:hAnsi="Times New Roman"/>
          <w:sz w:val="24"/>
          <w:szCs w:val="24"/>
          <w:u w:val="none"/>
        </w:rPr>
        <w:t xml:space="preserve">日止。</w:t>
      </w:r>
      <w:r>
        <w:rPr>
          <w:rFonts w:ascii="Times New Roman" w:hAnsi="Times New Roman"/>
          <w:sz w:val="24"/>
          <w:szCs w:val="24"/>
          <w:u w:val="none"/>
        </w:rPr>
      </w:r>
      <w:r/>
    </w:p>
    <w:p>
      <w:pPr>
        <w:pStyle w:val="1104"/>
        <w:ind w:firstLine="480"/>
        <w:jc w:val="left"/>
        <w:spacing w:line="380" w:lineRule="exact"/>
        <w:rPr>
          <w:rFonts w:ascii="Times New Roman" w:hAnsi="Times New Roman" w:eastAsia="方正仿宋_GBK"/>
          <w:sz w:val="30"/>
          <w:szCs w:val="30"/>
        </w:rPr>
      </w:pPr>
      <w:r>
        <w:rPr>
          <w:rFonts w:ascii="Times New Roman" w:hAnsi="Times New Roman"/>
          <w:sz w:val="24"/>
          <w:szCs w:val="24"/>
          <w:u w:val="none"/>
        </w:rPr>
        <w:t xml:space="preserve">（2</w:t>
      </w:r>
      <w:r>
        <w:rPr>
          <w:rFonts w:hint="eastAsia" w:ascii="Times New Roman" w:hAnsi="Times New Roman"/>
          <w:sz w:val="24"/>
          <w:szCs w:val="24"/>
          <w:u w:val="none"/>
        </w:rPr>
        <w:t xml:space="preserve">）</w:t>
      </w:r>
      <w:r>
        <w:rPr>
          <w:rFonts w:ascii="Times New Roman" w:hAnsi="Times New Roman"/>
          <w:sz w:val="24"/>
          <w:szCs w:val="24"/>
          <w:u w:val="none"/>
        </w:rPr>
        <w:t xml:space="preserve">本合同服务期限自签订合同之日起，至</w:t>
      </w:r>
      <w:r>
        <w:rPr>
          <w:rFonts w:ascii="Times New Roman" w:hAnsi="Times New Roman"/>
          <w:sz w:val="24"/>
          <w:szCs w:val="24"/>
          <w:u w:val="single"/>
        </w:rPr>
        <w:t xml:space="preserve">     </w:t>
      </w:r>
      <w:r>
        <w:rPr>
          <w:rFonts w:ascii="Times New Roman" w:hAnsi="Times New Roman"/>
          <w:sz w:val="24"/>
          <w:szCs w:val="24"/>
          <w:u w:val="none"/>
        </w:rPr>
        <w:t xml:space="preserve">年</w:t>
      </w:r>
      <w:r>
        <w:rPr>
          <w:rFonts w:ascii="Times New Roman" w:hAnsi="Times New Roman"/>
          <w:sz w:val="24"/>
          <w:szCs w:val="24"/>
          <w:u w:val="single"/>
        </w:rPr>
        <w:t xml:space="preserve">   </w:t>
      </w:r>
      <w:r>
        <w:rPr>
          <w:rFonts w:ascii="Times New Roman" w:hAnsi="Times New Roman"/>
          <w:sz w:val="24"/>
          <w:szCs w:val="24"/>
          <w:u w:val="none"/>
        </w:rPr>
        <w:t xml:space="preserve">月</w:t>
      </w:r>
      <w:r>
        <w:rPr>
          <w:rFonts w:ascii="Times New Roman" w:hAnsi="Times New Roman"/>
          <w:sz w:val="24"/>
          <w:szCs w:val="24"/>
          <w:u w:val="single"/>
        </w:rPr>
        <w:t xml:space="preserve">   </w:t>
      </w:r>
      <w:r>
        <w:rPr>
          <w:rFonts w:ascii="Times New Roman" w:hAnsi="Times New Roman"/>
          <w:sz w:val="24"/>
          <w:szCs w:val="24"/>
          <w:u w:val="none"/>
        </w:rPr>
        <w:t xml:space="preserve">日止。</w:t>
      </w:r>
      <w:r>
        <w:rPr>
          <w:rFonts w:ascii="Times New Roman" w:hAnsi="Times New Roman" w:eastAsia="方正仿宋_GBK"/>
          <w:sz w:val="30"/>
          <w:szCs w:val="30"/>
        </w:rPr>
      </w:r>
      <w:r/>
    </w:p>
    <w:p>
      <w:pPr>
        <w:pStyle w:val="1104"/>
        <w:ind w:firstLine="480"/>
        <w:jc w:val="left"/>
        <w:spacing w:line="380" w:lineRule="exact"/>
        <w:rPr>
          <w:rFonts w:hint="eastAsia" w:ascii="Times New Roman" w:hAnsi="Times New Roman"/>
          <w:sz w:val="24"/>
          <w:szCs w:val="24"/>
          <w:u w:val="single"/>
        </w:rPr>
      </w:pPr>
      <w:r>
        <w:rPr>
          <w:rFonts w:ascii="Times New Roman" w:hAnsi="Times New Roman"/>
          <w:sz w:val="24"/>
          <w:szCs w:val="24"/>
          <w:u w:val="none"/>
        </w:rPr>
        <w:t xml:space="preserve">（3</w:t>
      </w:r>
      <w:r>
        <w:rPr>
          <w:rFonts w:hint="eastAsia" w:ascii="Times New Roman" w:hAnsi="Times New Roman"/>
          <w:sz w:val="24"/>
          <w:szCs w:val="24"/>
          <w:u w:val="none"/>
        </w:rPr>
        <w:t xml:space="preserve">）</w:t>
      </w:r>
      <w:r>
        <w:rPr>
          <w:rFonts w:ascii="Times New Roman" w:hAnsi="Times New Roman"/>
          <w:sz w:val="24"/>
          <w:szCs w:val="24"/>
          <w:u w:val="none"/>
        </w:rPr>
        <w:t xml:space="preserve">本合同服务期限自</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t xml:space="preserve">年</w:t>
      </w:r>
      <w:r>
        <w:rPr>
          <w:rFonts w:ascii="Times New Roman" w:hAnsi="Times New Roman"/>
          <w:sz w:val="24"/>
          <w:szCs w:val="24"/>
          <w:u w:val="single"/>
        </w:rPr>
        <w:t xml:space="preserve">   </w:t>
      </w:r>
      <w:r>
        <w:rPr>
          <w:rFonts w:ascii="Times New Roman" w:hAnsi="Times New Roman"/>
          <w:sz w:val="24"/>
          <w:szCs w:val="24"/>
          <w:u w:val="none"/>
        </w:rPr>
        <w:t xml:space="preserve">月</w:t>
      </w:r>
      <w:r>
        <w:rPr>
          <w:rFonts w:ascii="Times New Roman" w:hAnsi="Times New Roman"/>
          <w:sz w:val="24"/>
          <w:szCs w:val="24"/>
          <w:u w:val="single"/>
        </w:rPr>
        <w:t xml:space="preserve">   </w:t>
      </w:r>
      <w:r>
        <w:rPr>
          <w:rFonts w:ascii="Times New Roman" w:hAnsi="Times New Roman"/>
          <w:sz w:val="24"/>
          <w:szCs w:val="24"/>
          <w:u w:val="none"/>
        </w:rPr>
        <w:t xml:space="preserve">日起，至</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t xml:space="preserve">止。</w:t>
      </w:r>
      <w:r>
        <w:rPr>
          <w:rFonts w:hint="eastAsia" w:ascii="Times New Roman" w:hAnsi="Times New Roman"/>
          <w:sz w:val="24"/>
          <w:szCs w:val="24"/>
          <w:u w:val="single"/>
        </w:rPr>
      </w:r>
      <w:r/>
    </w:p>
    <w:p>
      <w:pPr>
        <w:pStyle w:val="1104"/>
        <w:ind w:firstLine="352"/>
        <w:spacing w:line="380" w:lineRule="exact"/>
        <w:rPr>
          <w:rFonts w:ascii="Times New Roman" w:hAnsi="Times New Roman"/>
          <w:sz w:val="24"/>
          <w:szCs w:val="24"/>
          <w:u w:val="none"/>
        </w:rPr>
      </w:pPr>
      <w:r>
        <w:rPr>
          <w:rFonts w:hint="eastAsia" w:ascii="Times New Roman" w:hAnsi="Times New Roman"/>
          <w:sz w:val="24"/>
          <w:szCs w:val="24"/>
          <w:u w:val="none"/>
        </w:rPr>
        <w:t xml:space="preserve">1</w:t>
      </w:r>
      <w:r>
        <w:rPr>
          <w:rFonts w:ascii="Times New Roman" w:hAnsi="Times New Roman"/>
          <w:sz w:val="24"/>
          <w:szCs w:val="24"/>
          <w:u w:val="none"/>
        </w:rPr>
        <w:t xml:space="preserve">.4服务地点（域）</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本合同约定的服务地点（域）：</w:t>
      </w:r>
      <w:r>
        <w:rPr>
          <w:rFonts w:hAnsi="宋体"/>
          <w:sz w:val="24"/>
          <w:szCs w:val="24"/>
          <w:u w:val="single"/>
        </w:rPr>
        <w:t xml:space="preserve">                  </w:t>
      </w:r>
      <w:r>
        <w:rPr>
          <w:rFonts w:ascii="Times New Roman" w:hAnsi="Times New Roman"/>
          <w:sz w:val="24"/>
          <w:szCs w:val="24"/>
          <w:u w:val="none"/>
        </w:rPr>
        <w:t xml:space="preserve">。                                                               </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二、合同金额</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single"/>
        </w:rPr>
      </w:pPr>
      <w:r>
        <w:rPr>
          <w:rFonts w:ascii="Times New Roman" w:hAnsi="Times New Roman"/>
          <w:sz w:val="24"/>
          <w:szCs w:val="24"/>
          <w:u w:val="none"/>
        </w:rPr>
        <w:t xml:space="preserve">2.1本合同金额按照第</w:t>
      </w:r>
      <w:r>
        <w:rPr>
          <w:rFonts w:ascii="Times New Roman" w:hAnsi="Times New Roman"/>
          <w:sz w:val="24"/>
          <w:szCs w:val="24"/>
          <w:u w:val="single"/>
        </w:rPr>
        <w:t xml:space="preserve">     </w:t>
      </w:r>
      <w:r>
        <w:rPr>
          <w:rFonts w:ascii="Times New Roman" w:hAnsi="Times New Roman"/>
          <w:sz w:val="24"/>
          <w:szCs w:val="24"/>
          <w:u w:val="none"/>
        </w:rPr>
        <w:t xml:space="preserve">种方式明确：</w:t>
      </w:r>
      <w:r>
        <w:rPr>
          <w:rFonts w:ascii="Times New Roman" w:hAnsi="Times New Roman"/>
          <w:sz w:val="24"/>
          <w:szCs w:val="24"/>
          <w:u w:val="singl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(1)本合同为固定总价合同，合同金额（含税）为人民币</w:t>
      </w:r>
      <w:r>
        <w:rPr>
          <w:rFonts w:ascii="Times New Roman" w:hAnsi="Times New Roman"/>
          <w:sz w:val="24"/>
          <w:szCs w:val="24"/>
          <w:u w:val="single"/>
        </w:rPr>
        <w:t xml:space="preserve">         </w:t>
      </w:r>
      <w:r>
        <w:rPr>
          <w:rFonts w:hint="eastAsia" w:ascii="Times New Roman" w:hAnsi="Times New Roman"/>
          <w:sz w:val="24"/>
          <w:szCs w:val="24"/>
          <w:u w:val="none"/>
        </w:rPr>
        <w:t xml:space="preserve">整</w:t>
      </w:r>
      <w:r>
        <w:rPr>
          <w:rFonts w:ascii="Times New Roman" w:hAnsi="Times New Roman"/>
          <w:sz w:val="24"/>
          <w:szCs w:val="24"/>
          <w:u w:val="none"/>
        </w:rPr>
        <w:t xml:space="preserve">，（￥</w:t>
      </w:r>
      <w:r>
        <w:rPr>
          <w:rFonts w:ascii="Times New Roman" w:hAnsi="Times New Roman"/>
          <w:sz w:val="24"/>
          <w:szCs w:val="24"/>
          <w:u w:val="single"/>
        </w:rPr>
        <w:t xml:space="preserve">          </w:t>
      </w:r>
      <w:r>
        <w:rPr>
          <w:rFonts w:ascii="Times New Roman" w:hAnsi="Times New Roman"/>
          <w:sz w:val="24"/>
          <w:szCs w:val="24"/>
          <w:u w:val="none"/>
        </w:rPr>
        <w:t xml:space="preserve">整）。</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single"/>
        </w:rPr>
      </w:pPr>
      <w:r>
        <w:rPr>
          <w:rFonts w:ascii="Times New Roman" w:hAnsi="Times New Roman"/>
          <w:sz w:val="24"/>
          <w:szCs w:val="24"/>
          <w:u w:val="none"/>
        </w:rPr>
        <w:t xml:space="preserve">(2)本合同为固定单价合同，本项目预算金额为人民币</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t xml:space="preserve">整（￥</w:t>
      </w:r>
      <w:r>
        <w:rPr>
          <w:rFonts w:ascii="Times New Roman" w:hAnsi="Times New Roman"/>
          <w:sz w:val="24"/>
          <w:szCs w:val="24"/>
          <w:u w:val="single"/>
        </w:rPr>
        <w:t xml:space="preserve">          </w:t>
      </w:r>
      <w:r>
        <w:rPr>
          <w:rFonts w:ascii="Times New Roman" w:hAnsi="Times New Roman"/>
          <w:sz w:val="24"/>
          <w:szCs w:val="24"/>
          <w:u w:val="none"/>
        </w:rPr>
        <w:t xml:space="preserve">整），合同实施过程中单价不予调整，结算的服务费用以最终实际发生的服务数量为准。服务单价确定方式：</w:t>
      </w:r>
      <w:r>
        <w:rPr>
          <w:rFonts w:hAnsi="宋体"/>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single"/>
        </w:rPr>
      </w:r>
      <w:r/>
    </w:p>
    <w:p>
      <w:pPr>
        <w:pStyle w:val="1104"/>
        <w:ind w:firstLine="352"/>
        <w:spacing w:line="380" w:lineRule="exact"/>
        <w:rPr>
          <w:rFonts w:hAnsi="宋体"/>
          <w:sz w:val="24"/>
          <w:szCs w:val="24"/>
          <w:u w:val="single"/>
        </w:rPr>
      </w:pPr>
      <w:r>
        <w:rPr>
          <w:rFonts w:ascii="Times New Roman" w:hAnsi="Times New Roman"/>
          <w:sz w:val="24"/>
          <w:szCs w:val="24"/>
          <w:u w:val="none"/>
        </w:rPr>
        <w:t xml:space="preserve">(3)本合同为其他非固定总价合同，本项目预算金额为人民币</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t xml:space="preserve">整（￥</w:t>
      </w:r>
      <w:r>
        <w:rPr>
          <w:rFonts w:ascii="Times New Roman" w:hAnsi="Times New Roman"/>
          <w:sz w:val="24"/>
          <w:szCs w:val="24"/>
          <w:u w:val="single"/>
        </w:rPr>
        <w:t xml:space="preserve">          </w:t>
      </w:r>
      <w:r>
        <w:rPr>
          <w:rFonts w:ascii="Times New Roman" w:hAnsi="Times New Roman"/>
          <w:sz w:val="24"/>
          <w:szCs w:val="24"/>
          <w:u w:val="none"/>
        </w:rPr>
        <w:t xml:space="preserve">整），服务费用计算方式</w:t>
      </w:r>
      <w:r>
        <w:rPr>
          <w:rFonts w:ascii="Times New Roman" w:hAnsi="Times New Roman"/>
          <w:sz w:val="24"/>
          <w:szCs w:val="24"/>
        </w:rPr>
        <w:t xml:space="preserve">：</w:t>
      </w:r>
      <w:r>
        <w:rPr>
          <w:rFonts w:hAnsi="宋体"/>
          <w:sz w:val="24"/>
          <w:szCs w:val="24"/>
          <w:u w:val="single"/>
        </w:rPr>
        <w:t xml:space="preserve">                                         </w:t>
      </w:r>
      <w:r>
        <w:rPr>
          <w:rFonts w:hAnsi="宋体"/>
          <w:sz w:val="24"/>
          <w:szCs w:val="24"/>
          <w:u w:val="single"/>
        </w:rPr>
      </w:r>
      <w:r/>
    </w:p>
    <w:p>
      <w:pPr>
        <w:pStyle w:val="1104"/>
        <w:jc w:val="left"/>
        <w:spacing w:line="380" w:lineRule="exact"/>
        <w:rPr>
          <w:rFonts w:hAnsi="宋体"/>
          <w:sz w:val="24"/>
          <w:szCs w:val="24"/>
          <w:u w:val="single"/>
        </w:rPr>
      </w:pPr>
      <w:r>
        <w:rPr>
          <w:rFonts w:hAnsi="宋体"/>
          <w:sz w:val="24"/>
          <w:szCs w:val="24"/>
          <w:u w:val="single"/>
        </w:rPr>
        <w:t xml:space="preserve">                                                                         </w:t>
      </w:r>
      <w:r>
        <w:rPr>
          <w:rFonts w:hAnsi="宋体"/>
          <w:sz w:val="24"/>
          <w:szCs w:val="24"/>
          <w:u w:val="singl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2.2关于合同金额计算的补充约定事项：</w:t>
      </w:r>
      <w:r>
        <w:rPr>
          <w:rFonts w:hAnsi="宋体"/>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三、合同履行</w:t>
      </w:r>
      <w:r>
        <w:rPr>
          <w:rFonts w:ascii="Times New Roman" w:hAnsi="Times New Roman"/>
          <w:b/>
          <w:sz w:val="24"/>
          <w:szCs w:val="24"/>
          <w:u w:val="none"/>
        </w:rPr>
      </w:r>
      <w:r/>
    </w:p>
    <w:p>
      <w:pPr>
        <w:pStyle w:val="1104"/>
        <w:ind w:firstLine="352"/>
        <w:spacing w:line="380" w:lineRule="exact"/>
        <w:rPr>
          <w:rFonts w:ascii="Times New Roman" w:hAnsi="Times New Roman"/>
          <w:b/>
          <w:sz w:val="24"/>
          <w:szCs w:val="24"/>
          <w:u w:val="none"/>
        </w:rPr>
      </w:pPr>
      <w:r>
        <w:rPr>
          <w:rFonts w:ascii="Times New Roman" w:hAnsi="Times New Roman"/>
          <w:sz w:val="24"/>
          <w:szCs w:val="24"/>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single"/>
        </w:rPr>
      </w:pPr>
      <w:r>
        <w:rPr>
          <w:rFonts w:ascii="Times New Roman" w:hAnsi="Times New Roman"/>
          <w:sz w:val="24"/>
          <w:szCs w:val="24"/>
          <w:u w:val="none"/>
        </w:rPr>
        <w:t xml:space="preserve">3.2补充条款：</w:t>
      </w:r>
      <w:r>
        <w:rPr>
          <w:rFonts w:hAnsi="宋体"/>
          <w:sz w:val="24"/>
          <w:szCs w:val="24"/>
          <w:u w:val="single"/>
        </w:rPr>
        <w:t xml:space="preserve">                                                  　    </w:t>
      </w:r>
      <w:r>
        <w:rPr>
          <w:rFonts w:ascii="Times New Roman" w:hAnsi="Times New Roman"/>
          <w:sz w:val="24"/>
          <w:szCs w:val="24"/>
          <w:u w:val="singl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四、服务成果内容和形式</w:t>
      </w:r>
      <w:r>
        <w:rPr>
          <w:rFonts w:ascii="Times New Roman" w:hAnsi="Times New Roman"/>
          <w:b/>
          <w:sz w:val="24"/>
          <w:szCs w:val="24"/>
          <w:u w:val="none"/>
        </w:rPr>
      </w:r>
      <w:r/>
    </w:p>
    <w:p>
      <w:pPr>
        <w:pStyle w:val="1104"/>
        <w:ind w:firstLine="352"/>
        <w:spacing w:line="380" w:lineRule="exact"/>
        <w:rPr>
          <w:rFonts w:hint="eastAsia" w:ascii="Times New Roman" w:hAnsi="Times New Roman"/>
          <w:sz w:val="24"/>
          <w:szCs w:val="24"/>
          <w:u w:val="none"/>
        </w:rPr>
      </w:pPr>
      <w:r>
        <w:rPr>
          <w:rFonts w:ascii="Times New Roman" w:hAnsi="Times New Roman"/>
          <w:sz w:val="24"/>
          <w:szCs w:val="24"/>
          <w:u w:val="none"/>
        </w:rPr>
        <w:t xml:space="preserve">4.1本合同应提交的成果内容、完成期限、成果形式及相关要求：</w:t>
      </w:r>
      <w:r>
        <w:rPr>
          <w:rFonts w:hint="eastAsia" w:ascii="Times New Roman" w:hAnsi="Times New Roman"/>
          <w:sz w:val="24"/>
          <w:szCs w:val="24"/>
          <w:u w:val="none"/>
        </w:rPr>
      </w:r>
      <w:r/>
    </w:p>
    <w:p>
      <w:pPr>
        <w:pStyle w:val="1055"/>
        <w:rPr>
          <w:rFonts w:hint="eastAsia"/>
          <w:sz w:val="24"/>
          <w:szCs w:val="24"/>
          <w:u w:val="single"/>
        </w:rPr>
      </w:pPr>
      <w:r>
        <w:rPr>
          <w:sz w:val="24"/>
          <w:szCs w:val="24"/>
          <w:u w:val="none"/>
        </w:rPr>
        <w:t xml:space="preserve">  </w:t>
      </w:r>
      <w:r>
        <w:rPr>
          <w:sz w:val="24"/>
          <w:szCs w:val="24"/>
          <w:u w:val="single"/>
        </w:rPr>
        <w:t xml:space="preserve">                                                  </w:t>
      </w:r>
      <w:r>
        <w:rPr>
          <w:rFonts w:hint="eastAsia"/>
          <w:sz w:val="24"/>
          <w:szCs w:val="24"/>
          <w:u w:val="single"/>
        </w:rPr>
      </w:r>
      <w:r/>
    </w:p>
    <w:p>
      <w:pPr>
        <w:pStyle w:val="1104"/>
        <w:ind w:firstLine="354"/>
        <w:spacing w:line="380" w:lineRule="exact"/>
        <w:rPr>
          <w:rFonts w:hint="eastAsia" w:ascii="Times New Roman" w:hAnsi="Times New Roman"/>
          <w:b/>
          <w:sz w:val="24"/>
          <w:szCs w:val="24"/>
          <w:u w:val="none"/>
        </w:rPr>
      </w:pPr>
      <w:r>
        <w:rPr>
          <w:rFonts w:ascii="Times New Roman" w:hAnsi="Times New Roman"/>
          <w:b/>
          <w:sz w:val="24"/>
          <w:szCs w:val="24"/>
          <w:u w:val="none"/>
        </w:rPr>
        <w:t xml:space="preserve">五、履约验收</w:t>
      </w:r>
      <w:r>
        <w:rPr>
          <w:rFonts w:hint="eastAsia" w:ascii="Times New Roman" w:hAnsi="Times New Roman"/>
          <w:b/>
          <w:sz w:val="24"/>
          <w:szCs w:val="24"/>
          <w:u w:val="none"/>
        </w:rPr>
      </w:r>
      <w:r/>
    </w:p>
    <w:p>
      <w:pPr>
        <w:pStyle w:val="1055"/>
        <w:ind w:firstLine="352"/>
        <w:jc w:val="left"/>
        <w:spacing w:line="380" w:lineRule="exact"/>
        <w:rPr>
          <w:sz w:val="24"/>
          <w:szCs w:val="24"/>
          <w:u w:val="single"/>
        </w:rPr>
      </w:pPr>
      <w:r>
        <w:rPr>
          <w:rFonts w:hint="eastAsia"/>
          <w:sz w:val="24"/>
          <w:szCs w:val="24"/>
          <w:u w:val="none"/>
        </w:rPr>
        <w:t xml:space="preserve">5.1 本合同履约验收要求为（包括但不限于：履约验收的实施主体、验收时间、验收方式、验收内容和标准）</w:t>
      </w:r>
      <w:r>
        <w:rPr>
          <w:rFonts w:hint="eastAsia"/>
          <w:sz w:val="24"/>
          <w:szCs w:val="24"/>
          <w:u w:val="single"/>
        </w:rPr>
        <w:t xml:space="preserve">                                              </w:t>
      </w:r>
      <w:r>
        <w:rPr>
          <w:sz w:val="24"/>
          <w:szCs w:val="24"/>
          <w:u w:val="single"/>
        </w:rPr>
      </w:r>
      <w:r/>
    </w:p>
    <w:p>
      <w:pPr>
        <w:pStyle w:val="1055"/>
        <w:jc w:val="left"/>
        <w:spacing w:line="380" w:lineRule="exact"/>
        <w:rPr>
          <w:rFonts w:hint="eastAsia"/>
          <w:sz w:val="24"/>
          <w:szCs w:val="24"/>
          <w:u w:val="none"/>
        </w:rPr>
      </w:pPr>
      <w:r>
        <w:rPr>
          <w:rFonts w:hint="eastAsia"/>
          <w:sz w:val="24"/>
          <w:szCs w:val="24"/>
          <w:u w:val="single"/>
        </w:rPr>
        <w:t xml:space="preserve">                                                                        </w:t>
      </w:r>
      <w:r>
        <w:rPr>
          <w:rFonts w:hint="eastAsia"/>
          <w:sz w:val="24"/>
          <w:szCs w:val="24"/>
          <w:u w:val="none"/>
        </w:rPr>
        <w:t xml:space="preserve">。</w:t>
      </w:r>
      <w:r>
        <w:rPr>
          <w:rFonts w:hint="eastAsia"/>
          <w:sz w:val="24"/>
          <w:szCs w:val="24"/>
          <w:u w:val="none"/>
        </w:rPr>
      </w:r>
      <w:r/>
    </w:p>
    <w:p>
      <w:pPr>
        <w:pStyle w:val="1055"/>
        <w:ind w:firstLine="352"/>
        <w:spacing w:line="380" w:lineRule="exact"/>
        <w:rPr>
          <w:sz w:val="24"/>
          <w:szCs w:val="24"/>
          <w:u w:val="none"/>
        </w:rPr>
      </w:pPr>
      <w:r>
        <w:rPr>
          <w:rFonts w:hint="eastAsia"/>
          <w:sz w:val="24"/>
          <w:szCs w:val="24"/>
          <w:u w:val="none"/>
        </w:rPr>
        <w:t xml:space="preserve">5.2 甲方依据以上验收要求对乙方提供的相关服务进行阶段性验收（如有）及总体验收。</w:t>
      </w:r>
      <w:r>
        <w:rPr>
          <w:sz w:val="24"/>
          <w:szCs w:val="24"/>
          <w:u w:val="none"/>
        </w:rPr>
      </w:r>
      <w:r/>
    </w:p>
    <w:p>
      <w:pPr>
        <w:pStyle w:val="1055"/>
        <w:ind w:firstLine="352"/>
        <w:spacing w:line="380" w:lineRule="exact"/>
        <w:rPr>
          <w:sz w:val="24"/>
          <w:szCs w:val="24"/>
          <w:u w:val="none"/>
        </w:rPr>
      </w:pPr>
      <w:r>
        <w:rPr>
          <w:rFonts w:hint="eastAsia"/>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4"/>
          <w:szCs w:val="24"/>
          <w:u w:val="none"/>
        </w:rPr>
      </w:r>
      <w:r/>
    </w:p>
    <w:p>
      <w:pPr>
        <w:pStyle w:val="1055"/>
        <w:ind w:firstLine="354"/>
        <w:spacing w:line="380" w:lineRule="exact"/>
        <w:rPr>
          <w:i/>
          <w:color w:val="ff0000"/>
        </w:rPr>
      </w:pPr>
      <w:r>
        <w:rPr>
          <w:b/>
          <w:sz w:val="24"/>
          <w:szCs w:val="24"/>
          <w:u w:val="none"/>
        </w:rPr>
        <w:t xml:space="preserve">六、款项支付 </w:t>
      </w:r>
      <w:r>
        <w:rPr>
          <w:i/>
          <w:color w:val="ff0000"/>
        </w:rPr>
      </w:r>
      <w:r/>
    </w:p>
    <w:p>
      <w:pPr>
        <w:pStyle w:val="1055"/>
        <w:ind w:firstLine="352"/>
        <w:spacing w:line="380" w:lineRule="exact"/>
        <w:rPr>
          <w:sz w:val="24"/>
          <w:szCs w:val="24"/>
          <w:u w:val="none"/>
        </w:rPr>
      </w:pPr>
      <w:r>
        <w:rPr>
          <w:sz w:val="24"/>
          <w:szCs w:val="24"/>
          <w:u w:val="none"/>
        </w:rPr>
        <w:t xml:space="preserve">6.1 本合同款项采用以下第</w:t>
      </w:r>
      <w:r>
        <w:rPr>
          <w:sz w:val="24"/>
          <w:szCs w:val="24"/>
          <w:u w:val="single"/>
        </w:rPr>
        <w:t xml:space="preserve">    </w:t>
      </w:r>
      <w:r>
        <w:rPr>
          <w:sz w:val="24"/>
          <w:szCs w:val="24"/>
        </w:rPr>
        <w:t xml:space="preserve">种方式支付：</w:t>
      </w:r>
      <w:r>
        <w:rPr>
          <w:sz w:val="24"/>
          <w:szCs w:val="24"/>
          <w:u w:val="none"/>
        </w:rPr>
      </w:r>
      <w:r/>
    </w:p>
    <w:p>
      <w:pPr>
        <w:pStyle w:val="1055"/>
        <w:ind w:firstLine="352"/>
        <w:spacing w:line="380" w:lineRule="exact"/>
        <w:rPr>
          <w:sz w:val="24"/>
          <w:szCs w:val="24"/>
          <w:u w:val="none"/>
        </w:rPr>
      </w:pPr>
      <w:r>
        <w:rPr>
          <w:sz w:val="24"/>
          <w:szCs w:val="24"/>
          <w:u w:val="none"/>
        </w:rPr>
        <w:t xml:space="preserve">(1)</w:t>
      </w:r>
      <w:r>
        <w:rPr>
          <w:sz w:val="24"/>
          <w:szCs w:val="24"/>
          <w:u w:val="none"/>
        </w:rPr>
        <w:t xml:space="preserve"> 本合同款项分三期支付。</w:t>
      </w:r>
      <w:r>
        <w:rPr>
          <w:sz w:val="24"/>
          <w:szCs w:val="24"/>
          <w:u w:val="none"/>
        </w:rPr>
        <w:t xml:space="preserve">支付条件（时间）及支付金额如下：</w:t>
      </w:r>
      <w:r>
        <w:rPr>
          <w:sz w:val="24"/>
          <w:szCs w:val="24"/>
          <w:u w:val="none"/>
        </w:rPr>
      </w:r>
      <w:r/>
    </w:p>
    <w:p>
      <w:pPr>
        <w:pStyle w:val="1055"/>
        <w:ind w:firstLine="352"/>
        <w:spacing w:line="380" w:lineRule="exact"/>
        <w:rPr>
          <w:sz w:val="24"/>
          <w:szCs w:val="24"/>
          <w:u w:val="single"/>
        </w:rPr>
      </w:pPr>
      <w:r>
        <w:rPr>
          <w:sz w:val="24"/>
          <w:szCs w:val="24"/>
          <w:u w:val="none"/>
        </w:rPr>
        <w:t xml:space="preserve">第一期:合同签订后</w:t>
      </w:r>
      <w:r>
        <w:rPr>
          <w:rFonts w:hint="eastAsia"/>
          <w:sz w:val="24"/>
          <w:szCs w:val="24"/>
          <w:u w:val="single"/>
        </w:rPr>
        <w:t xml:space="preserve"> </w:t>
      </w:r>
      <w:r>
        <w:rPr>
          <w:sz w:val="24"/>
          <w:szCs w:val="24"/>
          <w:u w:val="single"/>
        </w:rPr>
        <w:t xml:space="preserve"> </w:t>
      </w:r>
      <w:r>
        <w:rPr>
          <w:sz w:val="24"/>
          <w:szCs w:val="24"/>
          <w:u w:val="none"/>
        </w:rPr>
        <w:t xml:space="preserve">个工作日内支付首付款，付款比例为合同金额的</w:t>
      </w:r>
      <w:r>
        <w:rPr>
          <w:sz w:val="24"/>
          <w:szCs w:val="24"/>
          <w:u w:val="single"/>
        </w:rPr>
        <w:t xml:space="preserve">    </w:t>
      </w:r>
      <w:r>
        <w:rPr>
          <w:rFonts w:hint="eastAsia"/>
          <w:sz w:val="24"/>
          <w:szCs w:val="24"/>
          <w:u w:val="none"/>
        </w:rPr>
        <w:t xml:space="preserve">%</w:t>
      </w:r>
      <w:r>
        <w:rPr>
          <w:sz w:val="24"/>
          <w:szCs w:val="24"/>
          <w:u w:val="none"/>
        </w:rPr>
        <w:t xml:space="preserve">,</w:t>
      </w:r>
      <w:r>
        <w:rPr>
          <w:sz w:val="24"/>
          <w:szCs w:val="24"/>
        </w:rPr>
        <w:t xml:space="preserve">计人民币</w:t>
      </w:r>
      <w:r>
        <w:rPr>
          <w:sz w:val="24"/>
          <w:szCs w:val="24"/>
          <w:u w:val="single"/>
        </w:rPr>
        <w:t xml:space="preserve">                     </w:t>
      </w:r>
      <w:r>
        <w:rPr>
          <w:sz w:val="24"/>
          <w:szCs w:val="24"/>
        </w:rPr>
        <w:t xml:space="preserve">整</w:t>
      </w:r>
      <w:r>
        <w:rPr>
          <w:sz w:val="24"/>
          <w:szCs w:val="24"/>
          <w:u w:val="none"/>
        </w:rPr>
        <w:t xml:space="preserve">（￥</w:t>
      </w:r>
      <w:r>
        <w:rPr>
          <w:sz w:val="24"/>
          <w:szCs w:val="24"/>
          <w:u w:val="single"/>
        </w:rPr>
        <w:t xml:space="preserve">             </w:t>
      </w:r>
      <w:r>
        <w:rPr>
          <w:sz w:val="24"/>
          <w:szCs w:val="24"/>
          <w:u w:val="none"/>
        </w:rPr>
        <w:t xml:space="preserve">整）</w:t>
      </w:r>
      <w:r>
        <w:rPr>
          <w:sz w:val="24"/>
          <w:szCs w:val="24"/>
        </w:rPr>
        <w:t xml:space="preserve">。</w:t>
      </w:r>
      <w:r>
        <w:rPr>
          <w:sz w:val="24"/>
          <w:szCs w:val="24"/>
          <w:u w:val="single"/>
        </w:rPr>
      </w:r>
      <w:r/>
    </w:p>
    <w:p>
      <w:pPr>
        <w:pStyle w:val="1055"/>
        <w:ind w:firstLine="352"/>
        <w:spacing w:line="380" w:lineRule="exact"/>
        <w:rPr>
          <w:sz w:val="24"/>
          <w:szCs w:val="24"/>
          <w:u w:val="single"/>
        </w:rPr>
      </w:pPr>
      <w:r>
        <w:rPr>
          <w:sz w:val="24"/>
          <w:szCs w:val="24"/>
          <w:u w:val="none"/>
        </w:rPr>
        <w:t xml:space="preserve">第二期：当</w:t>
      </w:r>
      <w:r>
        <w:rPr>
          <w:sz w:val="24"/>
          <w:szCs w:val="24"/>
          <w:u w:val="single"/>
        </w:rPr>
        <w:t xml:space="preserve">                         </w:t>
      </w:r>
      <w:r>
        <w:rPr>
          <w:sz w:val="24"/>
          <w:szCs w:val="24"/>
        </w:rPr>
        <w:t xml:space="preserve">时支付第二期款项，</w:t>
      </w:r>
      <w:r>
        <w:rPr>
          <w:sz w:val="24"/>
          <w:szCs w:val="24"/>
          <w:u w:val="none"/>
        </w:rPr>
        <w:t xml:space="preserve">付款比例为合同金额的</w:t>
      </w:r>
      <w:r>
        <w:rPr>
          <w:sz w:val="24"/>
          <w:szCs w:val="24"/>
          <w:u w:val="single"/>
        </w:rPr>
        <w:t xml:space="preserve">    </w:t>
      </w:r>
      <w:r>
        <w:rPr>
          <w:sz w:val="24"/>
          <w:szCs w:val="24"/>
          <w:u w:val="none"/>
        </w:rPr>
        <w:t xml:space="preserve">%,</w:t>
      </w:r>
      <w:r>
        <w:rPr>
          <w:sz w:val="24"/>
          <w:szCs w:val="24"/>
        </w:rPr>
        <w:t xml:space="preserve">计人民币</w:t>
      </w:r>
      <w:r>
        <w:rPr>
          <w:sz w:val="24"/>
          <w:szCs w:val="24"/>
          <w:u w:val="single"/>
        </w:rPr>
        <w:t xml:space="preserve">              </w:t>
      </w:r>
      <w:r>
        <w:rPr>
          <w:sz w:val="24"/>
          <w:szCs w:val="24"/>
        </w:rPr>
        <w:t xml:space="preserve">整</w:t>
      </w:r>
      <w:r>
        <w:rPr>
          <w:sz w:val="24"/>
          <w:szCs w:val="24"/>
          <w:u w:val="none"/>
        </w:rPr>
        <w:t xml:space="preserve">（￥</w:t>
      </w:r>
      <w:r>
        <w:rPr>
          <w:sz w:val="24"/>
          <w:szCs w:val="24"/>
          <w:u w:val="single"/>
        </w:rPr>
        <w:t xml:space="preserve">           </w:t>
      </w:r>
      <w:r>
        <w:rPr>
          <w:sz w:val="24"/>
          <w:szCs w:val="24"/>
          <w:u w:val="none"/>
        </w:rPr>
        <w:t xml:space="preserve">整）</w:t>
      </w:r>
      <w:r>
        <w:rPr>
          <w:sz w:val="24"/>
          <w:szCs w:val="24"/>
        </w:rPr>
        <w:t xml:space="preserve">。</w:t>
      </w:r>
      <w:r>
        <w:rPr>
          <w:sz w:val="24"/>
          <w:szCs w:val="24"/>
          <w:u w:val="single"/>
        </w:rPr>
      </w:r>
      <w:r/>
    </w:p>
    <w:p>
      <w:pPr>
        <w:pStyle w:val="1055"/>
        <w:ind w:firstLine="352"/>
        <w:spacing w:line="380" w:lineRule="exact"/>
        <w:rPr>
          <w:sz w:val="24"/>
          <w:szCs w:val="24"/>
        </w:rPr>
      </w:pPr>
      <w:r>
        <w:rPr>
          <w:sz w:val="24"/>
          <w:szCs w:val="24"/>
          <w:u w:val="none"/>
        </w:rPr>
        <w:t xml:space="preserve">第三期：当乙方提供本合同所有服务成果并经甲方验收通过后</w:t>
      </w:r>
      <w:r>
        <w:rPr>
          <w:sz w:val="24"/>
          <w:szCs w:val="24"/>
          <w:u w:val="single"/>
        </w:rPr>
        <w:t xml:space="preserve">    </w:t>
      </w:r>
      <w:r>
        <w:rPr>
          <w:sz w:val="24"/>
          <w:szCs w:val="24"/>
        </w:rPr>
        <w:t xml:space="preserve">工作日内</w:t>
      </w:r>
      <w:r>
        <w:rPr>
          <w:sz w:val="24"/>
          <w:szCs w:val="24"/>
          <w:u w:val="none"/>
        </w:rPr>
        <w:t xml:space="preserve">，支付剩余款项，</w:t>
      </w:r>
      <w:r>
        <w:rPr>
          <w:sz w:val="24"/>
          <w:szCs w:val="24"/>
        </w:rPr>
        <w:t xml:space="preserve">计人民币</w:t>
      </w:r>
      <w:r>
        <w:rPr>
          <w:sz w:val="24"/>
          <w:szCs w:val="24"/>
          <w:u w:val="single"/>
        </w:rPr>
        <w:t xml:space="preserve">                     </w:t>
      </w:r>
      <w:r>
        <w:rPr>
          <w:sz w:val="24"/>
          <w:szCs w:val="24"/>
        </w:rPr>
        <w:t xml:space="preserve">整</w:t>
      </w:r>
      <w:r>
        <w:rPr>
          <w:sz w:val="24"/>
          <w:szCs w:val="24"/>
          <w:u w:val="none"/>
        </w:rPr>
        <w:t xml:space="preserve">（￥</w:t>
      </w:r>
      <w:r>
        <w:rPr>
          <w:sz w:val="24"/>
          <w:szCs w:val="24"/>
          <w:u w:val="single"/>
        </w:rPr>
        <w:t xml:space="preserve">             </w:t>
      </w:r>
      <w:r>
        <w:rPr>
          <w:sz w:val="24"/>
          <w:szCs w:val="24"/>
          <w:u w:val="none"/>
        </w:rPr>
        <w:t xml:space="preserve">整）</w:t>
      </w:r>
      <w:r>
        <w:rPr>
          <w:sz w:val="24"/>
          <w:szCs w:val="24"/>
        </w:rPr>
        <w:t xml:space="preserve">。</w:t>
      </w:r>
      <w:r>
        <w:rPr>
          <w:sz w:val="24"/>
          <w:szCs w:val="24"/>
        </w:rPr>
      </w:r>
      <w:r/>
    </w:p>
    <w:p>
      <w:pPr>
        <w:pStyle w:val="1055"/>
        <w:ind w:firstLine="352"/>
        <w:spacing w:line="380" w:lineRule="exact"/>
        <w:rPr>
          <w:sz w:val="24"/>
          <w:szCs w:val="24"/>
          <w:u w:val="none"/>
        </w:rPr>
      </w:pPr>
      <w:r>
        <w:rPr>
          <w:sz w:val="24"/>
          <w:szCs w:val="24"/>
          <w:u w:val="none"/>
        </w:rPr>
        <w:t xml:space="preserve">(2)</w:t>
      </w:r>
      <w:r>
        <w:rPr>
          <w:sz w:val="24"/>
          <w:szCs w:val="24"/>
        </w:rPr>
        <w:t xml:space="preserve"> </w:t>
      </w:r>
      <w:r>
        <w:rPr>
          <w:sz w:val="24"/>
          <w:szCs w:val="24"/>
          <w:u w:val="none"/>
        </w:rPr>
        <w:t xml:space="preserve">本合同款项分两期支付。</w:t>
      </w:r>
      <w:r>
        <w:rPr>
          <w:sz w:val="24"/>
          <w:szCs w:val="24"/>
          <w:u w:val="none"/>
        </w:rPr>
        <w:t xml:space="preserve">支付条件（时间）及支付金额如下：</w:t>
      </w:r>
      <w:r>
        <w:rPr>
          <w:sz w:val="24"/>
          <w:szCs w:val="24"/>
          <w:u w:val="none"/>
        </w:rPr>
      </w:r>
      <w:r/>
    </w:p>
    <w:p>
      <w:pPr>
        <w:pStyle w:val="1055"/>
        <w:ind w:firstLine="352"/>
        <w:spacing w:line="380" w:lineRule="exact"/>
        <w:rPr>
          <w:sz w:val="24"/>
          <w:szCs w:val="24"/>
        </w:rPr>
      </w:pPr>
      <w:r>
        <w:rPr>
          <w:sz w:val="24"/>
          <w:szCs w:val="24"/>
          <w:u w:val="none"/>
        </w:rPr>
        <w:t xml:space="preserve">第一期:合同签订后</w:t>
      </w:r>
      <w:r>
        <w:rPr>
          <w:rFonts w:hint="eastAsia"/>
          <w:sz w:val="24"/>
          <w:szCs w:val="24"/>
          <w:u w:val="single"/>
        </w:rPr>
        <w:t xml:space="preserve"> </w:t>
      </w:r>
      <w:r>
        <w:rPr>
          <w:sz w:val="24"/>
          <w:szCs w:val="24"/>
          <w:u w:val="single"/>
        </w:rPr>
        <w:t xml:space="preserve"> </w:t>
      </w:r>
      <w:r>
        <w:rPr>
          <w:sz w:val="24"/>
          <w:szCs w:val="24"/>
          <w:u w:val="none"/>
        </w:rPr>
        <w:t xml:space="preserve">个工作日内支付首付款，付款比例为合同金额的</w:t>
      </w:r>
      <w:r>
        <w:rPr>
          <w:sz w:val="24"/>
          <w:szCs w:val="24"/>
          <w:u w:val="single"/>
        </w:rPr>
        <w:t xml:space="preserve">    </w:t>
      </w:r>
      <w:r>
        <w:rPr>
          <w:sz w:val="24"/>
          <w:szCs w:val="24"/>
          <w:u w:val="none"/>
        </w:rPr>
        <w:t xml:space="preserve">%,</w:t>
      </w:r>
      <w:r>
        <w:rPr>
          <w:sz w:val="24"/>
          <w:szCs w:val="24"/>
        </w:rPr>
        <w:t xml:space="preserve">计人民币</w:t>
      </w:r>
      <w:r>
        <w:rPr>
          <w:sz w:val="24"/>
          <w:szCs w:val="24"/>
          <w:u w:val="single"/>
        </w:rPr>
        <w:t xml:space="preserve">                     </w:t>
      </w:r>
      <w:r>
        <w:rPr>
          <w:sz w:val="24"/>
          <w:szCs w:val="24"/>
        </w:rPr>
        <w:t xml:space="preserve">整</w:t>
      </w:r>
      <w:r>
        <w:rPr>
          <w:sz w:val="24"/>
          <w:szCs w:val="24"/>
          <w:u w:val="none"/>
        </w:rPr>
        <w:t xml:space="preserve">（￥</w:t>
      </w:r>
      <w:r>
        <w:rPr>
          <w:sz w:val="24"/>
          <w:szCs w:val="24"/>
          <w:u w:val="single"/>
        </w:rPr>
        <w:t xml:space="preserve">             </w:t>
      </w:r>
      <w:r>
        <w:rPr>
          <w:sz w:val="24"/>
          <w:szCs w:val="24"/>
          <w:u w:val="none"/>
        </w:rPr>
        <w:t xml:space="preserve">整）</w:t>
      </w:r>
      <w:r>
        <w:rPr>
          <w:sz w:val="24"/>
          <w:szCs w:val="24"/>
        </w:rPr>
        <w:t xml:space="preserve">。</w:t>
      </w:r>
      <w:r>
        <w:rPr>
          <w:sz w:val="24"/>
          <w:szCs w:val="24"/>
        </w:rPr>
      </w:r>
      <w:r/>
    </w:p>
    <w:p>
      <w:pPr>
        <w:pStyle w:val="1055"/>
        <w:ind w:firstLine="352"/>
        <w:spacing w:line="380" w:lineRule="exact"/>
        <w:rPr>
          <w:sz w:val="24"/>
          <w:szCs w:val="24"/>
        </w:rPr>
      </w:pPr>
      <w:r>
        <w:rPr>
          <w:sz w:val="24"/>
          <w:szCs w:val="24"/>
          <w:u w:val="none"/>
        </w:rPr>
        <w:t xml:space="preserve">第二期：当乙方提供本合同所有服务成果并经甲方验收通过后</w:t>
      </w:r>
      <w:r>
        <w:rPr>
          <w:sz w:val="24"/>
          <w:szCs w:val="24"/>
          <w:u w:val="single"/>
        </w:rPr>
        <w:t xml:space="preserve">    </w:t>
      </w:r>
      <w:r>
        <w:rPr>
          <w:sz w:val="24"/>
          <w:szCs w:val="24"/>
        </w:rPr>
        <w:t xml:space="preserve">工作日内</w:t>
      </w:r>
      <w:r>
        <w:rPr>
          <w:sz w:val="24"/>
          <w:szCs w:val="24"/>
          <w:u w:val="none"/>
        </w:rPr>
        <w:t xml:space="preserve">，支付剩余款项，</w:t>
      </w:r>
      <w:r>
        <w:rPr>
          <w:sz w:val="24"/>
          <w:szCs w:val="24"/>
        </w:rPr>
        <w:t xml:space="preserve">计人民币</w:t>
      </w:r>
      <w:r>
        <w:rPr>
          <w:sz w:val="24"/>
          <w:szCs w:val="24"/>
          <w:u w:val="single"/>
        </w:rPr>
        <w:t xml:space="preserve">                     </w:t>
      </w:r>
      <w:r>
        <w:rPr>
          <w:sz w:val="24"/>
          <w:szCs w:val="24"/>
        </w:rPr>
        <w:t xml:space="preserve">整</w:t>
      </w:r>
      <w:r>
        <w:rPr>
          <w:sz w:val="24"/>
          <w:szCs w:val="24"/>
          <w:u w:val="none"/>
        </w:rPr>
        <w:t xml:space="preserve">（￥</w:t>
      </w:r>
      <w:r>
        <w:rPr>
          <w:sz w:val="24"/>
          <w:szCs w:val="24"/>
          <w:u w:val="single"/>
        </w:rPr>
        <w:t xml:space="preserve">             </w:t>
      </w:r>
      <w:r>
        <w:rPr>
          <w:sz w:val="24"/>
          <w:szCs w:val="24"/>
          <w:u w:val="none"/>
        </w:rPr>
        <w:t xml:space="preserve">整）</w:t>
      </w:r>
      <w:r>
        <w:rPr>
          <w:sz w:val="24"/>
          <w:szCs w:val="24"/>
        </w:rPr>
        <w:t xml:space="preserve">。</w:t>
      </w:r>
      <w:r>
        <w:rPr>
          <w:sz w:val="24"/>
          <w:szCs w:val="24"/>
        </w:rPr>
      </w:r>
      <w:r/>
    </w:p>
    <w:p>
      <w:pPr>
        <w:pStyle w:val="1055"/>
        <w:numPr>
          <w:ilvl w:val="0"/>
          <w:numId w:val="3"/>
        </w:numPr>
        <w:ind w:firstLine="352"/>
        <w:spacing w:line="380" w:lineRule="exact"/>
        <w:tabs>
          <w:tab w:val="left" w:pos="312" w:leader="none"/>
        </w:tabs>
        <w:rPr>
          <w:sz w:val="24"/>
          <w:szCs w:val="24"/>
        </w:rPr>
      </w:pPr>
      <w:r>
        <w:rPr>
          <w:sz w:val="24"/>
          <w:szCs w:val="24"/>
        </w:rPr>
        <w:t xml:space="preserve">乙方无预付款要求</w:t>
      </w:r>
      <w:r>
        <w:rPr>
          <w:rFonts w:hint="eastAsia"/>
          <w:sz w:val="24"/>
          <w:szCs w:val="24"/>
        </w:rPr>
        <w:t xml:space="preserve">的</w:t>
      </w:r>
      <w:r>
        <w:rPr>
          <w:sz w:val="24"/>
          <w:szCs w:val="24"/>
        </w:rPr>
        <w:t xml:space="preserve">，在</w:t>
      </w:r>
      <w:r>
        <w:rPr>
          <w:sz w:val="24"/>
          <w:szCs w:val="24"/>
          <w:u w:val="single"/>
        </w:rPr>
        <w:t xml:space="preserve">            </w:t>
      </w:r>
      <w:r>
        <w:rPr>
          <w:sz w:val="24"/>
          <w:szCs w:val="24"/>
        </w:rPr>
        <w:t xml:space="preserve">时按乙方实际完成的工作量据实结算。</w:t>
      </w:r>
      <w:r>
        <w:rPr>
          <w:sz w:val="24"/>
          <w:szCs w:val="24"/>
        </w:rPr>
      </w:r>
      <w:r/>
    </w:p>
    <w:p>
      <w:pPr>
        <w:pStyle w:val="1055"/>
        <w:ind w:firstLine="352"/>
        <w:spacing w:line="380" w:lineRule="exact"/>
        <w:rPr>
          <w:sz w:val="24"/>
          <w:szCs w:val="24"/>
        </w:rPr>
      </w:pPr>
      <w:r>
        <w:rPr>
          <w:sz w:val="24"/>
          <w:szCs w:val="24"/>
          <w:u w:val="none"/>
        </w:rPr>
        <w:t xml:space="preserve">(4)</w:t>
      </w:r>
      <w:r>
        <w:rPr>
          <w:sz w:val="24"/>
          <w:szCs w:val="24"/>
        </w:rPr>
        <w:t xml:space="preserve">合同签订后</w:t>
      </w:r>
      <w:r>
        <w:rPr>
          <w:rFonts w:hint="eastAsia"/>
          <w:sz w:val="24"/>
          <w:szCs w:val="24"/>
          <w:u w:val="single"/>
        </w:rPr>
        <w:t xml:space="preserve"> </w:t>
      </w:r>
      <w:r>
        <w:rPr>
          <w:sz w:val="24"/>
          <w:szCs w:val="24"/>
          <w:u w:val="single"/>
        </w:rPr>
        <w:t xml:space="preserve"> </w:t>
      </w:r>
      <w:r>
        <w:rPr>
          <w:sz w:val="24"/>
          <w:szCs w:val="24"/>
        </w:rPr>
        <w:t xml:space="preserve">个工作日内支付首付款，付款比例为合同金额的</w:t>
      </w:r>
      <w:r>
        <w:rPr>
          <w:sz w:val="24"/>
          <w:szCs w:val="24"/>
          <w:u w:val="single"/>
        </w:rPr>
        <w:t xml:space="preserve">   </w:t>
      </w:r>
      <w:r>
        <w:rPr>
          <w:sz w:val="24"/>
          <w:szCs w:val="24"/>
        </w:rPr>
        <w:t xml:space="preserve">%，计人民币</w:t>
      </w:r>
      <w:r>
        <w:rPr>
          <w:sz w:val="24"/>
          <w:szCs w:val="24"/>
          <w:u w:val="single"/>
        </w:rPr>
        <w:t xml:space="preserve">        </w:t>
      </w:r>
      <w:r>
        <w:rPr>
          <w:sz w:val="24"/>
          <w:szCs w:val="24"/>
        </w:rPr>
        <w:t xml:space="preserve"> 整（￥</w:t>
      </w:r>
      <w:r>
        <w:rPr>
          <w:sz w:val="24"/>
          <w:szCs w:val="24"/>
          <w:u w:val="single"/>
        </w:rPr>
        <w:t xml:space="preserve">       </w:t>
      </w:r>
      <w:r>
        <w:rPr>
          <w:sz w:val="24"/>
          <w:szCs w:val="24"/>
        </w:rPr>
        <w:t xml:space="preserve">整），其余费用</w:t>
      </w:r>
      <w:r>
        <w:rPr>
          <w:rFonts w:hint="eastAsia"/>
          <w:sz w:val="24"/>
          <w:szCs w:val="24"/>
          <w:u w:val="single"/>
        </w:rPr>
        <w:t xml:space="preserve"> </w:t>
      </w:r>
      <w:r>
        <w:rPr>
          <w:sz w:val="24"/>
          <w:szCs w:val="24"/>
          <w:u w:val="single"/>
        </w:rPr>
        <w:t xml:space="preserve">         </w:t>
      </w:r>
      <w:r>
        <w:rPr>
          <w:sz w:val="24"/>
          <w:szCs w:val="24"/>
        </w:rPr>
        <w:t xml:space="preserve">按乙方实际进度工作量据实结算。</w:t>
      </w:r>
      <w:r>
        <w:rPr>
          <w:sz w:val="24"/>
          <w:szCs w:val="24"/>
        </w:rPr>
      </w:r>
      <w:r/>
    </w:p>
    <w:p>
      <w:pPr>
        <w:pStyle w:val="1055"/>
        <w:spacing w:line="380" w:lineRule="exact"/>
        <w:rPr>
          <w:sz w:val="24"/>
          <w:szCs w:val="24"/>
          <w:u w:val="none"/>
        </w:rPr>
      </w:pPr>
      <w:r>
        <w:rPr>
          <w:sz w:val="24"/>
          <w:szCs w:val="24"/>
          <w:u w:val="none"/>
        </w:rPr>
        <w:t xml:space="preserve">    6.2甲方在支付上述款项前，应收到乙方提供的与应付款项等额的税务发票。因乙方未能根据合同提交相应票据和资料，导致甲方未能如期付款的，甲方不承担延期付款责任。</w:t>
      </w:r>
      <w:r>
        <w:rPr>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七、争议与纠纷处理</w:t>
      </w:r>
      <w:r>
        <w:rPr>
          <w:rFonts w:ascii="Times New Roman" w:hAnsi="Times New Roman"/>
          <w:b/>
          <w:sz w:val="24"/>
          <w:szCs w:val="24"/>
          <w:u w:val="none"/>
        </w:rPr>
      </w:r>
      <w:r/>
    </w:p>
    <w:p>
      <w:pPr>
        <w:pStyle w:val="1055"/>
        <w:ind w:firstLine="480"/>
        <w:spacing w:line="380" w:lineRule="exact"/>
        <w:rPr>
          <w:sz w:val="24"/>
          <w:szCs w:val="24"/>
          <w:u w:val="none"/>
        </w:rPr>
      </w:pPr>
      <w:r>
        <w:rPr>
          <w:sz w:val="24"/>
          <w:szCs w:val="24"/>
          <w:u w:val="none"/>
        </w:rPr>
        <w:t xml:space="preserve">7.1 本合同执行过程中发生争议或纠纷时，由甲乙双方协商解决，若协商不成，双方一致同意</w:t>
      </w:r>
      <w:r>
        <w:rPr>
          <w:rFonts w:hint="eastAsia"/>
          <w:sz w:val="24"/>
          <w:szCs w:val="24"/>
          <w:u w:val="none"/>
        </w:rPr>
        <w:t xml:space="preserve">采</w:t>
      </w:r>
      <w:r>
        <w:rPr>
          <w:sz w:val="24"/>
          <w:szCs w:val="24"/>
          <w:u w:val="none"/>
        </w:rPr>
        <w:t xml:space="preserve">用以下第</w:t>
      </w:r>
      <w:r>
        <w:rPr>
          <w:sz w:val="24"/>
          <w:szCs w:val="24"/>
          <w:u w:val="single"/>
        </w:rPr>
        <w:t xml:space="preserve">    </w:t>
      </w:r>
      <w:r>
        <w:rPr>
          <w:sz w:val="24"/>
          <w:szCs w:val="24"/>
        </w:rPr>
        <w:t xml:space="preserve">种</w:t>
      </w:r>
      <w:r>
        <w:rPr>
          <w:sz w:val="24"/>
          <w:szCs w:val="24"/>
          <w:u w:val="none"/>
        </w:rPr>
        <w:t xml:space="preserve">方式处理：</w:t>
      </w:r>
      <w:r>
        <w:rPr>
          <w:sz w:val="24"/>
          <w:szCs w:val="24"/>
          <w:u w:val="none"/>
        </w:rPr>
      </w:r>
      <w:r/>
    </w:p>
    <w:p>
      <w:pPr>
        <w:pStyle w:val="1055"/>
        <w:ind w:firstLine="480"/>
        <w:spacing w:line="380" w:lineRule="exact"/>
        <w:rPr>
          <w:sz w:val="24"/>
          <w:szCs w:val="24"/>
          <w:u w:val="none"/>
        </w:rPr>
      </w:pPr>
      <w:r>
        <w:rPr>
          <w:sz w:val="24"/>
          <w:szCs w:val="24"/>
          <w:u w:val="none"/>
        </w:rPr>
        <w:t xml:space="preserve">（1）申请仲裁，约定向甲方所在地仲裁委员会申请仲裁。</w:t>
      </w:r>
      <w:r>
        <w:rPr>
          <w:sz w:val="24"/>
          <w:szCs w:val="24"/>
          <w:u w:val="none"/>
        </w:rPr>
      </w:r>
      <w:r/>
    </w:p>
    <w:p>
      <w:pPr>
        <w:pStyle w:val="1055"/>
        <w:ind w:firstLine="480"/>
        <w:spacing w:line="380" w:lineRule="exact"/>
        <w:rPr>
          <w:sz w:val="24"/>
          <w:szCs w:val="24"/>
          <w:u w:val="none"/>
        </w:rPr>
      </w:pPr>
      <w:r>
        <w:rPr>
          <w:sz w:val="24"/>
          <w:szCs w:val="24"/>
          <w:u w:val="none"/>
        </w:rPr>
        <w:t xml:space="preserve">（2）提起诉讼，约定向甲方所在地法院提起诉讼。</w:t>
      </w:r>
      <w:r>
        <w:rPr>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八、知识产权</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bookmarkEnd w:id="158"/>
      <w:r/>
      <w:bookmarkEnd w:id="159"/>
      <w:r/>
      <w:bookmarkEnd w:id="160"/>
      <w:r>
        <w:rPr>
          <w:rFonts w:ascii="Times New Roman" w:hAnsi="Times New Roman"/>
          <w:b/>
          <w:sz w:val="24"/>
          <w:szCs w:val="24"/>
          <w:u w:val="none"/>
        </w:rPr>
        <w:t xml:space="preserve">九、产权归属</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9.1 本项目的成果形成的知识产权归属约定如下：</w:t>
      </w:r>
      <w:r>
        <w:rPr>
          <w:rFonts w:hAnsi="宋体"/>
          <w:sz w:val="24"/>
          <w:szCs w:val="24"/>
          <w:u w:val="single"/>
        </w:rPr>
        <w:t xml:space="preserve">         </w:t>
      </w:r>
      <w:r>
        <w:rPr>
          <w:rFonts w:hAnsi="宋体"/>
          <w:sz w:val="24"/>
          <w:szCs w:val="24"/>
          <w:u w:val="none"/>
        </w:rPr>
        <w:t xml:space="preserve">______________</w:t>
      </w:r>
      <w:r>
        <w:rPr>
          <w:rFonts w:ascii="Times New Roman" w:hAnsi="Times New Roman"/>
          <w:sz w:val="24"/>
          <w:szCs w:val="24"/>
          <w:u w:val="none"/>
        </w:rPr>
        <w:t xml:space="preserve">。</w:t>
      </w:r>
      <w:r>
        <w:rPr>
          <w:rFonts w:ascii="Times New Roman" w:hAnsi="Times New Roman"/>
          <w:sz w:val="24"/>
          <w:szCs w:val="24"/>
          <w:u w:val="none"/>
        </w:rPr>
      </w:r>
      <w:r/>
    </w:p>
    <w:p>
      <w:pPr>
        <w:pStyle w:val="1104"/>
        <w:spacing w:line="380" w:lineRule="exact"/>
        <w:rPr>
          <w:rFonts w:ascii="Times New Roman" w:hAnsi="Times New Roman"/>
          <w:sz w:val="24"/>
          <w:szCs w:val="24"/>
          <w:u w:val="none"/>
        </w:rPr>
      </w:pPr>
      <w:r>
        <w:rPr>
          <w:rFonts w:ascii="Times New Roman" w:hAnsi="Times New Roman"/>
          <w:sz w:val="24"/>
          <w:szCs w:val="24"/>
          <w:u w:val="none"/>
        </w:rPr>
        <w:t xml:space="preserve">如未约定，产权均归属于甲方。</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十、权利和义务</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10.1 甲方权利</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10.1.1甲方有权对乙方依照合同提供的服务进行监督和检查。</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10.2 甲方义务</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10.2.1 在能力范围内，配合乙方履行本合同，尽量为乙方的履约提供必要的支持。</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10.2.2 按照合同约定向乙方支付款项。</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10.2.3 合同履行完毕后，及时组织验收。</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10.3 乙方权利</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10.3.1 乙方有权依约收取费用。</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10.3.2 乙方有权拒绝甲方提出的除合同约定和乙方承诺以外的其他要求。</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10.3.3 乙方有权拒绝甲方在服务过程中的不正当要求和违规行为，并可以依法主张其合法权利。</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10.4 乙方义务</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10.4.1 严格执行国家的法律、法规，守法经营，按章办事，自觉维护甲方的利益。</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10.4.2 接受甲方的检查、监督，严格履行服务承诺，做到诚实、守信。</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10.4.4乙方应严格按照安全标准进行本项目服务，并采取必要的安全防护措施</w:t>
      </w:r>
      <w:r>
        <w:rPr>
          <w:rFonts w:hint="eastAsia" w:ascii="Times New Roman" w:hAnsi="Times New Roman"/>
          <w:sz w:val="24"/>
          <w:szCs w:val="24"/>
          <w:u w:val="none"/>
        </w:rPr>
        <w:t xml:space="preserve">。</w:t>
      </w:r>
      <w:r>
        <w:rPr>
          <w:rFonts w:ascii="Times New Roman" w:hAnsi="Times New Roman"/>
          <w:sz w:val="24"/>
          <w:szCs w:val="24"/>
          <w:u w:val="none"/>
        </w:rPr>
        <w:t xml:space="preserve">若需上路作业应按规定办理相关手续，确保本项目服务人员</w:t>
      </w:r>
      <w:r>
        <w:rPr>
          <w:rFonts w:hint="eastAsia" w:ascii="Times New Roman" w:hAnsi="Times New Roman"/>
          <w:sz w:val="24"/>
          <w:szCs w:val="24"/>
          <w:u w:val="none"/>
        </w:rPr>
        <w:t xml:space="preserve">、</w:t>
      </w:r>
      <w:r>
        <w:rPr>
          <w:rFonts w:ascii="Times New Roman" w:hAnsi="Times New Roman"/>
          <w:sz w:val="24"/>
          <w:szCs w:val="24"/>
          <w:u w:val="none"/>
        </w:rPr>
        <w:t xml:space="preserve">车辆</w:t>
      </w:r>
      <w:r>
        <w:rPr>
          <w:rFonts w:hint="eastAsia" w:ascii="Times New Roman" w:hAnsi="Times New Roman"/>
          <w:sz w:val="24"/>
          <w:szCs w:val="24"/>
          <w:u w:val="none"/>
        </w:rPr>
        <w:t xml:space="preserve">及</w:t>
      </w:r>
      <w:r>
        <w:rPr>
          <w:rFonts w:ascii="Times New Roman" w:hAnsi="Times New Roman"/>
          <w:sz w:val="24"/>
          <w:szCs w:val="24"/>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u w:val="none"/>
        </w:rPr>
        <w:t xml:space="preserve">一</w:t>
      </w:r>
      <w:r>
        <w:rPr>
          <w:rFonts w:ascii="Times New Roman" w:hAnsi="Times New Roman"/>
          <w:sz w:val="24"/>
          <w:szCs w:val="24"/>
          <w:u w:val="none"/>
        </w:rPr>
        <w:t xml:space="preserve">律不承担任何责任和费用。</w:t>
      </w:r>
      <w:r>
        <w:rPr>
          <w:rFonts w:ascii="Times New Roman" w:hAnsi="Times New Roman"/>
          <w:sz w:val="24"/>
          <w:szCs w:val="24"/>
          <w:u w:val="none"/>
        </w:rPr>
      </w:r>
      <w:r/>
    </w:p>
    <w:p>
      <w:pPr>
        <w:pStyle w:val="1104"/>
        <w:ind w:firstLine="354"/>
        <w:spacing w:line="380" w:lineRule="exact"/>
        <w:rPr>
          <w:rFonts w:ascii="Times New Roman" w:hAnsi="Times New Roman"/>
          <w:sz w:val="24"/>
          <w:szCs w:val="24"/>
          <w:u w:val="none"/>
        </w:rPr>
      </w:pPr>
      <w:r>
        <w:rPr>
          <w:rFonts w:ascii="Times New Roman" w:hAnsi="Times New Roman"/>
          <w:b/>
          <w:sz w:val="24"/>
          <w:szCs w:val="24"/>
          <w:u w:val="none"/>
        </w:rPr>
        <w:t xml:space="preserve">十一、违约责任</w:t>
      </w:r>
      <w:r>
        <w:rPr>
          <w:rFonts w:ascii="Times New Roman" w:hAnsi="Times New Roman"/>
          <w:sz w:val="24"/>
          <w:szCs w:val="24"/>
          <w:u w:val="none"/>
        </w:rPr>
      </w:r>
      <w:r/>
    </w:p>
    <w:p>
      <w:pPr>
        <w:pStyle w:val="1055"/>
        <w:ind w:firstLine="480"/>
        <w:spacing w:line="380" w:lineRule="exact"/>
        <w:rPr>
          <w:sz w:val="24"/>
          <w:szCs w:val="24"/>
          <w:u w:val="none"/>
        </w:rPr>
      </w:pPr>
      <w:r>
        <w:rPr>
          <w:sz w:val="24"/>
          <w:szCs w:val="24"/>
          <w:u w:val="none"/>
        </w:rPr>
        <w:t xml:space="preserve">11.1如乙方未按合同约定，或未按照甲、乙双方最终商定的整改期限内完成本项目，每延期一日(或每发生一次)，甲方有权要求乙方向甲方支付合同总价</w:t>
      </w:r>
      <w:r>
        <w:rPr>
          <w:sz w:val="24"/>
          <w:szCs w:val="24"/>
          <w:u w:val="single"/>
        </w:rPr>
        <w:t xml:space="preserve">   </w:t>
      </w:r>
      <w:r>
        <w:rPr>
          <w:sz w:val="24"/>
          <w:szCs w:val="24"/>
          <w:u w:val="none"/>
        </w:rPr>
        <w:t xml:space="preserve">‰的违约金，但违约金的总数不超过合同总价的10％。如延期超过</w:t>
      </w:r>
      <w:r>
        <w:rPr>
          <w:sz w:val="24"/>
          <w:szCs w:val="24"/>
          <w:u w:val="single"/>
        </w:rPr>
        <w:t xml:space="preserve">   </w:t>
      </w:r>
      <w:r>
        <w:rPr>
          <w:sz w:val="24"/>
          <w:szCs w:val="24"/>
          <w:u w:val="none"/>
        </w:rPr>
        <w:t xml:space="preserve">日或者延误服务确认</w:t>
      </w:r>
      <w:r>
        <w:rPr>
          <w:sz w:val="24"/>
          <w:szCs w:val="24"/>
          <w:u w:val="none"/>
        </w:rPr>
      </w:r>
      <w:r/>
    </w:p>
    <w:p>
      <w:pPr>
        <w:pStyle w:val="1055"/>
        <w:ind w:firstLine="480"/>
        <w:spacing w:line="380" w:lineRule="exact"/>
        <w:rPr>
          <w:sz w:val="24"/>
          <w:szCs w:val="24"/>
          <w:u w:val="none"/>
        </w:rPr>
      </w:pPr>
      <w:r>
        <w:rPr>
          <w:sz w:val="24"/>
          <w:szCs w:val="24"/>
          <w:u w:val="single"/>
        </w:rPr>
        <w:t xml:space="preserve">   </w:t>
      </w:r>
      <w:r>
        <w:rPr>
          <w:sz w:val="24"/>
          <w:szCs w:val="24"/>
          <w:u w:val="none"/>
        </w:rPr>
        <w:t xml:space="preserve">次，甲方有权解除合同，并要求乙方赔偿损失。</w:t>
      </w:r>
      <w:r>
        <w:rPr>
          <w:sz w:val="24"/>
          <w:szCs w:val="24"/>
          <w:u w:val="none"/>
        </w:rPr>
      </w:r>
      <w:r/>
    </w:p>
    <w:p>
      <w:pPr>
        <w:pStyle w:val="1055"/>
        <w:spacing w:line="380" w:lineRule="exact"/>
        <w:rPr>
          <w:sz w:val="24"/>
          <w:szCs w:val="24"/>
          <w:u w:val="none"/>
        </w:rPr>
      </w:pPr>
      <w:r>
        <w:rPr>
          <w:sz w:val="24"/>
          <w:szCs w:val="24"/>
          <w:u w:val="none"/>
        </w:rPr>
        <w:t xml:space="preserve">　　11.2如甲方未按合同约定的期限付款，每延期一日，乙方有权要求甲方支付合同总价</w:t>
      </w:r>
      <w:r>
        <w:rPr>
          <w:sz w:val="24"/>
          <w:szCs w:val="24"/>
          <w:u w:val="single"/>
        </w:rPr>
        <w:t xml:space="preserve">   </w:t>
      </w:r>
      <w:r>
        <w:rPr>
          <w:sz w:val="24"/>
          <w:szCs w:val="24"/>
          <w:u w:val="none"/>
        </w:rPr>
        <w:t xml:space="preserve">‰的违约金，但违约金的总数不超过合同总价的10％。如延期付款超过</w:t>
      </w:r>
      <w:r>
        <w:rPr>
          <w:sz w:val="24"/>
          <w:szCs w:val="24"/>
          <w:u w:val="single"/>
        </w:rPr>
        <w:t xml:space="preserve">   </w:t>
      </w:r>
      <w:r>
        <w:rPr>
          <w:sz w:val="24"/>
          <w:szCs w:val="24"/>
          <w:u w:val="none"/>
        </w:rPr>
        <w:t xml:space="preserve">日，乙方有权解除合同，并要求甲方赔偿损失。</w:t>
      </w:r>
      <w:r>
        <w:rPr>
          <w:sz w:val="24"/>
          <w:szCs w:val="24"/>
          <w:u w:val="none"/>
        </w:rPr>
      </w:r>
      <w:r/>
    </w:p>
    <w:p>
      <w:pPr>
        <w:pStyle w:val="1055"/>
        <w:spacing w:line="380" w:lineRule="exact"/>
        <w:rPr>
          <w:sz w:val="24"/>
          <w:szCs w:val="24"/>
          <w:u w:val="none"/>
        </w:rPr>
      </w:pPr>
      <w:r>
        <w:rPr>
          <w:sz w:val="24"/>
          <w:szCs w:val="24"/>
          <w:u w:val="none"/>
        </w:rPr>
        <w:t xml:space="preserve">　　11.3因乙方工作失误而造成的破坏或</w:t>
      </w:r>
      <w:r>
        <w:rPr>
          <w:rFonts w:hint="eastAsia"/>
          <w:sz w:val="24"/>
          <w:szCs w:val="24"/>
          <w:u w:val="none"/>
        </w:rPr>
        <w:t xml:space="preserve">损失</w:t>
      </w:r>
      <w:r>
        <w:rPr>
          <w:sz w:val="24"/>
          <w:szCs w:val="24"/>
          <w:u w:val="none"/>
        </w:rPr>
        <w:t xml:space="preserve">，乙方需承担赔偿或修复完好的责任，由此而发生的相关费用由乙方承担。</w:t>
      </w:r>
      <w:r>
        <w:rPr>
          <w:sz w:val="24"/>
          <w:szCs w:val="24"/>
          <w:u w:val="none"/>
        </w:rPr>
      </w:r>
      <w:r/>
    </w:p>
    <w:p>
      <w:pPr>
        <w:pStyle w:val="1055"/>
        <w:spacing w:line="380" w:lineRule="exact"/>
        <w:rPr>
          <w:sz w:val="24"/>
          <w:szCs w:val="24"/>
          <w:u w:val="none"/>
        </w:rPr>
      </w:pPr>
      <w:r>
        <w:rPr>
          <w:sz w:val="24"/>
          <w:szCs w:val="24"/>
          <w:u w:val="none"/>
        </w:rPr>
        <w:t xml:space="preserve">　　11.4如因乙方服务工作不及时或者质量不能满足合同要求</w:t>
      </w:r>
      <w:r>
        <w:rPr>
          <w:rFonts w:hint="eastAsia"/>
          <w:sz w:val="24"/>
          <w:szCs w:val="24"/>
          <w:u w:val="none"/>
        </w:rPr>
        <w:t xml:space="preserve">，</w:t>
      </w:r>
      <w:r>
        <w:rPr>
          <w:sz w:val="24"/>
          <w:szCs w:val="24"/>
          <w:u w:val="none"/>
        </w:rPr>
        <w:t xml:space="preserve">造成影响的，甲方有权指定第三方进行服务，所发生费用全部由乙方承担。</w:t>
      </w:r>
      <w:r>
        <w:rPr>
          <w:sz w:val="24"/>
          <w:szCs w:val="24"/>
          <w:u w:val="none"/>
        </w:rPr>
      </w:r>
      <w:r/>
    </w:p>
    <w:p>
      <w:pPr>
        <w:pStyle w:val="1055"/>
        <w:spacing w:line="380" w:lineRule="exact"/>
        <w:rPr>
          <w:sz w:val="24"/>
          <w:szCs w:val="24"/>
          <w:u w:val="none"/>
        </w:rPr>
      </w:pPr>
      <w:r>
        <w:rPr>
          <w:sz w:val="24"/>
          <w:szCs w:val="24"/>
          <w:u w:val="none"/>
        </w:rPr>
        <w:t xml:space="preserve">　　11.5如发生违约事件，履约方要求违约方支付违约金时，应当以书面方式通知违约方，内容包括违约事件、违约金、支付时间和方式等，违约方在收到上述通知后，应当于</w:t>
      </w:r>
      <w:r>
        <w:rPr>
          <w:rFonts w:hint="eastAsia"/>
          <w:sz w:val="24"/>
          <w:szCs w:val="24"/>
          <w:u w:val="none"/>
        </w:rPr>
        <w:t xml:space="preserve">7</w:t>
      </w:r>
      <w:r>
        <w:rPr>
          <w:sz w:val="24"/>
          <w:szCs w:val="24"/>
          <w:u w:val="none"/>
        </w:rPr>
        <w:t xml:space="preserve">日内答复对方，并支付违约金。</w:t>
      </w:r>
      <w:r>
        <w:rPr>
          <w:sz w:val="24"/>
          <w:szCs w:val="24"/>
          <w:u w:val="none"/>
        </w:rPr>
      </w:r>
      <w:r/>
    </w:p>
    <w:p>
      <w:pPr>
        <w:pStyle w:val="1055"/>
        <w:spacing w:line="380" w:lineRule="exact"/>
        <w:rPr>
          <w:sz w:val="24"/>
          <w:szCs w:val="24"/>
          <w:u w:val="single"/>
        </w:rPr>
      </w:pPr>
      <w:r>
        <w:rPr>
          <w:sz w:val="24"/>
          <w:szCs w:val="24"/>
          <w:u w:val="none"/>
        </w:rPr>
        <w:t xml:space="preserve">　　11.6其他违约责任约定：</w:t>
      </w:r>
      <w:r>
        <w:rPr>
          <w:rFonts w:ascii="宋体" w:hAnsi="宋体"/>
          <w:sz w:val="24"/>
          <w:szCs w:val="24"/>
          <w:u w:val="single"/>
        </w:rPr>
        <w:t xml:space="preserve">                                               </w:t>
      </w:r>
      <w:r>
        <w:rPr>
          <w:sz w:val="24"/>
          <w:szCs w:val="24"/>
          <w:u w:val="singl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十二、保密条款</w:t>
      </w:r>
      <w:r>
        <w:rPr>
          <w:rFonts w:ascii="Times New Roman" w:hAnsi="Times New Roman"/>
          <w:b/>
          <w:sz w:val="24"/>
          <w:szCs w:val="24"/>
          <w:u w:val="none"/>
        </w:rPr>
      </w:r>
      <w:r/>
    </w:p>
    <w:p>
      <w:pPr>
        <w:pStyle w:val="1055"/>
        <w:spacing w:line="380" w:lineRule="exact"/>
        <w:rPr>
          <w:sz w:val="24"/>
          <w:szCs w:val="24"/>
          <w:u w:val="none"/>
        </w:rPr>
      </w:pPr>
      <w:r>
        <w:rPr>
          <w:sz w:val="24"/>
          <w:szCs w:val="24"/>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rPr>
          <w:sz w:val="24"/>
          <w:szCs w:val="24"/>
          <w:u w:val="none"/>
        </w:rPr>
      </w:r>
      <w:r/>
    </w:p>
    <w:p>
      <w:pPr>
        <w:pStyle w:val="1055"/>
        <w:spacing w:line="380" w:lineRule="exact"/>
        <w:rPr>
          <w:sz w:val="24"/>
          <w:szCs w:val="24"/>
          <w:u w:val="none"/>
        </w:rPr>
      </w:pPr>
      <w:r>
        <w:rPr>
          <w:sz w:val="24"/>
          <w:szCs w:val="24"/>
          <w:u w:val="none"/>
        </w:rPr>
        <w:t xml:space="preserve">    12.2乙方对所获得甲方的保密信息负有保密义务的期限为永久，不受本合同解除的限制，直至保密信息已进入公共渠道或甲方以书面形式明确表示无须再负保密义务为止。</w:t>
      </w:r>
      <w:r>
        <w:rPr>
          <w:sz w:val="24"/>
          <w:szCs w:val="24"/>
          <w:u w:val="none"/>
        </w:rPr>
      </w:r>
      <w:r/>
    </w:p>
    <w:p>
      <w:pPr>
        <w:pStyle w:val="1055"/>
        <w:spacing w:line="380" w:lineRule="exact"/>
        <w:rPr>
          <w:sz w:val="24"/>
          <w:szCs w:val="24"/>
          <w:u w:val="none"/>
        </w:rPr>
      </w:pPr>
      <w:r>
        <w:rPr>
          <w:sz w:val="24"/>
          <w:szCs w:val="24"/>
          <w:u w:val="none"/>
        </w:rPr>
        <w:t xml:space="preserve">    12.3甲方有特殊保密要求的，应当另行签订保密协议，以保密协议的约定为准。</w:t>
      </w:r>
      <w:r>
        <w:rPr>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十三、转包或分包</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13.1 本合同范围内的服务，应由乙方直接组织实施，不得转让他人。</w:t>
      </w:r>
      <w:r>
        <w:rPr>
          <w:rFonts w:ascii="Times New Roman" w:hAnsi="Times New Roman"/>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13.2 除非得到甲方的书面同意，乙方不得分包给他人。</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十四、履约担保</w:t>
      </w:r>
      <w:r>
        <w:rPr>
          <w:rFonts w:ascii="Times New Roman" w:hAnsi="Times New Roman"/>
          <w:b/>
          <w:sz w:val="24"/>
          <w:szCs w:val="24"/>
          <w:u w:val="none"/>
        </w:rPr>
      </w:r>
      <w:r/>
    </w:p>
    <w:p>
      <w:pPr>
        <w:pStyle w:val="1104"/>
        <w:ind w:firstLine="352"/>
        <w:spacing w:line="380" w:lineRule="exact"/>
        <w:rPr>
          <w:rFonts w:ascii="Times New Roman" w:hAnsi="Times New Roman"/>
          <w:sz w:val="24"/>
          <w:szCs w:val="24"/>
          <w:u w:val="none"/>
        </w:rPr>
      </w:pPr>
      <w:r>
        <w:rPr>
          <w:rFonts w:ascii="Times New Roman" w:hAnsi="Times New Roman"/>
          <w:sz w:val="24"/>
          <w:szCs w:val="24"/>
          <w:u w:val="none"/>
        </w:rPr>
        <w:t xml:space="preserve"> 14.1 本合同履约担保按照以下第_____种方式提供：</w:t>
      </w:r>
      <w:r>
        <w:rPr>
          <w:rFonts w:ascii="Times New Roman" w:hAnsi="Times New Roman"/>
          <w:sz w:val="24"/>
          <w:szCs w:val="24"/>
          <w:u w:val="none"/>
        </w:rPr>
      </w:r>
      <w:r/>
    </w:p>
    <w:p>
      <w:pPr>
        <w:pStyle w:val="1104"/>
        <w:ind w:firstLine="472"/>
        <w:spacing w:line="380" w:lineRule="exact"/>
        <w:rPr>
          <w:rFonts w:ascii="Times New Roman" w:hAnsi="Times New Roman"/>
          <w:sz w:val="24"/>
          <w:szCs w:val="24"/>
          <w:u w:val="none"/>
        </w:rPr>
      </w:pPr>
      <w:r>
        <w:rPr>
          <w:rFonts w:hint="eastAsia" w:ascii="Times New Roman" w:hAnsi="Times New Roman"/>
          <w:sz w:val="24"/>
          <w:szCs w:val="24"/>
          <w:u w:val="none"/>
        </w:rPr>
        <w:t xml:space="preserve">(1)</w:t>
      </w:r>
      <w:r>
        <w:rPr>
          <w:rFonts w:ascii="Times New Roman" w:hAnsi="Times New Roman"/>
          <w:sz w:val="24"/>
          <w:szCs w:val="24"/>
          <w:u w:val="none"/>
        </w:rPr>
        <w:t xml:space="preserve"> 乙方不提供履约担保。</w:t>
      </w:r>
      <w:r>
        <w:rPr>
          <w:rFonts w:ascii="Times New Roman" w:hAnsi="Times New Roman"/>
          <w:sz w:val="24"/>
          <w:szCs w:val="24"/>
          <w:u w:val="none"/>
        </w:rPr>
      </w:r>
      <w:r/>
    </w:p>
    <w:p>
      <w:pPr>
        <w:pStyle w:val="1104"/>
        <w:ind w:firstLine="472"/>
        <w:jc w:val="left"/>
        <w:spacing w:line="380" w:lineRule="exact"/>
        <w:rPr>
          <w:rFonts w:ascii="Times New Roman" w:hAnsi="Times New Roman"/>
          <w:sz w:val="24"/>
          <w:szCs w:val="24"/>
          <w:u w:val="none"/>
        </w:rPr>
      </w:pPr>
      <w:r>
        <w:rPr>
          <w:rFonts w:hint="eastAsia" w:ascii="Times New Roman" w:hAnsi="Times New Roman"/>
          <w:sz w:val="24"/>
          <w:szCs w:val="24"/>
          <w:u w:val="none"/>
        </w:rPr>
        <w:t xml:space="preserve">(2) </w:t>
      </w:r>
      <w:r>
        <w:rPr>
          <w:rFonts w:ascii="Times New Roman" w:hAnsi="Times New Roman"/>
          <w:sz w:val="24"/>
          <w:szCs w:val="24"/>
          <w:u w:val="none"/>
        </w:rPr>
        <w:t xml:space="preserve">乙方提供银行保函，保函金额为合同金额的</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u w:val="none"/>
        </w:rPr>
        <w:t xml:space="preserve">%,</w:t>
      </w:r>
      <w:r>
        <w:rPr>
          <w:rFonts w:ascii="Times New Roman" w:hAnsi="Times New Roman"/>
          <w:sz w:val="24"/>
          <w:szCs w:val="24"/>
        </w:rPr>
        <w:t xml:space="preserve">计人民币</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整</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none"/>
        </w:rPr>
        <w:t xml:space="preserve">（￥</w:t>
      </w:r>
      <w:r>
        <w:rPr>
          <w:rFonts w:ascii="Times New Roman" w:hAnsi="Times New Roman"/>
          <w:sz w:val="24"/>
          <w:szCs w:val="24"/>
          <w:u w:val="single"/>
        </w:rPr>
        <w:t xml:space="preserve">        </w:t>
      </w:r>
      <w:r>
        <w:rPr>
          <w:rFonts w:ascii="Times New Roman" w:hAnsi="Times New Roman"/>
          <w:sz w:val="24"/>
          <w:szCs w:val="24"/>
          <w:u w:val="none"/>
        </w:rPr>
        <w:t xml:space="preserve">整），到期日为_______。</w:t>
      </w:r>
      <w:r>
        <w:rPr>
          <w:rFonts w:ascii="Times New Roman" w:hAnsi="Times New Roman"/>
          <w:sz w:val="24"/>
          <w:szCs w:val="24"/>
          <w:u w:val="none"/>
        </w:rPr>
      </w:r>
      <w:r/>
    </w:p>
    <w:p>
      <w:pPr>
        <w:pStyle w:val="1104"/>
        <w:ind w:firstLine="472"/>
        <w:spacing w:line="380" w:lineRule="exact"/>
        <w:rPr>
          <w:rFonts w:ascii="Times New Roman" w:hAnsi="Times New Roman"/>
          <w:sz w:val="24"/>
          <w:szCs w:val="24"/>
          <w:u w:val="none"/>
        </w:rPr>
      </w:pPr>
      <w:r>
        <w:rPr>
          <w:rFonts w:hint="eastAsia" w:ascii="Times New Roman" w:hAnsi="Times New Roman"/>
          <w:sz w:val="24"/>
          <w:szCs w:val="24"/>
          <w:u w:val="none"/>
        </w:rPr>
        <w:t xml:space="preserve">(3) </w:t>
      </w:r>
      <w:r>
        <w:rPr>
          <w:rFonts w:ascii="Times New Roman" w:hAnsi="Times New Roman"/>
          <w:sz w:val="24"/>
          <w:szCs w:val="24"/>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4"/>
          <w:szCs w:val="24"/>
          <w:u w:val="none"/>
        </w:rPr>
      </w:r>
      <w:r/>
    </w:p>
    <w:p>
      <w:pPr>
        <w:pStyle w:val="1104"/>
        <w:ind w:firstLine="480"/>
        <w:spacing w:line="380" w:lineRule="exact"/>
        <w:rPr>
          <w:rFonts w:ascii="Times New Roman" w:hAnsi="Times New Roman"/>
          <w:sz w:val="24"/>
          <w:szCs w:val="24"/>
          <w:u w:val="none"/>
        </w:rPr>
      </w:pPr>
      <w:r>
        <w:rPr>
          <w:rFonts w:ascii="Times New Roman" w:hAnsi="Times New Roman"/>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u w:val="none"/>
        </w:rPr>
        <w:t xml:space="preserve">3</w:t>
      </w:r>
      <w:r>
        <w:rPr>
          <w:rFonts w:ascii="Times New Roman" w:hAnsi="Times New Roman"/>
          <w:sz w:val="24"/>
          <w:szCs w:val="24"/>
          <w:u w:val="none"/>
        </w:rPr>
        <w:t xml:space="preserve">个工作日内日内将其补足。</w:t>
      </w:r>
      <w:r>
        <w:rPr>
          <w:rFonts w:ascii="Times New Roman" w:hAnsi="Times New Roman"/>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十五、其他条款</w:t>
      </w:r>
      <w:r>
        <w:rPr>
          <w:rFonts w:ascii="Times New Roman" w:hAnsi="Times New Roman"/>
          <w:b/>
          <w:sz w:val="24"/>
          <w:szCs w:val="24"/>
          <w:u w:val="none"/>
        </w:rPr>
      </w:r>
      <w:r/>
    </w:p>
    <w:p>
      <w:pPr>
        <w:pStyle w:val="1104"/>
        <w:spacing w:line="380" w:lineRule="exact"/>
        <w:rPr>
          <w:rFonts w:hAnsi="宋体"/>
          <w:b/>
          <w:sz w:val="24"/>
          <w:szCs w:val="24"/>
          <w:u w:val="none"/>
        </w:rPr>
      </w:pPr>
      <w:r>
        <w:rPr>
          <w:rFonts w:ascii="Times New Roman" w:hAnsi="Times New Roman"/>
          <w:sz w:val="24"/>
          <w:szCs w:val="24"/>
          <w:u w:val="non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b/>
          <w:sz w:val="24"/>
          <w:szCs w:val="24"/>
          <w:u w:val="none"/>
        </w:rPr>
      </w:r>
      <w:r/>
    </w:p>
    <w:p>
      <w:pPr>
        <w:pStyle w:val="1055"/>
        <w:ind w:firstLine="480"/>
        <w:spacing w:line="380" w:lineRule="exact"/>
        <w:rPr>
          <w:rFonts w:hint="eastAsia"/>
          <w:b/>
          <w:sz w:val="24"/>
          <w:szCs w:val="24"/>
          <w:u w:val="none"/>
        </w:rPr>
      </w:pPr>
      <w:r>
        <w:rPr>
          <w:b/>
          <w:sz w:val="24"/>
          <w:szCs w:val="24"/>
          <w:u w:val="none"/>
        </w:rPr>
        <w:t xml:space="preserve">十六、组成本合同的文件</w:t>
      </w:r>
      <w:r>
        <w:rPr>
          <w:rFonts w:hint="eastAsia"/>
          <w:b/>
          <w:sz w:val="24"/>
          <w:szCs w:val="24"/>
          <w:u w:val="none"/>
        </w:rPr>
      </w:r>
      <w:r/>
    </w:p>
    <w:p>
      <w:pPr>
        <w:pStyle w:val="1055"/>
        <w:spacing w:line="380" w:lineRule="exact"/>
        <w:rPr>
          <w:rFonts w:hint="eastAsia"/>
          <w:sz w:val="24"/>
          <w:szCs w:val="24"/>
          <w:u w:val="none"/>
        </w:rPr>
      </w:pPr>
      <w:r>
        <w:rPr>
          <w:rFonts w:hint="eastAsia"/>
          <w:sz w:val="24"/>
          <w:szCs w:val="24"/>
          <w:u w:val="none"/>
        </w:rPr>
        <w:t xml:space="preserve">　　</w:t>
      </w:r>
      <w:r>
        <w:rPr>
          <w:sz w:val="24"/>
          <w:szCs w:val="24"/>
          <w:u w:val="none"/>
        </w:rPr>
        <w:t xml:space="preserve">16.1 合同及附件；</w:t>
      </w:r>
      <w:r>
        <w:rPr>
          <w:rFonts w:hint="eastAsia"/>
          <w:sz w:val="24"/>
          <w:szCs w:val="24"/>
          <w:u w:val="none"/>
        </w:rPr>
      </w:r>
      <w:r/>
    </w:p>
    <w:p>
      <w:pPr>
        <w:pStyle w:val="1055"/>
        <w:spacing w:line="380" w:lineRule="exact"/>
        <w:rPr>
          <w:rFonts w:hint="eastAsia"/>
          <w:sz w:val="24"/>
          <w:szCs w:val="24"/>
          <w:u w:val="none"/>
        </w:rPr>
      </w:pPr>
      <w:r>
        <w:rPr>
          <w:rFonts w:hint="eastAsia"/>
          <w:sz w:val="24"/>
          <w:szCs w:val="24"/>
          <w:u w:val="none"/>
        </w:rPr>
        <w:t xml:space="preserve">　　</w:t>
      </w:r>
      <w:r>
        <w:rPr>
          <w:sz w:val="24"/>
          <w:szCs w:val="24"/>
          <w:u w:val="none"/>
        </w:rPr>
        <w:t xml:space="preserve">16.2成交通知书；</w:t>
      </w:r>
      <w:r>
        <w:rPr>
          <w:rFonts w:hint="eastAsia"/>
          <w:sz w:val="24"/>
          <w:szCs w:val="24"/>
          <w:u w:val="none"/>
        </w:rPr>
      </w:r>
      <w:r/>
    </w:p>
    <w:p>
      <w:pPr>
        <w:pStyle w:val="1055"/>
        <w:spacing w:line="380" w:lineRule="exact"/>
        <w:rPr>
          <w:rFonts w:hint="eastAsia"/>
          <w:sz w:val="24"/>
          <w:szCs w:val="24"/>
          <w:u w:val="none"/>
        </w:rPr>
      </w:pPr>
      <w:r>
        <w:rPr>
          <w:rFonts w:hint="eastAsia"/>
          <w:sz w:val="24"/>
          <w:szCs w:val="24"/>
          <w:u w:val="none"/>
        </w:rPr>
        <w:t xml:space="preserve">　　</w:t>
      </w:r>
      <w:r>
        <w:rPr>
          <w:sz w:val="24"/>
          <w:szCs w:val="24"/>
          <w:u w:val="none"/>
        </w:rPr>
        <w:t xml:space="preserve">16.3采购文件和乙方的响应文件；</w:t>
      </w:r>
      <w:r>
        <w:rPr>
          <w:rFonts w:hint="eastAsia"/>
          <w:sz w:val="24"/>
          <w:szCs w:val="24"/>
          <w:u w:val="none"/>
        </w:rPr>
      </w:r>
      <w:r/>
    </w:p>
    <w:p>
      <w:pPr>
        <w:pStyle w:val="1055"/>
        <w:spacing w:line="380" w:lineRule="exact"/>
        <w:rPr>
          <w:rFonts w:hint="eastAsia"/>
          <w:sz w:val="24"/>
          <w:szCs w:val="24"/>
          <w:u w:val="none"/>
        </w:rPr>
      </w:pPr>
      <w:r>
        <w:rPr>
          <w:rFonts w:hint="eastAsia"/>
          <w:sz w:val="24"/>
          <w:szCs w:val="24"/>
          <w:u w:val="none"/>
        </w:rPr>
        <w:t xml:space="preserve">　　</w:t>
      </w:r>
      <w:r>
        <w:rPr>
          <w:sz w:val="24"/>
          <w:szCs w:val="24"/>
          <w:u w:val="none"/>
        </w:rPr>
        <w:t xml:space="preserve">16.4采购过程中有关补充资料和澄清文件等（如有）；</w:t>
      </w:r>
      <w:r>
        <w:rPr>
          <w:rFonts w:hint="eastAsia"/>
          <w:sz w:val="24"/>
          <w:szCs w:val="24"/>
          <w:u w:val="none"/>
        </w:rPr>
      </w:r>
      <w:r/>
    </w:p>
    <w:p>
      <w:pPr>
        <w:pStyle w:val="1055"/>
        <w:spacing w:line="380" w:lineRule="exact"/>
        <w:rPr>
          <w:sz w:val="24"/>
          <w:szCs w:val="24"/>
          <w:u w:val="none"/>
        </w:rPr>
      </w:pPr>
      <w:r>
        <w:rPr>
          <w:rFonts w:hint="eastAsia"/>
          <w:sz w:val="24"/>
          <w:szCs w:val="24"/>
          <w:u w:val="none"/>
        </w:rPr>
        <w:t xml:space="preserve">　　</w:t>
      </w:r>
      <w:r>
        <w:rPr>
          <w:sz w:val="24"/>
          <w:szCs w:val="24"/>
          <w:u w:val="none"/>
        </w:rPr>
        <w:t xml:space="preserve">16.5 甲乙双方商定的其他必要文件。</w:t>
      </w:r>
      <w:r>
        <w:rPr>
          <w:sz w:val="24"/>
          <w:szCs w:val="24"/>
          <w:u w:val="none"/>
        </w:rPr>
      </w:r>
      <w:r/>
    </w:p>
    <w:p>
      <w:pPr>
        <w:pStyle w:val="1055"/>
        <w:spacing w:line="380" w:lineRule="exact"/>
        <w:rPr>
          <w:sz w:val="24"/>
          <w:szCs w:val="24"/>
          <w:u w:val="none"/>
        </w:rPr>
      </w:pPr>
      <w:r>
        <w:rPr>
          <w:rFonts w:hint="eastAsia"/>
          <w:sz w:val="24"/>
          <w:szCs w:val="24"/>
          <w:u w:val="none"/>
        </w:rPr>
        <w:t xml:space="preserve">　　</w:t>
      </w:r>
      <w:r>
        <w:rPr>
          <w:sz w:val="24"/>
          <w:szCs w:val="24"/>
          <w:u w:val="none"/>
        </w:rPr>
        <w:t xml:space="preserve">上述文件内容互为补充，如有不明确，由甲方负责解释。</w:t>
      </w:r>
      <w:r>
        <w:rPr>
          <w:sz w:val="24"/>
          <w:szCs w:val="24"/>
          <w:u w:val="none"/>
        </w:rPr>
      </w:r>
      <w:r/>
    </w:p>
    <w:p>
      <w:pPr>
        <w:pStyle w:val="1151"/>
        <w:ind w:firstLine="0"/>
        <w:spacing w:line="380" w:lineRule="exact"/>
        <w:rPr>
          <w:sz w:val="24"/>
          <w:szCs w:val="24"/>
          <w:u w:val="none"/>
        </w:rPr>
      </w:pPr>
      <w:r>
        <w:rPr>
          <w:rFonts w:hint="eastAsia"/>
          <w:b/>
          <w:sz w:val="24"/>
          <w:szCs w:val="24"/>
          <w:u w:val="none"/>
        </w:rPr>
        <w:t xml:space="preserve">　　</w:t>
      </w:r>
      <w:r>
        <w:rPr>
          <w:b/>
          <w:sz w:val="24"/>
          <w:szCs w:val="24"/>
          <w:u w:val="none"/>
        </w:rPr>
        <w:t xml:space="preserve">十七、</w:t>
      </w:r>
      <w:r>
        <w:rPr>
          <w:b/>
          <w:sz w:val="24"/>
          <w:szCs w:val="24"/>
          <w:u w:val="none"/>
        </w:rPr>
        <w:t xml:space="preserve">不可抗力</w:t>
      </w:r>
      <w:r>
        <w:rPr>
          <w:sz w:val="24"/>
          <w:szCs w:val="24"/>
          <w:u w:val="none"/>
        </w:rPr>
      </w:r>
      <w:r/>
    </w:p>
    <w:p>
      <w:pPr>
        <w:pStyle w:val="1151"/>
        <w:ind w:firstLine="0"/>
        <w:spacing w:line="380" w:lineRule="exact"/>
        <w:rPr>
          <w:sz w:val="24"/>
          <w:szCs w:val="24"/>
          <w:u w:val="none"/>
        </w:rPr>
      </w:pPr>
      <w:r>
        <w:rPr>
          <w:rFonts w:hint="eastAsia"/>
          <w:sz w:val="24"/>
          <w:szCs w:val="24"/>
          <w:u w:val="none"/>
        </w:rPr>
        <w:t xml:space="preserve">　　</w:t>
      </w:r>
      <w:r>
        <w:rPr>
          <w:sz w:val="24"/>
          <w:szCs w:val="24"/>
          <w:u w:val="none"/>
        </w:rPr>
        <w:t xml:space="preserve">17.1当事人一方因不可抗力不能履行合同的，应当及时通知对方，并积极采取措施以减轻或消除可能给对方造成的损失，</w:t>
      </w:r>
      <w:r>
        <w:rPr>
          <w:rFonts w:hint="eastAsia"/>
          <w:sz w:val="24"/>
          <w:szCs w:val="24"/>
          <w:u w:val="none"/>
        </w:rPr>
        <w:t xml:space="preserve">并在</w:t>
      </w:r>
      <w:r>
        <w:rPr>
          <w:sz w:val="24"/>
          <w:szCs w:val="24"/>
          <w:u w:val="none"/>
        </w:rPr>
        <w:t xml:space="preserve">事件结束后7个自然日内提供事实性证明。</w:t>
      </w:r>
      <w:r>
        <w:rPr>
          <w:sz w:val="24"/>
          <w:szCs w:val="24"/>
          <w:u w:val="none"/>
        </w:rPr>
      </w:r>
      <w:r/>
    </w:p>
    <w:p>
      <w:pPr>
        <w:pStyle w:val="1151"/>
        <w:ind w:firstLine="0"/>
        <w:spacing w:line="380" w:lineRule="exact"/>
        <w:rPr>
          <w:sz w:val="24"/>
          <w:szCs w:val="24"/>
          <w:u w:val="none"/>
        </w:rPr>
      </w:pPr>
      <w:r>
        <w:rPr>
          <w:rFonts w:hint="eastAsia"/>
          <w:sz w:val="24"/>
          <w:szCs w:val="24"/>
          <w:u w:val="none"/>
        </w:rPr>
        <w:t xml:space="preserve">　　</w:t>
      </w:r>
      <w:r>
        <w:rPr>
          <w:sz w:val="24"/>
          <w:szCs w:val="24"/>
          <w:u w:val="none"/>
        </w:rPr>
        <w:t xml:space="preserve">17.2因不可抗力不能履行合同的，根据不可抗力的影响，部分或者全部（由双方</w:t>
      </w:r>
      <w:r>
        <w:rPr>
          <w:sz w:val="24"/>
          <w:szCs w:val="24"/>
          <w:u w:val="none"/>
        </w:rPr>
      </w:r>
      <w:r/>
    </w:p>
    <w:p>
      <w:pPr>
        <w:pStyle w:val="1151"/>
        <w:ind w:firstLine="0"/>
        <w:spacing w:line="380" w:lineRule="exact"/>
        <w:rPr>
          <w:sz w:val="24"/>
          <w:szCs w:val="24"/>
          <w:u w:val="none"/>
        </w:rPr>
      </w:pPr>
      <w:r>
        <w:rPr>
          <w:sz w:val="24"/>
          <w:szCs w:val="24"/>
          <w:u w:val="none"/>
        </w:rPr>
        <w:t xml:space="preserve">协商确定）免除责任，但法律另有规定的除外。当事人迟延履行合同后发生不可抗力的，不能免除责任。</w:t>
      </w:r>
      <w:r>
        <w:rPr>
          <w:sz w:val="24"/>
          <w:szCs w:val="24"/>
          <w:u w:val="none"/>
        </w:rPr>
      </w:r>
      <w:r/>
    </w:p>
    <w:p>
      <w:pPr>
        <w:pStyle w:val="1151"/>
        <w:ind w:firstLine="0"/>
        <w:spacing w:line="380" w:lineRule="exact"/>
        <w:rPr>
          <w:sz w:val="24"/>
          <w:szCs w:val="24"/>
          <w:u w:val="none"/>
        </w:rPr>
      </w:pPr>
      <w:r>
        <w:rPr>
          <w:rFonts w:hint="eastAsia"/>
          <w:sz w:val="24"/>
          <w:szCs w:val="24"/>
          <w:u w:val="none"/>
        </w:rPr>
        <w:t xml:space="preserve">　　</w:t>
      </w:r>
      <w:r>
        <w:rPr>
          <w:sz w:val="24"/>
          <w:szCs w:val="24"/>
          <w:u w:val="none"/>
        </w:rPr>
        <w:t xml:space="preserve">17.3因不可抗力使合同不能如期履行时，由双方协商确定是否延期履行或终止本</w:t>
      </w:r>
      <w:r>
        <w:rPr>
          <w:sz w:val="24"/>
          <w:szCs w:val="24"/>
          <w:u w:val="none"/>
        </w:rPr>
      </w:r>
      <w:r/>
    </w:p>
    <w:p>
      <w:pPr>
        <w:pStyle w:val="1151"/>
        <w:ind w:firstLine="0"/>
        <w:spacing w:line="380" w:lineRule="exact"/>
        <w:rPr>
          <w:sz w:val="24"/>
          <w:szCs w:val="24"/>
          <w:u w:val="none"/>
        </w:rPr>
      </w:pPr>
      <w:r>
        <w:rPr>
          <w:sz w:val="24"/>
          <w:szCs w:val="24"/>
          <w:u w:val="none"/>
        </w:rPr>
        <w:t xml:space="preserve">合同。</w:t>
      </w:r>
      <w:r>
        <w:rPr>
          <w:sz w:val="24"/>
          <w:szCs w:val="24"/>
          <w:u w:val="none"/>
        </w:rPr>
      </w:r>
      <w:r/>
    </w:p>
    <w:p>
      <w:pPr>
        <w:pStyle w:val="1104"/>
        <w:ind w:firstLine="354"/>
        <w:spacing w:line="380" w:lineRule="exact"/>
        <w:rPr>
          <w:rFonts w:ascii="Times New Roman" w:hAnsi="Times New Roman"/>
          <w:b/>
          <w:sz w:val="24"/>
          <w:szCs w:val="24"/>
          <w:u w:val="none"/>
        </w:rPr>
      </w:pPr>
      <w:r>
        <w:rPr>
          <w:rFonts w:ascii="Times New Roman" w:hAnsi="Times New Roman"/>
          <w:b/>
          <w:sz w:val="24"/>
          <w:szCs w:val="24"/>
          <w:u w:val="none"/>
        </w:rPr>
        <w:t xml:space="preserve">十八、合同生效及其他</w:t>
      </w:r>
      <w:r>
        <w:rPr>
          <w:rFonts w:ascii="Times New Roman" w:hAnsi="Times New Roman"/>
          <w:b/>
          <w:sz w:val="24"/>
          <w:szCs w:val="24"/>
          <w:u w:val="none"/>
        </w:rPr>
      </w:r>
      <w:r/>
    </w:p>
    <w:p>
      <w:pPr>
        <w:pStyle w:val="1104"/>
        <w:ind w:firstLine="352"/>
        <w:spacing w:line="380" w:lineRule="exact"/>
        <w:rPr>
          <w:rFonts w:ascii="Times New Roman" w:hAnsi="Times New Roman"/>
          <w:b/>
          <w:sz w:val="24"/>
          <w:szCs w:val="24"/>
          <w:u w:val="none"/>
        </w:rPr>
      </w:pPr>
      <w:r>
        <w:rPr>
          <w:rFonts w:ascii="Times New Roman" w:hAnsi="Times New Roman"/>
          <w:sz w:val="24"/>
          <w:szCs w:val="24"/>
          <w:u w:val="none"/>
        </w:rPr>
        <w:t xml:space="preserve">18.1 合同经双方法定代表人或授权委托代表人签字并加盖单位公章后生效。</w:t>
      </w:r>
      <w:r>
        <w:rPr>
          <w:rFonts w:ascii="Times New Roman" w:hAnsi="Times New Roman"/>
          <w:b/>
          <w:sz w:val="24"/>
          <w:szCs w:val="24"/>
          <w:u w:val="none"/>
        </w:rPr>
      </w:r>
      <w:r/>
    </w:p>
    <w:p>
      <w:pPr>
        <w:pStyle w:val="1104"/>
        <w:ind w:firstLine="352"/>
        <w:spacing w:line="380" w:lineRule="exact"/>
        <w:rPr>
          <w:rFonts w:ascii="Times New Roman" w:hAnsi="Times New Roman"/>
          <w:b/>
          <w:sz w:val="24"/>
          <w:szCs w:val="24"/>
          <w:u w:val="none"/>
        </w:rPr>
      </w:pPr>
      <w:r>
        <w:rPr>
          <w:rFonts w:ascii="Times New Roman" w:hAnsi="Times New Roman"/>
          <w:sz w:val="24"/>
          <w:szCs w:val="24"/>
          <w:u w:val="none"/>
        </w:rPr>
        <w:t xml:space="preserve">18.2 本合同未尽事宜，遵照国家合同相关法律法规执行。</w:t>
      </w:r>
      <w:r>
        <w:rPr>
          <w:rFonts w:ascii="Times New Roman" w:hAnsi="Times New Roman"/>
          <w:b/>
          <w:sz w:val="24"/>
          <w:szCs w:val="24"/>
          <w:u w:val="none"/>
        </w:rPr>
      </w:r>
      <w:r/>
    </w:p>
    <w:p>
      <w:pPr>
        <w:pStyle w:val="1055"/>
        <w:jc w:val="left"/>
        <w:spacing w:line="380" w:lineRule="exact"/>
        <w:rPr>
          <w:sz w:val="24"/>
          <w:szCs w:val="24"/>
          <w:u w:val="none"/>
        </w:rPr>
      </w:pPr>
      <w:r>
        <w:rPr>
          <w:sz w:val="24"/>
          <w:szCs w:val="24"/>
          <w:u w:val="none"/>
        </w:rPr>
        <w:t xml:space="preserve">    18. 3 本合同一式六份，具有同等法律效力，中文书写。甲乙双方各执三份。</w:t>
      </w:r>
      <w:r>
        <w:rPr>
          <w:sz w:val="24"/>
          <w:szCs w:val="24"/>
          <w:u w:val="none"/>
        </w:rPr>
      </w:r>
      <w:r/>
    </w:p>
    <w:p>
      <w:pPr>
        <w:pStyle w:val="1104"/>
        <w:ind w:firstLine="319"/>
        <w:spacing w:line="376"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t xml:space="preserve">甲方（单位盖章）：                    乙方（单位盖章）：</w:t>
      </w: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t xml:space="preserve">统一社会信用代码：                    统一社会信用代码：</w:t>
      </w: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t xml:space="preserve">单位住所地：                          单位住所地：</w:t>
      </w: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t xml:space="preserve">法定代表人或授权代表：                法定代表人或授权代表：</w:t>
      </w: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r>
      <w:r/>
    </w:p>
    <w:p>
      <w:pPr>
        <w:pStyle w:val="1104"/>
        <w:ind w:firstLine="319"/>
        <w:spacing w:line="300" w:lineRule="exact"/>
        <w:rPr>
          <w:rFonts w:ascii="Times New Roman" w:hAnsi="Times New Roman"/>
          <w:sz w:val="24"/>
          <w:szCs w:val="24"/>
          <w:u w:val="none"/>
        </w:rPr>
      </w:pPr>
      <w:r>
        <w:rPr>
          <w:rFonts w:ascii="Times New Roman" w:hAnsi="Times New Roman"/>
          <w:sz w:val="24"/>
          <w:szCs w:val="24"/>
          <w:u w:val="none"/>
        </w:rPr>
        <w:t xml:space="preserve">联系电话：                            联系电话：</w:t>
      </w:r>
      <w:r>
        <w:rPr>
          <w:rFonts w:ascii="Times New Roman" w:hAnsi="Times New Roman"/>
          <w:sz w:val="24"/>
          <w:szCs w:val="24"/>
          <w:u w:val="none"/>
        </w:rPr>
      </w:r>
      <w:r/>
    </w:p>
    <w:p>
      <w:pPr>
        <w:pStyle w:val="1104"/>
        <w:ind w:left="3009" w:hanging="2730"/>
        <w:spacing w:line="300" w:lineRule="exact"/>
        <w:rPr>
          <w:rFonts w:ascii="Times New Roman" w:hAnsi="Times New Roman"/>
          <w:sz w:val="21"/>
          <w:u w:val="none"/>
        </w:rPr>
      </w:pPr>
      <w:r>
        <w:rPr>
          <w:rFonts w:ascii="Times New Roman" w:hAnsi="Times New Roman"/>
          <w:sz w:val="21"/>
          <w:u w:val="none"/>
        </w:rPr>
        <w:t xml:space="preserve">                                                                                   </w:t>
      </w:r>
      <w:r>
        <w:rPr>
          <w:rFonts w:ascii="Times New Roman" w:hAnsi="Times New Roman"/>
          <w:sz w:val="21"/>
          <w:u w:val="none"/>
        </w:rPr>
      </w:r>
      <w:r/>
    </w:p>
    <w:p>
      <w:pPr>
        <w:pStyle w:val="1104"/>
        <w:ind w:left="3399" w:hanging="3120"/>
        <w:spacing w:line="300" w:lineRule="exact"/>
        <w:rPr>
          <w:rFonts w:hint="eastAsia" w:ascii="Times New Roman" w:hAnsi="Times New Roman"/>
          <w:color w:val="000000"/>
          <w:sz w:val="24"/>
          <w:szCs w:val="24"/>
          <w:highlight w:val="none"/>
        </w:rPr>
      </w:pPr>
      <w:r>
        <w:rPr>
          <w:rFonts w:ascii="Times New Roman" w:hAnsi="Times New Roman"/>
          <w:sz w:val="24"/>
          <w:szCs w:val="24"/>
          <w:u w:val="none"/>
        </w:rPr>
        <w:t xml:space="preserve">签订日期：     年</w:t>
      </w:r>
      <w:r>
        <w:rPr>
          <w:rFonts w:ascii="Times New Roman" w:hAnsi="Times New Roman"/>
          <w:sz w:val="24"/>
          <w:szCs w:val="24"/>
          <w:u w:val="none"/>
        </w:rPr>
        <w:t xml:space="preserve">   月  日  　  </w:t>
      </w:r>
      <w:r>
        <w:rPr>
          <w:rFonts w:hint="eastAsia" w:ascii="Times New Roman" w:hAnsi="Times New Roman"/>
          <w:sz w:val="24"/>
          <w:szCs w:val="24"/>
          <w:u w:val="none"/>
          <w:lang w:val="en-US" w:eastAsia="zh-CN"/>
        </w:rPr>
        <w:t xml:space="preserve">      </w:t>
      </w:r>
      <w:r>
        <w:rPr>
          <w:rFonts w:ascii="Times New Roman" w:hAnsi="Times New Roman"/>
          <w:sz w:val="24"/>
          <w:szCs w:val="24"/>
          <w:u w:val="none"/>
        </w:rPr>
        <w:t xml:space="preserve">签订日期：      年</w:t>
      </w:r>
      <w:r>
        <w:rPr>
          <w:rFonts w:ascii="Times New Roman" w:hAnsi="Times New Roman"/>
          <w:sz w:val="24"/>
          <w:szCs w:val="24"/>
          <w:u w:val="none"/>
        </w:rPr>
        <w:t xml:space="preserve">   月  </w:t>
      </w:r>
      <w:r>
        <w:rPr>
          <w:rFonts w:hint="eastAsia" w:ascii="宋体" w:hAnsi="宋体" w:eastAsia="宋体" w:cs="宋体"/>
          <w:sz w:val="24"/>
          <w:szCs w:val="24"/>
          <w:u w:val="none"/>
        </w:rPr>
        <w:t xml:space="preserve">日</w:t>
      </w:r>
      <w:r>
        <w:rPr>
          <w:rFonts w:hint="eastAsia" w:ascii="Times New Roman" w:hAnsi="Times New Roman"/>
          <w:color w:val="000000"/>
          <w:sz w:val="24"/>
          <w:szCs w:val="24"/>
          <w:highlight w:val="none"/>
        </w:rPr>
      </w:r>
      <w:r/>
    </w:p>
    <w:p>
      <w:pPr>
        <w:pStyle w:val="1055"/>
        <w:contextualSpacing/>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5"/>
        <w:contextualSpacing/>
        <w:jc w:val="left"/>
        <w:spacing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  </w:t>
      </w:r>
      <w:r>
        <w:rPr>
          <w:rFonts w:hint="eastAsia" w:ascii="宋体" w:hAnsi="宋体"/>
          <w:color w:val="000000"/>
          <w:sz w:val="24"/>
          <w:highlight w:val="none"/>
          <w:lang w:val="en-US" w:eastAsia="zh-CN"/>
        </w:rPr>
      </w:r>
      <w:r/>
    </w:p>
    <w:p>
      <w:pPr>
        <w:pStyle w:val="1055"/>
        <w:contextualSpacing/>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br w:type="page" w:clear="all"/>
      </w:r>
      <w:r>
        <w:rPr>
          <w:rFonts w:hint="eastAsia" w:ascii="宋体" w:hAnsi="宋体"/>
          <w:color w:val="000000"/>
          <w:sz w:val="24"/>
          <w:highlight w:val="none"/>
          <w:lang w:eastAsia="zh-CN"/>
        </w:rPr>
        <w:t xml:space="preserve">附件</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55"/>
        <w:jc w:val="center"/>
        <w:spacing w:before="185" w:line="187" w:lineRule="auto"/>
        <w:rPr>
          <w:rFonts w:hint="eastAsia" w:ascii="宋体" w:hAnsi="宋体" w:eastAsia="宋体" w:cs="宋体"/>
          <w:b/>
          <w:bCs/>
          <w:sz w:val="36"/>
          <w:szCs w:val="36"/>
        </w:rPr>
        <w:outlineLvl w:val="1"/>
      </w:pPr>
      <w:r>
        <w:rPr>
          <w:rFonts w:hint="eastAsia" w:ascii="宋体" w:hAnsi="宋体" w:eastAsia="宋体" w:cs="宋体"/>
          <w:b/>
          <w:bCs/>
          <w:spacing w:val="5"/>
          <w:sz w:val="36"/>
          <w:szCs w:val="36"/>
        </w:rPr>
        <w:t xml:space="preserve">政府采购项目中标单位廉政承诺书</w:t>
      </w:r>
      <w:r>
        <w:rPr>
          <w:rFonts w:hint="eastAsia" w:ascii="宋体" w:hAnsi="宋体" w:eastAsia="宋体" w:cs="宋体"/>
          <w:b/>
          <w:bCs/>
          <w:sz w:val="36"/>
          <w:szCs w:val="36"/>
        </w:rPr>
      </w:r>
      <w:r/>
    </w:p>
    <w:p>
      <w:pPr>
        <w:pStyle w:val="1055"/>
        <w:spacing w:line="286" w:lineRule="auto"/>
        <w:rPr>
          <w:rFonts w:hint="eastAsia" w:ascii="宋体" w:hAnsi="宋体" w:eastAsia="宋体" w:cs="宋体"/>
          <w:sz w:val="24"/>
          <w:szCs w:val="24"/>
        </w:rPr>
      </w:pPr>
      <w:r>
        <w:rPr>
          <w:rFonts w:hint="eastAsia" w:ascii="宋体" w:hAnsi="宋体" w:eastAsia="宋体" w:cs="宋体"/>
          <w:sz w:val="24"/>
          <w:szCs w:val="24"/>
        </w:rPr>
      </w:r>
      <w:r/>
    </w:p>
    <w:p>
      <w:pPr>
        <w:pStyle w:val="109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省交通运输综合行政执法监督局：</w:t>
      </w:r>
      <w:r>
        <w:rPr>
          <w:rFonts w:hint="eastAsia" w:ascii="宋体" w:hAnsi="宋体" w:eastAsia="宋体" w:cs="宋体"/>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根据党中央全面从严治党战略部署、交通运输部“清廉交</w:t>
      </w:r>
      <w:r>
        <w:rPr>
          <w:rFonts w:hint="eastAsia" w:ascii="宋体" w:hAnsi="宋体" w:eastAsia="宋体" w:cs="宋体"/>
          <w:spacing w:val="5"/>
          <w:sz w:val="24"/>
          <w:szCs w:val="24"/>
        </w:rPr>
        <w:t xml:space="preserve">通”</w:t>
      </w:r>
      <w:r>
        <w:rPr>
          <w:rFonts w:hint="eastAsia" w:ascii="宋体" w:hAnsi="宋体" w:eastAsia="宋体" w:cs="宋体"/>
          <w:spacing w:val="-8"/>
          <w:sz w:val="24"/>
          <w:szCs w:val="24"/>
        </w:rPr>
        <w:t xml:space="preserve">建设指导意</w:t>
      </w:r>
      <w:r>
        <w:rPr>
          <w:rFonts w:hint="eastAsia" w:ascii="宋体" w:hAnsi="宋体" w:eastAsia="宋体" w:cs="宋体"/>
          <w:spacing w:val="6"/>
          <w:sz w:val="24"/>
          <w:szCs w:val="24"/>
        </w:rPr>
        <w:t xml:space="preserve">见以及江苏省交通运输行政执法监督局（ 以下简称“省交通综合执法</w:t>
      </w:r>
      <w:r>
        <w:rPr>
          <w:rFonts w:hint="eastAsia" w:ascii="宋体" w:hAnsi="宋体" w:eastAsia="宋体" w:cs="宋体"/>
          <w:spacing w:val="6"/>
          <w:sz w:val="24"/>
          <w:szCs w:val="24"/>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一、严格遵守法律法规与政策规定</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二、杜绝利益输送等违规行为</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绝不与省交通综合执法局工作人员私下协商、背离合同实质性内容签订补充协议；</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绝不在履约中以次充好、偷工减料、拖延工期；</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4</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绝不将中标项目违法转包、擅自分包，或擅自变更项目负责人、核心技术人员；</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5</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绝不索取、收受省交通综合执法局工作人员、采购代理机构的任何不当利益，也不利用项目实施便利谋取个人或第三方私利；</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6</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三、规范履约与主动接受监督</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严格按招标文件、投标文件及中标合同约定履约，严控项目质量、进度与成本，确保项目成果符合采购需求；</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2．主动接受省交通综合执法局计划、财务、纪检部门及社会公众的监督检查，如实提供项目资料、财务凭证、沟通记录等相关材料，不拒绝、不阻挠、不隐匿；</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3．建立项目廉政台账，加强内部人员廉政教育，对参与项目的团队成员严格管理，杜绝违规行为，若发生相关问题，我方承担全部责任。</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四、违约责任承担</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若我方违反上述任一承诺， 自愿承担以下后果：</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接受省交通综合执法局取消中标资格、没收履约保证金、终止合同、拒付工程款等处理；</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rPr>
        <w:t xml:space="preserve">承担由此给省交通综合执法局、采购代理机构造成的全部经济损失及相应法律责任（含民事、行政乃至刑事责任）。</w:t>
      </w:r>
      <w:r>
        <w:rPr>
          <w:rFonts w:hint="eastAsia" w:ascii="宋体" w:hAnsi="宋体" w:eastAsia="宋体" w:cs="宋体"/>
          <w:spacing w:val="6"/>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本承诺书作为中标合同的有效组成部分，与合同具有同等法律效力， 自我方签字盖章之日起生效，持续约束至项目完全履约完毕。</w:t>
      </w:r>
      <w:r>
        <w:rPr>
          <w:rFonts w:hint="eastAsia" w:ascii="宋体" w:hAnsi="宋体" w:eastAsia="宋体" w:cs="宋体"/>
          <w:spacing w:val="6"/>
          <w:sz w:val="24"/>
          <w:szCs w:val="24"/>
        </w:rPr>
      </w:r>
      <w:r/>
    </w:p>
    <w:p>
      <w:pPr>
        <w:pStyle w:val="1055"/>
        <w:spacing w:line="462" w:lineRule="auto"/>
        <w:rPr>
          <w:rFonts w:hint="eastAsia" w:ascii="宋体" w:hAnsi="宋体" w:eastAsia="宋体" w:cs="宋体"/>
          <w:sz w:val="24"/>
          <w:szCs w:val="24"/>
        </w:rPr>
      </w:pPr>
      <w:r>
        <w:rPr>
          <w:rFonts w:hint="eastAsia" w:ascii="宋体" w:hAnsi="宋体" w:eastAsia="宋体" w:cs="宋体"/>
          <w:sz w:val="24"/>
          <w:szCs w:val="24"/>
        </w:rPr>
      </w:r>
      <w:r/>
    </w:p>
    <w:p>
      <w:pPr>
        <w:pStyle w:val="1094"/>
        <w:ind w:left="637"/>
        <w:spacing w:before="102" w:line="226" w:lineRule="auto"/>
        <w:rPr>
          <w:rFonts w:hint="eastAsia" w:ascii="宋体" w:hAnsi="宋体" w:eastAsia="宋体" w:cs="宋体"/>
          <w:sz w:val="24"/>
          <w:szCs w:val="24"/>
        </w:rPr>
      </w:pPr>
      <w:r>
        <w:rPr>
          <w:rFonts w:hint="eastAsia" w:ascii="宋体" w:hAnsi="宋体" w:eastAsia="宋体" w:cs="宋体"/>
          <w:spacing w:val="2"/>
          <w:sz w:val="24"/>
          <w:szCs w:val="24"/>
        </w:rPr>
        <w:t xml:space="preserve">承诺单位（公章</w:t>
      </w:r>
      <w:r>
        <w:rPr>
          <w:rFonts w:hint="eastAsia" w:ascii="宋体" w:hAnsi="宋体" w:eastAsia="宋体" w:cs="宋体"/>
          <w:spacing w:val="-59"/>
          <w:sz w:val="24"/>
          <w:szCs w:val="24"/>
        </w:rPr>
        <w:t xml:space="preserve">）：</w:t>
      </w:r>
      <w:r>
        <w:rPr>
          <w:rFonts w:hint="eastAsia" w:ascii="宋体" w:hAnsi="宋体" w:eastAsia="宋体" w:cs="宋体"/>
          <w:spacing w:val="2"/>
          <w:sz w:val="24"/>
          <w:szCs w:val="24"/>
        </w:rPr>
        <w:t xml:space="preserve">[中标单位全称]</w:t>
      </w:r>
      <w:r>
        <w:rPr>
          <w:rFonts w:hint="eastAsia" w:ascii="宋体" w:hAnsi="宋体" w:eastAsia="宋体" w:cs="宋体"/>
          <w:sz w:val="24"/>
          <w:szCs w:val="24"/>
        </w:rPr>
      </w:r>
      <w:r/>
    </w:p>
    <w:p>
      <w:pPr>
        <w:pStyle w:val="1094"/>
        <w:ind w:left="649"/>
        <w:spacing w:before="180" w:line="226" w:lineRule="auto"/>
        <w:rPr>
          <w:rFonts w:hint="eastAsia" w:ascii="宋体" w:hAnsi="宋体" w:eastAsia="宋体" w:cs="宋体"/>
          <w:sz w:val="24"/>
          <w:szCs w:val="24"/>
        </w:rPr>
      </w:pPr>
      <w:r>
        <w:rPr>
          <w:rFonts w:hint="eastAsia" w:ascii="宋体" w:hAnsi="宋体" w:eastAsia="宋体" w:cs="宋体"/>
          <w:spacing w:val="2"/>
          <w:sz w:val="24"/>
          <w:szCs w:val="24"/>
        </w:rPr>
        <w:t xml:space="preserve">法定代表人/授权代表（签字</w:t>
      </w:r>
      <w:r>
        <w:rPr>
          <w:rFonts w:hint="eastAsia" w:ascii="宋体" w:hAnsi="宋体" w:eastAsia="宋体" w:cs="宋体"/>
          <w:spacing w:val="-64"/>
          <w:sz w:val="24"/>
          <w:szCs w:val="24"/>
        </w:rPr>
        <w:t xml:space="preserve">）：</w:t>
      </w:r>
      <w:r>
        <w:rPr>
          <w:rFonts w:hint="eastAsia" w:ascii="宋体" w:hAnsi="宋体" w:eastAsia="宋体" w:cs="宋体"/>
          <w:spacing w:val="2"/>
          <w:sz w:val="24"/>
          <w:szCs w:val="24"/>
        </w:rPr>
        <w:t xml:space="preserve">[签字]</w:t>
      </w:r>
      <w:r>
        <w:rPr>
          <w:rFonts w:hint="eastAsia" w:ascii="宋体" w:hAnsi="宋体" w:eastAsia="宋体" w:cs="宋体"/>
          <w:sz w:val="24"/>
          <w:szCs w:val="24"/>
        </w:rPr>
      </w:r>
      <w:r/>
    </w:p>
    <w:p>
      <w:pPr>
        <w:pStyle w:val="1094"/>
        <w:ind w:left="641"/>
        <w:spacing w:before="182" w:line="226" w:lineRule="auto"/>
        <w:rPr>
          <w:rFonts w:hint="eastAsia" w:ascii="宋体" w:hAnsi="宋体" w:eastAsia="宋体" w:cs="宋体"/>
          <w:sz w:val="24"/>
          <w:szCs w:val="24"/>
        </w:rPr>
      </w:pPr>
      <w:r>
        <w:rPr>
          <w:rFonts w:hint="eastAsia" w:ascii="宋体" w:hAnsi="宋体" w:eastAsia="宋体" w:cs="宋体"/>
          <w:spacing w:val="3"/>
          <w:sz w:val="24"/>
          <w:szCs w:val="24"/>
        </w:rPr>
        <w:t xml:space="preserve">统一社会信用代码：[代码]</w:t>
      </w:r>
      <w:r>
        <w:rPr>
          <w:rFonts w:hint="eastAsia" w:ascii="宋体" w:hAnsi="宋体" w:eastAsia="宋体" w:cs="宋体"/>
          <w:sz w:val="24"/>
          <w:szCs w:val="24"/>
        </w:rPr>
      </w:r>
      <w:r/>
    </w:p>
    <w:p>
      <w:pPr>
        <w:pStyle w:val="1094"/>
        <w:ind w:left="707"/>
        <w:spacing w:before="179" w:line="226" w:lineRule="auto"/>
        <w:rPr>
          <w:rFonts w:hint="eastAsia" w:ascii="宋体" w:hAnsi="宋体" w:eastAsia="宋体" w:cs="宋体"/>
          <w:sz w:val="24"/>
          <w:szCs w:val="24"/>
        </w:rPr>
      </w:pPr>
      <w:r>
        <w:rPr>
          <w:rFonts w:hint="eastAsia" w:ascii="宋体" w:hAnsi="宋体" w:eastAsia="宋体" w:cs="宋体"/>
          <w:spacing w:val="-8"/>
          <w:sz w:val="24"/>
          <w:szCs w:val="24"/>
        </w:rPr>
        <w:t xml:space="preserve">日期：[YYYY</w:t>
      </w:r>
      <w:r>
        <w:rPr>
          <w:rFonts w:hint="eastAsia" w:ascii="宋体" w:hAnsi="宋体" w:eastAsia="宋体" w:cs="宋体"/>
          <w:spacing w:val="29"/>
          <w:sz w:val="24"/>
          <w:szCs w:val="24"/>
        </w:rPr>
        <w:t xml:space="preserve"> </w:t>
      </w:r>
      <w:r>
        <w:rPr>
          <w:rFonts w:hint="eastAsia" w:ascii="宋体" w:hAnsi="宋体" w:eastAsia="宋体" w:cs="宋体"/>
          <w:spacing w:val="-8"/>
          <w:sz w:val="24"/>
          <w:szCs w:val="24"/>
        </w:rPr>
        <w:t xml:space="preserve">年</w:t>
      </w:r>
      <w:r>
        <w:rPr>
          <w:rFonts w:hint="eastAsia" w:ascii="宋体" w:hAnsi="宋体" w:eastAsia="宋体" w:cs="宋体"/>
          <w:spacing w:val="-75"/>
          <w:sz w:val="24"/>
          <w:szCs w:val="24"/>
        </w:rPr>
        <w:t xml:space="preserve"> </w:t>
      </w:r>
      <w:r>
        <w:rPr>
          <w:rFonts w:hint="eastAsia" w:ascii="宋体" w:hAnsi="宋体" w:eastAsia="宋体" w:cs="宋体"/>
          <w:spacing w:val="-8"/>
          <w:sz w:val="24"/>
          <w:szCs w:val="24"/>
        </w:rPr>
        <w:t xml:space="preserve">MM</w:t>
      </w:r>
      <w:r>
        <w:rPr>
          <w:rFonts w:hint="eastAsia" w:ascii="宋体" w:hAnsi="宋体" w:eastAsia="宋体" w:cs="宋体"/>
          <w:spacing w:val="34"/>
          <w:sz w:val="24"/>
          <w:szCs w:val="24"/>
        </w:rPr>
        <w:t xml:space="preserve"> </w:t>
      </w:r>
      <w:r>
        <w:rPr>
          <w:rFonts w:hint="eastAsia" w:ascii="宋体" w:hAnsi="宋体" w:eastAsia="宋体" w:cs="宋体"/>
          <w:spacing w:val="-8"/>
          <w:sz w:val="24"/>
          <w:szCs w:val="24"/>
        </w:rPr>
        <w:t xml:space="preserve">月</w:t>
      </w:r>
      <w:r>
        <w:rPr>
          <w:rFonts w:hint="eastAsia" w:ascii="宋体" w:hAnsi="宋体" w:eastAsia="宋体" w:cs="宋体"/>
          <w:spacing w:val="-75"/>
          <w:sz w:val="24"/>
          <w:szCs w:val="24"/>
        </w:rPr>
        <w:t xml:space="preserve"> </w:t>
      </w:r>
      <w:r>
        <w:rPr>
          <w:rFonts w:hint="eastAsia" w:ascii="宋体" w:hAnsi="宋体" w:eastAsia="宋体" w:cs="宋体"/>
          <w:spacing w:val="-8"/>
          <w:sz w:val="24"/>
          <w:szCs w:val="24"/>
        </w:rPr>
        <w:t xml:space="preserve">DD  日]</w:t>
      </w:r>
      <w:r>
        <w:rPr>
          <w:rFonts w:hint="eastAsia" w:ascii="宋体" w:hAnsi="宋体" w:eastAsia="宋体" w:cs="宋体"/>
          <w:sz w:val="24"/>
          <w:szCs w:val="24"/>
        </w:rPr>
      </w:r>
      <w:r/>
    </w:p>
    <w:p>
      <w:pPr>
        <w:pStyle w:val="1055"/>
        <w:contextualSpacing/>
        <w:jc w:val="left"/>
        <w:spacing w:line="360" w:lineRule="auto"/>
        <w:widowControl/>
        <w:rPr>
          <w:rFonts w:hint="eastAsia" w:ascii="宋体" w:hAnsi="宋体" w:eastAsia="宋体" w:cs="宋体"/>
          <w:spacing w:val="2"/>
          <w:sz w:val="24"/>
          <w:szCs w:val="24"/>
          <w:lang w:val="en-US" w:eastAsia="zh-CN"/>
        </w:rPr>
        <w:sectPr>
          <w:footerReference w:type="default" r:id="rId21"/>
          <w:footnotePr/>
          <w:endnotePr/>
          <w:type w:val="nextPage"/>
          <w:pgSz w:w="11920" w:h="16840" w:orient="portrait"/>
          <w:pgMar w:top="1440" w:right="1800" w:bottom="1440" w:left="1800" w:header="960" w:footer="980" w:gutter="0"/>
          <w:cols w:num="1" w:sep="0" w:space="1701" w:equalWidth="1"/>
          <w:docGrid w:linePitch="360"/>
          <w:titlePg/>
        </w:sectPr>
      </w:pPr>
      <w:r>
        <w:rPr>
          <w:rFonts w:hint="eastAsia" w:ascii="宋体" w:hAnsi="宋体" w:eastAsia="宋体" w:cs="宋体"/>
          <w:spacing w:val="2"/>
          <w:sz w:val="24"/>
          <w:szCs w:val="24"/>
          <w:lang w:val="en-US" w:eastAsia="zh-CN"/>
        </w:rPr>
      </w:r>
      <w:r/>
    </w:p>
    <w:p>
      <w:pPr>
        <w:pStyle w:val="1055"/>
        <w:contextualSpacing/>
        <w:jc w:val="left"/>
        <w:spacing w:line="360" w:lineRule="auto"/>
        <w:widowControl/>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附件2：</w:t>
      </w:r>
      <w:r>
        <w:rPr>
          <w:rFonts w:hint="eastAsia" w:ascii="宋体" w:hAnsi="宋体" w:eastAsia="宋体"/>
          <w:color w:val="000000"/>
          <w:sz w:val="24"/>
          <w:highlight w:val="none"/>
          <w:lang w:val="en-US" w:eastAsia="zh-CN"/>
        </w:rPr>
      </w:r>
      <w:r/>
    </w:p>
    <w:p>
      <w:pPr>
        <w:pStyle w:val="1055"/>
        <w:jc w:val="center"/>
        <w:spacing w:before="185" w:line="187" w:lineRule="auto"/>
        <w:rPr>
          <w:rFonts w:hint="eastAsia" w:ascii="宋体" w:hAnsi="宋体" w:eastAsia="宋体" w:cs="宋体"/>
          <w:b/>
          <w:bCs/>
          <w:spacing w:val="5"/>
          <w:sz w:val="36"/>
          <w:szCs w:val="36"/>
        </w:rPr>
        <w:outlineLvl w:val="1"/>
      </w:pPr>
      <w:r>
        <w:rPr>
          <w:rFonts w:hint="eastAsia" w:ascii="宋体" w:hAnsi="宋体" w:eastAsia="宋体" w:cs="宋体"/>
          <w:b/>
          <w:bCs/>
          <w:spacing w:val="5"/>
          <w:sz w:val="36"/>
          <w:szCs w:val="36"/>
        </w:rPr>
        <w:t xml:space="preserve">政府采购项目中标单位廉政合同</w:t>
      </w:r>
      <w:r>
        <w:rPr>
          <w:rFonts w:hint="eastAsia" w:ascii="宋体" w:hAnsi="宋体" w:eastAsia="宋体" w:cs="宋体"/>
          <w:b/>
          <w:bCs/>
          <w:spacing w:val="5"/>
          <w:sz w:val="36"/>
          <w:szCs w:val="36"/>
        </w:rPr>
      </w:r>
      <w:r/>
    </w:p>
    <w:p>
      <w:pPr>
        <w:pStyle w:val="1055"/>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pacing w:val="1"/>
          <w:position w:val="1"/>
          <w:sz w:val="24"/>
          <w:szCs w:val="24"/>
        </w:rPr>
      </w:pPr>
      <w:r>
        <w:rPr>
          <w:rFonts w:hint="eastAsia" w:ascii="宋体" w:hAnsi="宋体" w:eastAsia="宋体" w:cs="宋体"/>
          <w:spacing w:val="1"/>
          <w:position w:val="1"/>
          <w:sz w:val="24"/>
          <w:szCs w:val="24"/>
        </w:rPr>
      </w:r>
      <w:r/>
    </w:p>
    <w:p>
      <w:pPr>
        <w:pStyle w:val="1094"/>
        <w:ind w:left="0" w:right="0"/>
        <w:keepLines w:val="0"/>
        <w:keepNext w:val="0"/>
        <w:pageBreakBefore w:val="0"/>
        <w:spacing w:line="360" w:lineRule="auto"/>
        <w:widowControl w:val="off"/>
        <w:rPr>
          <w:rFonts w:hint="eastAsia" w:ascii="宋体" w:hAnsi="宋体" w:eastAsia="宋体" w:cs="宋体"/>
          <w:spacing w:val="1"/>
          <w:position w:val="1"/>
          <w:sz w:val="24"/>
          <w:szCs w:val="24"/>
        </w:rPr>
      </w:pPr>
      <w:r>
        <w:rPr>
          <w:rFonts w:hint="eastAsia" w:ascii="宋体" w:hAnsi="宋体" w:eastAsia="宋体" w:cs="宋体"/>
          <w:spacing w:val="1"/>
          <w:position w:val="1"/>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position w:val="1"/>
          <w:sz w:val="24"/>
          <w:szCs w:val="24"/>
        </w:rPr>
        <w:t xml:space="preserve">合同编号：</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签订地点：江苏省南京市</w:t>
      </w:r>
      <w:r>
        <w:rPr>
          <w:rFonts w:hint="eastAsia" w:ascii="宋体" w:hAnsi="宋体" w:eastAsia="宋体" w:cs="宋体"/>
          <w:spacing w:val="3"/>
          <w:sz w:val="24"/>
          <w:szCs w:val="24"/>
          <w:u w:val="single"/>
        </w:rPr>
        <w:t xml:space="preserve">    </w:t>
      </w:r>
      <w:r>
        <w:rPr>
          <w:rFonts w:hint="eastAsia" w:ascii="宋体" w:hAnsi="宋体" w:eastAsia="宋体" w:cs="宋体"/>
          <w:spacing w:val="-95"/>
          <w:sz w:val="24"/>
          <w:szCs w:val="24"/>
        </w:rPr>
        <w:t xml:space="preserve"> </w:t>
      </w:r>
      <w:r>
        <w:rPr>
          <w:rFonts w:hint="eastAsia" w:ascii="宋体" w:hAnsi="宋体" w:eastAsia="宋体" w:cs="宋体"/>
          <w:spacing w:val="3"/>
          <w:sz w:val="24"/>
          <w:szCs w:val="24"/>
        </w:rPr>
        <w:t xml:space="preserve">区</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签订时间：</w:t>
      </w:r>
      <w:r>
        <w:rPr>
          <w:rFonts w:hint="eastAsia" w:ascii="宋体" w:hAnsi="宋体" w:eastAsia="宋体" w:cs="宋体"/>
          <w:spacing w:val="4"/>
          <w:sz w:val="24"/>
          <w:szCs w:val="24"/>
          <w:u w:val="single"/>
        </w:rPr>
        <w:t xml:space="preserve">      </w:t>
      </w:r>
      <w:r>
        <w:rPr>
          <w:rFonts w:hint="eastAsia" w:ascii="宋体" w:hAnsi="宋体" w:eastAsia="宋体" w:cs="宋体"/>
          <w:spacing w:val="-138"/>
          <w:sz w:val="24"/>
          <w:szCs w:val="24"/>
        </w:rPr>
        <w:t xml:space="preserve"> </w:t>
      </w:r>
      <w:r>
        <w:rPr>
          <w:rFonts w:hint="eastAsia" w:ascii="宋体" w:hAnsi="宋体" w:eastAsia="宋体" w:cs="宋体"/>
          <w:spacing w:val="-2"/>
          <w:sz w:val="24"/>
          <w:szCs w:val="24"/>
        </w:rPr>
        <w:t xml:space="preserve">年</w:t>
      </w:r>
      <w:r>
        <w:rPr>
          <w:rFonts w:hint="eastAsia" w:ascii="宋体" w:hAnsi="宋体" w:eastAsia="宋体" w:cs="宋体"/>
          <w:spacing w:val="-2"/>
          <w:sz w:val="24"/>
          <w:szCs w:val="24"/>
          <w:u w:val="single"/>
        </w:rPr>
        <w:t xml:space="preserve">    </w:t>
      </w:r>
      <w:r>
        <w:rPr>
          <w:rFonts w:hint="eastAsia" w:ascii="宋体" w:hAnsi="宋体" w:eastAsia="宋体" w:cs="宋体"/>
          <w:spacing w:val="-129"/>
          <w:sz w:val="24"/>
          <w:szCs w:val="24"/>
        </w:rPr>
        <w:t xml:space="preserve"> </w:t>
      </w:r>
      <w:r>
        <w:rPr>
          <w:rFonts w:hint="eastAsia" w:ascii="宋体" w:hAnsi="宋体" w:eastAsia="宋体" w:cs="宋体"/>
          <w:spacing w:val="-2"/>
          <w:sz w:val="24"/>
          <w:szCs w:val="24"/>
        </w:rPr>
        <w:t xml:space="preserve">月</w:t>
      </w:r>
      <w:r>
        <w:rPr>
          <w:rFonts w:hint="eastAsia" w:ascii="宋体" w:hAnsi="宋体" w:eastAsia="宋体" w:cs="宋体"/>
          <w:spacing w:val="3"/>
          <w:sz w:val="24"/>
          <w:szCs w:val="24"/>
          <w:u w:val="single"/>
        </w:rPr>
        <w:t xml:space="preserve">    </w:t>
      </w:r>
      <w:r>
        <w:rPr>
          <w:rFonts w:hint="eastAsia" w:ascii="宋体" w:hAnsi="宋体" w:eastAsia="宋体" w:cs="宋体"/>
          <w:spacing w:val="-67"/>
          <w:sz w:val="24"/>
          <w:szCs w:val="24"/>
        </w:rPr>
        <w:t xml:space="preserve"> </w:t>
      </w:r>
      <w:r>
        <w:rPr>
          <w:rFonts w:hint="eastAsia" w:ascii="宋体" w:hAnsi="宋体" w:eastAsia="宋体" w:cs="宋体"/>
          <w:spacing w:val="-2"/>
          <w:sz w:val="24"/>
          <w:szCs w:val="24"/>
        </w:rPr>
        <w:t xml:space="preserve">日</w:t>
      </w:r>
      <w:r>
        <w:rPr>
          <w:rFonts w:hint="eastAsia" w:ascii="宋体" w:hAnsi="宋体" w:eastAsia="宋体" w:cs="宋体"/>
          <w:sz w:val="24"/>
          <w:szCs w:val="24"/>
        </w:rPr>
      </w:r>
      <w:r/>
    </w:p>
    <w:p>
      <w:pPr>
        <w:pStyle w:val="1055"/>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55"/>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position w:val="1"/>
          <w:sz w:val="24"/>
          <w:szCs w:val="24"/>
        </w:rPr>
        <w:t xml:space="preserve">甲方（采购人）</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统一社会信用代码：</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联系人：</w:t>
      </w:r>
      <w:r>
        <w:rPr>
          <w:rFonts w:hint="eastAsia" w:ascii="宋体" w:hAnsi="宋体" w:eastAsia="宋体" w:cs="宋体"/>
          <w:spacing w:val="2"/>
          <w:sz w:val="24"/>
          <w:szCs w:val="24"/>
          <w:u w:val="single"/>
        </w:rPr>
        <w:t xml:space="preserve">            </w:t>
      </w:r>
      <w:r>
        <w:rPr>
          <w:rFonts w:hint="eastAsia" w:ascii="宋体" w:hAnsi="宋体" w:eastAsia="宋体" w:cs="宋体"/>
          <w:spacing w:val="30"/>
          <w:sz w:val="24"/>
          <w:szCs w:val="24"/>
        </w:rPr>
        <w:t xml:space="preserve"> </w:t>
      </w:r>
      <w:r>
        <w:rPr>
          <w:rFonts w:hint="eastAsia" w:ascii="宋体" w:hAnsi="宋体" w:eastAsia="宋体" w:cs="宋体"/>
          <w:spacing w:val="2"/>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55"/>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55"/>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position w:val="1"/>
          <w:sz w:val="24"/>
          <w:szCs w:val="24"/>
        </w:rPr>
        <w:t xml:space="preserve">乙方（中标供应商）</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统一社会信用代码：</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firstLine="50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br w:type="page" w:clear="all"/>
      </w:r>
      <w:r>
        <w:rPr>
          <w:rFonts w:hint="eastAsia" w:ascii="宋体" w:hAnsi="宋体" w:eastAsia="宋体" w:cs="宋体"/>
          <w:spacing w:val="5"/>
          <w:sz w:val="24"/>
          <w:szCs w:val="24"/>
        </w:rPr>
        <w:t xml:space="preserve">为规范江苏省交通运输综合行政执法监督局（以下简称“</w:t>
      </w:r>
      <w:r>
        <w:rPr>
          <w:rFonts w:hint="eastAsia" w:ascii="宋体" w:hAnsi="宋体" w:eastAsia="宋体" w:cs="宋体"/>
          <w:spacing w:val="-83"/>
          <w:sz w:val="24"/>
          <w:szCs w:val="24"/>
        </w:rPr>
        <w:t xml:space="preserve"> </w:t>
      </w:r>
      <w:r>
        <w:rPr>
          <w:rFonts w:hint="eastAsia" w:ascii="宋体" w:hAnsi="宋体" w:eastAsia="宋体" w:cs="宋体"/>
          <w:spacing w:val="5"/>
          <w:sz w:val="24"/>
          <w:szCs w:val="24"/>
        </w:rPr>
        <w:t xml:space="preserve">甲</w:t>
      </w:r>
      <w:r>
        <w:rPr>
          <w:rFonts w:hint="eastAsia" w:ascii="宋体" w:hAnsi="宋体" w:eastAsia="宋体" w:cs="宋体"/>
          <w:spacing w:val="-2"/>
          <w:sz w:val="24"/>
          <w:szCs w:val="24"/>
        </w:rPr>
        <w:t xml:space="preserve">方”）政府采购项目履约行为，强化政府采购领域廉政风险防控，</w:t>
      </w:r>
      <w:r>
        <w:rPr>
          <w:rFonts w:hint="eastAsia" w:ascii="宋体" w:hAnsi="宋体" w:eastAsia="宋体" w:cs="宋体"/>
          <w:spacing w:val="6"/>
          <w:sz w:val="24"/>
          <w:szCs w:val="24"/>
        </w:rPr>
        <w:t xml:space="preserve">规范采购行为，维护国家利益、公共利益和甲乙双方合法权益，防范利益输送、围标串标、商业贿赂等违纪违法问题，保障采购项目公开、公平、公正、廉洁实施，依据《中华人民共和国民法</w:t>
      </w:r>
      <w:r>
        <w:rPr>
          <w:rFonts w:hint="eastAsia" w:ascii="宋体" w:hAnsi="宋体" w:eastAsia="宋体" w:cs="宋体"/>
          <w:spacing w:val="-5"/>
          <w:sz w:val="24"/>
          <w:szCs w:val="24"/>
        </w:rPr>
        <w:t xml:space="preserve">典》《中华人民共和国政府采购法》《中华人民共和国政府采购法实施条例》《政府采购需求管理办法》《政府采购货物和服务招标投标管理办法》《江苏省政府采购履约验收管理办法》及江苏省交</w:t>
      </w:r>
      <w:r>
        <w:rPr>
          <w:rFonts w:hint="eastAsia" w:ascii="宋体" w:hAnsi="宋体" w:eastAsia="宋体" w:cs="宋体"/>
          <w:spacing w:val="6"/>
          <w:sz w:val="24"/>
          <w:szCs w:val="24"/>
        </w:rPr>
        <w:t xml:space="preserve">通运输厅关于政府采购廉政管控相关规定，结合甲方政府采购项</w:t>
      </w:r>
      <w:r>
        <w:rPr>
          <w:rFonts w:hint="eastAsia" w:ascii="宋体" w:hAnsi="宋体" w:eastAsia="宋体" w:cs="宋体"/>
          <w:spacing w:val="-8"/>
          <w:sz w:val="24"/>
          <w:szCs w:val="24"/>
        </w:rPr>
        <w:t xml:space="preserve">目（</w:t>
      </w:r>
      <w:r>
        <w:rPr>
          <w:rFonts w:hint="eastAsia" w:ascii="宋体" w:hAnsi="宋体" w:eastAsia="宋体" w:cs="宋体"/>
          <w:spacing w:val="-58"/>
          <w:sz w:val="24"/>
          <w:szCs w:val="24"/>
        </w:rPr>
        <w:t xml:space="preserve"> </w:t>
      </w:r>
      <w:r>
        <w:rPr>
          <w:rFonts w:hint="eastAsia" w:ascii="宋体" w:hAnsi="宋体" w:eastAsia="宋体" w:cs="宋体"/>
          <w:spacing w:val="-8"/>
          <w:sz w:val="24"/>
          <w:szCs w:val="24"/>
        </w:rPr>
        <w:t xml:space="preserve">以下简称“本项目”）实际情况，甲乙双方本着平等自愿、权</w:t>
      </w:r>
      <w:r>
        <w:rPr>
          <w:rFonts w:hint="eastAsia" w:ascii="宋体" w:hAnsi="宋体" w:eastAsia="宋体" w:cs="宋体"/>
          <w:spacing w:val="6"/>
          <w:sz w:val="24"/>
          <w:szCs w:val="24"/>
        </w:rPr>
        <w:t xml:space="preserve">责对等、诚实信用、廉洁自律的原则，经协商一致，订立本廉政</w:t>
      </w:r>
      <w:r>
        <w:rPr>
          <w:rFonts w:hint="eastAsia" w:ascii="宋体" w:hAnsi="宋体" w:eastAsia="宋体" w:cs="宋体"/>
          <w:sz w:val="24"/>
          <w:szCs w:val="24"/>
        </w:rPr>
        <w:t xml:space="preserve">合同。</w:t>
      </w:r>
      <w:r>
        <w:rPr>
          <w:rFonts w:hint="eastAsia" w:ascii="宋体" w:hAnsi="宋体" w:eastAsia="宋体" w:cs="宋体"/>
          <w:sz w:val="24"/>
          <w:szCs w:val="24"/>
        </w:rPr>
      </w:r>
      <w:r/>
    </w:p>
    <w:p>
      <w:pPr>
        <w:pStyle w:val="1094"/>
        <w:ind w:left="0" w:right="0" w:firstLine="50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本合同为上述项目主合同不可分割的组成部分，与主合同具有同等法律效力，主合同无效、被撤销或终止的，本合同关于廉</w:t>
      </w:r>
      <w:r>
        <w:rPr>
          <w:rFonts w:hint="eastAsia" w:ascii="宋体" w:hAnsi="宋体" w:eastAsia="宋体" w:cs="宋体"/>
          <w:spacing w:val="5"/>
          <w:sz w:val="24"/>
          <w:szCs w:val="24"/>
        </w:rPr>
        <w:t xml:space="preserve">政责任、违约责任、争议解决的条款依然有效。</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pacing w:val="4"/>
          <w:position w:val="1"/>
          <w:sz w:val="24"/>
          <w:szCs w:val="24"/>
        </w:rPr>
        <w:t xml:space="preserve">第一条 适用范围与期限</w:t>
      </w:r>
      <w:r>
        <w:rPr>
          <w:rFonts w:hint="eastAsia" w:ascii="宋体" w:hAnsi="宋体" w:eastAsia="宋体" w:cs="宋体"/>
          <w:b/>
          <w:bCs/>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1．本合同适用于本项目中标、签约、履约、供货、施工、服</w:t>
      </w:r>
      <w:r>
        <w:rPr>
          <w:rFonts w:hint="eastAsia" w:ascii="宋体" w:hAnsi="宋体" w:eastAsia="宋体" w:cs="宋体"/>
          <w:spacing w:val="5"/>
          <w:sz w:val="24"/>
          <w:szCs w:val="24"/>
        </w:rPr>
        <w:t xml:space="preserve">务、验收、付款、质保、售后服务全流程、全</w:t>
      </w:r>
      <w:r>
        <w:rPr>
          <w:rFonts w:hint="eastAsia" w:ascii="宋体" w:hAnsi="宋体" w:eastAsia="宋体" w:cs="宋体"/>
          <w:spacing w:val="4"/>
          <w:sz w:val="24"/>
          <w:szCs w:val="24"/>
        </w:rPr>
        <w:t xml:space="preserve">环节。</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2．廉政责任期限：自合同签订之日起，至项目质保期满、款</w:t>
      </w:r>
      <w:r>
        <w:rPr>
          <w:rFonts w:hint="eastAsia" w:ascii="宋体" w:hAnsi="宋体" w:eastAsia="宋体" w:cs="宋体"/>
          <w:spacing w:val="4"/>
          <w:sz w:val="24"/>
          <w:szCs w:val="24"/>
        </w:rPr>
        <w:t xml:space="preserve">项结清、所有责任履行完毕之日止。</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第二条 乙方（中标单位）廉政责任与禁止行为</w:t>
      </w:r>
      <w:r>
        <w:rPr>
          <w:rFonts w:hint="eastAsia" w:ascii="宋体" w:hAnsi="宋体" w:eastAsia="宋体" w:cs="宋体"/>
          <w:b/>
          <w:bCs/>
          <w:spacing w:val="4"/>
          <w:position w:val="1"/>
          <w:sz w:val="24"/>
          <w:szCs w:val="24"/>
        </w:rPr>
      </w:r>
      <w:r/>
    </w:p>
    <w:p>
      <w:pPr>
        <w:pStyle w:val="1094"/>
        <w:ind w:left="0" w:right="0" w:firstLine="5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乙方郑重承诺，在项目全过程中严格遵守国家法律法</w:t>
      </w:r>
      <w:r>
        <w:rPr>
          <w:rFonts w:hint="eastAsia" w:ascii="宋体" w:hAnsi="宋体" w:eastAsia="宋体" w:cs="宋体"/>
          <w:spacing w:val="4"/>
          <w:sz w:val="24"/>
          <w:szCs w:val="24"/>
        </w:rPr>
        <w:t xml:space="preserve">规及政府采购廉政规定，坚决杜绝以下行为：</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不得以任何形式向甲方工作人员、评审专家、监理、验收</w:t>
      </w:r>
      <w:r>
        <w:rPr>
          <w:rFonts w:hint="eastAsia" w:ascii="宋体" w:hAnsi="宋体" w:eastAsia="宋体" w:cs="宋体"/>
          <w:spacing w:val="6"/>
          <w:sz w:val="24"/>
          <w:szCs w:val="24"/>
        </w:rPr>
        <w:t xml:space="preserve">人员及上述人员亲属、特定关系人赠送现金、礼金、礼品、有价证券、支付凭证、消费卡、电子红包、土特产、奢侈品等任何财</w:t>
      </w:r>
      <w:r>
        <w:rPr>
          <w:rFonts w:hint="eastAsia" w:ascii="宋体" w:hAnsi="宋体" w:eastAsia="宋体" w:cs="宋体"/>
          <w:spacing w:val="-6"/>
          <w:sz w:val="24"/>
          <w:szCs w:val="24"/>
        </w:rPr>
        <w:t xml:space="preserve">物。</w:t>
      </w:r>
      <w:r>
        <w:rPr>
          <w:rFonts w:hint="eastAsia" w:ascii="宋体" w:hAnsi="宋体" w:eastAsia="宋体" w:cs="宋体"/>
          <w:sz w:val="24"/>
          <w:szCs w:val="24"/>
        </w:rPr>
      </w:r>
      <w:r/>
    </w:p>
    <w:p>
      <w:pPr>
        <w:pStyle w:val="1094"/>
        <w:ind w:left="0" w:right="0" w:firstLine="49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4"/>
          <w:sz w:val="24"/>
          <w:szCs w:val="24"/>
          <w:lang w:val="en-US" w:eastAsia="zh-CN"/>
        </w:rPr>
        <w:t xml:space="preserve">2.</w:t>
      </w:r>
      <w:r>
        <w:rPr>
          <w:rFonts w:hint="eastAsia" w:ascii="宋体" w:hAnsi="宋体" w:eastAsia="宋体" w:cs="宋体"/>
          <w:spacing w:val="4"/>
          <w:sz w:val="24"/>
          <w:szCs w:val="24"/>
        </w:rPr>
        <w:t xml:space="preserve">不得提供或接受宴请、旅游、健身、娱乐、高消费活动，</w:t>
      </w:r>
      <w:r>
        <w:rPr>
          <w:rFonts w:hint="eastAsia" w:ascii="宋体" w:hAnsi="宋体" w:eastAsia="宋体" w:cs="宋体"/>
          <w:spacing w:val="6"/>
          <w:sz w:val="24"/>
          <w:szCs w:val="24"/>
        </w:rPr>
        <w:t xml:space="preserve">不得报销任何应由个人支付的费用，不得提供住房装修、车辆使</w:t>
      </w:r>
      <w:r>
        <w:rPr>
          <w:rFonts w:hint="eastAsia" w:ascii="宋体" w:hAnsi="宋体" w:eastAsia="宋体" w:cs="宋体"/>
          <w:spacing w:val="4"/>
          <w:sz w:val="24"/>
          <w:szCs w:val="24"/>
        </w:rPr>
        <w:t xml:space="preserve">用、家政服务等任何不正当利益。</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不得违法转包、擅自分包、挂靠经营，不得随意更换项目</w:t>
      </w:r>
      <w:r>
        <w:rPr>
          <w:rFonts w:hint="eastAsia" w:ascii="宋体" w:hAnsi="宋体" w:eastAsia="宋体" w:cs="宋体"/>
          <w:spacing w:val="3"/>
          <w:sz w:val="24"/>
          <w:szCs w:val="24"/>
        </w:rPr>
        <w:t xml:space="preserve">负责人、技术负责人、核心服务人员。</w:t>
      </w:r>
      <w:r>
        <w:rPr>
          <w:rFonts w:hint="eastAsia" w:ascii="宋体" w:hAnsi="宋体" w:eastAsia="宋体" w:cs="宋体"/>
          <w:sz w:val="24"/>
          <w:szCs w:val="24"/>
        </w:rPr>
      </w:r>
      <w:r/>
    </w:p>
    <w:p>
      <w:pPr>
        <w:pStyle w:val="1094"/>
        <w:ind w:left="0" w:right="0" w:firstLine="52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0"/>
          <w:sz w:val="24"/>
          <w:szCs w:val="24"/>
          <w:lang w:val="en-US" w:eastAsia="zh-CN"/>
        </w:rPr>
        <w:t xml:space="preserve">4.</w:t>
      </w:r>
      <w:r>
        <w:rPr>
          <w:rFonts w:hint="eastAsia" w:ascii="宋体" w:hAnsi="宋体" w:eastAsia="宋体" w:cs="宋体"/>
          <w:spacing w:val="10"/>
          <w:sz w:val="24"/>
          <w:szCs w:val="24"/>
        </w:rPr>
        <w:t xml:space="preserve">不得在合同约定之外，</w:t>
      </w:r>
      <w:r>
        <w:rPr>
          <w:rFonts w:hint="eastAsia" w:ascii="宋体" w:hAnsi="宋体" w:eastAsia="宋体" w:cs="宋体"/>
          <w:spacing w:val="-83"/>
          <w:sz w:val="24"/>
          <w:szCs w:val="24"/>
        </w:rPr>
        <w:t xml:space="preserve"> </w:t>
      </w:r>
      <w:r>
        <w:rPr>
          <w:rFonts w:hint="eastAsia" w:ascii="宋体" w:hAnsi="宋体" w:eastAsia="宋体" w:cs="宋体"/>
          <w:spacing w:val="10"/>
          <w:sz w:val="24"/>
          <w:szCs w:val="24"/>
        </w:rPr>
        <w:t xml:space="preserve">以任何名义向甲方或相关</w:t>
      </w:r>
      <w:r>
        <w:rPr>
          <w:rFonts w:hint="eastAsia" w:ascii="宋体" w:hAnsi="宋体" w:eastAsia="宋体" w:cs="宋体"/>
          <w:spacing w:val="9"/>
          <w:sz w:val="24"/>
          <w:szCs w:val="24"/>
        </w:rPr>
        <w:t xml:space="preserve">人员索</w:t>
      </w:r>
      <w:r>
        <w:rPr>
          <w:rFonts w:hint="eastAsia" w:ascii="宋体" w:hAnsi="宋体" w:eastAsia="宋体" w:cs="宋体"/>
          <w:spacing w:val="-2"/>
          <w:sz w:val="24"/>
          <w:szCs w:val="24"/>
        </w:rPr>
        <w:t xml:space="preserve">要、收受回扣、好处费、中介费、感谢费、协调费等不正当利益。</w:t>
      </w:r>
      <w:r>
        <w:rPr>
          <w:rFonts w:hint="eastAsia" w:ascii="宋体" w:hAnsi="宋体" w:eastAsia="宋体" w:cs="宋体"/>
          <w:sz w:val="24"/>
          <w:szCs w:val="24"/>
        </w:rPr>
      </w:r>
      <w:r/>
    </w:p>
    <w:p>
      <w:pPr>
        <w:pStyle w:val="1094"/>
        <w:ind w:left="0" w:right="0" w:firstLine="452"/>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7"/>
          <w:sz w:val="24"/>
          <w:szCs w:val="24"/>
          <w:lang w:val="en-US" w:eastAsia="zh-CN"/>
        </w:rPr>
        <w:t xml:space="preserve">5.</w:t>
      </w:r>
      <w:r>
        <w:rPr>
          <w:rFonts w:hint="eastAsia" w:ascii="宋体" w:hAnsi="宋体" w:eastAsia="宋体" w:cs="宋体"/>
          <w:spacing w:val="-7"/>
          <w:sz w:val="24"/>
          <w:szCs w:val="24"/>
        </w:rPr>
        <w:t xml:space="preserve">不得通过打招呼、递条子、托关系、宴请等方式干预评审、</w:t>
      </w:r>
      <w:r>
        <w:rPr>
          <w:rFonts w:hint="eastAsia" w:ascii="宋体" w:hAnsi="宋体" w:eastAsia="宋体" w:cs="宋体"/>
          <w:spacing w:val="3"/>
          <w:sz w:val="24"/>
          <w:szCs w:val="24"/>
        </w:rPr>
        <w:t xml:space="preserve">干预验收、干预付款等。</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6.</w:t>
      </w:r>
      <w:r>
        <w:rPr>
          <w:rFonts w:hint="eastAsia" w:ascii="宋体" w:hAnsi="宋体" w:eastAsia="宋体" w:cs="宋体"/>
          <w:sz w:val="24"/>
          <w:szCs w:val="24"/>
        </w:rPr>
        <w:t xml:space="preserve">不得以次充好、偷工减料、降低标准、拖延工期、虚假履</w:t>
      </w:r>
      <w:r>
        <w:rPr>
          <w:rFonts w:hint="eastAsia" w:ascii="宋体" w:hAnsi="宋体" w:eastAsia="宋体" w:cs="宋体"/>
          <w:spacing w:val="3"/>
          <w:sz w:val="24"/>
          <w:szCs w:val="24"/>
        </w:rPr>
        <w:t xml:space="preserve">约等方式损害甲方及公共利益。</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7.</w:t>
      </w:r>
      <w:r>
        <w:rPr>
          <w:rFonts w:hint="eastAsia" w:ascii="宋体" w:hAnsi="宋体" w:eastAsia="宋体" w:cs="宋体"/>
          <w:sz w:val="24"/>
          <w:szCs w:val="24"/>
        </w:rPr>
        <w:t xml:space="preserve">不得拒绝、阻挠、逃避计划、财务、审计、纪检、采购人</w:t>
      </w:r>
      <w:r>
        <w:rPr>
          <w:rFonts w:hint="eastAsia" w:ascii="宋体" w:hAnsi="宋体" w:eastAsia="宋体" w:cs="宋体"/>
          <w:spacing w:val="-1"/>
          <w:sz w:val="24"/>
          <w:szCs w:val="24"/>
        </w:rPr>
        <w:t xml:space="preserve">的监督检查，不得隐匿、伪造、篡改、销毁项目资料、财务凭证、</w:t>
      </w:r>
      <w:r>
        <w:rPr>
          <w:rFonts w:hint="eastAsia" w:ascii="宋体" w:hAnsi="宋体" w:eastAsia="宋体" w:cs="宋体"/>
          <w:spacing w:val="3"/>
          <w:sz w:val="24"/>
          <w:szCs w:val="24"/>
        </w:rPr>
        <w:t xml:space="preserve">合同文件、往来记录等。</w:t>
      </w:r>
      <w:r>
        <w:rPr>
          <w:rFonts w:hint="eastAsia" w:ascii="宋体" w:hAnsi="宋体" w:eastAsia="宋体" w:cs="宋体"/>
          <w:sz w:val="24"/>
          <w:szCs w:val="24"/>
        </w:rPr>
      </w:r>
      <w:r/>
    </w:p>
    <w:p>
      <w:pPr>
        <w:pStyle w:val="1094"/>
        <w:ind w:left="0" w:right="0" w:firstLine="49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4"/>
          <w:sz w:val="24"/>
          <w:szCs w:val="24"/>
          <w:lang w:val="en-US" w:eastAsia="zh-CN"/>
        </w:rPr>
        <w:t xml:space="preserve">8.</w:t>
      </w:r>
      <w:r>
        <w:rPr>
          <w:rFonts w:hint="eastAsia" w:ascii="宋体" w:hAnsi="宋体" w:eastAsia="宋体" w:cs="宋体"/>
          <w:spacing w:val="4"/>
          <w:sz w:val="24"/>
          <w:szCs w:val="24"/>
        </w:rPr>
        <w:t xml:space="preserve">不得泄露本项目相关保密信息（包括但不限于采购文件、</w:t>
      </w:r>
      <w:r>
        <w:rPr>
          <w:rFonts w:hint="eastAsia" w:ascii="宋体" w:hAnsi="宋体" w:eastAsia="宋体" w:cs="宋体"/>
          <w:spacing w:val="1"/>
          <w:sz w:val="24"/>
          <w:szCs w:val="24"/>
        </w:rPr>
        <w:t xml:space="preserve">投标文件、技术参数、验收标准、履约细节等</w:t>
      </w:r>
      <w:r>
        <w:rPr>
          <w:rFonts w:hint="eastAsia" w:ascii="宋体" w:hAnsi="宋体" w:eastAsia="宋体" w:cs="宋体"/>
          <w:spacing w:val="-81"/>
          <w:sz w:val="24"/>
          <w:szCs w:val="24"/>
        </w:rPr>
        <w:t xml:space="preserve">），</w:t>
      </w:r>
      <w:r>
        <w:rPr>
          <w:rFonts w:hint="eastAsia" w:ascii="宋体" w:hAnsi="宋体" w:eastAsia="宋体" w:cs="宋体"/>
          <w:spacing w:val="1"/>
          <w:sz w:val="24"/>
          <w:szCs w:val="24"/>
        </w:rPr>
        <w:t xml:space="preserve">不得建立</w:t>
      </w:r>
      <w:r>
        <w:rPr>
          <w:rFonts w:hint="eastAsia" w:ascii="宋体" w:hAnsi="宋体" w:eastAsia="宋体" w:cs="宋体"/>
          <w:sz w:val="24"/>
          <w:szCs w:val="24"/>
        </w:rPr>
        <w:t xml:space="preserve">或加入</w:t>
      </w:r>
      <w:r>
        <w:rPr>
          <w:rFonts w:hint="eastAsia" w:ascii="宋体" w:hAnsi="宋体" w:eastAsia="宋体" w:cs="宋体"/>
          <w:spacing w:val="6"/>
          <w:sz w:val="24"/>
          <w:szCs w:val="24"/>
        </w:rPr>
        <w:t xml:space="preserve">与本项目相关的不正当联络群，杜绝通过不正当渠道传递涉密信</w:t>
      </w:r>
      <w:r>
        <w:rPr>
          <w:rFonts w:hint="eastAsia" w:ascii="宋体" w:hAnsi="宋体" w:eastAsia="宋体" w:cs="宋体"/>
          <w:spacing w:val="-13"/>
          <w:position w:val="1"/>
          <w:sz w:val="24"/>
          <w:szCs w:val="24"/>
        </w:rPr>
        <w:t xml:space="preserve">息。</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第三条 甲方（采购人）廉政责任与禁止行为</w:t>
      </w:r>
      <w:r>
        <w:rPr>
          <w:rFonts w:hint="eastAsia" w:ascii="宋体" w:hAnsi="宋体" w:eastAsia="宋体" w:cs="宋体"/>
          <w:b/>
          <w:bCs/>
          <w:spacing w:val="4"/>
          <w:position w:val="1"/>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甲方严格执行政府采购内控制度，坚持集体研究、公开透</w:t>
      </w:r>
      <w:r>
        <w:rPr>
          <w:rFonts w:hint="eastAsia" w:ascii="宋体" w:hAnsi="宋体" w:eastAsia="宋体" w:cs="宋体"/>
          <w:spacing w:val="3"/>
          <w:sz w:val="24"/>
          <w:szCs w:val="24"/>
        </w:rPr>
        <w:t xml:space="preserve">明，严禁个人擅自决定参数、验收标准及付款事项。</w:t>
      </w:r>
      <w:r>
        <w:rPr>
          <w:rFonts w:hint="eastAsia" w:ascii="宋体" w:hAnsi="宋体" w:eastAsia="宋体" w:cs="宋体"/>
          <w:sz w:val="24"/>
          <w:szCs w:val="24"/>
        </w:rPr>
      </w:r>
      <w:r/>
    </w:p>
    <w:p>
      <w:pPr>
        <w:pStyle w:val="1094"/>
        <w:ind w:left="0" w:right="0" w:firstLine="48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2.</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 xml:space="preserve">甲方工作人员严禁索取、收受、变相收受乙方任何财物、</w:t>
      </w:r>
      <w:r>
        <w:rPr>
          <w:rFonts w:hint="eastAsia" w:ascii="宋体" w:hAnsi="宋体" w:eastAsia="宋体" w:cs="宋体"/>
          <w:spacing w:val="6"/>
          <w:sz w:val="24"/>
          <w:szCs w:val="24"/>
        </w:rPr>
        <w:t xml:space="preserve">礼品、宴请、消费及不正当利益，严禁利用职权指定品牌、指定</w:t>
      </w:r>
      <w:r>
        <w:rPr>
          <w:rFonts w:hint="eastAsia" w:ascii="宋体" w:hAnsi="宋体" w:eastAsia="宋体" w:cs="宋体"/>
          <w:spacing w:val="4"/>
          <w:sz w:val="24"/>
          <w:szCs w:val="24"/>
        </w:rPr>
        <w:t xml:space="preserve">供应商、干预中标结果。</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甲方严禁违规变更合同实质性条款。</w:t>
      </w:r>
      <w:r>
        <w:rPr>
          <w:rFonts w:hint="eastAsia" w:ascii="宋体" w:hAnsi="宋体" w:eastAsia="宋体" w:cs="宋体"/>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6"/>
          <w:sz w:val="24"/>
          <w:szCs w:val="24"/>
          <w:lang w:val="en-US" w:eastAsia="zh-CN"/>
        </w:rPr>
        <w:t xml:space="preserve">4.</w:t>
      </w:r>
      <w:r>
        <w:rPr>
          <w:rFonts w:hint="eastAsia" w:ascii="宋体" w:hAnsi="宋体" w:eastAsia="宋体" w:cs="宋体"/>
          <w:spacing w:val="6"/>
          <w:sz w:val="24"/>
          <w:szCs w:val="24"/>
        </w:rPr>
        <w:t xml:space="preserve">甲方应按规定及时组织验收、按期支付资金，不得无故拖延、刁难、设置不合理门槛，不得利用验收、付款职权谋取私</w:t>
      </w:r>
      <w:r>
        <w:rPr>
          <w:rFonts w:hint="eastAsia" w:ascii="宋体" w:hAnsi="宋体" w:eastAsia="宋体" w:cs="宋体"/>
          <w:spacing w:val="-6"/>
          <w:sz w:val="24"/>
          <w:szCs w:val="24"/>
        </w:rPr>
        <w:t xml:space="preserve">利。</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甲方与乙方存在利害关系的人员，必须主动申请回避，不</w:t>
      </w:r>
      <w:r>
        <w:rPr>
          <w:rFonts w:hint="eastAsia" w:ascii="宋体" w:hAnsi="宋体" w:eastAsia="宋体" w:cs="宋体"/>
          <w:spacing w:val="4"/>
          <w:sz w:val="24"/>
          <w:szCs w:val="24"/>
        </w:rPr>
        <w:t xml:space="preserve">得参与项目评审、验收、付款等关键环节。</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第四条 全过程留痕与档案管理</w:t>
      </w:r>
      <w:r>
        <w:rPr>
          <w:rFonts w:hint="eastAsia" w:ascii="宋体" w:hAnsi="宋体" w:eastAsia="宋体" w:cs="宋体"/>
          <w:b/>
          <w:bCs/>
          <w:spacing w:val="4"/>
          <w:position w:val="1"/>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为落实政府采购全过程可追溯要求，双方严格执行以</w:t>
      </w:r>
      <w:r>
        <w:rPr>
          <w:rFonts w:hint="eastAsia" w:ascii="宋体" w:hAnsi="宋体" w:eastAsia="宋体" w:cs="宋体"/>
          <w:spacing w:val="5"/>
          <w:sz w:val="24"/>
          <w:szCs w:val="24"/>
        </w:rPr>
        <w:t xml:space="preserve">下留痕</w:t>
      </w:r>
      <w:r>
        <w:rPr>
          <w:rFonts w:hint="eastAsia" w:ascii="宋体" w:hAnsi="宋体" w:eastAsia="宋体" w:cs="宋体"/>
          <w:spacing w:val="-3"/>
          <w:sz w:val="24"/>
          <w:szCs w:val="24"/>
        </w:rPr>
        <w:t xml:space="preserve">制度：</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乙方须建立项目廉政台账，完整保存其自身履约过程中产生的文件资料，如：合同文件、投标资料、供货记录、施工日志、</w:t>
      </w:r>
      <w:r>
        <w:rPr>
          <w:rFonts w:hint="eastAsia" w:ascii="宋体" w:hAnsi="宋体" w:eastAsia="宋体" w:cs="宋体"/>
          <w:spacing w:val="5"/>
          <w:sz w:val="24"/>
          <w:szCs w:val="24"/>
        </w:rPr>
        <w:t xml:space="preserve">服务记录、验收单据、财务凭证、发票、往来函件等。</w:t>
      </w:r>
      <w:r>
        <w:rPr>
          <w:rFonts w:hint="eastAsia" w:ascii="宋体" w:hAnsi="宋体" w:eastAsia="宋体" w:cs="宋体"/>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6"/>
          <w:sz w:val="24"/>
          <w:szCs w:val="24"/>
          <w:lang w:val="en-US" w:eastAsia="zh-CN"/>
        </w:rPr>
        <w:t xml:space="preserve">2.</w:t>
      </w:r>
      <w:r>
        <w:rPr>
          <w:rFonts w:hint="eastAsia" w:ascii="宋体" w:hAnsi="宋体" w:eastAsia="宋体" w:cs="宋体"/>
          <w:spacing w:val="6"/>
          <w:sz w:val="24"/>
          <w:szCs w:val="24"/>
        </w:rPr>
        <w:t xml:space="preserve">所有关键环节（需求确认、变更、验收、付款）必须书</w:t>
      </w:r>
      <w:r>
        <w:rPr>
          <w:rFonts w:hint="eastAsia" w:ascii="宋体" w:hAnsi="宋体" w:eastAsia="宋体" w:cs="宋体"/>
          <w:spacing w:val="4"/>
          <w:sz w:val="24"/>
          <w:szCs w:val="24"/>
        </w:rPr>
        <w:t xml:space="preserve">面确认、签字盖章，严禁口头约定、私下变更。</w:t>
      </w:r>
      <w:r>
        <w:rPr>
          <w:rFonts w:hint="eastAsia" w:ascii="宋体" w:hAnsi="宋体" w:eastAsia="宋体" w:cs="宋体"/>
          <w:sz w:val="24"/>
          <w:szCs w:val="24"/>
        </w:rPr>
      </w:r>
      <w:r/>
    </w:p>
    <w:p>
      <w:pPr>
        <w:pStyle w:val="1094"/>
        <w:ind w:left="0" w:right="0" w:firstLine="49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4"/>
          <w:sz w:val="24"/>
          <w:szCs w:val="24"/>
          <w:lang w:val="en-US" w:eastAsia="zh-CN"/>
        </w:rPr>
        <w:t xml:space="preserve">3.</w:t>
      </w:r>
      <w:r>
        <w:rPr>
          <w:rFonts w:hint="eastAsia" w:ascii="宋体" w:hAnsi="宋体" w:eastAsia="宋体" w:cs="宋体"/>
          <w:spacing w:val="4"/>
          <w:sz w:val="24"/>
          <w:szCs w:val="24"/>
        </w:rPr>
        <w:t xml:space="preserve">项目档案保存期限不少于</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15 年，随时接受计划、财务、</w:t>
      </w:r>
      <w:r>
        <w:rPr>
          <w:rFonts w:hint="eastAsia" w:ascii="宋体" w:hAnsi="宋体" w:eastAsia="宋体" w:cs="宋体"/>
          <w:spacing w:val="2"/>
          <w:sz w:val="24"/>
          <w:szCs w:val="24"/>
        </w:rPr>
        <w:t xml:space="preserve">审计、纪检等部门调阅核查。</w:t>
      </w:r>
      <w:r>
        <w:rPr>
          <w:rFonts w:hint="eastAsia" w:ascii="宋体" w:hAnsi="宋体" w:eastAsia="宋体" w:cs="宋体"/>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6"/>
          <w:sz w:val="24"/>
          <w:szCs w:val="24"/>
          <w:lang w:val="en-US" w:eastAsia="zh-CN"/>
        </w:rPr>
        <w:t xml:space="preserve">4.</w:t>
      </w:r>
      <w:r>
        <w:rPr>
          <w:rFonts w:hint="eastAsia" w:ascii="宋体" w:hAnsi="宋体" w:eastAsia="宋体" w:cs="宋体"/>
          <w:spacing w:val="6"/>
          <w:sz w:val="24"/>
          <w:szCs w:val="24"/>
        </w:rPr>
        <w:t xml:space="preserve">乙方须指定专人负责廉政联络与资料归档，如发生廉政</w:t>
      </w:r>
      <w:r>
        <w:rPr>
          <w:rFonts w:hint="eastAsia" w:ascii="宋体" w:hAnsi="宋体" w:eastAsia="宋体" w:cs="宋体"/>
          <w:spacing w:val="3"/>
          <w:sz w:val="24"/>
          <w:szCs w:val="24"/>
        </w:rPr>
        <w:t xml:space="preserve">风险线索，24</w:t>
      </w:r>
      <w:r>
        <w:rPr>
          <w:rFonts w:hint="eastAsia" w:ascii="宋体" w:hAnsi="宋体" w:eastAsia="宋体" w:cs="宋体"/>
          <w:spacing w:val="39"/>
          <w:sz w:val="24"/>
          <w:szCs w:val="24"/>
        </w:rPr>
        <w:t xml:space="preserve"> </w:t>
      </w:r>
      <w:r>
        <w:rPr>
          <w:rFonts w:hint="eastAsia" w:ascii="宋体" w:hAnsi="宋体" w:eastAsia="宋体" w:cs="宋体"/>
          <w:spacing w:val="3"/>
          <w:sz w:val="24"/>
          <w:szCs w:val="24"/>
        </w:rPr>
        <w:t xml:space="preserve">小时内主动向甲方及纪检部门报告。</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第五条 异议与举报处理</w:t>
      </w:r>
      <w:r>
        <w:rPr>
          <w:rFonts w:hint="eastAsia" w:ascii="宋体" w:hAnsi="宋体" w:eastAsia="宋体" w:cs="宋体"/>
          <w:b/>
          <w:bCs/>
          <w:spacing w:val="4"/>
          <w:position w:val="1"/>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乙方如发现甲方或相关人员存在违纪违法、不廉洁</w:t>
      </w:r>
      <w:r>
        <w:rPr>
          <w:rFonts w:hint="eastAsia" w:ascii="宋体" w:hAnsi="宋体" w:eastAsia="宋体" w:cs="宋体"/>
          <w:spacing w:val="-1"/>
          <w:sz w:val="24"/>
          <w:szCs w:val="24"/>
        </w:rPr>
        <w:t xml:space="preserve">行为，</w:t>
      </w:r>
      <w:r>
        <w:rPr>
          <w:rFonts w:hint="eastAsia" w:ascii="宋体" w:hAnsi="宋体" w:eastAsia="宋体" w:cs="宋体"/>
          <w:spacing w:val="4"/>
          <w:sz w:val="24"/>
          <w:szCs w:val="24"/>
        </w:rPr>
        <w:t xml:space="preserve">有权实名或匿名举报，</w:t>
      </w:r>
      <w:r>
        <w:rPr>
          <w:rFonts w:hint="eastAsia" w:ascii="宋体" w:hAnsi="宋体" w:eastAsia="宋体" w:cs="宋体"/>
          <w:spacing w:val="-85"/>
          <w:sz w:val="24"/>
          <w:szCs w:val="24"/>
        </w:rPr>
        <w:t xml:space="preserve"> </w:t>
      </w:r>
      <w:r>
        <w:rPr>
          <w:rFonts w:hint="eastAsia" w:ascii="宋体" w:hAnsi="宋体" w:eastAsia="宋体" w:cs="宋体"/>
          <w:spacing w:val="4"/>
          <w:sz w:val="24"/>
          <w:szCs w:val="24"/>
        </w:rPr>
        <w:t xml:space="preserve">甲方及监管部门必须严格保</w:t>
      </w:r>
      <w:r>
        <w:rPr>
          <w:rFonts w:hint="eastAsia" w:ascii="宋体" w:hAnsi="宋体" w:eastAsia="宋体" w:cs="宋体"/>
          <w:spacing w:val="3"/>
          <w:sz w:val="24"/>
          <w:szCs w:val="24"/>
        </w:rPr>
        <w:t xml:space="preserve">密、及时核查</w:t>
      </w:r>
      <w:r>
        <w:rPr>
          <w:rFonts w:hint="eastAsia" w:ascii="宋体" w:hAnsi="宋体" w:eastAsia="宋体" w:cs="宋体"/>
          <w:spacing w:val="-3"/>
          <w:sz w:val="24"/>
          <w:szCs w:val="24"/>
        </w:rPr>
        <w:t xml:space="preserve">反馈。</w:t>
      </w:r>
      <w:r>
        <w:rPr>
          <w:rFonts w:hint="eastAsia" w:ascii="宋体" w:hAnsi="宋体" w:eastAsia="宋体" w:cs="宋体"/>
          <w:sz w:val="24"/>
          <w:szCs w:val="24"/>
        </w:rPr>
      </w:r>
      <w:r/>
    </w:p>
    <w:p>
      <w:pPr>
        <w:pStyle w:val="1094"/>
        <w:ind w:left="0" w:right="0" w:firstLine="49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4"/>
          <w:sz w:val="24"/>
          <w:szCs w:val="24"/>
          <w:lang w:val="en-US" w:eastAsia="zh-CN"/>
        </w:rPr>
        <w:t xml:space="preserve">2.</w:t>
      </w:r>
      <w:r>
        <w:rPr>
          <w:rFonts w:hint="eastAsia" w:ascii="宋体" w:hAnsi="宋体" w:eastAsia="宋体" w:cs="宋体"/>
          <w:spacing w:val="4"/>
          <w:sz w:val="24"/>
          <w:szCs w:val="24"/>
        </w:rPr>
        <w:t xml:space="preserve">廉政监督举报方式：</w:t>
      </w:r>
      <w:r>
        <w:rPr>
          <w:rFonts w:hint="eastAsia" w:ascii="宋体" w:hAnsi="宋体" w:eastAsia="宋体" w:cs="宋体"/>
          <w:sz w:val="24"/>
          <w:szCs w:val="24"/>
        </w:rPr>
      </w:r>
      <w:r/>
    </w:p>
    <w:p>
      <w:pPr>
        <w:pStyle w:val="1094"/>
        <w:ind w:left="0" w:right="0" w:firstLine="48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采购人监督电话：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firstLine="49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计划部门采购监督电话：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94"/>
        <w:ind w:left="0" w:right="0" w:firstLine="452"/>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7"/>
          <w:sz w:val="24"/>
          <w:szCs w:val="24"/>
          <w:lang w:val="en-US" w:eastAsia="zh-CN"/>
        </w:rPr>
        <w:t xml:space="preserve">3.</w:t>
      </w:r>
      <w:r>
        <w:rPr>
          <w:rFonts w:hint="eastAsia" w:ascii="宋体" w:hAnsi="宋体" w:eastAsia="宋体" w:cs="宋体"/>
          <w:spacing w:val="-7"/>
          <w:sz w:val="24"/>
          <w:szCs w:val="24"/>
        </w:rPr>
        <w:t xml:space="preserve">任何一方不得对举报人员打击报复、刁难设卡、中止履约、</w:t>
      </w:r>
      <w:r>
        <w:rPr>
          <w:rFonts w:hint="eastAsia" w:ascii="宋体" w:hAnsi="宋体" w:eastAsia="宋体" w:cs="宋体"/>
          <w:spacing w:val="3"/>
          <w:sz w:val="24"/>
          <w:szCs w:val="24"/>
        </w:rPr>
        <w:t xml:space="preserve">恶意扣款，违者承担全部法律责任。</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第六条 违约责任（严格执行政府采购管控条款）</w:t>
      </w:r>
      <w:r>
        <w:rPr>
          <w:rFonts w:hint="eastAsia" w:ascii="宋体" w:hAnsi="宋体" w:eastAsia="宋体" w:cs="宋体"/>
          <w:b/>
          <w:bCs/>
          <w:spacing w:val="4"/>
          <w:position w:val="1"/>
          <w:sz w:val="24"/>
          <w:szCs w:val="24"/>
        </w:rPr>
      </w:r>
      <w:r/>
    </w:p>
    <w:p>
      <w:pPr>
        <w:pStyle w:val="1094"/>
        <w:ind w:left="0" w:right="0" w:firstLine="47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position w:val="1"/>
          <w:sz w:val="24"/>
          <w:szCs w:val="24"/>
        </w:rPr>
        <w:t xml:space="preserve">（</w:t>
      </w:r>
      <w:r>
        <w:rPr>
          <w:rFonts w:hint="eastAsia" w:ascii="宋体" w:hAnsi="宋体" w:eastAsia="宋体" w:cs="宋体"/>
          <w:spacing w:val="-78"/>
          <w:position w:val="1"/>
          <w:sz w:val="24"/>
          <w:szCs w:val="24"/>
        </w:rPr>
        <w:t xml:space="preserve"> </w:t>
      </w:r>
      <w:r>
        <w:rPr>
          <w:rFonts w:hint="eastAsia" w:ascii="宋体" w:hAnsi="宋体" w:eastAsia="宋体" w:cs="宋体"/>
          <w:spacing w:val="-2"/>
          <w:position w:val="1"/>
          <w:sz w:val="24"/>
          <w:szCs w:val="24"/>
        </w:rPr>
        <w:t xml:space="preserve">一）乙方违约责任</w:t>
      </w:r>
      <w:r>
        <w:rPr>
          <w:rFonts w:hint="eastAsia" w:ascii="宋体" w:hAnsi="宋体" w:eastAsia="宋体" w:cs="宋体"/>
          <w:sz w:val="24"/>
          <w:szCs w:val="24"/>
        </w:rPr>
      </w:r>
      <w:r/>
    </w:p>
    <w:p>
      <w:pPr>
        <w:pStyle w:val="1094"/>
        <w:ind w:left="0" w:right="0" w:firstLine="54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7"/>
          <w:sz w:val="24"/>
          <w:szCs w:val="24"/>
        </w:rPr>
        <w:t xml:space="preserve">乙方违反本合同第二条任何一项禁止行为，均视为严重违</w:t>
      </w:r>
      <w:r>
        <w:rPr>
          <w:rFonts w:hint="eastAsia" w:ascii="宋体" w:hAnsi="宋体" w:eastAsia="宋体" w:cs="宋体"/>
          <w:sz w:val="24"/>
          <w:szCs w:val="24"/>
        </w:rPr>
        <w:t xml:space="preserve">约，</w:t>
      </w:r>
      <w:r>
        <w:rPr>
          <w:rFonts w:hint="eastAsia" w:ascii="宋体" w:hAnsi="宋体" w:eastAsia="宋体" w:cs="宋体"/>
          <w:spacing w:val="-71"/>
          <w:sz w:val="24"/>
          <w:szCs w:val="24"/>
        </w:rPr>
        <w:t xml:space="preserve"> </w:t>
      </w:r>
      <w:r>
        <w:rPr>
          <w:rFonts w:hint="eastAsia" w:ascii="宋体" w:hAnsi="宋体" w:eastAsia="宋体" w:cs="宋体"/>
          <w:sz w:val="24"/>
          <w:szCs w:val="24"/>
        </w:rPr>
        <w:t xml:space="preserve">甲方有权立即采取以下一项或多项措施：</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中止合同履行、暂停所有款项支付；</w:t>
      </w:r>
      <w:r>
        <w:rPr>
          <w:rFonts w:hint="eastAsia" w:ascii="宋体" w:hAnsi="宋体" w:eastAsia="宋体" w:cs="宋体"/>
          <w:sz w:val="24"/>
          <w:szCs w:val="24"/>
        </w:rPr>
      </w:r>
      <w:r/>
    </w:p>
    <w:p>
      <w:pPr>
        <w:pStyle w:val="1094"/>
        <w:ind w:left="0" w:right="0" w:firstLine="472"/>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2"/>
          <w:sz w:val="24"/>
          <w:szCs w:val="24"/>
          <w:lang w:val="en-US" w:eastAsia="zh-CN"/>
        </w:rPr>
        <w:t xml:space="preserve">2.</w:t>
      </w:r>
      <w:r>
        <w:rPr>
          <w:rFonts w:hint="eastAsia" w:ascii="宋体" w:hAnsi="宋体" w:eastAsia="宋体" w:cs="宋体"/>
          <w:spacing w:val="-2"/>
          <w:sz w:val="24"/>
          <w:szCs w:val="24"/>
        </w:rPr>
        <w:t xml:space="preserve">没收全部履约保证金；</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单方解除主合同与廉政合同，拒付已发生款项，并追究经</w:t>
      </w:r>
      <w:r>
        <w:rPr>
          <w:rFonts w:hint="eastAsia" w:ascii="宋体" w:hAnsi="宋体" w:eastAsia="宋体" w:cs="宋体"/>
          <w:spacing w:val="-2"/>
          <w:sz w:val="24"/>
          <w:szCs w:val="24"/>
        </w:rPr>
        <w:t xml:space="preserve">济损失；</w:t>
      </w:r>
      <w:r>
        <w:rPr>
          <w:rFonts w:hint="eastAsia" w:ascii="宋体" w:hAnsi="宋体" w:eastAsia="宋体" w:cs="宋体"/>
          <w:sz w:val="24"/>
          <w:szCs w:val="24"/>
        </w:rPr>
      </w:r>
      <w:r/>
    </w:p>
    <w:p>
      <w:pPr>
        <w:pStyle w:val="1094"/>
        <w:ind w:left="0" w:right="0" w:firstLine="456"/>
        <w:keepLines w:val="0"/>
        <w:keepNext w:val="0"/>
        <w:pageBreakBefore w:val="0"/>
        <w:spacing w:line="360" w:lineRule="auto"/>
        <w:widowControl w:val="off"/>
        <w:rPr>
          <w:rFonts w:hint="eastAsia" w:ascii="宋体" w:hAnsi="宋体" w:eastAsia="宋体" w:cs="宋体"/>
          <w:spacing w:val="4"/>
          <w:sz w:val="24"/>
          <w:szCs w:val="24"/>
        </w:rPr>
      </w:pPr>
      <w:r>
        <w:rPr>
          <w:rFonts w:hint="eastAsia" w:hAnsi="宋体" w:eastAsia="宋体" w:cs="宋体"/>
          <w:spacing w:val="-6"/>
          <w:sz w:val="24"/>
          <w:szCs w:val="24"/>
          <w:lang w:val="en-US" w:eastAsia="zh-CN"/>
        </w:rPr>
        <w:t xml:space="preserve">4.</w:t>
      </w:r>
      <w:r>
        <w:rPr>
          <w:rFonts w:hint="eastAsia" w:ascii="宋体" w:hAnsi="宋体" w:eastAsia="宋体" w:cs="宋体"/>
          <w:spacing w:val="-6"/>
          <w:sz w:val="24"/>
          <w:szCs w:val="24"/>
        </w:rPr>
        <w:t xml:space="preserve">追究乙方民事赔偿责任，包括但不限于损失赔偿、违</w:t>
      </w:r>
      <w:r>
        <w:rPr>
          <w:rFonts w:hint="eastAsia" w:ascii="宋体" w:hAnsi="宋体" w:eastAsia="宋体" w:cs="宋体"/>
          <w:spacing w:val="-7"/>
          <w:sz w:val="24"/>
          <w:szCs w:val="24"/>
        </w:rPr>
        <w:t xml:space="preserve">约金、</w:t>
      </w:r>
      <w:r>
        <w:rPr>
          <w:rFonts w:hint="eastAsia" w:ascii="宋体" w:hAnsi="宋体" w:eastAsia="宋体" w:cs="宋体"/>
          <w:spacing w:val="4"/>
          <w:sz w:val="24"/>
          <w:szCs w:val="24"/>
        </w:rPr>
        <w:t xml:space="preserve">律师费、诉讼费、保全费等；</w:t>
      </w:r>
      <w:r>
        <w:rPr>
          <w:rFonts w:hint="eastAsia" w:ascii="宋体" w:hAnsi="宋体" w:eastAsia="宋体" w:cs="宋体"/>
          <w:spacing w:val="4"/>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涉嫌违纪违法、商业贿赂、串通投标的，直接移交纪检监</w:t>
      </w:r>
      <w:r>
        <w:rPr>
          <w:rFonts w:hint="eastAsia" w:ascii="宋体" w:hAnsi="宋体" w:eastAsia="宋体" w:cs="宋体"/>
          <w:spacing w:val="4"/>
          <w:sz w:val="24"/>
          <w:szCs w:val="24"/>
        </w:rPr>
        <w:t xml:space="preserve">察机关、公安机关处理，依法追究刑事责任。</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position w:val="1"/>
          <w:sz w:val="24"/>
          <w:szCs w:val="24"/>
        </w:rPr>
        <w:t xml:space="preserve">（二）</w:t>
      </w:r>
      <w:r>
        <w:rPr>
          <w:rFonts w:hint="eastAsia" w:ascii="宋体" w:hAnsi="宋体" w:eastAsia="宋体" w:cs="宋体"/>
          <w:spacing w:val="-87"/>
          <w:position w:val="1"/>
          <w:sz w:val="24"/>
          <w:szCs w:val="24"/>
        </w:rPr>
        <w:t xml:space="preserve"> </w:t>
      </w:r>
      <w:r>
        <w:rPr>
          <w:rFonts w:hint="eastAsia" w:ascii="宋体" w:hAnsi="宋体" w:eastAsia="宋体" w:cs="宋体"/>
          <w:spacing w:val="-1"/>
          <w:position w:val="1"/>
          <w:sz w:val="24"/>
          <w:szCs w:val="24"/>
        </w:rPr>
        <w:t xml:space="preserve">甲方违约责任</w:t>
      </w:r>
      <w:r>
        <w:rPr>
          <w:rFonts w:hint="eastAsia" w:ascii="宋体" w:hAnsi="宋体" w:eastAsia="宋体" w:cs="宋体"/>
          <w:sz w:val="24"/>
          <w:szCs w:val="24"/>
        </w:rPr>
      </w:r>
      <w:r/>
    </w:p>
    <w:p>
      <w:pPr>
        <w:pStyle w:val="1094"/>
        <w:ind w:left="0" w:right="0" w:firstLine="48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甲方工作人员违反廉政规定，经查证属实的，</w:t>
      </w:r>
      <w:r>
        <w:rPr>
          <w:rFonts w:hint="eastAsia" w:ascii="宋体" w:hAnsi="宋体" w:eastAsia="宋体" w:cs="宋体"/>
          <w:spacing w:val="-89"/>
          <w:sz w:val="24"/>
          <w:szCs w:val="24"/>
        </w:rPr>
        <w:t xml:space="preserve"> </w:t>
      </w:r>
      <w:r>
        <w:rPr>
          <w:rFonts w:hint="eastAsia" w:ascii="宋体" w:hAnsi="宋体" w:eastAsia="宋体" w:cs="宋体"/>
          <w:spacing w:val="2"/>
          <w:sz w:val="24"/>
          <w:szCs w:val="24"/>
        </w:rPr>
        <w:t xml:space="preserve">由甲方依规依</w:t>
      </w:r>
      <w:r>
        <w:rPr>
          <w:rFonts w:hint="eastAsia" w:ascii="宋体" w:hAnsi="宋体" w:eastAsia="宋体" w:cs="宋体"/>
          <w:spacing w:val="4"/>
          <w:sz w:val="24"/>
          <w:szCs w:val="24"/>
        </w:rPr>
        <w:t xml:space="preserve">纪处理；给乙方造成损失的，依法予以赔偿。</w:t>
      </w:r>
      <w:r>
        <w:rPr>
          <w:rFonts w:hint="eastAsia" w:ascii="宋体" w:hAnsi="宋体" w:eastAsia="宋体" w:cs="宋体"/>
          <w:sz w:val="24"/>
          <w:szCs w:val="24"/>
        </w:rPr>
      </w:r>
      <w:r/>
    </w:p>
    <w:p>
      <w:pPr>
        <w:pStyle w:val="1055"/>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rPr>
        <w:outlineLvl w:val="3"/>
      </w:pPr>
      <w:r>
        <w:rPr>
          <w:rFonts w:hint="eastAsia" w:ascii="宋体" w:hAnsi="宋体" w:eastAsia="宋体" w:cs="宋体"/>
          <w:b/>
          <w:bCs/>
          <w:spacing w:val="4"/>
          <w:position w:val="1"/>
          <w:sz w:val="24"/>
          <w:szCs w:val="24"/>
        </w:rPr>
        <w:t xml:space="preserve">第七条 监督管理</w:t>
      </w:r>
      <w:r>
        <w:rPr>
          <w:rFonts w:hint="eastAsia" w:ascii="宋体" w:hAnsi="宋体" w:eastAsia="宋体" w:cs="宋体"/>
          <w:b/>
          <w:bCs/>
          <w:spacing w:val="4"/>
          <w:position w:val="1"/>
          <w:sz w:val="24"/>
          <w:szCs w:val="24"/>
        </w:rPr>
      </w:r>
      <w:r/>
    </w:p>
    <w:p>
      <w:pPr>
        <w:pStyle w:val="1094"/>
        <w:ind w:left="0" w:right="0" w:firstLine="49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4"/>
          <w:sz w:val="24"/>
          <w:szCs w:val="24"/>
          <w:lang w:val="en-US" w:eastAsia="zh-CN"/>
        </w:rPr>
        <w:t xml:space="preserve">1.</w:t>
      </w:r>
      <w:r>
        <w:rPr>
          <w:rFonts w:hint="eastAsia" w:ascii="宋体" w:hAnsi="宋体" w:eastAsia="宋体" w:cs="宋体"/>
          <w:spacing w:val="4"/>
          <w:sz w:val="24"/>
          <w:szCs w:val="24"/>
        </w:rPr>
        <w:t xml:space="preserve">本合同由双方或双方上级单位的纪检监</w:t>
      </w:r>
      <w:r>
        <w:rPr>
          <w:rFonts w:hint="eastAsia" w:ascii="宋体" w:hAnsi="宋体" w:eastAsia="宋体" w:cs="宋体"/>
          <w:spacing w:val="3"/>
          <w:sz w:val="24"/>
          <w:szCs w:val="24"/>
        </w:rPr>
        <w:t xml:space="preserve">察机关负责监督。</w:t>
      </w:r>
      <w:r>
        <w:rPr>
          <w:rFonts w:hint="eastAsia" w:ascii="宋体" w:hAnsi="宋体" w:eastAsia="宋体" w:cs="宋体"/>
          <w:spacing w:val="6"/>
          <w:sz w:val="24"/>
          <w:szCs w:val="24"/>
        </w:rPr>
        <w:t xml:space="preserve">由甲方或甲方上级单位的纪检监察机关约请乙方或乙方上级单位纪检监察机关对本合同履行情况进行检查，提出在本合同规定范</w:t>
      </w:r>
      <w:r>
        <w:rPr>
          <w:rFonts w:hint="eastAsia" w:ascii="宋体" w:hAnsi="宋体" w:eastAsia="宋体" w:cs="宋体"/>
          <w:spacing w:val="2"/>
          <w:sz w:val="24"/>
          <w:szCs w:val="24"/>
        </w:rPr>
        <w:t xml:space="preserve">围内的裁定意见。</w:t>
      </w:r>
      <w:r>
        <w:rPr>
          <w:rFonts w:hint="eastAsia" w:ascii="宋体" w:hAnsi="宋体" w:eastAsia="宋体" w:cs="宋体"/>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6"/>
          <w:sz w:val="24"/>
          <w:szCs w:val="24"/>
          <w:lang w:val="en-US" w:eastAsia="zh-CN"/>
        </w:rPr>
        <w:t xml:space="preserve">2.</w:t>
      </w:r>
      <w:r>
        <w:rPr>
          <w:rFonts w:hint="eastAsia" w:ascii="宋体" w:hAnsi="宋体" w:eastAsia="宋体" w:cs="宋体"/>
          <w:spacing w:val="6"/>
          <w:sz w:val="24"/>
          <w:szCs w:val="24"/>
        </w:rPr>
        <w:t xml:space="preserve">甲方定期对项目进行廉政回访与风险排查，乙方须无条</w:t>
      </w:r>
      <w:r>
        <w:rPr>
          <w:rFonts w:hint="eastAsia" w:ascii="宋体" w:hAnsi="宋体" w:eastAsia="宋体" w:cs="宋体"/>
          <w:sz w:val="24"/>
          <w:szCs w:val="24"/>
        </w:rPr>
        <w:t xml:space="preserve">件配合。</w:t>
      </w:r>
      <w:r>
        <w:rPr>
          <w:rFonts w:hint="eastAsia" w:ascii="宋体" w:hAnsi="宋体" w:eastAsia="宋体" w:cs="宋体"/>
          <w:sz w:val="24"/>
          <w:szCs w:val="24"/>
        </w:rPr>
      </w:r>
      <w:r/>
    </w:p>
    <w:p>
      <w:pPr>
        <w:pStyle w:val="1094"/>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本合同作为项目验收、付款、归档的必备文件，无廉政</w:t>
      </w:r>
      <w:r>
        <w:rPr>
          <w:rFonts w:hint="eastAsia" w:ascii="宋体" w:hAnsi="宋体" w:eastAsia="宋体" w:cs="宋体"/>
          <w:spacing w:val="4"/>
          <w:sz w:val="24"/>
          <w:szCs w:val="24"/>
        </w:rPr>
        <w:t xml:space="preserve">合同不得启动验收与支付流程。</w:t>
      </w:r>
      <w:r>
        <w:rPr>
          <w:rFonts w:hint="eastAsia" w:ascii="宋体" w:hAnsi="宋体" w:eastAsia="宋体" w:cs="宋体"/>
          <w:sz w:val="24"/>
          <w:szCs w:val="24"/>
        </w:rPr>
      </w:r>
      <w:r/>
    </w:p>
    <w:p>
      <w:pPr>
        <w:pStyle w:val="1055"/>
        <w:ind w:left="0" w:right="0" w:firstLine="492"/>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pacing w:val="3"/>
          <w:position w:val="1"/>
          <w:sz w:val="24"/>
          <w:szCs w:val="24"/>
        </w:rPr>
        <w:t xml:space="preserve">第八条 其他约定</w:t>
      </w:r>
      <w:r>
        <w:rPr>
          <w:rFonts w:hint="eastAsia" w:ascii="宋体" w:hAnsi="宋体" w:eastAsia="宋体" w:cs="宋体"/>
          <w:sz w:val="24"/>
          <w:szCs w:val="24"/>
        </w:rPr>
      </w:r>
      <w:r/>
    </w:p>
    <w:p>
      <w:pPr>
        <w:pStyle w:val="1094"/>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本合同未尽事宜，按照国家、江苏省关于政府采购廉政管</w:t>
      </w:r>
      <w:r>
        <w:rPr>
          <w:rFonts w:hint="eastAsia" w:ascii="宋体" w:hAnsi="宋体" w:eastAsia="宋体" w:cs="宋体"/>
          <w:spacing w:val="3"/>
          <w:sz w:val="24"/>
          <w:szCs w:val="24"/>
        </w:rPr>
        <w:t xml:space="preserve">理的最新规定执行。</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因本合同产生争议，双方先行协商；协商不成的，提交项</w:t>
      </w:r>
      <w:r>
        <w:rPr>
          <w:rFonts w:hint="eastAsia" w:ascii="宋体" w:hAnsi="宋体" w:eastAsia="宋体" w:cs="宋体"/>
          <w:spacing w:val="-1"/>
          <w:sz w:val="24"/>
          <w:szCs w:val="24"/>
        </w:rPr>
        <w:t xml:space="preserve">目所在地人民法院诉讼解决。</w:t>
      </w:r>
      <w:r>
        <w:rPr>
          <w:rFonts w:hint="eastAsia" w:ascii="宋体" w:hAnsi="宋体" w:eastAsia="宋体" w:cs="宋体"/>
          <w:sz w:val="24"/>
          <w:szCs w:val="24"/>
        </w:rPr>
      </w:r>
      <w:r/>
    </w:p>
    <w:p>
      <w:pPr>
        <w:pStyle w:val="1094"/>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本合同一式肆份，甲方执贰份，乙方执贰份，具有同等法</w:t>
      </w:r>
      <w:r>
        <w:rPr>
          <w:rFonts w:hint="eastAsia" w:ascii="宋体" w:hAnsi="宋体" w:eastAsia="宋体" w:cs="宋体"/>
          <w:spacing w:val="1"/>
          <w:sz w:val="24"/>
          <w:szCs w:val="24"/>
        </w:rPr>
        <w:t xml:space="preserve">律效力。</w:t>
      </w:r>
      <w:r>
        <w:rPr>
          <w:rFonts w:hint="eastAsia" w:ascii="宋体" w:hAnsi="宋体" w:eastAsia="宋体" w:cs="宋体"/>
          <w:sz w:val="24"/>
          <w:szCs w:val="24"/>
        </w:rPr>
      </w:r>
      <w:r/>
    </w:p>
    <w:p>
      <w:pPr>
        <w:pStyle w:val="1094"/>
        <w:ind w:left="0" w:righ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7"/>
          <w:position w:val="1"/>
          <w:sz w:val="24"/>
          <w:szCs w:val="24"/>
        </w:rPr>
        <w:t xml:space="preserve">（以下为签署页，无正文）</w:t>
      </w:r>
      <w:r>
        <w:rPr>
          <w:rFonts w:hint="eastAsia" w:ascii="宋体" w:hAnsi="宋体" w:eastAsia="宋体" w:cs="宋体"/>
          <w:sz w:val="24"/>
          <w:szCs w:val="24"/>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lang w:eastAsia="zh-CN"/>
        </w:rPr>
      </w:pPr>
      <w:r>
        <w:rPr>
          <w:rFonts w:hint="eastAsia" w:ascii="宋体" w:hAnsi="宋体" w:eastAsia="宋体" w:cs="宋体"/>
          <w:sz w:val="24"/>
          <w:szCs w:val="32"/>
        </w:rPr>
        <w:t xml:space="preserve">甲方</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采购人）</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盖章</w:t>
      </w:r>
      <w:r>
        <w:rPr>
          <w:rFonts w:hint="eastAsia" w:ascii="宋体" w:hAnsi="宋体" w:eastAsia="宋体" w:cs="宋体"/>
          <w:sz w:val="24"/>
          <w:szCs w:val="32"/>
          <w:lang w:eastAsia="zh-CN"/>
        </w:rPr>
        <w:t xml:space="preserve">）</w:t>
      </w:r>
      <w:r>
        <w:rPr>
          <w:rFonts w:hint="eastAsia" w:ascii="宋体" w:hAnsi="宋体" w:eastAsia="宋体" w:cs="宋体"/>
          <w:sz w:val="24"/>
          <w:szCs w:val="32"/>
          <w:lang w:eastAsia="zh-CN"/>
        </w:rPr>
      </w:r>
      <w:r/>
    </w:p>
    <w:p>
      <w:pPr>
        <w:pStyle w:val="1055"/>
        <w:keepLines w:val="0"/>
        <w:keepNext w:val="0"/>
        <w:pageBreakBefore w:val="0"/>
        <w:spacing w:line="360" w:lineRule="auto"/>
        <w:widowControl w:val="off"/>
        <w:rPr>
          <w:rFonts w:hint="eastAsia" w:ascii="宋体" w:hAnsi="宋体" w:eastAsia="宋体" w:cs="宋体"/>
          <w:sz w:val="24"/>
          <w:szCs w:val="32"/>
          <w:lang w:eastAsia="zh-CN"/>
        </w:rPr>
      </w:pPr>
      <w:r>
        <w:rPr>
          <w:rFonts w:hint="eastAsia" w:ascii="宋体" w:hAnsi="宋体" w:eastAsia="宋体" w:cs="宋体"/>
          <w:sz w:val="24"/>
          <w:szCs w:val="32"/>
        </w:rPr>
        <w:t xml:space="preserve">法定代表人/授权代表（签字</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w:t>
      </w:r>
      <w:r>
        <w:rPr>
          <w:rFonts w:hint="eastAsia" w:ascii="宋体" w:hAnsi="宋体" w:eastAsia="宋体" w:cs="宋体"/>
          <w:sz w:val="24"/>
          <w:szCs w:val="32"/>
          <w:lang w:eastAsia="zh-CN"/>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日期：</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年</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月</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日</w:t>
      </w: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乙方（中标供应商）：（盖章）</w:t>
      </w: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法定代表人（签字）：</w:t>
      </w: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项目负责人（签字）：</w:t>
      </w:r>
      <w:r>
        <w:rPr>
          <w:rFonts w:hint="eastAsia" w:ascii="宋体" w:hAnsi="宋体" w:eastAsia="宋体" w:cs="宋体"/>
          <w:sz w:val="24"/>
          <w:szCs w:val="32"/>
        </w:rPr>
      </w:r>
      <w:r/>
    </w:p>
    <w:p>
      <w:pPr>
        <w:pStyle w:val="1055"/>
        <w:keepLines w:val="0"/>
        <w:keepNext w:val="0"/>
        <w:pageBreakBefore w:val="0"/>
        <w:spacing w:line="360" w:lineRule="auto"/>
        <w:widowControl w:val="off"/>
        <w:rPr>
          <w:rFonts w:hint="eastAsia" w:ascii="宋体" w:hAnsi="宋体" w:eastAsia="宋体" w:cs="宋体"/>
          <w:sz w:val="24"/>
          <w:szCs w:val="32"/>
          <w:lang w:val="en-US" w:eastAsia="zh-CN"/>
        </w:rPr>
      </w:pPr>
      <w:r>
        <w:rPr>
          <w:rFonts w:hint="eastAsia" w:ascii="宋体" w:hAnsi="宋体" w:eastAsia="宋体" w:cs="宋体"/>
          <w:sz w:val="24"/>
          <w:szCs w:val="32"/>
        </w:rPr>
        <w:t xml:space="preserve">日期：</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年</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月</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日</w:t>
      </w:r>
      <w:r>
        <w:rPr>
          <w:rFonts w:hint="eastAsia" w:ascii="宋体" w:hAnsi="宋体" w:eastAsia="宋体" w:cs="宋体"/>
          <w:sz w:val="24"/>
          <w:szCs w:val="32"/>
          <w:lang w:val="en-US" w:eastAsia="zh-CN"/>
        </w:rPr>
      </w:r>
      <w:r/>
    </w:p>
    <w:p>
      <w:pPr>
        <w:pStyle w:val="1148"/>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r>
      <w:r/>
    </w:p>
    <w:p>
      <w:pPr>
        <w:pStyle w:val="1148"/>
        <w:rPr>
          <w:rFonts w:ascii="宋体" w:hAnsi="宋体" w:eastAsia="宋体"/>
          <w:color w:val="000000"/>
          <w:sz w:val="24"/>
          <w:highlight w:val="none"/>
          <w:lang w:val="en-US" w:eastAsia="zh-CN"/>
        </w:rPr>
        <w:sectPr>
          <w:footerReference w:type="default" r:id="rId22"/>
          <w:footnotePr/>
          <w:endnotePr/>
          <w:type w:val="nextPage"/>
          <w:pgSz w:w="11920" w:h="16840" w:orient="portrait"/>
          <w:pgMar w:top="1440" w:right="1800" w:bottom="1440" w:left="1800" w:header="960" w:footer="980" w:gutter="0"/>
          <w:cols w:num="1" w:sep="0" w:space="1701" w:equalWidth="1"/>
          <w:docGrid w:linePitch="360"/>
          <w:titlePg/>
        </w:sectPr>
      </w:pPr>
      <w:r>
        <w:rPr>
          <w:rFonts w:ascii="宋体" w:hAnsi="宋体" w:eastAsia="宋体"/>
          <w:color w:val="000000"/>
          <w:sz w:val="24"/>
          <w:highlight w:val="none"/>
          <w:lang w:val="en-US" w:eastAsia="zh-CN"/>
        </w:rPr>
      </w:r>
      <w:r/>
    </w:p>
    <w:p>
      <w:pPr>
        <w:pStyle w:val="1056"/>
        <w:spacing w:before="0" w:after="0" w:line="360" w:lineRule="auto"/>
        <w:rPr>
          <w:rFonts w:hint="eastAsia" w:ascii="宋体" w:hAnsi="宋体"/>
          <w:color w:val="000000"/>
          <w:sz w:val="32"/>
          <w:szCs w:val="32"/>
          <w:highlight w:val="none"/>
        </w:rPr>
      </w:pPr>
      <w:r/>
      <w:bookmarkStart w:id="162" w:name="_Toc5941"/>
      <w:r>
        <w:rPr>
          <w:rFonts w:hint="eastAsia" w:ascii="宋体" w:hAnsi="宋体"/>
          <w:color w:val="000000"/>
          <w:sz w:val="32"/>
          <w:szCs w:val="32"/>
          <w:highlight w:val="none"/>
        </w:rPr>
        <w:t xml:space="preserve">第四章</w:t>
      </w:r>
      <w:bookmarkStart w:id="163" w:name="_Toc310674580"/>
      <w:r/>
      <w:bookmarkStart w:id="164" w:name="_Toc316118982"/>
      <w:r>
        <w:rPr>
          <w:rFonts w:hint="eastAsia" w:ascii="宋体" w:hAnsi="宋体"/>
          <w:color w:val="000000"/>
          <w:sz w:val="32"/>
          <w:szCs w:val="32"/>
          <w:highlight w:val="none"/>
        </w:rPr>
        <w:t xml:space="preserve"> 项目需求</w:t>
      </w:r>
      <w:bookmarkEnd w:id="162"/>
      <w:r>
        <w:rPr>
          <w:rFonts w:hint="eastAsia" w:ascii="宋体" w:hAnsi="宋体"/>
          <w:color w:val="000000"/>
          <w:sz w:val="32"/>
          <w:szCs w:val="32"/>
          <w:highlight w:val="none"/>
        </w:rPr>
      </w:r>
      <w:r/>
    </w:p>
    <w:p>
      <w:pPr>
        <w:pStyle w:val="1055"/>
        <w:ind w:left="0" w:right="0" w:firstLine="482"/>
        <w:jc w:val="center"/>
        <w:pageBreakBefore w:val="0"/>
        <w:spacing w:before="0" w:after="0" w:line="360" w:lineRule="auto"/>
        <w:widowControl w:val="off"/>
        <w:rPr>
          <w:rFonts w:hint="eastAsia" w:ascii="宋体" w:hAnsi="宋体" w:eastAsia="宋体" w:cs="宋体"/>
          <w:b/>
          <w:bCs/>
          <w:color w:val="000000"/>
          <w:sz w:val="24"/>
          <w:szCs w:val="24"/>
        </w:rPr>
        <w:outlineLvl w:val="9"/>
      </w:pPr>
      <w:r/>
      <w:bookmarkEnd w:id="163"/>
      <w:r/>
      <w:bookmarkEnd w:id="164"/>
      <w:r>
        <w:rPr>
          <w:rFonts w:hint="eastAsia" w:ascii="宋体" w:hAnsi="宋体" w:eastAsia="宋体" w:cs="宋体"/>
          <w:b/>
          <w:bCs/>
          <w:color w:val="000000"/>
          <w:sz w:val="24"/>
          <w:szCs w:val="24"/>
        </w:rPr>
        <w:t xml:space="preserve">分包一：船舶水污染物治理情况评估服务</w:t>
      </w:r>
      <w:r>
        <w:rPr>
          <w:rFonts w:hint="eastAsia" w:ascii="宋体" w:hAnsi="宋体" w:eastAsia="宋体" w:cs="宋体"/>
          <w:b/>
          <w:bCs/>
          <w:color w:val="000000"/>
          <w:sz w:val="24"/>
          <w:szCs w:val="24"/>
        </w:rPr>
      </w:r>
      <w:r/>
    </w:p>
    <w:p>
      <w:pPr>
        <w:pStyle w:val="1055"/>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1.项目背景</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为深入贯彻习近平生态文明思想，全面落实党中央、国务院关于推进美丽中国建设和长江经济带生态优先绿色发展的决策部署，江苏省正以更高标准推进船舶污染治理工作。近年来，国家及省级层面密集出台政策文件，包括交通运输部等部门《关于加强交通运输污染防治工作的通知》《关于推动内河航运高质量发展的意见》，明确要求推进船舶水污染物“船港城”一体化治理、每两年开展船舶水污染物治理能力评估。作为牵头单位，省交通运输厅已通过《关于进一步推进全省船舶水污染物“船港城”一体化治理的实施意见》分阶段推进工作，2026年需全面总结评估成效。</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我省作为水运大省，辖区内通航里程长、沿线港口码头众多，营运船舶呈现“小散多”特征，导致船舶水污染物接收转运处置监管工作需面对数量庞大、分布分散的治理对象。在此背景下，省厅需统筹推进船舶水污染物“船港城”一体化治理工作，依法履行船舶污染防治监管职责。面对监管对象数量庞大、分布分散且类型多样的实际情况，需要以标准化数据统计与分析、专业评估技术提升船舶港口污染治理的科学化、精准化水平，为“水运江苏”绿色高质量发展筑牢生态屏障。</w:t>
      </w:r>
      <w:r>
        <w:rPr>
          <w:rFonts w:hint="eastAsia" w:ascii="宋体" w:hAnsi="宋体" w:eastAsia="宋体" w:cs="宋体"/>
          <w:color w:val="000000"/>
          <w:sz w:val="24"/>
          <w:szCs w:val="24"/>
        </w:rPr>
      </w:r>
      <w:r/>
    </w:p>
    <w:p>
      <w:pPr>
        <w:pStyle w:val="1055"/>
        <w:numPr>
          <w:ilvl w:val="0"/>
          <w:numId w:val="0"/>
        </w:numPr>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项目要求</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在我局指导下，供应商应开展的工作包括但不限于：</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是系统梳理船舶和港口污染防治相关目标和任务，通过对各项工作的监测，运用目标与关键成果法总结《进一步推进全省船舶水污染物“船港城”一体化治理的实施意见》目标和具体任务的完成情况，并结合当前全省船舶水污染物“船港城”一体化治理实际工作情况，形成对实施意见落实情况下一步的工作建议。重点关注苏南运河沿线和三级及以下航道相关情况，在明确各项数据来源和渠道的基础上，定期收集相关数据，实时掌握目标任务完成进度，研判发展趋势，编制全省船舶和港口水污染治理质效提升的路径及举措建议</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二是结合对各地市评估结果现场抽查，汇总完成全省综合评估工作，并提出存在问题的整改方案。</w:t>
      </w:r>
      <w:r>
        <w:rPr>
          <w:rFonts w:hint="eastAsia" w:ascii="宋体" w:hAnsi="宋体" w:eastAsia="宋体" w:cs="宋体"/>
          <w:color w:val="000000"/>
          <w:sz w:val="24"/>
          <w:szCs w:val="24"/>
        </w:rPr>
      </w:r>
      <w:r/>
    </w:p>
    <w:p>
      <w:pPr>
        <w:pStyle w:val="1055"/>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3.成果形式</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本项目主要形成以下研究成果：</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《全省船舶水污染分级分类治理质效提升的路径及举措》（建议稿）；</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《全省第三轮船舶水污染物接收、转运和处置能力综合评估报告》（建议稿）；</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《〈关于进一步推进全省船舶水污染物“船港城”一体化治理的实施意见〉落实情况评估及完善建议》。</w:t>
      </w:r>
      <w:r>
        <w:rPr>
          <w:rFonts w:hint="eastAsia" w:ascii="宋体" w:hAnsi="宋体" w:eastAsia="宋体" w:cs="宋体"/>
          <w:color w:val="000000"/>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4.采购标的需满足的服务标准、期限、效率等要求</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服务标准：符合《进一步推进全省船舶水污染物“船港城”一体化治理的实施意见》等政策要求，满足相关标准规范，数据分析、评估结果客观真实，研究成果具有针对性、可操作性。</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服务期限：合同期内。</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服务效率：根据采购方要求及时修改方案、及时响应。</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5.技术保障、服务人员组成</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①投标方组成项目组，并指派专人担任项目负责人，负责项目的全程研究工作。</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②项目参与人员（含项目负责人）不得少于4人，参与项目人员资格应符合项目要求，包含交通类及环保类专业技术人员。</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6.采购项目交付或者实施的时间和地点</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交付时间：2026年11月30日前完成全部研究工作，提交相关研究成果。</w:t>
      </w:r>
      <w:r>
        <w:rPr>
          <w:rFonts w:hint="eastAsia" w:ascii="宋体" w:hAnsi="宋体" w:eastAsia="宋体" w:cs="宋体"/>
          <w:sz w:val="24"/>
          <w:szCs w:val="24"/>
          <w:highlight w:val="none"/>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实施地点：江苏省南京市。</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7.质量保证</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本项目承担单位应按要求配备足够的专业技术人员参加研究工作，各项调研工作应充分到位，资料收集应齐全、详实，报告编制应规范。</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8.售后服务要求</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提供投标人有关售后服务的管理制度、售后服务机构的分布情况、售后服务人员的数量、素质、技术水平及售后服务的反应能力。</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9.履约验收</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（1）甲方对乙方提供的相关服务或交付的工作进行阶段性验收及总体验收。</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（2）经验收不合规的乙方应当按照甲方要求在</w:t>
      </w:r>
      <w:r>
        <w:rPr>
          <w:rFonts w:hint="eastAsia" w:ascii="宋体" w:hAnsi="宋体" w:eastAsia="宋体" w:cs="宋体"/>
          <w:sz w:val="24"/>
          <w:szCs w:val="24"/>
          <w:lang w:eastAsia="zh-CN"/>
        </w:rPr>
        <w:t xml:space="preserve">指定</w:t>
      </w:r>
      <w:r>
        <w:rPr>
          <w:rFonts w:hint="eastAsia" w:ascii="宋体" w:hAnsi="宋体" w:eastAsia="宋体" w:cs="宋体"/>
          <w:sz w:val="24"/>
          <w:szCs w:val="24"/>
        </w:rPr>
        <w:t xml:space="preserve">的合理期限内进行整改和完善，直至符合采购文件要求的相关标准。逾期不予整改或经整改仍不能符合相关要求，或导致合同目的无法实现，甲方有权依据法律程序解除合同，并追究乙方违约责任。</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付款方式</w:t>
      </w:r>
      <w:r>
        <w:rPr>
          <w:rFonts w:hint="eastAsia" w:ascii="宋体" w:hAnsi="宋体" w:eastAsia="宋体" w:cs="宋体"/>
          <w:sz w:val="24"/>
          <w:szCs w:val="24"/>
          <w:lang w:eastAsia="zh-CN"/>
        </w:rPr>
      </w:r>
      <w:r/>
    </w:p>
    <w:p>
      <w:pPr>
        <w:pStyle w:val="1055"/>
        <w:ind w:left="0" w:right="0" w:firstLine="480"/>
        <w:pageBreakBefore w:val="0"/>
        <w:spacing w:before="0" w:after="0"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（1）本合同生效之日起30个工作日内支付总合同费用的50%；</w:t>
      </w:r>
      <w:r>
        <w:rPr>
          <w:rFonts w:hint="eastAsia" w:ascii="宋体" w:hAnsi="宋体" w:eastAsia="宋体" w:cs="宋体"/>
          <w:sz w:val="24"/>
          <w:szCs w:val="24"/>
          <w:lang w:val="en-US" w:eastAsia="zh-CN"/>
        </w:rPr>
      </w:r>
      <w:r/>
    </w:p>
    <w:p>
      <w:pPr>
        <w:pStyle w:val="1055"/>
        <w:ind w:left="0" w:right="0" w:firstLine="480"/>
        <w:pageBreakBefore w:val="0"/>
        <w:spacing w:before="0" w:after="0"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（2）乙方提交所有项目成果并通过验收后30个工作日内，支付总合同费用的50%。</w:t>
      </w:r>
      <w:r>
        <w:rPr>
          <w:rFonts w:hint="eastAsia" w:ascii="宋体" w:hAnsi="宋体" w:eastAsia="宋体" w:cs="宋体"/>
          <w:sz w:val="24"/>
          <w:szCs w:val="24"/>
          <w:lang w:val="en-US" w:eastAsia="zh-CN"/>
        </w:rPr>
      </w:r>
      <w:r/>
    </w:p>
    <w:p>
      <w:pPr>
        <w:pStyle w:val="1055"/>
        <w:ind w:left="0" w:right="0" w:firstLine="48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11.产权归属</w:t>
      </w:r>
      <w:r>
        <w:rPr>
          <w:rFonts w:hint="eastAsia" w:ascii="宋体" w:hAnsi="宋体" w:eastAsia="宋体" w:cs="宋体"/>
          <w:sz w:val="24"/>
          <w:szCs w:val="24"/>
          <w:lang w:val="en-US" w:eastAsia="zh-CN"/>
        </w:rPr>
      </w:r>
      <w:r/>
    </w:p>
    <w:p>
      <w:pPr>
        <w:pStyle w:val="1055"/>
        <w:ind w:left="0" w:right="0" w:firstLine="480"/>
        <w:pageBreakBefore w:val="0"/>
        <w:spacing w:line="360" w:lineRule="auto"/>
        <w:widowControl w:val="off"/>
        <w:rPr>
          <w:rFonts w:ascii="宋体" w:hAnsi="宋体" w:eastAsia="宋体" w:cs="宋体"/>
          <w:sz w:val="24"/>
          <w:szCs w:val="24"/>
          <w:lang w:val="en-US" w:eastAsia="zh-CN"/>
        </w:rPr>
        <w:outlineLvl w:val="9"/>
      </w:pPr>
      <w:r>
        <w:rPr>
          <w:rFonts w:ascii="宋体" w:hAnsi="宋体" w:eastAsia="宋体" w:cs="宋体"/>
          <w:sz w:val="24"/>
          <w:szCs w:val="24"/>
          <w:lang w:val="en-US" w:eastAsia="zh-CN"/>
        </w:rPr>
        <w:t xml:space="preserve">本项目的成果形成的知识产权归属于甲方。</w:t>
      </w:r>
      <w:r>
        <w:rPr>
          <w:rFonts w:ascii="宋体" w:hAnsi="宋体" w:eastAsia="宋体" w:cs="宋体"/>
          <w:sz w:val="24"/>
          <w:szCs w:val="24"/>
          <w:lang w:val="en-US" w:eastAsia="zh-CN"/>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055"/>
        <w:ind w:left="0" w:right="0" w:firstLine="482"/>
        <w:jc w:val="center"/>
        <w:pageBreakBefore w:val="0"/>
        <w:spacing w:before="0" w:after="0" w:line="360" w:lineRule="auto"/>
        <w:widowControl w:val="off"/>
        <w:rPr>
          <w:rFonts w:hint="eastAsia" w:ascii="宋体" w:hAnsi="宋体" w:eastAsia="宋体" w:cs="宋体"/>
          <w:b/>
          <w:bCs/>
          <w:sz w:val="24"/>
          <w:szCs w:val="24"/>
        </w:rPr>
        <w:outlineLvl w:val="9"/>
      </w:pPr>
      <w:r/>
      <w:bookmarkStart w:id="165" w:name="OLE_LINK3"/>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分包二：船舶能耗及港口扬尘治理情况跟踪监测服务</w:t>
      </w:r>
      <w:bookmarkEnd w:id="165"/>
      <w:r>
        <w:rPr>
          <w:rFonts w:hint="eastAsia" w:ascii="宋体" w:hAnsi="宋体" w:eastAsia="宋体" w:cs="宋体"/>
          <w:b/>
          <w:bCs/>
          <w:sz w:val="24"/>
          <w:szCs w:val="24"/>
        </w:rPr>
      </w:r>
      <w:r/>
    </w:p>
    <w:p>
      <w:pPr>
        <w:pStyle w:val="1055"/>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1.项目背景</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船舶和港口是交通运输行业污</w:t>
      </w:r>
      <w:r>
        <w:rPr>
          <w:rFonts w:hint="eastAsia" w:ascii="宋体" w:hAnsi="宋体" w:eastAsia="宋体" w:cs="宋体"/>
          <w:color w:val="000000"/>
          <w:sz w:val="24"/>
          <w:szCs w:val="24"/>
        </w:rPr>
        <w:t xml:space="preserve">染防治的重点领域。美丽中国建设的全面推进、经济社会发展的绿色低碳转型，对船舶和港口领域的污染治理工作提出了新的更高的要求。2024年《江苏省推动交通运输领域大规模设备更新实施方案》明确健全船舶大气污染物监视监测体系，实施监测监管示范工程。《省政府办公厅关于印发加快打造更具特色的“水运江苏”三年行动计划（2024－2026年）的通知》中也再次强调推动绿色船舶发展，加快现有高耗能、高排放运输船舶淘汰更新。不断深化船舶港口大气污染治理工作是落实国家、部、省要求，切实践行打造更具特色“水运江苏”行动计划的重要举措。</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我省辖区通航里程长、沿线从事易起尘作业货种的港口码头众多，营运船舶具有小散多的特征，导致船舶能耗、港口粉尘等监管工作难度较大。面对众多船舶、港口码头两类监管对象，高频次、多维度的数据核查需求，为保证数据的真实、有效性，加强对港口粉尘的日常监管及船舶能耗数据统计，需要以标准化数据统计与分析、智能化监测工具等方式为执法监管提供线索和决策依据。进一步科学、精准的提升船舶港口污染治理水平。</w:t>
      </w:r>
      <w:r>
        <w:rPr>
          <w:rFonts w:hint="eastAsia" w:ascii="宋体" w:hAnsi="宋体" w:eastAsia="宋体" w:cs="宋体"/>
          <w:color w:val="000000"/>
          <w:sz w:val="24"/>
          <w:szCs w:val="24"/>
        </w:rPr>
      </w:r>
      <w:r/>
    </w:p>
    <w:p>
      <w:pPr>
        <w:pStyle w:val="1055"/>
        <w:numPr>
          <w:ilvl w:val="0"/>
          <w:numId w:val="0"/>
        </w:numPr>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2.项目要求</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在我局指导下，供应商应开展的工作包括但不限于：</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是对全省内河营运货船能耗和碳排放强度抽样统计，全面梳理近三年我省内河营运货船的能耗及碳排放强度水平，结合内河船舶能耗排放调查数据，摸排确定重点监控船舶清单，强化高耗能高排放船舶监管，研究提出有效的内河船舶节能降碳路径。</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是依据《港口粉尘在线监测系统建设技术规范》最新要求，对全省港口粉尘在线监测系统开展全面核查，重点核查系统组成及技术参数、监测点位设置与数量等内容的合规性，同步评估监测数据的准确性和代表性。依托《江苏省港口粉尘在线监管平台管理办法（试行）》，结合本省港口粉尘在线监测排放标准，实时感知粉尘超标等执法事件，系统开展监测设备运维统计分析，提出强化港口扬尘污染防治的针对性建议，按季度编制易起尘货种港口粉尘数据治理及规范性提升工作建议。</w:t>
      </w:r>
      <w:r>
        <w:rPr>
          <w:rFonts w:hint="eastAsia" w:ascii="宋体" w:hAnsi="宋体" w:eastAsia="宋体" w:cs="宋体"/>
          <w:color w:val="000000"/>
          <w:sz w:val="24"/>
          <w:szCs w:val="24"/>
        </w:rPr>
      </w:r>
      <w:r/>
    </w:p>
    <w:p>
      <w:pPr>
        <w:pStyle w:val="1055"/>
        <w:ind w:left="0" w:right="0" w:firstLine="480"/>
        <w:pageBreakBefore w:val="0"/>
        <w:spacing w:before="0"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3.成果形式</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本项目主要形成以下研究成果：</w:t>
      </w:r>
      <w:r>
        <w:rPr>
          <w:rFonts w:hint="eastAsia" w:ascii="宋体" w:hAnsi="宋体" w:eastAsia="宋体" w:cs="宋体"/>
          <w:color w:val="000000"/>
          <w:sz w:val="24"/>
          <w:szCs w:val="24"/>
        </w:rPr>
      </w:r>
      <w:r/>
    </w:p>
    <w:p>
      <w:pPr>
        <w:pStyle w:val="1055"/>
        <w:ind w:left="0" w:right="0" w:firstLine="48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（1）《2026年度江苏省内河营运货船能耗碳排放统计与节能降碳提升路径建议》（建议稿）；</w:t>
      </w:r>
      <w:r>
        <w:rPr>
          <w:rFonts w:hint="eastAsia" w:ascii="宋体" w:hAnsi="宋体" w:eastAsia="宋体" w:cs="宋体"/>
          <w:color w:val="000000"/>
          <w:sz w:val="24"/>
          <w:szCs w:val="24"/>
        </w:rPr>
      </w:r>
      <w:r/>
    </w:p>
    <w:p>
      <w:pPr>
        <w:pStyle w:val="1094"/>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（2）《江苏省易起尘货种港口粉尘数据治理统计分析报告》（2026年2、3、4季度，2027年1季度）。</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4.采购标的需满足的服务标准、期限、效率等要求</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服务标准：符合《公路水路营运性运输工具碳排放核算方法》《港口粉尘在线监测系统建设技术规范》等标准规范要求，数据统计完整、分析结果客观真实，研究成果具有针对性、可操作性。</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服务期限：合同期内。</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服务效率：根据采购方要求及时修改方案、及时响应。</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5.技术保障、服务人员组成</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①投标方组成项目组，并指派专人担任项目负责人，负责项目的全程研究工作。</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②项目参与人员（含项目负责人）不得少于4人，参与项目人员资格应符合项目要求，包含交通类及环保类专业技术人员。</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6.采购项目交付或者实施的时间和地点</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交付时间：2027年4月30日前完成全部研究工作，提交相关研究成果。</w:t>
      </w:r>
      <w:r>
        <w:rPr>
          <w:rFonts w:hint="eastAsia" w:ascii="宋体" w:hAnsi="宋体" w:eastAsia="宋体" w:cs="宋体"/>
          <w:sz w:val="24"/>
          <w:szCs w:val="24"/>
          <w:highlight w:val="none"/>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实施地点：江苏省南京市。</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7.质量保证</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本项目承担单位应按要求配备足够的专业技术人员参加研究工作，各项调研工作应充分到位，资料收集应齐全、详实，报告编制应规范。</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8.售后服务要求</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提供投标人有关售后服务的管理制度、售后服务机构的分布情况、售后服务人员的数量、素质、技术水平及售后服务的反应能力。</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9.履约验收</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（1）甲方对乙方提供的相关服务或交付的工作进行阶段性验收及总体验收。</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（2）经验收不合规的乙方应当按照甲方要求在</w:t>
      </w:r>
      <w:r>
        <w:rPr>
          <w:rFonts w:hint="eastAsia" w:ascii="宋体" w:hAnsi="宋体" w:eastAsia="宋体" w:cs="宋体"/>
          <w:sz w:val="24"/>
          <w:szCs w:val="24"/>
          <w:lang w:eastAsia="zh-CN"/>
        </w:rPr>
        <w:t xml:space="preserve">指定</w:t>
      </w:r>
      <w:r>
        <w:rPr>
          <w:rFonts w:hint="eastAsia" w:ascii="宋体" w:hAnsi="宋体" w:eastAsia="宋体" w:cs="宋体"/>
          <w:sz w:val="24"/>
          <w:szCs w:val="24"/>
        </w:rPr>
        <w:t xml:space="preserve">的合理期限内进行整改和完善，直至符合采购文件要求的相关标准。逾期不予整改或经整改仍不能符合相关要求，或导致合同目的无法实现，甲方有权依据法律程序解除合同，并追究乙方违约责任。</w:t>
      </w:r>
      <w:r>
        <w:rPr>
          <w:rFonts w:hint="eastAsia" w:ascii="宋体" w:hAnsi="宋体" w:eastAsia="宋体" w:cs="宋体"/>
          <w:sz w:val="24"/>
          <w:szCs w:val="24"/>
        </w:rPr>
      </w:r>
      <w:r/>
    </w:p>
    <w:p>
      <w:pPr>
        <w:pStyle w:val="1055"/>
        <w:ind w:left="0" w:right="0" w:firstLine="480"/>
        <w:pageBreakBefore w:val="0"/>
        <w:spacing w:before="0" w:after="0"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付款方式</w:t>
      </w:r>
      <w:r>
        <w:rPr>
          <w:rFonts w:hint="eastAsia" w:ascii="宋体" w:hAnsi="宋体" w:eastAsia="宋体" w:cs="宋体"/>
          <w:sz w:val="24"/>
          <w:szCs w:val="24"/>
          <w:lang w:eastAsia="zh-CN"/>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（1）本合同生效之日起30个工作日内支付总合同费用的48%；</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（2）乙方提交所有项目成果并通过验收后30个工作日内，支付总合同费用的52%。</w:t>
      </w:r>
      <w:r>
        <w:rPr>
          <w:rFonts w:hint="eastAsia" w:ascii="宋体" w:hAnsi="宋体" w:eastAsia="宋体" w:cs="宋体"/>
          <w:sz w:val="24"/>
          <w:szCs w:val="24"/>
        </w:rPr>
      </w:r>
      <w:r/>
    </w:p>
    <w:p>
      <w:pPr>
        <w:pStyle w:val="1055"/>
        <w:ind w:left="0" w:right="0" w:firstLine="48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11.产权归属</w:t>
      </w:r>
      <w:r>
        <w:rPr>
          <w:rFonts w:hint="eastAsia" w:ascii="宋体" w:hAnsi="宋体" w:eastAsia="宋体" w:cs="宋体"/>
          <w:sz w:val="24"/>
          <w:szCs w:val="24"/>
          <w:lang w:val="en-US" w:eastAsia="zh-CN"/>
        </w:rPr>
      </w:r>
      <w:r/>
    </w:p>
    <w:p>
      <w:pPr>
        <w:pStyle w:val="1055"/>
        <w:ind w:left="0" w:right="0" w:firstLine="480"/>
        <w:pageBreakBefore w:val="0"/>
        <w:spacing w:line="360" w:lineRule="auto"/>
        <w:widowControl w:val="off"/>
        <w:rPr>
          <w:rFonts w:ascii="宋体" w:hAnsi="宋体" w:eastAsia="宋体" w:cs="宋体"/>
          <w:sz w:val="24"/>
          <w:szCs w:val="24"/>
          <w:lang w:val="en-US" w:eastAsia="zh-CN"/>
        </w:rPr>
        <w:outlineLvl w:val="9"/>
      </w:pPr>
      <w:r>
        <w:rPr>
          <w:rFonts w:ascii="宋体" w:hAnsi="宋体" w:eastAsia="宋体" w:cs="宋体"/>
          <w:sz w:val="24"/>
          <w:szCs w:val="24"/>
          <w:lang w:val="en-US" w:eastAsia="zh-CN"/>
        </w:rPr>
        <w:t xml:space="preserve">本项目的成果形成的知识产权归属于甲方。</w:t>
      </w:r>
      <w:r>
        <w:rPr>
          <w:rFonts w:ascii="宋体" w:hAnsi="宋体" w:eastAsia="宋体" w:cs="宋体"/>
          <w:sz w:val="24"/>
          <w:szCs w:val="24"/>
          <w:lang w:val="en-US" w:eastAsia="zh-CN"/>
        </w:rPr>
      </w:r>
      <w:r/>
    </w:p>
    <w:p>
      <w:pPr>
        <w:pStyle w:val="1055"/>
        <w:ind w:left="0" w:righ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6"/>
        <w:spacing w:before="0" w:after="0" w:line="360" w:lineRule="auto"/>
        <w:rPr>
          <w:rFonts w:hint="eastAsia" w:ascii="宋体" w:hAnsi="宋体"/>
          <w:color w:val="000000"/>
          <w:sz w:val="32"/>
          <w:szCs w:val="32"/>
          <w:highlight w:val="none"/>
        </w:rPr>
      </w:pPr>
      <w:r>
        <w:rPr>
          <w:rFonts w:hint="eastAsia"/>
          <w:color w:val="000000"/>
          <w:highlight w:val="none"/>
        </w:rPr>
        <w:br w:type="page" w:clear="all"/>
      </w:r>
      <w:bookmarkStart w:id="166" w:name="_Toc1318"/>
      <w:r>
        <w:rPr>
          <w:rFonts w:hint="eastAsia" w:ascii="宋体" w:hAnsi="宋体"/>
          <w:color w:val="000000"/>
          <w:sz w:val="32"/>
          <w:szCs w:val="32"/>
          <w:highlight w:val="none"/>
        </w:rPr>
        <w:t xml:space="preserve">第五章 </w:t>
      </w:r>
      <w:bookmarkEnd w:id="157"/>
      <w:r>
        <w:rPr>
          <w:rFonts w:hint="eastAsia" w:ascii="宋体" w:hAnsi="宋体"/>
          <w:color w:val="000000"/>
          <w:sz w:val="32"/>
          <w:szCs w:val="32"/>
          <w:highlight w:val="none"/>
        </w:rPr>
        <w:t xml:space="preserve">评标方法与评标标准</w:t>
      </w:r>
      <w:bookmarkEnd w:id="166"/>
      <w:r>
        <w:rPr>
          <w:rFonts w:hint="eastAsia" w:ascii="宋体" w:hAnsi="宋体"/>
          <w:color w:val="000000"/>
          <w:sz w:val="32"/>
          <w:szCs w:val="32"/>
          <w:highlight w:val="none"/>
        </w:rPr>
      </w:r>
      <w:r/>
    </w:p>
    <w:p>
      <w:pPr>
        <w:pStyle w:val="1055"/>
        <w:ind w:firstLine="562"/>
        <w:jc w:val="center"/>
        <w:spacing w:line="360" w:lineRule="auto"/>
        <w:rPr>
          <w:rFonts w:hint="eastAsia" w:ascii="宋体" w:hAnsi="宋体" w:cs="宋体"/>
          <w:b/>
          <w:bCs/>
          <w:color w:val="000000"/>
          <w:sz w:val="28"/>
          <w:szCs w:val="28"/>
          <w:highlight w:val="none"/>
          <w:lang w:val="zh-CN"/>
        </w:rPr>
        <w:outlineLvl w:val="0"/>
      </w:pPr>
      <w:r>
        <w:rPr>
          <w:rFonts w:hint="eastAsia" w:ascii="宋体" w:hAnsi="宋体" w:cs="宋体"/>
          <w:b/>
          <w:bCs/>
          <w:color w:val="000000"/>
          <w:sz w:val="28"/>
          <w:szCs w:val="28"/>
          <w:highlight w:val="none"/>
          <w:lang w:val="zh-CN"/>
        </w:rPr>
        <w:t xml:space="preserve">评标办法前附表</w:t>
      </w:r>
      <w:r>
        <w:rPr>
          <w:rFonts w:hint="eastAsia" w:ascii="宋体" w:hAnsi="宋体" w:cs="宋体"/>
          <w:b/>
          <w:bCs/>
          <w:color w:val="000000"/>
          <w:sz w:val="28"/>
          <w:szCs w:val="28"/>
          <w:highlight w:val="none"/>
          <w:lang w:val="zh-CN"/>
        </w:rPr>
      </w:r>
      <w:r/>
    </w:p>
    <w:p>
      <w:pPr>
        <w:pStyle w:val="1055"/>
        <w:ind w:firstLine="482"/>
        <w:spacing w:line="360" w:lineRule="auto"/>
        <w:rPr>
          <w:rFonts w:hint="eastAsia" w:ascii="宋体" w:hAnsi="宋体" w:cs="宋体"/>
          <w:b/>
          <w:bCs/>
          <w:color w:val="000000"/>
          <w:sz w:val="24"/>
          <w:highlight w:val="none"/>
          <w:lang w:val="zh-CN"/>
        </w:rPr>
        <w:outlineLvl w:val="0"/>
      </w:pPr>
      <w:r>
        <w:rPr>
          <w:rFonts w:hint="eastAsia" w:ascii="宋体" w:hAnsi="宋体" w:cs="宋体"/>
          <w:b/>
          <w:bCs/>
          <w:color w:val="000000"/>
          <w:sz w:val="24"/>
          <w:highlight w:val="none"/>
          <w:lang w:val="zh-CN"/>
        </w:rPr>
        <w:t xml:space="preserve">（一）初步评审标准</w:t>
      </w:r>
      <w:r>
        <w:rPr>
          <w:rFonts w:hint="eastAsia" w:ascii="宋体" w:hAnsi="宋体" w:cs="宋体"/>
          <w:b/>
          <w:bCs/>
          <w:color w:val="000000"/>
          <w:sz w:val="24"/>
          <w:highlight w:val="none"/>
          <w:lang w:val="zh-CN"/>
        </w:rPr>
      </w:r>
      <w:r/>
    </w:p>
    <w:tbl>
      <w:tblPr>
        <w:tblW w:w="92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248"/>
        <w:gridCol w:w="2080"/>
        <w:gridCol w:w="4991"/>
      </w:tblGrid>
      <w:tr>
        <w:trPr>
          <w:trHeight w:val="745"/>
        </w:trPr>
        <w:tc>
          <w:tcPr>
            <w:tcW w:w="971" w:type="dxa"/>
            <w:vAlign w:val="center"/>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tcW w:w="3328"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评审因素</w:t>
            </w:r>
            <w:r>
              <w:rPr>
                <w:rFonts w:ascii="宋体" w:hAnsi="宋体"/>
                <w:color w:val="000000"/>
                <w:sz w:val="24"/>
                <w:highlight w:val="none"/>
              </w:rPr>
            </w:r>
            <w:r/>
          </w:p>
        </w:tc>
        <w:tc>
          <w:tcPr>
            <w:tcW w:w="4991"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评审标准</w:t>
            </w:r>
            <w:r>
              <w:rPr>
                <w:rFonts w:ascii="宋体" w:hAnsi="宋体"/>
                <w:color w:val="000000"/>
                <w:sz w:val="24"/>
                <w:highlight w:val="none"/>
              </w:rPr>
            </w:r>
            <w:r/>
          </w:p>
        </w:tc>
      </w:tr>
      <w:tr>
        <w:trPr>
          <w:trHeight w:val="593"/>
        </w:trPr>
        <w:tc>
          <w:tcPr>
            <w:tcW w:w="971" w:type="dxa"/>
            <w:vAlign w:val="center"/>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48"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资格审查</w:t>
            </w:r>
            <w:r>
              <w:rPr>
                <w:rFonts w:ascii="宋体" w:hAnsi="宋体"/>
                <w:color w:val="000000"/>
                <w:sz w:val="24"/>
                <w:highlight w:val="none"/>
              </w:rPr>
            </w:r>
            <w:r/>
          </w:p>
        </w:tc>
        <w:tc>
          <w:tcPr>
            <w:tcW w:w="208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资格要求</w:t>
            </w:r>
            <w:r>
              <w:rPr>
                <w:rFonts w:ascii="宋体" w:hAnsi="宋体"/>
                <w:color w:val="000000"/>
                <w:sz w:val="24"/>
                <w:highlight w:val="none"/>
              </w:rPr>
            </w:r>
            <w:r/>
          </w:p>
        </w:tc>
        <w:tc>
          <w:tcPr>
            <w:tcW w:w="4991" w:type="dxa"/>
            <w:vAlign w:val="center"/>
            <w:textDirection w:val="lrTb"/>
            <w:noWrap w:val="false"/>
          </w:tcPr>
          <w:p>
            <w:pPr>
              <w:pStyle w:val="1055"/>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符合第一章“申请人的资格要求”规定</w:t>
            </w:r>
            <w:r>
              <w:rPr>
                <w:rFonts w:ascii="宋体" w:hAnsi="宋体"/>
                <w:color w:val="000000"/>
                <w:sz w:val="24"/>
                <w:highlight w:val="none"/>
              </w:rPr>
            </w:r>
            <w:r/>
          </w:p>
        </w:tc>
      </w:tr>
      <w:tr>
        <w:trPr>
          <w:trHeight w:val="812"/>
        </w:trPr>
        <w:tc>
          <w:tcPr>
            <w:tcW w:w="971" w:type="dxa"/>
            <w:vAlign w:val="center"/>
            <w:vMerge w:val="restart"/>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48" w:type="dxa"/>
            <w:vAlign w:val="center"/>
            <w:vMerge w:val="restart"/>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符合性审查</w:t>
            </w:r>
            <w:r>
              <w:rPr>
                <w:rFonts w:ascii="宋体" w:hAnsi="宋体"/>
                <w:color w:val="000000"/>
                <w:sz w:val="24"/>
                <w:highlight w:val="none"/>
              </w:rPr>
            </w:r>
            <w:r/>
          </w:p>
        </w:tc>
        <w:tc>
          <w:tcPr>
            <w:tcW w:w="2080" w:type="dxa"/>
            <w:vAlign w:val="center"/>
            <w:vMerge w:val="restart"/>
            <w:textDirection w:val="lrTb"/>
            <w:noWrap w:val="false"/>
          </w:tcPr>
          <w:p>
            <w:pPr>
              <w:pStyle w:val="1055"/>
              <w:jc w:val="center"/>
              <w:spacing w:line="360" w:lineRule="auto"/>
              <w:rPr>
                <w:rFonts w:ascii="宋体" w:hAnsi="宋体"/>
                <w:color w:val="000000"/>
                <w:sz w:val="24"/>
                <w:highlight w:val="yellow"/>
              </w:rPr>
            </w:pPr>
            <w:r>
              <w:rPr>
                <w:rFonts w:hint="eastAsia" w:ascii="宋体" w:hAnsi="宋体" w:cs="Times New Roman"/>
                <w:color w:val="000000"/>
                <w:sz w:val="24"/>
                <w:szCs w:val="24"/>
                <w:highlight w:val="none"/>
                <w:lang w:val="en-US" w:eastAsia="zh-CN" w:bidi="ar-SA"/>
              </w:rPr>
              <w:t xml:space="preserve">报价要求</w:t>
            </w:r>
            <w:r>
              <w:rPr>
                <w:rFonts w:ascii="宋体" w:hAnsi="宋体"/>
                <w:color w:val="000000"/>
                <w:sz w:val="24"/>
                <w:highlight w:val="yellow"/>
              </w:rPr>
            </w:r>
            <w:r/>
          </w:p>
        </w:tc>
        <w:tc>
          <w:tcPr>
            <w:tcW w:w="4991" w:type="dxa"/>
            <w:vAlign w:val="center"/>
            <w:textDirection w:val="lrTb"/>
            <w:noWrap w:val="false"/>
          </w:tcPr>
          <w:p>
            <w:pPr>
              <w:pStyle w:val="1055"/>
              <w:keepLines w:val="0"/>
              <w:keepNext w:val="0"/>
              <w:pageBreakBefore w:val="0"/>
              <w:spacing w:line="240" w:lineRule="auto"/>
              <w:widowControl w:val="off"/>
              <w:rPr>
                <w:rFonts w:ascii="宋体" w:hAnsi="宋体"/>
                <w:color w:val="000000"/>
                <w:sz w:val="24"/>
                <w:highlight w:val="yellow"/>
              </w:rPr>
            </w:pPr>
            <w:r>
              <w:rPr>
                <w:rFonts w:hint="eastAsia" w:ascii="宋体" w:hAnsi="宋体"/>
                <w:color w:val="000000"/>
                <w:sz w:val="24"/>
                <w:szCs w:val="24"/>
                <w:highlight w:val="none"/>
              </w:rPr>
              <w:t xml:space="preserve">只能有一个有效报价</w:t>
            </w:r>
            <w:r>
              <w:rPr>
                <w:rFonts w:hint="eastAsia" w:ascii="宋体" w:hAnsi="宋体"/>
                <w:color w:val="000000"/>
                <w:sz w:val="24"/>
                <w:szCs w:val="24"/>
                <w:highlight w:val="none"/>
                <w:lang w:eastAsia="zh-CN"/>
              </w:rPr>
              <w:t xml:space="preserve">，且未超过采购预算或最高限价（如有）</w:t>
            </w:r>
            <w:r>
              <w:rPr>
                <w:rFonts w:ascii="宋体" w:hAnsi="宋体"/>
                <w:color w:val="000000"/>
                <w:sz w:val="24"/>
                <w:highlight w:val="yellow"/>
              </w:rPr>
            </w:r>
            <w:r/>
          </w:p>
        </w:tc>
      </w:tr>
      <w:tr>
        <w:trPr>
          <w:trHeight w:val="465"/>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restart"/>
            <w:textDirection w:val="lrTb"/>
            <w:noWrap w:val="false"/>
          </w:tcPr>
          <w:p>
            <w:pPr>
              <w:pStyle w:val="1055"/>
              <w:jc w:val="center"/>
              <w:spacing w:line="360" w:lineRule="auto"/>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商务要求</w:t>
            </w:r>
            <w:r>
              <w:rPr>
                <w:rFonts w:hint="eastAsia" w:ascii="宋体" w:hAnsi="宋体" w:cs="Times New Roman"/>
                <w:color w:val="000000"/>
                <w:sz w:val="24"/>
                <w:szCs w:val="24"/>
                <w:highlight w:val="none"/>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投标人名称</w:t>
            </w:r>
            <w:r>
              <w:rPr>
                <w:rFonts w:hint="eastAsia" w:ascii="宋体" w:hAnsi="宋体"/>
                <w:color w:val="000000"/>
                <w:sz w:val="24"/>
                <w:szCs w:val="24"/>
                <w:highlight w:val="none"/>
              </w:rPr>
              <w:t xml:space="preserve">与营业执照等一致</w:t>
            </w:r>
            <w:r>
              <w:rPr>
                <w:rFonts w:hint="eastAsia" w:ascii="宋体" w:hAnsi="宋体"/>
                <w:color w:val="000000"/>
                <w:sz w:val="24"/>
                <w:szCs w:val="24"/>
                <w:highlight w:val="none"/>
              </w:rPr>
            </w:r>
            <w:r/>
          </w:p>
        </w:tc>
      </w:tr>
      <w:tr>
        <w:trPr>
          <w:trHeight w:val="433"/>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5"/>
              <w:jc w:val="center"/>
              <w:spacing w:line="360" w:lineRule="auto"/>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投标有效期符合第二章“投标人须知”规定</w:t>
            </w:r>
            <w:r>
              <w:rPr>
                <w:rFonts w:hint="eastAsia" w:ascii="宋体" w:hAnsi="宋体"/>
                <w:color w:val="000000"/>
                <w:sz w:val="24"/>
                <w:highlight w:val="none"/>
              </w:rPr>
            </w:r>
            <w:r/>
          </w:p>
        </w:tc>
      </w:tr>
      <w:tr>
        <w:trPr>
          <w:trHeight w:val="487"/>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5"/>
              <w:rPr>
                <w:rFonts w:hint="eastAsia" w:ascii="宋体" w:hAnsi="宋体"/>
                <w:color w:val="000000"/>
                <w:sz w:val="24"/>
                <w:szCs w:val="24"/>
                <w:highlight w:val="yellow"/>
                <w:lang w:val="en-US" w:eastAsia="zh-CN" w:bidi="ar-SA"/>
              </w:rPr>
            </w:pPr>
            <w:r>
              <w:rPr>
                <w:rFonts w:hint="eastAsia" w:ascii="宋体" w:hAnsi="宋体"/>
                <w:color w:val="000000"/>
                <w:sz w:val="24"/>
                <w:szCs w:val="24"/>
                <w:highlight w:val="yellow"/>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权利义务符合第三章“合同文本”规定</w:t>
            </w:r>
            <w:r>
              <w:rPr>
                <w:rFonts w:hint="eastAsia" w:ascii="宋体" w:hAnsi="宋体"/>
                <w:color w:val="000000"/>
                <w:sz w:val="24"/>
                <w:szCs w:val="24"/>
                <w:highlight w:val="none"/>
                <w:lang w:val="en-US" w:eastAsia="zh-CN" w:bidi="ar-SA"/>
              </w:rPr>
            </w:r>
            <w:r/>
          </w:p>
        </w:tc>
      </w:tr>
      <w:tr>
        <w:trPr>
          <w:trHeight w:val="377"/>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5"/>
              <w:rPr>
                <w:rFonts w:hint="eastAsia" w:ascii="宋体" w:hAnsi="宋体"/>
                <w:color w:val="000000"/>
                <w:sz w:val="24"/>
                <w:szCs w:val="24"/>
                <w:highlight w:val="yellow"/>
                <w:lang w:val="en-US" w:eastAsia="zh-CN" w:bidi="ar-SA"/>
              </w:rPr>
            </w:pPr>
            <w:r>
              <w:rPr>
                <w:rFonts w:hint="eastAsia" w:ascii="宋体" w:hAnsi="宋体"/>
                <w:color w:val="000000"/>
                <w:sz w:val="24"/>
                <w:szCs w:val="24"/>
                <w:highlight w:val="yellow"/>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color w:val="000000"/>
                <w:sz w:val="24"/>
                <w:highlight w:val="none"/>
              </w:rPr>
            </w:pPr>
            <w:r>
              <w:rPr>
                <w:rFonts w:ascii="宋体" w:hAnsi="宋体"/>
                <w:color w:val="000000"/>
                <w:sz w:val="24"/>
                <w:szCs w:val="24"/>
                <w:highlight w:val="none"/>
              </w:rPr>
              <w:t xml:space="preserve">未附有</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不能接受的</w:t>
            </w:r>
            <w:r>
              <w:rPr>
                <w:rFonts w:hint="eastAsia" w:ascii="宋体" w:hAnsi="宋体"/>
                <w:color w:val="000000"/>
                <w:sz w:val="24"/>
                <w:szCs w:val="24"/>
                <w:highlight w:val="none"/>
                <w:lang w:eastAsia="zh-CN"/>
              </w:rPr>
              <w:t xml:space="preserve">其他</w:t>
            </w:r>
            <w:r>
              <w:rPr>
                <w:rFonts w:ascii="宋体" w:hAnsi="宋体"/>
                <w:color w:val="000000"/>
                <w:sz w:val="24"/>
                <w:szCs w:val="24"/>
                <w:highlight w:val="none"/>
              </w:rPr>
              <w:t xml:space="preserve">条件</w:t>
            </w:r>
            <w:r>
              <w:rPr>
                <w:rFonts w:hint="eastAsia" w:ascii="宋体" w:hAnsi="宋体"/>
                <w:color w:val="000000"/>
                <w:sz w:val="24"/>
                <w:highlight w:val="none"/>
              </w:rPr>
            </w:r>
            <w:r/>
          </w:p>
        </w:tc>
      </w:tr>
      <w:tr>
        <w:trPr>
          <w:trHeight w:val="454"/>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5"/>
              <w:rPr>
                <w:rFonts w:hint="eastAsia" w:ascii="宋体" w:hAnsi="宋体"/>
                <w:color w:val="000000"/>
                <w:sz w:val="24"/>
                <w:szCs w:val="24"/>
                <w:highlight w:val="yellow"/>
                <w:lang w:val="en-US" w:eastAsia="zh-CN" w:bidi="ar-SA"/>
              </w:rPr>
            </w:pPr>
            <w:r>
              <w:rPr>
                <w:rFonts w:hint="eastAsia" w:ascii="宋体" w:hAnsi="宋体"/>
                <w:color w:val="000000"/>
                <w:sz w:val="24"/>
                <w:szCs w:val="24"/>
                <w:highlight w:val="yellow"/>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highlight w:val="none"/>
                <w:lang w:eastAsia="zh-CN"/>
              </w:rPr>
              <w:t xml:space="preserve">未</w:t>
            </w:r>
            <w:r>
              <w:rPr>
                <w:rFonts w:hint="eastAsia" w:ascii="宋体" w:hAnsi="宋体"/>
                <w:color w:val="000000"/>
                <w:sz w:val="24"/>
                <w:highlight w:val="none"/>
              </w:rPr>
              <w:t xml:space="preserve">有投标无效的情形</w:t>
            </w:r>
            <w:r>
              <w:rPr>
                <w:rFonts w:ascii="宋体" w:hAnsi="宋体"/>
                <w:color w:val="000000"/>
                <w:sz w:val="24"/>
                <w:szCs w:val="24"/>
                <w:highlight w:val="none"/>
              </w:rPr>
            </w:r>
            <w:r/>
          </w:p>
        </w:tc>
      </w:tr>
      <w:tr>
        <w:trPr>
          <w:trHeight w:val="454"/>
        </w:trPr>
        <w:tc>
          <w:tcPr>
            <w:tcW w:w="971" w:type="dxa"/>
            <w:vAlign w:val="center"/>
            <w:vMerge w:val="continue"/>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5"/>
              <w:rPr>
                <w:rFonts w:hint="eastAsia" w:ascii="宋体" w:hAnsi="宋体"/>
                <w:color w:val="000000"/>
                <w:sz w:val="24"/>
                <w:szCs w:val="24"/>
                <w:highlight w:val="yellow"/>
                <w:lang w:val="en-US" w:eastAsia="zh-CN" w:bidi="ar-SA"/>
              </w:rPr>
            </w:pPr>
            <w:r>
              <w:rPr>
                <w:rFonts w:hint="eastAsia" w:ascii="宋体" w:hAnsi="宋体"/>
                <w:color w:val="000000"/>
                <w:sz w:val="24"/>
                <w:szCs w:val="24"/>
                <w:highlight w:val="yellow"/>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投标文件中提供了《规范招投标及履约行为提醒单》并盖章</w:t>
            </w:r>
            <w:r>
              <w:rPr>
                <w:rFonts w:hint="eastAsia" w:ascii="宋体" w:hAnsi="宋体"/>
                <w:color w:val="000000"/>
                <w:sz w:val="24"/>
                <w:highlight w:val="none"/>
                <w:lang w:eastAsia="zh-CN"/>
              </w:rPr>
            </w:r>
            <w:r/>
          </w:p>
        </w:tc>
      </w:tr>
      <w:tr>
        <w:trPr>
          <w:trHeight w:val="716"/>
        </w:trPr>
        <w:tc>
          <w:tcPr>
            <w:tcW w:w="971"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5"/>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textDirection w:val="lrTb"/>
            <w:noWrap w:val="false"/>
          </w:tcPr>
          <w:p>
            <w:pPr>
              <w:pStyle w:val="1055"/>
              <w:jc w:val="center"/>
              <w:rPr>
                <w:rFonts w:ascii="宋体" w:hAnsi="宋体"/>
                <w:color w:val="000000"/>
                <w:sz w:val="24"/>
                <w:szCs w:val="24"/>
                <w:highlight w:val="yellow"/>
                <w:lang w:val="en-US" w:eastAsia="zh-CN" w:bidi="ar-SA"/>
              </w:rPr>
            </w:pPr>
            <w:r>
              <w:rPr>
                <w:rFonts w:hint="eastAsia" w:ascii="宋体" w:hAnsi="宋体"/>
                <w:color w:val="000000"/>
                <w:sz w:val="24"/>
                <w:szCs w:val="24"/>
                <w:highlight w:val="none"/>
                <w:lang w:eastAsia="zh-CN"/>
              </w:rPr>
              <w:t xml:space="preserve">技术要求</w:t>
            </w:r>
            <w:r>
              <w:rPr>
                <w:rFonts w:ascii="宋体" w:hAnsi="宋体"/>
                <w:color w:val="000000"/>
                <w:sz w:val="24"/>
                <w:szCs w:val="24"/>
                <w:highlight w:val="yellow"/>
                <w:lang w:val="en-US" w:eastAsia="zh-CN" w:bidi="ar-SA"/>
              </w:rPr>
            </w:r>
            <w:r/>
          </w:p>
        </w:tc>
        <w:tc>
          <w:tcPr>
            <w:tcW w:w="4991" w:type="dxa"/>
            <w:vAlign w:val="center"/>
            <w:textDirection w:val="lrTb"/>
            <w:noWrap w:val="false"/>
          </w:tcPr>
          <w:p>
            <w:pPr>
              <w:pStyle w:val="1055"/>
              <w:keepLines w:val="0"/>
              <w:keepNext w:val="0"/>
              <w:pageBreakBefore w:val="0"/>
              <w:spacing w:line="240" w:lineRule="auto"/>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需求响应符合第四章“项目需求”规定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对采购文件</w:t>
            </w:r>
            <w:r>
              <w:rPr>
                <w:rFonts w:hint="eastAsia" w:ascii="宋体" w:hAnsi="宋体"/>
                <w:color w:val="000000"/>
                <w:sz w:val="24"/>
                <w:highlight w:val="none"/>
                <w:lang w:eastAsia="zh-CN"/>
              </w:rPr>
              <w:t xml:space="preserve">没有</w:t>
            </w:r>
            <w:r>
              <w:rPr>
                <w:rFonts w:hint="eastAsia" w:ascii="宋体" w:hAnsi="宋体"/>
                <w:color w:val="000000"/>
                <w:sz w:val="24"/>
                <w:highlight w:val="none"/>
              </w:rPr>
              <w:t xml:space="preserve">重大偏离或保留</w:t>
            </w:r>
            <w:r>
              <w:rPr>
                <w:rFonts w:hint="eastAsia" w:ascii="宋体" w:hAnsi="宋体" w:eastAsia="宋体"/>
                <w:color w:val="000000"/>
                <w:sz w:val="24"/>
                <w:szCs w:val="24"/>
                <w:highlight w:val="none"/>
                <w:lang w:val="en-US" w:eastAsia="zh-CN" w:bidi="ar-SA"/>
              </w:rPr>
            </w:r>
            <w:r/>
          </w:p>
        </w:tc>
      </w:tr>
    </w:tbl>
    <w:p>
      <w:pPr>
        <w:pStyle w:val="1055"/>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482"/>
        <w:jc w:val="left"/>
        <w:spacing w:line="360" w:lineRule="auto"/>
        <w:rPr>
          <w:rFonts w:hint="eastAsia" w:ascii="宋体" w:hAnsi="宋体" w:cs="宋体"/>
          <w:color w:val="000000"/>
          <w:sz w:val="24"/>
          <w:highlight w:val="none"/>
        </w:rPr>
        <w:outlineLvl w:val="0"/>
      </w:pPr>
      <w:r/>
      <w:bookmarkStart w:id="167" w:name="_Toc18286"/>
      <w:r>
        <w:rPr>
          <w:rFonts w:hint="eastAsia" w:ascii="宋体" w:hAnsi="宋体" w:cs="宋体"/>
          <w:b/>
          <w:bCs/>
          <w:color w:val="000000"/>
          <w:sz w:val="24"/>
          <w:highlight w:val="none"/>
        </w:rPr>
        <w:t xml:space="preserve">（二）</w:t>
      </w:r>
      <w:bookmarkEnd w:id="167"/>
      <w:r>
        <w:rPr>
          <w:rFonts w:hint="eastAsia" w:ascii="宋体" w:hAnsi="宋体" w:cs="宋体"/>
          <w:b/>
          <w:bCs/>
          <w:color w:val="000000"/>
          <w:sz w:val="24"/>
          <w:highlight w:val="none"/>
        </w:rPr>
        <w:t xml:space="preserve">分值构成与评分标准(总分100分)</w:t>
      </w:r>
      <w:r>
        <w:rPr>
          <w:rFonts w:hint="eastAsia" w:ascii="宋体" w:hAnsi="宋体" w:cs="宋体"/>
          <w:color w:val="000000"/>
          <w:sz w:val="24"/>
          <w:highlight w:val="none"/>
        </w:rPr>
      </w:r>
      <w:r/>
    </w:p>
    <w:p>
      <w:pPr>
        <w:pStyle w:val="1055"/>
        <w:ind w:firstLine="482"/>
        <w:jc w:val="center"/>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分包一：船舶水污染物治理情况评估服务</w:t>
      </w:r>
      <w:r>
        <w:rPr>
          <w:rFonts w:hint="eastAsia" w:ascii="宋体" w:hAnsi="宋体" w:eastAsia="宋体" w:cs="宋体"/>
          <w:b/>
          <w:bCs/>
          <w:color w:val="000000"/>
          <w:sz w:val="24"/>
          <w:highlight w:val="none"/>
        </w:rPr>
      </w:r>
      <w:r/>
    </w:p>
    <w:tbl>
      <w:tblPr>
        <w:tblW w:w="54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786"/>
        <w:gridCol w:w="963"/>
        <w:gridCol w:w="5986"/>
        <w:gridCol w:w="893"/>
      </w:tblGrid>
      <w:tr>
        <w:trPr>
          <w:trHeight w:val="412"/>
          <w:tblHeader/>
        </w:trPr>
        <w:tc>
          <w:tcPr>
            <w:tcW w:w="313"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序号</w:t>
            </w:r>
            <w:r>
              <w:rPr>
                <w:rFonts w:hint="eastAsia" w:ascii="宋体" w:hAnsi="宋体" w:eastAsia="宋体" w:cs="宋体"/>
                <w:b/>
                <w:sz w:val="24"/>
                <w:szCs w:val="24"/>
                <w:lang w:val="zh-CN"/>
              </w:rPr>
            </w:r>
            <w:r/>
          </w:p>
        </w:tc>
        <w:tc>
          <w:tcPr>
            <w:gridSpan w:val="2"/>
            <w:tcW w:w="1749"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评分因素</w:t>
            </w:r>
            <w:r>
              <w:rPr>
                <w:rFonts w:hint="eastAsia" w:ascii="宋体" w:hAnsi="宋体" w:eastAsia="宋体" w:cs="宋体"/>
                <w:b/>
                <w:sz w:val="24"/>
                <w:szCs w:val="24"/>
                <w:lang w:val="zh-CN"/>
              </w:rPr>
            </w:r>
            <w:r/>
          </w:p>
        </w:tc>
        <w:tc>
          <w:tcPr>
            <w:tcW w:w="3252"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评审标准</w:t>
            </w:r>
            <w:r>
              <w:rPr>
                <w:rFonts w:hint="eastAsia" w:ascii="宋体" w:hAnsi="宋体" w:eastAsia="宋体" w:cs="宋体"/>
                <w:b/>
                <w:sz w:val="24"/>
                <w:szCs w:val="24"/>
                <w:lang w:val="zh-CN"/>
              </w:rPr>
            </w:r>
            <w:r/>
          </w:p>
        </w:tc>
        <w:tc>
          <w:tcPr>
            <w:tcW w:w="485"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分值</w:t>
            </w:r>
            <w:r>
              <w:rPr>
                <w:rFonts w:hint="eastAsia" w:ascii="宋体" w:hAnsi="宋体" w:eastAsia="宋体" w:cs="宋体"/>
                <w:b/>
                <w:sz w:val="24"/>
                <w:szCs w:val="24"/>
                <w:lang w:val="zh-CN"/>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gridSpan w:val="2"/>
            <w:tcW w:w="1749"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价格10分</w:t>
            </w:r>
            <w:r>
              <w:rPr>
                <w:rFonts w:hint="eastAsia" w:ascii="宋体" w:hAnsi="宋体" w:eastAsia="宋体" w:cs="宋体"/>
                <w:sz w:val="24"/>
                <w:szCs w:val="24"/>
              </w:rPr>
            </w:r>
            <w:r/>
          </w:p>
        </w:tc>
        <w:tc>
          <w:tcPr>
            <w:tcW w:w="3252"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报价采用低价优先法计算，即满足采购文件要求且投标价最低的价格为评标基准价，其价格分为满分，其他投标人的价格分按照下列公式计算（小数点保留2位）：投标报价得分=（评标基准价／投标报价）×10。</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27" w:type="dxa"/>
            <w:vAlign w:val="center"/>
            <w:vMerge w:val="restart"/>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项目理解和认识</w:t>
            </w:r>
            <w:r>
              <w:rPr>
                <w:rFonts w:hint="eastAsia" w:ascii="宋体" w:hAnsi="宋体" w:eastAsia="宋体" w:cs="宋体"/>
                <w:sz w:val="24"/>
                <w:szCs w:val="24"/>
              </w:rPr>
            </w:r>
            <w:r/>
          </w:p>
        </w:tc>
        <w:tc>
          <w:tcPr>
            <w:tcW w:w="3252"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投标人应根据招标文件要求，基于对项目背景和目的认识提出需求分析方案：</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（1）方案优于招标文件要求的，得1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（2）方案符合招标文件要求的，得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（3）方案基本符合招标文件要求的，得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（4）方案能符合招标文件要求，有部分偏差的，得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bookmarkStart w:id="168" w:name="OLE_LINK9"/>
            <w:r>
              <w:rPr>
                <w:rFonts w:hint="eastAsia" w:ascii="宋体" w:hAnsi="宋体" w:eastAsia="宋体" w:cs="宋体"/>
                <w:sz w:val="24"/>
                <w:szCs w:val="24"/>
              </w:rPr>
              <w:t xml:space="preserve">（5）方案与招标文件要求偏差较大的，得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bookmarkEnd w:id="168"/>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总体工作策划和技术路线</w:t>
            </w:r>
            <w:r>
              <w:rPr>
                <w:rFonts w:hint="eastAsia" w:ascii="宋体" w:hAnsi="宋体" w:eastAsia="宋体" w:cs="宋体"/>
                <w:sz w:val="24"/>
                <w:szCs w:val="24"/>
              </w:rPr>
            </w:r>
            <w:r/>
          </w:p>
        </w:tc>
        <w:tc>
          <w:tcPr>
            <w:tcW w:w="3252"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投标人应根据招标文件要求，提出全面的总体工作策划和科学有效的技术路线方案：</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bookmarkStart w:id="169" w:name="OLE_LINK10"/>
            <w:r>
              <w:rPr>
                <w:rFonts w:hint="eastAsia" w:ascii="宋体" w:hAnsi="宋体" w:eastAsia="宋体" w:cs="宋体"/>
                <w:sz w:val="24"/>
                <w:szCs w:val="24"/>
              </w:rPr>
              <w:t xml:space="preserve">（1）策划思路清晰完整、内容全面先进，技术路线科学合理、可行性强的，得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（2）策划思路完整、内容全面完善，技术路线完整、可行性较强的，得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（3）策划思路较清晰、内容较完善，技术路线较完整、可行性较强的，得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（4）策划内容基本全面，技术路线基本完整、可行的，得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（5）策划内容有缺失，技术路线不够可行的，得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bookmarkEnd w:id="169"/>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工作组织和进度计划</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投标人应根据招标文件要求，制定合理的工作组织和进度计划方案：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bookmarkStart w:id="170" w:name="OLE_LINK11"/>
            <w:r>
              <w:rPr>
                <w:rFonts w:hint="eastAsia" w:ascii="宋体" w:hAnsi="宋体" w:eastAsia="宋体" w:cs="宋体"/>
                <w:sz w:val="24"/>
                <w:szCs w:val="24"/>
              </w:rPr>
              <w:t xml:space="preserve">（1）组织安排科学合理，工作计划全面详实、可行性强的，得10分；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（2）组织安排完整合理，工作计划全面、可行性较强的，得9分；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（3）组织安排基本完整，工作计划基本全面、可行的，得8分；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（4）组织安排比较合理，工作计划有一定可行性的，得7分；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（5）组织安排不够合理，工作计划可行性一般的，得4分；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bookmarkEnd w:id="170"/>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重难点分析</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投标人应根据招标文件要求，提供重难点分析和解决方案：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bookmarkStart w:id="171" w:name="OLE_LINK13"/>
            <w:r>
              <w:rPr>
                <w:rFonts w:hint="eastAsia" w:ascii="宋体" w:hAnsi="宋体" w:eastAsia="宋体" w:cs="宋体"/>
                <w:sz w:val="24"/>
                <w:szCs w:val="24"/>
              </w:rPr>
              <w:t xml:space="preserve">（1）重难点分析准确、解决方案合理可行的，得10分；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bookmarkEnd w:id="171"/>
            <w:r/>
            <w:bookmarkStart w:id="172" w:name="OLE_LINK12"/>
            <w:r>
              <w:rPr>
                <w:rFonts w:hint="eastAsia" w:ascii="宋体" w:hAnsi="宋体" w:eastAsia="宋体" w:cs="宋体"/>
                <w:sz w:val="24"/>
                <w:szCs w:val="24"/>
              </w:rPr>
              <w:t xml:space="preserve">（2）重难点分析比较准确、解决方案较合理可行的，得9分；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（3）重难点分析基本准确、解决方案基本可行的，得8分；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（4）重难点分析有一定准确度、解决方案可行性一般的，得7分；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（5）重难点分析不够合理，解决方案可行性较差的，得4分；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bookmarkEnd w:id="172"/>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项目实施管理和质量保障体系</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投标人应根据招标文件要求，制定完善的项目实施管理和质量保障体系方案：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bookmarkStart w:id="173" w:name="OLE_LINK18"/>
            <w:r>
              <w:rPr>
                <w:rFonts w:hint="eastAsia" w:ascii="宋体" w:hAnsi="宋体" w:eastAsia="宋体" w:cs="宋体"/>
                <w:sz w:val="24"/>
                <w:szCs w:val="24"/>
              </w:rPr>
              <w:t xml:space="preserve">（1）方案细致合理、保障措施可行性强的，得10分；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（2）方案合理，保障措施可行性较强的，9分；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（3）方案基本合理、保障措施基本可行的，得8分；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（4）方案有部分不合理、保障措施有一定可行的，得7分；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（5）方案不够合理、保障措施可行性一般的，得4分；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bookmarkEnd w:id="173"/>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预期成果展示</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投标人应根据招标文件要求，提供预期成果展示方案：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bookmarkStart w:id="174" w:name="OLE_LINK20"/>
            <w:r>
              <w:rPr>
                <w:rFonts w:hint="eastAsia" w:ascii="宋体" w:hAnsi="宋体" w:eastAsia="宋体" w:cs="宋体"/>
                <w:sz w:val="24"/>
                <w:szCs w:val="24"/>
              </w:rPr>
              <w:t xml:space="preserve">（1）预期成果形式完整细致，内容清晰明确的，得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（2）预期成果形式完整，内容较清晰的，得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（3）预期成果形式较完整，内容相对清晰的，得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（4）预期成果形式相对完整，</w:t>
            </w:r>
            <w:r>
              <w:rPr>
                <w:rFonts w:hint="eastAsia" w:ascii="宋体" w:hAnsi="宋体" w:eastAsia="宋体" w:cs="宋体"/>
                <w:sz w:val="24"/>
                <w:szCs w:val="24"/>
                <w:lang w:val="en-US" w:eastAsia="zh-CN"/>
              </w:rPr>
              <w:t xml:space="preserve">内容不清晰</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预期成果形式不完整，内容缺失的，得4分；</w:t>
            </w:r>
            <w:r>
              <w:rPr>
                <w:rFonts w:ascii="宋体" w:hAnsi="宋体" w:eastAsia="宋体" w:cs="宋体"/>
                <w:sz w:val="24"/>
                <w:szCs w:val="24"/>
                <w:lang w:val="en-US" w:eastAsia="zh-CN"/>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）未提供不得分。</w:t>
            </w:r>
            <w:bookmarkEnd w:id="174"/>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1999"/>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27" w:type="dxa"/>
            <w:vAlign w:val="center"/>
            <w:vMerge w:val="restart"/>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rPr>
            </w:r>
            <w:r/>
          </w:p>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highlight w:val="none"/>
              </w:rPr>
              <w:t xml:space="preserve">自2021年1月1日以来船舶水污染物治理或其他水污染防治类似项目业绩的，</w:t>
            </w:r>
            <w:r>
              <w:rPr>
                <w:rFonts w:hint="eastAsia" w:ascii="宋体" w:hAnsi="宋体" w:cs="宋体"/>
                <w:sz w:val="24"/>
              </w:rPr>
              <w:t xml:space="preserve">每提供1个项目业绩得</w:t>
            </w:r>
            <w:r>
              <w:rPr>
                <w:rFonts w:hint="eastAsia" w:ascii="宋体" w:hAnsi="宋体" w:cs="宋体"/>
                <w:sz w:val="24"/>
                <w:lang w:val="en-US" w:eastAsia="zh-CN"/>
              </w:rPr>
              <w:t xml:space="preserve">2.5</w:t>
            </w:r>
            <w:r>
              <w:rPr>
                <w:rFonts w:hint="eastAsia" w:ascii="宋体" w:hAnsi="宋体" w:cs="宋体"/>
                <w:sz w:val="24"/>
              </w:rPr>
              <w:t xml:space="preserve">分，最高得</w:t>
            </w:r>
            <w:r>
              <w:rPr>
                <w:rFonts w:hint="eastAsia" w:ascii="宋体" w:hAnsi="宋体" w:cs="宋体"/>
                <w:sz w:val="24"/>
                <w:lang w:val="en-US" w:eastAsia="zh-CN"/>
              </w:rPr>
              <w:t xml:space="preserve">10</w:t>
            </w:r>
            <w:r>
              <w:rPr>
                <w:rFonts w:hint="eastAsia" w:ascii="宋体" w:hAnsi="宋体" w:cs="宋体"/>
                <w:sz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注：以上提供业绩合同复印件并盖公章，时间以合同签订日期为准，未按要求提供不得分。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1098"/>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427"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团队实力</w:t>
            </w:r>
            <w:r>
              <w:rPr>
                <w:rFonts w:hint="eastAsia" w:ascii="宋体" w:hAnsi="宋体" w:eastAsia="宋体" w:cs="宋体"/>
                <w:sz w:val="24"/>
                <w:szCs w:val="24"/>
              </w:rPr>
            </w:r>
            <w:r/>
          </w:p>
        </w:tc>
        <w:tc>
          <w:tcPr>
            <w:tcW w:w="3252" w:type="dxa"/>
            <w:vAlign w:val="center"/>
            <w:textDirection w:val="lrTb"/>
            <w:noWrap w:val="false"/>
          </w:tcPr>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根据投标人人员配备情况进行评分：</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bookmarkStart w:id="175" w:name="OLE_LINK21"/>
            <w:r>
              <w:rPr>
                <w:rFonts w:hint="eastAsia" w:ascii="宋体" w:hAnsi="宋体" w:eastAsia="宋体" w:cs="宋体"/>
                <w:sz w:val="24"/>
                <w:szCs w:val="24"/>
              </w:rPr>
              <w:t xml:space="preserve">（1）项目负责人：</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具有正高级职称的，得5分；</w:t>
            </w:r>
            <w:r>
              <w:rPr>
                <w:rFonts w:hint="eastAsia" w:ascii="宋体" w:hAnsi="宋体" w:eastAsia="宋体" w:cs="宋体"/>
                <w:sz w:val="24"/>
                <w:szCs w:val="24"/>
              </w:rPr>
              <w:t xml:space="preserve">具有高级职称或注册咨询工程师资格的，得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分；具有中级职称的，得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分；没有不得分；</w:t>
            </w:r>
            <w:r>
              <w:rPr>
                <w:rFonts w:hint="eastAsia" w:ascii="宋体" w:hAnsi="宋体" w:cs="宋体"/>
                <w:sz w:val="24"/>
              </w:rPr>
              <w:t xml:space="preserve">项目负责人获省部级</w:t>
            </w:r>
            <w:r>
              <w:rPr>
                <w:rFonts w:hint="eastAsia" w:ascii="宋体" w:hAnsi="宋体" w:cs="宋体"/>
                <w:sz w:val="24"/>
                <w:lang w:eastAsia="zh-CN"/>
              </w:rPr>
              <w:t xml:space="preserve">及以上</w:t>
            </w:r>
            <w:r>
              <w:rPr>
                <w:rFonts w:hint="eastAsia" w:ascii="宋体" w:hAnsi="宋体" w:cs="宋体"/>
                <w:sz w:val="24"/>
              </w:rPr>
              <w:t xml:space="preserve">奖项的，每个奖项加</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val="en-US" w:eastAsia="zh-CN"/>
              </w:rPr>
              <w:t xml:space="preserve">本项最高为11分。</w:t>
            </w:r>
            <w:r>
              <w:rPr>
                <w:rFonts w:ascii="宋体" w:hAnsi="宋体" w:eastAsia="宋体" w:cs="宋体"/>
                <w:sz w:val="24"/>
                <w:szCs w:val="24"/>
                <w:lang w:val="en-US" w:eastAsia="zh-CN"/>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（2）除项目负责人外，项目其他人员：</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具有高级及以上职称的，每有一个人得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分；具有中级职称的，每有一人得1分；本项最高为</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分，没有不得分。</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bookmarkEnd w:id="175"/>
            <w:r>
              <w:rPr>
                <w:rFonts w:hint="eastAsia" w:ascii="宋体" w:hAnsi="宋体" w:eastAsia="宋体" w:cs="宋体"/>
                <w:sz w:val="24"/>
                <w:szCs w:val="24"/>
              </w:rPr>
              <w:t xml:space="preserve">注：以上提供相应证书或其他能证明以上事项的材料的复印件、投标人近六个月任意三个月为其缴纳社保或视同缴纳的证明材料并盖公章，未按要求提供不得分。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rPr>
            </w:r>
            <w:r/>
          </w:p>
        </w:tc>
      </w:tr>
    </w:tbl>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注：1、为避免出现畸高、畸低的悬殊评分，评委在主观分值评分中出现低于标准分值60%或满分时，在评分表中说明理由。</w:t>
      </w:r>
      <w:r>
        <w:rPr>
          <w:rFonts w:hint="eastAsia" w:ascii="宋体" w:hAnsi="宋体" w:cs="宋体"/>
          <w:color w:val="000000"/>
          <w:sz w:val="24"/>
          <w:highlight w:val="none"/>
        </w:rPr>
      </w:r>
      <w:r/>
    </w:p>
    <w:p>
      <w:pPr>
        <w:pStyle w:val="1055"/>
        <w:ind w:firstLine="482"/>
        <w:spacing w:line="360" w:lineRule="auto"/>
        <w:rPr>
          <w:rFonts w:hint="eastAsia" w:ascii="宋体" w:hAnsi="宋体" w:cs="宋体"/>
          <w:color w:val="000000"/>
          <w:sz w:val="24"/>
          <w:highlight w:val="none"/>
        </w:rPr>
      </w:pPr>
      <w:r>
        <w:rPr>
          <w:rFonts w:hint="eastAsia" w:cs="宋体"/>
          <w:b/>
          <w:bCs/>
          <w:color w:val="000000"/>
          <w:sz w:val="24"/>
          <w:highlight w:val="none"/>
        </w:rPr>
        <w:t xml:space="preserve">2、当投标报价低于采购项目最高限价</w:t>
      </w:r>
      <w:r>
        <w:rPr>
          <w:rFonts w:hint="eastAsia" w:cs="宋体"/>
          <w:b/>
          <w:bCs/>
          <w:color w:val="000000"/>
          <w:sz w:val="24"/>
          <w:highlight w:val="none"/>
          <w:lang w:eastAsia="zh-CN"/>
        </w:rPr>
        <w:t xml:space="preserve">（预算）</w:t>
      </w:r>
      <w:r>
        <w:rPr>
          <w:rFonts w:hint="eastAsia" w:cs="宋体"/>
          <w:b/>
          <w:bCs/>
          <w:color w:val="000000"/>
          <w:sz w:val="24"/>
          <w:highlight w:val="none"/>
        </w:rPr>
        <w:t xml:space="preserve">45%</w:t>
      </w:r>
      <w:r>
        <w:rPr>
          <w:rFonts w:hint="eastAsia" w:ascii="宋体" w:hAnsi="宋体" w:cs="宋体"/>
          <w:b/>
          <w:bCs/>
          <w:color w:val="000000"/>
          <w:sz w:val="24"/>
          <w:highlight w:val="none"/>
          <w:lang w:eastAsia="zh-CN"/>
        </w:rPr>
        <w:t xml:space="preserve">的</w:t>
      </w:r>
      <w:r>
        <w:rPr>
          <w:rFonts w:hint="eastAsia" w:ascii="宋体" w:hAnsi="宋体" w:cs="宋体"/>
          <w:b/>
          <w:bCs/>
          <w:color w:val="000000"/>
          <w:sz w:val="24"/>
          <w:highlight w:val="none"/>
        </w:rPr>
        <w:t xml:space="preserve">，投标人应</w:t>
      </w:r>
      <w:r>
        <w:rPr>
          <w:rFonts w:hint="eastAsia" w:cs="宋体"/>
          <w:b/>
          <w:bCs/>
          <w:color w:val="000000"/>
          <w:sz w:val="24"/>
          <w:highlight w:val="none"/>
        </w:rPr>
        <w:t xml:space="preserve">在投标文件中提供</w:t>
      </w:r>
      <w:r>
        <w:rPr>
          <w:rFonts w:hint="eastAsia" w:ascii="宋体" w:hAnsi="宋体" w:eastAsia="宋体" w:cs="Times New Roman"/>
          <w:b/>
          <w:bCs/>
          <w:color w:val="000000"/>
          <w:sz w:val="24"/>
          <w:highlight w:val="none"/>
          <w:lang w:val="en-US" w:eastAsia="zh-CN"/>
        </w:rPr>
        <w:t xml:space="preserve">报价合理性相关的书面说明及必要的相关证明材料</w:t>
      </w:r>
      <w:r>
        <w:rPr>
          <w:rFonts w:hint="eastAsia" w:cs="宋体"/>
          <w:b/>
          <w:bCs/>
          <w:color w:val="000000"/>
          <w:sz w:val="24"/>
          <w:highlight w:val="none"/>
        </w:rPr>
        <w:t xml:space="preserve">。</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3、上表评分项中出现未按要求提供证明资料或无法根据所提供资料判断是否得分的情况，则不得分。</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4、政府采购政策功能落实：</w:t>
      </w:r>
      <w:r>
        <w:rPr>
          <w:rFonts w:hint="eastAsia" w:ascii="宋体" w:hAnsi="宋体" w:cs="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  服务类  </w:t>
      </w:r>
      <w:r>
        <w:rPr>
          <w:rFonts w:hint="eastAsia" w:ascii="宋体" w:hAnsi="宋体"/>
          <w:color w:val="000000"/>
          <w:sz w:val="24"/>
          <w:highlight w:val="none"/>
        </w:rPr>
        <w:t xml:space="preserve">采购。根据《政府采购促进中小企业发展管理办法》《关于做好政府采购支持企业发展有关事项的通知》《关于印发中小企业划型标准规定的通知》，在政府采购活动中，对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其他未列明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行业的小型、微型企业报价给予10%的扣除价格，用扣除后的价格参与评审。符合条件的小型、微型企业在参加政府采购活动时，应当提供本办法规定的《中小企业声明函》，并对声明的真实性负责。</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明文件，否则不考虑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ascii="宋体" w:hAnsi="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（5）节能产品、环境标志产品</w:t>
      </w:r>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投标主要产品属于财政部、国家发改委公布的“节能产品品目清单”范围内的，供应商提供国家确定的认证机构出具的、处于有效期之内的该节能产品认证证书复印件的，对相应产品的价格给予 1%的扣除，用扣除后的价格参与评审。如投标主要产品均属于政府强制采购节能产品品目清单范围内，价格不予扣除。</w:t>
      </w:r>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主要产品属于财政部、生态环境部公布的“环境标志产品品目清单”范围内的，供应商提供国家确定的认证机构出具的、处于有效期内的该环境标志产品认证证书复印件的，对相应产品的价格给予1%的扣除，用扣除后的价格参与评审。</w:t>
      </w:r>
      <w:r>
        <w:rPr>
          <w:rFonts w:ascii="宋体" w:hAnsi="宋体" w:cs="宋体"/>
          <w:color w:val="000000"/>
          <w:sz w:val="24"/>
          <w:highlight w:val="none"/>
        </w:rPr>
      </w:r>
      <w:r/>
    </w:p>
    <w:p>
      <w:pPr>
        <w:pStyle w:val="1055"/>
        <w:jc w:val="center"/>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分包二：船舶能耗及港口扬尘治理情况跟踪监测服务</w:t>
      </w:r>
      <w:r>
        <w:rPr>
          <w:rFonts w:hint="eastAsia" w:ascii="宋体" w:hAnsi="宋体" w:eastAsia="宋体" w:cs="宋体"/>
          <w:b/>
          <w:bCs/>
          <w:color w:val="000000"/>
          <w:sz w:val="24"/>
          <w:highlight w:val="none"/>
        </w:rPr>
      </w:r>
      <w:r/>
    </w:p>
    <w:tbl>
      <w:tblPr>
        <w:tblW w:w="54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785"/>
        <w:gridCol w:w="963"/>
        <w:gridCol w:w="5987"/>
        <w:gridCol w:w="893"/>
      </w:tblGrid>
      <w:tr>
        <w:trPr>
          <w:trHeight w:val="412"/>
          <w:tblHeader/>
        </w:trPr>
        <w:tc>
          <w:tcPr>
            <w:tcW w:w="313"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序号</w:t>
            </w:r>
            <w:r>
              <w:rPr>
                <w:rFonts w:hint="eastAsia" w:ascii="宋体" w:hAnsi="宋体" w:eastAsia="宋体" w:cs="宋体"/>
                <w:b/>
                <w:sz w:val="24"/>
                <w:szCs w:val="24"/>
                <w:lang w:val="zh-CN"/>
              </w:rPr>
            </w:r>
            <w:r/>
          </w:p>
        </w:tc>
        <w:tc>
          <w:tcPr>
            <w:gridSpan w:val="2"/>
            <w:tcW w:w="1748"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评分因素</w:t>
            </w:r>
            <w:r>
              <w:rPr>
                <w:rFonts w:hint="eastAsia" w:ascii="宋体" w:hAnsi="宋体" w:eastAsia="宋体" w:cs="宋体"/>
                <w:b/>
                <w:sz w:val="24"/>
                <w:szCs w:val="24"/>
                <w:lang w:val="zh-CN"/>
              </w:rPr>
            </w:r>
            <w:r/>
          </w:p>
        </w:tc>
        <w:tc>
          <w:tcPr>
            <w:tcW w:w="3251"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评审标准</w:t>
            </w:r>
            <w:r>
              <w:rPr>
                <w:rFonts w:hint="eastAsia" w:ascii="宋体" w:hAnsi="宋体" w:eastAsia="宋体" w:cs="宋体"/>
                <w:b/>
                <w:sz w:val="24"/>
                <w:szCs w:val="24"/>
                <w:lang w:val="zh-CN"/>
              </w:rPr>
            </w:r>
            <w:r/>
          </w:p>
        </w:tc>
        <w:tc>
          <w:tcPr>
            <w:tcW w:w="485" w:type="dxa"/>
            <w:vAlign w:val="center"/>
            <w:textDirection w:val="lrTb"/>
            <w:noWrap w:val="false"/>
          </w:tcPr>
          <w:p>
            <w:pPr>
              <w:pStyle w:val="1055"/>
              <w:ind w:firstLine="0"/>
              <w:jc w:val="center"/>
              <w:spacing w:line="3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分值</w:t>
            </w:r>
            <w:r>
              <w:rPr>
                <w:rFonts w:hint="eastAsia" w:ascii="宋体" w:hAnsi="宋体" w:eastAsia="宋体" w:cs="宋体"/>
                <w:b/>
                <w:sz w:val="24"/>
                <w:szCs w:val="24"/>
                <w:lang w:val="zh-CN"/>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gridSpan w:val="2"/>
            <w:tcW w:w="1748"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价格10分</w:t>
            </w:r>
            <w:r>
              <w:rPr>
                <w:rFonts w:hint="eastAsia" w:ascii="宋体" w:hAnsi="宋体" w:eastAsia="宋体" w:cs="宋体"/>
                <w:sz w:val="24"/>
                <w:szCs w:val="24"/>
              </w:rPr>
            </w:r>
            <w:r/>
          </w:p>
        </w:tc>
        <w:tc>
          <w:tcPr>
            <w:tcW w:w="3251"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报价采用低价优先法计算，即满足采购文件要求且投标价最低的价格为评标基准价，其价格分为满分，其他投标人的价格分按照下列公式计算（小数点保留2位）：投标报价得分=（评标基准价／投标报价）×10。</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26" w:type="dxa"/>
            <w:vAlign w:val="center"/>
            <w:vMerge w:val="restart"/>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项目理解和认识</w:t>
            </w:r>
            <w:r>
              <w:rPr>
                <w:rFonts w:hint="eastAsia" w:ascii="宋体" w:hAnsi="宋体" w:eastAsia="宋体" w:cs="宋体"/>
                <w:sz w:val="24"/>
                <w:szCs w:val="24"/>
              </w:rPr>
            </w:r>
            <w:r/>
          </w:p>
        </w:tc>
        <w:tc>
          <w:tcPr>
            <w:tcW w:w="3251"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投标人应根据招标文件要求，基于对项目背景和目的认识提出需求分析方案：</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（1）方案优于招标文件要求的，得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（2）方案符合招标文件要求的，得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（3）方案基本符合招标文件要求的，得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（4）方案能符合招标文件要求，有部分偏差的，得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（5）方案与招标文件要求偏差较大的，得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总体工作策划和技术路线</w:t>
            </w:r>
            <w:r>
              <w:rPr>
                <w:rFonts w:hint="eastAsia" w:ascii="宋体" w:hAnsi="宋体" w:eastAsia="宋体" w:cs="宋体"/>
                <w:sz w:val="24"/>
                <w:szCs w:val="24"/>
              </w:rPr>
            </w:r>
            <w:r/>
          </w:p>
        </w:tc>
        <w:tc>
          <w:tcPr>
            <w:tcW w:w="3251" w:type="dxa"/>
            <w:vAlign w:val="center"/>
            <w:textDirection w:val="lrTb"/>
            <w:noWrap w:val="false"/>
          </w:tcPr>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投标人应根据招标文件要求，提出全面的总体工作策划和科学有效的技术路线方案：</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（1）策划思路清晰完整、内容全面先进，技术路线科学合理、可行性强的，得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（2）策划思路完整、内容全面完善，技术路线完整、可行性较强的，得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（3）策划思路较清晰、内容较完善，技术路线较完整、可行性较强的，得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（4）策划内容基本全面，技术路线基本完整、可行的，得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（5）策划内容有缺失，技术路线不够可行的，得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工作组织和进度计划</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投标人应根据招标文件要求，制定合理的工作组织和进度计划方案：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（1）组织安排科学合理，工作计划全面详实、可行性强的，得10分；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（2）组织安排完整合理，工作计划全面、可行性较强的，得9分；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（3）组织安排基本完整，工作计划基本全面、可行的，得8分；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（4）组织安排比较合理，工作计划有一定可行性的，得7分；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（5）组织安排不够合理，工作计划可行性一般的，得4分；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重难点分析</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投标人应根据招标文件要求，提供重难点分析和解决方案：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（1）重难点分析准确、解决方案合理可行的，得10分；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（2）重难点分析比较准确、解决方案较合理可行的，得9分；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（3）重难点分析基本准确、解决方案基本可行的，得8分；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（4）重难点分析有一定准确度、解决方案可行性一般的，得7分；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（5）重难点分析不够合理，解决方案可行性较差的，得4分；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项目实施管理和质量保障体系</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投标人应根据招标文件要求，制定完善的项目实施管理和质量保障体系方案：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（1）方案细致合理、保障措施可行性强的，得10分；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（2）方案合理，保障措施可行性较强的，9分；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（3）方案基本合理、保障措施基本可行的，得8分；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（4）方案有部分不合理、保障措施有一定可行的，得7分；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（5）方案不够合理、保障措施可行性一般的，得4分；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20"/>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预期成果展示</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投标人应根据招标文件要求，提供预期成果展示方案：</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（1）预期成果形式完整细致，内容清晰明确的，得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（2）预期成果形式完整，内容较清晰的，得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（3）预期成果形式较完整，内容相对清晰的，得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（4）预期成果形式相对完整，</w:t>
            </w:r>
            <w:r>
              <w:rPr>
                <w:rFonts w:hint="eastAsia" w:ascii="宋体" w:hAnsi="宋体" w:eastAsia="宋体" w:cs="宋体"/>
                <w:sz w:val="24"/>
                <w:szCs w:val="24"/>
                <w:lang w:val="en-US" w:eastAsia="zh-CN"/>
              </w:rPr>
              <w:t xml:space="preserve">内容不清晰</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预期成果形式不完整，内容缺失的，得4分；</w:t>
            </w:r>
            <w:r>
              <w:rPr>
                <w:rFonts w:ascii="宋体" w:hAnsi="宋体" w:eastAsia="宋体" w:cs="宋体"/>
                <w:sz w:val="24"/>
                <w:szCs w:val="24"/>
                <w:lang w:val="en-US" w:eastAsia="zh-CN"/>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1866"/>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26" w:type="dxa"/>
            <w:vAlign w:val="center"/>
            <w:vMerge w:val="restart"/>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rPr>
            </w:r>
            <w:r/>
          </w:p>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投标人自2021年1月1日以来</w:t>
            </w:r>
            <w:r>
              <w:rPr>
                <w:rFonts w:hint="eastAsia" w:ascii="宋体" w:hAnsi="宋体" w:eastAsia="宋体" w:cs="宋体"/>
                <w:sz w:val="24"/>
                <w:szCs w:val="24"/>
                <w:highlight w:val="none"/>
              </w:rPr>
              <w:t xml:space="preserve">具有船舶能耗监测、港口粉尘</w:t>
            </w:r>
            <w:r>
              <w:rPr>
                <w:rFonts w:hint="eastAsia" w:ascii="宋体" w:hAnsi="宋体" w:eastAsia="宋体" w:cs="宋体"/>
                <w:sz w:val="24"/>
                <w:szCs w:val="24"/>
                <w:highlight w:val="none"/>
                <w:lang w:val="en-US" w:eastAsia="zh-CN"/>
              </w:rPr>
              <w:t xml:space="preserve">在线监测</w:t>
            </w:r>
            <w:r>
              <w:rPr>
                <w:rFonts w:hint="eastAsia" w:ascii="宋体" w:hAnsi="宋体" w:eastAsia="宋体" w:cs="宋体"/>
                <w:sz w:val="24"/>
                <w:szCs w:val="24"/>
                <w:highlight w:val="none"/>
              </w:rPr>
              <w:t xml:space="preserve">或其他交通运输排放监测类似</w:t>
            </w:r>
            <w:r>
              <w:rPr>
                <w:rFonts w:hint="eastAsia" w:ascii="宋体" w:hAnsi="宋体" w:eastAsia="宋体" w:cs="宋体"/>
                <w:sz w:val="24"/>
                <w:szCs w:val="24"/>
                <w:highlight w:val="none"/>
                <w:lang w:val="en-US" w:eastAsia="zh-CN"/>
              </w:rPr>
              <w:t xml:space="preserve">咨询</w:t>
            </w:r>
            <w:r>
              <w:rPr>
                <w:rFonts w:hint="eastAsia" w:ascii="宋体" w:hAnsi="宋体" w:eastAsia="宋体" w:cs="宋体"/>
                <w:sz w:val="24"/>
                <w:szCs w:val="24"/>
                <w:highlight w:val="none"/>
              </w:rPr>
              <w:t xml:space="preserve">项目业绩的，</w:t>
            </w:r>
            <w:r>
              <w:rPr>
                <w:rFonts w:hint="eastAsia" w:ascii="宋体" w:hAnsi="宋体" w:cs="宋体"/>
                <w:sz w:val="24"/>
              </w:rPr>
              <w:t xml:space="preserve">每提供1个项目业绩得</w:t>
            </w:r>
            <w:r>
              <w:rPr>
                <w:rFonts w:hint="eastAsia" w:ascii="宋体" w:hAnsi="宋体" w:cs="宋体"/>
                <w:sz w:val="24"/>
                <w:lang w:val="en-US" w:eastAsia="zh-CN"/>
              </w:rPr>
              <w:t xml:space="preserve">3</w:t>
            </w:r>
            <w:r>
              <w:rPr>
                <w:rFonts w:hint="eastAsia" w:ascii="宋体" w:hAnsi="宋体" w:cs="宋体"/>
                <w:sz w:val="24"/>
              </w:rPr>
              <w:t xml:space="preserve">分，最高得15分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5"/>
              <w:ind w:firstLine="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注：以上提供业绩合同复印件并盖公章，时间以合同签订日期为准，未按要求提供不得分。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15分</w:t>
            </w:r>
            <w:r>
              <w:rPr>
                <w:rFonts w:hint="eastAsia" w:ascii="宋体" w:hAnsi="宋体" w:eastAsia="宋体" w:cs="宋体"/>
                <w:sz w:val="24"/>
                <w:szCs w:val="24"/>
              </w:rPr>
            </w:r>
            <w:r/>
          </w:p>
        </w:tc>
      </w:tr>
      <w:tr>
        <w:trPr>
          <w:trHeight w:val="1005"/>
        </w:trPr>
        <w:tc>
          <w:tcPr>
            <w:tcW w:w="31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426" w:type="dxa"/>
            <w:vAlign w:val="center"/>
            <w:vMerge w:val="continue"/>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团队</w:t>
            </w:r>
            <w:r>
              <w:rPr>
                <w:rFonts w:hint="eastAsia" w:ascii="宋体" w:hAnsi="宋体" w:eastAsia="宋体" w:cs="宋体"/>
                <w:sz w:val="24"/>
                <w:szCs w:val="24"/>
              </w:rPr>
            </w:r>
            <w:r/>
          </w:p>
          <w:p>
            <w:pPr>
              <w:pStyle w:val="1055"/>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实力</w:t>
            </w:r>
            <w:r>
              <w:rPr>
                <w:rFonts w:hint="eastAsia" w:ascii="宋体" w:hAnsi="宋体" w:eastAsia="宋体" w:cs="宋体"/>
                <w:sz w:val="24"/>
                <w:szCs w:val="24"/>
              </w:rPr>
            </w:r>
            <w:r/>
          </w:p>
        </w:tc>
        <w:tc>
          <w:tcPr>
            <w:tcW w:w="3251" w:type="dxa"/>
            <w:vAlign w:val="center"/>
            <w:textDirection w:val="lrTb"/>
            <w:noWrap w:val="false"/>
          </w:tcPr>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根据投标人人员配备情况进行评分：</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（1）项目负责人：</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具有正高级职称的，得3分；</w:t>
            </w:r>
            <w:r>
              <w:rPr>
                <w:rFonts w:hint="eastAsia" w:ascii="宋体" w:hAnsi="宋体" w:eastAsia="宋体" w:cs="宋体"/>
                <w:sz w:val="24"/>
                <w:szCs w:val="24"/>
              </w:rPr>
              <w:t xml:space="preserve">具有高级职称或注册咨询工程师资格的，得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分；具有中级职称的，得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分；没有不得分；</w:t>
            </w:r>
            <w:r>
              <w:rPr>
                <w:rFonts w:hint="eastAsia" w:ascii="宋体" w:hAnsi="宋体" w:cs="宋体"/>
                <w:sz w:val="24"/>
              </w:rPr>
              <w:t xml:space="preserve">项目负责人获省部级</w:t>
            </w:r>
            <w:r>
              <w:rPr>
                <w:rFonts w:hint="eastAsia" w:ascii="宋体" w:hAnsi="宋体" w:cs="宋体"/>
                <w:sz w:val="24"/>
                <w:lang w:eastAsia="zh-CN"/>
              </w:rPr>
              <w:t xml:space="preserve">及以上</w:t>
            </w:r>
            <w:r>
              <w:rPr>
                <w:rFonts w:hint="eastAsia" w:ascii="宋体" w:hAnsi="宋体" w:cs="宋体"/>
                <w:sz w:val="24"/>
              </w:rPr>
              <w:t xml:space="preserve">奖项的，每个奖项加</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lang w:val="en-US" w:eastAsia="zh-CN"/>
              </w:rPr>
              <w:t xml:space="preserve">本项最高为6分。</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（2）除项目负责人外，项目其他人员：</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具有高级及以上职称的，每有一个人得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分；具有中级职称的，每有一人得1分；本项最高为</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分，没有不得分。</w:t>
            </w:r>
            <w:r>
              <w:rPr>
                <w:rFonts w:hint="eastAsia" w:ascii="宋体" w:hAnsi="宋体" w:eastAsia="宋体" w:cs="宋体"/>
                <w:sz w:val="24"/>
                <w:szCs w:val="24"/>
              </w:rPr>
            </w:r>
            <w:r/>
          </w:p>
          <w:p>
            <w:pPr>
              <w:pStyle w:val="1055"/>
              <w:ind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注：以上提供相应证书或其他能证明以上事项的材料的复印件、投标人近六个月任意三个月为其缴纳社保的证明材料并盖公章，未按要求提供不得分。</w:t>
            </w:r>
            <w:r>
              <w:rPr>
                <w:rFonts w:hint="eastAsia" w:ascii="宋体" w:hAnsi="宋体" w:eastAsia="宋体" w:cs="宋体"/>
                <w:sz w:val="24"/>
                <w:szCs w:val="24"/>
              </w:rPr>
            </w:r>
            <w:r/>
          </w:p>
        </w:tc>
        <w:tc>
          <w:tcPr>
            <w:tcW w:w="485" w:type="dxa"/>
            <w:vAlign w:val="center"/>
            <w:textDirection w:val="lrTb"/>
            <w:noWrap w:val="false"/>
          </w:tcPr>
          <w:p>
            <w:pPr>
              <w:pStyle w:val="1055"/>
              <w:ind w:firstLine="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r>
    </w:tbl>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注：1、为避免出现畸高、畸低的悬殊评分，评委在主观分值评分中出现低于标准分值60%或满分时，在评分表中说明理由。</w:t>
      </w:r>
      <w:r>
        <w:rPr>
          <w:rFonts w:hint="eastAsia" w:ascii="宋体" w:hAnsi="宋体" w:cs="宋体"/>
          <w:color w:val="000000"/>
          <w:sz w:val="24"/>
          <w:highlight w:val="none"/>
        </w:rPr>
      </w:r>
      <w:r/>
    </w:p>
    <w:p>
      <w:pPr>
        <w:pStyle w:val="1055"/>
        <w:ind w:firstLine="482"/>
        <w:spacing w:line="360" w:lineRule="auto"/>
        <w:rPr>
          <w:rFonts w:hint="eastAsia" w:ascii="宋体" w:hAnsi="宋体" w:cs="宋体"/>
          <w:color w:val="000000"/>
          <w:sz w:val="24"/>
          <w:highlight w:val="none"/>
        </w:rPr>
      </w:pPr>
      <w:r>
        <w:rPr>
          <w:rFonts w:hint="eastAsia" w:cs="宋体"/>
          <w:b/>
          <w:bCs/>
          <w:color w:val="000000"/>
          <w:sz w:val="24"/>
          <w:highlight w:val="none"/>
        </w:rPr>
        <w:t xml:space="preserve">2、当投标报价低于采购项目最高限价</w:t>
      </w:r>
      <w:r>
        <w:rPr>
          <w:rFonts w:hint="eastAsia" w:cs="宋体"/>
          <w:b/>
          <w:bCs/>
          <w:color w:val="000000"/>
          <w:sz w:val="24"/>
          <w:highlight w:val="none"/>
          <w:lang w:eastAsia="zh-CN"/>
        </w:rPr>
        <w:t xml:space="preserve">（预算）</w:t>
      </w:r>
      <w:r>
        <w:rPr>
          <w:rFonts w:hint="eastAsia" w:cs="宋体"/>
          <w:b/>
          <w:bCs/>
          <w:color w:val="000000"/>
          <w:sz w:val="24"/>
          <w:highlight w:val="none"/>
        </w:rPr>
        <w:t xml:space="preserve">45%</w:t>
      </w:r>
      <w:r>
        <w:rPr>
          <w:rFonts w:hint="eastAsia" w:ascii="宋体" w:hAnsi="宋体" w:cs="宋体"/>
          <w:b/>
          <w:bCs/>
          <w:color w:val="000000"/>
          <w:sz w:val="24"/>
          <w:highlight w:val="none"/>
          <w:lang w:eastAsia="zh-CN"/>
        </w:rPr>
        <w:t xml:space="preserve">的</w:t>
      </w:r>
      <w:r>
        <w:rPr>
          <w:rFonts w:hint="eastAsia" w:ascii="宋体" w:hAnsi="宋体" w:cs="宋体"/>
          <w:b/>
          <w:bCs/>
          <w:color w:val="000000"/>
          <w:sz w:val="24"/>
          <w:highlight w:val="none"/>
        </w:rPr>
        <w:t xml:space="preserve">，投标人应</w:t>
      </w:r>
      <w:r>
        <w:rPr>
          <w:rFonts w:hint="eastAsia" w:cs="宋体"/>
          <w:b/>
          <w:bCs/>
          <w:color w:val="000000"/>
          <w:sz w:val="24"/>
          <w:highlight w:val="none"/>
        </w:rPr>
        <w:t xml:space="preserve">在投标文件中提供</w:t>
      </w:r>
      <w:r>
        <w:rPr>
          <w:rFonts w:hint="eastAsia" w:ascii="宋体" w:hAnsi="宋体" w:eastAsia="宋体" w:cs="Times New Roman"/>
          <w:b/>
          <w:bCs/>
          <w:color w:val="000000"/>
          <w:sz w:val="24"/>
          <w:highlight w:val="none"/>
          <w:lang w:val="en-US" w:eastAsia="zh-CN"/>
        </w:rPr>
        <w:t xml:space="preserve">报价合理性相关的书面说明及必要的相关证明材料</w:t>
      </w:r>
      <w:r>
        <w:rPr>
          <w:rFonts w:hint="eastAsia" w:cs="宋体"/>
          <w:b/>
          <w:bCs/>
          <w:color w:val="000000"/>
          <w:sz w:val="24"/>
          <w:highlight w:val="none"/>
        </w:rPr>
        <w:t xml:space="preserve">。</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3、上表评分项中出现未按要求提供证明资料或无法根据所提供资料判断是否得分的情况，则不得分。</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4、政府采购政策功能落实：</w:t>
      </w:r>
      <w:r>
        <w:rPr>
          <w:rFonts w:hint="eastAsia" w:ascii="宋体" w:hAnsi="宋体" w:cs="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  服务类  </w:t>
      </w:r>
      <w:r>
        <w:rPr>
          <w:rFonts w:hint="eastAsia" w:ascii="宋体" w:hAnsi="宋体"/>
          <w:color w:val="000000"/>
          <w:sz w:val="24"/>
          <w:highlight w:val="none"/>
        </w:rPr>
        <w:t xml:space="preserve">采购。根据《政府采购促进中小企业发展管理办法》《关于做好政府采购支持企业发展有关事项的通知》《关于印发中小企业划型标准规定的通知》，在政府采购活动中，对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其他未列明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行业的小型、微型企业报价给予10%的扣除价格，用扣除后的价格参与评审。符合条件的小型、微型企业在参加政府采购活动时，应当提供本办法规定的《中小企业声明函》，并对声明的真实性负责。</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明文件，否则不考虑价格扣除。</w:t>
      </w:r>
      <w:r>
        <w:rPr>
          <w:rFonts w:ascii="宋体" w:hAnsi="宋体"/>
          <w:color w:val="000000"/>
          <w:sz w:val="24"/>
          <w:highlight w:val="none"/>
        </w:rPr>
      </w:r>
      <w:r/>
    </w:p>
    <w:p>
      <w:pPr>
        <w:pStyle w:val="10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ascii="宋体" w:hAnsi="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（5）节能产品、环境标志产品</w:t>
      </w:r>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投标主要产品属于财政部、国家发改委公布的“节能产品品目清单”范围内的，供应商提供国家确定的认证机构出具的、处于有效期之内的该节能产品认证证书复印件的，对相应产品的价格给予 1%的扣除，用扣除后的价格参与评审。如投标主要产品均属于政府强制采购节能产品品目清单范围内，价格不予扣除。</w:t>
      </w:r>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主要产品属于财政部、生态环境部公布的“环境标志产品品目清单”范围内的，供应商提供国家确定的认证机构出具的、处于有效期内的该环境标志产品认证证书复印件的，对相应产品的价格给予1%的扣除，用扣除后的价格参与评审。</w:t>
      </w:r>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482"/>
        <w:jc w:val="left"/>
        <w:spacing w:line="360" w:lineRule="auto"/>
        <w:rPr>
          <w:rFonts w:hint="eastAsia" w:ascii="宋体" w:hAnsi="宋体" w:cs="宋体"/>
          <w:b/>
          <w:bCs/>
          <w:color w:val="000000"/>
          <w:sz w:val="24"/>
          <w:highlight w:val="none"/>
          <w:lang w:val="zh-CN"/>
        </w:rPr>
        <w:sectPr>
          <w:headerReference w:type="default" r:id="rId12"/>
          <w:footerReference w:type="default" r:id="rId23"/>
          <w:footnotePr/>
          <w:endnotePr/>
          <w:type w:val="nextPage"/>
          <w:pgSz w:w="11906" w:h="16838" w:orient="portrait"/>
          <w:pgMar w:top="1440" w:right="1800" w:bottom="1440" w:left="1800" w:header="851" w:footer="992" w:gutter="0"/>
          <w:cols w:num="1" w:sep="0" w:space="1701" w:equalWidth="1"/>
          <w:docGrid w:linePitch="360"/>
        </w:sectPr>
        <w:outlineLvl w:val="0"/>
      </w:pPr>
      <w:r/>
      <w:bookmarkStart w:id="176" w:name="_Toc20660"/>
      <w:r>
        <w:rPr>
          <w:rFonts w:hint="eastAsia" w:ascii="宋体" w:hAnsi="宋体" w:cs="宋体"/>
          <w:b/>
          <w:bCs/>
          <w:color w:val="000000"/>
          <w:sz w:val="24"/>
          <w:highlight w:val="none"/>
          <w:lang w:val="zh-CN"/>
        </w:rPr>
      </w:r>
      <w:r/>
    </w:p>
    <w:p>
      <w:pPr>
        <w:pStyle w:val="105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评标办法</w:t>
      </w:r>
      <w:r>
        <w:rPr>
          <w:rFonts w:ascii="宋体" w:hAnsi="宋体" w:cs="宋体"/>
          <w:b/>
          <w:color w:val="000000"/>
          <w:sz w:val="24"/>
          <w:highlight w:val="none"/>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采用综合评分法，评标委员会对满足招标文件实质性要求的投标文件，按照评审因素的量化指标进行评审打分，并按得分由高到低顺序推荐中标候选人，推荐第一名为第一中标候选人，第二、第三名为第二中标候选人、第三中标候选人。</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出现2份以上投标文件综合得分相同时，按投标报价由低到高顺序排列。得分且投标报价相同的，按技术部分优劣顺序排列。</w:t>
      </w:r>
      <w:r>
        <w:rPr>
          <w:rFonts w:hint="eastAsia" w:ascii="宋体" w:hAnsi="宋体" w:cs="宋体"/>
          <w:bCs/>
          <w:color w:val="000000"/>
          <w:sz w:val="24"/>
          <w:highlight w:val="none"/>
        </w:rPr>
      </w:r>
      <w:r/>
    </w:p>
    <w:p>
      <w:pPr>
        <w:pStyle w:val="1055"/>
        <w:ind w:firstLine="482"/>
        <w:spacing w:line="360" w:lineRule="auto"/>
        <w:rPr>
          <w:rFonts w:hint="eastAsia" w:ascii="宋体" w:hAnsi="宋体" w:cs="宋体"/>
          <w:b/>
          <w:bCs/>
          <w:color w:val="000000"/>
          <w:sz w:val="24"/>
          <w:highlight w:val="none"/>
        </w:rPr>
      </w:pPr>
      <w:r>
        <w:rPr>
          <w:rFonts w:hint="eastAsia"/>
          <w:b/>
          <w:bCs/>
          <w:color w:val="000000"/>
          <w:sz w:val="24"/>
          <w:highlight w:val="none"/>
        </w:rPr>
        <w:t xml:space="preserve">投标人可以参加全部或部分分包的投标，但分包一、分包二不能兼中，只能中标其中一个分包，如果投标人在上述两个分包中综合得分均排序第一，则优先推荐其为分包一的第一中标候选人，分包二将不再被推荐为中标候选人。</w:t>
      </w:r>
      <w:r>
        <w:rPr>
          <w:rFonts w:hint="eastAsia" w:ascii="宋体" w:hAnsi="宋体" w:cs="宋体"/>
          <w:b/>
          <w:bCs/>
          <w:color w:val="000000"/>
          <w:sz w:val="24"/>
          <w:highlight w:val="none"/>
        </w:rPr>
      </w:r>
      <w:r/>
    </w:p>
    <w:p>
      <w:pPr>
        <w:pStyle w:val="1055"/>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评标标准</w:t>
      </w:r>
      <w:r>
        <w:rPr>
          <w:rFonts w:hint="eastAsia" w:ascii="宋体" w:hAnsi="宋体" w:cs="宋体"/>
          <w:bCs/>
          <w:color w:val="000000"/>
          <w:sz w:val="24"/>
          <w:highlight w:val="none"/>
        </w:rPr>
        <w:t xml:space="preserve">：</w:t>
      </w:r>
      <w:r>
        <w:rPr>
          <w:rFonts w:hint="eastAsia" w:ascii="宋体" w:hAnsi="宋体"/>
          <w:color w:val="000000"/>
          <w:sz w:val="24"/>
          <w:highlight w:val="none"/>
        </w:rPr>
        <w:t xml:space="preserve">见评标办法前附表。</w:t>
      </w:r>
      <w:r>
        <w:rPr>
          <w:rFonts w:hint="eastAsia" w:ascii="宋体" w:hAnsi="宋体" w:cs="宋体"/>
          <w:bCs/>
          <w:color w:val="000000"/>
          <w:sz w:val="24"/>
          <w:highlight w:val="none"/>
        </w:rPr>
      </w:r>
      <w:r/>
    </w:p>
    <w:p>
      <w:pPr>
        <w:pStyle w:val="105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评标程序</w:t>
      </w:r>
      <w:r>
        <w:rPr>
          <w:rFonts w:ascii="宋体" w:hAnsi="宋体" w:cs="宋体"/>
          <w:b/>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3.1 投标文件的资格审查</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公开招标采购项目开标结束后，采购人或者采购代理机构应当依法对投标人的资格进行审查。合格投标人不足3家的，不得评标。</w:t>
      </w:r>
      <w:r>
        <w:rPr>
          <w:rFonts w:hint="eastAsia" w:ascii="宋体" w:hAnsi="宋体" w:cs="宋体"/>
          <w:bCs/>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3.2 投标文件的符合性审查</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评标委员会对符合资格的投标人的投标文件进行符合性审查，以确定其是否满足招标文件的实质性要求。 </w:t>
      </w:r>
      <w:r>
        <w:rPr>
          <w:rFonts w:hint="eastAsia" w:ascii="宋体" w:hAnsi="宋体" w:cs="宋体"/>
          <w:bCs/>
          <w:color w:val="000000"/>
          <w:sz w:val="24"/>
          <w:highlight w:val="none"/>
        </w:rPr>
      </w:r>
      <w:r/>
    </w:p>
    <w:p>
      <w:pPr>
        <w:pStyle w:val="1055"/>
        <w:ind w:firstLine="420"/>
        <w:jc w:val="left"/>
        <w:spacing w:line="360" w:lineRule="auto"/>
        <w:widowControl/>
        <w:rPr>
          <w:rFonts w:hint="eastAsia" w:ascii="宋体" w:hAnsi="宋体"/>
          <w:bCs/>
          <w:color w:val="000000"/>
          <w:sz w:val="24"/>
          <w:highlight w:val="none"/>
        </w:rPr>
      </w:pPr>
      <w:r>
        <w:rPr>
          <w:rFonts w:hint="eastAsia" w:ascii="宋体" w:hAnsi="宋体"/>
          <w:color w:val="000000"/>
          <w:sz w:val="24"/>
          <w:highlight w:val="none"/>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w:t>
      </w:r>
      <w:r>
        <w:rPr>
          <w:rFonts w:hint="eastAsia" w:ascii="宋体" w:hAnsi="宋体" w:cs="宋体"/>
          <w:bCs/>
          <w:color w:val="000000"/>
          <w:sz w:val="24"/>
          <w:highlight w:val="none"/>
        </w:rPr>
        <w:t xml:space="preserve">，而且限制了合同中买方和采购代理机构的权利或投标人的义务，纠正这些偏离或保留将会对其他实质性响应要求的投标人的竞争地位产生不公正的影响。</w:t>
      </w:r>
      <w:r>
        <w:rPr>
          <w:rFonts w:hint="eastAsia" w:ascii="宋体" w:hAnsi="宋体"/>
          <w:color w:val="000000"/>
          <w:sz w:val="24"/>
          <w:highlight w:val="none"/>
        </w:rPr>
        <w:t xml:space="preserve">重大偏离的认定需经过评标委员会三分之二以上成员的认定。</w:t>
      </w:r>
      <w:r>
        <w:rPr>
          <w:rFonts w:hint="eastAsia" w:ascii="宋体" w:hAnsi="宋体"/>
          <w:bCs/>
          <w:color w:val="000000"/>
          <w:sz w:val="24"/>
          <w:highlight w:val="none"/>
        </w:rPr>
        <w:t xml:space="preserve">评委决定投标文件的响应性只根据投标文件本身的内容，而不寻求外部的证据。</w:t>
      </w:r>
      <w:r>
        <w:rPr>
          <w:rFonts w:hint="eastAsia" w:ascii="宋体" w:hAnsi="宋体" w:cs="宋体"/>
          <w:bCs/>
          <w:color w:val="000000"/>
          <w:sz w:val="24"/>
          <w:highlight w:val="none"/>
        </w:rPr>
        <w:t xml:space="preserve">实质性要求是指本招标文件中用带星号（“*”）等其他文字说明的商务和技术要求。</w:t>
      </w:r>
      <w:r>
        <w:rPr>
          <w:rFonts w:hint="eastAsia" w:ascii="宋体" w:hAnsi="宋体"/>
          <w:bCs/>
          <w:color w:val="000000"/>
          <w:sz w:val="24"/>
          <w:highlight w:val="none"/>
        </w:rPr>
      </w:r>
      <w:r/>
    </w:p>
    <w:p>
      <w:pPr>
        <w:pStyle w:val="1055"/>
        <w:ind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如果投标文件实质上没有响应招标文件的要求，评标委员会将予以拒绝，投标人不得通过修改或撤销不</w:t>
      </w:r>
      <w:r>
        <w:rPr>
          <w:rFonts w:hint="eastAsia" w:ascii="宋体" w:hAnsi="宋体"/>
          <w:color w:val="000000"/>
          <w:sz w:val="24"/>
          <w:highlight w:val="none"/>
          <w:lang w:eastAsia="zh-CN"/>
        </w:rPr>
        <w:t xml:space="preserve">符</w:t>
      </w:r>
      <w:r>
        <w:rPr>
          <w:rFonts w:hint="eastAsia" w:ascii="宋体" w:hAnsi="宋体"/>
          <w:color w:val="000000"/>
          <w:sz w:val="24"/>
          <w:highlight w:val="none"/>
        </w:rPr>
        <w:t xml:space="preserve">合要求的偏离或保留而使其投标成为实质性响应的投标。</w:t>
      </w:r>
      <w:r>
        <w:rPr>
          <w:rFonts w:hint="eastAsia" w:ascii="宋体" w:hAnsi="宋体"/>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3.3投标人存在下列情况之一的，投标无效：</w:t>
      </w:r>
      <w:r>
        <w:rPr>
          <w:rFonts w:hint="eastAsia" w:ascii="宋体" w:hAnsi="宋体" w:cs="宋体"/>
          <w:b/>
          <w:color w:val="000000"/>
          <w:sz w:val="24"/>
          <w:highlight w:val="none"/>
        </w:rPr>
      </w:r>
      <w:r/>
    </w:p>
    <w:p>
      <w:pPr>
        <w:pStyle w:val="105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在“苏采云”系统规定的时间内未成功解密电子投标文件的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5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）未按照招标文件要求上传电子投标文件的；</w:t>
      </w:r>
      <w:r>
        <w:rPr>
          <w:rFonts w:hint="eastAsia" w:ascii="宋体" w:hAnsi="宋体" w:eastAsia="宋体" w:cs="宋体"/>
          <w:bCs/>
          <w:color w:val="000000"/>
          <w:sz w:val="24"/>
          <w:highlight w:val="none"/>
          <w:lang w:eastAsia="zh-CN"/>
        </w:rPr>
      </w:r>
      <w:r/>
    </w:p>
    <w:p>
      <w:pPr>
        <w:pStyle w:val="1055"/>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eastAsia="宋体" w:cs="宋体"/>
          <w:bCs/>
          <w:color w:val="000000"/>
          <w:sz w:val="24"/>
          <w:highlight w:val="none"/>
        </w:rPr>
        <w:t xml:space="preserve">未按照招标文件的规定提交投标保证金（如有）的；</w:t>
      </w:r>
      <w:r>
        <w:rPr>
          <w:rFonts w:hint="eastAsia" w:ascii="宋体" w:hAnsi="宋体" w:eastAsia="宋体" w:cs="宋体"/>
          <w:bCs/>
          <w:color w:val="000000"/>
          <w:sz w:val="24"/>
          <w:highlight w:val="none"/>
        </w:rPr>
      </w:r>
      <w:r/>
    </w:p>
    <w:p>
      <w:pPr>
        <w:pStyle w:val="105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）投标文件未按招标文件要求签署、加盖电子公章的；</w:t>
      </w:r>
      <w:r>
        <w:rPr>
          <w:rFonts w:hint="eastAsia" w:ascii="宋体" w:hAnsi="宋体" w:eastAsia="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）不具备招标文件中规定的资格要求的或未通过符合性审查的；</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）报价超过招标文件中规定的预算金额或者最高限价的；</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）投标文件含有采购人不能接受的附加条件的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1055"/>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）评标委员会按照本招标文件规定对启动异常低价投标（响应）审查后，认为投标人不能证明其报价合理性的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）法律法规和招标文件规定的其他无效情形。</w:t>
      </w:r>
      <w:r>
        <w:rPr>
          <w:rFonts w:hint="eastAsia" w:ascii="宋体" w:hAnsi="宋体" w:cs="宋体"/>
          <w:bCs/>
          <w:color w:val="000000"/>
          <w:sz w:val="24"/>
          <w:highlight w:val="none"/>
        </w:rPr>
      </w:r>
      <w:r/>
    </w:p>
    <w:p>
      <w:pPr>
        <w:pStyle w:val="1055"/>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3.4在招标采购中，出现下列情形之一的，予以废标：</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（1）符合专业条件的投标人或者对招标文件作实质性响应的投标人不足三家的；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（3）投标人的报价均超过了采购预算，采购人不能支付的；</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（4）因重大变故，采购任务取消的。</w:t>
      </w:r>
      <w:r>
        <w:rPr>
          <w:rFonts w:hint="eastAsia" w:ascii="宋体" w:hAnsi="宋体" w:cs="宋体"/>
          <w:bCs/>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3.5澄清有关问题 </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（1）对于投标文件中含义不明确、同类问题表述不一致或者有明显文字和计算错误的内容，评标委员会</w:t>
      </w:r>
      <w:r>
        <w:rPr>
          <w:rFonts w:hint="eastAsia" w:ascii="宋体" w:hAnsi="宋体" w:cs="宋体"/>
          <w:bCs/>
          <w:color w:val="000000"/>
          <w:sz w:val="24"/>
          <w:highlight w:val="none"/>
          <w:lang w:eastAsia="zh-CN"/>
        </w:rPr>
        <w:t xml:space="preserve">有权</w:t>
      </w:r>
      <w:r>
        <w:rPr>
          <w:rFonts w:hint="eastAsia" w:ascii="宋体" w:hAnsi="宋体" w:cs="宋体"/>
          <w:bCs/>
          <w:color w:val="000000"/>
          <w:sz w:val="24"/>
          <w:highlight w:val="none"/>
        </w:rPr>
        <w:t xml:space="preserve">要求投标人作出必要的澄清、说明或者补正。 </w:t>
      </w:r>
      <w:r>
        <w:rPr>
          <w:rFonts w:hint="eastAsia" w:ascii="宋体" w:hAnsi="宋体" w:cs="宋体"/>
          <w:bCs/>
          <w:color w:val="000000"/>
          <w:sz w:val="24"/>
          <w:highlight w:val="none"/>
        </w:rPr>
        <w:t xml:space="preserve">投标人的澄清、说明或者补正不得超出投标文件的范围或者改变投标文件的实质性内容。评标委员会并非对每个投标人都做澄清要求。</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需要</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eastAsia="zh-CN"/>
        </w:rPr>
        <w:t xml:space="preserve">进行</w:t>
      </w:r>
      <w:r>
        <w:rPr>
          <w:rFonts w:hint="eastAsia" w:ascii="宋体" w:hAnsi="宋体" w:cs="宋体"/>
          <w:bCs/>
          <w:color w:val="000000"/>
          <w:sz w:val="24"/>
          <w:highlight w:val="none"/>
        </w:rPr>
        <w:t xml:space="preserve">澄清、说明或者补正</w:t>
      </w:r>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w:t>
      </w:r>
      <w:r>
        <w:rPr>
          <w:rFonts w:hint="eastAsia" w:ascii="宋体" w:hAnsi="宋体" w:eastAsia="宋体" w:cs="宋体"/>
          <w:color w:val="000000"/>
          <w:sz w:val="24"/>
          <w:szCs w:val="24"/>
          <w:highlight w:val="none"/>
          <w:lang w:eastAsia="zh-CN"/>
        </w:rPr>
        <w:t xml:space="preserve">评标委员会</w:t>
      </w:r>
      <w:r>
        <w:rPr>
          <w:rFonts w:hint="eastAsia" w:ascii="宋体" w:hAnsi="宋体" w:eastAsia="宋体" w:cs="宋体"/>
          <w:color w:val="000000"/>
          <w:sz w:val="24"/>
          <w:szCs w:val="24"/>
          <w:highlight w:val="none"/>
        </w:rPr>
        <w:t xml:space="preserve">将通过</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发布“澄清要求函”，接到“澄清要求函”的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应当按照要求在规定时间内通过</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文件的补充部分，具体操作方式见《操作手册》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投标人如未按</w:t>
      </w:r>
      <w:r>
        <w:rPr>
          <w:rFonts w:hint="eastAsia" w:ascii="宋体" w:hAnsi="宋体" w:cs="宋体"/>
          <w:bCs/>
          <w:color w:val="000000"/>
          <w:sz w:val="24"/>
          <w:highlight w:val="none"/>
        </w:rPr>
        <w:t xml:space="preserve">评标委员会要求</w:t>
      </w:r>
      <w:r>
        <w:rPr>
          <w:rFonts w:hint="eastAsia" w:ascii="宋体" w:hAnsi="宋体" w:cs="宋体"/>
          <w:bCs/>
          <w:color w:val="000000"/>
          <w:sz w:val="24"/>
          <w:highlight w:val="none"/>
        </w:rPr>
        <w:t xml:space="preserve">做出澄清、说明和补正</w:t>
      </w:r>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，其风险由投标人自行承担。</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（3）启动异常低价投标（响应）审查的情形和具体要求：</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评标过程中出现下列情形之一的，评标委员会应当启动异常低价投标（响应）审查程序：</w:t>
      </w:r>
      <w:r>
        <w:rPr>
          <w:rFonts w:hint="eastAsia" w:ascii="宋体" w:hAnsi="宋体" w:cs="宋体"/>
          <w:bCs/>
          <w:color w:val="000000"/>
          <w:sz w:val="24"/>
          <w:highlight w:val="none"/>
        </w:rPr>
      </w:r>
      <w:r/>
    </w:p>
    <w:p>
      <w:pPr>
        <w:pStyle w:val="1055"/>
        <w:ind w:firstLine="412"/>
        <w:spacing w:line="360" w:lineRule="auto"/>
        <w:shd w:val="clear" w:color="auto" w:fill="ffffff"/>
        <w:widowControl/>
        <w:rPr>
          <w:rFonts w:hint="eastAsia" w:ascii="宋体" w:hAnsi="宋体"/>
          <w:b w:val="0"/>
          <w:bCs w:val="0"/>
          <w:sz w:val="24"/>
          <w:szCs w:val="24"/>
        </w:rPr>
      </w:pPr>
      <w:r>
        <w:rPr>
          <w:rFonts w:hint="eastAsia" w:ascii="宋体" w:hAnsi="宋体"/>
          <w:b w:val="0"/>
          <w:bCs w:val="0"/>
          <w:sz w:val="24"/>
          <w:szCs w:val="24"/>
        </w:rPr>
        <w:t xml:space="preserve">1)投标（响应）报价低于全部通过符合性审查供应商投标（响应）报价平均值50%的，即投标（响应）报价&lt;全部通过符合性审查供应商投标（响应）报价平均值×50% ；</w:t>
      </w:r>
      <w:r>
        <w:rPr>
          <w:rFonts w:hint="eastAsia" w:ascii="宋体" w:hAnsi="宋体"/>
          <w:b w:val="0"/>
          <w:bCs w:val="0"/>
          <w:sz w:val="24"/>
          <w:szCs w:val="24"/>
        </w:rPr>
      </w:r>
      <w:r/>
    </w:p>
    <w:p>
      <w:pPr>
        <w:pStyle w:val="1055"/>
        <w:ind w:firstLine="412"/>
        <w:spacing w:line="360" w:lineRule="auto"/>
        <w:shd w:val="clear" w:color="auto" w:fill="ffffff"/>
        <w:widowControl/>
        <w:rPr>
          <w:rFonts w:hint="eastAsia" w:ascii="宋体" w:hAnsi="宋体"/>
          <w:b w:val="0"/>
          <w:bCs w:val="0"/>
          <w:sz w:val="24"/>
          <w:szCs w:val="24"/>
        </w:rPr>
      </w:pP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b w:val="0"/>
          <w:bCs w:val="0"/>
          <w:sz w:val="24"/>
          <w:szCs w:val="24"/>
        </w:rPr>
      </w:r>
      <w:r/>
    </w:p>
    <w:p>
      <w:pPr>
        <w:pStyle w:val="1055"/>
        <w:ind w:firstLine="412"/>
        <w:spacing w:line="360" w:lineRule="auto"/>
        <w:shd w:val="clear" w:color="auto" w:fill="ffffff"/>
        <w:widowControl/>
        <w:rPr>
          <w:rFonts w:hint="eastAsia" w:ascii="宋体" w:hAnsi="宋体"/>
          <w:b w:val="0"/>
          <w:bCs w:val="0"/>
          <w:sz w:val="24"/>
          <w:szCs w:val="24"/>
        </w:rPr>
      </w:pPr>
      <w:r>
        <w:rPr>
          <w:rFonts w:hint="eastAsia" w:ascii="宋体" w:hAnsi="宋体"/>
          <w:b w:val="0"/>
          <w:bCs w:val="0"/>
          <w:sz w:val="24"/>
          <w:szCs w:val="24"/>
        </w:rPr>
        <w:t xml:space="preserve">3)投标（响应）报价低于采购项目最高限价45%的，即投标（响应）报价&lt;采购项目最高限价×45% ；</w:t>
      </w:r>
      <w:r>
        <w:rPr>
          <w:rFonts w:hint="eastAsia" w:ascii="宋体" w:hAnsi="宋体"/>
          <w:b w:val="0"/>
          <w:bCs w:val="0"/>
          <w:sz w:val="24"/>
          <w:szCs w:val="24"/>
        </w:rPr>
      </w:r>
      <w:r/>
    </w:p>
    <w:p>
      <w:pPr>
        <w:pStyle w:val="1055"/>
        <w:ind w:firstLine="412"/>
        <w:spacing w:line="360" w:lineRule="auto"/>
        <w:shd w:val="clear" w:color="auto" w:fill="ffffff"/>
        <w:widowControl/>
        <w:rPr>
          <w:rFonts w:hint="eastAsia" w:ascii="宋体" w:hAnsi="宋体" w:cs="宋体"/>
          <w:bCs/>
          <w:color w:val="000000"/>
          <w:sz w:val="24"/>
          <w:highlight w:val="none"/>
        </w:rPr>
      </w:pPr>
      <w:r>
        <w:rPr>
          <w:rFonts w:hint="eastAsia" w:ascii="宋体" w:hAnsi="宋体"/>
          <w:b w:val="0"/>
          <w:bCs w:val="0"/>
          <w:sz w:val="24"/>
          <w:szCs w:val="24"/>
        </w:rPr>
        <w:t xml:space="preserve">4)</w:t>
      </w:r>
      <w:r>
        <w:rPr>
          <w:rFonts w:hint="eastAsia" w:ascii="宋体" w:hAnsi="宋体"/>
          <w:b w:val="0"/>
          <w:bCs w:val="0"/>
          <w:sz w:val="24"/>
          <w:szCs w:val="24"/>
          <w:lang w:eastAsia="zh-CN"/>
        </w:rPr>
        <w:t xml:space="preserve">评标委员会</w:t>
      </w:r>
      <w:r>
        <w:rPr>
          <w:rFonts w:hint="eastAsia" w:ascii="宋体" w:hAnsi="宋体"/>
          <w:b w:val="0"/>
          <w:bCs w:val="0"/>
          <w:sz w:val="24"/>
          <w:szCs w:val="24"/>
        </w:rPr>
        <w:t xml:space="preserve">基于专业判断，认为</w:t>
      </w:r>
      <w:r>
        <w:rPr>
          <w:rFonts w:hint="eastAsia" w:ascii="宋体" w:hAnsi="宋体"/>
          <w:b w:val="0"/>
          <w:bCs w:val="0"/>
          <w:sz w:val="24"/>
          <w:szCs w:val="24"/>
          <w:lang w:eastAsia="zh-CN"/>
        </w:rPr>
        <w:t xml:space="preserve">投标人</w:t>
      </w:r>
      <w:r>
        <w:rPr>
          <w:rFonts w:hint="eastAsia" w:ascii="宋体" w:hAnsi="宋体"/>
          <w:b w:val="0"/>
          <w:bCs w:val="0"/>
          <w:sz w:val="24"/>
          <w:szCs w:val="24"/>
        </w:rPr>
        <w:t xml:space="preserve">报价过低，有可能影响产品质量或者不能诚信履约的其他情形。</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yellow"/>
        </w:rPr>
      </w:pPr>
      <w:r>
        <w:rPr>
          <w:rFonts w:hint="eastAsia" w:ascii="宋体" w:hAnsi="宋体" w:cs="宋体"/>
          <w:bCs/>
          <w:color w:val="000000"/>
          <w:sz w:val="24"/>
          <w:highlight w:val="none"/>
        </w:rPr>
        <w:t xml:space="preserve">（4）启动异常低价投标（响应）审查后，评标委员会应当要求相关投标人在评标现场合理的时间内，提供项目具体成本测算等与报价合理性相关的书面说明及相关证明材料，对投标（响应）价格作出解释，由评标委员会对投标人报价合理性进行判断。投标人不提供书面说明、证明材料，或者提供的书面说明、证明材料不能证明其报价合理性的，评标委员会应当将其作为无效投标（响应）处理。审查相关情况应当在评标（审）报告中进行记录。</w:t>
      </w:r>
      <w:r>
        <w:rPr>
          <w:rFonts w:hint="eastAsia" w:ascii="宋体" w:hAnsi="宋体" w:cs="宋体"/>
          <w:bCs/>
          <w:color w:val="000000"/>
          <w:sz w:val="24"/>
          <w:highlight w:val="yellow"/>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3.6价格修正</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投标文件报价出现前后不一致的，除招标文件另有规定外，按照下列规定修正：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（1）投标文件中开标一览表内容与投标文件中相应内容不一致的，以开标一览表为准；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（3）单价金额小数点或者百分比有明显错位的，以开标一览表的总价为准，并修改单价；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同时出现两种以上不一致的，按照前款规定的顺序修正。修正后的报价按照前款规定经投标人确认后产生约束力，投标人不确认的，其投标无效。 </w:t>
      </w:r>
      <w:r>
        <w:rPr>
          <w:rFonts w:hint="eastAsia" w:ascii="宋体" w:hAnsi="宋体" w:cs="宋体"/>
          <w:bCs/>
          <w:color w:val="000000"/>
          <w:sz w:val="24"/>
          <w:highlight w:val="none"/>
        </w:rPr>
      </w:r>
      <w:r/>
    </w:p>
    <w:p>
      <w:pPr>
        <w:pStyle w:val="1055"/>
        <w:spacing w:line="360" w:lineRule="auto"/>
        <w:rPr>
          <w:rFonts w:hint="eastAsia" w:ascii="宋体" w:hAnsi="宋体" w:cs="宋体"/>
          <w:bCs/>
          <w:color w:val="000000"/>
          <w:sz w:val="24"/>
          <w:highlight w:val="none"/>
        </w:rPr>
      </w:pPr>
      <w:r>
        <w:rPr>
          <w:rFonts w:hint="eastAsia" w:ascii="宋体" w:hAnsi="宋体"/>
          <w:b/>
          <w:bCs/>
          <w:color w:val="000000"/>
          <w:sz w:val="24"/>
          <w:highlight w:val="none"/>
        </w:rPr>
        <w:t xml:space="preserve">3.7</w:t>
      </w:r>
      <w:r>
        <w:rPr>
          <w:rFonts w:hint="eastAsia" w:ascii="宋体" w:hAnsi="宋体" w:cs="宋体"/>
          <w:b/>
          <w:bCs/>
          <w:color w:val="000000"/>
          <w:sz w:val="24"/>
          <w:highlight w:val="none"/>
        </w:rPr>
        <w:t xml:space="preserve">比较与评价</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评标委员会应当按照招标文件中规定的评标方法和标准，对符合性审查合格的投标文件进行商务和技术评估，综合比较与评价。</w:t>
      </w:r>
      <w:r>
        <w:rPr>
          <w:rFonts w:hint="eastAsia" w:ascii="宋体" w:hAnsi="宋体" w:cs="宋体"/>
          <w:bCs/>
          <w:color w:val="000000"/>
          <w:sz w:val="24"/>
          <w:highlight w:val="none"/>
        </w:rPr>
      </w:r>
      <w:r/>
    </w:p>
    <w:p>
      <w:pPr>
        <w:pStyle w:val="1055"/>
        <w:spacing w:line="360" w:lineRule="auto"/>
        <w:rPr>
          <w:rFonts w:hint="eastAsia" w:ascii="宋体" w:hAnsi="宋体" w:cs="宋体"/>
          <w:bCs/>
          <w:color w:val="000000"/>
          <w:sz w:val="24"/>
          <w:highlight w:val="none"/>
        </w:rPr>
      </w:pPr>
      <w:r>
        <w:rPr>
          <w:rFonts w:hint="eastAsia" w:ascii="宋体" w:hAnsi="宋体"/>
          <w:b/>
          <w:bCs/>
          <w:color w:val="000000"/>
          <w:sz w:val="24"/>
          <w:highlight w:val="none"/>
        </w:rPr>
        <w:t xml:space="preserve">3.8推荐中标候选人</w:t>
      </w:r>
      <w:r>
        <w:rPr>
          <w:rFonts w:hint="eastAsia" w:ascii="宋体" w:hAnsi="宋体" w:cs="宋体"/>
          <w:bCs/>
          <w:color w:val="000000"/>
          <w:sz w:val="24"/>
          <w:highlight w:val="none"/>
        </w:rPr>
      </w:r>
      <w:r/>
    </w:p>
    <w:p>
      <w:pPr>
        <w:pStyle w:val="1055"/>
        <w:ind w:firstLine="420"/>
        <w:jc w:val="left"/>
        <w:spacing w:line="360" w:lineRule="auto"/>
        <w:widowControl/>
        <w:rPr>
          <w:rFonts w:ascii="宋体" w:hAnsi="宋体" w:cs="宋体"/>
          <w:color w:val="000000"/>
          <w:sz w:val="24"/>
          <w:highlight w:val="none"/>
        </w:rPr>
      </w:pPr>
      <w:r>
        <w:rPr>
          <w:rFonts w:hint="eastAsia" w:ascii="宋体" w:hAnsi="宋体"/>
          <w:color w:val="000000"/>
          <w:sz w:val="24"/>
          <w:highlight w:val="none"/>
          <w:lang w:val="zh-CN"/>
        </w:rPr>
        <w:t xml:space="preserve">综合比较与评价后按照得分高低顺序对供应商进行排列，</w:t>
      </w:r>
      <w:r>
        <w:rPr>
          <w:rFonts w:hint="eastAsia" w:ascii="宋体" w:hAnsi="宋体" w:cs="宋体"/>
          <w:color w:val="000000"/>
          <w:sz w:val="24"/>
          <w:highlight w:val="none"/>
        </w:rPr>
        <w:t xml:space="preserve">按评审后得分由高到低顺序推荐1-3名中标候选人。</w:t>
      </w:r>
      <w:r>
        <w:rPr>
          <w:rFonts w:ascii="宋体" w:hAnsi="宋体" w:cs="宋体"/>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确定中标人</w:t>
      </w:r>
      <w:r>
        <w:rPr>
          <w:rFonts w:hint="eastAsia" w:ascii="宋体" w:hAnsi="宋体" w:cs="宋体"/>
          <w:b/>
          <w:color w:val="000000"/>
          <w:sz w:val="24"/>
          <w:highlight w:val="none"/>
        </w:rPr>
      </w:r>
      <w:r/>
    </w:p>
    <w:p>
      <w:pPr>
        <w:pStyle w:val="1055"/>
        <w:ind w:firstLine="420"/>
        <w:spacing w:line="360" w:lineRule="auto"/>
        <w:rPr>
          <w:rFonts w:ascii="宋体" w:hAnsi="宋体"/>
          <w:b/>
          <w:color w:val="000000"/>
          <w:sz w:val="24"/>
          <w:highlight w:val="none"/>
          <w:lang w:val="zh-CN"/>
        </w:rPr>
      </w:pPr>
      <w:r>
        <w:rPr>
          <w:rFonts w:hint="eastAsia" w:ascii="宋体" w:hAnsi="宋体"/>
          <w:color w:val="000000"/>
          <w:sz w:val="24"/>
          <w:highlight w:val="none"/>
          <w:lang w:val="zh-CN"/>
        </w:rPr>
        <w:t xml:space="preserve">采购人应</w:t>
      </w:r>
      <w:r>
        <w:rPr>
          <w:rFonts w:ascii="宋体" w:hAnsi="宋体"/>
          <w:color w:val="000000"/>
          <w:sz w:val="24"/>
          <w:highlight w:val="none"/>
          <w:lang w:val="zh-CN"/>
        </w:rPr>
        <w:t xml:space="preserve">在评标报告确定的中标候选人名单中按顺序确定中标人。</w:t>
      </w:r>
      <w:r>
        <w:rPr>
          <w:rFonts w:ascii="宋体" w:hAnsi="宋体" w:cs="Arial"/>
          <w:color w:val="000000"/>
          <w:sz w:val="24"/>
          <w:highlight w:val="none"/>
        </w:rPr>
        <w:t xml:space="preserve">中标候选人并列的，由采购人或者采购人委托评标委员会按照</w:t>
      </w:r>
      <w:r>
        <w:rPr>
          <w:rFonts w:hint="eastAsia" w:ascii="宋体" w:hAnsi="宋体" w:cs="Arial"/>
          <w:color w:val="000000"/>
          <w:sz w:val="24"/>
          <w:highlight w:val="none"/>
        </w:rPr>
        <w:t xml:space="preserve">招标</w:t>
      </w:r>
      <w:r>
        <w:rPr>
          <w:rFonts w:ascii="宋体" w:hAnsi="宋体" w:cs="Arial"/>
          <w:color w:val="000000"/>
          <w:sz w:val="24"/>
          <w:highlight w:val="none"/>
        </w:rPr>
        <w:t xml:space="preserve">文件规定的方式确定中标人；</w:t>
      </w:r>
      <w:r>
        <w:rPr>
          <w:rFonts w:hint="eastAsia" w:ascii="宋体" w:hAnsi="宋体" w:cs="Arial"/>
          <w:color w:val="000000"/>
          <w:sz w:val="24"/>
          <w:highlight w:val="none"/>
        </w:rPr>
        <w:t xml:space="preserve">招标</w:t>
      </w:r>
      <w:r>
        <w:rPr>
          <w:rFonts w:ascii="宋体" w:hAnsi="宋体" w:cs="Arial"/>
          <w:color w:val="000000"/>
          <w:sz w:val="24"/>
          <w:highlight w:val="none"/>
        </w:rPr>
        <w:t xml:space="preserve">文件未规定的，采取随机抽取的方式确定。</w:t>
      </w:r>
      <w:r>
        <w:rPr>
          <w:rFonts w:ascii="宋体" w:hAnsi="宋体"/>
          <w:b/>
          <w:color w:val="000000"/>
          <w:sz w:val="24"/>
          <w:highlight w:val="none"/>
          <w:lang w:val="zh-CN"/>
        </w:rPr>
      </w:r>
      <w:r/>
    </w:p>
    <w:p>
      <w:pPr>
        <w:pStyle w:val="1055"/>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中标人确定后，将中标结果在原招标公告发布媒体进行公告，并按规定向中标人发出中标通知书。</w:t>
      </w:r>
      <w:r>
        <w:rPr>
          <w:rFonts w:hint="eastAsia" w:ascii="宋体" w:hAnsi="宋体"/>
          <w:color w:val="000000"/>
          <w:sz w:val="24"/>
          <w:highlight w:val="none"/>
          <w:lang w:val="zh-CN"/>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编写评标报告 </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评标委员会根据全体评标成员签字的原始评标记录和评标结果编写评标报告。</w:t>
      </w:r>
      <w:r>
        <w:rPr>
          <w:rFonts w:hint="eastAsia" w:ascii="宋体" w:hAnsi="宋体" w:cs="宋体"/>
          <w:bCs/>
          <w:color w:val="000000"/>
          <w:sz w:val="24"/>
          <w:highlight w:val="none"/>
        </w:rPr>
      </w:r>
      <w:r/>
    </w:p>
    <w:p>
      <w:pPr>
        <w:pStyle w:val="105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评标过程的保密性 </w:t>
      </w:r>
      <w:r>
        <w:rPr>
          <w:rFonts w:hint="eastAsia" w:ascii="宋体" w:hAnsi="宋体" w:cs="宋体"/>
          <w:b/>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采购人、采购代理机构应当采取必要措施，保证评标在严格保密的情况下进行。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任何单位和个人不得非法干预、影响评标办法的确定，以及评标过程和结果。 </w:t>
      </w:r>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凡是与审查、澄清、评价和比较投标的有关资料等，均不向投标人及与评标无关的其他人员透露。</w:t>
      </w:r>
      <w:bookmarkEnd w:id="176"/>
      <w:r>
        <w:rPr>
          <w:rFonts w:hint="eastAsia" w:ascii="宋体" w:hAnsi="宋体" w:cs="宋体"/>
          <w:bCs/>
          <w:color w:val="000000"/>
          <w:sz w:val="24"/>
          <w:highlight w:val="none"/>
        </w:rPr>
      </w:r>
      <w:r/>
    </w:p>
    <w:p>
      <w:pPr>
        <w:pStyle w:val="105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51"/>
        <w:rPr>
          <w:rFonts w:hint="eastAsia"/>
          <w:color w:val="000000"/>
          <w:highlight w:val="none"/>
          <w:lang w:val="zh-CN"/>
        </w:rPr>
      </w:pPr>
      <w:r>
        <w:rPr>
          <w:rFonts w:hint="eastAsia"/>
          <w:color w:val="000000"/>
          <w:highlight w:val="none"/>
          <w:lang w:val="zh-CN"/>
        </w:rPr>
      </w:r>
      <w:r/>
    </w:p>
    <w:p>
      <w:pPr>
        <w:pStyle w:val="1055"/>
        <w:rPr>
          <w:rFonts w:hint="eastAsia"/>
          <w:color w:val="000000"/>
          <w:highlight w:val="none"/>
          <w:lang w:val="zh-CN"/>
        </w:rPr>
      </w:pPr>
      <w:r>
        <w:rPr>
          <w:rFonts w:hint="eastAsia"/>
          <w:color w:val="000000"/>
          <w:highlight w:val="none"/>
          <w:lang w:val="zh-CN"/>
        </w:rPr>
      </w:r>
      <w:r/>
    </w:p>
    <w:p>
      <w:pPr>
        <w:pStyle w:val="1055"/>
        <w:rPr>
          <w:rFonts w:hint="eastAsia"/>
          <w:color w:val="000000"/>
          <w:highlight w:val="none"/>
          <w:lang w:val="zh-CN"/>
        </w:rPr>
      </w:pPr>
      <w:r>
        <w:rPr>
          <w:rFonts w:hint="eastAsia"/>
          <w:color w:val="000000"/>
          <w:highlight w:val="none"/>
          <w:lang w:val="zh-CN"/>
        </w:rPr>
      </w:r>
      <w:r/>
    </w:p>
    <w:p>
      <w:pPr>
        <w:pStyle w:val="1056"/>
        <w:spacing w:before="0" w:after="0" w:line="360" w:lineRule="auto"/>
        <w:rPr>
          <w:rFonts w:hint="eastAsia" w:ascii="宋体" w:hAnsi="宋体"/>
          <w:color w:val="000000"/>
          <w:sz w:val="32"/>
          <w:szCs w:val="32"/>
          <w:highlight w:val="none"/>
        </w:rPr>
      </w:pPr>
      <w:r>
        <w:rPr>
          <w:rFonts w:hint="eastAsia" w:ascii="宋体" w:hAnsi="宋体" w:cs="宋体"/>
          <w:color w:val="000000"/>
          <w:sz w:val="24"/>
          <w:szCs w:val="24"/>
          <w:highlight w:val="none"/>
        </w:rPr>
        <w:br w:type="page" w:clear="all"/>
      </w:r>
      <w:bookmarkStart w:id="177" w:name="_Toc25072"/>
      <w:r>
        <w:rPr>
          <w:rFonts w:hint="eastAsia" w:ascii="宋体" w:hAnsi="宋体"/>
          <w:color w:val="000000"/>
          <w:sz w:val="32"/>
          <w:szCs w:val="32"/>
          <w:highlight w:val="none"/>
        </w:rPr>
        <w:t xml:space="preserve">第六章 投标文件格式</w:t>
      </w:r>
      <w:bookmarkEnd w:id="177"/>
      <w:r>
        <w:rPr>
          <w:rFonts w:hint="eastAsia" w:ascii="宋体" w:hAnsi="宋体"/>
          <w:color w:val="000000"/>
          <w:sz w:val="32"/>
          <w:szCs w:val="32"/>
          <w:highlight w:val="none"/>
        </w:rPr>
      </w:r>
      <w:r/>
    </w:p>
    <w:p>
      <w:pPr>
        <w:pStyle w:val="1055"/>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78" w:name="_Toc534213044"/>
      <w:r>
        <w:rPr>
          <w:rFonts w:hint="eastAsia" w:ascii="宋体" w:hAnsi="宋体" w:eastAsia="宋体" w:cs="宋体"/>
          <w:color w:val="000000"/>
          <w:highlight w:val="none"/>
        </w:rPr>
      </w:r>
      <w:r/>
    </w:p>
    <w:p>
      <w:pPr>
        <w:pStyle w:val="1055"/>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rPr>
          <w:rFonts w:hint="eastAsia" w:ascii="宋体" w:hAnsi="宋体" w:eastAsia="宋体" w:cs="宋体"/>
          <w:color w:val="000000"/>
          <w:highlight w:val="none"/>
        </w:rPr>
      </w:r>
      <w:r/>
    </w:p>
    <w:p>
      <w:pPr>
        <w:pStyle w:val="1055"/>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rPr>
          <w:rFonts w:hint="eastAsia" w:ascii="宋体" w:hAnsi="宋体" w:eastAsia="宋体" w:cs="宋体"/>
          <w:color w:val="000000"/>
          <w:highlight w:val="none"/>
        </w:rPr>
      </w:r>
      <w:r/>
    </w:p>
    <w:p>
      <w:pPr>
        <w:pStyle w:val="1134"/>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t xml:space="preserve"> </w:t>
      </w:r>
      <w:r>
        <w:rPr>
          <w:rFonts w:hint="eastAsia" w:ascii="宋体" w:hAnsi="宋体" w:eastAsia="宋体" w:cs="宋体"/>
          <w:color w:val="000000"/>
          <w:sz w:val="20"/>
          <w:highlight w:val="none"/>
        </w:rPr>
      </w:r>
      <w:r/>
    </w:p>
    <w:p>
      <w:pPr>
        <w:pStyle w:val="1134"/>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r>
      <w:r/>
    </w:p>
    <w:p>
      <w:pPr>
        <w:pStyle w:val="1134"/>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r>
      <w:r/>
    </w:p>
    <w:p>
      <w:pPr>
        <w:pStyle w:val="1134"/>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投标文件</w:t>
      </w:r>
      <w:r/>
    </w:p>
    <w:p>
      <w:pPr>
        <w:pStyle w:val="1134"/>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1134"/>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1134"/>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134"/>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134"/>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134"/>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1134"/>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1134"/>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1134"/>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日期 ：</w:t>
      </w:r>
      <w:r>
        <w:rPr>
          <w:rFonts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ascii="宋体" w:hAnsi="宋体" w:eastAsia="宋体" w:cs="宋体"/>
          <w:b/>
          <w:bCs/>
          <w:color w:val="000000"/>
          <w:sz w:val="36"/>
          <w:szCs w:val="36"/>
          <w:u w:val="single"/>
        </w:rPr>
        <w:t xml:space="preserve">   </w:t>
      </w:r>
      <w:r/>
    </w:p>
    <w:p>
      <w:pPr>
        <w:pStyle w:val="1134"/>
        <w:jc w:val="center"/>
        <w:keepLines w:val="0"/>
        <w:keepNext w:val="0"/>
        <w:spacing w:before="0" w:beforeAutospacing="0" w:after="0" w:afterAutospacing="0" w:line="43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rPr>
        <w:t xml:space="preserve"> </w:t>
      </w:r>
      <w:r/>
    </w:p>
    <w:p>
      <w:pPr>
        <w:pStyle w:val="1055"/>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1055"/>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55"/>
        <w:jc w:val="center"/>
        <w:rPr>
          <w:rFonts w:ascii="宋体" w:hAnsi="宋体" w:cs="宋体-18030"/>
          <w:color w:val="000000"/>
          <w:highlight w:val="none"/>
        </w:rPr>
      </w:pPr>
      <w:r/>
      <w:bookmarkEnd w:id="178"/>
      <w:r/>
      <w:bookmarkStart w:id="179" w:name="_Toc527620074"/>
      <w:r/>
      <w:bookmarkStart w:id="180" w:name="_Toc527559450"/>
      <w:r/>
      <w:bookmarkStart w:id="181" w:name="_Toc534213045"/>
      <w:r>
        <w:rPr>
          <w:rFonts w:hint="eastAsia" w:ascii="宋体" w:hAnsi="宋体" w:cs="宋体"/>
          <w:b/>
          <w:bCs/>
          <w:color w:val="000000"/>
          <w:sz w:val="36"/>
          <w:szCs w:val="40"/>
          <w:highlight w:val="none"/>
        </w:rPr>
        <w:t xml:space="preserve">投标文件目录</w:t>
      </w:r>
      <w:bookmarkEnd w:id="179"/>
      <w:r/>
      <w:bookmarkEnd w:id="180"/>
      <w:r/>
      <w:bookmarkEnd w:id="181"/>
      <w:r>
        <w:rPr>
          <w:rFonts w:ascii="宋体" w:hAnsi="宋体" w:cs="宋体-18030"/>
          <w:color w:val="000000"/>
          <w:highlight w:val="none"/>
        </w:rPr>
      </w:r>
      <w:r/>
    </w:p>
    <w:p>
      <w:pPr>
        <w:pStyle w:val="1055"/>
        <w:ind w:firstLine="120"/>
        <w:jc w:val="center"/>
        <w:rPr>
          <w:rFonts w:ascii="宋体" w:hAnsi="宋体" w:cs="宋体"/>
          <w:color w:val="000000"/>
          <w:sz w:val="24"/>
          <w:highlight w:val="none"/>
        </w:rPr>
      </w:pPr>
      <w:r>
        <w:rPr>
          <w:rFonts w:hint="eastAsia" w:ascii="宋体" w:hAnsi="宋体" w:cs="宋体"/>
          <w:color w:val="000000"/>
          <w:sz w:val="24"/>
          <w:highlight w:val="none"/>
        </w:rPr>
        <w:t xml:space="preserve">（自行添加）</w:t>
      </w:r>
      <w:r>
        <w:rPr>
          <w:rFonts w:ascii="宋体" w:hAnsi="宋体" w:cs="宋体"/>
          <w:color w:val="000000"/>
          <w:sz w:val="24"/>
          <w:highlight w:val="none"/>
        </w:rPr>
      </w:r>
      <w:r/>
    </w:p>
    <w:p>
      <w:pPr>
        <w:pStyle w:val="1055"/>
        <w:rPr>
          <w:rFonts w:ascii="宋体" w:hAnsi="宋体"/>
          <w:color w:val="000000"/>
          <w:highlight w:val="none"/>
        </w:rPr>
      </w:pPr>
      <w:r>
        <w:rPr>
          <w:rFonts w:ascii="宋体" w:hAnsi="宋体"/>
          <w:color w:val="000000"/>
          <w:highlight w:val="none"/>
        </w:rPr>
      </w:r>
      <w:r/>
    </w:p>
    <w:p>
      <w:pPr>
        <w:pStyle w:val="1104"/>
        <w:pageBreakBefore w:val="0"/>
        <w:spacing w:line="240" w:lineRule="auto"/>
        <w:widowControl w:val="off"/>
      </w:pPr>
      <w:r>
        <w:rPr>
          <w:rFonts w:hAnsi="宋体"/>
          <w:color w:val="000000"/>
          <w:sz w:val="24"/>
          <w:highlight w:val="none"/>
        </w:rPr>
        <w:br w:type="page" w:clear="all"/>
      </w:r>
      <w:r/>
    </w:p>
    <w:p>
      <w:pPr>
        <w:pStyle w:val="1057"/>
        <w:pageBreakBefore w:val="0"/>
        <w:spacing w:before="0" w:after="0" w:line="240" w:lineRule="auto"/>
        <w:widowControl w:val="off"/>
        <w:rPr>
          <w:rFonts w:hAnsi="宋体"/>
          <w:color w:val="000000"/>
          <w:sz w:val="24"/>
          <w:highlight w:val="none"/>
        </w:rPr>
      </w:pPr>
      <w:r/>
      <w:bookmarkStart w:id="182" w:name="_Toc2755"/>
      <w:r>
        <w:rPr>
          <w:rFonts w:hint="eastAsia" w:ascii="宋体" w:hAnsi="宋体"/>
          <w:color w:val="000000"/>
          <w:sz w:val="28"/>
          <w:szCs w:val="28"/>
          <w:highlight w:val="none"/>
        </w:rPr>
        <w:t xml:space="preserve">格式一、</w:t>
      </w:r>
      <w:r>
        <w:rPr>
          <w:rFonts w:hint="eastAsia" w:hAnsi="宋体"/>
          <w:color w:val="000000"/>
          <w:sz w:val="28"/>
          <w:szCs w:val="28"/>
          <w:highlight w:val="none"/>
        </w:rPr>
        <w:t xml:space="preserve">投标函</w:t>
      </w:r>
      <w:bookmarkEnd w:id="182"/>
      <w:r>
        <w:rPr>
          <w:rFonts w:hAnsi="宋体"/>
          <w:color w:val="000000"/>
          <w:sz w:val="24"/>
          <w:highlight w:val="none"/>
        </w:rPr>
      </w:r>
      <w:r/>
    </w:p>
    <w:p>
      <w:pPr>
        <w:pStyle w:val="1104"/>
        <w:jc w:val="center"/>
        <w:spacing w:line="400" w:lineRule="exact"/>
        <w:rPr>
          <w:rFonts w:hint="eastAsia" w:hAnsi="宋体"/>
          <w:b/>
          <w:color w:val="000000"/>
          <w:sz w:val="28"/>
          <w:szCs w:val="28"/>
          <w:highlight w:val="none"/>
        </w:rPr>
      </w:pPr>
      <w:r>
        <w:rPr>
          <w:rFonts w:hint="eastAsia" w:hAnsi="宋体"/>
          <w:b/>
          <w:color w:val="000000"/>
          <w:sz w:val="28"/>
          <w:szCs w:val="28"/>
          <w:highlight w:val="none"/>
        </w:rPr>
        <w:t xml:space="preserve">投标函</w:t>
      </w:r>
      <w:r>
        <w:rPr>
          <w:rFonts w:hint="eastAsia" w:hAnsi="宋体"/>
          <w:b/>
          <w:color w:val="000000"/>
          <w:sz w:val="28"/>
          <w:szCs w:val="28"/>
          <w:highlight w:val="none"/>
        </w:rPr>
      </w:r>
      <w:r/>
    </w:p>
    <w:p>
      <w:pPr>
        <w:pStyle w:val="1104"/>
        <w:spacing w:line="400" w:lineRule="exact"/>
        <w:rPr>
          <w:rFonts w:hAnsi="宋体"/>
          <w:color w:val="000000"/>
          <w:sz w:val="24"/>
          <w:szCs w:val="24"/>
          <w:highlight w:val="none"/>
        </w:rPr>
      </w:pPr>
      <w:r>
        <w:rPr>
          <w:rFonts w:hint="eastAsia" w:hAnsi="宋体"/>
          <w:i/>
          <w:iCs/>
          <w:color w:val="000000"/>
          <w:sz w:val="24"/>
          <w:szCs w:val="24"/>
          <w:highlight w:val="none"/>
          <w:u w:val="single"/>
        </w:rPr>
        <w:t xml:space="preserve">（采购人）</w:t>
      </w:r>
      <w:r>
        <w:rPr>
          <w:rFonts w:hint="eastAsia" w:hAnsi="宋体"/>
          <w:color w:val="000000"/>
          <w:sz w:val="24"/>
          <w:szCs w:val="24"/>
          <w:highlight w:val="none"/>
        </w:rPr>
        <w:t xml:space="preserve">：</w:t>
      </w:r>
      <w:r>
        <w:rPr>
          <w:rFonts w:hAnsi="宋体"/>
          <w:color w:val="000000"/>
          <w:sz w:val="24"/>
          <w:szCs w:val="24"/>
          <w:highlight w:val="none"/>
        </w:rPr>
      </w:r>
      <w:r/>
    </w:p>
    <w:p>
      <w:pPr>
        <w:pStyle w:val="1104"/>
        <w:ind w:firstLine="555"/>
        <w:spacing w:line="400" w:lineRule="exact"/>
        <w:rPr>
          <w:rFonts w:hAnsi="宋体"/>
          <w:color w:val="000000"/>
          <w:sz w:val="24"/>
          <w:szCs w:val="24"/>
          <w:highlight w:val="none"/>
        </w:rPr>
      </w:pPr>
      <w:r>
        <w:rPr>
          <w:rFonts w:hint="eastAsia" w:hAnsi="宋体"/>
          <w:color w:val="000000"/>
          <w:sz w:val="24"/>
          <w:szCs w:val="24"/>
          <w:highlight w:val="none"/>
        </w:rPr>
        <w:t xml:space="preserve">根据贵方为</w:t>
      </w:r>
      <w:r>
        <w:rPr>
          <w:rFonts w:hint="eastAsia" w:hAnsi="宋体"/>
          <w:i/>
          <w:iCs/>
          <w:color w:val="000000"/>
          <w:sz w:val="24"/>
          <w:szCs w:val="24"/>
          <w:highlight w:val="none"/>
          <w:u w:val="single"/>
        </w:rPr>
        <w:t xml:space="preserve">（项目名称）</w:t>
      </w:r>
      <w:r>
        <w:rPr>
          <w:rFonts w:hint="eastAsia" w:hAnsi="宋体"/>
          <w:color w:val="000000"/>
          <w:sz w:val="24"/>
          <w:szCs w:val="24"/>
          <w:highlight w:val="none"/>
        </w:rPr>
        <w:t xml:space="preserve">（</w:t>
      </w:r>
      <w:r>
        <w:rPr>
          <w:rFonts w:hint="eastAsia" w:hAnsi="宋体"/>
          <w:i/>
          <w:iCs/>
          <w:color w:val="000000"/>
          <w:sz w:val="24"/>
          <w:szCs w:val="24"/>
          <w:highlight w:val="none"/>
          <w:u w:val="single"/>
        </w:rPr>
        <w:t xml:space="preserve">项目编号</w:t>
      </w:r>
      <w:r>
        <w:rPr>
          <w:rFonts w:hint="eastAsia" w:hAnsi="宋体"/>
          <w:color w:val="000000"/>
          <w:sz w:val="24"/>
          <w:szCs w:val="24"/>
          <w:highlight w:val="none"/>
        </w:rPr>
        <w:t xml:space="preserve">）项目</w:t>
      </w:r>
      <w:r>
        <w:rPr>
          <w:rFonts w:hint="eastAsia" w:hAnsi="宋体"/>
          <w:color w:val="000000"/>
          <w:sz w:val="24"/>
          <w:szCs w:val="24"/>
          <w:highlight w:val="none"/>
          <w:u w:val="single"/>
        </w:rPr>
        <w:t xml:space="preserve">      </w:t>
      </w:r>
      <w:r>
        <w:rPr>
          <w:rFonts w:hint="eastAsia" w:hAnsi="宋体"/>
          <w:color w:val="000000"/>
          <w:sz w:val="24"/>
          <w:szCs w:val="24"/>
          <w:highlight w:val="none"/>
          <w:lang w:eastAsia="zh-CN"/>
        </w:rPr>
        <w:t xml:space="preserve">标段/分包</w:t>
      </w:r>
      <w:r>
        <w:rPr>
          <w:rFonts w:hint="eastAsia" w:hAnsi="宋体"/>
          <w:color w:val="000000"/>
          <w:sz w:val="24"/>
          <w:szCs w:val="24"/>
          <w:highlight w:val="none"/>
        </w:rPr>
        <w:t xml:space="preserve">的招标公告，签字代表</w:t>
      </w:r>
      <w:r>
        <w:rPr>
          <w:rFonts w:hint="eastAsia" w:hAnsi="宋体"/>
          <w:i/>
          <w:iCs/>
          <w:color w:val="000000"/>
          <w:sz w:val="24"/>
          <w:szCs w:val="24"/>
          <w:highlight w:val="none"/>
          <w:u w:val="single"/>
        </w:rPr>
        <w:t xml:space="preserve">（姓名、职务）</w:t>
      </w:r>
      <w:r>
        <w:rPr>
          <w:rFonts w:hint="eastAsia" w:hAnsi="宋体"/>
          <w:color w:val="000000"/>
          <w:sz w:val="24"/>
          <w:szCs w:val="24"/>
          <w:highlight w:val="none"/>
        </w:rPr>
        <w:t xml:space="preserve">经正式授权并代表投标人</w:t>
      </w:r>
      <w:r>
        <w:rPr>
          <w:rFonts w:hint="eastAsia" w:hAnsi="宋体"/>
          <w:i/>
          <w:iCs/>
          <w:color w:val="000000"/>
          <w:sz w:val="24"/>
          <w:szCs w:val="24"/>
          <w:highlight w:val="none"/>
          <w:u w:val="single"/>
        </w:rPr>
        <w:t xml:space="preserve">（投标人名称、地址）</w:t>
      </w:r>
      <w:r>
        <w:rPr>
          <w:rFonts w:hint="eastAsia" w:hAnsi="宋体"/>
          <w:color w:val="000000"/>
          <w:sz w:val="24"/>
          <w:szCs w:val="24"/>
          <w:highlight w:val="none"/>
        </w:rPr>
        <w:t xml:space="preserve">提交投标文件（包括招标文件要求提供的全部资料）；</w:t>
      </w:r>
      <w:r>
        <w:rPr>
          <w:rFonts w:hAnsi="宋体"/>
          <w:color w:val="000000"/>
          <w:sz w:val="24"/>
          <w:szCs w:val="24"/>
          <w:highlight w:val="none"/>
        </w:rPr>
      </w:r>
      <w:r/>
    </w:p>
    <w:p>
      <w:pPr>
        <w:pStyle w:val="1104"/>
        <w:ind w:firstLine="555"/>
        <w:spacing w:line="400" w:lineRule="exact"/>
        <w:rPr>
          <w:rFonts w:hAnsi="宋体"/>
          <w:color w:val="000000"/>
          <w:sz w:val="24"/>
          <w:szCs w:val="24"/>
          <w:highlight w:val="none"/>
        </w:rPr>
      </w:pPr>
      <w:r>
        <w:rPr>
          <w:rFonts w:hint="eastAsia" w:hAnsi="宋体"/>
          <w:color w:val="000000"/>
          <w:sz w:val="24"/>
          <w:szCs w:val="24"/>
          <w:highlight w:val="none"/>
        </w:rPr>
        <w:t xml:space="preserve">据此函，签字代表宣布同意如下：</w:t>
      </w:r>
      <w:r>
        <w:rPr>
          <w:rFonts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1、按招标要求，</w:t>
      </w:r>
      <w:r>
        <w:rPr>
          <w:rFonts w:hint="eastAsia" w:hAnsi="宋体"/>
          <w:color w:val="000000"/>
          <w:sz w:val="24"/>
          <w:szCs w:val="24"/>
          <w:highlight w:val="none"/>
        </w:rPr>
        <w:t xml:space="preserve">我方</w:t>
      </w:r>
      <w:r>
        <w:rPr>
          <w:rFonts w:hint="eastAsia" w:hAnsi="宋体"/>
          <w:color w:val="000000"/>
          <w:sz w:val="24"/>
          <w:szCs w:val="24"/>
          <w:highlight w:val="none"/>
        </w:rPr>
        <w:t xml:space="preserve">的投标报价</w:t>
      </w:r>
      <w:r>
        <w:rPr>
          <w:rFonts w:hint="eastAsia" w:hAnsi="宋体"/>
          <w:color w:val="000000"/>
          <w:sz w:val="24"/>
          <w:szCs w:val="24"/>
          <w:highlight w:val="none"/>
          <w:u w:val="single"/>
        </w:rPr>
        <w:t xml:space="preserve">详见开标一览表 </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2、我方承诺，合同履行期限</w:t>
      </w:r>
      <w:r>
        <w:rPr>
          <w:rFonts w:hint="eastAsia" w:hAnsi="宋体"/>
          <w:color w:val="000000"/>
          <w:sz w:val="24"/>
          <w:szCs w:val="24"/>
          <w:highlight w:val="none"/>
          <w:u w:val="single"/>
        </w:rPr>
        <w:t xml:space="preserve">满足招标文件要求</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3、我方已详细审查全部招标文件，包括有关澄清和补充说明（如果有的话）。我们完全理解并同意放弃对这方面有不明及误解的权力。 </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4、本投标文件有效期为自开标日起90个日历日。在这期间，本投标文件将始终对我方具有约束力，并可随时被接受。本次招标文件和本投标文件（含承诺书）将作为买卖合同的附件。如果在规定的开标时间后，我方在投标有效期内撤回投标，其投标保证金（如有）将被采购人没收。</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、我方愿意向采购人提供任何与本次招标有关的其他资料。</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、我方愿意履行自己在投标文件中的全部承诺和责任。</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、我方愿意遵守招标文件中对投标者的所有规定。</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、我方承诺不以任何形式向评标委员会成员和参与评标的有关工作人员探听对投标文件的评审和比较、中标候选人的推荐情况以及与评标有关的其他情况。</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9</w:t>
      </w:r>
      <w:r>
        <w:rPr>
          <w:rFonts w:hint="eastAsia" w:hAnsi="宋体"/>
          <w:color w:val="000000"/>
          <w:sz w:val="24"/>
          <w:szCs w:val="24"/>
          <w:highlight w:val="none"/>
        </w:rPr>
        <w:t xml:space="preserve">、我方完全理解采购代理机构和采购人有保留在授标之前任何时候接受或拒绝任何投标，以及宣布招标程序无效或拒绝所有投标的权力。我方完全理解采购代理机构和采购人无向未中标人解释未中标理由的义务。</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0</w:t>
      </w:r>
      <w:r>
        <w:rPr>
          <w:rFonts w:hint="eastAsia" w:hAnsi="宋体"/>
          <w:color w:val="000000"/>
          <w:sz w:val="24"/>
          <w:szCs w:val="24"/>
          <w:highlight w:val="none"/>
        </w:rPr>
        <w:t xml:space="preserve">、我方承诺，与采购人聘请的为此项目提供咨询服务的公司及任何附属机构均无关联，我方不是采购人的附属机构。</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、我方完全理解采购人不一定接受最低价的投标或收到的任何投标。</w:t>
      </w:r>
      <w:r>
        <w:rPr>
          <w:rFonts w:hint="eastAsia" w:hAnsi="宋体"/>
          <w:color w:val="000000"/>
          <w:sz w:val="24"/>
          <w:szCs w:val="24"/>
          <w:highlight w:val="none"/>
        </w:rPr>
      </w:r>
      <w:r/>
    </w:p>
    <w:p>
      <w:pPr>
        <w:pStyle w:val="1104"/>
        <w:ind w:firstLine="555"/>
        <w:spacing w:line="400" w:lineRule="exact"/>
        <w:rPr>
          <w:rFonts w:hint="eastAsia" w:hAnsi="宋体"/>
          <w:color w:val="000000"/>
          <w:sz w:val="24"/>
          <w:szCs w:val="24"/>
          <w:highlight w:val="none"/>
          <w:u w:val="singl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、其他说明：</w:t>
      </w:r>
      <w:r>
        <w:rPr>
          <w:rFonts w:hint="eastAsia" w:hAnsi="宋体"/>
          <w:color w:val="000000"/>
          <w:sz w:val="24"/>
          <w:szCs w:val="24"/>
          <w:highlight w:val="none"/>
          <w:u w:val="single"/>
        </w:rPr>
        <w:t xml:space="preserve">     </w:t>
      </w:r>
      <w:r>
        <w:rPr>
          <w:rFonts w:hint="eastAsia" w:hAnsi="宋体"/>
          <w:color w:val="000000"/>
          <w:sz w:val="24"/>
          <w:szCs w:val="24"/>
          <w:highlight w:val="none"/>
          <w:u w:val="single"/>
        </w:rPr>
      </w:r>
      <w:r/>
    </w:p>
    <w:p>
      <w:pPr>
        <w:pStyle w:val="1104"/>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、与本投标有关的一切正式往来信函请寄：</w:t>
      </w:r>
      <w:r>
        <w:rPr>
          <w:rFonts w:hint="eastAsia" w:hAnsi="宋体"/>
          <w:color w:val="000000"/>
          <w:sz w:val="24"/>
          <w:szCs w:val="24"/>
          <w:highlight w:val="none"/>
        </w:rPr>
      </w:r>
      <w:r/>
    </w:p>
    <w:p>
      <w:pPr>
        <w:pStyle w:val="1104"/>
        <w:ind w:firstLine="555"/>
        <w:spacing w:line="400" w:lineRule="exact"/>
        <w:rPr>
          <w:rFonts w:hAnsi="宋体"/>
          <w:color w:val="000000"/>
          <w:sz w:val="24"/>
          <w:szCs w:val="24"/>
          <w:highlight w:val="none"/>
          <w:u w:val="single"/>
        </w:rPr>
      </w:pPr>
      <w:r>
        <w:rPr>
          <w:rFonts w:hint="eastAsia" w:hAnsi="宋体"/>
          <w:color w:val="000000"/>
          <w:sz w:val="24"/>
          <w:szCs w:val="24"/>
          <w:highlight w:val="none"/>
        </w:rPr>
        <w:t xml:space="preserve">地址：     邮箱：</w:t>
      </w:r>
      <w:r>
        <w:rPr>
          <w:rFonts w:hAnsi="宋体"/>
          <w:color w:val="000000"/>
          <w:sz w:val="24"/>
          <w:szCs w:val="24"/>
          <w:highlight w:val="none"/>
          <w:u w:val="single"/>
        </w:rPr>
      </w:r>
      <w:r/>
    </w:p>
    <w:p>
      <w:pPr>
        <w:pStyle w:val="1104"/>
        <w:spacing w:line="400" w:lineRule="exact"/>
        <w:rPr>
          <w:rFonts w:hAnsi="宋体"/>
          <w:color w:val="000000"/>
          <w:sz w:val="24"/>
          <w:szCs w:val="24"/>
          <w:highlight w:val="none"/>
        </w:rPr>
      </w:pPr>
      <w:r>
        <w:rPr>
          <w:rFonts w:hint="eastAsia" w:hAnsi="宋体"/>
          <w:color w:val="000000"/>
          <w:sz w:val="24"/>
          <w:szCs w:val="24"/>
          <w:highlight w:val="none"/>
        </w:rPr>
        <w:t xml:space="preserve">     联系人：   电话：</w:t>
      </w:r>
      <w:r>
        <w:rPr>
          <w:rFonts w:hAnsi="宋体"/>
          <w:color w:val="000000"/>
          <w:sz w:val="24"/>
          <w:szCs w:val="24"/>
          <w:highlight w:val="none"/>
        </w:rPr>
      </w:r>
      <w:r/>
    </w:p>
    <w:p>
      <w:pPr>
        <w:pStyle w:val="1104"/>
        <w:ind w:right="42" w:firstLine="600"/>
        <w:jc w:val="left"/>
        <w:spacing w:line="400" w:lineRule="exact"/>
        <w:tabs>
          <w:tab w:val="left" w:pos="5665" w:leader="none"/>
          <w:tab w:val="right" w:pos="8360" w:leader="none"/>
        </w:tabs>
        <w:rPr>
          <w:rFonts w:hAnsi="宋体"/>
          <w:color w:val="000000"/>
          <w:sz w:val="24"/>
          <w:szCs w:val="24"/>
          <w:highlight w:val="none"/>
          <w:u w:val="single"/>
        </w:rPr>
      </w:pPr>
      <w:r>
        <w:rPr>
          <w:rFonts w:hint="eastAsia" w:hAnsi="宋体"/>
          <w:color w:val="000000"/>
          <w:sz w:val="24"/>
          <w:highlight w:val="none"/>
        </w:rPr>
        <w:t xml:space="preserve">投</w:t>
      </w:r>
      <w:r>
        <w:rPr>
          <w:rFonts w:hint="eastAsia" w:ascii="宋体" w:hAnsi="宋体" w:eastAsia="宋体" w:cs="Times New Roman"/>
          <w:color w:val="000000"/>
          <w:sz w:val="24"/>
          <w:highlight w:val="none"/>
        </w:rPr>
        <w:t xml:space="preserve">标人（盖CA电子公章）</w:t>
      </w:r>
      <w:r>
        <w:rPr>
          <w:rFonts w:hint="eastAsia" w:hAnsi="宋体"/>
          <w:color w:val="000000"/>
          <w:sz w:val="24"/>
          <w:szCs w:val="24"/>
          <w:highlight w:val="none"/>
        </w:rPr>
        <w:t xml:space="preserve">：</w:t>
      </w:r>
      <w:r>
        <w:rPr>
          <w:rFonts w:hAnsi="宋体"/>
          <w:color w:val="000000"/>
          <w:sz w:val="24"/>
          <w:szCs w:val="24"/>
          <w:highlight w:val="none"/>
          <w:u w:val="single"/>
        </w:rPr>
      </w:r>
      <w:r/>
    </w:p>
    <w:p>
      <w:pPr>
        <w:pStyle w:val="1104"/>
        <w:ind w:right="42" w:firstLine="600"/>
        <w:jc w:val="left"/>
        <w:spacing w:line="400" w:lineRule="exact"/>
        <w:tabs>
          <w:tab w:val="left" w:pos="5665" w:leader="none"/>
          <w:tab w:val="right" w:pos="8360" w:leader="none"/>
        </w:tabs>
        <w:rPr>
          <w:rFonts w:hAnsi="宋体"/>
          <w:color w:val="000000"/>
          <w:sz w:val="24"/>
          <w:szCs w:val="24"/>
          <w:highlight w:val="none"/>
          <w:u w:val="single"/>
        </w:rPr>
      </w:pPr>
      <w:r>
        <w:rPr>
          <w:rFonts w:hint="eastAsia" w:hAnsi="宋体"/>
          <w:color w:val="000000"/>
          <w:sz w:val="24"/>
          <w:szCs w:val="24"/>
          <w:highlight w:val="none"/>
        </w:rPr>
        <w:t xml:space="preserve">日期：</w:t>
      </w:r>
      <w:r>
        <w:rPr>
          <w:rFonts w:hAnsi="宋体"/>
          <w:color w:val="000000"/>
          <w:sz w:val="24"/>
          <w:szCs w:val="24"/>
          <w:highlight w:val="none"/>
          <w:u w:val="single"/>
        </w:rPr>
      </w:r>
      <w:r/>
    </w:p>
    <w:p>
      <w:pPr>
        <w:pStyle w:val="1055"/>
        <w:jc w:val="center"/>
        <w:rPr>
          <w:rFonts w:ascii="宋体" w:hAnsi="宋体"/>
          <w:b/>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36"/>
          <w:szCs w:val="36"/>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83" w:name="_Toc28200"/>
      <w:r>
        <w:rPr>
          <w:rFonts w:hint="eastAsia" w:ascii="宋体" w:hAnsi="宋体" w:eastAsia="宋体" w:cs="Times New Roman"/>
          <w:b/>
          <w:bCs/>
          <w:color w:val="000000"/>
          <w:sz w:val="28"/>
          <w:szCs w:val="28"/>
          <w:highlight w:val="none"/>
        </w:rPr>
        <w:t xml:space="preserve">格式二、开标一览表</w:t>
      </w:r>
      <w:bookmarkEnd w:id="183"/>
      <w:r>
        <w:rPr>
          <w:rFonts w:hint="eastAsia" w:ascii="宋体" w:hAnsi="宋体" w:eastAsia="宋体" w:cs="Times New Roman"/>
          <w:b/>
          <w:bCs/>
          <w:color w:val="000000"/>
          <w:sz w:val="28"/>
          <w:szCs w:val="28"/>
          <w:highlight w:val="none"/>
        </w:rPr>
      </w:r>
      <w:r/>
    </w:p>
    <w:p>
      <w:pPr>
        <w:pStyle w:val="1055"/>
        <w:jc w:val="left"/>
        <w:spacing w:line="360" w:lineRule="auto"/>
        <w:shd w:val="clear" w:color="auto" w:fill="ffffff"/>
        <w:widowControl/>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格式见</w:t>
      </w:r>
      <w:r>
        <w:rPr>
          <w:rFonts w:hint="eastAsia" w:ascii="宋体" w:hAnsi="宋体" w:cs="宋体"/>
          <w:color w:val="000000"/>
          <w:sz w:val="24"/>
          <w:highlight w:val="none"/>
        </w:rPr>
        <w:t xml:space="preserve">“苏采云”系统</w:t>
      </w:r>
      <w:r>
        <w:rPr>
          <w:rFonts w:hint="eastAsia" w:ascii="宋体" w:hAnsi="宋体" w:cs="宋体"/>
          <w:color w:val="000000"/>
          <w:sz w:val="24"/>
          <w:highlight w:val="none"/>
          <w:lang w:eastAsia="zh-CN"/>
        </w:rPr>
        <w:t xml:space="preserve">中</w:t>
      </w:r>
      <w:r>
        <w:rPr>
          <w:rFonts w:hint="eastAsia" w:ascii="宋体" w:hAnsi="宋体"/>
          <w:color w:val="000000"/>
          <w:sz w:val="24"/>
          <w:szCs w:val="24"/>
          <w:highlight w:val="none"/>
          <w:lang w:eastAsia="zh-CN"/>
        </w:rPr>
        <w:t xml:space="preserve">电子投标（响应）文件格式，如有分项报价表，格式自拟。</w:t>
      </w:r>
      <w:r>
        <w:rPr>
          <w:rFonts w:hint="eastAsia" w:ascii="宋体" w:hAnsi="宋体"/>
          <w:color w:val="000000"/>
          <w:sz w:val="24"/>
          <w:szCs w:val="24"/>
          <w:highlight w:val="none"/>
          <w:lang w:eastAsia="zh-CN"/>
        </w:rPr>
      </w:r>
      <w:r/>
    </w:p>
    <w:p>
      <w:pPr>
        <w:pStyle w:val="1055"/>
        <w:jc w:val="left"/>
        <w:spacing w:line="360" w:lineRule="auto"/>
        <w:shd w:val="clear" w:color="auto" w:fill="ffffff"/>
        <w:widowControl/>
        <w:rPr>
          <w:rFonts w:hint="eastAsia" w:ascii="宋体" w:hAnsi="宋体"/>
          <w:color w:val="000000"/>
          <w:sz w:val="24"/>
          <w:szCs w:val="24"/>
          <w:highlight w:val="none"/>
          <w:lang w:eastAsia="zh-CN"/>
        </w:rPr>
      </w:pPr>
      <w:r>
        <w:rPr>
          <w:rFonts w:hint="eastAsia" w:ascii="宋体" w:hAnsi="宋体"/>
          <w:b/>
          <w:bCs/>
          <w:color w:val="000000"/>
          <w:sz w:val="24"/>
          <w:szCs w:val="24"/>
          <w:highlight w:val="none"/>
          <w:lang w:eastAsia="zh-CN"/>
        </w:rPr>
        <w:t xml:space="preserve">当投标报价低于采购项目最高限价（预算）45%的，投标人应在投标文件中提供报价合理性相关的书面说明及必要的相关证明材料。</w:t>
      </w:r>
      <w:r>
        <w:rPr>
          <w:rFonts w:hint="eastAsia" w:ascii="宋体" w:hAnsi="宋体"/>
          <w:color w:val="000000"/>
          <w:sz w:val="24"/>
          <w:szCs w:val="24"/>
          <w:highlight w:val="none"/>
          <w:lang w:eastAsia="zh-CN"/>
        </w:rPr>
      </w:r>
      <w:r/>
    </w:p>
    <w:p>
      <w:pPr>
        <w:pStyle w:val="1055"/>
        <w:jc w:val="left"/>
        <w:rPr>
          <w:rFonts w:hint="eastAsia" w:ascii="宋体" w:hAnsi="宋体"/>
          <w:b/>
          <w:color w:val="000000"/>
          <w:szCs w:val="21"/>
          <w:highlight w:val="none"/>
        </w:rPr>
      </w:pPr>
      <w:r>
        <w:rPr>
          <w:rFonts w:hint="eastAsia" w:ascii="宋体" w:hAnsi="宋体"/>
          <w:b/>
          <w:color w:val="000000"/>
          <w:szCs w:val="21"/>
          <w:highlight w:val="none"/>
        </w:rPr>
      </w:r>
      <w:r/>
    </w:p>
    <w:p>
      <w:pPr>
        <w:pStyle w:val="1055"/>
        <w:jc w:val="left"/>
        <w:spacing w:line="360" w:lineRule="auto"/>
        <w:rPr>
          <w:rFonts w:hint="eastAsia" w:ascii="宋体" w:hAnsi="宋体"/>
          <w:color w:val="000000"/>
          <w:sz w:val="24"/>
          <w:highlight w:val="none"/>
        </w:rPr>
      </w:pPr>
      <w:r/>
      <w:bookmarkStart w:id="184" w:name="_Toc142467801"/>
      <w:r/>
      <w:bookmarkStart w:id="185" w:name="_Toc142466847"/>
      <w:r/>
      <w:bookmarkStart w:id="186" w:name="_Toc353197098"/>
      <w:r/>
      <w:bookmarkStart w:id="187" w:name="_Toc143763582"/>
      <w:r>
        <w:rPr>
          <w:rFonts w:hint="eastAsia" w:ascii="宋体" w:hAnsi="宋体"/>
          <w:color w:val="000000"/>
          <w:sz w:val="24"/>
          <w:highlight w:val="none"/>
        </w:rPr>
      </w:r>
      <w:r/>
    </w:p>
    <w:p>
      <w:pPr>
        <w:pStyle w:val="1104"/>
        <w:jc w:val="center"/>
        <w:spacing w:line="400" w:lineRule="exact"/>
        <w:rPr>
          <w:rFonts w:hint="eastAsia" w:hAnsi="宋体"/>
          <w:color w:val="000000"/>
          <w:sz w:val="24"/>
          <w:szCs w:val="28"/>
          <w:highlight w:val="none"/>
        </w:rPr>
      </w:pPr>
      <w:r>
        <w:rPr>
          <w:rFonts w:hint="eastAsia" w:hAnsi="宋体"/>
          <w:color w:val="000000"/>
          <w:sz w:val="24"/>
          <w:szCs w:val="28"/>
          <w:highlight w:val="none"/>
        </w:rPr>
        <w:t xml:space="preserve"> </w:t>
      </w:r>
      <w:r>
        <w:rPr>
          <w:rFonts w:hint="eastAsia" w:hAnsi="宋体"/>
          <w:color w:val="000000"/>
          <w:sz w:val="24"/>
          <w:szCs w:val="28"/>
          <w:highlight w:val="none"/>
        </w:rPr>
      </w:r>
      <w:r/>
    </w:p>
    <w:p>
      <w:pPr>
        <w:pStyle w:val="1104"/>
        <w:jc w:val="center"/>
        <w:spacing w:line="400" w:lineRule="exact"/>
        <w:rPr>
          <w:rFonts w:hAnsi="宋体"/>
          <w:b/>
          <w:color w:val="000000"/>
          <w:sz w:val="28"/>
          <w:szCs w:val="28"/>
          <w:highlight w:val="none"/>
        </w:rPr>
        <w:sectPr>
          <w:headerReference w:type="default" r:id="rId13"/>
          <w:footnotePr/>
          <w:endnotePr/>
          <w:type w:val="nextPage"/>
          <w:pgSz w:w="11906" w:h="16838" w:orient="portrait"/>
          <w:pgMar w:top="1440" w:right="1797" w:bottom="1440" w:left="1797" w:header="851" w:footer="992" w:gutter="0"/>
          <w:cols w:num="1" w:sep="0" w:space="1701" w:equalWidth="1"/>
          <w:docGrid w:linePitch="360"/>
        </w:sectPr>
      </w:pPr>
      <w:r>
        <w:rPr>
          <w:rFonts w:hAnsi="宋体"/>
          <w:b/>
          <w:color w:val="000000"/>
          <w:sz w:val="28"/>
          <w:szCs w:val="28"/>
          <w:highlight w:val="none"/>
        </w:rPr>
      </w:r>
      <w:r/>
    </w:p>
    <w:p>
      <w:pPr>
        <w:pStyle w:val="1055"/>
        <w:jc w:val="left"/>
        <w:rPr>
          <w:rFonts w:ascii="宋体" w:hAnsi="宋体"/>
          <w:color w:val="000000"/>
          <w:highlight w:val="none"/>
        </w:rPr>
      </w:pPr>
      <w:r/>
      <w:bookmarkEnd w:id="184"/>
      <w:r/>
      <w:bookmarkEnd w:id="185"/>
      <w:r/>
      <w:bookmarkEnd w:id="186"/>
      <w:r/>
      <w:bookmarkEnd w:id="187"/>
      <w:r>
        <w:rPr>
          <w:rFonts w:ascii="宋体" w:hAnsi="宋体"/>
          <w:color w:val="000000"/>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lang w:eastAsia="zh-CN"/>
        </w:rPr>
      </w:pPr>
      <w:r/>
      <w:bookmarkStart w:id="188" w:name="_Toc21768"/>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三</w:t>
      </w:r>
      <w:r>
        <w:rPr>
          <w:rFonts w:hint="eastAsia" w:ascii="宋体" w:hAnsi="宋体" w:eastAsia="宋体" w:cs="Times New Roman"/>
          <w:b/>
          <w:bCs/>
          <w:color w:val="000000"/>
          <w:sz w:val="28"/>
          <w:szCs w:val="28"/>
          <w:highlight w:val="none"/>
        </w:rPr>
        <w:t xml:space="preserve">、</w:t>
      </w:r>
      <w:bookmarkEnd w:id="188"/>
      <w:r>
        <w:rPr>
          <w:rFonts w:hint="eastAsia" w:ascii="宋体" w:hAnsi="宋体" w:eastAsia="宋体" w:cs="Times New Roman"/>
          <w:b/>
          <w:bCs/>
          <w:color w:val="000000"/>
          <w:sz w:val="28"/>
          <w:szCs w:val="28"/>
          <w:highlight w:val="none"/>
        </w:rPr>
        <w:t xml:space="preserve">授权委托书</w:t>
      </w:r>
      <w:r>
        <w:rPr>
          <w:rFonts w:hint="eastAsia" w:ascii="宋体" w:hAnsi="宋体" w:eastAsia="宋体" w:cs="Times New Roman"/>
          <w:b/>
          <w:bCs/>
          <w:color w:val="000000"/>
          <w:sz w:val="28"/>
          <w:szCs w:val="28"/>
          <w:highlight w:val="none"/>
          <w:lang w:eastAsia="zh-CN"/>
        </w:rPr>
      </w:r>
      <w:r/>
    </w:p>
    <w:p>
      <w:pPr>
        <w:pStyle w:val="1104"/>
        <w:ind w:left="0" w:firstLine="0"/>
        <w:jc w:val="center"/>
        <w:spacing w:line="400" w:lineRule="exact"/>
        <w:rPr>
          <w:rFonts w:hAnsi="宋体"/>
          <w:b/>
          <w:color w:val="000000"/>
          <w:sz w:val="28"/>
          <w:szCs w:val="28"/>
          <w:highlight w:val="none"/>
        </w:rPr>
      </w:pPr>
      <w:r>
        <w:rPr>
          <w:rFonts w:hint="eastAsia" w:hAnsi="宋体"/>
          <w:b/>
          <w:color w:val="000000"/>
          <w:sz w:val="28"/>
          <w:szCs w:val="28"/>
          <w:highlight w:val="none"/>
        </w:rPr>
        <w:t xml:space="preserve">授权委托书</w:t>
      </w:r>
      <w:r>
        <w:rPr>
          <w:rFonts w:hAnsi="宋体"/>
          <w:b/>
          <w:color w:val="000000"/>
          <w:sz w:val="28"/>
          <w:szCs w:val="28"/>
          <w:highlight w:val="none"/>
        </w:rPr>
      </w:r>
      <w:r/>
    </w:p>
    <w:p>
      <w:pPr>
        <w:pStyle w:val="1104"/>
        <w:jc w:val="left"/>
        <w:spacing w:line="400" w:lineRule="exact"/>
        <w:rPr>
          <w:rFonts w:hAnsi="宋体" w:eastAsia="宋体"/>
          <w:color w:val="000000"/>
          <w:szCs w:val="21"/>
          <w:highlight w:val="none"/>
          <w:lang w:val="en-US" w:eastAsia="zh-CN"/>
        </w:rPr>
      </w:pPr>
      <w:r>
        <w:rPr>
          <w:rFonts w:hAnsi="宋体" w:eastAsia="宋体"/>
          <w:color w:val="000000"/>
          <w:szCs w:val="21"/>
          <w:highlight w:val="none"/>
          <w:lang w:val="en-US" w:eastAsia="zh-CN"/>
        </w:rPr>
      </w:r>
      <w:r/>
    </w:p>
    <w:p>
      <w:pPr>
        <w:pStyle w:val="1104"/>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本授权委托书声明：</w:t>
      </w:r>
      <w:r>
        <w:rPr>
          <w:rFonts w:hint="eastAsia" w:hAnsi="宋体"/>
          <w:i/>
          <w:iCs/>
          <w:color w:val="000000"/>
          <w:sz w:val="24"/>
          <w:szCs w:val="24"/>
          <w:highlight w:val="none"/>
          <w:u w:val="single"/>
        </w:rPr>
        <w:t xml:space="preserve">（单位全称）  </w:t>
      </w:r>
      <w:r>
        <w:rPr>
          <w:rFonts w:hint="eastAsia" w:hAnsi="宋体"/>
          <w:color w:val="000000"/>
          <w:sz w:val="24"/>
          <w:szCs w:val="24"/>
          <w:highlight w:val="none"/>
        </w:rPr>
        <w:t xml:space="preserve">现授权我单位</w:t>
      </w:r>
      <w:r>
        <w:rPr>
          <w:rFonts w:hint="eastAsia" w:hAnsi="宋体"/>
          <w:i/>
          <w:iCs/>
          <w:color w:val="000000"/>
          <w:sz w:val="24"/>
          <w:szCs w:val="24"/>
          <w:highlight w:val="none"/>
          <w:u w:val="single"/>
        </w:rPr>
        <w:t xml:space="preserve">（部门、职务、姓名）</w:t>
      </w:r>
      <w:r>
        <w:rPr>
          <w:rFonts w:hint="eastAsia" w:hAnsi="宋体"/>
          <w:color w:val="000000"/>
          <w:sz w:val="24"/>
          <w:szCs w:val="24"/>
          <w:highlight w:val="none"/>
        </w:rPr>
        <w:t xml:space="preserve">作为本公司的合法代理人，以</w:t>
      </w:r>
      <w:r>
        <w:rPr>
          <w:rFonts w:hint="eastAsia" w:hAnsi="宋体"/>
          <w:i/>
          <w:iCs/>
          <w:color w:val="000000"/>
          <w:sz w:val="24"/>
          <w:szCs w:val="24"/>
          <w:highlight w:val="none"/>
          <w:u w:val="single"/>
        </w:rPr>
        <w:t xml:space="preserve">（单位名称）</w:t>
      </w:r>
      <w:r>
        <w:rPr>
          <w:rFonts w:hint="eastAsia" w:hAnsi="宋体"/>
          <w:color w:val="000000"/>
          <w:sz w:val="24"/>
          <w:szCs w:val="24"/>
          <w:highlight w:val="none"/>
        </w:rPr>
        <w:t xml:space="preserve">的名义参加</w:t>
      </w:r>
      <w:r>
        <w:rPr>
          <w:rFonts w:hint="eastAsia" w:hAnsi="宋体"/>
          <w:i/>
          <w:iCs/>
          <w:color w:val="000000"/>
          <w:sz w:val="24"/>
          <w:szCs w:val="24"/>
          <w:highlight w:val="none"/>
          <w:u w:val="single"/>
        </w:rPr>
        <w:t xml:space="preserve">（招标单位名称）</w:t>
      </w:r>
      <w:r>
        <w:rPr>
          <w:rFonts w:hint="eastAsia" w:hAnsi="宋体"/>
          <w:color w:val="000000"/>
          <w:sz w:val="24"/>
          <w:szCs w:val="24"/>
          <w:highlight w:val="none"/>
        </w:rPr>
        <w:t xml:space="preserve">的</w:t>
      </w:r>
      <w:r>
        <w:rPr>
          <w:rFonts w:hint="eastAsia" w:hAnsi="宋体"/>
          <w:i/>
          <w:iCs/>
          <w:color w:val="000000"/>
          <w:sz w:val="24"/>
          <w:szCs w:val="24"/>
          <w:highlight w:val="none"/>
          <w:u w:val="single"/>
        </w:rPr>
        <w:t xml:space="preserve">（项目名称）</w:t>
      </w:r>
      <w:r>
        <w:rPr>
          <w:rFonts w:hint="eastAsia" w:hAnsi="宋体"/>
          <w:color w:val="000000"/>
          <w:sz w:val="24"/>
          <w:szCs w:val="24"/>
          <w:highlight w:val="none"/>
        </w:rPr>
        <w:t xml:space="preserve">投标。代理人签署与本次招标相关的一切文件和处理与之有关的一切事务，</w:t>
      </w:r>
      <w:r>
        <w:rPr>
          <w:rFonts w:hint="eastAsia" w:hAnsi="宋体"/>
          <w:color w:val="000000"/>
          <w:sz w:val="24"/>
          <w:szCs w:val="24"/>
          <w:highlight w:val="none"/>
        </w:rPr>
        <w:t xml:space="preserve">本公司</w:t>
      </w:r>
      <w:r>
        <w:rPr>
          <w:rFonts w:hint="eastAsia" w:hAnsi="宋体"/>
          <w:color w:val="000000"/>
          <w:sz w:val="24"/>
          <w:szCs w:val="24"/>
          <w:highlight w:val="none"/>
        </w:rPr>
        <w:t xml:space="preserve">均予以承认。</w:t>
      </w:r>
      <w:r>
        <w:rPr>
          <w:rFonts w:hAnsi="宋体"/>
          <w:color w:val="000000"/>
          <w:sz w:val="24"/>
          <w:szCs w:val="24"/>
          <w:highlight w:val="none"/>
        </w:rPr>
      </w:r>
      <w:r/>
    </w:p>
    <w:p>
      <w:pPr>
        <w:pStyle w:val="1104"/>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代理人无转委托权。</w:t>
      </w:r>
      <w:r>
        <w:rPr>
          <w:rFonts w:hAnsi="宋体"/>
          <w:color w:val="000000"/>
          <w:sz w:val="24"/>
          <w:szCs w:val="24"/>
          <w:highlight w:val="none"/>
        </w:rPr>
      </w:r>
      <w:r/>
    </w:p>
    <w:p>
      <w:pPr>
        <w:pStyle w:val="1104"/>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本授权书于</w:t>
      </w:r>
      <w:r>
        <w:rPr>
          <w:rFonts w:hint="eastAsia" w:hAnsi="宋体"/>
          <w:color w:val="000000"/>
          <w:sz w:val="24"/>
          <w:highlight w:val="none"/>
          <w:u w:val="single"/>
        </w:rPr>
        <w:t xml:space="preserve">   年   月   日  </w:t>
      </w:r>
      <w:r>
        <w:rPr>
          <w:rFonts w:hint="eastAsia" w:hAnsi="宋体"/>
          <w:color w:val="000000"/>
          <w:sz w:val="24"/>
          <w:szCs w:val="24"/>
          <w:highlight w:val="none"/>
        </w:rPr>
        <w:t xml:space="preserve">签字或盖章后生效，特此声明。</w:t>
      </w:r>
      <w:r>
        <w:rPr>
          <w:rFonts w:hAnsi="宋体"/>
          <w:color w:val="000000"/>
          <w:sz w:val="24"/>
          <w:szCs w:val="24"/>
          <w:highlight w:val="none"/>
        </w:rPr>
      </w:r>
      <w:r/>
    </w:p>
    <w:p>
      <w:pPr>
        <w:pStyle w:val="1104"/>
        <w:jc w:val="left"/>
        <w:spacing w:line="400" w:lineRule="exact"/>
        <w:rPr>
          <w:rFonts w:hAnsi="宋体"/>
          <w:color w:val="000000"/>
          <w:sz w:val="24"/>
          <w:szCs w:val="24"/>
          <w:highlight w:val="none"/>
        </w:rPr>
      </w:pPr>
      <w:r>
        <w:rPr>
          <w:rFonts w:hAnsi="宋体"/>
          <w:color w:val="000000"/>
          <w:sz w:val="24"/>
          <w:szCs w:val="24"/>
          <w:highlight w:val="none"/>
        </w:rPr>
      </w:r>
      <w:r/>
    </w:p>
    <w:p>
      <w:pPr>
        <w:pStyle w:val="1104"/>
        <w:ind w:firstLine="480"/>
        <w:jc w:val="left"/>
        <w:spacing w:line="400" w:lineRule="exact"/>
        <w:rPr>
          <w:rFonts w:hAnsi="宋体"/>
          <w:color w:val="000000"/>
          <w:sz w:val="24"/>
          <w:szCs w:val="24"/>
          <w:highlight w:val="none"/>
        </w:rPr>
      </w:pPr>
      <w:r>
        <w:rPr>
          <w:rFonts w:hAnsi="宋体"/>
          <w:color w:val="000000"/>
          <w:sz w:val="24"/>
          <w:szCs w:val="24"/>
          <w:highlight w:val="none"/>
        </w:rPr>
      </w:r>
      <w:r/>
    </w:p>
    <w:p>
      <w:pPr>
        <w:pStyle w:val="1104"/>
        <w:ind w:firstLine="720"/>
        <w:jc w:val="left"/>
        <w:spacing w:line="400" w:lineRule="exact"/>
        <w:rPr>
          <w:rFonts w:hAnsi="宋体"/>
          <w:color w:val="000000"/>
          <w:sz w:val="24"/>
          <w:szCs w:val="24"/>
          <w:highlight w:val="none"/>
        </w:rPr>
      </w:pPr>
      <w:r>
        <w:rPr>
          <w:rFonts w:hAnsi="宋体"/>
          <w:color w:val="000000"/>
          <w:sz w:val="24"/>
          <w:szCs w:val="24"/>
          <w:highlight w:val="none"/>
        </w:rPr>
      </w:r>
      <w:r/>
    </w:p>
    <w:p>
      <w:pPr>
        <w:pStyle w:val="1104"/>
        <w:ind w:firstLine="3120"/>
        <w:jc w:val="left"/>
        <w:spacing w:line="400" w:lineRule="exact"/>
        <w:rPr>
          <w:rFonts w:hint="eastAsia" w:hAnsi="宋体"/>
          <w:color w:val="000000"/>
          <w:sz w:val="24"/>
          <w:szCs w:val="24"/>
          <w:highlight w:val="none"/>
        </w:rPr>
      </w:pPr>
      <w:r>
        <w:rPr>
          <w:rFonts w:hint="eastAsia" w:hAnsi="宋体"/>
          <w:color w:val="000000"/>
          <w:sz w:val="24"/>
          <w:szCs w:val="24"/>
          <w:highlight w:val="none"/>
        </w:rPr>
        <w:t xml:space="preserve">投标人</w:t>
      </w:r>
      <w:r>
        <w:rPr>
          <w:rFonts w:hint="eastAsia" w:ascii="宋体" w:hAnsi="宋体"/>
          <w:color w:val="000000"/>
          <w:sz w:val="24"/>
          <w:highlight w:val="none"/>
        </w:rPr>
        <w:t xml:space="preserve">（盖CA电子公章）</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jc w:val="left"/>
        <w:spacing w:line="400" w:lineRule="exact"/>
        <w:rPr>
          <w:rFonts w:hint="eastAsia" w:hAnsi="宋体"/>
          <w:color w:val="000000"/>
          <w:sz w:val="24"/>
          <w:highlight w:val="none"/>
        </w:rPr>
      </w:pPr>
      <w:r>
        <w:rPr>
          <w:rFonts w:hint="eastAsia" w:hAnsi="宋体"/>
          <w:color w:val="000000"/>
          <w:sz w:val="24"/>
          <w:highlight w:val="none"/>
        </w:rPr>
      </w:r>
      <w:r/>
    </w:p>
    <w:p>
      <w:pPr>
        <w:pStyle w:val="1104"/>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姓名</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jc w:val="left"/>
        <w:spacing w:line="400" w:lineRule="exact"/>
        <w:rPr>
          <w:rFonts w:hAnsi="宋体"/>
          <w:color w:val="000000"/>
          <w:sz w:val="24"/>
          <w:highlight w:val="none"/>
        </w:rPr>
      </w:pPr>
      <w:r>
        <w:rPr>
          <w:rFonts w:hint="eastAsia" w:hAnsi="宋体"/>
          <w:color w:val="000000"/>
          <w:sz w:val="24"/>
          <w:szCs w:val="24"/>
          <w:highlight w:val="none"/>
        </w:rPr>
        <w:t xml:space="preserve"> </w:t>
      </w:r>
      <w:r>
        <w:rPr>
          <w:rFonts w:hAnsi="宋体"/>
          <w:color w:val="000000"/>
          <w:sz w:val="24"/>
          <w:highlight w:val="none"/>
        </w:rPr>
      </w:r>
      <w:r/>
    </w:p>
    <w:p>
      <w:pPr>
        <w:pStyle w:val="1104"/>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邮箱</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jc w:val="left"/>
        <w:spacing w:line="400" w:lineRule="exact"/>
        <w:rPr>
          <w:rFonts w:hAnsi="宋体"/>
          <w:color w:val="000000"/>
          <w:sz w:val="24"/>
          <w:highlight w:val="none"/>
        </w:rPr>
      </w:pPr>
      <w:r>
        <w:rPr>
          <w:rFonts w:hint="eastAsia" w:hAnsi="宋体"/>
          <w:color w:val="000000"/>
          <w:sz w:val="24"/>
          <w:szCs w:val="24"/>
          <w:highlight w:val="none"/>
        </w:rPr>
        <w:t xml:space="preserve"> </w:t>
      </w:r>
      <w:r>
        <w:rPr>
          <w:rFonts w:hAnsi="宋体"/>
          <w:color w:val="000000"/>
          <w:sz w:val="24"/>
          <w:highlight w:val="none"/>
        </w:rPr>
      </w:r>
      <w:r/>
    </w:p>
    <w:p>
      <w:pPr>
        <w:pStyle w:val="1104"/>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联系方式（手机号）</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4"/>
        <w:jc w:val="left"/>
        <w:spacing w:line="400" w:lineRule="exact"/>
        <w:rPr>
          <w:rFonts w:hAnsi="宋体"/>
          <w:color w:val="000000"/>
          <w:sz w:val="24"/>
          <w:szCs w:val="24"/>
          <w:highlight w:val="none"/>
        </w:rPr>
      </w:pPr>
      <w:r>
        <w:rPr>
          <w:rFonts w:hAnsi="宋体"/>
          <w:color w:val="000000"/>
          <w:sz w:val="24"/>
          <w:szCs w:val="24"/>
          <w:highlight w:val="none"/>
        </w:rPr>
      </w:r>
      <w:r/>
    </w:p>
    <w:p>
      <w:pPr>
        <w:pStyle w:val="1104"/>
        <w:jc w:val="left"/>
        <w:spacing w:line="400" w:lineRule="exact"/>
        <w:rPr>
          <w:rFonts w:hAnsi="宋体"/>
          <w:color w:val="000000"/>
          <w:sz w:val="24"/>
          <w:szCs w:val="24"/>
          <w:highlight w:val="none"/>
          <w:u w:val="single"/>
        </w:rPr>
      </w:pPr>
      <w:r>
        <w:rPr>
          <w:rFonts w:hint="eastAsia" w:hAnsi="宋体"/>
          <w:color w:val="000000"/>
          <w:sz w:val="24"/>
          <w:szCs w:val="24"/>
          <w:highlight w:val="none"/>
        </w:rPr>
        <w:t xml:space="preserve">                          日期：  年  月   日</w:t>
      </w:r>
      <w:r>
        <w:rPr>
          <w:rFonts w:hAnsi="宋体"/>
          <w:color w:val="000000"/>
          <w:sz w:val="24"/>
          <w:szCs w:val="24"/>
          <w:highlight w:val="none"/>
          <w:u w:val="single"/>
        </w:rPr>
      </w:r>
      <w:r/>
    </w:p>
    <w:p>
      <w:pPr>
        <w:pStyle w:val="1104"/>
        <w:jc w:val="left"/>
        <w:spacing w:line="400" w:lineRule="exact"/>
        <w:rPr>
          <w:rFonts w:hAnsi="宋体"/>
          <w:color w:val="000000"/>
          <w:sz w:val="24"/>
          <w:szCs w:val="24"/>
          <w:highlight w:val="none"/>
        </w:rPr>
      </w:pPr>
      <w:r>
        <w:rPr>
          <w:rFonts w:hAnsi="宋体"/>
          <w:color w:val="000000"/>
          <w:sz w:val="24"/>
          <w:szCs w:val="24"/>
          <w:highlight w:val="none"/>
        </w:rPr>
      </w:r>
      <w:r/>
    </w:p>
    <w:p>
      <w:pPr>
        <w:pStyle w:val="1104"/>
        <w:jc w:val="left"/>
        <w:spacing w:line="400" w:lineRule="exact"/>
        <w:rPr>
          <w:rFonts w:hAnsi="宋体"/>
          <w:color w:val="000000"/>
          <w:sz w:val="24"/>
          <w:szCs w:val="24"/>
          <w:highlight w:val="none"/>
        </w:rPr>
      </w:pPr>
      <w:r>
        <w:rPr>
          <w:rFonts w:hAnsi="宋体"/>
          <w:color w:val="000000"/>
          <w:sz w:val="24"/>
          <w:szCs w:val="24"/>
          <w:highlight w:val="none"/>
        </w:rPr>
      </w:r>
      <w:r/>
    </w:p>
    <w:p>
      <w:pPr>
        <w:pStyle w:val="1104"/>
        <w:spacing w:line="400" w:lineRule="exact"/>
        <w:rPr>
          <w:rFonts w:hAnsi="宋体"/>
          <w:color w:val="000000"/>
          <w:sz w:val="24"/>
          <w:highlight w:val="none"/>
        </w:rPr>
      </w:pPr>
      <w:r>
        <w:rPr>
          <w:rFonts w:hAnsi="宋体"/>
          <w:color w:val="000000"/>
          <w:sz w:val="24"/>
          <w:szCs w:val="24"/>
          <w:highlight w:val="none"/>
        </w:rPr>
        <w:t xml:space="preserve">附：委托代理人身份证复印件或扫描件。</w:t>
      </w:r>
      <w:r>
        <w:rPr>
          <w:rFonts w:hAnsi="宋体"/>
          <w:color w:val="000000"/>
          <w:sz w:val="24"/>
          <w:highlight w:val="none"/>
        </w:rPr>
      </w:r>
      <w:r/>
    </w:p>
    <w:p>
      <w:pPr>
        <w:pStyle w:val="1104"/>
        <w:spacing w:line="400" w:lineRule="exact"/>
        <w:rPr>
          <w:rFonts w:hAnsi="宋体"/>
          <w:color w:val="000000"/>
          <w:sz w:val="24"/>
          <w:highlight w:val="none"/>
        </w:rPr>
      </w:pPr>
      <w:r>
        <w:rPr>
          <w:rFonts w:hAnsi="宋体"/>
          <w:color w:val="000000"/>
          <w:sz w:val="24"/>
          <w:highlight w:val="none"/>
        </w:rPr>
      </w:r>
      <w:r/>
    </w:p>
    <w:p>
      <w:pPr>
        <w:pStyle w:val="1104"/>
        <w:spacing w:line="400" w:lineRule="exact"/>
        <w:rPr>
          <w:rFonts w:hAnsi="宋体" w:eastAsia="宋体"/>
          <w:color w:val="000000"/>
          <w:sz w:val="24"/>
          <w:highlight w:val="none"/>
          <w:lang w:val="en-US" w:eastAsia="zh-CN"/>
        </w:rPr>
      </w:pPr>
      <w:r>
        <w:rPr>
          <w:rFonts w:hAnsi="宋体" w:eastAsia="宋体"/>
          <w:color w:val="000000"/>
          <w:sz w:val="24"/>
          <w:highlight w:val="none"/>
          <w:lang w:val="en-US" w:eastAsia="zh-CN"/>
        </w:rPr>
      </w:r>
      <w:r/>
    </w:p>
    <w:p>
      <w:pPr>
        <w:pStyle w:val="1104"/>
        <w:spacing w:line="400" w:lineRule="exact"/>
        <w:rPr>
          <w:rFonts w:hAnsi="宋体"/>
          <w:color w:val="000000"/>
          <w:sz w:val="24"/>
          <w:highlight w:val="none"/>
        </w:rPr>
      </w:pPr>
      <w:r>
        <w:rPr>
          <w:rFonts w:hAnsi="宋体"/>
          <w:color w:val="000000"/>
          <w:sz w:val="24"/>
          <w:highlight w:val="none"/>
        </w:rPr>
      </w:r>
      <w:r/>
    </w:p>
    <w:p>
      <w:pPr>
        <w:pStyle w:val="1104"/>
        <w:spacing w:line="400" w:lineRule="exact"/>
        <w:rPr>
          <w:rFonts w:hint="eastAsia" w:hAnsi="宋体" w:eastAsia="宋体"/>
          <w:color w:val="000000"/>
          <w:sz w:val="24"/>
          <w:highlight w:val="none"/>
          <w:lang w:eastAsia="zh-CN"/>
        </w:rPr>
      </w:pPr>
      <w:r>
        <w:rPr>
          <w:rFonts w:hint="eastAsia" w:hAnsi="宋体" w:eastAsia="宋体"/>
          <w:color w:val="000000"/>
          <w:sz w:val="24"/>
          <w:highlight w:val="none"/>
          <w:lang w:eastAsia="zh-CN"/>
        </w:rPr>
      </w:r>
      <w:r/>
    </w:p>
    <w:p>
      <w:pPr>
        <w:pStyle w:val="1104"/>
        <w:spacing w:line="400" w:lineRule="exact"/>
        <w:rPr>
          <w:rFonts w:hAnsi="宋体"/>
          <w:color w:val="000000"/>
          <w:sz w:val="24"/>
          <w:highlight w:val="none"/>
        </w:rPr>
      </w:pPr>
      <w:r>
        <w:rPr>
          <w:rFonts w:hAnsi="宋体"/>
          <w:color w:val="000000"/>
          <w:sz w:val="24"/>
          <w:highlight w:val="none"/>
        </w:rPr>
      </w:r>
      <w:r/>
    </w:p>
    <w:p>
      <w:pPr>
        <w:pStyle w:val="1104"/>
        <w:spacing w:line="400" w:lineRule="exact"/>
        <w:rPr>
          <w:rFonts w:hAnsi="宋体"/>
          <w:color w:val="000000"/>
          <w:sz w:val="24"/>
          <w:highlight w:val="none"/>
        </w:rPr>
      </w:pPr>
      <w:r>
        <w:rPr>
          <w:rFonts w:hAnsi="宋体"/>
          <w:color w:val="000000"/>
          <w:sz w:val="24"/>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ascii="宋体" w:hAnsi="宋体"/>
          <w:color w:val="000000"/>
          <w:sz w:val="24"/>
          <w:highlight w:val="none"/>
        </w:rPr>
        <w:br w:type="page" w:clear="all"/>
      </w:r>
      <w:bookmarkStart w:id="189" w:name="_Toc3017"/>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四</w:t>
      </w:r>
      <w:r>
        <w:rPr>
          <w:rFonts w:hint="eastAsia" w:ascii="宋体" w:hAnsi="宋体" w:eastAsia="宋体" w:cs="Times New Roman"/>
          <w:b/>
          <w:bCs/>
          <w:color w:val="000000"/>
          <w:sz w:val="28"/>
          <w:szCs w:val="28"/>
          <w:highlight w:val="none"/>
        </w:rPr>
        <w:t xml:space="preserve">、投标人基本情况表</w:t>
      </w:r>
      <w:bookmarkEnd w:id="189"/>
      <w:r>
        <w:rPr>
          <w:rFonts w:hint="eastAsia" w:ascii="宋体" w:hAnsi="宋体" w:eastAsia="宋体" w:cs="Times New Roman"/>
          <w:b/>
          <w:bCs/>
          <w:color w:val="000000"/>
          <w:sz w:val="28"/>
          <w:szCs w:val="28"/>
          <w:highlight w:val="none"/>
        </w:rPr>
      </w:r>
      <w:r/>
    </w:p>
    <w:p>
      <w:pPr>
        <w:pStyle w:val="1055"/>
        <w:ind w:firstLine="562"/>
        <w:jc w:val="center"/>
        <w:spacing w:line="4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投标人基本情况表</w:t>
      </w:r>
      <w:r>
        <w:rPr>
          <w:rFonts w:ascii="宋体" w:hAnsi="宋体"/>
          <w:b/>
          <w:bCs/>
          <w:color w:val="000000"/>
          <w:sz w:val="28"/>
          <w:szCs w:val="28"/>
          <w:highlight w:val="none"/>
        </w:rPr>
      </w:r>
      <w:r/>
    </w:p>
    <w:tbl>
      <w:tblPr>
        <w:tblW w:w="885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469"/>
        <w:gridCol w:w="469"/>
        <w:gridCol w:w="469"/>
        <w:gridCol w:w="469"/>
        <w:gridCol w:w="732"/>
        <w:gridCol w:w="116"/>
        <w:gridCol w:w="777"/>
        <w:gridCol w:w="70"/>
        <w:gridCol w:w="846"/>
        <w:gridCol w:w="405"/>
        <w:gridCol w:w="442"/>
        <w:gridCol w:w="1775"/>
      </w:tblGrid>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投标人全称</w:t>
            </w:r>
            <w:r>
              <w:rPr>
                <w:rFonts w:ascii="宋体" w:hAnsi="宋体"/>
                <w:color w:val="000000"/>
                <w:sz w:val="24"/>
                <w:highlight w:val="none"/>
              </w:rPr>
            </w:r>
            <w:r/>
          </w:p>
        </w:tc>
        <w:tc>
          <w:tcPr>
            <w:gridSpan w:val="12"/>
            <w:tcW w:w="703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主要业务</w:t>
            </w:r>
            <w:r>
              <w:rPr>
                <w:rFonts w:ascii="宋体" w:hAnsi="宋体"/>
                <w:color w:val="000000"/>
                <w:sz w:val="24"/>
                <w:highlight w:val="none"/>
              </w:rPr>
            </w:r>
            <w:r/>
          </w:p>
        </w:tc>
        <w:tc>
          <w:tcPr>
            <w:gridSpan w:val="12"/>
            <w:tcW w:w="703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营业执照</w:t>
            </w:r>
            <w:r>
              <w:rPr>
                <w:rFonts w:ascii="宋体" w:hAnsi="宋体"/>
                <w:color w:val="000000"/>
                <w:sz w:val="24"/>
                <w:highlight w:val="none"/>
              </w:rPr>
            </w:r>
            <w:r/>
          </w:p>
        </w:tc>
        <w:tc>
          <w:tcPr>
            <w:gridSpan w:val="8"/>
            <w:tcW w:w="3571"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1、法定代表人：</w:t>
            </w:r>
            <w:r>
              <w:rPr>
                <w:rFonts w:ascii="宋体" w:hAnsi="宋体"/>
                <w:color w:val="000000"/>
                <w:sz w:val="24"/>
                <w:highlight w:val="none"/>
              </w:rPr>
            </w:r>
            <w:r/>
          </w:p>
        </w:tc>
        <w:tc>
          <w:tcPr>
            <w:gridSpan w:val="4"/>
            <w:tcW w:w="3468"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2、注册资本（万元）：</w:t>
            </w:r>
            <w:r>
              <w:rPr>
                <w:rFonts w:ascii="宋体" w:hAnsi="宋体"/>
                <w:color w:val="000000"/>
                <w:sz w:val="24"/>
                <w:highlight w:val="none"/>
              </w:rPr>
            </w:r>
            <w:r/>
          </w:p>
        </w:tc>
      </w:tr>
      <w:tr>
        <w:trPr>
          <w:cantSplit/>
          <w:trHeight w:val="479"/>
        </w:trPr>
        <w:tc>
          <w:tcPr>
            <w:tcW w:w="1820"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4"/>
            <w:tcW w:w="1876"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3、营业范围</w:t>
            </w:r>
            <w:r>
              <w:rPr>
                <w:rFonts w:ascii="宋体" w:hAnsi="宋体"/>
                <w:color w:val="000000"/>
                <w:sz w:val="24"/>
                <w:highlight w:val="none"/>
              </w:rPr>
            </w:r>
            <w:r/>
          </w:p>
        </w:tc>
        <w:tc>
          <w:tcPr>
            <w:gridSpan w:val="8"/>
            <w:tcW w:w="5163" w:type="dxa"/>
            <w:vAlign w:val="center"/>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企业资质</w:t>
            </w:r>
            <w:r>
              <w:rPr>
                <w:rFonts w:ascii="宋体" w:hAnsi="宋体"/>
                <w:color w:val="000000"/>
                <w:sz w:val="24"/>
                <w:highlight w:val="none"/>
              </w:rPr>
            </w:r>
            <w:r/>
          </w:p>
        </w:tc>
        <w:tc>
          <w:tcPr>
            <w:gridSpan w:val="5"/>
            <w:tcW w:w="2608"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1、名称：</w:t>
            </w:r>
            <w:r>
              <w:rPr>
                <w:rFonts w:ascii="宋体" w:hAnsi="宋体"/>
                <w:color w:val="000000"/>
                <w:sz w:val="24"/>
                <w:highlight w:val="none"/>
              </w:rPr>
            </w:r>
            <w:r/>
          </w:p>
        </w:tc>
        <w:tc>
          <w:tcPr>
            <w:gridSpan w:val="5"/>
            <w:tcW w:w="2214"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2、等级：</w:t>
            </w:r>
            <w:r>
              <w:rPr>
                <w:rFonts w:ascii="宋体" w:hAnsi="宋体"/>
                <w:color w:val="000000"/>
                <w:sz w:val="24"/>
                <w:highlight w:val="none"/>
              </w:rPr>
            </w:r>
            <w:r/>
          </w:p>
        </w:tc>
        <w:tc>
          <w:tcPr>
            <w:gridSpan w:val="2"/>
            <w:tcW w:w="2217"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3、证书号：</w:t>
            </w:r>
            <w:r>
              <w:rPr>
                <w:rFonts w:ascii="宋体" w:hAnsi="宋体"/>
                <w:color w:val="000000"/>
                <w:sz w:val="24"/>
                <w:highlight w:val="none"/>
              </w:rPr>
            </w:r>
            <w:r/>
          </w:p>
        </w:tc>
      </w:tr>
      <w:tr>
        <w:trPr>
          <w:cantSplit/>
          <w:trHeight w:val="561"/>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gridSpan w:val="5"/>
            <w:tcW w:w="2608"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5"/>
            <w:tcW w:w="2214"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固定资产净值（万元）</w:t>
            </w:r>
            <w:r>
              <w:rPr>
                <w:rFonts w:ascii="宋体" w:hAnsi="宋体"/>
                <w:color w:val="000000"/>
                <w:sz w:val="24"/>
                <w:highlight w:val="none"/>
              </w:rPr>
            </w:r>
            <w:r/>
          </w:p>
        </w:tc>
        <w:tc>
          <w:tcPr>
            <w:gridSpan w:val="2"/>
            <w:tcW w:w="2217"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gridSpan w:val="13"/>
            <w:tcW w:w="885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投标人人员总数</w:t>
            </w:r>
            <w:r>
              <w:rPr>
                <w:rFonts w:ascii="宋体" w:hAnsi="宋体"/>
                <w:color w:val="000000"/>
                <w:sz w:val="24"/>
                <w:highlight w:val="none"/>
              </w:rPr>
            </w:r>
            <w:r/>
          </w:p>
        </w:tc>
      </w:tr>
      <w:tr>
        <w:trPr>
          <w:cantSplit/>
          <w:trHeight w:val="479"/>
        </w:trPr>
        <w:tc>
          <w:tcPr>
            <w:tcW w:w="1820"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gridSpan w:val="4"/>
            <w:tcW w:w="1876"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技术人员</w:t>
            </w:r>
            <w:r>
              <w:rPr>
                <w:rFonts w:ascii="宋体" w:hAnsi="宋体"/>
                <w:color w:val="000000"/>
                <w:sz w:val="24"/>
                <w:highlight w:val="none"/>
              </w:rPr>
            </w:r>
            <w:r/>
          </w:p>
        </w:tc>
        <w:tc>
          <w:tcPr>
            <w:gridSpan w:val="2"/>
            <w:tcW w:w="848"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管理人员</w:t>
            </w:r>
            <w:r>
              <w:rPr>
                <w:rFonts w:ascii="宋体" w:hAnsi="宋体"/>
                <w:color w:val="000000"/>
                <w:sz w:val="24"/>
                <w:highlight w:val="none"/>
              </w:rPr>
            </w:r>
            <w:r/>
          </w:p>
        </w:tc>
        <w:tc>
          <w:tcPr>
            <w:gridSpan w:val="2"/>
            <w:tcW w:w="847"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技术工人</w:t>
            </w:r>
            <w:r>
              <w:rPr>
                <w:rFonts w:ascii="宋体" w:hAnsi="宋体"/>
                <w:color w:val="000000"/>
                <w:sz w:val="24"/>
                <w:highlight w:val="none"/>
              </w:rPr>
            </w:r>
            <w:r/>
          </w:p>
        </w:tc>
        <w:tc>
          <w:tcPr>
            <w:tcW w:w="846"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其他</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人员</w:t>
            </w:r>
            <w:r>
              <w:rPr>
                <w:rFonts w:ascii="宋体" w:hAnsi="宋体"/>
                <w:color w:val="000000"/>
                <w:sz w:val="24"/>
                <w:highlight w:val="none"/>
              </w:rPr>
            </w:r>
            <w:r/>
          </w:p>
        </w:tc>
        <w:tc>
          <w:tcPr>
            <w:gridSpan w:val="2"/>
            <w:tcW w:w="847"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合计</w:t>
            </w:r>
            <w:r>
              <w:rPr>
                <w:rFonts w:ascii="宋体" w:hAnsi="宋体"/>
                <w:color w:val="000000"/>
                <w:sz w:val="24"/>
                <w:highlight w:val="none"/>
              </w:rPr>
            </w:r>
            <w:r/>
          </w:p>
        </w:tc>
        <w:tc>
          <w:tcPr>
            <w:tcW w:w="1775" w:type="dxa"/>
            <w:vAlign w:val="center"/>
            <w:vMerge w:val="restart"/>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cantSplit/>
          <w:trHeight w:val="561"/>
        </w:trPr>
        <w:tc>
          <w:tcPr>
            <w:tcW w:w="1820"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小计</w:t>
            </w: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高级</w:t>
            </w: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中级</w:t>
            </w: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初级</w:t>
            </w:r>
            <w:r>
              <w:rPr>
                <w:rFonts w:ascii="宋体" w:hAnsi="宋体"/>
                <w:color w:val="000000"/>
                <w:sz w:val="24"/>
                <w:highlight w:val="none"/>
              </w:rPr>
            </w:r>
            <w:r/>
          </w:p>
        </w:tc>
        <w:tc>
          <w:tcPr>
            <w:gridSpan w:val="2"/>
            <w:tcW w:w="848"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846"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1775" w:type="dxa"/>
            <w:vAlign w:val="center"/>
            <w:vMerge w:val="continue"/>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2"/>
            <w:tcW w:w="848"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846"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c>
          <w:tcPr>
            <w:tcW w:w="1775" w:type="dxa"/>
            <w:vAlign w:val="center"/>
            <w:textDirection w:val="lrTb"/>
            <w:noWrap w:val="false"/>
          </w:tcPr>
          <w:p>
            <w:pPr>
              <w:pStyle w:val="1055"/>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tc>
        <w:tc>
          <w:tcPr>
            <w:gridSpan w:val="4"/>
            <w:tcW w:w="1876"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1、地址：</w:t>
            </w:r>
            <w:r>
              <w:rPr>
                <w:rFonts w:ascii="宋体" w:hAnsi="宋体"/>
                <w:color w:val="000000"/>
                <w:sz w:val="24"/>
                <w:highlight w:val="none"/>
              </w:rPr>
            </w:r>
            <w:r/>
          </w:p>
        </w:tc>
        <w:tc>
          <w:tcPr>
            <w:gridSpan w:val="5"/>
            <w:tcW w:w="2541"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2、邮编：</w:t>
            </w:r>
            <w:r>
              <w:rPr>
                <w:rFonts w:ascii="宋体" w:hAnsi="宋体"/>
                <w:color w:val="000000"/>
                <w:sz w:val="24"/>
                <w:highlight w:val="none"/>
              </w:rPr>
            </w:r>
            <w:r/>
          </w:p>
        </w:tc>
        <w:tc>
          <w:tcPr>
            <w:gridSpan w:val="3"/>
            <w:tcW w:w="2622"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3、传真：</w:t>
            </w: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联系人</w:t>
            </w:r>
            <w:r>
              <w:rPr>
                <w:rFonts w:ascii="宋体" w:hAnsi="宋体"/>
                <w:color w:val="000000"/>
                <w:sz w:val="24"/>
                <w:highlight w:val="none"/>
              </w:rPr>
            </w:r>
            <w:r/>
          </w:p>
        </w:tc>
        <w:tc>
          <w:tcPr>
            <w:gridSpan w:val="4"/>
            <w:tcW w:w="1876"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1、姓名：</w:t>
            </w:r>
            <w:r>
              <w:rPr>
                <w:rFonts w:ascii="宋体" w:hAnsi="宋体"/>
                <w:color w:val="000000"/>
                <w:sz w:val="24"/>
                <w:highlight w:val="none"/>
              </w:rPr>
            </w:r>
            <w:r/>
          </w:p>
        </w:tc>
        <w:tc>
          <w:tcPr>
            <w:gridSpan w:val="5"/>
            <w:tcW w:w="2541"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2、职务：</w:t>
            </w:r>
            <w:r>
              <w:rPr>
                <w:rFonts w:ascii="宋体" w:hAnsi="宋体"/>
                <w:color w:val="000000"/>
                <w:sz w:val="24"/>
                <w:highlight w:val="none"/>
              </w:rPr>
            </w:r>
            <w:r/>
          </w:p>
        </w:tc>
        <w:tc>
          <w:tcPr>
            <w:gridSpan w:val="3"/>
            <w:tcW w:w="2622"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3、联系电话：</w:t>
            </w:r>
            <w:r>
              <w:rPr>
                <w:rFonts w:ascii="宋体" w:hAnsi="宋体"/>
                <w:color w:val="000000"/>
                <w:sz w:val="24"/>
                <w:highlight w:val="none"/>
              </w:rPr>
            </w:r>
            <w:r/>
          </w:p>
        </w:tc>
      </w:tr>
      <w:tr>
        <w:trPr>
          <w:cantSplit/>
          <w:trHeight w:val="561"/>
        </w:trPr>
        <w:tc>
          <w:tcPr>
            <w:tcW w:w="1820"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开户银行</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（基本户）</w:t>
            </w:r>
            <w:r>
              <w:rPr>
                <w:rFonts w:ascii="宋体" w:hAnsi="宋体"/>
                <w:color w:val="000000"/>
                <w:sz w:val="24"/>
                <w:highlight w:val="none"/>
              </w:rPr>
            </w:r>
            <w:r/>
          </w:p>
        </w:tc>
        <w:tc>
          <w:tcPr>
            <w:gridSpan w:val="7"/>
            <w:tcW w:w="3501"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1、名称：</w:t>
            </w:r>
            <w:r>
              <w:rPr>
                <w:rFonts w:ascii="宋体" w:hAnsi="宋体"/>
                <w:color w:val="000000"/>
                <w:sz w:val="24"/>
                <w:highlight w:val="none"/>
              </w:rPr>
            </w:r>
            <w:r/>
          </w:p>
        </w:tc>
        <w:tc>
          <w:tcPr>
            <w:gridSpan w:val="5"/>
            <w:tcW w:w="3538" w:type="dxa"/>
            <w:vAlign w:val="center"/>
            <w:textDirection w:val="lrTb"/>
            <w:noWrap w:val="false"/>
          </w:tcPr>
          <w:p>
            <w:pPr>
              <w:pStyle w:val="1055"/>
              <w:rPr>
                <w:rFonts w:ascii="宋体" w:hAnsi="宋体"/>
                <w:color w:val="000000"/>
                <w:sz w:val="24"/>
                <w:highlight w:val="none"/>
              </w:rPr>
            </w:pPr>
            <w:r>
              <w:rPr>
                <w:rFonts w:hint="eastAsia" w:ascii="宋体" w:hAnsi="宋体"/>
                <w:color w:val="000000"/>
                <w:sz w:val="24"/>
                <w:highlight w:val="none"/>
              </w:rPr>
              <w:t xml:space="preserve">2、账号：</w:t>
            </w:r>
            <w:r>
              <w:rPr>
                <w:rFonts w:ascii="宋体" w:hAnsi="宋体"/>
                <w:color w:val="000000"/>
                <w:sz w:val="24"/>
                <w:highlight w:val="none"/>
              </w:rPr>
            </w:r>
            <w:r/>
          </w:p>
        </w:tc>
      </w:tr>
      <w:tr>
        <w:trPr>
          <w:cantSplit/>
          <w:trHeight w:val="836"/>
        </w:trPr>
        <w:tc>
          <w:tcPr>
            <w:tcW w:w="1820" w:type="dxa"/>
            <w:vAlign w:val="center"/>
            <w:textDirection w:val="lrTb"/>
            <w:noWrap w:val="false"/>
          </w:tcPr>
          <w:p>
            <w:pPr>
              <w:pStyle w:val="1055"/>
              <w:jc w:val="center"/>
              <w:rPr>
                <w:rFonts w:hint="eastAsia"/>
                <w:color w:val="000000"/>
                <w:sz w:val="24"/>
                <w:highlight w:val="none"/>
              </w:rPr>
            </w:pPr>
            <w:r>
              <w:rPr>
                <w:rFonts w:hint="eastAsia"/>
                <w:color w:val="000000"/>
                <w:sz w:val="24"/>
                <w:highlight w:val="none"/>
              </w:rPr>
              <w:t xml:space="preserve">与投标人的单位负责人为同一个人的单位</w:t>
            </w:r>
            <w:r>
              <w:rPr>
                <w:rFonts w:hint="eastAsia"/>
                <w:color w:val="000000"/>
                <w:sz w:val="24"/>
                <w:highlight w:val="none"/>
              </w:rPr>
            </w:r>
            <w:r/>
          </w:p>
        </w:tc>
        <w:tc>
          <w:tcPr>
            <w:gridSpan w:val="12"/>
            <w:tcW w:w="7039" w:type="dxa"/>
            <w:vAlign w:val="center"/>
            <w:textDirection w:val="lrTb"/>
            <w:noWrap w:val="false"/>
          </w:tcPr>
          <w:p>
            <w:pPr>
              <w:pStyle w:val="1055"/>
              <w:rPr>
                <w:rFonts w:hint="eastAsia"/>
                <w:color w:val="000000"/>
                <w:sz w:val="24"/>
                <w:highlight w:val="none"/>
              </w:rPr>
            </w:pPr>
            <w:r>
              <w:rPr>
                <w:rFonts w:hint="eastAsia"/>
                <w:color w:val="000000"/>
                <w:sz w:val="24"/>
                <w:highlight w:val="none"/>
              </w:rPr>
            </w:r>
            <w:r/>
          </w:p>
        </w:tc>
      </w:tr>
      <w:tr>
        <w:trPr>
          <w:cantSplit/>
          <w:trHeight w:val="829"/>
        </w:trPr>
        <w:tc>
          <w:tcPr>
            <w:tcW w:w="1820" w:type="dxa"/>
            <w:vAlign w:val="center"/>
            <w:textDirection w:val="lrTb"/>
            <w:noWrap w:val="false"/>
          </w:tcPr>
          <w:p>
            <w:pPr>
              <w:pStyle w:val="1055"/>
              <w:jc w:val="center"/>
              <w:rPr>
                <w:rFonts w:hint="eastAsia"/>
                <w:color w:val="000000"/>
                <w:sz w:val="24"/>
                <w:highlight w:val="none"/>
              </w:rPr>
            </w:pPr>
            <w:r>
              <w:rPr>
                <w:rFonts w:hint="eastAsia"/>
                <w:color w:val="000000"/>
                <w:sz w:val="24"/>
                <w:highlight w:val="none"/>
              </w:rPr>
              <w:t xml:space="preserve">投标人控股、管理的单位</w:t>
            </w:r>
            <w:r>
              <w:rPr>
                <w:rFonts w:hint="eastAsia"/>
                <w:color w:val="000000"/>
                <w:sz w:val="24"/>
                <w:highlight w:val="none"/>
              </w:rPr>
            </w:r>
            <w:r/>
          </w:p>
        </w:tc>
        <w:tc>
          <w:tcPr>
            <w:gridSpan w:val="12"/>
            <w:tcW w:w="7039" w:type="dxa"/>
            <w:vAlign w:val="center"/>
            <w:textDirection w:val="lrTb"/>
            <w:noWrap w:val="false"/>
          </w:tcPr>
          <w:p>
            <w:pPr>
              <w:pStyle w:val="1055"/>
              <w:rPr>
                <w:rFonts w:hint="eastAsia"/>
                <w:color w:val="000000"/>
                <w:sz w:val="24"/>
                <w:highlight w:val="none"/>
              </w:rPr>
            </w:pPr>
            <w:r>
              <w:rPr>
                <w:rFonts w:hint="eastAsia"/>
                <w:color w:val="000000"/>
                <w:sz w:val="24"/>
                <w:highlight w:val="none"/>
              </w:rPr>
            </w:r>
            <w:r/>
          </w:p>
        </w:tc>
      </w:tr>
      <w:tr>
        <w:trPr>
          <w:cantSplit/>
          <w:trHeight w:val="829"/>
        </w:trPr>
        <w:tc>
          <w:tcPr>
            <w:tcW w:w="1820" w:type="dxa"/>
            <w:vAlign w:val="center"/>
            <w:textDirection w:val="lrTb"/>
            <w:noWrap w:val="false"/>
          </w:tcPr>
          <w:p>
            <w:pPr>
              <w:pStyle w:val="1055"/>
              <w:jc w:val="center"/>
              <w:rPr>
                <w:rFonts w:hint="eastAsia"/>
                <w:color w:val="000000"/>
                <w:sz w:val="24"/>
                <w:highlight w:val="none"/>
              </w:rPr>
            </w:pPr>
            <w:r>
              <w:rPr>
                <w:rFonts w:hint="eastAsia"/>
                <w:color w:val="000000"/>
                <w:sz w:val="24"/>
                <w:highlight w:val="none"/>
              </w:rPr>
              <w:t xml:space="preserve">控股、管理投标人的单位</w:t>
            </w:r>
            <w:r>
              <w:rPr>
                <w:rFonts w:hint="eastAsia"/>
                <w:color w:val="000000"/>
                <w:sz w:val="24"/>
                <w:highlight w:val="none"/>
              </w:rPr>
            </w:r>
            <w:r/>
          </w:p>
        </w:tc>
        <w:tc>
          <w:tcPr>
            <w:gridSpan w:val="12"/>
            <w:tcW w:w="7039" w:type="dxa"/>
            <w:vAlign w:val="center"/>
            <w:textDirection w:val="lrTb"/>
            <w:noWrap w:val="false"/>
          </w:tcPr>
          <w:p>
            <w:pPr>
              <w:pStyle w:val="1055"/>
              <w:rPr>
                <w:rFonts w:hint="eastAsia"/>
                <w:color w:val="000000"/>
                <w:sz w:val="24"/>
                <w:highlight w:val="none"/>
              </w:rPr>
            </w:pPr>
            <w:r>
              <w:rPr>
                <w:rFonts w:hint="eastAsia"/>
                <w:color w:val="000000"/>
                <w:sz w:val="24"/>
                <w:highlight w:val="none"/>
              </w:rPr>
            </w:r>
            <w:r/>
          </w:p>
        </w:tc>
      </w:tr>
      <w:tr>
        <w:trPr>
          <w:cantSplit/>
          <w:trHeight w:val="838"/>
        </w:trPr>
        <w:tc>
          <w:tcPr>
            <w:tcW w:w="1820" w:type="dxa"/>
            <w:vAlign w:val="center"/>
            <w:textDirection w:val="lrTb"/>
            <w:noWrap w:val="false"/>
          </w:tcPr>
          <w:p>
            <w:pPr>
              <w:pStyle w:val="1055"/>
              <w:jc w:val="center"/>
              <w:rPr>
                <w:color w:val="000000"/>
                <w:sz w:val="24"/>
                <w:highlight w:val="none"/>
              </w:rPr>
            </w:pPr>
            <w:r>
              <w:rPr>
                <w:rFonts w:hint="eastAsia"/>
                <w:color w:val="000000"/>
                <w:sz w:val="24"/>
                <w:highlight w:val="none"/>
              </w:rPr>
              <w:t xml:space="preserve">投标人组织机构</w:t>
            </w:r>
            <w:r>
              <w:rPr>
                <w:color w:val="000000"/>
                <w:sz w:val="24"/>
                <w:highlight w:val="none"/>
              </w:rPr>
            </w:r>
            <w:r/>
          </w:p>
        </w:tc>
        <w:tc>
          <w:tcPr>
            <w:gridSpan w:val="12"/>
            <w:tcW w:w="7039" w:type="dxa"/>
            <w:vAlign w:val="center"/>
            <w:textDirection w:val="lrTb"/>
            <w:noWrap w:val="false"/>
          </w:tcPr>
          <w:p>
            <w:pPr>
              <w:pStyle w:val="1055"/>
              <w:jc w:val="center"/>
              <w:rPr>
                <w:color w:val="000000"/>
                <w:sz w:val="24"/>
                <w:highlight w:val="none"/>
              </w:rPr>
            </w:pPr>
            <w:r>
              <w:rPr>
                <w:color w:val="000000"/>
                <w:sz w:val="24"/>
                <w:highlight w:val="none"/>
              </w:rPr>
            </w:r>
            <w:r/>
          </w:p>
        </w:tc>
      </w:tr>
    </w:tbl>
    <w:p>
      <w:pPr>
        <w:pStyle w:val="1055"/>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w:t>
      </w:r>
      <w:r>
        <w:rPr>
          <w:rFonts w:hint="eastAsia" w:ascii="宋体" w:hAnsi="宋体"/>
          <w:color w:val="000000"/>
          <w:sz w:val="24"/>
          <w:highlight w:val="none"/>
        </w:rPr>
        <w:t xml:space="preserve">（盖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hint="eastAsia" w:ascii="宋体" w:hAnsi="宋体"/>
          <w:color w:val="000000"/>
          <w:sz w:val="24"/>
          <w:highlight w:val="none"/>
        </w:rPr>
        <w:t xml:space="preserve">：</w:t>
      </w:r>
      <w:r>
        <w:rPr>
          <w:rFonts w:ascii="宋体" w:hAnsi="宋体"/>
          <w:color w:val="000000"/>
          <w:sz w:val="24"/>
          <w:highlight w:val="none"/>
        </w:rPr>
      </w:r>
      <w:r/>
    </w:p>
    <w:p>
      <w:pPr>
        <w:pStyle w:val="1055"/>
        <w:jc w:val="lef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5"/>
        <w:jc w:val="left"/>
        <w:rPr>
          <w:rFonts w:hint="eastAsia" w:ascii="宋体" w:hAnsi="宋体"/>
          <w:color w:val="000000"/>
          <w:sz w:val="24"/>
          <w:highlight w:val="none"/>
        </w:rPr>
      </w:pPr>
      <w:r>
        <w:rPr>
          <w:rFonts w:ascii="宋体" w:hAnsi="宋体"/>
          <w:color w:val="000000"/>
          <w:sz w:val="24"/>
          <w:highlight w:val="none"/>
        </w:rPr>
        <w:br w:type="page" w:clear="all"/>
      </w:r>
      <w:r>
        <w:rPr>
          <w:rFonts w:hint="eastAsia" w:ascii="宋体" w:hAnsi="宋体"/>
          <w:color w:val="000000"/>
          <w:sz w:val="24"/>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90" w:name="_Toc17432"/>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五</w:t>
      </w:r>
      <w:r>
        <w:rPr>
          <w:rFonts w:hint="eastAsia" w:ascii="宋体" w:hAnsi="宋体" w:eastAsia="宋体" w:cs="Times New Roman"/>
          <w:b/>
          <w:bCs/>
          <w:color w:val="000000"/>
          <w:sz w:val="28"/>
          <w:szCs w:val="28"/>
          <w:highlight w:val="none"/>
        </w:rPr>
        <w:t xml:space="preserve">、资格证明文件</w:t>
      </w:r>
      <w:bookmarkEnd w:id="190"/>
      <w:r>
        <w:rPr>
          <w:rFonts w:hint="eastAsia" w:ascii="宋体" w:hAnsi="宋体" w:eastAsia="宋体" w:cs="Times New Roman"/>
          <w:b/>
          <w:bCs/>
          <w:color w:val="000000"/>
          <w:sz w:val="28"/>
          <w:szCs w:val="28"/>
          <w:highlight w:val="none"/>
        </w:rPr>
      </w:r>
      <w:r/>
    </w:p>
    <w:p>
      <w:pPr>
        <w:pStyle w:val="1055"/>
        <w:spacing w:line="360" w:lineRule="auto"/>
        <w:shd w:val="clear" w:color="auto" w:fill="ffffff"/>
        <w:widowControl/>
        <w:rPr>
          <w:rFonts w:hAnsi="宋体"/>
          <w:b/>
          <w:color w:val="000000"/>
          <w:szCs w:val="21"/>
          <w:highlight w:val="none"/>
        </w:rPr>
      </w:pPr>
      <w:r>
        <w:rPr>
          <w:rFonts w:hint="eastAsia" w:hAnsi="宋体"/>
          <w:b/>
          <w:color w:val="000000"/>
          <w:sz w:val="24"/>
          <w:szCs w:val="24"/>
          <w:highlight w:val="none"/>
        </w:rPr>
        <w:t xml:space="preserve">按招标公告 申请人资格要求提供</w:t>
      </w:r>
      <w:r>
        <w:rPr>
          <w:rFonts w:hAnsi="宋体"/>
          <w:b/>
          <w:color w:val="000000"/>
          <w:szCs w:val="21"/>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055"/>
        <w:ind w:left="0" w:firstLine="0"/>
        <w:jc w:val="center"/>
        <w:rPr>
          <w:b/>
          <w:bCs/>
          <w:highlight w:val="none"/>
          <w:u w:val="none"/>
        </w:rPr>
      </w:pPr>
      <w:r>
        <w:rPr>
          <w:rFonts w:hint="eastAsia"/>
          <w:b/>
          <w:bCs/>
          <w:highlight w:val="none"/>
          <w:u w:val="none"/>
        </w:rPr>
        <w:t xml:space="preserve">具备履行合同所必需的设备和专业技术能力的书面声明</w:t>
      </w:r>
      <w:r>
        <w:rPr>
          <w:b/>
          <w:bCs/>
          <w:highlight w:val="none"/>
          <w:u w:val="none"/>
        </w:rPr>
      </w:r>
      <w:r/>
    </w:p>
    <w:p>
      <w:pPr>
        <w:pStyle w:val="1055"/>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1055"/>
        <w:rPr>
          <w:highlight w:val="none"/>
        </w:rPr>
      </w:pPr>
      <w:r>
        <w:rPr>
          <w:rFonts w:hint="eastAsia"/>
          <w:highlight w:val="none"/>
        </w:rPr>
        <w:t xml:space="preserve">主要设备有：</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rPr>
        <w:t xml:space="preserve">。</w:t>
      </w:r>
      <w:r>
        <w:rPr>
          <w:highlight w:val="none"/>
        </w:rPr>
      </w:r>
      <w:r/>
    </w:p>
    <w:p>
      <w:pPr>
        <w:pStyle w:val="1055"/>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 xml:space="preserve">。</w:t>
      </w:r>
      <w:r>
        <w:rPr>
          <w:highlight w:val="none"/>
        </w:rPr>
      </w:r>
      <w:r/>
    </w:p>
    <w:p>
      <w:pPr>
        <w:pStyle w:val="1055"/>
        <w:rPr>
          <w:highlight w:val="none"/>
        </w:rPr>
      </w:pPr>
      <w:r>
        <w:rPr>
          <w:rFonts w:hint="eastAsia"/>
          <w:highlight w:val="none"/>
        </w:rPr>
        <w:t xml:space="preserve">                </w:t>
      </w:r>
      <w:r>
        <w:rPr>
          <w:highlight w:val="none"/>
        </w:rPr>
      </w:r>
      <w:r/>
    </w:p>
    <w:p>
      <w:pPr>
        <w:pStyle w:val="1055"/>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投标人（盖</w:t>
      </w:r>
      <w:r>
        <w:rPr>
          <w:rFonts w:hint="eastAsia" w:ascii="宋体" w:hAnsi="宋体" w:eastAsia="宋体" w:cs="Times New Roman"/>
          <w:color w:val="000000"/>
          <w:sz w:val="24"/>
          <w:highlight w:val="none"/>
        </w:rPr>
        <w:t xml:space="preserve">CA</w:t>
      </w:r>
      <w:r>
        <w:rPr>
          <w:rFonts w:hint="eastAsia"/>
          <w:highlight w:val="none"/>
        </w:rPr>
        <w:t xml:space="preserve">电子公章）：</w:t>
      </w:r>
      <w:r>
        <w:rPr>
          <w:highlight w:val="none"/>
        </w:rPr>
      </w:r>
      <w:r/>
    </w:p>
    <w:p>
      <w:pPr>
        <w:pStyle w:val="1055"/>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日  期：</w:t>
      </w:r>
      <w:r>
        <w:rPr>
          <w:highlight w:val="none"/>
        </w:rPr>
      </w:r>
      <w:r/>
    </w:p>
    <w:p>
      <w:pPr>
        <w:pStyle w:val="1055"/>
        <w:ind w:firstLine="0"/>
        <w:spacing w:line="46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         </w:t>
      </w:r>
      <w:r>
        <w:rPr>
          <w:rFonts w:ascii="仿宋" w:hAnsi="仿宋" w:eastAsia="仿宋" w:cs="仿宋"/>
          <w:bCs/>
          <w:color w:val="000000"/>
          <w:highlight w:val="none"/>
        </w:rPr>
      </w:r>
      <w:r/>
    </w:p>
    <w:p>
      <w:pPr>
        <w:pStyle w:val="1055"/>
        <w:ind w:firstLine="0"/>
        <w:spacing w:line="240" w:lineRule="auto"/>
        <w:rPr>
          <w:rFonts w:ascii="仿宋" w:hAnsi="仿宋" w:eastAsia="仿宋" w:cs="仿宋"/>
          <w:b/>
          <w:szCs w:val="24"/>
          <w:highlight w:val="none"/>
        </w:rPr>
      </w:pPr>
      <w:r>
        <w:rPr>
          <w:rFonts w:ascii="仿宋" w:hAnsi="仿宋" w:eastAsia="仿宋" w:cs="仿宋"/>
          <w:b/>
          <w:szCs w:val="24"/>
          <w:highlight w:val="none"/>
        </w:rPr>
      </w:r>
      <w:r/>
    </w:p>
    <w:p>
      <w:pPr>
        <w:pStyle w:val="1055"/>
        <w:ind w:firstLine="0"/>
        <w:jc w:val="center"/>
        <w:spacing w:line="240" w:lineRule="auto"/>
        <w:rPr>
          <w:rFonts w:ascii="仿宋" w:hAnsi="仿宋" w:eastAsia="仿宋" w:cs="仿宋"/>
          <w:b/>
          <w:szCs w:val="24"/>
          <w:highlight w:val="none"/>
        </w:rPr>
      </w:pPr>
      <w:r>
        <w:rPr>
          <w:rFonts w:ascii="仿宋" w:hAnsi="仿宋" w:eastAsia="仿宋" w:cs="仿宋"/>
          <w:b/>
          <w:szCs w:val="24"/>
          <w:highlight w:val="none"/>
        </w:rPr>
      </w:r>
      <w:r/>
    </w:p>
    <w:p>
      <w:pPr>
        <w:pStyle w:val="1055"/>
        <w:ind w:left="0" w:firstLine="0"/>
        <w:jc w:val="center"/>
        <w:rPr>
          <w:b/>
          <w:bCs/>
          <w:highlight w:val="none"/>
        </w:rPr>
      </w:pPr>
      <w:r>
        <w:rPr>
          <w:rFonts w:hint="eastAsia"/>
          <w:b/>
          <w:bCs/>
          <w:highlight w:val="none"/>
        </w:rPr>
        <w:t xml:space="preserve">参加政府采购活动前</w:t>
      </w:r>
      <w:r>
        <w:rPr>
          <w:rFonts w:hint="eastAsia"/>
          <w:b/>
          <w:bCs/>
          <w:highlight w:val="none"/>
          <w:lang w:val="en-US" w:eastAsia="zh-CN"/>
        </w:rPr>
        <w:t xml:space="preserve">三</w:t>
      </w:r>
      <w:r>
        <w:rPr>
          <w:rFonts w:hint="eastAsia"/>
          <w:b/>
          <w:bCs/>
          <w:highlight w:val="none"/>
        </w:rPr>
        <w:t xml:space="preserve">年内在经营活动中没有重大违法记录的书面声明</w:t>
      </w:r>
      <w:r>
        <w:rPr>
          <w:b/>
          <w:bCs/>
          <w:highlight w:val="none"/>
        </w:rPr>
      </w:r>
      <w:r/>
    </w:p>
    <w:p>
      <w:pPr>
        <w:pStyle w:val="1055"/>
        <w:rPr>
          <w:highlight w:val="none"/>
        </w:rPr>
      </w:pPr>
      <w:r>
        <w:rPr>
          <w:rFonts w:hint="eastAsia"/>
          <w:highlight w:val="none"/>
        </w:rPr>
        <w:t xml:space="preserve">我单位郑重声明：参加本次政府采购活动前</w:t>
      </w:r>
      <w:r>
        <w:rPr>
          <w:rFonts w:hint="eastAsia"/>
          <w:highlight w:val="none"/>
          <w:lang w:val="en-US" w:eastAsia="zh-CN"/>
        </w:rPr>
        <w:t xml:space="preserve">三</w:t>
      </w:r>
      <w:r>
        <w:rPr>
          <w:rFonts w:hint="eastAsia"/>
          <w:highlight w:val="none"/>
        </w:rPr>
        <w:t xml:space="preserve">年内，我单位在经营活动中没有因违法经营受到刑事处罚或者责令停产停业、吊销许可证或者执照、较大数额罚款等行政处罚。</w:t>
      </w:r>
      <w:r>
        <w:rPr>
          <w:highlight w:val="none"/>
        </w:rPr>
      </w:r>
      <w:r/>
    </w:p>
    <w:p>
      <w:pPr>
        <w:pStyle w:val="1055"/>
        <w:rPr>
          <w:highlight w:val="none"/>
        </w:rPr>
      </w:pPr>
      <w:r>
        <w:rPr>
          <w:rFonts w:hint="eastAsia"/>
          <w:highlight w:val="none"/>
        </w:rPr>
        <w:t xml:space="preserve"> </w:t>
      </w:r>
      <w:r>
        <w:rPr>
          <w:highlight w:val="none"/>
        </w:rPr>
      </w:r>
      <w:r/>
    </w:p>
    <w:p>
      <w:pPr>
        <w:pStyle w:val="1055"/>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投标人（盖</w:t>
      </w:r>
      <w:r>
        <w:rPr>
          <w:rFonts w:hint="eastAsia" w:ascii="宋体" w:hAnsi="宋体" w:eastAsia="宋体" w:cs="Times New Roman"/>
          <w:color w:val="000000"/>
          <w:sz w:val="24"/>
          <w:highlight w:val="none"/>
        </w:rPr>
        <w:t xml:space="preserve">CA</w:t>
      </w:r>
      <w:r>
        <w:rPr>
          <w:rFonts w:hint="eastAsia"/>
          <w:highlight w:val="none"/>
        </w:rPr>
        <w:t xml:space="preserve">电子公章）：</w:t>
      </w:r>
      <w:r>
        <w:rPr>
          <w:highlight w:val="none"/>
        </w:rPr>
      </w:r>
      <w:r/>
    </w:p>
    <w:p>
      <w:pPr>
        <w:pStyle w:val="1104"/>
        <w:jc w:val="left"/>
        <w:spacing w:line="400" w:lineRule="exact"/>
        <w:rPr>
          <w:rFonts w:hint="eastAsia" w:hAnsi="宋体"/>
          <w:b/>
          <w:color w:val="000000"/>
          <w:sz w:val="24"/>
          <w:szCs w:val="24"/>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日  期：</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057"/>
        <w:pageBreakBefore w:val="0"/>
        <w:spacing w:before="0" w:after="0" w:line="240" w:lineRule="auto"/>
        <w:widowControl w:val="off"/>
        <w:rPr>
          <w:rFonts w:ascii="宋体" w:hAnsi="宋体"/>
          <w:b/>
          <w:bCs/>
          <w:color w:val="000000"/>
          <w:sz w:val="24"/>
          <w:szCs w:val="24"/>
          <w:highlight w:val="none"/>
        </w:rPr>
      </w:pP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六</w:t>
      </w:r>
      <w:r>
        <w:rPr>
          <w:rFonts w:hint="eastAsia" w:ascii="宋体" w:hAnsi="宋体" w:eastAsia="宋体" w:cs="Times New Roman"/>
          <w:b/>
          <w:bCs/>
          <w:color w:val="000000"/>
          <w:sz w:val="28"/>
          <w:szCs w:val="28"/>
          <w:highlight w:val="none"/>
        </w:rPr>
        <w:t xml:space="preserve">、</w:t>
      </w:r>
      <w:r>
        <w:rPr>
          <w:rFonts w:hint="eastAsia" w:ascii="宋体" w:hAnsi="宋体" w:eastAsia="宋体" w:cs="Times New Roman"/>
          <w:b/>
          <w:bCs/>
          <w:color w:val="000000"/>
          <w:sz w:val="28"/>
          <w:szCs w:val="28"/>
          <w:highlight w:val="none"/>
          <w:lang w:eastAsia="zh-CN"/>
        </w:rPr>
        <w:t xml:space="preserve">符合条件的有关承诺</w:t>
      </w:r>
      <w:r>
        <w:rPr>
          <w:rFonts w:ascii="宋体" w:hAnsi="宋体"/>
          <w:b/>
          <w:bCs/>
          <w:color w:val="000000"/>
          <w:sz w:val="24"/>
          <w:szCs w:val="24"/>
          <w:highlight w:val="none"/>
        </w:rPr>
      </w:r>
      <w:r/>
    </w:p>
    <w:p>
      <w:pPr>
        <w:pStyle w:val="1055"/>
        <w:spacing w:line="360" w:lineRule="auto"/>
        <w:shd w:val="clear" w:color="auto" w:fill="ffffff"/>
        <w:widowControl/>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eastAsia="zh-CN"/>
        </w:rPr>
      </w:r>
      <w:r/>
    </w:p>
    <w:p>
      <w:pPr>
        <w:pStyle w:val="1055"/>
        <w:spacing w:line="360" w:lineRule="auto"/>
        <w:shd w:val="clear" w:color="auto" w:fill="ffffff"/>
        <w:widowControl/>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eastAsia="zh-CN"/>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91" w:name="_Toc30204"/>
      <w:r/>
      <w:bookmarkStart w:id="192" w:name="_Toc28294"/>
      <w:r>
        <w:rPr>
          <w:rFonts w:hint="eastAsia" w:ascii="宋体" w:hAnsi="宋体" w:eastAsia="宋体" w:cs="Times New Roman"/>
          <w:b/>
          <w:bCs/>
          <w:color w:val="000000"/>
          <w:sz w:val="28"/>
          <w:szCs w:val="28"/>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七</w:t>
      </w:r>
      <w:r>
        <w:rPr>
          <w:rFonts w:hint="eastAsia" w:ascii="宋体" w:hAnsi="宋体" w:eastAsia="宋体" w:cs="Times New Roman"/>
          <w:b/>
          <w:bCs/>
          <w:color w:val="000000"/>
          <w:sz w:val="28"/>
          <w:szCs w:val="28"/>
          <w:highlight w:val="none"/>
        </w:rPr>
        <w:t xml:space="preserve">、商务偏离表</w:t>
      </w:r>
      <w:r>
        <w:rPr>
          <w:rFonts w:hint="eastAsia" w:ascii="宋体" w:hAnsi="宋体" w:eastAsia="宋体" w:cs="Times New Roman"/>
          <w:b/>
          <w:bCs/>
          <w:color w:val="000000"/>
          <w:sz w:val="28"/>
          <w:szCs w:val="28"/>
          <w:highlight w:val="none"/>
        </w:rPr>
      </w:r>
      <w:r/>
    </w:p>
    <w:p>
      <w:pPr>
        <w:pStyle w:val="1055"/>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商务偏离表</w:t>
      </w:r>
      <w:r>
        <w:rPr>
          <w:rFonts w:ascii="宋体" w:hAnsi="宋体"/>
          <w:b/>
          <w:bCs/>
          <w:color w:val="000000"/>
          <w:sz w:val="28"/>
          <w:szCs w:val="28"/>
          <w:highlight w:val="none"/>
        </w:rPr>
      </w:r>
      <w:r/>
    </w:p>
    <w:p>
      <w:pPr>
        <w:pStyle w:val="1055"/>
        <w:ind w:right="-365" w:firstLine="136"/>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p>
      <w:pPr>
        <w:pStyle w:val="1055"/>
        <w:ind w:right="-365" w:firstLine="136"/>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p>
      <w:pPr>
        <w:pStyle w:val="1055"/>
        <w:ind w:right="-365" w:firstLine="136"/>
        <w:rPr>
          <w:rFonts w:ascii="宋体" w:hAnsi="宋体"/>
          <w:color w:val="000000"/>
          <w:sz w:val="24"/>
          <w:highlight w:val="none"/>
        </w:rPr>
      </w:pPr>
      <w:r>
        <w:rPr>
          <w:rFonts w:hint="eastAsia" w:ascii="宋体" w:hAnsi="宋体"/>
          <w:color w:val="000000"/>
          <w:sz w:val="24"/>
          <w:highlight w:val="none"/>
          <w:lang w:eastAsia="zh-CN"/>
        </w:rPr>
        <w:t xml:space="preserve">标段/分包</w:t>
      </w:r>
      <w:r>
        <w:rPr>
          <w:rFonts w:hint="eastAsia" w:ascii="宋体" w:hAnsi="宋体"/>
          <w:color w:val="000000"/>
          <w:sz w:val="24"/>
          <w:highlight w:val="none"/>
        </w:rPr>
        <w:t xml:space="preserve">（如果有的话）：</w:t>
      </w:r>
      <w:r>
        <w:rPr>
          <w:rFonts w:ascii="宋体" w:hAnsi="宋体"/>
          <w:color w:val="000000"/>
          <w:sz w:val="24"/>
          <w:highlight w:val="none"/>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51" w:type="dxa"/>
            <w:vAlign w:val="bottom"/>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t xml:space="preserve">招标文件</w:t>
            </w:r>
            <w:r>
              <w:rPr>
                <w:rFonts w:hint="eastAsia"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条目号</w:t>
            </w:r>
            <w:r>
              <w:rPr>
                <w:rFonts w:ascii="宋体" w:hAnsi="宋体"/>
                <w:color w:val="000000"/>
                <w:sz w:val="24"/>
                <w:highlight w:val="none"/>
              </w:rPr>
            </w:r>
            <w:r/>
          </w:p>
        </w:tc>
        <w:tc>
          <w:tcPr>
            <w:tcW w:w="2240" w:type="dxa"/>
            <w:vAlign w:val="bottom"/>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2400" w:type="dxa"/>
            <w:vAlign w:val="bottom"/>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投标文件的</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58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（是否偏离）</w:t>
            </w:r>
            <w:r>
              <w:rPr>
                <w:rFonts w:ascii="宋体" w:hAnsi="宋体"/>
                <w:color w:val="000000"/>
                <w:sz w:val="24"/>
                <w:highlight w:val="none"/>
              </w:rPr>
            </w:r>
            <w:r/>
          </w:p>
        </w:tc>
      </w:tr>
      <w:tr>
        <w:trPr>
          <w:trHeight w:val="744"/>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8"/>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8"/>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4"/>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0"/>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6"/>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3"/>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bl>
    <w:p>
      <w:pPr>
        <w:pStyle w:val="1055"/>
        <w:ind w:firstLine="136"/>
        <w:rPr>
          <w:rFonts w:ascii="宋体" w:hAnsi="宋体"/>
          <w:color w:val="000000"/>
          <w:sz w:val="24"/>
          <w:highlight w:val="none"/>
        </w:rPr>
      </w:pPr>
      <w:r>
        <w:rPr>
          <w:rFonts w:hint="eastAsia" w:ascii="宋体" w:hAnsi="宋体"/>
          <w:color w:val="000000"/>
          <w:sz w:val="24"/>
          <w:highlight w:val="none"/>
        </w:rPr>
        <w:t xml:space="preserve">我方承诺：除上表中的偏离外，完全响应招标文件的其他商务条款。</w:t>
      </w:r>
      <w:r>
        <w:rPr>
          <w:rFonts w:ascii="宋体" w:hAnsi="宋体"/>
          <w:color w:val="000000"/>
          <w:sz w:val="24"/>
          <w:highlight w:val="none"/>
        </w:rPr>
      </w:r>
      <w:r/>
    </w:p>
    <w:p>
      <w:pPr>
        <w:pStyle w:val="1055"/>
        <w:rPr>
          <w:rFonts w:ascii="宋体" w:hAnsi="宋体"/>
          <w:color w:val="000000"/>
          <w:sz w:val="24"/>
          <w:highlight w:val="none"/>
        </w:rPr>
      </w:pPr>
      <w:r>
        <w:rPr>
          <w:rFonts w:ascii="宋体" w:hAnsi="宋体"/>
          <w:color w:val="000000"/>
          <w:sz w:val="24"/>
          <w:highlight w:val="none"/>
        </w:rPr>
      </w:r>
      <w:r/>
    </w:p>
    <w:p>
      <w:pPr>
        <w:pStyle w:val="1055"/>
        <w:rPr>
          <w:rFonts w:ascii="宋体" w:hAnsi="宋体"/>
          <w:color w:val="000000"/>
          <w:sz w:val="24"/>
          <w:highlight w:val="none"/>
        </w:rPr>
      </w:pPr>
      <w:r>
        <w:rPr>
          <w:rFonts w:ascii="宋体" w:hAnsi="宋体"/>
          <w:color w:val="000000"/>
          <w:sz w:val="24"/>
          <w:highlight w:val="none"/>
        </w:rPr>
      </w:r>
      <w:r/>
    </w:p>
    <w:p>
      <w:pPr>
        <w:pStyle w:val="1055"/>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ascii="宋体" w:hAnsi="宋体"/>
          <w:color w:val="000000"/>
          <w:sz w:val="24"/>
          <w:highlight w:val="none"/>
        </w:rPr>
      </w:r>
      <w:r/>
    </w:p>
    <w:p>
      <w:pPr>
        <w:pStyle w:val="1055"/>
        <w:jc w:val="lef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ascii="宋体" w:hAnsi="宋体"/>
          <w:color w:val="000000"/>
          <w:sz w:val="24"/>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八</w:t>
      </w:r>
      <w:r>
        <w:rPr>
          <w:rFonts w:hint="eastAsia" w:ascii="宋体" w:hAnsi="宋体" w:eastAsia="宋体" w:cs="Times New Roman"/>
          <w:b/>
          <w:bCs/>
          <w:color w:val="000000"/>
          <w:sz w:val="28"/>
          <w:szCs w:val="28"/>
          <w:highlight w:val="none"/>
        </w:rPr>
        <w:t xml:space="preserve">、业绩</w:t>
      </w:r>
      <w:r>
        <w:rPr>
          <w:rFonts w:hint="eastAsia" w:ascii="宋体" w:hAnsi="宋体" w:eastAsia="宋体" w:cs="Times New Roman"/>
          <w:b/>
          <w:bCs/>
          <w:color w:val="000000"/>
          <w:sz w:val="28"/>
          <w:szCs w:val="28"/>
          <w:highlight w:val="none"/>
        </w:rPr>
      </w:r>
      <w:r/>
    </w:p>
    <w:p>
      <w:pPr>
        <w:pStyle w:val="1104"/>
        <w:spacing w:line="400" w:lineRule="exact"/>
        <w:rPr>
          <w:rFonts w:hAnsi="宋体"/>
          <w:b/>
          <w:color w:val="000000"/>
          <w:sz w:val="24"/>
          <w:szCs w:val="24"/>
          <w:highlight w:val="none"/>
        </w:rPr>
      </w:pPr>
      <w:r>
        <w:rPr>
          <w:rFonts w:hAnsi="宋体"/>
          <w:b/>
          <w:color w:val="000000"/>
          <w:sz w:val="24"/>
          <w:szCs w:val="24"/>
          <w:highlight w:val="none"/>
        </w:rPr>
      </w:r>
      <w:r/>
    </w:p>
    <w:p>
      <w:pPr>
        <w:pStyle w:val="1055"/>
      </w:pPr>
      <w:r/>
      <w:r/>
    </w:p>
    <w:p>
      <w:pPr>
        <w:pStyle w:val="1055"/>
        <w:jc w:val="center"/>
        <w:spacing w:line="4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业绩</w:t>
      </w:r>
      <w:r>
        <w:rPr>
          <w:rFonts w:ascii="宋体" w:hAnsi="宋体"/>
          <w:b/>
          <w:bCs/>
          <w:color w:val="000000"/>
          <w:sz w:val="28"/>
          <w:szCs w:val="28"/>
          <w:highlight w:val="none"/>
        </w:rPr>
      </w:r>
      <w:r/>
    </w:p>
    <w:p>
      <w:pPr>
        <w:pStyle w:val="1055"/>
        <w:rPr>
          <w:color w:val="000000"/>
          <w:highlight w:val="none"/>
        </w:rPr>
      </w:pPr>
      <w:r>
        <w:rPr>
          <w:color w:val="000000"/>
          <w:highlight w:val="none"/>
        </w:rPr>
      </w:r>
      <w:r/>
    </w:p>
    <w:tbl>
      <w:tblPr>
        <w:tblW w:w="9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2575"/>
        <w:gridCol w:w="1500"/>
        <w:gridCol w:w="1500"/>
        <w:gridCol w:w="1038"/>
        <w:gridCol w:w="1097"/>
        <w:gridCol w:w="1097"/>
      </w:tblGrid>
      <w:tr>
        <w:trPr>
          <w:trHeight w:val="490"/>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实施内容</w:t>
            </w: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合同价格</w:t>
            </w: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采购人</w:t>
            </w: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r>
        <w:trPr>
          <w:trHeight w:val="77"/>
        </w:trPr>
        <w:tc>
          <w:tcPr>
            <w:tcW w:w="59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5"/>
              <w:jc w:val="center"/>
              <w:rPr>
                <w:rFonts w:hint="eastAsia" w:ascii="宋体" w:hAnsi="宋体"/>
                <w:color w:val="000000"/>
                <w:highlight w:val="none"/>
              </w:rPr>
            </w:pPr>
            <w:r>
              <w:rPr>
                <w:rFonts w:hint="eastAsia" w:ascii="宋体" w:hAnsi="宋体"/>
                <w:color w:val="000000"/>
                <w:highlight w:val="none"/>
              </w:rPr>
            </w:r>
            <w:r/>
          </w:p>
        </w:tc>
      </w:tr>
    </w:tbl>
    <w:p>
      <w:pPr>
        <w:pStyle w:val="1055"/>
        <w:ind w:left="4" w:hanging="63"/>
        <w:rPr>
          <w:rFonts w:hint="eastAsia" w:ascii="宋体" w:hAnsi="宋体"/>
          <w:bCs/>
          <w:color w:val="000000"/>
          <w:highlight w:val="none"/>
        </w:rPr>
      </w:pPr>
      <w:r>
        <w:rPr>
          <w:rFonts w:hint="eastAsia" w:ascii="宋体" w:hAnsi="宋体"/>
          <w:bCs/>
          <w:color w:val="000000"/>
          <w:highlight w:val="none"/>
        </w:rPr>
        <w:t xml:space="preserve">注：按招标文件要求提供证明材料</w:t>
      </w:r>
      <w:r>
        <w:rPr>
          <w:rFonts w:hint="eastAsia" w:ascii="宋体" w:hAnsi="宋体"/>
          <w:bCs/>
          <w:color w:val="000000"/>
          <w:highlight w:val="none"/>
        </w:rPr>
      </w:r>
      <w:r/>
    </w:p>
    <w:p>
      <w:pPr>
        <w:pStyle w:val="1055"/>
        <w:rPr>
          <w:rFonts w:hint="eastAsia" w:hAnsi="宋体"/>
          <w:b/>
          <w:bCs/>
          <w:color w:val="000000"/>
          <w:sz w:val="24"/>
          <w:highlight w:val="none"/>
        </w:rPr>
      </w:pPr>
      <w:r>
        <w:rPr>
          <w:rFonts w:hint="eastAsia" w:hAnsi="宋体"/>
          <w:b/>
          <w:bCs/>
          <w:color w:val="000000"/>
          <w:sz w:val="24"/>
          <w:highlight w:val="none"/>
        </w:rPr>
      </w:r>
      <w:r/>
    </w:p>
    <w:p>
      <w:pPr>
        <w:pStyle w:val="1055"/>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投标人（盖</w:t>
      </w:r>
      <w:r>
        <w:rPr>
          <w:rFonts w:hint="eastAsia" w:ascii="宋体" w:hAnsi="宋体" w:eastAsia="宋体" w:cs="Times New Roman"/>
          <w:color w:val="000000"/>
          <w:sz w:val="24"/>
          <w:highlight w:val="none"/>
        </w:rPr>
        <w:t xml:space="preserve">CA电子公章）：</w:t>
      </w:r>
      <w:r>
        <w:rPr>
          <w:rFonts w:hint="eastAsia" w:ascii="宋体" w:hAnsi="宋体" w:eastAsia="宋体" w:cs="Times New Roman"/>
          <w:color w:val="000000"/>
          <w:sz w:val="24"/>
          <w:highlight w:val="none"/>
        </w:rPr>
      </w:r>
      <w:r/>
    </w:p>
    <w:p>
      <w:pPr>
        <w:pStyle w:val="1055"/>
        <w:jc w:val="left"/>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日期：</w:t>
      </w:r>
      <w:r>
        <w:rPr>
          <w:rFonts w:hint="eastAsia" w:ascii="宋体" w:hAnsi="宋体" w:eastAsia="宋体" w:cs="Times New Roman"/>
          <w:color w:val="000000"/>
          <w:sz w:val="24"/>
          <w:highlight w:val="none"/>
          <w:lang w:val="en-US" w:eastAsia="zh-CN"/>
        </w:rPr>
      </w:r>
      <w:r/>
    </w:p>
    <w:p>
      <w:pPr>
        <w:pStyle w:val="1055"/>
        <w:rPr>
          <w:rFonts w:hint="eastAsia"/>
          <w:lang w:val="en-US" w:eastAsia="zh-CN"/>
        </w:rPr>
      </w:pPr>
      <w:r>
        <w:rPr>
          <w:rFonts w:hint="eastAsia"/>
          <w:lang w:val="en-US" w:eastAsia="zh-CN"/>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lang w:eastAsia="zh-CN"/>
        </w:rPr>
      </w:pPr>
      <w:r>
        <w:rPr>
          <w:rFonts w:hint="eastAsia"/>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九</w:t>
      </w:r>
      <w:r>
        <w:rPr>
          <w:rFonts w:hint="eastAsia" w:ascii="宋体" w:hAnsi="宋体" w:eastAsia="宋体" w:cs="Times New Roman"/>
          <w:b/>
          <w:bCs/>
          <w:color w:val="000000"/>
          <w:sz w:val="28"/>
          <w:szCs w:val="28"/>
          <w:highlight w:val="none"/>
        </w:rPr>
        <w:t xml:space="preserve">、团队</w:t>
      </w:r>
      <w:r>
        <w:rPr>
          <w:rFonts w:hint="eastAsia" w:ascii="宋体" w:hAnsi="宋体" w:eastAsia="宋体" w:cs="Times New Roman"/>
          <w:b/>
          <w:bCs/>
          <w:color w:val="000000"/>
          <w:sz w:val="28"/>
          <w:szCs w:val="28"/>
          <w:highlight w:val="none"/>
          <w:lang w:eastAsia="zh-CN"/>
        </w:rPr>
        <w:t xml:space="preserve">实力</w:t>
      </w:r>
      <w:r>
        <w:rPr>
          <w:rFonts w:hint="eastAsia" w:ascii="宋体" w:hAnsi="宋体" w:eastAsia="宋体" w:cs="Times New Roman"/>
          <w:b/>
          <w:bCs/>
          <w:color w:val="000000"/>
          <w:sz w:val="28"/>
          <w:szCs w:val="28"/>
          <w:highlight w:val="none"/>
          <w:lang w:eastAsia="zh-CN"/>
        </w:rPr>
      </w:r>
      <w:r/>
    </w:p>
    <w:p>
      <w:pPr>
        <w:pStyle w:val="1055"/>
        <w:rPr>
          <w:rFonts w:hint="eastAsia"/>
          <w:color w:val="000000"/>
          <w:highlight w:val="none"/>
        </w:rPr>
      </w:pPr>
      <w:r>
        <w:rPr>
          <w:rFonts w:hint="eastAsia"/>
          <w:color w:val="000000"/>
          <w:highlight w:val="none"/>
        </w:rPr>
      </w:r>
      <w:r/>
    </w:p>
    <w:p>
      <w:pPr>
        <w:pStyle w:val="1055"/>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人员一览表</w:t>
      </w:r>
      <w:r>
        <w:rPr>
          <w:rFonts w:ascii="宋体" w:hAnsi="宋体"/>
          <w:b/>
          <w:bCs/>
          <w:color w:val="000000"/>
          <w:sz w:val="24"/>
          <w:highlight w:val="none"/>
        </w:rPr>
      </w:r>
      <w:r/>
    </w:p>
    <w:p>
      <w:pPr>
        <w:pStyle w:val="1055"/>
        <w:widowControl/>
        <w:rPr>
          <w:rFonts w:ascii="宋体" w:hAnsi="宋体"/>
          <w:color w:val="000000"/>
          <w:sz w:val="24"/>
          <w:highlight w:val="none"/>
        </w:rPr>
      </w:pPr>
      <w:r>
        <w:rPr>
          <w:rFonts w:ascii="宋体" w:hAnsi="宋体"/>
          <w:color w:val="000000"/>
          <w:sz w:val="24"/>
          <w:highlight w:val="none"/>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拟任本项目岗位职责</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hint="eastAsia" w:ascii="宋体" w:hAnsi="宋体"/>
                <w:bCs/>
                <w:color w:val="000000"/>
                <w:sz w:val="24"/>
                <w:highlight w:val="none"/>
              </w:rPr>
            </w:pPr>
            <w:r>
              <w:rPr>
                <w:rFonts w:hint="eastAsia" w:ascii="宋体" w:hAnsi="宋体"/>
                <w:bCs/>
                <w:color w:val="000000"/>
                <w:sz w:val="24"/>
                <w:highlight w:val="none"/>
              </w:rPr>
              <w:t xml:space="preserve">学历及专业</w:t>
            </w:r>
            <w:r>
              <w:rPr>
                <w:rFonts w:hint="eastAsia"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执业</w:t>
            </w:r>
            <w:r>
              <w:rPr>
                <w:rFonts w:ascii="宋体" w:hAnsi="宋体"/>
                <w:bCs/>
                <w:color w:val="000000"/>
                <w:sz w:val="24"/>
                <w:highlight w:val="none"/>
              </w:rPr>
            </w:r>
            <w:r/>
          </w:p>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资格</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证书号</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bCs/>
                <w:color w:val="000000"/>
                <w:sz w:val="24"/>
                <w:highlight w:val="none"/>
              </w:rPr>
            </w:pPr>
            <w:r>
              <w:rPr>
                <w:rFonts w:hint="eastAsia" w:ascii="宋体" w:hAnsi="宋体"/>
                <w:bCs/>
                <w:color w:val="000000"/>
                <w:sz w:val="24"/>
                <w:highlight w:val="none"/>
              </w:rPr>
              <w:t xml:space="preserve">技术职称</w:t>
            </w:r>
            <w:r>
              <w:rPr>
                <w:rFonts w:ascii="宋体" w:hAnsi="宋体"/>
                <w:bCs/>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r>
      <w:tr>
        <w:trPr>
          <w:trHeight w:val="32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r>
      <w:tr>
        <w:trPr>
          <w:trHeight w:val="34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5"/>
              <w:jc w:val="center"/>
              <w:widowControl/>
              <w:rPr>
                <w:rFonts w:ascii="宋体" w:hAnsi="宋体"/>
                <w:color w:val="000000"/>
                <w:sz w:val="24"/>
                <w:highlight w:val="none"/>
              </w:rPr>
            </w:pPr>
            <w:r>
              <w:rPr>
                <w:rFonts w:ascii="宋体" w:hAnsi="宋体"/>
                <w:color w:val="000000"/>
                <w:sz w:val="24"/>
                <w:highlight w:val="none"/>
              </w:rPr>
            </w:r>
            <w:r/>
          </w:p>
        </w:tc>
      </w:tr>
    </w:tbl>
    <w:p>
      <w:pPr>
        <w:pStyle w:val="1055"/>
        <w:jc w:val="center"/>
        <w:spacing w:line="460" w:lineRule="atLeast"/>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团队实力（1）项目负责人</w:t>
      </w:r>
      <w:r>
        <w:rPr>
          <w:rFonts w:ascii="宋体" w:hAnsi="宋体" w:eastAsia="宋体" w:cs="宋体"/>
          <w:b/>
          <w:bCs/>
          <w:color w:val="000000"/>
          <w:sz w:val="24"/>
          <w:szCs w:val="24"/>
        </w:rPr>
      </w:r>
      <w:r/>
    </w:p>
    <w:p>
      <w:pPr>
        <w:pStyle w:val="1055"/>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人员简历表</w:t>
      </w:r>
      <w:r>
        <w:rPr>
          <w:rFonts w:ascii="宋体" w:hAnsi="宋体"/>
          <w:b/>
          <w:bCs/>
          <w:color w:val="000000"/>
          <w:sz w:val="24"/>
          <w:highlight w:val="none"/>
        </w:rPr>
      </w:r>
      <w:r/>
    </w:p>
    <w:p>
      <w:pPr>
        <w:pStyle w:val="1055"/>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eastAsia="宋体" w:cs="宋体"/>
          <w:b/>
          <w:bCs/>
          <w:color w:val="000000"/>
          <w:sz w:val="24"/>
          <w:szCs w:val="24"/>
        </w:rPr>
        <w:t xml:space="preserve">项目负责人</w:t>
      </w:r>
      <w:r>
        <w:rPr>
          <w:rFonts w:hint="eastAsia" w:ascii="宋体" w:hAnsi="宋体"/>
          <w:b/>
          <w:bCs/>
          <w:color w:val="000000"/>
          <w:sz w:val="24"/>
          <w:highlight w:val="none"/>
        </w:rPr>
        <w:t xml:space="preserve">）</w:t>
      </w:r>
      <w:r>
        <w:rPr>
          <w:rFonts w:ascii="宋体" w:hAnsi="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gridSpan w:val="2"/>
            <w:tcW w:w="1451"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gridSpan w:val="2"/>
            <w:tcW w:w="95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gridSpan w:val="2"/>
            <w:tcW w:w="1451"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gridSpan w:val="2"/>
            <w:tcW w:w="95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毕业院校</w:t>
            </w:r>
            <w:r>
              <w:rPr>
                <w:rFonts w:ascii="宋体" w:hAnsi="宋体"/>
                <w:color w:val="000000"/>
                <w:sz w:val="24"/>
                <w:highlight w:val="none"/>
              </w:rPr>
            </w:r>
            <w:r/>
          </w:p>
        </w:tc>
        <w:tc>
          <w:tcPr>
            <w:gridSpan w:val="6"/>
            <w:tcW w:w="340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专业</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执业资格</w:t>
            </w:r>
            <w:r>
              <w:rPr>
                <w:rFonts w:ascii="宋体" w:hAnsi="宋体"/>
                <w:color w:val="000000"/>
                <w:sz w:val="24"/>
                <w:highlight w:val="none"/>
              </w:rPr>
            </w:r>
            <w:r/>
          </w:p>
        </w:tc>
        <w:tc>
          <w:tcPr>
            <w:gridSpan w:val="7"/>
            <w:tcW w:w="3412"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2030"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gridSpan w:val="11"/>
            <w:tcW w:w="8330"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已完成同类项目情况</w:t>
            </w:r>
            <w:r>
              <w:rPr>
                <w:rFonts w:ascii="宋体" w:hAnsi="宋体"/>
                <w:color w:val="000000"/>
                <w:sz w:val="24"/>
                <w:highlight w:val="none"/>
              </w:rPr>
            </w:r>
            <w:r/>
          </w:p>
        </w:tc>
      </w:tr>
      <w:tr>
        <w:trPr>
          <w:trHeight w:val="791"/>
        </w:trPr>
        <w:tc>
          <w:tcPr>
            <w:tcW w:w="1455"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项目名称</w:t>
            </w:r>
            <w:r>
              <w:rPr>
                <w:rFonts w:ascii="宋体" w:hAnsi="宋体" w:cs="Arial"/>
                <w:color w:val="000000"/>
                <w:sz w:val="24"/>
                <w:highlight w:val="none"/>
              </w:rPr>
            </w:r>
            <w:r/>
          </w:p>
        </w:tc>
        <w:tc>
          <w:tcPr>
            <w:tcW w:w="1221"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合同内容</w:t>
            </w:r>
            <w:r>
              <w:rPr>
                <w:rFonts w:ascii="宋体" w:hAnsi="宋体" w:cs="Arial"/>
                <w:color w:val="000000"/>
                <w:sz w:val="24"/>
                <w:highlight w:val="none"/>
              </w:rPr>
            </w:r>
            <w:r/>
          </w:p>
        </w:tc>
        <w:tc>
          <w:tcPr>
            <w:gridSpan w:val="2"/>
            <w:tcW w:w="1089"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签订日期</w:t>
            </w:r>
            <w:r>
              <w:rPr>
                <w:rFonts w:ascii="宋体" w:hAnsi="宋体" w:cs="Arial"/>
                <w:color w:val="000000"/>
                <w:sz w:val="24"/>
                <w:highlight w:val="none"/>
              </w:rPr>
            </w:r>
            <w:r/>
          </w:p>
        </w:tc>
        <w:tc>
          <w:tcPr>
            <w:gridSpan w:val="2"/>
            <w:tcW w:w="955"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完成日期</w:t>
            </w:r>
            <w:r>
              <w:rPr>
                <w:rFonts w:ascii="宋体" w:hAnsi="宋体" w:cs="Arial"/>
                <w:color w:val="000000"/>
                <w:sz w:val="24"/>
                <w:highlight w:val="none"/>
              </w:rPr>
            </w:r>
            <w:r/>
          </w:p>
        </w:tc>
        <w:tc>
          <w:tcPr>
            <w:gridSpan w:val="3"/>
            <w:tcW w:w="1221"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合同金额</w:t>
            </w:r>
            <w:r>
              <w:rPr>
                <w:rFonts w:ascii="宋体" w:hAnsi="宋体" w:cs="Arial"/>
                <w:color w:val="000000"/>
                <w:sz w:val="24"/>
                <w:highlight w:val="none"/>
              </w:rPr>
            </w:r>
            <w:r/>
          </w:p>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（万元）</w:t>
            </w:r>
            <w:r>
              <w:rPr>
                <w:rFonts w:ascii="宋体" w:hAnsi="宋体" w:cs="Arial"/>
                <w:color w:val="000000"/>
                <w:sz w:val="24"/>
                <w:highlight w:val="none"/>
              </w:rPr>
            </w:r>
            <w:r/>
          </w:p>
        </w:tc>
        <w:tc>
          <w:tcPr>
            <w:tcW w:w="956"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甲方名称</w:t>
            </w:r>
            <w:r>
              <w:rPr>
                <w:rFonts w:ascii="宋体" w:hAnsi="宋体" w:cs="Arial"/>
                <w:color w:val="000000"/>
                <w:sz w:val="24"/>
                <w:highlight w:val="none"/>
              </w:rPr>
            </w:r>
            <w:r/>
          </w:p>
        </w:tc>
        <w:tc>
          <w:tcPr>
            <w:tcW w:w="1433"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甲方联系人、联系方式</w:t>
            </w:r>
            <w:r>
              <w:rPr>
                <w:rFonts w:ascii="宋体" w:hAnsi="宋体" w:cs="Arial"/>
                <w:color w:val="000000"/>
                <w:sz w:val="24"/>
                <w:highlight w:val="none"/>
              </w:rPr>
            </w:r>
            <w:r/>
          </w:p>
        </w:tc>
      </w:tr>
      <w:tr>
        <w:trPr>
          <w:trHeight w:val="507"/>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68"/>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358"/>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463"/>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bl>
    <w:p>
      <w:pPr>
        <w:pStyle w:val="1104"/>
        <w:jc w:val="left"/>
        <w:spacing w:line="400" w:lineRule="exact"/>
        <w:rPr>
          <w:rFonts w:hAnsi="宋体"/>
          <w:color w:val="000000"/>
          <w:sz w:val="24"/>
          <w:szCs w:val="24"/>
          <w:highlight w:val="none"/>
        </w:rPr>
      </w:pPr>
      <w:r>
        <w:rPr>
          <w:rFonts w:hint="eastAsia"/>
          <w:color w:val="000000"/>
          <w:sz w:val="24"/>
          <w:highlight w:val="none"/>
          <w:lang w:val="zh-CN"/>
        </w:rPr>
        <w:t xml:space="preserve">说明：请根据文件要求提供证明材料。</w:t>
      </w:r>
      <w:r>
        <w:rPr>
          <w:rFonts w:hAnsi="宋体"/>
          <w:color w:val="000000"/>
          <w:sz w:val="24"/>
          <w:szCs w:val="24"/>
          <w:highlight w:val="none"/>
        </w:rPr>
      </w:r>
      <w:r/>
    </w:p>
    <w:p>
      <w:pPr>
        <w:pStyle w:val="1055"/>
        <w:jc w:val="center"/>
        <w:spacing w:line="460" w:lineRule="atLeast"/>
        <w:widowControl/>
        <w:rPr>
          <w:rFonts w:ascii="宋体" w:hAnsi="宋体" w:eastAsia="宋体" w:cs="宋体"/>
          <w:b/>
          <w:bCs/>
          <w:color w:val="000000"/>
          <w:sz w:val="24"/>
          <w:szCs w:val="24"/>
        </w:rPr>
      </w:pPr>
      <w:r>
        <w:rPr>
          <w:rFonts w:ascii="宋体" w:hAnsi="宋体" w:eastAsia="宋体" w:cs="宋体"/>
          <w:b/>
          <w:bCs/>
          <w:color w:val="000000"/>
          <w:sz w:val="24"/>
          <w:szCs w:val="24"/>
        </w:rPr>
      </w:r>
      <w:r/>
    </w:p>
    <w:p>
      <w:pPr>
        <w:pStyle w:val="1055"/>
        <w:jc w:val="center"/>
        <w:spacing w:line="460" w:lineRule="atLeast"/>
        <w:widowControl/>
        <w:rPr>
          <w:rFonts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团队实力（2）除项目负责人外，项目其他人员</w:t>
      </w:r>
      <w:r>
        <w:rPr>
          <w:rFonts w:ascii="宋体" w:hAnsi="宋体" w:eastAsia="宋体" w:cs="宋体"/>
          <w:b/>
          <w:bCs/>
          <w:color w:val="000000"/>
          <w:sz w:val="24"/>
          <w:szCs w:val="24"/>
        </w:rPr>
      </w:r>
      <w:r/>
    </w:p>
    <w:p>
      <w:pPr>
        <w:pStyle w:val="1055"/>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人员简历表</w:t>
      </w:r>
      <w:r>
        <w:rPr>
          <w:rFonts w:ascii="宋体" w:hAnsi="宋体"/>
          <w:b/>
          <w:bCs/>
          <w:color w:val="000000"/>
          <w:sz w:val="24"/>
          <w:highlight w:val="none"/>
        </w:rPr>
      </w:r>
      <w:r/>
    </w:p>
    <w:p>
      <w:pPr>
        <w:pStyle w:val="1055"/>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（按人员分别填写）</w:t>
      </w:r>
      <w:r>
        <w:rPr>
          <w:rFonts w:ascii="宋体" w:hAnsi="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gridSpan w:val="2"/>
            <w:tcW w:w="1451"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gridSpan w:val="2"/>
            <w:tcW w:w="95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gridSpan w:val="2"/>
            <w:tcW w:w="1451"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gridSpan w:val="2"/>
            <w:tcW w:w="95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毕业院校</w:t>
            </w:r>
            <w:r>
              <w:rPr>
                <w:rFonts w:ascii="宋体" w:hAnsi="宋体"/>
                <w:color w:val="000000"/>
                <w:sz w:val="24"/>
                <w:highlight w:val="none"/>
              </w:rPr>
            </w:r>
            <w:r/>
          </w:p>
        </w:tc>
        <w:tc>
          <w:tcPr>
            <w:gridSpan w:val="6"/>
            <w:tcW w:w="3406"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专业</w:t>
            </w: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执业资格</w:t>
            </w:r>
            <w:r>
              <w:rPr>
                <w:rFonts w:ascii="宋体" w:hAnsi="宋体"/>
                <w:color w:val="000000"/>
                <w:sz w:val="24"/>
                <w:highlight w:val="none"/>
              </w:rPr>
            </w:r>
            <w:r/>
          </w:p>
        </w:tc>
        <w:tc>
          <w:tcPr>
            <w:gridSpan w:val="7"/>
            <w:tcW w:w="3412"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2030"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top"/>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gridSpan w:val="11"/>
            <w:tcW w:w="8330" w:type="dxa"/>
            <w:vAlign w:val="top"/>
            <w:textDirection w:val="lrTb"/>
            <w:noWrap w:val="false"/>
          </w:tcPr>
          <w:p>
            <w:pPr>
              <w:pStyle w:val="1055"/>
              <w:jc w:val="center"/>
              <w:spacing w:line="460" w:lineRule="exact"/>
              <w:rPr>
                <w:rFonts w:ascii="宋体" w:hAnsi="宋体"/>
                <w:color w:val="000000"/>
                <w:sz w:val="24"/>
                <w:highlight w:val="none"/>
              </w:rPr>
            </w:pPr>
            <w:r>
              <w:rPr>
                <w:rFonts w:hint="eastAsia" w:ascii="宋体" w:hAnsi="宋体"/>
                <w:color w:val="000000"/>
                <w:sz w:val="24"/>
                <w:highlight w:val="none"/>
              </w:rPr>
              <w:t xml:space="preserve">已完成同类项目情况</w:t>
            </w:r>
            <w:r>
              <w:rPr>
                <w:rFonts w:ascii="宋体" w:hAnsi="宋体"/>
                <w:color w:val="000000"/>
                <w:sz w:val="24"/>
                <w:highlight w:val="none"/>
              </w:rPr>
            </w:r>
            <w:r/>
          </w:p>
        </w:tc>
      </w:tr>
      <w:tr>
        <w:trPr>
          <w:trHeight w:val="791"/>
        </w:trPr>
        <w:tc>
          <w:tcPr>
            <w:tcW w:w="1455"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项目名称</w:t>
            </w:r>
            <w:r>
              <w:rPr>
                <w:rFonts w:ascii="宋体" w:hAnsi="宋体" w:cs="Arial"/>
                <w:color w:val="000000"/>
                <w:sz w:val="24"/>
                <w:highlight w:val="none"/>
              </w:rPr>
            </w:r>
            <w:r/>
          </w:p>
        </w:tc>
        <w:tc>
          <w:tcPr>
            <w:tcW w:w="1221"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合同内容</w:t>
            </w:r>
            <w:r>
              <w:rPr>
                <w:rFonts w:ascii="宋体" w:hAnsi="宋体" w:cs="Arial"/>
                <w:color w:val="000000"/>
                <w:sz w:val="24"/>
                <w:highlight w:val="none"/>
              </w:rPr>
            </w:r>
            <w:r/>
          </w:p>
        </w:tc>
        <w:tc>
          <w:tcPr>
            <w:gridSpan w:val="2"/>
            <w:tcW w:w="1089"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签订日期</w:t>
            </w:r>
            <w:r>
              <w:rPr>
                <w:rFonts w:ascii="宋体" w:hAnsi="宋体" w:cs="Arial"/>
                <w:color w:val="000000"/>
                <w:sz w:val="24"/>
                <w:highlight w:val="none"/>
              </w:rPr>
            </w:r>
            <w:r/>
          </w:p>
        </w:tc>
        <w:tc>
          <w:tcPr>
            <w:gridSpan w:val="2"/>
            <w:tcW w:w="955"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完成日期</w:t>
            </w:r>
            <w:r>
              <w:rPr>
                <w:rFonts w:ascii="宋体" w:hAnsi="宋体" w:cs="Arial"/>
                <w:color w:val="000000"/>
                <w:sz w:val="24"/>
                <w:highlight w:val="none"/>
              </w:rPr>
            </w:r>
            <w:r/>
          </w:p>
        </w:tc>
        <w:tc>
          <w:tcPr>
            <w:gridSpan w:val="3"/>
            <w:tcW w:w="1221"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合同金额</w:t>
            </w:r>
            <w:r>
              <w:rPr>
                <w:rFonts w:ascii="宋体" w:hAnsi="宋体" w:cs="Arial"/>
                <w:color w:val="000000"/>
                <w:sz w:val="24"/>
                <w:highlight w:val="none"/>
              </w:rPr>
            </w:r>
            <w:r/>
          </w:p>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（万元）</w:t>
            </w:r>
            <w:r>
              <w:rPr>
                <w:rFonts w:ascii="宋体" w:hAnsi="宋体" w:cs="Arial"/>
                <w:color w:val="000000"/>
                <w:sz w:val="24"/>
                <w:highlight w:val="none"/>
              </w:rPr>
            </w:r>
            <w:r/>
          </w:p>
        </w:tc>
        <w:tc>
          <w:tcPr>
            <w:tcW w:w="956"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甲方名称</w:t>
            </w:r>
            <w:r>
              <w:rPr>
                <w:rFonts w:ascii="宋体" w:hAnsi="宋体" w:cs="Arial"/>
                <w:color w:val="000000"/>
                <w:sz w:val="24"/>
                <w:highlight w:val="none"/>
              </w:rPr>
            </w:r>
            <w:r/>
          </w:p>
        </w:tc>
        <w:tc>
          <w:tcPr>
            <w:tcW w:w="1433" w:type="dxa"/>
            <w:vAlign w:val="center"/>
            <w:textDirection w:val="lrTb"/>
            <w:noWrap w:val="false"/>
          </w:tcPr>
          <w:p>
            <w:pPr>
              <w:pStyle w:val="1055"/>
              <w:jc w:val="center"/>
              <w:rPr>
                <w:rFonts w:ascii="宋体" w:hAnsi="宋体" w:cs="Arial"/>
                <w:color w:val="000000"/>
                <w:sz w:val="24"/>
                <w:highlight w:val="none"/>
              </w:rPr>
            </w:pPr>
            <w:r>
              <w:rPr>
                <w:rFonts w:hint="eastAsia" w:ascii="宋体" w:hAnsi="宋体" w:cs="Arial"/>
                <w:color w:val="000000"/>
                <w:sz w:val="24"/>
                <w:highlight w:val="none"/>
              </w:rPr>
              <w:t xml:space="preserve">甲方联系人、联系方式</w:t>
            </w:r>
            <w:r>
              <w:rPr>
                <w:rFonts w:ascii="宋体" w:hAnsi="宋体" w:cs="Arial"/>
                <w:color w:val="000000"/>
                <w:sz w:val="24"/>
                <w:highlight w:val="none"/>
              </w:rPr>
            </w:r>
            <w:r/>
          </w:p>
        </w:tc>
      </w:tr>
      <w:tr>
        <w:trPr>
          <w:trHeight w:val="507"/>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68"/>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358"/>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463"/>
        </w:trPr>
        <w:tc>
          <w:tcPr>
            <w:tcW w:w="14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5"/>
              <w:jc w:val="center"/>
              <w:spacing w:line="460" w:lineRule="exact"/>
              <w:rPr>
                <w:rFonts w:ascii="宋体" w:hAnsi="宋体"/>
                <w:color w:val="000000"/>
                <w:sz w:val="24"/>
                <w:highlight w:val="none"/>
              </w:rPr>
            </w:pPr>
            <w:r>
              <w:rPr>
                <w:rFonts w:ascii="宋体" w:hAnsi="宋体"/>
                <w:color w:val="000000"/>
                <w:sz w:val="24"/>
                <w:highlight w:val="none"/>
              </w:rPr>
            </w:r>
            <w:r/>
          </w:p>
        </w:tc>
      </w:tr>
    </w:tbl>
    <w:p>
      <w:pPr>
        <w:pStyle w:val="1104"/>
        <w:jc w:val="left"/>
        <w:spacing w:line="400" w:lineRule="exact"/>
        <w:rPr>
          <w:rFonts w:hint="eastAsia"/>
          <w:color w:val="000000"/>
          <w:sz w:val="24"/>
          <w:highlight w:val="none"/>
          <w:lang w:val="zh-CN"/>
        </w:rPr>
      </w:pPr>
      <w:r>
        <w:rPr>
          <w:rFonts w:hint="eastAsia"/>
          <w:color w:val="000000"/>
          <w:sz w:val="24"/>
          <w:highlight w:val="none"/>
          <w:lang w:val="zh-CN"/>
        </w:rPr>
        <w:t xml:space="preserve">说明：请根据文件要求提供证明材料。</w:t>
      </w: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spacing w:line="400" w:lineRule="exact"/>
        <w:rPr>
          <w:rFonts w:hint="eastAsia"/>
          <w:color w:val="000000"/>
          <w:sz w:val="24"/>
          <w:highlight w:val="none"/>
          <w:lang w:val="zh-CN"/>
        </w:rPr>
      </w:pPr>
      <w:r>
        <w:rPr>
          <w:rFonts w:hint="eastAsia"/>
          <w:color w:val="000000"/>
          <w:sz w:val="24"/>
          <w:highlight w:val="none"/>
          <w:lang w:val="zh-CN"/>
        </w:rPr>
      </w:r>
      <w:r/>
    </w:p>
    <w:p>
      <w:pPr>
        <w:pStyle w:val="1104"/>
        <w:jc w:val="left"/>
        <w:keepLines w:val="0"/>
        <w:keepNext w:val="0"/>
        <w:pageBreakBefore w:val="0"/>
        <w:spacing w:line="400" w:lineRule="exact"/>
        <w:widowControl w:val="off"/>
        <w:rPr>
          <w:rFonts w:hint="eastAsia" w:ascii="宋体" w:hAnsi="宋体" w:eastAsia="宋体" w:cs="Times New Roman"/>
          <w:b/>
          <w:bCs/>
          <w:color w:val="000000"/>
          <w:sz w:val="28"/>
          <w:szCs w:val="28"/>
          <w:highlight w:val="none"/>
          <w:lang w:val="en-US" w:eastAsia="zh-CN" w:bidi="ar-SA"/>
        </w:rPr>
        <w:outlineLvl w:val="1"/>
      </w:pPr>
      <w:r>
        <w:rPr>
          <w:rFonts w:hint="eastAsia" w:ascii="宋体" w:hAnsi="宋体" w:eastAsia="宋体" w:cs="Times New Roman"/>
          <w:b/>
          <w:bCs/>
          <w:color w:val="000000"/>
          <w:sz w:val="28"/>
          <w:szCs w:val="28"/>
          <w:highlight w:val="none"/>
        </w:rPr>
        <w:br w:type="page" w:clear="all"/>
      </w:r>
      <w:r>
        <w:rPr>
          <w:rFonts w:hint="eastAsia" w:ascii="宋体" w:hAnsi="宋体" w:eastAsia="宋体" w:cs="Times New Roman"/>
          <w:b/>
          <w:bCs/>
          <w:color w:val="000000"/>
          <w:sz w:val="28"/>
          <w:szCs w:val="28"/>
          <w:highlight w:val="none"/>
          <w:lang w:val="en-US" w:eastAsia="zh-CN" w:bidi="ar-SA"/>
        </w:rPr>
        <w:t xml:space="preserve">格式十、技术偏离表</w:t>
      </w:r>
      <w:bookmarkEnd w:id="191"/>
      <w:r>
        <w:rPr>
          <w:rFonts w:hint="eastAsia" w:ascii="宋体" w:hAnsi="宋体" w:eastAsia="宋体" w:cs="Times New Roman"/>
          <w:b/>
          <w:bCs/>
          <w:color w:val="000000"/>
          <w:sz w:val="28"/>
          <w:szCs w:val="28"/>
          <w:highlight w:val="none"/>
          <w:lang w:val="en-US" w:eastAsia="zh-CN" w:bidi="ar-SA"/>
        </w:rPr>
      </w:r>
      <w:r/>
    </w:p>
    <w:p>
      <w:pPr>
        <w:pStyle w:val="1055"/>
        <w:jc w:val="center"/>
        <w:rPr>
          <w:rFonts w:ascii="宋体" w:hAnsi="宋体"/>
          <w:b/>
          <w:bCs/>
          <w:color w:val="000000"/>
          <w:sz w:val="28"/>
          <w:szCs w:val="28"/>
          <w:highlight w:val="none"/>
        </w:rPr>
      </w:pPr>
      <w:r>
        <w:rPr>
          <w:rFonts w:hint="eastAsia" w:ascii="宋体" w:hAnsi="宋体"/>
          <w:b/>
          <w:color w:val="000000"/>
          <w:sz w:val="28"/>
          <w:szCs w:val="28"/>
          <w:highlight w:val="none"/>
        </w:rPr>
        <w:t xml:space="preserve">技术偏离表</w:t>
      </w:r>
      <w:r>
        <w:rPr>
          <w:rFonts w:ascii="宋体" w:hAnsi="宋体"/>
          <w:b/>
          <w:bCs/>
          <w:color w:val="000000"/>
          <w:sz w:val="28"/>
          <w:szCs w:val="28"/>
          <w:highlight w:val="none"/>
        </w:rPr>
      </w:r>
      <w:r/>
    </w:p>
    <w:p>
      <w:pPr>
        <w:pStyle w:val="1055"/>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p>
      <w:pPr>
        <w:pStyle w:val="1055"/>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p>
      <w:pPr>
        <w:pStyle w:val="1055"/>
        <w:rPr>
          <w:rFonts w:ascii="宋体" w:hAnsi="宋体"/>
          <w:color w:val="000000"/>
          <w:sz w:val="24"/>
          <w:highlight w:val="none"/>
        </w:rPr>
      </w:pPr>
      <w:r>
        <w:rPr>
          <w:rFonts w:hint="eastAsia" w:ascii="宋体" w:hAnsi="宋体"/>
          <w:color w:val="000000"/>
          <w:sz w:val="24"/>
          <w:highlight w:val="none"/>
          <w:lang w:eastAsia="zh-CN"/>
        </w:rPr>
        <w:t xml:space="preserve">标段/分包</w:t>
      </w:r>
      <w:r>
        <w:rPr>
          <w:rFonts w:hint="eastAsia" w:ascii="宋体" w:hAnsi="宋体"/>
          <w:color w:val="000000"/>
          <w:sz w:val="24"/>
          <w:highlight w:val="none"/>
        </w:rPr>
        <w:t xml:space="preserve">（如果有的话）：</w:t>
      </w:r>
      <w:r>
        <w:rPr>
          <w:rFonts w:ascii="宋体" w:hAnsi="宋体"/>
          <w:color w:val="000000"/>
          <w:sz w:val="24"/>
          <w:highlight w:val="none"/>
        </w:rPr>
        <w:t xml:space="preserve"> </w:t>
      </w:r>
      <w:r>
        <w:rPr>
          <w:rFonts w:ascii="宋体" w:hAnsi="宋体"/>
          <w:color w:val="000000"/>
          <w:sz w:val="24"/>
          <w:highlight w:val="none"/>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51" w:type="dxa"/>
            <w:vAlign w:val="bottom"/>
            <w:textDirection w:val="lrTb"/>
            <w:noWrap w:val="false"/>
          </w:tcPr>
          <w:p>
            <w:pPr>
              <w:pStyle w:val="1055"/>
              <w:jc w:val="center"/>
              <w:rPr>
                <w:rFonts w:hint="eastAsia" w:ascii="宋体" w:hAnsi="宋体"/>
                <w:color w:val="000000"/>
                <w:sz w:val="24"/>
                <w:highlight w:val="none"/>
              </w:rPr>
            </w:pPr>
            <w:r>
              <w:rPr>
                <w:rFonts w:hint="eastAsia" w:ascii="宋体" w:hAnsi="宋体"/>
                <w:color w:val="000000"/>
                <w:sz w:val="24"/>
                <w:highlight w:val="none"/>
              </w:rPr>
              <w:t xml:space="preserve">招标文件</w:t>
            </w:r>
            <w:r>
              <w:rPr>
                <w:rFonts w:hint="eastAsia"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条目号</w:t>
            </w:r>
            <w:r>
              <w:rPr>
                <w:rFonts w:ascii="宋体" w:hAnsi="宋体"/>
                <w:color w:val="000000"/>
                <w:sz w:val="24"/>
                <w:highlight w:val="none"/>
              </w:rPr>
            </w:r>
            <w:r/>
          </w:p>
        </w:tc>
        <w:tc>
          <w:tcPr>
            <w:tcW w:w="2240" w:type="dxa"/>
            <w:vAlign w:val="bottom"/>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技术条款</w:t>
            </w:r>
            <w:r>
              <w:rPr>
                <w:rFonts w:ascii="宋体" w:hAnsi="宋体"/>
                <w:color w:val="000000"/>
                <w:sz w:val="24"/>
                <w:highlight w:val="none"/>
              </w:rPr>
            </w:r>
            <w:r/>
          </w:p>
        </w:tc>
        <w:tc>
          <w:tcPr>
            <w:tcW w:w="2400" w:type="dxa"/>
            <w:vAlign w:val="bottom"/>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投标文件的</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技术条款</w:t>
            </w:r>
            <w:r>
              <w:rPr>
                <w:rFonts w:ascii="宋体" w:hAnsi="宋体"/>
                <w:color w:val="000000"/>
                <w:sz w:val="24"/>
                <w:highlight w:val="none"/>
              </w:rPr>
            </w:r>
            <w:r/>
          </w:p>
        </w:tc>
        <w:tc>
          <w:tcPr>
            <w:tcW w:w="1589" w:type="dxa"/>
            <w:vAlign w:val="center"/>
            <w:textDirection w:val="lrTb"/>
            <w:noWrap w:val="false"/>
          </w:tcPr>
          <w:p>
            <w:pPr>
              <w:pStyle w:val="1055"/>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55"/>
              <w:jc w:val="center"/>
              <w:rPr>
                <w:rFonts w:ascii="宋体" w:hAnsi="宋体"/>
                <w:color w:val="000000"/>
                <w:sz w:val="24"/>
                <w:highlight w:val="none"/>
              </w:rPr>
            </w:pPr>
            <w:r>
              <w:rPr>
                <w:rFonts w:hint="eastAsia" w:ascii="宋体" w:hAnsi="宋体"/>
                <w:color w:val="000000"/>
                <w:sz w:val="24"/>
                <w:highlight w:val="none"/>
              </w:rPr>
              <w:t xml:space="preserve">（是否偏离）</w:t>
            </w:r>
            <w:r>
              <w:rPr>
                <w:rFonts w:ascii="宋体" w:hAnsi="宋体"/>
                <w:color w:val="000000"/>
                <w:sz w:val="24"/>
                <w:highlight w:val="none"/>
              </w:rPr>
            </w:r>
            <w:r/>
          </w:p>
        </w:tc>
      </w:tr>
      <w:tr>
        <w:trPr>
          <w:trHeight w:val="744"/>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8"/>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8"/>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4"/>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70"/>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6"/>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r>
        <w:trPr>
          <w:trHeight w:val="763"/>
        </w:trPr>
        <w:tc>
          <w:tcPr>
            <w:tcW w:w="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5"/>
              <w:rPr>
                <w:rFonts w:ascii="宋体" w:hAnsi="宋体"/>
                <w:color w:val="000000"/>
                <w:sz w:val="24"/>
                <w:highlight w:val="none"/>
              </w:rPr>
            </w:pPr>
            <w:r>
              <w:rPr>
                <w:rFonts w:ascii="宋体" w:hAnsi="宋体"/>
                <w:color w:val="000000"/>
                <w:sz w:val="24"/>
                <w:highlight w:val="none"/>
              </w:rPr>
            </w:r>
            <w:r/>
          </w:p>
        </w:tc>
      </w:tr>
    </w:tbl>
    <w:p>
      <w:pPr>
        <w:pStyle w:val="1055"/>
        <w:rPr>
          <w:rFonts w:ascii="宋体" w:hAnsi="宋体"/>
          <w:color w:val="000000"/>
          <w:sz w:val="24"/>
          <w:highlight w:val="none"/>
        </w:rPr>
      </w:pPr>
      <w:r>
        <w:rPr>
          <w:rFonts w:hint="eastAsia" w:ascii="宋体" w:hAnsi="宋体"/>
          <w:color w:val="000000"/>
          <w:sz w:val="24"/>
          <w:highlight w:val="none"/>
        </w:rPr>
        <w:t xml:space="preserve">我方承诺：除上表中的偏离外，完全响应招标文件第四章项目需求的其他条款。</w:t>
      </w:r>
      <w:r>
        <w:rPr>
          <w:rFonts w:ascii="宋体" w:hAnsi="宋体"/>
          <w:color w:val="000000"/>
          <w:sz w:val="24"/>
          <w:highlight w:val="none"/>
        </w:rPr>
      </w:r>
      <w:r/>
    </w:p>
    <w:p>
      <w:pPr>
        <w:pStyle w:val="1055"/>
        <w:rPr>
          <w:rFonts w:ascii="宋体" w:hAnsi="宋体"/>
          <w:color w:val="000000"/>
          <w:sz w:val="24"/>
          <w:highlight w:val="none"/>
        </w:rPr>
      </w:pPr>
      <w:r>
        <w:rPr>
          <w:rFonts w:ascii="宋体" w:hAnsi="宋体"/>
          <w:color w:val="000000"/>
          <w:sz w:val="24"/>
          <w:highlight w:val="none"/>
        </w:rPr>
      </w:r>
      <w:r/>
    </w:p>
    <w:p>
      <w:pPr>
        <w:pStyle w:val="1055"/>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w:t>
      </w:r>
      <w:r>
        <w:rPr>
          <w:rFonts w:hint="eastAsia" w:ascii="宋体" w:hAnsi="宋体"/>
          <w:color w:val="000000"/>
          <w:sz w:val="24"/>
          <w:highlight w:val="none"/>
        </w:rPr>
        <w:t xml:space="preserve">（</w:t>
      </w:r>
      <w:r>
        <w:rPr>
          <w:rFonts w:hint="eastAsia" w:ascii="宋体" w:hAnsi="宋体"/>
          <w:color w:val="000000"/>
          <w:sz w:val="24"/>
          <w:highlight w:val="none"/>
        </w:rPr>
        <w:t xml:space="preserve">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55"/>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5"/>
        <w:rPr>
          <w:rFonts w:ascii="宋体" w:hAnsi="宋体"/>
          <w:color w:val="000000"/>
          <w:sz w:val="24"/>
          <w:highlight w:val="none"/>
        </w:rPr>
      </w:pPr>
      <w:r>
        <w:rPr>
          <w:rFonts w:ascii="宋体" w:hAnsi="宋体"/>
          <w:color w:val="000000"/>
          <w:sz w:val="24"/>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十一</w:t>
      </w:r>
      <w:r>
        <w:rPr>
          <w:rFonts w:hint="eastAsia" w:ascii="宋体" w:hAnsi="宋体" w:eastAsia="宋体" w:cs="Times New Roman"/>
          <w:b/>
          <w:bCs/>
          <w:color w:val="000000"/>
          <w:sz w:val="28"/>
          <w:szCs w:val="28"/>
          <w:highlight w:val="none"/>
        </w:rPr>
        <w:t xml:space="preserve">、</w:t>
      </w:r>
      <w:bookmarkEnd w:id="192"/>
      <w:r>
        <w:rPr>
          <w:rFonts w:hint="eastAsia" w:ascii="宋体" w:hAnsi="宋体" w:eastAsia="宋体" w:cs="Times New Roman"/>
          <w:b/>
          <w:bCs/>
          <w:color w:val="000000"/>
          <w:sz w:val="28"/>
          <w:szCs w:val="28"/>
          <w:highlight w:val="none"/>
        </w:rPr>
        <w:t xml:space="preserve">技术部分响应</w:t>
      </w:r>
      <w:r>
        <w:rPr>
          <w:rFonts w:hint="eastAsia" w:ascii="宋体" w:hAnsi="宋体" w:eastAsia="宋体" w:cs="Times New Roman"/>
          <w:b/>
          <w:bCs/>
          <w:color w:val="000000"/>
          <w:sz w:val="28"/>
          <w:szCs w:val="28"/>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按评标办法要求提供，包括但不限于以下内容：</w:t>
      </w:r>
      <w:r>
        <w:rPr>
          <w:rFonts w:hint="eastAsia" w:hAnsi="宋体"/>
          <w:b/>
          <w:color w:val="000000"/>
          <w:sz w:val="24"/>
          <w:szCs w:val="24"/>
          <w:highlight w:val="none"/>
        </w:rPr>
      </w:r>
      <w:r/>
    </w:p>
    <w:p>
      <w:pPr>
        <w:pStyle w:val="1055"/>
        <w:rPr>
          <w:rFonts w:hint="eastAsia"/>
          <w:color w:val="000000"/>
          <w:highlight w:val="none"/>
        </w:rPr>
      </w:pPr>
      <w:r>
        <w:rPr>
          <w:rFonts w:hint="eastAsia"/>
          <w:color w:val="000000"/>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项目认识与理解；</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总体工作策划和技术路线；</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工作组织和进度计划；</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重难点分析；</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项目实施管理和质量保障体系；</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预期成果展示；</w:t>
      </w: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4"/>
        <w:jc w:val="left"/>
        <w:spacing w:line="400" w:lineRule="exact"/>
        <w:rPr>
          <w:rFonts w:hint="eastAsia" w:hAnsi="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b/>
          <w:color w:val="000000"/>
          <w:sz w:val="24"/>
          <w:szCs w:val="24"/>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lang w:val="en-US" w:eastAsia="zh-CN"/>
        </w:rPr>
      </w:pPr>
      <w:r/>
      <w:bookmarkStart w:id="193" w:name="_Toc26494"/>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二</w:t>
      </w:r>
      <w:r>
        <w:rPr>
          <w:rFonts w:hint="eastAsia" w:ascii="宋体" w:hAnsi="宋体" w:eastAsia="宋体" w:cs="Times New Roman"/>
          <w:b/>
          <w:bCs/>
          <w:color w:val="000000"/>
          <w:sz w:val="28"/>
          <w:szCs w:val="28"/>
          <w:highlight w:val="none"/>
        </w:rPr>
        <w:t xml:space="preserve">、规范招投标及履约行为提醒单</w:t>
      </w:r>
      <w:r>
        <w:rPr>
          <w:rFonts w:hint="eastAsia" w:ascii="宋体" w:hAnsi="宋体" w:eastAsia="宋体" w:cs="Times New Roman"/>
          <w:b/>
          <w:bCs/>
          <w:color w:val="000000"/>
          <w:sz w:val="28"/>
          <w:szCs w:val="28"/>
          <w:highlight w:val="none"/>
          <w:lang w:val="en-US" w:eastAsia="zh-CN"/>
        </w:rPr>
      </w:r>
      <w:r/>
    </w:p>
    <w:p>
      <w:pPr>
        <w:pStyle w:val="1055"/>
        <w:rPr>
          <w:rFonts w:hint="eastAsia"/>
        </w:rPr>
      </w:pPr>
      <w:r>
        <w:rPr>
          <w:rFonts w:hint="eastAsia"/>
        </w:rPr>
      </w:r>
      <w:r/>
    </w:p>
    <w:p>
      <w:pPr>
        <w:pStyle w:val="1055"/>
        <w:rPr>
          <w:rFonts w:hint="eastAsia"/>
        </w:rPr>
      </w:pPr>
      <w:r>
        <w:rPr>
          <w:rFonts w:hint="eastAsia"/>
        </w:rPr>
      </w:r>
      <w:r/>
    </w:p>
    <w:p>
      <w:pPr>
        <w:pStyle w:val="1055"/>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55"/>
        <w:ind w:firstLine="0"/>
        <w:jc w:val="center"/>
        <w:spacing w:line="600" w:lineRule="exact"/>
        <w:rPr>
          <w:rFonts w:hint="eastAsia" w:ascii="方正小标宋简体" w:hAnsi="Calibri" w:eastAsia="方正小标宋简体" w:cs="Times New Roman"/>
          <w:sz w:val="44"/>
          <w:szCs w:val="44"/>
        </w:rPr>
      </w:pPr>
      <w:r>
        <w:rPr>
          <w:rFonts w:hint="eastAsia" w:ascii="方正小标宋简体" w:hAnsi="Calibri" w:eastAsia="方正小标宋简体" w:cs="Times New Roman"/>
          <w:sz w:val="44"/>
          <w:szCs w:val="44"/>
        </w:rPr>
        <w:t xml:space="preserve">规范招投标及履约行为提醒单</w:t>
      </w:r>
      <w:r>
        <w:rPr>
          <w:rFonts w:hint="eastAsia" w:ascii="方正小标宋简体" w:hAnsi="Calibri" w:eastAsia="方正小标宋简体" w:cs="Times New Roman"/>
          <w:sz w:val="44"/>
          <w:szCs w:val="44"/>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为推进我局招投标及合同履行工作公开、透明、规范运行，现将相关党风廉政要求提醒如下：</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1．严格遵守党和国家有关法律法规等相关规定开展招投标和履行合同工作，坚持公开、公正、诚信、透明的原则（除法律认定的商业秘密和合同文件另有规定之外），不得损害国家和集体利益。</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请贵单位认真遵守相关法律法规开展工作，如发现我局在业务活动中有违反廉政规定的行为，应及时提醒纠正，向局机关纪委反映。</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我局对贵单位开展情况将进行全过程监督，一旦发现贵单位有违反党和国家有关法律法规的，将视情取消资格并移送相关部门处理。局机关纪委联系人：杭平，电话：025-84329738。</w:t>
      </w:r>
      <w:r>
        <w:rPr>
          <w:rFonts w:hint="eastAsia" w:ascii="Times New Roman" w:hAnsi="Times New Roman" w:eastAsia="方正仿宋_GBK" w:cs="Times New Roman"/>
          <w:sz w:val="32"/>
          <w:szCs w:val="32"/>
        </w:rPr>
      </w:r>
      <w:r/>
    </w:p>
    <w:p>
      <w:pPr>
        <w:pStyle w:val="1055"/>
        <w:ind w:firstLine="632"/>
        <w:spacing w:line="500" w:lineRule="exact"/>
        <w:rPr>
          <w:szCs w:val="32"/>
        </w:rPr>
      </w:pPr>
      <w:r>
        <w:rPr>
          <w:szCs w:val="32"/>
        </w:rPr>
      </w:r>
      <w:r/>
    </w:p>
    <w:p>
      <w:pPr>
        <w:pStyle w:val="1055"/>
        <w:ind w:firstLine="632"/>
        <w:spacing w:line="500" w:lineRule="exact"/>
        <w:rPr>
          <w:szCs w:val="32"/>
        </w:rPr>
      </w:pPr>
      <w:r>
        <w:rPr>
          <w:szCs w:val="32"/>
        </w:rPr>
      </w:r>
      <w:r/>
    </w:p>
    <w:p>
      <w:pPr>
        <w:pStyle w:val="1055"/>
        <w:ind w:left="0" w:firstLine="232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江苏省交通运输综合行政执法监督局</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highlight w:val="none"/>
        </w:rPr>
        <w:t xml:space="preserve">2026年</w:t>
      </w:r>
      <w:r>
        <w:rPr>
          <w:rFonts w:hint="eastAsia" w:ascii="Times New Roman" w:hAnsi="Times New Roman" w:eastAsia="方正仿宋_GBK" w:cs="Times New Roman"/>
          <w:sz w:val="32"/>
          <w:szCs w:val="32"/>
          <w:highlight w:val="none"/>
          <w:lang w:val="en-US" w:eastAsia="zh-CN"/>
        </w:rPr>
        <w:t xml:space="preserve">06</w:t>
      </w:r>
      <w:r>
        <w:rPr>
          <w:rFonts w:hint="eastAsia" w:ascii="Times New Roman" w:hAnsi="Times New Roman" w:eastAsia="方正仿宋_GBK" w:cs="Times New Roman"/>
          <w:sz w:val="32"/>
          <w:szCs w:val="32"/>
          <w:highlight w:val="none"/>
        </w:rPr>
        <w:t xml:space="preserve">月</w:t>
      </w:r>
      <w:r>
        <w:rPr>
          <w:rFonts w:hint="eastAsia" w:ascii="Times New Roman" w:hAnsi="Times New Roman" w:eastAsia="方正仿宋_GBK" w:cs="Times New Roman"/>
          <w:sz w:val="32"/>
          <w:szCs w:val="32"/>
          <w:highlight w:val="none"/>
          <w:lang w:val="en-US" w:eastAsia="zh-CN"/>
        </w:rPr>
        <w:t xml:space="preserve">02</w:t>
      </w:r>
      <w:r>
        <w:rPr>
          <w:rFonts w:hint="eastAsia" w:ascii="Times New Roman" w:hAnsi="Times New Roman" w:eastAsia="方正仿宋_GBK" w:cs="Times New Roman"/>
          <w:sz w:val="32"/>
          <w:szCs w:val="32"/>
          <w:highlight w:val="none"/>
        </w:rPr>
        <w:t xml:space="preserve">日</w:t>
      </w:r>
      <w:r>
        <w:rPr>
          <w:rFonts w:hint="eastAsia" w:ascii="Times New Roman" w:hAnsi="Times New Roman" w:eastAsia="方正仿宋_GBK" w:cs="Times New Roman"/>
          <w:sz w:val="32"/>
          <w:szCs w:val="32"/>
        </w:rPr>
      </w:r>
      <w:r/>
    </w:p>
    <w:p>
      <w:pPr>
        <w:pStyle w:val="1055"/>
        <w:ind w:firstLine="632"/>
        <w:spacing w:line="500" w:lineRule="exact"/>
        <w:rPr>
          <w:rFonts w:hint="eastAsia"/>
          <w:szCs w:val="32"/>
        </w:rPr>
        <w:pBdr>
          <w:bottom w:val="single" w:color="000000" w:sz="6" w:space="8"/>
        </w:pBdr>
      </w:pPr>
      <w:r>
        <w:rPr>
          <w:rFonts w:hint="eastAsia"/>
          <w:szCs w:val="32"/>
        </w:rPr>
      </w:r>
      <w:r/>
    </w:p>
    <w:p>
      <w:pPr>
        <w:pStyle w:val="1055"/>
        <w:ind w:firstLine="632"/>
        <w:spacing w:line="500" w:lineRule="exact"/>
        <w:rPr>
          <w:szCs w:val="32"/>
        </w:rPr>
      </w:pPr>
      <w:r>
        <w:rPr>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参与单位承诺：</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我单位已阅知并接受上述提醒，并保证在本项目投标和履约过程中认真遵守相关法律法规和你单位廉政规定。</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单位（签章）： </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年   月  日</w:t>
      </w:r>
      <w:r>
        <w:rPr>
          <w:rFonts w:hint="eastAsia" w:ascii="Times New Roman" w:hAnsi="Times New Roman" w:eastAsia="方正仿宋_GBK" w:cs="Times New Roman"/>
          <w:sz w:val="32"/>
          <w:szCs w:val="32"/>
        </w:rPr>
      </w:r>
      <w:r/>
    </w:p>
    <w:p>
      <w:pPr>
        <w:pStyle w:val="1055"/>
        <w:ind w:firstLine="640"/>
        <w:spacing w:line="500" w:lineRule="exact"/>
        <w:rPr>
          <w:rFonts w:hint="eastAsia" w:ascii="Times New Roman" w:hAnsi="Times New Roman" w:eastAsia="方正仿宋_GBK" w:cs="Times New Roman"/>
          <w:sz w:val="32"/>
          <w:szCs w:val="32"/>
          <w:lang w:eastAsia="zh-CN"/>
        </w:rPr>
        <w:sectPr>
          <w:footnotePr/>
          <w:endnotePr/>
          <w:type w:val="nextPage"/>
          <w:pgSz w:w="11906" w:h="16838" w:orient="portrait"/>
          <w:pgMar w:top="1440" w:right="1486" w:bottom="1440" w:left="1380" w:header="851" w:footer="992" w:gutter="0"/>
          <w:cols w:num="1" w:sep="0" w:space="1701" w:equalWidth="1"/>
          <w:docGrid w:linePitch="360"/>
        </w:sectPr>
      </w:pPr>
      <w:r>
        <w:rPr>
          <w:rFonts w:hint="eastAsia" w:ascii="Times New Roman" w:hAnsi="Times New Roman" w:eastAsia="方正仿宋_GBK" w:cs="Times New Roman"/>
          <w:sz w:val="32"/>
          <w:szCs w:val="32"/>
          <w:lang w:eastAsia="zh-CN"/>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三</w:t>
      </w:r>
      <w:r>
        <w:rPr>
          <w:rFonts w:hint="eastAsia" w:ascii="宋体" w:hAnsi="宋体" w:eastAsia="宋体" w:cs="Times New Roman"/>
          <w:b/>
          <w:bCs/>
          <w:color w:val="000000"/>
          <w:sz w:val="28"/>
          <w:szCs w:val="28"/>
          <w:highlight w:val="none"/>
        </w:rPr>
        <w:t xml:space="preserve">、享受政府采购政策优惠的证明资料</w:t>
      </w:r>
      <w:bookmarkEnd w:id="193"/>
      <w:r>
        <w:rPr>
          <w:rFonts w:hint="eastAsia" w:ascii="宋体" w:hAnsi="宋体" w:eastAsia="宋体" w:cs="Times New Roman"/>
          <w:b/>
          <w:bCs/>
          <w:color w:val="000000"/>
          <w:sz w:val="28"/>
          <w:szCs w:val="28"/>
          <w:highlight w:val="none"/>
        </w:rPr>
      </w:r>
      <w:r/>
    </w:p>
    <w:p>
      <w:pPr>
        <w:pStyle w:val="1058"/>
        <w:numPr>
          <w:ilvl w:val="0"/>
          <w:numId w:val="4"/>
        </w:numPr>
        <w:rPr>
          <w:rFonts w:hint="eastAsia" w:ascii="宋体" w:hAnsi="宋体" w:cs="宋体"/>
          <w:color w:val="000000"/>
          <w:sz w:val="24"/>
          <w:highlight w:val="none"/>
        </w:rPr>
      </w:pPr>
      <w:r/>
      <w:bookmarkStart w:id="194" w:name="_Toc22430"/>
      <w:r/>
      <w:bookmarkStart w:id="195" w:name="_Toc105767447"/>
      <w:r>
        <w:rPr>
          <w:rFonts w:hint="eastAsia" w:ascii="宋体" w:hAnsi="宋体" w:cs="宋体"/>
          <w:color w:val="000000"/>
          <w:sz w:val="24"/>
          <w:highlight w:val="none"/>
        </w:rPr>
        <w:t xml:space="preserve">中小企业声明函格式</w:t>
      </w:r>
      <w:bookmarkEnd w:id="194"/>
      <w:r/>
      <w:bookmarkEnd w:id="195"/>
      <w:r>
        <w:rPr>
          <w:rFonts w:hint="eastAsia" w:ascii="宋体" w:hAnsi="宋体" w:cs="宋体"/>
          <w:color w:val="000000"/>
          <w:sz w:val="24"/>
          <w:highlight w:val="none"/>
        </w:rPr>
      </w:r>
      <w:r/>
    </w:p>
    <w:p>
      <w:pPr>
        <w:pStyle w:val="113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113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13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134"/>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134"/>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13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3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13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w:t>
      </w:r>
      <w:r>
        <w:rPr>
          <w:rFonts w:hint="eastAsia" w:ascii="宋体" w:hAnsi="宋体" w:eastAsia="宋体" w:cs="宋体"/>
          <w:color w:val="000000"/>
          <w:sz w:val="24"/>
          <w:szCs w:val="24"/>
        </w:rPr>
        <w:t xml:space="preserve">过资格审查；非专门面向中小微型企业采购的项目，供应商如不提供此声明函，价格将不做相应扣除。</w:t>
      </w:r>
      <w:r>
        <w:rPr>
          <w:rFonts w:hint="eastAsia" w:ascii="宋体" w:hAnsi="宋体" w:eastAsia="宋体" w:cs="宋体"/>
          <w:color w:val="000000"/>
          <w:sz w:val="24"/>
          <w:szCs w:val="24"/>
        </w:rPr>
      </w:r>
      <w:r/>
    </w:p>
    <w:p>
      <w:pPr>
        <w:pStyle w:val="113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96" w:name="_GoBack"/>
      <w:r/>
      <w:bookmarkEnd w:id="196"/>
      <w:r>
        <w:rPr>
          <w:rFonts w:hint="eastAsia" w:ascii="宋体" w:hAnsi="宋体" w:eastAsia="宋体" w:cs="宋体"/>
          <w:color w:val="000000"/>
          <w:sz w:val="24"/>
          <w:szCs w:val="24"/>
        </w:rPr>
      </w:r>
      <w:r/>
    </w:p>
    <w:p>
      <w:pPr>
        <w:pStyle w:val="1070"/>
        <w:numPr>
          <w:ilvl w:val="0"/>
          <w:numId w:val="0"/>
        </w:numPr>
        <w:jc w:val="both"/>
        <w:widowControl w:val="off"/>
        <w:rPr>
          <w:rFonts w:hint="eastAsia"/>
        </w:rPr>
      </w:pPr>
      <w:r>
        <w:rPr>
          <w:rFonts w:hint="eastAsia"/>
        </w:rPr>
      </w:r>
      <w:r/>
    </w:p>
    <w:p>
      <w:pPr>
        <w:pStyle w:val="1070"/>
        <w:numPr>
          <w:ilvl w:val="0"/>
          <w:numId w:val="0"/>
        </w:numPr>
        <w:jc w:val="both"/>
        <w:widowControl w:val="off"/>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55"/>
        <w:ind w:left="-48" w:right="-65"/>
        <w:jc w:val="center"/>
        <w:spacing w:line="240" w:lineRule="atLeast"/>
        <w:rPr>
          <w:rFonts w:ascii="仿宋" w:hAnsi="仿宋" w:eastAsia="仿宋"/>
          <w:color w:val="000000"/>
          <w:sz w:val="30"/>
          <w:szCs w:val="30"/>
          <w:highlight w:val="none"/>
        </w:rPr>
      </w:pPr>
      <w:r/>
      <w:bookmarkStart w:id="197" w:name="_Toc476153619"/>
      <w:r>
        <w:rPr>
          <w:rFonts w:hint="eastAsia" w:ascii="仿宋" w:hAnsi="仿宋" w:eastAsia="仿宋"/>
          <w:color w:val="000000"/>
          <w:sz w:val="30"/>
          <w:szCs w:val="30"/>
          <w:highlight w:val="none"/>
        </w:rPr>
        <w:t xml:space="preserve">中小企业划型标准</w:t>
      </w:r>
      <w:bookmarkEnd w:id="197"/>
      <w:r>
        <w:rPr>
          <w:rFonts w:ascii="仿宋" w:hAnsi="仿宋" w:eastAsia="仿宋"/>
          <w:color w:val="000000"/>
          <w:sz w:val="30"/>
          <w:szCs w:val="30"/>
          <w:highlight w:val="none"/>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序号</w:t>
            </w:r>
            <w:r>
              <w:rPr>
                <w:rFonts w:hAnsi="宋体"/>
                <w:color w:val="000000"/>
                <w:sz w:val="20"/>
                <w:highlight w:val="none"/>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行业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大型企业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中型企业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小型企业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微型企业</w:t>
            </w:r>
            <w:r>
              <w:rPr>
                <w:rFonts w:hAnsi="宋体"/>
                <w:color w:val="000000"/>
                <w:sz w:val="20"/>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55"/>
              <w:ind w:left="-48" w:right="-65"/>
              <w:jc w:val="center"/>
              <w:spacing w:line="240" w:lineRule="atLeast"/>
              <w:rPr>
                <w:rFonts w:hAnsi="宋体"/>
                <w:color w:val="000000"/>
                <w:sz w:val="20"/>
                <w:highlight w:val="none"/>
              </w:rPr>
            </w:pPr>
            <w:r>
              <w:rPr>
                <w:rFonts w:hAnsi="宋体"/>
                <w:color w:val="000000"/>
                <w:sz w:val="20"/>
                <w:highlight w:val="none"/>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55"/>
              <w:ind w:left="-48" w:right="-65"/>
              <w:jc w:val="left"/>
              <w:spacing w:line="240" w:lineRule="atLeast"/>
              <w:rPr>
                <w:rFonts w:hAnsi="宋体"/>
                <w:color w:val="000000"/>
                <w:sz w:val="20"/>
                <w:highlight w:val="none"/>
              </w:rPr>
            </w:pP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ind w:left="110" w:right="-65" w:hanging="158"/>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5"/>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rPr>
                <w:rFonts w:hAnsi="宋体"/>
                <w:bCs/>
                <w:color w:val="000000"/>
                <w:sz w:val="20"/>
                <w:highlight w:val="none"/>
              </w:rPr>
            </w:pPr>
            <w:r>
              <w:rPr>
                <w:rFonts w:hint="eastAsia" w:hAnsi="宋体"/>
                <w:bCs/>
                <w:color w:val="000000"/>
                <w:sz w:val="20"/>
                <w:highlight w:val="none"/>
              </w:rPr>
              <w:t xml:space="preserve">1</w:t>
            </w:r>
            <w:r>
              <w:rPr>
                <w:rFonts w:hAnsi="宋体"/>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农、林、牧、渔业</w:t>
            </w:r>
            <w:r>
              <w:rPr>
                <w:rFonts w:hAnsi="宋体"/>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2</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工业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≥40000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3</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建筑业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≥80000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≥80000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4</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批发业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≥40000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5</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零售业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6</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交通运输业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7</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仓储业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8</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邮政业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9</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住宿业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10</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餐饮业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11</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color w:val="000000"/>
                <w:sz w:val="20"/>
                <w:highlight w:val="none"/>
              </w:rPr>
            </w:pPr>
            <w:r>
              <w:rPr>
                <w:rFonts w:hint="eastAsia" w:hAnsi="宋体"/>
                <w:color w:val="000000"/>
                <w:sz w:val="20"/>
                <w:highlight w:val="none"/>
              </w:rPr>
              <w:t xml:space="preserve">信息传输业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12</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color w:val="000000"/>
                <w:sz w:val="20"/>
                <w:highlight w:val="none"/>
              </w:rPr>
            </w:pPr>
            <w:r>
              <w:rPr>
                <w:rFonts w:hint="eastAsia" w:hAnsi="宋体"/>
                <w:color w:val="000000"/>
                <w:sz w:val="20"/>
                <w:highlight w:val="none"/>
              </w:rPr>
              <w:t xml:space="preserve">软件和信息技术服务业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13</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房地产开发经验</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或,≥10000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且,≥5000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且,≥2000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或,＜2000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14</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物业管理</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15</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租赁和商务服务业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或,≥120000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且,≥8000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且,≥100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或,＜100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16</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5"/>
              <w:ind w:left="-27" w:right="-65"/>
              <w:jc w:val="left"/>
              <w:spacing w:line="240" w:lineRule="atLeast"/>
              <w:rPr>
                <w:rFonts w:hAnsi="宋体"/>
                <w:color w:val="000000"/>
                <w:sz w:val="20"/>
                <w:highlight w:val="none"/>
              </w:rPr>
            </w:pPr>
            <w:r>
              <w:rPr>
                <w:rFonts w:hint="eastAsia" w:hAnsi="宋体"/>
                <w:color w:val="000000"/>
                <w:sz w:val="20"/>
                <w:highlight w:val="none"/>
              </w:rPr>
              <w:t xml:space="preserve">其他未列明行业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5"/>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bl>
    <w:p>
      <w:pPr>
        <w:pStyle w:val="1094"/>
        <w:rPr>
          <w:color w:val="000000"/>
          <w:highlight w:val="none"/>
        </w:rPr>
      </w:pPr>
      <w:r>
        <w:rPr>
          <w:rStyle w:val="1143"/>
          <w:rFonts w:hint="eastAsia" w:hAnsi="宋体" w:cs="仿宋"/>
          <w:bCs w:val="0"/>
          <w:color w:val="000000"/>
          <w:sz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highlight w:val="none"/>
        </w:rPr>
      </w:r>
      <w:r/>
    </w:p>
    <w:p>
      <w:pPr>
        <w:pStyle w:val="1055"/>
        <w:rPr>
          <w:color w:val="000000"/>
          <w:highlight w:val="none"/>
        </w:rPr>
      </w:pPr>
      <w:r>
        <w:rPr>
          <w:color w:val="000000"/>
          <w:highlight w:val="none"/>
        </w:rPr>
      </w:r>
      <w:r/>
    </w:p>
    <w:p>
      <w:pPr>
        <w:pStyle w:val="1055"/>
        <w:rPr>
          <w:rFonts w:ascii="宋体" w:hAnsi="宋体"/>
          <w:color w:val="000000"/>
          <w:sz w:val="24"/>
          <w:highlight w:val="none"/>
        </w:rPr>
      </w:pPr>
      <w:r>
        <w:rPr>
          <w:rFonts w:ascii="宋体" w:hAnsi="宋体"/>
          <w:color w:val="000000"/>
          <w:sz w:val="24"/>
          <w:highlight w:val="none"/>
        </w:rPr>
      </w:r>
      <w:r/>
    </w:p>
    <w:p>
      <w:pPr>
        <w:pStyle w:val="1055"/>
        <w:rPr>
          <w:color w:val="000000"/>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color w:val="000000"/>
          <w:highlight w:val="none"/>
        </w:rPr>
      </w:r>
      <w:r/>
    </w:p>
    <w:p>
      <w:pPr>
        <w:pStyle w:val="1094"/>
        <w:rPr>
          <w:color w:val="000000"/>
          <w:highlight w:val="none"/>
        </w:rPr>
      </w:pPr>
      <w:r>
        <w:rPr>
          <w:color w:val="000000"/>
          <w:highlight w:val="none"/>
        </w:rPr>
      </w:r>
      <w:r/>
    </w:p>
    <w:p>
      <w:pPr>
        <w:pStyle w:val="1058"/>
        <w:rPr>
          <w:rFonts w:ascii="宋体" w:hAnsi="宋体" w:cs="宋体"/>
          <w:color w:val="000000"/>
          <w:sz w:val="24"/>
          <w:highlight w:val="none"/>
        </w:rPr>
      </w:pPr>
      <w:r/>
      <w:bookmarkStart w:id="198" w:name="_Toc440"/>
      <w:r/>
      <w:bookmarkStart w:id="199" w:name="_Toc105767448"/>
      <w:r>
        <w:rPr>
          <w:rFonts w:hint="eastAsia" w:ascii="宋体" w:hAnsi="宋体" w:cs="宋体"/>
          <w:color w:val="000000"/>
          <w:sz w:val="24"/>
          <w:highlight w:val="none"/>
        </w:rPr>
        <w:t xml:space="preserve">（2）残疾人福利性单位声明函格式</w:t>
      </w:r>
      <w:bookmarkEnd w:id="198"/>
      <w:r/>
      <w:bookmarkEnd w:id="199"/>
      <w:r>
        <w:rPr>
          <w:rFonts w:ascii="宋体" w:hAnsi="宋体" w:cs="宋体"/>
          <w:color w:val="000000"/>
          <w:sz w:val="24"/>
          <w:highlight w:val="none"/>
        </w:rPr>
      </w:r>
      <w:r/>
    </w:p>
    <w:p>
      <w:pPr>
        <w:pStyle w:val="113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113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13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134"/>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55"/>
        <w:ind w:firstLine="4560"/>
        <w:spacing w:line="360" w:lineRule="auto"/>
        <w:rPr>
          <w:rFonts w:ascii="宋体" w:hAnsi="宋体" w:cs="宋体"/>
          <w:color w:val="000000"/>
          <w:sz w:val="24"/>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rPr>
          <w:rFonts w:ascii="宋体" w:hAnsi="宋体" w:cs="宋体"/>
          <w:color w:val="000000"/>
          <w:sz w:val="24"/>
          <w:highlight w:val="none"/>
        </w:rPr>
      </w:r>
      <w:r/>
    </w:p>
    <w:p>
      <w:pPr>
        <w:pStyle w:val="1058"/>
        <w:rPr>
          <w:rFonts w:ascii="宋体" w:hAnsi="宋体" w:cs="宋体"/>
          <w:color w:val="000000"/>
          <w:sz w:val="24"/>
          <w:highlight w:val="none"/>
        </w:rPr>
      </w:pPr>
      <w:r/>
      <w:bookmarkStart w:id="200" w:name="_Toc105767449"/>
      <w:r/>
      <w:bookmarkStart w:id="201" w:name="_Toc28396"/>
      <w:r>
        <w:rPr>
          <w:rFonts w:hint="eastAsia" w:ascii="宋体" w:hAnsi="宋体" w:cs="宋体"/>
          <w:color w:val="000000"/>
          <w:sz w:val="24"/>
          <w:highlight w:val="none"/>
        </w:rPr>
        <w:t xml:space="preserve">（3）属于监狱企业的证明文件</w:t>
      </w:r>
      <w:bookmarkEnd w:id="200"/>
      <w:r/>
      <w:bookmarkEnd w:id="201"/>
      <w:r>
        <w:rPr>
          <w:rFonts w:ascii="宋体" w:hAnsi="宋体" w:cs="宋体"/>
          <w:color w:val="000000"/>
          <w:sz w:val="24"/>
          <w:highlight w:val="none"/>
        </w:rPr>
      </w:r>
      <w:r/>
    </w:p>
    <w:p>
      <w:pPr>
        <w:pStyle w:val="10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rPr>
          <w:rFonts w:ascii="宋体" w:hAnsi="宋体" w:cs="宋体"/>
          <w:color w:val="000000"/>
          <w:sz w:val="24"/>
          <w:highlight w:val="none"/>
        </w:rPr>
      </w:r>
      <w:r/>
    </w:p>
    <w:p>
      <w:pPr>
        <w:pStyle w:val="1058"/>
        <w:rPr>
          <w:rFonts w:ascii="宋体" w:hAnsi="宋体" w:cs="宋体"/>
          <w:color w:val="000000"/>
          <w:sz w:val="24"/>
          <w:highlight w:val="none"/>
        </w:rPr>
      </w:pPr>
      <w:r/>
      <w:bookmarkStart w:id="202" w:name="_Toc5114"/>
      <w:r/>
      <w:bookmarkStart w:id="203" w:name="_Toc105767450"/>
      <w:r>
        <w:rPr>
          <w:rFonts w:hint="eastAsia" w:ascii="宋体" w:hAnsi="宋体" w:cs="宋体"/>
          <w:color w:val="000000"/>
          <w:sz w:val="24"/>
          <w:highlight w:val="none"/>
        </w:rPr>
        <w:t xml:space="preserve">（4）节能产品认证文件</w:t>
      </w:r>
      <w:bookmarkEnd w:id="202"/>
      <w:r/>
      <w:bookmarkEnd w:id="203"/>
      <w:r>
        <w:rPr>
          <w:rFonts w:ascii="宋体" w:hAnsi="宋体" w:cs="宋体"/>
          <w:color w:val="000000"/>
          <w:sz w:val="24"/>
          <w:highlight w:val="none"/>
        </w:rPr>
      </w:r>
      <w:r/>
    </w:p>
    <w:p>
      <w:pPr>
        <w:pStyle w:val="1055"/>
        <w:ind w:left="1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提供有效的节能产品认证证书复印件</w:t>
      </w:r>
      <w:r>
        <w:rPr>
          <w:rFonts w:ascii="宋体" w:hAnsi="宋体" w:cs="宋体"/>
          <w:color w:val="000000"/>
          <w:sz w:val="24"/>
          <w:highlight w:val="none"/>
        </w:rPr>
      </w:r>
      <w:r/>
    </w:p>
    <w:p>
      <w:pPr>
        <w:pStyle w:val="1058"/>
        <w:rPr>
          <w:rFonts w:ascii="宋体" w:hAnsi="宋体" w:cs="宋体"/>
          <w:color w:val="000000"/>
          <w:sz w:val="24"/>
          <w:highlight w:val="none"/>
        </w:rPr>
      </w:pPr>
      <w:r/>
      <w:bookmarkStart w:id="204" w:name="_Toc105767451"/>
      <w:r/>
      <w:bookmarkStart w:id="205" w:name="_Toc4419"/>
      <w:r>
        <w:rPr>
          <w:rFonts w:hint="eastAsia" w:ascii="宋体" w:hAnsi="宋体" w:cs="宋体"/>
          <w:color w:val="000000"/>
          <w:sz w:val="24"/>
          <w:highlight w:val="none"/>
        </w:rPr>
        <w:t xml:space="preserve">（5）环境标志产品认证文件</w:t>
      </w:r>
      <w:bookmarkEnd w:id="204"/>
      <w:r/>
      <w:bookmarkEnd w:id="205"/>
      <w:r>
        <w:rPr>
          <w:rFonts w:ascii="宋体" w:hAnsi="宋体" w:cs="宋体"/>
          <w:color w:val="000000"/>
          <w:sz w:val="24"/>
          <w:highlight w:val="none"/>
        </w:rPr>
      </w:r>
      <w:r/>
    </w:p>
    <w:p>
      <w:pPr>
        <w:pStyle w:val="1055"/>
        <w:ind w:left="1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提供有效的环境标志产品认证证书复印件</w:t>
      </w:r>
      <w:r>
        <w:rPr>
          <w:rFonts w:ascii="宋体" w:hAnsi="宋体" w:cs="宋体"/>
          <w:color w:val="000000"/>
          <w:sz w:val="24"/>
          <w:highlight w:val="none"/>
        </w:rPr>
      </w:r>
      <w:r/>
    </w:p>
    <w:p>
      <w:pPr>
        <w:pStyle w:val="1058"/>
        <w:rPr>
          <w:rFonts w:ascii="宋体" w:hAnsi="宋体" w:cs="宋体"/>
          <w:color w:val="000000"/>
          <w:sz w:val="24"/>
          <w:highlight w:val="none"/>
        </w:rPr>
      </w:pPr>
      <w:r/>
      <w:bookmarkStart w:id="206" w:name="_Toc31936"/>
      <w:r/>
      <w:bookmarkStart w:id="207" w:name="_Toc105767452"/>
      <w:r>
        <w:rPr>
          <w:rFonts w:hint="eastAsia" w:ascii="宋体" w:hAnsi="宋体" w:cs="宋体"/>
          <w:color w:val="000000"/>
          <w:sz w:val="24"/>
          <w:highlight w:val="none"/>
        </w:rPr>
        <w:t xml:space="preserve">（6）提供节能</w:t>
      </w:r>
      <w:bookmarkStart w:id="208" w:name="_Hlk49158630"/>
      <w:r>
        <w:rPr>
          <w:rFonts w:hint="eastAsia" w:ascii="宋体" w:hAnsi="宋体" w:cs="宋体"/>
          <w:color w:val="000000"/>
          <w:sz w:val="24"/>
          <w:highlight w:val="none"/>
        </w:rPr>
        <w:t xml:space="preserve">产品、环境标志产品</w:t>
      </w:r>
      <w:bookmarkEnd w:id="208"/>
      <w:r>
        <w:rPr>
          <w:rFonts w:hint="eastAsia" w:ascii="宋体" w:hAnsi="宋体" w:cs="宋体"/>
          <w:color w:val="000000"/>
          <w:sz w:val="24"/>
          <w:highlight w:val="none"/>
        </w:rPr>
        <w:t xml:space="preserve">清单表</w:t>
      </w:r>
      <w:bookmarkEnd w:id="206"/>
      <w:r/>
      <w:bookmarkEnd w:id="207"/>
      <w:r>
        <w:rPr>
          <w:rFonts w:ascii="宋体" w:hAnsi="宋体" w:cs="宋体"/>
          <w:color w:val="000000"/>
          <w:sz w:val="24"/>
          <w:highlight w:val="none"/>
        </w:rPr>
      </w:r>
      <w:r/>
    </w:p>
    <w:tbl>
      <w:tblPr>
        <w:tblW w:w="8500" w:type="dxa"/>
        <w:tblInd w:w="-108"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trHeight w:val="454"/>
        </w:trPr>
        <w:tc>
          <w:tcPr>
            <w:gridSpan w:val="6"/>
            <w:tcW w:w="8500" w:type="dxa"/>
            <w:vAlign w:val="center"/>
            <w:textDirection w:val="lrTb"/>
            <w:noWrap w:val="false"/>
          </w:tcPr>
          <w:p>
            <w:pPr>
              <w:pStyle w:val="1415"/>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项目编号：</w:t>
            </w:r>
            <w:r>
              <w:rPr>
                <w:rFonts w:ascii="宋体" w:hAnsi="宋体" w:cs="宋体"/>
                <w:b/>
                <w:bCs/>
                <w:color w:val="000000"/>
                <w:sz w:val="24"/>
                <w:szCs w:val="24"/>
                <w:highlight w:val="none"/>
              </w:rPr>
            </w:r>
            <w:r/>
          </w:p>
        </w:tc>
      </w:tr>
      <w:tr>
        <w:trPr>
          <w:trHeight w:val="683"/>
        </w:trPr>
        <w:tc>
          <w:tcPr>
            <w:tcW w:w="70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产品名称</w:t>
            </w:r>
            <w:r>
              <w:rPr>
                <w:rFonts w:ascii="宋体" w:hAnsi="宋体" w:cs="宋体"/>
                <w:color w:val="000000"/>
                <w:sz w:val="24"/>
                <w:szCs w:val="24"/>
                <w:highlight w:val="none"/>
              </w:rPr>
            </w:r>
            <w:r/>
          </w:p>
        </w:tc>
        <w:tc>
          <w:tcPr>
            <w:tcW w:w="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ascii="宋体" w:hAnsi="宋体" w:cs="宋体"/>
                <w:color w:val="000000"/>
                <w:sz w:val="24"/>
                <w:szCs w:val="24"/>
                <w:highlight w:val="none"/>
              </w:rPr>
            </w:r>
            <w:r/>
          </w:p>
        </w:tc>
        <w:tc>
          <w:tcPr>
            <w:tcW w:w="142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单价（元）</w:t>
            </w:r>
            <w:r>
              <w:rPr>
                <w:rFonts w:ascii="宋体" w:hAnsi="宋体" w:cs="宋体"/>
                <w:color w:val="000000"/>
                <w:sz w:val="24"/>
                <w:szCs w:val="24"/>
                <w:highlight w:val="none"/>
              </w:rPr>
            </w:r>
            <w:r/>
          </w:p>
        </w:tc>
        <w:tc>
          <w:tcPr>
            <w:tcW w:w="127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总额（元）</w:t>
            </w:r>
            <w:r>
              <w:rPr>
                <w:rFonts w:ascii="宋体" w:hAnsi="宋体" w:cs="宋体"/>
                <w:color w:val="000000"/>
                <w:sz w:val="24"/>
                <w:szCs w:val="24"/>
                <w:highlight w:val="none"/>
              </w:rPr>
            </w:r>
            <w:r/>
          </w:p>
        </w:tc>
        <w:tc>
          <w:tcPr>
            <w:tcW w:w="212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产品制造商名称</w:t>
            </w:r>
            <w:r>
              <w:rPr>
                <w:rFonts w:ascii="宋体" w:hAnsi="宋体" w:cs="宋体"/>
                <w:color w:val="000000"/>
                <w:sz w:val="24"/>
                <w:szCs w:val="24"/>
                <w:highlight w:val="none"/>
              </w:rPr>
            </w:r>
            <w:r/>
          </w:p>
        </w:tc>
      </w:tr>
      <w:tr>
        <w:trPr>
          <w:trHeight w:val="454"/>
        </w:trPr>
        <w:tc>
          <w:tcPr>
            <w:gridSpan w:val="6"/>
            <w:tcW w:w="8500" w:type="dxa"/>
            <w:vAlign w:val="center"/>
            <w:textDirection w:val="lrTb"/>
            <w:noWrap w:val="false"/>
          </w:tcPr>
          <w:p>
            <w:pPr>
              <w:pStyle w:val="1415"/>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节能产品</w:t>
            </w:r>
            <w:r>
              <w:rPr>
                <w:rFonts w:ascii="宋体" w:hAnsi="宋体" w:cs="宋体"/>
                <w:b/>
                <w:bCs/>
                <w:color w:val="000000"/>
                <w:sz w:val="24"/>
                <w:szCs w:val="24"/>
                <w:highlight w:val="none"/>
              </w:rPr>
            </w:r>
            <w:r/>
          </w:p>
        </w:tc>
      </w:tr>
      <w:tr>
        <w:trPr>
          <w:trHeight w:val="454"/>
        </w:trPr>
        <w:tc>
          <w:tcPr>
            <w:tcW w:w="70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2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12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4"/>
        </w:trPr>
        <w:tc>
          <w:tcPr>
            <w:gridSpan w:val="6"/>
            <w:tcW w:w="8500" w:type="dxa"/>
            <w:vAlign w:val="center"/>
            <w:textDirection w:val="lrTb"/>
            <w:noWrap w:val="false"/>
          </w:tcPr>
          <w:p>
            <w:pPr>
              <w:pStyle w:val="1415"/>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环境标志产品</w:t>
            </w:r>
            <w:r>
              <w:rPr>
                <w:rFonts w:ascii="宋体" w:hAnsi="宋体" w:cs="宋体"/>
                <w:b/>
                <w:bCs/>
                <w:color w:val="000000"/>
                <w:sz w:val="24"/>
                <w:szCs w:val="24"/>
                <w:highlight w:val="none"/>
              </w:rPr>
            </w:r>
            <w:r/>
          </w:p>
        </w:tc>
      </w:tr>
      <w:tr>
        <w:trPr>
          <w:trHeight w:val="454"/>
        </w:trPr>
        <w:tc>
          <w:tcPr>
            <w:tcW w:w="70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85"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24"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126" w:type="dxa"/>
            <w:vAlign w:val="center"/>
            <w:textDirection w:val="lrTb"/>
            <w:noWrap w:val="false"/>
          </w:tcPr>
          <w:p>
            <w:pPr>
              <w:pStyle w:val="1415"/>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5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10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10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1、本表用于计算节能产品、环境标志产品应享受的政策功能加分或价格扣除。</w:t>
      </w:r>
      <w:r>
        <w:rPr>
          <w:rFonts w:ascii="宋体" w:hAnsi="宋体" w:cs="宋体"/>
          <w:color w:val="000000"/>
          <w:sz w:val="24"/>
          <w:highlight w:val="none"/>
        </w:rPr>
      </w:r>
      <w:r/>
    </w:p>
    <w:p>
      <w:pPr>
        <w:pStyle w:val="10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2、上表中的产品名称、数量、单价、总额信息须与分项报价表中相关数据一致，若出现数据不一致造成的价格扣除无法计算，其不利后果由投标人承担。</w:t>
      </w:r>
      <w:r>
        <w:rPr>
          <w:rFonts w:ascii="宋体" w:hAnsi="宋体" w:cs="宋体"/>
          <w:color w:val="000000"/>
          <w:sz w:val="24"/>
          <w:highlight w:val="none"/>
        </w:rPr>
      </w:r>
      <w:r/>
    </w:p>
    <w:p>
      <w:pPr>
        <w:pStyle w:val="10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3、未提供节能产品、环境标志产品证明及未按上述要求填写的，评审时本表所有优惠不予考虑。</w:t>
      </w:r>
      <w:r>
        <w:rPr>
          <w:rFonts w:ascii="宋体" w:hAnsi="宋体" w:cs="宋体"/>
          <w:color w:val="000000"/>
          <w:sz w:val="24"/>
          <w:highlight w:val="none"/>
        </w:rPr>
      </w:r>
      <w:r/>
    </w:p>
    <w:p>
      <w:pPr>
        <w:pStyle w:val="1055"/>
        <w:spacing w:line="360" w:lineRule="auto"/>
        <w:rPr>
          <w:rFonts w:ascii="宋体" w:hAnsi="宋体" w:cs="宋体"/>
          <w:color w:val="000000"/>
          <w:sz w:val="22"/>
          <w:highlight w:val="none"/>
        </w:rPr>
      </w:pPr>
      <w:r>
        <w:rPr>
          <w:rFonts w:ascii="宋体" w:hAnsi="宋体" w:cs="宋体"/>
          <w:color w:val="000000"/>
          <w:sz w:val="22"/>
          <w:highlight w:val="none"/>
        </w:rPr>
      </w:r>
      <w:r/>
    </w:p>
    <w:p>
      <w:pPr>
        <w:pStyle w:val="1104"/>
        <w:spacing w:line="400" w:lineRule="exact"/>
        <w:rPr>
          <w:rFonts w:hAnsi="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b/>
          <w:color w:val="000000"/>
          <w:sz w:val="21"/>
          <w:szCs w:val="21"/>
          <w:highlight w:val="none"/>
        </w:rPr>
      </w:r>
      <w:r/>
    </w:p>
    <w:p>
      <w:pPr>
        <w:pStyle w:val="1057"/>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209" w:name="_Toc22062"/>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四</w:t>
      </w:r>
      <w:r>
        <w:rPr>
          <w:rFonts w:hint="eastAsia" w:ascii="宋体" w:hAnsi="宋体" w:eastAsia="宋体" w:cs="Times New Roman"/>
          <w:b/>
          <w:bCs/>
          <w:color w:val="000000"/>
          <w:sz w:val="28"/>
          <w:szCs w:val="28"/>
          <w:highlight w:val="none"/>
        </w:rPr>
        <w:t xml:space="preserve">、其它文件</w:t>
      </w:r>
      <w:bookmarkEnd w:id="209"/>
      <w:r>
        <w:rPr>
          <w:rFonts w:hint="eastAsia" w:ascii="宋体" w:hAnsi="宋体" w:eastAsia="宋体" w:cs="Times New Roman"/>
          <w:b/>
          <w:bCs/>
          <w:color w:val="000000"/>
          <w:sz w:val="28"/>
          <w:szCs w:val="28"/>
          <w:highlight w:val="none"/>
        </w:rPr>
      </w:r>
      <w:r/>
    </w:p>
    <w:p>
      <w:pPr>
        <w:pStyle w:val="1104"/>
        <w:spacing w:line="400" w:lineRule="exact"/>
        <w:rPr>
          <w:rFonts w:hAnsi="宋体"/>
          <w:color w:val="000000"/>
          <w:sz w:val="24"/>
          <w:highlight w:val="none"/>
        </w:rPr>
      </w:pPr>
      <w:r>
        <w:rPr>
          <w:rFonts w:hAnsi="宋体"/>
          <w:color w:val="000000"/>
          <w:sz w:val="24"/>
          <w:highlight w:val="none"/>
        </w:rPr>
      </w:r>
      <w:r/>
    </w:p>
    <w:p>
      <w:pPr>
        <w:pStyle w:val="1055"/>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b/>
          <w:bCs/>
          <w:color w:val="000000"/>
          <w:sz w:val="28"/>
          <w:szCs w:val="28"/>
          <w:highlight w:val="none"/>
        </w:rPr>
        <w:t xml:space="preserve">投标人认为应准备的文件</w:t>
      </w:r>
      <w:r>
        <w:rPr>
          <w:rFonts w:hint="eastAsia" w:ascii="宋体" w:hAnsi="宋体" w:eastAsia="宋体" w:cs="Times New Roman"/>
          <w:b/>
          <w:bCs/>
          <w:color w:val="000000"/>
          <w:sz w:val="28"/>
          <w:szCs w:val="28"/>
          <w:highlight w:val="none"/>
          <w:lang w:eastAsia="zh-CN"/>
        </w:rPr>
        <w:t xml:space="preserve">，格式自拟</w:t>
      </w:r>
      <w:r/>
    </w:p>
    <w:sectPr>
      <w:headerReference w:type="default" r:id="rId14"/>
      <w:footerReference w:type="default" r:id="rId24"/>
      <w:footerReference w:type="firs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_GBK">
    <w:panose1 w:val="020B0503020202020204"/>
  </w:font>
  <w:font w:name="方正黑体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Garamond">
    <w:panose1 w:val="02020404030301010803"/>
  </w:font>
  <w:font w:name="Calibri">
    <w:panose1 w:val="020F0502020204030204"/>
  </w:font>
  <w:font w:name="长城楷体">
    <w:panose1 w:val="020B0503020202020204"/>
  </w:font>
  <w:font w:name="方正小标宋简体">
    <w:panose1 w:val="020B0503020202020204"/>
  </w:font>
  <w:font w:name="Noto Sans CJK JP Regular">
    <w:panose1 w:val="020B0503020202020204"/>
  </w:font>
  <w:font w:name="华文细黑">
    <w:panose1 w:val="02010600040101010101"/>
  </w:font>
  <w:font w:name="汉鼎繁粗宋">
    <w:panose1 w:val="020B0503020202020204"/>
  </w:font>
  <w:font w:name="KNLe">
    <w:panose1 w:val="020B0503020202020204"/>
  </w:font>
  <w:font w:name="金山简魏碑">
    <w:panose1 w:val="020B0503020202020204"/>
  </w:font>
  <w:font w:name="方正楷体_GBK">
    <w:panose1 w:val="020B0503020202020204"/>
  </w:font>
  <w:font w:name="仿宋体">
    <w:panose1 w:val="02010609060101010101"/>
  </w:font>
  <w:font w:name="楷体_GB2312">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华文中宋">
    <w:panose1 w:val="02010600040101010101"/>
  </w:font>
  <w:font w:name="微软简老宋">
    <w:panose1 w:val="020B0503020202020204"/>
  </w:font>
  <w:font w:name="仿宋_GB2312">
    <w:panose1 w:val="02010609060101010101"/>
  </w:font>
  <w:font w:name="Verdana">
    <w:panose1 w:val="020B0604030504040204"/>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44"/>
      </w:rPr>
      <w:framePr w:wrap="around" w:vAnchor="text" w:hAnchor="page" w:x="5938" w:y="112"/>
    </w:pPr>
    <w:r>
      <w:fldChar w:fldCharType="begin"/>
    </w:r>
    <w:r>
      <w:rPr>
        <w:rStyle w:val="1144"/>
      </w:rPr>
      <w:instrText xml:space="preserve">PAGE  </w:instrText>
    </w:r>
    <w:r>
      <w:fldChar w:fldCharType="separate"/>
    </w:r>
    <w:r>
      <w:rPr>
        <w:rStyle w:val="1144"/>
      </w:rPr>
      <w:t xml:space="preserve">15</w:t>
    </w:r>
    <w:r>
      <w:fldChar w:fldCharType="end"/>
    </w:r>
    <w:r>
      <w:rPr>
        <w:rStyle w:val="1144"/>
      </w:rPr>
    </w:r>
    <w:r/>
  </w:p>
  <w:p>
    <w:pPr>
      <w:pStyle w:val="1113"/>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44"/>
      </w:rPr>
      <w:framePr w:wrap="around" w:vAnchor="text" w:hAnchor="margin" w:xAlign="right" w:y="1"/>
    </w:pPr>
    <w:r>
      <w:fldChar w:fldCharType="begin"/>
    </w:r>
    <w:r>
      <w:rPr>
        <w:rStyle w:val="1144"/>
      </w:rPr>
      <w:instrText xml:space="preserve">PAGE  </w:instrText>
    </w:r>
    <w:r>
      <w:fldChar w:fldCharType="separate"/>
    </w:r>
    <w:r>
      <w:rPr>
        <w:rStyle w:val="1144"/>
      </w:rPr>
      <w:t xml:space="preserve">0</w:t>
    </w:r>
    <w:r>
      <w:fldChar w:fldCharType="end"/>
    </w:r>
    <w:r>
      <w:rPr>
        <w:rStyle w:val="1144"/>
      </w:rPr>
    </w:r>
    <w:r/>
  </w:p>
  <w:p>
    <w:pPr>
      <w:pStyle w:val="1113"/>
      <w:ind w:right="360"/>
      <w:tabs>
        <w:tab w:val="center" w:pos="4153" w:leader="none"/>
        <w:tab w:val="right" w:pos="8306" w:leader="none"/>
      </w:tabs>
      <w:rPr>
        <w:rStyle w:val="1144"/>
      </w:rPr>
    </w:pPr>
    <w:r>
      <w:rPr>
        <w:rStyle w:val="1144"/>
      </w:rPr>
    </w:r>
    <w:r/>
  </w:p>
  <w:p>
    <w:pPr>
      <w:pStyle w:val="1113"/>
      <w:tabs>
        <w:tab w:val="center" w:pos="4153" w:leader="none"/>
        <w:tab w:val="right" w:pos="8306" w:leader="none"/>
      </w:tabs>
    </w:pPr>
    <w:r/>
    <w:r/>
  </w:p>
  <w:p>
    <w:pPr>
      <w:pStyle w:val="11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44"/>
      </w:rPr>
      <w:framePr w:wrap="around" w:vAnchor="text" w:hAnchor="page" w:x="5938" w:y="112"/>
    </w:pPr>
    <w:r>
      <w:fldChar w:fldCharType="begin"/>
    </w:r>
    <w:r>
      <w:rPr>
        <w:rStyle w:val="1144"/>
      </w:rPr>
      <w:instrText xml:space="preserve">PAGE  </w:instrText>
    </w:r>
    <w:r>
      <w:fldChar w:fldCharType="separate"/>
    </w:r>
    <w:r>
      <w:rPr>
        <w:rStyle w:val="1144"/>
      </w:rPr>
      <w:t xml:space="preserve">2</w:t>
    </w:r>
    <w:r>
      <w:fldChar w:fldCharType="end"/>
    </w:r>
    <w:r>
      <w:rPr>
        <w:rStyle w:val="1144"/>
      </w:rPr>
    </w:r>
    <w:r/>
  </w:p>
  <w:p>
    <w:pPr>
      <w:pStyle w:val="1113"/>
      <w:ind w:right="36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rPr>
        <w:rFonts w:ascii="方正仿宋_GBK" w:eastAsia="方正仿宋_GBK"/>
      </w:rPr>
    </w:pPr>
    <w:r>
      <w:fldChar w:fldCharType="begin"/>
    </w:r>
    <w:r>
      <w:instrText xml:space="preserve"> PAGE   \* MERGEFORMAT </w:instrText>
    </w:r>
    <w:r>
      <w:fldChar w:fldCharType="separate"/>
    </w:r>
    <w:r>
      <w:rPr>
        <w:lang w:val="zh-CN"/>
      </w:rPr>
      <w:t xml:space="preserve">24</w:t>
    </w:r>
    <w:r>
      <w:fldChar w:fldCharType="end"/>
    </w:r>
    <w:r>
      <w:rPr>
        <w:rFonts w:ascii="方正仿宋_GBK" w:eastAsia="方正仿宋_GBK"/>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68</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56</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10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pStyle w:val="1055"/>
        <w:ind w:left="1440" w:hanging="360"/>
      </w:pPr>
      <w:rPr>
        <w:rFonts w:ascii="Courier New" w:hAnsi="Courier New" w:eastAsia="Courier New" w:cs="Courier New"/>
      </w:rPr>
    </w:lvl>
    <w:lvl w:ilvl="2">
      <w:start w:val="1"/>
      <w:numFmt w:val="bullet"/>
      <w:isLgl w:val="false"/>
      <w:suff w:val="tab"/>
      <w:lvlText w:val="§"/>
      <w:lvlJc w:val="left"/>
      <w:pPr>
        <w:pStyle w:val="1055"/>
        <w:ind w:left="2160" w:hanging="360"/>
      </w:pPr>
      <w:rPr>
        <w:rFonts w:ascii="Wingdings" w:hAnsi="Wingdings" w:eastAsia="Wingdings" w:cs="Wingdings"/>
      </w:rPr>
    </w:lvl>
    <w:lvl w:ilvl="3">
      <w:start w:val="1"/>
      <w:numFmt w:val="bullet"/>
      <w:isLgl w:val="false"/>
      <w:suff w:val="tab"/>
      <w:lvlText w:val="·"/>
      <w:lvlJc w:val="left"/>
      <w:pPr>
        <w:pStyle w:val="1055"/>
        <w:ind w:left="2880" w:hanging="360"/>
      </w:pPr>
      <w:rPr>
        <w:rFonts w:ascii="Symbol" w:hAnsi="Symbol" w:eastAsia="Symbol" w:cs="Symbol"/>
      </w:rPr>
    </w:lvl>
    <w:lvl w:ilvl="4">
      <w:start w:val="1"/>
      <w:numFmt w:val="bullet"/>
      <w:isLgl w:val="false"/>
      <w:suff w:val="tab"/>
      <w:lvlText w:val="o"/>
      <w:lvlJc w:val="left"/>
      <w:pPr>
        <w:pStyle w:val="1055"/>
        <w:ind w:left="3600" w:hanging="360"/>
      </w:pPr>
      <w:rPr>
        <w:rFonts w:ascii="Courier New" w:hAnsi="Courier New" w:eastAsia="Courier New" w:cs="Courier New"/>
      </w:rPr>
    </w:lvl>
    <w:lvl w:ilvl="5">
      <w:start w:val="1"/>
      <w:numFmt w:val="bullet"/>
      <w:isLgl w:val="false"/>
      <w:suff w:val="tab"/>
      <w:lvlText w:val="§"/>
      <w:lvlJc w:val="left"/>
      <w:pPr>
        <w:pStyle w:val="1055"/>
        <w:ind w:left="4320" w:hanging="360"/>
      </w:pPr>
      <w:rPr>
        <w:rFonts w:ascii="Wingdings" w:hAnsi="Wingdings" w:eastAsia="Wingdings" w:cs="Wingdings"/>
      </w:rPr>
    </w:lvl>
    <w:lvl w:ilvl="6">
      <w:start w:val="1"/>
      <w:numFmt w:val="bullet"/>
      <w:isLgl w:val="false"/>
      <w:suff w:val="tab"/>
      <w:lvlText w:val="·"/>
      <w:lvlJc w:val="left"/>
      <w:pPr>
        <w:pStyle w:val="1055"/>
        <w:ind w:left="5040" w:hanging="360"/>
      </w:pPr>
      <w:rPr>
        <w:rFonts w:ascii="Symbol" w:hAnsi="Symbol" w:eastAsia="Symbol" w:cs="Symbol"/>
      </w:rPr>
    </w:lvl>
    <w:lvl w:ilvl="7">
      <w:start w:val="1"/>
      <w:numFmt w:val="bullet"/>
      <w:isLgl w:val="false"/>
      <w:suff w:val="tab"/>
      <w:lvlText w:val="o"/>
      <w:lvlJc w:val="left"/>
      <w:pPr>
        <w:pStyle w:val="1055"/>
        <w:ind w:left="5760" w:hanging="360"/>
      </w:pPr>
      <w:rPr>
        <w:rFonts w:ascii="Courier New" w:hAnsi="Courier New" w:eastAsia="Courier New" w:cs="Courier New"/>
      </w:rPr>
    </w:lvl>
    <w:lvl w:ilvl="8">
      <w:start w:val="1"/>
      <w:numFmt w:val="bullet"/>
      <w:isLgl w:val="false"/>
      <w:suff w:val="tab"/>
      <w:lvlText w:val="§"/>
      <w:lvlJc w:val="left"/>
      <w:pPr>
        <w:pStyle w:val="1055"/>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5"/>
    <w:next w:val="1055"/>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5"/>
    <w:next w:val="1055"/>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5"/>
    <w:next w:val="1055"/>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5"/>
    <w:next w:val="1055"/>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5"/>
    <w:next w:val="1055"/>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5"/>
    <w:next w:val="1055"/>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5"/>
    <w:next w:val="1055"/>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5"/>
    <w:next w:val="1055"/>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5"/>
    <w:next w:val="1055"/>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List Paragraph"/>
    <w:basedOn w:val="1055"/>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1055"/>
    <w:next w:val="1055"/>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1055"/>
    <w:next w:val="1055"/>
    <w:link w:val="900"/>
    <w:uiPriority w:val="11"/>
    <w:qFormat/>
    <w:pPr>
      <w:spacing w:before="200" w:after="200"/>
    </w:pPr>
    <w:rPr>
      <w:sz w:val="24"/>
      <w:szCs w:val="24"/>
    </w:rPr>
  </w:style>
  <w:style w:type="character" w:styleId="900">
    <w:name w:val="Subtitle Char"/>
    <w:link w:val="899"/>
    <w:uiPriority w:val="11"/>
    <w:rPr>
      <w:sz w:val="24"/>
      <w:szCs w:val="24"/>
    </w:rPr>
  </w:style>
  <w:style w:type="paragraph" w:styleId="901">
    <w:name w:val="Quote"/>
    <w:basedOn w:val="1055"/>
    <w:next w:val="1055"/>
    <w:link w:val="902"/>
    <w:uiPriority w:val="29"/>
    <w:qFormat/>
    <w:pPr>
      <w:ind w:left="720" w:right="720"/>
    </w:pPr>
    <w:rPr>
      <w:i/>
    </w:rPr>
  </w:style>
  <w:style w:type="character" w:styleId="902">
    <w:name w:val="Quote Char"/>
    <w:link w:val="901"/>
    <w:uiPriority w:val="29"/>
    <w:rPr>
      <w:i/>
    </w:rPr>
  </w:style>
  <w:style w:type="paragraph" w:styleId="903">
    <w:name w:val="Intense Quote"/>
    <w:basedOn w:val="1055"/>
    <w:next w:val="1055"/>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1055"/>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1055"/>
    <w:link w:val="91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1055"/>
    <w:next w:val="1055"/>
    <w:uiPriority w:val="35"/>
    <w:semiHidden/>
    <w:unhideWhenUsed/>
    <w:qFormat/>
    <w:pPr>
      <w:spacing w:line="276" w:lineRule="auto"/>
    </w:pPr>
    <w:rPr>
      <w:b/>
      <w:bCs/>
      <w:color w:val="4f81bd" w:themeColor="accent1"/>
      <w:sz w:val="18"/>
      <w:szCs w:val="18"/>
    </w:rPr>
  </w:style>
  <w:style w:type="character" w:styleId="910">
    <w:name w:val="Caption Char"/>
    <w:basedOn w:val="909"/>
    <w:link w:val="907"/>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5"/>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uiPriority w:val="99"/>
    <w:unhideWhenUsed/>
    <w:rPr>
      <w:vertAlign w:val="superscript"/>
    </w:rPr>
  </w:style>
  <w:style w:type="paragraph" w:styleId="1041">
    <w:name w:val="endnote text"/>
    <w:basedOn w:val="1055"/>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uiPriority w:val="99"/>
    <w:semiHidden/>
    <w:unhideWhenUsed/>
    <w:rPr>
      <w:vertAlign w:val="superscript"/>
    </w:rPr>
  </w:style>
  <w:style w:type="paragraph" w:styleId="1044">
    <w:name w:val="toc 1"/>
    <w:basedOn w:val="1055"/>
    <w:next w:val="1055"/>
    <w:uiPriority w:val="39"/>
    <w:unhideWhenUsed/>
    <w:pPr>
      <w:ind w:left="0" w:right="0" w:firstLine="0"/>
      <w:spacing w:after="57"/>
    </w:p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next w:val="1055"/>
    <w:link w:val="1055"/>
    <w:qFormat/>
    <w:pPr>
      <w:jc w:val="both"/>
      <w:widowControl w:val="off"/>
    </w:pPr>
    <w:rPr>
      <w:sz w:val="21"/>
      <w:szCs w:val="24"/>
      <w:lang w:val="en-US" w:eastAsia="zh-CN" w:bidi="ar-SA"/>
    </w:rPr>
  </w:style>
  <w:style w:type="paragraph" w:styleId="1056">
    <w:name w:val="标题 1"/>
    <w:basedOn w:val="1055"/>
    <w:next w:val="1055"/>
    <w:link w:val="1067"/>
    <w:qFormat/>
    <w:pPr>
      <w:jc w:val="center"/>
      <w:keepLines/>
      <w:keepNext/>
      <w:spacing w:before="340" w:after="330" w:line="578" w:lineRule="auto"/>
      <w:outlineLvl w:val="0"/>
    </w:pPr>
    <w:rPr>
      <w:b/>
      <w:bCs/>
      <w:sz w:val="52"/>
      <w:szCs w:val="44"/>
    </w:rPr>
  </w:style>
  <w:style w:type="paragraph" w:styleId="1057">
    <w:name w:val="标题 2"/>
    <w:basedOn w:val="1055"/>
    <w:next w:val="1055"/>
    <w:link w:val="1068"/>
    <w:qFormat/>
    <w:pPr>
      <w:keepLines/>
      <w:keepNext/>
      <w:spacing w:before="260" w:after="260" w:line="416" w:lineRule="auto"/>
      <w:outlineLvl w:val="1"/>
    </w:pPr>
    <w:rPr>
      <w:rFonts w:ascii="Cambria" w:hAnsi="Cambria"/>
      <w:b/>
      <w:bCs/>
      <w:sz w:val="32"/>
      <w:szCs w:val="32"/>
    </w:rPr>
  </w:style>
  <w:style w:type="paragraph" w:styleId="1058">
    <w:name w:val="标题 3"/>
    <w:basedOn w:val="1055"/>
    <w:next w:val="1070"/>
    <w:link w:val="1069"/>
    <w:qFormat/>
    <w:pPr>
      <w:keepLines/>
      <w:keepNext/>
      <w:spacing w:before="260" w:after="260" w:line="416" w:lineRule="auto"/>
      <w:outlineLvl w:val="2"/>
    </w:pPr>
    <w:rPr>
      <w:b/>
      <w:bCs/>
      <w:sz w:val="32"/>
      <w:szCs w:val="32"/>
    </w:rPr>
  </w:style>
  <w:style w:type="paragraph" w:styleId="1059">
    <w:name w:val="标题 4"/>
    <w:basedOn w:val="1055"/>
    <w:next w:val="1070"/>
    <w:link w:val="1072"/>
    <w:qFormat/>
    <w:pPr>
      <w:keepLines/>
      <w:keepNext/>
      <w:spacing w:before="280" w:after="290" w:line="376" w:lineRule="auto"/>
      <w:outlineLvl w:val="3"/>
    </w:pPr>
    <w:rPr>
      <w:rFonts w:ascii="Cambria" w:hAnsi="Cambria"/>
      <w:b/>
      <w:bCs/>
      <w:sz w:val="28"/>
      <w:szCs w:val="28"/>
    </w:rPr>
  </w:style>
  <w:style w:type="paragraph" w:styleId="1060">
    <w:name w:val="标题 5"/>
    <w:basedOn w:val="1055"/>
    <w:next w:val="1055"/>
    <w:link w:val="1073"/>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1061">
    <w:name w:val="标题 6"/>
    <w:basedOn w:val="1055"/>
    <w:next w:val="1055"/>
    <w:link w:val="1074"/>
    <w:qFormat/>
    <w:pPr>
      <w:ind w:firstLine="560"/>
      <w:keepNext/>
      <w:spacing w:line="500" w:lineRule="atLeast"/>
      <w:outlineLvl w:val="5"/>
    </w:pPr>
    <w:rPr>
      <w:rFonts w:ascii="Arial" w:hAnsi="Arial"/>
      <w:sz w:val="28"/>
      <w:szCs w:val="28"/>
    </w:rPr>
  </w:style>
  <w:style w:type="paragraph" w:styleId="1062">
    <w:name w:val="标题 7"/>
    <w:basedOn w:val="1055"/>
    <w:next w:val="1055"/>
    <w:link w:val="1075"/>
    <w:qFormat/>
    <w:pPr>
      <w:keepLines/>
      <w:keepNext/>
      <w:spacing w:before="240" w:after="64" w:line="320" w:lineRule="auto"/>
      <w:outlineLvl w:val="6"/>
    </w:pPr>
    <w:rPr>
      <w:b/>
      <w:bCs/>
      <w:sz w:val="24"/>
    </w:rPr>
  </w:style>
  <w:style w:type="paragraph" w:styleId="1063">
    <w:name w:val="标题 8"/>
    <w:basedOn w:val="1055"/>
    <w:next w:val="1055"/>
    <w:link w:val="1076"/>
    <w:qFormat/>
    <w:pPr>
      <w:keepLines/>
      <w:keepNext/>
      <w:spacing w:before="240" w:after="64" w:line="320" w:lineRule="auto"/>
      <w:outlineLvl w:val="7"/>
    </w:pPr>
    <w:rPr>
      <w:rFonts w:ascii="Cambria" w:hAnsi="Cambria"/>
      <w:sz w:val="24"/>
    </w:rPr>
  </w:style>
  <w:style w:type="paragraph" w:styleId="1064">
    <w:name w:val="标题 9"/>
    <w:basedOn w:val="1055"/>
    <w:next w:val="1055"/>
    <w:link w:val="1077"/>
    <w:qFormat/>
    <w:pPr>
      <w:keepLines/>
      <w:keepNext/>
      <w:spacing w:before="240" w:after="64" w:line="320" w:lineRule="auto"/>
      <w:outlineLvl w:val="8"/>
    </w:pPr>
    <w:rPr>
      <w:rFonts w:ascii="Cambria" w:hAnsi="Cambria"/>
      <w:sz w:val="20"/>
      <w:szCs w:val="21"/>
    </w:rPr>
  </w:style>
  <w:style w:type="character" w:styleId="1065">
    <w:name w:val="默认段落字体"/>
    <w:next w:val="1065"/>
    <w:link w:val="1055"/>
    <w:uiPriority w:val="1"/>
    <w:unhideWhenUsed/>
  </w:style>
  <w:style w:type="table" w:styleId="1066">
    <w:name w:val="普通表格"/>
    <w:next w:val="1066"/>
    <w:link w:val="1055"/>
    <w:uiPriority w:val="99"/>
    <w:unhideWhenUsed/>
    <w:qFormat/>
    <w:tblPr/>
  </w:style>
  <w:style w:type="character" w:styleId="1067">
    <w:name w:val="标题 1 Char"/>
    <w:next w:val="1067"/>
    <w:link w:val="1056"/>
    <w:rPr>
      <w:rFonts w:ascii="Times New Roman" w:hAnsi="Times New Roman" w:eastAsia="宋体" w:cs="Times New Roman"/>
      <w:b/>
      <w:bCs/>
      <w:sz w:val="52"/>
      <w:szCs w:val="44"/>
    </w:rPr>
  </w:style>
  <w:style w:type="character" w:styleId="1068">
    <w:name w:val="标题 2 Char1"/>
    <w:next w:val="1068"/>
    <w:link w:val="1057"/>
    <w:rPr>
      <w:rFonts w:ascii="Cambria" w:hAnsi="Cambria" w:eastAsia="宋体" w:cs="Times New Roman"/>
      <w:b/>
      <w:bCs/>
      <w:sz w:val="32"/>
      <w:szCs w:val="32"/>
    </w:rPr>
  </w:style>
  <w:style w:type="character" w:styleId="1069">
    <w:name w:val="标题 3 Char"/>
    <w:next w:val="1069"/>
    <w:link w:val="1058"/>
    <w:qFormat/>
    <w:rPr>
      <w:rFonts w:ascii="Times New Roman" w:hAnsi="Times New Roman" w:eastAsia="宋体" w:cs="Times New Roman"/>
      <w:b/>
      <w:bCs/>
      <w:sz w:val="32"/>
      <w:szCs w:val="32"/>
    </w:rPr>
  </w:style>
  <w:style w:type="paragraph" w:styleId="1070">
    <w:name w:val="正文缩进"/>
    <w:basedOn w:val="1055"/>
    <w:next w:val="1070"/>
    <w:link w:val="1071"/>
    <w:pPr>
      <w:ind w:firstLine="420"/>
    </w:pPr>
    <w:rPr>
      <w:b/>
      <w:sz w:val="24"/>
      <w:szCs w:val="20"/>
    </w:rPr>
  </w:style>
  <w:style w:type="character" w:styleId="1071">
    <w:name w:val="正文缩进 Char"/>
    <w:next w:val="1071"/>
    <w:link w:val="1070"/>
    <w:rPr>
      <w:rFonts w:ascii="Times New Roman" w:hAnsi="Times New Roman" w:eastAsia="宋体" w:cs="Times New Roman"/>
      <w:b/>
      <w:sz w:val="24"/>
      <w:szCs w:val="20"/>
    </w:rPr>
  </w:style>
  <w:style w:type="character" w:styleId="1072">
    <w:name w:val="标题 4 Char"/>
    <w:next w:val="1072"/>
    <w:link w:val="1059"/>
    <w:rPr>
      <w:rFonts w:ascii="Cambria" w:hAnsi="Cambria" w:eastAsia="宋体" w:cs="Times New Roman"/>
      <w:b/>
      <w:bCs/>
      <w:sz w:val="28"/>
      <w:szCs w:val="28"/>
    </w:rPr>
  </w:style>
  <w:style w:type="character" w:styleId="1073">
    <w:name w:val="标题 5 Char"/>
    <w:next w:val="1073"/>
    <w:link w:val="1060"/>
    <w:rPr>
      <w:rFonts w:ascii="Arial" w:hAnsi="Arial"/>
      <w:b/>
      <w:bCs/>
      <w:color w:val="000000"/>
      <w:spacing w:val="20"/>
      <w:sz w:val="24"/>
      <w:szCs w:val="24"/>
    </w:rPr>
  </w:style>
  <w:style w:type="character" w:styleId="1074">
    <w:name w:val="标题 6 Char"/>
    <w:next w:val="1074"/>
    <w:link w:val="1061"/>
    <w:rPr>
      <w:rFonts w:ascii="Arial" w:hAnsi="Arial" w:eastAsia="宋体" w:cs="Times New Roman"/>
      <w:sz w:val="28"/>
      <w:szCs w:val="28"/>
    </w:rPr>
  </w:style>
  <w:style w:type="character" w:styleId="1075">
    <w:name w:val="标题 7 Char"/>
    <w:next w:val="1075"/>
    <w:link w:val="1062"/>
    <w:rPr>
      <w:rFonts w:ascii="Times New Roman" w:hAnsi="Times New Roman" w:eastAsia="宋体" w:cs="Times New Roman"/>
      <w:b/>
      <w:bCs/>
      <w:sz w:val="24"/>
      <w:szCs w:val="24"/>
    </w:rPr>
  </w:style>
  <w:style w:type="character" w:styleId="1076">
    <w:name w:val="标题 8 Char"/>
    <w:next w:val="1076"/>
    <w:link w:val="1063"/>
    <w:rPr>
      <w:rFonts w:ascii="Cambria" w:hAnsi="Cambria" w:eastAsia="宋体" w:cs="Times New Roman"/>
      <w:sz w:val="24"/>
      <w:szCs w:val="24"/>
    </w:rPr>
  </w:style>
  <w:style w:type="character" w:styleId="1077">
    <w:name w:val="标题 9 Char"/>
    <w:next w:val="1077"/>
    <w:link w:val="1064"/>
    <w:rPr>
      <w:rFonts w:ascii="Cambria" w:hAnsi="Cambria" w:eastAsia="宋体" w:cs="Times New Roman"/>
      <w:szCs w:val="21"/>
    </w:rPr>
  </w:style>
  <w:style w:type="paragraph" w:styleId="1078">
    <w:name w:val="列表 3"/>
    <w:basedOn w:val="1055"/>
    <w:next w:val="1078"/>
    <w:link w:val="1055"/>
    <w:pPr>
      <w:ind w:left="100" w:hanging="200"/>
    </w:pPr>
  </w:style>
  <w:style w:type="paragraph" w:styleId="1079">
    <w:name w:val="目录 7"/>
    <w:basedOn w:val="1055"/>
    <w:next w:val="1055"/>
    <w:link w:val="1055"/>
    <w:semiHidden/>
    <w:pPr>
      <w:ind w:left="2520"/>
    </w:pPr>
  </w:style>
  <w:style w:type="paragraph" w:styleId="1080">
    <w:name w:val="列表编号 2"/>
    <w:basedOn w:val="1055"/>
    <w:next w:val="1080"/>
    <w:link w:val="1055"/>
    <w:rPr>
      <w:szCs w:val="20"/>
    </w:rPr>
  </w:style>
  <w:style w:type="paragraph" w:styleId="1081">
    <w:name w:val="注释标题"/>
    <w:basedOn w:val="1055"/>
    <w:next w:val="1055"/>
    <w:link w:val="1082"/>
    <w:pPr>
      <w:jc w:val="center"/>
    </w:pPr>
    <w:rPr>
      <w:sz w:val="24"/>
    </w:rPr>
  </w:style>
  <w:style w:type="character" w:styleId="1082">
    <w:name w:val="注释标题 Char"/>
    <w:next w:val="1082"/>
    <w:link w:val="1081"/>
    <w:rPr>
      <w:rFonts w:ascii="Times New Roman" w:hAnsi="Times New Roman" w:eastAsia="宋体" w:cs="Times New Roman"/>
      <w:sz w:val="24"/>
      <w:szCs w:val="24"/>
    </w:rPr>
  </w:style>
  <w:style w:type="paragraph" w:styleId="1083">
    <w:name w:val="列表编号"/>
    <w:basedOn w:val="1055"/>
    <w:next w:val="1083"/>
    <w:link w:val="1055"/>
    <w:semiHidden/>
    <w:pPr>
      <w:ind w:left="425" w:hanging="425"/>
      <w:tabs>
        <w:tab w:val="left" w:pos="360" w:leader="none"/>
        <w:tab w:val="left" w:pos="425" w:leader="none"/>
      </w:tabs>
    </w:pPr>
  </w:style>
  <w:style w:type="paragraph" w:styleId="1084">
    <w:name w:val="题注"/>
    <w:basedOn w:val="1055"/>
    <w:next w:val="1055"/>
    <w:link w:val="1055"/>
    <w:qFormat/>
    <w:pPr>
      <w:spacing w:before="152" w:after="160"/>
    </w:pPr>
    <w:rPr>
      <w:rFonts w:ascii="Arial" w:hAnsi="Arial" w:eastAsia="黑体"/>
      <w:sz w:val="20"/>
      <w:szCs w:val="20"/>
    </w:rPr>
  </w:style>
  <w:style w:type="paragraph" w:styleId="1085">
    <w:name w:val="索引 5"/>
    <w:basedOn w:val="1055"/>
    <w:next w:val="1055"/>
    <w:link w:val="1055"/>
    <w:semiHidden/>
    <w:pPr>
      <w:ind w:left="800"/>
    </w:pPr>
  </w:style>
  <w:style w:type="paragraph" w:styleId="1086">
    <w:name w:val="列表项目符号"/>
    <w:basedOn w:val="1055"/>
    <w:next w:val="1086"/>
    <w:link w:val="1055"/>
    <w:pPr>
      <w:ind w:left="902" w:hanging="420"/>
      <w:spacing w:line="360" w:lineRule="auto"/>
      <w:tabs>
        <w:tab w:val="left" w:pos="902" w:leader="none"/>
        <w:tab w:val="left" w:pos="1021" w:leader="none"/>
      </w:tabs>
    </w:pPr>
    <w:rPr>
      <w:rFonts w:ascii="宋体" w:hAnsi="宋体"/>
      <w:color w:val="000000"/>
      <w:sz w:val="24"/>
      <w:szCs w:val="20"/>
    </w:rPr>
  </w:style>
  <w:style w:type="paragraph" w:styleId="1087">
    <w:name w:val="文档结构图"/>
    <w:basedOn w:val="1055"/>
    <w:next w:val="1087"/>
    <w:link w:val="1088"/>
    <w:pPr>
      <w:shd w:val="clear" w:color="auto" w:fill="000080"/>
    </w:pPr>
    <w:rPr>
      <w:sz w:val="20"/>
    </w:rPr>
  </w:style>
  <w:style w:type="character" w:styleId="1088">
    <w:name w:val="文档结构图 Char"/>
    <w:next w:val="1088"/>
    <w:link w:val="1087"/>
    <w:rPr>
      <w:rFonts w:ascii="Times New Roman" w:hAnsi="Times New Roman" w:eastAsia="宋体" w:cs="Times New Roman"/>
      <w:sz w:val="20"/>
      <w:szCs w:val="24"/>
      <w:shd w:val="clear" w:color="auto" w:fill="000080"/>
    </w:rPr>
  </w:style>
  <w:style w:type="paragraph" w:styleId="1089">
    <w:name w:val="引文目录标题"/>
    <w:basedOn w:val="1055"/>
    <w:next w:val="1055"/>
    <w:link w:val="1055"/>
    <w:uiPriority w:val="99"/>
    <w:unhideWhenUsed/>
    <w:pPr>
      <w:spacing w:before="120"/>
    </w:pPr>
    <w:rPr>
      <w:rFonts w:ascii="Cambria" w:hAnsi="Cambria"/>
      <w:sz w:val="24"/>
    </w:rPr>
  </w:style>
  <w:style w:type="paragraph" w:styleId="1090">
    <w:name w:val="批注文字"/>
    <w:basedOn w:val="1055"/>
    <w:next w:val="1090"/>
    <w:link w:val="1091"/>
    <w:uiPriority w:val="99"/>
    <w:unhideWhenUsed/>
    <w:pPr>
      <w:jc w:val="left"/>
    </w:pPr>
    <w:rPr>
      <w:sz w:val="20"/>
    </w:rPr>
  </w:style>
  <w:style w:type="character" w:styleId="1091">
    <w:name w:val="批注文字 Char"/>
    <w:next w:val="1091"/>
    <w:link w:val="1090"/>
    <w:uiPriority w:val="99"/>
    <w:rPr>
      <w:rFonts w:ascii="Times New Roman" w:hAnsi="Times New Roman" w:eastAsia="宋体" w:cs="Times New Roman"/>
      <w:szCs w:val="24"/>
    </w:rPr>
  </w:style>
  <w:style w:type="paragraph" w:styleId="1092">
    <w:name w:val="正文文本 3"/>
    <w:basedOn w:val="1055"/>
    <w:next w:val="1092"/>
    <w:link w:val="1093"/>
    <w:pPr>
      <w:spacing w:line="360" w:lineRule="auto"/>
    </w:pPr>
    <w:rPr>
      <w:rFonts w:ascii="宋体"/>
      <w:sz w:val="24"/>
      <w:szCs w:val="20"/>
    </w:rPr>
  </w:style>
  <w:style w:type="character" w:styleId="1093">
    <w:name w:val="正文文本 3 Char"/>
    <w:next w:val="1093"/>
    <w:link w:val="1092"/>
    <w:rPr>
      <w:rFonts w:ascii="宋体" w:hAnsi="Times New Roman" w:eastAsia="宋体" w:cs="Times New Roman"/>
      <w:sz w:val="24"/>
      <w:szCs w:val="20"/>
    </w:rPr>
  </w:style>
  <w:style w:type="paragraph" w:styleId="1094">
    <w:name w:val="正文文本"/>
    <w:basedOn w:val="1055"/>
    <w:next w:val="1094"/>
    <w:link w:val="1095"/>
    <w:rPr>
      <w:rFonts w:ascii="宋体"/>
      <w:sz w:val="28"/>
      <w:szCs w:val="20"/>
    </w:rPr>
  </w:style>
  <w:style w:type="character" w:styleId="1095">
    <w:name w:val="正文文本 Char1"/>
    <w:next w:val="1095"/>
    <w:link w:val="1094"/>
    <w:rPr>
      <w:rFonts w:ascii="宋体" w:hAnsi="Times New Roman" w:eastAsia="宋体" w:cs="Times New Roman"/>
      <w:sz w:val="28"/>
      <w:szCs w:val="20"/>
    </w:rPr>
  </w:style>
  <w:style w:type="paragraph" w:styleId="1096">
    <w:name w:val="正文文本缩进"/>
    <w:basedOn w:val="1055"/>
    <w:next w:val="1096"/>
    <w:link w:val="1097"/>
    <w:pPr>
      <w:ind w:firstLine="420"/>
      <w:spacing w:line="360" w:lineRule="auto"/>
    </w:pPr>
    <w:rPr>
      <w:rFonts w:ascii="宋体"/>
      <w:sz w:val="24"/>
      <w:szCs w:val="20"/>
    </w:rPr>
  </w:style>
  <w:style w:type="character" w:styleId="1097">
    <w:name w:val="正文文本缩进 Char"/>
    <w:next w:val="1097"/>
    <w:link w:val="1096"/>
    <w:rPr>
      <w:rFonts w:ascii="宋体" w:hAnsi="Times New Roman" w:eastAsia="宋体" w:cs="Times New Roman"/>
      <w:sz w:val="24"/>
      <w:szCs w:val="20"/>
    </w:rPr>
  </w:style>
  <w:style w:type="paragraph" w:styleId="1098">
    <w:name w:val="列表 2"/>
    <w:basedOn w:val="1055"/>
    <w:next w:val="1098"/>
    <w:link w:val="1055"/>
    <w:pPr>
      <w:ind w:left="840" w:hanging="420"/>
    </w:pPr>
    <w:rPr>
      <w:sz w:val="28"/>
      <w:szCs w:val="20"/>
    </w:rPr>
  </w:style>
  <w:style w:type="paragraph" w:styleId="1099">
    <w:name w:val="文本块"/>
    <w:basedOn w:val="1055"/>
    <w:next w:val="1099"/>
    <w:link w:val="1055"/>
    <w:pPr>
      <w:ind w:left="735" w:right="-332" w:hanging="46"/>
      <w:spacing w:line="360" w:lineRule="auto"/>
    </w:pPr>
    <w:rPr>
      <w:rFonts w:ascii="宋体"/>
      <w:bCs/>
      <w:color w:val="000000"/>
      <w:sz w:val="24"/>
      <w:szCs w:val="20"/>
    </w:rPr>
  </w:style>
  <w:style w:type="paragraph" w:styleId="1100">
    <w:name w:val="列表项目符号 2"/>
    <w:basedOn w:val="1055"/>
    <w:next w:val="1100"/>
    <w:link w:val="1055"/>
    <w:pPr>
      <w:ind w:firstLine="540"/>
      <w:spacing w:line="360" w:lineRule="auto"/>
    </w:pPr>
    <w:rPr>
      <w:rFonts w:ascii="Arial" w:hAnsi="Arial" w:cs="Arial"/>
      <w:sz w:val="24"/>
    </w:rPr>
  </w:style>
  <w:style w:type="paragraph" w:styleId="1101">
    <w:name w:val="索引 4"/>
    <w:basedOn w:val="1055"/>
    <w:next w:val="1055"/>
    <w:link w:val="1055"/>
    <w:semiHidden/>
    <w:pPr>
      <w:ind w:left="600"/>
    </w:pPr>
  </w:style>
  <w:style w:type="paragraph" w:styleId="1102">
    <w:name w:val="目录 5"/>
    <w:basedOn w:val="1055"/>
    <w:next w:val="1055"/>
    <w:link w:val="1055"/>
    <w:semiHidden/>
    <w:pPr>
      <w:ind w:left="1680"/>
    </w:pPr>
  </w:style>
  <w:style w:type="paragraph" w:styleId="1103">
    <w:name w:val="目录 3"/>
    <w:basedOn w:val="1055"/>
    <w:next w:val="1055"/>
    <w:link w:val="1055"/>
    <w:uiPriority w:val="39"/>
    <w:qFormat/>
    <w:pPr>
      <w:ind w:left="840"/>
    </w:pPr>
  </w:style>
  <w:style w:type="paragraph" w:styleId="1104">
    <w:name w:val="纯文本"/>
    <w:basedOn w:val="1055"/>
    <w:next w:val="1104"/>
    <w:link w:val="1105"/>
    <w:uiPriority w:val="99"/>
    <w:qFormat/>
    <w:rPr>
      <w:rFonts w:ascii="宋体" w:hAnsi="Courier New"/>
      <w:sz w:val="20"/>
      <w:szCs w:val="20"/>
    </w:rPr>
  </w:style>
  <w:style w:type="character" w:styleId="1105">
    <w:name w:val="纯文本 Char"/>
    <w:next w:val="1105"/>
    <w:link w:val="1104"/>
    <w:uiPriority w:val="99"/>
    <w:qFormat/>
    <w:rPr>
      <w:rFonts w:ascii="宋体" w:hAnsi="Courier New" w:eastAsia="宋体" w:cs="Times New Roman"/>
      <w:sz w:val="20"/>
      <w:szCs w:val="20"/>
    </w:rPr>
  </w:style>
  <w:style w:type="paragraph" w:styleId="1106">
    <w:name w:val="目录 8"/>
    <w:basedOn w:val="1055"/>
    <w:next w:val="1055"/>
    <w:link w:val="1055"/>
    <w:semiHidden/>
    <w:pPr>
      <w:ind w:left="2940"/>
    </w:pPr>
  </w:style>
  <w:style w:type="paragraph" w:styleId="1107">
    <w:name w:val="日期"/>
    <w:basedOn w:val="1055"/>
    <w:next w:val="1055"/>
    <w:link w:val="1108"/>
    <w:pPr>
      <w:jc w:val="right"/>
      <w:spacing w:line="312" w:lineRule="atLeast"/>
    </w:pPr>
    <w:rPr>
      <w:rFonts w:ascii="Book Antiqua" w:hAnsi="Book Antiqua"/>
      <w:sz w:val="20"/>
      <w:szCs w:val="20"/>
    </w:rPr>
  </w:style>
  <w:style w:type="character" w:styleId="1108">
    <w:name w:val="日期 Char"/>
    <w:next w:val="1108"/>
    <w:link w:val="1107"/>
    <w:rPr>
      <w:rFonts w:ascii="Book Antiqua" w:hAnsi="Book Antiqua" w:eastAsia="宋体" w:cs="Times New Roman"/>
      <w:szCs w:val="20"/>
    </w:rPr>
  </w:style>
  <w:style w:type="paragraph" w:styleId="1109">
    <w:name w:val="正文文本缩进 2"/>
    <w:basedOn w:val="1055"/>
    <w:next w:val="1109"/>
    <w:link w:val="1110"/>
    <w:pPr>
      <w:ind w:firstLine="525"/>
      <w:spacing w:line="420" w:lineRule="exact"/>
    </w:pPr>
    <w:rPr>
      <w:rFonts w:ascii="宋体"/>
      <w:sz w:val="20"/>
      <w:szCs w:val="20"/>
    </w:rPr>
  </w:style>
  <w:style w:type="character" w:styleId="1110">
    <w:name w:val="正文文本缩进 2 Char"/>
    <w:next w:val="1110"/>
    <w:link w:val="1109"/>
    <w:rPr>
      <w:rFonts w:ascii="宋体" w:hAnsi="Times New Roman" w:eastAsia="宋体" w:cs="Times New Roman"/>
      <w:szCs w:val="20"/>
    </w:rPr>
  </w:style>
  <w:style w:type="paragraph" w:styleId="1111">
    <w:name w:val="批注框文本"/>
    <w:basedOn w:val="1055"/>
    <w:next w:val="1111"/>
    <w:link w:val="1112"/>
    <w:semiHidden/>
    <w:rPr>
      <w:sz w:val="18"/>
      <w:szCs w:val="18"/>
    </w:rPr>
  </w:style>
  <w:style w:type="character" w:styleId="1112">
    <w:name w:val="批注框文本 Char"/>
    <w:next w:val="1112"/>
    <w:link w:val="1111"/>
    <w:semiHidden/>
    <w:rPr>
      <w:rFonts w:ascii="Times New Roman" w:hAnsi="Times New Roman" w:eastAsia="宋体" w:cs="Times New Roman"/>
      <w:sz w:val="18"/>
      <w:szCs w:val="18"/>
    </w:rPr>
  </w:style>
  <w:style w:type="paragraph" w:styleId="1113">
    <w:name w:val="页脚"/>
    <w:basedOn w:val="1055"/>
    <w:next w:val="1113"/>
    <w:link w:val="1114"/>
    <w:uiPriority w:val="99"/>
    <w:unhideWhenUsed/>
    <w:qFormat/>
    <w:pPr>
      <w:jc w:val="left"/>
      <w:tabs>
        <w:tab w:val="center" w:pos="4153" w:leader="none"/>
        <w:tab w:val="right" w:pos="8306" w:leader="none"/>
      </w:tabs>
    </w:pPr>
    <w:rPr>
      <w:sz w:val="18"/>
      <w:szCs w:val="18"/>
    </w:rPr>
  </w:style>
  <w:style w:type="character" w:styleId="1114">
    <w:name w:val="页脚 Char"/>
    <w:next w:val="1114"/>
    <w:link w:val="1113"/>
    <w:uiPriority w:val="99"/>
    <w:qFormat/>
    <w:rPr>
      <w:sz w:val="18"/>
      <w:szCs w:val="18"/>
    </w:rPr>
  </w:style>
  <w:style w:type="paragraph" w:styleId="1115">
    <w:name w:val="页眉"/>
    <w:basedOn w:val="1055"/>
    <w:next w:val="1115"/>
    <w:link w:val="1116"/>
    <w:uiPriority w:val="99"/>
    <w:unhideWhenUsed/>
    <w:qFormat/>
    <w:pPr>
      <w:jc w:val="center"/>
      <w:tabs>
        <w:tab w:val="center" w:pos="4153" w:leader="none"/>
        <w:tab w:val="right" w:pos="8306" w:leader="none"/>
      </w:tabs>
    </w:pPr>
    <w:rPr>
      <w:sz w:val="18"/>
      <w:szCs w:val="18"/>
    </w:rPr>
  </w:style>
  <w:style w:type="character" w:styleId="1116">
    <w:name w:val="页眉 Char"/>
    <w:next w:val="1116"/>
    <w:link w:val="1115"/>
    <w:uiPriority w:val="99"/>
    <w:qFormat/>
    <w:rPr>
      <w:sz w:val="18"/>
      <w:szCs w:val="18"/>
    </w:rPr>
  </w:style>
  <w:style w:type="paragraph" w:styleId="1117">
    <w:name w:val="目录 1"/>
    <w:basedOn w:val="1089"/>
    <w:next w:val="1055"/>
    <w:link w:val="1055"/>
    <w:uiPriority w:val="39"/>
    <w:qFormat/>
    <w:rPr>
      <w:rFonts w:ascii="Arial" w:hAnsi="Arial" w:cs="Arial"/>
      <w:sz w:val="28"/>
    </w:rPr>
  </w:style>
  <w:style w:type="paragraph" w:styleId="1118">
    <w:name w:val="目录 4"/>
    <w:basedOn w:val="1055"/>
    <w:next w:val="1055"/>
    <w:link w:val="1055"/>
    <w:semiHidden/>
    <w:pPr>
      <w:ind w:left="1260"/>
      <w:jc w:val="right"/>
      <w:spacing w:line="360" w:lineRule="auto"/>
      <w:tabs>
        <w:tab w:val="left" w:pos="2160" w:leader="none"/>
        <w:tab w:val="right" w:pos="8296" w:leader="dot"/>
      </w:tabs>
    </w:pPr>
    <w:rPr>
      <w:rFonts w:ascii="宋体" w:hAnsi="宋体"/>
      <w:sz w:val="24"/>
      <w:szCs w:val="30"/>
    </w:rPr>
  </w:style>
  <w:style w:type="paragraph" w:styleId="1119">
    <w:name w:val="索引标题"/>
    <w:basedOn w:val="1055"/>
    <w:next w:val="1120"/>
    <w:link w:val="1055"/>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120">
    <w:name w:val="索引 1"/>
    <w:basedOn w:val="1055"/>
    <w:next w:val="1120"/>
    <w:link w:val="1055"/>
    <w:semiHidden/>
    <w:pPr>
      <w:ind w:left="360" w:hanging="360"/>
      <w:jc w:val="left"/>
      <w:spacing w:line="240" w:lineRule="atLeast"/>
      <w:widowControl/>
    </w:pPr>
    <w:rPr>
      <w:rFonts w:ascii="Arial" w:hAnsi="Arial" w:eastAsia="仿宋体"/>
      <w:spacing w:val="-5"/>
      <w:sz w:val="18"/>
      <w:szCs w:val="20"/>
      <w:lang w:eastAsia="en-US"/>
    </w:rPr>
  </w:style>
  <w:style w:type="paragraph" w:styleId="1121">
    <w:name w:val="副标题"/>
    <w:basedOn w:val="1055"/>
    <w:next w:val="1055"/>
    <w:link w:val="1122"/>
    <w:qFormat/>
    <w:pPr>
      <w:jc w:val="center"/>
      <w:spacing w:before="240" w:after="60" w:line="312" w:lineRule="auto"/>
      <w:outlineLvl w:val="1"/>
    </w:pPr>
    <w:rPr>
      <w:rFonts w:ascii="Cambria" w:hAnsi="Cambria"/>
      <w:b/>
      <w:bCs/>
      <w:sz w:val="32"/>
      <w:szCs w:val="32"/>
    </w:rPr>
  </w:style>
  <w:style w:type="character" w:styleId="1122">
    <w:name w:val="副标题 Char"/>
    <w:next w:val="1122"/>
    <w:link w:val="1121"/>
    <w:rPr>
      <w:rFonts w:ascii="Cambria" w:hAnsi="Cambria" w:eastAsia="宋体" w:cs="Times New Roman"/>
      <w:b/>
      <w:bCs/>
      <w:sz w:val="32"/>
      <w:szCs w:val="32"/>
    </w:rPr>
  </w:style>
  <w:style w:type="paragraph" w:styleId="1123">
    <w:name w:val="列表"/>
    <w:basedOn w:val="1055"/>
    <w:next w:val="1123"/>
    <w:link w:val="1055"/>
    <w:pPr>
      <w:ind w:left="200" w:hanging="200"/>
    </w:pPr>
    <w:rPr>
      <w:szCs w:val="20"/>
    </w:rPr>
  </w:style>
  <w:style w:type="paragraph" w:styleId="1124">
    <w:name w:val="目录 6"/>
    <w:basedOn w:val="1055"/>
    <w:next w:val="1055"/>
    <w:link w:val="1055"/>
    <w:semiHidden/>
    <w:pPr>
      <w:ind w:left="2100"/>
    </w:pPr>
  </w:style>
  <w:style w:type="paragraph" w:styleId="1125">
    <w:name w:val="列表 5"/>
    <w:basedOn w:val="1055"/>
    <w:next w:val="1125"/>
    <w:link w:val="1055"/>
    <w:pPr>
      <w:ind w:left="100" w:hanging="200"/>
    </w:pPr>
  </w:style>
  <w:style w:type="paragraph" w:styleId="1126">
    <w:name w:val="正文文本缩进 3"/>
    <w:basedOn w:val="1055"/>
    <w:next w:val="1126"/>
    <w:link w:val="1127"/>
    <w:unhideWhenUsed/>
    <w:pPr>
      <w:ind w:left="420"/>
      <w:spacing w:after="120"/>
    </w:pPr>
    <w:rPr>
      <w:sz w:val="16"/>
      <w:szCs w:val="16"/>
    </w:rPr>
  </w:style>
  <w:style w:type="character" w:styleId="1127">
    <w:name w:val="正文文本缩进 3 Char"/>
    <w:next w:val="1127"/>
    <w:link w:val="1126"/>
    <w:rPr>
      <w:rFonts w:ascii="Times New Roman" w:hAnsi="Times New Roman" w:eastAsia="宋体" w:cs="Times New Roman"/>
      <w:sz w:val="16"/>
      <w:szCs w:val="16"/>
    </w:rPr>
  </w:style>
  <w:style w:type="paragraph" w:styleId="1128">
    <w:name w:val="目录 2"/>
    <w:basedOn w:val="1055"/>
    <w:next w:val="1055"/>
    <w:link w:val="1055"/>
    <w:uiPriority w:val="39"/>
    <w:qFormat/>
    <w:pPr>
      <w:ind w:left="420"/>
    </w:pPr>
  </w:style>
  <w:style w:type="paragraph" w:styleId="1129">
    <w:name w:val="目录 9"/>
    <w:basedOn w:val="1055"/>
    <w:next w:val="1055"/>
    <w:link w:val="1055"/>
    <w:semiHidden/>
    <w:pPr>
      <w:ind w:left="3360"/>
    </w:pPr>
  </w:style>
  <w:style w:type="paragraph" w:styleId="1130">
    <w:name w:val="正文文本 2"/>
    <w:basedOn w:val="1055"/>
    <w:next w:val="1130"/>
    <w:link w:val="1131"/>
    <w:unhideWhenUsed/>
    <w:pPr>
      <w:spacing w:after="120" w:line="480" w:lineRule="auto"/>
    </w:pPr>
    <w:rPr>
      <w:sz w:val="20"/>
    </w:rPr>
  </w:style>
  <w:style w:type="character" w:styleId="1131">
    <w:name w:val="正文文本 2 Char"/>
    <w:next w:val="1131"/>
    <w:link w:val="1130"/>
    <w:rPr>
      <w:rFonts w:ascii="Times New Roman" w:hAnsi="Times New Roman" w:eastAsia="宋体" w:cs="Times New Roman"/>
      <w:szCs w:val="24"/>
    </w:rPr>
  </w:style>
  <w:style w:type="paragraph" w:styleId="1132">
    <w:name w:val="HTML 预设格式"/>
    <w:basedOn w:val="1055"/>
    <w:next w:val="1132"/>
    <w:link w:val="1133"/>
    <w:semiHidden/>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1133">
    <w:name w:val="HTML 预设格式 Char"/>
    <w:next w:val="1133"/>
    <w:link w:val="1132"/>
    <w:semiHidden/>
    <w:rPr>
      <w:rFonts w:eastAsia="黑体" w:cs="Times New Roman"/>
      <w:sz w:val="18"/>
      <w:szCs w:val="20"/>
    </w:rPr>
  </w:style>
  <w:style w:type="paragraph" w:styleId="1134">
    <w:name w:val="普通(网站)"/>
    <w:basedOn w:val="1055"/>
    <w:next w:val="1134"/>
    <w:link w:val="1055"/>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1135">
    <w:name w:val="索引 2"/>
    <w:basedOn w:val="1055"/>
    <w:next w:val="1135"/>
    <w:link w:val="1055"/>
    <w:semiHidden/>
    <w:pPr>
      <w:ind w:left="720" w:hanging="360"/>
      <w:jc w:val="left"/>
      <w:widowControl/>
    </w:pPr>
    <w:rPr>
      <w:rFonts w:ascii="仿宋体" w:hAnsi="Abadi MT Condensed Light" w:eastAsia="仿宋体"/>
      <w:spacing w:val="-5"/>
      <w:sz w:val="28"/>
      <w:szCs w:val="20"/>
    </w:rPr>
  </w:style>
  <w:style w:type="paragraph" w:styleId="1136">
    <w:name w:val="标题"/>
    <w:basedOn w:val="1055"/>
    <w:next w:val="1055"/>
    <w:link w:val="1137"/>
    <w:qFormat/>
    <w:pPr>
      <w:jc w:val="left"/>
      <w:spacing w:line="360" w:lineRule="auto"/>
      <w:outlineLvl w:val="2"/>
    </w:pPr>
    <w:rPr>
      <w:rFonts w:ascii="宋体" w:hAnsi="宋体"/>
      <w:b/>
      <w:bCs/>
      <w:sz w:val="28"/>
      <w:szCs w:val="32"/>
    </w:rPr>
  </w:style>
  <w:style w:type="character" w:styleId="1137">
    <w:name w:val="标题 Char1"/>
    <w:next w:val="1137"/>
    <w:link w:val="1136"/>
    <w:rPr>
      <w:rFonts w:ascii="宋体" w:hAnsi="宋体" w:eastAsia="宋体" w:cs="Times New Roman"/>
      <w:b/>
      <w:bCs/>
      <w:sz w:val="28"/>
      <w:szCs w:val="32"/>
    </w:rPr>
  </w:style>
  <w:style w:type="paragraph" w:styleId="1138">
    <w:name w:val="批注主题"/>
    <w:basedOn w:val="1090"/>
    <w:next w:val="1090"/>
    <w:link w:val="1139"/>
    <w:unhideWhenUsed/>
    <w:rPr>
      <w:b/>
      <w:bCs/>
    </w:rPr>
  </w:style>
  <w:style w:type="character" w:styleId="1139">
    <w:name w:val="批注主题 Char"/>
    <w:next w:val="1139"/>
    <w:link w:val="1138"/>
    <w:semiHidden/>
    <w:rPr>
      <w:rFonts w:ascii="Times New Roman" w:hAnsi="Times New Roman" w:eastAsia="宋体" w:cs="Times New Roman"/>
      <w:b/>
      <w:bCs/>
      <w:szCs w:val="24"/>
    </w:rPr>
  </w:style>
  <w:style w:type="paragraph" w:styleId="1140">
    <w:name w:val="正文首行缩进"/>
    <w:basedOn w:val="1094"/>
    <w:next w:val="1140"/>
    <w:link w:val="1141"/>
    <w:pPr>
      <w:ind w:firstLine="420"/>
      <w:spacing w:after="120"/>
    </w:pPr>
    <w:rPr>
      <w:rFonts w:ascii="Times New Roman"/>
      <w:sz w:val="20"/>
      <w:szCs w:val="24"/>
    </w:rPr>
  </w:style>
  <w:style w:type="character" w:styleId="1141">
    <w:name w:val="正文首行缩进 Char1"/>
    <w:next w:val="1141"/>
    <w:link w:val="1140"/>
    <w:semiHidden/>
    <w:rPr>
      <w:rFonts w:ascii="Times New Roman" w:hAnsi="Times New Roman" w:eastAsia="宋体" w:cs="Times New Roman"/>
      <w:szCs w:val="24"/>
    </w:rPr>
  </w:style>
  <w:style w:type="table" w:styleId="1142">
    <w:name w:val="网格型"/>
    <w:basedOn w:val="1066"/>
    <w:next w:val="1142"/>
    <w:link w:val="1055"/>
    <w:unhideWhenUsed/>
    <w:tblPr/>
  </w:style>
  <w:style w:type="character" w:styleId="1143">
    <w:name w:val="要点"/>
    <w:next w:val="1143"/>
    <w:link w:val="1055"/>
    <w:qFormat/>
    <w:rPr>
      <w:b/>
      <w:bCs/>
    </w:rPr>
  </w:style>
  <w:style w:type="character" w:styleId="1144">
    <w:name w:val="页码"/>
    <w:next w:val="1144"/>
    <w:link w:val="1055"/>
    <w:qFormat/>
  </w:style>
  <w:style w:type="character" w:styleId="1145">
    <w:name w:val="超链接"/>
    <w:next w:val="1145"/>
    <w:link w:val="1055"/>
    <w:uiPriority w:val="99"/>
    <w:rPr>
      <w:color w:val="0000ff"/>
      <w:u w:val="single"/>
    </w:rPr>
  </w:style>
  <w:style w:type="character" w:styleId="1146">
    <w:name w:val="批注引用"/>
    <w:next w:val="1146"/>
    <w:link w:val="1055"/>
    <w:uiPriority w:val="99"/>
    <w:unhideWhenUsed/>
    <w:rPr>
      <w:sz w:val="21"/>
      <w:szCs w:val="21"/>
    </w:rPr>
  </w:style>
  <w:style w:type="character" w:styleId="1147">
    <w:name w:val="HTML 引文"/>
    <w:next w:val="1147"/>
    <w:link w:val="1055"/>
    <w:rPr>
      <w:color w:val="008000"/>
    </w:rPr>
  </w:style>
  <w:style w:type="paragraph" w:styleId="1148">
    <w:name w:val="列表段落1"/>
    <w:basedOn w:val="1055"/>
    <w:next w:val="1148"/>
    <w:link w:val="1055"/>
    <w:uiPriority w:val="99"/>
    <w:qFormat/>
    <w:pPr>
      <w:ind w:firstLine="420"/>
    </w:pPr>
    <w:rPr>
      <w:rFonts w:ascii="Times New Roman" w:hAnsi="Times New Roman" w:eastAsia="宋体" w:cs="Times New Roman"/>
      <w:szCs w:val="20"/>
    </w:rPr>
  </w:style>
  <w:style w:type="paragraph" w:styleId="1149">
    <w:name w:val="样式 正文缩进正文（首行缩进两字） + 宋体 行距: 1.5 倍行距"/>
    <w:basedOn w:val="1150"/>
    <w:next w:val="1149"/>
    <w:link w:val="1055"/>
    <w:uiPriority w:val="99"/>
    <w:qFormat/>
    <w:pPr>
      <w:ind w:firstLine="482"/>
      <w:spacing w:line="300" w:lineRule="auto"/>
    </w:pPr>
    <w:rPr>
      <w:rFonts w:ascii="宋体" w:hAnsi="宋体"/>
      <w:sz w:val="24"/>
      <w:szCs w:val="24"/>
    </w:rPr>
  </w:style>
  <w:style w:type="paragraph" w:styleId="1150">
    <w:name w:val="正文缩进1"/>
    <w:basedOn w:val="1055"/>
    <w:next w:val="1150"/>
    <w:link w:val="1055"/>
    <w:qFormat/>
    <w:pPr>
      <w:ind w:firstLine="420"/>
      <w:spacing w:line="360" w:lineRule="atLeast"/>
    </w:pPr>
    <w:rPr>
      <w:rFonts w:ascii="宋体"/>
      <w:sz w:val="24"/>
    </w:rPr>
  </w:style>
  <w:style w:type="paragraph" w:styleId="1151">
    <w:name w:val="列出段落"/>
    <w:basedOn w:val="1055"/>
    <w:next w:val="1151"/>
    <w:link w:val="1055"/>
    <w:uiPriority w:val="34"/>
    <w:qFormat/>
    <w:pPr>
      <w:ind w:firstLine="420"/>
    </w:pPr>
  </w:style>
  <w:style w:type="character" w:styleId="1152">
    <w:name w:val="正文首行缩进 Char"/>
    <w:next w:val="1152"/>
    <w:link w:val="1055"/>
    <w:rPr>
      <w:rFonts w:ascii="宋体" w:hAnsi="Times New Roman" w:eastAsia="宋体" w:cs="Times New Roman"/>
      <w:sz w:val="28"/>
      <w:szCs w:val="20"/>
    </w:rPr>
  </w:style>
  <w:style w:type="character" w:styleId="1153">
    <w:name w:val="font"/>
    <w:next w:val="1153"/>
    <w:link w:val="1055"/>
  </w:style>
  <w:style w:type="character" w:styleId="1154">
    <w:name w:val="我的列表 Char"/>
    <w:next w:val="1154"/>
    <w:link w:val="1155"/>
    <w:rPr>
      <w:rFonts w:ascii="仿宋_GB2312" w:hAnsi="Arial" w:eastAsia="仿宋_GB2312"/>
      <w:sz w:val="28"/>
      <w:szCs w:val="18"/>
    </w:rPr>
  </w:style>
  <w:style w:type="paragraph" w:styleId="1155">
    <w:name w:val="我的列表"/>
    <w:basedOn w:val="1156"/>
    <w:next w:val="1156"/>
    <w:link w:val="1154"/>
    <w:pPr>
      <w:ind w:left="400" w:hanging="200"/>
      <w:tabs>
        <w:tab w:val="left" w:pos="360" w:leader="none"/>
        <w:tab w:val="left" w:pos="420" w:leader="none"/>
        <w:tab w:val="left" w:pos="993" w:leader="none"/>
      </w:tabs>
    </w:pPr>
  </w:style>
  <w:style w:type="paragraph" w:styleId="1156">
    <w:name w:val="我的正文"/>
    <w:basedOn w:val="1055"/>
    <w:next w:val="1156"/>
    <w:link w:val="1157"/>
    <w:pPr>
      <w:ind w:firstLine="200"/>
      <w:widowControl/>
    </w:pPr>
    <w:rPr>
      <w:rFonts w:ascii="仿宋_GB2312" w:hAnsi="Arial" w:eastAsia="仿宋_GB2312"/>
      <w:sz w:val="28"/>
      <w:szCs w:val="18"/>
    </w:rPr>
  </w:style>
  <w:style w:type="character" w:styleId="1157">
    <w:name w:val="我的正文 Char"/>
    <w:next w:val="1157"/>
    <w:link w:val="1156"/>
    <w:rPr>
      <w:rFonts w:ascii="仿宋_GB2312" w:hAnsi="Arial" w:eastAsia="仿宋_GB2312" w:cs="Times New Roman"/>
      <w:sz w:val="28"/>
      <w:szCs w:val="18"/>
    </w:rPr>
  </w:style>
  <w:style w:type="character" w:styleId="1158">
    <w:name w:val="big1"/>
    <w:next w:val="1158"/>
    <w:link w:val="1055"/>
    <w:rPr>
      <w:sz w:val="22"/>
      <w:szCs w:val="22"/>
    </w:rPr>
  </w:style>
  <w:style w:type="character" w:styleId="1159">
    <w:name w:val="我的标题4 Char"/>
    <w:next w:val="1159"/>
    <w:link w:val="1160"/>
    <w:rPr>
      <w:rFonts w:ascii="方正楷体_GBK" w:hAnsi="Arial" w:eastAsia="楷体_GB2312"/>
      <w:b/>
      <w:sz w:val="30"/>
      <w:szCs w:val="18"/>
    </w:rPr>
  </w:style>
  <w:style w:type="paragraph" w:styleId="1160">
    <w:name w:val="我的标题4"/>
    <w:basedOn w:val="1156"/>
    <w:next w:val="1156"/>
    <w:link w:val="1159"/>
    <w:pPr>
      <w:ind w:left="1418" w:firstLine="0"/>
      <w:jc w:val="left"/>
      <w:keepLines/>
      <w:keepNext/>
      <w:tabs>
        <w:tab w:val="left" w:pos="1418" w:leader="none"/>
      </w:tabs>
      <w:outlineLvl w:val="3"/>
    </w:pPr>
    <w:rPr>
      <w:rFonts w:ascii="方正楷体_GBK" w:eastAsia="楷体_GB2312"/>
      <w:b/>
      <w:sz w:val="30"/>
    </w:rPr>
  </w:style>
  <w:style w:type="character" w:styleId="1161">
    <w:name w:val="Char Char"/>
    <w:next w:val="1161"/>
    <w:link w:val="1055"/>
    <w:rPr>
      <w:rFonts w:ascii="宋体" w:hAnsi="Courier New" w:eastAsia="宋体" w:cs="金山简魏碑"/>
      <w:sz w:val="21"/>
      <w:szCs w:val="21"/>
      <w:lang w:val="en-US" w:eastAsia="zh-CN" w:bidi="ar-SA"/>
    </w:rPr>
  </w:style>
  <w:style w:type="character" w:styleId="1162">
    <w:name w:val="Footer-Even Char Char"/>
    <w:next w:val="1162"/>
    <w:link w:val="1055"/>
    <w:rPr>
      <w:rFonts w:eastAsia="宋体"/>
      <w:sz w:val="18"/>
      <w:szCs w:val="18"/>
      <w:lang w:val="en-US" w:eastAsia="zh-CN" w:bidi="ar-SA"/>
    </w:rPr>
  </w:style>
  <w:style w:type="character" w:styleId="1163">
    <w:name w:val="p12"/>
    <w:next w:val="1163"/>
    <w:link w:val="1055"/>
  </w:style>
  <w:style w:type="character" w:styleId="1164">
    <w:name w:val="列出段落 Char"/>
    <w:next w:val="1164"/>
    <w:link w:val="1165"/>
    <w:rPr>
      <w:rFonts w:ascii="Cambria" w:hAnsi="Cambria" w:eastAsia="｣ﾍ｣ﾓ ﾃｯ"/>
      <w:sz w:val="21"/>
      <w:szCs w:val="22"/>
    </w:rPr>
  </w:style>
  <w:style w:type="paragraph" w:styleId="1165">
    <w:name w:val="列出段落1"/>
    <w:basedOn w:val="1055"/>
    <w:next w:val="1165"/>
    <w:link w:val="1164"/>
    <w:qFormat/>
    <w:pPr>
      <w:ind w:firstLine="420"/>
    </w:pPr>
    <w:rPr>
      <w:rFonts w:ascii="Cambria" w:hAnsi="Cambria" w:eastAsia="｣ﾍ｣ﾓ ﾃｯ"/>
      <w:szCs w:val="22"/>
    </w:rPr>
  </w:style>
  <w:style w:type="character" w:styleId="1166">
    <w:name w:val="Char Char22"/>
    <w:next w:val="1166"/>
    <w:link w:val="1055"/>
    <w:rPr>
      <w:rFonts w:eastAsia="华文中宋"/>
      <w:b/>
      <w:sz w:val="24"/>
      <w:szCs w:val="24"/>
    </w:rPr>
  </w:style>
  <w:style w:type="character" w:styleId="1167">
    <w:name w:val="章 Char,H4 Char,sect 1.2.3.4 Char,Ref Heading 1 Char,rh1 Char,sect 1.2.3.41 Char,Ref Heading 11 Char,rh11 Char,sect 1.2.3.42 Char,Ref Heading 12 Char,rh12 Char,sect 1.2.3.411 Char,Ref Heading 111 Char,rh111 Char,sect 1.2.3.43 Char,Ref Heading 13 Char"/>
    <w:next w:val="1167"/>
    <w:link w:val="1055"/>
    <w:rPr>
      <w:rFonts w:ascii="Arial" w:hAnsi="Arial" w:eastAsia="黑体"/>
      <w:b/>
      <w:bCs/>
      <w:sz w:val="28"/>
      <w:szCs w:val="28"/>
      <w:lang w:val="en-US" w:eastAsia="zh-CN" w:bidi="ar-SA"/>
    </w:rPr>
  </w:style>
  <w:style w:type="character" w:styleId="1168">
    <w:name w:val="标书正文格式 Char"/>
    <w:next w:val="1168"/>
    <w:link w:val="1169"/>
    <w:rPr>
      <w:rFonts w:eastAsia="楷体_GB2312"/>
      <w:sz w:val="24"/>
      <w:szCs w:val="24"/>
      <w:lang w:val="en-US" w:eastAsia="zh-CN" w:bidi="ar-SA"/>
    </w:rPr>
  </w:style>
  <w:style w:type="paragraph" w:styleId="1169">
    <w:name w:val="标书正文格式"/>
    <w:next w:val="1169"/>
    <w:link w:val="1168"/>
    <w:pPr>
      <w:ind w:firstLine="200"/>
      <w:spacing w:line="360" w:lineRule="auto"/>
    </w:pPr>
    <w:rPr>
      <w:rFonts w:eastAsia="楷体_GB2312"/>
      <w:sz w:val="24"/>
      <w:szCs w:val="24"/>
      <w:lang w:val="en-US" w:eastAsia="zh-CN" w:bidi="ar-SA"/>
    </w:rPr>
  </w:style>
  <w:style w:type="character" w:styleId="1170">
    <w:name w:val="标题 1.1 Char1,H2 Char1,Title2 Char1,h2 Char1,Underrubrik1 Char1,prop2 Char1,标题二 Char1,H21 Char1,Heading 2 Hidden Char1,Heading 2 CCBS Char1,heading 2 Char1,Level 2 Topic Heading Char1,Second Level Topic Char1,- Para Char1,sect 1.2 Char1,sect 1.21 Char1"/>
    <w:next w:val="1170"/>
    <w:link w:val="1055"/>
    <w:rPr>
      <w:rFonts w:ascii="Arial" w:hAnsi="Arial" w:eastAsia="黑体"/>
      <w:b/>
      <w:bCs/>
      <w:sz w:val="32"/>
      <w:szCs w:val="32"/>
      <w:lang w:val="en-US" w:eastAsia="zh-CN" w:bidi="ar-SA"/>
    </w:rPr>
  </w:style>
  <w:style w:type="character" w:styleId="1171">
    <w:name w:val="textcontents"/>
    <w:next w:val="1171"/>
    <w:link w:val="1055"/>
  </w:style>
  <w:style w:type="character" w:styleId="1172">
    <w:name w:val="h9 Char,Appendix Char,PIM 9 Char,huh Char,H9 Char,三级标题 Char,Legal Level 1.1.1.1. Char,Legal Level 1.1.1.1.1 Char,Legal Level 1.1.1.1.2 Char,Legal Level 1.1.1.1.3 Char,Legal Level 1.1.1.1.4 Char,Legal Level 1.1.1.1.5 Char,Legal Level 1.1.1.1.6 Char"/>
    <w:next w:val="1172"/>
    <w:link w:val="1055"/>
    <w:rPr>
      <w:rFonts w:ascii="Arial" w:hAnsi="Arial" w:eastAsia="黑体"/>
      <w:sz w:val="21"/>
      <w:szCs w:val="21"/>
      <w:lang w:val="en-US" w:eastAsia="zh-CN" w:bidi="ar-SA"/>
    </w:rPr>
  </w:style>
  <w:style w:type="character" w:styleId="1173">
    <w:name w:val="text1"/>
    <w:next w:val="1173"/>
    <w:link w:val="1055"/>
    <w:rPr>
      <w:sz w:val="18"/>
      <w:szCs w:val="18"/>
      <w:u w:val="none"/>
    </w:rPr>
  </w:style>
  <w:style w:type="character" w:styleId="1174">
    <w:name w:val="t1"/>
    <w:next w:val="1174"/>
    <w:link w:val="1055"/>
  </w:style>
  <w:style w:type="character" w:styleId="1175">
    <w:name w:val="H6 Char,h6 Char,Third Subheading Char,PIM 6 Char,L6 Char,第五层条 Char,BOD 4 Char,Subparagraph3 Char,Legal Level 1. Char,Bullet (Single Lines) Char,Bullet list Char Char"/>
    <w:next w:val="1175"/>
    <w:link w:val="1055"/>
    <w:rPr>
      <w:rFonts w:ascii="Arial" w:hAnsi="Arial" w:eastAsia="宋体"/>
      <w:bCs/>
      <w:sz w:val="24"/>
      <w:szCs w:val="24"/>
      <w:lang w:val="en-US" w:eastAsia="zh-CN" w:bidi="ar-SA"/>
    </w:rPr>
  </w:style>
  <w:style w:type="character" w:styleId="1176">
    <w:name w:val="blue1"/>
    <w:next w:val="1176"/>
    <w:link w:val="1055"/>
  </w:style>
  <w:style w:type="character" w:styleId="1177">
    <w:name w:val="rvts27"/>
    <w:next w:val="1177"/>
    <w:link w:val="1055"/>
    <w:rPr>
      <w:rFonts w:ascii="KNLe" w:hAnsi="KNLe"/>
      <w:color w:val="000000"/>
      <w:u w:val="single"/>
    </w:rPr>
  </w:style>
  <w:style w:type="character" w:styleId="1178">
    <w:name w:val="rh Char,RH Char Char"/>
    <w:next w:val="1178"/>
    <w:link w:val="1055"/>
    <w:rPr>
      <w:rFonts w:eastAsia="宋体"/>
      <w:sz w:val="18"/>
      <w:szCs w:val="18"/>
      <w:lang w:val="en-US" w:eastAsia="zh-CN" w:bidi="ar-SA"/>
    </w:rPr>
  </w:style>
  <w:style w:type="character" w:styleId="1179">
    <w:name w:val="PIM 7 Char,L7 Char,H7 Char,h7 Char,letter list Char,Legal Level 1.1. Char,1.标题 6 Char Char"/>
    <w:next w:val="1179"/>
    <w:link w:val="1055"/>
    <w:rPr>
      <w:rFonts w:eastAsia="宋体"/>
      <w:b/>
      <w:bCs/>
      <w:sz w:val="24"/>
      <w:szCs w:val="24"/>
      <w:lang w:val="en-US" w:eastAsia="zh-CN" w:bidi="ar-SA"/>
    </w:rPr>
  </w:style>
  <w:style w:type="character" w:styleId="1180">
    <w:name w:val="font-12"/>
    <w:next w:val="1180"/>
    <w:link w:val="1055"/>
  </w:style>
  <w:style w:type="character" w:styleId="1181">
    <w:name w:val="标书正文 Char"/>
    <w:next w:val="1181"/>
    <w:link w:val="1182"/>
    <w:rPr>
      <w:rFonts w:ascii="仿宋_GB2312" w:eastAsia="仿宋_GB2312" w:cs="Times New Roman"/>
      <w:sz w:val="24"/>
      <w:szCs w:val="20"/>
    </w:rPr>
  </w:style>
  <w:style w:type="paragraph" w:styleId="1182">
    <w:name w:val="标书正文"/>
    <w:basedOn w:val="1055"/>
    <w:next w:val="1182"/>
    <w:link w:val="1181"/>
    <w:rPr>
      <w:rFonts w:ascii="仿宋_GB2312" w:eastAsia="仿宋_GB2312"/>
      <w:sz w:val="24"/>
      <w:szCs w:val="20"/>
    </w:rPr>
  </w:style>
  <w:style w:type="character" w:styleId="1183">
    <w:name w:val="无间隔 Char"/>
    <w:next w:val="1183"/>
    <w:link w:val="1184"/>
    <w:rPr>
      <w:sz w:val="22"/>
      <w:szCs w:val="22"/>
      <w:lang w:val="en-US" w:eastAsia="zh-CN" w:bidi="ar-SA"/>
    </w:rPr>
  </w:style>
  <w:style w:type="paragraph" w:styleId="1184">
    <w:name w:val="无间隔"/>
    <w:next w:val="1184"/>
    <w:link w:val="1183"/>
    <w:qFormat/>
    <w:rPr>
      <w:sz w:val="22"/>
      <w:szCs w:val="22"/>
      <w:lang w:val="en-US" w:eastAsia="zh-CN" w:bidi="ar-SA"/>
    </w:rPr>
  </w:style>
  <w:style w:type="character" w:styleId="1185">
    <w:name w:val="txt1"/>
    <w:next w:val="1185"/>
    <w:link w:val="1055"/>
  </w:style>
  <w:style w:type="character" w:styleId="1186">
    <w:name w:val="12word1"/>
    <w:next w:val="1186"/>
    <w:link w:val="1055"/>
    <w:rPr>
      <w:sz w:val="18"/>
      <w:szCs w:val="18"/>
    </w:rPr>
  </w:style>
  <w:style w:type="character" w:styleId="1187">
    <w:name w:val="正文缩进2字符 Char Char"/>
    <w:next w:val="1187"/>
    <w:link w:val="1055"/>
    <w:rPr>
      <w:rFonts w:eastAsia="宋体"/>
      <w:sz w:val="21"/>
      <w:szCs w:val="24"/>
      <w:lang w:val="en-US" w:eastAsia="zh-CN" w:bidi="ar-SA"/>
    </w:rPr>
  </w:style>
  <w:style w:type="character" w:styleId="1188">
    <w:name w:val="chword"/>
    <w:next w:val="1188"/>
    <w:link w:val="1055"/>
  </w:style>
  <w:style w:type="character" w:styleId="1189">
    <w:name w:val="章标题1 Char,Heading 3 - old Char,sect1.2.3 Char,Level 3 Head Char,H3 Char,Titre3 Char,heading 3 + Indent: Left 0.25 in Char,h3 Char,3 Char,l3 Char,CT Char,子系统 Char,BOD 0 Char,3rd level Char,Level 3 Topic Heading Char,list 3 Char,Head 3 Char,Bold Head Char"/>
    <w:next w:val="1189"/>
    <w:link w:val="1055"/>
    <w:rPr>
      <w:rFonts w:eastAsia="宋体"/>
      <w:b/>
      <w:bCs/>
      <w:sz w:val="32"/>
      <w:szCs w:val="32"/>
      <w:lang w:val="en-US" w:eastAsia="zh-CN" w:bidi="ar-SA"/>
    </w:rPr>
  </w:style>
  <w:style w:type="character" w:styleId="1190">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90"/>
    <w:link w:val="1055"/>
    <w:rPr>
      <w:rFonts w:eastAsia="宋体"/>
      <w:b/>
      <w:bCs/>
      <w:sz w:val="44"/>
      <w:szCs w:val="44"/>
      <w:lang w:val="en-US" w:eastAsia="zh-CN" w:bidi="ar-SA"/>
    </w:rPr>
  </w:style>
  <w:style w:type="character" w:styleId="1191">
    <w:name w:val="正文文本 Char"/>
    <w:next w:val="1191"/>
    <w:link w:val="1055"/>
    <w:uiPriority w:val="99"/>
    <w:semiHidden/>
    <w:rPr>
      <w:rFonts w:ascii="Times New Roman" w:hAnsi="Times New Roman" w:eastAsia="宋体" w:cs="Times New Roman"/>
      <w:szCs w:val="24"/>
    </w:rPr>
  </w:style>
  <w:style w:type="character" w:styleId="1192">
    <w:name w:val="itemimage"/>
    <w:next w:val="1192"/>
    <w:link w:val="1055"/>
  </w:style>
  <w:style w:type="character" w:styleId="1193">
    <w:name w:val="H5 Char,h5 Char,Second Subheading Char,口 Char,口1 Char,口2 Char,ITT t5 Char,PA Pico Section Char,H5-Heading 5 Char,l5 Char,heading5 Char,dash Char,ds Char,dd Char,Roman list Char,Heading5 Char,Alt+5 Char,表格标题 Char,第四层条 Char,PIM 5 Char,heading 5 Char"/>
    <w:next w:val="1193"/>
    <w:link w:val="1055"/>
    <w:rPr>
      <w:rFonts w:eastAsia="宋体"/>
      <w:b/>
      <w:bCs/>
      <w:sz w:val="28"/>
      <w:szCs w:val="28"/>
      <w:lang w:val="en-US" w:eastAsia="zh-CN" w:bidi="ar-SA"/>
    </w:rPr>
  </w:style>
  <w:style w:type="character" w:styleId="1194">
    <w:name w:val="注意框体 Char,h8 Char,H8 Char,Legal Level 1.1.1. Char,Legal Level 1.1.1.1 Char,Legal Level 1.1.1.2 Char,Legal Level 1.1.1.3 Char,Legal Level 1.1.1.4 Char,Legal Level 1.1.1.5 Char,Legal Level 1.1.1.6 Char,Legal Level 1.1.1.7 Char,Legal Level 1.1.1.11 Char"/>
    <w:next w:val="1194"/>
    <w:link w:val="1055"/>
    <w:rPr>
      <w:rFonts w:ascii="Arial" w:hAnsi="Arial" w:eastAsia="黑体"/>
      <w:sz w:val="24"/>
      <w:szCs w:val="24"/>
      <w:lang w:val="en-US" w:eastAsia="zh-CN" w:bidi="ar-SA"/>
    </w:rPr>
  </w:style>
  <w:style w:type="character" w:styleId="1195">
    <w:name w:val="hangju"/>
    <w:next w:val="1195"/>
    <w:link w:val="1055"/>
  </w:style>
  <w:style w:type="character" w:styleId="1196">
    <w:name w:val="标题 Char"/>
    <w:next w:val="1196"/>
    <w:link w:val="1055"/>
    <w:rPr>
      <w:rFonts w:ascii="Cambria" w:hAnsi="Cambria" w:eastAsia="宋体" w:cs="Times New Roman"/>
      <w:b/>
      <w:bCs/>
      <w:sz w:val="32"/>
      <w:szCs w:val="32"/>
    </w:rPr>
  </w:style>
  <w:style w:type="character" w:styleId="1197">
    <w:name w:val="style11"/>
    <w:next w:val="1197"/>
    <w:link w:val="1055"/>
    <w:rPr>
      <w:color w:val="000000"/>
    </w:rPr>
  </w:style>
  <w:style w:type="character" w:styleId="1198">
    <w:name w:val="red"/>
    <w:next w:val="1198"/>
    <w:link w:val="1055"/>
  </w:style>
  <w:style w:type="character" w:styleId="1199">
    <w:name w:val="标题 2 Char"/>
    <w:next w:val="1199"/>
    <w:link w:val="1055"/>
    <w:rPr>
      <w:rFonts w:ascii="Cambria" w:hAnsi="Cambria" w:eastAsia="宋体" w:cs="Times New Roman"/>
      <w:b/>
      <w:bCs/>
      <w:sz w:val="32"/>
      <w:szCs w:val="32"/>
    </w:rPr>
  </w:style>
  <w:style w:type="character" w:styleId="1200">
    <w:name w:val="Table Text Char Char"/>
    <w:next w:val="1200"/>
    <w:link w:val="1201"/>
    <w:rPr>
      <w:rFonts w:ascii="Arial" w:hAnsi="Arial"/>
      <w:sz w:val="18"/>
      <w:szCs w:val="24"/>
      <w:lang w:val="en-US" w:eastAsia="zh-CN" w:bidi="ar-SA"/>
    </w:rPr>
  </w:style>
  <w:style w:type="paragraph" w:styleId="1201">
    <w:name w:val="Table Text Char"/>
    <w:next w:val="1201"/>
    <w:link w:val="1200"/>
    <w:pPr>
      <w:spacing w:before="80" w:after="80"/>
    </w:pPr>
    <w:rPr>
      <w:rFonts w:ascii="Arial" w:hAnsi="Arial"/>
      <w:sz w:val="18"/>
      <w:szCs w:val="24"/>
      <w:lang w:val="en-US" w:eastAsia="zh-CN" w:bidi="ar-SA"/>
    </w:rPr>
  </w:style>
  <w:style w:type="character" w:styleId="1202">
    <w:name w:val="3zw1"/>
    <w:next w:val="1202"/>
    <w:link w:val="1055"/>
    <w:rPr>
      <w:color w:val="000000"/>
      <w:sz w:val="21"/>
      <w:szCs w:val="21"/>
    </w:rPr>
  </w:style>
  <w:style w:type="character" w:styleId="1203">
    <w:name w:val="pt101"/>
    <w:next w:val="1203"/>
    <w:link w:val="1055"/>
    <w:rPr>
      <w:sz w:val="15"/>
      <w:szCs w:val="15"/>
    </w:rPr>
  </w:style>
  <w:style w:type="character" w:styleId="1204">
    <w:name w:val="表格 Char"/>
    <w:next w:val="1204"/>
    <w:link w:val="1205"/>
    <w:rPr>
      <w:rFonts w:ascii="华文细黑" w:hAnsi="华文细黑"/>
      <w:sz w:val="21"/>
    </w:rPr>
  </w:style>
  <w:style w:type="paragraph" w:styleId="1205">
    <w:name w:val="表格"/>
    <w:basedOn w:val="1055"/>
    <w:next w:val="1205"/>
    <w:link w:val="1204"/>
    <w:pPr>
      <w:jc w:val="center"/>
    </w:pPr>
    <w:rPr>
      <w:rFonts w:ascii="华文细黑" w:hAnsi="华文细黑"/>
      <w:szCs w:val="20"/>
    </w:rPr>
  </w:style>
  <w:style w:type="character" w:styleId="1206">
    <w:name w:val="unnamed11"/>
    <w:next w:val="1206"/>
    <w:link w:val="1055"/>
    <w:rPr>
      <w:color w:val="666666"/>
      <w:sz w:val="18"/>
      <w:szCs w:val="18"/>
    </w:rPr>
  </w:style>
  <w:style w:type="character" w:styleId="1207">
    <w:name w:val="已访问的超链接1"/>
    <w:next w:val="1207"/>
    <w:link w:val="1055"/>
    <w:uiPriority w:val="99"/>
    <w:rPr>
      <w:color w:val="800080"/>
      <w:u w:val="single"/>
    </w:rPr>
  </w:style>
  <w:style w:type="character" w:styleId="1208">
    <w:name w:val="hang1"/>
    <w:next w:val="1208"/>
    <w:link w:val="1055"/>
  </w:style>
  <w:style w:type="character" w:styleId="1209">
    <w:name w:val="style51"/>
    <w:next w:val="1209"/>
    <w:link w:val="1055"/>
    <w:rPr>
      <w:rFonts w:ascii="Arial" w:hAnsi="Arial" w:cs="Arial"/>
      <w:b/>
      <w:bCs/>
      <w:color w:val="245d97"/>
      <w:sz w:val="18"/>
      <w:szCs w:val="18"/>
    </w:rPr>
  </w:style>
  <w:style w:type="character" w:styleId="1210">
    <w:name w:val="样式1 Char"/>
    <w:next w:val="1210"/>
    <w:link w:val="1211"/>
    <w:rPr>
      <w:rFonts w:ascii="宋体" w:hAnsi="宋体" w:eastAsia="宋体" w:cs="Times New Roman"/>
      <w:sz w:val="20"/>
      <w:szCs w:val="21"/>
    </w:rPr>
  </w:style>
  <w:style w:type="paragraph" w:styleId="1211">
    <w:name w:val="样式1"/>
    <w:basedOn w:val="1055"/>
    <w:next w:val="1059"/>
    <w:link w:val="1210"/>
    <w:pPr>
      <w:ind w:firstLine="420"/>
      <w:spacing w:line="360" w:lineRule="auto"/>
    </w:pPr>
    <w:rPr>
      <w:rFonts w:ascii="宋体" w:hAnsi="宋体"/>
      <w:sz w:val="20"/>
      <w:szCs w:val="21"/>
    </w:rPr>
  </w:style>
  <w:style w:type="character" w:styleId="1212">
    <w:name w:val="标题  4 Char"/>
    <w:next w:val="1212"/>
    <w:link w:val="1055"/>
    <w:rPr>
      <w:rFonts w:eastAsia="宋体"/>
      <w:b/>
      <w:sz w:val="28"/>
      <w:lang w:val="en-US" w:eastAsia="zh-CN" w:bidi="ar-SA"/>
    </w:rPr>
  </w:style>
  <w:style w:type="paragraph" w:styleId="1213">
    <w:name w:val="xl80"/>
    <w:basedOn w:val="1055"/>
    <w:next w:val="1213"/>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4">
    <w:name w:val="aaa"/>
    <w:basedOn w:val="1055"/>
    <w:next w:val="1214"/>
    <w:link w:val="1055"/>
    <w:pPr>
      <w:spacing w:line="0" w:lineRule="atLeast"/>
      <w:outlineLvl w:val="0"/>
    </w:pPr>
    <w:rPr>
      <w:rFonts w:ascii="Arial" w:hAnsi="Arial" w:eastAsia="汉鼎繁粗宋" w:cs="Arial"/>
      <w:b/>
      <w:sz w:val="28"/>
      <w:szCs w:val="20"/>
      <w:u w:val="single"/>
    </w:rPr>
  </w:style>
  <w:style w:type="paragraph" w:styleId="1215">
    <w:name w:val="xl33"/>
    <w:basedOn w:val="1055"/>
    <w:next w:val="1215"/>
    <w:link w:val="10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6">
    <w:name w:val="CM2"/>
    <w:basedOn w:val="1217"/>
    <w:next w:val="1217"/>
    <w:link w:val="1055"/>
    <w:rPr>
      <w:rFonts w:ascii="Engravers MT" w:hAnsi="Engravers MT" w:eastAsia="宋体"/>
      <w:sz w:val="24"/>
      <w:szCs w:val="24"/>
    </w:rPr>
  </w:style>
  <w:style w:type="paragraph" w:styleId="1217">
    <w:name w:val="Default"/>
    <w:next w:val="1217"/>
    <w:link w:val="1055"/>
    <w:pPr>
      <w:widowControl w:val="off"/>
    </w:pPr>
    <w:rPr>
      <w:rFonts w:ascii="黑体" w:eastAsia="黑体"/>
      <w:lang w:val="en-US" w:eastAsia="zh-CN" w:bidi="ar-SA"/>
    </w:rPr>
  </w:style>
  <w:style w:type="paragraph" w:styleId="1218">
    <w:name w:val="并列样式"/>
    <w:basedOn w:val="1055"/>
    <w:next w:val="1218"/>
    <w:link w:val="1055"/>
    <w:pPr>
      <w:spacing w:before="60" w:after="60"/>
    </w:pPr>
    <w:rPr>
      <w:sz w:val="24"/>
      <w:szCs w:val="20"/>
    </w:rPr>
  </w:style>
  <w:style w:type="paragraph" w:styleId="1219">
    <w:name w:val="xl96"/>
    <w:basedOn w:val="1055"/>
    <w:next w:val="1219"/>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0">
    <w:name w:val="Char Char Char Char"/>
    <w:basedOn w:val="1055"/>
    <w:next w:val="1220"/>
    <w:link w:val="1055"/>
    <w:pPr>
      <w:jc w:val="left"/>
      <w:spacing w:after="160" w:line="240" w:lineRule="exact"/>
      <w:widowControl/>
    </w:pPr>
    <w:rPr>
      <w:rFonts w:ascii="Tahoma" w:hAnsi="Tahoma" w:cs="Tahoma"/>
      <w:sz w:val="20"/>
      <w:szCs w:val="20"/>
      <w:lang w:eastAsia="en-US"/>
    </w:rPr>
  </w:style>
  <w:style w:type="paragraph" w:styleId="1221">
    <w:name w:val="xl93"/>
    <w:basedOn w:val="1055"/>
    <w:next w:val="1221"/>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2">
    <w:name w:val="我的标题6"/>
    <w:basedOn w:val="1155"/>
    <w:next w:val="1156"/>
    <w:link w:val="1055"/>
    <w:pPr>
      <w:ind w:left="2100" w:hanging="420"/>
      <w:keepNext/>
      <w:tabs>
        <w:tab w:val="left" w:pos="2100" w:leader="none"/>
        <w:tab w:val="left" w:pos="2551" w:leader="none"/>
      </w:tabs>
      <w:outlineLvl w:val="5"/>
    </w:pPr>
  </w:style>
  <w:style w:type="paragraph" w:styleId="1223">
    <w:name w:val="xl28"/>
    <w:basedOn w:val="1055"/>
    <w:next w:val="1223"/>
    <w:link w:val="105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24">
    <w:name w:val="CM12"/>
    <w:basedOn w:val="1217"/>
    <w:next w:val="1217"/>
    <w:link w:val="1055"/>
    <w:pPr>
      <w:spacing w:after="345"/>
    </w:pPr>
    <w:rPr>
      <w:rFonts w:ascii="Engravers MT" w:hAnsi="Engravers MT" w:eastAsia="宋体"/>
      <w:sz w:val="24"/>
      <w:szCs w:val="24"/>
    </w:rPr>
  </w:style>
  <w:style w:type="paragraph" w:styleId="1225">
    <w:name w:val="xl89"/>
    <w:basedOn w:val="1055"/>
    <w:next w:val="1225"/>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26">
    <w:name w:val="正文1"/>
    <w:basedOn w:val="1055"/>
    <w:next w:val="1226"/>
    <w:link w:val="1055"/>
    <w:pPr>
      <w:spacing w:line="312" w:lineRule="atLeast"/>
    </w:pPr>
    <w:rPr>
      <w:rFonts w:ascii="楷体_GB2312" w:eastAsia="楷体_GB2312"/>
      <w:sz w:val="24"/>
      <w:szCs w:val="20"/>
    </w:rPr>
  </w:style>
  <w:style w:type="paragraph" w:styleId="1227">
    <w:name w:val="文字"/>
    <w:basedOn w:val="1055"/>
    <w:next w:val="1227"/>
    <w:link w:val="1055"/>
    <w:pPr>
      <w:ind w:right="-210" w:firstLine="556"/>
      <w:spacing w:line="312" w:lineRule="auto"/>
      <w:tabs>
        <w:tab w:val="left" w:pos="8520" w:leader="none"/>
      </w:tabs>
    </w:pPr>
    <w:rPr>
      <w:rFonts w:ascii="宋体"/>
      <w:sz w:val="28"/>
      <w:szCs w:val="20"/>
    </w:rPr>
  </w:style>
  <w:style w:type="paragraph" w:styleId="1228">
    <w:name w:val="Char6 Char Char Char"/>
    <w:basedOn w:val="1055"/>
    <w:next w:val="1228"/>
    <w:link w:val="1055"/>
    <w:pPr>
      <w:jc w:val="left"/>
      <w:spacing w:after="160" w:line="240" w:lineRule="exact"/>
      <w:widowControl/>
    </w:pPr>
    <w:rPr>
      <w:rFonts w:ascii="Verdana" w:hAnsi="Verdana"/>
      <w:sz w:val="20"/>
      <w:szCs w:val="20"/>
      <w:lang w:eastAsia="en-US"/>
    </w:rPr>
  </w:style>
  <w:style w:type="paragraph" w:styleId="1229">
    <w:name w:val="xl83"/>
    <w:basedOn w:val="1055"/>
    <w:next w:val="1229"/>
    <w:link w:val="10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0">
    <w:name w:val="格式３"/>
    <w:basedOn w:val="1055"/>
    <w:next w:val="1230"/>
    <w:link w:val="1055"/>
    <w:pPr>
      <w:ind w:left="600" w:hanging="600"/>
      <w:spacing w:line="420" w:lineRule="exact"/>
    </w:pPr>
    <w:rPr>
      <w:rFonts w:ascii="宋体" w:hAnsi="宋体"/>
      <w:color w:val="000000"/>
      <w:sz w:val="24"/>
      <w:szCs w:val="20"/>
    </w:rPr>
  </w:style>
  <w:style w:type="paragraph" w:styleId="1231">
    <w:name w:val="默认段落字体 Para Char Char Char Char Char Char Char"/>
    <w:basedOn w:val="1055"/>
    <w:next w:val="1231"/>
    <w:link w:val="1055"/>
    <w:rPr>
      <w:rFonts w:ascii="Tahoma" w:hAnsi="Tahoma"/>
      <w:sz w:val="24"/>
      <w:szCs w:val="20"/>
    </w:rPr>
  </w:style>
  <w:style w:type="paragraph" w:styleId="1232">
    <w:name w:val="xl38"/>
    <w:basedOn w:val="1055"/>
    <w:next w:val="1232"/>
    <w:link w:val="105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33">
    <w:name w:val="我的标题5"/>
    <w:basedOn w:val="1156"/>
    <w:next w:val="1156"/>
    <w:link w:val="1055"/>
    <w:pPr>
      <w:ind w:left="1680" w:hanging="420"/>
      <w:keepNext/>
      <w:tabs>
        <w:tab w:val="left" w:pos="1680" w:leader="none"/>
        <w:tab w:val="left" w:pos="1984" w:leader="none"/>
      </w:tabs>
      <w:outlineLvl w:val="4"/>
    </w:pPr>
    <w:rPr>
      <w:rFonts w:ascii="方正楷体_GBK" w:eastAsia="楷体_GB2312"/>
    </w:rPr>
  </w:style>
  <w:style w:type="paragraph" w:styleId="1234">
    <w:name w:val="font18"/>
    <w:basedOn w:val="1055"/>
    <w:next w:val="1234"/>
    <w:link w:val="1055"/>
    <w:pPr>
      <w:jc w:val="left"/>
      <w:spacing w:before="100" w:beforeAutospacing="1" w:after="100" w:afterAutospacing="1"/>
      <w:widowControl/>
    </w:pPr>
    <w:rPr>
      <w:color w:val="000000"/>
      <w:sz w:val="24"/>
    </w:rPr>
  </w:style>
  <w:style w:type="paragraph" w:styleId="1235">
    <w:name w:val="xl42"/>
    <w:basedOn w:val="1055"/>
    <w:next w:val="1235"/>
    <w:link w:val="10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6">
    <w:name w:val="段"/>
    <w:next w:val="1055"/>
    <w:link w:val="1055"/>
    <w:pPr>
      <w:ind w:firstLine="200"/>
      <w:jc w:val="both"/>
    </w:pPr>
    <w:rPr>
      <w:rFonts w:ascii="宋体"/>
      <w:sz w:val="21"/>
      <w:lang w:val="en-US" w:eastAsia="zh-CN" w:bidi="ar-SA"/>
    </w:rPr>
  </w:style>
  <w:style w:type="paragraph" w:styleId="1237">
    <w:name w:val="EHPT"/>
    <w:basedOn w:val="1055"/>
    <w:next w:val="1094"/>
    <w:link w:val="1055"/>
    <w:pPr>
      <w:ind w:right="-694"/>
    </w:pPr>
    <w:rPr>
      <w:sz w:val="24"/>
      <w:szCs w:val="20"/>
    </w:rPr>
  </w:style>
  <w:style w:type="paragraph" w:styleId="1238">
    <w:name w:val="我的标题2"/>
    <w:basedOn w:val="1156"/>
    <w:next w:val="1156"/>
    <w:link w:val="1055"/>
    <w:qFormat/>
    <w:pPr>
      <w:ind w:left="420" w:hanging="420"/>
      <w:jc w:val="left"/>
      <w:keepNext/>
      <w:pageBreakBefore/>
      <w:tabs>
        <w:tab w:val="left" w:pos="420" w:leader="none"/>
      </w:tabs>
      <w:outlineLvl w:val="1"/>
    </w:pPr>
    <w:rPr>
      <w:rFonts w:ascii="方正小标宋简体" w:eastAsia="方正小标宋简体"/>
      <w:b/>
      <w:sz w:val="36"/>
    </w:rPr>
  </w:style>
  <w:style w:type="paragraph" w:styleId="1239">
    <w:name w:val="Char1 Char Char Char Char Char2 Char"/>
    <w:basedOn w:val="1055"/>
    <w:next w:val="1239"/>
    <w:link w:val="1055"/>
    <w:pPr>
      <w:ind w:left="425" w:hanging="425"/>
      <w:tabs>
        <w:tab w:val="left" w:pos="425" w:leader="none"/>
      </w:tabs>
    </w:pPr>
    <w:rPr>
      <w:sz w:val="24"/>
    </w:rPr>
  </w:style>
  <w:style w:type="paragraph" w:styleId="1240">
    <w:name w:val="样式 非加粗 非倾斜 悬挂缩进: 1.47 字符"/>
    <w:basedOn w:val="1055"/>
    <w:next w:val="1240"/>
    <w:link w:val="1055"/>
    <w:rPr>
      <w:szCs w:val="21"/>
    </w:rPr>
  </w:style>
  <w:style w:type="paragraph" w:styleId="1241">
    <w:name w:val="xl73"/>
    <w:basedOn w:val="1055"/>
    <w:next w:val="1241"/>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2">
    <w:name w:val="xl79"/>
    <w:basedOn w:val="1055"/>
    <w:next w:val="1242"/>
    <w:link w:val="1055"/>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3">
    <w:name w:val="文档正文"/>
    <w:basedOn w:val="1055"/>
    <w:next w:val="1243"/>
    <w:link w:val="1055"/>
    <w:pPr>
      <w:ind w:firstLine="567"/>
      <w:spacing w:line="480" w:lineRule="atLeast"/>
    </w:pPr>
    <w:rPr>
      <w:rFonts w:ascii="长城仿宋"/>
      <w:sz w:val="24"/>
      <w:szCs w:val="20"/>
    </w:rPr>
  </w:style>
  <w:style w:type="paragraph" w:styleId="1244">
    <w:name w:val="font5"/>
    <w:basedOn w:val="1055"/>
    <w:next w:val="1244"/>
    <w:link w:val="1055"/>
    <w:pPr>
      <w:jc w:val="left"/>
      <w:spacing w:before="100" w:beforeAutospacing="1" w:after="100" w:afterAutospacing="1"/>
      <w:widowControl/>
    </w:pPr>
    <w:rPr>
      <w:rFonts w:hint="eastAsia" w:ascii="宋体" w:hAnsi="宋体"/>
      <w:sz w:val="18"/>
      <w:szCs w:val="18"/>
    </w:rPr>
  </w:style>
  <w:style w:type="paragraph" w:styleId="1245">
    <w:name w:val="样式 首行缩进:  2 字符2"/>
    <w:basedOn w:val="1055"/>
    <w:next w:val="1245"/>
    <w:link w:val="1055"/>
    <w:pPr>
      <w:ind w:firstLine="200"/>
      <w:spacing w:line="560" w:lineRule="exact"/>
    </w:pPr>
    <w:rPr>
      <w:rFonts w:eastAsia="仿宋_GB2312" w:cs="宋体"/>
      <w:sz w:val="28"/>
      <w:szCs w:val="20"/>
    </w:rPr>
  </w:style>
  <w:style w:type="paragraph" w:styleId="1246">
    <w:name w:val="xl71"/>
    <w:basedOn w:val="1055"/>
    <w:next w:val="1246"/>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7">
    <w:name w:val="xl102"/>
    <w:basedOn w:val="1055"/>
    <w:next w:val="1247"/>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48">
    <w:name w:val="Item List"/>
    <w:next w:val="1248"/>
    <w:link w:val="1055"/>
    <w:pPr>
      <w:ind w:firstLine="425"/>
      <w:jc w:val="both"/>
      <w:spacing w:line="300" w:lineRule="auto"/>
      <w:tabs>
        <w:tab w:val="left" w:pos="425" w:leader="none"/>
      </w:tabs>
    </w:pPr>
    <w:rPr>
      <w:rFonts w:ascii="Arial" w:hAnsi="Arial"/>
      <w:color w:val="000000"/>
      <w:sz w:val="24"/>
      <w:lang w:val="en-US" w:eastAsia="zh-CN" w:bidi="ar-SA"/>
    </w:rPr>
  </w:style>
  <w:style w:type="paragraph" w:styleId="1249">
    <w:name w:val="font9"/>
    <w:basedOn w:val="1055"/>
    <w:next w:val="1249"/>
    <w:link w:val="1055"/>
    <w:pPr>
      <w:jc w:val="left"/>
      <w:spacing w:before="100" w:beforeAutospacing="1" w:after="100" w:afterAutospacing="1"/>
      <w:widowControl/>
    </w:pPr>
    <w:rPr>
      <w:rFonts w:ascii="宋体" w:hAnsi="宋体" w:cs="宋体"/>
      <w:b/>
      <w:bCs/>
      <w:color w:val="000000"/>
      <w:sz w:val="24"/>
    </w:rPr>
  </w:style>
  <w:style w:type="paragraph" w:styleId="1250">
    <w:name w:val="图形文字"/>
    <w:next w:val="1055"/>
    <w:link w:val="1055"/>
    <w:pPr>
      <w:jc w:val="center"/>
    </w:pPr>
    <w:rPr>
      <w:color w:val="000000"/>
      <w:sz w:val="24"/>
      <w:lang w:val="en-US" w:eastAsia="zh-CN" w:bidi="ar-SA"/>
    </w:rPr>
  </w:style>
  <w:style w:type="paragraph" w:styleId="1251">
    <w:name w:val="xl85"/>
    <w:basedOn w:val="1055"/>
    <w:next w:val="1251"/>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name w:val="CM8"/>
    <w:basedOn w:val="1217"/>
    <w:next w:val="1217"/>
    <w:link w:val="1055"/>
    <w:pPr>
      <w:spacing w:line="300" w:lineRule="atLeast"/>
    </w:pPr>
    <w:rPr>
      <w:rFonts w:ascii="Engravers MT" w:hAnsi="Engravers MT" w:eastAsia="宋体"/>
      <w:sz w:val="24"/>
      <w:szCs w:val="24"/>
    </w:rPr>
  </w:style>
  <w:style w:type="paragraph" w:styleId="1253">
    <w:name w:val="xl87"/>
    <w:basedOn w:val="1055"/>
    <w:next w:val="1253"/>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4">
    <w:name w:val="样式 样式 宋体 四号 行距: 最小值 12 磅 首行缩进:  1.92 字符 + 首行缩进:  1.92 字符"/>
    <w:basedOn w:val="1055"/>
    <w:next w:val="1254"/>
    <w:link w:val="1055"/>
    <w:pPr>
      <w:ind w:firstLine="480"/>
      <w:spacing w:line="360" w:lineRule="auto"/>
    </w:pPr>
    <w:rPr>
      <w:sz w:val="24"/>
    </w:rPr>
  </w:style>
  <w:style w:type="paragraph" w:styleId="1255">
    <w:name w:val="方案正文"/>
    <w:basedOn w:val="1055"/>
    <w:next w:val="1255"/>
    <w:link w:val="1055"/>
    <w:pPr>
      <w:spacing w:line="360" w:lineRule="auto"/>
    </w:pPr>
    <w:rPr>
      <w:sz w:val="24"/>
    </w:rPr>
  </w:style>
  <w:style w:type="paragraph" w:styleId="1256">
    <w:name w:val="样式 标题 2 + 宋体 四号"/>
    <w:basedOn w:val="1057"/>
    <w:next w:val="1256"/>
    <w:link w:val="1055"/>
    <w:rPr>
      <w:rFonts w:ascii="宋体" w:hAnsi="宋体"/>
      <w:sz w:val="28"/>
    </w:rPr>
  </w:style>
  <w:style w:type="paragraph" w:styleId="1257">
    <w:name w:val="Char3"/>
    <w:basedOn w:val="1055"/>
    <w:next w:val="1257"/>
    <w:link w:val="1055"/>
    <w:rPr>
      <w:rFonts w:ascii="仿宋_GB2312" w:eastAsia="仿宋_GB2312"/>
      <w:b/>
      <w:sz w:val="32"/>
      <w:szCs w:val="32"/>
    </w:rPr>
  </w:style>
  <w:style w:type="paragraph" w:styleId="1258">
    <w:name w:val="xl24"/>
    <w:basedOn w:val="1055"/>
    <w:next w:val="1258"/>
    <w:link w:val="10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59">
    <w:name w:val="正文--表格内正文"/>
    <w:basedOn w:val="1055"/>
    <w:next w:val="1259"/>
    <w:link w:val="1055"/>
    <w:pPr>
      <w:jc w:val="center"/>
      <w:spacing w:line="360" w:lineRule="auto"/>
    </w:pPr>
    <w:rPr>
      <w:rFonts w:ascii="宋体" w:hAnsi="宋体"/>
    </w:rPr>
  </w:style>
  <w:style w:type="paragraph" w:styleId="1260">
    <w:name w:val="Char2"/>
    <w:basedOn w:val="1055"/>
    <w:next w:val="1260"/>
    <w:link w:val="1055"/>
    <w:rPr>
      <w:sz w:val="28"/>
      <w:szCs w:val="21"/>
    </w:rPr>
  </w:style>
  <w:style w:type="paragraph" w:styleId="1261">
    <w:name w:val="项目符号A"/>
    <w:basedOn w:val="1055"/>
    <w:next w:val="1261"/>
    <w:link w:val="1055"/>
    <w:pPr>
      <w:ind w:firstLine="523"/>
      <w:jc w:val="left"/>
      <w:spacing w:before="50"/>
    </w:pPr>
    <w:rPr>
      <w:rFonts w:ascii="Arial" w:hAnsi="Arial"/>
      <w:sz w:val="24"/>
      <w:szCs w:val="20"/>
    </w:rPr>
  </w:style>
  <w:style w:type="paragraph" w:styleId="1262">
    <w:name w:val="样式2"/>
    <w:basedOn w:val="1263"/>
    <w:next w:val="1262"/>
    <w:link w:val="1055"/>
    <w:pPr>
      <w:jc w:val="center"/>
      <w:tabs>
        <w:tab w:val="right" w:pos="7952" w:leader="none"/>
      </w:tabs>
      <w:framePr w:wrap="around" w:vAnchor="text" w:hAnchor="margin" w:xAlign="right" w:y="1"/>
    </w:pPr>
  </w:style>
  <w:style w:type="paragraph" w:styleId="1263">
    <w:name w:val="目录页码"/>
    <w:basedOn w:val="1055"/>
    <w:next w:val="1263"/>
    <w:link w:val="1055"/>
    <w:pPr>
      <w:ind w:right="360"/>
      <w:spacing w:line="360" w:lineRule="auto"/>
      <w:tabs>
        <w:tab w:val="right" w:pos="7952" w:leader="none"/>
      </w:tabs>
    </w:pPr>
    <w:rPr>
      <w:sz w:val="24"/>
    </w:rPr>
  </w:style>
  <w:style w:type="paragraph" w:styleId="1264">
    <w:name w:val="xl74"/>
    <w:basedOn w:val="1055"/>
    <w:next w:val="1264"/>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5">
    <w:name w:val="小标题"/>
    <w:basedOn w:val="1055"/>
    <w:next w:val="1055"/>
    <w:link w:val="1055"/>
    <w:rPr>
      <w:rFonts w:ascii="宋体" w:hAnsi="宋体"/>
      <w:b/>
      <w:bCs/>
    </w:rPr>
  </w:style>
  <w:style w:type="paragraph" w:styleId="1266">
    <w:name w:val="表文1"/>
    <w:basedOn w:val="1055"/>
    <w:next w:val="1266"/>
    <w:link w:val="1055"/>
    <w:pPr>
      <w:ind w:firstLine="480"/>
      <w:spacing w:line="360" w:lineRule="auto"/>
    </w:pPr>
    <w:rPr>
      <w:rFonts w:ascii="宋体" w:hAnsi="宋体"/>
      <w:sz w:val="24"/>
    </w:rPr>
  </w:style>
  <w:style w:type="paragraph" w:styleId="1267">
    <w:name w:val="xl32"/>
    <w:basedOn w:val="1055"/>
    <w:next w:val="1267"/>
    <w:link w:val="1055"/>
    <w:pPr>
      <w:jc w:val="center"/>
      <w:spacing w:before="100" w:beforeAutospacing="1" w:after="100" w:afterAutospacing="1"/>
      <w:widowControl/>
      <w:pBdr>
        <w:bottom w:val="single" w:color="000000" w:sz="4" w:space="0"/>
      </w:pBdr>
    </w:pPr>
    <w:rPr>
      <w:rFonts w:ascii="宋体" w:hAnsi="宋体"/>
      <w:sz w:val="24"/>
    </w:rPr>
  </w:style>
  <w:style w:type="paragraph" w:styleId="1268">
    <w:name w:val="font14"/>
    <w:basedOn w:val="1055"/>
    <w:next w:val="1268"/>
    <w:link w:val="1055"/>
    <w:pPr>
      <w:jc w:val="left"/>
      <w:spacing w:before="100" w:beforeAutospacing="1" w:after="100" w:afterAutospacing="1"/>
      <w:widowControl/>
    </w:pPr>
    <w:rPr>
      <w:rFonts w:ascii="宋体" w:hAnsi="宋体" w:cs="宋体"/>
      <w:sz w:val="18"/>
      <w:szCs w:val="18"/>
    </w:rPr>
  </w:style>
  <w:style w:type="paragraph" w:styleId="1269">
    <w:name w:val="b-b1"/>
    <w:basedOn w:val="1056"/>
    <w:next w:val="1055"/>
    <w:link w:val="1055"/>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70">
    <w:name w:val="pt14"/>
    <w:basedOn w:val="1055"/>
    <w:next w:val="1270"/>
    <w:link w:val="1055"/>
    <w:pPr>
      <w:jc w:val="left"/>
      <w:spacing w:before="100" w:beforeAutospacing="1" w:after="100" w:afterAutospacing="1"/>
      <w:widowControl/>
    </w:pPr>
    <w:rPr>
      <w:rFonts w:ascii="宋体" w:hAnsi="宋体" w:cs="宋体"/>
      <w:b/>
      <w:bCs/>
      <w:sz w:val="23"/>
      <w:szCs w:val="23"/>
    </w:rPr>
  </w:style>
  <w:style w:type="paragraph" w:styleId="1271">
    <w:name w:val="页头专用"/>
    <w:basedOn w:val="1055"/>
    <w:next w:val="1055"/>
    <w:link w:val="1055"/>
    <w:rPr>
      <w:rFonts w:ascii="宋体" w:hAnsi="宋体"/>
      <w:b/>
      <w:sz w:val="24"/>
      <w:u w:val="single"/>
    </w:rPr>
  </w:style>
  <w:style w:type="paragraph" w:styleId="1272">
    <w:name w:val="正文缩进 New New"/>
    <w:basedOn w:val="1055"/>
    <w:next w:val="1272"/>
    <w:link w:val="1055"/>
    <w:pPr>
      <w:ind w:firstLine="420"/>
    </w:pPr>
    <w:rPr>
      <w:rFonts w:hint="eastAsia" w:ascii="Calibri" w:hAnsi="Calibri"/>
      <w:b/>
      <w:sz w:val="24"/>
      <w:szCs w:val="20"/>
    </w:rPr>
  </w:style>
  <w:style w:type="paragraph" w:styleId="1273">
    <w:name w:val="目录 0"/>
    <w:basedOn w:val="1055"/>
    <w:next w:val="1055"/>
    <w:link w:val="1055"/>
    <w:pPr>
      <w:jc w:val="center"/>
      <w:spacing w:line="360" w:lineRule="auto"/>
      <w:pBdr>
        <w:bottom w:val="single" w:color="000000" w:sz="12" w:space="1"/>
      </w:pBdr>
    </w:pPr>
    <w:rPr>
      <w:rFonts w:eastAsia="黑体"/>
      <w:b/>
      <w:bCs/>
      <w:sz w:val="44"/>
    </w:rPr>
  </w:style>
  <w:style w:type="paragraph" w:styleId="1274">
    <w:name w:val="xl30"/>
    <w:basedOn w:val="1055"/>
    <w:next w:val="1274"/>
    <w:link w:val="10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75">
    <w:name w:val="b-b2"/>
    <w:basedOn w:val="1057"/>
    <w:next w:val="1055"/>
    <w:link w:val="1055"/>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276">
    <w:name w:val="Char Char1 Char Char Char Char Char Char Char Char"/>
    <w:basedOn w:val="1055"/>
    <w:next w:val="1276"/>
    <w:link w:val="1055"/>
    <w:pPr>
      <w:jc w:val="left"/>
      <w:spacing w:after="160" w:line="240" w:lineRule="exact"/>
      <w:widowControl/>
      <w:tabs>
        <w:tab w:val="left" w:pos="1785" w:leader="none"/>
      </w:tabs>
    </w:pPr>
    <w:rPr>
      <w:rFonts w:ascii="Verdana" w:hAnsi="Verdana"/>
      <w:sz w:val="20"/>
      <w:szCs w:val="20"/>
      <w:lang w:eastAsia="en-US"/>
    </w:rPr>
  </w:style>
  <w:style w:type="paragraph" w:styleId="1277">
    <w:name w:val="xl82"/>
    <w:basedOn w:val="1055"/>
    <w:next w:val="1277"/>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8">
    <w:name w:val="a1"/>
    <w:basedOn w:val="1055"/>
    <w:next w:val="1278"/>
    <w:link w:val="1055"/>
    <w:pPr>
      <w:jc w:val="left"/>
      <w:spacing w:before="100" w:beforeAutospacing="1" w:after="100" w:afterAutospacing="1"/>
      <w:widowControl/>
    </w:pPr>
    <w:rPr>
      <w:rFonts w:ascii="宋体" w:hAnsi="宋体" w:cs="宋体"/>
      <w:sz w:val="24"/>
    </w:rPr>
  </w:style>
  <w:style w:type="paragraph" w:styleId="1279">
    <w:name w:val="flType"/>
    <w:basedOn w:val="1055"/>
    <w:next w:val="1279"/>
    <w:link w:val="1055"/>
    <w:pPr>
      <w:jc w:val="center"/>
      <w:spacing w:after="284" w:line="113" w:lineRule="atLeast"/>
    </w:pPr>
    <w:rPr>
      <w:sz w:val="24"/>
      <w:szCs w:val="20"/>
    </w:rPr>
  </w:style>
  <w:style w:type="paragraph" w:styleId="1280">
    <w:name w:val="TOC 标题"/>
    <w:basedOn w:val="1056"/>
    <w:next w:val="1055"/>
    <w:link w:val="1055"/>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281">
    <w:name w:val="CM14"/>
    <w:basedOn w:val="1217"/>
    <w:next w:val="1217"/>
    <w:link w:val="1055"/>
    <w:pPr>
      <w:spacing w:after="140"/>
    </w:pPr>
    <w:rPr>
      <w:rFonts w:ascii="Engravers MT" w:hAnsi="Engravers MT" w:eastAsia="宋体"/>
      <w:sz w:val="24"/>
      <w:szCs w:val="24"/>
    </w:rPr>
  </w:style>
  <w:style w:type="paragraph" w:styleId="1282">
    <w:name w:val="xl95"/>
    <w:basedOn w:val="1055"/>
    <w:next w:val="1282"/>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83">
    <w:name w:val="font17"/>
    <w:basedOn w:val="1055"/>
    <w:next w:val="1283"/>
    <w:link w:val="1055"/>
    <w:pPr>
      <w:jc w:val="left"/>
      <w:spacing w:before="100" w:beforeAutospacing="1" w:after="100" w:afterAutospacing="1"/>
      <w:widowControl/>
    </w:pPr>
    <w:rPr>
      <w:rFonts w:ascii="宋体" w:hAnsi="宋体" w:cs="宋体"/>
      <w:color w:val="000000"/>
      <w:sz w:val="24"/>
    </w:rPr>
  </w:style>
  <w:style w:type="paragraph" w:styleId="1284">
    <w:name w:val="封面时间"/>
    <w:basedOn w:val="1055"/>
    <w:next w:val="1284"/>
    <w:link w:val="1055"/>
    <w:pPr>
      <w:jc w:val="center"/>
      <w:spacing w:line="360" w:lineRule="auto"/>
    </w:pPr>
    <w:rPr>
      <w:rFonts w:ascii="黑体" w:eastAsia="黑体"/>
      <w:b/>
      <w:bCs/>
      <w:sz w:val="30"/>
      <w:szCs w:val="26"/>
    </w:rPr>
  </w:style>
  <w:style w:type="paragraph" w:styleId="1285">
    <w:name w:val="封面标题"/>
    <w:basedOn w:val="1055"/>
    <w:next w:val="1285"/>
    <w:link w:val="1055"/>
    <w:pPr>
      <w:jc w:val="center"/>
      <w:spacing w:line="360" w:lineRule="auto"/>
    </w:pPr>
    <w:rPr>
      <w:rFonts w:eastAsia="黑体"/>
      <w:b/>
      <w:bCs/>
      <w:sz w:val="52"/>
      <w:szCs w:val="48"/>
    </w:rPr>
  </w:style>
  <w:style w:type="paragraph" w:styleId="1286">
    <w:name w:val="表格内文字"/>
    <w:basedOn w:val="1055"/>
    <w:next w:val="1286"/>
    <w:link w:val="1055"/>
    <w:rPr>
      <w:rFonts w:cs="Arial"/>
      <w:sz w:val="24"/>
      <w:szCs w:val="20"/>
    </w:rPr>
  </w:style>
  <w:style w:type="paragraph" w:styleId="1287">
    <w:name w:val="CM9"/>
    <w:basedOn w:val="1217"/>
    <w:next w:val="1217"/>
    <w:link w:val="1055"/>
    <w:rPr>
      <w:rFonts w:ascii="Engravers MT" w:hAnsi="Engravers MT" w:eastAsia="宋体"/>
      <w:sz w:val="24"/>
      <w:szCs w:val="24"/>
    </w:rPr>
  </w:style>
  <w:style w:type="paragraph" w:styleId="1288">
    <w:name w:val="CM16"/>
    <w:basedOn w:val="1217"/>
    <w:next w:val="1217"/>
    <w:link w:val="1055"/>
    <w:pPr>
      <w:spacing w:after="205"/>
    </w:pPr>
    <w:rPr>
      <w:rFonts w:ascii="Engravers MT" w:hAnsi="Engravers MT" w:eastAsia="宋体"/>
      <w:sz w:val="24"/>
      <w:szCs w:val="24"/>
    </w:rPr>
  </w:style>
  <w:style w:type="paragraph" w:styleId="1289">
    <w:name w:val="xl44"/>
    <w:basedOn w:val="1055"/>
    <w:next w:val="1289"/>
    <w:link w:val="1055"/>
    <w:pPr>
      <w:jc w:val="center"/>
      <w:spacing w:before="100" w:beforeAutospacing="1" w:after="100" w:afterAutospacing="1"/>
      <w:widowControl/>
    </w:pPr>
    <w:rPr>
      <w:rFonts w:ascii="宋体" w:hAnsi="宋体"/>
      <w:sz w:val="32"/>
      <w:szCs w:val="32"/>
    </w:rPr>
  </w:style>
  <w:style w:type="paragraph" w:styleId="1290">
    <w:name w:val="font11"/>
    <w:basedOn w:val="1055"/>
    <w:next w:val="1290"/>
    <w:link w:val="1055"/>
    <w:pPr>
      <w:jc w:val="left"/>
      <w:spacing w:before="100" w:beforeAutospacing="1" w:after="100" w:afterAutospacing="1"/>
      <w:widowControl/>
    </w:pPr>
    <w:rPr>
      <w:color w:val="000000"/>
      <w:sz w:val="24"/>
    </w:rPr>
  </w:style>
  <w:style w:type="paragraph" w:styleId="1291">
    <w:name w:val="封面投标编号"/>
    <w:basedOn w:val="1055"/>
    <w:next w:val="1291"/>
    <w:link w:val="1055"/>
    <w:pPr>
      <w:jc w:val="center"/>
      <w:spacing w:line="360" w:lineRule="auto"/>
    </w:pPr>
    <w:rPr>
      <w:rFonts w:ascii="黑体" w:eastAsia="黑体"/>
      <w:b/>
      <w:bCs/>
      <w:sz w:val="32"/>
      <w:szCs w:val="48"/>
    </w:rPr>
  </w:style>
  <w:style w:type="paragraph" w:styleId="1292">
    <w:name w:val="样式 Arial 行距: 1.5 倍行距"/>
    <w:basedOn w:val="1055"/>
    <w:next w:val="1292"/>
    <w:link w:val="1055"/>
    <w:pPr>
      <w:ind w:firstLine="480"/>
      <w:spacing w:line="360" w:lineRule="auto"/>
    </w:pPr>
    <w:rPr>
      <w:rFonts w:ascii="Arial" w:hAnsi="Arial" w:eastAsia="仿宋_GB2312"/>
      <w:sz w:val="24"/>
    </w:rPr>
  </w:style>
  <w:style w:type="paragraph" w:styleId="1293">
    <w:name w:val="Blockquote"/>
    <w:basedOn w:val="1055"/>
    <w:next w:val="1293"/>
    <w:link w:val="1055"/>
    <w:pPr>
      <w:ind w:left="360" w:right="360"/>
      <w:jc w:val="left"/>
      <w:spacing w:before="100" w:after="100"/>
    </w:pPr>
    <w:rPr>
      <w:sz w:val="24"/>
      <w:szCs w:val="20"/>
    </w:rPr>
  </w:style>
  <w:style w:type="paragraph" w:styleId="1294">
    <w:name w:val="xl98"/>
    <w:basedOn w:val="1055"/>
    <w:next w:val="1294"/>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5">
    <w:name w:val="xl77"/>
    <w:basedOn w:val="1055"/>
    <w:next w:val="1295"/>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96">
    <w:name w:val="MJ正文"/>
    <w:basedOn w:val="1055"/>
    <w:next w:val="1296"/>
    <w:link w:val="1055"/>
    <w:pPr>
      <w:ind w:firstLine="880"/>
    </w:pPr>
    <w:rPr>
      <w:rFonts w:ascii="Arial" w:hAnsi="Arial" w:eastAsia="微软简老宋" w:cs="Arial"/>
      <w:sz w:val="44"/>
      <w:szCs w:val="44"/>
    </w:rPr>
  </w:style>
  <w:style w:type="paragraph" w:styleId="1297">
    <w:name w:val="列表延续 2"/>
    <w:basedOn w:val="1055"/>
    <w:next w:val="1297"/>
    <w:link w:val="1055"/>
    <w:pPr>
      <w:ind w:left="2040" w:hanging="2040"/>
      <w:jc w:val="center"/>
      <w:spacing w:line="360" w:lineRule="atLeast"/>
    </w:pPr>
    <w:rPr>
      <w:rFonts w:ascii="长城楷体" w:eastAsia="长城楷体"/>
      <w:spacing w:val="5"/>
      <w:sz w:val="24"/>
      <w:szCs w:val="20"/>
    </w:rPr>
  </w:style>
  <w:style w:type="paragraph" w:styleId="1298">
    <w:name w:val="样式 正文首行缩进正文首行缩进 1 Char正文首行缩进 Char + 红色 首行缩进:  2 字符"/>
    <w:basedOn w:val="1140"/>
    <w:next w:val="1298"/>
    <w:link w:val="1055"/>
    <w:pPr>
      <w:ind w:firstLine="480"/>
      <w:spacing w:after="0" w:line="400" w:lineRule="exact"/>
      <w:tabs>
        <w:tab w:val="left" w:pos="2213" w:leader="none"/>
      </w:tabs>
    </w:pPr>
    <w:rPr>
      <w:rFonts w:hAnsi="宋体"/>
      <w:sz w:val="24"/>
    </w:rPr>
  </w:style>
  <w:style w:type="paragraph" w:styleId="1299">
    <w:name w:val="xl90"/>
    <w:basedOn w:val="1055"/>
    <w:next w:val="1299"/>
    <w:link w:val="1055"/>
    <w:pPr>
      <w:jc w:val="center"/>
      <w:spacing w:before="100" w:beforeAutospacing="1" w:after="100" w:afterAutospacing="1"/>
      <w:widowControl/>
    </w:pPr>
    <w:rPr>
      <w:rFonts w:ascii="宋体" w:hAnsi="宋体" w:cs="宋体"/>
      <w:b/>
      <w:bCs/>
      <w:sz w:val="24"/>
    </w:rPr>
  </w:style>
  <w:style w:type="paragraph" w:styleId="1300">
    <w:name w:val="1 Char Char Char Char"/>
    <w:basedOn w:val="1055"/>
    <w:next w:val="1300"/>
    <w:link w:val="1055"/>
    <w:rPr>
      <w:rFonts w:ascii="Tahoma" w:hAnsi="Tahoma"/>
      <w:sz w:val="24"/>
      <w:szCs w:val="20"/>
    </w:rPr>
  </w:style>
  <w:style w:type="paragraph" w:styleId="1301">
    <w:name w:val="样式 样式 首行缩进:  0.74 厘米 行距: 1.5 倍行距 + 段后: 0.5 行"/>
    <w:basedOn w:val="1055"/>
    <w:next w:val="1301"/>
    <w:link w:val="1055"/>
    <w:pPr>
      <w:ind w:firstLine="420"/>
      <w:spacing w:line="360" w:lineRule="auto"/>
    </w:pPr>
    <w:rPr>
      <w:rFonts w:ascii="楷体_GB2312" w:eastAsia="楷体_GB2312"/>
      <w:bCs/>
      <w:sz w:val="24"/>
      <w:szCs w:val="20"/>
    </w:rPr>
  </w:style>
  <w:style w:type="paragraph" w:styleId="1302">
    <w:name w:val="xl31"/>
    <w:basedOn w:val="1055"/>
    <w:next w:val="1302"/>
    <w:link w:val="105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03">
    <w:name w:val="正文黑体"/>
    <w:basedOn w:val="1055"/>
    <w:next w:val="1303"/>
    <w:link w:val="1055"/>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304">
    <w:name w:val="公司名称"/>
    <w:basedOn w:val="1055"/>
    <w:next w:val="1304"/>
    <w:link w:val="1055"/>
    <w:pPr>
      <w:jc w:val="center"/>
      <w:spacing w:line="360" w:lineRule="auto"/>
      <w:tabs>
        <w:tab w:val="left" w:pos="540" w:leader="none"/>
      </w:tabs>
    </w:pPr>
    <w:rPr>
      <w:rFonts w:eastAsia="黑体"/>
      <w:b/>
      <w:sz w:val="32"/>
      <w:szCs w:val="48"/>
    </w:rPr>
  </w:style>
  <w:style w:type="paragraph" w:styleId="1305">
    <w:name w:val="xl78"/>
    <w:basedOn w:val="1055"/>
    <w:next w:val="1305"/>
    <w:link w:val="105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06">
    <w:name w:val="figure"/>
    <w:basedOn w:val="1055"/>
    <w:next w:val="1307"/>
    <w:link w:val="1055"/>
    <w:pPr>
      <w:ind w:firstLine="425"/>
      <w:jc w:val="center"/>
      <w:keepNext/>
      <w:spacing w:before="80" w:after="80" w:line="300" w:lineRule="auto"/>
      <w:widowControl/>
    </w:pPr>
    <w:rPr>
      <w:rFonts w:ascii="Arial" w:hAnsi="Arial"/>
      <w:sz w:val="24"/>
      <w:szCs w:val="20"/>
    </w:rPr>
  </w:style>
  <w:style w:type="paragraph" w:styleId="1307">
    <w:name w:val="Figure Description"/>
    <w:next w:val="1055"/>
    <w:link w:val="1055"/>
    <w:pPr>
      <w:ind w:firstLine="425"/>
      <w:jc w:val="center"/>
      <w:spacing w:before="80" w:after="320"/>
    </w:pPr>
    <w:rPr>
      <w:rFonts w:ascii="Arial" w:hAnsi="Arial" w:eastAsia="黑体"/>
      <w:sz w:val="24"/>
      <w:lang w:val="en-US" w:eastAsia="zh-CN" w:bidi="ar-SA"/>
    </w:rPr>
  </w:style>
  <w:style w:type="paragraph" w:styleId="1308">
    <w:name w:val="xl43"/>
    <w:basedOn w:val="1055"/>
    <w:next w:val="1308"/>
    <w:link w:val="1055"/>
    <w:pPr>
      <w:jc w:val="center"/>
      <w:spacing w:before="100" w:beforeAutospacing="1" w:after="100" w:afterAutospacing="1"/>
      <w:widowControl/>
    </w:pPr>
    <w:rPr>
      <w:rFonts w:hint="eastAsia" w:ascii="隶书" w:hAnsi="宋体" w:eastAsia="隶书"/>
      <w:sz w:val="36"/>
      <w:szCs w:val="36"/>
    </w:rPr>
  </w:style>
  <w:style w:type="paragraph" w:styleId="1309">
    <w:name w:val="默认段落字体 Para Char"/>
    <w:basedOn w:val="1055"/>
    <w:next w:val="1309"/>
    <w:link w:val="1055"/>
    <w:semiHidden/>
    <w:pPr>
      <w:widowControl/>
    </w:pPr>
    <w:rPr>
      <w:rFonts w:ascii="Arial" w:hAnsi="Arial" w:eastAsia="黑体" w:cs="Arial"/>
      <w:szCs w:val="21"/>
    </w:rPr>
  </w:style>
  <w:style w:type="paragraph" w:styleId="1310">
    <w:name w:val="样式 Arial 小四 首行缩进:  0.8 厘米 段前: 7.8 磅"/>
    <w:basedOn w:val="1055"/>
    <w:next w:val="1310"/>
    <w:link w:val="1055"/>
    <w:pPr>
      <w:ind w:firstLine="454"/>
      <w:spacing w:before="156" w:line="360" w:lineRule="auto"/>
    </w:pPr>
    <w:rPr>
      <w:rFonts w:ascii="Arial" w:hAnsi="Arial"/>
      <w:sz w:val="24"/>
      <w:szCs w:val="20"/>
    </w:rPr>
  </w:style>
  <w:style w:type="paragraph" w:styleId="1311">
    <w:name w:val="我的标题3"/>
    <w:basedOn w:val="1156"/>
    <w:next w:val="1156"/>
    <w:link w:val="1055"/>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312">
    <w:name w:val="Char Char Char Char Char Char"/>
    <w:basedOn w:val="1055"/>
    <w:next w:val="1312"/>
    <w:link w:val="1055"/>
    <w:pPr>
      <w:jc w:val="left"/>
      <w:spacing w:after="160" w:line="240" w:lineRule="exact"/>
      <w:widowControl/>
    </w:pPr>
    <w:rPr>
      <w:rFonts w:ascii="Arial" w:hAnsi="Arial" w:eastAsia="Times New Roman" w:cs="Verdana"/>
      <w:b/>
      <w:szCs w:val="20"/>
      <w:lang w:eastAsia="en-US"/>
    </w:rPr>
  </w:style>
  <w:style w:type="paragraph" w:styleId="1313">
    <w:name w:val="HD正文1"/>
    <w:basedOn w:val="1055"/>
    <w:next w:val="1096"/>
    <w:link w:val="1055"/>
    <w:pPr>
      <w:ind w:firstLine="540"/>
    </w:pPr>
    <w:rPr>
      <w:szCs w:val="20"/>
    </w:rPr>
  </w:style>
  <w:style w:type="paragraph" w:styleId="1314">
    <w:name w:val="xl64"/>
    <w:basedOn w:val="1055"/>
    <w:next w:val="131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name w:val="xl66"/>
    <w:basedOn w:val="1055"/>
    <w:next w:val="1315"/>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6">
    <w:name w:val="CM6"/>
    <w:basedOn w:val="1217"/>
    <w:next w:val="1217"/>
    <w:link w:val="1055"/>
    <w:pPr>
      <w:spacing w:line="331" w:lineRule="atLeast"/>
    </w:pPr>
    <w:rPr>
      <w:rFonts w:ascii="Engravers MT" w:hAnsi="Engravers MT" w:eastAsia="宋体"/>
      <w:sz w:val="24"/>
      <w:szCs w:val="24"/>
    </w:rPr>
  </w:style>
  <w:style w:type="paragraph" w:styleId="1317">
    <w:name w:val="普通文字小4"/>
    <w:basedOn w:val="1055"/>
    <w:next w:val="1317"/>
    <w:link w:val="1055"/>
    <w:pPr>
      <w:spacing w:line="400" w:lineRule="exact"/>
    </w:pPr>
    <w:rPr>
      <w:rFonts w:eastAsia="楷体_GB2312"/>
      <w:sz w:val="24"/>
    </w:rPr>
  </w:style>
  <w:style w:type="paragraph" w:styleId="1318">
    <w:name w:val="特点正文"/>
    <w:basedOn w:val="1055"/>
    <w:next w:val="1109"/>
    <w:link w:val="1055"/>
    <w:pPr>
      <w:ind w:left="1701" w:hanging="1701"/>
    </w:pPr>
    <w:rPr>
      <w:sz w:val="28"/>
    </w:rPr>
  </w:style>
  <w:style w:type="paragraph" w:styleId="1319">
    <w:name w:val="CM1"/>
    <w:basedOn w:val="1217"/>
    <w:next w:val="1217"/>
    <w:link w:val="1055"/>
    <w:rPr>
      <w:rFonts w:ascii="Engravers MT" w:hAnsi="Engravers MT" w:eastAsia="宋体"/>
      <w:sz w:val="24"/>
      <w:szCs w:val="24"/>
    </w:rPr>
  </w:style>
  <w:style w:type="paragraph" w:styleId="1320">
    <w:name w:val="xl76"/>
    <w:basedOn w:val="1055"/>
    <w:next w:val="1320"/>
    <w:link w:val="105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1">
    <w:name w:val="xl75"/>
    <w:basedOn w:val="1055"/>
    <w:next w:val="1321"/>
    <w:link w:val="105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2">
    <w:name w:val="内文"/>
    <w:next w:val="1322"/>
    <w:link w:val="1055"/>
    <w:pPr>
      <w:jc w:val="both"/>
      <w:widowControl w:val="off"/>
    </w:pPr>
    <w:rPr>
      <w:rFonts w:ascii="宋体"/>
      <w:color w:val="000000"/>
      <w:sz w:val="24"/>
      <w:lang w:val="en-US" w:eastAsia="zh-CN" w:bidi="ar-SA"/>
    </w:rPr>
  </w:style>
  <w:style w:type="paragraph" w:styleId="1323">
    <w:name w:val="b-b4"/>
    <w:basedOn w:val="1059"/>
    <w:next w:val="1055"/>
    <w:link w:val="1055"/>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324">
    <w:name w:val="正文 New New New New New New New New New New New New New New New New New New New New New New New New New New New New New New New"/>
    <w:next w:val="1324"/>
    <w:link w:val="1055"/>
    <w:pPr>
      <w:jc w:val="both"/>
      <w:widowControl w:val="off"/>
    </w:pPr>
    <w:rPr>
      <w:rFonts w:hint="eastAsia"/>
      <w:sz w:val="21"/>
      <w:lang w:val="en-US" w:eastAsia="zh-CN" w:bidi="ar-SA"/>
    </w:rPr>
  </w:style>
  <w:style w:type="paragraph" w:styleId="1325">
    <w:name w:val="正文段"/>
    <w:basedOn w:val="1055"/>
    <w:next w:val="1325"/>
    <w:link w:val="1055"/>
    <w:pPr>
      <w:ind w:left="120" w:firstLine="454"/>
      <w:spacing w:after="240" w:line="240" w:lineRule="atLeast"/>
      <w:widowControl/>
    </w:pPr>
    <w:rPr>
      <w:rFonts w:ascii="宋体" w:hAnsi="宋体"/>
      <w:color w:val="ff0000"/>
      <w:sz w:val="24"/>
      <w:szCs w:val="18"/>
    </w:rPr>
  </w:style>
  <w:style w:type="paragraph" w:styleId="1326">
    <w:name w:val="CM10"/>
    <w:basedOn w:val="1217"/>
    <w:next w:val="1217"/>
    <w:link w:val="1055"/>
    <w:pPr>
      <w:spacing w:line="300" w:lineRule="atLeast"/>
    </w:pPr>
    <w:rPr>
      <w:rFonts w:ascii="Engravers MT" w:hAnsi="Engravers MT" w:eastAsia="宋体"/>
      <w:sz w:val="24"/>
      <w:szCs w:val="24"/>
    </w:rPr>
  </w:style>
  <w:style w:type="paragraph" w:styleId="1327">
    <w:name w:val="xl70"/>
    <w:basedOn w:val="1055"/>
    <w:next w:val="1327"/>
    <w:link w:val="1055"/>
    <w:pPr>
      <w:jc w:val="left"/>
      <w:spacing w:before="100" w:beforeAutospacing="1" w:after="100" w:afterAutospacing="1"/>
      <w:widowControl/>
    </w:pPr>
    <w:rPr>
      <w:rFonts w:ascii="宋体" w:hAnsi="宋体" w:cs="宋体"/>
      <w:sz w:val="24"/>
    </w:rPr>
  </w:style>
  <w:style w:type="paragraph" w:styleId="1328">
    <w:name w:val="xl81"/>
    <w:basedOn w:val="1055"/>
    <w:next w:val="1328"/>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29">
    <w:name w:val="xl41"/>
    <w:basedOn w:val="1055"/>
    <w:next w:val="1329"/>
    <w:link w:val="1055"/>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30">
    <w:name w:val="b-b3"/>
    <w:basedOn w:val="1058"/>
    <w:next w:val="1055"/>
    <w:link w:val="1055"/>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331">
    <w:name w:val="xl69"/>
    <w:basedOn w:val="1055"/>
    <w:next w:val="1331"/>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name w:val="xl25"/>
    <w:basedOn w:val="1055"/>
    <w:next w:val="1332"/>
    <w:link w:val="1055"/>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33">
    <w:name w:val="text"/>
    <w:basedOn w:val="1055"/>
    <w:next w:val="1333"/>
    <w:link w:val="1055"/>
    <w:pPr>
      <w:jc w:val="left"/>
      <w:spacing w:before="100" w:beforeAutospacing="1" w:after="100" w:afterAutospacing="1" w:line="336" w:lineRule="auto"/>
      <w:widowControl/>
    </w:pPr>
    <w:rPr>
      <w:rFonts w:ascii="宋体" w:hAnsi="宋体" w:cs="宋体"/>
      <w:color w:val="666666"/>
      <w:sz w:val="18"/>
      <w:szCs w:val="18"/>
    </w:rPr>
  </w:style>
  <w:style w:type="paragraph" w:styleId="1334">
    <w:name w:val="xl36"/>
    <w:basedOn w:val="1055"/>
    <w:next w:val="1334"/>
    <w:link w:val="1055"/>
    <w:pPr>
      <w:jc w:val="center"/>
      <w:spacing w:before="100" w:beforeAutospacing="1" w:after="100" w:afterAutospacing="1"/>
      <w:widowControl/>
      <w:pBdr>
        <w:left w:val="single" w:color="000000" w:sz="4" w:space="0"/>
      </w:pBdr>
    </w:pPr>
    <w:rPr>
      <w:rFonts w:ascii="宋体" w:hAnsi="宋体"/>
      <w:sz w:val="24"/>
    </w:rPr>
  </w:style>
  <w:style w:type="paragraph" w:styleId="1335">
    <w:name w:val="Table Text"/>
    <w:next w:val="1335"/>
    <w:link w:val="1055"/>
    <w:pPr>
      <w:spacing w:before="80" w:after="80"/>
    </w:pPr>
    <w:rPr>
      <w:rFonts w:ascii="Arial" w:hAnsi="Arial"/>
      <w:sz w:val="18"/>
      <w:lang w:val="en-US" w:eastAsia="zh-CN" w:bidi="ar-SA"/>
    </w:rPr>
  </w:style>
  <w:style w:type="paragraph" w:styleId="1336">
    <w:name w:val="xl23"/>
    <w:basedOn w:val="1055"/>
    <w:next w:val="1336"/>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7">
    <w:name w:val="样式3"/>
    <w:basedOn w:val="1055"/>
    <w:next w:val="1337"/>
    <w:link w:val="1055"/>
    <w:pPr>
      <w:spacing w:line="360" w:lineRule="auto"/>
    </w:pPr>
  </w:style>
  <w:style w:type="paragraph" w:styleId="1338">
    <w:name w:val="font12"/>
    <w:basedOn w:val="1055"/>
    <w:next w:val="1338"/>
    <w:link w:val="1055"/>
    <w:pPr>
      <w:jc w:val="left"/>
      <w:spacing w:before="100" w:beforeAutospacing="1" w:after="100" w:afterAutospacing="1"/>
      <w:widowControl/>
    </w:pPr>
    <w:rPr>
      <w:sz w:val="24"/>
    </w:rPr>
  </w:style>
  <w:style w:type="paragraph" w:styleId="1339">
    <w:name w:val="xl84"/>
    <w:basedOn w:val="1055"/>
    <w:next w:val="1339"/>
    <w:link w:val="10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40">
    <w:name w:val="引文目录标题1"/>
    <w:basedOn w:val="1055"/>
    <w:next w:val="1055"/>
    <w:link w:val="1055"/>
    <w:pPr>
      <w:jc w:val="left"/>
      <w:spacing w:before="120"/>
    </w:pPr>
    <w:rPr>
      <w:rFonts w:ascii="Arial"/>
      <w:sz w:val="24"/>
      <w:szCs w:val="20"/>
    </w:rPr>
  </w:style>
  <w:style w:type="paragraph" w:styleId="1341">
    <w:name w:val="样式 标书正文格式 + 首行缩进:  2 字符"/>
    <w:basedOn w:val="1055"/>
    <w:next w:val="1341"/>
    <w:link w:val="1055"/>
    <w:pPr>
      <w:ind w:right="-2" w:firstLine="480"/>
      <w:jc w:val="left"/>
      <w:spacing w:line="360" w:lineRule="auto"/>
      <w:widowControl/>
    </w:pPr>
    <w:rPr>
      <w:rFonts w:ascii="楷体_GB2312" w:hAnsi="楷体_GB2312" w:eastAsia="楷体_GB2312" w:cs="宋体"/>
      <w:sz w:val="24"/>
    </w:rPr>
  </w:style>
  <w:style w:type="paragraph" w:styleId="1342">
    <w:name w:val="目录文字"/>
    <w:basedOn w:val="1055"/>
    <w:next w:val="1342"/>
    <w:link w:val="1055"/>
    <w:pPr>
      <w:jc w:val="left"/>
      <w:spacing w:line="480" w:lineRule="auto"/>
      <w:widowControl/>
    </w:pPr>
    <w:rPr>
      <w:rFonts w:ascii="宋体" w:hAnsi="宋体"/>
      <w:sz w:val="24"/>
      <w:szCs w:val="20"/>
    </w:rPr>
  </w:style>
  <w:style w:type="paragraph" w:styleId="1343">
    <w:name w:val="CM5"/>
    <w:basedOn w:val="1217"/>
    <w:next w:val="1217"/>
    <w:link w:val="1055"/>
    <w:pPr>
      <w:spacing w:line="271" w:lineRule="atLeast"/>
    </w:pPr>
    <w:rPr>
      <w:rFonts w:ascii="Engravers MT" w:hAnsi="Engravers MT" w:eastAsia="宋体"/>
      <w:sz w:val="24"/>
      <w:szCs w:val="24"/>
    </w:rPr>
  </w:style>
  <w:style w:type="paragraph" w:styleId="1344">
    <w:name w:val="表项"/>
    <w:next w:val="1055"/>
    <w:link w:val="1055"/>
    <w:pPr>
      <w:jc w:val="center"/>
      <w:keepNext/>
      <w:spacing w:line="300" w:lineRule="auto"/>
    </w:pPr>
    <w:rPr>
      <w:rFonts w:ascii="Arial" w:hAnsi="Arial" w:eastAsia="黑体"/>
      <w:sz w:val="18"/>
      <w:lang w:val="en-US" w:eastAsia="zh-CN" w:bidi="ar-SA"/>
    </w:rPr>
  </w:style>
  <w:style w:type="paragraph" w:styleId="1345">
    <w:name w:val="CM7"/>
    <w:basedOn w:val="1217"/>
    <w:next w:val="1217"/>
    <w:link w:val="1055"/>
    <w:pPr>
      <w:spacing w:line="331" w:lineRule="atLeast"/>
    </w:pPr>
    <w:rPr>
      <w:rFonts w:ascii="Engravers MT" w:hAnsi="Engravers MT" w:eastAsia="宋体"/>
      <w:sz w:val="24"/>
      <w:szCs w:val="24"/>
    </w:rPr>
  </w:style>
  <w:style w:type="paragraph" w:styleId="1346">
    <w:name w:val="子标题"/>
    <w:basedOn w:val="1055"/>
    <w:next w:val="1346"/>
    <w:link w:val="1055"/>
    <w:pPr>
      <w:jc w:val="center"/>
      <w:keepNext/>
      <w:outlineLvl w:val="6"/>
    </w:pPr>
    <w:rPr>
      <w:rFonts w:ascii="Arial" w:hAnsi="Arial" w:eastAsia="黑体" w:cs="Arial"/>
      <w:iCs/>
      <w:color w:val="000080"/>
      <w:sz w:val="20"/>
      <w:szCs w:val="20"/>
    </w:rPr>
  </w:style>
  <w:style w:type="paragraph" w:styleId="1347">
    <w:name w:val="tableheading"/>
    <w:basedOn w:val="1055"/>
    <w:next w:val="1347"/>
    <w:link w:val="1055"/>
    <w:pPr>
      <w:jc w:val="left"/>
      <w:spacing w:before="100" w:beforeAutospacing="1" w:after="100" w:afterAutospacing="1"/>
      <w:widowControl/>
    </w:pPr>
    <w:rPr>
      <w:rFonts w:ascii="宋体" w:hAnsi="宋体" w:cs="宋体"/>
      <w:sz w:val="24"/>
    </w:rPr>
  </w:style>
  <w:style w:type="paragraph" w:styleId="1348">
    <w:name w:val="百姓X"/>
    <w:basedOn w:val="1055"/>
    <w:next w:val="1348"/>
    <w:link w:val="1055"/>
    <w:pPr>
      <w:ind w:firstLine="540"/>
      <w:spacing w:before="120" w:after="120" w:line="360" w:lineRule="auto"/>
    </w:pPr>
    <w:rPr>
      <w:rFonts w:ascii="Arial Narrow" w:hAnsi="Arial Narrow"/>
      <w:sz w:val="24"/>
    </w:rPr>
  </w:style>
  <w:style w:type="paragraph" w:styleId="1349">
    <w:name w:val="xl72"/>
    <w:basedOn w:val="1055"/>
    <w:next w:val="1349"/>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0">
    <w:name w:val="Char Char Char Char Char Char Char"/>
    <w:basedOn w:val="1055"/>
    <w:next w:val="1350"/>
    <w:link w:val="1055"/>
    <w:pPr>
      <w:jc w:val="left"/>
      <w:spacing w:after="160" w:line="240" w:lineRule="exact"/>
      <w:widowControl/>
    </w:pPr>
    <w:rPr>
      <w:rFonts w:ascii="Tahoma" w:hAnsi="Tahoma" w:cs="Tahoma"/>
      <w:sz w:val="20"/>
      <w:szCs w:val="20"/>
      <w:lang w:eastAsia="en-US"/>
    </w:rPr>
  </w:style>
  <w:style w:type="paragraph" w:styleId="1351">
    <w:name w:val="xl37"/>
    <w:basedOn w:val="1055"/>
    <w:next w:val="1351"/>
    <w:link w:val="1055"/>
    <w:pPr>
      <w:jc w:val="center"/>
      <w:spacing w:before="100" w:beforeAutospacing="1" w:after="100" w:afterAutospacing="1"/>
      <w:widowControl/>
      <w:pBdr>
        <w:right w:val="single" w:color="000000" w:sz="4" w:space="0"/>
      </w:pBdr>
    </w:pPr>
    <w:rPr>
      <w:rFonts w:ascii="宋体" w:hAnsi="宋体"/>
      <w:sz w:val="24"/>
    </w:rPr>
  </w:style>
  <w:style w:type="paragraph" w:styleId="1352">
    <w:name w:val="四级条标题"/>
    <w:basedOn w:val="1055"/>
    <w:next w:val="1236"/>
    <w:link w:val="1055"/>
    <w:pPr>
      <w:ind w:left="2940" w:hanging="420"/>
      <w:jc w:val="left"/>
      <w:widowControl/>
      <w:tabs>
        <w:tab w:val="left" w:pos="2940" w:leader="none"/>
        <w:tab w:val="left" w:pos="4320" w:leader="none"/>
      </w:tabs>
      <w:outlineLvl w:val="5"/>
    </w:pPr>
    <w:rPr>
      <w:rFonts w:ascii="黑体" w:eastAsia="黑体"/>
      <w:sz w:val="24"/>
      <w:szCs w:val="20"/>
    </w:rPr>
  </w:style>
  <w:style w:type="paragraph" w:styleId="1353">
    <w:name w:val="样式 标题 2 + 首行缩进:  2 字符 段前: 1 行 段后: 0.5 行"/>
    <w:basedOn w:val="1057"/>
    <w:next w:val="1353"/>
    <w:link w:val="1055"/>
    <w:pPr>
      <w:spacing w:line="336" w:lineRule="auto"/>
    </w:pPr>
    <w:rPr>
      <w:rFonts w:ascii="Arial" w:hAnsi="Arial" w:eastAsia="黑体" w:cs="宋体"/>
      <w:sz w:val="28"/>
      <w:szCs w:val="20"/>
    </w:rPr>
  </w:style>
  <w:style w:type="paragraph" w:styleId="1354">
    <w:name w:val="CM15"/>
    <w:basedOn w:val="1217"/>
    <w:next w:val="1217"/>
    <w:link w:val="1055"/>
    <w:pPr>
      <w:spacing w:after="70"/>
    </w:pPr>
    <w:rPr>
      <w:rFonts w:ascii="Engravers MT" w:hAnsi="Engravers MT" w:eastAsia="宋体"/>
      <w:sz w:val="24"/>
      <w:szCs w:val="24"/>
    </w:rPr>
  </w:style>
  <w:style w:type="paragraph" w:styleId="1355">
    <w:name w:val="正文1 Char Char Char Char"/>
    <w:basedOn w:val="1055"/>
    <w:next w:val="1355"/>
    <w:link w:val="1055"/>
    <w:pPr>
      <w:ind w:firstLine="524"/>
      <w:spacing w:before="120" w:after="120" w:line="360" w:lineRule="auto"/>
    </w:pPr>
    <w:rPr>
      <w:rFonts w:ascii="Arial" w:hAnsi="Arial"/>
      <w:spacing w:val="22"/>
      <w:sz w:val="24"/>
    </w:rPr>
  </w:style>
  <w:style w:type="paragraph" w:styleId="1356">
    <w:name w:val="xl91"/>
    <w:basedOn w:val="1055"/>
    <w:next w:val="1356"/>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7">
    <w:name w:val="xl92"/>
    <w:basedOn w:val="1055"/>
    <w:next w:val="1357"/>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8">
    <w:name w:val="页角公司名称"/>
    <w:basedOn w:val="1055"/>
    <w:next w:val="1358"/>
    <w:link w:val="1055"/>
    <w:pPr>
      <w:ind w:right="360"/>
      <w:spacing w:line="360" w:lineRule="auto"/>
      <w:tabs>
        <w:tab w:val="right" w:pos="7952" w:leader="none"/>
      </w:tabs>
    </w:pPr>
    <w:rPr>
      <w:sz w:val="24"/>
    </w:rPr>
  </w:style>
  <w:style w:type="paragraph" w:styleId="1359">
    <w:name w:val="font16"/>
    <w:basedOn w:val="1055"/>
    <w:next w:val="1359"/>
    <w:link w:val="1055"/>
    <w:pPr>
      <w:jc w:val="left"/>
      <w:spacing w:before="100" w:beforeAutospacing="1" w:after="100" w:afterAutospacing="1"/>
      <w:widowControl/>
    </w:pPr>
    <w:rPr>
      <w:rFonts w:ascii="宋体" w:hAnsi="宋体" w:cs="宋体"/>
      <w:sz w:val="24"/>
    </w:rPr>
  </w:style>
  <w:style w:type="paragraph" w:styleId="1360">
    <w:name w:val="Item Step"/>
    <w:next w:val="1360"/>
    <w:link w:val="1055"/>
    <w:pPr>
      <w:ind w:left="900" w:hanging="420"/>
      <w:jc w:val="both"/>
      <w:spacing w:before="60" w:after="60" w:line="300" w:lineRule="auto"/>
      <w:tabs>
        <w:tab w:val="left" w:pos="900" w:leader="none"/>
      </w:tabs>
    </w:pPr>
    <w:rPr>
      <w:rFonts w:ascii="Arial" w:hAnsi="Arial"/>
      <w:sz w:val="24"/>
      <w:lang w:val="en-US" w:eastAsia="zh-CN" w:bidi="ar-SA"/>
    </w:rPr>
  </w:style>
  <w:style w:type="paragraph" w:styleId="1361">
    <w:name w:val="xl67"/>
    <w:basedOn w:val="1055"/>
    <w:next w:val="1361"/>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2">
    <w:name w:val="宏图高科"/>
    <w:basedOn w:val="1055"/>
    <w:next w:val="1362"/>
    <w:link w:val="1055"/>
    <w:pPr>
      <w:ind w:firstLine="480"/>
      <w:spacing w:line="360" w:lineRule="auto"/>
    </w:pPr>
    <w:rPr>
      <w:rFonts w:eastAsia="楷体_GB2312"/>
      <w:sz w:val="24"/>
      <w:szCs w:val="20"/>
    </w:rPr>
  </w:style>
  <w:style w:type="paragraph" w:styleId="1363">
    <w:name w:val="xl68"/>
    <w:basedOn w:val="1055"/>
    <w:next w:val="1363"/>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name w:val="È±Ê¡ÎÄ±¾"/>
    <w:basedOn w:val="1055"/>
    <w:next w:val="1364"/>
    <w:link w:val="1055"/>
    <w:pPr>
      <w:ind w:firstLine="425"/>
      <w:jc w:val="left"/>
      <w:spacing w:before="80" w:after="80" w:line="300" w:lineRule="auto"/>
      <w:widowControl/>
    </w:pPr>
    <w:rPr>
      <w:rFonts w:ascii="Arial" w:hAnsi="Arial"/>
      <w:sz w:val="24"/>
      <w:szCs w:val="20"/>
    </w:rPr>
  </w:style>
  <w:style w:type="paragraph" w:styleId="1365">
    <w:name w:val="Char1"/>
    <w:basedOn w:val="1055"/>
    <w:next w:val="1365"/>
    <w:link w:val="1055"/>
    <w:pPr>
      <w:jc w:val="left"/>
      <w:spacing w:after="160" w:line="240" w:lineRule="exact"/>
      <w:widowControl/>
    </w:pPr>
    <w:rPr>
      <w:rFonts w:ascii="Verdana" w:hAnsi="Verdana" w:eastAsia="仿宋_GB2312"/>
      <w:sz w:val="24"/>
      <w:szCs w:val="20"/>
      <w:lang w:eastAsia="en-US"/>
    </w:rPr>
  </w:style>
  <w:style w:type="paragraph" w:styleId="1366">
    <w:name w:val="Table Heading"/>
    <w:next w:val="1366"/>
    <w:link w:val="1055"/>
    <w:pPr>
      <w:jc w:val="center"/>
    </w:pPr>
    <w:rPr>
      <w:rFonts w:ascii="Arial" w:hAnsi="Arial" w:eastAsia="黑体"/>
      <w:color w:val="ff0000"/>
      <w:sz w:val="21"/>
      <w:lang w:val="en-US" w:eastAsia="zh-CN" w:bidi="ar-SA"/>
    </w:rPr>
  </w:style>
  <w:style w:type="paragraph" w:styleId="1367">
    <w:name w:val="Char Char Char Char Char"/>
    <w:basedOn w:val="1055"/>
    <w:next w:val="1367"/>
    <w:link w:val="1055"/>
    <w:pPr>
      <w:ind w:firstLine="200"/>
      <w:spacing w:line="360" w:lineRule="auto"/>
    </w:pPr>
    <w:rPr>
      <w:rFonts w:ascii="Tahoma" w:hAnsi="Tahoma" w:eastAsia="仿宋_GB2312" w:cs="Tahoma"/>
      <w:sz w:val="24"/>
    </w:rPr>
  </w:style>
  <w:style w:type="paragraph" w:styleId="1368">
    <w:name w:val="xiao b"/>
    <w:basedOn w:val="1055"/>
    <w:next w:val="1368"/>
    <w:link w:val="1055"/>
    <w:pPr>
      <w:jc w:val="center"/>
    </w:pPr>
    <w:rPr>
      <w:rFonts w:eastAsia="黑体"/>
      <w:sz w:val="24"/>
      <w:szCs w:val="20"/>
    </w:rPr>
  </w:style>
  <w:style w:type="paragraph" w:styleId="1369">
    <w:name w:val="af15hichaf0dbchf15cgrid"/>
    <w:next w:val="1369"/>
    <w:link w:val="1055"/>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70">
    <w:name w:val="1"/>
    <w:basedOn w:val="1055"/>
    <w:next w:val="1104"/>
    <w:link w:val="1055"/>
    <w:rPr>
      <w:rFonts w:ascii="宋体" w:hAnsi="Courier New" w:cs="金山简魏碑"/>
      <w:szCs w:val="21"/>
    </w:rPr>
  </w:style>
  <w:style w:type="paragraph" w:styleId="1371">
    <w:name w:val="CM17"/>
    <w:basedOn w:val="1217"/>
    <w:next w:val="1217"/>
    <w:link w:val="1055"/>
    <w:pPr>
      <w:spacing w:after="75"/>
    </w:pPr>
    <w:rPr>
      <w:rFonts w:ascii="Engravers MT" w:hAnsi="Engravers MT" w:eastAsia="宋体"/>
      <w:sz w:val="24"/>
      <w:szCs w:val="24"/>
    </w:rPr>
  </w:style>
  <w:style w:type="paragraph" w:styleId="1372">
    <w:name w:val="CM11"/>
    <w:basedOn w:val="1217"/>
    <w:next w:val="1217"/>
    <w:link w:val="1055"/>
    <w:pPr>
      <w:spacing w:after="413"/>
    </w:pPr>
    <w:rPr>
      <w:rFonts w:ascii="Engravers MT" w:hAnsi="Engravers MT" w:eastAsia="宋体"/>
      <w:sz w:val="24"/>
      <w:szCs w:val="24"/>
    </w:rPr>
  </w:style>
  <w:style w:type="paragraph" w:styleId="1373">
    <w:name w:val="font7"/>
    <w:basedOn w:val="1055"/>
    <w:next w:val="1373"/>
    <w:link w:val="1055"/>
    <w:pPr>
      <w:jc w:val="left"/>
      <w:spacing w:before="100" w:beforeAutospacing="1" w:after="100" w:afterAutospacing="1"/>
      <w:widowControl/>
    </w:pPr>
    <w:rPr>
      <w:rFonts w:hint="eastAsia" w:ascii="宋体" w:hAnsi="宋体"/>
      <w:sz w:val="32"/>
      <w:szCs w:val="32"/>
    </w:rPr>
  </w:style>
  <w:style w:type="paragraph" w:styleId="1374">
    <w:name w:val="CM4"/>
    <w:basedOn w:val="1217"/>
    <w:next w:val="1217"/>
    <w:link w:val="1055"/>
    <w:pPr>
      <w:spacing w:line="248" w:lineRule="atLeast"/>
    </w:pPr>
    <w:rPr>
      <w:rFonts w:ascii="Engravers MT" w:hAnsi="Engravers MT" w:eastAsia="宋体"/>
      <w:sz w:val="24"/>
      <w:szCs w:val="24"/>
    </w:rPr>
  </w:style>
  <w:style w:type="paragraph" w:styleId="1375">
    <w:name w:val="blue"/>
    <w:basedOn w:val="1055"/>
    <w:next w:val="1375"/>
    <w:link w:val="1055"/>
    <w:pPr>
      <w:jc w:val="left"/>
      <w:spacing w:before="100" w:beforeAutospacing="1" w:after="100" w:afterAutospacing="1"/>
      <w:widowControl/>
    </w:pPr>
    <w:rPr>
      <w:rFonts w:ascii="宋体" w:hAnsi="宋体" w:cs="宋体"/>
      <w:color w:val="000000"/>
      <w:sz w:val="24"/>
    </w:rPr>
  </w:style>
  <w:style w:type="paragraph" w:styleId="1376">
    <w:name w:val="样式5"/>
    <w:basedOn w:val="1063"/>
    <w:next w:val="1063"/>
    <w:link w:val="1055"/>
    <w:pPr>
      <w:ind w:firstLine="420"/>
      <w:keepLines w:val="0"/>
      <w:keepNext w:val="0"/>
      <w:spacing w:before="0" w:after="0" w:line="360" w:lineRule="auto"/>
      <w:outlineLvl w:val="9"/>
    </w:pPr>
    <w:rPr>
      <w:rFonts w:ascii="宋体" w:hAnsi="宋体"/>
      <w:szCs w:val="21"/>
    </w:rPr>
  </w:style>
  <w:style w:type="paragraph" w:styleId="1377">
    <w:name w:val="Table Description"/>
    <w:next w:val="1055"/>
    <w:link w:val="1055"/>
    <w:pPr>
      <w:ind w:firstLine="425"/>
      <w:jc w:val="center"/>
      <w:keepNext/>
      <w:spacing w:before="160" w:after="80"/>
    </w:pPr>
    <w:rPr>
      <w:rFonts w:ascii="Arial" w:hAnsi="Arial" w:eastAsia="黑体"/>
      <w:sz w:val="24"/>
      <w:lang w:val="en-US" w:eastAsia="zh-CN" w:bidi="ar-SA"/>
    </w:rPr>
  </w:style>
  <w:style w:type="paragraph" w:styleId="1378">
    <w:name w:val="Char"/>
    <w:basedOn w:val="1055"/>
    <w:next w:val="1378"/>
    <w:link w:val="1055"/>
    <w:rPr>
      <w:szCs w:val="20"/>
    </w:rPr>
  </w:style>
  <w:style w:type="paragraph" w:styleId="1379">
    <w:name w:val="xl29"/>
    <w:basedOn w:val="1055"/>
    <w:next w:val="1379"/>
    <w:link w:val="1055"/>
    <w:pPr>
      <w:jc w:val="center"/>
      <w:spacing w:before="100" w:beforeAutospacing="1" w:after="100" w:afterAutospacing="1"/>
      <w:widowControl/>
      <w:pBdr>
        <w:top w:val="single" w:color="000000" w:sz="4" w:space="0"/>
      </w:pBdr>
    </w:pPr>
    <w:rPr>
      <w:rFonts w:ascii="宋体" w:hAnsi="宋体"/>
      <w:sz w:val="24"/>
    </w:rPr>
  </w:style>
  <w:style w:type="paragraph" w:styleId="1380">
    <w:name w:val="CM3"/>
    <w:basedOn w:val="1217"/>
    <w:next w:val="1217"/>
    <w:link w:val="1055"/>
    <w:rPr>
      <w:rFonts w:ascii="Engravers MT" w:hAnsi="Engravers MT" w:eastAsia="宋体"/>
      <w:sz w:val="24"/>
      <w:szCs w:val="24"/>
    </w:rPr>
  </w:style>
  <w:style w:type="paragraph" w:styleId="1381">
    <w:name w:val="xl94"/>
    <w:basedOn w:val="1055"/>
    <w:next w:val="1381"/>
    <w:link w:val="105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82">
    <w:name w:val="Char Char Char"/>
    <w:basedOn w:val="1055"/>
    <w:next w:val="1382"/>
    <w:link w:val="1055"/>
    <w:pPr>
      <w:jc w:val="left"/>
      <w:widowControl/>
    </w:pPr>
    <w:rPr>
      <w:rFonts w:ascii="Tahoma" w:hAnsi="Tahoma" w:cs="宋体"/>
      <w:sz w:val="24"/>
      <w:szCs w:val="20"/>
    </w:rPr>
  </w:style>
  <w:style w:type="paragraph" w:styleId="1383">
    <w:name w:val="样式 Arial 小四 段前: 7.8 磅 首行缩进:  2 字符"/>
    <w:basedOn w:val="1055"/>
    <w:next w:val="1383"/>
    <w:link w:val="1055"/>
    <w:pPr>
      <w:ind w:firstLine="200"/>
      <w:spacing w:before="156" w:line="360" w:lineRule="auto"/>
    </w:pPr>
    <w:rPr>
      <w:rFonts w:ascii="Arial" w:hAnsi="Arial"/>
      <w:sz w:val="24"/>
      <w:szCs w:val="20"/>
    </w:rPr>
  </w:style>
  <w:style w:type="paragraph" w:styleId="1384">
    <w:name w:val="CM13"/>
    <w:basedOn w:val="1217"/>
    <w:next w:val="1217"/>
    <w:link w:val="1055"/>
    <w:pPr>
      <w:spacing w:after="130"/>
    </w:pPr>
    <w:rPr>
      <w:rFonts w:ascii="Engravers MT" w:hAnsi="Engravers MT" w:eastAsia="宋体"/>
      <w:sz w:val="24"/>
      <w:szCs w:val="24"/>
    </w:rPr>
  </w:style>
  <w:style w:type="paragraph" w:styleId="1385">
    <w:name w:val="表身（中）"/>
    <w:basedOn w:val="1055"/>
    <w:next w:val="1385"/>
    <w:link w:val="1055"/>
    <w:pPr>
      <w:jc w:val="center"/>
      <w:spacing w:line="300" w:lineRule="auto"/>
      <w:widowControl/>
    </w:pPr>
    <w:rPr>
      <w:sz w:val="18"/>
      <w:szCs w:val="20"/>
    </w:rPr>
  </w:style>
  <w:style w:type="paragraph" w:styleId="1386">
    <w:name w:val="xl26"/>
    <w:basedOn w:val="1055"/>
    <w:next w:val="1386"/>
    <w:link w:val="10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87">
    <w:name w:val="xl40"/>
    <w:basedOn w:val="1055"/>
    <w:next w:val="1387"/>
    <w:link w:val="105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88">
    <w:name w:val="样式 标题 4Titre4H4PIM 4h4blbbITT t4PA Micro SectionTE Head..."/>
    <w:basedOn w:val="1059"/>
    <w:next w:val="1388"/>
    <w:link w:val="1055"/>
    <w:pPr>
      <w:ind w:left="6379"/>
      <w:spacing w:after="0" w:line="240" w:lineRule="auto"/>
    </w:pPr>
    <w:rPr>
      <w:rFonts w:ascii="Arial" w:hAnsi="Arial"/>
      <w:bCs w:val="0"/>
      <w:szCs w:val="20"/>
    </w:rPr>
  </w:style>
  <w:style w:type="paragraph" w:styleId="1389">
    <w:name w:val="标书---正文 Char Char"/>
    <w:next w:val="1389"/>
    <w:link w:val="1055"/>
    <w:pPr>
      <w:ind w:firstLine="200"/>
      <w:spacing w:line="276" w:lineRule="auto"/>
    </w:pPr>
    <w:rPr>
      <w:rFonts w:ascii="宋体"/>
      <w:sz w:val="21"/>
      <w:szCs w:val="21"/>
      <w:lang w:val="en-US" w:eastAsia="zh-CN" w:bidi="ar-SA"/>
    </w:rPr>
  </w:style>
  <w:style w:type="paragraph" w:styleId="1390">
    <w:name w:val="xl34"/>
    <w:basedOn w:val="1055"/>
    <w:next w:val="1390"/>
    <w:link w:val="105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91">
    <w:name w:val="标题  4"/>
    <w:basedOn w:val="1055"/>
    <w:next w:val="1391"/>
    <w:link w:val="1055"/>
    <w:pPr>
      <w:ind w:firstLine="420"/>
      <w:spacing w:line="360" w:lineRule="auto"/>
    </w:pPr>
    <w:rPr>
      <w:sz w:val="24"/>
    </w:rPr>
  </w:style>
  <w:style w:type="paragraph" w:styleId="1392">
    <w:name w:val="xl27"/>
    <w:basedOn w:val="1055"/>
    <w:next w:val="1392"/>
    <w:link w:val="10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93">
    <w:name w:val="xl97"/>
    <w:basedOn w:val="1055"/>
    <w:next w:val="1393"/>
    <w:link w:val="1055"/>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394">
    <w:name w:val="Char11"/>
    <w:basedOn w:val="1055"/>
    <w:next w:val="1394"/>
    <w:link w:val="1055"/>
    <w:pPr>
      <w:jc w:val="left"/>
    </w:pPr>
    <w:rPr>
      <w:rFonts w:ascii="仿宋_GB2312" w:eastAsia="仿宋_GB2312"/>
      <w:b/>
      <w:sz w:val="32"/>
      <w:szCs w:val="32"/>
    </w:rPr>
  </w:style>
  <w:style w:type="paragraph" w:styleId="1395">
    <w:name w:val="b-b5"/>
    <w:basedOn w:val="1060"/>
    <w:next w:val="1055"/>
    <w:link w:val="1055"/>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396">
    <w:name w:val="List 1"/>
    <w:basedOn w:val="1055"/>
    <w:next w:val="1396"/>
    <w:link w:val="1055"/>
    <w:pPr>
      <w:ind w:left="2520" w:hanging="360"/>
      <w:spacing w:line="360" w:lineRule="auto"/>
      <w:widowControl/>
    </w:pPr>
    <w:rPr>
      <w:rFonts w:ascii="宋体"/>
      <w:sz w:val="24"/>
      <w:szCs w:val="20"/>
    </w:rPr>
  </w:style>
  <w:style w:type="paragraph" w:styleId="1397">
    <w:name w:val="xl86"/>
    <w:basedOn w:val="1055"/>
    <w:next w:val="1397"/>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8">
    <w:name w:val="Char Char 字元 字元 字元 Char Char Char Char"/>
    <w:basedOn w:val="1055"/>
    <w:next w:val="1398"/>
    <w:link w:val="1055"/>
    <w:pPr>
      <w:spacing w:line="360" w:lineRule="auto"/>
    </w:pPr>
    <w:rPr>
      <w:sz w:val="24"/>
      <w:szCs w:val="20"/>
    </w:rPr>
  </w:style>
  <w:style w:type="paragraph" w:styleId="1399">
    <w:name w:val="font8"/>
    <w:basedOn w:val="1055"/>
    <w:next w:val="1399"/>
    <w:link w:val="1055"/>
    <w:pPr>
      <w:jc w:val="left"/>
      <w:spacing w:before="100" w:beforeAutospacing="1" w:after="100" w:afterAutospacing="1"/>
      <w:widowControl/>
    </w:pPr>
    <w:rPr>
      <w:sz w:val="32"/>
      <w:szCs w:val="32"/>
    </w:rPr>
  </w:style>
  <w:style w:type="paragraph" w:styleId="1400">
    <w:name w:val="xl65"/>
    <w:basedOn w:val="1055"/>
    <w:next w:val="1400"/>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1">
    <w:name w:val="font13"/>
    <w:basedOn w:val="1055"/>
    <w:next w:val="1401"/>
    <w:link w:val="1055"/>
    <w:pPr>
      <w:jc w:val="left"/>
      <w:spacing w:before="100" w:beforeAutospacing="1" w:after="100" w:afterAutospacing="1"/>
      <w:widowControl/>
    </w:pPr>
    <w:rPr>
      <w:rFonts w:ascii="Arial" w:hAnsi="Arial" w:cs="Arial"/>
      <w:color w:val="000000"/>
      <w:sz w:val="24"/>
    </w:rPr>
  </w:style>
  <w:style w:type="paragraph" w:styleId="1402">
    <w:name w:val="默认段落字体 Para Char Char Char Char Char Char Char Char Char Char"/>
    <w:basedOn w:val="1055"/>
    <w:next w:val="1402"/>
    <w:link w:val="1055"/>
    <w:rPr>
      <w:rFonts w:ascii="Tahoma" w:hAnsi="Tahoma"/>
      <w:sz w:val="24"/>
      <w:szCs w:val="20"/>
    </w:rPr>
  </w:style>
  <w:style w:type="paragraph" w:styleId="1403">
    <w:name w:val="块引用"/>
    <w:basedOn w:val="1094"/>
    <w:next w:val="1403"/>
    <w:link w:val="1055"/>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404">
    <w:name w:val="xl35"/>
    <w:basedOn w:val="1055"/>
    <w:next w:val="1404"/>
    <w:link w:val="10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5">
    <w:name w:val="font10"/>
    <w:basedOn w:val="1055"/>
    <w:next w:val="1405"/>
    <w:link w:val="1055"/>
    <w:pPr>
      <w:jc w:val="left"/>
      <w:spacing w:before="100" w:beforeAutospacing="1" w:after="100" w:afterAutospacing="1"/>
      <w:widowControl/>
    </w:pPr>
    <w:rPr>
      <w:rFonts w:ascii="Arial" w:hAnsi="Arial" w:cs="Arial"/>
      <w:b/>
      <w:bCs/>
      <w:color w:val="000000"/>
      <w:sz w:val="24"/>
    </w:rPr>
  </w:style>
  <w:style w:type="paragraph" w:styleId="1406">
    <w:name w:val="2. HEADLINE"/>
    <w:next w:val="1055"/>
    <w:link w:val="1055"/>
    <w:pPr>
      <w:keepLines/>
      <w:spacing w:line="360" w:lineRule="atLeast"/>
    </w:pPr>
    <w:rPr>
      <w:rFonts w:ascii="Garamond" w:hAnsi="Garamond" w:eastAsia="Times New Roman"/>
      <w:b/>
      <w:sz w:val="24"/>
      <w:lang w:val="en-US" w:eastAsia="en-US" w:bidi="ar-SA"/>
    </w:rPr>
  </w:style>
  <w:style w:type="paragraph" w:styleId="1407">
    <w:name w:val="xl88"/>
    <w:basedOn w:val="1055"/>
    <w:next w:val="1407"/>
    <w:link w:val="1055"/>
    <w:pPr>
      <w:jc w:val="center"/>
      <w:spacing w:before="100" w:beforeAutospacing="1" w:after="100" w:afterAutospacing="1"/>
      <w:widowControl/>
    </w:pPr>
    <w:rPr>
      <w:rFonts w:ascii="宋体" w:hAnsi="宋体" w:cs="宋体"/>
      <w:sz w:val="24"/>
    </w:rPr>
  </w:style>
  <w:style w:type="paragraph" w:styleId="1408">
    <w:name w:val="xl39"/>
    <w:basedOn w:val="1055"/>
    <w:next w:val="1408"/>
    <w:link w:val="10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09">
    <w:name w:val="表格文字"/>
    <w:next w:val="1055"/>
    <w:link w:val="1055"/>
    <w:rPr>
      <w:sz w:val="21"/>
      <w:lang w:val="en-US" w:eastAsia="zh-CN" w:bidi="ar-SA"/>
    </w:rPr>
  </w:style>
  <w:style w:type="paragraph" w:styleId="1410">
    <w:name w:val="Item Step in Table"/>
    <w:next w:val="1410"/>
    <w:link w:val="1055"/>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411">
    <w:name w:val="font6"/>
    <w:basedOn w:val="1055"/>
    <w:next w:val="1411"/>
    <w:link w:val="1055"/>
    <w:pPr>
      <w:jc w:val="left"/>
      <w:spacing w:before="100" w:beforeAutospacing="1" w:after="100" w:afterAutospacing="1"/>
      <w:widowControl/>
    </w:pPr>
    <w:rPr>
      <w:sz w:val="24"/>
    </w:rPr>
  </w:style>
  <w:style w:type="paragraph" w:styleId="1412">
    <w:name w:val="font15"/>
    <w:basedOn w:val="1055"/>
    <w:next w:val="1412"/>
    <w:link w:val="1055"/>
    <w:pPr>
      <w:jc w:val="left"/>
      <w:spacing w:before="100" w:beforeAutospacing="1" w:after="100" w:afterAutospacing="1"/>
      <w:widowControl/>
    </w:pPr>
    <w:rPr>
      <w:sz w:val="24"/>
    </w:rPr>
  </w:style>
  <w:style w:type="character" w:styleId="1413">
    <w:name w:val="批注文字 Char1"/>
    <w:next w:val="1413"/>
    <w:link w:val="1055"/>
    <w:uiPriority w:val="99"/>
    <w:semiHidden/>
    <w:rPr>
      <w:rFonts w:ascii="Times New Roman" w:hAnsi="Times New Roman" w:eastAsia="宋体" w:cs="Times New Roman"/>
      <w:szCs w:val="20"/>
    </w:rPr>
  </w:style>
  <w:style w:type="paragraph" w:styleId="1414">
    <w:name w:val="Table Paragraph"/>
    <w:basedOn w:val="1055"/>
    <w:next w:val="1414"/>
    <w:link w:val="1055"/>
    <w:uiPriority w:val="1"/>
    <w:qFormat/>
    <w:pPr>
      <w:ind w:left="100" w:right="100"/>
      <w:jc w:val="left"/>
      <w:spacing w:line="360" w:lineRule="auto"/>
    </w:pPr>
    <w:rPr>
      <w:rFonts w:ascii="Noto Sans CJK JP Regular" w:hAnsi="Noto Sans CJK JP Regular" w:eastAsia="Noto Sans CJK JP Regular" w:cs="Noto Sans CJK JP Regular"/>
      <w:sz w:val="22"/>
      <w:szCs w:val="22"/>
      <w:lang w:eastAsia="en-US"/>
    </w:rPr>
  </w:style>
  <w:style w:type="paragraph" w:styleId="1415">
    <w:name w:val="正文_2_62"/>
    <w:basedOn w:val="1055"/>
    <w:next w:val="1415"/>
    <w:link w:val="1055"/>
    <w:qFormat/>
    <w:pPr>
      <w:jc w:val="left"/>
    </w:pPr>
    <w:rPr>
      <w:sz w:val="22"/>
      <w:szCs w:val="21"/>
      <w:lang w:val="zh-CN" w:bidi="zh-CN"/>
    </w:rPr>
  </w:style>
  <w:style w:type="paragraph" w:styleId="1416">
    <w:name w:val="修订"/>
    <w:next w:val="1416"/>
    <w:link w:val="1055"/>
    <w:uiPriority w:val="99"/>
    <w:unhideWhenUsed/>
    <w:rPr>
      <w:sz w:val="21"/>
      <w:szCs w:val="24"/>
      <w:lang w:val="en-US" w:eastAsia="zh-CN" w:bidi="ar-SA"/>
    </w:rPr>
  </w:style>
  <w:style w:type="paragraph" w:styleId="1417">
    <w:name w:val="首行缩进"/>
    <w:basedOn w:val="1055"/>
    <w:next w:val="1417"/>
    <w:link w:val="1055"/>
    <w:uiPriority w:val="99"/>
    <w:qFormat/>
    <w:pPr>
      <w:ind w:firstLine="480"/>
      <w:jc w:val="left"/>
      <w:spacing w:line="360" w:lineRule="auto"/>
    </w:pPr>
    <w:rPr>
      <w:rFonts w:ascii="宋体" w:hAnsi="宋体" w:eastAsia="Calibri"/>
      <w:sz w:val="24"/>
      <w:lang w:eastAsia="en-US"/>
    </w:rPr>
  </w:style>
  <w:style w:type="paragraph" w:styleId="1418">
    <w:name w:val="普通正文"/>
    <w:basedOn w:val="1055"/>
    <w:next w:val="1418"/>
    <w:link w:val="1055"/>
    <w:qFormat/>
    <w:pPr>
      <w:ind w:firstLine="480"/>
      <w:spacing w:before="120" w:after="120" w:line="360" w:lineRule="auto"/>
      <w:widowControl w:val="off"/>
    </w:pPr>
    <w:rPr>
      <w:rFonts w:cs="Times New Roman"/>
      <w:color w:val="000000"/>
      <w:sz w:val="24"/>
      <w:szCs w:val="24"/>
    </w:rPr>
  </w:style>
  <w:style w:type="paragraph" w:styleId="1419">
    <w:name w:val="纯文本1"/>
    <w:basedOn w:val="1055"/>
    <w:next w:val="1419"/>
    <w:link w:val="1055"/>
    <w:rPr>
      <w:rFonts w:ascii="宋体" w:hAnsi="Courier New" w:cs="Courier New"/>
    </w:rPr>
  </w:style>
  <w:style w:type="paragraph" w:styleId="1420">
    <w:name w:val="msolistparagraph"/>
    <w:basedOn w:val="1055"/>
    <w:next w:val="1420"/>
    <w:link w:val="105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421" w:default="1">
    <w:name w:val="Default Paragraph Font"/>
    <w:uiPriority w:val="1"/>
    <w:semiHidden/>
    <w:unhideWhenUsed/>
  </w:style>
  <w:style w:type="numbering" w:styleId="1422" w:default="1">
    <w:name w:val="No List"/>
    <w:uiPriority w:val="99"/>
    <w:semiHidden/>
    <w:unhideWhenUsed/>
  </w:style>
  <w:style w:type="table" w:styleId="14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符海玲</cp:lastModifiedBy>
  <cp:revision>5</cp:revision>
  <dcterms:created xsi:type="dcterms:W3CDTF">2025-09-01T06:48:00Z</dcterms:created>
  <dcterms:modified xsi:type="dcterms:W3CDTF">2026-06-03T08:22:06Z</dcterms:modified>
</cp:coreProperties>
</file>