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t xml:space="preserve"> </w:t>
      </w:r>
      <w:r/>
    </w:p>
    <w:p>
      <w:pPr>
        <w:ind w:firstLine="300"/>
        <w:spacing w:line="360" w:lineRule="auto"/>
        <w:rPr>
          <w:rFonts w:hint="eastAsia" w:ascii="宋体" w:hAnsi="宋体" w:eastAsia="宋体" w:cs="宋体"/>
          <w:i w:val="0"/>
          <w:iCs w:val="0"/>
          <w:color w:val="000000"/>
          <w:sz w:val="60"/>
          <w:szCs w:val="60"/>
          <w:highlight w:val="none"/>
        </w:rPr>
      </w:pPr>
      <w:r>
        <w:rPr>
          <w:rFonts w:hint="eastAsia" w:ascii="宋体" w:hAnsi="宋体" w:eastAsia="宋体" w:cs="宋体"/>
          <w:i w:val="0"/>
          <w:iCs w:val="0"/>
          <w:color w:val="000000"/>
          <w:sz w:val="60"/>
          <w:szCs w:val="60"/>
          <w:highlight w:val="none"/>
        </w:rPr>
      </w:r>
      <w:r/>
    </w:p>
    <w:p>
      <w:pPr>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 xml:space="preserve">常州市政府采购项目</w:t>
      </w:r>
      <w:r/>
    </w:p>
    <w:p>
      <w:pPr>
        <w:jc w:val="center"/>
        <w:spacing w:line="360" w:lineRule="auto"/>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 xml:space="preserve">竞争性磋商文件</w:t>
      </w:r>
      <w:r/>
    </w:p>
    <w:p>
      <w:pPr>
        <w:jc w:val="center"/>
        <w:spacing w:line="360" w:lineRule="auto"/>
        <w:rPr>
          <w:rFonts w:ascii="宋体" w:hAnsi="宋体"/>
          <w:b/>
          <w:bCs/>
          <w:i w:val="0"/>
          <w:iCs w:val="0"/>
          <w:color w:val="000000"/>
          <w:sz w:val="60"/>
          <w:szCs w:val="60"/>
          <w:highlight w:val="none"/>
        </w:rPr>
      </w:pPr>
      <w:r>
        <w:rPr>
          <w:rFonts w:hint="eastAsia" w:ascii="方正仿宋_GBK" w:hAnsi="方正仿宋_GBK" w:eastAsia="方正仿宋_GBK" w:cs="方正仿宋_GBK"/>
          <w:b/>
          <w:bCs/>
          <w:i w:val="0"/>
          <w:iCs w:val="0"/>
          <w:color w:val="000000"/>
          <w:sz w:val="60"/>
          <w:szCs w:val="60"/>
          <w:highlight w:val="none"/>
        </w:rPr>
        <w:t xml:space="preserve">（2022年版）</w:t>
      </w:r>
      <w:r/>
    </w:p>
    <w:p>
      <w:pPr>
        <w:jc w:val="center"/>
        <w:spacing w:line="360" w:lineRule="auto"/>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r>
      <w:r/>
    </w:p>
    <w:p>
      <w:pPr>
        <w:ind w:left="2832" w:hanging="1900"/>
        <w:jc w:val="left"/>
        <w:spacing w:line="360" w:lineRule="auto"/>
        <w:tabs>
          <w:tab w:val="left" w:pos="5609" w:leader="none"/>
        </w:tabs>
        <w:rPr>
          <w:rFonts w:hint="eastAsia" w:ascii="宋体" w:hAnsi="宋体" w:eastAsia="宋体" w:cs="宋体"/>
          <w:bCs/>
          <w:i w:val="0"/>
          <w:iCs w:val="0"/>
          <w:color w:val="000000"/>
          <w:sz w:val="36"/>
          <w:szCs w:val="36"/>
          <w:highlight w:val="none"/>
          <w:lang w:val="en-US" w:eastAsia="zh-CN"/>
        </w:rPr>
      </w:pPr>
      <w:r>
        <w:rPr>
          <w:rFonts w:hint="eastAsia" w:ascii="宋体" w:hAnsi="宋体" w:eastAsia="宋体" w:cs="宋体"/>
          <w:bCs/>
          <w:i w:val="0"/>
          <w:iCs w:val="0"/>
          <w:color w:val="000000"/>
          <w:sz w:val="36"/>
          <w:szCs w:val="36"/>
          <w:highlight w:val="none"/>
        </w:rPr>
        <w:t xml:space="preserve">项目名</w:t>
      </w:r>
      <w:r>
        <w:rPr>
          <w:rFonts w:hint="eastAsia" w:ascii="宋体" w:hAnsi="宋体" w:eastAsia="宋体" w:cs="宋体"/>
          <w:bCs/>
          <w:i w:val="0"/>
          <w:iCs w:val="0"/>
          <w:color w:val="000000"/>
          <w:sz w:val="36"/>
          <w:szCs w:val="36"/>
          <w:highlight w:val="none"/>
          <w:lang w:val="en-US" w:eastAsia="zh-CN"/>
        </w:rPr>
        <w:t xml:space="preserve">称：道路交通事故一站式处理服务中心建设</w:t>
      </w:r>
      <w:r/>
    </w:p>
    <w:p>
      <w:pPr>
        <w:ind w:left="2832" w:hanging="1900"/>
        <w:jc w:val="left"/>
        <w:spacing w:line="360" w:lineRule="auto"/>
        <w:tabs>
          <w:tab w:val="left" w:pos="5609" w:leader="none"/>
        </w:tabs>
        <w:rPr>
          <w:rFonts w:hint="eastAsia" w:ascii="宋体" w:hAnsi="宋体" w:eastAsia="宋体" w:cs="宋体"/>
          <w:i w:val="0"/>
          <w:iCs w:val="0"/>
          <w:color w:val="000000"/>
          <w:sz w:val="36"/>
          <w:szCs w:val="36"/>
          <w:highlight w:val="none"/>
          <w:lang w:val="en-US" w:eastAsia="zh-CN"/>
          <w14:ligatures w14:val="none"/>
        </w:rPr>
      </w:pPr>
      <w:r>
        <w:rPr>
          <w:rFonts w:hint="eastAsia" w:ascii="宋体" w:hAnsi="宋体" w:eastAsia="宋体" w:cs="宋体"/>
          <w:bCs/>
          <w:i w:val="0"/>
          <w:iCs w:val="0"/>
          <w:color w:val="000000"/>
          <w:sz w:val="36"/>
          <w:szCs w:val="36"/>
          <w:highlight w:val="none"/>
          <w:lang w:val="en-US" w:eastAsia="zh-CN"/>
        </w:rPr>
        <w:t xml:space="preserve">项目编号：</w:t>
      </w:r>
      <w:r>
        <w:rPr>
          <w:rFonts w:hint="eastAsia" w:ascii="宋体" w:hAnsi="宋体" w:eastAsia="宋体" w:cs="宋体"/>
          <w:bCs/>
          <w:i w:val="0"/>
          <w:iCs w:val="0"/>
          <w:color w:val="000000"/>
          <w:sz w:val="36"/>
          <w:szCs w:val="36"/>
          <w:highlight w:val="none"/>
          <w:lang w:val="en-US" w:eastAsia="zh-CN"/>
        </w:rPr>
        <w:tab/>
      </w:r>
      <w:r>
        <w:rPr>
          <w:rFonts w:hint="eastAsia" w:ascii="宋体" w:hAnsi="宋体" w:eastAsia="宋体" w:cs="宋体"/>
          <w:bCs/>
          <w:i w:val="0"/>
          <w:iCs w:val="0"/>
          <w:color w:val="000000"/>
          <w:sz w:val="36"/>
          <w:szCs w:val="36"/>
          <w:highlight w:val="none"/>
          <w:lang w:val="en-US" w:eastAsia="zh-CN"/>
        </w:rPr>
        <w:t xml:space="preserve">JSZC-320481-LTZB-C2026-0019</w:t>
      </w:r>
      <w:r/>
    </w:p>
    <w:p>
      <w:pPr>
        <w:ind w:left="2832" w:hanging="1900"/>
        <w:jc w:val="left"/>
        <w:spacing w:line="360" w:lineRule="auto"/>
        <w:tabs>
          <w:tab w:val="left" w:pos="3240" w:leader="none"/>
          <w:tab w:val="left" w:pos="3420" w:leader="none"/>
        </w:tabs>
        <w:rPr>
          <w:rFonts w:hint="eastAsia" w:ascii="宋体" w:hAnsi="宋体" w:eastAsia="宋体" w:cs="宋体"/>
          <w:bCs/>
          <w:i w:val="0"/>
          <w:iCs w:val="0"/>
          <w:color w:val="000000"/>
          <w:sz w:val="36"/>
          <w:szCs w:val="36"/>
          <w:highlight w:val="none"/>
          <w:lang w:eastAsia="zh-CN"/>
        </w:rPr>
      </w:pPr>
      <w:r>
        <w:rPr>
          <w:rFonts w:hint="eastAsia" w:ascii="宋体" w:hAnsi="宋体" w:eastAsia="宋体" w:cs="宋体"/>
          <w:bCs/>
          <w:i w:val="0"/>
          <w:iCs w:val="0"/>
          <w:color w:val="000000"/>
          <w:sz w:val="36"/>
          <w:szCs w:val="36"/>
          <w:highlight w:val="none"/>
        </w:rPr>
        <w:t xml:space="preserve">采 购 人：溧阳市公安局</w:t>
      </w:r>
      <w:r/>
    </w:p>
    <w:p>
      <w:pPr>
        <w:ind w:left="2832" w:hanging="1900"/>
        <w:jc w:val="left"/>
        <w:spacing w:line="360" w:lineRule="auto"/>
        <w:tabs>
          <w:tab w:val="left" w:pos="3240" w:leader="none"/>
          <w:tab w:val="left" w:pos="3420" w:leader="none"/>
        </w:tabs>
        <w:rPr>
          <w:rFonts w:hint="eastAsia" w:ascii="宋体" w:hAnsi="宋体" w:eastAsia="宋体" w:cs="宋体"/>
          <w:bCs/>
          <w:i w:val="0"/>
          <w:iCs w:val="0"/>
          <w:color w:val="000000"/>
          <w:sz w:val="36"/>
          <w:szCs w:val="36"/>
          <w:highlight w:val="none"/>
        </w:rPr>
      </w:pPr>
      <w:r>
        <w:rPr>
          <w:rFonts w:hint="eastAsia" w:ascii="宋体" w:hAnsi="宋体" w:eastAsia="宋体" w:cs="宋体"/>
          <w:bCs/>
          <w:i w:val="0"/>
          <w:iCs w:val="0"/>
          <w:color w:val="000000"/>
          <w:sz w:val="36"/>
          <w:szCs w:val="36"/>
          <w:highlight w:val="none"/>
        </w:rPr>
        <w:t xml:space="preserve">采购代理机构：江苏溧投招标服务有限公司 </w:t>
      </w:r>
      <w:r/>
    </w:p>
    <w:p>
      <w:pPr>
        <w:jc w:val="center"/>
        <w:widowControl/>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br w:type="page" w:clear="all"/>
      </w:r>
      <w:bookmarkStart w:id="0" w:name="_Toc104818924"/>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 xml:space="preserve">目      录</w:t>
      </w:r>
      <w:bookmarkEnd w:id="0"/>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"1-1"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_Toc8747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第一章   采购邀请</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_Toc8747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_Toc31046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第二章   供应商须知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_Toc31046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_Toc19197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第三章   评审程序、评审方法和评审标准</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_Toc19197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21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_Toc24177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第四章   采购需求</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_Toc24177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34</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_Toc8506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第五章   合同草案条款</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_Toc8506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36</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_Toc23712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第六章   响应文件格式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_Toc23712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57</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88"/>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_Toc28059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 xml:space="preserve">第七章   常州市政府采购供应商信用管理暂行办法</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_Toc28059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75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302"/>
        <w:spacing w:line="360" w:lineRule="auto"/>
        <w:rPr>
          <w:rFonts w:hint="eastAsia" w:ascii="宋体" w:hAnsi="宋体" w:eastAsia="宋体" w:cs="宋体"/>
          <w:b w:val="0"/>
          <w:i w:val="0"/>
          <w:iCs w:val="0"/>
          <w:color w:val="000000"/>
          <w:highlight w:val="none"/>
        </w:rPr>
      </w:pPr>
      <w:r>
        <w:rPr>
          <w:rFonts w:hint="eastAsia" w:ascii="宋体" w:hAnsi="宋体" w:eastAsia="宋体" w:cs="宋体"/>
          <w:b/>
          <w:bCs/>
          <w:i w:val="0"/>
          <w:iCs w:val="0"/>
          <w:color w:val="auto"/>
          <w:sz w:val="24"/>
          <w:szCs w:val="24"/>
          <w:highlight w:val="none"/>
        </w:rPr>
        <w:fldChar w:fldCharType="end"/>
      </w:r>
      <w:r/>
    </w:p>
    <w:p>
      <w:pPr>
        <w:pStyle w:val="1302"/>
        <w:spacing w:line="360" w:lineRule="auto"/>
        <w:rPr>
          <w:rFonts w:hint="eastAsia" w:ascii="宋体" w:hAnsi="宋体" w:eastAsia="宋体" w:cs="宋体"/>
          <w:b w:val="0"/>
          <w:i w:val="0"/>
          <w:iCs w:val="0"/>
          <w:color w:val="000000"/>
          <w:sz w:val="36"/>
          <w:szCs w:val="36"/>
          <w:highlight w:val="none"/>
        </w:rPr>
      </w:pPr>
      <w:r>
        <w:rPr>
          <w:rFonts w:hint="eastAsia" w:ascii="宋体" w:hAnsi="宋体" w:eastAsia="宋体" w:cs="宋体"/>
          <w:b w:val="0"/>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hint="eastAsia" w:ascii="宋体" w:hAnsi="宋体" w:eastAsia="宋体" w:cs="宋体"/>
          <w:b/>
          <w:i w:val="0"/>
          <w:iCs w:val="0"/>
          <w:color w:val="000000"/>
          <w:sz w:val="36"/>
          <w:szCs w:val="36"/>
          <w:highlight w:val="none"/>
        </w:rPr>
        <w:br w:type="page" w:clear="all"/>
      </w:r>
      <w:r/>
    </w:p>
    <w:p>
      <w:pPr>
        <w:jc w:val="center"/>
        <w:spacing w:line="360" w:lineRule="auto"/>
        <w:rPr>
          <w:rFonts w:hint="eastAsia" w:ascii="宋体" w:hAnsi="宋体" w:eastAsia="宋体" w:cs="宋体"/>
          <w:b/>
          <w:i w:val="0"/>
          <w:iCs w:val="0"/>
          <w:color w:val="000000"/>
          <w:sz w:val="36"/>
          <w:szCs w:val="36"/>
          <w:highlight w:val="none"/>
        </w:rPr>
        <w:outlineLvl w:val="0"/>
      </w:pPr>
      <w:r/>
      <w:bookmarkStart w:id="1" w:name="_Toc8747"/>
      <w:r>
        <w:rPr>
          <w:rFonts w:hint="eastAsia" w:ascii="宋体" w:hAnsi="宋体" w:eastAsia="宋体" w:cs="宋体"/>
          <w:b/>
          <w:i w:val="0"/>
          <w:iCs w:val="0"/>
          <w:color w:val="000000"/>
          <w:sz w:val="36"/>
          <w:szCs w:val="36"/>
          <w:highlight w:val="none"/>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51"/>
        <w:jc w:val="left"/>
        <w:spacing w:before="0" w:line="360" w:lineRule="auto"/>
        <w:shd w:val="clear" w:color="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一、项目基本情况</w:t>
      </w:r>
      <w:bookmarkEnd w:id="2"/>
      <w:r/>
      <w:bookmarkEnd w:id="3"/>
      <w:r/>
      <w:bookmarkEnd w:id="4"/>
      <w:r/>
      <w:bookmarkEnd w:id="5"/>
      <w:r/>
      <w:r/>
    </w:p>
    <w:p>
      <w:pPr>
        <w:ind w:firstLine="480"/>
        <w:spacing w:line="360" w:lineRule="auto"/>
        <w:shd w:val="clear" w:color="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1.项目编号</w:t>
      </w:r>
      <w:r>
        <w:rPr>
          <w:rFonts w:hint="eastAsia" w:ascii="宋体" w:hAnsi="宋体" w:eastAsia="宋体" w:cs="宋体"/>
          <w:i w:val="0"/>
          <w:iCs w:val="0"/>
          <w:color w:val="000000"/>
          <w:sz w:val="24"/>
          <w:highlight w:val="none"/>
          <w:u w:val="none"/>
          <w:lang w:val="en-US" w:eastAsia="zh-CN"/>
        </w:rPr>
        <w:t xml:space="preserve">：</w:t>
      </w:r>
      <w:r>
        <w:rPr>
          <w:rFonts w:hint="eastAsia" w:ascii="宋体" w:hAnsi="宋体" w:eastAsia="宋体" w:cs="宋体"/>
          <w:i w:val="0"/>
          <w:iCs w:val="0"/>
          <w:color w:val="000000"/>
          <w:sz w:val="24"/>
          <w:highlight w:val="none"/>
          <w:u w:val="single"/>
          <w:lang w:val="en-US" w:eastAsia="zh-CN"/>
        </w:rPr>
        <w:t xml:space="preserve">JSZC-320481-LTZB-C2026-0019</w:t>
      </w:r>
      <w:r/>
    </w:p>
    <w:p>
      <w:pPr>
        <w:ind w:firstLine="480"/>
        <w:spacing w:line="360" w:lineRule="auto"/>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 xml:space="preserve">2.项目名称：</w:t>
      </w:r>
      <w:r>
        <w:rPr>
          <w:rFonts w:hint="eastAsia" w:ascii="宋体" w:hAnsi="宋体" w:eastAsia="宋体" w:cs="宋体"/>
          <w:i w:val="0"/>
          <w:iCs w:val="0"/>
          <w:color w:val="000000"/>
          <w:sz w:val="24"/>
          <w:highlight w:val="none"/>
          <w:u w:val="single"/>
        </w:rPr>
        <w:t xml:space="preserve">道路交通事故一站式处理服务中心建设</w:t>
      </w:r>
      <w:r>
        <w:rPr>
          <w:rFonts w:hint="eastAsia" w:ascii="宋体" w:hAnsi="宋体" w:cs="宋体"/>
          <w:i w:val="0"/>
          <w:iCs w:val="0"/>
          <w:color w:val="000000"/>
          <w:sz w:val="24"/>
          <w:highlight w:val="none"/>
          <w:u w:val="single"/>
          <w:lang w:val="en-US" w:eastAsia="zh-CN"/>
        </w:rPr>
        <w:t xml:space="preserve"> </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3.采购方式：竞争性磋商</w:t>
      </w:r>
      <w:bookmarkEnd w:id="6"/>
      <w:r/>
      <w:r/>
    </w:p>
    <w:p>
      <w:pPr>
        <w:ind w:firstLine="480"/>
        <w:spacing w:line="360" w:lineRule="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4</w:t>
      </w:r>
      <w:r>
        <w:rPr>
          <w:rFonts w:hint="eastAsia" w:ascii="宋体" w:hAnsi="宋体" w:eastAsia="宋体" w:cs="宋体"/>
          <w:i w:val="0"/>
          <w:iCs w:val="0"/>
          <w:color w:val="000000"/>
          <w:sz w:val="24"/>
          <w:highlight w:val="none"/>
          <w:u w:val="none"/>
        </w:rPr>
        <w:t xml:space="preserve">.项目预算金额：</w:t>
      </w:r>
      <w:r>
        <w:rPr>
          <w:rFonts w:hint="eastAsia" w:ascii="宋体" w:hAnsi="宋体" w:cs="宋体"/>
          <w:i w:val="0"/>
          <w:iCs w:val="0"/>
          <w:color w:val="000000"/>
          <w:sz w:val="24"/>
          <w:highlight w:val="none"/>
          <w:u w:val="single"/>
          <w:lang w:val="en-US" w:eastAsia="zh-CN"/>
        </w:rPr>
        <w:t xml:space="preserve">343万元；</w:t>
      </w:r>
      <w:r>
        <w:rPr>
          <w:rFonts w:hint="eastAsia" w:ascii="宋体" w:hAnsi="宋体" w:eastAsia="宋体" w:cs="宋体"/>
          <w:i w:val="0"/>
          <w:iCs w:val="0"/>
          <w:color w:val="000000"/>
          <w:sz w:val="24"/>
          <w:highlight w:val="none"/>
          <w:u w:val="none"/>
        </w:rPr>
        <w:t xml:space="preserve">项目最高限价：</w:t>
      </w:r>
      <w:r>
        <w:rPr>
          <w:rFonts w:hint="eastAsia" w:ascii="宋体" w:hAnsi="宋体" w:cs="宋体"/>
          <w:i w:val="0"/>
          <w:iCs w:val="0"/>
          <w:color w:val="000000"/>
          <w:sz w:val="24"/>
          <w:highlight w:val="none"/>
          <w:u w:val="single"/>
          <w:lang w:val="en-US" w:eastAsia="zh-CN"/>
        </w:rPr>
        <w:t xml:space="preserve">320.256544万元</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5.采购需求：</w:t>
      </w:r>
      <w:r/>
    </w:p>
    <w:tbl>
      <w:tblPr>
        <w:tblStyle w:val="1077"/>
        <w:tblW w:w="52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507"/>
        <w:gridCol w:w="2028"/>
        <w:gridCol w:w="1079"/>
        <w:gridCol w:w="3139"/>
      </w:tblGrid>
      <w:tr>
        <w:trPr>
          <w:jc w:val="center"/>
          <w:trHeight w:val="297"/>
        </w:trPr>
        <w:tc>
          <w:tcPr>
            <w:tcW w:w="709"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包号</w:t>
            </w:r>
            <w:r/>
          </w:p>
        </w:tc>
        <w:tc>
          <w:tcPr>
            <w:tcW w:w="2505"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标的名称</w:t>
            </w:r>
            <w:r/>
          </w:p>
        </w:tc>
        <w:tc>
          <w:tcPr>
            <w:tcW w:w="202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采购包预算金额（万元）</w:t>
            </w:r>
            <w:r/>
          </w:p>
        </w:tc>
        <w:tc>
          <w:tcPr>
            <w:tcW w:w="1078" w:type="dxa"/>
            <w:vAlign w:val="top"/>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数量</w:t>
            </w:r>
            <w:r/>
          </w:p>
        </w:tc>
        <w:tc>
          <w:tcPr>
            <w:tcW w:w="313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620"/>
        </w:trPr>
        <w:tc>
          <w:tcPr>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01</w:t>
            </w:r>
            <w:r/>
          </w:p>
        </w:tc>
        <w:tc>
          <w:tcPr>
            <w:tcW w:w="2505"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lang w:val="en-US" w:eastAsia="zh-CN"/>
              </w:rPr>
              <w:t xml:space="preserve">道路交通事故一站式处理服务中心建设</w:t>
            </w:r>
            <w:r/>
          </w:p>
        </w:tc>
        <w:tc>
          <w:tcPr>
            <w:tcW w:w="2026" w:type="dxa"/>
            <w:vAlign w:val="center"/>
            <w:textDirection w:val="lrTb"/>
            <w:noWrap w:val="false"/>
          </w:tcPr>
          <w:p>
            <w:pPr>
              <w:contextualSpacing/>
              <w:jc w:val="center"/>
              <w:rPr>
                <w:rFonts w:hint="default" w:ascii="宋体" w:hAnsi="宋体" w:eastAsia="宋体" w:cs="宋体"/>
                <w:sz w:val="24"/>
                <w:lang w:val="en-US" w:eastAsia="zh-CN"/>
              </w:rPr>
            </w:pPr>
            <w:r>
              <w:rPr>
                <w:rFonts w:hint="eastAsia" w:ascii="宋体" w:hAnsi="宋体" w:cs="宋体"/>
                <w:sz w:val="24"/>
                <w:lang w:val="en-US" w:eastAsia="zh-CN"/>
              </w:rPr>
              <w:t xml:space="preserve">343</w:t>
            </w:r>
            <w:r/>
          </w:p>
        </w:tc>
        <w:tc>
          <w:tcPr>
            <w:tcW w:w="1078" w:type="dxa"/>
            <w:vAlign w:val="center"/>
            <w:textDirection w:val="lrTb"/>
            <w:noWrap w:val="false"/>
          </w:tcPr>
          <w:p>
            <w:pPr>
              <w:contextualSpacing/>
              <w:jc w:val="center"/>
              <w:rPr>
                <w:rFonts w:hint="default" w:ascii="宋体" w:hAnsi="宋体" w:eastAsia="宋体" w:cs="宋体"/>
                <w:sz w:val="24"/>
                <w:lang w:val="en-US" w:eastAsia="zh-CN"/>
              </w:rPr>
            </w:pPr>
            <w:r>
              <w:rPr>
                <w:rFonts w:hint="eastAsia" w:ascii="宋体" w:hAnsi="宋体" w:cs="宋体"/>
                <w:sz w:val="24"/>
                <w:lang w:val="en-US" w:eastAsia="zh-CN"/>
              </w:rPr>
              <w:t xml:space="preserve">1项</w:t>
            </w:r>
            <w:r/>
          </w:p>
        </w:tc>
        <w:tc>
          <w:tcPr>
            <w:tcW w:w="3136" w:type="dxa"/>
            <w:vAlign w:val="center"/>
            <w:textDirection w:val="lrTb"/>
            <w:noWrap w:val="false"/>
          </w:tcPr>
          <w:p>
            <w:pPr>
              <w:contextualSpacing/>
              <w:jc w:val="both"/>
              <w:rPr>
                <w:rFonts w:hint="eastAsia" w:ascii="宋体" w:hAnsi="宋体" w:eastAsia="宋体" w:cs="宋体"/>
                <w:sz w:val="24"/>
                <w:lang w:val="en-US" w:eastAsia="zh-CN"/>
              </w:rPr>
            </w:pPr>
            <w:r>
              <w:rPr>
                <w:rFonts w:hint="eastAsia" w:ascii="Times New Roman" w:eastAsia="宋体"/>
                <w:bCs/>
                <w:i w:val="0"/>
                <w:iCs w:val="0"/>
                <w:color w:val="000000"/>
                <w:sz w:val="24"/>
                <w:highlight w:val="none"/>
                <w:lang w:val="en-US" w:eastAsia="zh-CN"/>
              </w:rPr>
              <w:t xml:space="preserve">为切实解决群众对事故处理不懂行、多头跑、周期长难题，拟在城区建设“道路交通事故一站式处理服务中心”，采购房屋建筑出新、改造工程；建筑智能化及平台应用软件；办公设施设备一批，具体内容详见工程量清单。</w:t>
            </w:r>
            <w:r>
              <w:rPr>
                <w:rFonts w:hint="eastAsia" w:ascii="宋体" w:hAnsi="宋体" w:eastAsia="宋体" w:cs="宋体"/>
                <w:sz w:val="24"/>
                <w:lang w:val="en-US" w:eastAsia="zh-CN"/>
              </w:rPr>
              <w:t xml:space="preserve"> </w:t>
            </w:r>
            <w:r/>
          </w:p>
        </w:tc>
      </w:tr>
    </w:tbl>
    <w:p>
      <w:pPr>
        <w:ind w:firstLine="480"/>
        <w:spacing w:line="360" w:lineRule="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6.合同履行期限</w:t>
      </w:r>
      <w:r>
        <w:rPr>
          <w:rFonts w:hint="eastAsia" w:ascii="宋体" w:hAnsi="宋体" w:eastAsia="宋体" w:cs="宋体"/>
          <w:i w:val="0"/>
          <w:iCs w:val="0"/>
          <w:color w:val="000000"/>
          <w:sz w:val="24"/>
          <w:highlight w:val="none"/>
          <w:lang w:val="en-US" w:eastAsia="zh-CN"/>
        </w:rPr>
        <w:t xml:space="preserve">：</w:t>
      </w:r>
      <w:r>
        <w:rPr>
          <w:rFonts w:hint="eastAsia" w:ascii="宋体" w:hAnsi="宋体" w:cs="宋体"/>
          <w:i w:val="0"/>
          <w:iCs w:val="0"/>
          <w:color w:val="000000"/>
          <w:sz w:val="24"/>
          <w:highlight w:val="none"/>
          <w:u w:val="single"/>
          <w:lang w:val="en-US" w:eastAsia="zh-CN"/>
        </w:rPr>
        <w:t xml:space="preserve">90日历日</w:t>
      </w:r>
      <w:r>
        <w:rPr>
          <w:rFonts w:hint="eastAsia" w:ascii="宋体" w:hAnsi="宋体" w:eastAsia="宋体" w:cs="宋体"/>
          <w:i w:val="0"/>
          <w:iCs w:val="0"/>
          <w:color w:val="000000"/>
          <w:sz w:val="24"/>
          <w:highlight w:val="none"/>
          <w:u w:val="none"/>
        </w:rPr>
        <w:t xml:space="preserve">  </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7.本项目是否接受联合体：</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☑否。</w:t>
      </w:r>
      <w:r/>
    </w:p>
    <w:p>
      <w:pPr>
        <w:ind w:firstLine="480"/>
        <w:spacing w:line="360" w:lineRule="auto"/>
        <w:rPr>
          <w:rFonts w:hint="eastAsia" w:ascii="宋体" w:hAnsi="宋体" w:eastAsia="宋体" w:cs="宋体"/>
          <w:i w:val="0"/>
          <w:iCs w:val="0"/>
          <w:color w:val="000000"/>
          <w:sz w:val="24"/>
          <w:highlight w:val="none"/>
        </w:rPr>
      </w:pPr>
      <w:r/>
      <w:bookmarkStart w:id="7" w:name="_Toc28359080"/>
      <w:r/>
      <w:bookmarkStart w:id="8" w:name="_Toc35393791"/>
      <w:r/>
      <w:bookmarkStart w:id="9" w:name="_Toc28359003"/>
      <w:r/>
      <w:bookmarkStart w:id="10" w:name="_Toc35393622"/>
      <w:r>
        <w:rPr>
          <w:rFonts w:hint="eastAsia" w:ascii="宋体" w:hAnsi="宋体" w:eastAsia="宋体" w:cs="宋体"/>
          <w:i w:val="0"/>
          <w:iCs w:val="0"/>
          <w:color w:val="000000"/>
          <w:sz w:val="24"/>
          <w:highlight w:val="none"/>
        </w:rPr>
        <w:t xml:space="preserve">8.本项目是否接受进口产品响应：</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☑否。</w:t>
      </w:r>
      <w:r/>
    </w:p>
    <w:p>
      <w:pPr>
        <w:pStyle w:val="1251"/>
        <w:jc w:val="left"/>
        <w:spacing w:before="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i w:val="0"/>
          <w:iCs w:val="0"/>
          <w:color w:val="000000"/>
          <w:sz w:val="24"/>
          <w:highlight w:val="none"/>
        </w:rPr>
      </w:pPr>
      <w:r/>
      <w:bookmarkStart w:id="11" w:name="_Toc28359081"/>
      <w:r/>
      <w:bookmarkStart w:id="12" w:name="_Toc28359004"/>
      <w:r>
        <w:rPr>
          <w:rFonts w:hint="eastAsia" w:ascii="宋体" w:hAnsi="宋体" w:eastAsia="宋体" w:cs="宋体"/>
          <w:i w:val="0"/>
          <w:iCs w:val="0"/>
          <w:color w:val="000000"/>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2.落实政府采购政策需满足的资格要求：</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2.1 中小企业政策</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本项目不专门面向中小企业预留采购份额。</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ind w:firstLine="480"/>
        <w:spacing w:line="360" w:lineRule="auto"/>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3.3</w:t>
      </w:r>
      <w:r>
        <w:rPr>
          <w:rFonts w:hint="eastAsia" w:ascii="宋体" w:hAnsi="宋体" w:eastAsia="宋体" w:cs="宋体"/>
          <w:i w:val="0"/>
          <w:iCs w:val="0"/>
          <w:color w:val="000000"/>
          <w:sz w:val="24"/>
          <w:highlight w:val="none"/>
        </w:rPr>
        <w:t xml:space="preserve">其他特定资格要求：</w:t>
      </w:r>
      <w:bookmarkEnd w:id="11"/>
      <w:r/>
      <w:bookmarkEnd w:id="12"/>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lang w:val="en-US" w:eastAsia="zh-CN"/>
        </w:rPr>
      </w:pPr>
      <w:r/>
      <w:bookmarkStart w:id="13" w:name="_Toc35393792"/>
      <w:r/>
      <w:bookmarkStart w:id="14" w:name="_Toc35393623"/>
      <w:r>
        <w:rPr>
          <w:rFonts w:hint="eastAsia" w:cs="Times New Roman"/>
          <w:sz w:val="24"/>
          <w:lang w:val="en-US" w:eastAsia="zh-CN"/>
        </w:rPr>
        <w:t xml:space="preserve">3.3.1</w:t>
      </w:r>
      <w:r>
        <w:rPr>
          <w:rFonts w:hint="eastAsia" w:ascii="Times New Roman" w:hAnsi="Times New Roman" w:eastAsia="宋体" w:cs="Times New Roman"/>
          <w:sz w:val="24"/>
          <w:lang w:val="en-US" w:eastAsia="zh-CN"/>
        </w:rPr>
        <w:t xml:space="preserve">企业资质等级证书（副本）（投标人须具备</w:t>
      </w:r>
      <w:r>
        <w:rPr>
          <w:rFonts w:hint="eastAsia" w:eastAsia="宋体" w:cs="Times New Roman"/>
          <w:sz w:val="24"/>
          <w:lang w:val="en-US" w:eastAsia="zh-CN"/>
        </w:rPr>
        <w:t xml:space="preserve">建筑装修装饰工程专业承包二级及以上资质</w:t>
      </w:r>
      <w:r>
        <w:rPr>
          <w:rFonts w:hint="eastAsia" w:ascii="Times New Roman" w:hAnsi="Times New Roman" w:eastAsia="宋体" w:cs="Times New Roman"/>
          <w:sz w:val="24"/>
          <w:lang w:val="en-US"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lang w:val="en-US" w:eastAsia="zh-CN"/>
        </w:rPr>
      </w:pPr>
      <w:r>
        <w:rPr>
          <w:rFonts w:hint="eastAsia" w:cs="Times New Roman"/>
          <w:sz w:val="24"/>
          <w:lang w:val="en-US" w:eastAsia="zh-CN"/>
        </w:rPr>
        <w:t xml:space="preserve">3.3.</w:t>
      </w:r>
      <w:r>
        <w:rPr>
          <w:rFonts w:hint="eastAsia" w:ascii="Times New Roman" w:hAnsi="Times New Roman" w:eastAsia="宋体" w:cs="Times New Roman"/>
          <w:sz w:val="24"/>
          <w:lang w:val="en-US" w:eastAsia="zh-CN"/>
        </w:rPr>
        <w:t xml:space="preserve">2企业安全生产许可证；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lang w:val="en-US" w:eastAsia="zh-CN"/>
        </w:rPr>
      </w:pPr>
      <w:r>
        <w:rPr>
          <w:rFonts w:hint="eastAsia" w:cs="Times New Roman"/>
          <w:sz w:val="24"/>
          <w:lang w:val="en-US" w:eastAsia="zh-CN"/>
        </w:rPr>
        <w:t xml:space="preserve">3.3</w:t>
      </w:r>
      <w:r>
        <w:rPr>
          <w:rFonts w:hint="eastAsia" w:ascii="Times New Roman" w:hAnsi="Times New Roman" w:eastAsia="宋体" w:cs="Times New Roman"/>
          <w:sz w:val="24"/>
          <w:lang w:val="en-US" w:eastAsia="zh-CN"/>
        </w:rPr>
        <w:t xml:space="preserve">.3拟派项目负责人须具备</w:t>
      </w:r>
      <w:r>
        <w:rPr>
          <w:rFonts w:hint="eastAsia" w:eastAsia="宋体" w:cs="Times New Roman"/>
          <w:sz w:val="24"/>
          <w:lang w:val="en-US" w:eastAsia="zh-CN"/>
        </w:rPr>
        <w:t xml:space="preserve">建筑工程</w:t>
      </w:r>
      <w:r>
        <w:rPr>
          <w:rFonts w:hint="eastAsia" w:ascii="Times New Roman" w:hAnsi="Times New Roman" w:eastAsia="宋体" w:cs="Times New Roman"/>
          <w:sz w:val="24"/>
          <w:lang w:val="en-US" w:eastAsia="zh-CN"/>
        </w:rPr>
        <w:t xml:space="preserve">二级（含）以上注册建造师执业资格（1名，无在建工程）；</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lang w:val="en-US" w:eastAsia="zh-CN"/>
        </w:rPr>
      </w:pPr>
      <w:r>
        <w:rPr>
          <w:rFonts w:hint="eastAsia" w:cs="Times New Roman"/>
          <w:sz w:val="24"/>
          <w:lang w:val="en-US" w:eastAsia="zh-CN"/>
        </w:rPr>
        <w:t xml:space="preserve">3.3</w:t>
      </w:r>
      <w:r>
        <w:rPr>
          <w:rFonts w:hint="eastAsia" w:ascii="Times New Roman" w:hAnsi="Times New Roman" w:eastAsia="宋体" w:cs="Times New Roman"/>
          <w:sz w:val="24"/>
          <w:lang w:val="en-US" w:eastAsia="zh-CN"/>
        </w:rPr>
        <w:t xml:space="preserve">.4拟派项目负责人须具备有效的建设行政主管部门核发的安全生产考核合格证（B 证）。</w:t>
      </w:r>
      <w:r/>
    </w:p>
    <w:p>
      <w:pP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rPr>
        <w:t xml:space="preserve">三、获取采购文</w:t>
      </w:r>
      <w:bookmarkEnd w:id="13"/>
      <w:r/>
      <w:bookmarkEnd w:id="14"/>
      <w:r/>
      <w:r/>
    </w:p>
    <w:p>
      <w:pPr>
        <w:ind w:firstLine="480"/>
        <w:spacing w:line="360" w:lineRule="auto"/>
        <w:rPr>
          <w:i w:val="0"/>
          <w:iCs w:val="0"/>
          <w:color w:val="000000"/>
          <w:sz w:val="24"/>
          <w:highlight w:val="none"/>
          <w:lang w:bidi="ar"/>
        </w:rPr>
      </w:pPr>
      <w:r>
        <w:rPr>
          <w:i w:val="0"/>
          <w:iCs w:val="0"/>
          <w:color w:val="000000"/>
          <w:sz w:val="24"/>
          <w:highlight w:val="none"/>
          <w:lang w:bidi="ar"/>
        </w:rPr>
        <w:t xml:space="preserve">1.时间：</w:t>
      </w:r>
      <w:r>
        <w:rPr>
          <w:rFonts w:hint="eastAsia"/>
          <w:i w:val="0"/>
          <w:iCs w:val="0"/>
          <w:color w:val="000000"/>
          <w:sz w:val="24"/>
          <w:highlight w:val="none"/>
          <w:lang w:bidi="ar"/>
        </w:rPr>
        <w:t xml:space="preserve">自磋商文件公告发布之日起5个工作日</w:t>
      </w:r>
      <w:r>
        <w:rPr>
          <w:i w:val="0"/>
          <w:iCs w:val="0"/>
          <w:color w:val="000000"/>
          <w:sz w:val="24"/>
          <w:highlight w:val="none"/>
          <w:lang w:bidi="ar"/>
        </w:rPr>
        <w:t xml:space="preserve">。</w:t>
      </w:r>
      <w:r/>
    </w:p>
    <w:p>
      <w:pPr>
        <w:ind w:firstLine="480"/>
        <w:spacing w:line="360" w:lineRule="auto"/>
        <w:rPr>
          <w:i w:val="0"/>
          <w:iCs w:val="0"/>
          <w:color w:val="000000"/>
          <w:sz w:val="24"/>
          <w:highlight w:val="none"/>
        </w:rPr>
      </w:pPr>
      <w:r>
        <w:rPr>
          <w:i w:val="0"/>
          <w:iCs w:val="0"/>
          <w:color w:val="000000"/>
          <w:sz w:val="24"/>
          <w:highlight w:val="none"/>
          <w:lang w:bidi="ar"/>
        </w:rPr>
        <w:t xml:space="preserve">2.地点：</w:t>
      </w:r>
      <w:r>
        <w:rPr>
          <w:rFonts w:hint="eastAsia"/>
          <w:i w:val="0"/>
          <w:iCs w:val="0"/>
          <w:color w:val="000000"/>
          <w:sz w:val="24"/>
          <w:highlight w:val="none"/>
          <w:lang w:bidi="ar"/>
        </w:rPr>
        <w:t xml:space="preserve">政府采购一体化平台“苏采云”</w:t>
      </w:r>
      <w:r/>
    </w:p>
    <w:p>
      <w:pPr>
        <w:ind w:firstLine="480"/>
        <w:jc w:val="left"/>
        <w:spacing w:line="360" w:lineRule="auto"/>
        <w:widowControl/>
        <w:rPr>
          <w:i w:val="0"/>
          <w:iCs w:val="0"/>
          <w:color w:val="000000"/>
          <w:sz w:val="24"/>
          <w:highlight w:val="none"/>
          <w:lang w:bidi="ar"/>
        </w:rPr>
      </w:pPr>
      <w:r>
        <w:rPr>
          <w:i w:val="0"/>
          <w:iCs w:val="0"/>
          <w:color w:val="000000"/>
          <w:sz w:val="24"/>
          <w:highlight w:val="none"/>
          <w:lang w:bidi="ar"/>
        </w:rPr>
        <w:t xml:space="preserve">3.方式：</w:t>
      </w:r>
      <w:r>
        <w:rPr>
          <w:rFonts w:hint="eastAsia"/>
          <w:i w:val="0"/>
          <w:iCs w:val="0"/>
          <w:color w:val="000000"/>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i w:val="0"/>
          <w:iCs w:val="0"/>
          <w:color w:val="000000"/>
          <w:sz w:val="24"/>
          <w:highlight w:val="none"/>
        </w:rPr>
      </w:pPr>
      <w:r>
        <w:rPr>
          <w:i w:val="0"/>
          <w:iCs w:val="0"/>
          <w:color w:val="000000"/>
          <w:sz w:val="24"/>
          <w:highlight w:val="none"/>
          <w:lang w:bidi="ar"/>
        </w:rPr>
        <w:t xml:space="preserve">4.售价：0元。</w:t>
      </w:r>
      <w:r/>
    </w:p>
    <w:p>
      <w:pPr>
        <w:pStyle w:val="1251"/>
        <w:jc w:val="left"/>
        <w:spacing w:before="0" w:line="360" w:lineRule="auto"/>
        <w:widowControl/>
        <w:rPr>
          <w:rFonts w:ascii="Times New Roman" w:hAnsi="Times New Roman" w:eastAsia="宋体"/>
          <w:i w:val="0"/>
          <w:iCs w:val="0"/>
          <w:color w:val="000000"/>
          <w:sz w:val="24"/>
          <w:szCs w:val="24"/>
          <w:highlight w:val="none"/>
        </w:rPr>
      </w:pPr>
      <w:r/>
      <w:bookmarkStart w:id="15" w:name="_Toc35393624"/>
      <w:r/>
      <w:bookmarkStart w:id="16" w:name="_Toc28359082"/>
      <w:r/>
      <w:bookmarkStart w:id="17" w:name="_Toc35393793"/>
      <w:r/>
      <w:bookmarkStart w:id="18" w:name="_Toc28359005"/>
      <w:r>
        <w:rPr>
          <w:rFonts w:ascii="Times New Roman" w:hAnsi="Times New Roman" w:eastAsia="宋体"/>
          <w:i w:val="0"/>
          <w:iCs w:val="0"/>
          <w:color w:val="000000"/>
          <w:sz w:val="24"/>
          <w:szCs w:val="24"/>
          <w:highlight w:val="none"/>
        </w:rPr>
        <w:t xml:space="preserve">四、</w:t>
      </w:r>
      <w:bookmarkEnd w:id="15"/>
      <w:r/>
      <w:bookmarkEnd w:id="16"/>
      <w:r/>
      <w:bookmarkEnd w:id="17"/>
      <w:r/>
      <w:bookmarkEnd w:id="18"/>
      <w:r>
        <w:rPr>
          <w:rFonts w:ascii="Times New Roman" w:hAnsi="Times New Roman" w:eastAsia="宋体"/>
          <w:i w:val="0"/>
          <w:iCs w:val="0"/>
          <w:color w:val="000000"/>
          <w:sz w:val="24"/>
          <w:szCs w:val="24"/>
          <w:highlight w:val="none"/>
        </w:rPr>
        <w:t xml:space="preserve">响应文件提交</w:t>
      </w:r>
      <w:r/>
    </w:p>
    <w:p>
      <w:pPr>
        <w:ind w:firstLine="480"/>
        <w:spacing w:line="360" w:lineRule="auto"/>
        <w:rPr>
          <w:bCs/>
          <w:i w:val="0"/>
          <w:iCs w:val="0"/>
          <w:color w:val="000000"/>
          <w:sz w:val="24"/>
          <w:highlight w:val="none"/>
          <w:u w:val="single"/>
        </w:rPr>
      </w:pPr>
      <w:r>
        <w:rPr>
          <w:i w:val="0"/>
          <w:iCs w:val="0"/>
          <w:color w:val="000000"/>
          <w:sz w:val="24"/>
          <w:highlight w:val="none"/>
          <w:lang w:bidi="ar"/>
        </w:rPr>
        <w:t xml:space="preserve">截止时间：</w:t>
      </w:r>
      <w:r>
        <w:rPr>
          <w:rFonts w:hint="eastAsia"/>
          <w:i w:val="0"/>
          <w:iCs w:val="0"/>
          <w:color w:val="000000"/>
          <w:sz w:val="24"/>
          <w:highlight w:val="none"/>
          <w:u w:val="single"/>
          <w:lang w:val="en-US" w:eastAsia="zh-CN"/>
        </w:rPr>
        <w:t xml:space="preserve">2026年06月29日13点30分</w:t>
      </w:r>
      <w:r>
        <w:rPr>
          <w:bCs/>
          <w:i w:val="0"/>
          <w:iCs w:val="0"/>
          <w:color w:val="000000"/>
          <w:sz w:val="24"/>
          <w:highlight w:val="none"/>
          <w:lang w:bidi="ar"/>
        </w:rPr>
        <w:t xml:space="preserve">（北京时间）</w:t>
      </w:r>
      <w:r>
        <w:rPr>
          <w:i w:val="0"/>
          <w:iCs w:val="0"/>
          <w:color w:val="000000"/>
          <w:sz w:val="24"/>
          <w:highlight w:val="none"/>
          <w:lang w:bidi="ar"/>
        </w:rPr>
        <w:t xml:space="preserve">。</w:t>
      </w:r>
      <w:r/>
    </w:p>
    <w:p>
      <w:pPr>
        <w:ind w:firstLine="480"/>
        <w:spacing w:line="360" w:lineRule="auto"/>
        <w:rPr>
          <w:i w:val="0"/>
          <w:iCs w:val="0"/>
          <w:color w:val="000000"/>
          <w:sz w:val="24"/>
          <w:highlight w:val="none"/>
          <w:lang w:val="zh-TW" w:bidi="ar"/>
        </w:rPr>
      </w:pPr>
      <w:r>
        <w:rPr>
          <w:i w:val="0"/>
          <w:iCs w:val="0"/>
          <w:color w:val="000000"/>
          <w:sz w:val="24"/>
          <w:highlight w:val="none"/>
          <w:lang w:bidi="ar"/>
        </w:rPr>
        <w:t xml:space="preserve">地点：</w:t>
      </w:r>
      <w:r>
        <w:rPr>
          <w:rFonts w:hint="eastAsia" w:ascii="宋体" w:hAnsi="宋体"/>
          <w:i w:val="0"/>
          <w:iCs w:val="0"/>
          <w:sz w:val="24"/>
          <w:highlight w:val="none"/>
          <w:u w:val="single"/>
        </w:rPr>
        <w:t xml:space="preserve">本项目采用不见面交易方式，无需到现场提交，供应商登录常政府采购一体化平台“苏采云”供应商端，通过系统在线提交电子响应文件</w:t>
      </w:r>
      <w:r>
        <w:rPr>
          <w:i w:val="0"/>
          <w:iCs w:val="0"/>
          <w:sz w:val="24"/>
          <w:highlight w:val="none"/>
          <w:lang w:val="zh-TW" w:bidi="ar"/>
        </w:rPr>
        <w:t xml:space="preserve">。</w:t>
      </w:r>
      <w:r/>
    </w:p>
    <w:p>
      <w:pPr>
        <w:pStyle w:val="1251"/>
        <w:jc w:val="left"/>
        <w:spacing w:before="0" w:line="360" w:lineRule="auto"/>
        <w:rPr>
          <w:rFonts w:ascii="Times New Roman" w:hAnsi="Times New Roman" w:eastAsia="宋体"/>
          <w:i w:val="0"/>
          <w:iCs w:val="0"/>
          <w:color w:val="000000"/>
          <w:sz w:val="24"/>
          <w:szCs w:val="24"/>
          <w:highlight w:val="none"/>
        </w:rPr>
      </w:pPr>
      <w:r>
        <w:rPr>
          <w:rFonts w:ascii="Times New Roman" w:hAnsi="Times New Roman" w:eastAsia="宋体"/>
          <w:i w:val="0"/>
          <w:iCs w:val="0"/>
          <w:color w:val="000000"/>
          <w:sz w:val="24"/>
          <w:szCs w:val="24"/>
          <w:highlight w:val="none"/>
        </w:rPr>
        <w:t xml:space="preserve">五、开启</w:t>
      </w:r>
      <w:r/>
    </w:p>
    <w:p>
      <w:pPr>
        <w:ind w:firstLine="480"/>
        <w:spacing w:line="360" w:lineRule="auto"/>
        <w:rPr>
          <w:bCs/>
          <w:i w:val="0"/>
          <w:iCs w:val="0"/>
          <w:color w:val="000000"/>
          <w:sz w:val="24"/>
          <w:highlight w:val="none"/>
          <w:u w:val="single"/>
        </w:rPr>
      </w:pPr>
      <w:r>
        <w:rPr>
          <w:i w:val="0"/>
          <w:iCs w:val="0"/>
          <w:color w:val="000000"/>
          <w:sz w:val="24"/>
          <w:highlight w:val="none"/>
          <w:lang w:bidi="ar"/>
        </w:rPr>
        <w:t xml:space="preserve">时间：</w:t>
      </w:r>
      <w:r>
        <w:rPr>
          <w:rFonts w:hint="eastAsia" w:ascii="Times New Roman" w:eastAsia="宋体"/>
          <w:i w:val="0"/>
          <w:iCs w:val="0"/>
          <w:color w:val="000000"/>
          <w:sz w:val="24"/>
          <w:highlight w:val="none"/>
          <w:u w:val="single"/>
          <w:lang w:val="en-US" w:eastAsia="zh-CN"/>
        </w:rPr>
        <w:t xml:space="preserve">2026年06月29日13点30分</w:t>
      </w:r>
      <w:r>
        <w:rPr>
          <w:bCs/>
          <w:i w:val="0"/>
          <w:iCs w:val="0"/>
          <w:color w:val="000000"/>
          <w:sz w:val="24"/>
          <w:highlight w:val="none"/>
          <w:lang w:bidi="ar"/>
        </w:rPr>
        <w:t xml:space="preserve">（北京时间）</w:t>
      </w:r>
      <w:r>
        <w:rPr>
          <w:i w:val="0"/>
          <w:iCs w:val="0"/>
          <w:color w:val="000000"/>
          <w:sz w:val="24"/>
          <w:highlight w:val="none"/>
          <w:lang w:bidi="ar"/>
        </w:rPr>
        <w:t xml:space="preserve">。</w:t>
      </w:r>
      <w:r/>
    </w:p>
    <w:p>
      <w:pPr>
        <w:ind w:firstLine="480"/>
        <w:spacing w:line="360" w:lineRule="auto"/>
        <w:rPr>
          <w:i w:val="0"/>
          <w:iCs w:val="0"/>
          <w:sz w:val="24"/>
          <w:highlight w:val="none"/>
          <w:lang w:val="zh-TW" w:bidi="ar"/>
        </w:rPr>
      </w:pPr>
      <w:r>
        <w:rPr>
          <w:i w:val="0"/>
          <w:iCs w:val="0"/>
          <w:color w:val="000000"/>
          <w:sz w:val="24"/>
          <w:highlight w:val="none"/>
          <w:lang w:bidi="ar"/>
        </w:rPr>
        <w:t xml:space="preserve">地点：</w:t>
      </w:r>
      <w:r>
        <w:rPr>
          <w:rFonts w:hint="eastAsia" w:ascii="宋体" w:hAnsi="宋体"/>
          <w:i w:val="0"/>
          <w:iCs w:val="0"/>
          <w:sz w:val="24"/>
          <w:highlight w:val="none"/>
          <w:u w:val="single"/>
        </w:rPr>
        <w:t xml:space="preserve">本项目采用不见面交易方式，无需到现场提交，供应商登录政府采购一体化平台“苏采云”供应商端，通过系统在线提交电子响应文件</w:t>
      </w:r>
      <w:r>
        <w:rPr>
          <w:i w:val="0"/>
          <w:iCs w:val="0"/>
          <w:sz w:val="24"/>
          <w:highlight w:val="none"/>
          <w:lang w:val="zh-TW" w:bidi="ar"/>
        </w:rPr>
        <w:t xml:space="preserve">。</w:t>
      </w:r>
      <w:r/>
    </w:p>
    <w:p>
      <w:pPr>
        <w:pStyle w:val="1251"/>
        <w:jc w:val="left"/>
        <w:spacing w:before="0" w:line="360" w:lineRule="auto"/>
        <w:rPr>
          <w:rFonts w:ascii="Times New Roman" w:hAnsi="Times New Roman" w:eastAsia="宋体"/>
          <w:i w:val="0"/>
          <w:iCs w:val="0"/>
          <w:color w:val="000000"/>
          <w:sz w:val="24"/>
          <w:szCs w:val="24"/>
          <w:highlight w:val="none"/>
        </w:rPr>
      </w:pPr>
      <w:r/>
      <w:bookmarkStart w:id="19" w:name="_Toc35393625"/>
      <w:r/>
      <w:bookmarkStart w:id="20" w:name="_Toc28359084"/>
      <w:r/>
      <w:bookmarkStart w:id="21" w:name="_Toc35393794"/>
      <w:r/>
      <w:bookmarkStart w:id="22" w:name="_Toc28359007"/>
      <w:r>
        <w:rPr>
          <w:rFonts w:ascii="Times New Roman" w:hAnsi="Times New Roman" w:eastAsia="宋体"/>
          <w:i w:val="0"/>
          <w:iCs w:val="0"/>
          <w:color w:val="000000"/>
          <w:sz w:val="24"/>
          <w:szCs w:val="24"/>
          <w:highlight w:val="none"/>
        </w:rPr>
        <w:t xml:space="preserve">六、公告期限</w:t>
      </w:r>
      <w:bookmarkEnd w:id="19"/>
      <w:r/>
      <w:bookmarkEnd w:id="20"/>
      <w:r/>
      <w:bookmarkEnd w:id="21"/>
      <w:r/>
      <w:bookmarkEnd w:id="22"/>
      <w:r/>
      <w:r/>
    </w:p>
    <w:p>
      <w:pPr>
        <w:ind w:firstLine="480"/>
        <w:spacing w:line="360" w:lineRule="auto"/>
        <w:rPr>
          <w:i w:val="0"/>
          <w:iCs w:val="0"/>
          <w:color w:val="000000"/>
          <w:sz w:val="24"/>
          <w:highlight w:val="none"/>
        </w:rPr>
      </w:pPr>
      <w:r>
        <w:rPr>
          <w:i w:val="0"/>
          <w:iCs w:val="0"/>
          <w:color w:val="000000"/>
          <w:sz w:val="24"/>
          <w:highlight w:val="none"/>
        </w:rPr>
        <w:t xml:space="preserve">自本公告发布之日起</w:t>
      </w:r>
      <w:r>
        <w:rPr>
          <w:rFonts w:hint="eastAsia"/>
          <w:i w:val="0"/>
          <w:iCs w:val="0"/>
          <w:color w:val="000000"/>
          <w:sz w:val="24"/>
          <w:highlight w:val="none"/>
          <w:lang w:val="en-US" w:eastAsia="zh-CN"/>
        </w:rPr>
        <w:t xml:space="preserve">5</w:t>
      </w:r>
      <w:r>
        <w:rPr>
          <w:i w:val="0"/>
          <w:iCs w:val="0"/>
          <w:color w:val="000000"/>
          <w:sz w:val="24"/>
          <w:highlight w:val="none"/>
        </w:rPr>
        <w:t xml:space="preserve">个工作日。</w:t>
      </w:r>
      <w:r/>
    </w:p>
    <w:p>
      <w:pPr>
        <w:pStyle w:val="1251"/>
        <w:jc w:val="left"/>
        <w:spacing w:before="0" w:line="360" w:lineRule="auto"/>
        <w:rPr>
          <w:rFonts w:ascii="Times New Roman" w:hAnsi="Times New Roman" w:eastAsia="宋体"/>
          <w:i w:val="0"/>
          <w:iCs w:val="0"/>
          <w:color w:val="000000"/>
          <w:sz w:val="24"/>
          <w:szCs w:val="24"/>
          <w:highlight w:val="none"/>
        </w:rPr>
      </w:pPr>
      <w:r/>
      <w:bookmarkStart w:id="23" w:name="_Toc35393626"/>
      <w:r/>
      <w:bookmarkStart w:id="24" w:name="_Toc35393795"/>
      <w:r>
        <w:rPr>
          <w:rFonts w:ascii="Times New Roman" w:hAnsi="Times New Roman" w:eastAsia="宋体"/>
          <w:i w:val="0"/>
          <w:iCs w:val="0"/>
          <w:color w:val="000000"/>
          <w:sz w:val="24"/>
          <w:szCs w:val="24"/>
          <w:highlight w:val="none"/>
        </w:rPr>
        <w:t xml:space="preserve">七、其他补充事宜</w:t>
      </w:r>
      <w:bookmarkEnd w:id="23"/>
      <w:r/>
      <w:bookmarkEnd w:id="24"/>
      <w:r/>
      <w:r/>
    </w:p>
    <w:p>
      <w:pPr>
        <w:ind w:firstLine="480"/>
        <w:spacing w:line="360" w:lineRule="auto"/>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 xml:space="preserve">1.本项目需要落实的政府采购政策：扶持小微企业、残疾人福利企业、监狱企业、绿色包装。</w:t>
      </w:r>
      <w:r/>
    </w:p>
    <w:p>
      <w:pPr>
        <w:ind w:firstLine="480"/>
        <w:spacing w:line="360" w:lineRule="auto"/>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技术支持服务热线    0519-85588210</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CA认证证书办理（可邮寄）联系电话   0519-85588120</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2.1办理CA认证证书</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投标人登录政府采购一体化平台“苏采云”“新CA办理指南”，按照程序要求办理。</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2.2注册</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投标人登录政府采购一体化平台“苏采云”下载“ 用户注册”查阅后进行自助注册。</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2.3控件、客户端下载</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投标人登录政府采购一体化平台“苏采云”下载“驱动下载”，安装驱动。</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2.4 获取电子招标文件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2.5编制电子投标文件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2</w:t>
      </w:r>
      <w:r>
        <w:rPr>
          <w:rFonts w:hint="eastAsia" w:ascii="Times New Roman" w:hAnsi="Times New Roman" w:eastAsia="宋体" w:cs="Times New Roman"/>
          <w:i w:val="0"/>
          <w:iCs w:val="0"/>
          <w:color w:val="000000"/>
          <w:sz w:val="24"/>
          <w:highlight w:val="none"/>
          <w:lang w:val="zh-TW" w:eastAsia="zh-TW" w:bidi="ar"/>
        </w:rPr>
        <w:t xml:space="preserve">.6</w:t>
      </w:r>
      <w:r>
        <w:rPr>
          <w:rFonts w:hint="eastAsia" w:ascii="Times New Roman" w:hAnsi="Times New Roman" w:eastAsia="宋体" w:cs="Times New Roman"/>
          <w:i w:val="0"/>
          <w:iCs w:val="0"/>
          <w:color w:val="000000"/>
          <w:sz w:val="24"/>
          <w:highlight w:val="none"/>
          <w:lang w:val="zh-TW" w:bidi="ar"/>
        </w:rPr>
        <w:t xml:space="preserve">提交电子投标文件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 xml:space="preserve">2.</w:t>
      </w:r>
      <w:r>
        <w:rPr>
          <w:rFonts w:hint="eastAsia" w:ascii="Times New Roman" w:hAnsi="Times New Roman" w:eastAsia="宋体" w:cs="Times New Roman"/>
          <w:i w:val="0"/>
          <w:iCs w:val="0"/>
          <w:color w:val="000000"/>
          <w:sz w:val="24"/>
          <w:highlight w:val="none"/>
          <w:lang w:val="zh-TW" w:eastAsia="zh-TW" w:bidi="ar"/>
        </w:rPr>
        <w:t xml:space="preserve">7</w:t>
      </w:r>
      <w:r>
        <w:rPr>
          <w:rFonts w:hint="eastAsia" w:ascii="Times New Roman" w:hAnsi="Times New Roman" w:eastAsia="宋体" w:cs="Times New Roman"/>
          <w:i w:val="0"/>
          <w:iCs w:val="0"/>
          <w:color w:val="000000"/>
          <w:sz w:val="24"/>
          <w:highlight w:val="none"/>
          <w:lang w:val="zh-TW" w:bidi="ar"/>
        </w:rPr>
        <w:t xml:space="preserve">电子开标</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投标人使用</w:t>
      </w:r>
      <w:r>
        <w:rPr>
          <w:rFonts w:hint="eastAsia" w:ascii="Times New Roman" w:hAnsi="Times New Roman" w:eastAsia="宋体" w:cs="Times New Roman"/>
          <w:i w:val="0"/>
          <w:iCs w:val="0"/>
          <w:color w:val="000000"/>
          <w:sz w:val="24"/>
          <w:highlight w:val="none"/>
          <w:lang w:bidi="ar"/>
        </w:rPr>
        <w:t xml:space="preserve">CA认证证书</w:t>
      </w:r>
      <w:r>
        <w:rPr>
          <w:rFonts w:hint="eastAsia" w:ascii="Times New Roman" w:hAnsi="Times New Roman" w:eastAsia="宋体" w:cs="Times New Roman"/>
          <w:i w:val="0"/>
          <w:iCs w:val="0"/>
          <w:color w:val="000000"/>
          <w:sz w:val="24"/>
          <w:highlight w:val="none"/>
          <w:lang w:val="zh-TW" w:bidi="ar"/>
        </w:rPr>
        <w:t xml:space="preserve">登录</w:t>
      </w:r>
      <w:r>
        <w:rPr>
          <w:rFonts w:hint="eastAsia" w:ascii="Times New Roman" w:hAnsi="Times New Roman" w:eastAsia="宋体" w:cs="Times New Roman"/>
          <w:i w:val="0"/>
          <w:iCs w:val="0"/>
          <w:color w:val="000000"/>
          <w:sz w:val="24"/>
          <w:highlight w:val="none"/>
          <w:lang w:bidi="ar"/>
        </w:rPr>
        <w:t xml:space="preserve">政府采购一体化平台“苏采云”进行电子化不见面开标</w:t>
      </w:r>
      <w:r>
        <w:rPr>
          <w:rFonts w:hint="eastAsia" w:ascii="Times New Roman" w:hAnsi="Times New Roman" w:eastAsia="宋体" w:cs="Times New Roman"/>
          <w:i w:val="0"/>
          <w:iCs w:val="0"/>
          <w:color w:val="000000"/>
          <w:sz w:val="24"/>
          <w:highlight w:val="none"/>
          <w:lang w:val="zh-TW" w:bidi="ar"/>
        </w:rPr>
        <w:t xml:space="preserve">。</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2.8注意事项</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 xml:space="preserve">投标人在开标前应当</w:t>
      </w:r>
      <w:r>
        <w:rPr>
          <w:rFonts w:hint="eastAsia" w:ascii="Times New Roman" w:hAnsi="Times New Roman" w:eastAsia="宋体" w:cs="Times New Roman"/>
          <w:i w:val="0"/>
          <w:iCs w:val="0"/>
          <w:color w:val="000000"/>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3.关于常州市中小企业政府采购信用融资：</w:t>
      </w:r>
      <w:r/>
    </w:p>
    <w:p>
      <w:pPr>
        <w:ind w:firstLine="480"/>
        <w:jc w:val="both"/>
        <w:spacing w:line="360" w:lineRule="auto"/>
        <w:widowControl/>
        <w:rPr>
          <w:i w:val="0"/>
          <w:iCs w:val="0"/>
          <w:color w:val="000000"/>
          <w:sz w:val="24"/>
          <w:highlight w:val="none"/>
          <w:lang w:bidi="ar"/>
        </w:rPr>
      </w:pPr>
      <w:r>
        <w:rPr>
          <w:rFonts w:hint="eastAsia" w:ascii="Times New Roman" w:hAnsi="Times New Roman" w:eastAsia="宋体" w:cs="Times New Roman"/>
          <w:i w:val="0"/>
          <w:iCs w:val="0"/>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251"/>
        <w:jc w:val="left"/>
        <w:spacing w:before="0" w:line="360" w:lineRule="auto"/>
        <w:rPr>
          <w:rFonts w:hint="eastAsia" w:ascii="宋体" w:hAnsi="宋体" w:eastAsia="宋体" w:cs="宋体"/>
          <w:i w:val="0"/>
          <w:iCs w:val="0"/>
          <w:color w:val="000000"/>
          <w:sz w:val="24"/>
          <w:szCs w:val="24"/>
          <w:highlight w:val="none"/>
        </w:rPr>
      </w:pPr>
      <w:r/>
      <w:bookmarkStart w:id="25" w:name="_Toc35393627"/>
      <w:r/>
      <w:bookmarkStart w:id="26" w:name="_Toc28359008"/>
      <w:r/>
      <w:bookmarkStart w:id="27" w:name="_Toc28359085"/>
      <w:r/>
      <w:bookmarkStart w:id="28" w:name="_Toc35393796"/>
      <w:r>
        <w:rPr>
          <w:rFonts w:hint="eastAsia" w:ascii="宋体" w:hAnsi="宋体" w:eastAsia="宋体" w:cs="宋体"/>
          <w:i w:val="0"/>
          <w:iCs w:val="0"/>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b/>
          <w:i w:val="0"/>
          <w:iCs w:val="0"/>
          <w:color w:val="000000"/>
          <w:sz w:val="24"/>
          <w:highlight w:val="none"/>
        </w:rPr>
        <w:t xml:space="preserve">1.采购人信息</w:t>
      </w:r>
      <w:r/>
    </w:p>
    <w:p>
      <w:pPr>
        <w:ind w:left="1079" w:hanging="300"/>
        <w:jc w:val="left"/>
        <w:spacing w:line="360" w:lineRule="auto"/>
        <w:rPr>
          <w:rFonts w:hint="default" w:ascii="宋体" w:hAnsi="宋体" w:eastAsia="宋体" w:cs="宋体"/>
          <w:i w:val="0"/>
          <w:iCs w:val="0"/>
          <w:color w:val="000000"/>
          <w:sz w:val="24"/>
          <w:highlight w:val="none"/>
          <w:u w:val="single"/>
          <w:lang w:val="en-US" w:eastAsia="zh-CN"/>
        </w:rPr>
      </w:pPr>
      <w:r/>
      <w:bookmarkStart w:id="29" w:name="_Toc28359009"/>
      <w:r/>
      <w:bookmarkStart w:id="30" w:name="_Toc28359086"/>
      <w:r>
        <w:rPr>
          <w:rFonts w:hint="eastAsia" w:ascii="宋体" w:hAnsi="宋体" w:eastAsia="宋体" w:cs="宋体"/>
          <w:i w:val="0"/>
          <w:iCs w:val="0"/>
          <w:color w:val="000000"/>
          <w:sz w:val="24"/>
          <w:highlight w:val="none"/>
        </w:rPr>
        <w:t xml:space="preserve">名    称：</w:t>
      </w:r>
      <w:r>
        <w:rPr>
          <w:rFonts w:hint="eastAsia" w:ascii="宋体" w:hAnsi="宋体" w:cs="宋体"/>
          <w:i w:val="0"/>
          <w:iCs w:val="0"/>
          <w:color w:val="000000"/>
          <w:sz w:val="24"/>
          <w:highlight w:val="none"/>
          <w:u w:val="single"/>
          <w:lang w:val="en-US" w:eastAsia="zh-CN"/>
        </w:rPr>
        <w:t xml:space="preserve">溧阳市公安局 </w:t>
      </w:r>
      <w:r/>
    </w:p>
    <w:p>
      <w:pPr>
        <w:ind w:left="1079" w:hanging="300"/>
        <w:jc w:val="left"/>
        <w:spacing w:line="360" w:lineRule="auto"/>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 xml:space="preserve">地    址：</w:t>
      </w:r>
      <w:r>
        <w:rPr>
          <w:rFonts w:hint="eastAsia" w:ascii="宋体" w:hAnsi="宋体" w:cs="宋体"/>
          <w:i w:val="0"/>
          <w:iCs w:val="0"/>
          <w:color w:val="000000"/>
          <w:sz w:val="24"/>
          <w:highlight w:val="none"/>
          <w:u w:val="single"/>
          <w:lang w:val="en-US" w:eastAsia="zh-CN"/>
        </w:rPr>
        <w:t xml:space="preserve">江苏省常州市溧阳市燕山中路8号</w:t>
      </w:r>
      <w:r/>
    </w:p>
    <w:p>
      <w:pPr>
        <w:ind w:left="1079" w:hanging="300"/>
        <w:jc w:val="left"/>
        <w:spacing w:line="360" w:lineRule="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联系方式：</w:t>
      </w:r>
      <w:r>
        <w:rPr>
          <w:rFonts w:hint="eastAsia" w:ascii="宋体" w:hAnsi="宋体" w:cs="宋体"/>
          <w:color w:val="000000"/>
          <w:sz w:val="24"/>
          <w:highlight w:val="none"/>
          <w:u w:val="single"/>
          <w:lang w:val="en-US" w:eastAsia="zh-CN"/>
        </w:rPr>
        <w:t xml:space="preserve">0519-87266295</w:t>
      </w:r>
      <w:r/>
    </w:p>
    <w:p>
      <w:pPr>
        <w:ind w:left="1080" w:hanging="301"/>
        <w:jc w:val="left"/>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i w:val="0"/>
          <w:iCs w:val="0"/>
          <w:color w:val="000000"/>
          <w:sz w:val="24"/>
          <w:highlight w:val="none"/>
        </w:rPr>
      </w:pPr>
      <w:r/>
      <w:bookmarkStart w:id="31" w:name="_Toc28359087"/>
      <w:r/>
      <w:bookmarkStart w:id="32" w:name="_Toc28359010"/>
      <w:r>
        <w:rPr>
          <w:rFonts w:hint="eastAsia" w:ascii="宋体" w:hAnsi="宋体" w:eastAsia="宋体" w:cs="宋体"/>
          <w:i w:val="0"/>
          <w:iCs w:val="0"/>
          <w:color w:val="000000"/>
          <w:sz w:val="24"/>
          <w:highlight w:val="none"/>
        </w:rPr>
        <w:t xml:space="preserve">名    称：</w:t>
      </w:r>
      <w:r>
        <w:rPr>
          <w:rFonts w:hint="eastAsia" w:ascii="宋体" w:hAnsi="宋体" w:eastAsia="宋体" w:cs="宋体"/>
          <w:i w:val="0"/>
          <w:iCs w:val="0"/>
          <w:color w:val="000000"/>
          <w:sz w:val="24"/>
          <w:highlight w:val="none"/>
          <w:u w:val="single"/>
        </w:rPr>
        <w:t xml:space="preserve">江苏溧投招标服务有限公司</w:t>
      </w:r>
      <w:r/>
    </w:p>
    <w:p>
      <w:pPr>
        <w:ind w:left="2034" w:hanging="1255"/>
        <w:jc w:val="left"/>
        <w:spacing w:line="360" w:lineRule="auto"/>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地    址：</w:t>
      </w:r>
      <w:r>
        <w:rPr>
          <w:rFonts w:hint="eastAsia" w:ascii="宋体" w:hAnsi="宋体" w:eastAsia="宋体" w:cs="宋体"/>
          <w:i w:val="0"/>
          <w:iCs w:val="0"/>
          <w:color w:val="000000"/>
          <w:sz w:val="24"/>
          <w:highlight w:val="none"/>
          <w:u w:val="single"/>
        </w:rPr>
        <w:t xml:space="preserve">江苏省溧阳市溧城街道南环西路（永定路）108号嘉源广场2幢1单元5楼</w:t>
      </w:r>
      <w:r/>
    </w:p>
    <w:p>
      <w:pPr>
        <w:ind w:left="1076" w:hanging="297"/>
        <w:jc w:val="left"/>
        <w:spacing w:line="360" w:lineRule="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联系方式</w:t>
      </w:r>
      <w:r>
        <w:rPr>
          <w:rFonts w:hint="eastAsia" w:ascii="宋体" w:hAnsi="宋体" w:eastAsia="宋体" w:cs="宋体"/>
          <w:i w:val="0"/>
          <w:iCs w:val="0"/>
          <w:color w:val="000000"/>
          <w:sz w:val="24"/>
          <w:highlight w:val="none"/>
          <w:u w:val="none"/>
        </w:rPr>
        <w:t xml:space="preserve">：</w:t>
      </w:r>
      <w:r>
        <w:rPr>
          <w:rFonts w:hint="eastAsia" w:ascii="宋体" w:hAnsi="宋体" w:eastAsia="宋体" w:cs="宋体"/>
          <w:i w:val="0"/>
          <w:iCs w:val="0"/>
          <w:color w:val="000000"/>
          <w:sz w:val="24"/>
          <w:highlight w:val="none"/>
          <w:u w:val="single"/>
        </w:rPr>
        <w:t xml:space="preserve">0519-87968552</w:t>
      </w:r>
      <w:r/>
    </w:p>
    <w:p>
      <w:pPr>
        <w:ind w:left="1078" w:hanging="299"/>
        <w:spacing w:line="360" w:lineRule="auto"/>
        <w:rPr>
          <w:rFonts w:hint="eastAsia" w:ascii="宋体" w:hAnsi="宋体" w:eastAsia="宋体" w:cs="宋体"/>
          <w:b/>
          <w:i w:val="0"/>
          <w:iCs w:val="0"/>
          <w:color w:val="000000"/>
          <w:sz w:val="24"/>
          <w:highlight w:val="none"/>
          <w:u w:val="single"/>
        </w:rPr>
      </w:pPr>
      <w:r>
        <w:rPr>
          <w:rFonts w:hint="eastAsia" w:ascii="宋体" w:hAnsi="宋体" w:eastAsia="宋体" w:cs="宋体"/>
          <w:b/>
          <w:i w:val="0"/>
          <w:iCs w:val="0"/>
          <w:color w:val="000000"/>
          <w:sz w:val="24"/>
          <w:highlight w:val="none"/>
        </w:rPr>
        <w:t xml:space="preserve">3.项目联系方式</w:t>
      </w:r>
      <w:bookmarkEnd w:id="31"/>
      <w:r/>
      <w:bookmarkEnd w:id="32"/>
      <w:r/>
      <w:r/>
    </w:p>
    <w:p>
      <w:pPr>
        <w:pStyle w:val="1289"/>
        <w:ind w:left="1076" w:hanging="297"/>
        <w:spacing w:line="360" w:lineRule="auto"/>
        <w:rPr>
          <w:rFonts w:hint="default" w:ascii="宋体" w:hAnsi="宋体" w:eastAsia="宋体" w:cs="宋体"/>
          <w:i w:val="0"/>
          <w:iCs w:val="0"/>
          <w:color w:val="000000"/>
          <w:sz w:val="24"/>
          <w:highlight w:val="none"/>
          <w:u w:val="single"/>
          <w:lang w:val="en-US" w:eastAsia="zh-CN" w:bidi="ar"/>
        </w:rPr>
      </w:pPr>
      <w:r>
        <w:rPr>
          <w:rFonts w:hint="eastAsia" w:ascii="宋体" w:hAnsi="宋体" w:eastAsia="宋体" w:cs="宋体"/>
          <w:i w:val="0"/>
          <w:iCs w:val="0"/>
          <w:color w:val="000000"/>
          <w:sz w:val="24"/>
          <w:szCs w:val="24"/>
          <w:highlight w:val="none"/>
        </w:rPr>
        <w:t xml:space="preserve">项目联系人：</w:t>
      </w:r>
      <w:r>
        <w:rPr>
          <w:rFonts w:hint="eastAsia" w:hAnsi="宋体" w:cs="宋体"/>
          <w:i w:val="0"/>
          <w:iCs w:val="0"/>
          <w:color w:val="000000"/>
          <w:sz w:val="24"/>
          <w:szCs w:val="24"/>
          <w:highlight w:val="none"/>
          <w:u w:val="single"/>
          <w:lang w:val="en-US" w:eastAsia="zh-CN"/>
        </w:rPr>
        <w:t xml:space="preserve">姜工</w:t>
      </w:r>
      <w:r/>
    </w:p>
    <w:p>
      <w:pPr>
        <w:pStyle w:val="1289"/>
        <w:ind w:left="1076" w:hanging="297"/>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电      话：</w:t>
      </w:r>
      <w:r>
        <w:rPr>
          <w:rFonts w:hint="eastAsia" w:ascii="宋体" w:hAnsi="宋体" w:eastAsia="宋体" w:cs="宋体"/>
          <w:i w:val="0"/>
          <w:iCs w:val="0"/>
          <w:color w:val="000000"/>
          <w:sz w:val="24"/>
          <w:highlight w:val="none"/>
          <w:u w:val="single"/>
        </w:rPr>
        <w:t xml:space="preserve">0519-87968552</w:t>
      </w:r>
      <w:r/>
    </w:p>
    <w:p>
      <w:pPr>
        <w:jc w:val="center"/>
        <w:spacing w:line="360" w:lineRule="auto"/>
        <w:rPr>
          <w:rFonts w:hint="eastAsia" w:ascii="宋体" w:hAnsi="宋体" w:eastAsia="宋体" w:cs="宋体"/>
          <w:b/>
          <w:i w:val="0"/>
          <w:iCs w:val="0"/>
          <w:color w:val="000000"/>
          <w:sz w:val="32"/>
          <w:szCs w:val="32"/>
          <w:highlight w:val="none"/>
        </w:rPr>
        <w:outlineLvl w:val="0"/>
      </w:pPr>
      <w:r/>
      <w:bookmarkStart w:id="33" w:name="_Toc305158854"/>
      <w:r/>
      <w:bookmarkStart w:id="34" w:name="_Toc127151777"/>
      <w:r/>
      <w:bookmarkStart w:id="35" w:name="_Toc353825548"/>
      <w:r/>
      <w:bookmarkStart w:id="36" w:name="_Toc226965856"/>
      <w:r/>
      <w:bookmarkStart w:id="37" w:name="_Toc512937850"/>
      <w:r/>
      <w:bookmarkStart w:id="38" w:name="_Toc195842950"/>
      <w:r/>
      <w:bookmarkStart w:id="39" w:name="_Toc264969275"/>
      <w:r/>
      <w:bookmarkStart w:id="40" w:name="_Toc150774783"/>
      <w:r/>
      <w:bookmarkStart w:id="41" w:name="_Toc353873938"/>
      <w:r/>
      <w:bookmarkStart w:id="42" w:name="_Toc31046"/>
      <w:r/>
      <w:bookmarkStart w:id="43" w:name="_Toc305158928"/>
      <w:r/>
      <w:bookmarkStart w:id="44" w:name="_Toc127161488"/>
      <w:r/>
      <w:bookmarkStart w:id="45" w:name="_Toc265228423"/>
      <w:r>
        <w:rPr>
          <w:rFonts w:hint="eastAsia" w:ascii="宋体" w:hAnsi="宋体" w:eastAsia="宋体" w:cs="宋体"/>
          <w:b/>
          <w:i w:val="0"/>
          <w:iCs w:val="0"/>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251"/>
        <w:spacing w:before="0" w:line="360" w:lineRule="auto"/>
        <w:tabs>
          <w:tab w:val="center" w:pos="4592" w:leader="none"/>
          <w:tab w:val="left" w:pos="7860" w:leader="none"/>
        </w:tabs>
        <w:rPr>
          <w:rFonts w:hint="eastAsia" w:ascii="宋体" w:hAnsi="宋体" w:eastAsia="宋体" w:cs="宋体"/>
          <w:b w:val="0"/>
          <w:i w:val="0"/>
          <w:iCs w:val="0"/>
          <w:color w:val="000000"/>
          <w:sz w:val="28"/>
          <w:highlight w:val="none"/>
        </w:rPr>
      </w:pPr>
      <w:r/>
      <w:bookmarkStart w:id="46" w:name="_Toc142311021"/>
      <w:r/>
      <w:bookmarkStart w:id="47" w:name="_Toc226965792"/>
      <w:r/>
      <w:bookmarkStart w:id="48" w:name="_Toc164608788"/>
      <w:r/>
      <w:bookmarkStart w:id="49" w:name="_Toc226965709"/>
      <w:r/>
      <w:bookmarkStart w:id="50" w:name="_Toc150480757"/>
      <w:r/>
      <w:bookmarkStart w:id="51" w:name="_Toc520356144"/>
      <w:r/>
      <w:bookmarkStart w:id="52" w:name="_Toc195842884"/>
      <w:r/>
      <w:bookmarkStart w:id="53" w:name="_Toc164229360"/>
      <w:r/>
      <w:bookmarkStart w:id="54" w:name="_Toc150774724"/>
      <w:r/>
      <w:bookmarkStart w:id="55" w:name="_Toc127161433"/>
      <w:r/>
      <w:bookmarkStart w:id="56" w:name="_Toc164229214"/>
      <w:r/>
      <w:bookmarkStart w:id="57" w:name="_Toc150774619"/>
      <w:r/>
      <w:bookmarkStart w:id="58" w:name="_Toc151193833"/>
      <w:r/>
      <w:bookmarkStart w:id="59" w:name="_Toc226309763"/>
      <w:r/>
      <w:bookmarkStart w:id="60" w:name="_Toc127151720"/>
      <w:r/>
      <w:bookmarkStart w:id="61" w:name="_Toc151193907"/>
      <w:r/>
      <w:bookmarkStart w:id="62" w:name="_Toc151193617"/>
      <w:r/>
      <w:bookmarkStart w:id="63" w:name="_Toc151193689"/>
      <w:r/>
      <w:bookmarkStart w:id="64" w:name="_Toc164608633"/>
      <w:r/>
      <w:bookmarkStart w:id="65" w:name="_Toc164351613"/>
      <w:r/>
      <w:bookmarkStart w:id="66" w:name="_Toc150509270"/>
      <w:r/>
      <w:bookmarkStart w:id="67" w:name="_Toc127151519"/>
      <w:r/>
      <w:bookmarkStart w:id="68" w:name="_Toc149720812"/>
      <w:r/>
      <w:bookmarkStart w:id="69" w:name="_Toc151193761"/>
      <w:r/>
      <w:bookmarkStart w:id="70" w:name="_Toc226337215"/>
      <w:r/>
      <w:bookmarkStart w:id="71" w:name="_Toc151190146"/>
      <w:r>
        <w:rPr>
          <w:rFonts w:hint="eastAsia" w:ascii="宋体" w:hAnsi="宋体" w:eastAsia="宋体" w:cs="宋体"/>
          <w:i w:val="0"/>
          <w:iCs w:val="0"/>
          <w:color w:val="000000"/>
          <w:sz w:val="28"/>
          <w:highlight w:val="none"/>
        </w:rPr>
        <w:t xml:space="preserve">供应商须知资料表</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本表是对供应商须知的具体补充和修改，如有矛盾，均以本资料表为准。标记“</w:t>
      </w: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”的选项意为适用于本项目，标记“</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sz w:val="24"/>
          <w:highlight w:val="none"/>
        </w:rPr>
        <w:t xml:space="preserve">”的选项意为不适用于本项目。</w:t>
      </w:r>
      <w:r/>
    </w:p>
    <w:tbl>
      <w:tblPr>
        <w:tblStyle w:val="107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i w:val="0"/>
                <w:iCs w:val="0"/>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条目</w:t>
            </w:r>
            <w:r/>
          </w:p>
        </w:tc>
        <w:tc>
          <w:tcPr>
            <w:tcW w:w="7253"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内容</w:t>
            </w:r>
            <w:r/>
          </w:p>
        </w:tc>
      </w:tr>
      <w:tr>
        <w:trPr>
          <w:jc w:val="center"/>
          <w:trHeight w:val="20"/>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□服务</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□货物</w:t>
            </w:r>
            <w:r/>
          </w:p>
          <w:p>
            <w:pPr>
              <w:jc w:val="left"/>
              <w:rPr>
                <w:rFonts w:hint="eastAsia" w:ascii="宋体" w:hAnsi="宋体" w:eastAsia="宋体" w:cs="宋体"/>
                <w:i w:val="0"/>
                <w:iCs w:val="0"/>
                <w:color w:val="000000"/>
                <w:sz w:val="24"/>
                <w:highlight w:val="none"/>
                <w:u w:val="singl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工程</w:t>
            </w:r>
            <w:r/>
          </w:p>
        </w:tc>
      </w:tr>
      <w:tr>
        <w:trPr>
          <w:jc w:val="center"/>
          <w:trHeight w:val="20"/>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科研仪器设备</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是否属于科研仪器设备采购项目：</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否</w:t>
            </w:r>
            <w:r/>
          </w:p>
        </w:tc>
      </w:tr>
      <w:tr>
        <w:trPr>
          <w:jc w:val="center"/>
          <w:trHeight w:val="20"/>
        </w:trPr>
        <w:tc>
          <w:tcPr>
            <w:tcW w:w="988" w:type="dxa"/>
            <w:vAlign w:val="center"/>
            <w:vMerge w:val="restart"/>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现场考察</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不组织</w:t>
            </w:r>
            <w:r/>
          </w:p>
          <w:p>
            <w:pPr>
              <w:jc w:val="left"/>
              <w:rPr>
                <w:rFonts w:hint="eastAsia" w:ascii="宋体" w:hAnsi="宋体" w:eastAsia="宋体" w:cs="宋体"/>
                <w:bCs/>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组织，考察时间：___</w:t>
            </w:r>
            <w:r>
              <w:rPr>
                <w:rFonts w:hint="eastAsia" w:ascii="宋体" w:hAnsi="宋体" w:eastAsia="宋体" w:cs="宋体"/>
                <w:i w:val="0"/>
                <w:iCs w:val="0"/>
                <w:color w:val="000000"/>
                <w:sz w:val="24"/>
                <w:highlight w:val="none"/>
                <w:lang w:bidi="ar"/>
              </w:rPr>
              <w:t xml:space="preserve">年</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月</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日</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点</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分</w:t>
            </w:r>
            <w:r/>
          </w:p>
          <w:p>
            <w:pPr>
              <w:pStyle w:val="128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考察地点：___________。</w:t>
            </w:r>
            <w:r/>
          </w:p>
        </w:tc>
      </w:tr>
      <w:tr>
        <w:trPr>
          <w:jc w:val="center"/>
          <w:trHeight w:val="20"/>
        </w:trPr>
        <w:tc>
          <w:tcPr>
            <w:tcW w:w="988" w:type="dxa"/>
            <w:vAlign w:val="center"/>
            <w:vMerge w:val="continue"/>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磋商前答疑会</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不召开</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□召开，召开时间：___</w:t>
            </w:r>
            <w:r>
              <w:rPr>
                <w:rFonts w:hint="eastAsia" w:ascii="宋体" w:hAnsi="宋体" w:eastAsia="宋体" w:cs="宋体"/>
                <w:i w:val="0"/>
                <w:iCs w:val="0"/>
                <w:color w:val="000000"/>
                <w:sz w:val="24"/>
                <w:highlight w:val="none"/>
                <w:lang w:bidi="ar"/>
              </w:rPr>
              <w:t xml:space="preserve">年</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月</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日</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点</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分</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召开地点：___________。</w:t>
            </w:r>
            <w:r/>
          </w:p>
        </w:tc>
      </w:tr>
      <w:tr>
        <w:trPr>
          <w:jc w:val="center"/>
          <w:trHeight w:val="641"/>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4.2.5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标的所属行业</w:t>
            </w:r>
            <w:r/>
          </w:p>
        </w:tc>
        <w:tc>
          <w:tcPr>
            <w:tcW w:w="7253" w:type="dxa"/>
            <w:vAlign w:val="center"/>
            <w:textDirection w:val="lrTb"/>
            <w:noWrap w:val="false"/>
          </w:tcPr>
          <w:p>
            <w:pPr>
              <w:jc w:val="left"/>
              <w:rPr>
                <w:rFonts w:hint="default"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 xml:space="preserve">本项目采购标的对应的中小企业划分标准所属行业：</w:t>
            </w:r>
            <w:r>
              <w:rPr>
                <w:rFonts w:hint="eastAsia" w:ascii="宋体" w:hAnsi="宋体" w:cs="宋体"/>
                <w:i w:val="0"/>
                <w:iCs w:val="0"/>
                <w:color w:val="000000"/>
                <w:sz w:val="24"/>
                <w:highlight w:val="none"/>
                <w:u w:val="single"/>
                <w:lang w:val="en-US" w:eastAsia="zh-CN"/>
              </w:rPr>
              <w:t xml:space="preserve"> 建筑业 </w:t>
            </w:r>
            <w:r/>
          </w:p>
        </w:tc>
      </w:tr>
      <w:tr>
        <w:trPr>
          <w:jc w:val="center"/>
          <w:trHeight w:val="1390"/>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10.2</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报价的特殊规定：</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有，具体情形：</w:t>
            </w:r>
            <w:r>
              <w:rPr>
                <w:rFonts w:hint="eastAsia" w:ascii="宋体" w:hAnsi="宋体" w:eastAsia="宋体" w:cs="宋体"/>
                <w:i w:val="0"/>
                <w:iCs w:val="0"/>
                <w:color w:val="000000"/>
                <w:sz w:val="24"/>
                <w:highlight w:val="none"/>
                <w:u w:val="single"/>
                <w:lang w:val="en-US" w:eastAsia="zh-CN"/>
              </w:rPr>
              <w:t xml:space="preserve">按10.2.2执行，供应商的投标总价及单价均不得超过采购人发布的最高限价，否则作废标处理。本项目为二次报价，响应文件中书面报价为首轮报价，第二次报价即为最终报价；第二次报价不得超过首轮报价，第二次报价如只报总价，无工程量清单则签订合同时提供的工程量清单单价按照总价下浮比例同比例下浮，合同签订必须附第二次报价的工程量清单</w:t>
            </w:r>
            <w:r>
              <w:rPr>
                <w:rFonts w:hint="eastAsia" w:ascii="宋体" w:hAnsi="宋体" w:eastAsia="宋体" w:cs="宋体"/>
                <w:i w:val="0"/>
                <w:iCs w:val="0"/>
                <w:color w:val="000000"/>
                <w:sz w:val="24"/>
                <w:highlight w:val="none"/>
              </w:rPr>
              <w:t xml:space="preserve">。</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 xml:space="preserve">由于系统无法上传软件版预算价或招标控制价清单，编制投标文件时如有需要，可拨打电话0519-87968552获取。如投标单位未使用软件版预算价或招标控制价清单编制投标报价清单，产生的后果自行负责。</w:t>
            </w:r>
            <w:r/>
          </w:p>
        </w:tc>
      </w:tr>
      <w:tr>
        <w:trPr>
          <w:jc w:val="center"/>
          <w:trHeight w:val="20"/>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11.1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磋商保证金</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免收</w:t>
            </w:r>
            <w:r/>
          </w:p>
        </w:tc>
      </w:tr>
      <w:tr>
        <w:trPr>
          <w:jc w:val="center"/>
          <w:trHeight w:val="20"/>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12.1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响应有效期</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自提交响应文件的截止之日起算</w:t>
            </w:r>
            <w:r>
              <w:rPr>
                <w:rFonts w:hint="eastAsia" w:ascii="宋体" w:hAnsi="宋体" w:eastAsia="宋体" w:cs="宋体"/>
                <w:i w:val="0"/>
                <w:iCs w:val="0"/>
                <w:color w:val="000000"/>
                <w:sz w:val="24"/>
                <w:highlight w:val="none"/>
                <w:u w:val="single"/>
                <w:lang w:val="en-US" w:eastAsia="zh-CN"/>
              </w:rPr>
              <w:t xml:space="preserve"> 60 </w:t>
            </w:r>
            <w:r>
              <w:rPr>
                <w:rFonts w:hint="eastAsia" w:ascii="宋体" w:hAnsi="宋体" w:eastAsia="宋体" w:cs="宋体"/>
                <w:i w:val="0"/>
                <w:iCs w:val="0"/>
                <w:color w:val="000000"/>
                <w:sz w:val="24"/>
                <w:highlight w:val="none"/>
              </w:rPr>
              <w:t xml:space="preserve">日历天。</w:t>
            </w:r>
            <w:r/>
          </w:p>
        </w:tc>
      </w:tr>
      <w:tr>
        <w:trPr>
          <w:jc w:val="center"/>
          <w:trHeight w:val="1902"/>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23.5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本项目是否允许分包： </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不允许</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□允许，具体要求：_______。</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（1）可以分包履行的具体内容：_______；</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（2）允许分包的金额或者比例：_______；</w:t>
            </w:r>
            <w:r/>
          </w:p>
          <w:p>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（3）其他要求：_______。</w:t>
            </w:r>
            <w:r/>
          </w:p>
        </w:tc>
      </w:tr>
      <w:tr>
        <w:trPr>
          <w:jc w:val="center"/>
          <w:trHeight w:val="20"/>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24.1.1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询问送达形式</w:t>
            </w:r>
            <w:r>
              <w:rPr>
                <w:rFonts w:hint="eastAsia" w:ascii="宋体" w:hAnsi="宋体" w:eastAsia="宋体" w:cs="宋体"/>
                <w:i w:val="0"/>
                <w:iCs w:val="0"/>
                <w:color w:val="000000"/>
                <w:sz w:val="24"/>
                <w:highlight w:val="none"/>
                <w:u w:val="none"/>
              </w:rPr>
              <w:t xml:space="preserve">：</w:t>
            </w:r>
            <w:r>
              <w:rPr>
                <w:rFonts w:hint="eastAsia" w:ascii="宋体" w:hAnsi="宋体" w:eastAsia="宋体" w:cs="宋体"/>
                <w:i w:val="0"/>
                <w:iCs w:val="0"/>
                <w:color w:val="000000"/>
                <w:sz w:val="24"/>
                <w:highlight w:val="none"/>
                <w:u w:val="single"/>
              </w:rPr>
              <w:t xml:space="preserve">按</w:t>
            </w:r>
            <w:r>
              <w:rPr>
                <w:rFonts w:hint="eastAsia" w:ascii="宋体" w:hAnsi="宋体" w:eastAsia="宋体" w:cs="宋体"/>
                <w:i w:val="0"/>
                <w:iCs w:val="0"/>
                <w:color w:val="000000"/>
                <w:sz w:val="24"/>
                <w:highlight w:val="none"/>
                <w:u w:val="single"/>
                <w:lang w:val="en-US" w:eastAsia="zh-CN"/>
              </w:rPr>
              <w:t xml:space="preserve">24</w:t>
            </w: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val="en-US" w:eastAsia="zh-CN"/>
              </w:rPr>
              <w:t xml:space="preserve">1</w:t>
            </w:r>
            <w:r>
              <w:rPr>
                <w:rFonts w:hint="eastAsia" w:ascii="宋体" w:hAnsi="宋体" w:eastAsia="宋体" w:cs="宋体"/>
                <w:i w:val="0"/>
                <w:iCs w:val="0"/>
                <w:color w:val="000000"/>
                <w:sz w:val="24"/>
                <w:highlight w:val="none"/>
                <w:u w:val="single"/>
              </w:rPr>
              <w:t xml:space="preserve">执行。</w:t>
            </w:r>
            <w:r/>
          </w:p>
        </w:tc>
      </w:tr>
      <w:tr>
        <w:trPr>
          <w:jc w:val="center"/>
          <w:trHeight w:val="1621"/>
        </w:trPr>
        <w:tc>
          <w:tcPr>
            <w:tcW w:w="988" w:type="dxa"/>
            <w:vAlign w:val="center"/>
            <w:textDirection w:val="lrTb"/>
            <w:noWrap w:val="false"/>
          </w:tcPr>
          <w:p>
            <w:pPr>
              <w:pStyle w:val="128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24.3</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联系方式</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接收询问和质疑的联系方式</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联系部门：</w:t>
            </w:r>
            <w:r>
              <w:rPr>
                <w:rFonts w:hint="eastAsia" w:ascii="宋体" w:hAnsi="宋体" w:eastAsia="宋体" w:cs="宋体"/>
                <w:i w:val="0"/>
                <w:iCs w:val="0"/>
                <w:color w:val="000000"/>
                <w:sz w:val="24"/>
                <w:highlight w:val="none"/>
                <w:u w:val="single"/>
                <w:lang w:val="en-US" w:eastAsia="zh-CN"/>
              </w:rPr>
              <w:t xml:space="preserve">江苏溧投招标服务有限公司</w:t>
            </w:r>
            <w:r>
              <w:rPr>
                <w:rFonts w:hint="eastAsia" w:ascii="宋体" w:hAnsi="宋体" w:eastAsia="宋体" w:cs="宋体"/>
                <w:i w:val="0"/>
                <w:iCs w:val="0"/>
                <w:color w:val="000000"/>
                <w:sz w:val="24"/>
                <w:highlight w:val="none"/>
                <w:u w:val="single"/>
                <w:lang w:eastAsia="zh-CN"/>
              </w:rPr>
              <w:t xml:space="preserve">综合办</w:t>
            </w:r>
            <w:r>
              <w:rPr>
                <w:rFonts w:hint="eastAsia" w:ascii="宋体" w:hAnsi="宋体" w:eastAsia="宋体" w:cs="宋体"/>
                <w:i w:val="0"/>
                <w:iCs w:val="0"/>
                <w:color w:val="000000"/>
                <w:sz w:val="24"/>
                <w:highlight w:val="none"/>
                <w:u w:val="none"/>
              </w:rPr>
              <w:t xml:space="preserve">；</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联系电话：</w:t>
            </w:r>
            <w:r>
              <w:rPr>
                <w:rFonts w:hint="eastAsia" w:ascii="宋体" w:hAnsi="宋体" w:eastAsia="宋体" w:cs="宋体"/>
                <w:i w:val="0"/>
                <w:iCs w:val="0"/>
                <w:color w:val="000000"/>
                <w:sz w:val="24"/>
                <w:highlight w:val="none"/>
                <w:u w:val="single"/>
              </w:rPr>
              <w:t xml:space="preserve">0519-87968552</w:t>
            </w:r>
            <w:r>
              <w:rPr>
                <w:rFonts w:hint="eastAsia" w:ascii="宋体" w:hAnsi="宋体" w:eastAsia="宋体" w:cs="宋体"/>
                <w:i w:val="0"/>
                <w:iCs w:val="0"/>
                <w:color w:val="000000"/>
                <w:sz w:val="24"/>
                <w:highlight w:val="none"/>
                <w:u w:val="none"/>
              </w:rPr>
              <w:t xml:space="preserve">；</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 xml:space="preserve">通讯地址：</w:t>
            </w:r>
            <w:r>
              <w:rPr>
                <w:rFonts w:hint="eastAsia" w:ascii="宋体" w:hAnsi="宋体" w:eastAsia="宋体" w:cs="宋体"/>
                <w:i w:val="0"/>
                <w:iCs w:val="0"/>
                <w:color w:val="000000"/>
                <w:sz w:val="24"/>
                <w:highlight w:val="none"/>
                <w:u w:val="single"/>
              </w:rPr>
              <w:t xml:space="preserve">江苏省溧阳市溧城街道南环西路（永定路）108号嘉源广场2幢1单元5楼</w:t>
            </w:r>
            <w:r>
              <w:rPr>
                <w:rFonts w:hint="eastAsia" w:ascii="宋体" w:hAnsi="宋体" w:eastAsia="宋体" w:cs="宋体"/>
                <w:i w:val="0"/>
                <w:iCs w:val="0"/>
                <w:color w:val="000000"/>
                <w:sz w:val="24"/>
                <w:highlight w:val="none"/>
                <w:u w:val="none"/>
              </w:rPr>
              <w:t xml:space="preserve">。</w:t>
            </w:r>
            <w:r/>
          </w:p>
        </w:tc>
      </w:tr>
      <w:tr>
        <w:trPr>
          <w:jc w:val="center"/>
          <w:trHeight w:val="20"/>
        </w:trPr>
        <w:tc>
          <w:tcPr>
            <w:tcW w:w="988" w:type="dxa"/>
            <w:vAlign w:val="center"/>
            <w:textDirection w:val="lrTb"/>
            <w:noWrap w:val="false"/>
          </w:tcPr>
          <w:p>
            <w:pPr>
              <w:pStyle w:val="1289"/>
              <w:jc w:val="center"/>
              <w:rPr>
                <w:rFonts w:hint="eastAsia" w:ascii="宋体" w:hAnsi="宋体" w:eastAsia="宋体" w:cs="宋体"/>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代理费</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收费对象：</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□采购人</w:t>
            </w:r>
            <w:r/>
          </w:p>
          <w:p>
            <w:pPr>
              <w:jc w:val="left"/>
              <w:rPr>
                <w:rFonts w:hint="eastAsia" w:ascii="宋体" w:hAnsi="宋体" w:eastAsia="宋体" w:cs="宋体"/>
                <w:i w:val="0"/>
                <w:iCs w:val="0"/>
                <w:color w:val="000000"/>
                <w:sz w:val="24"/>
                <w:highlight w:val="none"/>
                <w:u w:val="none"/>
                <w:lang w:eastAsia="zh-CN"/>
              </w:rPr>
            </w:pPr>
            <w:r>
              <w:rPr>
                <w:rFonts w:hint="eastAsia" w:ascii="宋体" w:hAnsi="宋体" w:eastAsia="宋体" w:cs="宋体"/>
                <w:b/>
                <w:i w:val="0"/>
                <w:iCs w:val="0"/>
                <w:color w:val="000000"/>
                <w:sz w:val="24"/>
                <w:highlight w:val="none"/>
                <w:u w:val="none"/>
              </w:rPr>
              <w:t xml:space="preserve">■</w:t>
            </w:r>
            <w:r>
              <w:rPr>
                <w:rFonts w:hint="eastAsia" w:ascii="宋体" w:hAnsi="宋体" w:eastAsia="宋体" w:cs="宋体"/>
                <w:i w:val="0"/>
                <w:iCs w:val="0"/>
                <w:color w:val="000000"/>
                <w:sz w:val="24"/>
                <w:highlight w:val="none"/>
                <w:u w:val="none"/>
                <w:lang w:val="en-US" w:eastAsia="zh-CN"/>
              </w:rPr>
              <w:t xml:space="preserve">中标人</w:t>
            </w:r>
            <w:r/>
          </w:p>
          <w:p>
            <w:pPr>
              <w:jc w:val="left"/>
              <w:rPr>
                <w:rFonts w:hint="eastAsia" w:ascii="宋体" w:hAnsi="宋体" w:eastAsia="宋体" w:cs="宋体"/>
                <w:sz w:val="24"/>
                <w:highlight w:val="none"/>
                <w:u w:val="single"/>
                <w:lang w:eastAsia="zh-CN"/>
              </w:rPr>
            </w:pPr>
            <w:r>
              <w:rPr>
                <w:rFonts w:hint="eastAsia" w:ascii="宋体" w:hAnsi="宋体" w:eastAsia="宋体" w:cs="宋体"/>
                <w:i w:val="0"/>
                <w:iCs w:val="0"/>
                <w:color w:val="000000"/>
                <w:sz w:val="24"/>
                <w:highlight w:val="none"/>
                <w:u w:val="none"/>
                <w:lang w:val="en-US" w:eastAsia="zh-CN"/>
              </w:rPr>
              <w:t xml:space="preserve">收费标准：</w:t>
            </w:r>
            <w:r>
              <w:rPr>
                <w:rFonts w:hint="eastAsia" w:eastAsia="宋体"/>
                <w:sz w:val="24"/>
                <w:u w:val="single"/>
                <w:lang w:val="en-US" w:eastAsia="zh-CN"/>
              </w:rPr>
              <w:t xml:space="preserve">按江苏省政府采购协会(苏政采协[2024]20号)《江苏省政府采购代理服务收费指导意见》收费指导价标准收取；</w:t>
            </w:r>
            <w:r/>
          </w:p>
          <w:tbl>
            <w:tblPr>
              <w:tblStyle w:val="1077"/>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49"/>
              <w:gridCol w:w="1538"/>
            </w:tblGrid>
            <w:tr>
              <w:trPr>
                <w:trHeight w:val="429"/>
              </w:trPr>
              <w:tc>
                <w:tcPr>
                  <w:gridSpan w:val="2"/>
                  <w:shd w:val="clear" w:color="auto" w:fill="auto"/>
                  <w:tcBorders>
                    <w:top w:val="single" w:color="000000" w:sz="4" w:space="0"/>
                    <w:left w:val="single" w:color="000000" w:sz="4" w:space="0"/>
                    <w:bottom w:val="single" w:color="000000" w:sz="4" w:space="0"/>
                    <w:right w:val="single" w:color="000000" w:sz="4" w:space="0"/>
                  </w:tcBorders>
                  <w:tcW w:w="58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江苏省政府采购代理常规服务收费指导价</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费率</w:t>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5000元</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r>
            <w:tr>
              <w:trPr>
                <w:trHeight w:val="392"/>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0.25%</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0.05%</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0.01%</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434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0.005%</w:t>
                  </w:r>
                  <w:r/>
                </w:p>
              </w:tc>
            </w:tr>
          </w:tbl>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 xml:space="preserve">缴纳时间：</w:t>
            </w:r>
            <w:r>
              <w:rPr>
                <w:rFonts w:hint="eastAsia" w:ascii="宋体" w:hAnsi="宋体" w:eastAsia="宋体" w:cs="宋体"/>
                <w:i w:val="0"/>
                <w:iCs w:val="0"/>
                <w:color w:val="000000"/>
                <w:sz w:val="24"/>
                <w:highlight w:val="none"/>
                <w:u w:val="single"/>
                <w:lang w:eastAsia="zh-CN"/>
              </w:rPr>
              <w:t xml:space="preserve">领取中标通知书前</w:t>
            </w:r>
            <w:r>
              <w:rPr>
                <w:rFonts w:hint="eastAsia" w:ascii="宋体" w:hAnsi="宋体" w:eastAsia="宋体" w:cs="宋体"/>
                <w:i w:val="0"/>
                <w:iCs w:val="0"/>
                <w:color w:val="000000"/>
                <w:sz w:val="24"/>
                <w:highlight w:val="none"/>
                <w:u w:val="none"/>
              </w:rPr>
              <w:t xml:space="preserve">。</w:t>
            </w:r>
            <w:r/>
          </w:p>
        </w:tc>
      </w:tr>
    </w:tbl>
    <w:p>
      <w:pPr>
        <w:jc w:val="both"/>
        <w:spacing w:line="360" w:lineRule="auto"/>
        <w:tabs>
          <w:tab w:val="left" w:pos="5580" w:leader="none"/>
        </w:tabs>
        <w:rPr>
          <w:rFonts w:hint="eastAsia" w:ascii="宋体" w:hAnsi="宋体" w:eastAsia="宋体" w:cs="宋体"/>
          <w:i w:val="0"/>
          <w:iCs w:val="0"/>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i w:val="0"/>
          <w:iCs w:val="0"/>
          <w:color w:val="000000"/>
          <w:sz w:val="24"/>
          <w:highlight w:val="none"/>
        </w:rPr>
      </w:r>
      <w:r/>
    </w:p>
    <w:p>
      <w:pPr>
        <w:jc w:val="center"/>
        <w:spacing w:before="240" w:after="240"/>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 xml:space="preserve">供应商须知</w:t>
      </w:r>
      <w:r/>
    </w:p>
    <w:p>
      <w:pPr>
        <w:pStyle w:val="1251"/>
        <w:jc w:val="left"/>
        <w:spacing w:before="0" w:line="360" w:lineRule="auto"/>
        <w:tabs>
          <w:tab w:val="center" w:pos="4592" w:leader="none"/>
          <w:tab w:val="left" w:pos="7860" w:leader="none"/>
        </w:tabs>
        <w:rPr>
          <w:rFonts w:hint="eastAsia" w:ascii="宋体" w:hAnsi="宋体" w:eastAsia="宋体" w:cs="宋体"/>
          <w:i w:val="0"/>
          <w:iCs w:val="0"/>
          <w:color w:val="000000"/>
          <w:sz w:val="28"/>
          <w:highlight w:val="none"/>
        </w:rPr>
      </w:pPr>
      <w:r/>
      <w:bookmarkStart w:id="72" w:name="_Toc520356143"/>
      <w:r/>
      <w:bookmarkStart w:id="73" w:name="_Toc127151518"/>
      <w:r>
        <w:rPr>
          <w:rFonts w:hint="eastAsia" w:ascii="宋体" w:hAnsi="宋体" w:eastAsia="宋体" w:cs="宋体"/>
          <w:i w:val="0"/>
          <w:iCs w:val="0"/>
          <w:color w:val="000000"/>
          <w:sz w:val="28"/>
          <w:highlight w:val="none"/>
        </w:rPr>
        <w:tab/>
      </w:r>
      <w:bookmarkStart w:id="74" w:name="_Toc195842883"/>
      <w:r/>
      <w:bookmarkStart w:id="75" w:name="_Toc151193688"/>
      <w:r/>
      <w:bookmarkStart w:id="76" w:name="_Toc142311020"/>
      <w:r/>
      <w:bookmarkStart w:id="77" w:name="_Toc305158786"/>
      <w:r/>
      <w:bookmarkStart w:id="78" w:name="_Toc226965791"/>
      <w:r/>
      <w:bookmarkStart w:id="79" w:name="_Toc305158860"/>
      <w:r/>
      <w:bookmarkStart w:id="80" w:name="_Toc226337214"/>
      <w:r/>
      <w:bookmarkStart w:id="81" w:name="_Toc264969208"/>
      <w:r/>
      <w:bookmarkStart w:id="82" w:name="_Toc150480756"/>
      <w:r/>
      <w:bookmarkStart w:id="83" w:name="_Toc151193760"/>
      <w:r/>
      <w:bookmarkStart w:id="84" w:name="_Toc151193906"/>
      <w:r/>
      <w:bookmarkStart w:id="85" w:name="_Toc151193616"/>
      <w:r/>
      <w:bookmarkStart w:id="86" w:name="_Toc150509269"/>
      <w:r/>
      <w:bookmarkStart w:id="87" w:name="_Toc151190145"/>
      <w:r/>
      <w:bookmarkStart w:id="88" w:name="_Toc226965708"/>
      <w:r/>
      <w:bookmarkStart w:id="89" w:name="_Toc226309762"/>
      <w:r/>
      <w:bookmarkStart w:id="90" w:name="_Toc150774618"/>
      <w:r/>
      <w:bookmarkStart w:id="91" w:name="_Toc150774723"/>
      <w:r/>
      <w:bookmarkStart w:id="92" w:name="_Toc265228356"/>
      <w:r/>
      <w:bookmarkStart w:id="93" w:name="_Toc151193832"/>
      <w:r>
        <w:rPr>
          <w:rFonts w:hint="eastAsia" w:ascii="宋体" w:hAnsi="宋体" w:eastAsia="宋体" w:cs="宋体"/>
          <w:i w:val="0"/>
          <w:iCs w:val="0"/>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i w:val="0"/>
          <w:iCs w:val="0"/>
          <w:color w:val="000000"/>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94" w:name="_Toc265228357"/>
      <w:r/>
      <w:bookmarkStart w:id="95" w:name="_Toc264969209"/>
      <w:r/>
      <w:bookmarkStart w:id="96" w:name="_Toc305158861"/>
      <w:r/>
      <w:bookmarkStart w:id="97" w:name="_Toc305158787"/>
      <w:r>
        <w:rPr>
          <w:rFonts w:hint="eastAsia" w:ascii="宋体" w:hAnsi="宋体" w:eastAsia="宋体" w:cs="宋体"/>
          <w:i w:val="0"/>
          <w:iCs w:val="0"/>
          <w:color w:val="000000"/>
          <w:sz w:val="24"/>
          <w:highlight w:val="none"/>
        </w:rPr>
        <w:t xml:space="preserve">采购人、采购代理机构、供应商</w:t>
      </w:r>
      <w:bookmarkEnd w:id="94"/>
      <w:r/>
      <w:bookmarkEnd w:id="95"/>
      <w:r/>
      <w:bookmarkEnd w:id="96"/>
      <w:r/>
      <w:bookmarkEnd w:id="97"/>
      <w:r>
        <w:rPr>
          <w:rFonts w:hint="eastAsia" w:ascii="宋体" w:hAnsi="宋体" w:eastAsia="宋体" w:cs="宋体"/>
          <w:i w:val="0"/>
          <w:iCs w:val="0"/>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98" w:name="_Toc150774620"/>
      <w:r/>
      <w:bookmarkStart w:id="99" w:name="_Toc305158862"/>
      <w:r/>
      <w:bookmarkStart w:id="100" w:name="_Toc151193690"/>
      <w:r/>
      <w:bookmarkStart w:id="101" w:name="_Toc226337216"/>
      <w:r/>
      <w:bookmarkStart w:id="102" w:name="_Toc142311022"/>
      <w:r/>
      <w:bookmarkStart w:id="103" w:name="_Toc226309764"/>
      <w:r/>
      <w:bookmarkStart w:id="104" w:name="_Toc164351614"/>
      <w:r/>
      <w:bookmarkStart w:id="105" w:name="_Toc127161434"/>
      <w:r/>
      <w:bookmarkStart w:id="106" w:name="_Toc151193762"/>
      <w:r/>
      <w:bookmarkStart w:id="107" w:name="_Toc164229215"/>
      <w:r/>
      <w:bookmarkStart w:id="108" w:name="_Toc164229361"/>
      <w:r/>
      <w:bookmarkStart w:id="109" w:name="_Toc150774725"/>
      <w:r/>
      <w:bookmarkStart w:id="110" w:name="_Toc195842885"/>
      <w:r/>
      <w:bookmarkStart w:id="111" w:name="_Toc151193834"/>
      <w:r/>
      <w:bookmarkStart w:id="112" w:name="_Toc151193618"/>
      <w:r/>
      <w:bookmarkStart w:id="113" w:name="_Toc151193908"/>
      <w:r/>
      <w:bookmarkStart w:id="114" w:name="_Toc151190147"/>
      <w:r/>
      <w:bookmarkStart w:id="115" w:name="_Toc305158788"/>
      <w:r/>
      <w:bookmarkStart w:id="116" w:name="_Toc226965710"/>
      <w:r/>
      <w:bookmarkStart w:id="117" w:name="_Toc226965793"/>
      <w:r/>
      <w:bookmarkStart w:id="118" w:name="_Toc265228358"/>
      <w:r/>
      <w:bookmarkStart w:id="119" w:name="_Toc127151520"/>
      <w:r/>
      <w:bookmarkStart w:id="120" w:name="_Toc127151721"/>
      <w:r/>
      <w:bookmarkStart w:id="121" w:name="_Toc149720813"/>
      <w:r/>
      <w:bookmarkStart w:id="122" w:name="_Toc264969210"/>
      <w:r/>
      <w:bookmarkStart w:id="123" w:name="_Toc164608789"/>
      <w:r/>
      <w:bookmarkStart w:id="124" w:name="_Toc150509271"/>
      <w:r/>
      <w:bookmarkStart w:id="125" w:name="_Toc150480758"/>
      <w:r/>
      <w:bookmarkStart w:id="126" w:name="_Toc164608634"/>
      <w:r>
        <w:rPr>
          <w:rFonts w:hint="eastAsia" w:ascii="宋体" w:hAnsi="宋体" w:eastAsia="宋体" w:cs="宋体"/>
          <w:i w:val="0"/>
          <w:iCs w:val="0"/>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i w:val="0"/>
          <w:iCs w:val="0"/>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4"/>
          <w:highlight w:val="none"/>
        </w:rPr>
        <w:t xml:space="preserve">若《供应商须知资料表》中规定了组织现场考察、召开磋商前答疑会，则供应商应按要求在规定的时间和地点参加。</w:t>
      </w:r>
      <w:bookmarkStart w:id="127" w:name="_Toc150509273"/>
      <w:r/>
      <w:bookmarkStart w:id="128" w:name="_Toc150480760"/>
      <w:r/>
      <w:bookmarkStart w:id="129" w:name="_Toc151193910"/>
      <w:r/>
      <w:bookmarkStart w:id="130" w:name="_Toc226337218"/>
      <w:r/>
      <w:bookmarkStart w:id="131" w:name="_Toc226965712"/>
      <w:r/>
      <w:bookmarkStart w:id="132" w:name="_Toc265228360"/>
      <w:r/>
      <w:bookmarkStart w:id="133" w:name="_Toc305158864"/>
      <w:r/>
      <w:bookmarkStart w:id="134" w:name="_Toc151193764"/>
      <w:r/>
      <w:bookmarkStart w:id="135" w:name="_Toc226309766"/>
      <w:r/>
      <w:bookmarkStart w:id="136" w:name="_Toc142311024"/>
      <w:r/>
      <w:bookmarkStart w:id="137" w:name="_Toc127151522"/>
      <w:r/>
      <w:bookmarkStart w:id="138" w:name="_Toc520356146"/>
      <w:r/>
      <w:bookmarkStart w:id="139" w:name="_Toc150774622"/>
      <w:r/>
      <w:bookmarkStart w:id="140" w:name="_Toc151193620"/>
      <w:r/>
      <w:bookmarkStart w:id="141" w:name="_Toc305158790"/>
      <w:r/>
      <w:bookmarkStart w:id="142" w:name="_Toc151193692"/>
      <w:r/>
      <w:bookmarkStart w:id="143" w:name="_Toc226965795"/>
      <w:r/>
      <w:bookmarkStart w:id="144" w:name="_Toc264969212"/>
      <w:r/>
      <w:bookmarkStart w:id="145" w:name="_Toc151190149"/>
      <w:r/>
      <w:bookmarkStart w:id="146" w:name="_Toc151193836"/>
      <w:r/>
      <w:bookmarkStart w:id="147" w:name="_Toc195842887"/>
      <w:r/>
      <w:bookmarkStart w:id="148" w:name="_Toc150774727"/>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中小企业、监狱企业及残疾人福利性单位</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中小企业定义：</w:t>
      </w:r>
      <w:r/>
    </w:p>
    <w:p>
      <w:pPr>
        <w:pStyle w:val="1345"/>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1"/>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1"/>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中小企业是</w:t>
      </w:r>
      <w:r>
        <w:rPr>
          <w:rFonts w:hint="eastAsia" w:ascii="宋体" w:hAnsi="宋体" w:eastAsia="宋体" w:cs="宋体"/>
          <w:i w:val="0"/>
          <w:iCs w:val="0"/>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残疾人福利单位定义：享受政府采购支持政策的残疾人福利性单位应当同时满足以下条件：</w:t>
      </w:r>
      <w:r/>
    </w:p>
    <w:p>
      <w:pPr>
        <w:pStyle w:val="1345"/>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45"/>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本项目是否专门面向中小企业预留采购份额见第一章《采购邀请》。</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政府采购节能产品、环境标志产品</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正版软件</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绿色采购政策</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绿色数据中心政策</w:t>
      </w:r>
      <w:r>
        <w:rPr>
          <w:rFonts w:hint="eastAsia" w:ascii="宋体" w:hAnsi="宋体" w:eastAsia="宋体" w:cs="宋体"/>
          <w:i w:val="0"/>
          <w:iCs w:val="0"/>
          <w:color w:val="000000"/>
          <w:sz w:val="24"/>
          <w:highlight w:val="none"/>
          <w:lang w:val="en-US" w:eastAsia="zh-CN"/>
        </w:rPr>
        <w:t xml:space="preserve">   </w:t>
      </w:r>
      <w:r/>
    </w:p>
    <w:p>
      <w:pPr>
        <w:numPr>
          <w:ilvl w:val="0"/>
          <w:numId w:val="0"/>
        </w:numPr>
        <w:ind w:left="2037" w:firstLine="0"/>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依据《绿色数据中心政府采购需求标准(试行)》(财办库(2023)7 号)文件精神，采购</w:t>
      </w:r>
      <w:r>
        <w:rPr>
          <w:rFonts w:hint="eastAsia" w:ascii="宋体" w:hAnsi="宋体" w:eastAsia="宋体" w:cs="宋体"/>
          <w:i w:val="0"/>
          <w:iCs w:val="0"/>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推广应用绿色建材</w:t>
      </w:r>
      <w:r/>
    </w:p>
    <w:p>
      <w:pPr>
        <w:numPr>
          <w:ilvl w:val="0"/>
          <w:numId w:val="0"/>
        </w:numPr>
        <w:ind w:left="1799" w:hanging="720"/>
        <w:spacing w:line="360" w:lineRule="auto"/>
        <w:tabs>
          <w:tab w:val="left" w:pos="2014" w:leader="none"/>
        </w:tabs>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r/>
    </w:p>
    <w:p>
      <w:pPr>
        <w:numPr>
          <w:ilvl w:val="0"/>
          <w:numId w:val="0"/>
        </w:numPr>
        <w:ind w:left="1798" w:firstLine="0"/>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 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i w:val="0"/>
          <w:iCs w:val="0"/>
          <w:color w:val="000000"/>
          <w:sz w:val="28"/>
          <w:highlight w:val="none"/>
        </w:rPr>
      </w:pPr>
      <w:r/>
      <w:bookmarkStart w:id="149" w:name="_1.8_计量单位"/>
      <w:r/>
      <w:bookmarkEnd w:id="149"/>
      <w:r/>
      <w:r/>
    </w:p>
    <w:p>
      <w:pPr>
        <w:pStyle w:val="1251"/>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150" w:name="_Toc520356147"/>
      <w:r/>
      <w:bookmarkStart w:id="151" w:name="_Toc195842888"/>
      <w:r/>
      <w:bookmarkStart w:id="152" w:name="_Toc264969213"/>
      <w:r/>
      <w:bookmarkStart w:id="153" w:name="_Toc164608637"/>
      <w:r/>
      <w:bookmarkStart w:id="154" w:name="_Toc150480761"/>
      <w:r/>
      <w:bookmarkStart w:id="155" w:name="_Toc151190150"/>
      <w:r/>
      <w:bookmarkStart w:id="156" w:name="_Toc164229218"/>
      <w:r/>
      <w:bookmarkStart w:id="157" w:name="_Toc151193621"/>
      <w:r/>
      <w:bookmarkStart w:id="158" w:name="_Toc164229364"/>
      <w:r/>
      <w:bookmarkStart w:id="159" w:name="_Toc149720816"/>
      <w:r/>
      <w:bookmarkStart w:id="160" w:name="_Toc164608792"/>
      <w:r/>
      <w:bookmarkStart w:id="161" w:name="_Toc305158791"/>
      <w:r/>
      <w:bookmarkStart w:id="162" w:name="_Toc226309767"/>
      <w:r/>
      <w:bookmarkStart w:id="163" w:name="_Toc150774728"/>
      <w:r/>
      <w:bookmarkStart w:id="164" w:name="_Toc127151724"/>
      <w:r/>
      <w:bookmarkStart w:id="165" w:name="_Toc150509274"/>
      <w:r/>
      <w:bookmarkStart w:id="166" w:name="_Toc226965713"/>
      <w:r/>
      <w:bookmarkStart w:id="167" w:name="_Toc127151523"/>
      <w:r/>
      <w:bookmarkStart w:id="168" w:name="_Toc151193911"/>
      <w:r/>
      <w:bookmarkStart w:id="169" w:name="_Toc151193693"/>
      <w:r/>
      <w:bookmarkStart w:id="170" w:name="_Toc226337219"/>
      <w:r/>
      <w:bookmarkStart w:id="171" w:name="_Toc305158865"/>
      <w:r/>
      <w:bookmarkStart w:id="172" w:name="_Toc142311025"/>
      <w:r/>
      <w:bookmarkStart w:id="173" w:name="_Toc151193837"/>
      <w:r/>
      <w:bookmarkStart w:id="174" w:name="_Toc164351617"/>
      <w:r/>
      <w:bookmarkStart w:id="175" w:name="_Toc265228361"/>
      <w:r/>
      <w:bookmarkStart w:id="176" w:name="_Toc127161437"/>
      <w:r/>
      <w:bookmarkStart w:id="177" w:name="_Toc151193765"/>
      <w:r/>
      <w:bookmarkStart w:id="178" w:name="_Toc150774623"/>
      <w:r/>
      <w:bookmarkStart w:id="179" w:name="_Toc226965796"/>
      <w:r>
        <w:rPr>
          <w:rFonts w:hint="eastAsia" w:ascii="宋体" w:hAnsi="宋体" w:eastAsia="宋体" w:cs="宋体"/>
          <w:i w:val="0"/>
          <w:iCs w:val="0"/>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i w:val="0"/>
          <w:iCs w:val="0"/>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合同草案条款</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i w:val="0"/>
          <w:iCs w:val="0"/>
          <w:color w:val="000000"/>
          <w:sz w:val="28"/>
          <w:highlight w:val="none"/>
        </w:rPr>
      </w:pPr>
      <w:r/>
      <w:bookmarkStart w:id="180" w:name="_Toc516367020"/>
      <w:r/>
      <w:bookmarkStart w:id="181" w:name="_Toc151190153"/>
      <w:r/>
      <w:bookmarkStart w:id="182" w:name="_Toc150774731"/>
      <w:r/>
      <w:bookmarkStart w:id="183" w:name="_Toc151193768"/>
      <w:r/>
      <w:bookmarkStart w:id="184" w:name="_Toc150480764"/>
      <w:r/>
      <w:bookmarkStart w:id="185" w:name="_Toc264969216"/>
      <w:r/>
      <w:bookmarkStart w:id="186" w:name="_Toc226337222"/>
      <w:r/>
      <w:bookmarkStart w:id="187" w:name="_Toc151193696"/>
      <w:r/>
      <w:bookmarkStart w:id="188" w:name="_Toc151193624"/>
      <w:r/>
      <w:bookmarkStart w:id="189" w:name="_Toc127151526"/>
      <w:r/>
      <w:bookmarkStart w:id="190" w:name="_Toc151193840"/>
      <w:r/>
      <w:bookmarkStart w:id="191" w:name="_Toc142311028"/>
      <w:r/>
      <w:bookmarkStart w:id="192" w:name="_Toc150509277"/>
      <w:r/>
      <w:bookmarkStart w:id="193" w:name="_Toc305158794"/>
      <w:r/>
      <w:bookmarkStart w:id="194" w:name="_Toc226965716"/>
      <w:r/>
      <w:bookmarkStart w:id="195" w:name="_Toc195842891"/>
      <w:r/>
      <w:bookmarkStart w:id="196" w:name="_Toc226309770"/>
      <w:r/>
      <w:bookmarkStart w:id="197" w:name="_Toc226965799"/>
      <w:r/>
      <w:bookmarkStart w:id="198" w:name="_Toc265228364"/>
      <w:r/>
      <w:bookmarkStart w:id="199" w:name="_Toc305158868"/>
      <w:r/>
      <w:bookmarkStart w:id="200" w:name="_Toc520356150"/>
      <w:r/>
      <w:bookmarkStart w:id="201" w:name="_Toc151193914"/>
      <w:r/>
      <w:bookmarkStart w:id="202" w:name="_Toc150774626"/>
      <w:r/>
      <w:r/>
    </w:p>
    <w:p>
      <w:pPr>
        <w:pStyle w:val="1251"/>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三   响应文件</w:t>
      </w:r>
      <w:bookmarkEnd w:id="180"/>
      <w:r>
        <w:rPr>
          <w:rFonts w:hint="eastAsia" w:ascii="宋体" w:hAnsi="宋体" w:eastAsia="宋体" w:cs="宋体"/>
          <w:i w:val="0"/>
          <w:iCs w:val="0"/>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03" w:name="_Toc151193769"/>
      <w:r/>
      <w:bookmarkStart w:id="204" w:name="_Toc149720820"/>
      <w:r/>
      <w:bookmarkStart w:id="205" w:name="_Toc151193697"/>
      <w:r/>
      <w:bookmarkStart w:id="206" w:name="_Toc264969217"/>
      <w:r/>
      <w:bookmarkStart w:id="207" w:name="_Toc127151527"/>
      <w:r/>
      <w:bookmarkStart w:id="208" w:name="_Toc150774627"/>
      <w:r/>
      <w:bookmarkStart w:id="209" w:name="_Toc142311029"/>
      <w:r/>
      <w:bookmarkStart w:id="210" w:name="_Toc516367021"/>
      <w:r/>
      <w:bookmarkStart w:id="211" w:name="_Toc520356151"/>
      <w:r/>
      <w:bookmarkStart w:id="212" w:name="_Toc226337223"/>
      <w:r/>
      <w:bookmarkStart w:id="213" w:name="_Toc164608641"/>
      <w:r/>
      <w:bookmarkStart w:id="214" w:name="_Toc150480765"/>
      <w:r/>
      <w:bookmarkStart w:id="215" w:name="_Toc164608796"/>
      <w:r/>
      <w:bookmarkStart w:id="216" w:name="_Toc150509278"/>
      <w:r/>
      <w:bookmarkStart w:id="217" w:name="_Toc226965800"/>
      <w:r/>
      <w:bookmarkStart w:id="218" w:name="_Toc305158795"/>
      <w:r/>
      <w:bookmarkStart w:id="219" w:name="_Toc164229222"/>
      <w:r/>
      <w:bookmarkStart w:id="220" w:name="_Toc151193915"/>
      <w:r/>
      <w:bookmarkStart w:id="221" w:name="_Toc127161441"/>
      <w:r/>
      <w:bookmarkStart w:id="222" w:name="_Toc164351621"/>
      <w:r/>
      <w:bookmarkStart w:id="223" w:name="_Toc151193841"/>
      <w:r/>
      <w:bookmarkStart w:id="224" w:name="_Toc127151728"/>
      <w:r/>
      <w:bookmarkStart w:id="225" w:name="_Toc226965717"/>
      <w:r/>
      <w:bookmarkStart w:id="226" w:name="_Toc305158869"/>
      <w:r/>
      <w:bookmarkStart w:id="227" w:name="_Toc151193625"/>
      <w:r/>
      <w:bookmarkStart w:id="228" w:name="_Toc195842892"/>
      <w:r/>
      <w:bookmarkStart w:id="229" w:name="_Toc150774732"/>
      <w:r/>
      <w:bookmarkStart w:id="230" w:name="_Toc226309771"/>
      <w:r/>
      <w:bookmarkStart w:id="231" w:name="_Toc265228365"/>
      <w:r/>
      <w:bookmarkStart w:id="232" w:name="_Toc151190154"/>
      <w:r/>
      <w:bookmarkStart w:id="233" w:name="_Toc164229368"/>
      <w:r>
        <w:rPr>
          <w:rFonts w:hint="eastAsia" w:ascii="宋体" w:hAnsi="宋体" w:eastAsia="宋体" w:cs="宋体"/>
          <w:i w:val="0"/>
          <w:iCs w:val="0"/>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i w:val="0"/>
          <w:iCs w:val="0"/>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34" w:name="_Ref467306676"/>
      <w:r/>
      <w:bookmarkStart w:id="235" w:name="_Ref467306195"/>
      <w:r/>
      <w:bookmarkStart w:id="236" w:name="_Toc516367022"/>
      <w:r/>
      <w:bookmarkStart w:id="237" w:name="_Toc149720821"/>
      <w:r/>
      <w:bookmarkStart w:id="238" w:name="_Toc305158870"/>
      <w:r/>
      <w:bookmarkStart w:id="239" w:name="_Toc151193916"/>
      <w:r/>
      <w:bookmarkStart w:id="240" w:name="_Toc226309772"/>
      <w:r/>
      <w:bookmarkStart w:id="241" w:name="_Toc151193842"/>
      <w:r/>
      <w:bookmarkStart w:id="242" w:name="_Toc520356152"/>
      <w:r/>
      <w:bookmarkStart w:id="243" w:name="_Toc226965718"/>
      <w:r/>
      <w:bookmarkStart w:id="244" w:name="_Toc151193770"/>
      <w:r/>
      <w:bookmarkStart w:id="245" w:name="_Toc127161442"/>
      <w:r/>
      <w:bookmarkStart w:id="246" w:name="_Toc264969218"/>
      <w:r/>
      <w:bookmarkStart w:id="247" w:name="_Toc150774733"/>
      <w:r/>
      <w:bookmarkStart w:id="248" w:name="_Toc150480766"/>
      <w:r/>
      <w:bookmarkStart w:id="249" w:name="_Toc150774628"/>
      <w:r/>
      <w:bookmarkStart w:id="250" w:name="_Toc195842893"/>
      <w:r/>
      <w:bookmarkStart w:id="251" w:name="_Toc164608797"/>
      <w:r/>
      <w:bookmarkStart w:id="252" w:name="_Toc127151729"/>
      <w:r/>
      <w:bookmarkStart w:id="253" w:name="_Toc127151528"/>
      <w:r/>
      <w:bookmarkStart w:id="254" w:name="_Toc164351622"/>
      <w:r/>
      <w:bookmarkStart w:id="255" w:name="_Toc164229369"/>
      <w:r/>
      <w:bookmarkStart w:id="256" w:name="_Toc151193698"/>
      <w:r/>
      <w:bookmarkStart w:id="257" w:name="_Toc151193626"/>
      <w:r/>
      <w:bookmarkStart w:id="258" w:name="_Toc226337224"/>
      <w:r/>
      <w:bookmarkStart w:id="259" w:name="_Toc150509279"/>
      <w:r/>
      <w:bookmarkStart w:id="260" w:name="_Toc265228366"/>
      <w:r/>
      <w:bookmarkStart w:id="261" w:name="_Toc164229223"/>
      <w:r/>
      <w:bookmarkStart w:id="262" w:name="_Toc142311030"/>
      <w:r/>
      <w:bookmarkStart w:id="263" w:name="_Toc164608642"/>
      <w:r/>
      <w:bookmarkStart w:id="264" w:name="_Toc305158796"/>
      <w:r/>
      <w:bookmarkStart w:id="265" w:name="_Toc151190155"/>
      <w:r/>
      <w:bookmarkStart w:id="266" w:name="_Toc226965801"/>
      <w:r>
        <w:rPr>
          <w:rFonts w:hint="eastAsia" w:ascii="宋体" w:hAnsi="宋体" w:eastAsia="宋体" w:cs="宋体"/>
          <w:i w:val="0"/>
          <w:iCs w:val="0"/>
          <w:color w:val="000000"/>
          <w:sz w:val="24"/>
          <w:highlight w:val="none"/>
        </w:rPr>
        <w:t xml:space="preserve">响应文件</w:t>
      </w:r>
      <w:bookmarkEnd w:id="234"/>
      <w:r/>
      <w:bookmarkEnd w:id="235"/>
      <w:r/>
      <w:bookmarkEnd w:id="236"/>
      <w:r>
        <w:rPr>
          <w:rFonts w:hint="eastAsia" w:ascii="宋体" w:hAnsi="宋体" w:eastAsia="宋体" w:cs="宋体"/>
          <w:i w:val="0"/>
          <w:iCs w:val="0"/>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bookmarkStart w:id="267" w:name="_Ref467052588"/>
      <w:r>
        <w:rPr>
          <w:rFonts w:hint="eastAsia" w:ascii="宋体" w:hAnsi="宋体" w:eastAsia="宋体" w:cs="宋体"/>
          <w:i w:val="0"/>
          <w:iCs w:val="0"/>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color w:val="000000"/>
          <w:sz w:val="24"/>
          <w:highlight w:val="none"/>
        </w:rPr>
        <w:t xml:space="preserve">否则响应无效</w:t>
      </w:r>
      <w:r>
        <w:rPr>
          <w:rFonts w:hint="eastAsia" w:ascii="宋体" w:hAnsi="宋体" w:eastAsia="宋体" w:cs="宋体"/>
          <w:i w:val="0"/>
          <w:iCs w:val="0"/>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68" w:name="_Toc150774630"/>
      <w:r/>
      <w:bookmarkStart w:id="269" w:name="_Toc150480768"/>
      <w:r/>
      <w:bookmarkStart w:id="270" w:name="_Toc195842895"/>
      <w:r/>
      <w:bookmarkStart w:id="271" w:name="_Toc520356155"/>
      <w:r/>
      <w:bookmarkStart w:id="272" w:name="_Toc151193772"/>
      <w:r/>
      <w:bookmarkStart w:id="273" w:name="_Toc142311032"/>
      <w:r/>
      <w:bookmarkStart w:id="274" w:name="_Toc127161444"/>
      <w:r/>
      <w:bookmarkStart w:id="275" w:name="_Toc151193844"/>
      <w:r/>
      <w:bookmarkStart w:id="276" w:name="_Toc127151731"/>
      <w:r/>
      <w:bookmarkStart w:id="277" w:name="_Toc151193700"/>
      <w:r/>
      <w:bookmarkStart w:id="278" w:name="_Toc164608644"/>
      <w:r/>
      <w:bookmarkStart w:id="279" w:name="_Toc151193628"/>
      <w:r/>
      <w:bookmarkStart w:id="280" w:name="_Toc151190157"/>
      <w:r/>
      <w:bookmarkStart w:id="281" w:name="_Toc164229225"/>
      <w:r/>
      <w:bookmarkStart w:id="282" w:name="_Toc164229371"/>
      <w:r/>
      <w:bookmarkStart w:id="283" w:name="_Toc150774735"/>
      <w:r/>
      <w:bookmarkStart w:id="284" w:name="_Toc164608799"/>
      <w:r/>
      <w:bookmarkStart w:id="285" w:name="_Toc150509281"/>
      <w:r/>
      <w:bookmarkStart w:id="286" w:name="_Toc149720823"/>
      <w:r/>
      <w:bookmarkStart w:id="287" w:name="_Toc127151530"/>
      <w:r/>
      <w:bookmarkStart w:id="288" w:name="_Toc164351624"/>
      <w:r/>
      <w:bookmarkStart w:id="289" w:name="_Toc151193918"/>
      <w:r>
        <w:rPr>
          <w:rFonts w:hint="eastAsia" w:ascii="宋体" w:hAnsi="宋体" w:eastAsia="宋体" w:cs="宋体"/>
          <w:i w:val="0"/>
          <w:iCs w:val="0"/>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所有响应均以人民币报价。</w:t>
      </w:r>
      <w:r/>
    </w:p>
    <w:p>
      <w:pPr>
        <w:numPr>
          <w:ilvl w:val="1"/>
          <w:numId w:val="8"/>
        </w:numPr>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本次报价采用工程量清单计价方式。</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1</w:t>
      </w:r>
      <w:r>
        <w:rPr>
          <w:rFonts w:hint="eastAsia" w:ascii="宋体" w:hAnsi="宋体" w:eastAsia="宋体" w:cs="宋体"/>
          <w:i w:val="0"/>
          <w:iCs w:val="0"/>
          <w:color w:val="000000"/>
          <w:sz w:val="24"/>
          <w:highlight w:val="none"/>
        </w:rPr>
        <w:t xml:space="preserve">）供应商自行提供的工程量清单。清单须包括项目编码、项目名称、项目特征、计量单位、工程量。</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2</w:t>
      </w:r>
      <w:r>
        <w:rPr>
          <w:rFonts w:hint="eastAsia" w:ascii="宋体" w:hAnsi="宋体" w:eastAsia="宋体" w:cs="宋体"/>
          <w:i w:val="0"/>
          <w:iCs w:val="0"/>
          <w:color w:val="000000"/>
          <w:sz w:val="24"/>
          <w:highlight w:val="none"/>
        </w:rPr>
        <w:t xml:space="preserve">）磋商报价应根据下列依据编制：</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①《建设工程工程量清单计价规范》 （GB50500-2013）；</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②国家或省级、行业建设主管部门颁发的计价办法；</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③企业定额，国家或省级、行业建设主管部门颁发的计价定额；</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④招标文件、工程量清单及其补充通知、答疑纪要；</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⑤建设工程设计文件及相关资料；</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⑥施工现场情况、工程特点及拟定的投标施工组织设计或施工方案；</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⑦与建设项目相关的标准、规范等技术资料；</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⑧市场价格信息或工程造价管理机构发布的工程造价信息；</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⑨其他的相关资料。</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3</w:t>
      </w:r>
      <w:r>
        <w:rPr>
          <w:rFonts w:hint="eastAsia" w:ascii="宋体" w:hAnsi="宋体" w:eastAsia="宋体" w:cs="宋体"/>
          <w:i w:val="0"/>
          <w:iCs w:val="0"/>
          <w:color w:val="000000"/>
          <w:sz w:val="24"/>
          <w:highlight w:val="none"/>
        </w:rPr>
        <w:t xml:space="preserve">）供应商的磋商报价应当使用符合“江苏省房屋和市政基础设施工程项目工程量清单施工招标投标智能化评标系统数据标准”的工程量清单计价应用软件编制。</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4</w:t>
      </w:r>
      <w:r>
        <w:rPr>
          <w:rFonts w:hint="eastAsia" w:ascii="宋体" w:hAnsi="宋体" w:eastAsia="宋体" w:cs="宋体"/>
          <w:i w:val="0"/>
          <w:iCs w:val="0"/>
          <w:color w:val="000000"/>
          <w:sz w:val="24"/>
          <w:highlight w:val="none"/>
        </w:rPr>
        <w:t xml:space="preserve">）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5</w:t>
      </w:r>
      <w:r>
        <w:rPr>
          <w:rFonts w:hint="eastAsia" w:ascii="宋体" w:hAnsi="宋体" w:eastAsia="宋体" w:cs="宋体"/>
          <w:i w:val="0"/>
          <w:iCs w:val="0"/>
          <w:color w:val="000000"/>
          <w:sz w:val="24"/>
          <w:highlight w:val="none"/>
        </w:rPr>
        <w:t xml:space="preserve">）供应商应充分考虑到市场价格变动，以及项目实施过程中的不可预见因素，一旦成交，总价格不变，如有漏项，视同让利。</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6</w:t>
      </w:r>
      <w:r>
        <w:rPr>
          <w:rFonts w:hint="eastAsia" w:ascii="宋体" w:hAnsi="宋体" w:eastAsia="宋体" w:cs="宋体"/>
          <w:i w:val="0"/>
          <w:iCs w:val="0"/>
          <w:color w:val="000000"/>
          <w:sz w:val="24"/>
          <w:highlight w:val="none"/>
        </w:rPr>
        <w:t xml:space="preserve">）供应商应按设计图纸列出每一个分部分项工程，并填报单价和合价。供应商未填单价或合价的分部分项（包含缺项、漏项），该项在实施后，采购人将不予支付，并视作其费用已包括在其它有价款的项目单价内。</w:t>
      </w:r>
      <w:r/>
    </w:p>
    <w:p>
      <w:pPr>
        <w:numPr>
          <w:ilvl w:val="0"/>
          <w:numId w:val="0"/>
        </w:numPr>
        <w:ind w:left="10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val="en-US" w:eastAsia="zh-CN"/>
        </w:rPr>
        <w:t xml:space="preserve">7</w:t>
      </w:r>
      <w:r>
        <w:rPr>
          <w:rFonts w:hint="eastAsia" w:ascii="宋体" w:hAnsi="宋体" w:eastAsia="宋体" w:cs="宋体"/>
          <w:i w:val="0"/>
          <w:iCs w:val="0"/>
          <w:color w:val="000000"/>
          <w:sz w:val="24"/>
          <w:highlight w:val="none"/>
        </w:rPr>
        <w:t xml:space="preserve">）供应商的磋商报价应是完成设计条件与技术要求中的要求和合同条款上所列承包范围的全部，除非采购人对磋商文件予以修改，供应商应按本磋商文件及采购人提供的技术资料进行报价。</w:t>
      </w:r>
      <w:r/>
    </w:p>
    <w:p>
      <w:pPr>
        <w:numPr>
          <w:ilvl w:val="0"/>
          <w:numId w:val="0"/>
        </w:numPr>
        <w:ind w:left="1080"/>
        <w:spacing w:line="360" w:lineRule="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（8）供应商的投标总价及单价均不得超过采购人发布的最高限价，否则作废标处理。</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供应商不能提供任何有选择性或可调整的最终报价（竞争性磋商文件另有规定的除外），否则其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磋商保证金</w:t>
      </w:r>
      <w:r/>
    </w:p>
    <w:p>
      <w:pPr>
        <w:ind w:firstLine="360"/>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90" w:name="_Toc164608647"/>
      <w:r/>
      <w:bookmarkStart w:id="291" w:name="_Toc226965723"/>
      <w:r/>
      <w:bookmarkStart w:id="292" w:name="_Toc226337229"/>
      <w:r/>
      <w:bookmarkStart w:id="293" w:name="_Toc150509284"/>
      <w:r/>
      <w:bookmarkStart w:id="294" w:name="_Toc164229228"/>
      <w:r/>
      <w:bookmarkStart w:id="295" w:name="_Toc127161447"/>
      <w:r/>
      <w:bookmarkStart w:id="296" w:name="_Toc150480771"/>
      <w:r/>
      <w:bookmarkStart w:id="297" w:name="_Toc265228371"/>
      <w:r/>
      <w:bookmarkStart w:id="298" w:name="_Toc142311035"/>
      <w:r/>
      <w:bookmarkStart w:id="299" w:name="_Toc150774633"/>
      <w:r/>
      <w:bookmarkStart w:id="300" w:name="_Toc127151734"/>
      <w:r/>
      <w:bookmarkStart w:id="301" w:name="_Toc151193775"/>
      <w:r/>
      <w:bookmarkStart w:id="302" w:name="_Toc305158801"/>
      <w:r/>
      <w:bookmarkStart w:id="303" w:name="_Toc264969223"/>
      <w:r/>
      <w:bookmarkStart w:id="304" w:name="_Toc151190160"/>
      <w:r/>
      <w:bookmarkStart w:id="305" w:name="_Toc164608802"/>
      <w:r/>
      <w:bookmarkStart w:id="306" w:name="_Toc226965806"/>
      <w:r/>
      <w:bookmarkStart w:id="307" w:name="_Toc150774738"/>
      <w:r/>
      <w:bookmarkStart w:id="308" w:name="_Toc226309777"/>
      <w:r/>
      <w:bookmarkStart w:id="309" w:name="_Toc520356158"/>
      <w:r/>
      <w:bookmarkStart w:id="310" w:name="_Toc151193703"/>
      <w:r/>
      <w:bookmarkStart w:id="311" w:name="_Toc195842898"/>
      <w:r/>
      <w:bookmarkStart w:id="312" w:name="_Toc305158875"/>
      <w:r/>
      <w:bookmarkStart w:id="313" w:name="_Toc151193631"/>
      <w:r/>
      <w:bookmarkStart w:id="314" w:name="_Toc164229374"/>
      <w:r/>
      <w:bookmarkStart w:id="315" w:name="_Toc164351627"/>
      <w:r/>
      <w:bookmarkStart w:id="316" w:name="_Toc149720826"/>
      <w:r/>
      <w:bookmarkStart w:id="317" w:name="_Toc127151533"/>
      <w:r/>
      <w:bookmarkStart w:id="318" w:name="_Toc151193921"/>
      <w:r/>
      <w:bookmarkStart w:id="319" w:name="_Toc151193847"/>
      <w:r>
        <w:rPr>
          <w:rFonts w:hint="eastAsia" w:ascii="宋体" w:hAnsi="宋体" w:eastAsia="宋体" w:cs="宋体"/>
          <w:i w:val="0"/>
          <w:iCs w:val="0"/>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i w:val="0"/>
          <w:iCs w:val="0"/>
          <w:color w:val="000000"/>
          <w:sz w:val="24"/>
          <w:highlight w:val="none"/>
        </w:rPr>
        <w:t xml:space="preserve">、盖章</w:t>
      </w:r>
      <w:r/>
    </w:p>
    <w:p>
      <w:pPr>
        <w:numPr>
          <w:ilvl w:val="1"/>
          <w:numId w:val="8"/>
        </w:numPr>
        <w:spacing w:line="360" w:lineRule="auto"/>
        <w:tabs>
          <w:tab w:val="left" w:pos="1080" w:leader="none"/>
        </w:tabs>
        <w:rPr>
          <w:i w:val="0"/>
          <w:iCs w:val="0"/>
          <w:color w:val="000000"/>
          <w:sz w:val="24"/>
          <w:highlight w:val="none"/>
        </w:rPr>
      </w:pPr>
      <w:r/>
      <w:bookmarkStart w:id="320" w:name="_Toc151193704"/>
      <w:r/>
      <w:bookmarkStart w:id="321" w:name="_Toc520356159"/>
      <w:r/>
      <w:bookmarkStart w:id="322" w:name="_Toc195842899"/>
      <w:r/>
      <w:bookmarkStart w:id="323" w:name="_Toc127151534"/>
      <w:r/>
      <w:bookmarkStart w:id="324" w:name="_Toc151193922"/>
      <w:r/>
      <w:bookmarkStart w:id="325" w:name="_Toc151193848"/>
      <w:r/>
      <w:bookmarkStart w:id="326" w:name="_Toc151193632"/>
      <w:r/>
      <w:bookmarkStart w:id="327" w:name="_Toc265228372"/>
      <w:r/>
      <w:bookmarkStart w:id="328" w:name="_Toc142311036"/>
      <w:r/>
      <w:bookmarkStart w:id="329" w:name="_Toc151193776"/>
      <w:r/>
      <w:bookmarkStart w:id="330" w:name="_Toc226309778"/>
      <w:r/>
      <w:bookmarkStart w:id="331" w:name="_Toc226965807"/>
      <w:r/>
      <w:bookmarkStart w:id="332" w:name="_Toc150509285"/>
      <w:r/>
      <w:bookmarkStart w:id="333" w:name="_Toc151190161"/>
      <w:r/>
      <w:bookmarkStart w:id="334" w:name="_Toc226965724"/>
      <w:r/>
      <w:bookmarkStart w:id="335" w:name="_Toc305158876"/>
      <w:r/>
      <w:bookmarkStart w:id="336" w:name="_Toc150480772"/>
      <w:r/>
      <w:bookmarkStart w:id="337" w:name="_Toc226337230"/>
      <w:r/>
      <w:bookmarkStart w:id="338" w:name="_Toc150774739"/>
      <w:r/>
      <w:bookmarkStart w:id="339" w:name="_Toc150774634"/>
      <w:r/>
      <w:bookmarkStart w:id="340" w:name="_Toc264969224"/>
      <w:r/>
      <w:bookmarkStart w:id="341" w:name="_Toc305158802"/>
      <w:r>
        <w:rPr>
          <w:i w:val="0"/>
          <w:iCs w:val="0"/>
          <w:color w:val="000000"/>
          <w:sz w:val="24"/>
          <w:highlight w:val="none"/>
        </w:rPr>
        <w:t xml:space="preserve">竞争性磋商文件要求签字的内容（如授权委托书等），</w:t>
      </w:r>
      <w:r>
        <w:rPr>
          <w:rFonts w:hint="eastAsia"/>
          <w:i w:val="0"/>
          <w:iCs w:val="0"/>
          <w:color w:val="000000"/>
          <w:sz w:val="24"/>
          <w:highlight w:val="none"/>
        </w:rPr>
        <w:t xml:space="preserve">可以使用电子签章或使用原件的电子件（电子件指扫描件、照片等形式电子文件）；要求</w:t>
      </w:r>
      <w:r>
        <w:rPr>
          <w:i w:val="0"/>
          <w:iCs w:val="0"/>
          <w:color w:val="000000"/>
          <w:sz w:val="24"/>
          <w:highlight w:val="none"/>
        </w:rPr>
        <w:t xml:space="preserve">第三方出具的盖章件原件（如联合协议、分包意向协议、制造商授权书原件等），响应文件中应使用原件的电子件。</w:t>
      </w:r>
      <w:r/>
    </w:p>
    <w:p>
      <w:pPr>
        <w:numPr>
          <w:ilvl w:val="0"/>
          <w:numId w:val="0"/>
        </w:numPr>
        <w:ind w:left="357" w:firstLine="24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lang w:val="en-US" w:eastAsia="zh-CN"/>
        </w:rPr>
        <w:t xml:space="preserve">13.2</w:t>
      </w:r>
      <w:r>
        <w:rPr>
          <w:i w:val="0"/>
          <w:iCs w:val="0"/>
          <w:color w:val="000000"/>
          <w:sz w:val="24"/>
          <w:highlight w:val="none"/>
        </w:rPr>
        <w:t xml:space="preserve">竞争性磋商文件要求盖章的内容，</w:t>
      </w:r>
      <w:r>
        <w:rPr>
          <w:rFonts w:hint="eastAsia"/>
          <w:i w:val="0"/>
          <w:iCs w:val="0"/>
          <w:color w:val="000000"/>
          <w:sz w:val="24"/>
          <w:highlight w:val="none"/>
        </w:rPr>
        <w:t xml:space="preserve">一般</w:t>
      </w:r>
      <w:r>
        <w:rPr>
          <w:i w:val="0"/>
          <w:iCs w:val="0"/>
          <w:color w:val="000000"/>
          <w:sz w:val="24"/>
          <w:highlight w:val="none"/>
        </w:rPr>
        <w:t xml:space="preserve">通过投标文件编制工具加盖电子签章。</w:t>
      </w:r>
      <w:r/>
    </w:p>
    <w:p>
      <w:pPr>
        <w:ind w:left="357"/>
        <w:spacing w:line="360" w:lineRule="auto"/>
        <w:tabs>
          <w:tab w:val="left" w:pos="900" w:leader="none"/>
          <w:tab w:val="left" w:pos="108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1251"/>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342" w:name="_Toc151193849"/>
      <w:r/>
      <w:bookmarkStart w:id="343" w:name="_Toc151190162"/>
      <w:r/>
      <w:bookmarkStart w:id="344" w:name="_Toc150774635"/>
      <w:r/>
      <w:bookmarkStart w:id="345" w:name="_Toc151193633"/>
      <w:r/>
      <w:bookmarkStart w:id="346" w:name="_Toc151193705"/>
      <w:r/>
      <w:bookmarkStart w:id="347" w:name="_Toc264969225"/>
      <w:r/>
      <w:bookmarkStart w:id="348" w:name="_Toc151193777"/>
      <w:r/>
      <w:bookmarkStart w:id="349" w:name="_Toc150509286"/>
      <w:r/>
      <w:bookmarkStart w:id="350" w:name="_Toc226337231"/>
      <w:r/>
      <w:bookmarkStart w:id="351" w:name="_Toc149720828"/>
      <w:r/>
      <w:bookmarkStart w:id="352" w:name="_Toc127151736"/>
      <w:r/>
      <w:bookmarkStart w:id="353" w:name="_Toc164351629"/>
      <w:r/>
      <w:bookmarkStart w:id="354" w:name="_Toc164608649"/>
      <w:r/>
      <w:bookmarkStart w:id="355" w:name="_Toc305158803"/>
      <w:r/>
      <w:bookmarkStart w:id="356" w:name="_Toc226965808"/>
      <w:r/>
      <w:bookmarkStart w:id="357" w:name="_Toc164608804"/>
      <w:r/>
      <w:bookmarkStart w:id="358" w:name="_Toc265228373"/>
      <w:r/>
      <w:bookmarkStart w:id="359" w:name="_Toc226965725"/>
      <w:r/>
      <w:bookmarkStart w:id="360" w:name="_Toc127151535"/>
      <w:r/>
      <w:bookmarkStart w:id="361" w:name="_Toc226309779"/>
      <w:r/>
      <w:bookmarkStart w:id="362" w:name="_Toc195842900"/>
      <w:r/>
      <w:bookmarkStart w:id="363" w:name="_Toc520356160"/>
      <w:r/>
      <w:bookmarkStart w:id="364" w:name="_Toc142311037"/>
      <w:r/>
      <w:bookmarkStart w:id="365" w:name="_Toc150774740"/>
      <w:r/>
      <w:bookmarkStart w:id="366" w:name="_Toc151193923"/>
      <w:r/>
      <w:bookmarkStart w:id="367" w:name="_Toc305158877"/>
      <w:r/>
      <w:bookmarkStart w:id="368" w:name="_Toc127161449"/>
      <w:r/>
      <w:bookmarkStart w:id="369" w:name="_Toc164229230"/>
      <w:r/>
      <w:bookmarkStart w:id="370" w:name="_Toc164229376"/>
      <w:r/>
      <w:bookmarkStart w:id="371" w:name="_Toc150480773"/>
      <w:r>
        <w:rPr>
          <w:rFonts w:hint="eastAsia" w:ascii="宋体" w:hAnsi="宋体" w:eastAsia="宋体" w:cs="宋体"/>
          <w:i w:val="0"/>
          <w:iCs w:val="0"/>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i w:val="0"/>
          <w:iCs w:val="0"/>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rPr>
        <w:t xml:space="preserve">本项目使用政府采购一体化平台“苏采云”。投标人根据</w:t>
      </w:r>
      <w:r>
        <w:rPr>
          <w:rFonts w:hint="eastAsia"/>
          <w:i w:val="0"/>
          <w:iCs w:val="0"/>
          <w:color w:val="000000"/>
          <w:sz w:val="24"/>
          <w:highlight w:val="none"/>
          <w:lang w:val="en-US" w:eastAsia="zh-CN"/>
        </w:rPr>
        <w:t xml:space="preserve">磋商</w:t>
      </w:r>
      <w:r>
        <w:rPr>
          <w:rFonts w:hint="eastAsia"/>
          <w:i w:val="0"/>
          <w:iCs w:val="0"/>
          <w:color w:val="000000"/>
          <w:sz w:val="24"/>
          <w:highlight w:val="none"/>
        </w:rPr>
        <w:t xml:space="preserve">文件及政府采购一体化平台“苏采云”供应商操作手册要求编制、生成并提交电子</w:t>
      </w:r>
      <w:r>
        <w:rPr>
          <w:rFonts w:hint="eastAsia"/>
          <w:i w:val="0"/>
          <w:iCs w:val="0"/>
          <w:color w:val="000000"/>
          <w:sz w:val="24"/>
          <w:highlight w:val="none"/>
          <w:lang w:val="en-US" w:eastAsia="zh-CN"/>
        </w:rPr>
        <w:t xml:space="preserve">响应</w:t>
      </w:r>
      <w:r>
        <w:rPr>
          <w:rFonts w:hint="eastAsia"/>
          <w:i w:val="0"/>
          <w:iCs w:val="0"/>
          <w:color w:val="000000"/>
          <w:sz w:val="24"/>
          <w:highlight w:val="none"/>
        </w:rPr>
        <w:t xml:space="preserve">文件</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采购人及采购代理机构拒绝接受通过</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以外任何形式提交的响应文件，磋商保证金除外。</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372" w:name="_Toc127151737"/>
      <w:r/>
      <w:bookmarkStart w:id="373" w:name="_Toc150480774"/>
      <w:r/>
      <w:bookmarkStart w:id="374" w:name="_Toc151193850"/>
      <w:r/>
      <w:bookmarkStart w:id="375" w:name="_Toc164608650"/>
      <w:r/>
      <w:bookmarkStart w:id="376" w:name="_Toc151193778"/>
      <w:r/>
      <w:bookmarkStart w:id="377" w:name="_Toc150774741"/>
      <w:r/>
      <w:bookmarkStart w:id="378" w:name="_Toc164608805"/>
      <w:r/>
      <w:bookmarkStart w:id="379" w:name="_Toc151190163"/>
      <w:r/>
      <w:bookmarkStart w:id="380" w:name="_Toc127161450"/>
      <w:r/>
      <w:bookmarkStart w:id="381" w:name="_Toc520356161"/>
      <w:r/>
      <w:bookmarkStart w:id="382" w:name="_Toc149720829"/>
      <w:r/>
      <w:bookmarkStart w:id="383" w:name="_Toc150774636"/>
      <w:r/>
      <w:bookmarkStart w:id="384" w:name="_Toc151193634"/>
      <w:r/>
      <w:bookmarkStart w:id="385" w:name="_Toc150509287"/>
      <w:r/>
      <w:bookmarkStart w:id="386" w:name="_Toc226965809"/>
      <w:r/>
      <w:bookmarkStart w:id="387" w:name="_Toc151193706"/>
      <w:r/>
      <w:bookmarkStart w:id="388" w:name="_Toc265228374"/>
      <w:r/>
      <w:bookmarkStart w:id="389" w:name="_Toc226337232"/>
      <w:r/>
      <w:bookmarkStart w:id="390" w:name="_Toc195842901"/>
      <w:r/>
      <w:bookmarkStart w:id="391" w:name="_Toc127151536"/>
      <w:r/>
      <w:bookmarkStart w:id="392" w:name="_Toc142311038"/>
      <w:r/>
      <w:bookmarkStart w:id="393" w:name="_Toc164229231"/>
      <w:r/>
      <w:bookmarkStart w:id="394" w:name="_Toc164229377"/>
      <w:r/>
      <w:bookmarkStart w:id="395" w:name="_Toc164351630"/>
      <w:r/>
      <w:bookmarkStart w:id="396" w:name="_Toc264969226"/>
      <w:r/>
      <w:bookmarkStart w:id="397" w:name="_Toc305158878"/>
      <w:r/>
      <w:bookmarkStart w:id="398" w:name="_Toc226309780"/>
      <w:r/>
      <w:bookmarkStart w:id="399" w:name="_Toc305158804"/>
      <w:r/>
      <w:bookmarkStart w:id="400" w:name="_Toc226965726"/>
      <w:r/>
      <w:bookmarkStart w:id="401" w:name="_Toc151193924"/>
      <w:r>
        <w:rPr>
          <w:i w:val="0"/>
          <w:iCs w:val="0"/>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i w:val="0"/>
          <w:iCs w:val="0"/>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供应商应在竞争性磋商文件要求提交响应文件截止时间前，将电子响应文件提交至</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402" w:name="_Toc305158805"/>
      <w:r/>
      <w:bookmarkStart w:id="403" w:name="_Toc520356162"/>
      <w:r/>
      <w:bookmarkStart w:id="404" w:name="_Toc127151537"/>
      <w:r/>
      <w:bookmarkStart w:id="405" w:name="_Toc164608806"/>
      <w:r/>
      <w:bookmarkStart w:id="406" w:name="_Toc150774742"/>
      <w:r/>
      <w:bookmarkStart w:id="407" w:name="_Toc195842902"/>
      <w:r/>
      <w:bookmarkStart w:id="408" w:name="_Toc226965727"/>
      <w:r/>
      <w:bookmarkStart w:id="409" w:name="_Toc164351631"/>
      <w:r/>
      <w:bookmarkStart w:id="410" w:name="_Toc127161451"/>
      <w:r/>
      <w:bookmarkStart w:id="411" w:name="_Toc226337233"/>
      <w:r/>
      <w:bookmarkStart w:id="412" w:name="_Toc164608651"/>
      <w:r/>
      <w:bookmarkStart w:id="413" w:name="_Toc150480775"/>
      <w:r/>
      <w:bookmarkStart w:id="414" w:name="_Toc305158879"/>
      <w:r/>
      <w:bookmarkStart w:id="415" w:name="_Toc265228375"/>
      <w:r/>
      <w:bookmarkStart w:id="416" w:name="_Toc164229378"/>
      <w:r/>
      <w:bookmarkStart w:id="417" w:name="_Toc150774637"/>
      <w:r/>
      <w:bookmarkStart w:id="418" w:name="_Toc151193925"/>
      <w:r/>
      <w:bookmarkStart w:id="419" w:name="_Toc149720830"/>
      <w:r/>
      <w:bookmarkStart w:id="420" w:name="_Toc151193635"/>
      <w:r/>
      <w:bookmarkStart w:id="421" w:name="_Toc164229232"/>
      <w:r/>
      <w:bookmarkStart w:id="422" w:name="_Toc264969227"/>
      <w:r/>
      <w:bookmarkStart w:id="423" w:name="_Toc142311039"/>
      <w:r/>
      <w:bookmarkStart w:id="424" w:name="_Toc151193707"/>
      <w:r/>
      <w:bookmarkStart w:id="425" w:name="_Toc150509288"/>
      <w:r/>
      <w:bookmarkStart w:id="426" w:name="_Toc151190164"/>
      <w:r/>
      <w:bookmarkStart w:id="427" w:name="_Toc127151738"/>
      <w:r/>
      <w:bookmarkStart w:id="428" w:name="_Toc151193851"/>
      <w:r/>
      <w:bookmarkStart w:id="429" w:name="_Toc151193779"/>
      <w:r/>
      <w:bookmarkStart w:id="430" w:name="_Toc226309781"/>
      <w:r/>
      <w:bookmarkStart w:id="431" w:name="_Toc226965810"/>
      <w:r>
        <w:rPr>
          <w:i w:val="0"/>
          <w:iCs w:val="0"/>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提交响应文件截止时间前，供应商可以通过</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对所提交的响应文件进行补充、修改或者撤回。磋商保证金</w:t>
      </w:r>
      <w:r>
        <w:rPr>
          <w:rFonts w:hint="eastAsia"/>
          <w:i w:val="0"/>
          <w:iCs w:val="0"/>
          <w:color w:val="000000"/>
          <w:sz w:val="24"/>
          <w:highlight w:val="none"/>
        </w:rPr>
        <w:t xml:space="preserve">的</w:t>
      </w:r>
      <w:r>
        <w:rPr>
          <w:i w:val="0"/>
          <w:iCs w:val="0"/>
          <w:color w:val="000000"/>
          <w:sz w:val="24"/>
          <w:highlight w:val="none"/>
        </w:rPr>
        <w:t xml:space="preserve">补充、修改或者撤回</w:t>
      </w:r>
      <w:r>
        <w:rPr>
          <w:rFonts w:hint="eastAsia"/>
          <w:i w:val="0"/>
          <w:iCs w:val="0"/>
          <w:color w:val="000000"/>
          <w:sz w:val="24"/>
          <w:highlight w:val="none"/>
        </w:rPr>
        <w:t xml:space="preserve">无需</w:t>
      </w:r>
      <w:r>
        <w:rPr>
          <w:i w:val="0"/>
          <w:iCs w:val="0"/>
          <w:color w:val="000000"/>
          <w:sz w:val="24"/>
          <w:highlight w:val="none"/>
        </w:rPr>
        <w:t xml:space="preserve">通过</w:t>
      </w:r>
      <w:r>
        <w:rPr>
          <w:rFonts w:hint="eastAsia" w:ascii="宋体" w:hAnsi="宋体" w:cs="宋体"/>
          <w:i w:val="0"/>
          <w:iCs w:val="0"/>
          <w:color w:val="000000"/>
          <w:sz w:val="24"/>
          <w:highlight w:val="none"/>
        </w:rPr>
        <w:t xml:space="preserve">政府采购一体化平台“苏采云”</w:t>
      </w:r>
      <w:r>
        <w:rPr>
          <w:rFonts w:hint="eastAsia"/>
          <w:i w:val="0"/>
          <w:iCs w:val="0"/>
          <w:color w:val="000000"/>
          <w:sz w:val="24"/>
          <w:highlight w:val="none"/>
        </w:rPr>
        <w:t xml:space="preserve">，</w:t>
      </w:r>
      <w:r>
        <w:rPr>
          <w:i w:val="0"/>
          <w:iCs w:val="0"/>
          <w:color w:val="000000"/>
          <w:sz w:val="24"/>
          <w:highlight w:val="none"/>
        </w:rPr>
        <w:t xml:space="preserve">但应</w:t>
      </w:r>
      <w:r>
        <w:rPr>
          <w:rFonts w:hint="eastAsia"/>
          <w:i w:val="0"/>
          <w:iCs w:val="0"/>
          <w:color w:val="000000"/>
          <w:sz w:val="24"/>
          <w:highlight w:val="none"/>
        </w:rPr>
        <w:t xml:space="preserve">就其</w:t>
      </w:r>
      <w:r>
        <w:rPr>
          <w:i w:val="0"/>
          <w:iCs w:val="0"/>
          <w:color w:val="000000"/>
          <w:sz w:val="24"/>
          <w:highlight w:val="none"/>
        </w:rPr>
        <w:t xml:space="preserve">补充、修改或者撤回</w:t>
      </w:r>
      <w:r>
        <w:rPr>
          <w:rFonts w:hint="eastAsia"/>
          <w:i w:val="0"/>
          <w:iCs w:val="0"/>
          <w:color w:val="000000"/>
          <w:sz w:val="24"/>
          <w:highlight w:val="none"/>
        </w:rPr>
        <w:t xml:space="preserve">通知</w:t>
      </w:r>
      <w:r>
        <w:rPr>
          <w:i w:val="0"/>
          <w:iCs w:val="0"/>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51"/>
        <w:spacing w:before="0" w:line="360" w:lineRule="auto"/>
        <w:rPr>
          <w:rFonts w:hint="eastAsia" w:ascii="宋体" w:hAnsi="宋体" w:eastAsia="宋体" w:cs="宋体"/>
          <w:i w:val="0"/>
          <w:iCs w:val="0"/>
          <w:color w:val="000000"/>
          <w:sz w:val="28"/>
          <w:highlight w:val="none"/>
        </w:rPr>
      </w:pPr>
      <w:r/>
      <w:bookmarkStart w:id="432" w:name="_Toc264969228"/>
      <w:r/>
      <w:bookmarkStart w:id="433" w:name="_Toc520356163"/>
      <w:r/>
      <w:bookmarkStart w:id="434" w:name="_Toc150774638"/>
      <w:r/>
      <w:bookmarkStart w:id="435" w:name="_Toc151193852"/>
      <w:r/>
      <w:bookmarkStart w:id="436" w:name="_Toc305158806"/>
      <w:r/>
      <w:bookmarkStart w:id="437" w:name="_Toc305158880"/>
      <w:r/>
      <w:bookmarkStart w:id="438" w:name="_Toc151193636"/>
      <w:r/>
      <w:bookmarkStart w:id="439" w:name="_Toc151193780"/>
      <w:r/>
      <w:bookmarkStart w:id="440" w:name="_Toc150480776"/>
      <w:r/>
      <w:bookmarkStart w:id="441" w:name="_Toc226965811"/>
      <w:r/>
      <w:bookmarkStart w:id="442" w:name="_Toc150774743"/>
      <w:r/>
      <w:bookmarkStart w:id="443" w:name="_Toc265228376"/>
      <w:r/>
      <w:bookmarkStart w:id="444" w:name="_Toc226309782"/>
      <w:r/>
      <w:bookmarkStart w:id="445" w:name="_Toc151193708"/>
      <w:r/>
      <w:bookmarkStart w:id="446" w:name="_Toc150509289"/>
      <w:r/>
      <w:bookmarkStart w:id="447" w:name="_Toc151193926"/>
      <w:r/>
      <w:bookmarkStart w:id="448" w:name="_Toc195842903"/>
      <w:r/>
      <w:bookmarkStart w:id="449" w:name="_Toc151190165"/>
      <w:r/>
      <w:bookmarkStart w:id="450" w:name="_Toc226337234"/>
      <w:r/>
      <w:bookmarkStart w:id="451" w:name="_Toc142311040"/>
      <w:r/>
      <w:bookmarkStart w:id="452" w:name="_Toc226965728"/>
      <w:r/>
      <w:bookmarkStart w:id="453" w:name="_Toc127151538"/>
      <w:r>
        <w:rPr>
          <w:rFonts w:hint="eastAsia" w:ascii="宋体" w:hAnsi="宋体" w:eastAsia="宋体" w:cs="宋体"/>
          <w:i w:val="0"/>
          <w:iCs w:val="0"/>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i w:val="0"/>
          <w:iCs w:val="0"/>
          <w:color w:val="000000"/>
          <w:sz w:val="28"/>
          <w:highlight w:val="none"/>
        </w:rPr>
        <w:t xml:space="preserve">评审</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454" w:name="_Toc520356169"/>
      <w:r>
        <w:rPr>
          <w:i w:val="0"/>
          <w:iCs w:val="0"/>
          <w:color w:val="000000"/>
          <w:sz w:val="24"/>
          <w:highlight w:val="none"/>
        </w:rPr>
        <w:t xml:space="preserve">响应文件的</w:t>
      </w:r>
      <w:r>
        <w:rPr>
          <w:rFonts w:hint="eastAsia"/>
          <w:i w:val="0"/>
          <w:iCs w:val="0"/>
          <w:color w:val="000000"/>
          <w:sz w:val="24"/>
          <w:highlight w:val="none"/>
        </w:rPr>
        <w:t xml:space="preserve">解密与</w:t>
      </w:r>
      <w:r>
        <w:rPr>
          <w:i w:val="0"/>
          <w:iCs w:val="0"/>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本项目</w:t>
      </w:r>
      <w:r>
        <w:rPr>
          <w:rFonts w:ascii="宋体" w:hAnsi="宋体"/>
          <w:i w:val="0"/>
          <w:iCs w:val="0"/>
          <w:color w:val="000000"/>
          <w:sz w:val="24"/>
          <w:highlight w:val="none"/>
        </w:rPr>
        <w:t xml:space="preserve">采用不见面招</w:t>
      </w:r>
      <w:r>
        <w:rPr>
          <w:rFonts w:hint="eastAsia" w:ascii="宋体" w:hAnsi="宋体"/>
          <w:i w:val="0"/>
          <w:iCs w:val="0"/>
          <w:color w:val="000000"/>
          <w:sz w:val="24"/>
          <w:highlight w:val="none"/>
        </w:rPr>
        <w:t xml:space="preserve">交易</w:t>
      </w:r>
      <w:r>
        <w:rPr>
          <w:rFonts w:ascii="宋体" w:hAnsi="宋体"/>
          <w:i w:val="0"/>
          <w:iCs w:val="0"/>
          <w:color w:val="000000"/>
          <w:sz w:val="24"/>
          <w:highlight w:val="none"/>
        </w:rPr>
        <w:t xml:space="preserve">模式</w:t>
      </w:r>
      <w:r>
        <w:rPr>
          <w:rFonts w:hint="eastAsia" w:ascii="宋体" w:hAnsi="宋体"/>
          <w:i w:val="0"/>
          <w:iCs w:val="0"/>
          <w:color w:val="000000"/>
          <w:sz w:val="24"/>
          <w:highlight w:val="none"/>
        </w:rPr>
        <w:t xml:space="preserve">，</w:t>
      </w:r>
      <w:r>
        <w:rPr>
          <w:i w:val="0"/>
          <w:iCs w:val="0"/>
          <w:color w:val="000000"/>
          <w:sz w:val="24"/>
          <w:highlight w:val="none"/>
        </w:rPr>
        <w:t xml:space="preserve">使用</w:t>
      </w:r>
      <w:r>
        <w:rPr>
          <w:rFonts w:hint="eastAsia" w:ascii="宋体" w:hAnsi="宋体" w:cs="宋体"/>
          <w:i w:val="0"/>
          <w:iCs w:val="0"/>
          <w:color w:val="000000"/>
          <w:sz w:val="24"/>
          <w:highlight w:val="none"/>
        </w:rPr>
        <w:t xml:space="preserve">政府采购一体化平台“苏采云”</w:t>
      </w:r>
      <w:r>
        <w:rPr>
          <w:rFonts w:hint="eastAsia"/>
          <w:i w:val="0"/>
          <w:iCs w:val="0"/>
          <w:color w:val="000000"/>
          <w:sz w:val="24"/>
          <w:highlight w:val="none"/>
        </w:rPr>
        <w:t xml:space="preserve">在线进行</w:t>
      </w:r>
      <w:r>
        <w:rPr>
          <w:i w:val="0"/>
          <w:iCs w:val="0"/>
          <w:color w:val="000000"/>
          <w:sz w:val="24"/>
          <w:highlight w:val="none"/>
        </w:rPr>
        <w:t xml:space="preserve">解密。供应商应在规定的时间内对</w:t>
      </w:r>
      <w:r>
        <w:rPr>
          <w:rFonts w:hint="eastAsia"/>
          <w:i w:val="0"/>
          <w:iCs w:val="0"/>
          <w:color w:val="000000"/>
          <w:sz w:val="24"/>
          <w:highlight w:val="none"/>
        </w:rPr>
        <w:t xml:space="preserve">响应</w:t>
      </w:r>
      <w:r>
        <w:rPr>
          <w:i w:val="0"/>
          <w:iCs w:val="0"/>
          <w:color w:val="000000"/>
          <w:sz w:val="24"/>
          <w:highlight w:val="none"/>
        </w:rPr>
        <w:t xml:space="preserve">文件进行解密，因非系统原因导致的解密失败，视为</w:t>
      </w:r>
      <w:r>
        <w:rPr>
          <w:b/>
          <w:i w:val="0"/>
          <w:iCs w:val="0"/>
          <w:color w:val="000000"/>
          <w:sz w:val="24"/>
          <w:highlight w:val="none"/>
        </w:rPr>
        <w:t xml:space="preserve">响应无效</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i w:val="0"/>
          <w:iCs w:val="0"/>
          <w:color w:val="000000"/>
          <w:sz w:val="24"/>
          <w:highlight w:val="none"/>
        </w:rPr>
      </w:pPr>
      <w:r/>
      <w:bookmarkStart w:id="455" w:name="_Toc520356165"/>
      <w:r>
        <w:rPr>
          <w:i w:val="0"/>
          <w:iCs w:val="0"/>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供应商须在开标前使用“验证CA”功能验证本地计算机的控件环境是否正常，并且在</w:t>
      </w:r>
      <w:r>
        <w:rPr>
          <w:rFonts w:hint="eastAsia"/>
          <w:i w:val="0"/>
          <w:iCs w:val="0"/>
          <w:color w:val="000000"/>
          <w:sz w:val="24"/>
          <w:highlight w:val="none"/>
        </w:rPr>
        <w:t xml:space="preserve">解密、评审</w:t>
      </w:r>
      <w:r>
        <w:rPr>
          <w:i w:val="0"/>
          <w:iCs w:val="0"/>
          <w:color w:val="000000"/>
          <w:sz w:val="24"/>
          <w:highlight w:val="none"/>
        </w:rPr>
        <w:t xml:space="preserve">过程中不可随意更换</w:t>
      </w:r>
      <w:r>
        <w:rPr>
          <w:rFonts w:hint="eastAsia"/>
          <w:i w:val="0"/>
          <w:iCs w:val="0"/>
          <w:color w:val="000000"/>
          <w:sz w:val="24"/>
          <w:highlight w:val="none"/>
        </w:rPr>
        <w:t xml:space="preserve">计算机</w:t>
      </w:r>
      <w:r>
        <w:rPr>
          <w:i w:val="0"/>
          <w:iCs w:val="0"/>
          <w:color w:val="000000"/>
          <w:sz w:val="24"/>
          <w:highlight w:val="none"/>
        </w:rPr>
        <w:t xml:space="preserve">，必须使用验证成功的计算机进行操作，否则造成相应后果由供应商自行承担。本地计算机</w:t>
      </w:r>
      <w:r>
        <w:rPr>
          <w:rFonts w:hint="eastAsia"/>
          <w:i w:val="0"/>
          <w:iCs w:val="0"/>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i w:val="0"/>
          <w:iCs w:val="0"/>
          <w:color w:val="000000"/>
          <w:sz w:val="24"/>
          <w:highlight w:val="none"/>
        </w:rPr>
      </w:pPr>
      <w:r>
        <w:rPr>
          <w:rFonts w:hint="eastAsia"/>
          <w:i w:val="0"/>
          <w:iCs w:val="0"/>
          <w:color w:val="000000"/>
          <w:sz w:val="24"/>
          <w:highlight w:val="none"/>
        </w:rPr>
        <w:t xml:space="preserve">因本项目</w:t>
      </w:r>
      <w:r>
        <w:rPr>
          <w:i w:val="0"/>
          <w:iCs w:val="0"/>
          <w:color w:val="000000"/>
          <w:sz w:val="24"/>
          <w:highlight w:val="none"/>
        </w:rPr>
        <w:t xml:space="preserve">采用不见面交易的</w:t>
      </w:r>
      <w:r>
        <w:rPr>
          <w:rFonts w:hint="eastAsia"/>
          <w:i w:val="0"/>
          <w:iCs w:val="0"/>
          <w:color w:val="000000"/>
          <w:sz w:val="24"/>
          <w:highlight w:val="none"/>
        </w:rPr>
        <w:t xml:space="preserve">方式</w:t>
      </w:r>
      <w:r>
        <w:rPr>
          <w:i w:val="0"/>
          <w:iCs w:val="0"/>
          <w:color w:val="000000"/>
          <w:sz w:val="24"/>
          <w:highlight w:val="none"/>
        </w:rPr>
        <w:t xml:space="preserve">，在</w:t>
      </w:r>
      <w:r>
        <w:rPr>
          <w:rFonts w:hint="eastAsia"/>
          <w:i w:val="0"/>
          <w:iCs w:val="0"/>
          <w:color w:val="000000"/>
          <w:sz w:val="24"/>
          <w:highlight w:val="none"/>
        </w:rPr>
        <w:t xml:space="preserve">解密、评审</w:t>
      </w:r>
      <w:r>
        <w:rPr>
          <w:i w:val="0"/>
          <w:iCs w:val="0"/>
          <w:color w:val="000000"/>
          <w:sz w:val="24"/>
          <w:highlight w:val="none"/>
        </w:rPr>
        <w:t xml:space="preserve">过程中，</w:t>
      </w:r>
      <w:r>
        <w:rPr>
          <w:rFonts w:hint="eastAsia"/>
          <w:i w:val="0"/>
          <w:iCs w:val="0"/>
          <w:color w:val="000000"/>
          <w:sz w:val="24"/>
          <w:highlight w:val="none"/>
        </w:rPr>
        <w:t xml:space="preserve">供应商</w:t>
      </w:r>
      <w:r>
        <w:rPr>
          <w:i w:val="0"/>
          <w:iCs w:val="0"/>
          <w:color w:val="000000"/>
          <w:sz w:val="24"/>
          <w:highlight w:val="none"/>
        </w:rPr>
        <w:t xml:space="preserve">需</w:t>
      </w:r>
      <w:r>
        <w:rPr>
          <w:rFonts w:hint="eastAsia"/>
          <w:i w:val="0"/>
          <w:iCs w:val="0"/>
          <w:color w:val="000000"/>
          <w:sz w:val="24"/>
          <w:highlight w:val="none"/>
        </w:rPr>
        <w:t xml:space="preserve">要</w:t>
      </w:r>
      <w:r>
        <w:rPr>
          <w:i w:val="0"/>
          <w:iCs w:val="0"/>
          <w:color w:val="000000"/>
          <w:sz w:val="24"/>
          <w:highlight w:val="none"/>
        </w:rPr>
        <w:t xml:space="preserve">保持操作计算机前有相关责任人</w:t>
      </w:r>
      <w:r>
        <w:rPr>
          <w:rFonts w:hint="eastAsia"/>
          <w:i w:val="0"/>
          <w:iCs w:val="0"/>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rPr>
        <w:t xml:space="preserve">如果在</w:t>
      </w:r>
      <w:r>
        <w:rPr>
          <w:i w:val="0"/>
          <w:iCs w:val="0"/>
          <w:color w:val="000000"/>
          <w:sz w:val="24"/>
          <w:highlight w:val="none"/>
        </w:rPr>
        <w:t xml:space="preserve">采购</w:t>
      </w:r>
      <w:r>
        <w:rPr>
          <w:rFonts w:hint="eastAsia"/>
          <w:i w:val="0"/>
          <w:iCs w:val="0"/>
          <w:color w:val="000000"/>
          <w:sz w:val="24"/>
          <w:highlight w:val="none"/>
        </w:rPr>
        <w:t xml:space="preserve">活动</w:t>
      </w:r>
      <w:r>
        <w:rPr>
          <w:i w:val="0"/>
          <w:iCs w:val="0"/>
          <w:color w:val="000000"/>
          <w:sz w:val="24"/>
          <w:highlight w:val="none"/>
        </w:rPr>
        <w:t xml:space="preserve">过程中出现以下情形，导致</w:t>
      </w:r>
      <w:r>
        <w:rPr>
          <w:rFonts w:hint="eastAsia" w:ascii="宋体" w:hAnsi="宋体" w:cs="宋体"/>
          <w:i w:val="0"/>
          <w:iCs w:val="0"/>
          <w:color w:val="000000"/>
          <w:sz w:val="24"/>
          <w:highlight w:val="none"/>
        </w:rPr>
        <w:t xml:space="preserve">“</w:t>
      </w:r>
      <w:r>
        <w:rPr>
          <w:rFonts w:hint="eastAsia" w:ascii="宋体" w:hAnsi="宋体" w:cs="宋体"/>
          <w:i w:val="0"/>
          <w:iCs w:val="0"/>
          <w:color w:val="000000"/>
          <w:sz w:val="24"/>
          <w:highlight w:val="none"/>
          <w:lang w:bidi="ar"/>
        </w:rPr>
        <w:t xml:space="preserve">政府采购一体化平台“苏采云”</w:t>
      </w:r>
      <w:r>
        <w:rPr>
          <w:rFonts w:hint="eastAsia" w:ascii="宋体" w:hAnsi="宋体" w:cs="宋体"/>
          <w:i w:val="0"/>
          <w:iCs w:val="0"/>
          <w:color w:val="000000"/>
          <w:sz w:val="24"/>
          <w:highlight w:val="none"/>
        </w:rPr>
        <w:t xml:space="preserve">”</w:t>
      </w:r>
      <w:r>
        <w:rPr>
          <w:rFonts w:hint="eastAsia"/>
          <w:i w:val="0"/>
          <w:iCs w:val="0"/>
          <w:color w:val="000000"/>
          <w:sz w:val="24"/>
          <w:highlight w:val="none"/>
        </w:rPr>
        <w:t xml:space="preserve">系统</w:t>
      </w:r>
      <w:r>
        <w:rPr>
          <w:i w:val="0"/>
          <w:iCs w:val="0"/>
          <w:color w:val="000000"/>
          <w:sz w:val="24"/>
          <w:highlight w:val="none"/>
        </w:rPr>
        <w:t xml:space="preserve">无法正常运行，或者无法保证</w:t>
      </w:r>
      <w:r>
        <w:rPr>
          <w:rFonts w:hint="eastAsia"/>
          <w:i w:val="0"/>
          <w:iCs w:val="0"/>
          <w:color w:val="000000"/>
          <w:sz w:val="24"/>
          <w:highlight w:val="none"/>
        </w:rPr>
        <w:t xml:space="preserve">本项目采购活动</w:t>
      </w:r>
      <w:r>
        <w:rPr>
          <w:i w:val="0"/>
          <w:iCs w:val="0"/>
          <w:color w:val="000000"/>
          <w:sz w:val="24"/>
          <w:highlight w:val="none"/>
        </w:rPr>
        <w:t xml:space="preserve">的公平、公正和安全时，</w:t>
      </w:r>
      <w:r>
        <w:rPr>
          <w:rFonts w:hint="eastAsia"/>
          <w:i w:val="0"/>
          <w:iCs w:val="0"/>
          <w:color w:val="000000"/>
          <w:sz w:val="24"/>
          <w:highlight w:val="none"/>
        </w:rPr>
        <w:t xml:space="preserve">代理机构</w:t>
      </w:r>
      <w:r>
        <w:rPr>
          <w:i w:val="0"/>
          <w:iCs w:val="0"/>
          <w:color w:val="000000"/>
          <w:sz w:val="24"/>
          <w:highlight w:val="none"/>
        </w:rPr>
        <w:t xml:space="preserve">可</w:t>
      </w:r>
      <w:r>
        <w:rPr>
          <w:rFonts w:hint="eastAsia"/>
          <w:i w:val="0"/>
          <w:iCs w:val="0"/>
          <w:color w:val="000000"/>
          <w:sz w:val="24"/>
          <w:highlight w:val="none"/>
        </w:rPr>
        <w:t xml:space="preserve">以延缓或者暂停采购活动，情况严重的可以终止采购</w:t>
      </w:r>
      <w:r>
        <w:rPr>
          <w:i w:val="0"/>
          <w:iCs w:val="0"/>
          <w:color w:val="000000"/>
          <w:sz w:val="24"/>
          <w:highlight w:val="none"/>
        </w:rPr>
        <w:t xml:space="preserve">活动：</w:t>
      </w:r>
      <w:r>
        <w:rPr>
          <w:i w:val="0"/>
          <w:iCs w:val="0"/>
          <w:color w:val="000000"/>
          <w:sz w:val="24"/>
          <w:highlight w:val="none"/>
        </w:rPr>
        <w:br w:type="textWrapping" w:clear="all"/>
      </w:r>
      <w:r>
        <w:rPr>
          <w:rFonts w:hint="eastAsia"/>
          <w:i w:val="0"/>
          <w:iCs w:val="0"/>
          <w:color w:val="000000"/>
          <w:sz w:val="24"/>
          <w:highlight w:val="none"/>
        </w:rPr>
        <w:t xml:space="preserve"> 1)</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2)</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3)</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4)</w:t>
      </w:r>
      <w:r>
        <w:rPr>
          <w:i w:val="0"/>
          <w:iCs w:val="0"/>
          <w:color w:val="000000"/>
          <w:sz w:val="24"/>
          <w:highlight w:val="none"/>
        </w:rPr>
        <w:t xml:space="preserve">病毒发作导致平台</w:t>
      </w:r>
      <w:r>
        <w:rPr>
          <w:rFonts w:hint="eastAsia"/>
          <w:i w:val="0"/>
          <w:iCs w:val="0"/>
          <w:color w:val="000000"/>
          <w:sz w:val="24"/>
          <w:highlight w:val="none"/>
        </w:rPr>
        <w:t xml:space="preserve">系统</w:t>
      </w:r>
      <w:r>
        <w:rPr>
          <w:i w:val="0"/>
          <w:iCs w:val="0"/>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i w:val="0"/>
          <w:iCs w:val="0"/>
          <w:color w:val="000000"/>
          <w:sz w:val="24"/>
          <w:highlight w:val="none"/>
        </w:rPr>
      </w:pPr>
      <w:r>
        <w:rPr>
          <w:rFonts w:hint="eastAsia"/>
          <w:i w:val="0"/>
          <w:iCs w:val="0"/>
          <w:color w:val="000000"/>
          <w:sz w:val="24"/>
          <w:highlight w:val="none"/>
        </w:rPr>
        <w:t xml:space="preserve">5)</w:t>
      </w:r>
      <w:r>
        <w:rPr>
          <w:i w:val="0"/>
          <w:iCs w:val="0"/>
          <w:color w:val="000000"/>
          <w:sz w:val="24"/>
          <w:highlight w:val="none"/>
        </w:rPr>
        <w:t xml:space="preserve">其他无法保证</w:t>
      </w:r>
      <w:r>
        <w:rPr>
          <w:rFonts w:hint="eastAsia"/>
          <w:i w:val="0"/>
          <w:iCs w:val="0"/>
          <w:color w:val="000000"/>
          <w:sz w:val="24"/>
          <w:highlight w:val="none"/>
        </w:rPr>
        <w:t xml:space="preserve">本次采购活动</w:t>
      </w:r>
      <w:r>
        <w:rPr>
          <w:i w:val="0"/>
          <w:iCs w:val="0"/>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i w:val="0"/>
          <w:iCs w:val="0"/>
          <w:color w:val="000000"/>
          <w:sz w:val="24"/>
          <w:highlight w:val="none"/>
        </w:rPr>
      </w:pPr>
      <w:r>
        <w:rPr>
          <w:i w:val="0"/>
          <w:iCs w:val="0"/>
          <w:color w:val="000000"/>
          <w:sz w:val="24"/>
          <w:highlight w:val="none"/>
        </w:rPr>
        <w:t xml:space="preserve">出现</w:t>
      </w:r>
      <w:r>
        <w:rPr>
          <w:rFonts w:hint="eastAsia"/>
          <w:i w:val="0"/>
          <w:iCs w:val="0"/>
          <w:color w:val="000000"/>
          <w:sz w:val="24"/>
          <w:highlight w:val="none"/>
        </w:rPr>
        <w:t xml:space="preserve">上述</w:t>
      </w:r>
      <w:r>
        <w:rPr>
          <w:i w:val="0"/>
          <w:iCs w:val="0"/>
          <w:color w:val="000000"/>
          <w:sz w:val="24"/>
          <w:highlight w:val="none"/>
        </w:rPr>
        <w:t xml:space="preserve">情形，不影响采购</w:t>
      </w:r>
      <w:r>
        <w:rPr>
          <w:rFonts w:hint="eastAsia"/>
          <w:i w:val="0"/>
          <w:iCs w:val="0"/>
          <w:color w:val="000000"/>
          <w:sz w:val="24"/>
          <w:highlight w:val="none"/>
        </w:rPr>
        <w:t xml:space="preserve">活动</w:t>
      </w:r>
      <w:r>
        <w:rPr>
          <w:i w:val="0"/>
          <w:iCs w:val="0"/>
          <w:color w:val="000000"/>
          <w:sz w:val="24"/>
          <w:highlight w:val="none"/>
        </w:rPr>
        <w:t xml:space="preserve">公平、公正性的，</w:t>
      </w:r>
      <w:r>
        <w:rPr>
          <w:rFonts w:hint="eastAsia"/>
          <w:i w:val="0"/>
          <w:iCs w:val="0"/>
          <w:color w:val="000000"/>
          <w:sz w:val="24"/>
          <w:highlight w:val="none"/>
        </w:rPr>
        <w:t xml:space="preserve">代理机构</w:t>
      </w:r>
      <w:r>
        <w:rPr>
          <w:i w:val="0"/>
          <w:iCs w:val="0"/>
          <w:color w:val="000000"/>
          <w:sz w:val="24"/>
          <w:highlight w:val="none"/>
        </w:rPr>
        <w:t xml:space="preserve">可以待上述情形消除后继续组织</w:t>
      </w:r>
      <w:r>
        <w:rPr>
          <w:rFonts w:hint="eastAsia"/>
          <w:i w:val="0"/>
          <w:iCs w:val="0"/>
          <w:color w:val="000000"/>
          <w:sz w:val="24"/>
          <w:highlight w:val="none"/>
        </w:rPr>
        <w:t xml:space="preserve">不见面</w:t>
      </w:r>
      <w:r>
        <w:rPr>
          <w:i w:val="0"/>
          <w:iCs w:val="0"/>
          <w:color w:val="000000"/>
          <w:sz w:val="24"/>
          <w:highlight w:val="none"/>
        </w:rPr>
        <w:t xml:space="preserve">交易</w:t>
      </w:r>
      <w:r>
        <w:rPr>
          <w:rFonts w:hint="eastAsia"/>
          <w:i w:val="0"/>
          <w:iCs w:val="0"/>
          <w:color w:val="000000"/>
          <w:sz w:val="24"/>
          <w:highlight w:val="none"/>
        </w:rPr>
        <w:t xml:space="preserve">采购</w:t>
      </w:r>
      <w:r>
        <w:rPr>
          <w:i w:val="0"/>
          <w:iCs w:val="0"/>
          <w:color w:val="000000"/>
          <w:sz w:val="24"/>
          <w:highlight w:val="none"/>
        </w:rPr>
        <w:t xml:space="preserve">活动，也可以决定某些环节以纸质形式进行；影响或可能影响采购</w:t>
      </w:r>
      <w:r>
        <w:rPr>
          <w:rFonts w:hint="eastAsia"/>
          <w:i w:val="0"/>
          <w:iCs w:val="0"/>
          <w:color w:val="000000"/>
          <w:sz w:val="24"/>
          <w:highlight w:val="none"/>
        </w:rPr>
        <w:t xml:space="preserve">活动</w:t>
      </w:r>
      <w:r>
        <w:rPr>
          <w:i w:val="0"/>
          <w:iCs w:val="0"/>
          <w:color w:val="000000"/>
          <w:sz w:val="24"/>
          <w:highlight w:val="none"/>
        </w:rPr>
        <w:t xml:space="preserve">公平、公正性的，应当</w:t>
      </w:r>
      <w:r>
        <w:rPr>
          <w:rFonts w:hint="eastAsia"/>
          <w:i w:val="0"/>
          <w:iCs w:val="0"/>
          <w:color w:val="000000"/>
          <w:sz w:val="24"/>
          <w:highlight w:val="none"/>
        </w:rPr>
        <w:t xml:space="preserve">终止本次项目，</w:t>
      </w:r>
      <w:r>
        <w:rPr>
          <w:i w:val="0"/>
          <w:iCs w:val="0"/>
          <w:color w:val="000000"/>
          <w:sz w:val="24"/>
          <w:highlight w:val="none"/>
        </w:rPr>
        <w:t xml:space="preserve">重新</w:t>
      </w:r>
      <w:r>
        <w:rPr>
          <w:rFonts w:hint="eastAsia"/>
          <w:i w:val="0"/>
          <w:iCs w:val="0"/>
          <w:color w:val="000000"/>
          <w:sz w:val="24"/>
          <w:highlight w:val="none"/>
        </w:rPr>
        <w:t xml:space="preserve">组织</w:t>
      </w:r>
      <w:r>
        <w:rPr>
          <w:i w:val="0"/>
          <w:iCs w:val="0"/>
          <w:color w:val="000000"/>
          <w:sz w:val="24"/>
          <w:highlight w:val="none"/>
        </w:rPr>
        <w:t xml:space="preserve">采购。</w:t>
      </w:r>
      <w:bookmarkEnd w:id="455"/>
      <w:r/>
      <w:r/>
    </w:p>
    <w:p>
      <w:pPr>
        <w:numPr>
          <w:ilvl w:val="0"/>
          <w:numId w:val="8"/>
        </w:numPr>
        <w:ind w:left="357" w:hanging="357"/>
        <w:spacing w:line="360" w:lineRule="auto"/>
        <w:tabs>
          <w:tab w:val="left" w:pos="360" w:leader="none"/>
        </w:tabs>
        <w:rPr>
          <w:i w:val="0"/>
          <w:iCs w:val="0"/>
          <w:color w:val="000000"/>
          <w:sz w:val="24"/>
          <w:highlight w:val="none"/>
        </w:rPr>
        <w:outlineLvl w:val="1"/>
      </w:pPr>
      <w:r>
        <w:rPr>
          <w:i w:val="0"/>
          <w:iCs w:val="0"/>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评审专家须符合</w:t>
      </w:r>
      <w:r>
        <w:rPr>
          <w:rFonts w:hint="eastAsia"/>
          <w:i w:val="0"/>
          <w:iCs w:val="0"/>
          <w:color w:val="000000"/>
          <w:sz w:val="24"/>
          <w:highlight w:val="none"/>
        </w:rPr>
        <w:t xml:space="preserve">相关</w:t>
      </w:r>
      <w:r>
        <w:rPr>
          <w:i w:val="0"/>
          <w:iCs w:val="0"/>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6"/>
      <w:r/>
      <w:r/>
    </w:p>
    <w:p>
      <w:pPr>
        <w:numPr>
          <w:ilvl w:val="0"/>
          <w:numId w:val="8"/>
        </w:numPr>
        <w:spacing w:line="360" w:lineRule="auto"/>
        <w:tabs>
          <w:tab w:val="left" w:pos="360" w:leader="none"/>
        </w:tabs>
        <w:rPr>
          <w:i w:val="0"/>
          <w:iCs w:val="0"/>
          <w:color w:val="000000"/>
          <w:sz w:val="24"/>
          <w:highlight w:val="none"/>
        </w:rPr>
        <w:outlineLvl w:val="1"/>
      </w:pPr>
      <w:r>
        <w:rPr>
          <w:i w:val="0"/>
          <w:iCs w:val="0"/>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见第三章《评审方法和评审标准》。</w:t>
      </w:r>
      <w:r/>
    </w:p>
    <w:p>
      <w:pPr>
        <w:ind w:left="1080"/>
        <w:spacing w:line="360" w:lineRule="auto"/>
        <w:tabs>
          <w:tab w:val="left" w:pos="360" w:leader="none"/>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51"/>
        <w:spacing w:before="0" w:line="360" w:lineRule="auto"/>
        <w:rPr>
          <w:rFonts w:hint="eastAsia" w:ascii="宋体" w:hAnsi="宋体" w:eastAsia="宋体" w:cs="宋体"/>
          <w:i w:val="0"/>
          <w:iCs w:val="0"/>
          <w:color w:val="000000"/>
          <w:sz w:val="28"/>
          <w:highlight w:val="none"/>
        </w:rPr>
      </w:pPr>
      <w:r/>
      <w:bookmarkStart w:id="457" w:name="_Toc226965735"/>
      <w:r/>
      <w:bookmarkStart w:id="458" w:name="_Toc305158813"/>
      <w:r/>
      <w:bookmarkStart w:id="459" w:name="_Toc265228383"/>
      <w:r/>
      <w:bookmarkStart w:id="460" w:name="_Toc226337241"/>
      <w:r/>
      <w:bookmarkStart w:id="461" w:name="_Toc151193643"/>
      <w:r/>
      <w:bookmarkStart w:id="462" w:name="_Toc151193859"/>
      <w:r/>
      <w:bookmarkStart w:id="463" w:name="_Toc195842910"/>
      <w:r/>
      <w:bookmarkStart w:id="464" w:name="_Toc264969235"/>
      <w:r/>
      <w:bookmarkStart w:id="465" w:name="_Toc151193715"/>
      <w:r/>
      <w:bookmarkStart w:id="466" w:name="_Toc226309789"/>
      <w:r/>
      <w:bookmarkStart w:id="467" w:name="_Toc151190172"/>
      <w:r/>
      <w:bookmarkStart w:id="468" w:name="_Toc226965818"/>
      <w:r/>
      <w:bookmarkStart w:id="469" w:name="_Toc151193933"/>
      <w:r/>
      <w:bookmarkStart w:id="470" w:name="_Toc150509296"/>
      <w:r/>
      <w:bookmarkStart w:id="471" w:name="_Toc305158887"/>
      <w:r/>
      <w:bookmarkStart w:id="472" w:name="_Toc150480783"/>
      <w:r/>
      <w:bookmarkStart w:id="473" w:name="_Toc127151545"/>
      <w:r/>
      <w:bookmarkStart w:id="474" w:name="_Toc150774645"/>
      <w:r/>
      <w:bookmarkStart w:id="475" w:name="_Toc142311047"/>
      <w:r/>
      <w:bookmarkStart w:id="476" w:name="_Toc151193787"/>
      <w:r/>
      <w:bookmarkStart w:id="477" w:name="_Toc150774750"/>
      <w:r>
        <w:rPr>
          <w:rFonts w:hint="eastAsia" w:ascii="宋体" w:hAnsi="宋体" w:eastAsia="宋体" w:cs="宋体"/>
          <w:i w:val="0"/>
          <w:iCs w:val="0"/>
          <w:color w:val="000000"/>
          <w:sz w:val="28"/>
          <w:highlight w:val="none"/>
        </w:rPr>
        <w:t xml:space="preserve">六   </w:t>
      </w:r>
      <w:bookmarkEnd w:id="454"/>
      <w:r>
        <w:rPr>
          <w:rFonts w:hint="eastAsia" w:ascii="宋体" w:hAnsi="宋体" w:eastAsia="宋体" w:cs="宋体"/>
          <w:i w:val="0"/>
          <w:iCs w:val="0"/>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i w:val="0"/>
          <w:iCs w:val="0"/>
          <w:color w:val="000000"/>
          <w:sz w:val="28"/>
          <w:highlight w:val="none"/>
        </w:rPr>
        <w:t xml:space="preserve">成交</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478" w:name="_Toc150480785"/>
      <w:r/>
      <w:bookmarkStart w:id="479" w:name="_Toc265228385"/>
      <w:r/>
      <w:bookmarkStart w:id="480" w:name="_Toc226309791"/>
      <w:r/>
      <w:bookmarkStart w:id="481" w:name="_Toc226965737"/>
      <w:r/>
      <w:bookmarkStart w:id="482" w:name="_Toc151193717"/>
      <w:r/>
      <w:bookmarkStart w:id="483" w:name="_Toc305158889"/>
      <w:r/>
      <w:bookmarkStart w:id="484" w:name="_Toc151193861"/>
      <w:r/>
      <w:bookmarkStart w:id="485" w:name="_Toc164351641"/>
      <w:r/>
      <w:bookmarkStart w:id="486" w:name="_Toc226337243"/>
      <w:r/>
      <w:bookmarkStart w:id="487" w:name="_Toc150774647"/>
      <w:r/>
      <w:bookmarkStart w:id="488" w:name="_Toc195842912"/>
      <w:r/>
      <w:bookmarkStart w:id="489" w:name="_Toc151193789"/>
      <w:r/>
      <w:bookmarkStart w:id="490" w:name="_Toc151193645"/>
      <w:r/>
      <w:bookmarkStart w:id="491" w:name="_Toc164229242"/>
      <w:r/>
      <w:bookmarkStart w:id="492" w:name="_Toc127151547"/>
      <w:r/>
      <w:bookmarkStart w:id="493" w:name="_Toc164229388"/>
      <w:r/>
      <w:bookmarkStart w:id="494" w:name="_Toc164608816"/>
      <w:r/>
      <w:bookmarkStart w:id="495" w:name="_Toc149720840"/>
      <w:r/>
      <w:bookmarkStart w:id="496" w:name="_Toc305158815"/>
      <w:r/>
      <w:bookmarkStart w:id="497" w:name="_Toc151190174"/>
      <w:r/>
      <w:bookmarkStart w:id="498" w:name="_Toc127161461"/>
      <w:r/>
      <w:bookmarkStart w:id="499" w:name="_Toc150509298"/>
      <w:r/>
      <w:bookmarkStart w:id="500" w:name="_Toc127151748"/>
      <w:r/>
      <w:bookmarkStart w:id="501" w:name="_Toc264969237"/>
      <w:r/>
      <w:bookmarkStart w:id="502" w:name="_Toc150774752"/>
      <w:r/>
      <w:bookmarkStart w:id="503" w:name="_Toc226965820"/>
      <w:r/>
      <w:bookmarkStart w:id="504" w:name="_Toc164608661"/>
      <w:r/>
      <w:bookmarkStart w:id="505" w:name="_Toc142311049"/>
      <w:r/>
      <w:bookmarkStart w:id="506" w:name="_Toc151193935"/>
      <w:r>
        <w:rPr>
          <w:rFonts w:hint="eastAsia" w:ascii="宋体" w:hAnsi="宋体" w:eastAsia="宋体" w:cs="宋体"/>
          <w:i w:val="0"/>
          <w:iCs w:val="0"/>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507" w:name="_Toc305158817"/>
      <w:r/>
      <w:bookmarkStart w:id="508" w:name="_Toc305158891"/>
      <w:r/>
      <w:bookmarkStart w:id="509" w:name="_Toc151193791"/>
      <w:r/>
      <w:bookmarkStart w:id="510" w:name="_Toc226337245"/>
      <w:r/>
      <w:bookmarkStart w:id="511" w:name="_Toc164608818"/>
      <w:r/>
      <w:bookmarkStart w:id="512" w:name="_Toc127161463"/>
      <w:r/>
      <w:bookmarkStart w:id="513" w:name="_Toc264969239"/>
      <w:r/>
      <w:bookmarkStart w:id="514" w:name="_Toc151193647"/>
      <w:r/>
      <w:bookmarkStart w:id="515" w:name="_Toc226965739"/>
      <w:r/>
      <w:bookmarkStart w:id="516" w:name="_Toc151193863"/>
      <w:r/>
      <w:bookmarkStart w:id="517" w:name="_Toc226309793"/>
      <w:r/>
      <w:bookmarkStart w:id="518" w:name="_Toc265228387"/>
      <w:r/>
      <w:bookmarkStart w:id="519" w:name="_Toc226965822"/>
      <w:r/>
      <w:bookmarkStart w:id="520" w:name="_Toc127151750"/>
      <w:r/>
      <w:bookmarkStart w:id="521" w:name="_Toc164351643"/>
      <w:r/>
      <w:bookmarkStart w:id="522" w:name="_Toc127151549"/>
      <w:r/>
      <w:bookmarkStart w:id="523" w:name="_Toc151190176"/>
      <w:r/>
      <w:bookmarkStart w:id="524" w:name="_Toc149720842"/>
      <w:r/>
      <w:bookmarkStart w:id="525" w:name="_Toc151193937"/>
      <w:r/>
      <w:bookmarkStart w:id="526" w:name="_Toc150774754"/>
      <w:r/>
      <w:bookmarkStart w:id="527" w:name="_Toc164229244"/>
      <w:r/>
      <w:bookmarkStart w:id="528" w:name="_Toc150509300"/>
      <w:r/>
      <w:bookmarkStart w:id="529" w:name="_Toc142311051"/>
      <w:r/>
      <w:bookmarkStart w:id="530" w:name="_Toc150480787"/>
      <w:r/>
      <w:bookmarkStart w:id="531" w:name="_Toc164608663"/>
      <w:r/>
      <w:bookmarkStart w:id="532" w:name="_Toc151193719"/>
      <w:r/>
      <w:bookmarkStart w:id="533" w:name="_Toc150774649"/>
      <w:r/>
      <w:bookmarkStart w:id="534" w:name="_Toc164229390"/>
      <w:r/>
      <w:bookmarkStart w:id="535" w:name="_Toc195842914"/>
      <w:r/>
      <w:bookmarkStart w:id="536" w:name="_Ref467307090"/>
      <w:r/>
      <w:bookmarkStart w:id="537" w:name="_Toc520356176"/>
      <w:r/>
      <w:bookmarkStart w:id="538" w:name="_Ref467306425"/>
      <w:r>
        <w:rPr>
          <w:rFonts w:hint="eastAsia" w:ascii="宋体" w:hAnsi="宋体" w:eastAsia="宋体" w:cs="宋体"/>
          <w:i w:val="0"/>
          <w:iCs w:val="0"/>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采购人或采购代理机构将在成交供应商确定后 2 个工作日内，在常州市政府采购网公告成交结果，同时向成交供应商发出成交通知书，成交公告期限为 1 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因情况变化，不再符合规定的竞争性磋商采购方式适用情形的；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出现影响采购公正的违法、违规行为的；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w:t>
      </w:r>
      <w:r>
        <w:rPr>
          <w:rFonts w:hint="eastAsia" w:ascii="宋体" w:hAnsi="宋体" w:eastAsia="宋体" w:cs="宋体"/>
          <w:i w:val="0"/>
          <w:iCs w:val="0"/>
          <w:color w:val="000000"/>
          <w:sz w:val="24"/>
          <w:szCs w:val="20"/>
          <w:highlight w:val="none"/>
          <w:lang w:eastAsia="zh-CN"/>
        </w:rPr>
        <w:t xml:space="preserve">“</w:t>
      </w:r>
      <w:r>
        <w:rPr>
          <w:rFonts w:hint="eastAsia" w:ascii="宋体" w:hAnsi="宋体" w:eastAsia="宋体" w:cs="宋体"/>
          <w:i w:val="0"/>
          <w:iCs w:val="0"/>
          <w:color w:val="000000"/>
          <w:sz w:val="24"/>
          <w:szCs w:val="20"/>
          <w:highlight w:val="none"/>
        </w:rPr>
        <w:t xml:space="preserve">继续进行”的情形外，在采购过程中符合要求的供应商或者报价未超过采购预算的供应商不足3家的。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i w:val="0"/>
          <w:iCs w:val="0"/>
          <w:spacing w:val="2"/>
          <w:sz w:val="24"/>
          <w:highlight w:val="none"/>
        </w:rPr>
        <w:t xml:space="preserve">平台系统</w:t>
      </w:r>
      <w:r>
        <w:rPr>
          <w:rFonts w:ascii="宋体" w:hAnsi="宋体"/>
          <w:i w:val="0"/>
          <w:iCs w:val="0"/>
          <w:sz w:val="24"/>
          <w:highlight w:val="none"/>
        </w:rPr>
        <w:t xml:space="preserve">出现</w:t>
      </w:r>
      <w:r>
        <w:rPr>
          <w:rFonts w:hint="eastAsia" w:ascii="宋体" w:hAnsi="宋体"/>
          <w:i w:val="0"/>
          <w:iCs w:val="0"/>
          <w:sz w:val="24"/>
          <w:highlight w:val="none"/>
        </w:rPr>
        <w:t xml:space="preserve">序号17.7的所述</w:t>
      </w:r>
      <w:r>
        <w:rPr>
          <w:rFonts w:ascii="宋体" w:hAnsi="宋体"/>
          <w:i w:val="0"/>
          <w:iCs w:val="0"/>
          <w:sz w:val="24"/>
          <w:highlight w:val="none"/>
        </w:rPr>
        <w:t xml:space="preserve">情形，</w:t>
      </w:r>
      <w:r>
        <w:rPr>
          <w:rFonts w:hint="eastAsia" w:ascii="宋体" w:hAnsi="宋体"/>
          <w:i w:val="0"/>
          <w:iCs w:val="0"/>
          <w:sz w:val="24"/>
          <w:highlight w:val="none"/>
        </w:rPr>
        <w:t xml:space="preserve">情况严重且</w:t>
      </w:r>
      <w:r>
        <w:rPr>
          <w:rFonts w:ascii="宋体" w:hAnsi="宋体"/>
          <w:i w:val="0"/>
          <w:iCs w:val="0"/>
          <w:sz w:val="24"/>
          <w:highlight w:val="none"/>
        </w:rPr>
        <w:t xml:space="preserve">影响采购</w:t>
      </w:r>
      <w:r>
        <w:rPr>
          <w:rFonts w:hint="eastAsia" w:ascii="宋体" w:hAnsi="宋体"/>
          <w:i w:val="0"/>
          <w:iCs w:val="0"/>
          <w:sz w:val="24"/>
          <w:highlight w:val="none"/>
        </w:rPr>
        <w:t xml:space="preserve">活动</w:t>
      </w:r>
      <w:r>
        <w:rPr>
          <w:rFonts w:ascii="宋体" w:hAnsi="宋体"/>
          <w:i w:val="0"/>
          <w:iCs w:val="0"/>
          <w:sz w:val="24"/>
          <w:highlight w:val="none"/>
        </w:rPr>
        <w:t xml:space="preserve">公平、公正性的</w:t>
      </w:r>
      <w:r>
        <w:rPr>
          <w:rFonts w:hint="eastAsia" w:ascii="宋体" w:hAnsi="宋体"/>
          <w:i w:val="0"/>
          <w:iCs w:val="0"/>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539" w:name="_Toc265228388"/>
      <w:r/>
      <w:bookmarkStart w:id="540" w:name="_Toc151193864"/>
      <w:r/>
      <w:bookmarkStart w:id="541" w:name="_Toc226965740"/>
      <w:r/>
      <w:bookmarkStart w:id="542" w:name="_Toc520356175"/>
      <w:r/>
      <w:bookmarkStart w:id="543" w:name="_Toc164351644"/>
      <w:r/>
      <w:bookmarkStart w:id="544" w:name="_Ref467307204"/>
      <w:r/>
      <w:bookmarkStart w:id="545" w:name="_Toc150774755"/>
      <w:r/>
      <w:bookmarkStart w:id="546" w:name="_Toc149720843"/>
      <w:r/>
      <w:bookmarkStart w:id="547" w:name="_Toc226337246"/>
      <w:r/>
      <w:bookmarkStart w:id="548" w:name="_Toc150480788"/>
      <w:r/>
      <w:bookmarkStart w:id="549" w:name="_Toc151193648"/>
      <w:r/>
      <w:bookmarkStart w:id="550" w:name="_Toc226309794"/>
      <w:r/>
      <w:bookmarkStart w:id="551" w:name="_Toc127151751"/>
      <w:r/>
      <w:bookmarkStart w:id="552" w:name="_Toc150509301"/>
      <w:r/>
      <w:bookmarkStart w:id="553" w:name="_Toc195842915"/>
      <w:r/>
      <w:bookmarkStart w:id="554" w:name="_Toc150774650"/>
      <w:r/>
      <w:bookmarkStart w:id="555" w:name="_Toc164608819"/>
      <w:r/>
      <w:bookmarkStart w:id="556" w:name="_Toc164229245"/>
      <w:r/>
      <w:bookmarkStart w:id="557" w:name="_Toc151190177"/>
      <w:r/>
      <w:bookmarkStart w:id="558" w:name="_Toc264969240"/>
      <w:r/>
      <w:bookmarkStart w:id="559" w:name="_Toc164229391"/>
      <w:r/>
      <w:bookmarkStart w:id="560" w:name="_Toc164608664"/>
      <w:r/>
      <w:bookmarkStart w:id="561" w:name="_Toc151193938"/>
      <w:r/>
      <w:bookmarkStart w:id="562" w:name="_Toc305158818"/>
      <w:r/>
      <w:bookmarkStart w:id="563" w:name="_Ref467307062"/>
      <w:r/>
      <w:bookmarkStart w:id="564" w:name="_Toc142311052"/>
      <w:r/>
      <w:bookmarkStart w:id="565" w:name="_Ref467306978"/>
      <w:r/>
      <w:bookmarkStart w:id="566" w:name="_Toc127161464"/>
      <w:r/>
      <w:bookmarkStart w:id="567" w:name="_Toc151193720"/>
      <w:r/>
      <w:bookmarkStart w:id="568" w:name="_Toc127151550"/>
      <w:r/>
      <w:bookmarkStart w:id="569" w:name="_Ref467306377"/>
      <w:r/>
      <w:bookmarkStart w:id="570" w:name="_Toc305158892"/>
      <w:r/>
      <w:bookmarkStart w:id="571" w:name="_Toc226965823"/>
      <w:r/>
      <w:bookmarkStart w:id="572" w:name="_Toc151193792"/>
      <w:r>
        <w:rPr>
          <w:rFonts w:hint="eastAsia" w:ascii="宋体" w:hAnsi="宋体" w:eastAsia="宋体" w:cs="宋体"/>
          <w:i w:val="0"/>
          <w:iCs w:val="0"/>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color w:val="000000"/>
          <w:sz w:val="24"/>
          <w:highlight w:val="none"/>
        </w:rPr>
        <w:t xml:space="preserve">否则响应无效</w:t>
      </w:r>
      <w:r>
        <w:rPr>
          <w:rFonts w:hint="eastAsia" w:ascii="宋体" w:hAnsi="宋体" w:eastAsia="宋体" w:cs="宋体"/>
          <w:i w:val="0"/>
          <w:iCs w:val="0"/>
          <w:color w:val="000000"/>
          <w:sz w:val="24"/>
          <w:highlight w:val="none"/>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质疑</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质疑函须使用财政部制定的范本文件。（下载网址：</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"http://gks.mof.gov.cn/ztztz/zhengfucaigouguanli/201802/t20180201_2804589.htm" </w:instrText>
      </w:r>
      <w:r>
        <w:rPr>
          <w:rFonts w:hint="eastAsia" w:ascii="宋体" w:hAnsi="宋体" w:eastAsia="宋体" w:cs="宋体"/>
          <w:i w:val="0"/>
          <w:iCs w:val="0"/>
          <w:color w:val="000000"/>
          <w:highlight w:val="none"/>
        </w:rPr>
        <w:fldChar w:fldCharType="separate"/>
      </w:r>
      <w:r>
        <w:rPr>
          <w:rStyle w:val="1326"/>
          <w:rFonts w:hint="eastAsia" w:ascii="宋体" w:hAnsi="宋体" w:eastAsia="宋体" w:cs="宋体"/>
          <w:i w:val="0"/>
          <w:iCs w:val="0"/>
          <w:color w:val="000000"/>
          <w:highlight w:val="none"/>
        </w:rPr>
        <w:t xml:space="preserve">http://gk</w:t>
      </w:r>
      <w:bookmarkStart w:id="573" w:name="_Hlt100654014"/>
      <w:r>
        <w:rPr>
          <w:rStyle w:val="1326"/>
          <w:rFonts w:hint="eastAsia" w:ascii="宋体" w:hAnsi="宋体" w:eastAsia="宋体" w:cs="宋体"/>
          <w:i w:val="0"/>
          <w:iCs w:val="0"/>
          <w:color w:val="000000"/>
          <w:highlight w:val="none"/>
        </w:rPr>
        <w:t xml:space="preserve">s</w:t>
      </w:r>
      <w:bookmarkEnd w:id="573"/>
      <w:r>
        <w:rPr>
          <w:rStyle w:val="1326"/>
          <w:rFonts w:hint="eastAsia" w:ascii="宋体" w:hAnsi="宋体" w:eastAsia="宋体" w:cs="宋体"/>
          <w:i w:val="0"/>
          <w:iCs w:val="0"/>
          <w:color w:val="000000"/>
          <w:highlight w:val="none"/>
        </w:rPr>
        <w:t xml:space="preserve">.m</w:t>
      </w:r>
      <w:bookmarkStart w:id="574" w:name="_Hlt100653994"/>
      <w:r/>
      <w:bookmarkStart w:id="575" w:name="_Hlt100653993"/>
      <w:r>
        <w:rPr>
          <w:rStyle w:val="1326"/>
          <w:rFonts w:hint="eastAsia" w:ascii="宋体" w:hAnsi="宋体" w:eastAsia="宋体" w:cs="宋体"/>
          <w:i w:val="0"/>
          <w:iCs w:val="0"/>
          <w:color w:val="000000"/>
          <w:highlight w:val="none"/>
        </w:rPr>
        <w:t xml:space="preserve">o</w:t>
      </w:r>
      <w:bookmarkEnd w:id="574"/>
      <w:r/>
      <w:bookmarkEnd w:id="575"/>
      <w:r/>
      <w:bookmarkStart w:id="576" w:name="_Hlt101169156"/>
      <w:r>
        <w:rPr>
          <w:rStyle w:val="1326"/>
          <w:rFonts w:hint="eastAsia" w:ascii="宋体" w:hAnsi="宋体" w:eastAsia="宋体" w:cs="宋体"/>
          <w:i w:val="0"/>
          <w:iCs w:val="0"/>
          <w:color w:val="000000"/>
          <w:highlight w:val="none"/>
        </w:rPr>
        <w:t xml:space="preserve">f</w:t>
      </w:r>
      <w:bookmarkEnd w:id="576"/>
      <w:r>
        <w:rPr>
          <w:rStyle w:val="1326"/>
          <w:rFonts w:hint="eastAsia" w:ascii="宋体" w:hAnsi="宋体" w:eastAsia="宋体" w:cs="宋体"/>
          <w:i w:val="0"/>
          <w:iCs w:val="0"/>
          <w:color w:val="000000"/>
          <w:highlight w:val="none"/>
        </w:rPr>
        <w:t xml:space="preserve">.gov.cn/ztztz/zhengfucaigouguanli/201802/t20180201_2804589.htm</w:t>
      </w: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highlight w:val="none"/>
        </w:rPr>
        <w:t xml:space="preserve">）</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bookmarkStart w:id="577" w:name="_Toc226337250"/>
      <w:r/>
      <w:bookmarkStart w:id="578" w:name="_Toc353873664"/>
      <w:r/>
      <w:bookmarkStart w:id="579" w:name="_Toc305158822"/>
      <w:r/>
      <w:bookmarkStart w:id="580" w:name="_Toc150774759"/>
      <w:r/>
      <w:bookmarkStart w:id="581" w:name="_Toc226965827"/>
      <w:r/>
      <w:bookmarkStart w:id="582" w:name="_Toc353825544"/>
      <w:r/>
      <w:bookmarkStart w:id="583" w:name="_Toc264969244"/>
      <w:r/>
      <w:bookmarkStart w:id="584" w:name="_Toc353873934"/>
      <w:r/>
      <w:bookmarkStart w:id="585" w:name="_Toc265228392"/>
      <w:r/>
      <w:bookmarkStart w:id="586" w:name="_Toc150480792"/>
      <w:r/>
      <w:bookmarkStart w:id="587" w:name="_Toc127151554"/>
      <w:r/>
      <w:bookmarkStart w:id="588" w:name="_Toc142311056"/>
      <w:r/>
      <w:bookmarkStart w:id="589" w:name="_Toc305158896"/>
      <w:r>
        <w:rPr>
          <w:rFonts w:hint="eastAsia" w:ascii="宋体" w:hAnsi="宋体" w:eastAsia="宋体" w:cs="宋体"/>
          <w:i w:val="0"/>
          <w:iCs w:val="0"/>
          <w:color w:val="000000"/>
          <w:sz w:val="24"/>
          <w:highlight w:val="none"/>
        </w:rPr>
        <w:t xml:space="preserve">采购代理服务费开票方式：江苏增值税普通发票。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i w:val="0"/>
          <w:iCs w:val="0"/>
          <w:color w:val="000000"/>
          <w:sz w:val="24"/>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590" w:name="_Toc19197"/>
      <w:r>
        <w:rPr>
          <w:rFonts w:hint="eastAsia" w:ascii="宋体" w:hAnsi="宋体" w:eastAsia="宋体" w:cs="宋体"/>
          <w:b/>
          <w:i w:val="0"/>
          <w:iCs w:val="0"/>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eastAsia="宋体" w:cs="宋体"/>
          <w:b/>
          <w:i w:val="0"/>
          <w:iCs w:val="0"/>
          <w:color w:val="000000"/>
          <w:sz w:val="36"/>
          <w:szCs w:val="36"/>
          <w:highlight w:val="none"/>
        </w:rPr>
        <w:t xml:space="preserve">评审程序、评审方法和评审标准</w:t>
      </w:r>
      <w:bookmarkEnd w:id="590"/>
      <w:r/>
      <w:bookmarkStart w:id="591" w:name="_Toc487900382"/>
      <w:r/>
      <w:r/>
    </w:p>
    <w:p>
      <w:pPr>
        <w:pStyle w:val="1251"/>
        <w:spacing w:before="0" w:line="360" w:lineRule="auto"/>
        <w:rPr>
          <w:rFonts w:hint="eastAsia" w:ascii="宋体" w:hAnsi="宋体" w:eastAsia="宋体" w:cs="宋体"/>
          <w:b w:val="0"/>
          <w:i w:val="0"/>
          <w:iCs w:val="0"/>
          <w:color w:val="000000"/>
          <w:sz w:val="24"/>
          <w:highlight w:val="none"/>
        </w:rPr>
      </w:pPr>
      <w:r>
        <w:rPr>
          <w:rFonts w:hint="eastAsia" w:ascii="宋体" w:hAnsi="宋体" w:eastAsia="宋体" w:cs="宋体"/>
          <w:i w:val="0"/>
          <w:iCs w:val="0"/>
          <w:color w:val="000000"/>
          <w:sz w:val="24"/>
          <w:szCs w:val="24"/>
          <w:highlight w:val="none"/>
        </w:rPr>
        <w:t xml:space="preserve">一、评审程序</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bookmarkStart w:id="592" w:name="_Toc265228379"/>
      <w:r/>
      <w:bookmarkStart w:id="593" w:name="_Toc226309785"/>
      <w:r/>
      <w:bookmarkStart w:id="594" w:name="_Toc150774746"/>
      <w:r/>
      <w:bookmarkStart w:id="595" w:name="_Toc151193929"/>
      <w:r/>
      <w:bookmarkStart w:id="596" w:name="_Toc149720834"/>
      <w:r/>
      <w:bookmarkStart w:id="597" w:name="_Toc164229236"/>
      <w:r/>
      <w:bookmarkStart w:id="598" w:name="_Toc305158883"/>
      <w:r/>
      <w:bookmarkStart w:id="599" w:name="_Toc151193783"/>
      <w:r/>
      <w:bookmarkStart w:id="600" w:name="_Toc150509292"/>
      <w:r/>
      <w:bookmarkStart w:id="601" w:name="_Toc151193855"/>
      <w:r/>
      <w:bookmarkStart w:id="602" w:name="_Toc127151541"/>
      <w:r/>
      <w:bookmarkStart w:id="603" w:name="_Toc226965731"/>
      <w:r/>
      <w:bookmarkStart w:id="604" w:name="_Toc164608655"/>
      <w:r/>
      <w:bookmarkStart w:id="605" w:name="_Toc305158809"/>
      <w:r/>
      <w:bookmarkStart w:id="606" w:name="_Toc164229382"/>
      <w:r/>
      <w:bookmarkStart w:id="607" w:name="_Toc226965814"/>
      <w:r/>
      <w:bookmarkStart w:id="608" w:name="_Toc195842906"/>
      <w:r/>
      <w:bookmarkStart w:id="609" w:name="_Toc151193711"/>
      <w:r/>
      <w:bookmarkStart w:id="610" w:name="_Toc127161455"/>
      <w:r/>
      <w:bookmarkStart w:id="611" w:name="_Toc226337237"/>
      <w:r/>
      <w:bookmarkStart w:id="612" w:name="_Toc164608810"/>
      <w:r/>
      <w:bookmarkStart w:id="613" w:name="_Toc127151742"/>
      <w:r/>
      <w:bookmarkStart w:id="614" w:name="_Toc151190168"/>
      <w:r/>
      <w:bookmarkStart w:id="615" w:name="_Toc264969231"/>
      <w:r/>
      <w:bookmarkStart w:id="616" w:name="_Toc151193639"/>
      <w:r/>
      <w:bookmarkStart w:id="617" w:name="_Toc150480779"/>
      <w:r/>
      <w:bookmarkStart w:id="618" w:name="_Toc150774641"/>
      <w:r/>
      <w:bookmarkStart w:id="619" w:name="_Toc164351635"/>
      <w:r/>
      <w:bookmarkStart w:id="620" w:name="_Toc142311043"/>
      <w:r/>
      <w:bookmarkStart w:id="621" w:name="_Toc353825551"/>
      <w:r/>
      <w:bookmarkStart w:id="622" w:name="_Toc353873941"/>
      <w:r/>
      <w:bookmarkStart w:id="623" w:name="_Toc265228393"/>
      <w:r/>
      <w:bookmarkStart w:id="624" w:name="_Toc353873935"/>
      <w:r/>
      <w:bookmarkStart w:id="625" w:name="_Toc264969245"/>
      <w:r/>
      <w:bookmarkStart w:id="626" w:name="_Toc195842920"/>
      <w:r/>
      <w:bookmarkStart w:id="627" w:name="_Toc305158823"/>
      <w:r/>
      <w:bookmarkStart w:id="628" w:name="_Toc305158897"/>
      <w:r/>
      <w:bookmarkStart w:id="629" w:name="_Toc150480793"/>
      <w:r/>
      <w:bookmarkStart w:id="630" w:name="_Toc150774760"/>
      <w:r/>
      <w:bookmarkStart w:id="631" w:name="_Toc142311057"/>
      <w:r/>
      <w:bookmarkStart w:id="632" w:name="_Toc127151555"/>
      <w:r/>
      <w:bookmarkStart w:id="633" w:name="_Toc226965828"/>
      <w:r/>
      <w:bookmarkStart w:id="634" w:name="_Toc226337251"/>
      <w:r/>
      <w:bookmarkStart w:id="635" w:name="_Toc353825545"/>
      <w:r/>
      <w:bookmarkStart w:id="636" w:name="_Toc353873665"/>
      <w:r>
        <w:rPr>
          <w:rFonts w:hint="eastAsia" w:ascii="宋体" w:hAnsi="宋体" w:eastAsia="宋体" w:cs="宋体"/>
          <w:i w:val="0"/>
          <w:iCs w:val="0"/>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i w:val="0"/>
          <w:iCs w:val="0"/>
          <w:color w:val="000000"/>
          <w:sz w:val="24"/>
          <w:highlight w:val="none"/>
        </w:rPr>
        <w:t xml:space="preserve">资格性检查和符合性审查</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i w:val="0"/>
          <w:iCs w:val="0"/>
          <w:color w:val="000000"/>
          <w:sz w:val="24"/>
          <w:highlight w:val="none"/>
        </w:rPr>
        <w:t xml:space="preserve">无效响应</w:t>
      </w:r>
      <w:r>
        <w:rPr>
          <w:rFonts w:hint="eastAsia" w:ascii="宋体" w:hAnsi="宋体" w:eastAsia="宋体" w:cs="宋体"/>
          <w:i w:val="0"/>
          <w:iCs w:val="0"/>
          <w:color w:val="000000"/>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资格性检查要求</w:t>
      </w:r>
      <w:r/>
    </w:p>
    <w:tbl>
      <w:tblPr>
        <w:tblStyle w:val="107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4"/>
        <w:gridCol w:w="5640"/>
        <w:gridCol w:w="1657"/>
      </w:tblGrid>
      <w:tr>
        <w:trPr>
          <w:cantSplit/>
          <w:trHeight w:val="20"/>
          <w:tblHeader/>
        </w:trPr>
        <w:tc>
          <w:tcPr>
            <w:tcW w:w="375"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bookmarkStart w:id="637" w:name="_Hlt487972895"/>
            <w:r/>
            <w:bookmarkEnd w:id="637"/>
            <w:r>
              <w:rPr>
                <w:rFonts w:hint="eastAsia" w:ascii="宋体" w:hAnsi="宋体" w:eastAsia="宋体" w:cs="宋体"/>
                <w:b/>
                <w:i w:val="0"/>
                <w:iCs w:val="0"/>
                <w:color w:val="000000"/>
                <w:sz w:val="24"/>
                <w:highlight w:val="none"/>
              </w:rPr>
              <w:t xml:space="preserve">序号</w:t>
            </w:r>
            <w:r/>
          </w:p>
        </w:tc>
        <w:tc>
          <w:tcPr>
            <w:tcW w:w="696"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审查因素</w:t>
            </w:r>
            <w:r/>
          </w:p>
        </w:tc>
        <w:tc>
          <w:tcPr>
            <w:tcW w:w="3036"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审查内容</w:t>
            </w:r>
            <w:r/>
          </w:p>
        </w:tc>
        <w:tc>
          <w:tcPr>
            <w:tcW w:w="892"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满足《中华人民共和国政府采购法》第二十二条规定及法律法规的其他规定</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具体规定见第一章《采购邀请》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468"/>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供应商资格声明函</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提供了符合采购文件要求的《供应商资格声明函》。</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供应商信用记录</w:t>
            </w:r>
            <w:r/>
          </w:p>
        </w:tc>
        <w:tc>
          <w:tcPr>
            <w:tcW w:w="3036" w:type="dxa"/>
            <w:vAlign w:val="center"/>
            <w:textDirection w:val="lrTb"/>
            <w:noWrap w:val="false"/>
          </w:tcPr>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。联合体形式响应的，联合体成员存在不良信用记录，视同联合体存在不良信用记录。</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落实政府采购政策需满足的资格要求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具体要求见第一章《采购邀请》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color w:val="000000"/>
                <w:sz w:val="24"/>
                <w:highlight w:val="none"/>
              </w:rPr>
              <w:t xml:space="preserve">中小企业声明函</w:t>
            </w:r>
            <w:r/>
          </w:p>
        </w:tc>
        <w:tc>
          <w:tcPr>
            <w:tcW w:w="3036" w:type="dxa"/>
            <w:vAlign w:val="center"/>
            <w:textDirection w:val="lrTb"/>
            <w:noWrap w:val="false"/>
          </w:tcPr>
          <w:p>
            <w:pPr>
              <w:tabs>
                <w:tab w:val="left" w:pos="1080" w:leader="none"/>
              </w:tabs>
              <w:rPr>
                <w:bCs/>
                <w:i w:val="0"/>
                <w:iCs w:val="0"/>
                <w:color w:val="000000"/>
                <w:sz w:val="24"/>
                <w:highlight w:val="none"/>
              </w:rPr>
            </w:pPr>
            <w:r>
              <w:rPr>
                <w:rFonts w:hint="eastAsia"/>
                <w:bCs/>
                <w:i w:val="0"/>
                <w:iCs w:val="0"/>
                <w:color w:val="000000"/>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i w:val="0"/>
                <w:iCs w:val="0"/>
                <w:color w:val="000000"/>
                <w:sz w:val="24"/>
                <w:highlight w:val="none"/>
              </w:rPr>
            </w:pPr>
            <w:r>
              <w:rPr>
                <w:rFonts w:hint="eastAsia"/>
                <w:bCs/>
                <w:i w:val="0"/>
                <w:iCs w:val="0"/>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i w:val="0"/>
                <w:iCs w:val="0"/>
                <w:color w:val="000000"/>
                <w:sz w:val="24"/>
                <w:highlight w:val="none"/>
              </w:rPr>
            </w:pPr>
            <w:r>
              <w:rPr>
                <w:rFonts w:hint="eastAsia"/>
                <w:bCs/>
                <w:i w:val="0"/>
                <w:iCs w:val="0"/>
                <w:color w:val="000000"/>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i w:val="0"/>
                <w:iCs w:val="0"/>
                <w:color w:val="000000"/>
                <w:sz w:val="24"/>
                <w:highlight w:val="none"/>
              </w:rPr>
            </w:pPr>
            <w:r>
              <w:rPr>
                <w:rFonts w:hint="eastAsia"/>
                <w:bCs/>
                <w:i w:val="0"/>
                <w:iCs w:val="0"/>
                <w:color w:val="000000"/>
                <w:sz w:val="24"/>
                <w:highlight w:val="none"/>
              </w:rPr>
              <w:t xml:space="preserve">注2：残疾人福利性单位须按磋商文件要求提供《残疾人福利性单位声明函》。</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rPr>
              <w:t xml:space="preserve">2-</w:t>
            </w:r>
            <w:r>
              <w:rPr>
                <w:rFonts w:hint="eastAsia" w:ascii="Times New Roman" w:hAnsi="Times New Roman" w:eastAsia="宋体" w:cs="Times New Roman"/>
                <w:i w:val="0"/>
                <w:iCs w:val="0"/>
                <w:color w:val="000000"/>
                <w:sz w:val="24"/>
                <w:highlight w:val="none"/>
                <w:lang w:val="en-US" w:eastAsia="zh-CN"/>
              </w:rPr>
              <w:t xml:space="preserve">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其它落实政府采购政策的资格要求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提供证明文件的电子件或电子证照</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3</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本项目的特定资格要求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20"/>
        </w:trPr>
        <w:tc>
          <w:tcPr>
            <w:tcW w:w="697"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i w:val="0"/>
                <w:iCs w:val="0"/>
                <w:sz w:val="24"/>
                <w:highlight w:val="none"/>
              </w:rPr>
              <w:t xml:space="preserve">3-1</w:t>
            </w:r>
            <w:r/>
          </w:p>
        </w:tc>
        <w:tc>
          <w:tcPr>
            <w:tcW w:w="1294"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是否接受联合体响应</w:t>
            </w:r>
            <w:r/>
          </w:p>
        </w:tc>
        <w:tc>
          <w:tcPr>
            <w:tcW w:w="5640" w:type="dxa"/>
            <w:vAlign w:val="center"/>
            <w:textDirection w:val="lrTb"/>
            <w:noWrap w:val="false"/>
          </w:tcPr>
          <w:p>
            <w:pPr>
              <w:tabs>
                <w:tab w:val="left" w:pos="1080" w:leader="none"/>
              </w:tabs>
              <w:rPr>
                <w:i w:val="0"/>
                <w:iCs w:val="0"/>
                <w:sz w:val="24"/>
                <w:highlight w:val="none"/>
              </w:rPr>
            </w:pPr>
            <w:r>
              <w:rPr>
                <w:i w:val="0"/>
                <w:iCs w:val="0"/>
                <w:sz w:val="24"/>
                <w:highlight w:val="none"/>
              </w:rPr>
              <w:t xml:space="preserve">1、如本项目接受联合体响应，且供应商为联合体时必须提供《联合协议》，明确各方拟承担的工作和责任，并指定联合体</w:t>
            </w:r>
            <w:r>
              <w:rPr>
                <w:rFonts w:hint="eastAsia"/>
                <w:i w:val="0"/>
                <w:iCs w:val="0"/>
                <w:sz w:val="24"/>
                <w:highlight w:val="none"/>
              </w:rPr>
              <w:t xml:space="preserve">牵头人</w:t>
            </w:r>
            <w:r>
              <w:rPr>
                <w:i w:val="0"/>
                <w:iCs w:val="0"/>
                <w:sz w:val="24"/>
                <w:highlight w:val="none"/>
              </w:rPr>
              <w:t xml:space="preserve">，授权其代表所有联合体成员负责本项目响应和合同实施阶段的</w:t>
            </w:r>
            <w:r>
              <w:rPr>
                <w:rFonts w:hint="eastAsia"/>
                <w:i w:val="0"/>
                <w:iCs w:val="0"/>
                <w:sz w:val="24"/>
                <w:highlight w:val="none"/>
              </w:rPr>
              <w:t xml:space="preserve">牵头</w:t>
            </w:r>
            <w:r>
              <w:rPr>
                <w:i w:val="0"/>
                <w:iCs w:val="0"/>
                <w:sz w:val="24"/>
                <w:highlight w:val="none"/>
              </w:rPr>
              <w:t xml:space="preserve">、协调工作。该联合协议应当作为响应文件的组成部分，与响应文件其他内容同时递交。</w:t>
            </w:r>
            <w:r/>
          </w:p>
          <w:p>
            <w:pPr>
              <w:tabs>
                <w:tab w:val="left" w:pos="1080" w:leader="none"/>
              </w:tabs>
              <w:rPr>
                <w:i w:val="0"/>
                <w:iCs w:val="0"/>
                <w:sz w:val="24"/>
                <w:highlight w:val="none"/>
              </w:rPr>
            </w:pPr>
            <w:r>
              <w:rPr>
                <w:i w:val="0"/>
                <w:iCs w:val="0"/>
                <w:sz w:val="24"/>
                <w:highlight w:val="none"/>
              </w:rPr>
              <w:t xml:space="preserve">2、</w:t>
            </w:r>
            <w:r>
              <w:rPr>
                <w:rFonts w:hint="eastAsia"/>
                <w:i w:val="0"/>
                <w:iCs w:val="0"/>
                <w:sz w:val="24"/>
                <w:highlight w:val="none"/>
              </w:rPr>
              <w:t xml:space="preserve">联合体各成员单位均须提供本表中序号1-1、1-2的证明文件。</w:t>
            </w:r>
            <w:r/>
          </w:p>
          <w:p>
            <w:pPr>
              <w:tabs>
                <w:tab w:val="left" w:pos="1080" w:leader="none"/>
              </w:tabs>
              <w:rPr>
                <w:i w:val="0"/>
                <w:iCs w:val="0"/>
                <w:sz w:val="24"/>
                <w:highlight w:val="none"/>
              </w:rPr>
            </w:pPr>
            <w:r>
              <w:rPr>
                <w:rFonts w:hint="eastAsia"/>
                <w:i w:val="0"/>
                <w:iCs w:val="0"/>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i w:val="0"/>
                <w:iCs w:val="0"/>
                <w:sz w:val="24"/>
                <w:highlight w:val="none"/>
              </w:rPr>
            </w:pPr>
            <w:r>
              <w:rPr>
                <w:i w:val="0"/>
                <w:iCs w:val="0"/>
                <w:sz w:val="24"/>
                <w:highlight w:val="none"/>
              </w:rPr>
              <w:t xml:space="preserve">4、联合体中有同类资质的供应商按照联合体分工承担相同工作的，应当按照资质等级较低的供应商确定资质等级。</w:t>
            </w:r>
            <w:r/>
          </w:p>
          <w:p>
            <w:pPr>
              <w:tabs>
                <w:tab w:val="left" w:pos="1080" w:leader="none"/>
              </w:tabs>
              <w:rPr>
                <w:i w:val="0"/>
                <w:iCs w:val="0"/>
                <w:sz w:val="24"/>
                <w:highlight w:val="none"/>
              </w:rPr>
            </w:pPr>
            <w:r>
              <w:rPr>
                <w:i w:val="0"/>
                <w:iCs w:val="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i w:val="0"/>
                <w:iCs w:val="0"/>
                <w:sz w:val="24"/>
                <w:highlight w:val="none"/>
              </w:rPr>
            </w:pPr>
            <w:r>
              <w:rPr>
                <w:i w:val="0"/>
                <w:iCs w:val="0"/>
                <w:sz w:val="24"/>
                <w:highlight w:val="none"/>
              </w:rPr>
              <w:t xml:space="preserve">6、若联合体中任一成员单位中途退出，则该联合体的</w:t>
            </w:r>
            <w:r>
              <w:rPr>
                <w:b/>
                <w:i w:val="0"/>
                <w:iCs w:val="0"/>
                <w:sz w:val="24"/>
                <w:highlight w:val="none"/>
              </w:rPr>
              <w:t xml:space="preserve">响应无效</w:t>
            </w:r>
            <w:r>
              <w:rPr>
                <w:i w:val="0"/>
                <w:iCs w:val="0"/>
                <w:sz w:val="24"/>
                <w:highlight w:val="none"/>
              </w:rPr>
              <w:t xml:space="preserve">。</w:t>
            </w:r>
            <w:r/>
          </w:p>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7、本项目不接受联合体响应，</w:t>
            </w:r>
            <w:r>
              <w:rPr>
                <w:rFonts w:hint="eastAsia"/>
                <w:i w:val="0"/>
                <w:iCs w:val="0"/>
                <w:sz w:val="24"/>
                <w:highlight w:val="none"/>
              </w:rPr>
              <w:t xml:space="preserve">供应商不得为联合体</w:t>
            </w:r>
            <w:r>
              <w:rPr>
                <w:i w:val="0"/>
                <w:iCs w:val="0"/>
                <w:sz w:val="24"/>
                <w:highlight w:val="none"/>
              </w:rPr>
              <w:t xml:space="preserve">。</w:t>
            </w:r>
            <w:r/>
          </w:p>
        </w:tc>
        <w:tc>
          <w:tcPr>
            <w:tcW w:w="1657" w:type="dxa"/>
            <w:vAlign w:val="center"/>
            <w:textDirection w:val="lrTb"/>
            <w:noWrap w:val="false"/>
          </w:tcPr>
          <w:p>
            <w:pPr>
              <w:tabs>
                <w:tab w:val="left" w:pos="1080" w:leader="none"/>
              </w:tabs>
              <w:rPr>
                <w:i w:val="0"/>
                <w:iCs w:val="0"/>
                <w:sz w:val="24"/>
                <w:highlight w:val="none"/>
              </w:rPr>
            </w:pPr>
            <w:r>
              <w:rPr>
                <w:i w:val="0"/>
                <w:iCs w:val="0"/>
                <w:sz w:val="24"/>
                <w:highlight w:val="none"/>
              </w:rPr>
              <w:t xml:space="preserve">提供《联合协议》</w:t>
            </w:r>
            <w:r>
              <w:rPr>
                <w:rFonts w:hint="eastAsia"/>
                <w:i w:val="0"/>
                <w:iCs w:val="0"/>
                <w:sz w:val="24"/>
                <w:highlight w:val="none"/>
              </w:rPr>
              <w:t xml:space="preserve">原</w:t>
            </w:r>
            <w:r>
              <w:rPr>
                <w:i w:val="0"/>
                <w:iCs w:val="0"/>
                <w:sz w:val="24"/>
                <w:highlight w:val="none"/>
              </w:rPr>
              <w:t xml:space="preserve">件的电子件</w:t>
            </w:r>
            <w:r/>
          </w:p>
          <w:p>
            <w:pPr>
              <w:tabs>
                <w:tab w:val="left" w:pos="1080" w:leader="none"/>
              </w:tabs>
              <w:rPr>
                <w:rFonts w:ascii="宋体" w:hAnsi="宋体" w:eastAsia="宋体" w:cs="宋体"/>
                <w:i w:val="0"/>
                <w:iCs w:val="0"/>
                <w:color w:val="000000"/>
                <w:sz w:val="24"/>
                <w:highlight w:val="none"/>
                <w:lang w:val="en-US" w:eastAsia="zh-CN"/>
              </w:rPr>
            </w:pPr>
            <w:r>
              <w:rPr>
                <w:i w:val="0"/>
                <w:iCs w:val="0"/>
                <w:sz w:val="24"/>
                <w:highlight w:val="none"/>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i w:val="0"/>
                <w:iCs w:val="0"/>
                <w:sz w:val="24"/>
                <w:highlight w:val="none"/>
              </w:rPr>
              <w:t xml:space="preserve">3-2</w:t>
            </w:r>
            <w:r/>
          </w:p>
        </w:tc>
        <w:tc>
          <w:tcPr>
            <w:tcW w:w="1294"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其他特定资格要求</w:t>
            </w:r>
            <w:r/>
          </w:p>
        </w:tc>
        <w:tc>
          <w:tcPr>
            <w:tcW w:w="5640" w:type="dxa"/>
            <w:vAlign w:val="center"/>
            <w:textDirection w:val="lrTb"/>
            <w:noWrap w:val="false"/>
          </w:tcPr>
          <w:p>
            <w:pPr>
              <w:tabs>
                <w:tab w:val="left" w:pos="1080" w:leader="none"/>
              </w:tabs>
              <w:rPr>
                <w:rFonts w:hint="eastAsia" w:ascii="宋体" w:hAnsi="宋体" w:eastAsia="宋体" w:cs="宋体"/>
                <w:b w:val="0"/>
                <w:i w:val="0"/>
                <w:iCs w:val="0"/>
                <w:color w:val="000000"/>
                <w:sz w:val="24"/>
                <w:szCs w:val="24"/>
                <w:highlight w:val="none"/>
                <w:lang w:val="en-US" w:eastAsia="zh-CN" w:bidi="ar-SA"/>
              </w:rPr>
            </w:pPr>
            <w:r>
              <w:rPr>
                <w:i w:val="0"/>
                <w:iCs w:val="0"/>
                <w:color w:val="000000"/>
                <w:sz w:val="24"/>
                <w:highlight w:val="none"/>
              </w:rPr>
              <w:t xml:space="preserve">如有，见</w:t>
            </w:r>
            <w:r>
              <w:rPr>
                <w:i w:val="0"/>
                <w:iCs w:val="0"/>
                <w:sz w:val="24"/>
                <w:highlight w:val="none"/>
              </w:rPr>
              <w:t xml:space="preserve">第一章《采购邀请》</w:t>
            </w:r>
            <w:r/>
          </w:p>
        </w:tc>
        <w:tc>
          <w:tcPr>
            <w:tcW w:w="1657"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lang w:eastAsia="zh-CN"/>
              </w:rPr>
            </w:pPr>
            <w:r>
              <w:rPr>
                <w:i w:val="0"/>
                <w:iCs w:val="0"/>
                <w:sz w:val="24"/>
                <w:highlight w:val="none"/>
              </w:rPr>
              <w:t xml:space="preserve">提供证明文件的电子件或电子证照</w:t>
            </w:r>
            <w:r/>
          </w:p>
        </w:tc>
      </w:tr>
    </w:tbl>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clear="all"/>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《符合性审查要求》见下表：</w:t>
      </w:r>
      <w:r/>
    </w:p>
    <w:p>
      <w:pPr>
        <w:jc w:val="center"/>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符合性审查要求</w:t>
      </w:r>
      <w:r/>
    </w:p>
    <w:tbl>
      <w:tblPr>
        <w:tblStyle w:val="10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3"/>
        <w:gridCol w:w="6655"/>
      </w:tblGrid>
      <w:tr>
        <w:trPr>
          <w:jc w:val="center"/>
          <w:trHeight w:val="300"/>
        </w:trPr>
        <w:tc>
          <w:tcPr>
            <w:tcW w:w="403" w:type="dxa"/>
            <w:vAlign w:val="center"/>
            <w:textDirection w:val="lrTb"/>
            <w:noWrap w:val="false"/>
          </w:tcPr>
          <w:p>
            <w:pPr>
              <w:jc w:val="center"/>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序号</w:t>
            </w:r>
            <w:r/>
          </w:p>
        </w:tc>
        <w:tc>
          <w:tcPr>
            <w:tcW w:w="975" w:type="dxa"/>
            <w:vAlign w:val="center"/>
            <w:textDirection w:val="lrTb"/>
            <w:noWrap w:val="false"/>
          </w:tcPr>
          <w:p>
            <w:pPr>
              <w:jc w:val="center"/>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审查因素</w:t>
            </w:r>
            <w:r/>
          </w:p>
        </w:tc>
        <w:tc>
          <w:tcPr>
            <w:tcW w:w="3620" w:type="dxa"/>
            <w:vAlign w:val="center"/>
            <w:textDirection w:val="lrTb"/>
            <w:noWrap w:val="false"/>
          </w:tcPr>
          <w:p>
            <w:pPr>
              <w:jc w:val="center"/>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审查内容</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响应函、法定代表人资格证明书和政府采购供应商信用承诺书</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按磋商文件要求提供响应函、法定代表人资格证明书和政府采购供应商信用承诺书；</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响应完整性</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未将一个采购包中的内容拆开响应；</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3</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响应报价</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供应商报价总价</w:t>
            </w:r>
            <w:r>
              <w:rPr>
                <w:rFonts w:hint="eastAsia" w:ascii="宋体" w:hAnsi="宋体" w:eastAsia="宋体" w:cs="宋体"/>
                <w:i w:val="0"/>
                <w:iCs w:val="0"/>
                <w:color w:val="000000"/>
                <w:sz w:val="24"/>
                <w:highlight w:val="none"/>
                <w:lang w:val="en-US" w:eastAsia="zh-CN"/>
              </w:rPr>
              <w:t xml:space="preserve">未</w:t>
            </w:r>
            <w:r>
              <w:rPr>
                <w:rFonts w:hint="eastAsia" w:ascii="宋体" w:hAnsi="宋体" w:eastAsia="宋体" w:cs="宋体"/>
                <w:i w:val="0"/>
                <w:iCs w:val="0"/>
                <w:color w:val="000000"/>
                <w:sz w:val="24"/>
                <w:highlight w:val="none"/>
                <w:lang w:eastAsia="zh-CN"/>
              </w:rPr>
              <w:t xml:space="preserve">超过控制价总价、已标价工程量清单中所有分部分项工程响应单价</w:t>
            </w:r>
            <w:r>
              <w:rPr>
                <w:rFonts w:hint="eastAsia" w:ascii="宋体" w:hAnsi="宋体" w:eastAsia="宋体" w:cs="宋体"/>
                <w:i w:val="0"/>
                <w:iCs w:val="0"/>
                <w:color w:val="000000"/>
                <w:sz w:val="24"/>
                <w:highlight w:val="none"/>
                <w:lang w:val="en-US" w:eastAsia="zh-CN"/>
              </w:rPr>
              <w:t xml:space="preserve">未</w:t>
            </w:r>
            <w:r>
              <w:rPr>
                <w:rFonts w:hint="eastAsia" w:ascii="宋体" w:hAnsi="宋体" w:eastAsia="宋体" w:cs="宋体"/>
                <w:i w:val="0"/>
                <w:iCs w:val="0"/>
                <w:color w:val="000000"/>
                <w:sz w:val="24"/>
                <w:highlight w:val="none"/>
                <w:lang w:eastAsia="zh-CN"/>
              </w:rPr>
              <w:t xml:space="preserve">超过分部分项工程</w:t>
            </w:r>
            <w:r>
              <w:rPr>
                <w:rFonts w:hint="eastAsia" w:ascii="宋体" w:hAnsi="宋体" w:eastAsia="宋体" w:cs="宋体"/>
                <w:i w:val="0"/>
                <w:iCs w:val="0"/>
                <w:color w:val="000000"/>
                <w:sz w:val="24"/>
                <w:highlight w:val="none"/>
                <w:lang w:val="en-US" w:eastAsia="zh-CN"/>
              </w:rPr>
              <w:t xml:space="preserve">控制价</w:t>
            </w:r>
            <w:r>
              <w:rPr>
                <w:rFonts w:hint="eastAsia" w:ascii="宋体" w:hAnsi="宋体" w:eastAsia="宋体" w:cs="宋体"/>
                <w:i w:val="0"/>
                <w:iCs w:val="0"/>
                <w:color w:val="000000"/>
                <w:sz w:val="24"/>
                <w:highlight w:val="none"/>
                <w:lang w:eastAsia="zh-CN"/>
              </w:rPr>
              <w:t xml:space="preserve">单价，否则作无效响应处理。未改变控制价文件中规定的暂估价、暂列金及甲供材料，未改变文件中明确列出的不可竞争费的名称或费率；</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4</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报价唯一性</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响应文件未出现可选择性或可调整的报价（磋商文件另有规定的除外）；</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5</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w:t>
            </w:r>
            <w:r>
              <w:rPr>
                <w:rFonts w:hint="eastAsia" w:ascii="宋体" w:hAnsi="宋体" w:eastAsia="宋体" w:cs="宋体"/>
                <w:i w:val="0"/>
                <w:iCs w:val="0"/>
                <w:color w:val="000000"/>
                <w:sz w:val="24"/>
                <w:highlight w:val="none"/>
                <w:lang w:eastAsia="zh-CN"/>
              </w:rPr>
              <w:t xml:space="preserve">合理</w:t>
            </w:r>
            <w:r>
              <w:rPr>
                <w:rFonts w:hint="eastAsia" w:ascii="宋体" w:hAnsi="宋体" w:eastAsia="宋体" w:cs="宋体"/>
                <w:i w:val="0"/>
                <w:iCs w:val="0"/>
                <w:color w:val="000000"/>
                <w:sz w:val="24"/>
                <w:highlight w:val="none"/>
              </w:rPr>
              <w:t xml:space="preserve">性</w:t>
            </w:r>
            <w:r/>
          </w:p>
        </w:tc>
        <w:tc>
          <w:tcPr>
            <w:tcW w:w="3620" w:type="dxa"/>
            <w:vAlign w:val="center"/>
            <w:textDirection w:val="lrTb"/>
            <w:noWrap w:val="false"/>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w:t>
            </w:r>
            <w:bookmarkStart w:id="781" w:name="_GoBack"/>
            <w:r/>
            <w:bookmarkEnd w:id="781"/>
            <w:r>
              <w:rPr>
                <w:rFonts w:hint="eastAsia" w:ascii="宋体" w:hAnsi="宋体" w:eastAsia="宋体" w:cs="Times New Roman"/>
                <w:sz w:val="24"/>
              </w:rPr>
              <w:t xml:space="preserve">报价&lt;全部通过符合性审查供应商投标（响应）报价平均值×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6</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响应有效期</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响应文件中承诺的响应有效期满足磋商文件中载明的响应有效期的；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7</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签署、加盖公章</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按照磋商文件要求签署、加盖公章的；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8</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实质性格式</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标记为“实质性格式”的文件均按磋商文件要求提供；</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 xml:space="preserve">9</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★号条款响应</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响应文件满足磋商文件第五章《采购需求》中★号条款要求的；</w:t>
            </w:r>
            <w:r/>
          </w:p>
        </w:tc>
      </w:tr>
      <w:tr>
        <w:trPr>
          <w:jc w:val="center"/>
          <w:trHeight w:val="685"/>
        </w:trPr>
        <w:tc>
          <w:tcPr>
            <w:tcW w:w="403" w:type="dxa"/>
            <w:vAlign w:val="center"/>
            <w:textDirection w:val="lrTb"/>
            <w:noWrap w:val="false"/>
          </w:tcPr>
          <w:p>
            <w:pPr>
              <w:jc w:val="center"/>
              <w:tabs>
                <w:tab w:val="left" w:pos="1080" w:leader="none"/>
              </w:tabs>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10</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分包承担主体具备《供应商须知资料表》载明的资质条件且提供了资质证书电子件（如有）；</w:t>
            </w:r>
            <w:r/>
          </w:p>
        </w:tc>
      </w:tr>
      <w:tr>
        <w:trPr>
          <w:jc w:val="center"/>
          <w:trHeight w:val="685"/>
        </w:trPr>
        <w:tc>
          <w:tcPr>
            <w:tcW w:w="403" w:type="dxa"/>
            <w:vAlign w:val="center"/>
            <w:textDirection w:val="lrTb"/>
            <w:noWrap w:val="false"/>
          </w:tcPr>
          <w:p>
            <w:pPr>
              <w:jc w:val="center"/>
              <w:tabs>
                <w:tab w:val="left" w:pos="1080" w:leader="none"/>
              </w:tabs>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11</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分包意向协议</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按磋商文件规定签订并提供分包意向协议原件的电子件的；（如有）</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2</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不涉及报价修正，或响应文件报价出现前后不一致时，供应商对修正后的报价予以确认；（如有）</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13</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进口产品</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磋商文件不接受进口产品响应的内容时，供应商所投产品非进口产品的；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4</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国家有关部门对供应商的响应产品有强制性规定或要求的</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国家有关部门对供应商的响应产品有强制性规定或要求的（如相应技术、安全、节能和环保等），供应商的响应产品应符合相应规定或要求，并提供证明文件：</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5</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公平竞争</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6</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串通响应</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r>
              <w:rPr>
                <w:rFonts w:hint="eastAsia" w:ascii="宋体" w:hAnsi="宋体" w:eastAsia="宋体" w:cs="宋体"/>
                <w:i w:val="0"/>
                <w:iCs w:val="0"/>
                <w:color w:val="000000"/>
                <w:sz w:val="24"/>
                <w:highlight w:val="none"/>
                <w:lang w:eastAsia="zh-CN"/>
              </w:rPr>
              <w:t xml:space="preserve">；</w:t>
            </w:r>
            <w:r/>
          </w:p>
        </w:tc>
      </w:tr>
      <w:tr>
        <w:trPr>
          <w:jc w:val="center"/>
          <w:trHeight w:val="685"/>
        </w:trPr>
        <w:tc>
          <w:tcPr>
            <w:tcW w:w="403"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 xml:space="preserve">1</w:t>
            </w:r>
            <w:r>
              <w:rPr>
                <w:rFonts w:hint="eastAsia" w:ascii="Times New Roman" w:hAnsi="Times New Roman" w:eastAsia="宋体" w:cs="Times New Roman"/>
                <w:i w:val="0"/>
                <w:iCs w:val="0"/>
                <w:color w:val="000000"/>
                <w:sz w:val="24"/>
                <w:highlight w:val="none"/>
                <w:lang w:val="en-US" w:eastAsia="zh-CN"/>
              </w:rPr>
              <w:t xml:space="preserve">7</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附加条件</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响应文件未含有采购人不能接受的附加条件的；</w:t>
            </w:r>
            <w:r/>
          </w:p>
        </w:tc>
      </w:tr>
      <w:tr>
        <w:trPr>
          <w:jc w:val="center"/>
          <w:trHeight w:val="685"/>
        </w:trPr>
        <w:tc>
          <w:tcPr>
            <w:tcW w:w="403" w:type="dxa"/>
            <w:vAlign w:val="center"/>
            <w:textDirection w:val="lrTb"/>
            <w:noWrap w:val="false"/>
          </w:tcPr>
          <w:p>
            <w:pPr>
              <w:jc w:val="center"/>
              <w:tabs>
                <w:tab w:val="left" w:pos="1080" w:leader="none"/>
              </w:tabs>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18</w:t>
            </w:r>
            <w:r/>
          </w:p>
        </w:tc>
        <w:tc>
          <w:tcPr>
            <w:tcW w:w="975"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其他无效情形</w:t>
            </w:r>
            <w:r/>
          </w:p>
        </w:tc>
        <w:tc>
          <w:tcPr>
            <w:tcW w:w="3620" w:type="dxa"/>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供应商、响应文件不存在不符合法律、法规和磋商文件规定的其他无效情形。</w:t>
            </w:r>
            <w:r/>
          </w:p>
        </w:tc>
      </w:tr>
    </w:tbl>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响应文件的澄清、说明或者更正：</w:t>
      </w:r>
      <w:r/>
    </w:p>
    <w:p>
      <w:pPr>
        <w:ind w:left="1080"/>
        <w:spacing w:line="360" w:lineRule="auto"/>
        <w:tabs>
          <w:tab w:val="left" w:pos="1980" w:leader="none"/>
        </w:tabs>
        <w:rPr>
          <w:i w:val="0"/>
          <w:iCs w:val="0"/>
          <w:color w:val="000000"/>
          <w:sz w:val="24"/>
          <w:highlight w:val="none"/>
        </w:rPr>
      </w:pPr>
      <w:r>
        <w:rPr>
          <w:rFonts w:hint="eastAsia"/>
          <w:i w:val="0"/>
          <w:iCs w:val="0"/>
          <w:color w:val="000000"/>
          <w:sz w:val="24"/>
          <w:highlight w:val="none"/>
        </w:rPr>
        <w:t xml:space="preserve">评审</w:t>
      </w:r>
      <w:r>
        <w:rPr>
          <w:i w:val="0"/>
          <w:iCs w:val="0"/>
          <w:color w:val="000000"/>
          <w:sz w:val="24"/>
          <w:highlight w:val="none"/>
        </w:rPr>
        <w:t xml:space="preserve">过程中，</w:t>
      </w:r>
      <w:r>
        <w:rPr>
          <w:rFonts w:hint="eastAsia"/>
          <w:i w:val="0"/>
          <w:iCs w:val="0"/>
          <w:color w:val="000000"/>
          <w:sz w:val="24"/>
          <w:highlight w:val="none"/>
        </w:rPr>
        <w:t xml:space="preserve">磋商小组</w:t>
      </w:r>
      <w:r>
        <w:rPr>
          <w:i w:val="0"/>
          <w:iCs w:val="0"/>
          <w:color w:val="000000"/>
          <w:sz w:val="24"/>
          <w:highlight w:val="none"/>
        </w:rPr>
        <w:t xml:space="preserve">会将</w:t>
      </w:r>
      <w:r>
        <w:rPr>
          <w:rFonts w:hint="eastAsia"/>
          <w:i w:val="0"/>
          <w:iCs w:val="0"/>
          <w:color w:val="000000"/>
          <w:sz w:val="24"/>
          <w:highlight w:val="none"/>
        </w:rPr>
        <w:t xml:space="preserve">通过政府采购一体化平台“苏采云”系统</w:t>
      </w:r>
      <w:r>
        <w:rPr>
          <w:i w:val="0"/>
          <w:iCs w:val="0"/>
          <w:color w:val="000000"/>
          <w:sz w:val="24"/>
          <w:highlight w:val="none"/>
        </w:rPr>
        <w:t xml:space="preserve">以书面形式要求</w:t>
      </w:r>
      <w:r>
        <w:rPr>
          <w:rFonts w:hint="eastAsia"/>
          <w:i w:val="0"/>
          <w:iCs w:val="0"/>
          <w:color w:val="000000"/>
          <w:sz w:val="24"/>
          <w:highlight w:val="none"/>
        </w:rPr>
        <w:t xml:space="preserve">供应商</w:t>
      </w:r>
      <w:r>
        <w:rPr>
          <w:i w:val="0"/>
          <w:iCs w:val="0"/>
          <w:color w:val="000000"/>
          <w:sz w:val="24"/>
          <w:highlight w:val="none"/>
        </w:rPr>
        <w:t xml:space="preserve">对其</w:t>
      </w:r>
      <w:r>
        <w:rPr>
          <w:rFonts w:hint="eastAsia"/>
          <w:i w:val="0"/>
          <w:iCs w:val="0"/>
          <w:color w:val="000000"/>
          <w:sz w:val="24"/>
          <w:highlight w:val="none"/>
        </w:rPr>
        <w:t xml:space="preserve">响应</w:t>
      </w:r>
      <w:r>
        <w:rPr>
          <w:i w:val="0"/>
          <w:iCs w:val="0"/>
          <w:color w:val="000000"/>
          <w:sz w:val="24"/>
          <w:highlight w:val="none"/>
        </w:rPr>
        <w:t xml:space="preserve">文件中含义不明确、同类问题表述不一致或者有明显文字和计算错误的内容，作出必要的澄清、说明或者补正。</w:t>
      </w:r>
      <w:r>
        <w:rPr>
          <w:rFonts w:hint="eastAsia"/>
          <w:i w:val="0"/>
          <w:iCs w:val="0"/>
          <w:color w:val="000000"/>
          <w:sz w:val="24"/>
          <w:highlight w:val="none"/>
        </w:rPr>
        <w:t xml:space="preserve">供应商</w:t>
      </w:r>
      <w:r>
        <w:rPr>
          <w:i w:val="0"/>
          <w:iCs w:val="0"/>
          <w:color w:val="000000"/>
          <w:sz w:val="24"/>
          <w:highlight w:val="none"/>
        </w:rPr>
        <w:t xml:space="preserve">的澄清、说明或者补正应当采用书面形式，并加盖</w:t>
      </w:r>
      <w:r>
        <w:rPr>
          <w:rFonts w:hint="eastAsia"/>
          <w:i w:val="0"/>
          <w:iCs w:val="0"/>
          <w:color w:val="000000"/>
          <w:sz w:val="24"/>
          <w:highlight w:val="none"/>
        </w:rPr>
        <w:t xml:space="preserve">电子</w:t>
      </w:r>
      <w:r>
        <w:rPr>
          <w:i w:val="0"/>
          <w:iCs w:val="0"/>
          <w:color w:val="000000"/>
          <w:sz w:val="24"/>
          <w:highlight w:val="none"/>
        </w:rPr>
        <w:t xml:space="preserve">公章。</w:t>
      </w:r>
      <w:r>
        <w:rPr>
          <w:rFonts w:hint="eastAsia"/>
          <w:i w:val="0"/>
          <w:iCs w:val="0"/>
          <w:color w:val="000000"/>
          <w:sz w:val="24"/>
          <w:highlight w:val="none"/>
        </w:rPr>
        <w:t xml:space="preserve">供应商</w:t>
      </w:r>
      <w:r>
        <w:rPr>
          <w:i w:val="0"/>
          <w:iCs w:val="0"/>
          <w:color w:val="000000"/>
          <w:sz w:val="24"/>
          <w:highlight w:val="none"/>
        </w:rPr>
        <w:t xml:space="preserve">的澄清、说明或者补正不得超出</w:t>
      </w:r>
      <w:r>
        <w:rPr>
          <w:rFonts w:hint="eastAsia"/>
          <w:i w:val="0"/>
          <w:iCs w:val="0"/>
          <w:color w:val="000000"/>
          <w:sz w:val="24"/>
          <w:highlight w:val="none"/>
        </w:rPr>
        <w:t xml:space="preserve">响应</w:t>
      </w:r>
      <w:r>
        <w:rPr>
          <w:i w:val="0"/>
          <w:iCs w:val="0"/>
          <w:color w:val="000000"/>
          <w:sz w:val="24"/>
          <w:highlight w:val="none"/>
        </w:rPr>
        <w:t xml:space="preserve">文件的范围或者改变</w:t>
      </w:r>
      <w:r>
        <w:rPr>
          <w:rFonts w:hint="eastAsia"/>
          <w:i w:val="0"/>
          <w:iCs w:val="0"/>
          <w:color w:val="000000"/>
          <w:sz w:val="24"/>
          <w:highlight w:val="none"/>
        </w:rPr>
        <w:t xml:space="preserve">响应</w:t>
      </w:r>
      <w:r>
        <w:rPr>
          <w:i w:val="0"/>
          <w:iCs w:val="0"/>
          <w:color w:val="000000"/>
          <w:sz w:val="24"/>
          <w:highlight w:val="none"/>
        </w:rPr>
        <w:t xml:space="preserve">文件的实质性内容。澄清文件将作为</w:t>
      </w:r>
      <w:r>
        <w:rPr>
          <w:rFonts w:hint="eastAsia"/>
          <w:i w:val="0"/>
          <w:iCs w:val="0"/>
          <w:color w:val="000000"/>
          <w:sz w:val="24"/>
          <w:highlight w:val="none"/>
        </w:rPr>
        <w:t xml:space="preserve">响应</w:t>
      </w:r>
      <w:r>
        <w:rPr>
          <w:i w:val="0"/>
          <w:iCs w:val="0"/>
          <w:color w:val="000000"/>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i w:val="0"/>
          <w:iCs w:val="0"/>
          <w:color w:val="000000"/>
          <w:sz w:val="24"/>
          <w:highlight w:val="none"/>
        </w:rPr>
      </w:pPr>
      <w:r>
        <w:rPr>
          <w:b/>
          <w:i w:val="0"/>
          <w:iCs w:val="0"/>
          <w:color w:val="000000"/>
          <w:sz w:val="24"/>
          <w:highlight w:val="none"/>
        </w:rPr>
        <w:t xml:space="preserve">磋商结束后，磋商小组将要求所有实质性响应的供应商在规定时间内</w:t>
      </w:r>
      <w:r>
        <w:rPr>
          <w:rFonts w:hint="eastAsia"/>
          <w:b/>
          <w:i w:val="0"/>
          <w:iCs w:val="0"/>
          <w:color w:val="000000"/>
          <w:sz w:val="24"/>
          <w:highlight w:val="none"/>
        </w:rPr>
        <w:t xml:space="preserve">通过政府采购一体化平台“苏采云”系统</w:t>
      </w:r>
      <w:r>
        <w:rPr>
          <w:b/>
          <w:i w:val="0"/>
          <w:iCs w:val="0"/>
          <w:color w:val="000000"/>
          <w:sz w:val="24"/>
          <w:highlight w:val="none"/>
        </w:rPr>
        <w:t xml:space="preserve">提交最</w:t>
      </w:r>
      <w:r>
        <w:rPr>
          <w:rFonts w:hint="eastAsia"/>
          <w:b/>
          <w:i w:val="0"/>
          <w:iCs w:val="0"/>
          <w:color w:val="000000"/>
          <w:sz w:val="24"/>
          <w:highlight w:val="none"/>
        </w:rPr>
        <w:t xml:space="preserve">终</w:t>
      </w:r>
      <w:r>
        <w:rPr>
          <w:b/>
          <w:i w:val="0"/>
          <w:iCs w:val="0"/>
          <w:color w:val="000000"/>
          <w:sz w:val="24"/>
          <w:highlight w:val="none"/>
        </w:rPr>
        <w:t xml:space="preserve">报价</w:t>
      </w:r>
      <w:r>
        <w:rPr>
          <w:rFonts w:hint="eastAsia"/>
          <w:b/>
          <w:i w:val="0"/>
          <w:iCs w:val="0"/>
          <w:color w:val="000000"/>
          <w:sz w:val="24"/>
          <w:highlight w:val="none"/>
          <w:lang w:eastAsia="zh-CN"/>
        </w:rPr>
        <w:t xml:space="preserve">，</w:t>
      </w:r>
      <w:r>
        <w:rPr>
          <w:rFonts w:hint="eastAsia"/>
          <w:b/>
          <w:i w:val="0"/>
          <w:iCs w:val="0"/>
          <w:color w:val="000000"/>
          <w:sz w:val="24"/>
          <w:highlight w:val="none"/>
          <w:lang w:val="en-US" w:eastAsia="zh-CN"/>
        </w:rPr>
        <w:t xml:space="preserve">最终报价作为评分依据。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磋商文件能够详细列明采购标的的技术、服务要求的，磋商结束后，磋商小组应当要求所有实质</w:t>
      </w:r>
      <w:r>
        <w:rPr>
          <w:rFonts w:hint="eastAsia" w:ascii="宋体" w:hAnsi="宋体" w:eastAsia="宋体" w:cs="宋体"/>
          <w:i w:val="0"/>
          <w:iCs w:val="0"/>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磋商报价次数：本项目采用二次报价，响应文件的投标报价作为首次报价。</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成交人的最终报价即为成交价，成交人在合同签订前，须提交最终报价的工程量清单，最终报价的单价按成交下浮率同步下浮。成交下浮率=【最高限价[扣除暂估价（含规费及税金）及暂列金额（含规费及税金）]-成交价[扣除暂估价（含规费及税金）及暂列金额（含规费及税金）]】/最高限价[扣除暂估价（含规费及税金）及暂列金额（含规费及税金）]。</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i w:val="0"/>
          <w:iCs w:val="0"/>
          <w:color w:val="000000"/>
          <w:sz w:val="24"/>
          <w:highlight w:val="none"/>
        </w:rPr>
        <w:t xml:space="preserve">其响应无效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i w:val="0"/>
          <w:iCs w:val="0"/>
          <w:color w:val="000000"/>
          <w:sz w:val="24"/>
          <w:highlight w:val="none"/>
        </w:rPr>
      </w:pPr>
      <w:r>
        <w:rPr>
          <w:i w:val="0"/>
          <w:iCs w:val="0"/>
          <w:color w:val="000000"/>
          <w:sz w:val="24"/>
          <w:highlight w:val="none"/>
        </w:rPr>
        <w:t xml:space="preserve">对于未预留份额专门面向中小企业采购的采购项目，以及预留份额项目中的非预留部分采购包，对</w:t>
      </w:r>
      <w:r>
        <w:rPr>
          <w:b/>
          <w:i w:val="0"/>
          <w:iCs w:val="0"/>
          <w:color w:val="000000"/>
          <w:sz w:val="24"/>
          <w:highlight w:val="none"/>
        </w:rPr>
        <w:t xml:space="preserve">小微企业</w:t>
      </w:r>
      <w:r>
        <w:rPr>
          <w:i w:val="0"/>
          <w:iCs w:val="0"/>
          <w:color w:val="000000"/>
          <w:sz w:val="24"/>
          <w:highlight w:val="none"/>
        </w:rPr>
        <w:t xml:space="preserve">报价给予</w:t>
      </w:r>
      <w:r>
        <w:rPr>
          <w:rFonts w:hint="eastAsia"/>
          <w:i w:val="0"/>
          <w:iCs w:val="0"/>
          <w:color w:val="000000"/>
          <w:sz w:val="24"/>
          <w:highlight w:val="none"/>
        </w:rPr>
        <w:t xml:space="preserve">20</w:t>
      </w:r>
      <w:r>
        <w:rPr>
          <w:i w:val="0"/>
          <w:iCs w:val="0"/>
          <w:color w:val="000000"/>
          <w:sz w:val="24"/>
          <w:highlight w:val="none"/>
        </w:rPr>
        <w:t xml:space="preserve">%的扣除，用扣除后的价格参加评审。</w:t>
      </w:r>
      <w:r/>
    </w:p>
    <w:p>
      <w:pPr>
        <w:numPr>
          <w:ilvl w:val="2"/>
          <w:numId w:val="11"/>
        </w:numPr>
        <w:spacing w:line="360" w:lineRule="auto"/>
        <w:rPr>
          <w:i w:val="0"/>
          <w:iCs w:val="0"/>
          <w:color w:val="000000"/>
          <w:sz w:val="24"/>
          <w:highlight w:val="none"/>
        </w:rPr>
      </w:pPr>
      <w:r>
        <w:rPr>
          <w:i w:val="0"/>
          <w:iCs w:val="0"/>
          <w:color w:val="000000"/>
          <w:sz w:val="24"/>
          <w:highlight w:val="none"/>
        </w:rPr>
        <w:t xml:space="preserve">对于未预留份额专门面向中小企业采购的采购项目，以及预留份额项目中的非预留部分采购包，且接受大中型企业与</w:t>
      </w:r>
      <w:r>
        <w:rPr>
          <w:b/>
          <w:i w:val="0"/>
          <w:iCs w:val="0"/>
          <w:color w:val="000000"/>
          <w:sz w:val="24"/>
          <w:highlight w:val="none"/>
        </w:rPr>
        <w:t xml:space="preserve">小微企业</w:t>
      </w:r>
      <w:r>
        <w:rPr>
          <w:i w:val="0"/>
          <w:iCs w:val="0"/>
          <w:color w:val="000000"/>
          <w:sz w:val="24"/>
          <w:highlight w:val="none"/>
        </w:rPr>
        <w:t xml:space="preserve">组成联合体或者允许大中型企业向一家或者多家</w:t>
      </w:r>
      <w:r>
        <w:rPr>
          <w:b/>
          <w:i w:val="0"/>
          <w:iCs w:val="0"/>
          <w:color w:val="000000"/>
          <w:sz w:val="24"/>
          <w:highlight w:val="none"/>
        </w:rPr>
        <w:t xml:space="preserve">小微企业</w:t>
      </w:r>
      <w:r>
        <w:rPr>
          <w:i w:val="0"/>
          <w:iCs w:val="0"/>
          <w:color w:val="000000"/>
          <w:sz w:val="24"/>
          <w:highlight w:val="none"/>
        </w:rPr>
        <w:t xml:space="preserve">分包的采购项目，对于联合协议或者分包意向协议约定</w:t>
      </w:r>
      <w:r>
        <w:rPr>
          <w:b/>
          <w:i w:val="0"/>
          <w:iCs w:val="0"/>
          <w:color w:val="000000"/>
          <w:sz w:val="24"/>
          <w:highlight w:val="none"/>
        </w:rPr>
        <w:t xml:space="preserve">小微企业</w:t>
      </w:r>
      <w:r>
        <w:rPr>
          <w:i w:val="0"/>
          <w:iCs w:val="0"/>
          <w:color w:val="000000"/>
          <w:sz w:val="24"/>
          <w:highlight w:val="none"/>
        </w:rPr>
        <w:t xml:space="preserve">的合同份额占到合同总金额 30%以上的联合体或者大中型企业的报价给予</w:t>
      </w:r>
      <w:r>
        <w:rPr>
          <w:rFonts w:hint="eastAsia"/>
          <w:i w:val="0"/>
          <w:iCs w:val="0"/>
          <w:color w:val="000000"/>
          <w:sz w:val="24"/>
          <w:highlight w:val="none"/>
        </w:rPr>
        <w:t xml:space="preserve">3</w:t>
      </w:r>
      <w:r>
        <w:rPr>
          <w:i w:val="0"/>
          <w:iCs w:val="0"/>
          <w:color w:val="000000"/>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i w:val="0"/>
          <w:iCs w:val="0"/>
          <w:color w:val="000000"/>
          <w:sz w:val="24"/>
          <w:highlight w:val="none"/>
        </w:rPr>
      </w:pPr>
      <w:r>
        <w:rPr>
          <w:i w:val="0"/>
          <w:iCs w:val="0"/>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i w:val="0"/>
          <w:iCs w:val="0"/>
          <w:color w:val="000000"/>
          <w:sz w:val="24"/>
          <w:highlight w:val="none"/>
        </w:rPr>
      </w:pPr>
      <w:r>
        <w:rPr>
          <w:i w:val="0"/>
          <w:iCs w:val="0"/>
          <w:color w:val="000000"/>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其他为落实政府采购政策实施的优先采购：</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磋商环节及提交最终报价后如出现以下情况的，供应商的</w:t>
      </w:r>
      <w:r>
        <w:rPr>
          <w:rFonts w:hint="eastAsia" w:ascii="宋体" w:hAnsi="宋体" w:eastAsia="宋体" w:cs="宋体"/>
          <w:b/>
          <w:i w:val="0"/>
          <w:iCs w:val="0"/>
          <w:color w:val="000000"/>
          <w:sz w:val="24"/>
          <w:highlight w:val="none"/>
        </w:rPr>
        <w:t xml:space="preserve">响应文件无效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u w:val="none"/>
          <w:lang w:val="en-US" w:eastAsia="zh-CN"/>
        </w:rPr>
        <w:t xml:space="preserve">。</w:t>
      </w:r>
      <w:bookmarkEnd w:id="621"/>
      <w:r/>
      <w:bookmarkEnd w:id="622"/>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关于无线局域网认证产品政府采购清单中的产品，优先采购的具体规定（如涉及）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确定</w:t>
      </w:r>
      <w:bookmarkStart w:id="638" w:name="_Toc164608815"/>
      <w:r/>
      <w:bookmarkStart w:id="639" w:name="_Toc164351640"/>
      <w:r/>
      <w:bookmarkStart w:id="640" w:name="_Toc265228384"/>
      <w:r/>
      <w:bookmarkStart w:id="641" w:name="_Toc520356170"/>
      <w:r/>
      <w:bookmarkStart w:id="642" w:name="_Toc150774646"/>
      <w:r/>
      <w:bookmarkStart w:id="643" w:name="_Toc151193644"/>
      <w:r/>
      <w:bookmarkStart w:id="644" w:name="_Toc150480784"/>
      <w:r/>
      <w:bookmarkStart w:id="645" w:name="_Toc226309790"/>
      <w:r/>
      <w:bookmarkStart w:id="646" w:name="_Toc226337242"/>
      <w:r/>
      <w:bookmarkStart w:id="647" w:name="_Toc127151747"/>
      <w:r/>
      <w:bookmarkStart w:id="648" w:name="_Toc164229387"/>
      <w:r/>
      <w:bookmarkStart w:id="649" w:name="_Ref467307010"/>
      <w:r/>
      <w:bookmarkStart w:id="650" w:name="_Toc127151546"/>
      <w:r/>
      <w:bookmarkStart w:id="651" w:name="_Toc149720839"/>
      <w:r/>
      <w:bookmarkStart w:id="652" w:name="_Toc150774751"/>
      <w:r/>
      <w:bookmarkStart w:id="653" w:name="_Toc226965819"/>
      <w:r/>
      <w:bookmarkStart w:id="654" w:name="_Toc151190173"/>
      <w:r/>
      <w:bookmarkStart w:id="655" w:name="_Toc264969236"/>
      <w:r/>
      <w:bookmarkStart w:id="656" w:name="_Toc226965736"/>
      <w:r/>
      <w:bookmarkStart w:id="657" w:name="_Toc151193716"/>
      <w:r/>
      <w:bookmarkStart w:id="658" w:name="_Toc151193934"/>
      <w:r/>
      <w:bookmarkStart w:id="659" w:name="_Toc305158814"/>
      <w:r/>
      <w:bookmarkStart w:id="660" w:name="_Toc151193860"/>
      <w:r/>
      <w:bookmarkStart w:id="661" w:name="_Toc164608660"/>
      <w:r/>
      <w:bookmarkStart w:id="662" w:name="_Toc127161460"/>
      <w:r/>
      <w:bookmarkStart w:id="663" w:name="_Toc142311048"/>
      <w:r/>
      <w:bookmarkStart w:id="664" w:name="_Toc150509297"/>
      <w:r/>
      <w:bookmarkStart w:id="665" w:name="_Toc164229241"/>
      <w:r/>
      <w:bookmarkStart w:id="666" w:name="_Toc195842911"/>
      <w:r/>
      <w:bookmarkStart w:id="667" w:name="_Toc305158888"/>
      <w:r/>
      <w:bookmarkStart w:id="668" w:name="_Toc151193788"/>
      <w:r>
        <w:rPr>
          <w:rFonts w:hint="eastAsia" w:ascii="宋体" w:hAnsi="宋体" w:eastAsia="宋体" w:cs="宋体"/>
          <w:i w:val="0"/>
          <w:iCs w:val="0"/>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 xml:space="preserve">磋商小组根据上述供应商排序，依次推荐排序前</w:t>
      </w:r>
      <w:r>
        <w:rPr>
          <w:rFonts w:hint="eastAsia" w:ascii="宋体" w:hAnsi="宋体" w:eastAsia="宋体" w:cs="宋体"/>
          <w:i w:val="0"/>
          <w:iCs w:val="0"/>
          <w:color w:val="000000"/>
          <w:sz w:val="24"/>
          <w:highlight w:val="none"/>
        </w:rPr>
        <w:t xml:space="preserve">3名</w:t>
      </w:r>
      <w:r>
        <w:rPr>
          <w:rFonts w:hint="eastAsia" w:ascii="宋体" w:hAnsi="宋体" w:eastAsia="宋体" w:cs="宋体"/>
          <w:i w:val="0"/>
          <w:iCs w:val="0"/>
          <w:color w:val="000000"/>
          <w:sz w:val="24"/>
          <w:szCs w:val="20"/>
          <w:highlight w:val="none"/>
        </w:rPr>
        <w:t xml:space="preserve">的供应商为</w:t>
      </w:r>
      <w:r>
        <w:rPr>
          <w:rFonts w:hint="eastAsia" w:ascii="宋体" w:hAnsi="宋体" w:eastAsia="宋体" w:cs="宋体"/>
          <w:i w:val="0"/>
          <w:iCs w:val="0"/>
          <w:color w:val="000000"/>
          <w:sz w:val="24"/>
          <w:szCs w:val="21"/>
          <w:highlight w:val="none"/>
        </w:rPr>
        <w:t xml:space="preserve">成交候选供应商</w:t>
      </w:r>
      <w:r>
        <w:rPr>
          <w:rFonts w:hint="eastAsia" w:ascii="宋体" w:hAnsi="宋体" w:eastAsia="宋体" w:cs="宋体"/>
          <w:i w:val="0"/>
          <w:iCs w:val="0"/>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磋商小组在评审过程中发现供应商有行贿、提供虚假材料或者串通等违法行为时，有向采购人、采购代理机构或者有关部门报告的职责。</w:t>
      </w:r>
      <w:r/>
    </w:p>
    <w:p>
      <w:pPr>
        <w:pStyle w:val="1251"/>
        <w:spacing w:before="0" w:line="360" w:lineRule="auto"/>
        <w:rPr>
          <w:rFonts w:hint="eastAsia" w:ascii="宋体" w:hAnsi="宋体" w:eastAsia="宋体" w:cs="宋体"/>
          <w:i w:val="0"/>
          <w:iCs w:val="0"/>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i w:val="0"/>
          <w:iCs w:val="0"/>
          <w:color w:val="000000"/>
          <w:sz w:val="24"/>
          <w:szCs w:val="24"/>
          <w:highlight w:val="none"/>
        </w:rPr>
      </w:r>
      <w:r/>
    </w:p>
    <w:tbl>
      <w:tblPr>
        <w:tblStyle w:val="1077"/>
        <w:tblpPr w:horzAnchor="page" w:tblpX="1399" w:vertAnchor="text" w:tblpY="469" w:leftFromText="180" w:topFromText="0" w:rightFromText="180" w:bottomFromText="0"/>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392"/>
        <w:gridCol w:w="768"/>
        <w:gridCol w:w="8724"/>
        <w:gridCol w:w="2666"/>
      </w:tblGrid>
      <w:tr>
        <w:trPr>
          <w:trHeight w:val="212"/>
        </w:trPr>
        <w:tc>
          <w:tcPr>
            <w:tcW w:w="667"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序号</w:t>
            </w:r>
            <w:r/>
          </w:p>
        </w:tc>
        <w:tc>
          <w:tcPr>
            <w:tcW w:w="1392"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评分因素</w:t>
            </w:r>
            <w:r/>
          </w:p>
        </w:tc>
        <w:tc>
          <w:tcPr>
            <w:tcW w:w="768"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分值</w:t>
            </w:r>
            <w:r/>
          </w:p>
        </w:tc>
        <w:tc>
          <w:tcPr>
            <w:tcW w:w="8724"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评分标准</w:t>
            </w:r>
            <w:r/>
          </w:p>
        </w:tc>
        <w:tc>
          <w:tcPr>
            <w:tcW w:w="2666" w:type="dxa"/>
            <w:vAlign w:val="center"/>
            <w:textDirection w:val="lrTb"/>
            <w:noWrap w:val="false"/>
          </w:tcPr>
          <w:p>
            <w:pPr>
              <w:pStyle w:val="1494"/>
              <w:spacing w:before="0" w:after="0"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说明</w:t>
            </w:r>
            <w:r/>
          </w:p>
        </w:tc>
      </w:tr>
      <w:tr>
        <w:trPr>
          <w:trHeight w:val="1168"/>
        </w:trPr>
        <w:tc>
          <w:tcPr>
            <w:tcW w:w="667"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1</w:t>
            </w:r>
            <w:r/>
          </w:p>
        </w:tc>
        <w:tc>
          <w:tcPr>
            <w:tcW w:w="1392"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价格分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10</w:t>
            </w:r>
            <w:r/>
          </w:p>
        </w:tc>
        <w:tc>
          <w:tcPr>
            <w:tcW w:w="8724" w:type="dxa"/>
            <w:vAlign w:val="center"/>
            <w:textDirection w:val="lrTb"/>
            <w:noWrap w:val="false"/>
          </w:tcPr>
          <w:p>
            <w:pPr>
              <w:ind w:firstLine="28"/>
              <w:jc w:val="left"/>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满足磋商文件要求且最终报价最低的报价为评标基准价，其价格分为满分。其他供应商的价格分统一按照下列公式计算：</w:t>
            </w:r>
            <w:r/>
          </w:p>
          <w:p>
            <w:pP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价格分得分＝（评标基准价/最终报价）×分值。</w:t>
            </w:r>
            <w:r/>
          </w:p>
        </w:tc>
        <w:tc>
          <w:tcPr>
            <w:tcW w:w="2666"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trHeight w:val="212"/>
        </w:trPr>
        <w:tc>
          <w:tcPr>
            <w:tcW w:w="667"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p>
        </w:tc>
        <w:tc>
          <w:tcPr>
            <w:tcW w:w="1392"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主观分</w:t>
            </w:r>
            <w:r/>
          </w:p>
        </w:tc>
        <w:tc>
          <w:tcPr>
            <w:tcW w:w="768"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70</w:t>
            </w:r>
            <w:r/>
          </w:p>
        </w:tc>
        <w:tc>
          <w:tcPr>
            <w:tcW w:w="8724" w:type="dxa"/>
            <w:vAlign w:val="center"/>
            <w:textDirection w:val="lrTb"/>
            <w:noWrap w:val="false"/>
          </w:tcPr>
          <w:p>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2666"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12"/>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2.1</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rPr>
              <w:t xml:space="preserve">建设管理总体部署</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12</w:t>
            </w:r>
            <w:r/>
          </w:p>
        </w:tc>
        <w:tc>
          <w:tcPr>
            <w:tcW w:w="8724"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i w:val="0"/>
                <w:iCs w:val="0"/>
                <w:color w:val="000000"/>
                <w:spacing w:val="-4"/>
                <w:sz w:val="24"/>
                <w:szCs w:val="24"/>
                <w:highlight w:val="none"/>
                <w:lang w:eastAsia="zh-CN"/>
              </w:rPr>
              <w:t xml:space="preserve">供应商对本项目的</w:t>
            </w:r>
            <w:r>
              <w:rPr>
                <w:rFonts w:hint="eastAsia" w:ascii="宋体" w:hAnsi="宋体" w:eastAsia="宋体" w:cs="宋体"/>
                <w:i w:val="0"/>
                <w:iCs w:val="0"/>
                <w:color w:val="000000"/>
                <w:spacing w:val="-4"/>
                <w:sz w:val="24"/>
                <w:szCs w:val="24"/>
                <w:highlight w:val="none"/>
              </w:rPr>
              <w:t xml:space="preserve">建设管理总体部署</w:t>
            </w:r>
            <w:r>
              <w:rPr>
                <w:rFonts w:hint="eastAsia" w:ascii="宋体" w:hAnsi="宋体" w:eastAsia="宋体" w:cs="宋体"/>
                <w:i w:val="0"/>
                <w:iCs w:val="0"/>
                <w:color w:val="000000"/>
                <w:spacing w:val="-4"/>
                <w:sz w:val="24"/>
                <w:szCs w:val="24"/>
                <w:highlight w:val="none"/>
                <w:lang w:eastAsia="zh-CN"/>
              </w:rPr>
              <w:t xml:space="preserve">进行评分，包括但不限于以下内容：</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项目概况</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目标分析</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总体施工规划</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 xml:space="preserve">关键技术方案等，</w:t>
            </w:r>
            <w:r>
              <w:rPr>
                <w:rFonts w:hint="eastAsia" w:ascii="宋体" w:hAnsi="宋体" w:eastAsia="宋体" w:cs="宋体"/>
                <w:i w:val="0"/>
                <w:iCs w:val="0"/>
                <w:color w:val="000000"/>
                <w:spacing w:val="-4"/>
                <w:sz w:val="24"/>
                <w:szCs w:val="24"/>
                <w:highlight w:val="none"/>
              </w:rPr>
              <w:t xml:space="preserve">根据以上内容进行综合评审，上述内容完整详细且满足采购文件及采购</w:t>
            </w:r>
            <w:r>
              <w:rPr>
                <w:rFonts w:hint="eastAsia" w:ascii="宋体" w:hAnsi="宋体" w:eastAsia="宋体" w:cs="宋体"/>
                <w:sz w:val="24"/>
                <w:szCs w:val="24"/>
                <w:highlight w:val="none"/>
              </w:rPr>
              <w:t xml:space="preserve">需求的得</w:t>
            </w: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12"/>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2.2</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pacing w:val="-4"/>
                <w:sz w:val="24"/>
                <w:szCs w:val="24"/>
                <w:highlight w:val="none"/>
              </w:rPr>
            </w:pPr>
            <w:r>
              <w:rPr>
                <w:rFonts w:hint="eastAsia" w:ascii="宋体" w:hAnsi="宋体" w:eastAsia="宋体" w:cs="宋体"/>
                <w:i w:val="0"/>
                <w:iCs w:val="0"/>
                <w:color w:val="000000"/>
                <w:sz w:val="24"/>
                <w:szCs w:val="24"/>
                <w:highlight w:val="none"/>
              </w:rPr>
              <w:t xml:space="preserve">施工进度计划</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12</w:t>
            </w:r>
            <w:r/>
          </w:p>
        </w:tc>
        <w:tc>
          <w:tcPr>
            <w:tcW w:w="8724"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color w:val="000000"/>
                <w:sz w:val="24"/>
                <w:szCs w:val="24"/>
                <w:highlight w:val="none"/>
                <w:lang w:eastAsia="zh-CN"/>
              </w:rPr>
              <w:t xml:space="preserve">根据供应商对施工进度计划进行评分，包括但不限于以下内容：</w:t>
            </w:r>
            <w:r>
              <w:rPr>
                <w:rFonts w:hint="eastAsia" w:ascii="宋体" w:hAnsi="宋体" w:eastAsia="宋体" w:cs="宋体"/>
                <w:sz w:val="24"/>
                <w:szCs w:val="24"/>
                <w:highlight w:val="none"/>
                <w:lang w:val="en-US" w:eastAsia="zh-CN"/>
              </w:rPr>
              <w:t xml:space="preserve">①施工总进度计划编制说明、②</w:t>
            </w:r>
            <w:r>
              <w:rPr>
                <w:rFonts w:hint="eastAsia" w:ascii="宋体" w:hAnsi="宋体" w:eastAsia="宋体" w:cs="宋体"/>
                <w:sz w:val="24"/>
                <w:szCs w:val="24"/>
                <w:highlight w:val="none"/>
                <w:lang w:eastAsia="zh-CN"/>
              </w:rPr>
              <w:t xml:space="preserve">施工总进度计划及工期节点目标、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施工项目进度计划实施与检查</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根据以上内容进行综合评审，上述内容完整详细且满足采购文件及采购需求的得</w:t>
            </w: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76"/>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2.3</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12</w:t>
            </w:r>
            <w:r/>
          </w:p>
        </w:tc>
        <w:tc>
          <w:tcPr>
            <w:tcW w:w="8724"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根据供应商对</w:t>
            </w: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rPr>
                <w:rFonts w:hint="eastAsia" w:ascii="宋体" w:hAnsi="宋体" w:eastAsia="宋体" w:cs="宋体"/>
                <w:color w:val="000000"/>
                <w:sz w:val="24"/>
                <w:szCs w:val="24"/>
                <w:highlight w:val="none"/>
                <w:lang w:eastAsia="zh-CN"/>
              </w:rPr>
              <w:t xml:space="preserve">进行评价，包括但不限于以下内容：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施工阶段人员配置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工种结构与专业配比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劳动力动态调配机制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人员培训</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根据以上内容进行综合评审，上述内容完整详细且满足采购文件及采购需求的得</w:t>
            </w: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90"/>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2.4</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机械设备的投入</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12</w:t>
            </w:r>
            <w:r/>
          </w:p>
        </w:tc>
        <w:tc>
          <w:tcPr>
            <w:tcW w:w="8724"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sz w:val="24"/>
                <w:szCs w:val="24"/>
                <w:highlight w:val="none"/>
                <w:lang w:eastAsia="zh-CN"/>
              </w:rPr>
              <w:t xml:space="preserve">根据供应商对机械设备的投入进行评分，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机械设备选型与配置方案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维护保养与故障处理等，</w:t>
            </w:r>
            <w:r>
              <w:rPr>
                <w:rFonts w:hint="eastAsia" w:ascii="宋体" w:hAnsi="宋体" w:eastAsia="宋体" w:cs="宋体"/>
                <w:sz w:val="24"/>
                <w:szCs w:val="24"/>
                <w:highlight w:val="none"/>
              </w:rPr>
              <w:t xml:space="preserve">根据以上内容进行综合评审，上述内容完整详细且满足采购文件及采购需求的得</w:t>
            </w: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sz w:val="24"/>
                <w:szCs w:val="24"/>
                <w:highlight w:val="none"/>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90"/>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2.5</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安全施工措施</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12</w:t>
            </w:r>
            <w:r/>
          </w:p>
        </w:tc>
        <w:tc>
          <w:tcPr>
            <w:tcW w:w="8724"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sz w:val="24"/>
                <w:szCs w:val="24"/>
                <w:highlight w:val="none"/>
                <w:lang w:val="en-US" w:eastAsia="zh-CN" w:bidi="ar-SA"/>
              </w:rPr>
              <w:t xml:space="preserve">根据供应商对安全施工措施进行评分，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安全生产应急处置方案等，</w:t>
            </w:r>
            <w:r>
              <w:rPr>
                <w:rFonts w:hint="eastAsia" w:ascii="宋体" w:hAnsi="宋体" w:eastAsia="宋体" w:cs="宋体"/>
                <w:color w:val="000000"/>
                <w:sz w:val="24"/>
                <w:szCs w:val="24"/>
                <w:highlight w:val="none"/>
                <w:lang w:val="en-US" w:eastAsia="zh-CN"/>
              </w:rPr>
              <w:t xml:space="preserve">根据以上内容进行综合评审，上述内容完整详细且满足采购文件及采购需求的得12分，每缺失一项内容扣3分，方案每有一处存在错误或瑕疵的扣1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bCs/>
                <w:color w:val="000000"/>
                <w:sz w:val="24"/>
                <w:szCs w:val="24"/>
                <w:highlight w:val="none"/>
                <w:lang w:val="en-US" w:eastAsia="zh-CN"/>
              </w:rPr>
              <w:t xml:space="preserve">未提供方案不得分。</w:t>
            </w:r>
            <w:r/>
          </w:p>
        </w:tc>
        <w:tc>
          <w:tcPr>
            <w:tcW w:w="2666" w:type="dxa"/>
            <w:vAlign w:val="center"/>
            <w:textDirection w:val="lrTb"/>
            <w:noWrap w:val="false"/>
          </w:tcPr>
          <w:p>
            <w:pPr>
              <w:pStyle w:val="1282"/>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339"/>
        </w:trPr>
        <w:tc>
          <w:tcPr>
            <w:tcW w:w="667"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2.6</w:t>
            </w:r>
            <w:r/>
          </w:p>
        </w:tc>
        <w:tc>
          <w:tcPr>
            <w:tcW w:w="1392" w:type="dxa"/>
            <w:vAlign w:val="center"/>
            <w:textDirection w:val="lrTb"/>
            <w:noWrap w:val="false"/>
          </w:tcPr>
          <w:p>
            <w:pPr>
              <w:ind w:left="0" w:firstLine="28"/>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环境保护管理体系与措施</w:t>
            </w:r>
            <w:r/>
          </w:p>
        </w:tc>
        <w:tc>
          <w:tcPr>
            <w:tcW w:w="768" w:type="dxa"/>
            <w:vAlign w:val="center"/>
            <w:textDirection w:val="lrTb"/>
            <w:noWrap w:val="false"/>
          </w:tcPr>
          <w:p>
            <w:pPr>
              <w:ind w:left="0" w:firstLine="28"/>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10</w:t>
            </w:r>
            <w:r/>
          </w:p>
        </w:tc>
        <w:tc>
          <w:tcPr>
            <w:tcW w:w="8724"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sz w:val="24"/>
                <w:szCs w:val="24"/>
                <w:highlight w:val="none"/>
                <w:lang w:val="en-US" w:eastAsia="zh-CN" w:bidi="ar-SA"/>
              </w:rPr>
              <w:t xml:space="preserve">根据供应商对</w:t>
            </w:r>
            <w:r>
              <w:rPr>
                <w:rFonts w:hint="eastAsia" w:ascii="宋体" w:hAnsi="宋体" w:eastAsia="宋体" w:cs="宋体"/>
                <w:i w:val="0"/>
                <w:iCs w:val="0"/>
                <w:color w:val="000000"/>
                <w:sz w:val="24"/>
                <w:szCs w:val="24"/>
                <w:highlight w:val="none"/>
              </w:rPr>
              <w:t xml:space="preserve">环境保护管理体系与措施</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环境保护管理体系架构、</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环境污染控制专项措施、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环境监测管理、</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合规性管理与环保培训、</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5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⑤</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监督与检查等，</w:t>
            </w:r>
            <w:r>
              <w:rPr>
                <w:rFonts w:hint="eastAsia" w:ascii="宋体" w:hAnsi="宋体" w:eastAsia="宋体" w:cs="宋体"/>
                <w:color w:val="000000"/>
                <w:sz w:val="24"/>
                <w:szCs w:val="24"/>
                <w:highlight w:val="none"/>
                <w:lang w:val="en-US" w:eastAsia="zh-CN"/>
              </w:rPr>
              <w:t xml:space="preserve">根据以上内容进行综合评审，上述内容完整详细且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bCs/>
                <w:color w:val="000000"/>
                <w:sz w:val="24"/>
                <w:szCs w:val="24"/>
                <w:highlight w:val="none"/>
                <w:lang w:val="en-US" w:eastAsia="zh-CN"/>
              </w:rPr>
              <w:t xml:space="preserve">未提供方案不得分。</w:t>
            </w:r>
            <w:r/>
          </w:p>
        </w:tc>
        <w:tc>
          <w:tcPr>
            <w:tcW w:w="26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297"/>
        </w:trPr>
        <w:tc>
          <w:tcPr>
            <w:tcW w:w="667"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p>
        </w:tc>
        <w:tc>
          <w:tcPr>
            <w:tcW w:w="1392"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客观分</w:t>
            </w:r>
            <w:r/>
          </w:p>
        </w:tc>
        <w:tc>
          <w:tcPr>
            <w:tcW w:w="768"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20</w:t>
            </w:r>
            <w:r/>
          </w:p>
        </w:tc>
        <w:tc>
          <w:tcPr>
            <w:tcW w:w="8724" w:type="dxa"/>
            <w:vAlign w:val="center"/>
            <w:textDirection w:val="lrTb"/>
            <w:noWrap w:val="false"/>
          </w:tcPr>
          <w:p>
            <w:pPr>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2666"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90"/>
        </w:trPr>
        <w:tc>
          <w:tcPr>
            <w:tcW w:w="667"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tcW w:w="1392"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rPr>
              <w:t xml:space="preserve">业绩</w:t>
            </w:r>
            <w:r/>
          </w:p>
        </w:tc>
        <w:tc>
          <w:tcPr>
            <w:tcW w:w="768"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sz w:val="24"/>
                <w:highlight w:val="none"/>
                <w:lang w:val="en-US" w:eastAsia="zh-CN"/>
              </w:rPr>
              <w:t xml:space="preserve">9</w:t>
            </w:r>
            <w:r/>
          </w:p>
        </w:tc>
        <w:tc>
          <w:tcPr>
            <w:tcW w:w="8724" w:type="dxa"/>
            <w:vAlign w:val="center"/>
            <w:textDirection w:val="lrTb"/>
            <w:noWrap w:val="false"/>
          </w:tcPr>
          <w:p>
            <w:pPr>
              <w:spacing w:line="240" w:lineRule="auto"/>
              <w:rPr>
                <w:rFonts w:hint="eastAsia" w:ascii="宋体" w:hAnsi="宋体" w:eastAsia="宋体" w:cs="宋体"/>
                <w:i w:val="0"/>
                <w:iCs w:val="0"/>
                <w:color w:val="000000"/>
                <w:sz w:val="24"/>
                <w:szCs w:val="24"/>
                <w:highlight w:val="none"/>
                <w:lang w:val="en-US"/>
              </w:rPr>
            </w:pPr>
            <w:r>
              <w:rPr>
                <w:rFonts w:hint="eastAsia" w:ascii="宋体" w:hAnsi="宋体" w:cs="宋体"/>
                <w:sz w:val="24"/>
                <w:highlight w:val="none"/>
              </w:rPr>
              <w:t xml:space="preserve">供应商提供</w:t>
            </w:r>
            <w:r>
              <w:rPr>
                <w:rFonts w:hint="eastAsia" w:ascii="宋体" w:hAnsi="宋体" w:cs="宋体"/>
                <w:sz w:val="24"/>
                <w:highlight w:val="none"/>
                <w:lang w:eastAsia="zh-CN"/>
              </w:rPr>
              <w:t xml:space="preserve">自</w:t>
            </w:r>
            <w:r>
              <w:rPr>
                <w:rFonts w:hint="eastAsia" w:ascii="宋体" w:hAnsi="宋体" w:cs="宋体"/>
                <w:sz w:val="24"/>
                <w:highlight w:val="none"/>
              </w:rPr>
              <w:t xml:space="preserve">20</w:t>
            </w:r>
            <w:r>
              <w:rPr>
                <w:rFonts w:hint="eastAsia" w:ascii="宋体" w:hAnsi="宋体" w:cs="宋体"/>
                <w:sz w:val="24"/>
                <w:highlight w:val="none"/>
                <w:lang w:val="en-US" w:eastAsia="zh-CN"/>
              </w:rPr>
              <w:t xml:space="preserve">23</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06</w:t>
            </w:r>
            <w:r>
              <w:rPr>
                <w:rFonts w:hint="eastAsia" w:ascii="宋体" w:hAnsi="宋体" w:cs="宋体"/>
                <w:sz w:val="24"/>
                <w:highlight w:val="none"/>
              </w:rPr>
              <w:t xml:space="preserve">月</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1日以来</w:t>
            </w:r>
            <w:r>
              <w:rPr>
                <w:rFonts w:hint="eastAsia" w:ascii="宋体" w:hAnsi="宋体" w:eastAsia="宋体" w:cs="宋体"/>
                <w:sz w:val="24"/>
                <w:highlight w:val="none"/>
                <w:lang w:eastAsia="zh-CN"/>
              </w:rPr>
              <w:t xml:space="preserve">类似</w:t>
            </w:r>
            <w:r>
              <w:rPr>
                <w:rFonts w:hint="eastAsia" w:ascii="宋体" w:hAnsi="宋体" w:eastAsia="宋体" w:cs="宋体"/>
                <w:sz w:val="24"/>
                <w:highlight w:val="none"/>
              </w:rPr>
              <w:t xml:space="preserve">业绩证明</w:t>
            </w:r>
            <w:r>
              <w:rPr>
                <w:rFonts w:hint="eastAsia" w:ascii="宋体" w:hAnsi="宋体" w:eastAsia="宋体" w:cs="宋体"/>
                <w:sz w:val="24"/>
                <w:highlight w:val="none"/>
                <w:lang w:eastAsia="zh-CN"/>
              </w:rPr>
              <w:t xml:space="preserve">（以合同签订时间为准）</w:t>
            </w:r>
            <w:r>
              <w:rPr>
                <w:rFonts w:hint="eastAsia" w:ascii="宋体" w:hAnsi="宋体" w:eastAsia="宋体" w:cs="宋体"/>
                <w:sz w:val="24"/>
                <w:highlight w:val="none"/>
              </w:rPr>
              <w:t xml:space="preserve">，每提供一</w:t>
            </w:r>
            <w:r>
              <w:rPr>
                <w:rFonts w:hint="eastAsia" w:ascii="宋体" w:hAnsi="宋体" w:eastAsia="宋体" w:cs="宋体"/>
                <w:sz w:val="24"/>
                <w:highlight w:val="none"/>
                <w:lang w:eastAsia="zh-CN"/>
              </w:rPr>
              <w:t xml:space="preserve">份</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分，最高得</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p>
        </w:tc>
        <w:tc>
          <w:tcPr>
            <w:tcW w:w="2666" w:type="dxa"/>
            <w:vAlign w:val="center"/>
            <w:textDirection w:val="lrTb"/>
            <w:noWrap w:val="false"/>
          </w:tcPr>
          <w:p>
            <w:pPr>
              <w:ind w:left="-38"/>
              <w:jc w:val="both"/>
              <w:spacing w:line="240" w:lineRule="auto"/>
              <w:rPr>
                <w:rFonts w:hint="eastAsia" w:ascii="宋体" w:hAnsi="宋体" w:eastAsia="宋体" w:cs="宋体"/>
                <w:i w:val="0"/>
                <w:iCs w:val="0"/>
                <w:color w:val="000000"/>
                <w:sz w:val="24"/>
                <w:szCs w:val="24"/>
                <w:highlight w:val="none"/>
              </w:rPr>
            </w:pPr>
            <w:r>
              <w:rPr>
                <w:rFonts w:hint="eastAsia" w:ascii="宋体" w:hAnsi="宋体" w:cs="宋体"/>
                <w:b/>
                <w:bCs/>
                <w:sz w:val="24"/>
                <w:highlight w:val="none"/>
              </w:rPr>
              <w:t xml:space="preserve">提供</w:t>
            </w:r>
            <w:r>
              <w:rPr>
                <w:rFonts w:hint="eastAsia" w:ascii="宋体" w:hAnsi="宋体" w:cs="宋体"/>
                <w:b/>
                <w:bCs/>
                <w:sz w:val="24"/>
                <w:highlight w:val="none"/>
                <w:lang w:eastAsia="zh-CN"/>
              </w:rPr>
              <w:t xml:space="preserve">合同</w:t>
            </w:r>
            <w:r>
              <w:rPr>
                <w:rFonts w:hint="eastAsia" w:ascii="宋体" w:hAnsi="宋体" w:cs="宋体"/>
                <w:b/>
                <w:bCs/>
                <w:sz w:val="24"/>
                <w:highlight w:val="none"/>
                <w:lang w:val="en-US" w:eastAsia="zh-CN"/>
              </w:rPr>
              <w:t xml:space="preserve">扫描</w:t>
            </w:r>
            <w:r>
              <w:rPr>
                <w:rFonts w:hint="eastAsia" w:ascii="宋体" w:hAnsi="宋体" w:cs="宋体"/>
                <w:b/>
                <w:bCs/>
                <w:sz w:val="24"/>
                <w:highlight w:val="none"/>
                <w:lang w:eastAsia="zh-CN"/>
              </w:rPr>
              <w:t xml:space="preserve">件</w:t>
            </w:r>
            <w:r>
              <w:rPr>
                <w:rFonts w:hint="eastAsia" w:ascii="宋体" w:hAnsi="宋体" w:cs="宋体"/>
                <w:b/>
                <w:bCs/>
                <w:sz w:val="24"/>
                <w:highlight w:val="none"/>
              </w:rPr>
              <w:t xml:space="preserve">，</w:t>
            </w:r>
            <w:r>
              <w:rPr>
                <w:rFonts w:hint="eastAsia" w:ascii="宋体" w:hAnsi="宋体" w:cs="宋体"/>
                <w:b/>
                <w:bCs/>
                <w:sz w:val="24"/>
                <w:highlight w:val="none"/>
                <w:lang w:eastAsia="zh-CN"/>
              </w:rPr>
              <w:t xml:space="preserve">否</w:t>
            </w:r>
            <w:r>
              <w:rPr>
                <w:rFonts w:hint="eastAsia" w:ascii="宋体" w:hAnsi="宋体" w:cs="宋体"/>
                <w:b/>
                <w:bCs/>
                <w:sz w:val="24"/>
                <w:highlight w:val="none"/>
              </w:rPr>
              <w:t xml:space="preserve">则本项不得分。</w:t>
            </w:r>
            <w:r/>
          </w:p>
        </w:tc>
      </w:tr>
      <w:tr>
        <w:trPr>
          <w:trHeight w:val="90"/>
        </w:trPr>
        <w:tc>
          <w:tcPr>
            <w:tcW w:w="667"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3.2</w:t>
            </w:r>
            <w:r/>
          </w:p>
        </w:tc>
        <w:tc>
          <w:tcPr>
            <w:tcW w:w="1392" w:type="dxa"/>
            <w:vAlign w:val="center"/>
            <w:vMerge w:val="restart"/>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w:t>
            </w:r>
            <w:r/>
          </w:p>
        </w:tc>
        <w:tc>
          <w:tcPr>
            <w:tcW w:w="768" w:type="dxa"/>
            <w:vAlign w:val="center"/>
            <w:textDirection w:val="lrTb"/>
            <w:noWrap w:val="false"/>
          </w:tcPr>
          <w:p>
            <w:pPr>
              <w:pStyle w:val="1081"/>
              <w:ind w:left="0"/>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eastAsia="宋体" w:cs="宋体"/>
                <w:b w:val="0"/>
                <w:bCs w:val="0"/>
                <w:sz w:val="24"/>
                <w:szCs w:val="24"/>
                <w:highlight w:val="none"/>
                <w:lang w:val="en-US" w:eastAsia="zh-CN" w:bidi="ar-SA"/>
              </w:rPr>
              <w:t xml:space="preserve">6</w:t>
            </w:r>
            <w:r/>
          </w:p>
        </w:tc>
        <w:tc>
          <w:tcPr>
            <w:tcW w:w="8724" w:type="dxa"/>
            <w:vAlign w:val="center"/>
            <w:textDirection w:val="lrTb"/>
            <w:noWrap w:val="false"/>
          </w:tcPr>
          <w:p>
            <w:pPr>
              <w:ind w:left="0"/>
              <w:jc w:val="left"/>
              <w:keepLines w:val="0"/>
              <w:keepNext w:val="0"/>
              <w:pageBreakBefore w:val="0"/>
              <w:spacing w:line="240" w:lineRule="auto"/>
              <w:widowControl w:val="off"/>
              <w:tabs>
                <w:tab w:val="left" w:pos="5940" w:leader="none"/>
              </w:tabs>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项目组成员(除项目经理外)具备“二级(含以上)注册建造师”执业资格证，每提供一份得3分，最高得6分。</w:t>
            </w:r>
            <w:r/>
          </w:p>
        </w:tc>
        <w:tc>
          <w:tcPr>
            <w:tcW w:w="2666" w:type="dxa"/>
            <w:vAlign w:val="center"/>
            <w:vMerge w:val="restart"/>
            <w:textDirection w:val="lrTb"/>
            <w:noWrap w:val="false"/>
          </w:tcPr>
          <w:p>
            <w:pPr>
              <w:ind w:left="-38"/>
              <w:jc w:val="both"/>
              <w:spacing w:line="240" w:lineRule="auto"/>
              <w:rPr>
                <w:rFonts w:hint="eastAsia" w:ascii="宋体" w:hAnsi="宋体" w:cs="宋体"/>
                <w:b/>
                <w:bCs/>
                <w:i w:val="0"/>
                <w:iCs w:val="0"/>
                <w:color w:val="000000"/>
                <w:sz w:val="24"/>
                <w:highlight w:val="none"/>
              </w:rPr>
            </w:pPr>
            <w:r>
              <w:rPr>
                <w:rFonts w:hint="eastAsia" w:ascii="宋体" w:hAnsi="宋体" w:eastAsia="宋体" w:cs="宋体"/>
                <w:b/>
                <w:bCs/>
                <w:color w:val="auto"/>
                <w:sz w:val="24"/>
                <w:szCs w:val="24"/>
                <w:highlight w:val="none"/>
                <w:lang w:val="zh-CN"/>
              </w:rPr>
              <w:t xml:space="preserve">提供证书</w:t>
            </w:r>
            <w:r>
              <w:rPr>
                <w:rFonts w:hint="eastAsia" w:ascii="宋体" w:hAnsi="宋体" w:eastAsia="宋体" w:cs="宋体"/>
                <w:b/>
                <w:bCs/>
                <w:color w:val="auto"/>
                <w:sz w:val="24"/>
                <w:szCs w:val="24"/>
                <w:highlight w:val="none"/>
                <w:lang w:val="en-US" w:eastAsia="zh-CN"/>
              </w:rPr>
              <w:t xml:space="preserve">扫描件，否则本项不得分</w:t>
            </w:r>
            <w:r>
              <w:rPr>
                <w:rFonts w:hint="eastAsia" w:ascii="宋体" w:hAnsi="宋体" w:eastAsia="宋体" w:cs="宋体"/>
                <w:b/>
                <w:bCs/>
                <w:color w:val="auto"/>
                <w:sz w:val="24"/>
                <w:szCs w:val="24"/>
                <w:highlight w:val="none"/>
                <w:lang w:val="zh-CN"/>
              </w:rPr>
              <w:t xml:space="preserve">。</w:t>
            </w:r>
            <w:r/>
          </w:p>
        </w:tc>
      </w:tr>
      <w:tr>
        <w:trPr>
          <w:trHeight w:val="90"/>
        </w:trPr>
        <w:tc>
          <w:tcPr>
            <w:tcW w:w="667"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3.3</w:t>
            </w:r>
            <w:r/>
          </w:p>
        </w:tc>
        <w:tc>
          <w:tcPr>
            <w:tcW w:w="1392" w:type="dxa"/>
            <w:vAlign w:val="center"/>
            <w:vMerge w:val="continue"/>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W w:w="768" w:type="dxa"/>
            <w:vAlign w:val="center"/>
            <w:textDirection w:val="lrTb"/>
            <w:noWrap w:val="false"/>
          </w:tcPr>
          <w:p>
            <w:pPr>
              <w:pStyle w:val="1081"/>
              <w:ind w:left="0"/>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eastAsia="宋体" w:cs="宋体"/>
                <w:b w:val="0"/>
                <w:bCs w:val="0"/>
                <w:sz w:val="24"/>
                <w:szCs w:val="24"/>
                <w:highlight w:val="none"/>
                <w:lang w:val="en-US" w:eastAsia="zh-CN" w:bidi="ar-SA"/>
              </w:rPr>
              <w:t xml:space="preserve">2</w:t>
            </w:r>
            <w:r/>
          </w:p>
        </w:tc>
        <w:tc>
          <w:tcPr>
            <w:tcW w:w="8724" w:type="dxa"/>
            <w:vAlign w:val="center"/>
            <w:textDirection w:val="lrTb"/>
            <w:noWrap w:val="false"/>
          </w:tcPr>
          <w:p>
            <w:pPr>
              <w:ind w:left="0"/>
              <w:jc w:val="left"/>
              <w:keepLines w:val="0"/>
              <w:keepNext w:val="0"/>
              <w:pageBreakBefore w:val="0"/>
              <w:spacing w:line="240" w:lineRule="auto"/>
              <w:widowControl w:val="off"/>
              <w:tabs>
                <w:tab w:val="left" w:pos="5940" w:leader="none"/>
              </w:tabs>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项目组成员(除项目经理外)具备政府部门颁发的安全知识考核合格(安全员C证)的，有一人得2分，最高得2分。</w:t>
            </w:r>
            <w:r/>
          </w:p>
        </w:tc>
        <w:tc>
          <w:tcPr>
            <w:tcW w:w="2666" w:type="dxa"/>
            <w:vAlign w:val="center"/>
            <w:vMerge w:val="continue"/>
            <w:textDirection w:val="lrTb"/>
            <w:noWrap w:val="false"/>
          </w:tcPr>
          <w:p>
            <w:pPr>
              <w:ind w:left="-38"/>
              <w:jc w:val="both"/>
              <w:spacing w:line="240" w:lineRule="auto"/>
              <w:rPr>
                <w:rFonts w:hint="eastAsia" w:ascii="宋体" w:hAnsi="宋体" w:cs="宋体"/>
                <w:b/>
                <w:bCs/>
                <w:i w:val="0"/>
                <w:iCs w:val="0"/>
                <w:color w:val="000000"/>
                <w:sz w:val="24"/>
                <w:highlight w:val="none"/>
              </w:rPr>
            </w:pPr>
            <w:r>
              <w:rPr>
                <w:rFonts w:hint="eastAsia" w:ascii="宋体" w:hAnsi="宋体" w:cs="宋体"/>
                <w:b/>
                <w:bCs/>
                <w:i w:val="0"/>
                <w:iCs w:val="0"/>
                <w:color w:val="000000"/>
                <w:sz w:val="24"/>
                <w:highlight w:val="none"/>
              </w:rPr>
            </w:r>
            <w:r/>
          </w:p>
        </w:tc>
      </w:tr>
      <w:tr>
        <w:trPr>
          <w:trHeight w:val="90"/>
        </w:trPr>
        <w:tc>
          <w:tcPr>
            <w:tcW w:w="667"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3.4</w:t>
            </w:r>
            <w:r/>
          </w:p>
        </w:tc>
        <w:tc>
          <w:tcPr>
            <w:tcW w:w="1392" w:type="dxa"/>
            <w:vAlign w:val="center"/>
            <w:vMerge w:val="continue"/>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tc>
        <w:tc>
          <w:tcPr>
            <w:tcW w:w="768" w:type="dxa"/>
            <w:vAlign w:val="center"/>
            <w:textDirection w:val="lrTb"/>
            <w:noWrap w:val="false"/>
          </w:tcPr>
          <w:p>
            <w:pPr>
              <w:pStyle w:val="1081"/>
              <w:ind w:left="0"/>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eastAsia="宋体" w:cs="宋体"/>
                <w:b w:val="0"/>
                <w:bCs w:val="0"/>
                <w:sz w:val="24"/>
                <w:szCs w:val="24"/>
                <w:highlight w:val="none"/>
                <w:lang w:val="en-US" w:eastAsia="zh-CN" w:bidi="ar-SA"/>
              </w:rPr>
              <w:t xml:space="preserve">3</w:t>
            </w:r>
            <w:r/>
          </w:p>
        </w:tc>
        <w:tc>
          <w:tcPr>
            <w:tcW w:w="8724" w:type="dxa"/>
            <w:vAlign w:val="center"/>
            <w:textDirection w:val="lrTb"/>
            <w:noWrap w:val="false"/>
          </w:tcPr>
          <w:p>
            <w:pPr>
              <w:ind w:left="0"/>
              <w:jc w:val="left"/>
              <w:keepLines w:val="0"/>
              <w:keepNext w:val="0"/>
              <w:pageBreakBefore w:val="0"/>
              <w:spacing w:line="240" w:lineRule="auto"/>
              <w:widowControl w:val="off"/>
              <w:tabs>
                <w:tab w:val="left" w:pos="5940" w:leader="none"/>
              </w:tabs>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项目组成员(除项目经理外)具备中级工程师及以上的，每有1人得3分，最高得3分。</w:t>
            </w:r>
            <w:r/>
          </w:p>
        </w:tc>
        <w:tc>
          <w:tcPr>
            <w:tcW w:w="2666" w:type="dxa"/>
            <w:vAlign w:val="center"/>
            <w:vMerge w:val="continue"/>
            <w:textDirection w:val="lrTb"/>
            <w:noWrap w:val="false"/>
          </w:tcPr>
          <w:p>
            <w:pPr>
              <w:ind w:left="-38"/>
              <w:jc w:val="both"/>
              <w:spacing w:line="240" w:lineRule="auto"/>
              <w:rPr>
                <w:rFonts w:hint="eastAsia" w:ascii="宋体" w:hAnsi="宋体" w:cs="宋体"/>
                <w:b/>
                <w:bCs/>
                <w:i w:val="0"/>
                <w:iCs w:val="0"/>
                <w:color w:val="000000"/>
                <w:sz w:val="24"/>
                <w:highlight w:val="none"/>
              </w:rPr>
            </w:pPr>
            <w:r>
              <w:rPr>
                <w:rFonts w:hint="eastAsia" w:ascii="宋体" w:hAnsi="宋体" w:cs="宋体"/>
                <w:b/>
                <w:bCs/>
                <w:i w:val="0"/>
                <w:iCs w:val="0"/>
                <w:color w:val="000000"/>
                <w:sz w:val="24"/>
                <w:highlight w:val="none"/>
              </w:rPr>
            </w:r>
            <w:r/>
          </w:p>
        </w:tc>
      </w:tr>
      <w:tr>
        <w:trPr>
          <w:trHeight w:val="630"/>
        </w:trPr>
        <w:tc>
          <w:tcPr>
            <w:gridSpan w:val="2"/>
            <w:tcW w:w="2059"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合计</w:t>
            </w:r>
            <w:r/>
          </w:p>
        </w:tc>
        <w:tc>
          <w:tcPr>
            <w:tcW w:w="768"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100</w:t>
            </w:r>
            <w:r/>
          </w:p>
        </w:tc>
        <w:tc>
          <w:tcPr>
            <w:gridSpan w:val="2"/>
            <w:tcW w:w="11390" w:type="dxa"/>
            <w:vAlign w:val="center"/>
            <w:textDirection w:val="lrTb"/>
            <w:noWrap w:val="false"/>
          </w:tcPr>
          <w:p>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bl>
    <w:p>
      <w:pPr>
        <w:jc w:val="cente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lang w:val="en-US" w:eastAsia="zh-CN"/>
        </w:rPr>
      </w:r>
      <w:r/>
    </w:p>
    <w:p>
      <w:pPr>
        <w:jc w:val="center"/>
        <w:spacing w:line="360" w:lineRule="auto"/>
        <w:rPr>
          <w:rFonts w:hint="eastAsia" w:ascii="宋体" w:hAnsi="宋体" w:eastAsia="宋体" w:cs="宋体"/>
          <w:b/>
          <w:i w:val="0"/>
          <w:iCs w:val="0"/>
          <w:color w:val="000000"/>
          <w:sz w:val="36"/>
          <w:szCs w:val="36"/>
          <w:highlight w:val="none"/>
        </w:rPr>
        <w:sectPr>
          <w:headerReference w:type="default" r:id="rId11"/>
          <w:footerReference w:type="default" r:id="rId20"/>
          <w:footerReference w:type="first" r:id="rId21"/>
          <w:footnotePr/>
          <w:endnotePr/>
          <w:type w:val="nextPage"/>
          <w:pgSz w:w="16838" w:h="11905" w:orient="landscape"/>
          <w:pgMar w:top="1531" w:right="1417" w:bottom="1553" w:left="1417" w:header="851" w:footer="992" w:gutter="0"/>
          <w:cols w:num="1" w:sep="0" w:space="1701" w:equalWidth="1"/>
          <w:docGrid w:linePitch="360"/>
          <w:titlePg/>
        </w:sect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669" w:name="_Toc24177"/>
      <w:r>
        <w:rPr>
          <w:rFonts w:hint="eastAsia" w:ascii="宋体" w:hAnsi="宋体" w:eastAsia="宋体" w:cs="宋体"/>
          <w:b/>
          <w:i w:val="0"/>
          <w:iCs w:val="0"/>
          <w:color w:val="000000"/>
          <w:sz w:val="36"/>
          <w:szCs w:val="36"/>
          <w:highlight w:val="none"/>
        </w:rPr>
        <w:t xml:space="preserve">第四章   采购需求</w:t>
      </w:r>
      <w:bookmarkEnd w:id="669"/>
      <w:r/>
      <w:r/>
    </w:p>
    <w:p>
      <w:pPr>
        <w:pStyle w:val="1345"/>
        <w:numPr>
          <w:ilvl w:val="0"/>
          <w:numId w:val="12"/>
        </w:numPr>
        <w:contextualSpacing/>
        <w:spacing w:line="360" w:lineRule="auto"/>
        <w:rPr>
          <w:rFonts w:ascii="Times New Roman" w:hAnsi="Times New Roman"/>
          <w:b/>
          <w:i w:val="0"/>
          <w:iCs w:val="0"/>
          <w:color w:val="000000"/>
          <w:sz w:val="24"/>
          <w:szCs w:val="24"/>
          <w:highlight w:val="none"/>
        </w:rPr>
      </w:pPr>
      <w:r>
        <w:rPr>
          <w:rFonts w:ascii="Times New Roman" w:hAnsi="Times New Roman"/>
          <w:b/>
          <w:i w:val="0"/>
          <w:iCs w:val="0"/>
          <w:color w:val="000000"/>
          <w:sz w:val="24"/>
          <w:szCs w:val="24"/>
          <w:highlight w:val="none"/>
        </w:rPr>
        <w:t xml:space="preserve">采购标的</w:t>
      </w:r>
      <w:r/>
    </w:p>
    <w:p>
      <w:pPr>
        <w:pStyle w:val="1345"/>
        <w:numPr>
          <w:ilvl w:val="0"/>
          <w:numId w:val="0"/>
        </w:numPr>
        <w:contextualSpacing/>
        <w:ind w:firstLine="480"/>
        <w:spacing w:line="360" w:lineRule="auto"/>
        <w:rPr>
          <w:rFonts w:hint="default"/>
          <w:bCs/>
          <w:i w:val="0"/>
          <w:iCs w:val="0"/>
          <w:color w:val="000000"/>
          <w:sz w:val="24"/>
          <w:highlight w:val="none"/>
          <w:lang w:val="en-US" w:eastAsia="zh-CN"/>
        </w:rPr>
      </w:pPr>
      <w:r>
        <w:rPr>
          <w:rFonts w:hint="eastAsia"/>
          <w:bCs/>
          <w:i w:val="0"/>
          <w:iCs w:val="0"/>
          <w:color w:val="000000"/>
          <w:sz w:val="24"/>
          <w:highlight w:val="none"/>
          <w:lang w:val="en-US" w:eastAsia="zh-CN"/>
        </w:rPr>
        <w:t xml:space="preserve">道路交通事故一站式处理服务中心建设，为切实解决群众对事故处理不懂行、多头跑、周期长难题，拟在城区建设“道路交通事故一站式处理服务中心”，采购房屋建筑出新、改造工程；建筑智能化及平台应用软件；办公设施设备一批，具体内容详见工程量清单。</w:t>
      </w:r>
      <w:r/>
    </w:p>
    <w:p>
      <w:pPr>
        <w:pStyle w:val="1345"/>
        <w:numPr>
          <w:ilvl w:val="0"/>
          <w:numId w:val="12"/>
        </w:numPr>
        <w:contextualSpacing/>
        <w:spacing w:line="360" w:lineRule="auto"/>
        <w:rPr>
          <w:rFonts w:ascii="Times New Roman" w:hAnsi="Times New Roman"/>
          <w:b/>
          <w:i w:val="0"/>
          <w:iCs w:val="0"/>
          <w:color w:val="000000"/>
          <w:sz w:val="24"/>
          <w:szCs w:val="24"/>
          <w:highlight w:val="none"/>
        </w:rPr>
      </w:pPr>
      <w:r>
        <w:rPr>
          <w:rFonts w:ascii="Times New Roman" w:hAnsi="Times New Roman"/>
          <w:b/>
          <w:i w:val="0"/>
          <w:iCs w:val="0"/>
          <w:color w:val="000000"/>
          <w:sz w:val="24"/>
          <w:szCs w:val="24"/>
          <w:highlight w:val="none"/>
        </w:rPr>
        <w:t xml:space="preserve">商务要求</w:t>
      </w:r>
      <w:r/>
    </w:p>
    <w:p>
      <w:pPr>
        <w:numPr>
          <w:ilvl w:val="0"/>
          <w:numId w:val="0"/>
        </w:numPr>
        <w:contextualSpacing/>
        <w:ind w:firstLine="480"/>
        <w:spacing w:line="360" w:lineRule="auto"/>
        <w:rPr>
          <w:rFonts w:hint="eastAsia"/>
          <w:i w:val="0"/>
          <w:iCs w:val="0"/>
          <w:color w:val="000000"/>
          <w:sz w:val="24"/>
          <w:highlight w:val="none"/>
          <w:lang w:val="en-US" w:eastAsia="zh-CN"/>
        </w:rPr>
      </w:pPr>
      <w:r>
        <w:rPr>
          <w:rFonts w:hint="eastAsia"/>
          <w:i w:val="0"/>
          <w:iCs w:val="0"/>
          <w:color w:val="000000"/>
          <w:sz w:val="24"/>
          <w:highlight w:val="none"/>
          <w:lang w:val="en-US" w:eastAsia="zh-CN"/>
        </w:rPr>
        <w:t xml:space="preserve">1.</w:t>
      </w:r>
      <w:r>
        <w:rPr>
          <w:rFonts w:hint="eastAsia"/>
          <w:i w:val="0"/>
          <w:iCs w:val="0"/>
          <w:color w:val="000000"/>
          <w:sz w:val="24"/>
          <w:highlight w:val="none"/>
          <w:lang w:eastAsia="zh-CN"/>
        </w:rPr>
        <w:t xml:space="preserve">工期：90日历日</w:t>
      </w:r>
      <w:r/>
    </w:p>
    <w:p>
      <w:pPr>
        <w:numPr>
          <w:ilvl w:val="0"/>
          <w:numId w:val="0"/>
        </w:numPr>
        <w:contextualSpacing/>
        <w:ind w:firstLine="480"/>
        <w:spacing w:line="360" w:lineRule="auto"/>
        <w:rPr>
          <w:rFonts w:hint="eastAsia" w:ascii="Times New Roman" w:hAnsi="Times New Roman" w:eastAsia="宋体" w:cs="Times New Roman"/>
          <w:i w:val="0"/>
          <w:iCs w:val="0"/>
          <w:color w:val="000000"/>
          <w:sz w:val="24"/>
          <w:highlight w:val="none"/>
          <w:lang w:val="en-US" w:eastAsia="zh-CN"/>
        </w:rPr>
      </w:pPr>
      <w:r>
        <w:rPr>
          <w:i w:val="0"/>
          <w:iCs w:val="0"/>
          <w:color w:val="000000"/>
          <w:sz w:val="24"/>
          <w:szCs w:val="24"/>
          <w:highlight w:val="none"/>
          <w:lang w:val="en-US" w:eastAsia="zh-CN" w:bidi="ar-SA"/>
        </w:rPr>
        <w:t xml:space="preserve">2.</w:t>
      </w:r>
      <w:r>
        <w:rPr>
          <w:i w:val="0"/>
          <w:iCs w:val="0"/>
          <w:color w:val="000000"/>
          <w:sz w:val="24"/>
          <w:highlight w:val="none"/>
        </w:rPr>
        <w:t xml:space="preserve">付款条件</w:t>
      </w:r>
      <w:r>
        <w:rPr>
          <w:rFonts w:hint="eastAsia"/>
          <w:i w:val="0"/>
          <w:iCs w:val="0"/>
          <w:color w:val="000000"/>
          <w:sz w:val="24"/>
          <w:highlight w:val="none"/>
          <w:lang w:eastAsia="zh-CN"/>
        </w:rPr>
        <w:t xml:space="preserve">：合同签订经甲方确认后，支付合同价款的30%作为预付款，项目验收合格，余款经审计后一次性付清。</w:t>
      </w:r>
      <w:r/>
    </w:p>
    <w:p>
      <w:pPr>
        <w:numPr>
          <w:ilvl w:val="0"/>
          <w:numId w:val="0"/>
        </w:numPr>
        <w:contextualSpacing/>
        <w:ind w:firstLine="480"/>
        <w:spacing w:line="360" w:lineRule="auto"/>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 xml:space="preserve">3.质量要求：一次性验收合格。</w:t>
      </w:r>
      <w:r/>
    </w:p>
    <w:p>
      <w:pPr>
        <w:pStyle w:val="1345"/>
        <w:numPr>
          <w:ilvl w:val="0"/>
          <w:numId w:val="12"/>
        </w:numPr>
        <w:contextualSpacing/>
        <w:spacing w:line="360" w:lineRule="auto"/>
        <w:rPr>
          <w:rFonts w:ascii="Times New Roman" w:hAnsi="Times New Roman"/>
          <w:b/>
          <w:i w:val="0"/>
          <w:iCs w:val="0"/>
          <w:color w:val="000000"/>
          <w:sz w:val="24"/>
          <w:szCs w:val="24"/>
          <w:highlight w:val="none"/>
        </w:rPr>
      </w:pPr>
      <w:r>
        <w:rPr>
          <w:rFonts w:ascii="Times New Roman" w:hAnsi="Times New Roman"/>
          <w:b/>
          <w:i w:val="0"/>
          <w:iCs w:val="0"/>
          <w:color w:val="000000"/>
          <w:sz w:val="24"/>
          <w:szCs w:val="24"/>
          <w:highlight w:val="none"/>
        </w:rPr>
        <w:t xml:space="preserve">技术要求</w:t>
      </w:r>
      <w:r/>
    </w:p>
    <w:p>
      <w:pPr>
        <w:contextualSpacing/>
        <w:ind w:firstLine="480"/>
        <w:spacing w:line="360" w:lineRule="auto"/>
        <w:rPr>
          <w:rFonts w:hint="eastAsia" w:ascii="Times New Roman" w:hAnsi="Times New Roman" w:eastAsia="宋体" w:cs="Times New Roman"/>
          <w:bCs/>
          <w:i w:val="0"/>
          <w:iCs w:val="0"/>
          <w:sz w:val="24"/>
          <w:highlight w:val="none"/>
          <w:lang w:val="en-US" w:eastAsia="zh-CN"/>
        </w:rPr>
      </w:pPr>
      <w:r>
        <w:rPr>
          <w:rFonts w:hint="eastAsia" w:ascii="Times New Roman" w:hAnsi="Times New Roman" w:eastAsia="宋体" w:cs="Times New Roman"/>
          <w:bCs/>
          <w:i w:val="0"/>
          <w:iCs w:val="0"/>
          <w:sz w:val="24"/>
          <w:highlight w:val="none"/>
          <w:lang w:val="en-US" w:eastAsia="zh-CN"/>
        </w:rPr>
        <w:t xml:space="preserve">应做到安全施工，文明施工，确保施工区域内部及外部清洁和安全，并及时解决由施工造成的对周围环境的影响。</w:t>
      </w:r>
      <w:r/>
    </w:p>
    <w:p>
      <w:pPr>
        <w:numPr>
          <w:ilvl w:val="0"/>
          <w:numId w:val="0"/>
        </w:numPr>
        <w:contextualSpacing/>
        <w:spacing w:line="360" w:lineRule="auto"/>
        <w:rPr>
          <w:rFonts w:hint="eastAsia"/>
          <w:i w:val="0"/>
          <w:iCs w:val="0"/>
          <w:sz w:val="24"/>
          <w:highlight w:val="none"/>
          <w:lang w:val="en-US" w:eastAsia="zh-CN"/>
        </w:rPr>
      </w:pPr>
      <w:r>
        <w:rPr>
          <w:rFonts w:hint="eastAsia"/>
          <w:i w:val="0"/>
          <w:iCs w:val="0"/>
          <w:sz w:val="24"/>
          <w:highlight w:val="none"/>
          <w:lang w:val="en-US" w:eastAsia="zh-CN"/>
        </w:rPr>
        <w:t xml:space="preserve">1、施工要求</w:t>
      </w:r>
      <w:r/>
    </w:p>
    <w:p>
      <w:pPr>
        <w:numPr>
          <w:ilvl w:val="0"/>
          <w:numId w:val="0"/>
        </w:num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w:t>
      </w:r>
      <w:r>
        <w:rPr>
          <w:rFonts w:hint="eastAsia"/>
          <w:i w:val="0"/>
          <w:iCs w:val="0"/>
          <w:sz w:val="24"/>
          <w:highlight w:val="none"/>
          <w:lang w:val="en-US" w:eastAsia="zh-CN"/>
        </w:rPr>
        <w:t xml:space="preserve">1</w:t>
      </w:r>
      <w:r>
        <w:rPr>
          <w:rFonts w:hint="eastAsia"/>
          <w:i w:val="0"/>
          <w:iCs w:val="0"/>
          <w:sz w:val="24"/>
          <w:highlight w:val="none"/>
          <w:lang w:eastAsia="zh-CN"/>
        </w:rPr>
        <w:t xml:space="preserve">）</w:t>
      </w:r>
      <w:r>
        <w:rPr>
          <w:rFonts w:hint="eastAsia"/>
          <w:i w:val="0"/>
          <w:iCs w:val="0"/>
          <w:sz w:val="24"/>
          <w:highlight w:val="none"/>
        </w:rPr>
        <w:t xml:space="preserve">本工程的施工必须符合满足国家、地方颁发的最新施工（验收）规范、环保要求及行业标准，且满足采购人及设计要求。</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w:t>
      </w:r>
      <w:r>
        <w:rPr>
          <w:rFonts w:hint="eastAsia"/>
          <w:i w:val="0"/>
          <w:iCs w:val="0"/>
          <w:sz w:val="24"/>
          <w:highlight w:val="none"/>
          <w:lang w:val="en-US" w:eastAsia="zh-CN"/>
        </w:rPr>
        <w:t xml:space="preserve">2</w:t>
      </w:r>
      <w:r>
        <w:rPr>
          <w:rFonts w:hint="eastAsia"/>
          <w:i w:val="0"/>
          <w:iCs w:val="0"/>
          <w:sz w:val="24"/>
          <w:highlight w:val="none"/>
          <w:lang w:eastAsia="zh-CN"/>
        </w:rPr>
        <w:t xml:space="preserve">）</w:t>
      </w:r>
      <w:r>
        <w:rPr>
          <w:rFonts w:hint="eastAsia"/>
          <w:i w:val="0"/>
          <w:iCs w:val="0"/>
          <w:sz w:val="24"/>
          <w:highlight w:val="none"/>
        </w:rPr>
        <w:t xml:space="preserve">本工程使用的材料设备必须符合国家标准及采购人要求，有质量检验合格证明、符合环保要求和有中文标识的产品名称、规格、型号、生产厂厂名、厂址、等级等。禁止使用国家明令淘汰的材料和设备。材料设备等级为优等品。供应商按成交后采购人确认的品牌及样品</w:t>
      </w:r>
      <w:r>
        <w:rPr>
          <w:rFonts w:hint="eastAsia"/>
          <w:i w:val="0"/>
          <w:iCs w:val="0"/>
          <w:sz w:val="24"/>
          <w:highlight w:val="none"/>
          <w:lang w:eastAsia="zh-CN"/>
        </w:rPr>
        <w:t xml:space="preserve">、颜色</w:t>
      </w:r>
      <w:r>
        <w:rPr>
          <w:rFonts w:hint="eastAsia"/>
          <w:i w:val="0"/>
          <w:iCs w:val="0"/>
          <w:sz w:val="24"/>
          <w:highlight w:val="none"/>
        </w:rPr>
        <w:t xml:space="preserve">选定材料。</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w:t>
      </w:r>
      <w:r>
        <w:rPr>
          <w:rFonts w:hint="eastAsia"/>
          <w:i w:val="0"/>
          <w:iCs w:val="0"/>
          <w:sz w:val="24"/>
          <w:highlight w:val="none"/>
          <w:lang w:val="en-US" w:eastAsia="zh-CN"/>
        </w:rPr>
        <w:t xml:space="preserve">3</w:t>
      </w:r>
      <w:r>
        <w:rPr>
          <w:rFonts w:hint="eastAsia"/>
          <w:i w:val="0"/>
          <w:iCs w:val="0"/>
          <w:sz w:val="24"/>
          <w:highlight w:val="none"/>
          <w:lang w:eastAsia="zh-CN"/>
        </w:rPr>
        <w:t xml:space="preserve">）</w:t>
      </w:r>
      <w:r>
        <w:rPr>
          <w:rFonts w:hint="eastAsia"/>
          <w:i w:val="0"/>
          <w:iCs w:val="0"/>
          <w:sz w:val="24"/>
          <w:highlight w:val="none"/>
        </w:rPr>
        <w:t xml:space="preserve">材料及设备要求</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①</w:t>
      </w:r>
      <w:r>
        <w:rPr>
          <w:rFonts w:hint="eastAsia"/>
          <w:i w:val="0"/>
          <w:iCs w:val="0"/>
          <w:sz w:val="24"/>
          <w:highlight w:val="none"/>
        </w:rPr>
        <w:t xml:space="preserve">本工程所需的材料及设备经采购人同意后由成交供应商根据采购文件的要求选购供货</w:t>
      </w:r>
      <w:r>
        <w:rPr>
          <w:rFonts w:hint="eastAsia"/>
          <w:i w:val="0"/>
          <w:iCs w:val="0"/>
          <w:sz w:val="24"/>
          <w:highlight w:val="none"/>
          <w:lang w:eastAsia="zh-CN"/>
        </w:rPr>
        <w:t xml:space="preserve">，</w:t>
      </w:r>
      <w:r>
        <w:rPr>
          <w:rFonts w:hint="eastAsia"/>
          <w:i w:val="0"/>
          <w:iCs w:val="0"/>
          <w:sz w:val="24"/>
          <w:highlight w:val="none"/>
        </w:rPr>
        <w:t xml:space="preserve">选用绿色材料等。所有材料须提供规格型号、产地、品牌、材质、价格、样品及质量等级，经采购人和监理认可后封样。</w:t>
      </w:r>
      <w:r/>
    </w:p>
    <w:p>
      <w:pPr>
        <w:contextualSpacing/>
        <w:ind w:firstLine="480"/>
        <w:spacing w:line="360" w:lineRule="auto"/>
        <w:rPr>
          <w:rFonts w:hint="eastAsia"/>
          <w:i w:val="0"/>
          <w:iCs w:val="0"/>
          <w:sz w:val="24"/>
          <w:highlight w:val="none"/>
        </w:rPr>
      </w:pPr>
      <w:r>
        <w:rPr>
          <w:rFonts w:hint="eastAsia"/>
          <w:i w:val="0"/>
          <w:iCs w:val="0"/>
          <w:sz w:val="24"/>
          <w:highlight w:val="none"/>
          <w:lang w:eastAsia="zh-CN"/>
        </w:rPr>
        <w:t xml:space="preserve">②</w:t>
      </w:r>
      <w:r>
        <w:rPr>
          <w:rFonts w:hint="eastAsia"/>
          <w:i w:val="0"/>
          <w:iCs w:val="0"/>
          <w:sz w:val="24"/>
          <w:highlight w:val="none"/>
        </w:rPr>
        <w:t xml:space="preserve">成交供应商负责选购和确定的材料必须符合采购人的要求和采购文件及有关图纸和规范要求。成交供应商必须提供制造商的产品质保书和检验试验报告，以确认材料的质量及与其他材料的配合性。采购人对任何材料使用的批准，并不分担成交供应商应负的责任。</w:t>
      </w:r>
      <w:r/>
    </w:p>
    <w:p>
      <w:pPr>
        <w:pStyle w:val="1282"/>
        <w:ind w:left="0" w:firstLine="480"/>
        <w:rPr>
          <w:rFonts w:hint="eastAsia" w:ascii="宋体" w:hAnsi="宋体" w:eastAsia="宋体" w:cs="宋体"/>
          <w:i w:val="0"/>
          <w:iCs w:val="0"/>
          <w:sz w:val="24"/>
          <w:szCs w:val="24"/>
          <w:highlight w:val="none"/>
          <w:lang w:eastAsia="zh-CN"/>
        </w:rPr>
      </w:pPr>
      <w:r>
        <w:rPr>
          <w:rFonts w:hint="eastAsia"/>
          <w:i w:val="0"/>
          <w:iCs w:val="0"/>
          <w:sz w:val="24"/>
          <w:highlight w:val="none"/>
          <w:lang w:eastAsia="zh-CN"/>
        </w:rPr>
        <w:t xml:space="preserve">（</w:t>
      </w:r>
      <w:r>
        <w:rPr>
          <w:rFonts w:hint="eastAsia"/>
          <w:i w:val="0"/>
          <w:iCs w:val="0"/>
          <w:sz w:val="24"/>
          <w:highlight w:val="none"/>
          <w:lang w:val="en-US" w:eastAsia="zh-CN"/>
        </w:rPr>
        <w:t xml:space="preserve">4）</w:t>
      </w:r>
      <w:r>
        <w:rPr>
          <w:rFonts w:ascii="宋体" w:hAnsi="宋体" w:eastAsia="宋体" w:cs="宋体"/>
          <w:i w:val="0"/>
          <w:iCs w:val="0"/>
          <w:sz w:val="24"/>
          <w:szCs w:val="24"/>
          <w:highlight w:val="none"/>
        </w:rPr>
        <w:t xml:space="preserve">遵守国家或地方政府及有关部门对施工现场管理的规定，妥善保护好施工现场周围建筑物、设备管线、古树名木及室内有关设备设施不受损坏。做好施工现场安全和垃圾清理及外运等工作</w:t>
      </w:r>
      <w:r>
        <w:rPr>
          <w:rFonts w:hint="eastAsia" w:ascii="宋体" w:hAnsi="宋体" w:eastAsia="宋体" w:cs="宋体"/>
          <w:i w:val="0"/>
          <w:iCs w:val="0"/>
          <w:sz w:val="24"/>
          <w:szCs w:val="24"/>
          <w:highlight w:val="none"/>
          <w:lang w:eastAsia="zh-CN"/>
        </w:rPr>
        <w:t xml:space="preserve">。</w:t>
      </w:r>
      <w:r/>
    </w:p>
    <w:p>
      <w:pPr>
        <w:contextualSpacing/>
        <w:ind w:firstLine="480"/>
        <w:spacing w:line="360" w:lineRule="auto"/>
        <w:rPr>
          <w:rFonts w:hint="eastAsia" w:ascii="Times New Roman" w:hAnsi="Times New Roman" w:eastAsia="宋体" w:cs="Times New Roman"/>
          <w:i w:val="0"/>
          <w:iCs w:val="0"/>
          <w:sz w:val="24"/>
          <w:highlight w:val="none"/>
          <w:lang w:eastAsia="zh-CN"/>
        </w:rPr>
      </w:pPr>
      <w:r>
        <w:rPr>
          <w:rFonts w:hint="eastAsia" w:ascii="Times New Roman" w:hAnsi="Times New Roman" w:eastAsia="宋体" w:cs="Times New Roman"/>
          <w:i w:val="0"/>
          <w:iCs w:val="0"/>
          <w:sz w:val="24"/>
          <w:highlight w:val="none"/>
          <w:lang w:eastAsia="zh-CN"/>
        </w:rPr>
        <w:t xml:space="preserve">（</w:t>
      </w:r>
      <w:r>
        <w:rPr>
          <w:rFonts w:hint="eastAsia" w:ascii="Times New Roman" w:hAnsi="Times New Roman" w:eastAsia="宋体" w:cs="Times New Roman"/>
          <w:i w:val="0"/>
          <w:iCs w:val="0"/>
          <w:sz w:val="24"/>
          <w:highlight w:val="none"/>
          <w:lang w:val="en-US" w:eastAsia="zh-CN"/>
        </w:rPr>
        <w:t xml:space="preserve">5）</w:t>
      </w:r>
      <w:r>
        <w:rPr>
          <w:rFonts w:hint="eastAsia" w:ascii="Times New Roman" w:hAnsi="Times New Roman" w:eastAsia="宋体" w:cs="Times New Roman"/>
          <w:i w:val="0"/>
          <w:iCs w:val="0"/>
          <w:sz w:val="24"/>
          <w:highlight w:val="none"/>
          <w:lang w:eastAsia="zh-CN"/>
        </w:rPr>
        <w:t xml:space="preserve">做好施工时工程的防护措施，确保施工安全，一切责任事故由中标单位承担。污泥及固体垃圾弃物外运（合法处置）。如垃圾清理不及时，将扣除审计价的 2%。</w:t>
      </w:r>
      <w:r/>
    </w:p>
    <w:p>
      <w:pPr>
        <w:numPr>
          <w:ilvl w:val="0"/>
          <w:numId w:val="0"/>
        </w:numPr>
        <w:contextualSpacing/>
        <w:ind w:firstLine="480"/>
        <w:spacing w:line="360" w:lineRule="auto"/>
        <w:rPr>
          <w:rFonts w:ascii="Times New Roman" w:hAnsi="Times New Roman" w:eastAsia="宋体" w:cs="Times New Roman"/>
          <w:i w:val="0"/>
          <w:iCs w:val="0"/>
          <w:sz w:val="24"/>
          <w:highlight w:val="none"/>
          <w:lang w:val="en-US" w:eastAsia="zh-CN"/>
        </w:rPr>
      </w:pPr>
      <w:r>
        <w:rPr>
          <w:rFonts w:hint="eastAsia" w:ascii="Times New Roman" w:hAnsi="Times New Roman" w:eastAsia="宋体" w:cs="Times New Roman"/>
          <w:i w:val="0"/>
          <w:iCs w:val="0"/>
          <w:sz w:val="24"/>
          <w:highlight w:val="none"/>
          <w:lang w:val="en-US" w:eastAsia="zh-CN"/>
        </w:rPr>
        <w:t xml:space="preserve">2、施工内容</w:t>
      </w:r>
      <w:r/>
    </w:p>
    <w:p>
      <w:pPr>
        <w:pStyle w:val="1345"/>
        <w:numPr>
          <w:ilvl w:val="0"/>
          <w:numId w:val="0"/>
        </w:numPr>
        <w:contextualSpacing/>
        <w:ind w:firstLine="480"/>
        <w:spacing w:line="36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详见后附工程量清单。</w:t>
      </w:r>
      <w:r/>
    </w:p>
    <w:p>
      <w:pPr>
        <w:pStyle w:val="1101"/>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r>
      <w:r/>
    </w:p>
    <w:p>
      <w:pPr>
        <w:jc w:val="both"/>
        <w:rPr>
          <w:rFonts w:ascii="宋体" w:hAnsi="宋体" w:eastAsia="宋体" w:cs="宋体"/>
          <w:b/>
          <w:bCs/>
          <w:i w:val="0"/>
          <w:iCs w:val="0"/>
          <w:color w:val="000000"/>
          <w:sz w:val="52"/>
          <w:szCs w:val="52"/>
          <w:highlight w:val="none"/>
        </w:rPr>
      </w:pPr>
      <w:r/>
      <w:bookmarkStart w:id="670" w:name="_Toc25811_WPSOffice_Level2"/>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bookmarkEnd w:id="670"/>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t xml:space="preserve"> </w:t>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spacing w:line="360" w:lineRule="auto"/>
        <w:rPr>
          <w:b/>
          <w:i w:val="0"/>
          <w:iCs w:val="0"/>
          <w:color w:val="000000"/>
          <w:sz w:val="36"/>
          <w:szCs w:val="36"/>
          <w:highlight w:val="none"/>
        </w:rPr>
        <w:outlineLvl w:val="0"/>
      </w:pPr>
      <w:r/>
      <w:bookmarkStart w:id="671" w:name="_Toc8506"/>
      <w:r>
        <w:rPr>
          <w:rFonts w:hint="eastAsia" w:ascii="宋体" w:hAnsi="宋体" w:eastAsia="宋体" w:cs="宋体"/>
          <w:b/>
          <w:i w:val="0"/>
          <w:iCs w:val="0"/>
          <w:color w:val="000000"/>
          <w:sz w:val="36"/>
          <w:szCs w:val="36"/>
          <w:highlight w:val="none"/>
        </w:rPr>
        <w:t xml:space="preserve">第五章   合同草案条款</w:t>
      </w:r>
      <w:bookmarkEnd w:id="671"/>
      <w:r/>
      <w:r/>
    </w:p>
    <w:p>
      <w:pPr>
        <w:spacing w:line="360" w:lineRule="auto"/>
        <w:tabs>
          <w:tab w:val="left" w:pos="900" w:leader="none"/>
          <w:tab w:val="left" w:pos="1080" w:leader="none"/>
        </w:tabs>
        <w:rPr>
          <w:i w:val="0"/>
          <w:iCs w:val="0"/>
          <w:color w:val="000000"/>
          <w:sz w:val="18"/>
          <w:szCs w:val="18"/>
          <w:highlight w:val="none"/>
        </w:rPr>
      </w:pPr>
      <w:r>
        <w:rPr>
          <w:i w:val="0"/>
          <w:iCs w:val="0"/>
          <w:color w:val="000000"/>
          <w:sz w:val="18"/>
          <w:szCs w:val="18"/>
          <w:highlight w:val="none"/>
        </w:rPr>
      </w:r>
      <w:r/>
    </w:p>
    <w:p>
      <w:pPr>
        <w:spacing w:line="360" w:lineRule="auto"/>
        <w:tabs>
          <w:tab w:val="left" w:pos="900" w:leader="none"/>
          <w:tab w:val="left" w:pos="1080" w:leader="none"/>
        </w:tabs>
        <w:rPr>
          <w:i w:val="0"/>
          <w:iCs w:val="0"/>
          <w:color w:val="000000"/>
          <w:sz w:val="18"/>
          <w:szCs w:val="18"/>
          <w:highlight w:val="none"/>
        </w:rPr>
      </w:pPr>
      <w:r>
        <w:rPr>
          <w:i w:val="0"/>
          <w:iCs w:val="0"/>
          <w:color w:val="000000"/>
          <w:sz w:val="18"/>
          <w:szCs w:val="18"/>
          <w:highlight w:val="none"/>
        </w:rPr>
      </w:r>
      <w:r/>
    </w:p>
    <w:p>
      <w:pPr>
        <w:ind w:firstLine="420"/>
        <w:rPr>
          <w:i w:val="0"/>
          <w:iCs w:val="0"/>
          <w:color w:val="000000"/>
          <w:highlight w:val="none"/>
        </w:rPr>
      </w:pPr>
      <w:r>
        <w:rPr>
          <w:i w:val="0"/>
          <w:iCs w:val="0"/>
          <w:color w:val="000000"/>
          <w:highlight w:val="none"/>
        </w:rPr>
        <w:t xml:space="preserve">（GF—201</w:t>
      </w:r>
      <w:r>
        <w:rPr>
          <w:rFonts w:hint="eastAsia"/>
          <w:i w:val="0"/>
          <w:iCs w:val="0"/>
          <w:color w:val="000000"/>
          <w:highlight w:val="none"/>
          <w:lang w:val="en-US"/>
        </w:rPr>
        <w:t xml:space="preserve">7</w:t>
      </w:r>
      <w:r>
        <w:rPr>
          <w:i w:val="0"/>
          <w:iCs w:val="0"/>
          <w:color w:val="000000"/>
          <w:highlight w:val="none"/>
        </w:rPr>
        <w:t xml:space="preserve">—</w:t>
      </w:r>
      <w:r>
        <w:rPr>
          <w:rFonts w:hint="eastAsia"/>
          <w:i w:val="0"/>
          <w:iCs w:val="0"/>
          <w:color w:val="000000"/>
          <w:highlight w:val="none"/>
          <w:lang w:val="en-US"/>
        </w:rPr>
        <w:t xml:space="preserve">0201</w:t>
      </w:r>
      <w:r>
        <w:rPr>
          <w:rFonts w:hint="eastAsia"/>
          <w:i w:val="0"/>
          <w:iCs w:val="0"/>
          <w:color w:val="000000"/>
          <w:highlight w:val="none"/>
        </w:rPr>
        <w:t xml:space="preserve">）</w:t>
      </w:r>
      <w:r/>
    </w:p>
    <w:p>
      <w:pPr>
        <w:ind w:firstLine="1044"/>
        <w:jc w:val="center"/>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ind w:firstLine="1044"/>
        <w:jc w:val="center"/>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ind w:firstLine="803"/>
        <w:jc w:val="center"/>
        <w:rPr>
          <w:b/>
          <w:bCs/>
          <w:i w:val="0"/>
          <w:iCs w:val="0"/>
          <w:color w:val="000000"/>
          <w:sz w:val="40"/>
          <w:szCs w:val="40"/>
          <w:highlight w:val="none"/>
        </w:rPr>
      </w:pPr>
      <w:r>
        <w:rPr>
          <w:rFonts w:hint="eastAsia"/>
          <w:b/>
          <w:bCs/>
          <w:i w:val="0"/>
          <w:iCs w:val="0"/>
          <w:color w:val="000000"/>
          <w:sz w:val="40"/>
          <w:szCs w:val="40"/>
          <w:highlight w:val="none"/>
        </w:rPr>
        <w:t xml:space="preserve">建设工程施工合同</w:t>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jc w:val="center"/>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0"/>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ind w:firstLine="803"/>
        <w:rPr>
          <w:rFonts w:ascii="宋体" w:hAnsi="宋体" w:eastAsia="宋体" w:cs="宋体"/>
          <w:b/>
          <w:bCs/>
          <w:i w:val="0"/>
          <w:iCs w:val="0"/>
          <w:color w:val="000000"/>
          <w:sz w:val="40"/>
          <w:szCs w:val="40"/>
          <w:highlight w:val="none"/>
        </w:rPr>
      </w:pPr>
      <w:r>
        <w:rPr>
          <w:rFonts w:ascii="宋体" w:hAnsi="宋体" w:eastAsia="宋体" w:cs="宋体"/>
          <w:b/>
          <w:bCs/>
          <w:i w:val="0"/>
          <w:iCs w:val="0"/>
          <w:color w:val="000000"/>
          <w:sz w:val="40"/>
          <w:szCs w:val="40"/>
          <w:highlight w:val="none"/>
        </w:rPr>
      </w:r>
      <w:r/>
    </w:p>
    <w:p>
      <w:pPr>
        <w:pStyle w:val="1101"/>
        <w:rPr>
          <w:i w:val="0"/>
          <w:iCs w:val="0"/>
          <w:color w:val="000000"/>
          <w:highlight w:val="none"/>
        </w:rPr>
      </w:pPr>
      <w:r>
        <w:rPr>
          <w:i w:val="0"/>
          <w:iCs w:val="0"/>
          <w:color w:val="000000"/>
          <w:highlight w:val="none"/>
        </w:rPr>
      </w:r>
      <w:r/>
    </w:p>
    <w:p>
      <w:pPr>
        <w:ind w:right="2719" w:firstLine="5236"/>
        <w:jc w:val="both"/>
        <w:rPr>
          <w:rFonts w:ascii="Times New Roman" w:hAnsi="Times New Roman"/>
          <w:b/>
          <w:bCs/>
          <w:i w:val="0"/>
          <w:iCs w:val="0"/>
          <w:color w:val="000000"/>
          <w:sz w:val="40"/>
          <w:szCs w:val="40"/>
          <w:highlight w:val="none"/>
        </w:rPr>
      </w:pPr>
      <w:r/>
      <w:bookmarkStart w:id="672" w:name="_Toc180933491"/>
      <w:r/>
      <w:bookmarkStart w:id="673" w:name="_Toc179710415"/>
      <w:r/>
      <w:r/>
    </w:p>
    <w:p>
      <w:pPr>
        <w:ind w:right="2719" w:firstLine="5236"/>
        <w:jc w:val="both"/>
        <w:rPr>
          <w:rFonts w:ascii="Times New Roman" w:hAnsi="Times New Roman"/>
          <w:b/>
          <w:bCs/>
          <w:i w:val="0"/>
          <w:iCs w:val="0"/>
          <w:color w:val="000000"/>
          <w:sz w:val="40"/>
          <w:szCs w:val="40"/>
          <w:highlight w:val="none"/>
        </w:rPr>
      </w:pPr>
      <w:r>
        <w:rPr>
          <w:rFonts w:ascii="Times New Roman" w:hAnsi="Times New Roman"/>
          <w:b/>
          <w:bCs/>
          <w:i w:val="0"/>
          <w:iCs w:val="0"/>
          <w:color w:val="000000"/>
          <w:sz w:val="40"/>
          <w:szCs w:val="40"/>
          <w:highlight w:val="none"/>
        </w:rPr>
      </w:r>
      <w:r/>
    </w:p>
    <w:p>
      <w:pPr>
        <w:ind w:firstLine="803"/>
        <w:jc w:val="center"/>
        <w:rPr>
          <w:b/>
          <w:bCs/>
          <w:i w:val="0"/>
          <w:iCs w:val="0"/>
          <w:color w:val="000000"/>
          <w:sz w:val="40"/>
          <w:szCs w:val="40"/>
          <w:highlight w:val="none"/>
        </w:rPr>
      </w:pPr>
      <w:r>
        <w:rPr>
          <w:rFonts w:ascii="Times New Roman" w:hAnsi="Times New Roman"/>
          <w:b/>
          <w:bCs/>
          <w:i w:val="0"/>
          <w:iCs w:val="0"/>
          <w:color w:val="000000"/>
          <w:sz w:val="40"/>
          <w:szCs w:val="4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4703445</wp:posOffset>
                </wp:positionH>
                <wp:positionV relativeFrom="paragraph">
                  <wp:posOffset>127000</wp:posOffset>
                </wp:positionV>
                <wp:extent cx="1409700" cy="391795"/>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flipV="1">
                          <a:off x="0" y="0"/>
                          <a:ext cx="1409700" cy="391795"/>
                        </a:xfrm>
                        <a:prstGeom prst="rect">
                          <a:avLst/>
                        </a:prstGeom>
                        <a:noFill/>
                        <a:ln>
                          <a:solidFill>
                            <a:srgbClr val="FFFFFF"/>
                          </a:solidFill>
                        </a:ln>
                      </wps:spPr>
                      <wps:txbx>
                        <w:txbxContent>
                          <w:p>
                            <w:pPr>
                              <w:ind w:firstLine="643"/>
                              <w:rPr>
                                <w:b/>
                                <w:bCs/>
                                <w:sz w:val="32"/>
                              </w:rPr>
                            </w:pPr>
                            <w:r>
                              <w:rPr>
                                <w:rFonts w:hint="eastAsia"/>
                                <w:b/>
                                <w:bCs/>
                                <w:sz w:val="32"/>
                              </w:rPr>
                              <w:t xml:space="preserve">制定</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370.3pt;mso-position-horizontal:absolute;mso-position-vertical-relative:text;margin-top:10.0pt;mso-position-vertical:absolute;width:111.0pt;height:30.8pt;mso-wrap-distance-left:9.0pt;mso-wrap-distance-top:0.0pt;mso-wrap-distance-right:9.0pt;mso-wrap-distance-bottom:0.0pt;flip:y;visibility:visible;" filled="f" strokecolor="#FFFFFF">
                <v:textbox inset="0,0,0,0">
                  <w:txbxContent>
                    <w:p>
                      <w:pPr>
                        <w:ind w:firstLine="643"/>
                        <w:rPr>
                          <w:b/>
                          <w:bCs/>
                          <w:sz w:val="32"/>
                        </w:rPr>
                      </w:pPr>
                      <w:r>
                        <w:rPr>
                          <w:rFonts w:hint="eastAsia"/>
                          <w:b/>
                          <w:bCs/>
                          <w:sz w:val="32"/>
                        </w:rPr>
                        <w:t xml:space="preserve">制定</w:t>
                      </w:r>
                      <w:r/>
                    </w:p>
                    <w:p>
                      <w:r/>
                      <w:r/>
                    </w:p>
                  </w:txbxContent>
                </v:textbox>
              </v:shape>
            </w:pict>
          </mc:Fallback>
        </mc:AlternateContent>
      </w:r>
      <w:r>
        <w:rPr>
          <w:b/>
          <w:bCs/>
          <w:i w:val="0"/>
          <w:iCs w:val="0"/>
          <w:color w:val="000000"/>
          <w:sz w:val="40"/>
          <w:szCs w:val="40"/>
          <w:highlight w:val="none"/>
        </w:rPr>
        <w:t xml:space="preserve">住房城乡建设部</w:t>
      </w:r>
      <w:r/>
    </w:p>
    <w:p>
      <w:pPr>
        <w:ind w:firstLine="803"/>
        <w:jc w:val="center"/>
        <w:rPr>
          <w:b/>
          <w:bCs/>
          <w:i w:val="0"/>
          <w:iCs w:val="0"/>
          <w:color w:val="000000"/>
          <w:sz w:val="40"/>
          <w:szCs w:val="40"/>
          <w:highlight w:val="none"/>
        </w:rPr>
      </w:pPr>
      <w:r>
        <w:rPr>
          <w:b/>
          <w:bCs/>
          <w:i w:val="0"/>
          <w:iCs w:val="0"/>
          <w:color w:val="000000"/>
          <w:sz w:val="40"/>
          <w:szCs w:val="40"/>
          <w:highlight w:val="none"/>
        </w:rPr>
        <w:t xml:space="preserve">国家工商行政管理总局</w:t>
      </w:r>
      <w:r/>
    </w:p>
    <w:p>
      <w:pPr>
        <w:jc w:val="center"/>
        <w:spacing w:line="360" w:lineRule="auto"/>
        <w:rPr>
          <w:rFonts w:hint="eastAsia" w:ascii="宋体" w:hAnsi="宋体" w:eastAsia="宋体" w:cs="宋体"/>
          <w:b/>
          <w:i w:val="0"/>
          <w:iCs w:val="0"/>
          <w:color w:val="000000"/>
          <w:sz w:val="24"/>
          <w:szCs w:val="24"/>
          <w:highlight w:val="none"/>
          <w:lang w:val="en-US" w:eastAsia="zh-CN" w:bidi="ar-SA"/>
        </w:rPr>
      </w:pPr>
      <w:r/>
      <w:bookmarkStart w:id="674" w:name="_Toc10468"/>
      <w:r/>
      <w:bookmarkStart w:id="675" w:name="_Toc1171"/>
      <w:r/>
      <w:bookmarkStart w:id="676" w:name="_Toc27547"/>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lang w:val="en-US" w:eastAsia="zh-CN" w:bidi="ar-SA"/>
        </w:rPr>
        <w:t xml:space="preserve">第一部分 协议书</w:t>
      </w:r>
      <w:bookmarkEnd w:id="672"/>
      <w:r/>
      <w:bookmarkEnd w:id="673"/>
      <w:r/>
      <w:bookmarkEnd w:id="674"/>
      <w:r/>
      <w:bookmarkEnd w:id="675"/>
      <w:r/>
      <w:bookmarkEnd w:id="676"/>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发包人（全称）：</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承包人（全称）：</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依照《中华人民共和国</w:t>
      </w:r>
      <w:r>
        <w:rPr>
          <w:rFonts w:hint="eastAsia" w:ascii="宋体" w:hAnsi="宋体" w:eastAsia="宋体" w:cs="宋体"/>
          <w:i w:val="0"/>
          <w:iCs w:val="0"/>
          <w:color w:val="000000"/>
          <w:sz w:val="24"/>
          <w:szCs w:val="24"/>
          <w:highlight w:val="none"/>
          <w:lang w:eastAsia="zh-CN"/>
        </w:rPr>
        <w:t xml:space="preserve">民法典</w:t>
      </w:r>
      <w:r>
        <w:rPr>
          <w:rFonts w:hint="eastAsia" w:ascii="宋体" w:hAnsi="宋体" w:eastAsia="宋体" w:cs="宋体"/>
          <w:i w:val="0"/>
          <w:iCs w:val="0"/>
          <w:color w:val="000000"/>
          <w:sz w:val="24"/>
          <w:szCs w:val="24"/>
          <w:highlight w:val="none"/>
        </w:rPr>
        <w:t xml:space="preserve">》、《中华人民共和国建筑法》及其他有关法律、行政法规，遵循平等、自愿、公平和诚实信用的原则，双方协商一致，订立本合同。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一、工程概况</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工程名称：</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工程地点：</w:t>
      </w:r>
      <w:r>
        <w:rPr>
          <w:rFonts w:hint="eastAsia" w:ascii="宋体" w:hAnsi="宋体" w:eastAsia="宋体" w:cs="宋体"/>
          <w:i w:val="0"/>
          <w:iCs w:val="0"/>
          <w:color w:val="000000"/>
          <w:sz w:val="24"/>
          <w:szCs w:val="24"/>
          <w:highlight w:val="none"/>
          <w:lang w:val="en-US"/>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rPr>
        <w:t xml:space="preserve">               </w:t>
      </w:r>
      <w:r/>
    </w:p>
    <w:p>
      <w:pPr>
        <w:ind w:left="420" w:firstLine="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工程内容：</w:t>
      </w:r>
      <w:r/>
    </w:p>
    <w:p>
      <w:pPr>
        <w:ind w:left="420" w:firstLine="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建筑面积：</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工程立项批准文号：</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资金来源：</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二、工程承包范围：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三、合同工期</w:t>
      </w:r>
      <w:r/>
    </w:p>
    <w:p>
      <w:pPr>
        <w:ind w:firstLine="420"/>
        <w:spacing w:line="360" w:lineRule="auto"/>
        <w:rPr>
          <w:rFonts w:hint="eastAsia" w:ascii="宋体" w:hAnsi="宋体" w:eastAsia="宋体" w:cs="宋体"/>
          <w:i w:val="0"/>
          <w:iCs w:val="0"/>
          <w:color w:val="000000"/>
          <w:sz w:val="24"/>
          <w:szCs w:val="24"/>
          <w:highlight w:val="none"/>
          <w:u w:val="single"/>
          <w:lang w:val="en-US"/>
        </w:rPr>
      </w:pPr>
      <w:r>
        <w:rPr>
          <w:rFonts w:hint="eastAsia" w:ascii="宋体" w:hAnsi="宋体" w:eastAsia="宋体" w:cs="宋体"/>
          <w:i w:val="0"/>
          <w:iCs w:val="0"/>
          <w:color w:val="000000"/>
          <w:sz w:val="24"/>
          <w:szCs w:val="24"/>
          <w:highlight w:val="none"/>
        </w:rPr>
        <w:t xml:space="preserve">开工日期：以总监签发的开工令时间为准，进场施工时间暂定为</w:t>
      </w:r>
      <w:r>
        <w:rPr>
          <w:rFonts w:hint="eastAsia" w:ascii="宋体" w:hAnsi="宋体" w:eastAsia="宋体" w:cs="宋体"/>
          <w:i w:val="0"/>
          <w:iCs w:val="0"/>
          <w:color w:val="000000"/>
          <w:sz w:val="24"/>
          <w:szCs w:val="24"/>
          <w:highlight w:val="none"/>
          <w:u w:val="singl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合同工期天数：</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计划开工日期：</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计划竣工日期：</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四、质量标准：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五、合同价款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金额（大写）：</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val="en-US"/>
        </w:rPr>
        <w:t xml:space="preserve">        </w:t>
      </w:r>
      <w:r>
        <w:rPr>
          <w:rFonts w:hint="eastAsia" w:ascii="宋体" w:hAnsi="宋体" w:eastAsia="宋体" w:cs="宋体"/>
          <w:i w:val="0"/>
          <w:iCs w:val="0"/>
          <w:color w:val="000000"/>
          <w:sz w:val="24"/>
          <w:szCs w:val="24"/>
          <w:highlight w:val="none"/>
          <w:u w:val="single"/>
        </w:rPr>
        <w:t xml:space="preserve">（人民币）</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rPr>
        <w:t xml:space="preserve">              </w:t>
      </w:r>
      <w:r>
        <w:rPr>
          <w:rFonts w:hint="eastAsia" w:ascii="宋体" w:hAnsi="宋体" w:eastAsia="宋体" w:cs="宋体"/>
          <w:i w:val="0"/>
          <w:iCs w:val="0"/>
          <w:color w:val="000000"/>
          <w:sz w:val="24"/>
          <w:szCs w:val="24"/>
          <w:highlight w:val="none"/>
          <w:u w:val="single"/>
        </w:rPr>
        <w:t xml:space="preserve">元  </w:t>
      </w:r>
      <w:r>
        <w:rPr>
          <w:rFonts w:hint="eastAsia" w:ascii="宋体" w:hAnsi="宋体" w:eastAsia="宋体" w:cs="宋体"/>
          <w:i w:val="0"/>
          <w:iCs w:val="0"/>
          <w:color w:val="000000"/>
          <w:sz w:val="24"/>
          <w:szCs w:val="24"/>
          <w:highlight w:val="none"/>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六、组成合同的文件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组成本合同的文件包括</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1、本合同协议书</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2、中标通知书</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3、投标书（含工程量清单报价）</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4、本合同专用条款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5、本合同通用条款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6、标准、规范及有关技术文件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7、图纸</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8、招标文件及与招标文件澄清有关的文件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双方有关工程的洽商、变更等书面协议或文件视为本合同的组成部分。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七、本协议书中有关词语含义与本合同第二部分《通用条款》中分别赋予它们的定义相同。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八、承包人向发包人承诺按照合同约定进行施工、竣工并在质量保修期内承担工程质量保修责任。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九、发包人向承包人承诺按照约定的期限和方式支付合同价款及其他应当支付的款项。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十、合同生效：本合同双方约定签字盖章后生效。</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发  包  人(公章)：                           承  包  人(公章)：</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法定代表人(签字)：                           法定代表人(签字)：</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委托代理人(签字)：                           委托代理人(签字)：</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联系方式：                                   联系方式：</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年      月      日      </w:t>
      </w:r>
      <w:r>
        <w:rPr>
          <w:rFonts w:hint="eastAsia" w:ascii="宋体" w:hAnsi="宋体" w:eastAsia="宋体" w:cs="宋体"/>
          <w:i w:val="0"/>
          <w:iCs w:val="0"/>
          <w:color w:val="000000"/>
          <w:sz w:val="24"/>
          <w:szCs w:val="24"/>
          <w:highlight w:val="none"/>
          <w:lang w:val="en-US"/>
        </w:rPr>
        <w:t xml:space="preserve">                    </w:t>
      </w:r>
      <w:r>
        <w:rPr>
          <w:rFonts w:hint="eastAsia" w:ascii="宋体" w:hAnsi="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年      月      日</w:t>
      </w:r>
      <w:r/>
    </w:p>
    <w:p>
      <w:pPr>
        <w:rPr>
          <w:rFonts w:hint="eastAsia" w:ascii="宋体" w:hAnsi="宋体" w:eastAsia="宋体" w:cs="宋体"/>
          <w:i w:val="0"/>
          <w:iCs w:val="0"/>
          <w:color w:val="000000"/>
          <w:sz w:val="24"/>
          <w:szCs w:val="24"/>
          <w:highlight w:val="none"/>
        </w:rPr>
      </w:pPr>
      <w:r/>
      <w:bookmarkStart w:id="677" w:name="_Toc2680"/>
      <w:r/>
      <w:bookmarkStart w:id="678" w:name="_Toc32117"/>
      <w:r/>
      <w:bookmarkStart w:id="679" w:name="_Toc498006745"/>
      <w:r/>
      <w:bookmarkStart w:id="680" w:name="OLE_LINK32"/>
      <w:r/>
      <w:bookmarkStart w:id="681" w:name="_Toc2307"/>
      <w:r/>
      <w:bookmarkStart w:id="682" w:name="_Toc180933493"/>
      <w:r/>
      <w:bookmarkStart w:id="683" w:name="_Toc155780712"/>
      <w:r/>
      <w:bookmarkStart w:id="684" w:name="_Toc31309"/>
      <w:r/>
      <w:bookmarkStart w:id="685" w:name="_Toc179710417"/>
      <w:r/>
      <w:bookmarkStart w:id="686" w:name="_Toc155585195"/>
      <w:r/>
      <w:bookmarkStart w:id="687" w:name="_Toc155691017"/>
      <w:r/>
      <w:bookmarkStart w:id="688" w:name="_Toc155704934"/>
      <w:r/>
      <w:bookmarkStart w:id="689" w:name="_Toc155581916"/>
      <w:r/>
      <w:bookmarkStart w:id="690" w:name="_Toc155594457"/>
      <w:r/>
      <w:bookmarkStart w:id="691" w:name="_Toc155766149"/>
      <w:r/>
      <w:bookmarkStart w:id="692" w:name="_Toc166642056"/>
      <w:r/>
      <w:bookmarkStart w:id="693" w:name="_Toc155667456"/>
      <w:r/>
      <w:bookmarkStart w:id="694" w:name="_Toc155765408"/>
      <w:r/>
      <w:bookmarkStart w:id="695" w:name="_Toc166321916"/>
      <w:r/>
      <w:bookmarkStart w:id="696" w:name="_Toc166321577"/>
      <w:r/>
      <w:bookmarkStart w:id="697" w:name="_Toc155585271"/>
      <w:r/>
      <w:r/>
    </w:p>
    <w:p>
      <w:pPr>
        <w:rPr>
          <w:rFonts w:hint="eastAsia" w:ascii="宋体" w:hAnsi="宋体" w:eastAsia="宋体" w:cs="宋体"/>
          <w:i w:val="0"/>
          <w:iCs w:val="0"/>
          <w:color w:val="000000"/>
          <w:sz w:val="24"/>
          <w:szCs w:val="24"/>
          <w:highlight w:val="none"/>
        </w:rPr>
      </w:pPr>
      <w:r/>
      <w:bookmarkStart w:id="698" w:name="_Toc19983"/>
      <w:r>
        <w:rPr>
          <w:rFonts w:hint="eastAsia" w:ascii="宋体" w:hAnsi="宋体" w:eastAsia="宋体" w:cs="宋体"/>
          <w:i w:val="0"/>
          <w:iCs w:val="0"/>
          <w:color w:val="000000"/>
          <w:sz w:val="24"/>
          <w:szCs w:val="24"/>
          <w:highlight w:val="none"/>
        </w:rPr>
        <w:br w:type="page" w:clear="all"/>
      </w:r>
      <w:r/>
    </w:p>
    <w:p>
      <w:pPr>
        <w:pStyle w:val="1251"/>
        <w:jc w:val="center"/>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第二部分 通用合同条款</w:t>
      </w:r>
      <w:bookmarkEnd w:id="677"/>
      <w:r/>
      <w:bookmarkEnd w:id="678"/>
      <w:r/>
      <w:bookmarkEnd w:id="679"/>
      <w:r/>
      <w:bookmarkEnd w:id="680"/>
      <w:r/>
      <w:bookmarkEnd w:id="681"/>
      <w:r/>
      <w:bookmarkEnd w:id="698"/>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      </w:t>
      </w:r>
      <w:bookmarkStart w:id="699" w:name="OLE_LINK35"/>
      <w:r/>
      <w:bookmarkStart w:id="700" w:name="OLE_LINK33"/>
      <w:r/>
      <w:bookmarkStart w:id="701" w:name="OLE_LINK34"/>
      <w:r>
        <w:rPr>
          <w:rFonts w:hint="eastAsia" w:ascii="宋体" w:hAnsi="宋体" w:eastAsia="宋体" w:cs="宋体"/>
          <w:i w:val="0"/>
          <w:iCs w:val="0"/>
          <w:color w:val="000000"/>
          <w:sz w:val="24"/>
          <w:szCs w:val="24"/>
          <w:highlight w:val="none"/>
        </w:rPr>
        <w:t xml:space="preserve">采用《建设工程施工合同（示范文本）》（GF—2017—0201）。</w:t>
      </w:r>
      <w:bookmarkEnd w:id="699"/>
      <w:r/>
      <w:bookmarkEnd w:id="700"/>
      <w:r/>
      <w:bookmarkEnd w:id="701"/>
      <w:r/>
      <w:bookmarkStart w:id="702" w:name="_Toc27079"/>
      <w:r/>
      <w:bookmarkStart w:id="703" w:name="_Toc2639"/>
      <w:r/>
      <w:r/>
    </w:p>
    <w:p>
      <w:pP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251"/>
        <w:jc w:val="center"/>
        <w:spacing w:line="360" w:lineRule="auto"/>
        <w:rPr>
          <w:rFonts w:hint="eastAsia" w:ascii="宋体" w:hAnsi="宋体" w:eastAsia="宋体" w:cs="宋体"/>
          <w:i w:val="0"/>
          <w:iCs w:val="0"/>
          <w:color w:val="000000"/>
          <w:sz w:val="24"/>
          <w:szCs w:val="24"/>
          <w:highlight w:val="none"/>
        </w:rPr>
      </w:pPr>
      <w:r/>
      <w:bookmarkStart w:id="704" w:name="_Toc5274"/>
      <w:r>
        <w:rPr>
          <w:rFonts w:hint="eastAsia" w:ascii="宋体" w:hAnsi="宋体" w:eastAsia="宋体" w:cs="宋体"/>
          <w:i w:val="0"/>
          <w:iCs w:val="0"/>
          <w:color w:val="000000"/>
          <w:sz w:val="24"/>
          <w:szCs w:val="24"/>
          <w:highlight w:val="none"/>
        </w:rPr>
        <w:t xml:space="preserve">第三部分 专用条款</w:t>
      </w:r>
      <w:bookmarkEnd w:id="682"/>
      <w:r/>
      <w:bookmarkEnd w:id="683"/>
      <w:r/>
      <w:bookmarkEnd w:id="684"/>
      <w:r/>
      <w:bookmarkEnd w:id="685"/>
      <w:r/>
      <w:bookmarkEnd w:id="702"/>
      <w:r/>
      <w:bookmarkEnd w:id="703"/>
      <w:r/>
      <w:bookmarkEnd w:id="704"/>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 一般约定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 词语定义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1.1.1 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1.1.1.1 其他合同文件包括：在工程实施过程中，双方有关过程的洽商、变更等书面协商或文件视为本合同的组成部分。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1.1.2 合同当事人及其他相关方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1.1.2.1 监理人：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1.1.2.2 设计人：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1.1.3 工程和设备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 法律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适用于合同的其他规范性文件：。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rPr>
        <w:t xml:space="preserve"> 图纸和承包人文件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rPr>
        <w:t xml:space="preserve">.1 图纸的提供</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发包人向承包人提供图纸的期限：中标公示结束后；</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发包人向承包人提供图纸的数量：四份；</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发包人向承包人提供图纸的内容：全套施工图。</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 联络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.1 发包人和承包人应当在 1 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.2 发包人接收文件的地点：派驻现场发包人办公室；</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发包人指定的接收人为：项目负责人。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承包人接收文件的地点：承包人施工现场项目部；</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承包人指定的接收人为：项目经理。</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监理人接收文件的地点：施工现场监理办公室；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监理人指定的接收人为：总监理工程师。</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 交通运输</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.1 出入现场的权利</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关于出入现场的权利的约定：按现场现有条件，发包人不再承担费用。</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.2 场内交通</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关于场外交通和场内交通的边界的约定：按现场现有条件，发包人不再承担费用。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关于发包人向承包人免费提供满足工程施工需要的场内道路和交通设施的约定：按通用条款约定执行。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.3 超大件和超重件的运输</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运输超大件或超重件所需的道路和桥梁临时加固改造费用和其他有关费用由承包人承担。</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 知识产权</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.1 关于发包人提供给承包人的图纸、发包人为实施工程自行编制或委托编制的技术规范以及反映发包人关于合同要求或其他类似性质的文件的著作权的归属：发包人。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关于发包人提供的上述文件的使用限制的要求：除严格用于合同目的者外，由发包人和监理工程师提供的图纸、规范和其他文件未经发包人许可，承包人不得用于或泄漏给第三方。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.2 关于承包人为实施工程所编制文件的著作权的归属：发包人。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关于承包人提供的上述文件的使用限制的要求：严格用于合同目的，不得用于或泄漏给第三方。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.3 承包人在施工过程中所采用的专利、专有技术、技术秘密的使用费的承担方式：承包人。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8</w:t>
      </w:r>
      <w:r>
        <w:rPr>
          <w:rFonts w:hint="eastAsia" w:ascii="宋体" w:hAnsi="宋体" w:eastAsia="宋体" w:cs="宋体"/>
          <w:i w:val="0"/>
          <w:iCs w:val="0"/>
          <w:color w:val="000000"/>
          <w:sz w:val="24"/>
          <w:szCs w:val="24"/>
          <w:highlight w:val="none"/>
          <w:lang w:val="en-US"/>
        </w:rPr>
        <w:t xml:space="preserve"> 工程量清单错误的修正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出现工程量清单错误时，是否调整合同价格：按通用条款及补充条款约定。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允许调整合同价格的工程量偏差范围：工程量偏差清单综合单价不作调整。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 发包人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2.1发包人对发包人代表的授权范围如下：代表发包人负责项目管理，增加工程和投资增加必须经发包人的书面确认。</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2.2 施工现场、施工条件和基础资料的提供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2.2.1 提供施工现场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关于发包人移交施工现场的期限要求：施工招标公示结束。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2.2.2 提供施工条件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关于发包人应负责提供施工所需要的条件，包括：按补充条款约定。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 承包人</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3.1 承包人的一般义务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3.1.1承包人提交的竣工资料的内容：①符合现行施工质量验收规范及建设工程档案相关规范的竣工内业资料、完整准确的竣工图纸、电子声像资料 ②发包人对图纸资料的保密要求：除严格用于合同目的除外，图纸、规范和其他文件未经发包人许可，承包人不得用于或泄露给第三方。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承包人需要提交的竣工资料套数：竣工图五套（要求计算机出图），其中原件四套，电子文件一套；竣工内业资料三套、电子声像资料一套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承包人提交的竣工资料的费用承担：承包人。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承包人提交的竣工资料移交时间：竣工验收前。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承包人提交的竣工资料形式要求：书面形式和电子文件。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3.1.2承包人应履行的其他义务：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1、承包人投标书所列人员未经发包人同意不得擅自更换。如投标人无正当理由提出人员变更，则投标人必须直接向招标人按下列金额支付违约金：项目经理每人 5 万元作为违约金，其余每人 1 万元作为违约金。在违约金递交以后，由招标人根据投标人所报更换人员（必须为同等级、同专业）进行审查，确定是否符合岗位要求，如不符合岗位要求的将要求其重新更换，同时按上述对应重新处罚。招标人保留终止合同的权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2、承包人不得擅自更换项目经理、技术负责人且必须承诺项目经理及技术负责人施工期间常驻现场（项目经理及技术负责人每周驻现场时间不得少于 5 天、每天在现场时间不得少于 8 小时，必须参加现场的工地例会、专题例会），若未能达到该承诺，发包人将每人每次扣除 500 元。若有项目经理变更，未经发包人同意，发包人有权解除合同，没收保函并追究由此带来的发包人的一切损失。扣款将在同期工程款中扣除。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3、承包人应按规定缴纳农民工工资保证金，保证不因为任何情况而出现拖欠农民工工资的情况，否则，招标人将从工程款中代为扣除支付并予以拖欠金额 50%的处罚。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建筑工人进场施工前,应经过基本安全培训并录入建筑工人实名制名册。项目用工必须核实建筑工人合法身份证明，必须签订劳动合同。实名制名册提交发包人审核留存并及时准确的向有关行业主管部门上传相关信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 项目经理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3.2.1 项目经理：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承包人对项目经理的授权范围如下：负责工程现场的质量、安全、进度等全面管理，现场协调等工作。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关于项目经理每月在施工现场的时间要求：项目经理每周不少于 5 天、每天不少于 8 小时，必须参加现场的工地例会、专题例会等。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承包人未提交劳动合同，以及没有为项目经理缴纳社会保险证明的违约责任：由承包人承担相应责任。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3.2.2 项目经理未经批准，擅自离开施工现场的违约责任：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1、承包人投标书所列人员未经发包人同意不得擅自更换。如投标人无正当理由提出人员变更，则投标人必须直接向招标人按下列金额支付违约金：项目经理每人 5 万元作为违约金，其余每人 1 万元作为违约金。在违约金递交以后，由招标人根据投标人所报更换人员（必须为同等级、同专业）进行审查，确定是否符合岗位要求，如不符合岗位要求的将要求其重新更换，同时按上述对应重新处罚。招标人保留终止合同的权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2、承包人不得擅自更换项目经理、技术负责人且必须承诺项目经理及技术负责人施工期间常驻现场（项目经理及技术负责人每周驻现场时间不得少于 5 天、每天在现场时间不得少于 8 小时，必须参加现场的工地例会、专题例会），若未能达到该承诺，发包人将每人每次扣除 500 元。若有项目经理变更，未经发包人同意，发包人有权解除合同，没收保函并追究由此带来的发包人的一切损失。扣款将在同期工程款中扣除。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3.2.3 承包人擅自更换项目经理的违约责任：若擅自变更，则承包人承担合同价 2%的违约金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3.2.4 承包人无正当理由拒绝更换项目经理的违约责任：由此对发包人造成的工期延误和经济损失由承包人承担。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 承包人人员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3.3.1 承包人提交项目管理机构及施工现场管理人员安排报告的期限：接到开工通知后 1 天内。</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3.3.2 承包人无正当理由拒绝撤换主要施工管理人员的违约责任： 由此对发包人造成的工期延误和经济损失由承包人承担。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3.3.3 承包人主要施工管理人员离开施工现场的批准要求： 必须书面报请总监理工程师批准同意。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3.3.4 承包人擅自更换主要施工管理人员的违约责任： 未经发包人同意不得擅自更换项目技术负责人、施工员、质检员、安全员，否则承包人承担合同价 2%的违约金。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承包人主要施工管理人员擅自离开施工现场的违约责任：。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3.5 分包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3.5.1 分包的一般约定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禁止分包的工程包括：。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主体结构、关键性工作的范围：。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3.5.2 分包的确定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允许分包的专业工程包括：。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其他关于分包的约定： 本工程不允许分包。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3.6 工程照管与成品、半成品保护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承包人负责照管工程及工程相关的材料、工程设备的起始时间：按通用条款约定。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3.7 履约担保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承包人是否提供履约担保：</w:t>
      </w:r>
      <w:r>
        <w:rPr>
          <w:rFonts w:hint="eastAsia" w:ascii="宋体" w:hAnsi="宋体" w:eastAsia="宋体" w:cs="宋体"/>
          <w:i w:val="0"/>
          <w:iCs w:val="0"/>
          <w:color w:val="000000"/>
          <w:sz w:val="24"/>
          <w:szCs w:val="24"/>
          <w:highlight w:val="none"/>
          <w:lang w:val="en-US" w:eastAsia="zh-CN"/>
        </w:rPr>
        <w:t xml:space="preserve">否</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承包人提供履约担保的形式、金额及期限的：。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 监理人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4.1 监理人的一般规定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关于监理人的监理内容：按照发包人与承包人签订的施工合同，依照监理合同和有关</w:t>
      </w:r>
      <w:r>
        <w:rPr>
          <w:rFonts w:hint="eastAsia" w:ascii="宋体" w:hAnsi="宋体" w:eastAsia="宋体" w:cs="宋体"/>
          <w:i w:val="0"/>
          <w:iCs w:val="0"/>
          <w:color w:val="000000"/>
          <w:sz w:val="24"/>
          <w:szCs w:val="24"/>
          <w:highlight w:val="none"/>
          <w:lang w:val="en-US" w:eastAsia="zh-CN"/>
        </w:rPr>
        <w:t xml:space="preserve">法律法规</w:t>
      </w:r>
      <w:r>
        <w:rPr>
          <w:rFonts w:hint="eastAsia" w:ascii="宋体" w:hAnsi="宋体" w:eastAsia="宋体" w:cs="宋体"/>
          <w:i w:val="0"/>
          <w:iCs w:val="0"/>
          <w:color w:val="000000"/>
          <w:sz w:val="24"/>
          <w:szCs w:val="24"/>
          <w:highlight w:val="none"/>
          <w:lang w:val="en-US"/>
        </w:rPr>
        <w:t xml:space="preserve">，负责和主持整个项目的监理工作，在监理合同规定范围内，对工程项目施工和保修进行全过程监理（包括工程质量、工期进度、安全文明施工管理、工程量与工程款的审核等）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监理人的监理权限：全面负责对工程的监督、管理和检查，负责工程质量、进度、投资、安全控制，合同及信息管理，工程全面组织协调等相关工作。涉及工程延期、所有工程变更、工程索赔、项目经理和项目技术负责人要求调换必须经发包人书面确认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关于监理人在施工现场的办公场所、生活场所的提供和费用承担的约定：由承包人提供并承担费用。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4.2 监理人员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4.3商定或确定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在发包人和承包人不能通过协商达成一致意见时，发包人授权监理人对以下事项进行确定：无</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 工程质量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5.1 质量要求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5.1.1 特殊质量标准和要求：。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关于工程奖项的约定：按专用合同条款 2</w:t>
      </w:r>
      <w:r>
        <w:rPr>
          <w:rFonts w:hint="eastAsia" w:ascii="宋体" w:hAnsi="宋体" w:eastAsia="宋体" w:cs="宋体"/>
          <w:i w:val="0"/>
          <w:iCs w:val="0"/>
          <w:color w:val="000000"/>
          <w:sz w:val="24"/>
          <w:szCs w:val="24"/>
          <w:highlight w:val="none"/>
          <w:lang w:val="en-US" w:eastAsia="zh-CN"/>
        </w:rPr>
        <w:t xml:space="preserve">0</w:t>
      </w:r>
      <w:r>
        <w:rPr>
          <w:rFonts w:hint="eastAsia" w:ascii="宋体" w:hAnsi="宋体" w:eastAsia="宋体" w:cs="宋体"/>
          <w:i w:val="0"/>
          <w:iCs w:val="0"/>
          <w:color w:val="000000"/>
          <w:sz w:val="24"/>
          <w:szCs w:val="24"/>
          <w:highlight w:val="none"/>
          <w:lang w:val="en-US"/>
        </w:rPr>
        <w:t xml:space="preserve">.补充条款约定。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5.2 隐蔽工程检查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5.2.1 承包人提前通知监理人隐蔽工程检查的期限的约定：按通用条款约定执行。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监理人不能按时进行检查时，应提前 12 小时提交书面延期要求。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关于延期最长不得超过：24 小时。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 安全文明施工与环境保护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 安全文明施工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6.1.1 项目安全生产的达标目标及相应事项的约定：按通用条款约定执行。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6.1.2 关于治安保卫的特别约定：由承包人按公安部门的要求做好施工现场和生活区的治安保卫工作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关于编制施工场地治安管理计划的约定： 由承包人编制治安管理计划，并制定应对突发治安事件的紧急预案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6.1.3 文明施工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合同当事人对文明施工的要求：/。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6.1.4 关于安全文明施工费支付比例和支付期限的约定：与工程价款支付约定相同。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 工期和进度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7.1 施工组织设计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7.2 施工进度计划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7.2.1 施工进度计划的修订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发包人和监理人在收到修订的施工进度计划后确认或提出修改意见的期限：自监理人收到承包人报送的施工组织设计后 5 天内。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7.3 开工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7.3.1 开工准备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关于承包人提交工程开工报审表的期限：按发包人、监理人的要求。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关于发包人应完成的其他开工准备工作及期限：按通用条款约定。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关于承包人应完成的其他开工准备工作及期限：按通用条款约定。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7.3.2 开工通知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因发包人原因造成监理人未能在计划开工日期之日起/天内发出开工通知的，承包人有权提出价格调整要求，或者解除合同。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7.4 测量放线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7.4.1 发包人通过监理人向承包人提供测量基准点、基准线和水准点及其书面资料的期限：开工前 1 天完成坐标点与水准点的复验工作。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7.5 工期延误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7.5.1 因发包人原因导致工期延误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因发包人原因导致工期延误的其他情形：因发包人原因导致的工期延误，工期顺延。</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7.5.2 因承包人原因导致工期延误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因承包人原因造成工期延误，逾期竣工违约金的计算方法为：本工程在合同工期内必须竣工验收合格，若由于承包人原因导致工期延误,按每延误一天，处以合同价万分之二的罚款。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因承包人原因造成工期延误，逾期竣工违约金的上限：无。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7.6 不利物质条件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不利物质条件的其他情形和有关约定：无。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7.7 异常恶劣的气候条件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发包人和承包人同意以下情形视为异常恶劣的气候条件： （1）无；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7.8 提前竣工的奖励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7.8.2 提前竣工的奖励：无。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 材料与设备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8.4 材料与工程设备的保管与使用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8.4.1 发包人供应的材料设备的保管费用的承担：由承包人承担。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8.6 样品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8.6.1 样品的报送与封存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需要承包人报送样品的材料或工程设备，样品的种类、名称、规格、数量要求：承包人应按监理人及发包人要求。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8.7 施工设备和临时设施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8.7.1 承包人提供的施工设备和临时设施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关于修建临时设施费用承担的约定：由承包人承担。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 试验与检验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9.1 试验设备与试验人员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9.1.1 试验设备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施工现场需要配置的试验场所：。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施工现场需要配备的试验设备：。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施工现场需要具备的其他试验条件：。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9.2 现场工艺试验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现场工艺试验的有关约定：。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10. 变更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10.1 变更的范围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关于变更的范围的约定：按发包人及监理人的要求。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10.2 变更估价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10.2.1 变更估价原则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关于变更估价的约定：按发包人及监理人的要求。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 价格调整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11.1 市场价格波动引起的调整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市场价格波动是否调整合同价格的约定：/</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因市场价格波动调整合同价格，采用以下第 3 种方式对合同价格进行调整：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第 1 种方式：采用价格指数进行价格调整。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关于各可调因子、定值和变值权重，以及基本价格指数及其来源的约定：；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第 2 种方式：采用造价信息进行价格调整。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关于基准价格的约定：。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专用合同条款</w:t>
      </w:r>
      <w:r/>
    </w:p>
    <w:p>
      <w:pPr>
        <w:ind w:firstLine="420"/>
        <w:jc w:val="both"/>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ind w:firstLine="420"/>
        <w:jc w:val="both"/>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ind w:firstLine="420"/>
        <w:jc w:val="both"/>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③承包人在已标价工程量清单或预算书中载明的材料单价等于基准单价的：专用合同条款合同履行期间材料单价涨跌幅以基准单价为基础超过±%时，其超过部分据实调整。 </w:t>
      </w:r>
      <w:r/>
    </w:p>
    <w:p>
      <w:pPr>
        <w:jc w:val="left"/>
        <w:keepLines w:val="0"/>
        <w:keepNext w:val="0"/>
        <w:spacing w:line="360" w:lineRule="auto"/>
        <w:widowControl/>
        <w:rPr>
          <w:rFonts w:hint="eastAsia" w:ascii="宋体" w:hAnsi="宋体" w:eastAsia="宋体" w:cs="宋体"/>
          <w:i w:val="0"/>
          <w:iCs w:val="0"/>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lang w:val="en-US" w:eastAsia="zh-CN" w:bidi="ar"/>
        </w:rPr>
        <w:t xml:space="preserve">第 3 种方式：其他价格调整方式：按专用合同条款补充条款约定</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 合同价格、计量与支付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12.1 合同价格形式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一、单价合同。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综合单价包含的风险范围：本合同价款采用固定</w:t>
      </w:r>
      <w:r>
        <w:rPr>
          <w:rFonts w:hint="eastAsia" w:ascii="宋体" w:hAnsi="宋体" w:eastAsia="宋体" w:cs="宋体"/>
          <w:i w:val="0"/>
          <w:iCs w:val="0"/>
          <w:color w:val="000000"/>
          <w:sz w:val="24"/>
          <w:szCs w:val="24"/>
          <w:highlight w:val="none"/>
          <w:lang w:val="en-US" w:eastAsia="zh-CN"/>
        </w:rPr>
        <w:t xml:space="preserve">综合</w:t>
      </w:r>
      <w:r>
        <w:rPr>
          <w:rFonts w:hint="eastAsia" w:ascii="宋体" w:hAnsi="宋体" w:eastAsia="宋体" w:cs="宋体"/>
          <w:i w:val="0"/>
          <w:iCs w:val="0"/>
          <w:color w:val="000000"/>
          <w:sz w:val="24"/>
          <w:szCs w:val="24"/>
          <w:highlight w:val="none"/>
          <w:lang w:val="en-US"/>
        </w:rPr>
        <w:t xml:space="preserve">单价方式确定。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1、在合同约定的风险范围内综合单价不可调整。工程量清单中的综合单价和其中以总额报价的项目不可调整。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2、合同中约定的风险范围：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（1）承包人自行踏勘后的现场施工条件；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（2）承包人的投标施工方案；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（3）工程量变化产生的前期费用及相应措施费；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（4）主要材料价格波动在招标文件约定的风险幅度 10%（含 10%）内的。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（5）采用新的验收标准。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3、风险范围以外的内容：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（1）设计变更引起的工程量增减、清单漏项；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（2）发包人要求的承包范围以外的附加工程量；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（3）主要材料价格波动在招标文件约定的风险幅度 10%</w:t>
      </w:r>
      <w:r>
        <w:rPr>
          <w:rFonts w:hint="eastAsia" w:ascii="宋体" w:hAnsi="宋体" w:eastAsia="宋体" w:cs="宋体"/>
          <w:i w:val="0"/>
          <w:iCs w:val="0"/>
          <w:color w:val="000000"/>
          <w:sz w:val="24"/>
          <w:szCs w:val="24"/>
          <w:highlight w:val="none"/>
          <w:lang w:val="en-US" w:eastAsia="zh-CN"/>
        </w:rPr>
        <w:t xml:space="preserve">外</w:t>
      </w:r>
      <w:r>
        <w:rPr>
          <w:rFonts w:hint="eastAsia" w:ascii="宋体" w:hAnsi="宋体" w:eastAsia="宋体" w:cs="宋体"/>
          <w:i w:val="0"/>
          <w:iCs w:val="0"/>
          <w:color w:val="000000"/>
          <w:sz w:val="24"/>
          <w:szCs w:val="24"/>
          <w:highlight w:val="none"/>
          <w:lang w:val="en-US"/>
        </w:rPr>
        <w:t xml:space="preserve">的。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（4）暂定价材料、暂定项目；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（5）政策性调整费用包括人工工资调整、税率和税种变化；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（6）发包人确认的其它项目。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4、风险费用的计算方法：如下。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风险范围以外合同价格的调整方法：（1）、风险范围以外内容的结算原则：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A、因发包人提出的设计变更部分，增加项目及签证部分造成新增的工程量清单综合单价的结算原则为：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a.投标书中已有适用于变更工程的综合单价，按投标书中已有的综合单价结算；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b.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c.投标书中无类似综合单价，结算原则为：工程量按实结算，单价依据《建设工程工程量清单计价规范》（GB50500-2013）、《江苏省</w:t>
      </w:r>
      <w:r>
        <w:rPr>
          <w:rFonts w:hint="eastAsia" w:ascii="宋体" w:hAnsi="宋体" w:eastAsia="宋体" w:cs="宋体"/>
          <w:i w:val="0"/>
          <w:iCs w:val="0"/>
          <w:color w:val="000000"/>
          <w:sz w:val="24"/>
          <w:szCs w:val="24"/>
          <w:highlight w:val="none"/>
          <w:lang w:val="en-US" w:eastAsia="zh-CN"/>
        </w:rPr>
        <w:t xml:space="preserve">水利</w:t>
      </w:r>
      <w:r>
        <w:rPr>
          <w:rFonts w:hint="eastAsia" w:ascii="宋体" w:hAnsi="宋体" w:eastAsia="宋体" w:cs="宋体"/>
          <w:i w:val="0"/>
          <w:iCs w:val="0"/>
          <w:color w:val="000000"/>
          <w:sz w:val="24"/>
          <w:szCs w:val="24"/>
          <w:highlight w:val="none"/>
          <w:lang w:val="en-US"/>
        </w:rPr>
        <w:t xml:space="preserve">工程计价定额》</w:t>
      </w:r>
      <w:r>
        <w:rPr>
          <w:rFonts w:hint="eastAsia" w:ascii="宋体" w:hAnsi="宋体" w:eastAsia="宋体" w:cs="宋体"/>
          <w:i w:val="0"/>
          <w:iCs w:val="0"/>
          <w:color w:val="000000"/>
          <w:sz w:val="24"/>
          <w:szCs w:val="24"/>
          <w:highlight w:val="none"/>
          <w:lang w:val="en-US" w:eastAsia="zh-CN"/>
        </w:rPr>
        <w:t xml:space="preserve">（2019）</w:t>
      </w:r>
      <w:r>
        <w:rPr>
          <w:rFonts w:hint="eastAsia" w:ascii="宋体" w:hAnsi="宋体" w:eastAsia="宋体" w:cs="宋体"/>
          <w:i w:val="0"/>
          <w:iCs w:val="0"/>
          <w:color w:val="000000"/>
          <w:sz w:val="24"/>
          <w:szCs w:val="24"/>
          <w:highlight w:val="none"/>
          <w:lang w:val="en-US"/>
        </w:rPr>
        <w:t xml:space="preserve">、《江苏省市政工程计价定额》（2014）、《江苏省建设工程费用定额》（2014）、常建[2014]279 号文等计价规范中的标准计算（其中材料价格取定由承包人提出，经监理人、发包人、跟踪审计市场询价调研后确定，确定后的材料价格结算时不让利）。根据上述要求编制综合单价报监理人，经监理人、发包人和跟踪审计共同确认。无法套用定额或不适合套用定额的，依据市场全费用单价，经监理人、发包人和跟踪审计共同确认后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B、措施项目费的调整与结算办法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①单价措施项目费的结算同分部分项工程的结算方式。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②总价与单价措施项目中，以“项”为单位报价的，一次性包干，结算时不作调整。以费率报价的，结算时原则上按投标费率计取不变；但投标报价费率超过发包人控制价相应费率的，当发生工程量增加时，措施费费率按发包人控制价中相应费率计取，当发生工程量减少时，措施费费率按投标报价中相应费率计取。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、投标报价中调整定额人工、材料(可调价材料)、机械台班消耗量的，结算按以下原则执行：</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①如遇人工、材料、机械单价调增时，投标报价组价中人工、材料、机械消耗量超过现行定额人工、材料、机械消耗量的，按现行定额人工、材料、机械消耗量执行；投标报价组价中人工、材料、机械消耗量低于现行定额人工、材料、机械消耗量的，按投标报价组价中人工、材料、机械消耗量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②如遇人工、材料、机械单价调减时，投标报价组价中人工、材料、机械消耗量超过现行定额人工、材料、机械消耗量的，按投标报价组价中人工、材料、机械消耗量执行；投标报价组价中人工、材料、机械消耗量低于现行定额人工、材料、机械消耗量的，按现行定额人工、材料、机械消耗量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 计量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12.3.1 计量原则 </w:t>
      </w:r>
      <w:r/>
    </w:p>
    <w:p>
      <w:pPr>
        <w:ind w:firstLine="420"/>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rPr>
        <w:t xml:space="preserve">工程量计算规则：按实际工程量结算</w:t>
      </w:r>
      <w:r>
        <w:rPr>
          <w:rFonts w:hint="eastAsia" w:ascii="宋体" w:hAnsi="宋体" w:cs="宋体"/>
          <w:i w:val="0"/>
          <w:iCs w:val="0"/>
          <w:color w:val="000000"/>
          <w:sz w:val="24"/>
          <w:szCs w:val="24"/>
          <w:highlight w:val="none"/>
          <w:lang w:val="en-US" w:eastAsia="zh-CN"/>
        </w:rPr>
        <w:t xml:space="preserve">。</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12.3.2 单价合同的计量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关于单价合同计量的约定：按通用条款约定。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12.3.3 总价合同的计量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关于总价合同计量的约定：。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12.4 工程进度款支付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12.4.1 付款周期 </w:t>
      </w:r>
      <w:r/>
    </w:p>
    <w:p>
      <w:pPr>
        <w:numPr>
          <w:ilvl w:val="0"/>
          <w:numId w:val="0"/>
        </w:numPr>
        <w:contextualSpacing/>
        <w:ind w:firstLine="480"/>
        <w:spacing w:line="360" w:lineRule="auto"/>
        <w:rPr>
          <w:rFonts w:hint="default"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rPr>
        <w:t xml:space="preserve">关于付款周期的约定：</w:t>
      </w:r>
      <w:r>
        <w:rPr>
          <w:rFonts w:hint="eastAsia" w:cs="Times New Roman"/>
          <w:i w:val="0"/>
          <w:iCs w:val="0"/>
          <w:color w:val="000000"/>
          <w:sz w:val="24"/>
          <w:highlight w:val="none"/>
          <w:u w:val="single"/>
          <w:lang w:val="en-US" w:eastAsia="zh-CN"/>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12.4.2 进度付款申请单的编制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关于进度付款申请单编制的约定：按发包人要求。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 验收和工程试车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13.1 分部分项工程验收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13.1.1 监理人不能按时进行验收时，应提前 24 小时提交书面延期要求。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关于延期最长不得超过：48 小时。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13.2 竣工验收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13.2.1 竣工验收程序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关于竣工验收程序的约定：按国家规定及通用条款。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发包人不按照本项约定组织竣工验收、颁发工程接收证书的违约金的计算方法：。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13.2.2 移交、接收全部与部分工程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承包人向发包人移交工程的期限：。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发包人未按本合同约定接收全部或部分工程的，违约金的计算方法为：。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承包人未按时移交工程的，违约金的计算方法为：。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13.3 工程试车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13.3.1 试车程序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工程试车内容：按专用合同条款补充条款约定。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（1）单机无负荷试车费用由承担；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（2）无负荷联动试车费用由承担。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13.3.2 投料试车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关于投料试车相关事项的约定：。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13.4 竣工退场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13.4.1 竣工退场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承包人完成竣工退场的期限：按发包人要求。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 竣工结算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14.1 竣工结算申请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承包人提交竣工结算申请单的期限：按通用条款执行。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竣工结算申请单应包括的内容：按发包人要求。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14.2 竣工结算审核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发包人审批竣工付款申请单的期限：。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发包人完成竣工付款的期限：。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关于竣工付款证书异议部分复核的方式和程序：。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14.3 最终结清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14.3.1 最终结清申请单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承包人提交最终结清申请单的份数：2 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承包人提交最终结算申请单的期限：保修期满后。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14.3.2 最终结清证书和支付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（1）发包人完成最终结清申请单的审批并颁发最终结清证书的期限：。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（2）发包人完成支付的期限：。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 保证金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15.1 质量保证金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关于是否扣留质量保证金的约定：</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。在工程项目竣工前，承包人按专用合同条款第 3.7 条提供履约担保的，发包人不得同时预留工程质量保证金。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15.2 承包人提供质量保证金的方式 ：</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15.4 保修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15.4.1 保修责任工程保修期为：根据《建设工程质量管理条例》及有关规定，工程的质量保修期如下：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1．地基基础工程和主体结构工程为设计文件规定的工程合理使用年限；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2．屋面防水工程、有防水要求的卫生间、房间和外墙面的防渗 为 5 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3．装修工程为 2 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4．电气管线、给排水管道、设备安装工程为 2 年；</w:t>
      </w:r>
      <w:r/>
    </w:p>
    <w:p>
      <w:pPr>
        <w:ind w:firstLine="420"/>
        <w:spacing w:line="360" w:lineRule="auto"/>
        <w:tabs>
          <w:tab w:val="center" w:pos="4819" w:leader="none"/>
        </w:tabs>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val="en-US"/>
        </w:rPr>
        <w:t xml:space="preserve">5．供热与供冷系统为 2 个采暖期、供冷期；</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6．住宅小区内的给排水设施、道路等配套工程为 2 年； </w:t>
      </w:r>
      <w:r/>
    </w:p>
    <w:p>
      <w:pPr>
        <w:ind w:firstLine="420"/>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7. 本项目</w:t>
      </w:r>
      <w:r>
        <w:rPr>
          <w:rFonts w:hint="eastAsia" w:ascii="宋体" w:hAnsi="宋体" w:eastAsia="宋体" w:cs="宋体"/>
          <w:i w:val="0"/>
          <w:iCs w:val="0"/>
          <w:color w:val="000000"/>
          <w:sz w:val="24"/>
          <w:szCs w:val="24"/>
          <w:highlight w:val="none"/>
          <w:lang w:val="en-US"/>
        </w:rPr>
        <w:t xml:space="preserve">保修期为</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val="en-US" w:eastAsia="zh-CN"/>
        </w:rPr>
        <w:t xml:space="preserve">     2年     </w:t>
      </w:r>
      <w:r>
        <w:rPr>
          <w:rFonts w:hint="eastAsia" w:ascii="宋体" w:hAnsi="宋体" w:eastAsia="宋体" w:cs="宋体"/>
          <w:i w:val="0"/>
          <w:iCs w:val="0"/>
          <w:color w:val="000000"/>
          <w:sz w:val="24"/>
          <w:szCs w:val="24"/>
          <w:highlight w:val="none"/>
          <w:lang w:val="en-US" w:eastAsia="zh-CN"/>
        </w:rPr>
        <w:t xml:space="preserve">。</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质量保修期自工程竣工验收合格之日起计算。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15.4.2 修复通知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承包人收到保修通知并到达工程现场的合理时间：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1.属于保修范围、内容的项目，承包人应当在接到保修通知之日起 7 天内派人保修。承包人不在约定期限内派人保修的，发包人可以委托他人修理。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2.发生紧急事故需抢修的，承包人在接到事故通知后，应当立即到达事故现场抢修。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4.质量保修完成后，由发包人组织验收。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 违约</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16.1 发包人违约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16.1.1 发包人违约的情形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（1）因发包人原因未能在计划开工日期前 7 天内下达开工通知的违约责任：。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（2）因发包人原因未能按合同约定支付合同价款的违约责任：。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（3）发包人违反第 变更的范围第（2）项约定，自行实施被取消的工作或转由他人实施的违约责任：。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（4）发包人提供的材料、工程设备的规格、数量或质量不符合合同约定，或因发包人原因导致交货日期延误或交货地点变更等情况的违约责任：。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（5）因发包人违反合同约定造成暂停施工的违约责任：。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（6）发包人无正当理由没有在约定期限内发出复工指示，导致承包人无法复工的违约责任：。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16.1.2因发包人违约解除合同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承包人按约定暂停施工满天后发包人仍不纠正其违约行为并致使合同目的不能实现的，承包人有权解除合同。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17. 不可抗力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17.1 不可抗力的确认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除通用合同条款约定的不可抗力事件之外，视为不可抗力的其他情形：。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17.2 因不可抗力解除合同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合同解除后，发包人应在商定或确定发包人应支付款项后天内完成款项的支付。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 保险</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18.1 工程保险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关于工程保险的特别约定：由承包人投保并承担费用。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18.2 其他保险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关于其他保险的约定：承包人为施工现场的全部人员办理意外伤害保险并支付保险费。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18.3 通知义务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关于变更保险合同时的通知义务的约定：按通用条款约定。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19. 争议解决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19.1</w:t>
      </w:r>
      <w:r>
        <w:rPr>
          <w:rFonts w:hint="eastAsia" w:ascii="宋体" w:hAnsi="宋体" w:eastAsia="宋体" w:cs="宋体"/>
          <w:i w:val="0"/>
          <w:iCs w:val="0"/>
          <w:color w:val="000000"/>
          <w:sz w:val="24"/>
          <w:szCs w:val="24"/>
          <w:highlight w:val="none"/>
          <w:lang w:val="en-US" w:eastAsia="zh-CN"/>
        </w:rPr>
        <w:t xml:space="preserve">合</w:t>
      </w:r>
      <w:r>
        <w:rPr>
          <w:rFonts w:hint="eastAsia" w:ascii="宋体" w:hAnsi="宋体" w:eastAsia="宋体" w:cs="宋体"/>
          <w:i w:val="0"/>
          <w:iCs w:val="0"/>
          <w:color w:val="000000"/>
          <w:sz w:val="24"/>
          <w:szCs w:val="24"/>
          <w:highlight w:val="none"/>
          <w:lang w:val="en-US"/>
        </w:rPr>
        <w:t xml:space="preserve">同份数：合同份数一式五份 ，甲方执二份，乙方执二份，</w:t>
      </w:r>
      <w:r>
        <w:rPr>
          <w:rFonts w:hint="eastAsia" w:ascii="宋体" w:hAnsi="宋体" w:eastAsia="宋体" w:cs="宋体"/>
          <w:i w:val="0"/>
          <w:iCs w:val="0"/>
          <w:color w:val="000000"/>
          <w:sz w:val="24"/>
          <w:szCs w:val="24"/>
          <w:highlight w:val="none"/>
          <w:lang w:val="en-US" w:eastAsia="zh-CN"/>
        </w:rPr>
        <w:t xml:space="preserve">招标代理机构</w:t>
      </w:r>
      <w:r>
        <w:rPr>
          <w:rFonts w:hint="eastAsia" w:ascii="宋体" w:hAnsi="宋体" w:eastAsia="宋体" w:cs="宋体"/>
          <w:i w:val="0"/>
          <w:iCs w:val="0"/>
          <w:color w:val="000000"/>
          <w:sz w:val="24"/>
          <w:szCs w:val="24"/>
          <w:highlight w:val="none"/>
          <w:lang w:val="en-US"/>
        </w:rPr>
        <w:t xml:space="preserve">执一份。</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19.2 仲裁或诉讼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因合同及合同有关事项发生的争议，按下列第 2 种方式解决：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（1）向仲裁委员会申请仲裁；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（2）向工程所在地人民法院起诉。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20.</w:t>
      </w:r>
      <w:r>
        <w:rPr>
          <w:rFonts w:hint="eastAsia" w:ascii="宋体" w:hAnsi="宋体" w:eastAsia="宋体" w:cs="宋体"/>
          <w:i w:val="0"/>
          <w:iCs w:val="0"/>
          <w:color w:val="000000"/>
          <w:sz w:val="24"/>
          <w:szCs w:val="24"/>
          <w:highlight w:val="none"/>
          <w:lang w:val="en-US"/>
        </w:rPr>
        <w:t xml:space="preserve">补充条款：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 xml:space="preserve">1、工程竣工结算文件经发承包双方签字确认的，应当作为工程决算的依据；当建设工程接受审计机关抽查复审时，应以审计机关的审计结果作为竣工结算的依据。</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lang w:val="en-US"/>
        </w:rPr>
        <w:t xml:space="preserve">、承发包双方应严格按照《大气污染防治法》、《江苏省大气污染防治条例》、《建筑工地扬尘防治标准》（DGJ32/J203-2016）、《常州市建筑施工扬尘防治实施细则》（常建〔2018〕113 号）、《关于加强全市建筑领域非道路移动工程机械污染防治工作的通知》（常建〔2018〕132 号）等要求，按各自职责，将防治措施落实到位。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lang w:val="en-US"/>
        </w:rPr>
        <w:t xml:space="preserve">、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rPr>
        <w:t xml:space="preserve">、承包人不得因为征地征收和群众阻工的原因提出经济索赔。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lang w:val="en-US"/>
        </w:rPr>
        <w:t xml:space="preserve">、采取必要的措施对施工场地周围地下管线、邻近地上高压线和邻近建筑物、构筑物（含文物保护建筑）、古树名木进行保护，并承担相应的费用（费用由承包人在投标报价中自行考虑）。不得破坏施工现场的地下管线和邻近地上高压线，不得破坏施工场地及周围的建筑物、构筑物、树木等，如人为破坏，必须赔偿一切损失。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、建筑垃圾清理由投标人负责，由此产生的费用由投标人自理。承包人协调好与其他承包人的交叉施工，并承担由此产生的费用。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8</w:t>
      </w:r>
      <w:r>
        <w:rPr>
          <w:rFonts w:hint="eastAsia" w:ascii="宋体" w:hAnsi="宋体" w:eastAsia="宋体" w:cs="宋体"/>
          <w:i w:val="0"/>
          <w:iCs w:val="0"/>
          <w:color w:val="000000"/>
          <w:sz w:val="24"/>
          <w:szCs w:val="24"/>
          <w:highlight w:val="none"/>
          <w:lang w:val="en-US"/>
        </w:rPr>
        <w:t xml:space="preserve">、本工程所需的材料检测费用承担按现行的江苏建设工程费用定额规定执行，对所有送检样品检测不合格的，该检测费用由承包人承担，不合格导致的延误时间将直接作为延误总工期计算并予以违约赔偿。材料的型检报告由承包人提供，检测费用由承包人承担。承包人按规定进行建筑材料、构配件等试样的制作、封样、送达和其它为保证工程质量进行的材料检验试验工作所发生的费用由承包人在投标报价中自行考虑，发包人不再承担任何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i w:val="0"/>
          <w:iCs w:val="0"/>
          <w:color w:val="000000"/>
          <w:sz w:val="24"/>
          <w:szCs w:val="24"/>
          <w:highlight w:val="none"/>
          <w:lang w:val="en-US"/>
        </w:rPr>
        <w:t xml:space="preserve">、承包人在投标时可根据工程实际情况结合施工组织设计，对发包人所列的措施项目进行增补，但不得更改发包人已列措施项目。结算时承包人不得以招标工程措施项目清单缺项为由要求新增措施项目。施工时包括且不限于需要专业施工详图的或需专家论证的施工方案，请承包人在投标时结合施工图纸和现场实际情况做好施工组织设计，在投标报价时已考虑此费用，发包人不再承担任何费用。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10</w:t>
      </w:r>
      <w:r>
        <w:rPr>
          <w:rFonts w:hint="eastAsia" w:ascii="宋体" w:hAnsi="宋体" w:eastAsia="宋体" w:cs="宋体"/>
          <w:i w:val="0"/>
          <w:iCs w:val="0"/>
          <w:color w:val="000000"/>
          <w:sz w:val="24"/>
          <w:szCs w:val="24"/>
          <w:highlight w:val="none"/>
          <w:lang w:val="en-US"/>
        </w:rPr>
        <w:t xml:space="preserve">、工程量清单中的工程数量是按《建设工程工程量计算规范》（GB50857-2013）的工程量计算规则进行计算的，施工中所用的材料、成品、半成品在制作、运输、保管、安装中等发生的一切损耗应包括在报价内，结算时承包人不得以清单中工程数量与实际施工发生的量有偏差为理由进行投标综合单价调整。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lang w:val="en-US"/>
        </w:rPr>
        <w:t xml:space="preserve">、承包人根据施工图对招标工程量清单存在的缺项、漏项、超出清单量的项目和施工期间发包人提出的设计变更、增加项目，必须在项目开工（施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12</w:t>
      </w:r>
      <w:r>
        <w:rPr>
          <w:rFonts w:hint="eastAsia" w:ascii="宋体" w:hAnsi="宋体" w:eastAsia="宋体" w:cs="宋体"/>
          <w:i w:val="0"/>
          <w:iCs w:val="0"/>
          <w:color w:val="000000"/>
          <w:sz w:val="24"/>
          <w:szCs w:val="24"/>
          <w:highlight w:val="none"/>
          <w:lang w:val="en-US"/>
        </w:rPr>
        <w:t xml:space="preserve">、承包人应熟悉工程现场和周围环境，投标时自行考虑修建临时设施所需的临时用地，投标报价中应包含临时设施用地的占地费用。如现场不具备临时设施搭设条件，承包人采用其他解决办法的，费用由承包人在投标报价中自行考虑，发包人不再承担任何费用。现场提供水、电源接驳点，结算时水电用量按定额消耗量执行。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13</w:t>
      </w:r>
      <w:r>
        <w:rPr>
          <w:rFonts w:hint="eastAsia" w:ascii="宋体" w:hAnsi="宋体" w:eastAsia="宋体" w:cs="宋体"/>
          <w:i w:val="0"/>
          <w:iCs w:val="0"/>
          <w:color w:val="000000"/>
          <w:sz w:val="24"/>
          <w:szCs w:val="24"/>
          <w:highlight w:val="none"/>
          <w:lang w:val="en-US"/>
        </w:rPr>
        <w:t xml:space="preserve">、本次工程量清单中所涉及的内容在实际施工中如有增减或施工期间发包人提出设计变更、增加项目，承包人必须服从发包人的安排，不得以任何理由拒绝。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14</w:t>
      </w:r>
      <w:r>
        <w:rPr>
          <w:rFonts w:hint="eastAsia" w:ascii="宋体" w:hAnsi="宋体" w:eastAsia="宋体" w:cs="宋体"/>
          <w:i w:val="0"/>
          <w:iCs w:val="0"/>
          <w:color w:val="000000"/>
          <w:sz w:val="24"/>
          <w:szCs w:val="24"/>
          <w:highlight w:val="none"/>
          <w:lang w:val="en-US"/>
        </w:rPr>
        <w:t xml:space="preserve">、发包人项目管理班子：项目负责人： 、造价负责人： （联系电话： ）、质量负责人：（联系电话： ）、安全负责人：（联系电话：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15</w:t>
      </w:r>
      <w:r>
        <w:rPr>
          <w:rFonts w:hint="eastAsia" w:ascii="宋体" w:hAnsi="宋体" w:eastAsia="宋体" w:cs="宋体"/>
          <w:i w:val="0"/>
          <w:iCs w:val="0"/>
          <w:color w:val="000000"/>
          <w:sz w:val="24"/>
          <w:szCs w:val="24"/>
          <w:highlight w:val="none"/>
          <w:lang w:val="en-US"/>
        </w:rPr>
        <w:t xml:space="preserve">、承包人项目管理班子：项目负责人： 技术负责人：（联系电话： ）、造价负责人： （联系电话： ）：质量员： （联系电话： ）、安全员：（联系电话： ）、施工员：（联系电话： ）。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16</w:t>
      </w:r>
      <w:r>
        <w:rPr>
          <w:rFonts w:hint="eastAsia" w:ascii="宋体" w:hAnsi="宋体" w:eastAsia="宋体" w:cs="宋体"/>
          <w:i w:val="0"/>
          <w:iCs w:val="0"/>
          <w:color w:val="000000"/>
          <w:sz w:val="24"/>
          <w:szCs w:val="24"/>
          <w:highlight w:val="none"/>
          <w:lang w:val="en-US"/>
        </w:rPr>
        <w:t xml:space="preserve">、承包人须在合同签订后 3 天内向发包人提供从电子化招投标系统打印出的与投标所报电子文件一致的纸质投标书 3 份，并按要求签字盖章；提供与投标所报电子文件一致的造价软件版投标文件 1 份。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rPr>
        <w:t xml:space="preserve">1</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lang w:val="en-US"/>
        </w:rPr>
        <w:t xml:space="preserve">、本工程推荐使用品牌见“类似材料、设备品牌一览表”，投标单位可使用“类似材料、设备品牌一览表”中的优等品</w:t>
      </w:r>
      <w:r>
        <w:rPr>
          <w:rFonts w:hint="eastAsia" w:ascii="宋体" w:hAnsi="宋体" w:eastAsia="宋体" w:cs="宋体"/>
          <w:i w:val="0"/>
          <w:iCs w:val="0"/>
          <w:color w:val="000000"/>
          <w:sz w:val="24"/>
          <w:szCs w:val="24"/>
          <w:highlight w:val="none"/>
          <w:lang w:val="en-US"/>
        </w:rPr>
        <w:t xml:space="preserve">或同等档次、质量为优等品的其他品牌，如投标人拟在推荐所有材料品牌外自行选择品牌，须在投标人要求澄清招标文件的截止时间前提出，招标人将对该品牌的性能、技术指标、技术参数、质量、使用寿命等方面进行审查，如该品牌均不低于可选品牌相应性能、技术指标、技术参数、质量、使用寿命等方面的要求，招标人将补充该品牌至招标文件推荐品牌中，并以招标文件补充文件形式公开发布至所有投标人。投标人在投标时应明确所选的材料品牌，如果承包人在投标文件中未明确材料品牌，发包人有权按上述提供的推荐品牌中指定一种材料品牌，且投标报价不作调整。 </w:t>
      </w:r>
      <w:r/>
    </w:p>
    <w:p>
      <w:pPr>
        <w:rPr>
          <w:rFonts w:hint="eastAsia" w:ascii="宋体" w:hAnsi="宋体" w:eastAsia="宋体" w:cs="宋体"/>
          <w:i w:val="0"/>
          <w:iCs w:val="0"/>
          <w:color w:val="000000"/>
          <w:sz w:val="24"/>
          <w:szCs w:val="24"/>
          <w:highlight w:val="none"/>
        </w:rPr>
      </w:pPr>
      <w:r/>
      <w:bookmarkStart w:id="705" w:name="_Toc6161"/>
      <w:r/>
      <w:bookmarkStart w:id="706" w:name="_Toc180933496"/>
      <w:r/>
      <w:bookmarkStart w:id="707" w:name="_Toc179710420"/>
      <w:r/>
      <w:r/>
    </w:p>
    <w:p>
      <w:pP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10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10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10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rPr>
          <w:rFonts w:hint="eastAsia" w:ascii="宋体" w:hAnsi="宋体" w:eastAsia="宋体" w:cs="宋体"/>
          <w:b/>
          <w:bCs/>
          <w:i w:val="0"/>
          <w:iCs w:val="0"/>
          <w:color w:val="000000"/>
          <w:sz w:val="24"/>
          <w:szCs w:val="24"/>
          <w:highlight w:val="none"/>
        </w:rPr>
      </w:pPr>
      <w:r/>
      <w:bookmarkStart w:id="708" w:name="_Toc23863"/>
      <w:r>
        <w:rPr>
          <w:rFonts w:hint="eastAsia" w:ascii="宋体" w:hAnsi="宋体" w:eastAsia="宋体" w:cs="宋体"/>
          <w:b/>
          <w:bCs/>
          <w:i w:val="0"/>
          <w:iCs w:val="0"/>
          <w:color w:val="000000"/>
          <w:sz w:val="24"/>
          <w:szCs w:val="24"/>
          <w:highlight w:val="none"/>
        </w:rPr>
        <w:br w:type="page" w:clear="all"/>
      </w:r>
      <w:r/>
    </w:p>
    <w:p>
      <w:pPr>
        <w:jc w:val="center"/>
        <w:rPr>
          <w:rFonts w:hint="eastAsia" w:ascii="宋体" w:hAnsi="宋体" w:eastAsia="宋体" w:cs="宋体"/>
          <w:i w:val="0"/>
          <w:iCs w:val="0"/>
          <w:color w:val="000000"/>
          <w:sz w:val="24"/>
          <w:szCs w:val="24"/>
          <w:highlight w:val="none"/>
        </w:rPr>
      </w:pPr>
      <w:r>
        <w:rPr>
          <w:rFonts w:hint="eastAsia" w:ascii="宋体" w:hAnsi="宋体" w:eastAsia="宋体" w:cs="宋体"/>
          <w:b/>
          <w:bCs/>
          <w:i w:val="0"/>
          <w:iCs w:val="0"/>
          <w:color w:val="000000"/>
          <w:sz w:val="24"/>
          <w:szCs w:val="24"/>
          <w:highlight w:val="none"/>
        </w:rPr>
        <w:t xml:space="preserve">工程质量保修书</w:t>
      </w:r>
      <w:bookmarkEnd w:id="705"/>
      <w:r/>
      <w:bookmarkEnd w:id="706"/>
      <w:r/>
      <w:bookmarkEnd w:id="707"/>
      <w:r/>
      <w:bookmarkEnd w:id="708"/>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发包人（全称）：</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rPr>
        <w:t xml:space="preserve">承包人（全称）：</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lang w:val="en-US"/>
        </w:rPr>
        <w:t xml:space="preserve">                      </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为保证</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一、工程质量保修范围和内容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图纸及清单范围内的所有工程内容</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二、质量保修期</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质量保修期从工程实际竣工验收之日算起。分单项竣工验收的工程，按单项工程分别计算质量保修期。</w:t>
      </w:r>
      <w:r/>
    </w:p>
    <w:p>
      <w:pPr>
        <w:ind w:firstLine="420"/>
        <w:spacing w:line="36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双方根据国家有关规定，结合具体工程约定质量保修期如下</w:t>
      </w:r>
      <w:r>
        <w:rPr>
          <w:rFonts w:hint="eastAsia" w:ascii="宋体" w:hAnsi="宋体" w:eastAsia="宋体" w:cs="宋体"/>
          <w:i w:val="0"/>
          <w:iCs w:val="0"/>
          <w:color w:val="000000"/>
          <w:sz w:val="24"/>
          <w:szCs w:val="24"/>
          <w:highlight w:val="none"/>
          <w:lang w:eastAsia="zh-CN"/>
        </w:rPr>
        <w:t xml:space="preserve">：</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．地基基础工程和主体结构工程为设计文件规定的工程合理使用年限</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．屋面防水工程、有防水要求的卫生间、房间和外墙面的防渗为</w:t>
      </w: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．装修工程为</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．电气管线、给排水管道、设备安装工程为</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年；</w:t>
      </w:r>
      <w:r/>
    </w:p>
    <w:p>
      <w:pPr>
        <w:ind w:firstLine="420"/>
        <w:spacing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5. 本项目</w:t>
      </w:r>
      <w:r>
        <w:rPr>
          <w:rFonts w:hint="eastAsia" w:ascii="宋体" w:hAnsi="宋体" w:eastAsia="宋体" w:cs="宋体"/>
          <w:i w:val="0"/>
          <w:iCs w:val="0"/>
          <w:color w:val="000000"/>
          <w:sz w:val="24"/>
          <w:szCs w:val="24"/>
          <w:highlight w:val="none"/>
          <w:lang w:val="en-US"/>
        </w:rPr>
        <w:t xml:space="preserve">保修期为</w:t>
      </w:r>
      <w:r>
        <w:rPr>
          <w:rFonts w:hint="eastAsia" w:ascii="宋体" w:hAnsi="宋体" w:cs="宋体"/>
          <w:i w:val="0"/>
          <w:iCs w:val="0"/>
          <w:color w:val="000000"/>
          <w:sz w:val="24"/>
          <w:szCs w:val="24"/>
          <w:highlight w:val="none"/>
          <w:u w:val="single"/>
          <w:lang w:val="en-US" w:eastAsia="zh-CN"/>
        </w:rPr>
        <w:t xml:space="preserve">   2  </w:t>
      </w:r>
      <w:r>
        <w:rPr>
          <w:rFonts w:hint="eastAsia" w:ascii="宋体" w:hAnsi="宋体" w:eastAsia="宋体" w:cs="宋体"/>
          <w:i w:val="0"/>
          <w:iCs w:val="0"/>
          <w:color w:val="000000"/>
          <w:sz w:val="24"/>
          <w:szCs w:val="24"/>
          <w:highlight w:val="none"/>
          <w:lang w:val="en-US" w:eastAsia="zh-CN"/>
        </w:rPr>
        <w:t xml:space="preserve">年。</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三、质量保修责任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2、发生须紧急抢修事故，承包人接到事故通知后，应立即到达事故现场抢修。非承包人施工质量引起的事故，抢修费用由发包人承担。</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3、在国家规定的工程合理使用期限内，承包人确保工程的质量。因承包人原因致使工程在合理使用期限内造成人身和财产损害的，承包人应承担损害赔偿责任。</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本工程质量保修书作为施工合同附件，与施工合同具有相同的法律效力。 </w:t>
      </w:r>
      <w:r/>
    </w:p>
    <w:p>
      <w:pPr>
        <w:ind w:firstLine="48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发  包  人(公章)：                           承  包  人(公章)：</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法定代表人(签字)：                           法定代表人(签字)：</w:t>
      </w:r>
      <w:r/>
    </w:p>
    <w:p>
      <w:pPr>
        <w:ind w:firstLine="42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委托代理人(签字)：                           委托代理人(签字)：</w:t>
      </w:r>
      <w:r/>
    </w:p>
    <w:p>
      <w:pPr>
        <w:ind w:left="0"/>
        <w:pageBreakBefore w:val="0"/>
        <w:spacing w:line="360" w:lineRule="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年</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月</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日</w:t>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lang w:val="en-US" w:eastAsia="zh-CN"/>
        </w:rPr>
        <w:tab/>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年</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月</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日</w:t>
      </w:r>
      <w:r/>
    </w:p>
    <w:p>
      <w:pPr>
        <w:jc w:val="both"/>
        <w:widowControl/>
        <w:rPr>
          <w:rFonts w:hint="eastAsia" w:ascii="宋体" w:hAnsi="宋体" w:eastAsia="宋体" w:cs="宋体"/>
          <w:b/>
          <w:i w:val="0"/>
          <w:iCs w:val="0"/>
          <w:color w:val="000000"/>
          <w:sz w:val="36"/>
          <w:szCs w:val="36"/>
          <w:highlight w:val="none"/>
        </w:rPr>
        <w:sectPr>
          <w:footerReference w:type="default" r:id="rId22"/>
          <w:footerReference w:type="first" r:id="rId23"/>
          <w:footnotePr/>
          <w:endnotePr/>
          <w:type w:val="nextPage"/>
          <w:pgSz w:w="11905" w:h="16838" w:orient="portrait"/>
          <w:pgMar w:top="1417" w:right="1553" w:bottom="1417" w:left="1531" w:header="851" w:footer="992" w:gutter="0"/>
          <w:cols w:num="1" w:sep="0" w:space="1701" w:equalWidth="1"/>
          <w:docGrid w:linePitch="360"/>
          <w:titlePg/>
        </w:sectPr>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709" w:name="_Toc23712"/>
      <w:r>
        <w:rPr>
          <w:rFonts w:hint="eastAsia" w:ascii="宋体" w:hAnsi="宋体" w:eastAsia="宋体" w:cs="宋体"/>
          <w:b/>
          <w:i w:val="0"/>
          <w:iCs w:val="0"/>
          <w:color w:val="000000"/>
          <w:sz w:val="36"/>
          <w:szCs w:val="36"/>
          <w:highlight w:val="none"/>
        </w:rPr>
        <w:t xml:space="preserve">第六章   响应文件格式</w:t>
      </w:r>
      <w:bookmarkEnd w:id="709"/>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pacing w:val="20"/>
          <w:sz w:val="24"/>
          <w:highlight w:val="none"/>
        </w:rPr>
        <w:t xml:space="preserve">响应文件</w:t>
      </w:r>
      <w:r>
        <w:rPr>
          <w:rFonts w:hint="eastAsia" w:ascii="宋体" w:hAnsi="宋体" w:eastAsia="宋体" w:cs="宋体"/>
          <w:b/>
          <w:i w:val="0"/>
          <w:iCs w:val="0"/>
          <w:color w:val="000000"/>
          <w:sz w:val="24"/>
          <w:highlight w:val="none"/>
        </w:rPr>
        <w:t xml:space="preserve">封面（非实质性格式）</w:t>
      </w:r>
      <w:r/>
    </w:p>
    <w:p>
      <w:pPr>
        <w:jc w:val="center"/>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r>
      <w:r/>
    </w:p>
    <w:p>
      <w:pPr>
        <w:jc w:val="center"/>
        <w:rPr>
          <w:rFonts w:hint="eastAsia" w:ascii="宋体" w:hAnsi="宋体" w:eastAsia="宋体" w:cs="宋体"/>
          <w:b/>
          <w:i w:val="0"/>
          <w:iCs w:val="0"/>
          <w:color w:val="000000"/>
          <w:spacing w:val="60"/>
          <w:sz w:val="84"/>
          <w:szCs w:val="84"/>
          <w:highlight w:val="none"/>
        </w:rPr>
      </w:pPr>
      <w:r>
        <w:rPr>
          <w:rFonts w:hint="eastAsia" w:ascii="宋体" w:hAnsi="宋体" w:eastAsia="宋体" w:cs="宋体"/>
          <w:b/>
          <w:i w:val="0"/>
          <w:iCs w:val="0"/>
          <w:color w:val="000000"/>
          <w:spacing w:val="60"/>
          <w:sz w:val="84"/>
          <w:szCs w:val="84"/>
          <w:highlight w:val="none"/>
        </w:rPr>
        <w:t xml:space="preserve">响 应 文 件</w:t>
      </w:r>
      <w:r/>
    </w:p>
    <w:p>
      <w:pPr>
        <w:jc w:val="center"/>
        <w:rPr>
          <w:rFonts w:hint="eastAsia" w:ascii="宋体" w:hAnsi="宋体" w:eastAsia="宋体" w:cs="宋体"/>
          <w:b/>
          <w:i w:val="0"/>
          <w:iCs w:val="0"/>
          <w:color w:val="000000"/>
          <w:spacing w:val="60"/>
          <w:sz w:val="52"/>
          <w:szCs w:val="52"/>
          <w:highlight w:val="none"/>
        </w:rPr>
      </w:pPr>
      <w:r>
        <w:rPr>
          <w:rFonts w:hint="eastAsia" w:ascii="宋体" w:hAnsi="宋体" w:eastAsia="宋体" w:cs="宋体"/>
          <w:b/>
          <w:i w:val="0"/>
          <w:iCs w:val="0"/>
          <w:color w:val="000000"/>
          <w:spacing w:val="60"/>
          <w:sz w:val="52"/>
          <w:szCs w:val="52"/>
          <w:highlight w:val="none"/>
        </w:rPr>
      </w:r>
      <w:r/>
    </w:p>
    <w:p>
      <w:pPr>
        <w:ind w:firstLine="542"/>
        <w:rPr>
          <w:rFonts w:hint="eastAsia" w:ascii="宋体" w:hAnsi="宋体" w:eastAsia="宋体" w:cs="宋体"/>
          <w:b/>
          <w:i w:val="0"/>
          <w:iCs w:val="0"/>
          <w:color w:val="000000"/>
          <w:spacing w:val="20"/>
          <w:sz w:val="32"/>
          <w:szCs w:val="32"/>
          <w:highlight w:val="none"/>
        </w:rPr>
      </w:pPr>
      <w:r>
        <w:rPr>
          <w:rFonts w:hint="eastAsia" w:ascii="宋体" w:hAnsi="宋体" w:eastAsia="宋体" w:cs="宋体"/>
          <w:b/>
          <w:i w:val="0"/>
          <w:iCs w:val="0"/>
          <w:color w:val="000000"/>
          <w:spacing w:val="20"/>
          <w:sz w:val="32"/>
          <w:szCs w:val="32"/>
          <w:highlight w:val="none"/>
        </w:rPr>
      </w:r>
      <w:r/>
    </w:p>
    <w:p>
      <w:pPr>
        <w:ind w:firstLine="542"/>
        <w:rPr>
          <w:rFonts w:hint="eastAsia" w:ascii="宋体" w:hAnsi="宋体" w:eastAsia="宋体" w:cs="宋体"/>
          <w:b/>
          <w:i w:val="0"/>
          <w:iCs w:val="0"/>
          <w:color w:val="000000"/>
          <w:spacing w:val="20"/>
          <w:sz w:val="32"/>
          <w:szCs w:val="32"/>
          <w:highlight w:val="none"/>
        </w:rPr>
      </w:pPr>
      <w:r>
        <w:rPr>
          <w:rFonts w:hint="eastAsia" w:ascii="宋体" w:hAnsi="宋体" w:eastAsia="宋体" w:cs="宋体"/>
          <w:b/>
          <w:i w:val="0"/>
          <w:iCs w:val="0"/>
          <w:color w:val="000000"/>
          <w:spacing w:val="20"/>
          <w:sz w:val="32"/>
          <w:szCs w:val="32"/>
          <w:highlight w:val="none"/>
        </w:rPr>
      </w:r>
      <w:r/>
    </w:p>
    <w:p>
      <w:pPr>
        <w:ind w:firstLine="1084"/>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项 目 名 称：</w:t>
      </w:r>
      <w:r>
        <w:rPr>
          <w:rFonts w:hint="eastAsia" w:ascii="宋体" w:hAnsi="宋体" w:eastAsia="宋体" w:cs="宋体"/>
          <w:b/>
          <w:i w:val="0"/>
          <w:iCs w:val="0"/>
          <w:color w:val="000000"/>
          <w:sz w:val="36"/>
          <w:highlight w:val="none"/>
          <w:u w:val="single"/>
        </w:rPr>
        <w:t xml:space="preserve">               </w:t>
      </w:r>
      <w:r/>
    </w:p>
    <w:p>
      <w:pPr>
        <w:ind w:firstLine="1084"/>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项 目 编 号：</w:t>
      </w:r>
      <w:r>
        <w:rPr>
          <w:rFonts w:hint="eastAsia" w:ascii="宋体" w:hAnsi="宋体" w:eastAsia="宋体" w:cs="宋体"/>
          <w:b/>
          <w:i w:val="0"/>
          <w:iCs w:val="0"/>
          <w:color w:val="000000"/>
          <w:sz w:val="36"/>
          <w:highlight w:val="none"/>
          <w:u w:val="single"/>
        </w:rPr>
        <w:t xml:space="preserve">               </w:t>
      </w:r>
      <w:r/>
    </w:p>
    <w:p>
      <w:pPr>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      供应商名称 ：</w:t>
      </w:r>
      <w:r>
        <w:rPr>
          <w:rFonts w:hint="eastAsia" w:ascii="宋体" w:hAnsi="宋体" w:eastAsia="宋体" w:cs="宋体"/>
          <w:b/>
          <w:i w:val="0"/>
          <w:iCs w:val="0"/>
          <w:color w:val="000000"/>
          <w:sz w:val="36"/>
          <w:highlight w:val="none"/>
          <w:u w:val="single"/>
        </w:rPr>
        <w:t xml:space="preserve">               </w:t>
      </w:r>
      <w:r/>
    </w:p>
    <w:p>
      <w:pP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      日      期 ：</w:t>
      </w:r>
      <w:r>
        <w:rPr>
          <w:rFonts w:hint="eastAsia" w:ascii="宋体" w:hAnsi="宋体" w:eastAsia="宋体" w:cs="宋体"/>
          <w:b/>
          <w:i w:val="0"/>
          <w:iCs w:val="0"/>
          <w:color w:val="000000"/>
          <w:sz w:val="36"/>
          <w:highlight w:val="none"/>
          <w:u w:val="single"/>
        </w:rPr>
        <w:t xml:space="preserve">               </w:t>
      </w:r>
      <w:r/>
    </w:p>
    <w:p>
      <w:pPr>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rPr>
          <w:rFonts w:hint="eastAsia" w:ascii="宋体" w:hAnsi="宋体" w:eastAsia="宋体" w:cs="宋体"/>
          <w:b/>
          <w:i w:val="0"/>
          <w:iCs w:val="0"/>
          <w:color w:val="000000"/>
          <w:highlight w:val="none"/>
        </w:rPr>
      </w:pPr>
      <w:r>
        <w:rPr>
          <w:rFonts w:hint="eastAsia" w:ascii="宋体" w:hAnsi="宋体" w:eastAsia="宋体" w:cs="宋体"/>
          <w:b/>
          <w:i w:val="0"/>
          <w:iCs w:val="0"/>
          <w:color w:val="000000"/>
          <w:spacing w:val="20"/>
          <w:sz w:val="32"/>
          <w:szCs w:val="32"/>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1 </w:t>
      </w:r>
      <w:r>
        <w:rPr>
          <w:i w:val="0"/>
          <w:iCs w:val="0"/>
          <w:sz w:val="24"/>
          <w:highlight w:val="none"/>
        </w:rPr>
        <w:t xml:space="preserve">满足《中华人民共和国政府采购法》第二十二条规定及法律法规的其他规定</w:t>
      </w:r>
      <w:r/>
    </w:p>
    <w:p>
      <w:pPr>
        <w:pStyle w:val="1252"/>
        <w:rPr>
          <w:rFonts w:ascii="Times New Roman"/>
          <w:b w:val="0"/>
          <w:bCs/>
          <w:i w:val="0"/>
          <w:iCs w:val="0"/>
          <w:color w:val="000000"/>
          <w:highlight w:val="none"/>
          <w:u w:val="none"/>
        </w:rPr>
      </w:pPr>
      <w:r>
        <w:rPr>
          <w:rFonts w:ascii="Times New Roman"/>
          <w:b w:val="0"/>
          <w:i w:val="0"/>
          <w:iCs w:val="0"/>
          <w:color w:val="000000"/>
          <w:highlight w:val="none"/>
          <w:u w:val="none"/>
        </w:rPr>
        <w:t xml:space="preserve">1-</w:t>
      </w:r>
      <w:r>
        <w:rPr>
          <w:rFonts w:hint="eastAsia" w:ascii="Times New Roman"/>
          <w:b w:val="0"/>
          <w:i w:val="0"/>
          <w:iCs w:val="0"/>
          <w:color w:val="000000"/>
          <w:highlight w:val="none"/>
          <w:u w:val="none"/>
        </w:rPr>
        <w:t xml:space="preserve">1</w:t>
      </w:r>
      <w:r>
        <w:rPr>
          <w:rFonts w:ascii="Times New Roman"/>
          <w:b w:val="0"/>
          <w:i w:val="0"/>
          <w:iCs w:val="0"/>
          <w:color w:val="000000"/>
          <w:highlight w:val="none"/>
          <w:u w:val="none"/>
        </w:rPr>
        <w:t xml:space="preserve"> 供应商资格声明</w:t>
      </w:r>
      <w:r>
        <w:rPr>
          <w:rFonts w:hint="eastAsia" w:ascii="Times New Roman"/>
          <w:b w:val="0"/>
          <w:i w:val="0"/>
          <w:iCs w:val="0"/>
          <w:color w:val="000000"/>
          <w:highlight w:val="none"/>
          <w:u w:val="none"/>
        </w:rPr>
        <w:t xml:space="preserve">函</w:t>
      </w:r>
      <w:r>
        <w:rPr>
          <w:rFonts w:ascii="Times New Roman"/>
          <w:b w:val="0"/>
          <w:i w:val="0"/>
          <w:iCs w:val="0"/>
          <w:color w:val="000000"/>
          <w:highlight w:val="none"/>
          <w:u w:val="none"/>
        </w:rPr>
        <w:t xml:space="preserve">（实质性格式）</w:t>
      </w:r>
      <w:r/>
    </w:p>
    <w:p>
      <w:pPr>
        <w:jc w:val="center"/>
        <w:spacing w:line="360" w:lineRule="auto"/>
        <w:widowControl/>
        <w:rPr>
          <w:rFonts w:hint="eastAsia" w:ascii="宋体" w:hAnsi="宋体" w:cs="宋体"/>
          <w:b/>
          <w:i w:val="0"/>
          <w:iCs w:val="0"/>
          <w:sz w:val="28"/>
          <w:szCs w:val="28"/>
          <w:highlight w:val="none"/>
        </w:rPr>
      </w:pPr>
      <w:r>
        <w:rPr>
          <w:rFonts w:hint="eastAsia" w:ascii="宋体" w:hAnsi="宋体" w:cs="宋体"/>
          <w:b/>
          <w:i w:val="0"/>
          <w:iCs w:val="0"/>
          <w:sz w:val="28"/>
          <w:szCs w:val="28"/>
          <w:highlight w:val="none"/>
        </w:rPr>
      </w:r>
      <w:r/>
    </w:p>
    <w:p>
      <w:pPr>
        <w:jc w:val="center"/>
        <w:spacing w:line="360" w:lineRule="auto"/>
        <w:widowControl/>
        <w:rPr>
          <w:rFonts w:ascii="宋体" w:hAnsi="宋体" w:cs="宋体"/>
          <w:i w:val="0"/>
          <w:iCs w:val="0"/>
          <w:szCs w:val="21"/>
          <w:highlight w:val="none"/>
        </w:rPr>
      </w:pPr>
      <w:r>
        <w:rPr>
          <w:rFonts w:hint="eastAsia" w:ascii="宋体" w:hAnsi="宋体" w:cs="宋体"/>
          <w:b/>
          <w:i w:val="0"/>
          <w:iCs w:val="0"/>
          <w:sz w:val="28"/>
          <w:szCs w:val="28"/>
          <w:highlight w:val="none"/>
        </w:rPr>
        <w:t xml:space="preserve">供应商资格声明函</w:t>
      </w:r>
      <w:r/>
    </w:p>
    <w:p>
      <w:pPr>
        <w:pStyle w:val="1271"/>
        <w:ind w:firstLine="480"/>
        <w:spacing w:line="460" w:lineRule="exact"/>
        <w:rPr>
          <w:i w:val="0"/>
          <w:iCs w:val="0"/>
          <w:highlight w:val="none"/>
        </w:rPr>
      </w:pPr>
      <w:r>
        <w:rPr>
          <w:i w:val="0"/>
          <w:iCs w:val="0"/>
          <w:highlight w:val="none"/>
        </w:rPr>
      </w:r>
      <w:r/>
    </w:p>
    <w:p>
      <w:pPr>
        <w:pStyle w:val="1271"/>
        <w:ind w:firstLine="480"/>
        <w:spacing w:line="460" w:lineRule="exact"/>
        <w:rPr>
          <w:rFonts w:eastAsia="宋体"/>
          <w:i w:val="0"/>
          <w:iCs w:val="0"/>
          <w:highlight w:val="none"/>
          <w:lang w:val="en-US" w:eastAsia="zh-CN"/>
        </w:rPr>
      </w:pPr>
      <w:r>
        <w:rPr>
          <w:rFonts w:hint="eastAsia"/>
          <w:i w:val="0"/>
          <w:iCs w:val="0"/>
          <w:highlight w:val="none"/>
        </w:rPr>
        <w:t xml:space="preserve">致：</w:t>
      </w:r>
      <w:r>
        <w:rPr>
          <w:rFonts w:hint="eastAsia"/>
          <w:i w:val="0"/>
          <w:iCs w:val="0"/>
          <w:highlight w:val="none"/>
          <w:lang w:val="en-US" w:eastAsia="zh-CN"/>
        </w:rPr>
        <w:t xml:space="preserve">江苏溧投招标服务有限公司</w:t>
      </w:r>
      <w:r/>
    </w:p>
    <w:p>
      <w:pPr>
        <w:pStyle w:val="1271"/>
        <w:ind w:firstLine="960"/>
        <w:spacing w:line="460" w:lineRule="exact"/>
        <w:rPr>
          <w:i w:val="0"/>
          <w:iCs w:val="0"/>
          <w:highlight w:val="none"/>
          <w:u w:val="single"/>
        </w:rPr>
      </w:pPr>
      <w:r>
        <w:rPr>
          <w:rFonts w:hint="eastAsia"/>
          <w:i w:val="0"/>
          <w:iCs w:val="0"/>
          <w:highlight w:val="none"/>
          <w:u w:val="single"/>
        </w:rPr>
        <w:t xml:space="preserve">（采购人名称）</w:t>
      </w:r>
      <w:r/>
    </w:p>
    <w:p>
      <w:pPr>
        <w:pStyle w:val="1271"/>
        <w:ind w:firstLine="480"/>
        <w:spacing w:line="460" w:lineRule="exact"/>
        <w:rPr>
          <w:i w:val="0"/>
          <w:iCs w:val="0"/>
          <w:highlight w:val="none"/>
        </w:rPr>
      </w:pPr>
      <w:r>
        <w:rPr>
          <w:i w:val="0"/>
          <w:iCs w:val="0"/>
          <w:highlight w:val="none"/>
        </w:rPr>
      </w:r>
      <w:r/>
    </w:p>
    <w:p>
      <w:pPr>
        <w:pStyle w:val="1271"/>
        <w:ind w:firstLine="480"/>
        <w:spacing w:line="460" w:lineRule="exact"/>
        <w:rPr>
          <w:i w:val="0"/>
          <w:iCs w:val="0"/>
          <w:highlight w:val="none"/>
        </w:rPr>
      </w:pPr>
      <w:r>
        <w:rPr>
          <w:rFonts w:hint="eastAsia"/>
          <w:i w:val="0"/>
          <w:iCs w:val="0"/>
          <w:highlight w:val="none"/>
        </w:rPr>
        <w:t xml:space="preserve">按照《中华人民共和国政府采购法》第二十二条和磋商文件的规定，我单位郑重声明如下：</w:t>
      </w:r>
      <w:r/>
    </w:p>
    <w:p>
      <w:pPr>
        <w:pStyle w:val="1271"/>
        <w:ind w:firstLine="480"/>
        <w:spacing w:line="460" w:lineRule="exact"/>
        <w:rPr>
          <w:i w:val="0"/>
          <w:iCs w:val="0"/>
          <w:highlight w:val="none"/>
        </w:rPr>
      </w:pPr>
      <w:r>
        <w:rPr>
          <w:rFonts w:hint="eastAsia"/>
          <w:i w:val="0"/>
          <w:iCs w:val="0"/>
          <w:highlight w:val="none"/>
        </w:rPr>
        <w:t xml:space="preserve">一、我单位是按照中华人民共和国法律规定登记注册的，注册地点为</w:t>
      </w:r>
      <w:r>
        <w:rPr>
          <w:rFonts w:hint="eastAsia"/>
          <w:i w:val="0"/>
          <w:iCs w:val="0"/>
          <w:highlight w:val="none"/>
          <w:u w:val="single"/>
        </w:rPr>
        <w:t xml:space="preserve">         </w:t>
      </w:r>
      <w:r>
        <w:rPr>
          <w:rFonts w:hint="eastAsia"/>
          <w:i w:val="0"/>
          <w:iCs w:val="0"/>
          <w:highlight w:val="none"/>
        </w:rPr>
        <w:t xml:space="preserve">，全称为</w:t>
      </w:r>
      <w:r>
        <w:rPr>
          <w:rFonts w:hint="eastAsia"/>
          <w:i w:val="0"/>
          <w:iCs w:val="0"/>
          <w:highlight w:val="none"/>
          <w:u w:val="single"/>
        </w:rPr>
        <w:t xml:space="preserve">        </w:t>
      </w:r>
      <w:r>
        <w:rPr>
          <w:rFonts w:hint="eastAsia"/>
          <w:i w:val="0"/>
          <w:iCs w:val="0"/>
          <w:highlight w:val="none"/>
        </w:rPr>
        <w:t xml:space="preserve">，统一社会信用代码为</w:t>
      </w:r>
      <w:r>
        <w:rPr>
          <w:rFonts w:hint="eastAsia"/>
          <w:i w:val="0"/>
          <w:iCs w:val="0"/>
          <w:highlight w:val="none"/>
          <w:u w:val="single"/>
        </w:rPr>
        <w:t xml:space="preserve">           </w:t>
      </w:r>
      <w:r>
        <w:rPr>
          <w:rFonts w:hint="eastAsia"/>
          <w:i w:val="0"/>
          <w:iCs w:val="0"/>
          <w:highlight w:val="none"/>
        </w:rPr>
        <w:t xml:space="preserve"> ，法定代表人（单位负责人）为</w:t>
      </w:r>
      <w:r>
        <w:rPr>
          <w:rFonts w:hint="eastAsia"/>
          <w:i w:val="0"/>
          <w:iCs w:val="0"/>
          <w:highlight w:val="none"/>
          <w:u w:val="single"/>
        </w:rPr>
        <w:t xml:space="preserve">         </w:t>
      </w:r>
      <w:r>
        <w:rPr>
          <w:rFonts w:hint="eastAsia"/>
          <w:i w:val="0"/>
          <w:iCs w:val="0"/>
          <w:highlight w:val="none"/>
        </w:rPr>
        <w:t xml:space="preserve">，具有独立承担民事责任的能力</w:t>
      </w:r>
      <w:r>
        <w:rPr>
          <w:rFonts w:hint="eastAsia"/>
          <w:b/>
          <w:i w:val="0"/>
          <w:iCs w:val="0"/>
          <w:highlight w:val="none"/>
        </w:rPr>
        <w:t xml:space="preserve">（如属于分公司经总公司授权参与项目，由总公司承担民事责任的，需提供总公司项目授权书）</w:t>
      </w:r>
      <w:r>
        <w:rPr>
          <w:rFonts w:hint="eastAsia"/>
          <w:i w:val="0"/>
          <w:iCs w:val="0"/>
          <w:highlight w:val="none"/>
        </w:rPr>
        <w:t xml:space="preserve">。</w:t>
      </w:r>
      <w:r/>
    </w:p>
    <w:p>
      <w:pPr>
        <w:pStyle w:val="1271"/>
        <w:ind w:firstLine="480"/>
        <w:spacing w:line="460" w:lineRule="exact"/>
        <w:rPr>
          <w:i w:val="0"/>
          <w:iCs w:val="0"/>
          <w:highlight w:val="none"/>
        </w:rPr>
      </w:pPr>
      <w:r>
        <w:rPr>
          <w:rFonts w:hint="eastAsia"/>
          <w:i w:val="0"/>
          <w:iCs w:val="0"/>
          <w:highlight w:val="none"/>
        </w:rPr>
        <w:t xml:space="preserve">二、我单位未被“国家企业信用信息系统”列入经营异常名录或者严重违法企业名单。</w:t>
      </w:r>
      <w:r/>
    </w:p>
    <w:p>
      <w:pPr>
        <w:pStyle w:val="1271"/>
        <w:ind w:firstLine="480"/>
        <w:spacing w:line="460" w:lineRule="exact"/>
        <w:rPr>
          <w:i w:val="0"/>
          <w:iCs w:val="0"/>
          <w:highlight w:val="none"/>
        </w:rPr>
      </w:pPr>
      <w:r>
        <w:rPr>
          <w:rFonts w:hint="eastAsia"/>
          <w:i w:val="0"/>
          <w:iCs w:val="0"/>
          <w:highlight w:val="none"/>
        </w:rPr>
        <w:t xml:space="preserve">三、我单位具有良好的商业信誉（指供应商经营状况良好，无本资格声明第十条情形）和健全的财务会计制度。</w:t>
      </w:r>
      <w:r/>
    </w:p>
    <w:p>
      <w:pPr>
        <w:pStyle w:val="1271"/>
        <w:ind w:firstLine="480"/>
        <w:spacing w:line="460" w:lineRule="exact"/>
        <w:rPr>
          <w:i w:val="0"/>
          <w:iCs w:val="0"/>
          <w:highlight w:val="none"/>
        </w:rPr>
      </w:pPr>
      <w:r>
        <w:rPr>
          <w:rFonts w:hint="eastAsia"/>
          <w:i w:val="0"/>
          <w:iCs w:val="0"/>
          <w:highlight w:val="none"/>
        </w:rPr>
        <w:t xml:space="preserve">四、我单位依法进行纳税和社会保险申报并实际履行了义务。</w:t>
      </w:r>
      <w:r/>
    </w:p>
    <w:p>
      <w:pPr>
        <w:pStyle w:val="1271"/>
        <w:ind w:firstLine="480"/>
        <w:spacing w:line="460" w:lineRule="exact"/>
        <w:rPr>
          <w:i w:val="0"/>
          <w:iCs w:val="0"/>
          <w:highlight w:val="none"/>
        </w:rPr>
      </w:pPr>
      <w:r>
        <w:rPr>
          <w:rFonts w:hint="eastAsia"/>
          <w:i w:val="0"/>
          <w:iCs w:val="0"/>
          <w:highlight w:val="none"/>
        </w:rPr>
        <w:t xml:space="preserve">五、我单位具有履行本项目采购合同所必需的设备和专业技术能力，并具有履行合同的良好</w:t>
      </w:r>
      <w:r>
        <w:rPr>
          <w:i w:val="0"/>
          <w:iCs w:val="0"/>
          <w:highlight w:val="none"/>
        </w:rPr>
        <w:t xml:space="preserve">记录</w:t>
      </w:r>
      <w:r>
        <w:rPr>
          <w:rFonts w:hint="eastAsia"/>
          <w:i w:val="0"/>
          <w:iCs w:val="0"/>
          <w:highlight w:val="none"/>
        </w:rPr>
        <w:t xml:space="preserve">。为履行本项采购合同我单位具备如下主要设备和主要专业技术能力:</w:t>
      </w:r>
      <w:r/>
    </w:p>
    <w:p>
      <w:pPr>
        <w:pStyle w:val="1271"/>
        <w:ind w:firstLine="480"/>
        <w:spacing w:line="460" w:lineRule="exact"/>
        <w:rPr>
          <w:i w:val="0"/>
          <w:iCs w:val="0"/>
          <w:highlight w:val="none"/>
        </w:rPr>
      </w:pPr>
      <w:r>
        <w:rPr>
          <w:rFonts w:hint="eastAsia"/>
          <w:i w:val="0"/>
          <w:iCs w:val="0"/>
          <w:highlight w:val="none"/>
        </w:rPr>
        <w:t xml:space="preserve">主要设备有：</w:t>
      </w:r>
      <w:r>
        <w:rPr>
          <w:i w:val="0"/>
          <w:iCs w:val="0"/>
          <w:highlight w:val="none"/>
          <w:u w:val="single"/>
        </w:rPr>
        <w:t xml:space="preserve">            </w:t>
      </w:r>
      <w:r/>
    </w:p>
    <w:p>
      <w:pPr>
        <w:pStyle w:val="1271"/>
        <w:ind w:firstLine="480"/>
        <w:spacing w:line="460" w:lineRule="exact"/>
        <w:rPr>
          <w:i w:val="0"/>
          <w:iCs w:val="0"/>
          <w:highlight w:val="none"/>
        </w:rPr>
      </w:pPr>
      <w:r>
        <w:rPr>
          <w:rFonts w:hint="eastAsia"/>
          <w:i w:val="0"/>
          <w:iCs w:val="0"/>
          <w:highlight w:val="none"/>
        </w:rPr>
        <w:t xml:space="preserve">主要专业技术能力有</w:t>
      </w:r>
      <w:r>
        <w:rPr>
          <w:rFonts w:hint="eastAsia"/>
          <w:i w:val="0"/>
          <w:iCs w:val="0"/>
          <w:highlight w:val="none"/>
          <w:u w:val="single"/>
        </w:rPr>
        <w:t xml:space="preserve">                 </w:t>
      </w:r>
      <w:r/>
    </w:p>
    <w:p>
      <w:pPr>
        <w:pStyle w:val="1271"/>
        <w:ind w:firstLine="480"/>
        <w:spacing w:line="460" w:lineRule="exact"/>
        <w:rPr>
          <w:i w:val="0"/>
          <w:iCs w:val="0"/>
          <w:highlight w:val="none"/>
        </w:rPr>
      </w:pPr>
      <w:r>
        <w:rPr>
          <w:rFonts w:hint="eastAsia"/>
          <w:i w:val="0"/>
          <w:iCs w:val="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71"/>
        <w:ind w:firstLine="480"/>
        <w:spacing w:line="460" w:lineRule="exact"/>
        <w:rPr>
          <w:i w:val="0"/>
          <w:iCs w:val="0"/>
          <w:highlight w:val="none"/>
        </w:rPr>
      </w:pPr>
      <w:r>
        <w:rPr>
          <w:rFonts w:hint="eastAsia"/>
          <w:i w:val="0"/>
          <w:iCs w:val="0"/>
          <w:highlight w:val="none"/>
        </w:rPr>
        <w:t xml:space="preserve">七、我单位具备法律、行政法规规定的其他条件。</w:t>
      </w:r>
      <w:r/>
    </w:p>
    <w:p>
      <w:pPr>
        <w:pStyle w:val="1271"/>
        <w:ind w:firstLine="480"/>
        <w:spacing w:line="460" w:lineRule="exact"/>
        <w:rPr>
          <w:i w:val="0"/>
          <w:iCs w:val="0"/>
          <w:highlight w:val="none"/>
        </w:rPr>
      </w:pPr>
      <w:r>
        <w:rPr>
          <w:rFonts w:hint="eastAsia"/>
          <w:i w:val="0"/>
          <w:iCs w:val="0"/>
          <w:highlight w:val="none"/>
        </w:rPr>
        <w:t xml:space="preserve">八、与我单位存在“单位负责人为同一人或者存在直接控股、管理关系”的其他单位信息如下（如无此情形的，填写“无”）：</w:t>
      </w:r>
      <w:r/>
    </w:p>
    <w:p>
      <w:pPr>
        <w:pStyle w:val="1271"/>
        <w:ind w:firstLine="480"/>
        <w:spacing w:line="460" w:lineRule="exact"/>
        <w:rPr>
          <w:i w:val="0"/>
          <w:iCs w:val="0"/>
          <w:highlight w:val="none"/>
        </w:rPr>
      </w:pPr>
      <w:r>
        <w:rPr>
          <w:rFonts w:hint="eastAsia"/>
          <w:i w:val="0"/>
          <w:iCs w:val="0"/>
          <w:highlight w:val="none"/>
        </w:rPr>
        <w:t xml:space="preserve">1、与我单位的法定代表人（单位负责人）为同一人的其他单位如下：</w:t>
      </w:r>
      <w:r>
        <w:rPr>
          <w:rFonts w:hint="eastAsia"/>
          <w:i w:val="0"/>
          <w:iCs w:val="0"/>
          <w:highlight w:val="none"/>
          <w:u w:val="single"/>
        </w:rPr>
        <w:t xml:space="preserve">     </w:t>
      </w:r>
      <w:r>
        <w:rPr>
          <w:rFonts w:hint="eastAsia"/>
          <w:i w:val="0"/>
          <w:iCs w:val="0"/>
          <w:highlight w:val="none"/>
        </w:rPr>
        <w:t xml:space="preserve">          </w:t>
      </w:r>
      <w:r/>
    </w:p>
    <w:p>
      <w:pPr>
        <w:pStyle w:val="1271"/>
        <w:ind w:firstLine="480"/>
        <w:spacing w:line="460" w:lineRule="exact"/>
        <w:rPr>
          <w:i w:val="0"/>
          <w:iCs w:val="0"/>
          <w:highlight w:val="none"/>
        </w:rPr>
      </w:pPr>
      <w:r>
        <w:rPr>
          <w:rFonts w:hint="eastAsia"/>
          <w:i w:val="0"/>
          <w:iCs w:val="0"/>
          <w:highlight w:val="none"/>
        </w:rPr>
        <w:t xml:space="preserve">2、我单位直接控股的其他单位如下：</w:t>
      </w:r>
      <w:r>
        <w:rPr>
          <w:rFonts w:hint="eastAsia"/>
          <w:i w:val="0"/>
          <w:iCs w:val="0"/>
          <w:highlight w:val="none"/>
          <w:u w:val="single"/>
        </w:rPr>
        <w:t xml:space="preserve">                    </w:t>
      </w:r>
      <w:r>
        <w:rPr>
          <w:rFonts w:hint="eastAsia"/>
          <w:i w:val="0"/>
          <w:iCs w:val="0"/>
          <w:highlight w:val="none"/>
        </w:rPr>
        <w:t xml:space="preserve"> </w:t>
      </w:r>
      <w:r/>
    </w:p>
    <w:p>
      <w:pPr>
        <w:pStyle w:val="1271"/>
        <w:ind w:firstLine="480"/>
        <w:spacing w:line="460" w:lineRule="exact"/>
        <w:rPr>
          <w:i w:val="0"/>
          <w:iCs w:val="0"/>
          <w:highlight w:val="none"/>
        </w:rPr>
      </w:pPr>
      <w:r>
        <w:rPr>
          <w:rFonts w:hint="eastAsia"/>
          <w:i w:val="0"/>
          <w:iCs w:val="0"/>
          <w:highlight w:val="none"/>
        </w:rPr>
        <w:t xml:space="preserve">3、与我单位存在管理关系的其他单位如下：</w:t>
      </w:r>
      <w:r>
        <w:rPr>
          <w:rFonts w:hint="eastAsia"/>
          <w:i w:val="0"/>
          <w:iCs w:val="0"/>
          <w:highlight w:val="none"/>
          <w:u w:val="single"/>
        </w:rPr>
        <w:t xml:space="preserve">              </w:t>
      </w:r>
      <w:r>
        <w:rPr>
          <w:rFonts w:hint="eastAsia"/>
          <w:i w:val="0"/>
          <w:iCs w:val="0"/>
          <w:highlight w:val="none"/>
        </w:rPr>
        <w:t xml:space="preserve"> </w:t>
      </w:r>
      <w:r/>
    </w:p>
    <w:p>
      <w:pPr>
        <w:pStyle w:val="1271"/>
        <w:ind w:firstLine="480"/>
        <w:spacing w:line="460" w:lineRule="exact"/>
        <w:rPr>
          <w:i w:val="0"/>
          <w:iCs w:val="0"/>
          <w:highlight w:val="none"/>
        </w:rPr>
      </w:pPr>
      <w:r>
        <w:rPr>
          <w:rFonts w:hint="eastAsia"/>
          <w:i w:val="0"/>
          <w:iCs w:val="0"/>
          <w:highlight w:val="none"/>
        </w:rPr>
        <w:t xml:space="preserve">九、</w:t>
      </w:r>
      <w:r>
        <w:rPr>
          <w:i w:val="0"/>
          <w:iCs w:val="0"/>
          <w:highlight w:val="none"/>
        </w:rPr>
        <w:t xml:space="preserve">我</w:t>
      </w:r>
      <w:r>
        <w:rPr>
          <w:rFonts w:hint="eastAsia"/>
          <w:i w:val="0"/>
          <w:iCs w:val="0"/>
          <w:highlight w:val="none"/>
        </w:rPr>
        <w:t xml:space="preserve">单位</w:t>
      </w:r>
      <w:r>
        <w:rPr>
          <w:i w:val="0"/>
          <w:iCs w:val="0"/>
          <w:highlight w:val="none"/>
        </w:rPr>
        <w:t xml:space="preserve">不属于为本项目提供整体设计、规范编制或者项目管理、监理、检测等服务的供应商。</w:t>
      </w:r>
      <w:r/>
    </w:p>
    <w:p>
      <w:pPr>
        <w:pStyle w:val="1271"/>
        <w:ind w:firstLine="480"/>
        <w:spacing w:line="460" w:lineRule="exact"/>
        <w:rPr>
          <w:i w:val="0"/>
          <w:iCs w:val="0"/>
          <w:highlight w:val="none"/>
        </w:rPr>
      </w:pPr>
      <w:r>
        <w:rPr>
          <w:rFonts w:hint="eastAsia"/>
          <w:i w:val="0"/>
          <w:iCs w:val="0"/>
          <w:highlight w:val="none"/>
        </w:rPr>
        <w:t xml:space="preserve">十、</w:t>
      </w:r>
      <w:r>
        <w:rPr>
          <w:i w:val="0"/>
          <w:iCs w:val="0"/>
          <w:highlight w:val="none"/>
        </w:rPr>
        <w:t xml:space="preserve">我单位无以下不良信用记录情形：</w:t>
      </w:r>
      <w:r/>
    </w:p>
    <w:p>
      <w:pPr>
        <w:pStyle w:val="1271"/>
        <w:ind w:firstLine="480"/>
        <w:spacing w:line="460" w:lineRule="exact"/>
        <w:rPr>
          <w:i w:val="0"/>
          <w:iCs w:val="0"/>
          <w:highlight w:val="none"/>
        </w:rPr>
      </w:pPr>
      <w:r>
        <w:rPr>
          <w:i w:val="0"/>
          <w:iCs w:val="0"/>
          <w:highlight w:val="none"/>
        </w:rPr>
        <w:t xml:space="preserve">1</w:t>
      </w:r>
      <w:r>
        <w:rPr>
          <w:rFonts w:hint="eastAsia"/>
          <w:i w:val="0"/>
          <w:iCs w:val="0"/>
          <w:highlight w:val="none"/>
        </w:rPr>
        <w:t xml:space="preserve">、在“信用中国”网站被列入失信被执行人和重大税收违法案件当事人名单；</w:t>
      </w:r>
      <w:r/>
    </w:p>
    <w:p>
      <w:pPr>
        <w:pStyle w:val="1271"/>
        <w:ind w:firstLine="480"/>
        <w:spacing w:line="460" w:lineRule="exact"/>
        <w:rPr>
          <w:i w:val="0"/>
          <w:iCs w:val="0"/>
          <w:highlight w:val="none"/>
        </w:rPr>
      </w:pPr>
      <w:r>
        <w:rPr>
          <w:i w:val="0"/>
          <w:iCs w:val="0"/>
          <w:highlight w:val="none"/>
        </w:rPr>
        <w:t xml:space="preserve">2</w:t>
      </w:r>
      <w:r>
        <w:rPr>
          <w:rFonts w:hint="eastAsia"/>
          <w:i w:val="0"/>
          <w:iCs w:val="0"/>
          <w:highlight w:val="none"/>
        </w:rPr>
        <w:t xml:space="preserve">、在“中国政府采购网”网站被列入政府采购严重违法失信行为记录名单；</w:t>
      </w:r>
      <w:r/>
    </w:p>
    <w:p>
      <w:pPr>
        <w:pStyle w:val="1271"/>
        <w:ind w:firstLine="480"/>
        <w:spacing w:line="460" w:lineRule="exact"/>
        <w:rPr>
          <w:i w:val="0"/>
          <w:iCs w:val="0"/>
          <w:highlight w:val="none"/>
        </w:rPr>
      </w:pPr>
      <w:r>
        <w:rPr>
          <w:i w:val="0"/>
          <w:iCs w:val="0"/>
          <w:highlight w:val="none"/>
        </w:rPr>
        <w:t xml:space="preserve">3</w:t>
      </w:r>
      <w:r>
        <w:rPr>
          <w:rFonts w:hint="eastAsia"/>
          <w:i w:val="0"/>
          <w:iCs w:val="0"/>
          <w:highlight w:val="none"/>
        </w:rPr>
        <w:t xml:space="preserve">、</w:t>
      </w:r>
      <w:r>
        <w:rPr>
          <w:i w:val="0"/>
          <w:iCs w:val="0"/>
          <w:highlight w:val="none"/>
        </w:rPr>
        <w:t xml:space="preserve">不符合《政府采购法》第二十二条规定的条件。</w:t>
      </w:r>
      <w:r/>
    </w:p>
    <w:p>
      <w:pPr>
        <w:pStyle w:val="1271"/>
        <w:ind w:firstLine="480"/>
        <w:spacing w:line="460" w:lineRule="exact"/>
        <w:rPr>
          <w:i w:val="0"/>
          <w:iCs w:val="0"/>
          <w:highlight w:val="none"/>
        </w:rPr>
      </w:pPr>
      <w:r>
        <w:rPr>
          <w:i w:val="0"/>
          <w:iCs w:val="0"/>
          <w:highlight w:val="none"/>
        </w:rPr>
      </w:r>
      <w:r/>
    </w:p>
    <w:p>
      <w:pPr>
        <w:pStyle w:val="1271"/>
        <w:ind w:firstLine="480"/>
        <w:spacing w:line="460" w:lineRule="exact"/>
        <w:rPr>
          <w:i w:val="0"/>
          <w:iCs w:val="0"/>
          <w:highlight w:val="none"/>
        </w:rPr>
      </w:pPr>
      <w:r>
        <w:rPr>
          <w:rFonts w:hint="eastAsia"/>
          <w:i w:val="0"/>
          <w:iCs w:val="0"/>
          <w:highlight w:val="none"/>
        </w:rPr>
        <w:t xml:space="preserve">我单位保证上述声明的事项都是真实的，如有虚假，我单位愿意承担相应的法律责任，并承担因此所造成的一切损失。</w:t>
      </w:r>
      <w:r/>
    </w:p>
    <w:p>
      <w:pPr>
        <w:pStyle w:val="1271"/>
        <w:ind w:firstLine="480"/>
        <w:spacing w:line="460" w:lineRule="exact"/>
        <w:rPr>
          <w:i w:val="0"/>
          <w:iCs w:val="0"/>
          <w:highlight w:val="none"/>
        </w:rPr>
      </w:pPr>
      <w:r>
        <w:rPr>
          <w:i w:val="0"/>
          <w:iCs w:val="0"/>
          <w:highlight w:val="none"/>
        </w:rPr>
      </w:r>
      <w:r/>
    </w:p>
    <w:p>
      <w:pPr>
        <w:pStyle w:val="1271"/>
        <w:ind w:firstLine="480"/>
        <w:spacing w:line="460" w:lineRule="exact"/>
        <w:rPr>
          <w:i w:val="0"/>
          <w:iCs w:val="0"/>
          <w:highlight w:val="none"/>
        </w:rPr>
      </w:pPr>
      <w:r>
        <w:rPr>
          <w:i w:val="0"/>
          <w:iCs w:val="0"/>
          <w:highlight w:val="none"/>
        </w:rPr>
      </w:r>
      <w:r/>
    </w:p>
    <w:p>
      <w:pPr>
        <w:pStyle w:val="1271"/>
        <w:ind w:firstLine="480"/>
        <w:spacing w:line="460" w:lineRule="exact"/>
        <w:rPr>
          <w:i w:val="0"/>
          <w:iCs w:val="0"/>
          <w:highlight w:val="none"/>
        </w:rPr>
      </w:pPr>
      <w:r>
        <w:rPr>
          <w:rFonts w:hint="eastAsia"/>
          <w:i w:val="0"/>
          <w:iCs w:val="0"/>
          <w:highlight w:val="none"/>
        </w:rPr>
        <w:t xml:space="preserve">                                            供应商：（加盖公章）</w:t>
      </w:r>
      <w:r/>
    </w:p>
    <w:p>
      <w:pPr>
        <w:pStyle w:val="1271"/>
        <w:ind w:firstLine="480"/>
        <w:spacing w:line="460" w:lineRule="exact"/>
        <w:rPr>
          <w:i w:val="0"/>
          <w:iCs w:val="0"/>
          <w:highlight w:val="none"/>
        </w:rPr>
      </w:pPr>
      <w:r>
        <w:rPr>
          <w:rFonts w:hint="eastAsia"/>
          <w:i w:val="0"/>
          <w:iCs w:val="0"/>
          <w:highlight w:val="none"/>
        </w:rPr>
        <w:t xml:space="preserve">                                           法定代表人（或单位负责人）签字或盖章：</w:t>
      </w:r>
      <w:r/>
    </w:p>
    <w:p>
      <w:pPr>
        <w:pStyle w:val="1271"/>
        <w:ind w:firstLine="4920"/>
        <w:spacing w:line="460" w:lineRule="exact"/>
        <w:rPr>
          <w:rFonts w:hint="eastAsia"/>
          <w:i w:val="0"/>
          <w:iCs w:val="0"/>
          <w:highlight w:val="none"/>
        </w:rPr>
      </w:pPr>
      <w:r>
        <w:rPr>
          <w:rFonts w:hint="eastAsia"/>
          <w:i w:val="0"/>
          <w:iCs w:val="0"/>
          <w:highlight w:val="none"/>
        </w:rPr>
        <w:t xml:space="preserve">日期：    年    月    日</w:t>
      </w:r>
      <w:r/>
    </w:p>
    <w:p>
      <w:pPr>
        <w:spacing w:line="360" w:lineRule="auto"/>
        <w:rPr>
          <w:rFonts w:hint="eastAsia"/>
          <w:i w:val="0"/>
          <w:iCs w:val="0"/>
          <w:sz w:val="24"/>
          <w:highlight w:val="none"/>
        </w:rPr>
      </w:pPr>
      <w:r>
        <w:rPr>
          <w:rFonts w:hint="eastAsia"/>
          <w:i w:val="0"/>
          <w:iCs w:val="0"/>
          <w:sz w:val="24"/>
          <w:highlight w:val="none"/>
        </w:rPr>
      </w:r>
      <w:r/>
    </w:p>
    <w:p>
      <w:pPr>
        <w:spacing w:line="360" w:lineRule="auto"/>
        <w:rPr>
          <w:rFonts w:hint="eastAsia"/>
          <w:i w:val="0"/>
          <w:iCs w:val="0"/>
          <w:sz w:val="24"/>
          <w:highlight w:val="none"/>
        </w:rPr>
      </w:pPr>
      <w:r>
        <w:rPr>
          <w:rFonts w:hint="eastAsia"/>
          <w:i w:val="0"/>
          <w:iCs w:val="0"/>
          <w:sz w:val="24"/>
          <w:highlight w:val="none"/>
        </w:rPr>
      </w:r>
      <w:r/>
    </w:p>
    <w:p>
      <w:pPr>
        <w:spacing w:line="360" w:lineRule="auto"/>
        <w:rPr>
          <w:rFonts w:hint="eastAsia"/>
          <w:i w:val="0"/>
          <w:iCs w:val="0"/>
          <w:sz w:val="24"/>
          <w:highlight w:val="none"/>
        </w:rPr>
      </w:pPr>
      <w:r>
        <w:rPr>
          <w:rFonts w:hint="eastAsia"/>
          <w:i w:val="0"/>
          <w:iCs w:val="0"/>
          <w:sz w:val="24"/>
          <w:highlight w:val="none"/>
        </w:rPr>
      </w:r>
      <w:r/>
    </w:p>
    <w:p>
      <w:pPr>
        <w:spacing w:line="360" w:lineRule="auto"/>
        <w:rPr>
          <w:i w:val="0"/>
          <w:iCs w:val="0"/>
          <w:sz w:val="24"/>
          <w:highlight w:val="none"/>
        </w:rPr>
      </w:pPr>
      <w:r>
        <w:rPr>
          <w:i w:val="0"/>
          <w:iCs w:val="0"/>
          <w:sz w:val="24"/>
          <w:highlight w:val="none"/>
        </w:rPr>
        <w:t xml:space="preserve">说明：</w:t>
      </w:r>
      <w:r>
        <w:rPr>
          <w:rFonts w:hint="eastAsia"/>
          <w:i w:val="0"/>
          <w:iCs w:val="0"/>
          <w:sz w:val="24"/>
          <w:highlight w:val="none"/>
        </w:rPr>
        <w:t xml:space="preserve">供应商承诺不实的，依据《政府采购法》第七十七条“提供虚假材料谋取中标、成交的”有关规定予以处理</w:t>
      </w:r>
      <w:r>
        <w:rPr>
          <w:i w:val="0"/>
          <w:iCs w:val="0"/>
          <w:sz w:val="24"/>
          <w:highlight w:val="none"/>
        </w:rPr>
        <w:t xml:space="preserve">。</w:t>
      </w:r>
      <w:r/>
    </w:p>
    <w:p>
      <w:pPr>
        <w:spacing w:line="360" w:lineRule="auto"/>
        <w:tabs>
          <w:tab w:val="left" w:pos="5580" w:leader="none"/>
        </w:tabs>
        <w:rPr>
          <w:i w:val="0"/>
          <w:iCs w:val="0"/>
          <w:sz w:val="24"/>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i w:val="0"/>
          <w:iCs w:val="0"/>
          <w:sz w:val="24"/>
          <w:highlight w:val="none"/>
        </w:rPr>
      </w:r>
      <w:r/>
    </w:p>
    <w:p>
      <w:pPr>
        <w:spacing w:line="360" w:lineRule="auto"/>
        <w:rPr>
          <w:i w:val="0"/>
          <w:iCs w:val="0"/>
          <w:color w:val="000000"/>
          <w:sz w:val="24"/>
          <w:szCs w:val="20"/>
          <w:highlight w:val="none"/>
        </w:rPr>
        <w:outlineLvl w:val="2"/>
      </w:pPr>
      <w:r>
        <w:rPr>
          <w:i w:val="0"/>
          <w:iCs w:val="0"/>
          <w:color w:val="000000"/>
          <w:sz w:val="24"/>
          <w:szCs w:val="20"/>
          <w:highlight w:val="none"/>
        </w:rPr>
        <w:t xml:space="preserve">2 落实政府采购政策需满足的资格要求</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2-1 中小企业声明函</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spacing w:line="360" w:lineRule="auto"/>
        <w:tabs>
          <w:tab w:val="left" w:pos="5580" w:leader="none"/>
        </w:tabs>
        <w:rPr>
          <w:i w:val="0"/>
          <w:iCs w:val="0"/>
          <w:sz w:val="24"/>
          <w:highlight w:val="none"/>
        </w:rPr>
      </w:pPr>
      <w:r>
        <w:rPr>
          <w:i w:val="0"/>
          <w:iCs w:val="0"/>
          <w:sz w:val="24"/>
          <w:highlight w:val="none"/>
        </w:rPr>
        <w:t xml:space="preserve">说明：</w:t>
      </w:r>
      <w:r/>
    </w:p>
    <w:p>
      <w:pPr>
        <w:spacing w:line="360" w:lineRule="auto"/>
        <w:tabs>
          <w:tab w:val="left" w:pos="5580" w:leader="none"/>
        </w:tabs>
        <w:rPr>
          <w:i w:val="0"/>
          <w:iCs w:val="0"/>
          <w:sz w:val="24"/>
          <w:highlight w:val="none"/>
        </w:rPr>
      </w:pPr>
      <w:r>
        <w:rPr>
          <w:i w:val="0"/>
          <w:iCs w:val="0"/>
          <w:sz w:val="24"/>
          <w:highlight w:val="none"/>
        </w:rPr>
        <w:t xml:space="preserve">（1）如本项目（包）不专门面向中小企业预留采购份额，</w:t>
      </w:r>
      <w:r>
        <w:rPr>
          <w:rFonts w:hint="eastAsia"/>
          <w:i w:val="0"/>
          <w:iCs w:val="0"/>
          <w:sz w:val="24"/>
          <w:highlight w:val="none"/>
        </w:rPr>
        <w:t xml:space="preserve">供应商非必须</w:t>
      </w:r>
      <w:r>
        <w:rPr>
          <w:i w:val="0"/>
          <w:iCs w:val="0"/>
          <w:sz w:val="24"/>
          <w:highlight w:val="none"/>
        </w:rPr>
        <w:t xml:space="preserve">提供</w:t>
      </w:r>
      <w:r>
        <w:rPr>
          <w:rFonts w:hint="eastAsia"/>
          <w:i w:val="0"/>
          <w:iCs w:val="0"/>
          <w:sz w:val="24"/>
          <w:highlight w:val="none"/>
        </w:rPr>
        <w:t xml:space="preserve">；当小微企业拟享受中小企业扶持政策时，仍应提供</w:t>
      </w:r>
      <w:r>
        <w:rPr>
          <w:i w:val="0"/>
          <w:iCs w:val="0"/>
          <w:sz w:val="24"/>
          <w:highlight w:val="none"/>
        </w:rPr>
        <w:t xml:space="preserve">《中小企业声明函》</w:t>
      </w:r>
      <w:r>
        <w:rPr>
          <w:rFonts w:hint="eastAsia"/>
          <w:i w:val="0"/>
          <w:iCs w:val="0"/>
          <w:sz w:val="24"/>
          <w:highlight w:val="none"/>
        </w:rPr>
        <w:t xml:space="preserve">，</w:t>
      </w:r>
      <w:r>
        <w:rPr>
          <w:i w:val="0"/>
          <w:iCs w:val="0"/>
          <w:color w:val="000000"/>
          <w:sz w:val="24"/>
          <w:highlight w:val="none"/>
        </w:rPr>
        <w:t xml:space="preserve">否则不得享受相关中小企业扶持政策</w:t>
      </w:r>
      <w:r>
        <w:rPr>
          <w:i w:val="0"/>
          <w:iCs w:val="0"/>
          <w:sz w:val="24"/>
          <w:highlight w:val="none"/>
        </w:rPr>
        <w:t xml:space="preserve">。</w:t>
      </w:r>
      <w:r/>
    </w:p>
    <w:p>
      <w:pPr>
        <w:spacing w:line="360" w:lineRule="auto"/>
        <w:tabs>
          <w:tab w:val="left" w:pos="5580" w:leader="none"/>
        </w:tabs>
        <w:rPr>
          <w:i w:val="0"/>
          <w:iCs w:val="0"/>
          <w:sz w:val="24"/>
          <w:highlight w:val="none"/>
        </w:rPr>
      </w:pPr>
      <w:r>
        <w:rPr>
          <w:i w:val="0"/>
          <w:iCs w:val="0"/>
          <w:sz w:val="24"/>
          <w:highlight w:val="none"/>
        </w:rPr>
        <w:t xml:space="preserve">（2）如本项目（包）专门面向中小/小微企业采购，须提供《中小企业声明函》</w:t>
      </w:r>
      <w:r>
        <w:rPr>
          <w:i w:val="0"/>
          <w:iCs w:val="0"/>
          <w:color w:val="000000"/>
          <w:sz w:val="24"/>
          <w:szCs w:val="20"/>
          <w:highlight w:val="none"/>
        </w:rPr>
        <w:t xml:space="preserve">（实质性格式）</w:t>
      </w:r>
      <w:r>
        <w:rPr>
          <w:i w:val="0"/>
          <w:iCs w:val="0"/>
          <w:sz w:val="24"/>
          <w:highlight w:val="none"/>
        </w:rPr>
        <w:t xml:space="preserve">。</w:t>
      </w:r>
      <w:r/>
    </w:p>
    <w:p>
      <w:pPr>
        <w:spacing w:line="360" w:lineRule="auto"/>
        <w:tabs>
          <w:tab w:val="left" w:pos="5580" w:leader="none"/>
        </w:tabs>
        <w:rPr>
          <w:i w:val="0"/>
          <w:iCs w:val="0"/>
          <w:sz w:val="24"/>
          <w:highlight w:val="none"/>
        </w:rPr>
      </w:pPr>
      <w:r>
        <w:rPr>
          <w:i w:val="0"/>
          <w:iCs w:val="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i w:val="0"/>
          <w:iCs w:val="0"/>
          <w:sz w:val="24"/>
          <w:highlight w:val="none"/>
        </w:rPr>
      </w:pPr>
      <w:r>
        <w:rPr>
          <w:i w:val="0"/>
          <w:iCs w:val="0"/>
          <w:sz w:val="24"/>
          <w:highlight w:val="none"/>
        </w:rPr>
        <w:t xml:space="preserve">（4）其它</w:t>
      </w:r>
      <w:r/>
    </w:p>
    <w:p>
      <w:pPr>
        <w:spacing w:line="360" w:lineRule="auto"/>
        <w:tabs>
          <w:tab w:val="left" w:pos="5580" w:leader="none"/>
        </w:tabs>
        <w:rPr>
          <w:i w:val="0"/>
          <w:iCs w:val="0"/>
          <w:sz w:val="24"/>
          <w:highlight w:val="none"/>
        </w:rPr>
      </w:pPr>
      <w:r>
        <w:rPr>
          <w:i w:val="0"/>
          <w:iCs w:val="0"/>
          <w:sz w:val="24"/>
          <w:highlight w:val="none"/>
        </w:rPr>
        <w:t xml:space="preserve">1）中小企业参加政府采购活动，应当出具此格式文件。《中小企业声明函》由参加政府采购活动的供应商出具。联合体</w:t>
      </w:r>
      <w:r>
        <w:rPr>
          <w:rFonts w:hint="eastAsia"/>
          <w:i w:val="0"/>
          <w:iCs w:val="0"/>
          <w:sz w:val="24"/>
          <w:highlight w:val="none"/>
        </w:rPr>
        <w:t xml:space="preserve">响应</w:t>
      </w:r>
      <w:r>
        <w:rPr>
          <w:i w:val="0"/>
          <w:iCs w:val="0"/>
          <w:sz w:val="24"/>
          <w:highlight w:val="none"/>
        </w:rPr>
        <w:t xml:space="preserve">的，《中小企业声明函》由牵头人出具。</w:t>
      </w:r>
      <w:r/>
    </w:p>
    <w:p>
      <w:pPr>
        <w:spacing w:line="360" w:lineRule="auto"/>
        <w:tabs>
          <w:tab w:val="left" w:pos="5580" w:leader="none"/>
        </w:tabs>
        <w:rPr>
          <w:i w:val="0"/>
          <w:iCs w:val="0"/>
          <w:sz w:val="24"/>
          <w:highlight w:val="none"/>
        </w:rPr>
      </w:pPr>
      <w:r>
        <w:rPr>
          <w:i w:val="0"/>
          <w:iCs w:val="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i w:val="0"/>
          <w:iCs w:val="0"/>
          <w:sz w:val="24"/>
          <w:highlight w:val="none"/>
        </w:rPr>
      </w:pPr>
      <w:r>
        <w:rPr>
          <w:i w:val="0"/>
          <w:iCs w:val="0"/>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i w:val="0"/>
          <w:iCs w:val="0"/>
          <w:sz w:val="24"/>
          <w:highlight w:val="none"/>
        </w:rPr>
      </w:pPr>
      <w:r>
        <w:rPr>
          <w:i w:val="0"/>
          <w:iCs w:val="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i w:val="0"/>
          <w:iCs w:val="0"/>
          <w:sz w:val="24"/>
          <w:highlight w:val="none"/>
        </w:rPr>
      </w:pPr>
      <w:r>
        <w:rPr>
          <w:i w:val="0"/>
          <w:iCs w:val="0"/>
          <w:sz w:val="24"/>
          <w:highlight w:val="none"/>
        </w:rPr>
      </w:r>
      <w:r/>
    </w:p>
    <w:p>
      <w:pPr>
        <w:jc w:val="left"/>
        <w:widowControl/>
        <w:rPr>
          <w:rFonts w:hint="eastAsia" w:ascii="宋体" w:hAnsi="宋体" w:eastAsia="宋体" w:cs="宋体"/>
          <w:i w:val="0"/>
          <w:iCs w:val="0"/>
          <w:sz w:val="24"/>
          <w:szCs w:val="24"/>
          <w:highlight w:val="none"/>
        </w:rPr>
      </w:pPr>
      <w:r>
        <w:rPr>
          <w:i w:val="0"/>
          <w:iCs w:val="0"/>
          <w:sz w:val="24"/>
          <w:highlight w:val="none"/>
        </w:rPr>
        <w:br w:type="page" w:clear="all"/>
      </w:r>
      <w:r/>
    </w:p>
    <w:p>
      <w:pPr>
        <w:pStyle w:val="1505"/>
        <w:ind w:firstLine="480"/>
        <w:jc w:val="center"/>
        <w:spacing w:line="570" w:lineRule="exact"/>
        <w:rPr>
          <w:rFonts w:hint="eastAsia" w:ascii="宋体" w:hAnsi="宋体" w:eastAsia="宋体" w:cs="宋体"/>
          <w:b/>
          <w:bCs/>
          <w:i w:val="0"/>
          <w:iCs w:val="0"/>
          <w:sz w:val="36"/>
          <w:szCs w:val="36"/>
          <w:highlight w:val="none"/>
        </w:rPr>
        <w:outlineLvl w:val="3"/>
      </w:pPr>
      <w:r>
        <w:rPr>
          <w:rFonts w:hint="eastAsia" w:ascii="宋体" w:hAnsi="宋体" w:eastAsia="宋体" w:cs="宋体"/>
          <w:b/>
          <w:bCs/>
          <w:i w:val="0"/>
          <w:iCs w:val="0"/>
          <w:sz w:val="36"/>
          <w:szCs w:val="36"/>
          <w:highlight w:val="none"/>
        </w:rPr>
        <w:t xml:space="preserve">中小企业声明函（服务类、工程类）</w:t>
      </w:r>
      <w:r/>
    </w:p>
    <w:p>
      <w:pPr>
        <w:pStyle w:val="1505"/>
        <w:ind w:firstLine="480"/>
        <w:jc w:val="center"/>
        <w:spacing w:line="570" w:lineRule="exact"/>
        <w:rPr>
          <w:rFonts w:ascii="方正小标宋简体" w:hAnsi="宋体" w:eastAsia="方正小标宋简体"/>
          <w:i w:val="0"/>
          <w:iCs w:val="0"/>
          <w:sz w:val="44"/>
          <w:szCs w:val="44"/>
          <w:highlight w:val="none"/>
        </w:rPr>
        <w:outlineLvl w:val="3"/>
      </w:pPr>
      <w:r>
        <w:rPr>
          <w:rFonts w:ascii="方正小标宋简体" w:hAnsi="宋体" w:eastAsia="方正小标宋简体"/>
          <w:i w:val="0"/>
          <w:iCs w:val="0"/>
          <w:sz w:val="44"/>
          <w:szCs w:val="44"/>
          <w:highlight w:val="none"/>
        </w:rPr>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i w:val="0"/>
          <w:iCs w:val="0"/>
          <w:sz w:val="24"/>
          <w:szCs w:val="24"/>
          <w:highlight w:val="none"/>
          <w:u w:val="single"/>
        </w:rPr>
        <w:t xml:space="preserve">（采购单位名称①）</w:t>
      </w:r>
      <w:r>
        <w:rPr>
          <w:rFonts w:hint="eastAsia" w:ascii="宋体" w:hAnsi="宋体" w:eastAsia="宋体" w:cs="宋体"/>
          <w:i w:val="0"/>
          <w:iCs w:val="0"/>
          <w:sz w:val="24"/>
          <w:szCs w:val="24"/>
          <w:highlight w:val="none"/>
        </w:rPr>
        <w:t xml:space="preserve">采购编号为</w:t>
      </w:r>
      <w:r>
        <w:rPr>
          <w:rFonts w:hint="eastAsia" w:ascii="宋体" w:hAnsi="宋体" w:eastAsia="宋体" w:cs="宋体"/>
          <w:i w:val="0"/>
          <w:iCs w:val="0"/>
          <w:sz w:val="24"/>
          <w:szCs w:val="24"/>
          <w:highlight w:val="none"/>
          <w:u w:val="single"/>
        </w:rPr>
        <w:t xml:space="preserve">②</w:t>
      </w:r>
      <w:r>
        <w:rPr>
          <w:rFonts w:hint="eastAsia" w:ascii="宋体" w:hAnsi="宋体" w:eastAsia="宋体" w:cs="宋体"/>
          <w:i w:val="0"/>
          <w:iCs w:val="0"/>
          <w:sz w:val="24"/>
          <w:szCs w:val="24"/>
          <w:highlight w:val="none"/>
        </w:rPr>
        <w:t xml:space="preserve">，</w:t>
      </w:r>
      <w:r>
        <w:rPr>
          <w:rFonts w:hint="eastAsia" w:ascii="宋体" w:hAnsi="宋体" w:eastAsia="宋体" w:cs="宋体"/>
          <w:i w:val="0"/>
          <w:iCs w:val="0"/>
          <w:sz w:val="24"/>
          <w:szCs w:val="24"/>
          <w:highlight w:val="none"/>
          <w:u w:val="single"/>
        </w:rPr>
        <w:t xml:space="preserve">（项目名称③）（分包号：④）</w:t>
      </w:r>
      <w:r>
        <w:rPr>
          <w:rFonts w:hint="eastAsia" w:ascii="宋体" w:hAnsi="宋体" w:eastAsia="宋体" w:cs="宋体"/>
          <w:i w:val="0"/>
          <w:iCs w:val="0"/>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1.</w:t>
      </w:r>
      <w:r>
        <w:rPr>
          <w:rFonts w:hint="eastAsia" w:ascii="宋体" w:hAnsi="宋体" w:eastAsia="宋体" w:cs="宋体"/>
          <w:i w:val="0"/>
          <w:iCs w:val="0"/>
          <w:sz w:val="24"/>
          <w:szCs w:val="24"/>
          <w:highlight w:val="none"/>
          <w:u w:val="single"/>
        </w:rPr>
        <w:t xml:space="preserve">（标的名称⑤）</w:t>
      </w:r>
      <w:r>
        <w:rPr>
          <w:rFonts w:hint="eastAsia" w:ascii="宋体" w:hAnsi="宋体" w:eastAsia="宋体" w:cs="宋体"/>
          <w:i w:val="0"/>
          <w:iCs w:val="0"/>
          <w:sz w:val="24"/>
          <w:szCs w:val="24"/>
          <w:highlight w:val="none"/>
        </w:rPr>
        <w:t xml:space="preserve">，属于</w:t>
      </w:r>
      <w:r>
        <w:rPr>
          <w:rFonts w:hint="eastAsia" w:ascii="宋体" w:hAnsi="宋体" w:eastAsia="宋体" w:cs="宋体"/>
          <w:i w:val="0"/>
          <w:iCs w:val="0"/>
          <w:sz w:val="24"/>
          <w:szCs w:val="24"/>
          <w:highlight w:val="none"/>
          <w:u w:val="single"/>
        </w:rPr>
        <w:t xml:space="preserve">（采购文件中明确的所属行业</w:t>
      </w:r>
      <w:r>
        <w:rPr>
          <w:rFonts w:hint="eastAsia" w:ascii="宋体" w:hAnsi="宋体" w:eastAsia="宋体" w:cs="宋体"/>
          <w:i w:val="0"/>
          <w:iCs w:val="0"/>
          <w:color w:val="000000"/>
          <w:sz w:val="24"/>
          <w:szCs w:val="24"/>
          <w:highlight w:val="none"/>
          <w:u w:val="single"/>
        </w:rPr>
        <w:t xml:space="preserve">⑥</w:t>
      </w:r>
      <w:r>
        <w:rPr>
          <w:rFonts w:hint="eastAsia" w:ascii="宋体" w:hAnsi="宋体" w:eastAsia="宋体" w:cs="宋体"/>
          <w:i w:val="0"/>
          <w:iCs w:val="0"/>
          <w:sz w:val="24"/>
          <w:szCs w:val="24"/>
          <w:highlight w:val="none"/>
          <w:u w:val="single"/>
        </w:rPr>
        <w:t xml:space="preserve">）</w:t>
      </w:r>
      <w:r>
        <w:rPr>
          <w:rFonts w:hint="eastAsia" w:ascii="宋体" w:hAnsi="宋体" w:eastAsia="宋体" w:cs="宋体"/>
          <w:i w:val="0"/>
          <w:iCs w:val="0"/>
          <w:sz w:val="24"/>
          <w:szCs w:val="24"/>
          <w:highlight w:val="none"/>
        </w:rPr>
        <w:t xml:space="preserve">行业；承接（承建）企业为</w:t>
      </w:r>
      <w:r>
        <w:rPr>
          <w:rFonts w:hint="eastAsia" w:ascii="宋体" w:hAnsi="宋体" w:eastAsia="宋体" w:cs="宋体"/>
          <w:i w:val="0"/>
          <w:iCs w:val="0"/>
          <w:sz w:val="24"/>
          <w:szCs w:val="24"/>
          <w:highlight w:val="none"/>
          <w:u w:val="single"/>
        </w:rPr>
        <w:t xml:space="preserve">（企业名称⑦）</w:t>
      </w:r>
      <w:r>
        <w:rPr>
          <w:rFonts w:hint="eastAsia" w:ascii="宋体" w:hAnsi="宋体" w:eastAsia="宋体" w:cs="宋体"/>
          <w:i w:val="0"/>
          <w:iCs w:val="0"/>
          <w:sz w:val="24"/>
          <w:szCs w:val="24"/>
          <w:highlight w:val="none"/>
        </w:rPr>
        <w:t xml:space="preserve">，从业人员</w:t>
      </w:r>
      <w:r>
        <w:rPr>
          <w:rFonts w:hint="eastAsia" w:ascii="宋体" w:hAnsi="宋体" w:eastAsia="宋体" w:cs="宋体"/>
          <w:i w:val="0"/>
          <w:iCs w:val="0"/>
          <w:sz w:val="24"/>
          <w:szCs w:val="24"/>
          <w:highlight w:val="none"/>
          <w:u w:val="single"/>
        </w:rPr>
        <w:t xml:space="preserve">⑧</w:t>
      </w:r>
      <w:r>
        <w:rPr>
          <w:rFonts w:hint="eastAsia" w:ascii="宋体" w:hAnsi="宋体" w:eastAsia="宋体" w:cs="宋体"/>
          <w:i w:val="0"/>
          <w:iCs w:val="0"/>
          <w:sz w:val="24"/>
          <w:szCs w:val="24"/>
          <w:highlight w:val="none"/>
        </w:rPr>
        <w:t xml:space="preserve">人，营业收入为</w:t>
      </w:r>
      <w:r>
        <w:rPr>
          <w:rFonts w:hint="eastAsia" w:ascii="宋体" w:hAnsi="宋体" w:eastAsia="宋体" w:cs="宋体"/>
          <w:i w:val="0"/>
          <w:iCs w:val="0"/>
          <w:sz w:val="24"/>
          <w:szCs w:val="24"/>
          <w:highlight w:val="none"/>
          <w:u w:val="single"/>
        </w:rPr>
        <w:t xml:space="preserve">⑨</w:t>
      </w:r>
      <w:r>
        <w:rPr>
          <w:rFonts w:hint="eastAsia" w:ascii="宋体" w:hAnsi="宋体" w:eastAsia="宋体" w:cs="宋体"/>
          <w:i w:val="0"/>
          <w:iCs w:val="0"/>
          <w:sz w:val="24"/>
          <w:szCs w:val="24"/>
          <w:highlight w:val="none"/>
        </w:rPr>
        <w:t xml:space="preserve">万元，资产总额为</w:t>
      </w:r>
      <w:r>
        <w:rPr>
          <w:rFonts w:hint="eastAsia" w:ascii="宋体" w:hAnsi="宋体" w:eastAsia="宋体" w:cs="宋体"/>
          <w:i w:val="0"/>
          <w:iCs w:val="0"/>
          <w:sz w:val="24"/>
          <w:szCs w:val="24"/>
          <w:highlight w:val="none"/>
          <w:u w:val="single"/>
        </w:rPr>
        <w:t xml:space="preserve">⑩</w:t>
      </w:r>
      <w:r>
        <w:rPr>
          <w:rFonts w:hint="eastAsia" w:ascii="宋体" w:hAnsi="宋体" w:eastAsia="宋体" w:cs="宋体"/>
          <w:i w:val="0"/>
          <w:iCs w:val="0"/>
          <w:sz w:val="24"/>
          <w:szCs w:val="24"/>
          <w:highlight w:val="none"/>
        </w:rPr>
        <w:t xml:space="preserve">万元，属于</w:t>
      </w:r>
      <w:r>
        <w:rPr>
          <w:rFonts w:hint="eastAsia" w:ascii="宋体" w:hAnsi="宋体" w:eastAsia="宋体" w:cs="宋体"/>
          <w:i w:val="0"/>
          <w:iCs w:val="0"/>
          <w:sz w:val="24"/>
          <w:szCs w:val="24"/>
          <w:highlight w:val="none"/>
          <w:u w:val="single"/>
        </w:rPr>
        <w:t xml:space="preserve">（中型企业、小型企业、微型企业⑪）；</w:t>
      </w:r>
      <w:r/>
    </w:p>
    <w:p>
      <w:pPr>
        <w:ind w:firstLine="360"/>
        <w:spacing w:line="570" w:lineRule="exact"/>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2.</w:t>
      </w:r>
      <w:r>
        <w:rPr>
          <w:rFonts w:hint="eastAsia" w:ascii="宋体" w:hAnsi="宋体" w:eastAsia="宋体" w:cs="宋体"/>
          <w:i w:val="0"/>
          <w:iCs w:val="0"/>
          <w:sz w:val="24"/>
          <w:szCs w:val="24"/>
          <w:highlight w:val="none"/>
          <w:u w:val="single"/>
        </w:rPr>
        <w:t xml:space="preserve">（标的名称）</w:t>
      </w:r>
      <w:r>
        <w:rPr>
          <w:rFonts w:hint="eastAsia" w:ascii="宋体" w:hAnsi="宋体" w:eastAsia="宋体" w:cs="宋体"/>
          <w:i w:val="0"/>
          <w:iCs w:val="0"/>
          <w:sz w:val="24"/>
          <w:szCs w:val="24"/>
          <w:highlight w:val="none"/>
        </w:rPr>
        <w:t xml:space="preserve">，属于</w:t>
      </w:r>
      <w:r>
        <w:rPr>
          <w:rFonts w:hint="eastAsia" w:ascii="宋体" w:hAnsi="宋体" w:eastAsia="宋体" w:cs="宋体"/>
          <w:i w:val="0"/>
          <w:iCs w:val="0"/>
          <w:sz w:val="24"/>
          <w:szCs w:val="24"/>
          <w:highlight w:val="none"/>
          <w:u w:val="single"/>
        </w:rPr>
        <w:t xml:space="preserve">（采购文件中明确的所属行业）</w:t>
      </w:r>
      <w:r>
        <w:rPr>
          <w:rFonts w:hint="eastAsia" w:ascii="宋体" w:hAnsi="宋体" w:eastAsia="宋体" w:cs="宋体"/>
          <w:i w:val="0"/>
          <w:iCs w:val="0"/>
          <w:sz w:val="24"/>
          <w:szCs w:val="24"/>
          <w:highlight w:val="none"/>
        </w:rPr>
        <w:t xml:space="preserve">行业；承接（承建）企业为</w:t>
      </w:r>
      <w:r>
        <w:rPr>
          <w:rFonts w:hint="eastAsia" w:ascii="宋体" w:hAnsi="宋体" w:eastAsia="宋体" w:cs="宋体"/>
          <w:i w:val="0"/>
          <w:iCs w:val="0"/>
          <w:sz w:val="24"/>
          <w:szCs w:val="24"/>
          <w:highlight w:val="none"/>
          <w:u w:val="single"/>
        </w:rPr>
        <w:t xml:space="preserve">（企业名称）</w:t>
      </w:r>
      <w:r>
        <w:rPr>
          <w:rFonts w:hint="eastAsia" w:ascii="宋体" w:hAnsi="宋体" w:eastAsia="宋体" w:cs="宋体"/>
          <w:i w:val="0"/>
          <w:iCs w:val="0"/>
          <w:sz w:val="24"/>
          <w:szCs w:val="24"/>
          <w:highlight w:val="none"/>
        </w:rPr>
        <w:t xml:space="preserve">，从业人员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万元，属于</w:t>
      </w:r>
      <w:r>
        <w:rPr>
          <w:rFonts w:hint="eastAsia" w:ascii="宋体" w:hAnsi="宋体" w:eastAsia="宋体" w:cs="宋体"/>
          <w:i w:val="0"/>
          <w:iCs w:val="0"/>
          <w:sz w:val="24"/>
          <w:szCs w:val="24"/>
          <w:highlight w:val="none"/>
          <w:u w:val="single"/>
        </w:rPr>
        <w:t xml:space="preserve">（中型企业、小型企业、微型企业）；</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企业名称（加盖CA电子公章）⑫：</w:t>
      </w:r>
      <w:r/>
    </w:p>
    <w:p>
      <w:pPr>
        <w:ind w:right="480" w:firstLine="540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日  期：</w:t>
      </w:r>
      <w:r/>
    </w:p>
    <w:p>
      <w:pPr>
        <w:spacing w:line="57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填写说明：</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3.（项目名称③）：填写本项目名称，如常州市XXX项目。</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4.（分包号：</w:t>
      </w:r>
      <w:r>
        <w:rPr>
          <w:rFonts w:hint="eastAsia" w:ascii="宋体" w:hAnsi="宋体" w:eastAsia="宋体" w:cs="宋体"/>
          <w:i w:val="0"/>
          <w:iCs w:val="0"/>
          <w:color w:val="000000"/>
          <w:sz w:val="24"/>
          <w:szCs w:val="24"/>
          <w:highlight w:val="none"/>
        </w:rPr>
        <w:t xml:space="preserve">④</w:t>
      </w:r>
      <w:r>
        <w:rPr>
          <w:rFonts w:hint="eastAsia" w:ascii="宋体" w:hAnsi="宋体" w:eastAsia="宋体" w:cs="宋体"/>
          <w:i w:val="0"/>
          <w:iCs w:val="0"/>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5.（标的名称</w:t>
      </w:r>
      <w:r>
        <w:rPr>
          <w:rFonts w:hint="eastAsia" w:ascii="宋体" w:hAnsi="宋体" w:eastAsia="宋体" w:cs="宋体"/>
          <w:i w:val="0"/>
          <w:iCs w:val="0"/>
          <w:color w:val="000000"/>
          <w:sz w:val="24"/>
          <w:szCs w:val="24"/>
          <w:highlight w:val="none"/>
        </w:rPr>
        <w:t xml:space="preserve">⑤</w:t>
      </w:r>
      <w:r>
        <w:rPr>
          <w:rFonts w:hint="eastAsia" w:ascii="宋体" w:hAnsi="宋体" w:eastAsia="宋体" w:cs="宋体"/>
          <w:i w:val="0"/>
          <w:iCs w:val="0"/>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7.（企业名称</w:t>
      </w:r>
      <w:r>
        <w:rPr>
          <w:rFonts w:hint="eastAsia" w:ascii="宋体" w:hAnsi="宋体" w:eastAsia="宋体" w:cs="宋体"/>
          <w:i w:val="0"/>
          <w:iCs w:val="0"/>
          <w:color w:val="000000"/>
          <w:sz w:val="24"/>
          <w:szCs w:val="24"/>
          <w:highlight w:val="none"/>
        </w:rPr>
        <w:t xml:space="preserve">⑦</w:t>
      </w:r>
      <w:r>
        <w:rPr>
          <w:rFonts w:hint="eastAsia" w:ascii="宋体" w:hAnsi="宋体" w:eastAsia="宋体" w:cs="宋体"/>
          <w:i w:val="0"/>
          <w:iCs w:val="0"/>
          <w:sz w:val="24"/>
          <w:szCs w:val="24"/>
          <w:highlight w:val="none"/>
        </w:rPr>
        <w:t xml:space="preserve">）：填写</w:t>
      </w:r>
      <w:r>
        <w:rPr>
          <w:rFonts w:hint="eastAsia" w:ascii="宋体" w:hAnsi="宋体" w:eastAsia="宋体" w:cs="宋体"/>
          <w:b/>
          <w:bCs/>
          <w:i w:val="0"/>
          <w:iCs w:val="0"/>
          <w:sz w:val="24"/>
          <w:szCs w:val="24"/>
          <w:highlight w:val="none"/>
        </w:rPr>
        <w:t xml:space="preserve">投标人或供应商的名称</w:t>
      </w:r>
      <w:r>
        <w:rPr>
          <w:rFonts w:hint="eastAsia" w:ascii="宋体" w:hAnsi="宋体" w:eastAsia="宋体" w:cs="宋体"/>
          <w:i w:val="0"/>
          <w:iCs w:val="0"/>
          <w:sz w:val="24"/>
          <w:szCs w:val="24"/>
          <w:highlight w:val="none"/>
        </w:rPr>
        <w:t xml:space="preserve">，如XXX公司。</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8.从业人员</w:t>
      </w:r>
      <w:r>
        <w:rPr>
          <w:rFonts w:hint="eastAsia" w:ascii="宋体" w:hAnsi="宋体" w:eastAsia="宋体" w:cs="宋体"/>
          <w:i w:val="0"/>
          <w:iCs w:val="0"/>
          <w:color w:val="000000"/>
          <w:sz w:val="24"/>
          <w:szCs w:val="24"/>
          <w:highlight w:val="none"/>
        </w:rPr>
        <w:t xml:space="preserve">⑧</w:t>
      </w:r>
      <w:r>
        <w:rPr>
          <w:rFonts w:hint="eastAsia" w:ascii="宋体" w:hAnsi="宋体" w:eastAsia="宋体" w:cs="宋体"/>
          <w:i w:val="0"/>
          <w:iCs w:val="0"/>
          <w:sz w:val="24"/>
          <w:szCs w:val="24"/>
          <w:highlight w:val="none"/>
        </w:rPr>
        <w:t xml:space="preserve">人，营业收入为⑨万元，资产总额为⑩万元：填报</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9.（中型企业、小型企业、微型企业</w:t>
      </w:r>
      <w:r>
        <w:rPr>
          <w:rFonts w:hint="eastAsia" w:ascii="宋体" w:hAnsi="宋体" w:eastAsia="宋体" w:cs="宋体"/>
          <w:i w:val="0"/>
          <w:iCs w:val="0"/>
          <w:sz w:val="24"/>
          <w:szCs w:val="24"/>
          <w:highlight w:val="none"/>
          <w:u w:val="single"/>
        </w:rPr>
        <w:t xml:space="preserve">⑪</w:t>
      </w:r>
      <w:r>
        <w:rPr>
          <w:rFonts w:hint="eastAsia" w:ascii="宋体" w:hAnsi="宋体" w:eastAsia="宋体" w:cs="宋体"/>
          <w:i w:val="0"/>
          <w:iCs w:val="0"/>
          <w:sz w:val="24"/>
          <w:szCs w:val="24"/>
          <w:highlight w:val="none"/>
        </w:rPr>
        <w:t xml:space="preserve">）：根据</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的企业规模情况填写中型企业、小型企业或微型企业</w:t>
      </w:r>
      <w:r>
        <w:rPr>
          <w:rFonts w:hint="eastAsia" w:ascii="宋体" w:hAnsi="宋体" w:eastAsia="宋体" w:cs="宋体"/>
          <w:b/>
          <w:bCs/>
          <w:i w:val="0"/>
          <w:iCs w:val="0"/>
          <w:sz w:val="24"/>
          <w:szCs w:val="24"/>
          <w:highlight w:val="none"/>
        </w:rPr>
        <w:t xml:space="preserve">（只能填写三种其中的一种）</w:t>
      </w:r>
      <w:r>
        <w:rPr>
          <w:rFonts w:hint="eastAsia" w:ascii="宋体" w:hAnsi="宋体" w:eastAsia="宋体" w:cs="宋体"/>
          <w:i w:val="0"/>
          <w:iCs w:val="0"/>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10.企业名称（盖章）⑫：加盖</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CA电子公章。</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11.如是</w:t>
      </w:r>
      <w:r>
        <w:rPr>
          <w:rFonts w:hint="eastAsia" w:ascii="宋体" w:hAnsi="宋体" w:eastAsia="宋体" w:cs="宋体"/>
          <w:b/>
          <w:i w:val="0"/>
          <w:iCs w:val="0"/>
          <w:sz w:val="24"/>
          <w:szCs w:val="24"/>
          <w:highlight w:val="none"/>
        </w:rPr>
        <w:t xml:space="preserve">专门面向中小企业预留份额</w:t>
      </w:r>
      <w:r>
        <w:rPr>
          <w:rFonts w:hint="eastAsia" w:ascii="宋体" w:hAnsi="宋体" w:eastAsia="宋体" w:cs="宋体"/>
          <w:i w:val="0"/>
          <w:iCs w:val="0"/>
          <w:sz w:val="24"/>
          <w:szCs w:val="24"/>
          <w:highlight w:val="none"/>
        </w:rPr>
        <w:t xml:space="preserve">的采购项目，供应商未提供此声明函的，资格审查不予通过，作为</w:t>
      </w:r>
      <w:r>
        <w:rPr>
          <w:rFonts w:hint="eastAsia" w:ascii="宋体" w:hAnsi="宋体" w:eastAsia="宋体" w:cs="宋体"/>
          <w:b/>
          <w:i w:val="0"/>
          <w:iCs w:val="0"/>
          <w:sz w:val="24"/>
          <w:szCs w:val="24"/>
          <w:highlight w:val="none"/>
        </w:rPr>
        <w:t xml:space="preserve">无效投标（响应）</w:t>
      </w:r>
      <w:r>
        <w:rPr>
          <w:rFonts w:hint="eastAsia" w:ascii="宋体" w:hAnsi="宋体" w:eastAsia="宋体" w:cs="宋体"/>
          <w:i w:val="0"/>
          <w:iCs w:val="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12.温馨提示</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（1）对于已纳入统计部门统计范围的企业，所属行业、从业人员、营业收入、资产总额、规模类型应与统计部门报表保持一致。</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505"/>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505"/>
        <w:ind w:firstLine="480"/>
        <w:spacing w:line="570" w:lineRule="exact"/>
        <w:rPr>
          <w:rFonts w:ascii="仿宋_GB2312" w:hAnsi="宋体" w:eastAsia="仿宋_GB2312"/>
          <w:i w:val="0"/>
          <w:iCs w:val="0"/>
          <w:sz w:val="32"/>
          <w:szCs w:val="32"/>
          <w:highlight w:val="none"/>
        </w:rPr>
      </w:pPr>
      <w:r>
        <w:rPr>
          <w:rFonts w:ascii="仿宋_GB2312" w:hAnsi="宋体" w:eastAsia="仿宋_GB2312"/>
          <w:i w:val="0"/>
          <w:iCs w:val="0"/>
          <w:sz w:val="32"/>
          <w:szCs w:val="32"/>
          <w:highlight w:val="none"/>
        </w:rPr>
      </w:r>
      <w:r/>
    </w:p>
    <w:p>
      <w:pPr>
        <w:jc w:val="center"/>
        <w:rPr>
          <w:b/>
          <w:i w:val="0"/>
          <w:iCs w:val="0"/>
          <w:color w:val="000000"/>
          <w:sz w:val="36"/>
          <w:szCs w:val="36"/>
          <w:highlight w:val="none"/>
        </w:rPr>
      </w:pPr>
      <w:r>
        <w:rPr>
          <w:rFonts w:hint="eastAsia"/>
          <w:b/>
          <w:i w:val="0"/>
          <w:iCs w:val="0"/>
          <w:color w:val="000000"/>
          <w:sz w:val="36"/>
          <w:szCs w:val="36"/>
          <w:highlight w:val="none"/>
        </w:rPr>
        <w:t xml:space="preserve">残疾人福利性单位声明函格式</w:t>
      </w:r>
      <w:r>
        <w:rPr>
          <w:b/>
          <w:i w:val="0"/>
          <w:iCs w:val="0"/>
          <w:color w:val="000000"/>
          <w:sz w:val="36"/>
          <w:szCs w:val="36"/>
          <w:highlight w:val="none"/>
        </w:rPr>
        <w:t xml:space="preserve">       </w:t>
      </w:r>
      <w:r/>
    </w:p>
    <w:p>
      <w:pPr>
        <w:jc w:val="center"/>
        <w:rPr>
          <w:i w:val="0"/>
          <w:iCs w:val="0"/>
          <w:color w:val="000000"/>
          <w:sz w:val="36"/>
          <w:szCs w:val="36"/>
          <w:highlight w:val="none"/>
        </w:rPr>
      </w:pPr>
      <w:r>
        <w:rPr>
          <w:i w:val="0"/>
          <w:iCs w:val="0"/>
          <w:color w:val="000000"/>
          <w:sz w:val="36"/>
          <w:szCs w:val="36"/>
          <w:highlight w:val="none"/>
        </w:rPr>
      </w:r>
      <w:r/>
    </w:p>
    <w:p>
      <w:pPr>
        <w:ind w:firstLine="504"/>
        <w:spacing w:line="588" w:lineRule="exact"/>
        <w:rPr>
          <w:i w:val="0"/>
          <w:iCs w:val="0"/>
          <w:spacing w:val="6"/>
          <w:sz w:val="24"/>
          <w:highlight w:val="none"/>
        </w:rPr>
      </w:pPr>
      <w:r>
        <w:rPr>
          <w:i w:val="0"/>
          <w:iCs w:val="0"/>
          <w:spacing w:val="6"/>
          <w:sz w:val="24"/>
          <w:highlight w:val="none"/>
        </w:rPr>
        <w:t xml:space="preserve">本单位郑重声明，根据《财政部 民政部 中国残疾人联合会关于促进残疾人就业政府采购政策的通知》（财库</w:t>
      </w:r>
      <w:r>
        <w:rPr>
          <w:i w:val="0"/>
          <w:iCs w:val="0"/>
          <w:sz w:val="24"/>
          <w:highlight w:val="none"/>
        </w:rPr>
        <w:t xml:space="preserve">〔2017〕 141</w:t>
      </w:r>
      <w:r>
        <w:rPr>
          <w:i w:val="0"/>
          <w:iCs w:val="0"/>
          <w:spacing w:val="6"/>
          <w:sz w:val="24"/>
          <w:highlight w:val="none"/>
        </w:rPr>
        <w:t xml:space="preserve">号）的规定，本单位</w:t>
      </w:r>
      <w:r>
        <w:rPr>
          <w:b/>
          <w:i w:val="0"/>
          <w:iCs w:val="0"/>
          <w:sz w:val="24"/>
          <w:highlight w:val="none"/>
        </w:rPr>
        <w:t xml:space="preserve">（请进行勾选）</w:t>
      </w:r>
      <w:r>
        <w:rPr>
          <w:i w:val="0"/>
          <w:iCs w:val="0"/>
          <w:spacing w:val="6"/>
          <w:sz w:val="24"/>
          <w:highlight w:val="none"/>
        </w:rPr>
        <w:t xml:space="preserve">：</w:t>
      </w:r>
      <w:r/>
    </w:p>
    <w:p>
      <w:pPr>
        <w:ind w:firstLine="482"/>
        <w:spacing w:line="588" w:lineRule="exact"/>
        <w:rPr>
          <w:b/>
          <w:i w:val="0"/>
          <w:iCs w:val="0"/>
          <w:spacing w:val="6"/>
          <w:sz w:val="24"/>
          <w:highlight w:val="none"/>
        </w:rPr>
      </w:pPr>
      <w:r>
        <w:rPr>
          <w:b/>
          <w:i w:val="0"/>
          <w:iCs w:val="0"/>
          <w:sz w:val="24"/>
          <w:highlight w:val="none"/>
        </w:rPr>
        <w:t xml:space="preserve">□</w:t>
      </w:r>
      <w:r>
        <w:rPr>
          <w:b/>
          <w:i w:val="0"/>
          <w:iCs w:val="0"/>
          <w:spacing w:val="6"/>
          <w:sz w:val="24"/>
          <w:highlight w:val="none"/>
        </w:rPr>
        <w:t xml:space="preserve">不属于符合条件的残疾人福利性单位。</w:t>
      </w:r>
      <w:r/>
    </w:p>
    <w:p>
      <w:pPr>
        <w:ind w:firstLine="482"/>
        <w:spacing w:line="588" w:lineRule="exact"/>
        <w:rPr>
          <w:i w:val="0"/>
          <w:iCs w:val="0"/>
          <w:spacing w:val="6"/>
          <w:sz w:val="24"/>
          <w:highlight w:val="none"/>
        </w:rPr>
      </w:pPr>
      <w:r>
        <w:rPr>
          <w:b/>
          <w:i w:val="0"/>
          <w:iCs w:val="0"/>
          <w:sz w:val="24"/>
          <w:highlight w:val="none"/>
        </w:rPr>
        <w:t xml:space="preserve">□</w:t>
      </w:r>
      <w:r>
        <w:rPr>
          <w:b/>
          <w:i w:val="0"/>
          <w:iCs w:val="0"/>
          <w:spacing w:val="6"/>
          <w:sz w:val="24"/>
          <w:highlight w:val="none"/>
        </w:rPr>
        <w:t xml:space="preserve">属于符合条件的残疾人福利性单位，</w:t>
      </w:r>
      <w:r>
        <w:rPr>
          <w:i w:val="0"/>
          <w:iCs w:val="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i w:val="0"/>
          <w:iCs w:val="0"/>
          <w:spacing w:val="6"/>
          <w:sz w:val="24"/>
          <w:highlight w:val="none"/>
        </w:rPr>
      </w:pPr>
      <w:r>
        <w:rPr>
          <w:b/>
          <w:i w:val="0"/>
          <w:iCs w:val="0"/>
          <w:spacing w:val="6"/>
          <w:sz w:val="24"/>
          <w:highlight w:val="none"/>
        </w:rPr>
        <w:t xml:space="preserve">本单位对上述声明的真实性负责。如有虚假，将依法承担相应责任。</w:t>
      </w:r>
      <w:r/>
    </w:p>
    <w:p>
      <w:pPr>
        <w:ind w:firstLine="504"/>
        <w:spacing w:line="588" w:lineRule="exact"/>
        <w:rPr>
          <w:i w:val="0"/>
          <w:iCs w:val="0"/>
          <w:spacing w:val="6"/>
          <w:sz w:val="24"/>
          <w:highlight w:val="none"/>
        </w:rPr>
      </w:pPr>
      <w:r>
        <w:rPr>
          <w:i w:val="0"/>
          <w:iCs w:val="0"/>
          <w:spacing w:val="6"/>
          <w:sz w:val="24"/>
          <w:highlight w:val="none"/>
        </w:rPr>
      </w:r>
      <w:r/>
    </w:p>
    <w:p>
      <w:pPr>
        <w:ind w:firstLine="504"/>
        <w:spacing w:line="588" w:lineRule="exact"/>
        <w:rPr>
          <w:i w:val="0"/>
          <w:iCs w:val="0"/>
          <w:spacing w:val="6"/>
          <w:sz w:val="24"/>
          <w:highlight w:val="none"/>
        </w:rPr>
      </w:pPr>
      <w:r>
        <w:rPr>
          <w:i w:val="0"/>
          <w:iCs w:val="0"/>
          <w:spacing w:val="6"/>
          <w:sz w:val="24"/>
          <w:highlight w:val="none"/>
        </w:rPr>
      </w:r>
      <w:r/>
    </w:p>
    <w:p>
      <w:pPr>
        <w:ind w:right="1560" w:firstLine="504"/>
        <w:jc w:val="center"/>
        <w:spacing w:line="588" w:lineRule="exact"/>
        <w:tabs>
          <w:tab w:val="left" w:pos="4860" w:leader="none"/>
        </w:tabs>
        <w:rPr>
          <w:i w:val="0"/>
          <w:iCs w:val="0"/>
          <w:spacing w:val="6"/>
          <w:sz w:val="24"/>
          <w:highlight w:val="none"/>
        </w:rPr>
      </w:pPr>
      <w:r>
        <w:rPr>
          <w:i w:val="0"/>
          <w:iCs w:val="0"/>
          <w:spacing w:val="6"/>
          <w:sz w:val="24"/>
          <w:highlight w:val="none"/>
        </w:rPr>
        <w:t xml:space="preserve">               单位名称（盖章）：</w:t>
      </w:r>
      <w:r/>
    </w:p>
    <w:p>
      <w:pPr>
        <w:ind w:right="1560" w:firstLine="504"/>
        <w:jc w:val="center"/>
        <w:spacing w:line="588" w:lineRule="exact"/>
        <w:tabs>
          <w:tab w:val="left" w:pos="4860" w:leader="none"/>
        </w:tabs>
        <w:rPr>
          <w:i w:val="0"/>
          <w:iCs w:val="0"/>
          <w:spacing w:val="6"/>
          <w:sz w:val="24"/>
          <w:highlight w:val="none"/>
        </w:rPr>
      </w:pPr>
      <w:r>
        <w:rPr>
          <w:i w:val="0"/>
          <w:iCs w:val="0"/>
          <w:spacing w:val="6"/>
          <w:sz w:val="24"/>
          <w:highlight w:val="none"/>
        </w:rPr>
        <w:t xml:space="preserve">       日  期：</w:t>
      </w:r>
      <w:r/>
    </w:p>
    <w:p>
      <w:pPr>
        <w:jc w:val="left"/>
        <w:widowControl/>
        <w:rPr>
          <w:i w:val="0"/>
          <w:iCs w:val="0"/>
          <w:color w:val="000000"/>
          <w:sz w:val="24"/>
          <w:szCs w:val="20"/>
          <w:highlight w:val="none"/>
        </w:rPr>
      </w:pPr>
      <w:r>
        <w:rPr>
          <w:i w:val="0"/>
          <w:iCs w:val="0"/>
          <w:color w:val="000000"/>
          <w:sz w:val="24"/>
          <w:szCs w:val="20"/>
          <w:highlight w:val="none"/>
        </w:rPr>
        <w:br w:type="page" w:clear="all"/>
      </w:r>
      <w:r/>
    </w:p>
    <w:p>
      <w:pPr>
        <w:spacing w:line="360" w:lineRule="auto"/>
        <w:rPr>
          <w:i w:val="0"/>
          <w:iCs w:val="0"/>
          <w:sz w:val="24"/>
          <w:highlight w:val="none"/>
        </w:rPr>
        <w:outlineLvl w:val="2"/>
      </w:pPr>
      <w:r>
        <w:rPr>
          <w:i w:val="0"/>
          <w:iCs w:val="0"/>
          <w:color w:val="000000"/>
          <w:sz w:val="24"/>
          <w:szCs w:val="20"/>
          <w:highlight w:val="none"/>
        </w:rPr>
        <w:t xml:space="preserve">2-</w:t>
      </w:r>
      <w:r>
        <w:rPr>
          <w:rFonts w:hint="eastAsia"/>
          <w:i w:val="0"/>
          <w:iCs w:val="0"/>
          <w:color w:val="000000"/>
          <w:sz w:val="24"/>
          <w:szCs w:val="20"/>
          <w:highlight w:val="none"/>
          <w:lang w:val="en-US" w:eastAsia="zh-CN"/>
        </w:rPr>
        <w:t xml:space="preserve">2</w:t>
      </w:r>
      <w:r>
        <w:rPr>
          <w:i w:val="0"/>
          <w:iCs w:val="0"/>
          <w:sz w:val="24"/>
          <w:highlight w:val="none"/>
        </w:rPr>
        <w:t xml:space="preserve">其它落实政府采购政策的资格要求</w:t>
      </w:r>
      <w:r>
        <w:rPr>
          <w:i w:val="0"/>
          <w:iCs w:val="0"/>
          <w:color w:val="000000"/>
          <w:sz w:val="24"/>
          <w:szCs w:val="20"/>
          <w:highlight w:val="none"/>
        </w:rPr>
        <w:t xml:space="preserve">（如有）</w:t>
      </w:r>
      <w:r/>
    </w:p>
    <w:p>
      <w:pPr>
        <w:spacing w:line="360" w:lineRule="auto"/>
        <w:rPr>
          <w:i w:val="0"/>
          <w:iCs w:val="0"/>
          <w:color w:val="000000"/>
          <w:sz w:val="24"/>
          <w:szCs w:val="20"/>
          <w:highlight w:val="none"/>
        </w:rPr>
        <w:outlineLvl w:val="2"/>
      </w:pPr>
      <w:r>
        <w:rPr>
          <w:i w:val="0"/>
          <w:iCs w:val="0"/>
          <w:color w:val="000000"/>
          <w:sz w:val="24"/>
          <w:szCs w:val="20"/>
          <w:highlight w:val="none"/>
        </w:rPr>
        <w:t xml:space="preserve">3 </w:t>
      </w:r>
      <w:r>
        <w:rPr>
          <w:i w:val="0"/>
          <w:iCs w:val="0"/>
          <w:sz w:val="24"/>
          <w:highlight w:val="none"/>
        </w:rPr>
        <w:t xml:space="preserve">本项目的特定资格要求</w:t>
      </w:r>
      <w:r>
        <w:rPr>
          <w:i w:val="0"/>
          <w:iCs w:val="0"/>
          <w:color w:val="000000"/>
          <w:sz w:val="24"/>
          <w:szCs w:val="20"/>
          <w:highlight w:val="none"/>
        </w:rPr>
        <w:t xml:space="preserve">（如有）</w:t>
      </w:r>
      <w:r/>
    </w:p>
    <w:p>
      <w:pPr>
        <w:spacing w:line="360" w:lineRule="auto"/>
        <w:rPr>
          <w:i w:val="0"/>
          <w:iCs w:val="0"/>
          <w:color w:val="000000"/>
          <w:sz w:val="24"/>
          <w:szCs w:val="20"/>
          <w:highlight w:val="none"/>
        </w:rPr>
        <w:outlineLvl w:val="2"/>
      </w:pPr>
      <w:r>
        <w:rPr>
          <w:i w:val="0"/>
          <w:iCs w:val="0"/>
          <w:color w:val="000000"/>
          <w:sz w:val="24"/>
          <w:szCs w:val="20"/>
          <w:highlight w:val="none"/>
        </w:rPr>
        <w:t xml:space="preserve">3-1联合协议（如有）（实质性格式）</w:t>
      </w:r>
      <w:r/>
    </w:p>
    <w:p>
      <w:pPr>
        <w:jc w:val="center"/>
        <w:rPr>
          <w:b/>
          <w:i w:val="0"/>
          <w:iCs w:val="0"/>
          <w:color w:val="000000"/>
          <w:sz w:val="36"/>
          <w:szCs w:val="36"/>
          <w:highlight w:val="none"/>
        </w:rPr>
      </w:pPr>
      <w:r>
        <w:rPr>
          <w:rFonts w:hint="eastAsia"/>
          <w:b/>
          <w:i w:val="0"/>
          <w:iCs w:val="0"/>
          <w:color w:val="000000"/>
          <w:sz w:val="36"/>
          <w:szCs w:val="36"/>
          <w:highlight w:val="none"/>
        </w:rPr>
        <w:t xml:space="preserve">联合协议</w:t>
      </w:r>
      <w:r/>
    </w:p>
    <w:p>
      <w:pPr>
        <w:jc w:val="center"/>
        <w:rPr>
          <w:i w:val="0"/>
          <w:iCs w:val="0"/>
          <w:color w:val="000000"/>
          <w:sz w:val="36"/>
          <w:szCs w:val="36"/>
          <w:highlight w:val="none"/>
        </w:rPr>
      </w:pPr>
      <w:r>
        <w:rPr>
          <w:i w:val="0"/>
          <w:iCs w:val="0"/>
          <w:color w:val="000000"/>
          <w:sz w:val="36"/>
          <w:szCs w:val="36"/>
          <w:highlight w:val="none"/>
        </w:rPr>
      </w:r>
      <w:r/>
    </w:p>
    <w:p>
      <w:pPr>
        <w:ind w:firstLine="828"/>
        <w:spacing w:line="360" w:lineRule="auto"/>
        <w:rPr>
          <w:bCs/>
          <w:i w:val="0"/>
          <w:iCs w:val="0"/>
          <w:color w:val="000000"/>
          <w:highlight w:val="none"/>
        </w:rPr>
      </w:pPr>
      <w:r>
        <w:rPr>
          <w:bCs/>
          <w:i w:val="0"/>
          <w:iCs w:val="0"/>
          <w:color w:val="000000"/>
          <w:sz w:val="24"/>
          <w:highlight w:val="none"/>
        </w:rPr>
        <w:t xml:space="preserve">___________ 、 __________ 及 __________就“________________</w:t>
      </w:r>
      <w:r>
        <w:rPr>
          <w:bCs/>
          <w:i w:val="0"/>
          <w:iCs w:val="0"/>
          <w:color w:val="000000"/>
          <w:sz w:val="24"/>
          <w:highlight w:val="none"/>
          <w:u w:val="single"/>
        </w:rPr>
        <w:t xml:space="preserve">（项目名称）</w:t>
      </w:r>
      <w:r>
        <w:rPr>
          <w:i w:val="0"/>
          <w:iCs w:val="0"/>
          <w:color w:val="000000"/>
          <w:sz w:val="24"/>
          <w:highlight w:val="none"/>
        </w:rPr>
        <w:t xml:space="preserve">”____包</w:t>
      </w:r>
      <w:r>
        <w:rPr>
          <w:bCs/>
          <w:i w:val="0"/>
          <w:iCs w:val="0"/>
          <w:color w:val="000000"/>
          <w:sz w:val="24"/>
          <w:highlight w:val="none"/>
        </w:rPr>
        <w:t xml:space="preserve">采购项目的响应事宜，经各方充分协商一致，达成如下协议：</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由_____________牵头，__________、___________参加，组成联合体共同进行采购项目的响应工作。</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___________为本次响应的牵头人，联合体以牵头人的名义参加响应，联合体成交后，联合体各方共同与采购人签订合同，就采购合同约定的事项对采购人承担连带责任。</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联合体各方均同意由牵头人代表其他联合体成员单位按磋商文件要求出具《授权委托书》。</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牵头人为项目的总负责单位；组织各参加方进行项目实施工作。</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___________负责_________，具体工作范围、内容以响应文件及合同为准。</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___________负责_________，具体工作范围、内容以响应文件及合同为准。</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___________负责_________（如有），具体工作范围、内容以响应文件及合同为准。</w:t>
      </w:r>
      <w:r/>
    </w:p>
    <w:p>
      <w:pPr>
        <w:numPr>
          <w:ilvl w:val="0"/>
          <w:numId w:val="13"/>
        </w:numPr>
        <w:spacing w:line="360" w:lineRule="auto"/>
        <w:rPr>
          <w:i w:val="0"/>
          <w:iCs w:val="0"/>
          <w:sz w:val="24"/>
          <w:highlight w:val="none"/>
        </w:rPr>
      </w:pPr>
      <w:r>
        <w:rPr>
          <w:i w:val="0"/>
          <w:iCs w:val="0"/>
          <w:sz w:val="24"/>
          <w:highlight w:val="none"/>
        </w:rPr>
        <w:t xml:space="preserve">本项目联合体协议合同总额为________元，联合体各成员按照如下比例分摊（按联合体成员分别列明）：</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（1）</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（2）</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numPr>
          <w:ilvl w:val="0"/>
          <w:numId w:val="13"/>
        </w:numPr>
        <w:spacing w:line="360" w:lineRule="auto"/>
        <w:tabs>
          <w:tab w:val="left" w:pos="993" w:leader="none"/>
        </w:tabs>
        <w:rPr>
          <w:bCs/>
          <w:i w:val="0"/>
          <w:iCs w:val="0"/>
          <w:color w:val="000000"/>
          <w:sz w:val="24"/>
          <w:highlight w:val="none"/>
        </w:rPr>
      </w:pPr>
      <w:r>
        <w:rPr>
          <w:bCs/>
          <w:i w:val="0"/>
          <w:iCs w:val="0"/>
          <w:color w:val="000000"/>
          <w:sz w:val="24"/>
          <w:highlight w:val="none"/>
        </w:rPr>
        <w:t xml:space="preserve">以联合体形式参加政府采购活动的，联合体各方不得再单独参加或者与其他供应商另外组成联合体参加同一合同项下的政府采购活动。</w:t>
      </w:r>
      <w:r/>
    </w:p>
    <w:p>
      <w:pPr>
        <w:numPr>
          <w:ilvl w:val="0"/>
          <w:numId w:val="13"/>
        </w:numPr>
        <w:spacing w:line="360" w:lineRule="auto"/>
        <w:rPr>
          <w:bCs/>
          <w:i w:val="0"/>
          <w:iCs w:val="0"/>
          <w:color w:val="000000"/>
          <w:sz w:val="24"/>
          <w:highlight w:val="none"/>
        </w:rPr>
      </w:pPr>
      <w:r>
        <w:rPr>
          <w:bCs/>
          <w:i w:val="0"/>
          <w:iCs w:val="0"/>
          <w:color w:val="000000"/>
          <w:sz w:val="24"/>
          <w:highlight w:val="none"/>
        </w:rPr>
        <w:t xml:space="preserve">其他约定（如有）：______________</w:t>
      </w:r>
      <w:r/>
    </w:p>
    <w:p>
      <w:pPr>
        <w:ind w:left="180" w:firstLine="480"/>
        <w:spacing w:line="360" w:lineRule="auto"/>
        <w:tabs>
          <w:tab w:val="left" w:pos="780" w:leader="none"/>
        </w:tabs>
        <w:rPr>
          <w:i w:val="0"/>
          <w:iCs w:val="0"/>
          <w:color w:val="000000"/>
          <w:sz w:val="24"/>
          <w:highlight w:val="none"/>
        </w:rPr>
      </w:pPr>
      <w:r>
        <w:rPr>
          <w:bCs/>
          <w:i w:val="0"/>
          <w:iCs w:val="0"/>
          <w:color w:val="000000"/>
          <w:sz w:val="24"/>
          <w:highlight w:val="none"/>
        </w:rPr>
        <w:t xml:space="preserve">本协议自各方盖章后生效，采购合同履行完毕后自动失效。如未成交，本协议自动终止。</w:t>
      </w:r>
      <w:r/>
    </w:p>
    <w:p>
      <w:pPr>
        <w:ind w:firstLine="471"/>
        <w:spacing w:line="360" w:lineRule="auto"/>
        <w:rPr>
          <w:i w:val="0"/>
          <w:iCs w:val="0"/>
          <w:color w:val="000000"/>
          <w:sz w:val="24"/>
          <w:highlight w:val="none"/>
        </w:rPr>
      </w:pPr>
      <w:r>
        <w:rPr>
          <w:rFonts w:hint="eastAsia"/>
          <w:i w:val="0"/>
          <w:iCs w:val="0"/>
          <w:color w:val="000000"/>
          <w:sz w:val="24"/>
          <w:highlight w:val="none"/>
        </w:rPr>
        <w:t xml:space="preserve">联合体</w:t>
      </w:r>
      <w:r>
        <w:rPr>
          <w:i w:val="0"/>
          <w:iCs w:val="0"/>
          <w:color w:val="000000"/>
          <w:sz w:val="24"/>
          <w:highlight w:val="none"/>
        </w:rPr>
        <w:t xml:space="preserve">牵头人</w:t>
      </w:r>
      <w:r>
        <w:rPr>
          <w:rFonts w:hint="eastAsia"/>
          <w:i w:val="0"/>
          <w:iCs w:val="0"/>
          <w:color w:val="000000"/>
          <w:sz w:val="24"/>
          <w:highlight w:val="none"/>
        </w:rPr>
        <w:t xml:space="preserve">名称：</w:t>
      </w:r>
      <w:r>
        <w:rPr>
          <w:i w:val="0"/>
          <w:iCs w:val="0"/>
          <w:color w:val="000000"/>
          <w:sz w:val="24"/>
          <w:szCs w:val="20"/>
          <w:highlight w:val="none"/>
        </w:rPr>
        <w:t xml:space="preserve">______</w:t>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 xml:space="preserve"> </w:t>
      </w:r>
      <w:r>
        <w:rPr>
          <w:rFonts w:hint="eastAsia"/>
          <w:i w:val="0"/>
          <w:iCs w:val="0"/>
          <w:color w:val="000000"/>
          <w:sz w:val="24"/>
          <w:highlight w:val="none"/>
        </w:rPr>
        <w:t xml:space="preserve">联合体成员名称</w:t>
      </w:r>
      <w:r>
        <w:rPr>
          <w:i w:val="0"/>
          <w:iCs w:val="0"/>
          <w:color w:val="000000"/>
          <w:sz w:val="24"/>
          <w:highlight w:val="none"/>
        </w:rPr>
        <w:t xml:space="preserve">：</w:t>
      </w:r>
      <w:r>
        <w:rPr>
          <w:i w:val="0"/>
          <w:iCs w:val="0"/>
          <w:color w:val="000000"/>
          <w:sz w:val="24"/>
          <w:szCs w:val="20"/>
          <w:highlight w:val="none"/>
        </w:rPr>
        <w:t xml:space="preserve">______</w:t>
      </w:r>
      <w:r/>
    </w:p>
    <w:p>
      <w:pPr>
        <w:ind w:firstLine="471"/>
        <w:spacing w:line="360" w:lineRule="auto"/>
        <w:rPr>
          <w:i w:val="0"/>
          <w:iCs w:val="0"/>
          <w:color w:val="000000"/>
          <w:sz w:val="24"/>
          <w:highlight w:val="none"/>
        </w:rPr>
      </w:pPr>
      <w:r>
        <w:rPr>
          <w:i w:val="0"/>
          <w:iCs w:val="0"/>
          <w:color w:val="000000"/>
          <w:sz w:val="24"/>
          <w:highlight w:val="none"/>
        </w:rPr>
        <w:t xml:space="preserve">盖章：</w:t>
      </w:r>
      <w:r>
        <w:rPr>
          <w:i w:val="0"/>
          <w:iCs w:val="0"/>
          <w:color w:val="000000"/>
          <w:sz w:val="24"/>
          <w:szCs w:val="20"/>
          <w:highlight w:val="none"/>
        </w:rPr>
        <w:t xml:space="preserve">______</w:t>
      </w:r>
      <w:r>
        <w:rPr>
          <w:i w:val="0"/>
          <w:iCs w:val="0"/>
          <w:color w:val="000000"/>
          <w:sz w:val="24"/>
          <w:highlight w:val="none"/>
        </w:rPr>
        <w:t xml:space="preserve">                           盖章：</w:t>
      </w:r>
      <w:r>
        <w:rPr>
          <w:i w:val="0"/>
          <w:iCs w:val="0"/>
          <w:color w:val="000000"/>
          <w:sz w:val="24"/>
          <w:szCs w:val="20"/>
          <w:highlight w:val="none"/>
        </w:rPr>
        <w:t xml:space="preserve">______</w:t>
      </w:r>
      <w:r/>
    </w:p>
    <w:p>
      <w:pPr>
        <w:ind w:firstLine="471"/>
        <w:spacing w:line="360" w:lineRule="auto"/>
        <w:rPr>
          <w:i w:val="0"/>
          <w:iCs w:val="0"/>
          <w:color w:val="000000"/>
          <w:sz w:val="24"/>
          <w:highlight w:val="none"/>
        </w:rPr>
      </w:pPr>
      <w:r>
        <w:rPr>
          <w:i w:val="0"/>
          <w:iCs w:val="0"/>
          <w:color w:val="000000"/>
          <w:sz w:val="24"/>
          <w:highlight w:val="none"/>
        </w:rPr>
      </w:r>
      <w:r/>
    </w:p>
    <w:p>
      <w:pPr>
        <w:ind w:firstLine="471"/>
        <w:spacing w:line="360" w:lineRule="auto"/>
        <w:rPr>
          <w:i w:val="0"/>
          <w:iCs w:val="0"/>
          <w:color w:val="000000"/>
          <w:sz w:val="24"/>
          <w:highlight w:val="none"/>
        </w:rPr>
      </w:pPr>
      <w:r>
        <w:rPr>
          <w:i w:val="0"/>
          <w:iCs w:val="0"/>
          <w:color w:val="000000"/>
          <w:sz w:val="24"/>
          <w:highlight w:val="none"/>
        </w:rPr>
      </w:r>
      <w:r/>
    </w:p>
    <w:p>
      <w:pPr>
        <w:ind w:firstLine="471"/>
        <w:spacing w:line="360" w:lineRule="auto"/>
        <w:rPr>
          <w:i w:val="0"/>
          <w:iCs w:val="0"/>
          <w:color w:val="000000"/>
          <w:sz w:val="24"/>
          <w:highlight w:val="none"/>
        </w:rPr>
      </w:pPr>
      <w:r>
        <w:rPr>
          <w:rFonts w:hint="eastAsia"/>
          <w:i w:val="0"/>
          <w:iCs w:val="0"/>
          <w:color w:val="000000"/>
          <w:sz w:val="24"/>
          <w:highlight w:val="none"/>
        </w:rPr>
        <w:t xml:space="preserve">联合体成员名称</w:t>
      </w:r>
      <w:r>
        <w:rPr>
          <w:i w:val="0"/>
          <w:iCs w:val="0"/>
          <w:color w:val="000000"/>
          <w:sz w:val="24"/>
          <w:highlight w:val="none"/>
        </w:rPr>
        <w:t xml:space="preserve">：</w:t>
      </w:r>
      <w:r>
        <w:rPr>
          <w:i w:val="0"/>
          <w:iCs w:val="0"/>
          <w:color w:val="000000"/>
          <w:sz w:val="24"/>
          <w:szCs w:val="20"/>
          <w:highlight w:val="none"/>
        </w:rPr>
        <w:t xml:space="preserve">______</w:t>
      </w:r>
      <w:r/>
    </w:p>
    <w:p>
      <w:pPr>
        <w:ind w:firstLine="480"/>
        <w:jc w:val="left"/>
        <w:widowControl/>
        <w:rPr>
          <w:i w:val="0"/>
          <w:iCs w:val="0"/>
          <w:color w:val="000000"/>
          <w:sz w:val="24"/>
          <w:highlight w:val="none"/>
        </w:rPr>
      </w:pPr>
      <w:r>
        <w:rPr>
          <w:i w:val="0"/>
          <w:iCs w:val="0"/>
          <w:color w:val="000000"/>
          <w:sz w:val="24"/>
          <w:highlight w:val="none"/>
        </w:rPr>
        <w:t xml:space="preserve">盖章：</w:t>
      </w:r>
      <w:r>
        <w:rPr>
          <w:i w:val="0"/>
          <w:iCs w:val="0"/>
          <w:color w:val="000000"/>
          <w:sz w:val="24"/>
          <w:szCs w:val="20"/>
          <w:highlight w:val="none"/>
        </w:rPr>
        <w:t xml:space="preserve">______</w:t>
      </w:r>
      <w:r>
        <w:rPr>
          <w:i w:val="0"/>
          <w:iCs w:val="0"/>
          <w:color w:val="000000"/>
          <w:sz w:val="24"/>
          <w:highlight w:val="none"/>
        </w:rPr>
        <w:t xml:space="preserve">         </w:t>
      </w:r>
      <w:r/>
    </w:p>
    <w:p>
      <w:pPr>
        <w:ind w:firstLine="471"/>
        <w:spacing w:line="360" w:lineRule="auto"/>
        <w:rPr>
          <w:i w:val="0"/>
          <w:iCs w:val="0"/>
          <w:color w:val="000000"/>
          <w:sz w:val="24"/>
          <w:highlight w:val="none"/>
        </w:rPr>
      </w:pPr>
      <w:r>
        <w:rPr>
          <w:i w:val="0"/>
          <w:iCs w:val="0"/>
          <w:color w:val="000000"/>
          <w:sz w:val="24"/>
          <w:highlight w:val="none"/>
        </w:rPr>
        <w:t xml:space="preserve">                               </w:t>
      </w:r>
      <w:r/>
    </w:p>
    <w:p>
      <w:pPr>
        <w:ind w:left="480"/>
        <w:jc w:val="right"/>
        <w:spacing w:line="360" w:lineRule="auto"/>
        <w:rPr>
          <w:i w:val="0"/>
          <w:iCs w:val="0"/>
          <w:color w:val="000000"/>
          <w:sz w:val="24"/>
          <w:highlight w:val="none"/>
        </w:rPr>
      </w:pPr>
      <w:r>
        <w:rPr>
          <w:i w:val="0"/>
          <w:iCs w:val="0"/>
          <w:color w:val="000000"/>
          <w:sz w:val="24"/>
          <w:highlight w:val="none"/>
        </w:rPr>
      </w:r>
      <w:r/>
    </w:p>
    <w:p>
      <w:pPr>
        <w:ind w:left="480"/>
        <w:jc w:val="right"/>
        <w:spacing w:line="360" w:lineRule="auto"/>
        <w:rPr>
          <w:i w:val="0"/>
          <w:iCs w:val="0"/>
          <w:color w:val="000000"/>
          <w:sz w:val="24"/>
          <w:highlight w:val="none"/>
        </w:rPr>
      </w:pPr>
      <w:r>
        <w:rPr>
          <w:i w:val="0"/>
          <w:iCs w:val="0"/>
          <w:color w:val="000000"/>
          <w:sz w:val="24"/>
          <w:szCs w:val="20"/>
          <w:highlight w:val="none"/>
        </w:rPr>
        <w:t xml:space="preserve">日期：_____年______月______日</w:t>
      </w:r>
      <w:r/>
    </w:p>
    <w:p>
      <w:pPr>
        <w:ind w:left="480"/>
        <w:jc w:val="right"/>
        <w:spacing w:line="360" w:lineRule="auto"/>
        <w:rPr>
          <w:b/>
          <w:i w:val="0"/>
          <w:iCs w:val="0"/>
          <w:color w:val="000000"/>
          <w:sz w:val="24"/>
          <w:highlight w:val="none"/>
        </w:rPr>
      </w:pPr>
      <w:r>
        <w:rPr>
          <w:b/>
          <w:i w:val="0"/>
          <w:iCs w:val="0"/>
          <w:color w:val="000000"/>
          <w:sz w:val="24"/>
          <w:highlight w:val="none"/>
        </w:rPr>
      </w:r>
      <w:r/>
    </w:p>
    <w:p>
      <w:pPr>
        <w:ind w:firstLine="480"/>
        <w:spacing w:line="360" w:lineRule="auto"/>
        <w:tabs>
          <w:tab w:val="left" w:pos="8280" w:leader="none"/>
        </w:tabs>
        <w:rPr>
          <w:i w:val="0"/>
          <w:iCs w:val="0"/>
          <w:color w:val="000000"/>
          <w:sz w:val="24"/>
          <w:highlight w:val="none"/>
        </w:rPr>
      </w:pPr>
      <w:r>
        <w:rPr>
          <w:i w:val="0"/>
          <w:iCs w:val="0"/>
          <w:color w:val="000000"/>
          <w:sz w:val="24"/>
          <w:highlight w:val="none"/>
        </w:rPr>
      </w:r>
      <w:r/>
    </w:p>
    <w:p>
      <w:pPr>
        <w:ind w:firstLine="480"/>
        <w:spacing w:line="360" w:lineRule="auto"/>
        <w:tabs>
          <w:tab w:val="left" w:pos="8280" w:leader="none"/>
        </w:tabs>
        <w:rPr>
          <w:i w:val="0"/>
          <w:iCs w:val="0"/>
          <w:color w:val="000000"/>
          <w:sz w:val="24"/>
          <w:highlight w:val="none"/>
        </w:rPr>
      </w:pPr>
      <w:r>
        <w:rPr>
          <w:i w:val="0"/>
          <w:iCs w:val="0"/>
          <w:color w:val="000000"/>
          <w:sz w:val="24"/>
          <w:highlight w:val="none"/>
        </w:rPr>
      </w:r>
      <w:r/>
    </w:p>
    <w:p>
      <w:pPr>
        <w:ind w:left="719" w:hanging="240"/>
        <w:spacing w:line="360" w:lineRule="auto"/>
        <w:rPr>
          <w:i w:val="0"/>
          <w:iCs w:val="0"/>
          <w:color w:val="000000"/>
          <w:sz w:val="24"/>
          <w:highlight w:val="none"/>
        </w:rPr>
      </w:pPr>
      <w:r>
        <w:rPr>
          <w:i w:val="0"/>
          <w:iCs w:val="0"/>
          <w:color w:val="000000"/>
          <w:sz w:val="24"/>
          <w:highlight w:val="none"/>
        </w:rPr>
        <w:t xml:space="preserve">注：联合体各方成员应在本协议上共同盖章，不得分别签署协议书。</w:t>
      </w:r>
      <w:r/>
    </w:p>
    <w:p>
      <w:pPr>
        <w:jc w:val="left"/>
        <w:widowControl/>
        <w:rPr>
          <w:i w:val="0"/>
          <w:iCs w:val="0"/>
          <w:sz w:val="24"/>
          <w:highlight w:val="none"/>
        </w:rPr>
      </w:pPr>
      <w:r>
        <w:rPr>
          <w:i w:val="0"/>
          <w:iCs w:val="0"/>
          <w:sz w:val="24"/>
          <w:highlight w:val="none"/>
        </w:rPr>
      </w:r>
      <w:r/>
    </w:p>
    <w:p>
      <w:pPr>
        <w:spacing w:line="360" w:lineRule="auto"/>
        <w:rPr>
          <w:i w:val="0"/>
          <w:iCs w:val="0"/>
          <w:sz w:val="24"/>
          <w:szCs w:val="20"/>
          <w:highlight w:val="none"/>
        </w:rPr>
        <w:outlineLvl w:val="2"/>
      </w:pPr>
      <w:r>
        <w:rPr>
          <w:i w:val="0"/>
          <w:iCs w:val="0"/>
          <w:color w:val="000000"/>
          <w:sz w:val="24"/>
          <w:szCs w:val="20"/>
          <w:highlight w:val="none"/>
        </w:rPr>
        <w:t xml:space="preserve">3-2其他</w:t>
      </w:r>
      <w:r>
        <w:rPr>
          <w:i w:val="0"/>
          <w:iCs w:val="0"/>
          <w:sz w:val="24"/>
          <w:szCs w:val="20"/>
          <w:highlight w:val="none"/>
        </w:rPr>
        <w:t xml:space="preserve">特定资格要求</w:t>
      </w:r>
      <w:r/>
    </w:p>
    <w:p>
      <w:pPr>
        <w:spacing w:line="360" w:lineRule="auto"/>
        <w:tabs>
          <w:tab w:val="left" w:pos="5580" w:leader="none"/>
        </w:tabs>
        <w:rPr>
          <w:i w:val="0"/>
          <w:iCs w:val="0"/>
          <w:sz w:val="24"/>
          <w:szCs w:val="20"/>
          <w:highlight w:val="none"/>
        </w:rPr>
      </w:pPr>
      <w:r>
        <w:rPr>
          <w:i w:val="0"/>
          <w:iCs w:val="0"/>
          <w:sz w:val="24"/>
          <w:szCs w:val="20"/>
          <w:highlight w:val="none"/>
        </w:rPr>
      </w:r>
      <w:r/>
    </w:p>
    <w:p>
      <w:pPr>
        <w:spacing w:line="360" w:lineRule="auto"/>
        <w:rPr>
          <w:i w:val="0"/>
          <w:iCs w:val="0"/>
          <w:color w:val="000000"/>
          <w:sz w:val="24"/>
          <w:szCs w:val="20"/>
          <w:highlight w:val="none"/>
        </w:rPr>
        <w:outlineLvl w:val="2"/>
      </w:pPr>
      <w:r>
        <w:rPr>
          <w:b/>
          <w:i w:val="0"/>
          <w:iCs w:val="0"/>
          <w:sz w:val="24"/>
          <w:highlight w:val="none"/>
        </w:rPr>
        <w:br w:type="page" w:clear="all"/>
      </w:r>
      <w:bookmarkStart w:id="710" w:name="_Toc150774762"/>
      <w:r/>
      <w:bookmarkStart w:id="711" w:name="_Toc142311059"/>
      <w:r/>
      <w:bookmarkStart w:id="712" w:name="_Toc226965830"/>
      <w:r/>
      <w:bookmarkStart w:id="713" w:name="_Toc226309801"/>
      <w:r/>
      <w:bookmarkStart w:id="714" w:name="_Toc305158825"/>
      <w:r/>
      <w:bookmarkStart w:id="715" w:name="_Toc480942350"/>
      <w:r/>
      <w:bookmarkStart w:id="716" w:name="_Toc520356218"/>
      <w:r/>
      <w:bookmarkStart w:id="717" w:name="_Toc150480795"/>
      <w:r/>
      <w:bookmarkStart w:id="718" w:name="_Toc264969247"/>
      <w:r/>
      <w:bookmarkStart w:id="719" w:name="_Toc127151557"/>
      <w:r/>
      <w:bookmarkStart w:id="720" w:name="_Toc195842922"/>
      <w:r/>
      <w:bookmarkStart w:id="721" w:name="_Toc305158899"/>
      <w:r/>
      <w:bookmarkStart w:id="722" w:name="_Toc226337253"/>
      <w:r/>
      <w:bookmarkStart w:id="723" w:name="_Toc226965747"/>
      <w:r/>
      <w:bookmarkStart w:id="724" w:name="_Toc265228395"/>
      <w:r/>
      <w:bookmarkStart w:id="725" w:name="_Ref467988705"/>
      <w:r>
        <w:rPr>
          <w:rFonts w:hint="eastAsia"/>
          <w:i w:val="0"/>
          <w:iCs w:val="0"/>
          <w:color w:val="000000"/>
          <w:sz w:val="24"/>
          <w:highlight w:val="none"/>
        </w:rPr>
        <w:t xml:space="preserve">4</w:t>
      </w:r>
      <w:r>
        <w:rPr>
          <w:i w:val="0"/>
          <w:iCs w:val="0"/>
          <w:color w:val="000000"/>
          <w:sz w:val="24"/>
          <w:szCs w:val="20"/>
          <w:highlight w:val="none"/>
        </w:rPr>
        <w:t xml:space="preserve">  </w:t>
      </w:r>
      <w:r>
        <w:rPr>
          <w:i w:val="0"/>
          <w:iCs w:val="0"/>
          <w:color w:val="000000"/>
          <w:sz w:val="24"/>
          <w:highlight w:val="none"/>
        </w:rPr>
        <w:t xml:space="preserve">响应</w:t>
      </w:r>
      <w:r>
        <w:rPr>
          <w:rFonts w:hint="eastAsia"/>
          <w:i w:val="0"/>
          <w:iCs w:val="0"/>
          <w:color w:val="000000"/>
          <w:sz w:val="24"/>
          <w:highlight w:val="none"/>
        </w:rPr>
        <w:t xml:space="preserve">函</w:t>
      </w:r>
      <w:r>
        <w:rPr>
          <w:i w:val="0"/>
          <w:iCs w:val="0"/>
          <w:color w:val="000000"/>
          <w:sz w:val="24"/>
          <w:szCs w:val="20"/>
          <w:highlight w:val="none"/>
        </w:rPr>
        <w:t xml:space="preserve">（实质性格式）</w:t>
      </w:r>
      <w:r/>
    </w:p>
    <w:p>
      <w:pPr>
        <w:spacing w:line="360" w:lineRule="auto"/>
        <w:tabs>
          <w:tab w:val="left" w:pos="5580" w:leader="none"/>
        </w:tabs>
        <w:rPr>
          <w:i w:val="0"/>
          <w:iCs w:val="0"/>
          <w:color w:val="000000"/>
          <w:sz w:val="24"/>
          <w:highlight w:val="none"/>
        </w:rPr>
      </w:pPr>
      <w:r>
        <w:rPr>
          <w:i w:val="0"/>
          <w:iCs w:val="0"/>
          <w:color w:val="000000"/>
          <w:sz w:val="24"/>
          <w:highlight w:val="none"/>
        </w:rPr>
      </w:r>
      <w:r/>
    </w:p>
    <w:p>
      <w:pPr>
        <w:jc w:val="center"/>
        <w:spacing w:line="360" w:lineRule="auto"/>
        <w:rPr>
          <w:b/>
          <w:i w:val="0"/>
          <w:iCs w:val="0"/>
          <w:color w:val="000000"/>
          <w:sz w:val="36"/>
          <w:szCs w:val="36"/>
          <w:highlight w:val="none"/>
        </w:rPr>
      </w:pPr>
      <w:r>
        <w:rPr>
          <w:rFonts w:hint="eastAsia"/>
          <w:b/>
          <w:i w:val="0"/>
          <w:iCs w:val="0"/>
          <w:color w:val="000000"/>
          <w:sz w:val="36"/>
          <w:szCs w:val="36"/>
          <w:highlight w:val="none"/>
        </w:rPr>
        <w:t xml:space="preserve">响应函</w:t>
      </w:r>
      <w:r/>
    </w:p>
    <w:p>
      <w:pPr>
        <w:spacing w:line="360" w:lineRule="auto"/>
        <w:tabs>
          <w:tab w:val="left" w:pos="5580" w:leader="none"/>
        </w:tabs>
        <w:rPr>
          <w:i w:val="0"/>
          <w:iCs w:val="0"/>
          <w:color w:val="000000"/>
          <w:sz w:val="24"/>
          <w:highlight w:val="none"/>
        </w:rPr>
      </w:pPr>
      <w:r>
        <w:rPr>
          <w:i w:val="0"/>
          <w:iCs w:val="0"/>
          <w:color w:val="000000"/>
          <w:sz w:val="24"/>
          <w:highlight w:val="none"/>
        </w:rPr>
        <w:t xml:space="preserve">致：</w:t>
      </w:r>
      <w:r>
        <w:rPr>
          <w:i w:val="0"/>
          <w:iCs w:val="0"/>
          <w:color w:val="000000"/>
          <w:sz w:val="24"/>
          <w:highlight w:val="none"/>
          <w:u w:val="single"/>
        </w:rPr>
        <w:t xml:space="preserve">（采购人或采购代理机构）</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firstLine="408"/>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我方参加你方就___________（项目名称，项目编号/包号）组织的</w:t>
      </w:r>
      <w:r>
        <w:rPr>
          <w:rFonts w:hint="eastAsia"/>
          <w:i w:val="0"/>
          <w:iCs w:val="0"/>
          <w:color w:val="000000"/>
          <w:sz w:val="24"/>
          <w:szCs w:val="20"/>
          <w:highlight w:val="none"/>
        </w:rPr>
        <w:t xml:space="preserve">政府采购</w:t>
      </w:r>
      <w:r>
        <w:rPr>
          <w:i w:val="0"/>
          <w:iCs w:val="0"/>
          <w:color w:val="000000"/>
          <w:sz w:val="24"/>
          <w:szCs w:val="20"/>
          <w:highlight w:val="none"/>
        </w:rPr>
        <w:t xml:space="preserve">活动，并对此项目进行响应。</w:t>
      </w:r>
      <w:r/>
    </w:p>
    <w:p>
      <w:pPr>
        <w:ind w:firstLine="408"/>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1. 我方</w:t>
      </w:r>
      <w:r>
        <w:rPr>
          <w:i w:val="0"/>
          <w:iCs w:val="0"/>
          <w:color w:val="000000"/>
          <w:sz w:val="24"/>
          <w:highlight w:val="none"/>
        </w:rPr>
        <w:t xml:space="preserve">已详细审查全部磋商文件</w:t>
      </w:r>
      <w:r>
        <w:rPr>
          <w:i w:val="0"/>
          <w:iCs w:val="0"/>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（1）本响应有效期为自提交响应文件的截止之日起</w:t>
      </w:r>
      <w:r>
        <w:rPr>
          <w:rFonts w:hint="eastAsia"/>
          <w:i w:val="0"/>
          <w:iCs w:val="0"/>
          <w:sz w:val="24"/>
          <w:highlight w:val="none"/>
        </w:rPr>
        <w:t xml:space="preserve">60</w:t>
      </w:r>
      <w:r>
        <w:rPr>
          <w:i w:val="0"/>
          <w:iCs w:val="0"/>
          <w:color w:val="000000"/>
          <w:sz w:val="24"/>
          <w:szCs w:val="20"/>
          <w:highlight w:val="none"/>
        </w:rPr>
        <w:t xml:space="preserve">个日历日。</w:t>
      </w:r>
      <w:r/>
    </w:p>
    <w:p>
      <w:pPr>
        <w:ind w:left="360" w:firstLine="72"/>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i w:val="0"/>
          <w:iCs w:val="0"/>
          <w:color w:val="000000"/>
          <w:sz w:val="24"/>
          <w:highlight w:val="none"/>
        </w:rPr>
      </w:pPr>
      <w:r>
        <w:rPr>
          <w:i w:val="0"/>
          <w:iCs w:val="0"/>
          <w:color w:val="000000"/>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i w:val="0"/>
          <w:iCs w:val="0"/>
          <w:color w:val="000000"/>
          <w:sz w:val="24"/>
          <w:highlight w:val="none"/>
        </w:rPr>
      </w:pPr>
      <w:r>
        <w:rPr>
          <w:i w:val="0"/>
          <w:iCs w:val="0"/>
          <w:color w:val="000000"/>
          <w:sz w:val="24"/>
          <w:highlight w:val="none"/>
        </w:rPr>
        <w:t xml:space="preserve">2. 其他补充条款（如有）：</w:t>
      </w:r>
      <w:r>
        <w:rPr>
          <w:i w:val="0"/>
          <w:iCs w:val="0"/>
          <w:color w:val="000000"/>
          <w:sz w:val="24"/>
          <w:szCs w:val="20"/>
          <w:highlight w:val="none"/>
        </w:rPr>
        <w:t xml:space="preserve">___________</w:t>
      </w:r>
      <w:r>
        <w:rPr>
          <w:i w:val="0"/>
          <w:iCs w:val="0"/>
          <w:color w:val="000000"/>
          <w:sz w:val="24"/>
          <w:highlight w:val="none"/>
        </w:rPr>
        <w:t xml:space="preserve">。</w:t>
      </w:r>
      <w:r/>
    </w:p>
    <w:p>
      <w:pPr>
        <w:ind w:firstLine="480"/>
        <w:spacing w:line="360" w:lineRule="auto"/>
        <w:rPr>
          <w:i w:val="0"/>
          <w:iCs w:val="0"/>
          <w:color w:val="000000"/>
          <w:sz w:val="24"/>
          <w:highlight w:val="none"/>
        </w:rPr>
      </w:pPr>
      <w:r>
        <w:rPr>
          <w:i w:val="0"/>
          <w:iCs w:val="0"/>
          <w:color w:val="000000"/>
          <w:sz w:val="24"/>
          <w:highlight w:val="none"/>
        </w:rPr>
        <w:t xml:space="preserve">与本响应有关的一切正式往来信函请寄：</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地址_________________________     传真____________________________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电话_________________________     电子函件________________________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供应商名称（加盖公章） 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日期：_____年______月______日    </w:t>
      </w:r>
      <w:r/>
    </w:p>
    <w:p>
      <w:pPr>
        <w:ind w:left="420"/>
        <w:spacing w:line="360" w:lineRule="auto"/>
        <w:tabs>
          <w:tab w:val="left" w:pos="5580" w:leader="none"/>
        </w:tabs>
        <w:rPr>
          <w:i w:val="0"/>
          <w:iCs w:val="0"/>
          <w:color w:val="000000"/>
          <w:sz w:val="24"/>
          <w:szCs w:val="20"/>
          <w:highlight w:val="none"/>
          <w:u w:val="single"/>
        </w:rPr>
      </w:pPr>
      <w:r>
        <w:rPr>
          <w:i w:val="0"/>
          <w:iCs w:val="0"/>
          <w:color w:val="000000"/>
          <w:sz w:val="24"/>
          <w:szCs w:val="20"/>
          <w:highlight w:val="none"/>
          <w:u w:val="single"/>
        </w:rPr>
      </w:r>
      <w:r/>
    </w:p>
    <w:p>
      <w:pPr>
        <w:jc w:val="left"/>
        <w:widowControl/>
        <w:rPr>
          <w:rFonts w:hint="eastAsia"/>
          <w:i w:val="0"/>
          <w:iCs w:val="0"/>
          <w:color w:val="000000"/>
          <w:sz w:val="24"/>
          <w:highlight w:val="none"/>
        </w:rPr>
      </w:pPr>
      <w:r/>
      <w:bookmarkStart w:id="726" w:name="_Hlt520355938"/>
      <w:r/>
      <w:bookmarkEnd w:id="726"/>
      <w:r/>
      <w:bookmarkStart w:id="727" w:name="_Hlt520356243"/>
      <w:r/>
      <w:bookmarkEnd w:id="727"/>
      <w:r>
        <w:rPr>
          <w:i w:val="0"/>
          <w:iCs w:val="0"/>
          <w:color w:val="000000"/>
          <w:sz w:val="24"/>
          <w:highlight w:val="none"/>
        </w:rPr>
        <w:br w:type="page" w:clear="all"/>
      </w:r>
      <w:r/>
    </w:p>
    <w:p>
      <w:pPr>
        <w:jc w:val="left"/>
        <w:widowControl/>
        <w:rPr>
          <w:rFonts w:hint="eastAsia"/>
          <w:i w:val="0"/>
          <w:iCs w:val="0"/>
          <w:color w:val="000000"/>
          <w:sz w:val="24"/>
          <w:highlight w:val="none"/>
        </w:rPr>
      </w:pPr>
      <w:r>
        <w:rPr>
          <w:rFonts w:hint="eastAsia"/>
          <w:i w:val="0"/>
          <w:iCs w:val="0"/>
          <w:color w:val="000000"/>
          <w:sz w:val="24"/>
          <w:highlight w:val="none"/>
        </w:rPr>
        <w:t xml:space="preserve">5</w:t>
      </w:r>
      <w:r>
        <w:rPr>
          <w:i w:val="0"/>
          <w:iCs w:val="0"/>
          <w:color w:val="000000"/>
          <w:sz w:val="24"/>
          <w:highlight w:val="none"/>
        </w:rPr>
        <w:t xml:space="preserve">  </w:t>
      </w:r>
      <w:r>
        <w:rPr>
          <w:rFonts w:hint="eastAsia"/>
          <w:i w:val="0"/>
          <w:iCs w:val="0"/>
          <w:color w:val="000000"/>
          <w:sz w:val="24"/>
          <w:highlight w:val="none"/>
        </w:rPr>
        <w:t xml:space="preserve">法定代表人资格证明书</w:t>
      </w:r>
      <w:r>
        <w:rPr>
          <w:i w:val="0"/>
          <w:iCs w:val="0"/>
          <w:color w:val="000000"/>
          <w:sz w:val="24"/>
          <w:szCs w:val="20"/>
          <w:highlight w:val="none"/>
        </w:rPr>
        <w:t xml:space="preserve">（实质性格式）</w:t>
      </w:r>
      <w:r/>
    </w:p>
    <w:p>
      <w:pPr>
        <w:jc w:val="center"/>
        <w:spacing w:line="360" w:lineRule="auto"/>
        <w:rPr>
          <w:rFonts w:hint="eastAsia" w:ascii="宋体" w:hAnsi="宋体"/>
          <w:b/>
          <w:i w:val="0"/>
          <w:iCs w:val="0"/>
          <w:sz w:val="32"/>
          <w:szCs w:val="32"/>
          <w:highlight w:val="none"/>
        </w:rPr>
      </w:pPr>
      <w:r>
        <w:rPr>
          <w:rFonts w:hint="eastAsia" w:ascii="宋体" w:hAnsi="宋体"/>
          <w:b/>
          <w:i w:val="0"/>
          <w:iCs w:val="0"/>
          <w:sz w:val="32"/>
          <w:szCs w:val="32"/>
          <w:highlight w:val="none"/>
        </w:rPr>
      </w:r>
      <w:r/>
    </w:p>
    <w:p>
      <w:pPr>
        <w:jc w:val="center"/>
        <w:spacing w:line="360" w:lineRule="auto"/>
        <w:rPr>
          <w:rFonts w:ascii="宋体" w:hAnsi="宋体"/>
          <w:b/>
          <w:i w:val="0"/>
          <w:iCs w:val="0"/>
          <w:sz w:val="32"/>
          <w:szCs w:val="32"/>
          <w:highlight w:val="none"/>
        </w:rPr>
      </w:pPr>
      <w:r>
        <w:rPr>
          <w:rFonts w:hint="eastAsia" w:ascii="宋体" w:hAnsi="宋体"/>
          <w:b/>
          <w:i w:val="0"/>
          <w:iCs w:val="0"/>
          <w:sz w:val="32"/>
          <w:szCs w:val="32"/>
          <w:highlight w:val="none"/>
        </w:rPr>
        <w:t xml:space="preserve">法定代表人资格证明书</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单位名称:</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地址:</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姓名:     性别:       年龄:      职务:</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系</w:t>
      </w:r>
      <w:r>
        <w:rPr>
          <w:rFonts w:hint="eastAsia" w:ascii="宋体" w:hAnsi="宋体"/>
          <w:i w:val="0"/>
          <w:iCs w:val="0"/>
          <w:sz w:val="24"/>
          <w:highlight w:val="none"/>
          <w:u w:val="single"/>
        </w:rPr>
        <w:t xml:space="preserve">（供应商名称）</w:t>
      </w:r>
      <w:r>
        <w:rPr>
          <w:rFonts w:hint="eastAsia" w:ascii="宋体" w:hAnsi="宋体"/>
          <w:i w:val="0"/>
          <w:iCs w:val="0"/>
          <w:sz w:val="24"/>
          <w:highlight w:val="none"/>
        </w:rPr>
        <w:t xml:space="preserve">的法定代表人。为参与</w:t>
      </w:r>
      <w:r>
        <w:rPr>
          <w:rFonts w:hint="eastAsia" w:ascii="宋体" w:hAnsi="宋体"/>
          <w:i w:val="0"/>
          <w:iCs w:val="0"/>
          <w:sz w:val="24"/>
          <w:highlight w:val="none"/>
          <w:u w:val="single"/>
        </w:rPr>
        <w:t xml:space="preserve">（项目名称）</w:t>
      </w:r>
      <w:r>
        <w:rPr>
          <w:rFonts w:hint="eastAsia" w:ascii="宋体" w:hAnsi="宋体"/>
          <w:i w:val="0"/>
          <w:iCs w:val="0"/>
          <w:sz w:val="24"/>
          <w:highlight w:val="none"/>
        </w:rPr>
        <w:t xml:space="preserve">的政府采购活动，</w:t>
      </w:r>
      <w:r>
        <w:rPr>
          <w:rFonts w:ascii="宋体" w:hAnsi="宋体"/>
          <w:i w:val="0"/>
          <w:iCs w:val="0"/>
          <w:color w:val="000000"/>
          <w:sz w:val="24"/>
          <w:szCs w:val="20"/>
          <w:highlight w:val="none"/>
        </w:rPr>
        <w:t xml:space="preserve">签署、澄清确认、递交、撤回、修改</w:t>
      </w:r>
      <w:r>
        <w:rPr>
          <w:rFonts w:hint="eastAsia" w:ascii="宋体" w:hAnsi="宋体"/>
          <w:i w:val="0"/>
          <w:iCs w:val="0"/>
          <w:sz w:val="24"/>
          <w:highlight w:val="none"/>
        </w:rPr>
        <w:t xml:space="preserve">上述项目的响应文件、进行合同磋商、签署合同和处理与之有关的一切事务。</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特此证明。</w:t>
      </w:r>
      <w:r/>
    </w:p>
    <w:p>
      <w:pPr>
        <w:spacing w:line="560" w:lineRule="exact"/>
        <w:rPr>
          <w:rFonts w:ascii="宋体" w:hAnsi="宋体"/>
          <w:i w:val="0"/>
          <w:iCs w:val="0"/>
          <w:sz w:val="24"/>
          <w:highlight w:val="none"/>
        </w:rPr>
      </w:pPr>
      <w:r>
        <w:rPr>
          <w:rFonts w:ascii="宋体" w:hAnsi="宋体"/>
          <w:i w:val="0"/>
          <w:iCs w:val="0"/>
          <w:sz w:val="24"/>
          <w:highlight w:val="none"/>
        </w:rPr>
      </w:r>
      <w:r/>
    </w:p>
    <w:p>
      <w:pPr>
        <w:pStyle w:val="1280"/>
        <w:ind w:right="-46"/>
        <w:spacing w:line="583" w:lineRule="auto"/>
        <w:rPr>
          <w:i w:val="0"/>
          <w:iCs w:val="0"/>
          <w:spacing w:val="-3"/>
          <w:highlight w:val="none"/>
        </w:rPr>
      </w:pPr>
      <w:r>
        <w:rPr>
          <w:i w:val="0"/>
          <w:iCs w:val="0"/>
          <w:highlight w:val="none"/>
        </w:rPr>
        <w:t xml:space="preserve">附：</w:t>
      </w:r>
      <w:r>
        <w:rPr>
          <w:i w:val="0"/>
          <w:iCs w:val="0"/>
          <w:spacing w:val="-3"/>
          <w:highlight w:val="none"/>
        </w:rPr>
        <w:t xml:space="preserve">法</w:t>
      </w:r>
      <w:r>
        <w:rPr>
          <w:i w:val="0"/>
          <w:iCs w:val="0"/>
          <w:highlight w:val="none"/>
        </w:rPr>
        <w:t xml:space="preserve">定</w:t>
      </w:r>
      <w:r>
        <w:rPr>
          <w:i w:val="0"/>
          <w:iCs w:val="0"/>
          <w:spacing w:val="-3"/>
          <w:highlight w:val="none"/>
        </w:rPr>
        <w:t xml:space="preserve">代</w:t>
      </w:r>
      <w:r>
        <w:rPr>
          <w:i w:val="0"/>
          <w:iCs w:val="0"/>
          <w:highlight w:val="none"/>
        </w:rPr>
        <w:t xml:space="preserve">表</w:t>
      </w:r>
      <w:r>
        <w:rPr>
          <w:i w:val="0"/>
          <w:iCs w:val="0"/>
          <w:spacing w:val="-3"/>
          <w:highlight w:val="none"/>
        </w:rPr>
        <w:t xml:space="preserve">人</w:t>
      </w:r>
      <w:r>
        <w:rPr>
          <w:i w:val="0"/>
          <w:iCs w:val="0"/>
          <w:highlight w:val="none"/>
        </w:rPr>
        <w:t xml:space="preserve">（</w:t>
      </w:r>
      <w:r>
        <w:rPr>
          <w:i w:val="0"/>
          <w:iCs w:val="0"/>
          <w:spacing w:val="-3"/>
          <w:highlight w:val="none"/>
        </w:rPr>
        <w:t xml:space="preserve">单</w:t>
      </w:r>
      <w:r>
        <w:rPr>
          <w:i w:val="0"/>
          <w:iCs w:val="0"/>
          <w:highlight w:val="none"/>
        </w:rPr>
        <w:t xml:space="preserve">位</w:t>
      </w:r>
      <w:r>
        <w:rPr>
          <w:i w:val="0"/>
          <w:iCs w:val="0"/>
          <w:spacing w:val="-3"/>
          <w:highlight w:val="none"/>
        </w:rPr>
        <w:t xml:space="preserve">负</w:t>
      </w:r>
      <w:r>
        <w:rPr>
          <w:i w:val="0"/>
          <w:iCs w:val="0"/>
          <w:highlight w:val="none"/>
        </w:rPr>
        <w:t xml:space="preserve">责人</w:t>
      </w:r>
      <w:r>
        <w:rPr>
          <w:i w:val="0"/>
          <w:iCs w:val="0"/>
          <w:spacing w:val="-3"/>
          <w:highlight w:val="none"/>
        </w:rPr>
        <w:t xml:space="preserve">）有效期内的身</w:t>
      </w:r>
      <w:r>
        <w:rPr>
          <w:rFonts w:hint="eastAsia"/>
          <w:i w:val="0"/>
          <w:iCs w:val="0"/>
          <w:spacing w:val="-3"/>
          <w:highlight w:val="none"/>
        </w:rPr>
        <w:t xml:space="preserve">份</w:t>
      </w:r>
      <w:r>
        <w:rPr>
          <w:i w:val="0"/>
          <w:iCs w:val="0"/>
          <w:spacing w:val="-3"/>
          <w:highlight w:val="none"/>
        </w:rPr>
        <w:t xml:space="preserve">证正反面</w:t>
      </w:r>
      <w:r>
        <w:rPr>
          <w:rFonts w:hint="eastAsia"/>
          <w:i w:val="0"/>
          <w:iCs w:val="0"/>
          <w:spacing w:val="-3"/>
          <w:highlight w:val="none"/>
        </w:rPr>
        <w:t xml:space="preserve">电子</w:t>
      </w:r>
      <w:r>
        <w:rPr>
          <w:i w:val="0"/>
          <w:iCs w:val="0"/>
          <w:spacing w:val="-3"/>
          <w:highlight w:val="none"/>
        </w:rPr>
        <w:t xml:space="preserve">件</w:t>
      </w:r>
      <w:r>
        <w:rPr>
          <w:rFonts w:hint="eastAsia"/>
          <w:i w:val="0"/>
          <w:iCs w:val="0"/>
          <w:spacing w:val="-3"/>
          <w:highlight w:val="none"/>
        </w:rPr>
        <w:t xml:space="preserve">。</w:t>
      </w:r>
      <w:r/>
    </w:p>
    <w:tbl>
      <w:tblPr>
        <w:tblStyle w:val="10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tc>
      </w:tr>
    </w:tbl>
    <w:p>
      <w:pPr>
        <w:spacing w:line="560" w:lineRule="exact"/>
        <w:rPr>
          <w:rFonts w:ascii="宋体" w:hAnsi="宋体"/>
          <w:i w:val="0"/>
          <w:iCs w:val="0"/>
          <w:sz w:val="24"/>
          <w:highlight w:val="none"/>
        </w:rPr>
      </w:pPr>
      <w:r>
        <w:rPr>
          <w:rFonts w:hint="eastAsia" w:ascii="宋体" w:hAnsi="宋体"/>
          <w:i w:val="0"/>
          <w:iCs w:val="0"/>
          <w:sz w:val="24"/>
          <w:highlight w:val="none"/>
        </w:rPr>
        <w:t xml:space="preserve">                     供应商：（加盖公章）</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                       法定代表人</w:t>
      </w:r>
      <w:r>
        <w:rPr>
          <w:rFonts w:ascii="宋体" w:hAnsi="宋体"/>
          <w:i w:val="0"/>
          <w:iCs w:val="0"/>
          <w:color w:val="000000"/>
          <w:sz w:val="24"/>
          <w:szCs w:val="20"/>
          <w:highlight w:val="none"/>
        </w:rPr>
        <w:t xml:space="preserve">签字</w:t>
      </w:r>
      <w:r>
        <w:rPr>
          <w:rFonts w:hint="eastAsia" w:ascii="宋体" w:hAnsi="宋体"/>
          <w:i w:val="0"/>
          <w:iCs w:val="0"/>
          <w:color w:val="000000"/>
          <w:sz w:val="24"/>
          <w:szCs w:val="20"/>
          <w:highlight w:val="none"/>
        </w:rPr>
        <w:t xml:space="preserve">、签章</w:t>
      </w:r>
      <w:r>
        <w:rPr>
          <w:rFonts w:ascii="宋体" w:hAnsi="宋体"/>
          <w:i w:val="0"/>
          <w:iCs w:val="0"/>
          <w:color w:val="000000"/>
          <w:sz w:val="24"/>
          <w:szCs w:val="20"/>
          <w:highlight w:val="none"/>
        </w:rPr>
        <w:t xml:space="preserve">或</w:t>
      </w:r>
      <w:r>
        <w:rPr>
          <w:rFonts w:hint="eastAsia" w:ascii="宋体" w:hAnsi="宋体"/>
          <w:i w:val="0"/>
          <w:iCs w:val="0"/>
          <w:color w:val="000000"/>
          <w:sz w:val="24"/>
          <w:szCs w:val="20"/>
          <w:highlight w:val="none"/>
        </w:rPr>
        <w:t xml:space="preserve">印鉴</w:t>
      </w:r>
      <w:r>
        <w:rPr>
          <w:rFonts w:hint="eastAsia" w:ascii="宋体" w:hAnsi="宋体"/>
          <w:i w:val="0"/>
          <w:iCs w:val="0"/>
          <w:sz w:val="24"/>
          <w:highlight w:val="none"/>
        </w:rPr>
        <w:t xml:space="preserve">：</w:t>
      </w:r>
      <w:r/>
    </w:p>
    <w:p>
      <w:pPr>
        <w:ind w:firstLine="4320"/>
        <w:spacing w:line="560" w:lineRule="exact"/>
        <w:rPr>
          <w:rFonts w:ascii="宋体" w:hAnsi="宋体"/>
          <w:i w:val="0"/>
          <w:iCs w:val="0"/>
          <w:sz w:val="24"/>
          <w:highlight w:val="none"/>
        </w:rPr>
      </w:pPr>
      <w:r>
        <w:rPr>
          <w:rFonts w:hint="eastAsia" w:ascii="宋体" w:hAnsi="宋体"/>
          <w:i w:val="0"/>
          <w:iCs w:val="0"/>
          <w:sz w:val="24"/>
          <w:highlight w:val="none"/>
        </w:rPr>
        <w:t xml:space="preserve">日期：    年    月    日</w:t>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hint="eastAsia" w:ascii="宋体" w:hAnsi="宋体"/>
          <w:i w:val="0"/>
          <w:iCs w:val="0"/>
          <w:color w:val="000000"/>
          <w:sz w:val="24"/>
          <w:szCs w:val="20"/>
          <w:highlight w:val="none"/>
        </w:rPr>
        <w:t xml:space="preserve">说明</w:t>
      </w:r>
      <w:r>
        <w:rPr>
          <w:rFonts w:ascii="宋体" w:hAnsi="宋体"/>
          <w:i w:val="0"/>
          <w:iCs w:val="0"/>
          <w:color w:val="000000"/>
          <w:sz w:val="24"/>
          <w:szCs w:val="20"/>
          <w:highlight w:val="none"/>
        </w:rPr>
        <w:t xml:space="preserve">：</w:t>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t xml:space="preserve">1.若供应商为事业单位或其他组织或分支机构（仅当</w:t>
      </w:r>
      <w:r>
        <w:rPr>
          <w:rFonts w:hint="eastAsia" w:ascii="宋体" w:hAnsi="宋体"/>
          <w:i w:val="0"/>
          <w:iCs w:val="0"/>
          <w:color w:val="000000"/>
          <w:sz w:val="24"/>
          <w:szCs w:val="20"/>
          <w:highlight w:val="none"/>
        </w:rPr>
        <w:t xml:space="preserve">磋商文件</w:t>
      </w:r>
      <w:r>
        <w:rPr>
          <w:rFonts w:ascii="宋体" w:hAnsi="宋体"/>
          <w:i w:val="0"/>
          <w:iCs w:val="0"/>
          <w:color w:val="000000"/>
          <w:sz w:val="24"/>
          <w:szCs w:val="20"/>
          <w:highlight w:val="none"/>
        </w:rPr>
        <w:t xml:space="preserve">注明允许分支机构</w:t>
      </w:r>
      <w:r>
        <w:rPr>
          <w:rFonts w:hint="eastAsia" w:ascii="宋体" w:hAnsi="宋体"/>
          <w:i w:val="0"/>
          <w:iCs w:val="0"/>
          <w:color w:val="000000"/>
          <w:sz w:val="24"/>
          <w:szCs w:val="20"/>
          <w:highlight w:val="none"/>
        </w:rPr>
        <w:t xml:space="preserve">响应</w:t>
      </w:r>
      <w:r>
        <w:rPr>
          <w:rFonts w:ascii="宋体" w:hAnsi="宋体"/>
          <w:i w:val="0"/>
          <w:iCs w:val="0"/>
          <w:color w:val="000000"/>
          <w:sz w:val="24"/>
          <w:szCs w:val="20"/>
          <w:highlight w:val="none"/>
        </w:rPr>
        <w:t xml:space="preserve">的），则法定代表人（单位负责人）</w:t>
      </w:r>
      <w:r>
        <w:rPr>
          <w:rFonts w:hint="eastAsia" w:ascii="宋体" w:hAnsi="宋体"/>
          <w:i w:val="0"/>
          <w:iCs w:val="0"/>
          <w:color w:val="000000"/>
          <w:sz w:val="24"/>
          <w:szCs w:val="20"/>
          <w:highlight w:val="none"/>
        </w:rPr>
        <w:t xml:space="preserve">处</w:t>
      </w:r>
      <w:r>
        <w:rPr>
          <w:rFonts w:ascii="宋体" w:hAnsi="宋体"/>
          <w:i w:val="0"/>
          <w:iCs w:val="0"/>
          <w:color w:val="000000"/>
          <w:sz w:val="24"/>
          <w:szCs w:val="20"/>
          <w:highlight w:val="none"/>
        </w:rPr>
        <w:t xml:space="preserve">的签署人可为单位负责人</w:t>
      </w:r>
      <w:r>
        <w:rPr>
          <w:rFonts w:hint="eastAsia" w:ascii="宋体" w:hAnsi="宋体"/>
          <w:i w:val="0"/>
          <w:iCs w:val="0"/>
          <w:color w:val="000000"/>
          <w:sz w:val="24"/>
          <w:szCs w:val="20"/>
          <w:highlight w:val="none"/>
        </w:rPr>
        <w:t xml:space="preserve">。</w:t>
      </w:r>
      <w:r/>
    </w:p>
    <w:p>
      <w:pPr>
        <w:jc w:val="left"/>
        <w:spacing w:line="360" w:lineRule="auto"/>
        <w:tabs>
          <w:tab w:val="left" w:pos="5580" w:leader="none"/>
        </w:tabs>
        <w:rPr>
          <w:rFonts w:ascii="宋体" w:hAnsi="宋体"/>
          <w:i w:val="0"/>
          <w:iCs w:val="0"/>
          <w:color w:val="000000"/>
          <w:sz w:val="24"/>
          <w:szCs w:val="20"/>
          <w:highlight w:val="none"/>
          <w:u w:val="single"/>
        </w:rPr>
      </w:pPr>
      <w:r>
        <w:rPr>
          <w:rFonts w:ascii="宋体" w:hAnsi="宋体"/>
          <w:i w:val="0"/>
          <w:iCs w:val="0"/>
          <w:color w:val="000000"/>
          <w:sz w:val="24"/>
          <w:szCs w:val="20"/>
          <w:highlight w:val="none"/>
        </w:rPr>
        <w:t xml:space="preserve">3.</w:t>
      </w:r>
      <w:r>
        <w:rPr>
          <w:rFonts w:hint="eastAsia" w:ascii="宋体" w:hAnsi="宋体"/>
          <w:i w:val="0"/>
          <w:iCs w:val="0"/>
          <w:color w:val="000000"/>
          <w:sz w:val="24"/>
          <w:szCs w:val="20"/>
          <w:highlight w:val="none"/>
        </w:rPr>
        <w:t xml:space="preserve">供应商为自然人的情形，可不提供本</w:t>
      </w:r>
      <w:r>
        <w:rPr>
          <w:rFonts w:ascii="宋体" w:hAnsi="宋体"/>
          <w:i w:val="0"/>
          <w:iCs w:val="0"/>
          <w:color w:val="000000"/>
          <w:sz w:val="24"/>
          <w:szCs w:val="20"/>
          <w:highlight w:val="none"/>
        </w:rPr>
        <w:t xml:space="preserve">《</w:t>
      </w:r>
      <w:r>
        <w:rPr>
          <w:rFonts w:hint="eastAsia" w:ascii="宋体" w:hAnsi="宋体"/>
          <w:i w:val="0"/>
          <w:iCs w:val="0"/>
          <w:color w:val="000000"/>
          <w:sz w:val="24"/>
          <w:szCs w:val="20"/>
          <w:highlight w:val="none"/>
        </w:rPr>
        <w:t xml:space="preserve">授权委托书</w:t>
      </w:r>
      <w:r>
        <w:rPr>
          <w:rFonts w:ascii="宋体" w:hAnsi="宋体"/>
          <w:i w:val="0"/>
          <w:iCs w:val="0"/>
          <w:color w:val="000000"/>
          <w:sz w:val="24"/>
          <w:szCs w:val="20"/>
          <w:highlight w:val="none"/>
        </w:rPr>
        <w:t xml:space="preserve">》</w:t>
      </w:r>
      <w:r>
        <w:rPr>
          <w:rFonts w:hint="eastAsia" w:ascii="宋体" w:hAnsi="宋体"/>
          <w:i w:val="0"/>
          <w:iCs w:val="0"/>
          <w:color w:val="000000"/>
          <w:sz w:val="24"/>
          <w:szCs w:val="20"/>
          <w:highlight w:val="none"/>
        </w:rPr>
        <w:t xml:space="preserve">。</w:t>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t xml:space="preserve">6  政府采购供应商信用承诺书</w:t>
      </w:r>
      <w:r>
        <w:rPr>
          <w:i w:val="0"/>
          <w:iCs w:val="0"/>
          <w:color w:val="000000"/>
          <w:sz w:val="24"/>
          <w:szCs w:val="20"/>
          <w:highlight w:val="none"/>
        </w:rPr>
        <w:t xml:space="preserve">（实质性格式）</w:t>
      </w:r>
      <w:r/>
    </w:p>
    <w:p>
      <w:pPr>
        <w:ind w:firstLine="321"/>
        <w:jc w:val="center"/>
        <w:spacing w:line="560" w:lineRule="exact"/>
        <w:rPr>
          <w:rFonts w:hint="eastAsia" w:ascii="黑体" w:hAnsi="黑体" w:eastAsia="黑体"/>
          <w:b/>
          <w:i w:val="0"/>
          <w:iCs w:val="0"/>
          <w:sz w:val="32"/>
          <w:szCs w:val="32"/>
          <w:highlight w:val="none"/>
        </w:rPr>
      </w:pPr>
      <w:r>
        <w:rPr>
          <w:rFonts w:hint="eastAsia" w:ascii="黑体" w:hAnsi="黑体" w:eastAsia="黑体"/>
          <w:b/>
          <w:i w:val="0"/>
          <w:iCs w:val="0"/>
          <w:sz w:val="32"/>
          <w:szCs w:val="32"/>
          <w:highlight w:val="none"/>
        </w:rPr>
      </w:r>
      <w:r/>
    </w:p>
    <w:p>
      <w:pPr>
        <w:ind w:firstLine="321"/>
        <w:jc w:val="center"/>
        <w:spacing w:line="560" w:lineRule="exact"/>
        <w:rPr>
          <w:rFonts w:ascii="黑体" w:hAnsi="黑体" w:eastAsia="黑体"/>
          <w:b/>
          <w:i w:val="0"/>
          <w:iCs w:val="0"/>
          <w:sz w:val="32"/>
          <w:szCs w:val="32"/>
          <w:highlight w:val="none"/>
        </w:rPr>
      </w:pPr>
      <w:r>
        <w:rPr>
          <w:rFonts w:hint="eastAsia" w:ascii="黑体" w:hAnsi="黑体" w:eastAsia="黑体"/>
          <w:b/>
          <w:i w:val="0"/>
          <w:iCs w:val="0"/>
          <w:sz w:val="32"/>
          <w:szCs w:val="32"/>
          <w:highlight w:val="none"/>
        </w:rPr>
        <w:t xml:space="preserve">政府采购供应商信用承诺书</w:t>
      </w:r>
      <w:r/>
    </w:p>
    <w:p>
      <w:pPr>
        <w:ind w:firstLine="640"/>
        <w:rPr>
          <w:i w:val="0"/>
          <w:iCs w:val="0"/>
          <w:highlight w:val="none"/>
        </w:rPr>
      </w:pPr>
      <w:r>
        <w:rPr>
          <w:i w:val="0"/>
          <w:iCs w:val="0"/>
          <w:highlight w:val="none"/>
        </w:rPr>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五、承诺本单位自觉接受行政管理部门、行业组织、社会公众、新闻舆论的监督。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七、承诺本单位在信用中国（江苏）网站中无违法违规、较重或严重失信记录。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八、承诺本单位提出政府采购质疑和投诉坚持依法依规、诚实信用原则。</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九、根据政府采购相关法律法规的规定需要作出的其他承诺。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十一、承诺本单位同意将以上承诺事项上网公示，违背承诺约定行为将作为失信信息，记录到常州市公共信用信息系统，并予以公开。</w:t>
      </w:r>
      <w:r/>
    </w:p>
    <w:p>
      <w:pPr>
        <w:pStyle w:val="1497"/>
        <w:ind w:right="1050" w:firstLine="2880"/>
        <w:jc w:val="both"/>
        <w:spacing w:line="276" w:lineRule="auto"/>
        <w:rPr>
          <w:rFonts w:ascii="宋体" w:hAnsi="宋体" w:eastAsia="宋体"/>
          <w:i w:val="0"/>
          <w:iCs w:val="0"/>
          <w:sz w:val="24"/>
          <w:szCs w:val="22"/>
          <w:highlight w:val="none"/>
        </w:rPr>
      </w:pPr>
      <w:r>
        <w:rPr>
          <w:rFonts w:ascii="宋体" w:hAnsi="宋体" w:eastAsia="宋体"/>
          <w:i w:val="0"/>
          <w:iCs w:val="0"/>
          <w:sz w:val="24"/>
          <w:szCs w:val="22"/>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i w:val="0"/>
          <w:iCs w:val="0"/>
          <w:color w:val="000000"/>
          <w:sz w:val="24"/>
          <w:szCs w:val="20"/>
          <w:highlight w:val="none"/>
        </w:rPr>
        <w:outlineLvl w:val="2"/>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7  报价一览表</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jc w:val="center"/>
        <w:rPr>
          <w:b/>
          <w:i w:val="0"/>
          <w:iCs w:val="0"/>
          <w:color w:val="000000"/>
          <w:sz w:val="36"/>
          <w:szCs w:val="36"/>
          <w:highlight w:val="none"/>
        </w:rPr>
      </w:pPr>
      <w:r/>
      <w:bookmarkStart w:id="728" w:name="_Toc226337254"/>
      <w:r/>
      <w:bookmarkStart w:id="729" w:name="_Toc164608827"/>
      <w:r/>
      <w:bookmarkStart w:id="730" w:name="_Toc226309802"/>
      <w:r/>
      <w:bookmarkStart w:id="731" w:name="_Toc164608672"/>
      <w:r/>
      <w:bookmarkStart w:id="732" w:name="_Toc305158826"/>
      <w:r/>
      <w:bookmarkStart w:id="733" w:name="_Toc195842923"/>
      <w:r/>
      <w:bookmarkStart w:id="734" w:name="_Toc226965748"/>
      <w:r/>
      <w:bookmarkStart w:id="735" w:name="_Toc226965831"/>
      <w:r/>
      <w:bookmarkStart w:id="736" w:name="_Toc305158900"/>
      <w:r/>
      <w:bookmarkStart w:id="737" w:name="_Toc265228396"/>
      <w:r/>
      <w:bookmarkStart w:id="738" w:name="_Toc264969248"/>
      <w:r>
        <w:rPr>
          <w:rFonts w:hint="eastAsia"/>
          <w:b/>
          <w:i w:val="0"/>
          <w:iCs w:val="0"/>
          <w:color w:val="000000"/>
          <w:sz w:val="36"/>
          <w:szCs w:val="36"/>
          <w:highlight w:val="none"/>
        </w:rPr>
        <w:t xml:space="preserve">报价一览表</w:t>
      </w:r>
      <w:bookmarkEnd w:id="728"/>
      <w:r/>
      <w:bookmarkEnd w:id="729"/>
      <w:r/>
      <w:bookmarkEnd w:id="730"/>
      <w:r/>
      <w:bookmarkEnd w:id="731"/>
      <w:r/>
      <w:bookmarkEnd w:id="732"/>
      <w:r/>
      <w:bookmarkEnd w:id="733"/>
      <w:r/>
      <w:bookmarkEnd w:id="734"/>
      <w:r/>
      <w:bookmarkEnd w:id="735"/>
      <w:r/>
      <w:bookmarkEnd w:id="736"/>
      <w:r/>
      <w:bookmarkEnd w:id="737"/>
      <w:r/>
      <w:bookmarkEnd w:id="738"/>
      <w:r/>
      <w:r/>
    </w:p>
    <w:p>
      <w:pPr>
        <w:jc w:val="left"/>
        <w:spacing w:line="360" w:lineRule="auto"/>
        <w:tabs>
          <w:tab w:val="left" w:pos="1800" w:leader="none"/>
          <w:tab w:val="left" w:pos="5580" w:leader="none"/>
        </w:tabs>
        <w:rPr>
          <w:i w:val="0"/>
          <w:iCs w:val="0"/>
          <w:color w:val="000000"/>
          <w:sz w:val="24"/>
          <w:highlight w:val="none"/>
        </w:rPr>
      </w:pPr>
      <w:r>
        <w:rPr>
          <w:i w:val="0"/>
          <w:iCs w:val="0"/>
          <w:color w:val="000000"/>
          <w:sz w:val="24"/>
          <w:highlight w:val="none"/>
        </w:rPr>
      </w:r>
      <w:r/>
    </w:p>
    <w:p>
      <w:pPr>
        <w:jc w:val="left"/>
        <w:spacing w:line="360" w:lineRule="auto"/>
        <w:tabs>
          <w:tab w:val="left" w:pos="1800" w:leader="none"/>
          <w:tab w:val="left" w:pos="5580" w:leader="none"/>
        </w:tabs>
        <w:rPr>
          <w:i w:val="0"/>
          <w:iCs w:val="0"/>
          <w:color w:val="ff0000"/>
          <w:sz w:val="24"/>
          <w:highlight w:val="none"/>
        </w:rPr>
      </w:pPr>
      <w:r>
        <w:rPr>
          <w:rFonts w:hint="eastAsia"/>
          <w:i w:val="0"/>
          <w:iCs w:val="0"/>
          <w:color w:val="ff0000"/>
          <w:sz w:val="24"/>
          <w:highlight w:val="none"/>
        </w:rPr>
        <w:t xml:space="preserve">（格式示例：适用于投报总价的项目）</w:t>
      </w:r>
      <w:r/>
    </w:p>
    <w:p>
      <w:pPr>
        <w:ind w:firstLine="24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rPr>
        <w:t xml:space="preserve">项目编号/包号：_____________________     项目名称：_______________________</w:t>
      </w:r>
      <w:r/>
    </w:p>
    <w:tbl>
      <w:tblPr>
        <w:tblStyle w:val="10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810" w:type="dxa"/>
            <w:vAlign w:val="center"/>
            <w:vMerge w:val="restart"/>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序号</w:t>
            </w:r>
            <w:r/>
          </w:p>
        </w:tc>
        <w:tc>
          <w:tcPr>
            <w:tcW w:w="3204" w:type="dxa"/>
            <w:vAlign w:val="center"/>
            <w:vMerge w:val="restart"/>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i w:val="0"/>
                <w:iCs w:val="0"/>
                <w:sz w:val="24"/>
                <w:highlight w:val="none"/>
              </w:rPr>
            </w:pPr>
            <w:r>
              <w:rPr>
                <w:b/>
                <w:i w:val="0"/>
                <w:iCs w:val="0"/>
                <w:sz w:val="24"/>
                <w:highlight w:val="none"/>
              </w:rPr>
            </w:r>
            <w:r/>
          </w:p>
        </w:tc>
        <w:tc>
          <w:tcPr>
            <w:tcW w:w="3204" w:type="dxa"/>
            <w:vAlign w:val="center"/>
            <w:vMerge w:val="continue"/>
            <w:textDirection w:val="lrTb"/>
            <w:noWrap w:val="false"/>
          </w:tcPr>
          <w:p>
            <w:pPr>
              <w:jc w:val="left"/>
              <w:widowControl/>
              <w:rPr>
                <w:b/>
                <w:i w:val="0"/>
                <w:iCs w:val="0"/>
                <w:sz w:val="24"/>
                <w:highlight w:val="none"/>
              </w:rPr>
            </w:pPr>
            <w:r>
              <w:rPr>
                <w:b/>
                <w:i w:val="0"/>
                <w:iCs w:val="0"/>
                <w:sz w:val="24"/>
                <w:highlight w:val="none"/>
              </w:rPr>
            </w:r>
            <w:r/>
          </w:p>
        </w:tc>
        <w:tc>
          <w:tcPr>
            <w:tcW w:w="2026"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大写</w:t>
            </w:r>
            <w:r/>
          </w:p>
        </w:tc>
        <w:tc>
          <w:tcPr>
            <w:tcW w:w="2132"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小写</w:t>
            </w:r>
            <w:r/>
          </w:p>
        </w:tc>
      </w:tr>
      <w:tr>
        <w:trPr>
          <w:jc w:val="center"/>
          <w:trHeight w:val="976"/>
        </w:trPr>
        <w:tc>
          <w:tcPr>
            <w:tcW w:w="810"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3204"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2026"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2132"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r>
    </w:tbl>
    <w:p>
      <w:pPr>
        <w:jc w:val="left"/>
        <w:rPr>
          <w:i w:val="0"/>
          <w:iCs w:val="0"/>
          <w:color w:val="000000"/>
          <w:sz w:val="24"/>
          <w:highlight w:val="none"/>
        </w:rPr>
      </w:pPr>
      <w:r>
        <w:rPr>
          <w:i w:val="0"/>
          <w:iCs w:val="0"/>
          <w:color w:val="000000"/>
          <w:sz w:val="24"/>
          <w:highlight w:val="none"/>
        </w:rPr>
      </w:r>
      <w:r/>
    </w:p>
    <w:p>
      <w:pPr>
        <w:jc w:val="left"/>
        <w:rPr>
          <w:i w:val="0"/>
          <w:iCs w:val="0"/>
          <w:color w:val="000000"/>
          <w:sz w:val="24"/>
          <w:szCs w:val="20"/>
          <w:highlight w:val="none"/>
        </w:rPr>
      </w:pPr>
      <w:r>
        <w:rPr>
          <w:i w:val="0"/>
          <w:iCs w:val="0"/>
          <w:color w:val="000000"/>
          <w:sz w:val="24"/>
          <w:highlight w:val="none"/>
        </w:rPr>
        <w:t xml:space="preserve">注：1</w:t>
      </w:r>
      <w:r>
        <w:rPr>
          <w:i w:val="0"/>
          <w:iCs w:val="0"/>
          <w:color w:val="000000"/>
          <w:sz w:val="24"/>
          <w:szCs w:val="20"/>
          <w:highlight w:val="none"/>
        </w:rPr>
        <w:t xml:space="preserve">.此表中，每包的报价应和《分项报价表》中的总价相一致。</w:t>
      </w:r>
      <w:r/>
    </w:p>
    <w:p>
      <w:pPr>
        <w:ind w:firstLine="480"/>
        <w:tabs>
          <w:tab w:val="left" w:pos="5580" w:leader="none"/>
        </w:tabs>
        <w:rPr>
          <w:i w:val="0"/>
          <w:iCs w:val="0"/>
          <w:color w:val="000000"/>
          <w:sz w:val="24"/>
          <w:szCs w:val="20"/>
          <w:highlight w:val="none"/>
        </w:rPr>
      </w:pPr>
      <w:r>
        <w:rPr>
          <w:i w:val="0"/>
          <w:iCs w:val="0"/>
          <w:color w:val="000000"/>
          <w:sz w:val="24"/>
          <w:szCs w:val="20"/>
          <w:highlight w:val="none"/>
        </w:rPr>
        <w:t xml:space="preserve">2.本表必须按包分别填写。</w:t>
      </w:r>
      <w:r/>
    </w:p>
    <w:p>
      <w:pPr>
        <w:spacing w:before="25" w:after="25" w:line="360" w:lineRule="auto"/>
        <w:rPr>
          <w:i w:val="0"/>
          <w:iCs w:val="0"/>
          <w:color w:val="000000"/>
          <w:sz w:val="24"/>
          <w:highlight w:val="none"/>
          <w:lang w:val="zh-CN"/>
        </w:rPr>
      </w:pPr>
      <w:r>
        <w:rPr>
          <w:i w:val="0"/>
          <w:iCs w:val="0"/>
          <w:color w:val="000000"/>
          <w:sz w:val="24"/>
          <w:highlight w:val="none"/>
          <w:lang w:val="zh-CN"/>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jc w:val="left"/>
        <w:widowControl/>
        <w:rPr>
          <w:i w:val="0"/>
          <w:iCs w:val="0"/>
          <w:color w:val="000000"/>
          <w:sz w:val="24"/>
          <w:szCs w:val="20"/>
          <w:highlight w:val="none"/>
        </w:rPr>
      </w:pPr>
      <w:r/>
      <w:bookmarkStart w:id="739" w:name="_Toc150774763"/>
      <w:r/>
      <w:bookmarkStart w:id="740" w:name="_Toc226309803"/>
      <w:r/>
      <w:bookmarkStart w:id="741" w:name="_Toc195842924"/>
      <w:r/>
      <w:bookmarkStart w:id="742" w:name="_Toc226337255"/>
      <w:r/>
      <w:bookmarkStart w:id="743" w:name="_Toc127151558"/>
      <w:r/>
      <w:bookmarkStart w:id="744" w:name="_Toc142311060"/>
      <w:r/>
      <w:bookmarkStart w:id="745" w:name="_Toc226965749"/>
      <w:r/>
      <w:bookmarkStart w:id="746" w:name="_Toc264969249"/>
      <w:r/>
      <w:bookmarkStart w:id="747" w:name="_Toc265228397"/>
      <w:r/>
      <w:bookmarkStart w:id="748" w:name="_Toc150480796"/>
      <w:r/>
      <w:bookmarkStart w:id="749" w:name="_Toc305158901"/>
      <w:r/>
      <w:bookmarkStart w:id="750" w:name="_Toc305158827"/>
      <w:r/>
      <w:bookmarkStart w:id="751" w:name="_Toc226965832"/>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8  分项报价表</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rFonts w:hint="eastAsia" w:ascii="宋体" w:hAnsi="宋体" w:eastAsia="宋体" w:cs="宋体"/>
          <w:i w:val="0"/>
          <w:iCs w:val="0"/>
          <w:color w:val="000000"/>
          <w:sz w:val="24"/>
          <w:szCs w:val="20"/>
          <w:highlight w:val="none"/>
          <w:lang w:eastAsia="zh-CN"/>
        </w:rPr>
        <w:t xml:space="preserve">（工程量清单报价表）</w:t>
      </w:r>
      <w:r/>
    </w:p>
    <w:p>
      <w:pPr>
        <w:spacing w:line="360" w:lineRule="auto"/>
        <w:rPr>
          <w:rFonts w:hint="eastAsia"/>
          <w:i w:val="0"/>
          <w:iCs w:val="0"/>
          <w:color w:val="000000"/>
          <w:sz w:val="24"/>
          <w:szCs w:val="20"/>
          <w:highlight w:val="none"/>
        </w:rPr>
        <w:outlineLvl w:val="2"/>
      </w:pPr>
      <w:r/>
      <w:bookmarkStart w:id="752" w:name="_Toc195842927"/>
      <w:r/>
      <w:bookmarkStart w:id="753" w:name="_Toc226965752"/>
      <w:r/>
      <w:bookmarkStart w:id="754" w:name="_Toc127151562"/>
      <w:r/>
      <w:bookmarkStart w:id="755" w:name="_Toc226337258"/>
      <w:r/>
      <w:bookmarkStart w:id="756" w:name="_Toc226309806"/>
      <w:r/>
      <w:bookmarkStart w:id="757" w:name="_Toc305158904"/>
      <w:r/>
      <w:bookmarkStart w:id="758" w:name="_Toc265228400"/>
      <w:r/>
      <w:bookmarkStart w:id="759" w:name="_Toc150774765"/>
      <w:r/>
      <w:bookmarkStart w:id="760" w:name="_Toc226965835"/>
      <w:r/>
      <w:bookmarkStart w:id="761" w:name="_Toc264969252"/>
      <w:r/>
      <w:bookmarkStart w:id="762" w:name="_Toc305158830"/>
      <w:r/>
      <w:bookmarkStart w:id="763" w:name="_Toc150480798"/>
      <w:r/>
      <w:bookmarkStart w:id="764" w:name="_Toc142311062"/>
      <w:r/>
      <w:bookmarkStart w:id="765" w:name="_Toc305158903"/>
      <w:r/>
      <w:bookmarkStart w:id="766" w:name="_Toc226337257"/>
      <w:r/>
      <w:bookmarkStart w:id="767" w:name="_Toc226965834"/>
      <w:r/>
      <w:bookmarkStart w:id="768" w:name="_Toc265228399"/>
      <w:r/>
      <w:bookmarkStart w:id="769" w:name="_Toc226965751"/>
      <w:r/>
      <w:bookmarkStart w:id="770" w:name="_Toc150480797"/>
      <w:r/>
      <w:bookmarkStart w:id="771" w:name="_Toc142311061"/>
      <w:r/>
      <w:bookmarkStart w:id="772" w:name="_Toc150774764"/>
      <w:r/>
      <w:bookmarkStart w:id="773" w:name="_Toc264969251"/>
      <w:r/>
      <w:bookmarkStart w:id="774" w:name="_Toc195842926"/>
      <w:r/>
      <w:bookmarkStart w:id="775" w:name="_Toc127151561"/>
      <w:r/>
      <w:bookmarkStart w:id="776" w:name="_Toc226309805"/>
      <w:r/>
      <w:bookmarkStart w:id="777" w:name="_Toc305158829"/>
      <w:r/>
      <w:r/>
    </w:p>
    <w:p>
      <w:pPr>
        <w:spacing w:line="360" w:lineRule="auto"/>
        <w:rPr>
          <w:i w:val="0"/>
          <w:iCs w:val="0"/>
          <w:color w:val="000000"/>
          <w:sz w:val="24"/>
          <w:szCs w:val="20"/>
          <w:highlight w:val="none"/>
        </w:rPr>
        <w:outlineLvl w:val="2"/>
      </w:pPr>
      <w:r>
        <w:rPr>
          <w:i w:val="0"/>
          <w:iCs w:val="0"/>
          <w:color w:val="000000"/>
          <w:sz w:val="24"/>
          <w:szCs w:val="20"/>
          <w:highlight w:val="none"/>
        </w:rPr>
        <w:t xml:space="preserve">9  合同条款偏离表</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
    </w:p>
    <w:p>
      <w:pPr>
        <w:spacing w:line="360" w:lineRule="auto"/>
        <w:rPr>
          <w:i w:val="0"/>
          <w:iCs w:val="0"/>
          <w:color w:val="000000"/>
          <w:sz w:val="24"/>
          <w:szCs w:val="20"/>
          <w:highlight w:val="none"/>
        </w:rPr>
      </w:pPr>
      <w:r>
        <w:rPr>
          <w:i w:val="0"/>
          <w:iCs w:val="0"/>
          <w:color w:val="000000"/>
          <w:sz w:val="24"/>
          <w:szCs w:val="20"/>
          <w:highlight w:val="none"/>
        </w:rPr>
      </w:r>
      <w:r/>
    </w:p>
    <w:p>
      <w:pPr>
        <w:jc w:val="center"/>
        <w:rPr>
          <w:b/>
          <w:i w:val="0"/>
          <w:iCs w:val="0"/>
          <w:color w:val="000000"/>
          <w:sz w:val="36"/>
          <w:szCs w:val="36"/>
          <w:highlight w:val="none"/>
        </w:rPr>
      </w:pPr>
      <w:r>
        <w:rPr>
          <w:rFonts w:hint="eastAsia"/>
          <w:b/>
          <w:i w:val="0"/>
          <w:iCs w:val="0"/>
          <w:color w:val="000000"/>
          <w:sz w:val="36"/>
          <w:szCs w:val="36"/>
          <w:highlight w:val="none"/>
        </w:rPr>
        <w:t xml:space="preserve">合同条款偏离表</w:t>
      </w:r>
      <w:r/>
    </w:p>
    <w:p>
      <w:pPr>
        <w:jc w:val="center"/>
        <w:rPr>
          <w:i w:val="0"/>
          <w:iCs w:val="0"/>
          <w:color w:val="000000"/>
          <w:sz w:val="36"/>
          <w:szCs w:val="36"/>
          <w:highlight w:val="none"/>
        </w:rPr>
      </w:pPr>
      <w:r>
        <w:rPr>
          <w:i w:val="0"/>
          <w:iCs w:val="0"/>
          <w:color w:val="000000"/>
          <w:sz w:val="36"/>
          <w:szCs w:val="36"/>
          <w:highlight w:val="none"/>
        </w:rPr>
      </w:r>
      <w:r/>
    </w:p>
    <w:p>
      <w:pPr>
        <w:spacing w:line="360" w:lineRule="auto"/>
        <w:rPr>
          <w:i w:val="0"/>
          <w:iCs w:val="0"/>
          <w:color w:val="000000"/>
          <w:sz w:val="24"/>
          <w:szCs w:val="20"/>
          <w:highlight w:val="none"/>
        </w:rPr>
      </w:pPr>
      <w:r>
        <w:rPr>
          <w:i w:val="0"/>
          <w:iCs w:val="0"/>
          <w:color w:val="000000"/>
          <w:sz w:val="24"/>
          <w:szCs w:val="20"/>
          <w:highlight w:val="none"/>
        </w:rPr>
      </w:r>
      <w:r/>
    </w:p>
    <w:p>
      <w:pPr>
        <w:ind w:firstLine="360"/>
        <w:jc w:val="left"/>
        <w:spacing w:line="360" w:lineRule="auto"/>
        <w:tabs>
          <w:tab w:val="left" w:pos="1800" w:leader="none"/>
          <w:tab w:val="left" w:pos="5580" w:leader="none"/>
        </w:tabs>
        <w:rPr>
          <w:i w:val="0"/>
          <w:iCs w:val="0"/>
          <w:color w:val="000000"/>
          <w:sz w:val="24"/>
          <w:highlight w:val="none"/>
        </w:rPr>
      </w:pPr>
      <w:r>
        <w:rPr>
          <w:i w:val="0"/>
          <w:iCs w:val="0"/>
          <w:color w:val="000000"/>
          <w:sz w:val="24"/>
          <w:highlight w:val="none"/>
        </w:rPr>
        <w:t xml:space="preserve">项目编号/包号：_______________     项目名称：_____________________</w:t>
      </w:r>
      <w:r/>
    </w:p>
    <w:tbl>
      <w:tblPr>
        <w:tblStyle w:val="10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i w:val="0"/>
                <w:iCs w:val="0"/>
                <w:color w:val="000000"/>
                <w:sz w:val="24"/>
                <w:highlight w:val="none"/>
              </w:rPr>
            </w:pPr>
            <w:r>
              <w:rPr>
                <w:rFonts w:hint="eastAsia"/>
                <w:b/>
                <w:i w:val="0"/>
                <w:iCs w:val="0"/>
                <w:color w:val="000000"/>
                <w:sz w:val="24"/>
                <w:highlight w:val="none"/>
              </w:rPr>
              <w:t xml:space="preserve">对本项目合同条款的偏离情况（请进行勾选）：</w:t>
            </w:r>
            <w:r/>
          </w:p>
          <w:p>
            <w:pPr>
              <w:jc w:val="left"/>
              <w:rPr>
                <w:b/>
                <w:i w:val="0"/>
                <w:iCs w:val="0"/>
                <w:color w:val="000000"/>
                <w:sz w:val="24"/>
                <w:highlight w:val="none"/>
              </w:rPr>
            </w:pPr>
            <w:r>
              <w:rPr>
                <w:b/>
                <w:i w:val="0"/>
                <w:iCs w:val="0"/>
                <w:color w:val="000000"/>
                <w:sz w:val="24"/>
                <w:highlight w:val="none"/>
              </w:rPr>
              <w:t xml:space="preserve">□无偏离</w:t>
            </w:r>
            <w:r>
              <w:rPr>
                <w:i w:val="0"/>
                <w:iCs w:val="0"/>
                <w:color w:val="000000"/>
                <w:sz w:val="24"/>
                <w:highlight w:val="none"/>
              </w:rPr>
              <w:t xml:space="preserve">（</w:t>
            </w:r>
            <w:r>
              <w:rPr>
                <w:i w:val="0"/>
                <w:iCs w:val="0"/>
                <w:color w:val="000000"/>
                <w:sz w:val="24"/>
                <w:szCs w:val="21"/>
                <w:highlight w:val="none"/>
              </w:rPr>
              <w:t xml:space="preserve">如无偏离，仅勾选无偏离即可</w:t>
            </w:r>
            <w:r>
              <w:rPr>
                <w:i w:val="0"/>
                <w:iCs w:val="0"/>
                <w:color w:val="000000"/>
                <w:sz w:val="24"/>
                <w:highlight w:val="none"/>
              </w:rPr>
              <w:t xml:space="preserve">）</w:t>
            </w:r>
            <w:r/>
          </w:p>
          <w:p>
            <w:pPr>
              <w:jc w:val="left"/>
              <w:rPr>
                <w:i w:val="0"/>
                <w:iCs w:val="0"/>
                <w:color w:val="000000"/>
                <w:sz w:val="24"/>
                <w:highlight w:val="none"/>
              </w:rPr>
            </w:pPr>
            <w:r>
              <w:rPr>
                <w:b/>
                <w:i w:val="0"/>
                <w:iCs w:val="0"/>
                <w:color w:val="000000"/>
                <w:sz w:val="24"/>
                <w:highlight w:val="none"/>
              </w:rPr>
              <w:t xml:space="preserve">□有偏离</w:t>
            </w:r>
            <w:r>
              <w:rPr>
                <w:i w:val="0"/>
                <w:iCs w:val="0"/>
                <w:color w:val="000000"/>
                <w:sz w:val="24"/>
                <w:highlight w:val="none"/>
              </w:rPr>
              <w:t xml:space="preserve">（</w:t>
            </w:r>
            <w:r>
              <w:rPr>
                <w:i w:val="0"/>
                <w:iCs w:val="0"/>
                <w:color w:val="000000"/>
                <w:sz w:val="24"/>
                <w:szCs w:val="21"/>
                <w:highlight w:val="none"/>
              </w:rPr>
              <w:t xml:space="preserve">如有负偏离，</w:t>
            </w:r>
            <w:r>
              <w:rPr>
                <w:i w:val="0"/>
                <w:iCs w:val="0"/>
                <w:color w:val="000000"/>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序号</w:t>
            </w:r>
            <w:r/>
          </w:p>
        </w:tc>
        <w:tc>
          <w:tcPr>
            <w:tcW w:w="1290" w:type="dxa"/>
            <w:vAlign w:val="center"/>
            <w:textDirection w:val="lrTb"/>
            <w:noWrap w:val="false"/>
          </w:tcPr>
          <w:p>
            <w:pPr>
              <w:jc w:val="center"/>
              <w:rPr>
                <w:i w:val="0"/>
                <w:iCs w:val="0"/>
                <w:color w:val="000000"/>
                <w:sz w:val="24"/>
                <w:highlight w:val="none"/>
              </w:rPr>
            </w:pPr>
            <w:r>
              <w:rPr>
                <w:i w:val="0"/>
                <w:iCs w:val="0"/>
                <w:color w:val="000000"/>
                <w:sz w:val="24"/>
                <w:szCs w:val="21"/>
                <w:highlight w:val="none"/>
              </w:rPr>
              <w:t xml:space="preserve">磋商文件</w:t>
            </w:r>
            <w:r>
              <w:rPr>
                <w:i w:val="0"/>
                <w:iCs w:val="0"/>
                <w:color w:val="000000"/>
                <w:sz w:val="24"/>
                <w:highlight w:val="none"/>
              </w:rPr>
              <w:t xml:space="preserve">条目号（页码）</w:t>
            </w:r>
            <w:r/>
          </w:p>
        </w:tc>
        <w:tc>
          <w:tcPr>
            <w:tcW w:w="1980" w:type="dxa"/>
            <w:vAlign w:val="center"/>
            <w:textDirection w:val="lrTb"/>
            <w:noWrap w:val="false"/>
          </w:tcPr>
          <w:p>
            <w:pPr>
              <w:jc w:val="center"/>
              <w:rPr>
                <w:i w:val="0"/>
                <w:iCs w:val="0"/>
                <w:color w:val="000000"/>
                <w:sz w:val="24"/>
                <w:highlight w:val="none"/>
              </w:rPr>
            </w:pPr>
            <w:r>
              <w:rPr>
                <w:i w:val="0"/>
                <w:iCs w:val="0"/>
                <w:color w:val="000000"/>
                <w:sz w:val="24"/>
                <w:szCs w:val="21"/>
                <w:highlight w:val="none"/>
              </w:rPr>
              <w:t xml:space="preserve">磋商文件</w:t>
            </w:r>
            <w:r>
              <w:rPr>
                <w:i w:val="0"/>
                <w:iCs w:val="0"/>
                <w:color w:val="000000"/>
                <w:sz w:val="24"/>
                <w:highlight w:val="none"/>
              </w:rPr>
              <w:t xml:space="preserve">要求</w:t>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响应文件内容</w:t>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偏离情况</w:t>
            </w:r>
            <w:r/>
          </w:p>
          <w:p>
            <w:pPr>
              <w:jc w:val="center"/>
              <w:rPr>
                <w:i w:val="0"/>
                <w:iCs w:val="0"/>
                <w:color w:val="000000"/>
                <w:sz w:val="24"/>
                <w:highlight w:val="none"/>
              </w:rPr>
            </w:pPr>
            <w:r>
              <w:rPr>
                <w:i w:val="0"/>
                <w:iCs w:val="0"/>
                <w:color w:val="000000"/>
                <w:sz w:val="24"/>
                <w:highlight w:val="none"/>
              </w:rPr>
              <w:t xml:space="preserve">（据实填写）</w:t>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说明</w:t>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bl>
    <w:p>
      <w:pPr>
        <w:jc w:val="left"/>
        <w:tabs>
          <w:tab w:val="left" w:pos="1800" w:leader="none"/>
          <w:tab w:val="left" w:pos="5580" w:leader="none"/>
        </w:tabs>
        <w:rPr>
          <w:i w:val="0"/>
          <w:iCs w:val="0"/>
          <w:color w:val="000000"/>
          <w:sz w:val="24"/>
          <w:highlight w:val="none"/>
        </w:rPr>
      </w:pPr>
      <w:r>
        <w:rPr>
          <w:i w:val="0"/>
          <w:iCs w:val="0"/>
          <w:color w:val="000000"/>
          <w:sz w:val="24"/>
          <w:highlight w:val="none"/>
        </w:rPr>
      </w:r>
      <w:r/>
    </w:p>
    <w:p>
      <w:pPr>
        <w:jc w:val="left"/>
        <w:tabs>
          <w:tab w:val="left" w:pos="1800" w:leader="none"/>
          <w:tab w:val="left" w:pos="5580" w:leader="none"/>
        </w:tabs>
        <w:rPr>
          <w:i w:val="0"/>
          <w:iCs w:val="0"/>
          <w:color w:val="000000"/>
          <w:sz w:val="24"/>
          <w:highlight w:val="none"/>
        </w:rPr>
      </w:pPr>
      <w:r>
        <w:rPr>
          <w:rFonts w:hint="eastAsia"/>
          <w:i w:val="0"/>
          <w:iCs w:val="0"/>
          <w:color w:val="000000"/>
          <w:sz w:val="24"/>
          <w:highlight w:val="none"/>
        </w:rPr>
        <w:t xml:space="preserve">注：</w:t>
      </w:r>
      <w:r/>
    </w:p>
    <w:p>
      <w:pPr>
        <w:jc w:val="left"/>
        <w:tabs>
          <w:tab w:val="left" w:pos="1800" w:leader="none"/>
          <w:tab w:val="left" w:pos="5580" w:leader="none"/>
        </w:tabs>
        <w:rPr>
          <w:i w:val="0"/>
          <w:iCs w:val="0"/>
          <w:sz w:val="24"/>
          <w:highlight w:val="none"/>
        </w:rPr>
      </w:pPr>
      <w:r>
        <w:rPr>
          <w:i w:val="0"/>
          <w:iCs w:val="0"/>
          <w:color w:val="000000"/>
          <w:sz w:val="24"/>
          <w:highlight w:val="none"/>
        </w:rPr>
        <w:t xml:space="preserve">1. </w:t>
      </w:r>
      <w:r>
        <w:rPr>
          <w:rFonts w:hint="eastAsia"/>
          <w:i w:val="0"/>
          <w:iCs w:val="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i w:val="0"/>
          <w:iCs w:val="0"/>
          <w:color w:val="000000"/>
          <w:sz w:val="24"/>
          <w:highlight w:val="none"/>
        </w:rPr>
      </w:pPr>
      <w:r>
        <w:rPr>
          <w:i w:val="0"/>
          <w:iCs w:val="0"/>
          <w:sz w:val="24"/>
          <w:highlight w:val="none"/>
        </w:rPr>
        <w:t xml:space="preserve">2. </w:t>
      </w:r>
      <w:r>
        <w:rPr>
          <w:rFonts w:hint="eastAsia"/>
          <w:i w:val="0"/>
          <w:iCs w:val="0"/>
          <w:sz w:val="24"/>
          <w:highlight w:val="none"/>
        </w:rPr>
        <w:t xml:space="preserve">“偏离情况”列应</w:t>
      </w:r>
      <w:r>
        <w:rPr>
          <w:rFonts w:hint="eastAsia"/>
          <w:i w:val="0"/>
          <w:iCs w:val="0"/>
          <w:color w:val="000000"/>
          <w:sz w:val="24"/>
          <w:highlight w:val="none"/>
        </w:rPr>
        <w:t xml:space="preserve">据实</w:t>
      </w:r>
      <w:r>
        <w:rPr>
          <w:rFonts w:hint="eastAsia"/>
          <w:i w:val="0"/>
          <w:iCs w:val="0"/>
          <w:sz w:val="24"/>
          <w:highlight w:val="none"/>
        </w:rPr>
        <w:t xml:space="preserve">填写“正偏离”或“负偏离”。</w:t>
      </w:r>
      <w:r/>
    </w:p>
    <w:p>
      <w:pPr>
        <w:spacing w:line="360" w:lineRule="auto"/>
        <w:rPr>
          <w:i w:val="0"/>
          <w:iCs w:val="0"/>
          <w:color w:val="000000"/>
          <w:sz w:val="24"/>
          <w:szCs w:val="20"/>
          <w:highlight w:val="none"/>
        </w:rPr>
      </w:pPr>
      <w:r>
        <w:rPr>
          <w:i w:val="0"/>
          <w:iCs w:val="0"/>
          <w:color w:val="000000"/>
          <w:sz w:val="24"/>
          <w:szCs w:val="20"/>
          <w:highlight w:val="none"/>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rFonts w:hint="eastAsia"/>
          <w:i w:val="0"/>
          <w:iCs w:val="0"/>
          <w:color w:val="000000"/>
          <w:sz w:val="24"/>
          <w:szCs w:val="20"/>
          <w:highlight w:val="none"/>
        </w:rPr>
        <w:outlineLvl w:val="2"/>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10  </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i w:val="0"/>
          <w:iCs w:val="0"/>
          <w:color w:val="000000"/>
          <w:sz w:val="24"/>
          <w:szCs w:val="20"/>
          <w:highlight w:val="none"/>
        </w:rPr>
        <w:t xml:space="preserve">采购需求偏离表</w:t>
      </w:r>
      <w:r/>
    </w:p>
    <w:p>
      <w:pPr>
        <w:jc w:val="center"/>
        <w:rPr>
          <w:b/>
          <w:i w:val="0"/>
          <w:iCs w:val="0"/>
          <w:color w:val="000000"/>
          <w:sz w:val="36"/>
          <w:szCs w:val="36"/>
          <w:highlight w:val="none"/>
        </w:rPr>
      </w:pPr>
      <w:r>
        <w:rPr>
          <w:rFonts w:hint="eastAsia"/>
          <w:b/>
          <w:i w:val="0"/>
          <w:iCs w:val="0"/>
          <w:color w:val="000000"/>
          <w:sz w:val="36"/>
          <w:szCs w:val="36"/>
          <w:highlight w:val="none"/>
        </w:rPr>
        <w:t xml:space="preserve">采购需求偏离表</w:t>
      </w:r>
      <w:r/>
    </w:p>
    <w:p>
      <w:pPr>
        <w:jc w:val="center"/>
        <w:rPr>
          <w:i w:val="0"/>
          <w:iCs w:val="0"/>
          <w:color w:val="000000"/>
          <w:sz w:val="36"/>
          <w:szCs w:val="36"/>
          <w:highlight w:val="none"/>
        </w:rPr>
      </w:pPr>
      <w:r>
        <w:rPr>
          <w:i w:val="0"/>
          <w:iCs w:val="0"/>
          <w:color w:val="000000"/>
          <w:sz w:val="36"/>
          <w:szCs w:val="36"/>
          <w:highlight w:val="none"/>
        </w:rPr>
      </w:r>
      <w:r/>
    </w:p>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rPr>
        <w:t xml:space="preserve">项目编号/包号：_____________________     项目名称：_______________________</w:t>
      </w:r>
      <w:r/>
    </w:p>
    <w:tbl>
      <w:tblPr>
        <w:tblStyle w:val="10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序号</w:t>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磋商文件条目号(页码)</w:t>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磋商文件要求</w:t>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响应内容</w:t>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偏离情况</w:t>
            </w:r>
            <w:r/>
          </w:p>
          <w:p>
            <w:pPr>
              <w:jc w:val="center"/>
              <w:rPr>
                <w:i w:val="0"/>
                <w:iCs w:val="0"/>
                <w:color w:val="000000"/>
                <w:sz w:val="24"/>
                <w:highlight w:val="none"/>
              </w:rPr>
            </w:pPr>
            <w:r>
              <w:rPr>
                <w:i w:val="0"/>
                <w:iCs w:val="0"/>
                <w:color w:val="000000"/>
                <w:sz w:val="24"/>
                <w:szCs w:val="21"/>
                <w:highlight w:val="none"/>
              </w:rPr>
              <w:t xml:space="preserve">（据实填写）</w:t>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说明</w:t>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bl>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u w:val="single"/>
        </w:rPr>
      </w:r>
      <w:r/>
    </w:p>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u w:val="single"/>
        </w:rPr>
      </w:r>
      <w:r/>
    </w:p>
    <w:p>
      <w:pPr>
        <w:jc w:val="left"/>
        <w:tabs>
          <w:tab w:val="left" w:pos="1800" w:leader="none"/>
          <w:tab w:val="left" w:pos="5580" w:leader="none"/>
        </w:tabs>
        <w:rPr>
          <w:i w:val="0"/>
          <w:iCs w:val="0"/>
          <w:color w:val="000000"/>
          <w:sz w:val="24"/>
          <w:highlight w:val="none"/>
        </w:rPr>
      </w:pPr>
      <w:r>
        <w:rPr>
          <w:i w:val="0"/>
          <w:iCs w:val="0"/>
          <w:color w:val="000000"/>
          <w:sz w:val="24"/>
          <w:highlight w:val="none"/>
        </w:rPr>
        <w:t xml:space="preserve">注：</w:t>
      </w:r>
      <w:r/>
    </w:p>
    <w:p>
      <w:pPr>
        <w:jc w:val="left"/>
        <w:tabs>
          <w:tab w:val="left" w:pos="1800" w:leader="none"/>
          <w:tab w:val="left" w:pos="5580" w:leader="none"/>
        </w:tabs>
        <w:rPr>
          <w:i w:val="0"/>
          <w:iCs w:val="0"/>
          <w:sz w:val="24"/>
          <w:highlight w:val="none"/>
        </w:rPr>
      </w:pPr>
      <w:r>
        <w:rPr>
          <w:rFonts w:hint="eastAsia"/>
          <w:i w:val="0"/>
          <w:iCs w:val="0"/>
          <w:color w:val="000000"/>
          <w:sz w:val="24"/>
          <w:highlight w:val="none"/>
        </w:rPr>
        <w:t xml:space="preserve">1.</w:t>
      </w:r>
      <w:r>
        <w:rPr>
          <w:i w:val="0"/>
          <w:iCs w:val="0"/>
          <w:color w:val="000000"/>
          <w:sz w:val="24"/>
          <w:highlight w:val="none"/>
        </w:rPr>
        <w:t xml:space="preserve"> </w:t>
      </w:r>
      <w:r>
        <w:rPr>
          <w:i w:val="0"/>
          <w:iCs w:val="0"/>
          <w:sz w:val="24"/>
          <w:highlight w:val="none"/>
        </w:rPr>
        <w:t xml:space="preserve">对磋商文件中的所有商务、技术要求，除本表所列明的所有偏离外，均视作供应商已对之理解和</w:t>
      </w:r>
      <w:r>
        <w:rPr>
          <w:rFonts w:hint="eastAsia"/>
          <w:i w:val="0"/>
          <w:iCs w:val="0"/>
          <w:sz w:val="24"/>
          <w:highlight w:val="none"/>
        </w:rPr>
        <w:t xml:space="preserve">响应</w:t>
      </w:r>
      <w:r>
        <w:rPr>
          <w:i w:val="0"/>
          <w:iCs w:val="0"/>
          <w:sz w:val="24"/>
          <w:highlight w:val="none"/>
        </w:rPr>
        <w:t xml:space="preserve">。此表中若无任何文字说明，内容为空白，则</w:t>
      </w:r>
      <w:r>
        <w:rPr>
          <w:b/>
          <w:i w:val="0"/>
          <w:iCs w:val="0"/>
          <w:sz w:val="24"/>
          <w:highlight w:val="none"/>
        </w:rPr>
        <w:t xml:space="preserve">响应无效</w:t>
      </w:r>
      <w:r>
        <w:rPr>
          <w:i w:val="0"/>
          <w:iCs w:val="0"/>
          <w:sz w:val="24"/>
          <w:highlight w:val="none"/>
        </w:rPr>
        <w:t xml:space="preserve">。</w:t>
      </w:r>
      <w:r/>
    </w:p>
    <w:p>
      <w:pPr>
        <w:jc w:val="left"/>
        <w:tabs>
          <w:tab w:val="left" w:pos="1800" w:leader="none"/>
          <w:tab w:val="left" w:pos="5580" w:leader="none"/>
        </w:tabs>
        <w:rPr>
          <w:i w:val="0"/>
          <w:iCs w:val="0"/>
          <w:color w:val="000000"/>
          <w:sz w:val="24"/>
          <w:highlight w:val="none"/>
        </w:rPr>
      </w:pPr>
      <w:r>
        <w:rPr>
          <w:i w:val="0"/>
          <w:iCs w:val="0"/>
          <w:sz w:val="24"/>
          <w:highlight w:val="none"/>
        </w:rPr>
        <w:t xml:space="preserve">2.</w:t>
      </w:r>
      <w:r>
        <w:rPr>
          <w:rFonts w:hint="eastAsia"/>
          <w:i w:val="0"/>
          <w:iCs w:val="0"/>
          <w:sz w:val="24"/>
          <w:highlight w:val="none"/>
        </w:rPr>
        <w:t xml:space="preserve">“偏离情况”列应</w:t>
      </w:r>
      <w:r>
        <w:rPr>
          <w:rFonts w:hint="eastAsia"/>
          <w:i w:val="0"/>
          <w:iCs w:val="0"/>
          <w:color w:val="000000"/>
          <w:sz w:val="24"/>
          <w:highlight w:val="none"/>
        </w:rPr>
        <w:t xml:space="preserve">据实</w:t>
      </w:r>
      <w:r>
        <w:rPr>
          <w:rFonts w:hint="eastAsia"/>
          <w:i w:val="0"/>
          <w:iCs w:val="0"/>
          <w:sz w:val="24"/>
          <w:highlight w:val="none"/>
        </w:rPr>
        <w:t xml:space="preserve">填写</w:t>
      </w:r>
      <w:r>
        <w:rPr>
          <w:rFonts w:hint="eastAsia"/>
          <w:i w:val="0"/>
          <w:iCs w:val="0"/>
          <w:sz w:val="24"/>
          <w:highlight w:val="none"/>
          <w:lang w:eastAsia="zh-CN"/>
        </w:rPr>
        <w:t xml:space="preserve">“</w:t>
      </w:r>
      <w:r>
        <w:rPr>
          <w:rFonts w:hint="eastAsia"/>
          <w:i w:val="0"/>
          <w:iCs w:val="0"/>
          <w:sz w:val="24"/>
          <w:highlight w:val="none"/>
          <w:lang w:val="en-US" w:eastAsia="zh-CN"/>
        </w:rPr>
        <w:t xml:space="preserve">无偏离”或</w:t>
      </w:r>
      <w:r>
        <w:rPr>
          <w:rFonts w:hint="eastAsia"/>
          <w:i w:val="0"/>
          <w:iCs w:val="0"/>
          <w:sz w:val="24"/>
          <w:highlight w:val="none"/>
        </w:rPr>
        <w:t xml:space="preserve">“正偏离”或“负偏离”。</w:t>
      </w:r>
      <w:r/>
    </w:p>
    <w:p>
      <w:pPr>
        <w:jc w:val="left"/>
        <w:tabs>
          <w:tab w:val="left" w:pos="1800" w:leader="none"/>
          <w:tab w:val="left" w:pos="5580" w:leader="none"/>
        </w:tabs>
        <w:rPr>
          <w:i w:val="0"/>
          <w:iCs w:val="0"/>
          <w:color w:val="000000"/>
          <w:sz w:val="24"/>
          <w:highlight w:val="none"/>
        </w:rPr>
      </w:pPr>
      <w:r>
        <w:rPr>
          <w:i w:val="0"/>
          <w:iCs w:val="0"/>
          <w:color w:val="000000"/>
          <w:sz w:val="24"/>
          <w:highlight w:val="none"/>
        </w:rPr>
      </w:r>
      <w:r/>
    </w:p>
    <w:p>
      <w:pPr>
        <w:rPr>
          <w:i w:val="0"/>
          <w:iCs w:val="0"/>
          <w:color w:val="000000"/>
          <w:sz w:val="24"/>
          <w:szCs w:val="20"/>
          <w:highlight w:val="none"/>
        </w:rPr>
      </w:pPr>
      <w:r>
        <w:rPr>
          <w:i w:val="0"/>
          <w:iCs w:val="0"/>
          <w:color w:val="000000"/>
          <w:sz w:val="24"/>
          <w:szCs w:val="20"/>
          <w:highlight w:val="none"/>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rFonts w:hint="eastAsia"/>
          <w:i w:val="0"/>
          <w:iCs w:val="0"/>
          <w:color w:val="000000"/>
          <w:sz w:val="24"/>
          <w:szCs w:val="20"/>
          <w:highlight w:val="none"/>
        </w:rPr>
      </w:pPr>
      <w:r>
        <w:rPr>
          <w:i w:val="0"/>
          <w:iCs w:val="0"/>
          <w:color w:val="000000"/>
          <w:sz w:val="24"/>
          <w:szCs w:val="20"/>
          <w:highlight w:val="none"/>
        </w:rPr>
        <w:t xml:space="preserve">日期：_____年______月______日   </w:t>
      </w:r>
      <w:r>
        <w:rPr>
          <w:i w:val="0"/>
          <w:iCs w:val="0"/>
          <w:color w:val="000000"/>
          <w:sz w:val="24"/>
          <w:szCs w:val="20"/>
          <w:highlight w:val="none"/>
        </w:rPr>
        <w:br w:type="page" w:clear="all"/>
      </w:r>
      <w:r/>
    </w:p>
    <w:p>
      <w:pPr>
        <w:spacing w:line="560" w:lineRule="exact"/>
        <w:rPr>
          <w:i w:val="0"/>
          <w:iCs w:val="0"/>
          <w:color w:val="000000"/>
          <w:sz w:val="24"/>
          <w:szCs w:val="20"/>
          <w:highlight w:val="none"/>
        </w:rPr>
      </w:pPr>
      <w:r>
        <w:rPr>
          <w:rFonts w:hint="eastAsia"/>
          <w:i w:val="0"/>
          <w:iCs w:val="0"/>
          <w:color w:val="000000"/>
          <w:sz w:val="24"/>
          <w:szCs w:val="20"/>
          <w:highlight w:val="none"/>
          <w:lang w:val="en-US" w:eastAsia="zh-CN"/>
        </w:rPr>
        <w:t xml:space="preserve">11</w:t>
      </w:r>
      <w:r>
        <w:rPr>
          <w:i w:val="0"/>
          <w:iCs w:val="0"/>
          <w:color w:val="000000"/>
          <w:sz w:val="24"/>
          <w:szCs w:val="20"/>
          <w:highlight w:val="none"/>
        </w:rPr>
        <w:t xml:space="preserve">  </w:t>
      </w:r>
      <w:r>
        <w:rPr>
          <w:rFonts w:hint="eastAsia"/>
          <w:i w:val="0"/>
          <w:iCs w:val="0"/>
          <w:color w:val="000000"/>
          <w:sz w:val="24"/>
          <w:szCs w:val="20"/>
          <w:highlight w:val="none"/>
        </w:rPr>
        <w:t xml:space="preserve">项目实施方案</w:t>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rPr>
          <w:i w:val="0"/>
          <w:iCs w:val="0"/>
          <w:color w:val="000000"/>
          <w:sz w:val="24"/>
          <w:szCs w:val="20"/>
          <w:highlight w:val="none"/>
        </w:rPr>
      </w:pPr>
      <w:r>
        <w:rPr>
          <w:rFonts w:hint="eastAsia"/>
          <w:i w:val="0"/>
          <w:iCs w:val="0"/>
          <w:color w:val="000000"/>
          <w:sz w:val="24"/>
          <w:szCs w:val="20"/>
          <w:highlight w:val="none"/>
          <w:lang w:val="en-US" w:eastAsia="zh-CN"/>
        </w:rPr>
        <w:t xml:space="preserve">12</w:t>
      </w:r>
      <w:r>
        <w:rPr>
          <w:rFonts w:hint="eastAsia"/>
          <w:i w:val="0"/>
          <w:iCs w:val="0"/>
          <w:color w:val="000000"/>
          <w:sz w:val="24"/>
          <w:szCs w:val="20"/>
          <w:highlight w:val="none"/>
        </w:rPr>
        <w:t xml:space="preserve">  参加本项目人员一览表</w:t>
      </w:r>
      <w:r/>
    </w:p>
    <w:p>
      <w:pPr>
        <w:jc w:val="center"/>
        <w:spacing w:line="360" w:lineRule="auto"/>
        <w:rPr>
          <w:rFonts w:hint="eastAsia" w:ascii="宋体" w:hAnsi="宋体"/>
          <w:b/>
          <w:i w:val="0"/>
          <w:iCs w:val="0"/>
          <w:sz w:val="32"/>
          <w:szCs w:val="32"/>
          <w:highlight w:val="none"/>
        </w:rPr>
      </w:pPr>
      <w:r>
        <w:rPr>
          <w:rFonts w:hint="eastAsia" w:ascii="宋体" w:hAnsi="宋体"/>
          <w:b/>
          <w:i w:val="0"/>
          <w:iCs w:val="0"/>
          <w:sz w:val="32"/>
          <w:szCs w:val="32"/>
          <w:highlight w:val="none"/>
        </w:rPr>
      </w:r>
      <w:r/>
    </w:p>
    <w:p>
      <w:pPr>
        <w:jc w:val="center"/>
        <w:spacing w:line="360" w:lineRule="auto"/>
        <w:rPr>
          <w:rFonts w:ascii="宋体" w:hAnsi="宋体"/>
          <w:b/>
          <w:i w:val="0"/>
          <w:iCs w:val="0"/>
          <w:sz w:val="32"/>
          <w:szCs w:val="32"/>
          <w:highlight w:val="none"/>
        </w:rPr>
      </w:pPr>
      <w:r>
        <w:rPr>
          <w:rFonts w:hint="eastAsia" w:ascii="宋体" w:hAnsi="宋体"/>
          <w:b/>
          <w:i w:val="0"/>
          <w:iCs w:val="0"/>
          <w:sz w:val="32"/>
          <w:szCs w:val="32"/>
          <w:highlight w:val="none"/>
        </w:rPr>
        <w:t xml:space="preserve">参加本项目人员一览表</w:t>
      </w:r>
      <w:r/>
    </w:p>
    <w:p>
      <w:pPr>
        <w:spacing w:line="360" w:lineRule="auto"/>
        <w:rPr>
          <w:rFonts w:ascii="宋体" w:hAnsi="宋体"/>
          <w:i w:val="0"/>
          <w:iCs w:val="0"/>
          <w:sz w:val="22"/>
          <w:highlight w:val="none"/>
        </w:rPr>
      </w:pPr>
      <w:r>
        <w:rPr>
          <w:rFonts w:ascii="宋体" w:hAnsi="宋体"/>
          <w:i w:val="0"/>
          <w:iCs w:val="0"/>
          <w:sz w:val="22"/>
          <w:highlight w:val="none"/>
        </w:rPr>
      </w:r>
      <w:r/>
    </w:p>
    <w:p>
      <w:pPr>
        <w:spacing w:line="360" w:lineRule="auto"/>
        <w:rPr>
          <w:rFonts w:ascii="宋体" w:hAnsi="宋体" w:cs="宋体"/>
          <w:i w:val="0"/>
          <w:iCs w:val="0"/>
          <w:sz w:val="24"/>
          <w:highlight w:val="none"/>
        </w:rPr>
      </w:pPr>
      <w:r>
        <w:rPr>
          <w:rFonts w:hint="eastAsia" w:ascii="宋体" w:hAnsi="宋体" w:cs="宋体"/>
          <w:i w:val="0"/>
          <w:iCs w:val="0"/>
          <w:sz w:val="24"/>
          <w:highlight w:val="none"/>
        </w:rPr>
        <w:t xml:space="preserve">项目编号：</w:t>
      </w:r>
      <w:r>
        <w:rPr>
          <w:rFonts w:hint="eastAsia" w:ascii="宋体" w:hAnsi="宋体" w:cs="宋体"/>
          <w:i w:val="0"/>
          <w:iCs w:val="0"/>
          <w:sz w:val="24"/>
          <w:highlight w:val="none"/>
          <w:u w:val="single"/>
        </w:rPr>
        <w:t xml:space="preserve">                     </w:t>
      </w:r>
      <w:r/>
    </w:p>
    <w:tbl>
      <w:tblPr>
        <w:tblStyle w:val="1077"/>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责任</w:t>
            </w:r>
            <w:r/>
          </w:p>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项目经历或主要工作</w:t>
            </w:r>
            <w:r/>
          </w:p>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bl>
    <w:p>
      <w:pPr>
        <w:tabs>
          <w:tab w:val="left" w:pos="9765" w:leader="none"/>
        </w:tabs>
        <w:rPr>
          <w:rFonts w:ascii="宋体" w:hAnsi="宋体" w:cs="宋体"/>
          <w:b/>
          <w:i w:val="0"/>
          <w:iCs w:val="0"/>
          <w:sz w:val="24"/>
          <w:highlight w:val="none"/>
          <w:lang w:val="zh-CN"/>
        </w:rPr>
      </w:pPr>
      <w:r>
        <w:rPr>
          <w:rFonts w:ascii="宋体" w:hAnsi="宋体" w:cs="宋体"/>
          <w:b/>
          <w:i w:val="0"/>
          <w:iCs w:val="0"/>
          <w:sz w:val="24"/>
          <w:highlight w:val="none"/>
          <w:lang w:val="zh-CN"/>
        </w:rPr>
      </w:r>
      <w:r/>
    </w:p>
    <w:p>
      <w:pPr>
        <w:spacing w:line="360" w:lineRule="auto"/>
        <w:tabs>
          <w:tab w:val="left" w:pos="9765" w:leader="none"/>
        </w:tabs>
        <w:rPr>
          <w:rFonts w:ascii="宋体" w:hAnsi="宋体" w:cs="宋体"/>
          <w:b/>
          <w:i w:val="0"/>
          <w:iCs w:val="0"/>
          <w:sz w:val="24"/>
          <w:highlight w:val="none"/>
        </w:rPr>
      </w:pPr>
      <w:r>
        <w:rPr>
          <w:rFonts w:hint="eastAsia" w:ascii="宋体" w:hAnsi="宋体" w:cs="宋体"/>
          <w:b/>
          <w:i w:val="0"/>
          <w:iCs w:val="0"/>
          <w:sz w:val="24"/>
          <w:highlight w:val="none"/>
          <w:lang w:val="zh-CN"/>
        </w:rPr>
        <w:t xml:space="preserve">注：参加本项目人员须是供应商正式职工。</w:t>
      </w:r>
      <w:r/>
    </w:p>
    <w:p>
      <w:pPr>
        <w:spacing w:line="360" w:lineRule="auto"/>
        <w:rPr>
          <w:rFonts w:ascii="宋体" w:hAnsi="宋体"/>
          <w:i w:val="0"/>
          <w:iCs w:val="0"/>
          <w:sz w:val="24"/>
          <w:highlight w:val="none"/>
        </w:rPr>
      </w:pPr>
      <w:r>
        <w:rPr>
          <w:rFonts w:ascii="宋体" w:hAnsi="宋体"/>
          <w:i w:val="0"/>
          <w:iCs w:val="0"/>
          <w:sz w:val="24"/>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rPr>
          <w:rFonts w:hint="eastAsia"/>
          <w:i w:val="0"/>
          <w:iCs w:val="0"/>
          <w:sz w:val="22"/>
          <w:highlight w:val="none"/>
        </w:rPr>
      </w:pPr>
      <w:r>
        <w:rPr>
          <w:i w:val="0"/>
          <w:iCs w:val="0"/>
          <w:sz w:val="22"/>
          <w:highlight w:val="none"/>
        </w:rPr>
        <w:br w:type="page" w:clear="all"/>
      </w:r>
      <w:bookmarkStart w:id="778" w:name="_Toc288738839"/>
      <w:r/>
      <w:bookmarkStart w:id="779" w:name="_Toc288738397"/>
      <w:r/>
      <w:r/>
    </w:p>
    <w:p>
      <w:pPr>
        <w:rPr>
          <w:i w:val="0"/>
          <w:iCs w:val="0"/>
          <w:color w:val="000000"/>
          <w:sz w:val="24"/>
          <w:szCs w:val="20"/>
          <w:highlight w:val="none"/>
        </w:rPr>
      </w:pPr>
      <w:r>
        <w:rPr>
          <w:rFonts w:hint="eastAsia"/>
          <w:i w:val="0"/>
          <w:iCs w:val="0"/>
          <w:color w:val="000000"/>
          <w:sz w:val="24"/>
          <w:szCs w:val="20"/>
          <w:highlight w:val="none"/>
          <w:lang w:val="en-US" w:eastAsia="zh-CN"/>
        </w:rPr>
        <w:t xml:space="preserve">13 </w:t>
      </w:r>
      <w:r>
        <w:rPr>
          <w:rFonts w:hint="eastAsia"/>
          <w:i w:val="0"/>
          <w:iCs w:val="0"/>
          <w:color w:val="000000"/>
          <w:sz w:val="24"/>
          <w:szCs w:val="20"/>
          <w:highlight w:val="none"/>
        </w:rPr>
        <w:t xml:space="preserve"> 相关业绩案例一览表</w:t>
      </w:r>
      <w:r/>
    </w:p>
    <w:p>
      <w:pPr>
        <w:rPr>
          <w:i w:val="0"/>
          <w:iCs w:val="0"/>
          <w:color w:val="000000"/>
          <w:sz w:val="24"/>
          <w:szCs w:val="20"/>
          <w:highlight w:val="none"/>
        </w:rPr>
      </w:pPr>
      <w:r>
        <w:rPr>
          <w:i w:val="0"/>
          <w:iCs w:val="0"/>
          <w:color w:val="000000"/>
          <w:sz w:val="24"/>
          <w:szCs w:val="20"/>
          <w:highlight w:val="none"/>
        </w:rPr>
      </w:r>
      <w:r/>
    </w:p>
    <w:p>
      <w:pPr>
        <w:jc w:val="center"/>
        <w:rPr>
          <w:rFonts w:ascii="宋体" w:hAnsi="宋体"/>
          <w:b/>
          <w:i w:val="0"/>
          <w:iCs w:val="0"/>
          <w:sz w:val="32"/>
          <w:szCs w:val="32"/>
          <w:highlight w:val="none"/>
        </w:rPr>
      </w:pPr>
      <w:r>
        <w:rPr>
          <w:rFonts w:hint="eastAsia" w:ascii="宋体" w:hAnsi="宋体"/>
          <w:b/>
          <w:i w:val="0"/>
          <w:iCs w:val="0"/>
          <w:sz w:val="32"/>
          <w:szCs w:val="32"/>
          <w:highlight w:val="none"/>
        </w:rPr>
        <w:t xml:space="preserve">相关业绩案例一览表</w:t>
      </w:r>
      <w:bookmarkEnd w:id="778"/>
      <w:r/>
      <w:bookmarkEnd w:id="779"/>
      <w:r/>
      <w:r/>
    </w:p>
    <w:p>
      <w:pPr>
        <w:jc w:val="center"/>
        <w:spacing w:line="360" w:lineRule="auto"/>
        <w:rPr>
          <w:rFonts w:ascii="宋体" w:hAnsi="宋体"/>
          <w:b/>
          <w:i w:val="0"/>
          <w:iCs w:val="0"/>
          <w:sz w:val="28"/>
          <w:szCs w:val="30"/>
          <w:highlight w:val="none"/>
        </w:rPr>
      </w:pPr>
      <w:r>
        <w:rPr>
          <w:rFonts w:ascii="宋体" w:hAnsi="宋体"/>
          <w:b/>
          <w:i w:val="0"/>
          <w:iCs w:val="0"/>
          <w:sz w:val="28"/>
          <w:szCs w:val="30"/>
          <w:highlight w:val="none"/>
        </w:rPr>
      </w:r>
      <w:r/>
    </w:p>
    <w:p>
      <w:pPr>
        <w:ind w:firstLine="480"/>
        <w:spacing w:line="360" w:lineRule="auto"/>
        <w:rPr>
          <w:rFonts w:ascii="宋体" w:hAnsi="宋体" w:cs="宋体"/>
          <w:i w:val="0"/>
          <w:iCs w:val="0"/>
          <w:sz w:val="24"/>
          <w:highlight w:val="none"/>
        </w:rPr>
      </w:pPr>
      <w:r>
        <w:rPr>
          <w:rFonts w:hint="eastAsia" w:ascii="宋体" w:hAnsi="宋体" w:cs="宋体"/>
          <w:i w:val="0"/>
          <w:iCs w:val="0"/>
          <w:sz w:val="24"/>
          <w:highlight w:val="none"/>
        </w:rPr>
        <w:t xml:space="preserve">项目编号：</w:t>
      </w:r>
      <w:r>
        <w:rPr>
          <w:rFonts w:hint="eastAsia" w:ascii="宋体" w:hAnsi="宋体" w:cs="宋体"/>
          <w:i w:val="0"/>
          <w:iCs w:val="0"/>
          <w:sz w:val="24"/>
          <w:highlight w:val="none"/>
          <w:u w:val="single"/>
        </w:rPr>
        <w:t xml:space="preserve">                   </w:t>
      </w:r>
      <w:r/>
    </w:p>
    <w:tbl>
      <w:tblPr>
        <w:tblStyle w:val="1077"/>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bl>
    <w:p>
      <w:pPr>
        <w:tabs>
          <w:tab w:val="left" w:pos="9765" w:leader="none"/>
        </w:tabs>
        <w:rPr>
          <w:rFonts w:ascii="宋体" w:hAnsi="宋体" w:cs="宋体"/>
          <w:i w:val="0"/>
          <w:iCs w:val="0"/>
          <w:sz w:val="24"/>
          <w:highlight w:val="none"/>
          <w:lang w:val="zh-CN"/>
        </w:rPr>
      </w:pPr>
      <w:r>
        <w:rPr>
          <w:rFonts w:ascii="宋体" w:hAnsi="宋体" w:cs="宋体"/>
          <w:i w:val="0"/>
          <w:iCs w:val="0"/>
          <w:sz w:val="24"/>
          <w:highlight w:val="none"/>
          <w:lang w:val="zh-CN"/>
        </w:rPr>
      </w:r>
      <w:r/>
    </w:p>
    <w:p>
      <w:pPr>
        <w:spacing w:line="360" w:lineRule="auto"/>
        <w:rPr>
          <w:rFonts w:ascii="宋体" w:hAnsi="宋体" w:cs="宋体"/>
          <w:i w:val="0"/>
          <w:iCs w:val="0"/>
          <w:sz w:val="24"/>
          <w:highlight w:val="none"/>
        </w:rPr>
      </w:pPr>
      <w:r>
        <w:rPr>
          <w:rFonts w:ascii="宋体" w:hAnsi="宋体" w:cs="宋体"/>
          <w:i w:val="0"/>
          <w:iCs w:val="0"/>
          <w:sz w:val="24"/>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i w:val="0"/>
          <w:iCs w:val="0"/>
          <w:sz w:val="24"/>
          <w:highlight w:val="none"/>
        </w:rPr>
        <w:outlineLvl w:val="2"/>
      </w:pPr>
      <w:r>
        <w:rPr>
          <w:rFonts w:hint="eastAsia"/>
          <w:i w:val="0"/>
          <w:iCs w:val="0"/>
          <w:color w:val="000000"/>
          <w:sz w:val="24"/>
          <w:szCs w:val="20"/>
          <w:highlight w:val="none"/>
          <w:lang w:val="en-US" w:eastAsia="zh-CN"/>
        </w:rPr>
        <w:t xml:space="preserve">14</w:t>
      </w:r>
      <w:r>
        <w:rPr>
          <w:i w:val="0"/>
          <w:iCs w:val="0"/>
          <w:color w:val="000000"/>
          <w:sz w:val="24"/>
          <w:szCs w:val="20"/>
          <w:highlight w:val="none"/>
        </w:rPr>
        <w:t xml:space="preserve">  磋商文件要求提供或供应商认为应附的其他材料</w:t>
      </w:r>
      <w:r/>
    </w:p>
    <w:p>
      <w:pPr>
        <w:rPr>
          <w:b/>
          <w:i w:val="0"/>
          <w:iCs w:val="0"/>
          <w:sz w:val="36"/>
          <w:szCs w:val="36"/>
          <w:highlight w:val="none"/>
        </w:rPr>
      </w:pPr>
      <w:r>
        <w:rPr>
          <w:b/>
          <w:i w:val="0"/>
          <w:iCs w:val="0"/>
          <w:sz w:val="36"/>
          <w:szCs w:val="36"/>
          <w:highlight w:val="none"/>
        </w:rPr>
      </w:r>
      <w:r/>
    </w:p>
    <w:p>
      <w:pPr>
        <w:rPr>
          <w:i w:val="0"/>
          <w:iCs w:val="0"/>
          <w:color w:val="000000"/>
          <w:sz w:val="24"/>
          <w:szCs w:val="20"/>
          <w:highlight w:val="none"/>
        </w:rPr>
      </w:pPr>
      <w:r>
        <w:rPr>
          <w:i w:val="0"/>
          <w:iCs w:val="0"/>
          <w:color w:val="000000"/>
          <w:sz w:val="24"/>
          <w:szCs w:val="20"/>
          <w:highlight w:val="none"/>
        </w:rPr>
        <w:t xml:space="preserve"> </w:t>
      </w:r>
      <w:r/>
    </w:p>
    <w:p>
      <w:pPr>
        <w:pStyle w:val="1079"/>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79"/>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79"/>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79"/>
        <w:rPr>
          <w:i w:val="0"/>
          <w:iCs w:val="0"/>
          <w:color w:val="000000"/>
          <w:sz w:val="24"/>
          <w:szCs w:val="20"/>
          <w:highlight w:val="none"/>
        </w:rPr>
      </w:pPr>
      <w:r>
        <w:rPr>
          <w:i w:val="0"/>
          <w:iCs w:val="0"/>
          <w:color w:val="000000"/>
          <w:sz w:val="24"/>
          <w:szCs w:val="20"/>
          <w:highlight w:val="none"/>
        </w:rPr>
      </w:r>
      <w:r/>
    </w:p>
    <w:p>
      <w:pPr>
        <w:jc w:val="center"/>
        <w:spacing w:line="360" w:lineRule="auto"/>
        <w:rPr>
          <w:rFonts w:hint="default" w:ascii="宋体" w:hAnsi="宋体" w:eastAsia="宋体" w:cs="宋体"/>
          <w:b/>
          <w:i w:val="0"/>
          <w:iCs w:val="0"/>
          <w:color w:val="000000"/>
          <w:sz w:val="36"/>
          <w:szCs w:val="36"/>
          <w:highlight w:val="none"/>
        </w:rPr>
        <w:outlineLvl w:val="0"/>
      </w:pPr>
      <w:r/>
      <w:bookmarkStart w:id="780" w:name="_Toc28059"/>
      <w:r>
        <w:rPr>
          <w:rFonts w:hint="eastAsia" w:ascii="宋体" w:hAnsi="宋体" w:eastAsia="宋体" w:cs="宋体"/>
          <w:b/>
          <w:i w:val="0"/>
          <w:iCs w:val="0"/>
          <w:color w:val="000000"/>
          <w:sz w:val="36"/>
          <w:szCs w:val="36"/>
          <w:highlight w:val="none"/>
          <w:lang w:val="en-US" w:eastAsia="zh-CN"/>
        </w:rPr>
        <w:t xml:space="preserve">第七章  </w:t>
      </w:r>
      <w:r>
        <w:rPr>
          <w:rFonts w:hint="default" w:ascii="宋体" w:hAnsi="宋体" w:eastAsia="宋体" w:cs="宋体"/>
          <w:b/>
          <w:i w:val="0"/>
          <w:iCs w:val="0"/>
          <w:color w:val="000000"/>
          <w:sz w:val="36"/>
          <w:szCs w:val="36"/>
          <w:highlight w:val="none"/>
          <w:lang w:val="en-US" w:eastAsia="zh-CN"/>
        </w:rPr>
        <w:t xml:space="preserve">常州市政府采购供应商信用管理暂行办法</w:t>
      </w:r>
      <w:bookmarkEnd w:id="780"/>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2"/>
      <w:headerReference w:type="first" r:id="rId13"/>
      <w:footerReference w:type="even" r:id="rId25"/>
      <w:footerReference w:type="first" r:id="rId26"/>
      <w:footnotePr/>
      <w:endnotePr/>
      <w:type w:val="nextPage"/>
      <w:pgSz w:w="11905" w:h="16838" w:orient="portrait"/>
      <w:pgMar w:top="1417" w:right="1553" w:bottom="1417" w:left="153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323"/>
      </w:rPr>
      <w:framePr w:wrap="around" w:vAnchor="text" w:hAnchor="margin" w:xAlign="center" w:y="1"/>
    </w:pPr>
    <w:r>
      <w:fldChar w:fldCharType="begin"/>
    </w:r>
    <w:r>
      <w:rPr>
        <w:rStyle w:val="1323"/>
      </w:rPr>
      <w:instrText xml:space="preserve">PAGE  </w:instrText>
    </w:r>
    <w:r>
      <w:fldChar w:fldCharType="end"/>
    </w:r>
    <w:r/>
  </w:p>
  <w:p>
    <w:pPr>
      <w:pStyle w:val="129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323"/>
      </w:rPr>
      <w:framePr w:wrap="around" w:vAnchor="text" w:hAnchor="margin" w:xAlign="right" w:y="1"/>
    </w:pPr>
    <w:r>
      <w:rPr>
        <w:rStyle w:val="1323"/>
      </w:rPr>
      <w:fldChar w:fldCharType="begin"/>
    </w:r>
    <w:r>
      <w:rPr>
        <w:rStyle w:val="1323"/>
      </w:rPr>
      <w:instrText xml:space="preserve">PAGE  </w:instrText>
    </w:r>
    <w:r>
      <w:rPr>
        <w:rStyle w:val="1323"/>
      </w:rPr>
      <w:fldChar w:fldCharType="end"/>
    </w:r>
    <w:r/>
  </w:p>
  <w:p>
    <w:pPr>
      <w:pStyle w:val="129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323"/>
      </w:rPr>
      <w:framePr w:wrap="around" w:vAnchor="text" w:hAnchor="margin" w:xAlign="right" w:y="1"/>
    </w:pPr>
    <w:r>
      <w:rPr>
        <w:rStyle w:val="1323"/>
      </w:rPr>
      <w:fldChar w:fldCharType="begin"/>
    </w:r>
    <w:r>
      <w:rPr>
        <w:rStyle w:val="1323"/>
      </w:rPr>
      <w:instrText xml:space="preserve">PAGE  </w:instrText>
    </w:r>
    <w:r>
      <w:rPr>
        <w:rStyle w:val="1323"/>
      </w:rPr>
      <w:fldChar w:fldCharType="end"/>
    </w:r>
    <w:r/>
  </w:p>
  <w:p>
    <w:pPr>
      <w:pStyle w:val="1298"/>
      <w:ind w:right="360"/>
    </w:pPr>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40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5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5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5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8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8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97"/>
      <w:isLgl w:val="false"/>
      <w:suff w:val="nothing"/>
      <w:lvlText w:val="%1.%2.%3.%4.%5.%6　"/>
      <w:lvlJc w:val="left"/>
      <w:pPr>
        <w:ind w:left="-25" w:firstLine="0"/>
      </w:pPr>
      <w:rPr>
        <w:rFonts w:ascii="Times New Roman" w:hAnsi="Times New Roman" w:eastAsia="宋体"/>
        <w:b/>
        <w:i w:val="0"/>
        <w:sz w:val="28"/>
      </w:rPr>
    </w:lvl>
    <w:lvl w:ilvl="6">
      <w:start w:val="1"/>
      <w:numFmt w:val="lowerLetter"/>
      <w:pStyle w:val="141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7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ascii="Times New Roman" w:hAnsi="Times New Roman" w:cs="Times New Roman"/>
        <w:sz w:val="24"/>
        <w:szCs w:val="24"/>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43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458"/>
      <w:isLgl w:val="false"/>
      <w:suff w:val="tab"/>
      <w:lvlText w:val="%1"/>
      <w:lvlJc w:val="left"/>
      <w:pPr>
        <w:ind w:left="680" w:hanging="680"/>
      </w:pPr>
      <w:rPr>
        <w:rFonts w:hint="eastAsia" w:ascii="宋体" w:hAnsi="宋体" w:eastAsia="宋体"/>
      </w:rPr>
    </w:lvl>
    <w:lvl w:ilvl="1">
      <w:start w:val="1"/>
      <w:numFmt w:val="decimal"/>
      <w:pStyle w:val="1459"/>
      <w:isLgl w:val="false"/>
      <w:suff w:val="tab"/>
      <w:lvlText w:val="%1.%2"/>
      <w:lvlJc w:val="left"/>
      <w:pPr>
        <w:ind w:left="851" w:hanging="851"/>
      </w:pPr>
      <w:rPr>
        <w:rFonts w:hint="eastAsia" w:ascii="宋体" w:hAnsi="宋体" w:eastAsia="宋体"/>
        <w:color w:val="000000"/>
      </w:rPr>
    </w:lvl>
    <w:lvl w:ilvl="2">
      <w:start w:val="1"/>
      <w:numFmt w:val="decimal"/>
      <w:pStyle w:val="14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ascii="Times New Roman" w:hAnsi="Times New Roman" w:cs="Times New Roman"/>
        <w:sz w:val="24"/>
        <w:szCs w:val="24"/>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ascii="Times New Roman" w:hAnsi="Times New Roman" w:cs="Times New Roman"/>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3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ascii="Times New Roman" w:hAnsi="Times New Roman" w:cs="Times New Roman"/>
        <w:sz w:val="24"/>
        <w:szCs w:val="24"/>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ascii="Times New Roman" w:hAnsi="Times New Roman" w:cs="Times New Roman"/>
        <w:b w:val="0"/>
        <w:bCs w:val="0"/>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6" w:default="1">
    <w:name w:val="Normal"/>
    <w:link w:val="14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name w:val="Heading 1"/>
    <w:basedOn w:val="1066"/>
    <w:next w:val="1066"/>
    <w:link w:val="1102"/>
    <w:uiPriority w:val="9"/>
    <w:qFormat/>
    <w:pPr>
      <w:keepLines/>
      <w:keepNext/>
      <w:spacing w:before="480" w:after="200"/>
      <w:outlineLvl w:val="0"/>
    </w:pPr>
    <w:rPr>
      <w:rFonts w:ascii="Arial" w:hAnsi="Arial" w:eastAsia="Arial" w:cs="Arial"/>
      <w:sz w:val="40"/>
      <w:szCs w:val="40"/>
    </w:rPr>
  </w:style>
  <w:style w:type="paragraph" w:styleId="1068">
    <w:name w:val="Heading 2"/>
    <w:basedOn w:val="1066"/>
    <w:next w:val="1066"/>
    <w:link w:val="1103"/>
    <w:uiPriority w:val="9"/>
    <w:unhideWhenUsed/>
    <w:qFormat/>
    <w:pPr>
      <w:keepLines/>
      <w:keepNext/>
      <w:spacing w:before="360" w:after="200"/>
      <w:outlineLvl w:val="1"/>
    </w:pPr>
    <w:rPr>
      <w:rFonts w:ascii="Arial" w:hAnsi="Arial" w:eastAsia="Arial" w:cs="Arial"/>
      <w:sz w:val="34"/>
    </w:rPr>
  </w:style>
  <w:style w:type="paragraph" w:styleId="1069">
    <w:name w:val="Heading 3"/>
    <w:basedOn w:val="1066"/>
    <w:next w:val="1066"/>
    <w:link w:val="1104"/>
    <w:uiPriority w:val="9"/>
    <w:unhideWhenUsed/>
    <w:qFormat/>
    <w:pPr>
      <w:keepLines/>
      <w:keepNext/>
      <w:spacing w:before="320" w:after="200"/>
      <w:outlineLvl w:val="2"/>
    </w:pPr>
    <w:rPr>
      <w:rFonts w:ascii="Arial" w:hAnsi="Arial" w:eastAsia="Arial" w:cs="Arial"/>
      <w:sz w:val="30"/>
      <w:szCs w:val="30"/>
    </w:rPr>
  </w:style>
  <w:style w:type="paragraph" w:styleId="1070">
    <w:name w:val="Heading 4"/>
    <w:basedOn w:val="1066"/>
    <w:next w:val="1066"/>
    <w:link w:val="1105"/>
    <w:uiPriority w:val="9"/>
    <w:unhideWhenUsed/>
    <w:qFormat/>
    <w:pPr>
      <w:keepLines/>
      <w:keepNext/>
      <w:spacing w:before="320" w:after="200"/>
      <w:outlineLvl w:val="3"/>
    </w:pPr>
    <w:rPr>
      <w:rFonts w:ascii="Arial" w:hAnsi="Arial" w:eastAsia="Arial" w:cs="Arial"/>
      <w:b/>
      <w:bCs/>
      <w:sz w:val="26"/>
      <w:szCs w:val="26"/>
    </w:rPr>
  </w:style>
  <w:style w:type="paragraph" w:styleId="1071">
    <w:name w:val="Heading 5"/>
    <w:basedOn w:val="1066"/>
    <w:next w:val="1066"/>
    <w:link w:val="1106"/>
    <w:uiPriority w:val="9"/>
    <w:unhideWhenUsed/>
    <w:qFormat/>
    <w:pPr>
      <w:keepLines/>
      <w:keepNext/>
      <w:spacing w:before="320" w:after="200"/>
      <w:outlineLvl w:val="4"/>
    </w:pPr>
    <w:rPr>
      <w:rFonts w:ascii="Arial" w:hAnsi="Arial" w:eastAsia="Arial" w:cs="Arial"/>
      <w:b/>
      <w:bCs/>
      <w:sz w:val="24"/>
      <w:szCs w:val="24"/>
    </w:rPr>
  </w:style>
  <w:style w:type="paragraph" w:styleId="1072">
    <w:name w:val="Heading 6"/>
    <w:basedOn w:val="1066"/>
    <w:next w:val="1066"/>
    <w:link w:val="1107"/>
    <w:uiPriority w:val="9"/>
    <w:unhideWhenUsed/>
    <w:qFormat/>
    <w:pPr>
      <w:keepLines/>
      <w:keepNext/>
      <w:spacing w:before="320" w:after="200"/>
      <w:outlineLvl w:val="5"/>
    </w:pPr>
    <w:rPr>
      <w:rFonts w:ascii="Arial" w:hAnsi="Arial" w:eastAsia="Arial" w:cs="Arial"/>
      <w:b/>
      <w:bCs/>
      <w:sz w:val="22"/>
      <w:szCs w:val="22"/>
    </w:rPr>
  </w:style>
  <w:style w:type="paragraph" w:styleId="1073">
    <w:name w:val="Heading 7"/>
    <w:basedOn w:val="1066"/>
    <w:next w:val="1066"/>
    <w:link w:val="1108"/>
    <w:uiPriority w:val="9"/>
    <w:unhideWhenUsed/>
    <w:qFormat/>
    <w:pPr>
      <w:keepLines/>
      <w:keepNext/>
      <w:spacing w:before="320" w:after="200"/>
      <w:outlineLvl w:val="6"/>
    </w:pPr>
    <w:rPr>
      <w:rFonts w:ascii="Arial" w:hAnsi="Arial" w:eastAsia="Arial" w:cs="Arial"/>
      <w:b/>
      <w:bCs/>
      <w:i/>
      <w:iCs/>
      <w:sz w:val="22"/>
      <w:szCs w:val="22"/>
    </w:rPr>
  </w:style>
  <w:style w:type="paragraph" w:styleId="1074">
    <w:name w:val="Heading 8"/>
    <w:basedOn w:val="1066"/>
    <w:next w:val="1066"/>
    <w:link w:val="1109"/>
    <w:uiPriority w:val="9"/>
    <w:unhideWhenUsed/>
    <w:qFormat/>
    <w:pPr>
      <w:keepLines/>
      <w:keepNext/>
      <w:spacing w:before="320" w:after="200"/>
      <w:outlineLvl w:val="7"/>
    </w:pPr>
    <w:rPr>
      <w:rFonts w:ascii="Arial" w:hAnsi="Arial" w:eastAsia="Arial" w:cs="Arial"/>
      <w:i/>
      <w:iCs/>
      <w:sz w:val="22"/>
      <w:szCs w:val="22"/>
    </w:rPr>
  </w:style>
  <w:style w:type="paragraph" w:styleId="1075">
    <w:name w:val="Heading 9"/>
    <w:basedOn w:val="1066"/>
    <w:next w:val="1066"/>
    <w:link w:val="1110"/>
    <w:uiPriority w:val="9"/>
    <w:unhideWhenUsed/>
    <w:qFormat/>
    <w:pPr>
      <w:keepLines/>
      <w:keepNext/>
      <w:spacing w:before="320" w:after="200"/>
      <w:outlineLvl w:val="8"/>
    </w:pPr>
    <w:rPr>
      <w:rFonts w:ascii="Arial" w:hAnsi="Arial" w:eastAsia="Arial" w:cs="Arial"/>
      <w:i/>
      <w:iCs/>
      <w:sz w:val="21"/>
      <w:szCs w:val="21"/>
    </w:rPr>
  </w:style>
  <w:style w:type="character" w:styleId="1076" w:default="1">
    <w:name w:val="Default Paragraph Font"/>
    <w:uiPriority w:val="1"/>
    <w:semiHidden/>
    <w:unhideWhenUsed/>
    <w:qFormat/>
  </w:style>
  <w:style w:type="table" w:styleId="1077" w:default="1">
    <w:name w:val="Normal Table"/>
    <w:uiPriority w:val="99"/>
    <w:semiHidden/>
    <w:unhideWhenUsed/>
    <w:qFormat/>
    <w:tblPr>
      <w:tblCellMar>
        <w:left w:w="108" w:type="dxa"/>
        <w:top w:w="0" w:type="dxa"/>
        <w:right w:w="108" w:type="dxa"/>
        <w:bottom w:w="0" w:type="dxa"/>
      </w:tblCellMar>
    </w:tblPr>
  </w:style>
  <w:style w:type="paragraph" w:styleId="1078">
    <w:name w:val="toc 7"/>
    <w:basedOn w:val="1066"/>
    <w:next w:val="1066"/>
    <w:uiPriority w:val="39"/>
    <w:unhideWhenUsed/>
    <w:qFormat/>
    <w:pPr>
      <w:ind w:left="1701" w:right="0" w:firstLine="0"/>
      <w:spacing w:after="57"/>
    </w:pPr>
  </w:style>
  <w:style w:type="paragraph" w:styleId="1079">
    <w:name w:val="table of authorities"/>
    <w:next w:val="1066"/>
    <w:uiPriority w:val="99"/>
    <w:qFormat/>
    <w:pPr>
      <w:ind w:left="420"/>
      <w:jc w:val="both"/>
      <w:widowControl w:val="off"/>
    </w:pPr>
    <w:rPr>
      <w:rFonts w:ascii="Times New Roman" w:hAnsi="Times New Roman" w:eastAsia="宋体" w:cs="Times New Roman"/>
      <w:sz w:val="21"/>
      <w:szCs w:val="20"/>
      <w:lang w:val="en-US" w:eastAsia="zh-CN" w:bidi="ar-SA"/>
    </w:rPr>
  </w:style>
  <w:style w:type="paragraph" w:styleId="1080">
    <w:name w:val="Caption"/>
    <w:basedOn w:val="1066"/>
    <w:next w:val="10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1">
    <w:name w:val="Body Text"/>
    <w:basedOn w:val="1066"/>
    <w:next w:val="1066"/>
    <w:uiPriority w:val="0"/>
    <w:qFormat/>
    <w:pPr>
      <w:spacing w:before="120" w:line="22" w:lineRule="atLeast"/>
      <w:tabs>
        <w:tab w:val="left" w:pos="567" w:leader="none"/>
      </w:tabs>
    </w:pPr>
    <w:rPr>
      <w:rFonts w:ascii="宋体" w:hAnsi="宋体"/>
      <w:sz w:val="24"/>
    </w:rPr>
  </w:style>
  <w:style w:type="paragraph" w:styleId="1082">
    <w:name w:val="toc 5"/>
    <w:basedOn w:val="1066"/>
    <w:next w:val="1066"/>
    <w:uiPriority w:val="39"/>
    <w:unhideWhenUsed/>
    <w:qFormat/>
    <w:pPr>
      <w:ind w:left="1134" w:right="0" w:firstLine="0"/>
      <w:spacing w:after="57"/>
    </w:pPr>
  </w:style>
  <w:style w:type="paragraph" w:styleId="1083">
    <w:name w:val="toc 3"/>
    <w:basedOn w:val="1066"/>
    <w:next w:val="1066"/>
    <w:uiPriority w:val="39"/>
    <w:unhideWhenUsed/>
    <w:qFormat/>
    <w:pPr>
      <w:ind w:left="567" w:right="0" w:firstLine="0"/>
      <w:spacing w:after="57"/>
    </w:pPr>
  </w:style>
  <w:style w:type="paragraph" w:styleId="1084">
    <w:name w:val="toc 8"/>
    <w:basedOn w:val="1066"/>
    <w:next w:val="1066"/>
    <w:uiPriority w:val="39"/>
    <w:unhideWhenUsed/>
    <w:qFormat/>
    <w:pPr>
      <w:ind w:left="1984" w:right="0" w:firstLine="0"/>
      <w:spacing w:after="57"/>
    </w:pPr>
  </w:style>
  <w:style w:type="paragraph" w:styleId="1085">
    <w:name w:val="endnote text"/>
    <w:basedOn w:val="1066"/>
    <w:link w:val="1248"/>
    <w:uiPriority w:val="99"/>
    <w:semiHidden/>
    <w:unhideWhenUsed/>
    <w:qFormat/>
    <w:pPr>
      <w:spacing w:after="0" w:line="240" w:lineRule="auto"/>
    </w:pPr>
    <w:rPr>
      <w:sz w:val="20"/>
    </w:rPr>
  </w:style>
  <w:style w:type="paragraph" w:styleId="1086">
    <w:name w:val="Footer"/>
    <w:basedOn w:val="1066"/>
    <w:link w:val="1121"/>
    <w:uiPriority w:val="99"/>
    <w:unhideWhenUsed/>
    <w:qFormat/>
    <w:pPr>
      <w:spacing w:after="0" w:line="240" w:lineRule="auto"/>
      <w:tabs>
        <w:tab w:val="center" w:pos="7143" w:leader="none"/>
        <w:tab w:val="right" w:pos="14287" w:leader="none"/>
      </w:tabs>
    </w:pPr>
  </w:style>
  <w:style w:type="paragraph" w:styleId="1087">
    <w:name w:val="Header"/>
    <w:basedOn w:val="1066"/>
    <w:link w:val="1119"/>
    <w:uiPriority w:val="99"/>
    <w:unhideWhenUsed/>
    <w:qFormat/>
    <w:pPr>
      <w:spacing w:after="0" w:line="240" w:lineRule="auto"/>
      <w:tabs>
        <w:tab w:val="center" w:pos="7143" w:leader="none"/>
        <w:tab w:val="right" w:pos="14287" w:leader="none"/>
      </w:tabs>
    </w:pPr>
  </w:style>
  <w:style w:type="paragraph" w:styleId="1088">
    <w:name w:val="toc 1"/>
    <w:basedOn w:val="1066"/>
    <w:next w:val="1066"/>
    <w:uiPriority w:val="39"/>
    <w:unhideWhenUsed/>
    <w:qFormat/>
    <w:pPr>
      <w:ind w:left="0" w:right="0" w:firstLine="0"/>
      <w:spacing w:after="57"/>
    </w:pPr>
  </w:style>
  <w:style w:type="paragraph" w:styleId="1089">
    <w:name w:val="toc 4"/>
    <w:basedOn w:val="1066"/>
    <w:next w:val="1066"/>
    <w:uiPriority w:val="39"/>
    <w:unhideWhenUsed/>
    <w:qFormat/>
    <w:pPr>
      <w:ind w:left="850" w:right="0" w:firstLine="0"/>
      <w:spacing w:after="57"/>
    </w:pPr>
  </w:style>
  <w:style w:type="paragraph" w:styleId="1090">
    <w:name w:val="Subtitle"/>
    <w:basedOn w:val="1066"/>
    <w:next w:val="1066"/>
    <w:link w:val="1114"/>
    <w:uiPriority w:val="11"/>
    <w:qFormat/>
    <w:pPr>
      <w:spacing w:before="200" w:after="200"/>
    </w:pPr>
    <w:rPr>
      <w:sz w:val="24"/>
      <w:szCs w:val="24"/>
    </w:rPr>
  </w:style>
  <w:style w:type="paragraph" w:styleId="1091">
    <w:name w:val="footnote text"/>
    <w:basedOn w:val="1066"/>
    <w:link w:val="1247"/>
    <w:uiPriority w:val="99"/>
    <w:semiHidden/>
    <w:unhideWhenUsed/>
    <w:qFormat/>
    <w:pPr>
      <w:spacing w:after="40" w:line="240" w:lineRule="auto"/>
    </w:pPr>
    <w:rPr>
      <w:sz w:val="18"/>
    </w:rPr>
  </w:style>
  <w:style w:type="paragraph" w:styleId="1092">
    <w:name w:val="toc 6"/>
    <w:basedOn w:val="1066"/>
    <w:next w:val="1066"/>
    <w:uiPriority w:val="39"/>
    <w:unhideWhenUsed/>
    <w:qFormat/>
    <w:pPr>
      <w:ind w:left="1417" w:right="0" w:firstLine="0"/>
      <w:spacing w:after="57"/>
    </w:pPr>
  </w:style>
  <w:style w:type="paragraph" w:styleId="1093">
    <w:name w:val="table of figures"/>
    <w:basedOn w:val="1066"/>
    <w:next w:val="1066"/>
    <w:uiPriority w:val="99"/>
    <w:unhideWhenUsed/>
    <w:qFormat/>
    <w:pPr>
      <w:spacing w:after="0" w:afterAutospacing="0"/>
    </w:pPr>
  </w:style>
  <w:style w:type="paragraph" w:styleId="1094">
    <w:name w:val="toc 2"/>
    <w:basedOn w:val="1066"/>
    <w:next w:val="1066"/>
    <w:uiPriority w:val="39"/>
    <w:unhideWhenUsed/>
    <w:qFormat/>
    <w:pPr>
      <w:ind w:left="283" w:right="0" w:firstLine="0"/>
      <w:spacing w:after="57"/>
    </w:pPr>
  </w:style>
  <w:style w:type="paragraph" w:styleId="1095">
    <w:name w:val="toc 9"/>
    <w:basedOn w:val="1066"/>
    <w:next w:val="1066"/>
    <w:uiPriority w:val="39"/>
    <w:unhideWhenUsed/>
    <w:qFormat/>
    <w:pPr>
      <w:ind w:left="2268" w:right="0" w:firstLine="0"/>
      <w:spacing w:after="57"/>
    </w:pPr>
  </w:style>
  <w:style w:type="paragraph" w:styleId="1096">
    <w:name w:val="Title"/>
    <w:basedOn w:val="1066"/>
    <w:next w:val="1066"/>
    <w:link w:val="1113"/>
    <w:uiPriority w:val="10"/>
    <w:qFormat/>
    <w:pPr>
      <w:contextualSpacing/>
      <w:spacing w:before="300" w:after="200"/>
    </w:pPr>
    <w:rPr>
      <w:sz w:val="48"/>
      <w:szCs w:val="48"/>
    </w:rPr>
  </w:style>
  <w:style w:type="table" w:styleId="10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8">
    <w:name w:val="endnote reference"/>
    <w:uiPriority w:val="99"/>
    <w:semiHidden/>
    <w:unhideWhenUsed/>
    <w:qFormat/>
    <w:rPr>
      <w:vertAlign w:val="superscript"/>
    </w:rPr>
  </w:style>
  <w:style w:type="character" w:styleId="1099">
    <w:name w:val="Hyperlink"/>
    <w:uiPriority w:val="99"/>
    <w:unhideWhenUsed/>
    <w:qFormat/>
    <w:rPr>
      <w:color w:val="0000ff" w:themeColor="hyperlink"/>
      <w:u w:val="single"/>
      <w14:textFill>
        <w14:solidFill>
          <w14:schemeClr w14:val="hlink"/>
        </w14:solidFill>
      </w14:textFill>
    </w:rPr>
  </w:style>
  <w:style w:type="character" w:styleId="1100">
    <w:name w:val="footnote reference"/>
    <w:uiPriority w:val="99"/>
    <w:unhideWhenUsed/>
    <w:qFormat/>
    <w:rPr>
      <w:vertAlign w:val="superscript"/>
    </w:rPr>
  </w:style>
  <w:style w:type="paragraph" w:styleId="110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02" w:customStyle="1">
    <w:name w:val="Heading 1 Char"/>
    <w:link w:val="1067"/>
    <w:uiPriority w:val="9"/>
    <w:qFormat/>
    <w:rPr>
      <w:rFonts w:ascii="Arial" w:hAnsi="Arial" w:eastAsia="Arial" w:cs="Arial"/>
      <w:sz w:val="40"/>
      <w:szCs w:val="40"/>
    </w:rPr>
  </w:style>
  <w:style w:type="character" w:styleId="1103" w:customStyle="1">
    <w:name w:val="Heading 2 Char"/>
    <w:link w:val="1068"/>
    <w:uiPriority w:val="9"/>
    <w:qFormat/>
    <w:rPr>
      <w:rFonts w:ascii="Arial" w:hAnsi="Arial" w:eastAsia="Arial" w:cs="Arial"/>
      <w:sz w:val="34"/>
    </w:rPr>
  </w:style>
  <w:style w:type="character" w:styleId="1104" w:customStyle="1">
    <w:name w:val="Heading 3 Char"/>
    <w:link w:val="1069"/>
    <w:uiPriority w:val="9"/>
    <w:qFormat/>
    <w:rPr>
      <w:rFonts w:ascii="Arial" w:hAnsi="Arial" w:eastAsia="Arial" w:cs="Arial"/>
      <w:sz w:val="30"/>
      <w:szCs w:val="30"/>
    </w:rPr>
  </w:style>
  <w:style w:type="character" w:styleId="1105" w:customStyle="1">
    <w:name w:val="Heading 4 Char"/>
    <w:link w:val="1070"/>
    <w:uiPriority w:val="9"/>
    <w:qFormat/>
    <w:rPr>
      <w:rFonts w:ascii="Arial" w:hAnsi="Arial" w:eastAsia="Arial" w:cs="Arial"/>
      <w:b/>
      <w:bCs/>
      <w:sz w:val="26"/>
      <w:szCs w:val="26"/>
    </w:rPr>
  </w:style>
  <w:style w:type="character" w:styleId="1106" w:customStyle="1">
    <w:name w:val="Heading 5 Char"/>
    <w:link w:val="1071"/>
    <w:uiPriority w:val="9"/>
    <w:qFormat/>
    <w:rPr>
      <w:rFonts w:ascii="Arial" w:hAnsi="Arial" w:eastAsia="Arial" w:cs="Arial"/>
      <w:b/>
      <w:bCs/>
      <w:sz w:val="24"/>
      <w:szCs w:val="24"/>
    </w:rPr>
  </w:style>
  <w:style w:type="character" w:styleId="1107" w:customStyle="1">
    <w:name w:val="Heading 6 Char"/>
    <w:link w:val="1072"/>
    <w:uiPriority w:val="9"/>
    <w:qFormat/>
    <w:rPr>
      <w:rFonts w:ascii="Arial" w:hAnsi="Arial" w:eastAsia="Arial" w:cs="Arial"/>
      <w:b/>
      <w:bCs/>
      <w:sz w:val="22"/>
      <w:szCs w:val="22"/>
    </w:rPr>
  </w:style>
  <w:style w:type="character" w:styleId="1108" w:customStyle="1">
    <w:name w:val="Heading 7 Char"/>
    <w:link w:val="1073"/>
    <w:uiPriority w:val="9"/>
    <w:qFormat/>
    <w:rPr>
      <w:rFonts w:ascii="Arial" w:hAnsi="Arial" w:eastAsia="Arial" w:cs="Arial"/>
      <w:b/>
      <w:bCs/>
      <w:i/>
      <w:iCs/>
      <w:sz w:val="22"/>
      <w:szCs w:val="22"/>
    </w:rPr>
  </w:style>
  <w:style w:type="character" w:styleId="1109" w:customStyle="1">
    <w:name w:val="Heading 8 Char"/>
    <w:link w:val="1074"/>
    <w:uiPriority w:val="9"/>
    <w:qFormat/>
    <w:rPr>
      <w:rFonts w:ascii="Arial" w:hAnsi="Arial" w:eastAsia="Arial" w:cs="Arial"/>
      <w:i/>
      <w:iCs/>
      <w:sz w:val="22"/>
      <w:szCs w:val="22"/>
    </w:rPr>
  </w:style>
  <w:style w:type="character" w:styleId="1110" w:customStyle="1">
    <w:name w:val="Heading 9 Char"/>
    <w:link w:val="1075"/>
    <w:uiPriority w:val="9"/>
    <w:qFormat/>
    <w:rPr>
      <w:rFonts w:ascii="Arial" w:hAnsi="Arial" w:eastAsia="Arial" w:cs="Arial"/>
      <w:i/>
      <w:iCs/>
      <w:sz w:val="21"/>
      <w:szCs w:val="21"/>
    </w:rPr>
  </w:style>
  <w:style w:type="paragraph" w:styleId="1111">
    <w:name w:val="List Paragraph"/>
    <w:basedOn w:val="1066"/>
    <w:uiPriority w:val="34"/>
    <w:qFormat/>
    <w:pPr>
      <w:contextualSpacing/>
      <w:ind w:left="720"/>
    </w:pPr>
  </w:style>
  <w:style w:type="paragraph" w:styleId="1112">
    <w:name w:val="No Spacing"/>
    <w:uiPriority w:val="1"/>
    <w:qFormat/>
    <w:pPr>
      <w:spacing w:before="0" w:after="0" w:line="240" w:lineRule="auto"/>
    </w:pPr>
    <w:rPr>
      <w:rFonts w:hint="default" w:ascii="Times New Roman" w:hAnsi="Times New Roman" w:eastAsia="宋体" w:cs="Times New Roman"/>
    </w:rPr>
  </w:style>
  <w:style w:type="character" w:styleId="1113" w:customStyle="1">
    <w:name w:val="Title Char"/>
    <w:link w:val="1096"/>
    <w:uiPriority w:val="10"/>
    <w:qFormat/>
    <w:rPr>
      <w:sz w:val="48"/>
      <w:szCs w:val="48"/>
    </w:rPr>
  </w:style>
  <w:style w:type="character" w:styleId="1114" w:customStyle="1">
    <w:name w:val="Subtitle Char"/>
    <w:link w:val="1090"/>
    <w:uiPriority w:val="11"/>
    <w:qFormat/>
    <w:rPr>
      <w:sz w:val="24"/>
      <w:szCs w:val="24"/>
    </w:rPr>
  </w:style>
  <w:style w:type="paragraph" w:styleId="1115">
    <w:name w:val="Quote"/>
    <w:basedOn w:val="1066"/>
    <w:next w:val="1066"/>
    <w:link w:val="1116"/>
    <w:uiPriority w:val="29"/>
    <w:qFormat/>
    <w:pPr>
      <w:ind w:left="720" w:right="720"/>
    </w:pPr>
    <w:rPr>
      <w:i/>
    </w:rPr>
  </w:style>
  <w:style w:type="character" w:styleId="1116" w:customStyle="1">
    <w:name w:val="Quote Char"/>
    <w:link w:val="1115"/>
    <w:uiPriority w:val="29"/>
    <w:qFormat/>
    <w:rPr>
      <w:i/>
    </w:rPr>
  </w:style>
  <w:style w:type="paragraph" w:styleId="1117">
    <w:name w:val="Intense Quote"/>
    <w:basedOn w:val="1066"/>
    <w:next w:val="1066"/>
    <w:link w:val="11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8" w:customStyle="1">
    <w:name w:val="Intense Quote Char"/>
    <w:link w:val="1117"/>
    <w:uiPriority w:val="30"/>
    <w:qFormat/>
    <w:rPr>
      <w:i/>
    </w:rPr>
  </w:style>
  <w:style w:type="character" w:styleId="1119" w:customStyle="1">
    <w:name w:val="Header Char"/>
    <w:link w:val="1087"/>
    <w:uiPriority w:val="99"/>
    <w:qFormat/>
  </w:style>
  <w:style w:type="character" w:styleId="1120" w:customStyle="1">
    <w:name w:val="Footer Char"/>
    <w:link w:val="1086"/>
    <w:uiPriority w:val="99"/>
    <w:qFormat/>
  </w:style>
  <w:style w:type="character" w:styleId="1121" w:customStyle="1">
    <w:name w:val="Caption Char"/>
    <w:link w:val="1086"/>
    <w:uiPriority w:val="99"/>
    <w:qFormat/>
  </w:style>
  <w:style w:type="table" w:styleId="11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7" w:customStyle="1">
    <w:name w:val="Footnote Text Char"/>
    <w:link w:val="1091"/>
    <w:uiPriority w:val="99"/>
    <w:qFormat/>
    <w:rPr>
      <w:sz w:val="18"/>
    </w:rPr>
  </w:style>
  <w:style w:type="character" w:styleId="1248" w:customStyle="1">
    <w:name w:val="Endnote Text Char"/>
    <w:link w:val="1085"/>
    <w:uiPriority w:val="99"/>
    <w:qFormat/>
    <w:rPr>
      <w:sz w:val="20"/>
    </w:rPr>
  </w:style>
  <w:style w:type="paragraph" w:styleId="1249" w:customStyle="1">
    <w:name w:val="TOC Heading"/>
    <w:uiPriority w:val="39"/>
    <w:unhideWhenUsed/>
    <w:qFormat/>
    <w:rPr>
      <w:rFonts w:hint="default" w:ascii="Times New Roman" w:hAnsi="Times New Roman" w:eastAsia="宋体" w:cs="Times New Roman"/>
    </w:rPr>
  </w:style>
  <w:style w:type="paragraph" w:styleId="1250" w:customStyle="1">
    <w:name w:val="标题 11"/>
    <w:basedOn w:val="1066"/>
    <w:next w:val="1066"/>
    <w:link w:val="1261"/>
    <w:uiPriority w:val="0"/>
    <w:qFormat/>
    <w:pPr>
      <w:jc w:val="center"/>
      <w:keepLines/>
      <w:keepNext/>
      <w:spacing w:before="240" w:after="120" w:line="300" w:lineRule="auto"/>
      <w:outlineLvl w:val="0"/>
    </w:pPr>
    <w:rPr>
      <w:rFonts w:ascii="宋体"/>
      <w:b/>
      <w:sz w:val="32"/>
      <w:szCs w:val="20"/>
    </w:rPr>
  </w:style>
  <w:style w:type="paragraph" w:styleId="1251" w:customStyle="1">
    <w:name w:val="标题 21"/>
    <w:basedOn w:val="1066"/>
    <w:next w:val="1066"/>
    <w:link w:val="1262"/>
    <w:uiPriority w:val="0"/>
    <w:qFormat/>
    <w:pPr>
      <w:jc w:val="center"/>
      <w:keepLines/>
      <w:keepNext/>
      <w:spacing w:before="120" w:line="300" w:lineRule="auto"/>
      <w:outlineLvl w:val="1"/>
    </w:pPr>
    <w:rPr>
      <w:rFonts w:ascii="Arial" w:hAnsi="Arial" w:eastAsia="黑体"/>
      <w:b/>
      <w:sz w:val="30"/>
      <w:szCs w:val="20"/>
    </w:rPr>
  </w:style>
  <w:style w:type="paragraph" w:styleId="1252" w:customStyle="1">
    <w:name w:val="标题 31"/>
    <w:basedOn w:val="1066"/>
    <w:next w:val="1066"/>
    <w:link w:val="1263"/>
    <w:uiPriority w:val="0"/>
    <w:qFormat/>
    <w:pPr>
      <w:jc w:val="left"/>
      <w:keepLines/>
      <w:keepNext/>
      <w:spacing w:before="360" w:after="120"/>
      <w:outlineLvl w:val="2"/>
    </w:pPr>
    <w:rPr>
      <w:rFonts w:ascii="宋体"/>
      <w:b/>
      <w:sz w:val="24"/>
      <w:szCs w:val="20"/>
      <w:u w:val="single"/>
    </w:rPr>
  </w:style>
  <w:style w:type="paragraph" w:styleId="1253" w:customStyle="1">
    <w:name w:val="标题 41"/>
    <w:basedOn w:val="1066"/>
    <w:next w:val="1066"/>
    <w:link w:val="1264"/>
    <w:uiPriority w:val="0"/>
    <w:qFormat/>
    <w:pPr>
      <w:keepLines/>
      <w:keepNext/>
      <w:spacing w:before="280" w:after="290" w:line="376" w:lineRule="atLeast"/>
      <w:outlineLvl w:val="3"/>
    </w:pPr>
    <w:rPr>
      <w:rFonts w:ascii="Arial" w:hAnsi="Arial" w:eastAsia="黑体"/>
      <w:b/>
      <w:sz w:val="28"/>
      <w:szCs w:val="20"/>
    </w:rPr>
  </w:style>
  <w:style w:type="paragraph" w:styleId="1254" w:customStyle="1">
    <w:name w:val="标题 51"/>
    <w:basedOn w:val="1066"/>
    <w:next w:val="1066"/>
    <w:link w:val="1265"/>
    <w:uiPriority w:val="0"/>
    <w:qFormat/>
    <w:pPr>
      <w:keepLines/>
      <w:keepNext/>
      <w:spacing w:before="280" w:after="290" w:line="376" w:lineRule="atLeast"/>
      <w:outlineLvl w:val="4"/>
    </w:pPr>
    <w:rPr>
      <w:b/>
      <w:sz w:val="28"/>
      <w:szCs w:val="20"/>
    </w:rPr>
  </w:style>
  <w:style w:type="paragraph" w:styleId="1255" w:customStyle="1">
    <w:name w:val="标题 61"/>
    <w:basedOn w:val="1066"/>
    <w:next w:val="1066"/>
    <w:link w:val="1266"/>
    <w:uiPriority w:val="0"/>
    <w:qFormat/>
    <w:pPr>
      <w:keepLines/>
      <w:keepNext/>
      <w:spacing w:before="240" w:after="64" w:line="320" w:lineRule="atLeast"/>
      <w:outlineLvl w:val="5"/>
    </w:pPr>
    <w:rPr>
      <w:rFonts w:ascii="Arial" w:hAnsi="Arial" w:eastAsia="黑体"/>
      <w:b/>
      <w:sz w:val="24"/>
      <w:szCs w:val="20"/>
    </w:rPr>
  </w:style>
  <w:style w:type="paragraph" w:styleId="1256" w:customStyle="1">
    <w:name w:val="标题 71"/>
    <w:basedOn w:val="1066"/>
    <w:next w:val="1066"/>
    <w:link w:val="1267"/>
    <w:uiPriority w:val="0"/>
    <w:qFormat/>
    <w:pPr>
      <w:keepLines/>
      <w:keepNext/>
      <w:spacing w:before="240" w:after="64" w:line="320" w:lineRule="atLeast"/>
      <w:outlineLvl w:val="6"/>
    </w:pPr>
    <w:rPr>
      <w:b/>
      <w:sz w:val="24"/>
      <w:szCs w:val="20"/>
    </w:rPr>
  </w:style>
  <w:style w:type="paragraph" w:styleId="1257" w:customStyle="1">
    <w:name w:val="标题 81"/>
    <w:basedOn w:val="1066"/>
    <w:next w:val="1066"/>
    <w:link w:val="1268"/>
    <w:uiPriority w:val="0"/>
    <w:qFormat/>
    <w:pPr>
      <w:keepLines/>
      <w:keepNext/>
      <w:spacing w:before="240" w:after="64" w:line="320" w:lineRule="atLeast"/>
      <w:outlineLvl w:val="7"/>
    </w:pPr>
    <w:rPr>
      <w:rFonts w:ascii="Arial" w:hAnsi="Arial" w:eastAsia="黑体"/>
      <w:sz w:val="24"/>
      <w:szCs w:val="20"/>
    </w:rPr>
  </w:style>
  <w:style w:type="paragraph" w:styleId="1258" w:customStyle="1">
    <w:name w:val="标题 91"/>
    <w:basedOn w:val="1066"/>
    <w:next w:val="1066"/>
    <w:link w:val="1269"/>
    <w:uiPriority w:val="0"/>
    <w:qFormat/>
    <w:pPr>
      <w:keepLines/>
      <w:keepNext/>
      <w:spacing w:before="240" w:after="64" w:line="320" w:lineRule="atLeast"/>
      <w:outlineLvl w:val="8"/>
    </w:pPr>
    <w:rPr>
      <w:rFonts w:ascii="Arial" w:hAnsi="Arial" w:eastAsia="黑体"/>
      <w:szCs w:val="20"/>
    </w:rPr>
  </w:style>
  <w:style w:type="character" w:styleId="1259" w:customStyle="1">
    <w:name w:val="默认段落字体1"/>
    <w:link w:val="1066"/>
    <w:uiPriority w:val="1"/>
    <w:unhideWhenUsed/>
    <w:qFormat/>
  </w:style>
  <w:style w:type="table" w:styleId="1260" w:customStyle="1">
    <w:name w:val="普通表格1"/>
    <w:uiPriority w:val="99"/>
    <w:unhideWhenUsed/>
    <w:qFormat/>
    <w:tblPr/>
  </w:style>
  <w:style w:type="character" w:styleId="1261" w:customStyle="1">
    <w:name w:val="标题 1 Char"/>
    <w:basedOn w:val="1259"/>
    <w:link w:val="1250"/>
    <w:uiPriority w:val="0"/>
    <w:qFormat/>
    <w:rPr>
      <w:rFonts w:ascii="宋体"/>
      <w:b/>
      <w:sz w:val="32"/>
    </w:rPr>
  </w:style>
  <w:style w:type="character" w:styleId="1262" w:customStyle="1">
    <w:name w:val="标题 2 Char1"/>
    <w:link w:val="1251"/>
    <w:uiPriority w:val="0"/>
    <w:qFormat/>
    <w:rPr>
      <w:rFonts w:ascii="Arial" w:hAnsi="Arial" w:eastAsia="黑体"/>
      <w:b/>
      <w:sz w:val="30"/>
      <w:lang w:val="en-US" w:eastAsia="zh-CN" w:bidi="ar-SA"/>
    </w:rPr>
  </w:style>
  <w:style w:type="character" w:styleId="1263" w:customStyle="1">
    <w:name w:val="标题 3 Char1"/>
    <w:link w:val="1252"/>
    <w:uiPriority w:val="0"/>
    <w:qFormat/>
    <w:rPr>
      <w:rFonts w:ascii="宋体" w:eastAsia="宋体"/>
      <w:b/>
      <w:sz w:val="24"/>
      <w:u w:val="single"/>
      <w:lang w:val="en-US" w:eastAsia="zh-CN" w:bidi="ar-SA"/>
    </w:rPr>
  </w:style>
  <w:style w:type="character" w:styleId="1264" w:customStyle="1">
    <w:name w:val="标题 4 Char"/>
    <w:basedOn w:val="1259"/>
    <w:link w:val="1253"/>
    <w:uiPriority w:val="0"/>
    <w:qFormat/>
    <w:rPr>
      <w:rFonts w:ascii="Arial" w:hAnsi="Arial" w:eastAsia="黑体"/>
      <w:b/>
      <w:sz w:val="28"/>
    </w:rPr>
  </w:style>
  <w:style w:type="character" w:styleId="1265" w:customStyle="1">
    <w:name w:val="标题 5 Char"/>
    <w:basedOn w:val="1259"/>
    <w:link w:val="1254"/>
    <w:uiPriority w:val="0"/>
    <w:qFormat/>
    <w:rPr>
      <w:b/>
      <w:sz w:val="28"/>
    </w:rPr>
  </w:style>
  <w:style w:type="character" w:styleId="1266" w:customStyle="1">
    <w:name w:val="标题 6 Char"/>
    <w:basedOn w:val="1259"/>
    <w:link w:val="1255"/>
    <w:uiPriority w:val="0"/>
    <w:qFormat/>
    <w:rPr>
      <w:rFonts w:ascii="Arial" w:hAnsi="Arial" w:eastAsia="黑体"/>
      <w:b/>
      <w:sz w:val="24"/>
    </w:rPr>
  </w:style>
  <w:style w:type="character" w:styleId="1267" w:customStyle="1">
    <w:name w:val="标题 7 Char"/>
    <w:basedOn w:val="1259"/>
    <w:link w:val="1256"/>
    <w:uiPriority w:val="0"/>
    <w:qFormat/>
    <w:rPr>
      <w:b/>
      <w:sz w:val="24"/>
    </w:rPr>
  </w:style>
  <w:style w:type="character" w:styleId="1268" w:customStyle="1">
    <w:name w:val="标题 8 Char"/>
    <w:basedOn w:val="1259"/>
    <w:link w:val="1257"/>
    <w:uiPriority w:val="0"/>
    <w:qFormat/>
    <w:rPr>
      <w:rFonts w:ascii="Arial" w:hAnsi="Arial" w:eastAsia="黑体"/>
      <w:sz w:val="24"/>
    </w:rPr>
  </w:style>
  <w:style w:type="character" w:styleId="1269" w:customStyle="1">
    <w:name w:val="标题 9 Char"/>
    <w:basedOn w:val="1259"/>
    <w:link w:val="1258"/>
    <w:uiPriority w:val="0"/>
    <w:qFormat/>
    <w:rPr>
      <w:rFonts w:ascii="Arial" w:hAnsi="Arial" w:eastAsia="黑体"/>
      <w:sz w:val="21"/>
    </w:rPr>
  </w:style>
  <w:style w:type="paragraph" w:styleId="1270" w:customStyle="1">
    <w:name w:val="目录 71"/>
    <w:basedOn w:val="1066"/>
    <w:next w:val="1066"/>
    <w:uiPriority w:val="0"/>
    <w:qFormat/>
    <w:pPr>
      <w:ind w:left="2520"/>
    </w:pPr>
  </w:style>
  <w:style w:type="paragraph" w:styleId="1271" w:customStyle="1">
    <w:name w:val="正文缩进11"/>
    <w:basedOn w:val="1066"/>
    <w:link w:val="1272"/>
    <w:uiPriority w:val="0"/>
    <w:qFormat/>
    <w:pPr>
      <w:ind w:firstLine="420"/>
      <w:jc w:val="left"/>
    </w:pPr>
    <w:rPr>
      <w:rFonts w:ascii="宋体"/>
      <w:sz w:val="24"/>
    </w:rPr>
  </w:style>
  <w:style w:type="character" w:styleId="1272" w:customStyle="1">
    <w:name w:val="正文缩进 Char1"/>
    <w:link w:val="1271"/>
    <w:uiPriority w:val="0"/>
    <w:qFormat/>
    <w:rPr>
      <w:rFonts w:ascii="宋体" w:eastAsia="宋体"/>
      <w:sz w:val="24"/>
      <w:szCs w:val="24"/>
      <w:lang w:val="en-US" w:eastAsia="zh-CN" w:bidi="ar-SA"/>
    </w:rPr>
  </w:style>
  <w:style w:type="paragraph" w:styleId="1273" w:customStyle="1">
    <w:name w:val="题注1"/>
    <w:basedOn w:val="1066"/>
    <w:next w:val="1066"/>
    <w:uiPriority w:val="0"/>
    <w:qFormat/>
    <w:pPr>
      <w:spacing w:line="480" w:lineRule="auto"/>
    </w:pPr>
    <w:rPr>
      <w:rFonts w:ascii="华文中宋" w:hAnsi="华文中宋" w:eastAsia="华文中宋"/>
      <w:sz w:val="36"/>
      <w:szCs w:val="20"/>
    </w:rPr>
  </w:style>
  <w:style w:type="paragraph" w:styleId="1274" w:customStyle="1">
    <w:name w:val="文档结构图1"/>
    <w:basedOn w:val="1066"/>
    <w:link w:val="1275"/>
    <w:uiPriority w:val="0"/>
    <w:qFormat/>
    <w:pPr>
      <w:shd w:val="clear" w:color="auto" w:fill="000080"/>
    </w:pPr>
  </w:style>
  <w:style w:type="character" w:styleId="1275" w:customStyle="1">
    <w:name w:val="文档结构图 Char"/>
    <w:basedOn w:val="1259"/>
    <w:link w:val="1274"/>
    <w:uiPriority w:val="0"/>
    <w:qFormat/>
    <w:rPr>
      <w:sz w:val="21"/>
      <w:szCs w:val="24"/>
      <w:shd w:val="clear" w:color="auto" w:fill="000080"/>
    </w:rPr>
  </w:style>
  <w:style w:type="paragraph" w:styleId="1276" w:customStyle="1">
    <w:name w:val="批注文字1"/>
    <w:basedOn w:val="1066"/>
    <w:link w:val="1277"/>
    <w:uiPriority w:val="99"/>
    <w:qFormat/>
    <w:pPr>
      <w:jc w:val="left"/>
    </w:pPr>
  </w:style>
  <w:style w:type="character" w:styleId="1277" w:customStyle="1">
    <w:name w:val="批注文字 Char1"/>
    <w:link w:val="1276"/>
    <w:uiPriority w:val="99"/>
    <w:qFormat/>
    <w:rPr>
      <w:sz w:val="21"/>
      <w:szCs w:val="24"/>
    </w:rPr>
  </w:style>
  <w:style w:type="paragraph" w:styleId="1278" w:customStyle="1">
    <w:name w:val="正文文本 31"/>
    <w:basedOn w:val="1066"/>
    <w:link w:val="1279"/>
    <w:uiPriority w:val="0"/>
    <w:qFormat/>
    <w:pPr>
      <w:spacing w:after="120"/>
    </w:pPr>
    <w:rPr>
      <w:sz w:val="16"/>
      <w:szCs w:val="16"/>
    </w:rPr>
  </w:style>
  <w:style w:type="character" w:styleId="1279" w:customStyle="1">
    <w:name w:val="正文文本 3 Char"/>
    <w:basedOn w:val="1259"/>
    <w:link w:val="1278"/>
    <w:uiPriority w:val="0"/>
    <w:qFormat/>
    <w:rPr>
      <w:sz w:val="16"/>
      <w:szCs w:val="16"/>
    </w:rPr>
  </w:style>
  <w:style w:type="paragraph" w:styleId="1280" w:customStyle="1">
    <w:name w:val="正文文本1"/>
    <w:basedOn w:val="1066"/>
    <w:next w:val="1066"/>
    <w:link w:val="1281"/>
    <w:uiPriority w:val="0"/>
    <w:qFormat/>
    <w:pPr>
      <w:spacing w:before="120" w:line="22" w:lineRule="atLeast"/>
      <w:tabs>
        <w:tab w:val="left" w:pos="567" w:leader="none"/>
      </w:tabs>
    </w:pPr>
    <w:rPr>
      <w:rFonts w:ascii="宋体" w:hAnsi="宋体"/>
      <w:sz w:val="24"/>
    </w:rPr>
  </w:style>
  <w:style w:type="character" w:styleId="1281" w:customStyle="1">
    <w:name w:val="正文文本 Char"/>
    <w:basedOn w:val="1259"/>
    <w:link w:val="1280"/>
    <w:uiPriority w:val="0"/>
    <w:qFormat/>
    <w:rPr>
      <w:rFonts w:ascii="宋体" w:hAnsi="宋体"/>
      <w:sz w:val="24"/>
      <w:szCs w:val="24"/>
    </w:rPr>
  </w:style>
  <w:style w:type="paragraph" w:styleId="1282" w:customStyle="1">
    <w:name w:val="正文文本缩进11"/>
    <w:basedOn w:val="1066"/>
    <w:next w:val="1283"/>
    <w:link w:val="1284"/>
    <w:uiPriority w:val="0"/>
    <w:qFormat/>
    <w:pPr>
      <w:ind w:firstLine="570"/>
      <w:spacing w:line="360" w:lineRule="auto"/>
    </w:pPr>
    <w:rPr>
      <w:sz w:val="24"/>
    </w:rPr>
  </w:style>
  <w:style w:type="paragraph" w:styleId="1283" w:customStyle="1">
    <w:name w:val="寄信人地址1"/>
    <w:basedOn w:val="1066"/>
    <w:uiPriority w:val="0"/>
    <w:qFormat/>
    <w:rPr>
      <w:rFonts w:ascii="Arial" w:hAnsi="Arial" w:eastAsia="宋体" w:cs="Times New Roman"/>
    </w:rPr>
  </w:style>
  <w:style w:type="character" w:styleId="1284" w:customStyle="1">
    <w:name w:val="正文文本缩进 Char2"/>
    <w:link w:val="1282"/>
    <w:uiPriority w:val="0"/>
    <w:qFormat/>
    <w:rPr>
      <w:rFonts w:eastAsia="宋体"/>
      <w:sz w:val="24"/>
      <w:szCs w:val="24"/>
      <w:lang w:val="en-US" w:eastAsia="zh-CN" w:bidi="ar-SA"/>
    </w:rPr>
  </w:style>
  <w:style w:type="paragraph" w:styleId="1285" w:customStyle="1">
    <w:name w:val="列表 21"/>
    <w:basedOn w:val="1066"/>
    <w:uiPriority w:val="0"/>
    <w:qFormat/>
    <w:pPr>
      <w:ind w:left="100" w:hanging="200"/>
    </w:pPr>
  </w:style>
  <w:style w:type="paragraph" w:styleId="1286" w:customStyle="1">
    <w:name w:val="文本块1"/>
    <w:basedOn w:val="1066"/>
    <w:uiPriority w:val="0"/>
    <w:qFormat/>
    <w:pPr>
      <w:ind w:left="480" w:right="-341" w:firstLine="513"/>
      <w:widowControl/>
    </w:pPr>
    <w:rPr>
      <w:sz w:val="24"/>
      <w:szCs w:val="20"/>
    </w:rPr>
  </w:style>
  <w:style w:type="paragraph" w:styleId="1287" w:customStyle="1">
    <w:name w:val="目录 51"/>
    <w:basedOn w:val="1066"/>
    <w:next w:val="1066"/>
    <w:uiPriority w:val="0"/>
    <w:qFormat/>
    <w:pPr>
      <w:ind w:left="1680"/>
    </w:pPr>
  </w:style>
  <w:style w:type="paragraph" w:styleId="1288" w:customStyle="1">
    <w:name w:val="目录 31"/>
    <w:basedOn w:val="1066"/>
    <w:next w:val="1066"/>
    <w:uiPriority w:val="39"/>
    <w:qFormat/>
    <w:pPr>
      <w:ind w:left="840"/>
    </w:pPr>
  </w:style>
  <w:style w:type="paragraph" w:styleId="1289" w:customStyle="1">
    <w:name w:val="纯文本1"/>
    <w:basedOn w:val="1066"/>
    <w:link w:val="1290"/>
    <w:uiPriority w:val="0"/>
    <w:qFormat/>
    <w:rPr>
      <w:rFonts w:hint="eastAsia" w:ascii="宋体" w:hAnsi="Courier New"/>
      <w:szCs w:val="20"/>
    </w:rPr>
  </w:style>
  <w:style w:type="character" w:styleId="1290" w:customStyle="1">
    <w:name w:val="纯文本 Char"/>
    <w:basedOn w:val="1259"/>
    <w:link w:val="1289"/>
    <w:uiPriority w:val="0"/>
    <w:qFormat/>
    <w:rPr>
      <w:rFonts w:hint="eastAsia" w:ascii="宋体" w:hAnsi="Courier New" w:eastAsia="宋体" w:cs="宋体"/>
      <w:sz w:val="21"/>
    </w:rPr>
  </w:style>
  <w:style w:type="paragraph" w:styleId="1291" w:customStyle="1">
    <w:name w:val="目录 81"/>
    <w:basedOn w:val="1066"/>
    <w:next w:val="1066"/>
    <w:uiPriority w:val="0"/>
    <w:qFormat/>
    <w:pPr>
      <w:ind w:left="2940"/>
    </w:pPr>
  </w:style>
  <w:style w:type="paragraph" w:styleId="1292" w:customStyle="1">
    <w:name w:val="日期1"/>
    <w:basedOn w:val="1066"/>
    <w:next w:val="1066"/>
    <w:link w:val="1293"/>
    <w:uiPriority w:val="0"/>
    <w:qFormat/>
    <w:pPr>
      <w:ind w:left="100"/>
    </w:pPr>
    <w:rPr>
      <w:rFonts w:ascii="仿宋_GB2312" w:hAnsi="宋体" w:eastAsia="仿宋_GB2312"/>
      <w:color w:val="000000"/>
      <w:sz w:val="24"/>
    </w:rPr>
  </w:style>
  <w:style w:type="character" w:styleId="1293" w:customStyle="1">
    <w:name w:val="日期 Char"/>
    <w:basedOn w:val="1259"/>
    <w:link w:val="1292"/>
    <w:uiPriority w:val="0"/>
    <w:qFormat/>
    <w:rPr>
      <w:rFonts w:ascii="仿宋_GB2312" w:hAnsi="宋体" w:eastAsia="仿宋_GB2312"/>
      <w:color w:val="000000"/>
      <w:sz w:val="24"/>
      <w:szCs w:val="24"/>
    </w:rPr>
  </w:style>
  <w:style w:type="paragraph" w:styleId="1294" w:customStyle="1">
    <w:name w:val="正文文本缩进 21"/>
    <w:basedOn w:val="1066"/>
    <w:link w:val="1295"/>
    <w:uiPriority w:val="0"/>
    <w:qFormat/>
    <w:pPr>
      <w:ind w:firstLine="480"/>
    </w:pPr>
    <w:rPr>
      <w:rFonts w:ascii="仿宋_GB2312" w:eastAsia="仿宋_GB2312"/>
      <w:sz w:val="24"/>
    </w:rPr>
  </w:style>
  <w:style w:type="character" w:styleId="1295" w:customStyle="1">
    <w:name w:val="正文文本缩进 2 Char"/>
    <w:basedOn w:val="1259"/>
    <w:link w:val="1294"/>
    <w:uiPriority w:val="0"/>
    <w:qFormat/>
    <w:rPr>
      <w:rFonts w:ascii="仿宋_GB2312" w:eastAsia="仿宋_GB2312"/>
      <w:sz w:val="24"/>
      <w:szCs w:val="24"/>
    </w:rPr>
  </w:style>
  <w:style w:type="paragraph" w:styleId="1296" w:customStyle="1">
    <w:name w:val="批注框文本1"/>
    <w:basedOn w:val="1066"/>
    <w:link w:val="1297"/>
    <w:uiPriority w:val="0"/>
    <w:qFormat/>
    <w:rPr>
      <w:sz w:val="18"/>
      <w:szCs w:val="18"/>
    </w:rPr>
  </w:style>
  <w:style w:type="character" w:styleId="1297" w:customStyle="1">
    <w:name w:val="批注框文本 Char"/>
    <w:basedOn w:val="1259"/>
    <w:link w:val="1296"/>
    <w:uiPriority w:val="0"/>
    <w:qFormat/>
    <w:rPr>
      <w:sz w:val="18"/>
      <w:szCs w:val="18"/>
    </w:rPr>
  </w:style>
  <w:style w:type="paragraph" w:styleId="1298" w:customStyle="1">
    <w:name w:val="页脚1"/>
    <w:basedOn w:val="1066"/>
    <w:link w:val="1299"/>
    <w:uiPriority w:val="99"/>
    <w:qFormat/>
    <w:pPr>
      <w:jc w:val="left"/>
      <w:tabs>
        <w:tab w:val="center" w:pos="4153" w:leader="none"/>
        <w:tab w:val="right" w:pos="8306" w:leader="none"/>
      </w:tabs>
    </w:pPr>
    <w:rPr>
      <w:rFonts w:ascii="宋体"/>
      <w:sz w:val="18"/>
      <w:szCs w:val="20"/>
    </w:rPr>
  </w:style>
  <w:style w:type="character" w:styleId="1299" w:customStyle="1">
    <w:name w:val="页脚 Char1"/>
    <w:link w:val="1298"/>
    <w:uiPriority w:val="99"/>
    <w:qFormat/>
    <w:rPr>
      <w:rFonts w:ascii="宋体" w:eastAsia="宋体"/>
      <w:sz w:val="18"/>
      <w:lang w:val="en-US" w:eastAsia="zh-CN" w:bidi="ar-SA"/>
    </w:rPr>
  </w:style>
  <w:style w:type="paragraph" w:styleId="1300" w:customStyle="1">
    <w:name w:val="页眉1"/>
    <w:basedOn w:val="1066"/>
    <w:link w:val="1301"/>
    <w:uiPriority w:val="0"/>
    <w:qFormat/>
    <w:pPr>
      <w:jc w:val="center"/>
      <w:tabs>
        <w:tab w:val="center" w:pos="4153" w:leader="none"/>
        <w:tab w:val="right" w:pos="8306" w:leader="none"/>
      </w:tabs>
      <w:pBdr>
        <w:bottom w:val="single" w:color="000000" w:sz="6" w:space="1"/>
      </w:pBdr>
    </w:pPr>
    <w:rPr>
      <w:sz w:val="18"/>
      <w:szCs w:val="18"/>
    </w:rPr>
  </w:style>
  <w:style w:type="character" w:styleId="1301" w:customStyle="1">
    <w:name w:val="页眉 Char1"/>
    <w:link w:val="1300"/>
    <w:uiPriority w:val="0"/>
    <w:qFormat/>
    <w:rPr>
      <w:rFonts w:eastAsia="宋体"/>
      <w:sz w:val="18"/>
      <w:szCs w:val="18"/>
      <w:lang w:val="en-US" w:eastAsia="zh-CN" w:bidi="ar-SA"/>
    </w:rPr>
  </w:style>
  <w:style w:type="paragraph" w:styleId="1302" w:customStyle="1">
    <w:name w:val="目录 11"/>
    <w:basedOn w:val="1066"/>
    <w:next w:val="1066"/>
    <w:uiPriority w:val="39"/>
    <w:qFormat/>
    <w:pPr>
      <w:spacing w:line="300" w:lineRule="auto"/>
      <w:tabs>
        <w:tab w:val="left" w:pos="1050" w:leader="none"/>
        <w:tab w:val="right" w:pos="8937" w:leader="dot"/>
      </w:tabs>
    </w:pPr>
    <w:rPr>
      <w:rFonts w:ascii="宋体" w:hAnsi="宋体"/>
      <w:b/>
      <w:sz w:val="24"/>
    </w:rPr>
  </w:style>
  <w:style w:type="paragraph" w:styleId="1303" w:customStyle="1">
    <w:name w:val="目录 41"/>
    <w:basedOn w:val="1066"/>
    <w:next w:val="1066"/>
    <w:uiPriority w:val="0"/>
    <w:qFormat/>
    <w:pPr>
      <w:ind w:left="1260"/>
    </w:pPr>
  </w:style>
  <w:style w:type="paragraph" w:styleId="1304" w:customStyle="1">
    <w:name w:val="目录 61"/>
    <w:basedOn w:val="1066"/>
    <w:next w:val="1066"/>
    <w:uiPriority w:val="0"/>
    <w:qFormat/>
    <w:pPr>
      <w:ind w:left="2100"/>
    </w:pPr>
  </w:style>
  <w:style w:type="paragraph" w:styleId="1305" w:customStyle="1">
    <w:name w:val="正文文本缩进 31"/>
    <w:basedOn w:val="1066"/>
    <w:link w:val="1306"/>
    <w:uiPriority w:val="0"/>
    <w:qFormat/>
    <w:pPr>
      <w:ind w:left="720" w:firstLine="480"/>
      <w:jc w:val="left"/>
      <w:spacing w:before="120" w:line="22" w:lineRule="atLeast"/>
    </w:pPr>
    <w:rPr>
      <w:rFonts w:ascii="宋体"/>
      <w:sz w:val="24"/>
      <w:szCs w:val="20"/>
    </w:rPr>
  </w:style>
  <w:style w:type="character" w:styleId="1306" w:customStyle="1">
    <w:name w:val="正文文本缩进 3 Char"/>
    <w:basedOn w:val="1259"/>
    <w:link w:val="1305"/>
    <w:uiPriority w:val="0"/>
    <w:qFormat/>
    <w:rPr>
      <w:rFonts w:ascii="宋体"/>
      <w:sz w:val="24"/>
    </w:rPr>
  </w:style>
  <w:style w:type="paragraph" w:styleId="1307" w:customStyle="1">
    <w:name w:val="目录 21"/>
    <w:basedOn w:val="1066"/>
    <w:next w:val="1066"/>
    <w:uiPriority w:val="39"/>
    <w:qFormat/>
    <w:pPr>
      <w:ind w:left="420"/>
      <w:spacing w:line="312" w:lineRule="auto"/>
      <w:tabs>
        <w:tab w:val="right" w:pos="8937" w:leader="dot"/>
      </w:tabs>
    </w:pPr>
  </w:style>
  <w:style w:type="paragraph" w:styleId="1308" w:customStyle="1">
    <w:name w:val="目录 91"/>
    <w:basedOn w:val="1066"/>
    <w:next w:val="1066"/>
    <w:uiPriority w:val="0"/>
    <w:qFormat/>
    <w:pPr>
      <w:ind w:left="3360"/>
    </w:pPr>
  </w:style>
  <w:style w:type="paragraph" w:styleId="1309" w:customStyle="1">
    <w:name w:val="HTML 预设格式1"/>
    <w:basedOn w:val="1066"/>
    <w:link w:val="13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10" w:customStyle="1">
    <w:name w:val="HTML 预设格式 Char"/>
    <w:basedOn w:val="1259"/>
    <w:link w:val="1309"/>
    <w:uiPriority w:val="0"/>
    <w:qFormat/>
    <w:rPr>
      <w:rFonts w:ascii="宋体" w:hAnsi="宋体" w:cs="宋体"/>
      <w:sz w:val="24"/>
      <w:szCs w:val="24"/>
    </w:rPr>
  </w:style>
  <w:style w:type="paragraph" w:styleId="1311" w:customStyle="1">
    <w:name w:val="普通(网站)1"/>
    <w:basedOn w:val="1066"/>
    <w:uiPriority w:val="99"/>
    <w:unhideWhenUsed/>
    <w:qFormat/>
    <w:pPr>
      <w:jc w:val="left"/>
      <w:spacing w:before="100" w:beforeAutospacing="1" w:after="100" w:afterAutospacing="1"/>
      <w:widowControl/>
    </w:pPr>
    <w:rPr>
      <w:rFonts w:ascii="宋体" w:hAnsi="宋体" w:cs="宋体"/>
      <w:sz w:val="24"/>
    </w:rPr>
  </w:style>
  <w:style w:type="paragraph" w:styleId="1312" w:customStyle="1">
    <w:name w:val="索引 11"/>
    <w:basedOn w:val="1066"/>
    <w:next w:val="1066"/>
    <w:uiPriority w:val="0"/>
    <w:qFormat/>
    <w:rPr>
      <w:szCs w:val="20"/>
    </w:rPr>
  </w:style>
  <w:style w:type="paragraph" w:styleId="1313" w:customStyle="1">
    <w:name w:val="标题1"/>
    <w:basedOn w:val="1066"/>
    <w:link w:val="1314"/>
    <w:uiPriority w:val="0"/>
    <w:qFormat/>
    <w:pPr>
      <w:jc w:val="center"/>
      <w:outlineLvl w:val="0"/>
    </w:pPr>
    <w:rPr>
      <w:b/>
      <w:sz w:val="32"/>
      <w:szCs w:val="20"/>
    </w:rPr>
  </w:style>
  <w:style w:type="character" w:styleId="1314" w:customStyle="1">
    <w:name w:val="标题 Char1"/>
    <w:link w:val="1313"/>
    <w:uiPriority w:val="0"/>
    <w:qFormat/>
    <w:rPr>
      <w:b/>
      <w:sz w:val="32"/>
    </w:rPr>
  </w:style>
  <w:style w:type="paragraph" w:styleId="1315" w:customStyle="1">
    <w:name w:val="批注主题1"/>
    <w:basedOn w:val="1276"/>
    <w:next w:val="1276"/>
    <w:link w:val="1316"/>
    <w:uiPriority w:val="0"/>
    <w:qFormat/>
    <w:rPr>
      <w:b/>
      <w:bCs/>
    </w:rPr>
  </w:style>
  <w:style w:type="character" w:styleId="1316" w:customStyle="1">
    <w:name w:val="批注主题 Char"/>
    <w:basedOn w:val="1317"/>
    <w:link w:val="1315"/>
    <w:uiPriority w:val="0"/>
    <w:qFormat/>
    <w:rPr>
      <w:rFonts w:ascii="Times New Roman" w:hAnsi="Times New Roman" w:eastAsia="宋体" w:cs="Times New Roman"/>
      <w:b/>
      <w:bCs/>
      <w:sz w:val="21"/>
      <w:szCs w:val="24"/>
      <w:lang w:val="en-US" w:eastAsia="zh-CN" w:bidi="ar-SA"/>
    </w:rPr>
  </w:style>
  <w:style w:type="character" w:styleId="1317" w:customStyle="1">
    <w:name w:val="批注文字 字符"/>
    <w:link w:val="1066"/>
    <w:uiPriority w:val="99"/>
    <w:qFormat/>
    <w:rPr>
      <w:rFonts w:ascii="Times New Roman" w:hAnsi="Times New Roman" w:eastAsia="宋体" w:cs="Times New Roman"/>
      <w:sz w:val="24"/>
      <w:lang w:val="en-US" w:eastAsia="zh-CN" w:bidi="ar-SA"/>
    </w:rPr>
  </w:style>
  <w:style w:type="paragraph" w:styleId="1318" w:customStyle="1">
    <w:name w:val="正文首行缩进 21"/>
    <w:basedOn w:val="1282"/>
    <w:link w:val="1319"/>
    <w:uiPriority w:val="0"/>
    <w:qFormat/>
    <w:pPr>
      <w:ind w:left="420" w:firstLine="420"/>
      <w:spacing w:after="120" w:line="480" w:lineRule="exact"/>
    </w:pPr>
    <w:rPr>
      <w:szCs w:val="20"/>
    </w:rPr>
  </w:style>
  <w:style w:type="character" w:styleId="1319" w:customStyle="1">
    <w:name w:val="正文首行缩进 2 Char"/>
    <w:basedOn w:val="1284"/>
    <w:link w:val="1318"/>
    <w:uiPriority w:val="0"/>
    <w:qFormat/>
    <w:rPr>
      <w:rFonts w:eastAsia="宋体"/>
      <w:sz w:val="24"/>
      <w:szCs w:val="24"/>
      <w:lang w:val="en-US" w:eastAsia="zh-CN" w:bidi="ar-SA"/>
    </w:rPr>
  </w:style>
  <w:style w:type="table" w:styleId="1320" w:customStyle="1">
    <w:name w:val="网格型1"/>
    <w:basedOn w:val="1260"/>
    <w:uiPriority w:val="39"/>
    <w:qFormat/>
    <w:tblPr/>
  </w:style>
  <w:style w:type="table" w:styleId="1321" w:customStyle="1">
    <w:name w:val="中等深浅网格 1 - 强调文字颜色 21"/>
    <w:basedOn w:val="1260"/>
    <w:uiPriority w:val="0"/>
    <w:qFormat/>
    <w:rPr>
      <w:sz w:val="21"/>
      <w:szCs w:val="24"/>
    </w:rPr>
    <w:tblPr/>
  </w:style>
  <w:style w:type="character" w:styleId="1322" w:customStyle="1">
    <w:name w:val="要点1"/>
    <w:link w:val="1066"/>
    <w:uiPriority w:val="0"/>
    <w:qFormat/>
    <w:rPr>
      <w:b/>
      <w:bCs/>
    </w:rPr>
  </w:style>
  <w:style w:type="character" w:styleId="1323" w:customStyle="1">
    <w:name w:val="页码1"/>
    <w:basedOn w:val="1259"/>
    <w:link w:val="1066"/>
    <w:uiPriority w:val="0"/>
    <w:qFormat/>
  </w:style>
  <w:style w:type="character" w:styleId="1324" w:customStyle="1">
    <w:name w:val="已访问的超链接1"/>
    <w:link w:val="1066"/>
    <w:uiPriority w:val="0"/>
    <w:qFormat/>
    <w:rPr>
      <w:color w:val="800080"/>
      <w:u w:val="single"/>
    </w:rPr>
  </w:style>
  <w:style w:type="character" w:styleId="1325" w:customStyle="1">
    <w:name w:val="强调1"/>
    <w:link w:val="1066"/>
    <w:uiPriority w:val="0"/>
    <w:qFormat/>
    <w:rPr>
      <w:color w:val="cc0033"/>
    </w:rPr>
  </w:style>
  <w:style w:type="character" w:styleId="1326" w:customStyle="1">
    <w:name w:val="超链接1"/>
    <w:basedOn w:val="1259"/>
    <w:link w:val="1066"/>
    <w:uiPriority w:val="99"/>
    <w:qFormat/>
    <w:rPr>
      <w:color w:val="0000ff"/>
      <w:u w:val="single"/>
    </w:rPr>
  </w:style>
  <w:style w:type="character" w:styleId="1327" w:customStyle="1">
    <w:name w:val="批注引用1"/>
    <w:link w:val="1066"/>
    <w:uiPriority w:val="99"/>
    <w:qFormat/>
    <w:rPr>
      <w:sz w:val="21"/>
      <w:szCs w:val="21"/>
    </w:rPr>
  </w:style>
  <w:style w:type="character" w:styleId="1328" w:customStyle="1">
    <w:name w:val="HTML 引文1"/>
    <w:link w:val="1066"/>
    <w:uiPriority w:val="0"/>
    <w:qFormat/>
    <w:rPr>
      <w:i/>
      <w:iCs/>
    </w:rPr>
  </w:style>
  <w:style w:type="paragraph" w:styleId="1329" w:customStyle="1">
    <w:name w:val="正文 A"/>
    <w:uiPriority w:val="0"/>
    <w:qFormat/>
    <w:pPr>
      <w:jc w:val="both"/>
      <w:widowControl w:val="off"/>
    </w:pPr>
    <w:rPr>
      <w:rFonts w:hint="default" w:ascii="Times New Roman" w:hAnsi="Times New Roman" w:eastAsia="Times New Roman" w:cs="Times New Roman"/>
      <w:color w:val="000000"/>
      <w:sz w:val="21"/>
      <w:szCs w:val="21"/>
      <w:u w:val="none"/>
      <w:lang w:val="en-US" w:eastAsia="zh-CN" w:bidi="ar-SA"/>
    </w:rPr>
  </w:style>
  <w:style w:type="character" w:styleId="1330" w:customStyle="1">
    <w:name w:val="c21"/>
    <w:link w:val="1066"/>
    <w:uiPriority w:val="0"/>
    <w:qFormat/>
    <w:rPr>
      <w:rFonts w:ascii="ˎ̥" w:hAnsi="ˎ̥"/>
      <w:color w:val="000000"/>
      <w:sz w:val="20"/>
      <w:szCs w:val="20"/>
      <w:u w:val="none"/>
    </w:rPr>
  </w:style>
  <w:style w:type="character" w:styleId="1331" w:customStyle="1">
    <w:name w:val="title4"/>
    <w:link w:val="1066"/>
    <w:uiPriority w:val="0"/>
    <w:qFormat/>
    <w:rPr>
      <w:b/>
      <w:bCs/>
      <w:color w:val="1d87b3"/>
      <w:sz w:val="15"/>
      <w:szCs w:val="15"/>
    </w:rPr>
  </w:style>
  <w:style w:type="character" w:styleId="1332" w:customStyle="1">
    <w:name w:val="标题 2 Char Char"/>
    <w:link w:val="1066"/>
    <w:uiPriority w:val="0"/>
    <w:qFormat/>
    <w:rPr>
      <w:rFonts w:ascii="Arial" w:hAnsi="Arial" w:eastAsia="黑体"/>
      <w:b/>
      <w:bCs/>
      <w:sz w:val="32"/>
      <w:szCs w:val="32"/>
      <w:lang w:val="en-US" w:eastAsia="zh-CN" w:bidi="ar-SA"/>
    </w:rPr>
  </w:style>
  <w:style w:type="character" w:styleId="1333" w:customStyle="1">
    <w:name w:val="black1"/>
    <w:link w:val="1066"/>
    <w:uiPriority w:val="0"/>
    <w:qFormat/>
    <w:rPr>
      <w:color w:val="000000"/>
    </w:rPr>
  </w:style>
  <w:style w:type="character" w:styleId="1334" w:customStyle="1">
    <w:name w:val="street-address"/>
    <w:basedOn w:val="1259"/>
    <w:link w:val="1066"/>
    <w:uiPriority w:val="0"/>
    <w:qFormat/>
  </w:style>
  <w:style w:type="character" w:styleId="1335" w:customStyle="1">
    <w:name w:val="locality"/>
    <w:basedOn w:val="1259"/>
    <w:link w:val="1066"/>
    <w:uiPriority w:val="0"/>
    <w:qFormat/>
  </w:style>
  <w:style w:type="character" w:styleId="1336" w:customStyle="1">
    <w:name w:val="正文文本缩进 Char1"/>
    <w:link w:val="1337"/>
    <w:uiPriority w:val="0"/>
    <w:qFormat/>
    <w:rPr>
      <w:rFonts w:ascii="宋体" w:hAnsi="宋体" w:eastAsia="宋体"/>
      <w:sz w:val="24"/>
      <w:szCs w:val="24"/>
      <w:lang w:bidi="ar-SA"/>
    </w:rPr>
  </w:style>
  <w:style w:type="paragraph" w:styleId="1337" w:customStyle="1">
    <w:name w:val="正文文本缩进1"/>
    <w:basedOn w:val="1066"/>
    <w:link w:val="1336"/>
    <w:uiPriority w:val="0"/>
    <w:qFormat/>
    <w:pPr>
      <w:ind w:firstLine="480"/>
      <w:spacing w:line="480" w:lineRule="exact"/>
    </w:pPr>
    <w:rPr>
      <w:rFonts w:ascii="宋体" w:hAnsi="宋体"/>
      <w:sz w:val="24"/>
    </w:rPr>
  </w:style>
  <w:style w:type="character" w:styleId="1338" w:customStyle="1">
    <w:name w:val="Char Char11"/>
    <w:link w:val="1066"/>
    <w:uiPriority w:val="0"/>
    <w:qFormat/>
    <w:rPr>
      <w:rFonts w:ascii="宋体" w:eastAsia="宋体"/>
      <w:b/>
      <w:sz w:val="24"/>
      <w:u w:val="single"/>
      <w:lang w:val="en-US" w:eastAsia="zh-CN" w:bidi="ar-SA"/>
    </w:rPr>
  </w:style>
  <w:style w:type="character" w:styleId="1339" w:customStyle="1">
    <w:name w:val="txt"/>
    <w:basedOn w:val="1259"/>
    <w:link w:val="1066"/>
    <w:uiPriority w:val="0"/>
    <w:qFormat/>
  </w:style>
  <w:style w:type="character" w:styleId="1340" w:customStyle="1">
    <w:name w:val="正文缩进 Char Char"/>
    <w:link w:val="1341"/>
    <w:uiPriority w:val="0"/>
    <w:qFormat/>
    <w:rPr>
      <w:rFonts w:ascii="宋体" w:eastAsia="宋体"/>
      <w:color w:val="000000"/>
      <w:sz w:val="28"/>
      <w:lang w:bidi="ar-SA"/>
    </w:rPr>
  </w:style>
  <w:style w:type="paragraph" w:styleId="1341" w:customStyle="1">
    <w:name w:val="正文缩进1"/>
    <w:basedOn w:val="1066"/>
    <w:link w:val="1340"/>
    <w:uiPriority w:val="0"/>
    <w:qFormat/>
    <w:pPr>
      <w:ind w:firstLine="567"/>
      <w:spacing w:line="480" w:lineRule="exact"/>
      <w:widowControl/>
    </w:pPr>
    <w:rPr>
      <w:rFonts w:ascii="宋体"/>
      <w:color w:val="000000"/>
      <w:sz w:val="28"/>
      <w:szCs w:val="20"/>
    </w:rPr>
  </w:style>
  <w:style w:type="character" w:styleId="1342" w:customStyle="1">
    <w:name w:val="普通文字1 Char1"/>
    <w:link w:val="1066"/>
    <w:uiPriority w:val="0"/>
    <w:qFormat/>
    <w:rPr>
      <w:rFonts w:ascii="宋体" w:hAnsi="Courier New" w:eastAsia="宋体"/>
      <w:sz w:val="21"/>
      <w:lang w:val="en-US" w:eastAsia="zh-CN" w:bidi="ar-SA"/>
    </w:rPr>
  </w:style>
  <w:style w:type="character" w:styleId="1343" w:customStyle="1">
    <w:name w:val="chanpin1"/>
    <w:link w:val="1066"/>
    <w:uiPriority w:val="0"/>
    <w:qFormat/>
    <w:rPr>
      <w:rFonts w:ascii="ˎ̥" w:hAnsi="ˎ̥"/>
      <w:color w:val="000000"/>
      <w:sz w:val="20"/>
      <w:szCs w:val="20"/>
      <w:u w:val="none"/>
    </w:rPr>
  </w:style>
  <w:style w:type="character" w:styleId="1344" w:customStyle="1">
    <w:name w:val="列出段落 Char1"/>
    <w:link w:val="1345"/>
    <w:uiPriority w:val="34"/>
    <w:qFormat/>
    <w:rPr>
      <w:rFonts w:ascii="Calibri" w:hAnsi="Calibri" w:eastAsia="宋体"/>
      <w:sz w:val="21"/>
      <w:szCs w:val="22"/>
      <w:lang w:val="en-US" w:eastAsia="zh-CN" w:bidi="ar-SA"/>
    </w:rPr>
  </w:style>
  <w:style w:type="paragraph" w:styleId="1345" w:customStyle="1">
    <w:name w:val="列出段落"/>
    <w:basedOn w:val="1066"/>
    <w:link w:val="1344"/>
    <w:uiPriority w:val="34"/>
    <w:qFormat/>
    <w:pPr>
      <w:ind w:firstLine="420"/>
    </w:pPr>
    <w:rPr>
      <w:rFonts w:ascii="Calibri" w:hAnsi="Calibri"/>
      <w:szCs w:val="22"/>
    </w:rPr>
  </w:style>
  <w:style w:type="character" w:styleId="1346" w:customStyle="1">
    <w:name w:val="标题 3 Char Char"/>
    <w:link w:val="1066"/>
    <w:uiPriority w:val="0"/>
    <w:qFormat/>
    <w:rPr>
      <w:rFonts w:eastAsia="宋体"/>
      <w:b/>
      <w:bCs/>
      <w:sz w:val="32"/>
      <w:szCs w:val="32"/>
      <w:lang w:val="en-US" w:eastAsia="zh-CN" w:bidi="ar-SA"/>
    </w:rPr>
  </w:style>
  <w:style w:type="character" w:styleId="1347" w:customStyle="1">
    <w:name w:val="段1 Char"/>
    <w:link w:val="1066"/>
    <w:uiPriority w:val="0"/>
    <w:qFormat/>
    <w:rPr>
      <w:rFonts w:ascii="宋体" w:eastAsia="宋体"/>
      <w:sz w:val="24"/>
      <w:lang w:val="en-US" w:eastAsia="zh-CN" w:bidi="ar-SA"/>
    </w:rPr>
  </w:style>
  <w:style w:type="character" w:styleId="1348" w:customStyle="1">
    <w:name w:val="chanpin拷贝"/>
    <w:basedOn w:val="1259"/>
    <w:link w:val="1066"/>
    <w:uiPriority w:val="0"/>
    <w:qFormat/>
  </w:style>
  <w:style w:type="character" w:styleId="1349" w:customStyle="1">
    <w:name w:val="纯文本 Char1"/>
    <w:link w:val="1066"/>
    <w:uiPriority w:val="0"/>
    <w:qFormat/>
    <w:rPr>
      <w:rFonts w:ascii="宋体" w:hAnsi="Courier New" w:eastAsia="宋体"/>
      <w:sz w:val="21"/>
      <w:lang w:val="en-US" w:eastAsia="zh-CN" w:bidi="ar-SA"/>
    </w:rPr>
  </w:style>
  <w:style w:type="character" w:styleId="1350" w:customStyle="1">
    <w:name w:val="apple-style-span"/>
    <w:link w:val="1066"/>
    <w:uiPriority w:val="0"/>
    <w:qFormat/>
    <w:rPr>
      <w:rFonts w:cs="Times New Roman"/>
    </w:rPr>
  </w:style>
  <w:style w:type="paragraph" w:styleId="1351" w:customStyle="1">
    <w:name w:val="二级条标题"/>
    <w:basedOn w:val="1352"/>
    <w:next w:val="106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52" w:customStyle="1">
    <w:name w:val="一级条标题"/>
    <w:basedOn w:val="1353"/>
    <w:next w:val="1066"/>
    <w:uiPriority w:val="0"/>
    <w:qFormat/>
    <w:pPr>
      <w:numPr>
        <w:ilvl w:val="1"/>
      </w:numPr>
      <w:ind w:left="0" w:hanging="840"/>
      <w:tabs>
        <w:tab w:val="left" w:pos="360" w:leader="none"/>
        <w:tab w:val="left" w:pos="840" w:leader="none"/>
      </w:tabs>
      <w:outlineLvl w:val="1"/>
    </w:pPr>
  </w:style>
  <w:style w:type="paragraph" w:styleId="1353" w:customStyle="1">
    <w:name w:val="章标题"/>
    <w:next w:val="106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54" w:customStyle="1">
    <w:name w:val="font7"/>
    <w:basedOn w:val="1066"/>
    <w:uiPriority w:val="0"/>
    <w:qFormat/>
    <w:pPr>
      <w:jc w:val="left"/>
      <w:spacing w:before="100" w:beforeAutospacing="1" w:after="100" w:afterAutospacing="1"/>
      <w:widowControl/>
    </w:pPr>
    <w:rPr>
      <w:rFonts w:eastAsia="Arial Unicode MS"/>
      <w:b/>
      <w:bCs/>
      <w:color w:val="000000"/>
      <w:sz w:val="20"/>
      <w:szCs w:val="20"/>
    </w:rPr>
  </w:style>
  <w:style w:type="paragraph" w:styleId="1355" w:customStyle="1">
    <w:name w:val="字元 字元"/>
    <w:basedOn w:val="1066"/>
    <w:uiPriority w:val="0"/>
    <w:qFormat/>
    <w:rPr>
      <w:rFonts w:ascii="Tahoma" w:hAnsi="Tahoma"/>
      <w:sz w:val="24"/>
      <w:szCs w:val="20"/>
    </w:rPr>
  </w:style>
  <w:style w:type="paragraph" w:styleId="1356" w:customStyle="1">
    <w:name w:val="Char3 Char Char Char"/>
    <w:basedOn w:val="1066"/>
    <w:uiPriority w:val="0"/>
    <w:qFormat/>
    <w:rPr>
      <w:rFonts w:ascii="Tahoma" w:hAnsi="Tahoma"/>
      <w:sz w:val="24"/>
      <w:szCs w:val="20"/>
    </w:rPr>
  </w:style>
  <w:style w:type="paragraph" w:styleId="1357" w:customStyle="1">
    <w:name w:val="font6"/>
    <w:basedOn w:val="1066"/>
    <w:uiPriority w:val="0"/>
    <w:qFormat/>
    <w:pPr>
      <w:jc w:val="left"/>
      <w:spacing w:before="100" w:beforeAutospacing="1" w:after="100" w:afterAutospacing="1"/>
      <w:widowControl/>
    </w:pPr>
    <w:rPr>
      <w:rFonts w:ascii="宋体" w:hAnsi="宋体" w:cs="宋体"/>
      <w:sz w:val="20"/>
      <w:szCs w:val="20"/>
    </w:rPr>
  </w:style>
  <w:style w:type="paragraph" w:styleId="1358" w:customStyle="1">
    <w:name w:val="项目编号2"/>
    <w:basedOn w:val="1359"/>
    <w:uiPriority w:val="0"/>
    <w:qFormat/>
    <w:pPr>
      <w:numPr>
        <w:numId w:val="2"/>
      </w:numPr>
    </w:pPr>
  </w:style>
  <w:style w:type="paragraph" w:styleId="1359" w:customStyle="1">
    <w:name w:val="项目编号1"/>
    <w:basedOn w:val="1066"/>
    <w:uiPriority w:val="0"/>
    <w:qFormat/>
    <w:pPr>
      <w:numPr>
        <w:ilvl w:val="0"/>
        <w:numId w:val="3"/>
      </w:numPr>
      <w:spacing w:before="100" w:beforeAutospacing="1" w:after="100" w:afterAutospacing="1" w:line="360" w:lineRule="auto"/>
    </w:pPr>
    <w:rPr>
      <w:sz w:val="24"/>
    </w:rPr>
  </w:style>
  <w:style w:type="paragraph" w:styleId="1360" w:customStyle="1">
    <w:name w:val="图中文字"/>
    <w:basedOn w:val="1066"/>
    <w:uiPriority w:val="0"/>
    <w:qFormat/>
    <w:pPr>
      <w:jc w:val="center"/>
      <w:spacing w:line="0" w:lineRule="atLeast"/>
    </w:pPr>
    <w:rPr>
      <w:sz w:val="24"/>
      <w:szCs w:val="20"/>
    </w:rPr>
  </w:style>
  <w:style w:type="paragraph" w:styleId="1361" w:customStyle="1">
    <w:name w:val="xl46"/>
    <w:basedOn w:val="106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2" w:customStyle="1">
    <w:name w:val="xl25"/>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3" w:customStyle="1">
    <w:name w:val="Char2"/>
    <w:basedOn w:val="1066"/>
    <w:uiPriority w:val="0"/>
    <w:qFormat/>
    <w:rPr>
      <w:rFonts w:ascii="Tahoma" w:hAnsi="Tahoma"/>
      <w:sz w:val="24"/>
      <w:szCs w:val="20"/>
    </w:rPr>
  </w:style>
  <w:style w:type="paragraph" w:styleId="1364" w:customStyle="1">
    <w:name w:val="xl35"/>
    <w:basedOn w:val="10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5" w:customStyle="1">
    <w:name w:val="xl40"/>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6" w:customStyle="1">
    <w:name w:val="xl52"/>
    <w:basedOn w:val="10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67" w:customStyle="1">
    <w:name w:val="xl43"/>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8" w:customStyle="1">
    <w:name w:val="background1"/>
    <w:basedOn w:val="1066"/>
    <w:uiPriority w:val="0"/>
    <w:qFormat/>
    <w:pPr>
      <w:jc w:val="left"/>
      <w:spacing w:before="100" w:beforeAutospacing="1" w:after="100" w:afterAutospacing="1"/>
      <w:widowControl/>
    </w:pPr>
    <w:rPr>
      <w:rFonts w:ascii="宋体" w:hAnsi="宋体" w:cs="宋体"/>
      <w:sz w:val="24"/>
    </w:rPr>
  </w:style>
  <w:style w:type="paragraph" w:styleId="1369" w:customStyle="1">
    <w:name w:val="Char Char Char Char Char Char Char"/>
    <w:basedOn w:val="1066"/>
    <w:uiPriority w:val="0"/>
    <w:qFormat/>
    <w:pPr>
      <w:ind w:firstLine="200"/>
      <w:spacing w:line="360" w:lineRule="auto"/>
    </w:pPr>
    <w:rPr>
      <w:rFonts w:eastAsia="仿宋_GB2312"/>
      <w:sz w:val="24"/>
    </w:rPr>
  </w:style>
  <w:style w:type="paragraph" w:styleId="1370" w:customStyle="1">
    <w:name w:val="xl38"/>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71" w:customStyle="1">
    <w:name w:val="xl36"/>
    <w:basedOn w:val="106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2" w:customStyle="1">
    <w:name w:val="正文 + 宋体"/>
    <w:basedOn w:val="1066"/>
    <w:uiPriority w:val="0"/>
    <w:qFormat/>
    <w:pPr>
      <w:ind w:left="360" w:hanging="360"/>
      <w:jc w:val="left"/>
      <w:widowControl/>
    </w:pPr>
    <w:rPr>
      <w:rFonts w:ascii="宋体" w:hAnsi="宋体" w:cs="宋体"/>
      <w:b/>
      <w:bCs/>
      <w:color w:val="000000"/>
      <w:sz w:val="18"/>
      <w:szCs w:val="18"/>
    </w:rPr>
  </w:style>
  <w:style w:type="paragraph" w:styleId="1373" w:customStyle="1">
    <w:name w:val="正文列项_数字"/>
    <w:basedOn w:val="106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74" w:customStyle="1">
    <w:name w:val="xl39"/>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5" w:customStyle="1">
    <w:name w:val="xl37"/>
    <w:basedOn w:val="10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6" w:customStyle="1">
    <w:name w:val="xl32"/>
    <w:basedOn w:val="10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customStyle="1">
    <w:name w:val="font8"/>
    <w:basedOn w:val="1066"/>
    <w:uiPriority w:val="0"/>
    <w:qFormat/>
    <w:pPr>
      <w:jc w:val="left"/>
      <w:spacing w:before="100" w:beforeAutospacing="1" w:after="100" w:afterAutospacing="1"/>
      <w:widowControl/>
    </w:pPr>
    <w:rPr>
      <w:sz w:val="36"/>
      <w:szCs w:val="36"/>
    </w:rPr>
  </w:style>
  <w:style w:type="paragraph" w:styleId="1378" w:customStyle="1">
    <w:name w:val="Char"/>
    <w:basedOn w:val="1066"/>
    <w:uiPriority w:val="0"/>
    <w:qFormat/>
    <w:pPr>
      <w:tabs>
        <w:tab w:val="left" w:pos="360" w:leader="none"/>
      </w:tabs>
    </w:pPr>
    <w:rPr>
      <w:sz w:val="24"/>
    </w:rPr>
  </w:style>
  <w:style w:type="paragraph" w:styleId="1379" w:customStyle="1">
    <w:name w:val="Char Char Char Char Char Char Char Char Char Char Char Char Char Char Char Char"/>
    <w:basedOn w:val="1066"/>
    <w:uiPriority w:val="0"/>
    <w:qFormat/>
    <w:pPr>
      <w:jc w:val="center"/>
      <w:spacing w:after="160" w:line="240" w:lineRule="exact"/>
      <w:widowControl/>
    </w:pPr>
    <w:rPr>
      <w:rFonts w:ascii="宋体" w:hAnsi="宋体"/>
      <w:b/>
      <w:sz w:val="30"/>
      <w:szCs w:val="30"/>
      <w:lang w:eastAsia="en-US"/>
    </w:rPr>
  </w:style>
  <w:style w:type="paragraph" w:styleId="1380" w:customStyle="1">
    <w:name w:val="xl45"/>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1" w:customStyle="1">
    <w:name w:val="Char Char1 Char Char Char Char Char Char"/>
    <w:basedOn w:val="1066"/>
    <w:uiPriority w:val="0"/>
    <w:qFormat/>
    <w:pPr>
      <w:jc w:val="left"/>
      <w:spacing w:after="160" w:line="240" w:lineRule="exact"/>
      <w:widowControl/>
    </w:pPr>
    <w:rPr>
      <w:rFonts w:ascii="Verdana" w:hAnsi="Verdana" w:eastAsia="仿宋_GB2312"/>
      <w:sz w:val="24"/>
      <w:szCs w:val="20"/>
      <w:lang w:eastAsia="en-US"/>
    </w:rPr>
  </w:style>
  <w:style w:type="paragraph" w:styleId="1382" w:customStyle="1">
    <w:name w:val="Char Char1"/>
    <w:basedOn w:val="1274"/>
    <w:uiPriority w:val="0"/>
    <w:qFormat/>
    <w:rPr>
      <w:rFonts w:ascii="Tahoma" w:hAnsi="Tahoma"/>
      <w:sz w:val="24"/>
    </w:rPr>
  </w:style>
  <w:style w:type="paragraph" w:styleId="1383" w:customStyle="1">
    <w:name w:val="xl26"/>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84" w:customStyle="1">
    <w:name w:val="xl30"/>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5" w:customStyle="1">
    <w:name w:val="xl41"/>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6" w:customStyle="1">
    <w:name w:val="样式 宋体 五号 行距: 单倍行距"/>
    <w:basedOn w:val="1066"/>
    <w:uiPriority w:val="0"/>
    <w:qFormat/>
    <w:pPr>
      <w:jc w:val="left"/>
    </w:pPr>
    <w:rPr>
      <w:rFonts w:ascii="宋体" w:hAnsi="宋体"/>
      <w:szCs w:val="20"/>
    </w:rPr>
  </w:style>
  <w:style w:type="paragraph" w:styleId="1387" w:customStyle="1">
    <w:name w:val="Char1 Char Char Char1"/>
    <w:basedOn w:val="1066"/>
    <w:uiPriority w:val="0"/>
    <w:qFormat/>
    <w:rPr>
      <w:rFonts w:ascii="Tahoma" w:hAnsi="Tahoma" w:cs="仿宋_GB2312"/>
      <w:sz w:val="24"/>
      <w:szCs w:val="28"/>
    </w:rPr>
  </w:style>
  <w:style w:type="paragraph" w:styleId="1388" w:customStyle="1">
    <w:name w:val="四级条标题"/>
    <w:basedOn w:val="1389"/>
    <w:next w:val="1066"/>
    <w:uiPriority w:val="0"/>
    <w:qFormat/>
    <w:pPr>
      <w:numPr>
        <w:ilvl w:val="4"/>
      </w:numPr>
      <w:ind w:left="0" w:hanging="840"/>
      <w:tabs>
        <w:tab w:val="left" w:pos="360" w:leader="none"/>
        <w:tab w:val="left" w:pos="840" w:leader="none"/>
      </w:tabs>
      <w:outlineLvl w:val="4"/>
    </w:pPr>
  </w:style>
  <w:style w:type="paragraph" w:styleId="1389" w:customStyle="1">
    <w:name w:val="三级条标题"/>
    <w:basedOn w:val="1351"/>
    <w:next w:val="1066"/>
    <w:uiPriority w:val="0"/>
    <w:qFormat/>
    <w:pPr>
      <w:numPr>
        <w:ilvl w:val="3"/>
        <w:numId w:val="1"/>
      </w:numPr>
      <w:ind w:left="0" w:hanging="840"/>
      <w:outlineLvl w:val="3"/>
    </w:pPr>
  </w:style>
  <w:style w:type="paragraph" w:styleId="139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91" w:customStyle="1">
    <w:name w:val="样式 标题 2 + 宋体 五号 行距: 单倍行距"/>
    <w:basedOn w:val="1251"/>
    <w:uiPriority w:val="0"/>
    <w:qFormat/>
    <w:pPr>
      <w:numPr>
        <w:ilvl w:val="1"/>
        <w:numId w:val="4"/>
      </w:numPr>
      <w:jc w:val="left"/>
      <w:spacing w:before="260" w:after="260" w:line="240" w:lineRule="auto"/>
    </w:pPr>
    <w:rPr>
      <w:rFonts w:ascii="宋体" w:hAnsi="宋体" w:eastAsia="宋体"/>
      <w:bCs/>
      <w:sz w:val="21"/>
    </w:rPr>
  </w:style>
  <w:style w:type="paragraph" w:styleId="1392" w:customStyle="1">
    <w:name w:val="List Paragraph1"/>
    <w:basedOn w:val="1066"/>
    <w:uiPriority w:val="0"/>
    <w:qFormat/>
    <w:pPr>
      <w:ind w:firstLine="420"/>
    </w:pPr>
    <w:rPr>
      <w:rFonts w:ascii="Calibri" w:hAnsi="Calibri"/>
      <w:szCs w:val="22"/>
    </w:rPr>
  </w:style>
  <w:style w:type="paragraph" w:styleId="1393" w:customStyle="1">
    <w:name w:val="项目符号1"/>
    <w:basedOn w:val="1394"/>
    <w:uiPriority w:val="0"/>
    <w:qFormat/>
    <w:pPr>
      <w:ind w:left="-25" w:firstLine="0"/>
    </w:pPr>
  </w:style>
  <w:style w:type="paragraph" w:styleId="1394" w:customStyle="1">
    <w:name w:val="正文文本样式"/>
    <w:basedOn w:val="1066"/>
    <w:uiPriority w:val="0"/>
    <w:qFormat/>
    <w:pPr>
      <w:ind w:firstLine="482"/>
      <w:spacing w:line="360" w:lineRule="auto"/>
    </w:pPr>
    <w:rPr>
      <w:rFonts w:cs="宋体"/>
      <w:sz w:val="24"/>
      <w:szCs w:val="20"/>
    </w:rPr>
  </w:style>
  <w:style w:type="paragraph" w:styleId="1395" w:customStyle="1">
    <w:name w:val="xl27"/>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6" w:customStyle="1">
    <w:name w:val="font5"/>
    <w:basedOn w:val="1066"/>
    <w:uiPriority w:val="0"/>
    <w:qFormat/>
    <w:pPr>
      <w:jc w:val="left"/>
      <w:spacing w:before="100" w:beforeAutospacing="1" w:after="100" w:afterAutospacing="1"/>
      <w:widowControl/>
    </w:pPr>
    <w:rPr>
      <w:rFonts w:ascii="宋体" w:hAnsi="宋体" w:cs="宋体"/>
      <w:sz w:val="18"/>
      <w:szCs w:val="18"/>
    </w:rPr>
  </w:style>
  <w:style w:type="paragraph" w:styleId="1397" w:customStyle="1">
    <w:name w:val="五级条标题"/>
    <w:basedOn w:val="1388"/>
    <w:next w:val="1066"/>
    <w:uiPriority w:val="0"/>
    <w:qFormat/>
    <w:pPr>
      <w:numPr>
        <w:ilvl w:val="5"/>
      </w:numPr>
      <w:ind w:left="0" w:hanging="840"/>
      <w:outlineLvl w:val="5"/>
    </w:pPr>
  </w:style>
  <w:style w:type="paragraph" w:styleId="1398" w:customStyle="1">
    <w:name w:val="xl49"/>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99" w:customStyle="1">
    <w:name w:val="文档正文"/>
    <w:basedOn w:val="1066"/>
    <w:uiPriority w:val="0"/>
    <w:qFormat/>
    <w:pPr>
      <w:spacing w:before="120" w:after="120" w:line="180" w:lineRule="auto"/>
    </w:pPr>
    <w:rPr>
      <w:rFonts w:ascii="Arial" w:hAnsi="Arial"/>
      <w:szCs w:val="20"/>
    </w:rPr>
  </w:style>
  <w:style w:type="paragraph" w:styleId="1400" w:customStyle="1">
    <w:name w:val="xl33"/>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1" w:customStyle="1">
    <w:name w:val="xl42"/>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02" w:customStyle="1">
    <w:name w:val="Char Char Char1 Char"/>
    <w:basedOn w:val="1066"/>
    <w:uiPriority w:val="0"/>
    <w:qFormat/>
    <w:rPr>
      <w:rFonts w:ascii="Tahoma" w:hAnsi="Tahoma"/>
      <w:sz w:val="24"/>
      <w:szCs w:val="20"/>
    </w:rPr>
  </w:style>
  <w:style w:type="paragraph" w:styleId="1403" w:customStyle="1">
    <w:name w:val="xl44"/>
    <w:basedOn w:val="10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4" w:customStyle="1">
    <w:name w:val="1名"/>
    <w:basedOn w:val="1066"/>
    <w:uiPriority w:val="0"/>
    <w:qFormat/>
    <w:pPr>
      <w:numPr>
        <w:ilvl w:val="0"/>
        <w:numId w:val="5"/>
      </w:numPr>
      <w:spacing w:before="120"/>
    </w:pPr>
    <w:rPr>
      <w:rFonts w:ascii="宋体"/>
      <w:sz w:val="28"/>
      <w:szCs w:val="20"/>
    </w:rPr>
  </w:style>
  <w:style w:type="paragraph" w:styleId="1405" w:customStyle="1">
    <w:name w:val="font9"/>
    <w:basedOn w:val="106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06" w:customStyle="1">
    <w:name w:val="Char Char Char1 Char1"/>
    <w:basedOn w:val="1066"/>
    <w:uiPriority w:val="0"/>
    <w:qFormat/>
    <w:rPr>
      <w:rFonts w:ascii="Tahoma" w:hAnsi="Tahoma"/>
      <w:sz w:val="24"/>
      <w:szCs w:val="20"/>
    </w:rPr>
  </w:style>
  <w:style w:type="paragraph" w:styleId="1407" w:customStyle="1">
    <w:name w:val="Char Char Char Char Char Char Char Char Char Char"/>
    <w:basedOn w:val="1066"/>
    <w:uiPriority w:val="0"/>
    <w:qFormat/>
  </w:style>
  <w:style w:type="paragraph" w:styleId="1408" w:customStyle="1">
    <w:name w:val="Char Char1 Char Char Char Char Char Char Char Char"/>
    <w:basedOn w:val="1066"/>
    <w:uiPriority w:val="0"/>
    <w:qFormat/>
    <w:pPr>
      <w:jc w:val="left"/>
      <w:spacing w:after="160" w:line="240" w:lineRule="exact"/>
      <w:widowControl/>
    </w:pPr>
    <w:rPr>
      <w:rFonts w:ascii="Verdana" w:hAnsi="Verdana"/>
      <w:sz w:val="20"/>
      <w:szCs w:val="20"/>
      <w:lang w:eastAsia="en-US"/>
    </w:rPr>
  </w:style>
  <w:style w:type="paragraph" w:styleId="1409" w:customStyle="1">
    <w:name w:val="Char1"/>
    <w:basedOn w:val="1066"/>
    <w:uiPriority w:val="0"/>
    <w:qFormat/>
    <w:pPr>
      <w:tabs>
        <w:tab w:val="left" w:pos="360" w:leader="none"/>
      </w:tabs>
    </w:pPr>
    <w:rPr>
      <w:sz w:val="24"/>
    </w:rPr>
  </w:style>
  <w:style w:type="paragraph" w:styleId="1410" w:customStyle="1">
    <w:name w:val="正文列项_字母"/>
    <w:basedOn w:val="106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11" w:customStyle="1">
    <w:name w:val="xl28"/>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2" w:customStyle="1">
    <w:name w:val="xl47"/>
    <w:basedOn w:val="10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3" w:customStyle="1">
    <w:name w:val="默认段落字体 Para Char Char Char Char"/>
    <w:basedOn w:val="1066"/>
    <w:uiPriority w:val="0"/>
    <w:qFormat/>
    <w:rPr>
      <w:rFonts w:ascii="Arial" w:hAnsi="Arial" w:cs="Arial"/>
      <w:szCs w:val="21"/>
    </w:rPr>
  </w:style>
  <w:style w:type="paragraph" w:styleId="1414" w:customStyle="1">
    <w:name w:val="xl48"/>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15" w:customStyle="1">
    <w:name w:val="xl31"/>
    <w:basedOn w:val="10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6" w:customStyle="1">
    <w:name w:val="xl53"/>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7" w:customStyle="1">
    <w:name w:val="Char Char Char"/>
    <w:basedOn w:val="1066"/>
    <w:uiPriority w:val="0"/>
    <w:qFormat/>
    <w:rPr>
      <w:rFonts w:ascii="Tahoma" w:hAnsi="Tahoma"/>
      <w:sz w:val="24"/>
      <w:szCs w:val="20"/>
    </w:rPr>
  </w:style>
  <w:style w:type="paragraph" w:styleId="1418" w:customStyle="1">
    <w:name w:val="xl50"/>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19" w:customStyle="1">
    <w:name w:val="缺省文本"/>
    <w:basedOn w:val="1066"/>
    <w:uiPriority w:val="0"/>
    <w:qFormat/>
    <w:pPr>
      <w:jc w:val="left"/>
    </w:pPr>
    <w:rPr>
      <w:sz w:val="24"/>
    </w:rPr>
  </w:style>
  <w:style w:type="paragraph" w:styleId="1420" w:customStyle="1">
    <w:name w:val="Char Char Char1"/>
    <w:basedOn w:val="1066"/>
    <w:uiPriority w:val="0"/>
    <w:qFormat/>
    <w:rPr>
      <w:rFonts w:ascii="Tahoma" w:hAnsi="Tahoma"/>
      <w:sz w:val="24"/>
      <w:szCs w:val="20"/>
    </w:rPr>
  </w:style>
  <w:style w:type="paragraph" w:styleId="1421" w:customStyle="1">
    <w:name w:val="Char Char Char Char Char Char Char1"/>
    <w:basedOn w:val="1066"/>
    <w:uiPriority w:val="0"/>
    <w:qFormat/>
    <w:pPr>
      <w:ind w:firstLine="200"/>
      <w:spacing w:line="360" w:lineRule="auto"/>
    </w:pPr>
    <w:rPr>
      <w:rFonts w:eastAsia="仿宋_GB2312"/>
      <w:sz w:val="24"/>
    </w:rPr>
  </w:style>
  <w:style w:type="paragraph" w:styleId="1422" w:customStyle="1">
    <w:name w:val="xl51"/>
    <w:basedOn w:val="10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3" w:customStyle="1">
    <w:name w:val="样式2"/>
    <w:basedOn w:val="1312"/>
    <w:uiPriority w:val="0"/>
    <w:qFormat/>
    <w:pPr>
      <w:jc w:val="center"/>
      <w:spacing w:line="360" w:lineRule="auto"/>
    </w:pPr>
    <w:rPr>
      <w:sz w:val="24"/>
    </w:rPr>
  </w:style>
  <w:style w:type="paragraph" w:styleId="1424" w:customStyle="1">
    <w:name w:val="xl24"/>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5" w:customStyle="1">
    <w:name w:val="xl29"/>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6" w:customStyle="1">
    <w:name w:val="正文 + 楷体_GB2312"/>
    <w:basedOn w:val="1066"/>
    <w:uiPriority w:val="0"/>
    <w:qFormat/>
    <w:pPr>
      <w:jc w:val="left"/>
      <w:widowControl/>
    </w:pPr>
    <w:rPr>
      <w:rFonts w:ascii="楷体_GB2312" w:eastAsia="楷体_GB2312" w:cs="Arial"/>
      <w:sz w:val="24"/>
    </w:rPr>
  </w:style>
  <w:style w:type="paragraph" w:styleId="1427" w:customStyle="1">
    <w:name w:val="xl34"/>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28" w:customStyle="1">
    <w:name w:val="1 Char Char Char Char"/>
    <w:basedOn w:val="1066"/>
    <w:uiPriority w:val="0"/>
    <w:qFormat/>
    <w:rPr>
      <w:rFonts w:ascii="Tahoma" w:hAnsi="Tahoma"/>
      <w:sz w:val="24"/>
      <w:szCs w:val="20"/>
    </w:rPr>
  </w:style>
  <w:style w:type="paragraph" w:styleId="1429" w:customStyle="1">
    <w:name w:val="列出段落1"/>
    <w:basedOn w:val="1066"/>
    <w:uiPriority w:val="0"/>
    <w:qFormat/>
    <w:pPr>
      <w:ind w:firstLine="420"/>
    </w:pPr>
    <w:rPr>
      <w:rFonts w:ascii="Calibri" w:hAnsi="Calibri"/>
      <w:szCs w:val="22"/>
    </w:rPr>
  </w:style>
  <w:style w:type="paragraph" w:styleId="1430" w:customStyle="1">
    <w:name w:val="default"/>
    <w:basedOn w:val="1066"/>
    <w:uiPriority w:val="0"/>
    <w:qFormat/>
    <w:pPr>
      <w:jc w:val="left"/>
      <w:spacing w:before="100" w:beforeAutospacing="1" w:after="100" w:afterAutospacing="1"/>
      <w:widowControl/>
    </w:pPr>
    <w:rPr>
      <w:rFonts w:ascii="宋体" w:hAnsi="宋体" w:cs="宋体"/>
      <w:sz w:val="24"/>
    </w:rPr>
  </w:style>
  <w:style w:type="paragraph" w:styleId="1431" w:customStyle="1">
    <w:name w:val="字元 字元1"/>
    <w:basedOn w:val="1066"/>
    <w:uiPriority w:val="0"/>
    <w:qFormat/>
    <w:rPr>
      <w:rFonts w:ascii="Tahoma" w:hAnsi="Tahoma"/>
      <w:sz w:val="24"/>
      <w:szCs w:val="20"/>
    </w:rPr>
  </w:style>
  <w:style w:type="paragraph" w:styleId="1432" w:customStyle="1">
    <w:name w:val="_Style 160"/>
    <w:uiPriority w:val="0"/>
    <w:qFormat/>
    <w:rPr>
      <w:rFonts w:hint="default" w:ascii="Times New Roman" w:hAnsi="Times New Roman" w:eastAsia="宋体" w:cs="Times New Roman"/>
      <w:sz w:val="21"/>
      <w:szCs w:val="24"/>
      <w:lang w:val="en-US" w:eastAsia="zh-CN" w:bidi="ar-SA"/>
    </w:rPr>
  </w:style>
  <w:style w:type="paragraph" w:styleId="1433" w:customStyle="1">
    <w:name w:val="项目编号3"/>
    <w:basedOn w:val="1394"/>
    <w:uiPriority w:val="0"/>
    <w:qFormat/>
    <w:pPr>
      <w:numPr>
        <w:ilvl w:val="0"/>
        <w:numId w:val="6"/>
      </w:numPr>
    </w:pPr>
  </w:style>
  <w:style w:type="paragraph" w:styleId="1434" w:customStyle="1">
    <w:name w:val="Char21"/>
    <w:basedOn w:val="1066"/>
    <w:uiPriority w:val="0"/>
    <w:qFormat/>
    <w:rPr>
      <w:rFonts w:ascii="Tahoma" w:hAnsi="Tahoma"/>
      <w:sz w:val="24"/>
      <w:szCs w:val="20"/>
    </w:rPr>
  </w:style>
  <w:style w:type="paragraph" w:styleId="1435" w:customStyle="1">
    <w:name w:val="表格文字"/>
    <w:basedOn w:val="1282"/>
    <w:uiPriority w:val="0"/>
    <w:qFormat/>
    <w:pPr>
      <w:ind w:firstLine="0"/>
      <w:spacing w:before="20" w:after="20" w:line="240" w:lineRule="auto"/>
    </w:pPr>
    <w:rPr>
      <w:rFonts w:ascii="Century Gothic" w:hAnsi="Century Gothic"/>
      <w:sz w:val="20"/>
      <w:szCs w:val="20"/>
    </w:rPr>
  </w:style>
  <w:style w:type="paragraph" w:styleId="1436" w:customStyle="1">
    <w:name w:val="Char Char Char Char Char Char Char Char Char Char1"/>
    <w:basedOn w:val="1066"/>
    <w:uiPriority w:val="0"/>
    <w:qFormat/>
    <w:rPr>
      <w:rFonts w:ascii="宋体" w:hAnsi="宋体" w:cs="Courier New"/>
      <w:sz w:val="32"/>
      <w:szCs w:val="32"/>
    </w:rPr>
  </w:style>
  <w:style w:type="paragraph" w:styleId="1437" w:customStyle="1">
    <w:name w:val="正文文本样式 加粗"/>
    <w:basedOn w:val="1394"/>
    <w:uiPriority w:val="0"/>
    <w:qFormat/>
    <w:rPr>
      <w:b/>
    </w:rPr>
  </w:style>
  <w:style w:type="paragraph" w:styleId="1438" w:customStyle="1">
    <w:name w:val="Char2 Char Char Char Char Char Char"/>
    <w:basedOn w:val="1066"/>
    <w:uiPriority w:val="0"/>
    <w:qFormat/>
    <w:pPr>
      <w:jc w:val="center"/>
      <w:spacing w:line="400" w:lineRule="exact"/>
      <w:widowControl/>
    </w:pPr>
  </w:style>
  <w:style w:type="paragraph" w:styleId="1439" w:customStyle="1">
    <w:name w:val="Char Char4"/>
    <w:basedOn w:val="1066"/>
    <w:uiPriority w:val="0"/>
    <w:qFormat/>
    <w:pPr>
      <w:jc w:val="center"/>
      <w:spacing w:line="400" w:lineRule="exact"/>
      <w:widowControl/>
    </w:pPr>
  </w:style>
  <w:style w:type="paragraph" w:styleId="1440" w:customStyle="1">
    <w:name w:val="Char3 Char Char Char1"/>
    <w:basedOn w:val="1066"/>
    <w:uiPriority w:val="0"/>
    <w:qFormat/>
    <w:rPr>
      <w:rFonts w:ascii="Tahoma" w:hAnsi="Tahoma"/>
      <w:sz w:val="24"/>
      <w:szCs w:val="20"/>
    </w:rPr>
  </w:style>
  <w:style w:type="paragraph" w:styleId="144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22222222222222"/>
    <w:basedOn w:val="1066"/>
    <w:uiPriority w:val="0"/>
    <w:qFormat/>
    <w:pPr>
      <w:ind w:firstLine="480"/>
      <w:jc w:val="left"/>
      <w:spacing w:line="360" w:lineRule="auto"/>
      <w:widowControl/>
    </w:pPr>
    <w:rPr>
      <w:color w:val="ff0000"/>
      <w:sz w:val="24"/>
      <w:szCs w:val="20"/>
    </w:rPr>
  </w:style>
  <w:style w:type="character" w:styleId="1443" w:customStyle="1">
    <w:name w:val="中等深浅网格 1 - 强调文字颜色 2 Char"/>
    <w:link w:val="1444"/>
    <w:uiPriority w:val="0"/>
    <w:qFormat/>
    <w:rPr>
      <w:sz w:val="21"/>
      <w:szCs w:val="24"/>
      <w:lang w:val="zh-CN" w:eastAsia="zh-CN" w:bidi="ar-SA"/>
    </w:rPr>
  </w:style>
  <w:style w:type="paragraph" w:styleId="1444" w:customStyle="1">
    <w:name w:val="1"/>
    <w:link w:val="1443"/>
    <w:uiPriority w:val="0"/>
    <w:qFormat/>
    <w:rPr>
      <w:rFonts w:hint="default" w:ascii="Times New Roman" w:hAnsi="Times New Roman" w:eastAsia="宋体" w:cs="Times New Roman"/>
      <w:sz w:val="21"/>
      <w:szCs w:val="24"/>
      <w:lang w:val="zh-CN" w:eastAsia="zh-CN" w:bidi="ar-SA"/>
    </w:rPr>
  </w:style>
  <w:style w:type="paragraph" w:styleId="1445" w:customStyle="1">
    <w:name w:val="图文"/>
    <w:basedOn w:val="1066"/>
    <w:uiPriority w:val="0"/>
    <w:qFormat/>
    <w:pPr>
      <w:spacing w:after="50" w:line="360" w:lineRule="auto"/>
    </w:pPr>
    <w:rPr>
      <w:sz w:val="24"/>
    </w:rPr>
  </w:style>
  <w:style w:type="paragraph" w:styleId="1446" w:customStyle="1">
    <w:name w:val="xl23"/>
    <w:basedOn w:val="1066"/>
    <w:uiPriority w:val="0"/>
    <w:qFormat/>
    <w:pPr>
      <w:spacing w:before="100" w:beforeAutospacing="1" w:after="100" w:afterAutospacing="1" w:line="360" w:lineRule="auto"/>
      <w:widowControl/>
    </w:pPr>
    <w:rPr>
      <w:sz w:val="24"/>
      <w:szCs w:val="20"/>
    </w:rPr>
  </w:style>
  <w:style w:type="paragraph" w:styleId="1447" w:customStyle="1">
    <w:name w:val="正文表格"/>
    <w:basedOn w:val="1066"/>
    <w:link w:val="1448"/>
    <w:uiPriority w:val="0"/>
    <w:qFormat/>
    <w:pPr>
      <w:jc w:val="left"/>
    </w:pPr>
    <w:rPr>
      <w:rFonts w:ascii="宋体" w:hAnsi="宋体"/>
      <w:color w:val="000000"/>
      <w:szCs w:val="21"/>
    </w:rPr>
  </w:style>
  <w:style w:type="character" w:styleId="1448" w:customStyle="1">
    <w:name w:val="正文表格 Char"/>
    <w:link w:val="1447"/>
    <w:uiPriority w:val="0"/>
    <w:qFormat/>
    <w:rPr>
      <w:rFonts w:ascii="宋体" w:hAnsi="宋体"/>
      <w:color w:val="000000"/>
      <w:sz w:val="21"/>
      <w:szCs w:val="21"/>
    </w:rPr>
  </w:style>
  <w:style w:type="paragraph" w:styleId="1449" w:customStyle="1">
    <w:name w:val="正文重点"/>
    <w:basedOn w:val="1066"/>
    <w:link w:val="1450"/>
    <w:uiPriority w:val="0"/>
    <w:qFormat/>
    <w:pPr>
      <w:ind w:firstLine="482"/>
      <w:jc w:val="left"/>
      <w:spacing w:line="360" w:lineRule="auto"/>
    </w:pPr>
    <w:rPr>
      <w:b/>
      <w:sz w:val="24"/>
      <w:szCs w:val="20"/>
    </w:rPr>
  </w:style>
  <w:style w:type="character" w:styleId="1450" w:customStyle="1">
    <w:name w:val="正文重点 Char"/>
    <w:link w:val="1449"/>
    <w:uiPriority w:val="0"/>
    <w:qFormat/>
    <w:rPr>
      <w:b/>
      <w:sz w:val="24"/>
    </w:rPr>
  </w:style>
  <w:style w:type="paragraph" w:styleId="1451" w:customStyle="1">
    <w:name w:val="标题1-附件"/>
    <w:basedOn w:val="1250"/>
    <w:uiPriority w:val="0"/>
    <w:qFormat/>
    <w:pPr>
      <w:jc w:val="left"/>
    </w:pPr>
    <w:rPr>
      <w:sz w:val="24"/>
      <w:szCs w:val="24"/>
    </w:rPr>
  </w:style>
  <w:style w:type="paragraph" w:styleId="1452" w:customStyle="1">
    <w:name w:val="正文小标题"/>
    <w:basedOn w:val="1066"/>
    <w:next w:val="1271"/>
    <w:link w:val="1453"/>
    <w:uiPriority w:val="0"/>
    <w:qFormat/>
    <w:pPr>
      <w:ind w:firstLine="482"/>
      <w:jc w:val="left"/>
      <w:spacing w:before="312" w:after="312"/>
    </w:pPr>
    <w:rPr>
      <w:rFonts w:ascii="宋体" w:hAnsi="宋体"/>
      <w:b/>
      <w:i/>
      <w:color w:val="ff0000"/>
      <w:sz w:val="24"/>
      <w:szCs w:val="20"/>
    </w:rPr>
  </w:style>
  <w:style w:type="character" w:styleId="1453" w:customStyle="1">
    <w:name w:val="正文小标题 Char"/>
    <w:link w:val="1452"/>
    <w:uiPriority w:val="0"/>
    <w:qFormat/>
    <w:rPr>
      <w:rFonts w:ascii="宋体" w:hAnsi="宋体"/>
      <w:b/>
      <w:i/>
      <w:color w:val="ff0000"/>
      <w:sz w:val="24"/>
    </w:rPr>
  </w:style>
  <w:style w:type="paragraph" w:styleId="1454" w:customStyle="1">
    <w:name w:val="正文大标题"/>
    <w:basedOn w:val="1452"/>
    <w:next w:val="1271"/>
    <w:link w:val="1455"/>
    <w:uiPriority w:val="0"/>
    <w:qFormat/>
    <w:pPr>
      <w:jc w:val="center"/>
    </w:pPr>
    <w:rPr>
      <w:i w:val="0"/>
      <w:color w:val="000000"/>
      <w:sz w:val="28"/>
      <w:szCs w:val="21"/>
    </w:rPr>
  </w:style>
  <w:style w:type="character" w:styleId="1455" w:customStyle="1">
    <w:name w:val="正文大标题 Char"/>
    <w:link w:val="1454"/>
    <w:uiPriority w:val="0"/>
    <w:qFormat/>
    <w:rPr>
      <w:rFonts w:ascii="宋体" w:hAnsi="宋体"/>
      <w:b/>
      <w:color w:val="000000"/>
      <w:sz w:val="28"/>
      <w:szCs w:val="21"/>
    </w:rPr>
  </w:style>
  <w:style w:type="paragraph" w:styleId="1456" w:customStyle="1">
    <w:name w:val="注释"/>
    <w:basedOn w:val="1066"/>
    <w:link w:val="1457"/>
    <w:uiPriority w:val="0"/>
    <w:qFormat/>
    <w:pPr>
      <w:ind w:left="420" w:hanging="420"/>
      <w:jc w:val="left"/>
    </w:pPr>
    <w:rPr>
      <w:rFonts w:ascii="宋体" w:hAnsi="宋体"/>
      <w:szCs w:val="21"/>
    </w:rPr>
  </w:style>
  <w:style w:type="character" w:styleId="1457" w:customStyle="1">
    <w:name w:val="注释 Char"/>
    <w:link w:val="1456"/>
    <w:uiPriority w:val="0"/>
    <w:qFormat/>
    <w:rPr>
      <w:rFonts w:ascii="宋体" w:hAnsi="宋体"/>
      <w:sz w:val="21"/>
      <w:szCs w:val="21"/>
    </w:rPr>
  </w:style>
  <w:style w:type="paragraph" w:styleId="1458" w:customStyle="1">
    <w:name w:val="正文须知-1级"/>
    <w:basedOn w:val="1066"/>
    <w:next w:val="1066"/>
    <w:uiPriority w:val="0"/>
    <w:qFormat/>
    <w:pPr>
      <w:numPr>
        <w:ilvl w:val="0"/>
        <w:numId w:val="7"/>
      </w:numPr>
      <w:spacing w:line="300" w:lineRule="auto"/>
    </w:pPr>
    <w:rPr>
      <w:rFonts w:ascii="宋体" w:hAnsi="Calibri"/>
      <w:sz w:val="24"/>
      <w:szCs w:val="21"/>
    </w:rPr>
  </w:style>
  <w:style w:type="paragraph" w:styleId="1459" w:customStyle="1">
    <w:name w:val="正文须知-2级"/>
    <w:basedOn w:val="1066"/>
    <w:uiPriority w:val="0"/>
    <w:qFormat/>
    <w:pPr>
      <w:numPr>
        <w:ilvl w:val="1"/>
        <w:numId w:val="7"/>
      </w:numPr>
      <w:spacing w:line="300" w:lineRule="auto"/>
    </w:pPr>
    <w:rPr>
      <w:rFonts w:ascii="宋体" w:hAnsi="Calibri"/>
      <w:sz w:val="24"/>
      <w:szCs w:val="21"/>
    </w:rPr>
  </w:style>
  <w:style w:type="paragraph" w:styleId="1460" w:customStyle="1">
    <w:name w:val="正文须知-3级"/>
    <w:basedOn w:val="1066"/>
    <w:uiPriority w:val="0"/>
    <w:qFormat/>
    <w:pPr>
      <w:numPr>
        <w:ilvl w:val="2"/>
        <w:numId w:val="7"/>
      </w:numPr>
      <w:ind w:hanging="355"/>
      <w:spacing w:line="300" w:lineRule="auto"/>
    </w:pPr>
    <w:rPr>
      <w:rFonts w:ascii="宋体" w:hAnsi="Calibri"/>
      <w:sz w:val="24"/>
      <w:szCs w:val="21"/>
    </w:rPr>
  </w:style>
  <w:style w:type="character" w:styleId="1461" w:customStyle="1">
    <w:name w:val="纯文本 字符"/>
    <w:link w:val="1066"/>
    <w:uiPriority w:val="99"/>
    <w:qFormat/>
    <w:rPr>
      <w:rFonts w:ascii="宋体" w:hAnsi="Courier New" w:eastAsia="宋体" w:cs="Times New Roman"/>
      <w:sz w:val="21"/>
      <w:szCs w:val="21"/>
      <w:lang w:val="en-US" w:eastAsia="zh-CN" w:bidi="ar-SA"/>
    </w:rPr>
  </w:style>
  <w:style w:type="paragraph" w:styleId="1462" w:customStyle="1">
    <w:name w:val="表格1"/>
    <w:basedOn w:val="1066"/>
    <w:uiPriority w:val="0"/>
    <w:qFormat/>
    <w:pPr>
      <w:ind w:firstLine="480"/>
      <w:jc w:val="center"/>
    </w:pPr>
    <w:rPr>
      <w:sz w:val="24"/>
      <w:szCs w:val="20"/>
    </w:rPr>
  </w:style>
  <w:style w:type="character" w:styleId="1463" w:customStyle="1">
    <w:name w:val="纯文本 字符1"/>
    <w:link w:val="1066"/>
    <w:uiPriority w:val="0"/>
    <w:qFormat/>
    <w:rPr>
      <w:rFonts w:ascii="宋体" w:hAnsi="Courier New"/>
    </w:rPr>
  </w:style>
  <w:style w:type="character" w:styleId="1464" w:customStyle="1">
    <w:name w:val="bjh-p"/>
    <w:link w:val="1066"/>
    <w:uiPriority w:val="0"/>
    <w:qFormat/>
  </w:style>
  <w:style w:type="paragraph" w:styleId="1465" w:customStyle="1">
    <w:name w:val="无标题条"/>
    <w:next w:val="1066"/>
    <w:uiPriority w:val="0"/>
    <w:qFormat/>
    <w:pPr>
      <w:jc w:val="both"/>
    </w:pPr>
    <w:rPr>
      <w:rFonts w:hint="default" w:ascii="Times New Roman" w:hAnsi="Times New Roman" w:eastAsia="宋体" w:cs="Times New Roman"/>
      <w:sz w:val="21"/>
      <w:lang w:val="en-US" w:eastAsia="zh-CN" w:bidi="ar-SA"/>
    </w:rPr>
  </w:style>
  <w:style w:type="character" w:styleId="1466" w:customStyle="1">
    <w:name w:val="正文格式 Char"/>
    <w:link w:val="1467"/>
    <w:uiPriority w:val="0"/>
    <w:qFormat/>
    <w:rPr>
      <w:rFonts w:ascii="宋体" w:hAnsi="宋体"/>
      <w:sz w:val="24"/>
      <w:szCs w:val="24"/>
      <w:lang w:val="en-GB"/>
    </w:rPr>
  </w:style>
  <w:style w:type="paragraph" w:styleId="1467" w:customStyle="1">
    <w:name w:val="正文格式"/>
    <w:basedOn w:val="1066"/>
    <w:link w:val="1466"/>
    <w:uiPriority w:val="0"/>
    <w:qFormat/>
    <w:pPr>
      <w:ind w:firstLine="480"/>
      <w:spacing w:line="360" w:lineRule="auto"/>
    </w:pPr>
    <w:rPr>
      <w:rFonts w:ascii="宋体" w:hAnsi="宋体"/>
      <w:sz w:val="24"/>
      <w:lang w:val="en-GB"/>
    </w:rPr>
  </w:style>
  <w:style w:type="character" w:styleId="1468" w:customStyle="1">
    <w:name w:val="标题 3 Char"/>
    <w:link w:val="1066"/>
    <w:uiPriority w:val="0"/>
    <w:qFormat/>
    <w:rPr>
      <w:rFonts w:ascii="宋体" w:eastAsia="宋体"/>
      <w:b/>
      <w:sz w:val="24"/>
      <w:u w:val="single"/>
      <w:lang w:val="en-US" w:eastAsia="zh-CN" w:bidi="ar-SA"/>
    </w:rPr>
  </w:style>
  <w:style w:type="character" w:styleId="1469" w:customStyle="1">
    <w:name w:val="正文缩进 Char"/>
    <w:link w:val="1066"/>
    <w:uiPriority w:val="0"/>
    <w:qFormat/>
    <w:rPr>
      <w:rFonts w:ascii="宋体" w:eastAsia="宋体"/>
      <w:sz w:val="24"/>
      <w:szCs w:val="24"/>
      <w:lang w:val="en-US" w:eastAsia="zh-CN" w:bidi="ar-SA"/>
    </w:rPr>
  </w:style>
  <w:style w:type="character" w:styleId="1470" w:customStyle="1">
    <w:name w:val="Char Char111"/>
    <w:link w:val="1066"/>
    <w:uiPriority w:val="0"/>
    <w:qFormat/>
    <w:rPr>
      <w:rFonts w:ascii="宋体" w:eastAsia="宋体"/>
      <w:b/>
      <w:sz w:val="24"/>
      <w:u w:val="single"/>
      <w:lang w:val="en-US" w:eastAsia="zh-CN" w:bidi="ar-SA"/>
    </w:rPr>
  </w:style>
  <w:style w:type="character" w:styleId="1471" w:customStyle="1">
    <w:name w:val="正文文本缩进 Char"/>
    <w:link w:val="1066"/>
    <w:uiPriority w:val="0"/>
    <w:qFormat/>
    <w:rPr>
      <w:rFonts w:eastAsia="宋体"/>
      <w:sz w:val="24"/>
      <w:szCs w:val="24"/>
      <w:lang w:val="en-US" w:eastAsia="zh-CN" w:bidi="ar-SA"/>
    </w:rPr>
  </w:style>
  <w:style w:type="character" w:styleId="1472" w:customStyle="1">
    <w:name w:val="列出段落 Char"/>
    <w:link w:val="1066"/>
    <w:uiPriority w:val="0"/>
    <w:qFormat/>
    <w:rPr>
      <w:rFonts w:ascii="Calibri" w:hAnsi="Calibri" w:eastAsia="宋体"/>
      <w:sz w:val="21"/>
      <w:szCs w:val="22"/>
      <w:lang w:val="en-US" w:eastAsia="zh-CN" w:bidi="ar-SA"/>
    </w:rPr>
  </w:style>
  <w:style w:type="character" w:styleId="1473" w:customStyle="1">
    <w:name w:val="页眉 Char"/>
    <w:link w:val="1066"/>
    <w:uiPriority w:val="0"/>
    <w:qFormat/>
    <w:rPr>
      <w:rFonts w:eastAsia="宋体"/>
      <w:sz w:val="18"/>
      <w:szCs w:val="18"/>
      <w:lang w:val="en-US" w:eastAsia="zh-CN" w:bidi="ar-SA"/>
    </w:rPr>
  </w:style>
  <w:style w:type="character" w:styleId="1474" w:customStyle="1">
    <w:name w:val="标题 2 Char"/>
    <w:link w:val="1066"/>
    <w:uiPriority w:val="0"/>
    <w:qFormat/>
    <w:rPr>
      <w:rFonts w:ascii="Arial" w:hAnsi="Arial" w:eastAsia="黑体"/>
      <w:b/>
      <w:sz w:val="30"/>
      <w:lang w:val="en-US" w:eastAsia="zh-CN" w:bidi="ar-SA"/>
    </w:rPr>
  </w:style>
  <w:style w:type="paragraph" w:styleId="1475" w:customStyle="1">
    <w:name w:val="字元 字元2"/>
    <w:basedOn w:val="1066"/>
    <w:uiPriority w:val="0"/>
    <w:qFormat/>
    <w:rPr>
      <w:rFonts w:ascii="Tahoma" w:hAnsi="Tahoma"/>
      <w:sz w:val="24"/>
      <w:szCs w:val="20"/>
    </w:rPr>
  </w:style>
  <w:style w:type="paragraph" w:styleId="1476" w:customStyle="1">
    <w:name w:val="Char3 Char Char Char2"/>
    <w:basedOn w:val="1066"/>
    <w:uiPriority w:val="0"/>
    <w:qFormat/>
    <w:rPr>
      <w:rFonts w:ascii="Tahoma" w:hAnsi="Tahoma"/>
      <w:sz w:val="24"/>
      <w:szCs w:val="20"/>
    </w:rPr>
  </w:style>
  <w:style w:type="paragraph" w:styleId="1477" w:customStyle="1">
    <w:name w:val="正文文本缩进2"/>
    <w:basedOn w:val="1066"/>
    <w:uiPriority w:val="0"/>
    <w:qFormat/>
    <w:pPr>
      <w:ind w:firstLine="480"/>
      <w:spacing w:line="480" w:lineRule="exact"/>
    </w:pPr>
    <w:rPr>
      <w:rFonts w:ascii="宋体" w:hAnsi="宋体"/>
      <w:sz w:val="24"/>
      <w:lang w:val="zh-CN" w:eastAsia="zh-CN"/>
    </w:rPr>
  </w:style>
  <w:style w:type="paragraph" w:styleId="1478" w:customStyle="1">
    <w:name w:val="Char3"/>
    <w:basedOn w:val="1066"/>
    <w:uiPriority w:val="0"/>
    <w:qFormat/>
    <w:pPr>
      <w:tabs>
        <w:tab w:val="left" w:pos="360" w:leader="none"/>
      </w:tabs>
    </w:pPr>
    <w:rPr>
      <w:sz w:val="24"/>
    </w:rPr>
  </w:style>
  <w:style w:type="paragraph" w:styleId="1479" w:customStyle="1">
    <w:name w:val="Char Char Char Char Char Char Char Char Char Char Char Char Char Char Char Char1"/>
    <w:basedOn w:val="1066"/>
    <w:uiPriority w:val="0"/>
    <w:qFormat/>
    <w:pPr>
      <w:jc w:val="center"/>
      <w:spacing w:after="160" w:line="240" w:lineRule="exact"/>
      <w:widowControl/>
    </w:pPr>
    <w:rPr>
      <w:rFonts w:ascii="宋体" w:hAnsi="宋体"/>
      <w:b/>
      <w:sz w:val="30"/>
      <w:szCs w:val="30"/>
      <w:lang w:eastAsia="en-US"/>
    </w:rPr>
  </w:style>
  <w:style w:type="paragraph" w:styleId="1480" w:customStyle="1">
    <w:name w:val="Char Char1 Char Char Char Char Char Char1"/>
    <w:basedOn w:val="1066"/>
    <w:uiPriority w:val="0"/>
    <w:qFormat/>
    <w:pPr>
      <w:jc w:val="left"/>
      <w:spacing w:after="160" w:line="240" w:lineRule="exact"/>
      <w:widowControl/>
    </w:pPr>
    <w:rPr>
      <w:rFonts w:ascii="Verdana" w:hAnsi="Verdana" w:eastAsia="仿宋_GB2312"/>
      <w:sz w:val="24"/>
      <w:szCs w:val="20"/>
      <w:lang w:eastAsia="en-US"/>
    </w:rPr>
  </w:style>
  <w:style w:type="paragraph" w:styleId="1481" w:customStyle="1">
    <w:name w:val="列出段落2"/>
    <w:basedOn w:val="1066"/>
    <w:uiPriority w:val="0"/>
    <w:qFormat/>
    <w:pPr>
      <w:ind w:firstLine="420"/>
    </w:pPr>
    <w:rPr>
      <w:rFonts w:ascii="Calibri" w:hAnsi="Calibri"/>
      <w:szCs w:val="22"/>
    </w:rPr>
  </w:style>
  <w:style w:type="paragraph" w:styleId="1482" w:customStyle="1">
    <w:name w:val="Char Char Char1 Char2"/>
    <w:basedOn w:val="1066"/>
    <w:uiPriority w:val="0"/>
    <w:qFormat/>
    <w:rPr>
      <w:rFonts w:ascii="Tahoma" w:hAnsi="Tahoma"/>
      <w:sz w:val="24"/>
      <w:szCs w:val="20"/>
    </w:rPr>
  </w:style>
  <w:style w:type="paragraph" w:styleId="1483" w:customStyle="1">
    <w:name w:val="Char Char Char2"/>
    <w:basedOn w:val="1066"/>
    <w:uiPriority w:val="0"/>
    <w:qFormat/>
    <w:rPr>
      <w:rFonts w:ascii="Tahoma" w:hAnsi="Tahoma"/>
      <w:sz w:val="24"/>
      <w:szCs w:val="20"/>
    </w:rPr>
  </w:style>
  <w:style w:type="paragraph" w:styleId="1484" w:customStyle="1">
    <w:name w:val="Char Char Char Char Char Char Char2"/>
    <w:basedOn w:val="1066"/>
    <w:uiPriority w:val="0"/>
    <w:qFormat/>
    <w:pPr>
      <w:ind w:firstLine="200"/>
      <w:spacing w:line="360" w:lineRule="auto"/>
    </w:pPr>
    <w:rPr>
      <w:rFonts w:eastAsia="仿宋_GB2312"/>
      <w:sz w:val="24"/>
    </w:rPr>
  </w:style>
  <w:style w:type="paragraph" w:styleId="1485" w:customStyle="1">
    <w:name w:val="正文缩进2"/>
    <w:basedOn w:val="1066"/>
    <w:uiPriority w:val="0"/>
    <w:qFormat/>
    <w:pPr>
      <w:ind w:firstLine="567"/>
      <w:spacing w:line="480" w:lineRule="exact"/>
      <w:widowControl/>
    </w:pPr>
    <w:rPr>
      <w:rFonts w:ascii="宋体"/>
      <w:color w:val="000000"/>
      <w:sz w:val="28"/>
      <w:szCs w:val="20"/>
      <w:lang w:val="zh-CN" w:eastAsia="zh-CN"/>
    </w:rPr>
  </w:style>
  <w:style w:type="paragraph" w:styleId="1486" w:customStyle="1">
    <w:name w:val="Revision"/>
    <w:uiPriority w:val="0"/>
    <w:qFormat/>
    <w:rPr>
      <w:rFonts w:hint="default" w:ascii="Times New Roman" w:hAnsi="Times New Roman" w:eastAsia="宋体" w:cs="Times New Roman"/>
      <w:sz w:val="21"/>
      <w:szCs w:val="24"/>
      <w:lang w:val="en-US" w:eastAsia="zh-CN" w:bidi="ar-SA"/>
    </w:rPr>
  </w:style>
  <w:style w:type="paragraph" w:styleId="1487" w:customStyle="1">
    <w:name w:val="Char22"/>
    <w:basedOn w:val="1066"/>
    <w:uiPriority w:val="0"/>
    <w:qFormat/>
    <w:rPr>
      <w:rFonts w:ascii="Tahoma" w:hAnsi="Tahoma"/>
      <w:sz w:val="24"/>
      <w:szCs w:val="20"/>
    </w:rPr>
  </w:style>
  <w:style w:type="paragraph" w:styleId="1488" w:customStyle="1">
    <w:name w:val="Char Char Char Char Char Char Char Char Char Char2"/>
    <w:basedOn w:val="1066"/>
    <w:uiPriority w:val="0"/>
    <w:qFormat/>
    <w:rPr>
      <w:rFonts w:ascii="宋体" w:hAnsi="宋体" w:cs="Courier New"/>
      <w:sz w:val="32"/>
      <w:szCs w:val="32"/>
    </w:rPr>
  </w:style>
  <w:style w:type="paragraph" w:styleId="1489" w:customStyle="1">
    <w:name w:val="Char2 Char Char Char Char Char Char1"/>
    <w:basedOn w:val="1066"/>
    <w:uiPriority w:val="0"/>
    <w:qFormat/>
    <w:pPr>
      <w:jc w:val="center"/>
      <w:spacing w:line="400" w:lineRule="exact"/>
      <w:widowControl/>
    </w:pPr>
  </w:style>
  <w:style w:type="character" w:styleId="1490" w:customStyle="1">
    <w:name w:val="页脚 Char"/>
    <w:link w:val="1066"/>
    <w:uiPriority w:val="0"/>
    <w:qFormat/>
    <w:rPr>
      <w:rFonts w:ascii="宋体" w:eastAsia="宋体"/>
      <w:sz w:val="18"/>
      <w:lang w:val="en-US" w:eastAsia="zh-CN" w:bidi="ar-SA"/>
    </w:rPr>
  </w:style>
  <w:style w:type="paragraph" w:styleId="1491" w:customStyle="1">
    <w:name w:val="Char Char41"/>
    <w:basedOn w:val="1066"/>
    <w:uiPriority w:val="0"/>
    <w:qFormat/>
    <w:pPr>
      <w:jc w:val="center"/>
      <w:spacing w:line="400" w:lineRule="exact"/>
      <w:widowControl/>
    </w:pPr>
  </w:style>
  <w:style w:type="character" w:styleId="1492" w:customStyle="1">
    <w:name w:val="批注文字 Char"/>
    <w:link w:val="1066"/>
    <w:uiPriority w:val="99"/>
    <w:qFormat/>
    <w:rPr>
      <w:sz w:val="21"/>
      <w:szCs w:val="24"/>
    </w:rPr>
  </w:style>
  <w:style w:type="character" w:styleId="1493" w:customStyle="1">
    <w:name w:val="标题 Char"/>
    <w:link w:val="1066"/>
    <w:uiPriority w:val="0"/>
    <w:qFormat/>
    <w:rPr>
      <w:b/>
      <w:sz w:val="32"/>
    </w:rPr>
  </w:style>
  <w:style w:type="paragraph" w:styleId="1494" w:customStyle="1">
    <w:name w:val="图例"/>
    <w:basedOn w:val="1066"/>
    <w:uiPriority w:val="0"/>
    <w:qFormat/>
    <w:pPr>
      <w:jc w:val="center"/>
      <w:spacing w:before="120" w:after="120" w:line="360" w:lineRule="auto"/>
    </w:pPr>
    <w:rPr>
      <w:rFonts w:eastAsia="仿宋_GB2312"/>
      <w:b/>
      <w:sz w:val="24"/>
      <w:szCs w:val="20"/>
    </w:rPr>
  </w:style>
  <w:style w:type="paragraph" w:styleId="1495" w:customStyle="1">
    <w:name w:val="Table Paragraph"/>
    <w:basedOn w:val="1066"/>
    <w:uiPriority w:val="1"/>
    <w:qFormat/>
    <w:pPr>
      <w:jc w:val="left"/>
    </w:pPr>
    <w:rPr>
      <w:rFonts w:ascii="宋体" w:hAnsi="宋体" w:cs="宋体"/>
      <w:sz w:val="22"/>
      <w:szCs w:val="22"/>
      <w:lang w:eastAsia="en-US"/>
    </w:rPr>
  </w:style>
  <w:style w:type="table" w:styleId="1496" w:customStyle="1">
    <w:name w:val="Table Normal"/>
    <w:uiPriority w:val="2"/>
    <w:semiHidden/>
    <w:qFormat/>
    <w:pPr>
      <w:widowControl w:val="off"/>
    </w:pPr>
    <w:rPr>
      <w:rFonts w:ascii="Calibri" w:hAnsi="Calibri"/>
      <w:sz w:val="22"/>
      <w:szCs w:val="22"/>
      <w:lang w:val="en-US" w:eastAsia="en-US" w:bidi="ar-SA"/>
    </w:rPr>
    <w:tblPr/>
  </w:style>
  <w:style w:type="paragraph" w:styleId="1497" w:customStyle="1">
    <w:name w:val="成文日期"/>
    <w:basedOn w:val="1066"/>
    <w:link w:val="1498"/>
    <w:uiPriority w:val="0"/>
    <w:qFormat/>
    <w:pPr>
      <w:ind w:right="400" w:firstLine="200"/>
      <w:jc w:val="right"/>
      <w:spacing w:line="570" w:lineRule="exact"/>
    </w:pPr>
    <w:rPr>
      <w:rFonts w:ascii="仿宋_GB2312" w:eastAsia="仿宋_GB2312"/>
      <w:sz w:val="32"/>
      <w:szCs w:val="20"/>
    </w:rPr>
  </w:style>
  <w:style w:type="character" w:styleId="1498" w:customStyle="1">
    <w:name w:val="成文日期 Char"/>
    <w:link w:val="1497"/>
    <w:uiPriority w:val="0"/>
    <w:qFormat/>
    <w:rPr>
      <w:rFonts w:ascii="仿宋_GB2312" w:eastAsia="仿宋_GB2312"/>
      <w:sz w:val="32"/>
    </w:rPr>
  </w:style>
  <w:style w:type="character" w:styleId="1499" w:customStyle="1">
    <w:name w:val="font11"/>
    <w:basedOn w:val="1259"/>
    <w:link w:val="1066"/>
    <w:uiPriority w:val="0"/>
    <w:qFormat/>
    <w:rPr>
      <w:rFonts w:hint="eastAsia" w:ascii="宋体" w:hAnsi="宋体" w:eastAsia="宋体" w:cs="宋体"/>
      <w:color w:val="000000"/>
      <w:sz w:val="24"/>
      <w:szCs w:val="24"/>
      <w:u w:val="none"/>
    </w:rPr>
  </w:style>
  <w:style w:type="paragraph" w:styleId="1500" w:customStyle="1">
    <w:name w:val="Body text|1"/>
    <w:basedOn w:val="1066"/>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501" w:customStyle="1">
    <w:name w:val="首行缩进"/>
    <w:basedOn w:val="1066"/>
    <w:uiPriority w:val="0"/>
    <w:qFormat/>
    <w:pPr>
      <w:ind w:firstLine="420"/>
      <w:spacing w:line="360" w:lineRule="auto"/>
    </w:pPr>
    <w:rPr>
      <w:sz w:val="20"/>
    </w:rPr>
  </w:style>
  <w:style w:type="paragraph" w:styleId="1502" w:customStyle="1">
    <w:name w:val="正文_60_0"/>
    <w:uiPriority w:val="0"/>
    <w:qFormat/>
    <w:pPr>
      <w:jc w:val="both"/>
      <w:widowControl w:val="off"/>
    </w:pPr>
    <w:rPr>
      <w:rFonts w:hint="default" w:ascii="Calibri" w:hAnsi="Calibri" w:eastAsia="宋体" w:cs="Times New Roman"/>
      <w:sz w:val="21"/>
      <w:szCs w:val="22"/>
      <w:lang w:val="en-US" w:eastAsia="zh-CN" w:bidi="ar-SA"/>
    </w:rPr>
  </w:style>
  <w:style w:type="paragraph" w:styleId="1503" w:customStyle="1">
    <w:name w:val="reader-word-layer reader-word-s1-23"/>
    <w:basedOn w:val="1066"/>
    <w:uiPriority w:val="0"/>
    <w:qFormat/>
    <w:pPr>
      <w:jc w:val="left"/>
      <w:spacing w:before="100" w:beforeAutospacing="1" w:after="100" w:afterAutospacing="1"/>
      <w:widowControl/>
    </w:pPr>
    <w:rPr>
      <w:rFonts w:ascii="宋体" w:hAnsi="宋体" w:cs="宋体"/>
      <w:sz w:val="24"/>
      <w:szCs w:val="24"/>
    </w:rPr>
  </w:style>
  <w:style w:type="paragraph" w:styleId="1504" w:customStyle="1">
    <w:name w:val="段"/>
    <w:next w:val="106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505" w:customStyle="1">
    <w:name w:val="null3"/>
    <w:uiPriority w:val="0"/>
    <w:qFormat/>
    <w:rPr>
      <w:rFonts w:hint="eastAsia" w:ascii="Calibri" w:hAnsi="Calibri" w:eastAsia="宋体" w:cs="Times New Roman"/>
      <w:lang w:val="en-US" w:eastAsia="zh-CN" w:bidi="ar-SA"/>
    </w:rPr>
  </w:style>
  <w:style w:type="numbering" w:styleId="1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姜珏琳</cp:lastModifiedBy>
  <cp:revision>8</cp:revision>
  <dcterms:created xsi:type="dcterms:W3CDTF">2022-05-30T08:03:00Z</dcterms:created>
  <dcterms:modified xsi:type="dcterms:W3CDTF">2026-06-16T03:12:08Z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01EB922CE4BA41BC940A7E49B4A773E5_13</vt:lpwstr>
  </property>
  <property fmtid="{D5CDD505-2E9C-101B-9397-08002B2CF9AE}" pid="4" name="KSOTemplateDocerSaveRecord">
    <vt:lpwstr>eyJoZGlkIjoiMDdiMGQxNjMzNjZmZjE3ZGM4MTIwNTczOThkZWIwMGEiLCJ1c2VySWQiOiI2NTcwOTQzNDgifQ==</vt:lpwstr>
  </property>
</Properties>
</file>