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E8EFE"/>
    <w:p w14:paraId="7A2EB63D"/>
    <w:p w14:paraId="47E865EE"/>
    <w:p w14:paraId="65870D20">
      <w:pPr>
        <w:jc w:val="center"/>
        <w:rPr>
          <w:rFonts w:ascii="黑体" w:hAnsi="黑体" w:eastAsia="黑体"/>
          <w:b/>
          <w:sz w:val="84"/>
          <w:szCs w:val="84"/>
        </w:rPr>
      </w:pPr>
      <w:r>
        <w:rPr>
          <w:rFonts w:hint="eastAsia" w:ascii="黑体" w:hAnsi="黑体" w:eastAsia="黑体"/>
          <w:b/>
          <w:sz w:val="84"/>
          <w:szCs w:val="84"/>
        </w:rPr>
        <w:t>招　标　文　件</w:t>
      </w:r>
    </w:p>
    <w:p w14:paraId="31D7CD4F">
      <w:pPr>
        <w:spacing w:line="480" w:lineRule="auto"/>
        <w:ind w:firstLine="2249"/>
        <w:jc w:val="left"/>
        <w:rPr>
          <w:rFonts w:ascii="Arial" w:hAnsi="Arial"/>
          <w:b/>
          <w:bCs/>
          <w:color w:val="000000"/>
          <w:sz w:val="32"/>
          <w:szCs w:val="24"/>
        </w:rPr>
      </w:pPr>
    </w:p>
    <w:p w14:paraId="61699F00">
      <w:pPr>
        <w:spacing w:line="480" w:lineRule="auto"/>
        <w:ind w:firstLine="2249"/>
        <w:jc w:val="left"/>
        <w:rPr>
          <w:rFonts w:ascii="Arial" w:hAnsi="Arial"/>
          <w:b/>
          <w:bCs/>
          <w:color w:val="000000"/>
          <w:sz w:val="32"/>
          <w:szCs w:val="24"/>
        </w:rPr>
      </w:pPr>
    </w:p>
    <w:p w14:paraId="21CE35BC">
      <w:pPr>
        <w:spacing w:line="480" w:lineRule="auto"/>
        <w:ind w:firstLine="2249"/>
        <w:jc w:val="left"/>
        <w:rPr>
          <w:rFonts w:ascii="Arial" w:hAnsi="Arial"/>
          <w:b/>
          <w:bCs/>
          <w:color w:val="000000"/>
          <w:sz w:val="32"/>
          <w:szCs w:val="24"/>
        </w:rPr>
      </w:pPr>
    </w:p>
    <w:p w14:paraId="3D908CF6">
      <w:pPr>
        <w:spacing w:line="480" w:lineRule="auto"/>
        <w:ind w:firstLine="2249"/>
        <w:jc w:val="left"/>
        <w:rPr>
          <w:rFonts w:ascii="Arial" w:hAnsi="Arial"/>
          <w:b/>
          <w:bCs/>
          <w:color w:val="000000"/>
          <w:sz w:val="32"/>
          <w:szCs w:val="24"/>
        </w:rPr>
      </w:pPr>
    </w:p>
    <w:p w14:paraId="47628E72">
      <w:pPr>
        <w:spacing w:line="480" w:lineRule="auto"/>
        <w:ind w:firstLine="2249"/>
        <w:jc w:val="left"/>
        <w:rPr>
          <w:rFonts w:ascii="Arial" w:hAnsi="Arial"/>
          <w:b/>
          <w:bCs/>
          <w:color w:val="000000"/>
          <w:sz w:val="32"/>
          <w:szCs w:val="24"/>
        </w:rPr>
      </w:pPr>
    </w:p>
    <w:p w14:paraId="1FD9F87C">
      <w:pPr>
        <w:spacing w:line="480" w:lineRule="auto"/>
        <w:ind w:left="1606" w:hanging="1606" w:hangingChars="500"/>
        <w:jc w:val="left"/>
        <w:rPr>
          <w:rFonts w:hint="default" w:ascii="黑体" w:hAnsi="Arial" w:eastAsia="宋体"/>
          <w:b/>
          <w:color w:val="000000"/>
          <w:kern w:val="0"/>
          <w:sz w:val="44"/>
          <w:szCs w:val="21"/>
          <w:highlight w:val="none"/>
          <w:lang w:val="en-US" w:eastAsia="zh-CN"/>
        </w:rPr>
      </w:pPr>
      <w:r>
        <w:rPr>
          <w:rFonts w:hint="eastAsia" w:ascii="Arial" w:hAnsi="Arial"/>
          <w:b/>
          <w:bCs/>
          <w:color w:val="000000"/>
          <w:sz w:val="32"/>
          <w:szCs w:val="24"/>
        </w:rPr>
        <w:t>项目名称：</w:t>
      </w:r>
      <w:r>
        <w:rPr>
          <w:rFonts w:hint="eastAsia" w:ascii="Arial" w:hAnsi="Arial"/>
          <w:b/>
          <w:bCs/>
          <w:color w:val="000000"/>
          <w:kern w:val="0"/>
          <w:sz w:val="32"/>
          <w:szCs w:val="24"/>
          <w:lang w:val="en-US" w:eastAsia="zh-CN"/>
        </w:rPr>
        <w:t>连云港经济技术开发区</w:t>
      </w:r>
      <w:r>
        <w:rPr>
          <w:rFonts w:hint="eastAsia" w:ascii="Arial" w:hAnsi="Arial"/>
          <w:b/>
          <w:bCs/>
          <w:color w:val="000000"/>
          <w:kern w:val="0"/>
          <w:sz w:val="32"/>
          <w:szCs w:val="24"/>
          <w:highlight w:val="none"/>
          <w:lang w:val="en-US" w:eastAsia="zh-CN"/>
        </w:rPr>
        <w:t>2026年度高价值发明专利培育与转化项目</w:t>
      </w:r>
    </w:p>
    <w:p w14:paraId="3C3A86C3">
      <w:pPr>
        <w:spacing w:line="480" w:lineRule="auto"/>
        <w:ind w:firstLine="1285"/>
        <w:rPr>
          <w:rFonts w:hint="eastAsia" w:ascii="Arial" w:hAnsi="Arial"/>
          <w:b/>
          <w:bCs/>
          <w:color w:val="000000"/>
          <w:sz w:val="32"/>
          <w:szCs w:val="24"/>
        </w:rPr>
      </w:pPr>
    </w:p>
    <w:p w14:paraId="333F574C">
      <w:pPr>
        <w:spacing w:line="480" w:lineRule="auto"/>
        <w:ind w:firstLine="1285"/>
        <w:rPr>
          <w:rFonts w:hint="eastAsia" w:ascii="Arial" w:hAnsi="Arial"/>
          <w:b/>
          <w:bCs/>
          <w:sz w:val="32"/>
          <w:szCs w:val="24"/>
        </w:rPr>
      </w:pPr>
      <w:r>
        <w:rPr>
          <w:rFonts w:hint="eastAsia" w:ascii="Arial" w:hAnsi="Arial"/>
          <w:b/>
          <w:bCs/>
          <w:sz w:val="32"/>
          <w:szCs w:val="24"/>
        </w:rPr>
        <w:t>项目编号：JSZC-320791-JZCG-G2026-0006</w:t>
      </w:r>
    </w:p>
    <w:p w14:paraId="14899A2B">
      <w:pPr>
        <w:spacing w:line="480" w:lineRule="auto"/>
        <w:jc w:val="center"/>
        <w:rPr>
          <w:rFonts w:ascii="黑体" w:hAnsi="Arial" w:eastAsia="黑体"/>
          <w:b/>
          <w:color w:val="000000"/>
          <w:sz w:val="44"/>
          <w:szCs w:val="21"/>
        </w:rPr>
      </w:pPr>
    </w:p>
    <w:p w14:paraId="1A4CF053">
      <w:pPr>
        <w:spacing w:line="480" w:lineRule="auto"/>
        <w:jc w:val="both"/>
        <w:rPr>
          <w:rFonts w:ascii="黑体" w:hAnsi="Arial" w:eastAsia="黑体"/>
          <w:b/>
          <w:bCs/>
          <w:color w:val="000000"/>
          <w:sz w:val="44"/>
          <w:szCs w:val="44"/>
        </w:rPr>
      </w:pPr>
    </w:p>
    <w:p w14:paraId="11B630A1">
      <w:pPr>
        <w:spacing w:line="480" w:lineRule="auto"/>
        <w:jc w:val="center"/>
        <w:rPr>
          <w:rFonts w:ascii="黑体" w:hAnsi="Arial" w:eastAsia="黑体"/>
          <w:b/>
          <w:bCs/>
          <w:color w:val="000000"/>
          <w:sz w:val="44"/>
          <w:szCs w:val="44"/>
        </w:rPr>
      </w:pPr>
    </w:p>
    <w:p w14:paraId="17C9A4B2">
      <w:pPr>
        <w:spacing w:before="120" w:after="120" w:line="360" w:lineRule="auto"/>
        <w:jc w:val="center"/>
        <w:rPr>
          <w:rFonts w:hint="default" w:ascii="Arial" w:hAnsi="Arial" w:eastAsia="宋体"/>
          <w:b/>
          <w:bCs/>
          <w:color w:val="000000"/>
          <w:sz w:val="32"/>
          <w:szCs w:val="24"/>
          <w:lang w:val="en-US" w:eastAsia="zh-CN"/>
        </w:rPr>
      </w:pPr>
      <w:r>
        <w:rPr>
          <w:rFonts w:hint="eastAsia" w:ascii="Arial" w:hAnsi="Arial"/>
          <w:b/>
          <w:bCs/>
          <w:color w:val="000000"/>
          <w:sz w:val="32"/>
          <w:szCs w:val="24"/>
        </w:rPr>
        <w:t>连云港</w:t>
      </w:r>
      <w:r>
        <w:rPr>
          <w:rFonts w:hint="eastAsia" w:ascii="Arial" w:hAnsi="Arial"/>
          <w:b/>
          <w:bCs/>
          <w:color w:val="000000"/>
          <w:sz w:val="32"/>
          <w:szCs w:val="24"/>
          <w:lang w:val="en-US" w:eastAsia="zh-CN"/>
        </w:rPr>
        <w:t>经济技术开发区政府采购中心</w:t>
      </w:r>
    </w:p>
    <w:p w14:paraId="4F7FBAE4">
      <w:pPr>
        <w:spacing w:before="120" w:after="120" w:line="360" w:lineRule="auto"/>
        <w:jc w:val="center"/>
      </w:pPr>
      <w:r>
        <w:rPr>
          <w:rFonts w:hint="eastAsia" w:ascii="Arial" w:hAnsi="Arial"/>
          <w:b/>
          <w:bCs/>
          <w:color w:val="000000"/>
          <w:sz w:val="32"/>
          <w:szCs w:val="24"/>
        </w:rPr>
        <w:t>202</w:t>
      </w:r>
      <w:r>
        <w:rPr>
          <w:rFonts w:hint="eastAsia" w:ascii="Arial" w:hAnsi="Arial"/>
          <w:b/>
          <w:bCs/>
          <w:color w:val="000000"/>
          <w:sz w:val="32"/>
          <w:szCs w:val="24"/>
          <w:lang w:val="en-US" w:eastAsia="zh-CN"/>
        </w:rPr>
        <w:t>6</w:t>
      </w:r>
      <w:r>
        <w:rPr>
          <w:rFonts w:hint="eastAsia" w:ascii="Arial" w:hAnsi="Arial"/>
          <w:b/>
          <w:bCs/>
          <w:color w:val="000000"/>
          <w:sz w:val="32"/>
          <w:szCs w:val="24"/>
        </w:rPr>
        <w:t>年</w:t>
      </w:r>
      <w:r>
        <w:rPr>
          <w:rFonts w:hint="eastAsia" w:ascii="Arial" w:hAnsi="Arial"/>
          <w:b/>
          <w:bCs/>
          <w:color w:val="000000"/>
          <w:sz w:val="32"/>
          <w:szCs w:val="24"/>
          <w:highlight w:val="none"/>
          <w:lang w:val="en-US" w:eastAsia="zh-CN"/>
        </w:rPr>
        <w:t>6</w:t>
      </w:r>
      <w:r>
        <w:rPr>
          <w:rFonts w:hint="eastAsia" w:ascii="Arial" w:hAnsi="Arial"/>
          <w:b/>
          <w:bCs/>
          <w:color w:val="000000"/>
          <w:sz w:val="32"/>
          <w:szCs w:val="24"/>
        </w:rPr>
        <w:t>月</w:t>
      </w:r>
      <w:r>
        <w:rPr/>
        <w:br w:type="page" w:clear="all"/>
      </w:r>
      <w:r>
        <w:fldChar w:fldCharType="begin"/>
      </w:r>
      <w:r>
        <w:instrText xml:space="preserve"> TOC \o "1-1" \u </w:instrText>
      </w:r>
      <w:r>
        <w:fldChar w:fldCharType="separate"/>
      </w:r>
    </w:p>
    <w:p w14:paraId="216CE9DE">
      <w:pPr>
        <w:pStyle w:val="187"/>
        <w:spacing w:before="156" w:after="156" w:line="360" w:lineRule="auto"/>
        <w:jc w:val="center"/>
        <w:rPr>
          <w:rFonts w:ascii="黑体" w:hAnsi="黑体" w:eastAsia="黑体"/>
          <w:b w:val="0"/>
        </w:rPr>
      </w:pPr>
      <w:r>
        <w:rPr>
          <w:rFonts w:hint="eastAsia" w:ascii="黑体" w:hAnsi="黑体" w:eastAsia="黑体"/>
          <w:b w:val="0"/>
        </w:rPr>
        <w:t>目  录</w:t>
      </w:r>
    </w:p>
    <w:p w14:paraId="67992B73">
      <w:pPr>
        <w:pStyle w:val="210"/>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3</w:t>
      </w:r>
      <w:r>
        <w:rPr>
          <w:sz w:val="32"/>
        </w:rPr>
        <w:fldChar w:fldCharType="end"/>
      </w:r>
    </w:p>
    <w:p w14:paraId="67D2CD72">
      <w:pPr>
        <w:pStyle w:val="210"/>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7</w:t>
      </w:r>
      <w:r>
        <w:rPr>
          <w:sz w:val="32"/>
        </w:rPr>
        <w:fldChar w:fldCharType="end"/>
      </w:r>
    </w:p>
    <w:p w14:paraId="327F2BD8">
      <w:pPr>
        <w:pStyle w:val="210"/>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27</w:t>
      </w:r>
      <w:r>
        <w:rPr>
          <w:sz w:val="32"/>
        </w:rPr>
        <w:fldChar w:fldCharType="end"/>
      </w:r>
    </w:p>
    <w:p w14:paraId="1ECFED22">
      <w:pPr>
        <w:pStyle w:val="210"/>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27</w:t>
      </w:r>
      <w:r>
        <w:rPr>
          <w:sz w:val="32"/>
        </w:rPr>
        <w:fldChar w:fldCharType="end"/>
      </w:r>
    </w:p>
    <w:p w14:paraId="431C18D3">
      <w:pPr>
        <w:pStyle w:val="210"/>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33</w:t>
      </w:r>
      <w:r>
        <w:rPr>
          <w:sz w:val="32"/>
        </w:rPr>
        <w:fldChar w:fldCharType="end"/>
      </w:r>
    </w:p>
    <w:p w14:paraId="41EA4BCB">
      <w:pPr>
        <w:pStyle w:val="210"/>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43</w:t>
      </w:r>
      <w:r>
        <w:rPr>
          <w:sz w:val="32"/>
        </w:rPr>
        <w:fldChar w:fldCharType="end"/>
      </w:r>
    </w:p>
    <w:p w14:paraId="29BDF6D4">
      <w:pPr>
        <w:widowControl/>
        <w:jc w:val="left"/>
      </w:pPr>
      <w:r>
        <w:fldChar w:fldCharType="end"/>
      </w:r>
      <w:r>
        <w:rPr/>
        <w:br w:type="page" w:clear="all"/>
      </w:r>
    </w:p>
    <w:p w14:paraId="5E1660E9">
      <w:pPr>
        <w:pStyle w:val="187"/>
        <w:numPr>
          <w:ilvl w:val="0"/>
          <w:numId w:val="1"/>
        </w:numPr>
        <w:spacing w:before="156" w:after="156" w:line="360" w:lineRule="auto"/>
        <w:jc w:val="center"/>
        <w:rPr>
          <w:rFonts w:hint="eastAsia" w:ascii="黑体" w:hAnsi="黑体" w:eastAsia="黑体"/>
          <w:b w:val="0"/>
        </w:rPr>
      </w:pPr>
      <w:bookmarkStart w:id="0" w:name="_Toc155796356"/>
      <w:r>
        <w:rPr>
          <w:rFonts w:hint="eastAsia" w:ascii="黑体" w:hAnsi="黑体" w:eastAsia="黑体"/>
          <w:b w:val="0"/>
        </w:rPr>
        <w:t xml:space="preserve"> 投标邀请</w:t>
      </w:r>
      <w:bookmarkEnd w:id="0"/>
    </w:p>
    <w:p w14:paraId="2CFA903A">
      <w:pPr>
        <w:spacing w:line="500" w:lineRule="exact"/>
        <w:ind w:firstLine="480" w:firstLineChars="200"/>
        <w:jc w:val="left"/>
      </w:pPr>
      <w:r>
        <w:rPr>
          <w:rFonts w:hint="eastAsia"/>
          <w:sz w:val="24"/>
          <w:szCs w:val="24"/>
        </w:rPr>
        <w:t>受</w:t>
      </w:r>
      <w:r>
        <w:rPr>
          <w:rFonts w:hint="eastAsia"/>
          <w:sz w:val="24"/>
          <w:szCs w:val="24"/>
          <w:highlight w:val="none"/>
          <w:lang w:val="en-US" w:eastAsia="zh-CN"/>
        </w:rPr>
        <w:t>连云港经济技术开发区综合行政执法局</w:t>
      </w:r>
      <w:r>
        <w:rPr>
          <w:rFonts w:hint="eastAsia"/>
          <w:sz w:val="24"/>
          <w:szCs w:val="24"/>
        </w:rPr>
        <w:t>的委托，连云港</w:t>
      </w:r>
      <w:r>
        <w:rPr>
          <w:rFonts w:hint="eastAsia"/>
          <w:sz w:val="24"/>
          <w:szCs w:val="24"/>
          <w:lang w:eastAsia="zh-CN"/>
        </w:rPr>
        <w:t>经济技术开发区政府采购中心</w:t>
      </w:r>
      <w:r>
        <w:rPr>
          <w:rFonts w:hint="eastAsia"/>
          <w:sz w:val="24"/>
          <w:szCs w:val="24"/>
        </w:rPr>
        <w:t>就</w:t>
      </w:r>
      <w:r>
        <w:rPr>
          <w:rFonts w:hint="eastAsia"/>
          <w:sz w:val="24"/>
          <w:szCs w:val="24"/>
          <w:lang w:val="en-US" w:eastAsia="zh-CN"/>
        </w:rPr>
        <w:t>连云港经济技术开发区</w:t>
      </w:r>
      <w:r>
        <w:rPr>
          <w:rFonts w:hint="eastAsia" w:eastAsia="宋体" w:cs="Times New Roman"/>
          <w:sz w:val="24"/>
          <w:szCs w:val="24"/>
          <w:lang w:val="en-US" w:eastAsia="zh-CN"/>
        </w:rPr>
        <w:t>2026年度高价值发明专利培育与转化</w:t>
      </w:r>
      <w:r>
        <w:rPr>
          <w:rFonts w:hint="eastAsia"/>
          <w:sz w:val="24"/>
          <w:szCs w:val="24"/>
        </w:rPr>
        <w:t>项目（</w:t>
      </w:r>
      <w:r>
        <w:rPr>
          <w:rFonts w:hint="eastAsia" w:eastAsia="宋体" w:cs="Times New Roman"/>
          <w:sz w:val="24"/>
          <w:szCs w:val="24"/>
          <w:lang w:val="en-US" w:eastAsia="zh-CN"/>
        </w:rPr>
        <w:t>JSZC-320791-JZCG-G2026-0006</w:t>
      </w:r>
      <w:r>
        <w:rPr>
          <w:rFonts w:hint="eastAsia"/>
          <w:sz w:val="24"/>
          <w:szCs w:val="24"/>
        </w:rPr>
        <w:t>）进行公开招标采购，欢迎符合条件的供应商投标</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3D315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094D0FF2">
            <w:pPr>
              <w:spacing w:line="500" w:lineRule="exact"/>
              <w:jc w:val="left"/>
              <w:rPr>
                <w:sz w:val="24"/>
                <w:szCs w:val="24"/>
              </w:rPr>
            </w:pPr>
            <w:r>
              <w:rPr>
                <w:rFonts w:hint="eastAsia"/>
                <w:sz w:val="24"/>
                <w:szCs w:val="24"/>
              </w:rPr>
              <w:t>项目概况</w:t>
            </w:r>
          </w:p>
          <w:p w14:paraId="73B6301B">
            <w:pPr>
              <w:spacing w:line="500" w:lineRule="exact"/>
              <w:jc w:val="left"/>
              <w:rPr>
                <w:sz w:val="24"/>
                <w:szCs w:val="24"/>
              </w:rPr>
            </w:pPr>
            <w:r>
              <w:rPr>
                <w:rFonts w:hint="eastAsia" w:eastAsia="宋体" w:cs="Times New Roman"/>
                <w:sz w:val="24"/>
                <w:szCs w:val="24"/>
                <w:lang w:val="en-US" w:eastAsia="zh-CN"/>
              </w:rPr>
              <w:t>连云港经济技术开发区2026年度高价值发明专利培育与转化</w:t>
            </w:r>
            <w:r>
              <w:rPr>
                <w:rFonts w:hint="eastAsia"/>
                <w:sz w:val="24"/>
                <w:szCs w:val="24"/>
              </w:rPr>
              <w:t>招标项目的潜在投标人应在江苏政府采购网自行免费下载招标文件，并于</w:t>
            </w:r>
            <w:r>
              <w:rPr>
                <w:rFonts w:hint="eastAsia"/>
                <w:sz w:val="24"/>
                <w:szCs w:val="24"/>
                <w:highlight w:val="none"/>
              </w:rPr>
              <w:t>202</w:t>
            </w:r>
            <w:r>
              <w:rPr>
                <w:rFonts w:hint="eastAsia"/>
                <w:sz w:val="24"/>
                <w:szCs w:val="24"/>
                <w:highlight w:val="none"/>
                <w:lang w:val="en-US" w:eastAsia="zh-CN"/>
              </w:rPr>
              <w:t>6</w:t>
            </w:r>
            <w:r>
              <w:rPr>
                <w:rFonts w:hint="eastAsia"/>
                <w:sz w:val="24"/>
                <w:szCs w:val="24"/>
                <w:highlight w:val="none"/>
              </w:rPr>
              <w:t>年</w:t>
            </w:r>
            <w:r>
              <w:rPr>
                <w:rFonts w:hint="eastAsia"/>
                <w:sz w:val="24"/>
                <w:szCs w:val="24"/>
                <w:highlight w:val="none"/>
                <w:lang w:val="en-US" w:eastAsia="zh-CN"/>
              </w:rPr>
              <w:t>6</w:t>
            </w:r>
            <w:r>
              <w:rPr>
                <w:rFonts w:hint="eastAsia"/>
                <w:sz w:val="24"/>
                <w:szCs w:val="24"/>
                <w:highlight w:val="none"/>
              </w:rPr>
              <w:t>月</w:t>
            </w:r>
            <w:r>
              <w:rPr>
                <w:rFonts w:hint="eastAsia"/>
                <w:sz w:val="24"/>
                <w:szCs w:val="24"/>
                <w:highlight w:val="none"/>
                <w:lang w:val="en-US" w:eastAsia="zh-CN"/>
              </w:rPr>
              <w:t>23</w:t>
            </w:r>
            <w:r>
              <w:rPr>
                <w:rFonts w:hint="eastAsia"/>
                <w:sz w:val="24"/>
                <w:szCs w:val="24"/>
                <w:highlight w:val="none"/>
              </w:rPr>
              <w:t>日</w:t>
            </w:r>
            <w:r>
              <w:rPr>
                <w:rFonts w:hint="eastAsia"/>
                <w:sz w:val="24"/>
                <w:szCs w:val="24"/>
                <w:highlight w:val="none"/>
                <w:lang w:val="en-US" w:eastAsia="zh-CN"/>
              </w:rPr>
              <w:t>9</w:t>
            </w:r>
            <w:r>
              <w:rPr>
                <w:rFonts w:hint="eastAsia"/>
                <w:sz w:val="24"/>
                <w:szCs w:val="24"/>
                <w:highlight w:val="none"/>
              </w:rPr>
              <w:t>:</w:t>
            </w:r>
            <w:r>
              <w:rPr>
                <w:rFonts w:hint="eastAsia"/>
                <w:sz w:val="24"/>
                <w:szCs w:val="24"/>
                <w:highlight w:val="none"/>
                <w:lang w:val="en-US" w:eastAsia="zh-CN"/>
              </w:rPr>
              <w:t>00</w:t>
            </w:r>
            <w:r>
              <w:rPr>
                <w:rFonts w:hint="eastAsia"/>
                <w:sz w:val="24"/>
                <w:szCs w:val="24"/>
                <w:highlight w:val="none"/>
              </w:rPr>
              <w:t>:00</w:t>
            </w:r>
            <w:r>
              <w:rPr>
                <w:rFonts w:hint="eastAsia"/>
                <w:sz w:val="24"/>
                <w:szCs w:val="24"/>
              </w:rPr>
              <w:t>（北京时间）前递交（上传）投标文件。</w:t>
            </w:r>
          </w:p>
        </w:tc>
      </w:tr>
    </w:tbl>
    <w:p w14:paraId="4D03A559">
      <w:pPr>
        <w:pStyle w:val="188"/>
        <w:spacing w:before="0" w:after="0" w:line="360" w:lineRule="auto"/>
        <w:rPr>
          <w:rFonts w:ascii="黑体" w:hAnsi="黑体" w:eastAsia="黑体"/>
          <w:b w:val="0"/>
        </w:rPr>
      </w:pPr>
      <w:r>
        <w:rPr>
          <w:rFonts w:hint="eastAsia" w:ascii="黑体" w:hAnsi="黑体" w:eastAsia="黑体"/>
          <w:b w:val="0"/>
        </w:rPr>
        <w:t>一、项目基本情况</w:t>
      </w:r>
    </w:p>
    <w:p w14:paraId="4757B2BD">
      <w:pPr>
        <w:spacing w:line="500" w:lineRule="exact"/>
        <w:ind w:firstLine="480"/>
        <w:jc w:val="left"/>
        <w:rPr>
          <w:rFonts w:hint="eastAsia"/>
          <w:sz w:val="24"/>
          <w:szCs w:val="24"/>
          <w:lang w:val="en-US" w:eastAsia="zh-CN"/>
        </w:rPr>
      </w:pPr>
      <w:r>
        <w:rPr>
          <w:rFonts w:hint="eastAsia"/>
          <w:sz w:val="24"/>
          <w:szCs w:val="24"/>
        </w:rPr>
        <w:t>项目编号：</w:t>
      </w:r>
      <w:r>
        <w:rPr>
          <w:rFonts w:hint="eastAsia"/>
          <w:sz w:val="24"/>
          <w:szCs w:val="24"/>
          <w:lang w:val="en-US" w:eastAsia="zh-CN"/>
        </w:rPr>
        <w:t>JSZC-320791-JZCG-G2026-0006</w:t>
      </w:r>
    </w:p>
    <w:p w14:paraId="0066446B">
      <w:pPr>
        <w:spacing w:line="500" w:lineRule="exact"/>
        <w:ind w:firstLine="480" w:firstLineChars="200"/>
        <w:jc w:val="left"/>
        <w:rPr>
          <w:rFonts w:hint="eastAsia"/>
          <w:sz w:val="24"/>
          <w:szCs w:val="24"/>
        </w:rPr>
      </w:pPr>
      <w:r>
        <w:rPr>
          <w:rFonts w:hint="eastAsia"/>
          <w:sz w:val="24"/>
          <w:szCs w:val="24"/>
        </w:rPr>
        <w:t>项目名称：</w:t>
      </w:r>
      <w:r>
        <w:rPr>
          <w:rFonts w:hint="eastAsia" w:eastAsia="宋体" w:cs="Times New Roman"/>
          <w:sz w:val="24"/>
          <w:szCs w:val="24"/>
          <w:lang w:val="en-US" w:eastAsia="zh-CN"/>
        </w:rPr>
        <w:t>连云港经济技术开发区2026年度高价值发明专利培育与转化</w:t>
      </w:r>
      <w:r>
        <w:rPr>
          <w:rFonts w:hint="eastAsia"/>
          <w:sz w:val="24"/>
          <w:szCs w:val="24"/>
        </w:rPr>
        <w:t>项目</w:t>
      </w:r>
    </w:p>
    <w:p w14:paraId="120B3630">
      <w:pPr>
        <w:pageBreakBefore w:val="0"/>
        <w:spacing w:line="420" w:lineRule="exact"/>
        <w:ind w:firstLine="482"/>
        <w:rPr>
          <w:rFonts w:hint="eastAsia" w:ascii="宋体" w:hAnsi="宋体" w:eastAsia="宋体" w:cs="Times New Roman"/>
          <w:b/>
          <w:bCs/>
          <w:sz w:val="24"/>
          <w:szCs w:val="28"/>
          <w:lang w:eastAsia="zh-CN"/>
        </w:rPr>
      </w:pPr>
      <w:r>
        <w:rPr>
          <w:rFonts w:hint="eastAsia"/>
          <w:sz w:val="24"/>
          <w:szCs w:val="24"/>
        </w:rPr>
        <w:t>预算金额：</w:t>
      </w:r>
      <w:r>
        <w:rPr>
          <w:rFonts w:hint="eastAsia"/>
          <w:sz w:val="24"/>
          <w:szCs w:val="24"/>
          <w:lang w:val="en-US" w:eastAsia="zh-CN"/>
        </w:rPr>
        <w:t>本项目预算总金额为</w:t>
      </w:r>
      <w:r>
        <w:rPr>
          <w:rFonts w:hint="eastAsia" w:ascii="宋体" w:hAnsi="宋体" w:eastAsia="宋体" w:cs="Times New Roman"/>
          <w:b/>
          <w:bCs/>
          <w:sz w:val="24"/>
          <w:szCs w:val="28"/>
          <w:lang w:val="en-US" w:eastAsia="zh-CN"/>
        </w:rPr>
        <w:t>240</w:t>
      </w:r>
      <w:r>
        <w:rPr>
          <w:rFonts w:hint="eastAsia" w:ascii="宋体" w:hAnsi="宋体" w:eastAsia="宋体" w:cs="Times New Roman"/>
          <w:b/>
          <w:bCs/>
          <w:sz w:val="24"/>
          <w:szCs w:val="28"/>
        </w:rPr>
        <w:t>万元，共分为</w:t>
      </w:r>
      <w:r>
        <w:rPr>
          <w:rFonts w:hint="eastAsia" w:ascii="宋体" w:hAnsi="宋体" w:eastAsia="宋体" w:cs="Times New Roman"/>
          <w:b/>
          <w:bCs/>
          <w:sz w:val="24"/>
          <w:szCs w:val="28"/>
          <w:lang w:val="en-US" w:eastAsia="zh-CN"/>
        </w:rPr>
        <w:t>四</w:t>
      </w:r>
      <w:r>
        <w:rPr>
          <w:rFonts w:hint="eastAsia" w:ascii="宋体" w:hAnsi="宋体" w:eastAsia="宋体" w:cs="Times New Roman"/>
          <w:b/>
          <w:bCs/>
          <w:sz w:val="24"/>
          <w:szCs w:val="28"/>
        </w:rPr>
        <w:t>个</w:t>
      </w:r>
      <w:r>
        <w:rPr>
          <w:rFonts w:hint="eastAsia" w:ascii="宋体" w:hAnsi="宋体" w:eastAsia="宋体" w:cs="Times New Roman"/>
          <w:b/>
          <w:bCs/>
          <w:sz w:val="24"/>
          <w:szCs w:val="28"/>
          <w:lang w:eastAsia="zh-CN"/>
        </w:rPr>
        <w:t>采购包</w:t>
      </w:r>
      <w:r>
        <w:rPr>
          <w:rFonts w:hint="eastAsia" w:ascii="宋体" w:hAnsi="宋体" w:eastAsia="宋体" w:cs="Times New Roman"/>
          <w:b/>
          <w:bCs/>
          <w:sz w:val="24"/>
          <w:szCs w:val="28"/>
        </w:rPr>
        <w:t>，报价超出各个</w:t>
      </w:r>
      <w:r>
        <w:rPr>
          <w:rFonts w:hint="eastAsia" w:ascii="宋体" w:hAnsi="宋体" w:eastAsia="宋体" w:cs="Times New Roman"/>
          <w:b/>
          <w:bCs/>
          <w:sz w:val="24"/>
          <w:szCs w:val="28"/>
          <w:lang w:eastAsia="zh-CN"/>
        </w:rPr>
        <w:t>分包</w:t>
      </w:r>
      <w:r>
        <w:rPr>
          <w:rFonts w:hint="eastAsia" w:ascii="宋体" w:hAnsi="宋体" w:eastAsia="宋体" w:cs="Times New Roman"/>
          <w:b/>
          <w:bCs/>
          <w:sz w:val="24"/>
          <w:szCs w:val="28"/>
        </w:rPr>
        <w:t>预算金额的按无效响应处理</w:t>
      </w:r>
      <w:r>
        <w:rPr>
          <w:rFonts w:hint="eastAsia" w:ascii="宋体" w:hAnsi="宋体" w:eastAsia="宋体" w:cs="Times New Roman"/>
          <w:b/>
          <w:bCs/>
          <w:sz w:val="24"/>
          <w:szCs w:val="28"/>
          <w:lang w:eastAsia="zh-CN"/>
        </w:rPr>
        <w:t>，具体如下：</w:t>
      </w:r>
    </w:p>
    <w:p w14:paraId="304EC850">
      <w:pPr>
        <w:pageBreakBefore w:val="0"/>
        <w:spacing w:line="420" w:lineRule="exact"/>
        <w:ind w:firstLine="480"/>
        <w:rPr>
          <w:rFonts w:hint="eastAsia" w:ascii="宋体" w:hAnsi="宋体" w:eastAsia="宋体" w:cs="Times New Roman"/>
          <w:sz w:val="24"/>
          <w:szCs w:val="28"/>
          <w:lang w:eastAsia="zh-CN"/>
        </w:rPr>
      </w:pPr>
      <w:r>
        <w:rPr>
          <w:rFonts w:hint="eastAsia" w:ascii="宋体" w:hAnsi="宋体" w:eastAsia="宋体" w:cs="Times New Roman"/>
          <w:sz w:val="24"/>
          <w:szCs w:val="28"/>
          <w:lang w:eastAsia="zh-CN"/>
        </w:rPr>
        <w:t>采购包一：</w:t>
      </w:r>
      <w:r>
        <w:rPr>
          <w:rFonts w:hint="eastAsia" w:eastAsia="宋体" w:cs="Times New Roman"/>
          <w:sz w:val="24"/>
          <w:szCs w:val="24"/>
          <w:lang w:val="en-US" w:eastAsia="zh-CN"/>
        </w:rPr>
        <w:t>2026年度高价值发明专利培育与转化</w:t>
      </w:r>
      <w:r>
        <w:rPr>
          <w:rFonts w:hint="eastAsia"/>
          <w:sz w:val="24"/>
          <w:szCs w:val="24"/>
        </w:rPr>
        <w:t>项目</w:t>
      </w:r>
      <w:r>
        <w:rPr>
          <w:rFonts w:hint="eastAsia" w:ascii="宋体" w:hAnsi="宋体" w:eastAsia="宋体" w:cs="Times New Roman"/>
          <w:sz w:val="24"/>
          <w:szCs w:val="28"/>
          <w:lang w:val="en-US" w:eastAsia="zh-CN"/>
        </w:rPr>
        <w:t>一标段，</w:t>
      </w:r>
      <w:r>
        <w:rPr>
          <w:rFonts w:hint="eastAsia" w:ascii="宋体" w:hAnsi="宋体" w:eastAsia="宋体" w:cs="Times New Roman"/>
          <w:sz w:val="24"/>
          <w:szCs w:val="28"/>
          <w:lang w:eastAsia="zh-CN"/>
        </w:rPr>
        <w:t>预算金额</w:t>
      </w:r>
      <w:r>
        <w:rPr>
          <w:rFonts w:hint="eastAsia" w:ascii="宋体" w:hAnsi="宋体" w:eastAsia="宋体" w:cs="Times New Roman"/>
          <w:sz w:val="24"/>
          <w:szCs w:val="28"/>
          <w:lang w:val="en-US" w:eastAsia="zh-CN"/>
        </w:rPr>
        <w:t>60</w:t>
      </w:r>
      <w:r>
        <w:rPr>
          <w:rFonts w:hint="eastAsia" w:ascii="宋体" w:hAnsi="宋体" w:eastAsia="宋体" w:cs="Times New Roman"/>
          <w:sz w:val="24"/>
          <w:szCs w:val="28"/>
          <w:lang w:eastAsia="zh-CN"/>
        </w:rPr>
        <w:t>万元；</w:t>
      </w:r>
    </w:p>
    <w:p w14:paraId="7035F085">
      <w:pPr>
        <w:pageBreakBefore w:val="0"/>
        <w:spacing w:line="420" w:lineRule="exact"/>
        <w:ind w:firstLine="480"/>
        <w:rPr>
          <w:rFonts w:hint="eastAsia" w:ascii="宋体" w:hAnsi="宋体" w:eastAsia="宋体" w:cs="Times New Roman"/>
          <w:sz w:val="24"/>
          <w:szCs w:val="28"/>
          <w:lang w:eastAsia="zh-CN"/>
        </w:rPr>
      </w:pPr>
      <w:r>
        <w:rPr>
          <w:rFonts w:hint="eastAsia" w:ascii="宋体" w:hAnsi="宋体" w:eastAsia="宋体" w:cs="Times New Roman"/>
          <w:sz w:val="24"/>
          <w:szCs w:val="28"/>
          <w:lang w:eastAsia="zh-CN"/>
        </w:rPr>
        <w:t>采购包二：</w:t>
      </w:r>
      <w:r>
        <w:rPr>
          <w:rFonts w:hint="eastAsia" w:eastAsia="宋体" w:cs="Times New Roman"/>
          <w:sz w:val="24"/>
          <w:szCs w:val="24"/>
          <w:lang w:val="en-US" w:eastAsia="zh-CN"/>
        </w:rPr>
        <w:t>2026年度高价值发明专利培育与转化</w:t>
      </w:r>
      <w:r>
        <w:rPr>
          <w:rFonts w:hint="eastAsia"/>
          <w:sz w:val="24"/>
          <w:szCs w:val="24"/>
        </w:rPr>
        <w:t>项目</w:t>
      </w:r>
      <w:r>
        <w:rPr>
          <w:rFonts w:hint="eastAsia" w:ascii="宋体" w:hAnsi="宋体" w:eastAsia="宋体" w:cs="Times New Roman"/>
          <w:sz w:val="24"/>
          <w:szCs w:val="28"/>
          <w:lang w:val="en-US" w:eastAsia="zh-CN"/>
        </w:rPr>
        <w:t>二标段</w:t>
      </w:r>
      <w:r>
        <w:rPr>
          <w:rFonts w:hint="eastAsia" w:ascii="宋体" w:hAnsi="宋体" w:eastAsia="宋体" w:cs="Times New Roman"/>
          <w:sz w:val="24"/>
          <w:szCs w:val="28"/>
          <w:lang w:eastAsia="zh-CN"/>
        </w:rPr>
        <w:t>，预算金额</w:t>
      </w:r>
      <w:r>
        <w:rPr>
          <w:rFonts w:hint="eastAsia" w:ascii="宋体" w:hAnsi="宋体" w:eastAsia="宋体" w:cs="Times New Roman"/>
          <w:sz w:val="24"/>
          <w:szCs w:val="28"/>
          <w:lang w:val="en-US" w:eastAsia="zh-CN"/>
        </w:rPr>
        <w:t>60</w:t>
      </w:r>
      <w:r>
        <w:rPr>
          <w:rFonts w:hint="eastAsia" w:ascii="宋体" w:hAnsi="宋体" w:eastAsia="宋体" w:cs="Times New Roman"/>
          <w:sz w:val="24"/>
          <w:szCs w:val="28"/>
          <w:lang w:eastAsia="zh-CN"/>
        </w:rPr>
        <w:t>万元；</w:t>
      </w:r>
    </w:p>
    <w:p w14:paraId="21529A2D">
      <w:pPr>
        <w:pageBreakBefore w:val="0"/>
        <w:spacing w:line="420" w:lineRule="exact"/>
        <w:ind w:firstLine="480"/>
        <w:rPr>
          <w:rFonts w:hint="eastAsia" w:ascii="宋体" w:hAnsi="宋体" w:eastAsia="宋体" w:cs="Times New Roman"/>
          <w:sz w:val="24"/>
          <w:szCs w:val="28"/>
          <w:lang w:eastAsia="zh-CN"/>
        </w:rPr>
      </w:pPr>
      <w:r>
        <w:rPr>
          <w:rFonts w:hint="eastAsia" w:ascii="宋体" w:hAnsi="宋体" w:eastAsia="宋体" w:cs="Times New Roman"/>
          <w:sz w:val="24"/>
          <w:szCs w:val="28"/>
          <w:lang w:eastAsia="zh-CN"/>
        </w:rPr>
        <w:t>采购包</w:t>
      </w:r>
      <w:r>
        <w:rPr>
          <w:rFonts w:hint="eastAsia" w:ascii="宋体" w:hAnsi="宋体" w:eastAsia="宋体" w:cs="Times New Roman"/>
          <w:sz w:val="24"/>
          <w:szCs w:val="28"/>
          <w:lang w:val="en-US" w:eastAsia="zh-CN"/>
        </w:rPr>
        <w:t>三</w:t>
      </w:r>
      <w:r>
        <w:rPr>
          <w:rFonts w:hint="eastAsia" w:ascii="宋体" w:hAnsi="宋体" w:eastAsia="宋体" w:cs="Times New Roman"/>
          <w:sz w:val="24"/>
          <w:szCs w:val="28"/>
          <w:lang w:eastAsia="zh-CN"/>
        </w:rPr>
        <w:t>：</w:t>
      </w:r>
      <w:r>
        <w:rPr>
          <w:rFonts w:hint="eastAsia" w:eastAsia="宋体" w:cs="Times New Roman"/>
          <w:sz w:val="24"/>
          <w:szCs w:val="24"/>
          <w:lang w:val="en-US" w:eastAsia="zh-CN"/>
        </w:rPr>
        <w:t>2026年度高价值发明专利培育与转化</w:t>
      </w:r>
      <w:r>
        <w:rPr>
          <w:rFonts w:hint="eastAsia"/>
          <w:sz w:val="24"/>
          <w:szCs w:val="24"/>
        </w:rPr>
        <w:t>项目</w:t>
      </w:r>
      <w:r>
        <w:rPr>
          <w:rFonts w:hint="eastAsia" w:ascii="宋体" w:hAnsi="宋体" w:eastAsia="宋体" w:cs="Times New Roman"/>
          <w:sz w:val="24"/>
          <w:szCs w:val="28"/>
          <w:lang w:val="en-US" w:eastAsia="zh-CN"/>
        </w:rPr>
        <w:t>三标段，</w:t>
      </w:r>
      <w:r>
        <w:rPr>
          <w:rFonts w:hint="eastAsia" w:ascii="宋体" w:hAnsi="宋体" w:eastAsia="宋体" w:cs="Times New Roman"/>
          <w:sz w:val="24"/>
          <w:szCs w:val="28"/>
          <w:lang w:eastAsia="zh-CN"/>
        </w:rPr>
        <w:t>预算金额</w:t>
      </w:r>
      <w:r>
        <w:rPr>
          <w:rFonts w:hint="eastAsia" w:ascii="宋体" w:hAnsi="宋体" w:eastAsia="宋体" w:cs="Times New Roman"/>
          <w:sz w:val="24"/>
          <w:szCs w:val="28"/>
          <w:lang w:val="en-US" w:eastAsia="zh-CN"/>
        </w:rPr>
        <w:t>60</w:t>
      </w:r>
      <w:r>
        <w:rPr>
          <w:rFonts w:hint="eastAsia" w:ascii="宋体" w:hAnsi="宋体" w:eastAsia="宋体" w:cs="Times New Roman"/>
          <w:sz w:val="24"/>
          <w:szCs w:val="28"/>
          <w:lang w:eastAsia="zh-CN"/>
        </w:rPr>
        <w:t>万元。</w:t>
      </w:r>
    </w:p>
    <w:p w14:paraId="7222DD51">
      <w:pPr>
        <w:pageBreakBefore w:val="0"/>
        <w:spacing w:line="420" w:lineRule="exact"/>
        <w:ind w:firstLine="480"/>
        <w:rPr>
          <w:rFonts w:hint="eastAsia" w:ascii="宋体" w:hAnsi="宋体" w:eastAsia="宋体" w:cs="Times New Roman"/>
          <w:sz w:val="24"/>
          <w:szCs w:val="28"/>
          <w:lang w:eastAsia="zh-CN"/>
        </w:rPr>
      </w:pPr>
      <w:r>
        <w:rPr>
          <w:rFonts w:hint="eastAsia" w:ascii="宋体" w:hAnsi="宋体" w:eastAsia="宋体" w:cs="Times New Roman"/>
          <w:sz w:val="24"/>
          <w:szCs w:val="28"/>
          <w:lang w:eastAsia="zh-CN"/>
        </w:rPr>
        <w:t>采购包</w:t>
      </w:r>
      <w:r>
        <w:rPr>
          <w:rFonts w:hint="eastAsia" w:ascii="宋体" w:hAnsi="宋体" w:eastAsia="宋体" w:cs="Times New Roman"/>
          <w:sz w:val="24"/>
          <w:szCs w:val="28"/>
          <w:lang w:val="en-US" w:eastAsia="zh-CN"/>
        </w:rPr>
        <w:t>四</w:t>
      </w:r>
      <w:r>
        <w:rPr>
          <w:rFonts w:hint="eastAsia" w:ascii="宋体" w:hAnsi="宋体" w:eastAsia="宋体" w:cs="Times New Roman"/>
          <w:sz w:val="24"/>
          <w:szCs w:val="28"/>
          <w:lang w:eastAsia="zh-CN"/>
        </w:rPr>
        <w:t>：</w:t>
      </w:r>
      <w:r>
        <w:rPr>
          <w:rFonts w:hint="eastAsia" w:eastAsia="宋体" w:cs="Times New Roman"/>
          <w:sz w:val="24"/>
          <w:szCs w:val="24"/>
          <w:lang w:val="en-US" w:eastAsia="zh-CN"/>
        </w:rPr>
        <w:t>2026年度高价值发明专利培育与转化</w:t>
      </w:r>
      <w:r>
        <w:rPr>
          <w:rFonts w:hint="eastAsia"/>
          <w:sz w:val="24"/>
          <w:szCs w:val="24"/>
        </w:rPr>
        <w:t>项目</w:t>
      </w:r>
      <w:r>
        <w:rPr>
          <w:rFonts w:hint="eastAsia" w:ascii="宋体" w:hAnsi="宋体" w:eastAsia="宋体" w:cs="Times New Roman"/>
          <w:sz w:val="24"/>
          <w:szCs w:val="28"/>
          <w:lang w:val="en-US" w:eastAsia="zh-CN"/>
        </w:rPr>
        <w:t>四标段，</w:t>
      </w:r>
      <w:r>
        <w:rPr>
          <w:rFonts w:hint="eastAsia" w:ascii="宋体" w:hAnsi="宋体" w:eastAsia="宋体" w:cs="Times New Roman"/>
          <w:sz w:val="24"/>
          <w:szCs w:val="28"/>
          <w:lang w:eastAsia="zh-CN"/>
        </w:rPr>
        <w:t>预算金额</w:t>
      </w:r>
      <w:r>
        <w:rPr>
          <w:rFonts w:hint="eastAsia" w:ascii="宋体" w:hAnsi="宋体" w:eastAsia="宋体" w:cs="Times New Roman"/>
          <w:sz w:val="24"/>
          <w:szCs w:val="28"/>
          <w:lang w:val="en-US" w:eastAsia="zh-CN"/>
        </w:rPr>
        <w:t>60</w:t>
      </w:r>
      <w:r>
        <w:rPr>
          <w:rFonts w:hint="eastAsia" w:ascii="宋体" w:hAnsi="宋体" w:eastAsia="宋体" w:cs="Times New Roman"/>
          <w:sz w:val="24"/>
          <w:szCs w:val="28"/>
          <w:lang w:eastAsia="zh-CN"/>
        </w:rPr>
        <w:t>万元。</w:t>
      </w:r>
    </w:p>
    <w:p w14:paraId="2697F790">
      <w:pPr>
        <w:spacing w:line="500" w:lineRule="exact"/>
        <w:ind w:firstLine="480" w:firstLineChars="200"/>
        <w:jc w:val="both"/>
        <w:rPr>
          <w:rFonts w:hint="eastAsia" w:ascii="宋体" w:hAnsi="宋体" w:eastAsia="宋体" w:cs="Times New Roman"/>
          <w:sz w:val="24"/>
          <w:szCs w:val="28"/>
          <w:lang w:eastAsia="zh-CN"/>
        </w:rPr>
      </w:pPr>
      <w:r>
        <w:rPr>
          <w:rFonts w:hint="eastAsia"/>
          <w:sz w:val="24"/>
          <w:szCs w:val="24"/>
        </w:rPr>
        <w:t>最高限价：</w:t>
      </w:r>
      <w:r>
        <w:rPr>
          <w:rFonts w:hint="eastAsia"/>
          <w:b/>
          <w:bCs/>
          <w:sz w:val="24"/>
          <w:szCs w:val="24"/>
          <w:lang w:val="en-US" w:eastAsia="zh-CN"/>
        </w:rPr>
        <w:t>本项目采购包一、采购包二、采购包三、采购包四均以总价形式进行报价，每个采购包最高限价为60万元，超过最高限价的按无效投标处理。</w:t>
      </w:r>
    </w:p>
    <w:p w14:paraId="685ADAE9">
      <w:pPr>
        <w:spacing w:line="500" w:lineRule="exact"/>
        <w:ind w:firstLine="480"/>
        <w:jc w:val="left"/>
        <w:rPr>
          <w:sz w:val="24"/>
          <w:szCs w:val="24"/>
        </w:rPr>
      </w:pPr>
      <w:r>
        <w:rPr>
          <w:rFonts w:hint="eastAsia"/>
          <w:sz w:val="24"/>
          <w:szCs w:val="24"/>
        </w:rPr>
        <w:t>采购方式：公开招标</w:t>
      </w:r>
    </w:p>
    <w:p w14:paraId="3AD0D09B">
      <w:pPr>
        <w:spacing w:line="500" w:lineRule="exact"/>
        <w:ind w:firstLine="480"/>
        <w:jc w:val="left"/>
        <w:rPr>
          <w:rStyle w:val="215"/>
          <w:rFonts w:hint="eastAsia" w:ascii="宋体" w:hAnsi="宋体"/>
          <w:sz w:val="24"/>
          <w:szCs w:val="24"/>
        </w:rPr>
      </w:pPr>
      <w:r>
        <w:rPr>
          <w:rFonts w:hint="eastAsia"/>
          <w:sz w:val="24"/>
          <w:szCs w:val="24"/>
        </w:rPr>
        <w:t>采购需求：</w:t>
      </w:r>
      <w:r>
        <w:rPr>
          <w:rFonts w:hint="eastAsia" w:eastAsia="宋体" w:cs="Times New Roman"/>
          <w:sz w:val="24"/>
          <w:szCs w:val="24"/>
          <w:lang w:val="en-US" w:eastAsia="zh-CN"/>
        </w:rPr>
        <w:t>为园区提供高价值发明专利培育与转化服务，累计授权高价值发明专利不少于240件，累计实现专利转让或许可不少于</w:t>
      </w:r>
      <w:r>
        <w:rPr>
          <w:rFonts w:hint="eastAsia" w:cs="Times New Roman"/>
          <w:sz w:val="24"/>
          <w:szCs w:val="24"/>
          <w:lang w:val="en-US" w:eastAsia="zh-CN"/>
        </w:rPr>
        <w:t>240</w:t>
      </w:r>
      <w:r>
        <w:rPr>
          <w:rFonts w:hint="eastAsia" w:eastAsia="宋体" w:cs="Times New Roman"/>
          <w:sz w:val="24"/>
          <w:szCs w:val="24"/>
          <w:lang w:val="en-US" w:eastAsia="zh-CN"/>
        </w:rPr>
        <w:t>件。</w:t>
      </w:r>
      <w:r>
        <w:rPr>
          <w:rFonts w:hint="eastAsia" w:ascii="宋体" w:hAnsi="宋体" w:eastAsia="宋体" w:cs="Times New Roman"/>
          <w:sz w:val="24"/>
          <w:szCs w:val="28"/>
          <w:lang w:eastAsia="zh-CN"/>
        </w:rPr>
        <w:t>根据工作量计算，</w:t>
      </w:r>
      <w:r>
        <w:rPr>
          <w:rFonts w:hint="eastAsia" w:ascii="宋体" w:hAnsi="宋体" w:eastAsia="宋体" w:cs="Times New Roman"/>
          <w:sz w:val="24"/>
          <w:szCs w:val="28"/>
          <w:lang w:val="en-US" w:eastAsia="zh-CN"/>
        </w:rPr>
        <w:t>本项目分为四个采购包，每个采购包需供应商完成授权高价值发明专利不少于60</w:t>
      </w:r>
      <w:r>
        <w:rPr>
          <w:rFonts w:hint="eastAsia" w:ascii="宋体" w:hAnsi="宋体" w:eastAsia="宋体" w:cs="Times New Roman"/>
          <w:sz w:val="24"/>
          <w:szCs w:val="28"/>
          <w:lang w:eastAsia="zh-CN"/>
        </w:rPr>
        <w:t>件，</w:t>
      </w:r>
      <w:r>
        <w:rPr>
          <w:rFonts w:hint="eastAsia" w:eastAsia="宋体" w:cs="Times New Roman"/>
          <w:sz w:val="24"/>
          <w:szCs w:val="24"/>
          <w:lang w:val="en-US" w:eastAsia="zh-CN"/>
        </w:rPr>
        <w:t>实现专利转让或许可不少于</w:t>
      </w:r>
      <w:r>
        <w:rPr>
          <w:rFonts w:hint="eastAsia" w:cs="Times New Roman"/>
          <w:sz w:val="24"/>
          <w:szCs w:val="24"/>
          <w:lang w:val="en-US" w:eastAsia="zh-CN"/>
        </w:rPr>
        <w:t>60</w:t>
      </w:r>
      <w:r>
        <w:rPr>
          <w:rFonts w:hint="eastAsia" w:eastAsia="宋体" w:cs="Times New Roman"/>
          <w:sz w:val="24"/>
          <w:szCs w:val="24"/>
          <w:lang w:val="en-US" w:eastAsia="zh-CN"/>
        </w:rPr>
        <w:t>件</w:t>
      </w:r>
      <w:r>
        <w:rPr>
          <w:rStyle w:val="215"/>
          <w:rFonts w:hint="eastAsia" w:ascii="宋体" w:hAnsi="宋体"/>
          <w:sz w:val="24"/>
          <w:szCs w:val="24"/>
        </w:rPr>
        <w:t>。具体要求详见第四章项目需求。</w:t>
      </w:r>
    </w:p>
    <w:p w14:paraId="6E7E96C9">
      <w:pPr>
        <w:spacing w:line="360" w:lineRule="auto"/>
        <w:ind w:firstLine="480"/>
        <w:rPr>
          <w:rFonts w:hint="eastAsia"/>
          <w:b/>
          <w:bCs/>
          <w:sz w:val="24"/>
          <w:szCs w:val="24"/>
          <w:highlight w:val="none"/>
        </w:rPr>
      </w:pPr>
      <w:r>
        <w:rPr>
          <w:rFonts w:hint="eastAsia" w:ascii="宋体" w:hAnsi="宋体"/>
          <w:b/>
          <w:bCs/>
          <w:color w:val="000000"/>
          <w:sz w:val="24"/>
          <w:highlight w:val="none"/>
        </w:rPr>
        <w:t>注：开标、评标顺序以采购包1至采购包</w:t>
      </w:r>
      <w:r>
        <w:rPr>
          <w:rFonts w:hint="eastAsia" w:ascii="宋体" w:hAnsi="宋体"/>
          <w:b/>
          <w:bCs/>
          <w:color w:val="000000"/>
          <w:sz w:val="24"/>
          <w:highlight w:val="none"/>
          <w:lang w:val="en-US" w:eastAsia="zh-CN"/>
        </w:rPr>
        <w:t>4</w:t>
      </w:r>
      <w:r>
        <w:rPr>
          <w:rFonts w:hint="eastAsia" w:ascii="宋体" w:hAnsi="宋体"/>
          <w:b/>
          <w:bCs/>
          <w:color w:val="000000"/>
          <w:sz w:val="24"/>
          <w:highlight w:val="none"/>
        </w:rPr>
        <w:t>依次进行，中标顺序以评标顺序确定。如供应商在参与的采购包1被确定为中标人，采购包2</w:t>
      </w:r>
      <w:r>
        <w:rPr>
          <w:rFonts w:hint="eastAsia" w:ascii="宋体" w:hAnsi="宋体"/>
          <w:b/>
          <w:bCs/>
          <w:color w:val="000000"/>
          <w:sz w:val="24"/>
          <w:highlight w:val="none"/>
          <w:lang w:eastAsia="zh-CN"/>
        </w:rPr>
        <w:t>、</w:t>
      </w:r>
      <w:r>
        <w:rPr>
          <w:rFonts w:hint="eastAsia" w:ascii="宋体" w:hAnsi="宋体"/>
          <w:b/>
          <w:bCs/>
          <w:color w:val="000000"/>
          <w:sz w:val="24"/>
          <w:highlight w:val="none"/>
        </w:rPr>
        <w:t>采购包</w:t>
      </w:r>
      <w:r>
        <w:rPr>
          <w:rFonts w:hint="eastAsia" w:ascii="宋体" w:hAnsi="宋体"/>
          <w:b/>
          <w:bCs/>
          <w:color w:val="000000"/>
          <w:sz w:val="24"/>
          <w:highlight w:val="none"/>
          <w:lang w:val="en-US" w:eastAsia="zh-CN"/>
        </w:rPr>
        <w:t>3</w:t>
      </w:r>
      <w:r>
        <w:rPr>
          <w:rFonts w:hint="eastAsia" w:ascii="宋体" w:hAnsi="宋体"/>
          <w:b/>
          <w:bCs/>
          <w:color w:val="000000"/>
          <w:sz w:val="24"/>
          <w:highlight w:val="none"/>
          <w:lang w:eastAsia="zh-CN"/>
        </w:rPr>
        <w:t>、</w:t>
      </w:r>
      <w:r>
        <w:rPr>
          <w:rFonts w:hint="eastAsia" w:ascii="宋体" w:hAnsi="宋体"/>
          <w:b/>
          <w:bCs/>
          <w:color w:val="000000"/>
          <w:sz w:val="24"/>
          <w:highlight w:val="none"/>
        </w:rPr>
        <w:t>采购包</w:t>
      </w:r>
      <w:r>
        <w:rPr>
          <w:rFonts w:hint="eastAsia" w:ascii="宋体" w:hAnsi="宋体"/>
          <w:b/>
          <w:bCs/>
          <w:color w:val="000000"/>
          <w:sz w:val="24"/>
          <w:highlight w:val="none"/>
          <w:lang w:val="en-US" w:eastAsia="zh-CN"/>
        </w:rPr>
        <w:t>4</w:t>
      </w:r>
      <w:r>
        <w:rPr>
          <w:rFonts w:hint="eastAsia" w:ascii="宋体" w:hAnsi="宋体"/>
          <w:b/>
          <w:bCs/>
          <w:color w:val="000000"/>
          <w:sz w:val="24"/>
          <w:highlight w:val="none"/>
        </w:rPr>
        <w:t>将不推荐为中标候选人。（供应商均可自由选择包1</w:t>
      </w:r>
      <w:r>
        <w:rPr>
          <w:rFonts w:hint="eastAsia" w:ascii="宋体" w:hAnsi="宋体"/>
          <w:b/>
          <w:bCs/>
          <w:color w:val="000000"/>
          <w:sz w:val="24"/>
          <w:highlight w:val="none"/>
          <w:lang w:eastAsia="zh-CN"/>
        </w:rPr>
        <w:t>、</w:t>
      </w:r>
      <w:r>
        <w:rPr>
          <w:rFonts w:hint="eastAsia" w:ascii="宋体" w:hAnsi="宋体"/>
          <w:b/>
          <w:bCs/>
          <w:color w:val="000000"/>
          <w:sz w:val="24"/>
          <w:highlight w:val="none"/>
        </w:rPr>
        <w:t>包2</w:t>
      </w:r>
      <w:r>
        <w:rPr>
          <w:rFonts w:hint="eastAsia" w:ascii="宋体" w:hAnsi="宋体"/>
          <w:b/>
          <w:bCs/>
          <w:color w:val="000000"/>
          <w:sz w:val="24"/>
          <w:highlight w:val="none"/>
          <w:lang w:eastAsia="zh-CN"/>
        </w:rPr>
        <w:t>、</w:t>
      </w:r>
      <w:r>
        <w:rPr>
          <w:rFonts w:hint="eastAsia" w:ascii="宋体" w:hAnsi="宋体"/>
          <w:b/>
          <w:bCs/>
          <w:color w:val="000000"/>
          <w:sz w:val="24"/>
          <w:highlight w:val="none"/>
        </w:rPr>
        <w:t>包</w:t>
      </w:r>
      <w:r>
        <w:rPr>
          <w:rFonts w:hint="eastAsia" w:ascii="宋体" w:hAnsi="宋体"/>
          <w:b/>
          <w:bCs/>
          <w:color w:val="000000"/>
          <w:sz w:val="24"/>
          <w:highlight w:val="none"/>
          <w:lang w:val="en-US" w:eastAsia="zh-CN"/>
        </w:rPr>
        <w:t>3</w:t>
      </w:r>
      <w:r>
        <w:rPr>
          <w:rFonts w:hint="eastAsia" w:ascii="宋体" w:hAnsi="宋体"/>
          <w:b/>
          <w:bCs/>
          <w:color w:val="000000"/>
          <w:sz w:val="24"/>
          <w:highlight w:val="none"/>
          <w:lang w:eastAsia="zh-CN"/>
        </w:rPr>
        <w:t>、</w:t>
      </w:r>
      <w:r>
        <w:rPr>
          <w:rFonts w:hint="eastAsia" w:ascii="宋体" w:hAnsi="宋体"/>
          <w:b/>
          <w:bCs/>
          <w:color w:val="000000"/>
          <w:sz w:val="24"/>
          <w:highlight w:val="none"/>
        </w:rPr>
        <w:t>包</w:t>
      </w:r>
      <w:r>
        <w:rPr>
          <w:rFonts w:hint="eastAsia" w:ascii="宋体" w:hAnsi="宋体"/>
          <w:b/>
          <w:bCs/>
          <w:color w:val="000000"/>
          <w:sz w:val="24"/>
          <w:highlight w:val="none"/>
          <w:lang w:val="en-US" w:eastAsia="zh-CN"/>
        </w:rPr>
        <w:t>4</w:t>
      </w:r>
      <w:r>
        <w:rPr>
          <w:rFonts w:hint="eastAsia" w:ascii="宋体" w:hAnsi="宋体"/>
          <w:b/>
          <w:bCs/>
          <w:color w:val="000000"/>
          <w:sz w:val="24"/>
          <w:highlight w:val="none"/>
        </w:rPr>
        <w:t>进行投标，兼投但不兼中）</w:t>
      </w:r>
    </w:p>
    <w:p w14:paraId="2F017211">
      <w:pPr>
        <w:spacing w:line="500" w:lineRule="exact"/>
        <w:ind w:firstLine="482"/>
        <w:jc w:val="left"/>
        <w:rPr>
          <w:b/>
          <w:sz w:val="24"/>
          <w:szCs w:val="24"/>
        </w:rPr>
      </w:pPr>
      <w:r>
        <w:rPr>
          <w:rFonts w:hint="eastAsia"/>
          <w:b/>
          <w:sz w:val="24"/>
          <w:szCs w:val="24"/>
        </w:rPr>
        <w:t>对本项目资格要求、采购需求、评标方法与评标标准等部分的询问、质疑请与采购人联系，由采购人负责答复。</w:t>
      </w:r>
    </w:p>
    <w:p w14:paraId="66953A30">
      <w:pPr>
        <w:spacing w:line="500" w:lineRule="exact"/>
        <w:ind w:firstLine="480"/>
        <w:jc w:val="left"/>
        <w:rPr>
          <w:sz w:val="24"/>
          <w:szCs w:val="24"/>
        </w:rPr>
      </w:pPr>
      <w:r>
        <w:rPr>
          <w:rFonts w:hint="eastAsia"/>
          <w:sz w:val="24"/>
          <w:szCs w:val="24"/>
        </w:rPr>
        <w:t>合同履行期限：</w:t>
      </w:r>
      <w:r>
        <w:rPr>
          <w:rFonts w:hint="eastAsia" w:ascii="宋体" w:hAnsi="宋体" w:eastAsia="宋体" w:cs="Times New Roman"/>
          <w:b/>
          <w:bCs/>
          <w:sz w:val="24"/>
          <w:szCs w:val="28"/>
          <w:highlight w:val="none"/>
          <w:lang w:eastAsia="zh-CN"/>
        </w:rPr>
        <w:t>自合同签订之日起至202</w:t>
      </w:r>
      <w:r>
        <w:rPr>
          <w:rFonts w:hint="eastAsia" w:ascii="宋体" w:hAnsi="宋体" w:eastAsia="宋体" w:cs="Times New Roman"/>
          <w:b/>
          <w:bCs/>
          <w:sz w:val="24"/>
          <w:szCs w:val="28"/>
          <w:highlight w:val="none"/>
          <w:lang w:val="en-US" w:eastAsia="zh-CN"/>
        </w:rPr>
        <w:t>7</w:t>
      </w:r>
      <w:r>
        <w:rPr>
          <w:rFonts w:hint="eastAsia" w:ascii="宋体" w:hAnsi="宋体" w:eastAsia="宋体" w:cs="Times New Roman"/>
          <w:b/>
          <w:bCs/>
          <w:sz w:val="24"/>
          <w:szCs w:val="28"/>
          <w:highlight w:val="none"/>
          <w:lang w:eastAsia="zh-CN"/>
        </w:rPr>
        <w:t>年</w:t>
      </w:r>
      <w:r>
        <w:rPr>
          <w:rFonts w:hint="eastAsia" w:ascii="宋体" w:hAnsi="宋体" w:cs="Times New Roman"/>
          <w:b/>
          <w:bCs/>
          <w:sz w:val="24"/>
          <w:szCs w:val="28"/>
          <w:highlight w:val="none"/>
          <w:lang w:val="en-US" w:eastAsia="zh-CN"/>
        </w:rPr>
        <w:t>6</w:t>
      </w:r>
      <w:r>
        <w:rPr>
          <w:rFonts w:hint="eastAsia" w:ascii="宋体" w:hAnsi="宋体" w:eastAsia="宋体" w:cs="Times New Roman"/>
          <w:b/>
          <w:bCs/>
          <w:sz w:val="24"/>
          <w:szCs w:val="28"/>
          <w:highlight w:val="none"/>
          <w:lang w:eastAsia="zh-CN"/>
        </w:rPr>
        <w:t>月</w:t>
      </w:r>
      <w:r>
        <w:rPr>
          <w:rFonts w:hint="eastAsia" w:ascii="宋体" w:hAnsi="宋体" w:cs="Times New Roman"/>
          <w:b/>
          <w:bCs/>
          <w:sz w:val="24"/>
          <w:szCs w:val="28"/>
          <w:highlight w:val="none"/>
          <w:lang w:val="en-US" w:eastAsia="zh-CN"/>
        </w:rPr>
        <w:t>30</w:t>
      </w:r>
      <w:r>
        <w:rPr>
          <w:rFonts w:hint="eastAsia" w:ascii="宋体" w:hAnsi="宋体" w:eastAsia="宋体" w:cs="Times New Roman"/>
          <w:b/>
          <w:bCs/>
          <w:sz w:val="24"/>
          <w:szCs w:val="28"/>
          <w:highlight w:val="none"/>
          <w:lang w:eastAsia="zh-CN"/>
        </w:rPr>
        <w:t>日止</w:t>
      </w:r>
      <w:r>
        <w:rPr>
          <w:rFonts w:hint="eastAsia" w:ascii="宋体" w:hAnsi="宋体" w:eastAsia="宋体" w:cs="Times New Roman"/>
          <w:sz w:val="24"/>
          <w:szCs w:val="28"/>
          <w:highlight w:val="none"/>
          <w:lang w:eastAsia="zh-CN"/>
        </w:rPr>
        <w:t>。</w:t>
      </w:r>
    </w:p>
    <w:p w14:paraId="2522FF1E">
      <w:pPr>
        <w:spacing w:line="500" w:lineRule="exact"/>
        <w:ind w:firstLine="480"/>
        <w:jc w:val="left"/>
        <w:rPr>
          <w:sz w:val="24"/>
          <w:szCs w:val="24"/>
        </w:rPr>
      </w:pPr>
      <w:r>
        <w:rPr>
          <w:rFonts w:hint="eastAsia"/>
          <w:sz w:val="24"/>
          <w:szCs w:val="24"/>
        </w:rPr>
        <w:t>本项目（是/否）接受联合体投标：</w:t>
      </w:r>
      <w:r>
        <w:rPr>
          <w:rFonts w:hint="eastAsia"/>
          <w:sz w:val="24"/>
          <w:szCs w:val="24"/>
          <w:lang w:val="en-US" w:eastAsia="zh-CN"/>
        </w:rPr>
        <w:t>否</w:t>
      </w:r>
      <w:r>
        <w:rPr>
          <w:rFonts w:hint="eastAsia"/>
          <w:sz w:val="24"/>
          <w:szCs w:val="24"/>
        </w:rPr>
        <w:t>。</w:t>
      </w:r>
    </w:p>
    <w:p w14:paraId="20DF953B">
      <w:pPr>
        <w:pStyle w:val="188"/>
        <w:spacing w:before="0" w:after="0" w:line="360" w:lineRule="auto"/>
        <w:rPr>
          <w:rFonts w:ascii="黑体" w:hAnsi="黑体" w:eastAsia="黑体"/>
          <w:b w:val="0"/>
        </w:rPr>
      </w:pPr>
      <w:r>
        <w:rPr>
          <w:rFonts w:hint="eastAsia" w:ascii="黑体" w:hAnsi="黑体" w:eastAsia="黑体"/>
          <w:b w:val="0"/>
        </w:rPr>
        <w:t>二、申请人的资格要求</w:t>
      </w:r>
    </w:p>
    <w:p w14:paraId="3C1281F3">
      <w:pPr>
        <w:spacing w:line="500" w:lineRule="exact"/>
        <w:ind w:firstLine="480" w:firstLineChars="200"/>
        <w:jc w:val="left"/>
        <w:rPr>
          <w:sz w:val="24"/>
          <w:szCs w:val="24"/>
        </w:rPr>
      </w:pPr>
      <w:r>
        <w:rPr>
          <w:rFonts w:hint="eastAsia"/>
          <w:sz w:val="24"/>
          <w:szCs w:val="24"/>
        </w:rPr>
        <w:t>（一）满足《中华人民共和国政府采购法》第二十二条规定，并提供下列材料：</w:t>
      </w:r>
    </w:p>
    <w:p w14:paraId="484A1C80">
      <w:pPr>
        <w:spacing w:line="500" w:lineRule="exact"/>
        <w:ind w:firstLine="480" w:firstLineChars="200"/>
        <w:jc w:val="left"/>
        <w:rPr>
          <w:sz w:val="24"/>
          <w:szCs w:val="24"/>
        </w:rPr>
      </w:pPr>
      <w:r>
        <w:rPr>
          <w:rFonts w:hint="eastAsia"/>
          <w:sz w:val="24"/>
          <w:szCs w:val="24"/>
        </w:rPr>
        <w:t>1.法人或者其他组织的营业执照等证明文件，自然人的身份证明；</w:t>
      </w:r>
    </w:p>
    <w:p w14:paraId="24783233">
      <w:pPr>
        <w:spacing w:line="500" w:lineRule="exact"/>
        <w:ind w:firstLine="480" w:firstLineChars="200"/>
        <w:jc w:val="left"/>
        <w:rPr>
          <w:sz w:val="24"/>
          <w:szCs w:val="24"/>
        </w:rPr>
      </w:pPr>
      <w:r>
        <w:rPr>
          <w:rFonts w:hint="eastAsia"/>
          <w:sz w:val="24"/>
          <w:szCs w:val="24"/>
        </w:rPr>
        <w:t>2.上一年度的财务状况报告；（成立不满一年无需提供）</w:t>
      </w:r>
    </w:p>
    <w:p w14:paraId="44FC2021">
      <w:pPr>
        <w:spacing w:line="500" w:lineRule="exact"/>
        <w:ind w:firstLine="480" w:firstLineChars="200"/>
        <w:jc w:val="left"/>
        <w:rPr>
          <w:sz w:val="24"/>
          <w:szCs w:val="24"/>
        </w:rPr>
      </w:pPr>
      <w:r>
        <w:rPr>
          <w:rFonts w:hint="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46A16B10">
      <w:pPr>
        <w:spacing w:line="500" w:lineRule="exact"/>
        <w:ind w:firstLine="480" w:firstLineChars="200"/>
        <w:jc w:val="left"/>
        <w:rPr>
          <w:sz w:val="24"/>
          <w:szCs w:val="24"/>
        </w:rPr>
      </w:pPr>
      <w:r>
        <w:rPr>
          <w:rFonts w:hint="eastAsia"/>
          <w:sz w:val="24"/>
          <w:szCs w:val="24"/>
        </w:rPr>
        <w:t>（根据连财购〔2023〕4号文件精神，2、3项可以提供《财务状况报告及税收、社会保障资金缴纳情况承诺函》，详见第六章 投标文件格式）</w:t>
      </w:r>
    </w:p>
    <w:p w14:paraId="1106CA24">
      <w:pPr>
        <w:spacing w:line="500" w:lineRule="exact"/>
        <w:ind w:firstLine="480" w:firstLineChars="200"/>
        <w:jc w:val="left"/>
        <w:rPr>
          <w:sz w:val="24"/>
          <w:szCs w:val="24"/>
        </w:rPr>
      </w:pPr>
      <w:r>
        <w:rPr>
          <w:rFonts w:hint="eastAsia"/>
          <w:sz w:val="24"/>
          <w:szCs w:val="24"/>
        </w:rPr>
        <w:t>4.具备履行合同所必需的设备和专业技术能力的声明及证明材料；</w:t>
      </w:r>
    </w:p>
    <w:p w14:paraId="18D8C8D0">
      <w:pPr>
        <w:spacing w:line="500" w:lineRule="exact"/>
        <w:ind w:firstLine="480" w:firstLineChars="200"/>
        <w:jc w:val="left"/>
        <w:rPr>
          <w:sz w:val="24"/>
          <w:szCs w:val="24"/>
        </w:rPr>
      </w:pPr>
      <w:r>
        <w:rPr>
          <w:rFonts w:hint="eastAsia"/>
          <w:sz w:val="24"/>
          <w:szCs w:val="24"/>
        </w:rPr>
        <w:t>5.参加政府采购活动前3年内在经营活动中没有重大违法记录的书面声明；</w:t>
      </w:r>
    </w:p>
    <w:p w14:paraId="498B366E">
      <w:pPr>
        <w:spacing w:line="500" w:lineRule="exact"/>
        <w:ind w:firstLine="480" w:firstLineChars="200"/>
        <w:jc w:val="left"/>
        <w:rPr>
          <w:sz w:val="24"/>
          <w:szCs w:val="24"/>
        </w:rPr>
      </w:pPr>
      <w:r>
        <w:rPr>
          <w:rFonts w:hint="eastAsia"/>
          <w:sz w:val="24"/>
          <w:szCs w:val="24"/>
        </w:rPr>
        <w:t>6.法律、行政法规规定的其他条件；（如有，请按要求提供）</w:t>
      </w:r>
    </w:p>
    <w:p w14:paraId="141B11BB">
      <w:pPr>
        <w:spacing w:line="500" w:lineRule="exact"/>
        <w:ind w:firstLine="480" w:firstLineChars="200"/>
        <w:jc w:val="left"/>
        <w:rPr>
          <w:rFonts w:ascii="Times New Roman" w:hAnsi="Times New Roman"/>
          <w:sz w:val="24"/>
          <w:szCs w:val="24"/>
        </w:rPr>
      </w:pPr>
      <w:r>
        <w:rPr>
          <w:rFonts w:hint="eastAsia"/>
          <w:sz w:val="24"/>
          <w:szCs w:val="24"/>
        </w:rPr>
        <w:t>7.</w:t>
      </w:r>
      <w:r>
        <w:rPr>
          <w:rFonts w:hint="eastAsia" w:ascii="Times New Roman" w:hAnsi="Times New Roman"/>
          <w:sz w:val="24"/>
          <w:szCs w:val="24"/>
        </w:rPr>
        <w:t>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4F914707">
      <w:pPr>
        <w:spacing w:line="500" w:lineRule="exact"/>
        <w:ind w:firstLine="480" w:firstLineChars="200"/>
        <w:jc w:val="left"/>
        <w:rPr>
          <w:rFonts w:hint="eastAsia" w:ascii="Times New Roman" w:hAnsi="Times New Roman" w:eastAsia="宋体" w:cs="Times New Roman"/>
          <w:sz w:val="24"/>
          <w:szCs w:val="24"/>
        </w:rPr>
      </w:pPr>
      <w:r>
        <w:rPr>
          <w:rFonts w:hint="eastAsia"/>
          <w:sz w:val="24"/>
          <w:szCs w:val="24"/>
        </w:rPr>
        <w:t>（二）落实政府采购政策需满足的资格要求：</w:t>
      </w:r>
      <w:r>
        <w:rPr>
          <w:rFonts w:hint="eastAsia" w:ascii="Times New Roman" w:hAnsi="Times New Roman" w:eastAsia="宋体" w:cs="Times New Roman"/>
          <w:sz w:val="24"/>
          <w:szCs w:val="24"/>
        </w:rPr>
        <w:t>本项目</w:t>
      </w:r>
      <w:r>
        <w:rPr>
          <w:rFonts w:hint="eastAsia" w:ascii="Times New Roman" w:hAnsi="Times New Roman" w:eastAsia="宋体" w:cs="Times New Roman"/>
          <w:sz w:val="24"/>
          <w:szCs w:val="24"/>
          <w:lang w:val="en-US" w:eastAsia="zh-CN"/>
        </w:rPr>
        <w:t>四个分包</w:t>
      </w:r>
      <w:r>
        <w:rPr>
          <w:rFonts w:hint="eastAsia" w:ascii="Times New Roman" w:hAnsi="Times New Roman" w:eastAsia="宋体" w:cs="Times New Roman"/>
          <w:sz w:val="24"/>
          <w:szCs w:val="24"/>
        </w:rPr>
        <w:t>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p>
    <w:p w14:paraId="6AEF7D97">
      <w:pPr>
        <w:pageBreakBefore w:val="0"/>
        <w:spacing w:line="420" w:lineRule="exact"/>
        <w:ind w:firstLine="480"/>
        <w:rPr>
          <w:rFonts w:hint="eastAsia"/>
          <w:sz w:val="24"/>
          <w:szCs w:val="24"/>
        </w:rPr>
      </w:pPr>
      <w:r>
        <w:rPr>
          <w:rFonts w:hint="eastAsia"/>
          <w:sz w:val="24"/>
          <w:szCs w:val="24"/>
        </w:rPr>
        <w:t>（三）本项目的特定资格要求：</w:t>
      </w:r>
    </w:p>
    <w:p w14:paraId="7819234D">
      <w:pPr>
        <w:pageBreakBefore w:val="0"/>
        <w:spacing w:line="420" w:lineRule="exact"/>
        <w:ind w:firstLine="480"/>
      </w:pPr>
      <w:r>
        <w:rPr>
          <w:rFonts w:hint="eastAsia" w:ascii="宋体" w:hAnsi="宋体" w:eastAsia="宋体" w:cs="Times New Roman"/>
          <w:color w:val="000000"/>
          <w:sz w:val="24"/>
          <w:szCs w:val="28"/>
          <w:lang w:val="en-US" w:eastAsia="zh-CN"/>
        </w:rPr>
        <w:t>1.</w:t>
      </w:r>
      <w:r>
        <w:rPr>
          <w:rFonts w:hint="eastAsia" w:ascii="宋体" w:hAnsi="宋体" w:eastAsia="宋体" w:cs="Times New Roman"/>
          <w:color w:val="000000"/>
          <w:sz w:val="24"/>
          <w:szCs w:val="28"/>
          <w:lang w:eastAsia="zh-CN"/>
        </w:rPr>
        <w:t>供应商应具备国家专利局备案的专利代理资质（</w:t>
      </w:r>
      <w:r>
        <w:rPr>
          <w:rFonts w:hint="eastAsia" w:ascii="宋体" w:hAnsi="宋体" w:cs="Times New Roman"/>
          <w:color w:val="000000"/>
          <w:sz w:val="24"/>
          <w:szCs w:val="28"/>
          <w:lang w:val="en-US" w:eastAsia="zh-CN"/>
        </w:rPr>
        <w:t>提供</w:t>
      </w:r>
      <w:r>
        <w:rPr>
          <w:rFonts w:hint="eastAsia" w:ascii="宋体" w:hAnsi="宋体" w:eastAsia="宋体" w:cs="Times New Roman"/>
          <w:color w:val="000000"/>
          <w:sz w:val="24"/>
          <w:szCs w:val="28"/>
          <w:lang w:eastAsia="zh-CN"/>
        </w:rPr>
        <w:t>资质证书）。</w:t>
      </w:r>
    </w:p>
    <w:p w14:paraId="0ADE2A9A">
      <w:pPr>
        <w:pStyle w:val="188"/>
        <w:spacing w:before="0" w:after="0" w:line="360" w:lineRule="auto"/>
        <w:rPr>
          <w:rFonts w:ascii="黑体" w:hAnsi="黑体" w:eastAsia="黑体"/>
          <w:b w:val="0"/>
        </w:rPr>
      </w:pPr>
      <w:r>
        <w:rPr>
          <w:rFonts w:hint="eastAsia" w:ascii="黑体" w:hAnsi="黑体" w:eastAsia="黑体"/>
          <w:b w:val="0"/>
        </w:rPr>
        <w:t>三、获取招标文件</w:t>
      </w:r>
    </w:p>
    <w:p w14:paraId="1CCC5594">
      <w:pPr>
        <w:spacing w:line="500" w:lineRule="exact"/>
        <w:ind w:firstLine="480"/>
        <w:jc w:val="left"/>
        <w:rPr>
          <w:rFonts w:ascii="宋体" w:hAnsi="宋体"/>
          <w:sz w:val="24"/>
          <w:szCs w:val="24"/>
        </w:rPr>
      </w:pPr>
      <w:r>
        <w:rPr>
          <w:rFonts w:hint="eastAsia" w:ascii="宋体" w:hAnsi="宋体"/>
          <w:sz w:val="24"/>
          <w:szCs w:val="24"/>
        </w:rPr>
        <w:t>时间：自招标文件公告发布之日起5个工作日</w:t>
      </w:r>
    </w:p>
    <w:p w14:paraId="05AEFAF0">
      <w:pPr>
        <w:spacing w:line="500" w:lineRule="exact"/>
        <w:ind w:firstLine="480"/>
        <w:jc w:val="left"/>
        <w:rPr>
          <w:sz w:val="24"/>
          <w:szCs w:val="24"/>
        </w:rPr>
      </w:pPr>
      <w:r>
        <w:rPr>
          <w:rFonts w:hint="eastAsia"/>
          <w:sz w:val="24"/>
          <w:szCs w:val="24"/>
        </w:rPr>
        <w:t>地点：江苏政府采购网</w:t>
      </w:r>
    </w:p>
    <w:p w14:paraId="23495596">
      <w:pPr>
        <w:spacing w:line="500" w:lineRule="exact"/>
        <w:ind w:firstLine="480"/>
        <w:jc w:val="left"/>
        <w:rPr>
          <w:sz w:val="24"/>
          <w:szCs w:val="24"/>
        </w:rPr>
      </w:pPr>
      <w:r>
        <w:rPr>
          <w:rFonts w:hint="eastAsia"/>
          <w:sz w:val="24"/>
          <w:szCs w:val="24"/>
        </w:rPr>
        <w:t>方式：投标人办理江苏省政府采购交易系统CA数字证书，登录“苏采云”政府采购交易系统，自行下载。</w:t>
      </w:r>
    </w:p>
    <w:p w14:paraId="4648C049">
      <w:pPr>
        <w:spacing w:line="500" w:lineRule="exact"/>
        <w:ind w:firstLine="480"/>
        <w:jc w:val="left"/>
        <w:rPr>
          <w:sz w:val="24"/>
          <w:szCs w:val="24"/>
        </w:rPr>
      </w:pPr>
      <w:r>
        <w:rPr>
          <w:rFonts w:hint="eastAsia"/>
          <w:sz w:val="24"/>
          <w:szCs w:val="24"/>
        </w:rPr>
        <w:t>售价：0.00元</w:t>
      </w:r>
    </w:p>
    <w:p w14:paraId="25DE7E5D">
      <w:pPr>
        <w:pStyle w:val="188"/>
        <w:spacing w:before="0" w:after="0" w:line="360" w:lineRule="auto"/>
        <w:rPr>
          <w:rFonts w:ascii="黑体" w:hAnsi="黑体" w:eastAsia="黑体"/>
          <w:b w:val="0"/>
        </w:rPr>
      </w:pPr>
      <w:r>
        <w:rPr>
          <w:rFonts w:hint="eastAsia" w:ascii="黑体" w:hAnsi="黑体" w:eastAsia="黑体"/>
          <w:b w:val="0"/>
        </w:rPr>
        <w:t>四、提交投标文件截止时间、开标时间和地点</w:t>
      </w:r>
    </w:p>
    <w:p w14:paraId="0DB7E4B0">
      <w:pPr>
        <w:spacing w:line="500" w:lineRule="exact"/>
        <w:ind w:firstLine="480"/>
        <w:jc w:val="left"/>
        <w:rPr>
          <w:sz w:val="24"/>
          <w:szCs w:val="24"/>
        </w:rPr>
      </w:pPr>
      <w:r>
        <w:rPr>
          <w:rFonts w:hint="eastAsia"/>
          <w:sz w:val="24"/>
          <w:szCs w:val="24"/>
        </w:rPr>
        <w:t>提交投标文件截止时间：</w:t>
      </w:r>
      <w:r>
        <w:rPr>
          <w:rFonts w:hint="eastAsia"/>
          <w:sz w:val="24"/>
          <w:szCs w:val="24"/>
          <w:highlight w:val="none"/>
        </w:rPr>
        <w:t>2026年</w:t>
      </w:r>
      <w:r>
        <w:rPr>
          <w:rFonts w:hint="eastAsia"/>
          <w:sz w:val="24"/>
          <w:szCs w:val="24"/>
          <w:highlight w:val="none"/>
          <w:lang w:val="en-US" w:eastAsia="zh-CN"/>
        </w:rPr>
        <w:t>6</w:t>
      </w:r>
      <w:r>
        <w:rPr>
          <w:rFonts w:hint="eastAsia"/>
          <w:sz w:val="24"/>
          <w:szCs w:val="24"/>
          <w:highlight w:val="none"/>
        </w:rPr>
        <w:t>月</w:t>
      </w:r>
      <w:r>
        <w:rPr>
          <w:rFonts w:hint="eastAsia"/>
          <w:sz w:val="24"/>
          <w:szCs w:val="24"/>
          <w:highlight w:val="none"/>
          <w:lang w:val="en-US" w:eastAsia="zh-CN"/>
        </w:rPr>
        <w:t>23</w:t>
      </w:r>
      <w:r>
        <w:rPr>
          <w:rFonts w:hint="eastAsia"/>
          <w:sz w:val="24"/>
          <w:szCs w:val="24"/>
          <w:highlight w:val="none"/>
        </w:rPr>
        <w:t>日9:00:00</w:t>
      </w:r>
      <w:r>
        <w:rPr>
          <w:rFonts w:hint="eastAsia"/>
          <w:sz w:val="24"/>
          <w:szCs w:val="24"/>
        </w:rPr>
        <w:t>（北京时间）</w:t>
      </w:r>
    </w:p>
    <w:p w14:paraId="3D19B43C">
      <w:pPr>
        <w:spacing w:line="500" w:lineRule="exact"/>
        <w:ind w:firstLine="480"/>
        <w:jc w:val="left"/>
        <w:rPr>
          <w:sz w:val="24"/>
          <w:szCs w:val="24"/>
        </w:rPr>
      </w:pPr>
      <w:r>
        <w:rPr>
          <w:rFonts w:hint="eastAsia"/>
          <w:sz w:val="24"/>
          <w:szCs w:val="24"/>
        </w:rPr>
        <w:t>开标时间：提交投标文件截止时间</w:t>
      </w:r>
    </w:p>
    <w:p w14:paraId="20C3800A">
      <w:pPr>
        <w:spacing w:line="500" w:lineRule="exact"/>
        <w:ind w:firstLine="480"/>
        <w:jc w:val="left"/>
      </w:pPr>
      <w:r>
        <w:rPr>
          <w:rFonts w:hint="eastAsia"/>
          <w:sz w:val="24"/>
          <w:szCs w:val="24"/>
        </w:rPr>
        <w:t>开标地点：“苏采云”政府采购交易系统网上开标大厅</w:t>
      </w:r>
    </w:p>
    <w:p w14:paraId="76752F1A">
      <w:pPr>
        <w:pStyle w:val="188"/>
        <w:spacing w:before="0" w:after="0" w:line="360" w:lineRule="auto"/>
        <w:rPr>
          <w:rFonts w:ascii="黑体" w:hAnsi="黑体" w:eastAsia="黑体"/>
          <w:b w:val="0"/>
        </w:rPr>
      </w:pPr>
      <w:r>
        <w:rPr>
          <w:rFonts w:hint="eastAsia" w:ascii="黑体" w:hAnsi="黑体" w:eastAsia="黑体"/>
          <w:b w:val="0"/>
        </w:rPr>
        <w:t>五、公告期限</w:t>
      </w:r>
    </w:p>
    <w:p w14:paraId="231C2AA4">
      <w:pPr>
        <w:spacing w:line="500" w:lineRule="exact"/>
        <w:ind w:firstLine="480"/>
        <w:jc w:val="left"/>
        <w:rPr>
          <w:sz w:val="24"/>
          <w:szCs w:val="24"/>
        </w:rPr>
      </w:pPr>
      <w:r>
        <w:rPr>
          <w:rFonts w:hint="eastAsia"/>
          <w:sz w:val="24"/>
          <w:szCs w:val="24"/>
        </w:rPr>
        <w:t>自本公告发布之日起5个工作日。</w:t>
      </w:r>
    </w:p>
    <w:p w14:paraId="7447DFAE">
      <w:pPr>
        <w:pStyle w:val="188"/>
        <w:spacing w:before="0" w:after="0" w:line="360" w:lineRule="auto"/>
        <w:rPr>
          <w:rFonts w:ascii="黑体" w:hAnsi="黑体" w:eastAsia="黑体"/>
          <w:b w:val="0"/>
        </w:rPr>
      </w:pPr>
      <w:r>
        <w:rPr>
          <w:rFonts w:hint="eastAsia" w:ascii="黑体" w:hAnsi="黑体" w:eastAsia="黑体"/>
          <w:b w:val="0"/>
        </w:rPr>
        <w:t>六、其他补充事宜</w:t>
      </w:r>
    </w:p>
    <w:p w14:paraId="324CC85D">
      <w:pPr>
        <w:spacing w:line="500" w:lineRule="exact"/>
        <w:ind w:firstLine="480"/>
        <w:jc w:val="left"/>
        <w:rPr>
          <w:sz w:val="24"/>
          <w:szCs w:val="24"/>
        </w:rPr>
      </w:pPr>
      <w:r>
        <w:rPr>
          <w:rFonts w:hint="eastAsia"/>
          <w:sz w:val="24"/>
          <w:szCs w:val="24"/>
        </w:rPr>
        <w:t>1.本次招标不收取投标保证金。</w:t>
      </w:r>
    </w:p>
    <w:p w14:paraId="2FE789FE">
      <w:pPr>
        <w:spacing w:line="500" w:lineRule="exact"/>
        <w:ind w:firstLine="480"/>
        <w:jc w:val="left"/>
        <w:rPr>
          <w:sz w:val="24"/>
          <w:szCs w:val="24"/>
        </w:rPr>
      </w:pPr>
      <w:r>
        <w:rPr>
          <w:rFonts w:hint="eastAsia"/>
          <w:sz w:val="24"/>
          <w:szCs w:val="24"/>
        </w:rPr>
        <w:t>2.本招标文件中斜体且有下划线部分为实质性要求和条件，由采购人根据实际情况设置，投标人须逐条明确作出满足实质性要求和条件的响应，否则将按无效响应处理。</w:t>
      </w:r>
    </w:p>
    <w:p w14:paraId="53558F2F">
      <w:pPr>
        <w:spacing w:line="500" w:lineRule="exact"/>
        <w:ind w:firstLine="480"/>
        <w:jc w:val="left"/>
        <w:rPr>
          <w:sz w:val="24"/>
          <w:szCs w:val="24"/>
        </w:rPr>
      </w:pPr>
      <w:r>
        <w:rPr>
          <w:rFonts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5CACD475">
      <w:pPr>
        <w:spacing w:line="500" w:lineRule="exact"/>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p>
    <w:p w14:paraId="621568C7">
      <w:pPr>
        <w:spacing w:line="500" w:lineRule="exact"/>
        <w:ind w:firstLine="48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755A1CED">
      <w:pPr>
        <w:pStyle w:val="188"/>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1A3C0840">
      <w:pPr>
        <w:spacing w:line="500" w:lineRule="exact"/>
        <w:ind w:firstLine="480"/>
        <w:jc w:val="left"/>
        <w:rPr>
          <w:sz w:val="24"/>
          <w:szCs w:val="24"/>
        </w:rPr>
      </w:pPr>
      <w:r>
        <w:rPr>
          <w:rFonts w:hint="eastAsia"/>
          <w:sz w:val="24"/>
          <w:szCs w:val="24"/>
        </w:rPr>
        <w:t>1.采购人信息</w:t>
      </w:r>
    </w:p>
    <w:p w14:paraId="7884D5A2">
      <w:pPr>
        <w:spacing w:line="500" w:lineRule="exact"/>
        <w:ind w:firstLine="480"/>
        <w:jc w:val="left"/>
        <w:rPr>
          <w:sz w:val="24"/>
          <w:szCs w:val="24"/>
        </w:rPr>
      </w:pPr>
      <w:r>
        <w:rPr>
          <w:rFonts w:hint="eastAsia"/>
          <w:sz w:val="24"/>
          <w:szCs w:val="24"/>
        </w:rPr>
        <w:t>名    称：</w:t>
      </w:r>
      <w:r>
        <w:rPr>
          <w:rFonts w:hint="eastAsia" w:ascii="宋体" w:hAnsi="宋体"/>
          <w:sz w:val="24"/>
          <w:szCs w:val="24"/>
          <w:u w:val="none"/>
        </w:rPr>
        <w:t>连云港经济技术开发区综合行政执法局</w:t>
      </w:r>
    </w:p>
    <w:p w14:paraId="0AA13E5F">
      <w:pPr>
        <w:spacing w:line="500" w:lineRule="exact"/>
        <w:ind w:firstLine="480"/>
        <w:jc w:val="left"/>
        <w:rPr>
          <w:sz w:val="24"/>
          <w:szCs w:val="24"/>
        </w:rPr>
      </w:pPr>
      <w:r>
        <w:rPr>
          <w:rFonts w:hint="eastAsia"/>
          <w:sz w:val="24"/>
          <w:szCs w:val="24"/>
        </w:rPr>
        <w:t>地    址：</w:t>
      </w:r>
      <w:r>
        <w:rPr>
          <w:rFonts w:hint="eastAsia" w:ascii="宋体" w:hAnsi="宋体"/>
          <w:sz w:val="24"/>
          <w:szCs w:val="24"/>
          <w:u w:val="none"/>
        </w:rPr>
        <w:t>连云港经济技术开发区花果山大道601号新海连大厦</w:t>
      </w:r>
    </w:p>
    <w:p w14:paraId="7E157B43">
      <w:pPr>
        <w:spacing w:line="500" w:lineRule="exact"/>
        <w:ind w:firstLine="480" w:firstLineChars="200"/>
        <w:jc w:val="left"/>
        <w:rPr>
          <w:rFonts w:hint="eastAsia" w:ascii="宋体" w:hAnsi="宋体"/>
          <w:sz w:val="24"/>
          <w:szCs w:val="24"/>
          <w:u w:val="none"/>
          <w:lang w:eastAsia="zh-CN"/>
        </w:rPr>
      </w:pPr>
      <w:r>
        <w:rPr>
          <w:rFonts w:hint="eastAsia"/>
          <w:sz w:val="24"/>
          <w:szCs w:val="24"/>
        </w:rPr>
        <w:t>联 系 人：</w:t>
      </w:r>
      <w:r>
        <w:rPr>
          <w:rFonts w:hint="eastAsia" w:ascii="宋体" w:hAnsi="宋体"/>
          <w:sz w:val="24"/>
          <w:szCs w:val="24"/>
          <w:u w:val="none"/>
          <w:lang w:eastAsia="zh-CN"/>
        </w:rPr>
        <w:t>张先生</w:t>
      </w:r>
    </w:p>
    <w:p w14:paraId="723931DE">
      <w:pPr>
        <w:spacing w:line="500" w:lineRule="exact"/>
        <w:ind w:firstLine="480" w:firstLineChars="200"/>
        <w:jc w:val="left"/>
        <w:rPr>
          <w:sz w:val="24"/>
          <w:szCs w:val="24"/>
        </w:rPr>
      </w:pPr>
      <w:r>
        <w:rPr>
          <w:rFonts w:hint="eastAsia"/>
          <w:sz w:val="24"/>
          <w:szCs w:val="24"/>
        </w:rPr>
        <w:t>联系电话：</w:t>
      </w:r>
      <w:r>
        <w:rPr>
          <w:rFonts w:hint="eastAsia" w:ascii="宋体" w:hAnsi="宋体"/>
          <w:sz w:val="24"/>
          <w:szCs w:val="24"/>
          <w:u w:val="none"/>
        </w:rPr>
        <w:t>0518-80218890　</w:t>
      </w:r>
    </w:p>
    <w:p w14:paraId="5D6119B9">
      <w:pPr>
        <w:spacing w:line="500" w:lineRule="exact"/>
        <w:ind w:firstLine="480"/>
        <w:jc w:val="left"/>
        <w:rPr>
          <w:sz w:val="24"/>
          <w:szCs w:val="24"/>
        </w:rPr>
      </w:pPr>
      <w:r>
        <w:rPr>
          <w:rFonts w:hint="eastAsia"/>
          <w:sz w:val="24"/>
          <w:szCs w:val="24"/>
        </w:rPr>
        <w:t>2.采购代理机构信息</w:t>
      </w:r>
    </w:p>
    <w:p w14:paraId="6044E92B">
      <w:pPr>
        <w:spacing w:line="500" w:lineRule="exact"/>
        <w:ind w:firstLine="480"/>
        <w:jc w:val="left"/>
        <w:rPr>
          <w:sz w:val="24"/>
          <w:szCs w:val="24"/>
        </w:rPr>
      </w:pPr>
      <w:r>
        <w:rPr>
          <w:rFonts w:hint="eastAsia"/>
          <w:sz w:val="24"/>
          <w:szCs w:val="24"/>
        </w:rPr>
        <w:t>名    称：连云港</w:t>
      </w:r>
      <w:r>
        <w:rPr>
          <w:rFonts w:hint="eastAsia"/>
          <w:sz w:val="24"/>
          <w:szCs w:val="24"/>
          <w:lang w:val="en-US" w:eastAsia="zh-CN"/>
        </w:rPr>
        <w:t>经济技术开发区政府采购中心</w:t>
      </w:r>
    </w:p>
    <w:p w14:paraId="42EB5146">
      <w:pPr>
        <w:spacing w:line="500" w:lineRule="exact"/>
        <w:ind w:firstLine="480"/>
        <w:jc w:val="left"/>
        <w:rPr>
          <w:rFonts w:hint="default" w:eastAsia="宋体"/>
          <w:sz w:val="24"/>
          <w:szCs w:val="24"/>
          <w:lang w:val="en-US" w:eastAsia="zh-CN"/>
        </w:rPr>
      </w:pPr>
      <w:r>
        <w:rPr>
          <w:rFonts w:hint="eastAsia"/>
          <w:sz w:val="24"/>
          <w:szCs w:val="24"/>
        </w:rPr>
        <w:t>地    址：连云港</w:t>
      </w:r>
      <w:r>
        <w:rPr>
          <w:rFonts w:hint="eastAsia"/>
          <w:sz w:val="24"/>
          <w:szCs w:val="24"/>
          <w:lang w:val="en-US" w:eastAsia="zh-CN"/>
        </w:rPr>
        <w:t>经济技术开发区花果山大道868号创智大厦2楼211室</w:t>
      </w:r>
    </w:p>
    <w:p w14:paraId="4EB4B1AD">
      <w:pPr>
        <w:spacing w:line="500" w:lineRule="exact"/>
        <w:ind w:firstLine="480"/>
        <w:jc w:val="left"/>
        <w:rPr>
          <w:rFonts w:hint="eastAsia" w:eastAsia="宋体"/>
          <w:sz w:val="24"/>
          <w:szCs w:val="24"/>
          <w:lang w:val="en-US" w:eastAsia="zh-CN"/>
        </w:rPr>
      </w:pPr>
      <w:r>
        <w:rPr>
          <w:rFonts w:hint="eastAsia"/>
          <w:sz w:val="24"/>
          <w:szCs w:val="24"/>
        </w:rPr>
        <w:t>联 系 人：</w:t>
      </w:r>
      <w:r>
        <w:rPr>
          <w:rFonts w:hint="eastAsia"/>
          <w:sz w:val="24"/>
          <w:szCs w:val="24"/>
          <w:lang w:val="en-US" w:eastAsia="zh-CN"/>
        </w:rPr>
        <w:t>乙海亮</w:t>
      </w:r>
    </w:p>
    <w:p w14:paraId="0B0DE963">
      <w:pPr>
        <w:spacing w:line="500" w:lineRule="exact"/>
        <w:ind w:firstLine="480"/>
        <w:jc w:val="left"/>
        <w:rPr>
          <w:rFonts w:hint="default" w:eastAsia="宋体"/>
          <w:sz w:val="24"/>
          <w:szCs w:val="24"/>
          <w:lang w:val="en-US" w:eastAsia="zh-CN"/>
        </w:rPr>
      </w:pPr>
      <w:r>
        <w:rPr>
          <w:rFonts w:hint="eastAsia"/>
          <w:sz w:val="24"/>
          <w:szCs w:val="24"/>
        </w:rPr>
        <w:t>联系电话：</w:t>
      </w:r>
      <w:r>
        <w:rPr>
          <w:rFonts w:hint="eastAsia"/>
          <w:sz w:val="24"/>
          <w:szCs w:val="24"/>
          <w:lang w:val="en-US" w:eastAsia="zh-CN"/>
        </w:rPr>
        <w:t>0518-82348503</w:t>
      </w:r>
    </w:p>
    <w:p w14:paraId="00040099">
      <w:pPr>
        <w:spacing w:line="500" w:lineRule="exact"/>
        <w:ind w:firstLine="480"/>
        <w:jc w:val="left"/>
        <w:rPr>
          <w:sz w:val="24"/>
          <w:szCs w:val="24"/>
        </w:rPr>
      </w:pPr>
      <w:r>
        <w:rPr>
          <w:rFonts w:hint="eastAsia"/>
          <w:sz w:val="24"/>
          <w:szCs w:val="24"/>
        </w:rPr>
        <w:t>3.项目联系方式</w:t>
      </w:r>
    </w:p>
    <w:p w14:paraId="5F0943C0">
      <w:pPr>
        <w:spacing w:line="500" w:lineRule="exact"/>
        <w:ind w:firstLine="480"/>
        <w:jc w:val="left"/>
        <w:rPr>
          <w:sz w:val="24"/>
          <w:szCs w:val="24"/>
        </w:rPr>
      </w:pPr>
      <w:bookmarkStart w:id="1" w:name="_Toc155796357"/>
      <w:r>
        <w:rPr>
          <w:rFonts w:hint="eastAsia"/>
          <w:sz w:val="24"/>
          <w:szCs w:val="24"/>
        </w:rPr>
        <w:t>项目联系人：</w:t>
      </w:r>
      <w:r>
        <w:rPr>
          <w:rFonts w:hint="eastAsia" w:ascii="宋体" w:hAnsi="宋体"/>
          <w:sz w:val="24"/>
          <w:szCs w:val="24"/>
          <w:u w:val="none"/>
          <w:lang w:val="en-US" w:eastAsia="zh-CN"/>
        </w:rPr>
        <w:t>乙海亮</w:t>
      </w:r>
    </w:p>
    <w:p w14:paraId="6A2571CA">
      <w:pPr>
        <w:spacing w:line="500" w:lineRule="exact"/>
        <w:ind w:firstLine="480" w:firstLineChars="200"/>
        <w:jc w:val="left"/>
        <w:rPr>
          <w:rFonts w:hint="default" w:eastAsia="宋体"/>
          <w:sz w:val="24"/>
          <w:szCs w:val="24"/>
          <w:lang w:val="en-US" w:eastAsia="zh-CN"/>
        </w:rPr>
      </w:pPr>
      <w:r>
        <w:rPr>
          <w:rFonts w:hint="eastAsia"/>
          <w:sz w:val="24"/>
          <w:szCs w:val="24"/>
        </w:rPr>
        <w:t>电      话：</w:t>
      </w:r>
      <w:r>
        <w:rPr>
          <w:rFonts w:hint="eastAsia"/>
          <w:sz w:val="24"/>
          <w:szCs w:val="24"/>
          <w:lang w:val="en-US" w:eastAsia="zh-CN"/>
        </w:rPr>
        <w:t>0518-82348503</w:t>
      </w:r>
    </w:p>
    <w:p w14:paraId="16A27366">
      <w:pPr>
        <w:widowControl/>
        <w:jc w:val="left"/>
        <w:rPr>
          <w:rFonts w:ascii="黑体" w:hAnsi="黑体" w:eastAsia="黑体"/>
          <w:bCs/>
          <w:sz w:val="44"/>
          <w:szCs w:val="44"/>
        </w:rPr>
      </w:pPr>
      <w:r>
        <w:rPr>
          <w:rFonts w:ascii="黑体" w:hAnsi="黑体" w:eastAsia="黑体"/>
          <w:b/>
        </w:rPr>
        <w:br w:type="page" w:clear="all"/>
      </w:r>
    </w:p>
    <w:p w14:paraId="4E8311B6">
      <w:pPr>
        <w:pStyle w:val="187"/>
        <w:spacing w:before="156" w:after="156" w:line="360" w:lineRule="auto"/>
        <w:jc w:val="center"/>
        <w:rPr>
          <w:rFonts w:ascii="黑体" w:hAnsi="黑体" w:eastAsia="黑体"/>
          <w:b w:val="0"/>
        </w:rPr>
      </w:pPr>
      <w:r>
        <w:rPr>
          <w:rFonts w:hint="eastAsia" w:ascii="黑体" w:hAnsi="黑体" w:eastAsia="黑体"/>
          <w:b w:val="0"/>
        </w:rPr>
        <w:t>第二章  投标人须知</w:t>
      </w:r>
      <w:bookmarkEnd w:id="1"/>
    </w:p>
    <w:p w14:paraId="678BEE0A">
      <w:pPr>
        <w:pStyle w:val="188"/>
        <w:spacing w:before="0" w:after="0" w:line="360" w:lineRule="auto"/>
        <w:rPr>
          <w:rFonts w:ascii="黑体" w:hAnsi="黑体" w:eastAsia="黑体"/>
          <w:b w:val="0"/>
        </w:rPr>
      </w:pPr>
      <w:r>
        <w:rPr>
          <w:rFonts w:hint="eastAsia" w:ascii="黑体" w:hAnsi="黑体" w:eastAsia="黑体"/>
          <w:b w:val="0"/>
        </w:rPr>
        <w:t>一、总则</w:t>
      </w:r>
    </w:p>
    <w:p w14:paraId="5E31065F">
      <w:pPr>
        <w:pStyle w:val="189"/>
        <w:spacing w:before="0" w:after="0" w:line="360" w:lineRule="auto"/>
        <w:ind w:firstLine="562"/>
        <w:jc w:val="left"/>
        <w:rPr>
          <w:sz w:val="28"/>
          <w:szCs w:val="28"/>
        </w:rPr>
      </w:pPr>
      <w:r>
        <w:rPr>
          <w:rFonts w:hint="eastAsia"/>
          <w:sz w:val="28"/>
          <w:szCs w:val="28"/>
        </w:rPr>
        <w:t>1、采购方式</w:t>
      </w:r>
    </w:p>
    <w:p w14:paraId="0E777E83">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7F6BC1AE">
      <w:pPr>
        <w:pStyle w:val="189"/>
        <w:spacing w:before="0" w:after="0" w:line="360" w:lineRule="auto"/>
        <w:ind w:firstLine="562"/>
        <w:jc w:val="left"/>
        <w:rPr>
          <w:sz w:val="28"/>
          <w:szCs w:val="28"/>
        </w:rPr>
      </w:pPr>
      <w:r>
        <w:rPr>
          <w:rFonts w:hint="eastAsia"/>
          <w:sz w:val="28"/>
          <w:szCs w:val="28"/>
        </w:rPr>
        <w:t>2、合格的投标人</w:t>
      </w:r>
    </w:p>
    <w:p w14:paraId="44A453C0">
      <w:pPr>
        <w:spacing w:line="500" w:lineRule="exact"/>
        <w:ind w:firstLine="480"/>
        <w:jc w:val="left"/>
        <w:rPr>
          <w:sz w:val="24"/>
          <w:szCs w:val="24"/>
        </w:rPr>
      </w:pPr>
      <w:r>
        <w:rPr>
          <w:rFonts w:hint="eastAsia"/>
          <w:sz w:val="24"/>
          <w:szCs w:val="24"/>
        </w:rPr>
        <w:t>2.1 满足招标公告中申请人的资格要求的规定。</w:t>
      </w:r>
    </w:p>
    <w:p w14:paraId="2CBBF573">
      <w:pPr>
        <w:spacing w:line="500" w:lineRule="exact"/>
        <w:ind w:firstLine="480"/>
        <w:jc w:val="left"/>
        <w:rPr>
          <w:sz w:val="24"/>
          <w:szCs w:val="24"/>
        </w:rPr>
      </w:pPr>
      <w:r>
        <w:rPr>
          <w:rFonts w:hint="eastAsia"/>
          <w:sz w:val="24"/>
          <w:szCs w:val="24"/>
        </w:rPr>
        <w:t>2.2 满足本招标文件全部实质性要求和条件的规定。</w:t>
      </w:r>
    </w:p>
    <w:p w14:paraId="32FF7D73">
      <w:pPr>
        <w:spacing w:line="500" w:lineRule="exact"/>
        <w:ind w:firstLine="480"/>
        <w:jc w:val="left"/>
        <w:rPr>
          <w:rFonts w:hint="eastAsia"/>
          <w:sz w:val="24"/>
          <w:szCs w:val="24"/>
        </w:rPr>
      </w:pPr>
      <w:r>
        <w:rPr>
          <w:rFonts w:hint="eastAsia"/>
          <w:sz w:val="24"/>
          <w:szCs w:val="24"/>
        </w:rPr>
        <w:t>2.</w:t>
      </w:r>
      <w:r>
        <w:rPr>
          <w:rFonts w:hint="eastAsia"/>
          <w:sz w:val="24"/>
          <w:szCs w:val="24"/>
          <w:lang w:val="en-US" w:eastAsia="zh-CN"/>
        </w:rPr>
        <w:t>3</w:t>
      </w:r>
      <w:r>
        <w:rPr>
          <w:rFonts w:hint="eastAsia"/>
          <w:sz w:val="24"/>
          <w:szCs w:val="24"/>
        </w:rPr>
        <w:t xml:space="preserve"> 符合上述条件的投标人应承担投标及履约过程应承担的全部责任与义务。</w:t>
      </w:r>
    </w:p>
    <w:p w14:paraId="6E48A415">
      <w:pPr>
        <w:spacing w:line="500" w:lineRule="exact"/>
        <w:ind w:firstLine="480"/>
        <w:jc w:val="left"/>
        <w:rPr>
          <w:rFonts w:hint="eastAsia"/>
          <w:sz w:val="24"/>
          <w:szCs w:val="24"/>
        </w:rPr>
      </w:pPr>
      <w:r>
        <w:rPr>
          <w:rFonts w:hint="eastAsia"/>
          <w:sz w:val="24"/>
          <w:szCs w:val="24"/>
        </w:rPr>
        <w:t>2.</w:t>
      </w:r>
      <w:r>
        <w:rPr>
          <w:rFonts w:hint="eastAsia"/>
          <w:sz w:val="24"/>
          <w:szCs w:val="24"/>
          <w:lang w:val="en-US" w:eastAsia="zh-CN"/>
        </w:rPr>
        <w:t>4</w:t>
      </w:r>
      <w:r>
        <w:rPr>
          <w:rFonts w:hint="eastAsia"/>
          <w:sz w:val="24"/>
          <w:szCs w:val="24"/>
        </w:rPr>
        <w:t xml:space="preserve"> 单位负责人为同一人或者存在直接控股、管理关系的不同供应商，不得参加同一合同项下的政府采购活动。</w:t>
      </w:r>
    </w:p>
    <w:p w14:paraId="5A3CD4C5">
      <w:pPr>
        <w:pStyle w:val="189"/>
        <w:spacing w:before="0" w:after="0" w:line="360" w:lineRule="auto"/>
        <w:ind w:firstLine="562"/>
        <w:jc w:val="left"/>
        <w:rPr>
          <w:sz w:val="28"/>
          <w:szCs w:val="28"/>
        </w:rPr>
      </w:pPr>
      <w:r>
        <w:rPr>
          <w:rFonts w:hint="eastAsia"/>
          <w:sz w:val="28"/>
          <w:szCs w:val="28"/>
        </w:rPr>
        <w:t>3、适用法律</w:t>
      </w:r>
    </w:p>
    <w:p w14:paraId="46E2DBFD">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5D0F74ED">
      <w:pPr>
        <w:pStyle w:val="189"/>
        <w:spacing w:before="0" w:after="0" w:line="360" w:lineRule="auto"/>
        <w:ind w:firstLine="562"/>
        <w:jc w:val="left"/>
        <w:rPr>
          <w:sz w:val="28"/>
          <w:szCs w:val="28"/>
        </w:rPr>
      </w:pPr>
      <w:r>
        <w:rPr>
          <w:rFonts w:hint="eastAsia"/>
          <w:sz w:val="28"/>
          <w:szCs w:val="28"/>
        </w:rPr>
        <w:t>4、投标费用</w:t>
      </w:r>
    </w:p>
    <w:p w14:paraId="0B0EB990">
      <w:pPr>
        <w:spacing w:line="500" w:lineRule="exact"/>
        <w:ind w:firstLine="480"/>
        <w:jc w:val="left"/>
        <w:rPr>
          <w:sz w:val="24"/>
          <w:szCs w:val="24"/>
        </w:rPr>
      </w:pPr>
      <w:r>
        <w:rPr>
          <w:rFonts w:hint="eastAsia"/>
          <w:sz w:val="24"/>
          <w:szCs w:val="24"/>
        </w:rPr>
        <w:t>4.1 投标人应自行承担所有与参与投标有关的费用，无论投标过程中的做法和结果如何，采购人和连云港</w:t>
      </w:r>
      <w:r>
        <w:rPr>
          <w:rFonts w:hint="eastAsia"/>
          <w:sz w:val="24"/>
          <w:szCs w:val="24"/>
          <w:lang w:val="en-US" w:eastAsia="zh-CN"/>
        </w:rPr>
        <w:t>经济技术开发区政府采购中心</w:t>
      </w:r>
      <w:r>
        <w:rPr>
          <w:rFonts w:hint="eastAsia"/>
          <w:sz w:val="24"/>
          <w:szCs w:val="24"/>
        </w:rPr>
        <w:t>（以下简称</w:t>
      </w:r>
      <w:r>
        <w:rPr>
          <w:rFonts w:hint="eastAsia"/>
          <w:sz w:val="24"/>
          <w:szCs w:val="24"/>
          <w:lang w:eastAsia="zh-CN"/>
        </w:rPr>
        <w:t>政府采购中心</w:t>
      </w:r>
      <w:r>
        <w:rPr>
          <w:rFonts w:hint="eastAsia"/>
          <w:sz w:val="24"/>
          <w:szCs w:val="24"/>
        </w:rPr>
        <w:t>）在任何情况下均无义务和责任承担这些费用。</w:t>
      </w:r>
    </w:p>
    <w:p w14:paraId="2AAA0FBB">
      <w:pPr>
        <w:spacing w:line="500" w:lineRule="exact"/>
        <w:ind w:firstLine="480"/>
        <w:jc w:val="left"/>
        <w:rPr>
          <w:sz w:val="24"/>
          <w:szCs w:val="24"/>
        </w:rPr>
      </w:pPr>
      <w:r>
        <w:rPr>
          <w:rFonts w:hint="eastAsia"/>
          <w:sz w:val="24"/>
          <w:szCs w:val="24"/>
        </w:rPr>
        <w:t>4.2 本次招标采购人和</w:t>
      </w:r>
      <w:r>
        <w:rPr>
          <w:rFonts w:hint="eastAsia"/>
          <w:sz w:val="24"/>
          <w:szCs w:val="24"/>
          <w:lang w:eastAsia="zh-CN"/>
        </w:rPr>
        <w:t>政府采购中心</w:t>
      </w:r>
      <w:r>
        <w:rPr>
          <w:rFonts w:hint="eastAsia"/>
          <w:sz w:val="24"/>
          <w:szCs w:val="24"/>
        </w:rPr>
        <w:t>不收取标书工本费与中标服务费。</w:t>
      </w:r>
    </w:p>
    <w:p w14:paraId="476E1500">
      <w:pPr>
        <w:pStyle w:val="189"/>
        <w:spacing w:before="0" w:after="0" w:line="360" w:lineRule="auto"/>
        <w:ind w:firstLine="562"/>
        <w:jc w:val="left"/>
        <w:rPr>
          <w:sz w:val="28"/>
          <w:szCs w:val="28"/>
        </w:rPr>
      </w:pPr>
      <w:r>
        <w:rPr>
          <w:rFonts w:hint="eastAsia"/>
          <w:sz w:val="28"/>
          <w:szCs w:val="28"/>
        </w:rPr>
        <w:t>5、招标文件的约束力</w:t>
      </w:r>
    </w:p>
    <w:p w14:paraId="78D4F92E">
      <w:pPr>
        <w:spacing w:line="500" w:lineRule="exact"/>
        <w:ind w:firstLine="480"/>
        <w:jc w:val="left"/>
        <w:rPr>
          <w:sz w:val="24"/>
          <w:szCs w:val="24"/>
        </w:rPr>
      </w:pPr>
      <w:r>
        <w:rPr>
          <w:rFonts w:hint="eastAsia"/>
          <w:sz w:val="24"/>
          <w:szCs w:val="24"/>
        </w:rPr>
        <w:t>5.1 投标人一旦参与本项目采购活动，即被认为接受了本招标文件的规定和约束。</w:t>
      </w:r>
    </w:p>
    <w:p w14:paraId="6E5BBB4A">
      <w:pPr>
        <w:pStyle w:val="188"/>
        <w:spacing w:before="0" w:after="0" w:line="360" w:lineRule="auto"/>
        <w:rPr>
          <w:rFonts w:ascii="黑体" w:hAnsi="黑体" w:eastAsia="黑体"/>
          <w:b w:val="0"/>
        </w:rPr>
      </w:pPr>
      <w:r>
        <w:rPr>
          <w:rFonts w:hint="eastAsia" w:ascii="黑体" w:hAnsi="黑体" w:eastAsia="黑体"/>
          <w:b w:val="0"/>
        </w:rPr>
        <w:t>二、招标文件</w:t>
      </w:r>
    </w:p>
    <w:p w14:paraId="29C8F19A">
      <w:pPr>
        <w:pStyle w:val="189"/>
        <w:spacing w:before="0" w:after="0" w:line="360" w:lineRule="auto"/>
        <w:ind w:firstLine="562"/>
        <w:jc w:val="left"/>
        <w:rPr>
          <w:sz w:val="28"/>
          <w:szCs w:val="28"/>
        </w:rPr>
      </w:pPr>
      <w:r>
        <w:rPr>
          <w:rFonts w:hint="eastAsia"/>
          <w:sz w:val="28"/>
          <w:szCs w:val="28"/>
        </w:rPr>
        <w:t>6、招标文件的构成</w:t>
      </w:r>
    </w:p>
    <w:p w14:paraId="65DE3D3E">
      <w:pPr>
        <w:spacing w:line="500" w:lineRule="exact"/>
        <w:ind w:firstLine="480"/>
        <w:jc w:val="left"/>
        <w:rPr>
          <w:sz w:val="24"/>
          <w:szCs w:val="24"/>
        </w:rPr>
      </w:pPr>
      <w:r>
        <w:rPr>
          <w:rFonts w:hint="eastAsia"/>
          <w:sz w:val="24"/>
          <w:szCs w:val="24"/>
        </w:rPr>
        <w:t>6.1 招标文件由以下部分构成：</w:t>
      </w:r>
    </w:p>
    <w:p w14:paraId="3FFCB91F">
      <w:pPr>
        <w:spacing w:line="500" w:lineRule="exact"/>
        <w:ind w:firstLine="480"/>
        <w:jc w:val="left"/>
        <w:rPr>
          <w:sz w:val="24"/>
          <w:szCs w:val="24"/>
        </w:rPr>
      </w:pPr>
      <w:r>
        <w:rPr>
          <w:rFonts w:hint="eastAsia"/>
          <w:sz w:val="24"/>
          <w:szCs w:val="24"/>
        </w:rPr>
        <w:t>（1）投标邀请</w:t>
      </w:r>
    </w:p>
    <w:p w14:paraId="381A4C18">
      <w:pPr>
        <w:spacing w:line="500" w:lineRule="exact"/>
        <w:ind w:firstLine="480"/>
        <w:jc w:val="left"/>
        <w:rPr>
          <w:sz w:val="24"/>
          <w:szCs w:val="24"/>
        </w:rPr>
      </w:pPr>
      <w:r>
        <w:rPr>
          <w:rFonts w:hint="eastAsia"/>
          <w:sz w:val="24"/>
          <w:szCs w:val="24"/>
        </w:rPr>
        <w:t>（2）投标人须知</w:t>
      </w:r>
    </w:p>
    <w:p w14:paraId="5E58FAEE">
      <w:pPr>
        <w:spacing w:line="500" w:lineRule="exact"/>
        <w:ind w:firstLine="480"/>
        <w:jc w:val="left"/>
        <w:rPr>
          <w:sz w:val="24"/>
          <w:szCs w:val="24"/>
        </w:rPr>
      </w:pPr>
      <w:r>
        <w:rPr>
          <w:rFonts w:hint="eastAsia"/>
          <w:sz w:val="24"/>
          <w:szCs w:val="24"/>
        </w:rPr>
        <w:t>（3）合同文本</w:t>
      </w:r>
    </w:p>
    <w:p w14:paraId="7A507B47">
      <w:pPr>
        <w:spacing w:line="500" w:lineRule="exact"/>
        <w:ind w:firstLine="480"/>
        <w:jc w:val="left"/>
        <w:rPr>
          <w:sz w:val="24"/>
          <w:szCs w:val="24"/>
        </w:rPr>
      </w:pPr>
      <w:r>
        <w:rPr>
          <w:rFonts w:hint="eastAsia"/>
          <w:sz w:val="24"/>
          <w:szCs w:val="24"/>
        </w:rPr>
        <w:t>（4）采购需求</w:t>
      </w:r>
    </w:p>
    <w:p w14:paraId="7C9A14DF">
      <w:pPr>
        <w:spacing w:line="500" w:lineRule="exact"/>
        <w:ind w:firstLine="480"/>
        <w:jc w:val="left"/>
        <w:rPr>
          <w:sz w:val="24"/>
          <w:szCs w:val="24"/>
        </w:rPr>
      </w:pPr>
      <w:r>
        <w:rPr>
          <w:rFonts w:hint="eastAsia"/>
          <w:sz w:val="24"/>
          <w:szCs w:val="24"/>
        </w:rPr>
        <w:t>（5）评标方法与评标标准</w:t>
      </w:r>
    </w:p>
    <w:p w14:paraId="57DD152C">
      <w:pPr>
        <w:spacing w:line="500" w:lineRule="exact"/>
        <w:ind w:firstLine="480"/>
        <w:jc w:val="left"/>
        <w:rPr>
          <w:sz w:val="24"/>
          <w:szCs w:val="24"/>
        </w:rPr>
      </w:pPr>
      <w:r>
        <w:rPr>
          <w:rFonts w:hint="eastAsia"/>
          <w:sz w:val="24"/>
          <w:szCs w:val="24"/>
        </w:rPr>
        <w:t>（6）投标文件格式</w:t>
      </w:r>
    </w:p>
    <w:p w14:paraId="5FA113A2">
      <w:pPr>
        <w:spacing w:line="5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eastAsia="zh-CN"/>
        </w:rPr>
        <w:t>政府采购中心</w:t>
      </w:r>
      <w:r>
        <w:rPr>
          <w:rFonts w:hint="eastAsia"/>
          <w:sz w:val="24"/>
          <w:szCs w:val="24"/>
        </w:rPr>
        <w:t>联系解决。</w:t>
      </w:r>
    </w:p>
    <w:p w14:paraId="76D989E0">
      <w:pPr>
        <w:pStyle w:val="189"/>
        <w:spacing w:before="0" w:after="0" w:line="360" w:lineRule="auto"/>
        <w:ind w:firstLine="562"/>
        <w:jc w:val="left"/>
        <w:rPr>
          <w:sz w:val="28"/>
          <w:szCs w:val="28"/>
        </w:rPr>
      </w:pPr>
      <w:r>
        <w:rPr>
          <w:rFonts w:hint="eastAsia"/>
          <w:sz w:val="28"/>
          <w:szCs w:val="28"/>
        </w:rPr>
        <w:t>7、招标文件的澄清</w:t>
      </w:r>
    </w:p>
    <w:p w14:paraId="20ABB845">
      <w:pPr>
        <w:spacing w:line="500" w:lineRule="exact"/>
        <w:ind w:firstLine="480"/>
        <w:jc w:val="left"/>
        <w:rPr>
          <w:sz w:val="24"/>
          <w:szCs w:val="24"/>
        </w:rPr>
      </w:pPr>
      <w:r>
        <w:rPr>
          <w:rFonts w:hint="eastAsia"/>
          <w:sz w:val="24"/>
          <w:szCs w:val="24"/>
        </w:rPr>
        <w:t>7.1 任何要求对招标文件进行澄清的投标人，应在投标截止时间十日前按招标公告中的通讯地址，以书面形式通知采购人或者</w:t>
      </w:r>
      <w:r>
        <w:rPr>
          <w:rFonts w:hint="eastAsia"/>
          <w:sz w:val="24"/>
          <w:szCs w:val="24"/>
          <w:lang w:eastAsia="zh-CN"/>
        </w:rPr>
        <w:t>政府采购中心</w:t>
      </w:r>
      <w:r>
        <w:rPr>
          <w:rFonts w:hint="eastAsia"/>
          <w:sz w:val="24"/>
          <w:szCs w:val="24"/>
        </w:rPr>
        <w:t>。</w:t>
      </w:r>
    </w:p>
    <w:p w14:paraId="388406C9">
      <w:pPr>
        <w:pStyle w:val="189"/>
        <w:spacing w:before="0" w:after="0" w:line="360" w:lineRule="auto"/>
        <w:ind w:firstLine="562"/>
        <w:jc w:val="left"/>
        <w:rPr>
          <w:sz w:val="28"/>
          <w:szCs w:val="28"/>
        </w:rPr>
      </w:pPr>
      <w:r>
        <w:rPr>
          <w:rFonts w:hint="eastAsia"/>
          <w:sz w:val="28"/>
          <w:szCs w:val="28"/>
        </w:rPr>
        <w:t>8、招标文件的修改</w:t>
      </w:r>
    </w:p>
    <w:p w14:paraId="2888DEAC">
      <w:pPr>
        <w:spacing w:line="500" w:lineRule="exact"/>
        <w:ind w:firstLine="480"/>
        <w:jc w:val="left"/>
        <w:rPr>
          <w:sz w:val="24"/>
          <w:szCs w:val="24"/>
        </w:rPr>
      </w:pPr>
      <w:r>
        <w:rPr>
          <w:rFonts w:hint="eastAsia"/>
          <w:sz w:val="24"/>
          <w:szCs w:val="24"/>
        </w:rPr>
        <w:t>8.1 在投标截止时间前，采购人和</w:t>
      </w:r>
      <w:r>
        <w:rPr>
          <w:rFonts w:hint="eastAsia"/>
          <w:sz w:val="24"/>
          <w:szCs w:val="24"/>
          <w:lang w:eastAsia="zh-CN"/>
        </w:rPr>
        <w:t>政府采购中心</w:t>
      </w:r>
      <w:r>
        <w:rPr>
          <w:rFonts w:hint="eastAsia"/>
          <w:sz w:val="24"/>
          <w:szCs w:val="24"/>
        </w:rPr>
        <w:t>可以对招标文件进行修改。</w:t>
      </w:r>
    </w:p>
    <w:p w14:paraId="78CCF6D6">
      <w:pPr>
        <w:spacing w:line="500" w:lineRule="exact"/>
        <w:ind w:firstLine="480"/>
        <w:jc w:val="left"/>
        <w:rPr>
          <w:sz w:val="24"/>
          <w:szCs w:val="24"/>
        </w:rPr>
      </w:pPr>
      <w:r>
        <w:rPr>
          <w:rFonts w:hint="eastAsia"/>
          <w:sz w:val="24"/>
          <w:szCs w:val="24"/>
        </w:rPr>
        <w:t>8.2 采购人和</w:t>
      </w:r>
      <w:r>
        <w:rPr>
          <w:rFonts w:hint="eastAsia"/>
          <w:sz w:val="24"/>
          <w:szCs w:val="24"/>
          <w:lang w:eastAsia="zh-CN"/>
        </w:rPr>
        <w:t>政府采购中心</w:t>
      </w:r>
      <w:r>
        <w:rPr>
          <w:rFonts w:hint="eastAsia"/>
          <w:sz w:val="24"/>
          <w:szCs w:val="24"/>
        </w:rPr>
        <w:t>有权按照法定的要求推迟投标截止时间和开标时间。</w:t>
      </w:r>
    </w:p>
    <w:p w14:paraId="55DDF4FC">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51C67446">
      <w:pPr>
        <w:pStyle w:val="188"/>
        <w:spacing w:before="0" w:after="0" w:line="360" w:lineRule="auto"/>
        <w:rPr>
          <w:rFonts w:ascii="黑体" w:hAnsi="黑体" w:eastAsia="黑体"/>
          <w:b w:val="0"/>
        </w:rPr>
      </w:pPr>
      <w:r>
        <w:rPr>
          <w:rFonts w:hint="eastAsia" w:ascii="黑体" w:hAnsi="黑体" w:eastAsia="黑体"/>
          <w:b w:val="0"/>
        </w:rPr>
        <w:t>三、投标文件编制</w:t>
      </w:r>
    </w:p>
    <w:p w14:paraId="257E4B8C">
      <w:pPr>
        <w:pStyle w:val="189"/>
        <w:spacing w:before="0" w:after="0" w:line="360" w:lineRule="auto"/>
        <w:ind w:firstLine="562"/>
        <w:jc w:val="left"/>
        <w:rPr>
          <w:sz w:val="28"/>
          <w:szCs w:val="28"/>
        </w:rPr>
      </w:pPr>
      <w:r>
        <w:rPr>
          <w:rFonts w:hint="eastAsia"/>
          <w:sz w:val="28"/>
          <w:szCs w:val="28"/>
        </w:rPr>
        <w:t>9、投标文件编写注意事项</w:t>
      </w:r>
    </w:p>
    <w:p w14:paraId="2F802217">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191E4F68">
      <w:pPr>
        <w:spacing w:line="500" w:lineRule="exact"/>
        <w:ind w:firstLine="480"/>
        <w:jc w:val="left"/>
        <w:rPr>
          <w:rFonts w:hint="eastAsia"/>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70430A28">
      <w:pPr>
        <w:spacing w:line="500" w:lineRule="exact"/>
        <w:ind w:firstLine="482"/>
        <w:jc w:val="left"/>
        <w:rPr>
          <w:rFonts w:hint="default"/>
          <w:b/>
          <w:bCs/>
          <w:sz w:val="24"/>
          <w:szCs w:val="24"/>
          <w:highlight w:val="none"/>
          <w:lang w:val="en-US" w:eastAsia="zh-CN"/>
        </w:rPr>
      </w:pPr>
      <w:r>
        <w:rPr>
          <w:rFonts w:hint="eastAsia"/>
          <w:b/>
          <w:bCs/>
          <w:sz w:val="24"/>
          <w:szCs w:val="24"/>
          <w:highlight w:val="none"/>
          <w:lang w:val="en-US" w:eastAsia="zh-CN"/>
        </w:rPr>
        <w:t>9.3根据关于印发《连云港市本级优化政府采购领域营商环境2026年重点举措》的通知（连采购〔2026〕11号）规定，自2026年4月1日起，市本级全部集中采购项目实施暗标盲评，连云港经济技术开发区参照执行。</w:t>
      </w:r>
    </w:p>
    <w:p w14:paraId="040F789C">
      <w:pPr>
        <w:spacing w:line="500" w:lineRule="exact"/>
        <w:ind w:firstLine="480"/>
        <w:jc w:val="both"/>
        <w:outlineLvl w:val="2"/>
        <w:rPr>
          <w:rFonts w:hint="default"/>
          <w:sz w:val="24"/>
          <w:szCs w:val="24"/>
          <w:highlight w:val="none"/>
          <w:lang w:val="en-US" w:eastAsia="zh-CN"/>
        </w:rPr>
      </w:pPr>
      <w:r>
        <w:rPr>
          <w:rFonts w:hint="eastAsia"/>
          <w:sz w:val="24"/>
          <w:szCs w:val="24"/>
          <w:highlight w:val="none"/>
          <w:lang w:val="en-US" w:eastAsia="zh-CN"/>
        </w:rPr>
        <w:t>9.4 暗标编制要求</w:t>
      </w:r>
    </w:p>
    <w:p w14:paraId="14D6497B">
      <w:pPr>
        <w:spacing w:line="500" w:lineRule="exact"/>
        <w:ind w:firstLine="480"/>
        <w:jc w:val="both"/>
        <w:rPr>
          <w:rFonts w:hint="eastAsia" w:ascii="宋体" w:hAnsi="宋体" w:cs="Calibri"/>
          <w:b w:val="0"/>
          <w:bCs/>
          <w:color w:val="000000"/>
          <w:sz w:val="24"/>
          <w:szCs w:val="24"/>
          <w:highlight w:val="none"/>
        </w:rPr>
      </w:pPr>
      <w:r>
        <w:rPr>
          <w:rFonts w:hint="eastAsia" w:ascii="宋体" w:hAnsi="宋体" w:cs="Calibri"/>
          <w:b w:val="0"/>
          <w:bCs/>
          <w:color w:val="000000"/>
          <w:sz w:val="24"/>
          <w:szCs w:val="24"/>
          <w:highlight w:val="none"/>
          <w:lang w:val="en-US" w:eastAsia="zh-CN"/>
        </w:rPr>
        <w:t>（1）本项目评审因素中技术（方案）部分采用暗标评审。要求如下：</w:t>
      </w:r>
      <w:r>
        <w:rPr>
          <w:rFonts w:hint="eastAsia" w:ascii="宋体" w:hAnsi="宋体" w:cs="Calibri"/>
          <w:b w:val="0"/>
          <w:bCs/>
          <w:color w:val="000000"/>
          <w:sz w:val="24"/>
          <w:szCs w:val="24"/>
          <w:highlight w:val="none"/>
        </w:rPr>
        <w:t>方案内容、文字</w:t>
      </w:r>
      <w:r>
        <w:rPr>
          <w:rFonts w:hint="eastAsia" w:ascii="宋体" w:hAnsi="宋体" w:cs="Calibri"/>
          <w:b w:val="0"/>
          <w:bCs/>
          <w:color w:val="000000"/>
          <w:sz w:val="24"/>
          <w:szCs w:val="24"/>
          <w:highlight w:val="none"/>
          <w:lang w:eastAsia="zh-CN"/>
        </w:rPr>
        <w:t>、各类型图表、框图</w:t>
      </w:r>
      <w:r>
        <w:rPr>
          <w:rFonts w:hint="eastAsia" w:ascii="宋体" w:hAnsi="宋体" w:cs="Calibri"/>
          <w:b w:val="0"/>
          <w:bCs/>
          <w:color w:val="000000"/>
          <w:sz w:val="24"/>
          <w:szCs w:val="24"/>
          <w:highlight w:val="none"/>
        </w:rPr>
        <w:t>均不得出现供应商名称、相关人员姓名和其他可识别供应商身份的字符、徽标、人员名称</w:t>
      </w:r>
      <w:r>
        <w:rPr>
          <w:rFonts w:hint="eastAsia" w:ascii="宋体" w:hAnsi="宋体" w:cs="Calibri"/>
          <w:b w:val="0"/>
          <w:bCs/>
          <w:color w:val="000000"/>
          <w:sz w:val="24"/>
          <w:szCs w:val="24"/>
          <w:highlight w:val="none"/>
          <w:lang w:eastAsia="zh-CN"/>
        </w:rPr>
        <w:t>、</w:t>
      </w:r>
      <w:r>
        <w:rPr>
          <w:rFonts w:ascii="宋体" w:hAnsi="宋体" w:cs="Calibri"/>
          <w:b w:val="0"/>
          <w:bCs/>
          <w:color w:val="000000"/>
          <w:sz w:val="24"/>
          <w:szCs w:val="24"/>
          <w:highlight w:val="none"/>
        </w:rPr>
        <w:t>投标人独享的企业标准或编号</w:t>
      </w:r>
      <w:r>
        <w:rPr>
          <w:rFonts w:hint="eastAsia" w:ascii="宋体" w:hAnsi="宋体" w:cs="Calibri"/>
          <w:b w:val="0"/>
          <w:bCs/>
          <w:color w:val="000000"/>
          <w:sz w:val="24"/>
          <w:szCs w:val="24"/>
          <w:highlight w:val="none"/>
        </w:rPr>
        <w:t>等内容</w:t>
      </w:r>
      <w:r>
        <w:rPr>
          <w:rFonts w:hint="eastAsia" w:ascii="宋体" w:hAnsi="宋体" w:cs="Calibri"/>
          <w:b w:val="0"/>
          <w:bCs/>
          <w:color w:val="000000"/>
          <w:sz w:val="24"/>
          <w:szCs w:val="24"/>
          <w:highlight w:val="none"/>
          <w:lang w:eastAsia="zh-CN"/>
        </w:rPr>
        <w:t>；</w:t>
      </w:r>
      <w:r>
        <w:rPr>
          <w:rFonts w:hint="eastAsia" w:ascii="宋体" w:hAnsi="宋体"/>
          <w:b/>
          <w:color w:val="auto"/>
          <w:sz w:val="24"/>
          <w:szCs w:val="21"/>
          <w:highlight w:val="none"/>
        </w:rPr>
        <w:t>不得出现能显示企业特征或批注、底纹、阴影、水印等提示性的标记或标识</w:t>
      </w:r>
      <w:r>
        <w:rPr>
          <w:rFonts w:hint="eastAsia" w:ascii="宋体" w:hAnsi="宋体"/>
          <w:b/>
          <w:color w:val="auto"/>
          <w:sz w:val="24"/>
          <w:szCs w:val="21"/>
          <w:highlight w:val="none"/>
          <w:lang w:eastAsia="zh-CN"/>
        </w:rPr>
        <w:t>；</w:t>
      </w:r>
      <w:r>
        <w:rPr>
          <w:rFonts w:hint="eastAsia" w:ascii="宋体" w:hAnsi="宋体" w:cs="Calibri"/>
          <w:b w:val="0"/>
          <w:bCs/>
          <w:color w:val="000000"/>
          <w:sz w:val="24"/>
          <w:szCs w:val="24"/>
          <w:highlight w:val="none"/>
        </w:rPr>
        <w:t>不得出现以前所承担过的项目名称，不得作任何标识或暗示该供应商单位名称或人员姓名的标记</w:t>
      </w:r>
      <w:r>
        <w:rPr>
          <w:rFonts w:hint="eastAsia" w:ascii="宋体" w:hAnsi="宋体" w:cs="Calibri"/>
          <w:b w:val="0"/>
          <w:bCs/>
          <w:color w:val="000000"/>
          <w:sz w:val="24"/>
          <w:szCs w:val="24"/>
          <w:highlight w:val="none"/>
          <w:lang w:eastAsia="zh-CN"/>
        </w:rPr>
        <w:t>，</w:t>
      </w:r>
      <w:r>
        <w:rPr>
          <w:rFonts w:ascii="宋体" w:hAnsi="宋体" w:cs="Calibri"/>
          <w:b w:val="0"/>
          <w:bCs/>
          <w:color w:val="000000"/>
          <w:sz w:val="24"/>
          <w:szCs w:val="24"/>
          <w:highlight w:val="none"/>
        </w:rPr>
        <w:t>相关人员姓名应以职务或职称代替</w:t>
      </w:r>
      <w:r>
        <w:rPr>
          <w:rFonts w:hint="eastAsia" w:ascii="宋体" w:hAnsi="宋体" w:cs="Calibri"/>
          <w:b w:val="0"/>
          <w:bCs/>
          <w:color w:val="000000"/>
          <w:sz w:val="24"/>
          <w:szCs w:val="24"/>
          <w:highlight w:val="none"/>
        </w:rPr>
        <w:t>。</w:t>
      </w:r>
    </w:p>
    <w:p w14:paraId="1D1CAF4E">
      <w:pPr>
        <w:keepNext w:val="0"/>
        <w:keepLines w:val="0"/>
        <w:pageBreakBefore w:val="0"/>
        <w:widowControl/>
        <w:numPr>
          <w:ilvl w:val="0"/>
          <w:numId w:val="0"/>
        </w:numPr>
        <w:spacing w:line="360" w:lineRule="auto"/>
        <w:ind w:firstLine="480"/>
        <w:jc w:val="both"/>
        <w:rPr>
          <w:rFonts w:hint="default" w:ascii="宋体" w:hAnsi="宋体" w:cs="Calibri"/>
          <w:b w:val="0"/>
          <w:bCs/>
          <w:color w:val="000000"/>
          <w:sz w:val="24"/>
          <w:szCs w:val="24"/>
          <w:highlight w:val="none"/>
          <w:lang w:val="en-US" w:eastAsia="zh-CN"/>
        </w:rPr>
      </w:pPr>
      <w:r>
        <w:rPr>
          <w:rFonts w:hint="eastAsia" w:ascii="宋体" w:hAnsi="宋体" w:cs="Calibri"/>
          <w:b w:val="0"/>
          <w:bCs/>
          <w:color w:val="000000"/>
          <w:sz w:val="24"/>
          <w:szCs w:val="24"/>
          <w:highlight w:val="none"/>
          <w:lang w:val="en-US" w:eastAsia="zh-CN"/>
        </w:rPr>
        <w:t>（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p>
    <w:p w14:paraId="20645CEB">
      <w:pPr>
        <w:pStyle w:val="189"/>
        <w:spacing w:before="0" w:after="0" w:line="360" w:lineRule="auto"/>
        <w:ind w:firstLine="562"/>
        <w:jc w:val="left"/>
        <w:rPr>
          <w:sz w:val="28"/>
          <w:szCs w:val="28"/>
        </w:rPr>
      </w:pPr>
      <w:r>
        <w:rPr>
          <w:rFonts w:hint="eastAsia"/>
          <w:sz w:val="28"/>
          <w:szCs w:val="28"/>
        </w:rPr>
        <w:t>10、投标文件的语言及度量衡单位</w:t>
      </w:r>
    </w:p>
    <w:p w14:paraId="4DE3F328">
      <w:pPr>
        <w:spacing w:line="500" w:lineRule="exact"/>
        <w:ind w:firstLine="480"/>
        <w:jc w:val="left"/>
        <w:rPr>
          <w:sz w:val="24"/>
          <w:szCs w:val="24"/>
        </w:rPr>
      </w:pPr>
      <w:r>
        <w:rPr>
          <w:rFonts w:hint="eastAsia"/>
          <w:sz w:val="24"/>
          <w:szCs w:val="24"/>
        </w:rPr>
        <w:t>10.1 除专用术语外，投标人提交的投标文件以及投标人与采购人和</w:t>
      </w:r>
      <w:r>
        <w:rPr>
          <w:rFonts w:hint="eastAsia"/>
          <w:sz w:val="24"/>
          <w:szCs w:val="24"/>
          <w:lang w:eastAsia="zh-CN"/>
        </w:rPr>
        <w:t>政府采购中心</w:t>
      </w:r>
      <w:r>
        <w:rPr>
          <w:rFonts w:hint="eastAsia"/>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0095590A">
      <w:pP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1F635941">
      <w:pPr>
        <w:pStyle w:val="189"/>
        <w:spacing w:before="0" w:after="0" w:line="360" w:lineRule="auto"/>
        <w:ind w:firstLine="562"/>
        <w:jc w:val="left"/>
        <w:rPr>
          <w:sz w:val="28"/>
          <w:szCs w:val="28"/>
        </w:rPr>
      </w:pPr>
      <w:r>
        <w:rPr>
          <w:rFonts w:hint="eastAsia"/>
          <w:sz w:val="28"/>
          <w:szCs w:val="28"/>
        </w:rPr>
        <w:t>11、投标文件的构成</w:t>
      </w:r>
    </w:p>
    <w:p w14:paraId="0B3F3BDF">
      <w:pPr>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1D37F99E">
      <w:pPr>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69EC5D67">
      <w:pPr>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5C634C26">
      <w:pPr>
        <w:pStyle w:val="189"/>
        <w:spacing w:before="0" w:after="0" w:line="360" w:lineRule="auto"/>
        <w:ind w:firstLine="562"/>
        <w:jc w:val="left"/>
        <w:rPr>
          <w:sz w:val="28"/>
          <w:szCs w:val="28"/>
        </w:rPr>
      </w:pPr>
      <w:r>
        <w:rPr>
          <w:rFonts w:hint="eastAsia"/>
          <w:sz w:val="28"/>
          <w:szCs w:val="28"/>
        </w:rPr>
        <w:t>12、证明投标人及投标标的符合招标文件规定的文件</w:t>
      </w:r>
    </w:p>
    <w:p w14:paraId="6C47D659">
      <w:pPr>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35AC47FA">
      <w:pPr>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6955B53A">
      <w:pPr>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45CE0C98">
      <w:pPr>
        <w:pStyle w:val="189"/>
        <w:spacing w:before="0" w:after="0" w:line="360" w:lineRule="auto"/>
        <w:ind w:firstLine="562"/>
        <w:jc w:val="left"/>
      </w:pPr>
      <w:r>
        <w:rPr>
          <w:rFonts w:hint="eastAsia"/>
          <w:sz w:val="28"/>
          <w:szCs w:val="28"/>
        </w:rPr>
        <w:t>13、投标分项报价表</w:t>
      </w:r>
    </w:p>
    <w:p w14:paraId="3DD8569E">
      <w:pPr>
        <w:spacing w:line="500" w:lineRule="exact"/>
        <w:ind w:firstLine="480"/>
        <w:jc w:val="left"/>
        <w:rPr>
          <w:sz w:val="24"/>
          <w:szCs w:val="24"/>
        </w:rPr>
      </w:pPr>
      <w:r>
        <w:rPr>
          <w:rFonts w:hint="eastAsia"/>
          <w:sz w:val="24"/>
          <w:szCs w:val="24"/>
        </w:rPr>
        <w:t>13.1 投标人应根据投标报价要求在投标分项报价表中列明各项投标单价、总价等，未全部列示的作无效响应处理。</w:t>
      </w:r>
    </w:p>
    <w:p w14:paraId="5DD3B3DE">
      <w:pPr>
        <w:spacing w:line="500" w:lineRule="exact"/>
        <w:ind w:firstLine="480"/>
        <w:jc w:val="left"/>
        <w:rPr>
          <w:sz w:val="24"/>
          <w:szCs w:val="24"/>
        </w:rPr>
      </w:pPr>
      <w:r>
        <w:rPr>
          <w:rFonts w:hint="eastAsia"/>
          <w:sz w:val="24"/>
          <w:szCs w:val="24"/>
        </w:rPr>
        <w:t>13.2 投标文件中的单价和总价无特殊规定的采用人民币报价，以元为单位标注。招标文件中另有规定的按规定执行。</w:t>
      </w:r>
    </w:p>
    <w:p w14:paraId="16F36904">
      <w:pPr>
        <w:pStyle w:val="189"/>
        <w:spacing w:before="0" w:after="0" w:line="360" w:lineRule="auto"/>
        <w:ind w:firstLine="562"/>
        <w:jc w:val="left"/>
        <w:rPr>
          <w:sz w:val="28"/>
          <w:szCs w:val="28"/>
        </w:rPr>
      </w:pPr>
      <w:r>
        <w:rPr>
          <w:rFonts w:hint="eastAsia"/>
          <w:sz w:val="28"/>
          <w:szCs w:val="28"/>
        </w:rPr>
        <w:t>14、技术要求响应及偏离表、商务要求响应及偏离表</w:t>
      </w:r>
    </w:p>
    <w:p w14:paraId="69E9E0E2">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368DFC46">
      <w:pPr>
        <w:spacing w:line="500" w:lineRule="exact"/>
        <w:ind w:firstLine="480"/>
        <w:jc w:val="left"/>
        <w:rPr>
          <w:sz w:val="24"/>
          <w:szCs w:val="24"/>
        </w:rPr>
      </w:pPr>
      <w:r>
        <w:rPr>
          <w:rFonts w:hint="eastAsia"/>
          <w:sz w:val="24"/>
          <w:szCs w:val="24"/>
        </w:rPr>
        <w:t>14.2 投标人可在投标文件中提供认为需要的其他技术文件或说明。</w:t>
      </w:r>
    </w:p>
    <w:p w14:paraId="6FA5B8E0">
      <w:pPr>
        <w:pStyle w:val="189"/>
        <w:spacing w:before="0" w:after="0" w:line="360" w:lineRule="auto"/>
        <w:ind w:firstLine="562"/>
        <w:jc w:val="left"/>
        <w:rPr>
          <w:sz w:val="28"/>
          <w:szCs w:val="28"/>
        </w:rPr>
      </w:pPr>
      <w:r>
        <w:rPr>
          <w:rFonts w:hint="eastAsia"/>
          <w:sz w:val="28"/>
          <w:szCs w:val="28"/>
        </w:rPr>
        <w:t>15、服务承诺、培训计划、人员安排及其他</w:t>
      </w:r>
    </w:p>
    <w:p w14:paraId="6F210CC2">
      <w:pPr>
        <w:spacing w:line="500" w:lineRule="exact"/>
        <w:ind w:firstLine="48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14:paraId="2C51A0DE">
      <w:pPr>
        <w:spacing w:line="500" w:lineRule="exact"/>
        <w:ind w:firstLine="480"/>
        <w:jc w:val="left"/>
        <w:rPr>
          <w:sz w:val="24"/>
          <w:szCs w:val="24"/>
        </w:rPr>
      </w:pPr>
      <w:r>
        <w:rPr>
          <w:rFonts w:hint="eastAsia"/>
          <w:sz w:val="24"/>
          <w:szCs w:val="24"/>
        </w:rPr>
        <w:t>15.2 投标人应根据招标文件要求提供培训计划、人员安排等。</w:t>
      </w:r>
    </w:p>
    <w:p w14:paraId="64E55CCE">
      <w:pPr>
        <w:spacing w:line="500" w:lineRule="exact"/>
        <w:ind w:firstLine="480"/>
        <w:jc w:val="left"/>
        <w:rPr>
          <w:sz w:val="24"/>
          <w:szCs w:val="24"/>
        </w:rPr>
      </w:pPr>
      <w:r>
        <w:rPr>
          <w:rFonts w:hint="eastAsia"/>
          <w:sz w:val="24"/>
          <w:szCs w:val="24"/>
        </w:rPr>
        <w:t>15.3 投标人应根据招标文件要求提供所投标的的主要组成部分、功能设计、实现思路及关键技术等。</w:t>
      </w:r>
    </w:p>
    <w:p w14:paraId="53EAA645">
      <w:pPr>
        <w:pStyle w:val="189"/>
        <w:spacing w:before="0" w:after="0" w:line="360" w:lineRule="auto"/>
        <w:ind w:firstLine="562"/>
        <w:jc w:val="left"/>
        <w:rPr>
          <w:sz w:val="28"/>
          <w:szCs w:val="28"/>
        </w:rPr>
      </w:pPr>
      <w:r>
        <w:rPr>
          <w:rFonts w:hint="eastAsia"/>
          <w:sz w:val="28"/>
          <w:szCs w:val="28"/>
        </w:rPr>
        <w:t>16、投标函和开标一览表</w:t>
      </w:r>
    </w:p>
    <w:p w14:paraId="5275B1E8">
      <w:pPr>
        <w:spacing w:line="500" w:lineRule="exact"/>
        <w:ind w:firstLine="480"/>
        <w:jc w:val="left"/>
        <w:rPr>
          <w:sz w:val="24"/>
          <w:szCs w:val="24"/>
        </w:rPr>
      </w:pPr>
      <w:r>
        <w:rPr>
          <w:rFonts w:hint="eastAsia"/>
          <w:sz w:val="24"/>
          <w:szCs w:val="24"/>
        </w:rPr>
        <w:t>16.1 投标人应按照招标文件提供的格式完整、正确填写投标函、开标一览表。</w:t>
      </w:r>
    </w:p>
    <w:p w14:paraId="022B2DCA">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11FABBAA">
      <w:pPr>
        <w:pStyle w:val="189"/>
        <w:spacing w:before="0" w:after="0" w:line="360" w:lineRule="auto"/>
        <w:ind w:firstLine="562"/>
        <w:jc w:val="left"/>
        <w:rPr>
          <w:sz w:val="28"/>
          <w:szCs w:val="28"/>
        </w:rPr>
      </w:pPr>
      <w:r>
        <w:rPr>
          <w:rFonts w:hint="eastAsia"/>
          <w:sz w:val="28"/>
          <w:szCs w:val="28"/>
        </w:rPr>
        <w:t>17、投标有效期</w:t>
      </w:r>
    </w:p>
    <w:p w14:paraId="4B0518BE">
      <w:pPr>
        <w:spacing w:line="500" w:lineRule="exact"/>
        <w:ind w:firstLine="48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14:paraId="441E8CF7">
      <w:pPr>
        <w:spacing w:line="500" w:lineRule="exact"/>
        <w:ind w:firstLine="480"/>
        <w:jc w:val="left"/>
        <w:rPr>
          <w:color w:val="FF0000"/>
          <w:sz w:val="24"/>
          <w:szCs w:val="24"/>
        </w:rPr>
      </w:pPr>
      <w:r>
        <w:rPr>
          <w:rFonts w:hint="eastAsia"/>
          <w:sz w:val="24"/>
          <w:szCs w:val="24"/>
        </w:rPr>
        <w:t>17.2 在特殊情况下（法律法规另有规定的除外），经监管部门批准后，</w:t>
      </w:r>
      <w:r>
        <w:rPr>
          <w:rFonts w:hint="eastAsia"/>
          <w:sz w:val="24"/>
          <w:szCs w:val="24"/>
          <w:lang w:eastAsia="zh-CN"/>
        </w:rPr>
        <w:t>政府采购中心</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eastAsia="zh-CN"/>
        </w:rPr>
        <w:t>政府采购中心</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12E0864F">
      <w:pPr>
        <w:pStyle w:val="188"/>
        <w:spacing w:before="0" w:after="0" w:line="360" w:lineRule="auto"/>
        <w:rPr>
          <w:rFonts w:ascii="黑体" w:hAnsi="黑体" w:eastAsia="黑体"/>
          <w:b w:val="0"/>
        </w:rPr>
      </w:pPr>
      <w:r>
        <w:rPr>
          <w:rFonts w:hint="eastAsia" w:ascii="黑体" w:hAnsi="黑体" w:eastAsia="黑体"/>
          <w:b w:val="0"/>
        </w:rPr>
        <w:t>四、投标文件递交</w:t>
      </w:r>
    </w:p>
    <w:p w14:paraId="0D78DA72">
      <w:pPr>
        <w:pStyle w:val="189"/>
        <w:spacing w:before="0" w:after="0" w:line="360" w:lineRule="auto"/>
        <w:ind w:firstLine="562"/>
        <w:jc w:val="left"/>
        <w:rPr>
          <w:sz w:val="28"/>
          <w:szCs w:val="28"/>
        </w:rPr>
      </w:pPr>
      <w:r>
        <w:rPr>
          <w:rFonts w:hint="eastAsia"/>
          <w:sz w:val="28"/>
          <w:szCs w:val="28"/>
        </w:rPr>
        <w:t>18、电子投标文件的递交</w:t>
      </w:r>
    </w:p>
    <w:p w14:paraId="378B8D74">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435047D1">
      <w:pPr>
        <w:pStyle w:val="189"/>
        <w:spacing w:before="0" w:after="0" w:line="360" w:lineRule="auto"/>
        <w:ind w:firstLine="562"/>
        <w:jc w:val="left"/>
        <w:rPr>
          <w:sz w:val="28"/>
          <w:szCs w:val="28"/>
        </w:rPr>
      </w:pPr>
      <w:r>
        <w:rPr>
          <w:rFonts w:hint="eastAsia"/>
          <w:sz w:val="28"/>
          <w:szCs w:val="28"/>
        </w:rPr>
        <w:t>19、投标截止时间</w:t>
      </w:r>
    </w:p>
    <w:p w14:paraId="58536B2F">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5FBECC21">
      <w:pPr>
        <w:spacing w:line="500" w:lineRule="exact"/>
        <w:ind w:firstLine="48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5267700F">
      <w:pPr>
        <w:spacing w:line="500" w:lineRule="exact"/>
        <w:ind w:firstLine="480"/>
        <w:jc w:val="left"/>
        <w:rPr>
          <w:sz w:val="24"/>
          <w:szCs w:val="24"/>
        </w:rPr>
      </w:pPr>
      <w:r>
        <w:rPr>
          <w:rFonts w:hint="eastAsia"/>
          <w:sz w:val="24"/>
          <w:szCs w:val="24"/>
        </w:rPr>
        <w:t>19.2 采购人和</w:t>
      </w:r>
      <w:r>
        <w:rPr>
          <w:rFonts w:hint="eastAsia"/>
          <w:sz w:val="24"/>
          <w:szCs w:val="24"/>
          <w:lang w:eastAsia="zh-CN"/>
        </w:rPr>
        <w:t>政府采购中心</w:t>
      </w:r>
      <w:r>
        <w:rPr>
          <w:rFonts w:hint="eastAsia"/>
          <w:sz w:val="24"/>
          <w:szCs w:val="24"/>
        </w:rPr>
        <w:t>可以按照规定，通过修改招标文件酌情延长投标截止时间，在此情况下，投标人的所有权利和义务以及投标人受制的截止时间均应以延长后新的截止时间为准。</w:t>
      </w:r>
    </w:p>
    <w:p w14:paraId="504483B5">
      <w:pPr>
        <w:pStyle w:val="189"/>
        <w:spacing w:before="0" w:after="0" w:line="360" w:lineRule="auto"/>
        <w:ind w:firstLine="562"/>
        <w:jc w:val="left"/>
        <w:rPr>
          <w:sz w:val="28"/>
          <w:szCs w:val="28"/>
        </w:rPr>
      </w:pPr>
      <w:r>
        <w:rPr>
          <w:rFonts w:hint="eastAsia"/>
          <w:sz w:val="28"/>
          <w:szCs w:val="28"/>
        </w:rPr>
        <w:t>20、投标文件的拒收</w:t>
      </w:r>
    </w:p>
    <w:p w14:paraId="7C313B44">
      <w:pPr>
        <w:spacing w:line="500" w:lineRule="exact"/>
        <w:ind w:firstLine="480"/>
        <w:jc w:val="left"/>
        <w:rPr>
          <w:sz w:val="24"/>
          <w:szCs w:val="24"/>
        </w:rPr>
      </w:pPr>
      <w:r>
        <w:rPr>
          <w:rFonts w:hint="eastAsia"/>
          <w:sz w:val="24"/>
          <w:szCs w:val="24"/>
        </w:rPr>
        <w:t xml:space="preserve">20.1 </w:t>
      </w:r>
      <w:r>
        <w:rPr>
          <w:rFonts w:hint="eastAsia"/>
          <w:sz w:val="24"/>
          <w:szCs w:val="24"/>
          <w:lang w:eastAsia="zh-CN"/>
        </w:rPr>
        <w:t>政府采购中心</w:t>
      </w:r>
      <w:r>
        <w:rPr>
          <w:rFonts w:hint="eastAsia"/>
          <w:sz w:val="24"/>
          <w:szCs w:val="24"/>
        </w:rPr>
        <w:t>拒绝接收在招标文件规定的投标截止时间后递交（上传）的任何投标文件。</w:t>
      </w:r>
    </w:p>
    <w:p w14:paraId="0CB46B29">
      <w:pPr>
        <w:pStyle w:val="189"/>
        <w:spacing w:before="0" w:after="0" w:line="360" w:lineRule="auto"/>
        <w:ind w:firstLine="562"/>
        <w:jc w:val="left"/>
        <w:rPr>
          <w:sz w:val="28"/>
          <w:szCs w:val="28"/>
        </w:rPr>
      </w:pPr>
      <w:r>
        <w:rPr>
          <w:rFonts w:hint="eastAsia"/>
          <w:sz w:val="28"/>
          <w:szCs w:val="28"/>
        </w:rPr>
        <w:t>21、投标文件的撤回和修改</w:t>
      </w:r>
    </w:p>
    <w:p w14:paraId="1BCF292C">
      <w:pPr>
        <w:spacing w:line="500" w:lineRule="exact"/>
        <w:ind w:firstLine="480"/>
        <w:jc w:val="left"/>
        <w:rPr>
          <w:sz w:val="24"/>
          <w:szCs w:val="24"/>
        </w:rPr>
      </w:pPr>
      <w:r>
        <w:rPr>
          <w:rFonts w:hint="eastAsia"/>
          <w:sz w:val="24"/>
          <w:szCs w:val="24"/>
        </w:rPr>
        <w:t>21.1 投标人可在投标截止时间前，撤回其电子投标文件，具体操作方法见《操作手册》。投标人撤回电子投标文件的，则认为其不再参与本项目采购活动。</w:t>
      </w:r>
    </w:p>
    <w:p w14:paraId="542A1C4C">
      <w:pPr>
        <w:spacing w:line="500" w:lineRule="exact"/>
        <w:ind w:firstLine="48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14:paraId="32A8FC5A">
      <w:pPr>
        <w:spacing w:line="500" w:lineRule="exact"/>
        <w:ind w:firstLine="480"/>
        <w:jc w:val="left"/>
        <w:rPr>
          <w:sz w:val="24"/>
          <w:szCs w:val="24"/>
        </w:rPr>
      </w:pPr>
      <w:r>
        <w:rPr>
          <w:rFonts w:hint="eastAsia"/>
          <w:sz w:val="24"/>
          <w:szCs w:val="24"/>
        </w:rPr>
        <w:t>21.3 在投标截止时间至招标文件规定的投标有效期满之间的这段时间内，投标人不得撤回其投标。</w:t>
      </w:r>
    </w:p>
    <w:p w14:paraId="6B4138FA">
      <w:pPr>
        <w:pStyle w:val="188"/>
        <w:spacing w:before="0" w:after="0" w:line="360" w:lineRule="auto"/>
        <w:rPr>
          <w:rFonts w:ascii="黑体" w:hAnsi="黑体" w:eastAsia="黑体"/>
          <w:b w:val="0"/>
        </w:rPr>
      </w:pPr>
      <w:r>
        <w:rPr>
          <w:rFonts w:hint="eastAsia" w:ascii="黑体" w:hAnsi="黑体" w:eastAsia="黑体"/>
          <w:b w:val="0"/>
        </w:rPr>
        <w:t>五、开标与评标</w:t>
      </w:r>
    </w:p>
    <w:p w14:paraId="44B67AD9">
      <w:pPr>
        <w:pStyle w:val="189"/>
        <w:spacing w:before="0" w:after="0" w:line="360" w:lineRule="auto"/>
        <w:ind w:firstLine="562"/>
        <w:jc w:val="left"/>
        <w:rPr>
          <w:sz w:val="28"/>
          <w:szCs w:val="28"/>
        </w:rPr>
      </w:pPr>
      <w:r>
        <w:rPr>
          <w:rFonts w:hint="eastAsia"/>
          <w:sz w:val="28"/>
          <w:szCs w:val="28"/>
        </w:rPr>
        <w:t>22、开标</w:t>
      </w:r>
    </w:p>
    <w:p w14:paraId="592C097F">
      <w:pPr>
        <w:spacing w:line="500" w:lineRule="exact"/>
        <w:ind w:firstLine="480"/>
        <w:jc w:val="left"/>
        <w:rPr>
          <w:sz w:val="24"/>
          <w:szCs w:val="24"/>
        </w:rPr>
      </w:pPr>
      <w:r>
        <w:rPr>
          <w:rFonts w:hint="eastAsia"/>
          <w:sz w:val="24"/>
          <w:szCs w:val="24"/>
        </w:rPr>
        <w:t xml:space="preserve">22.1 </w:t>
      </w:r>
      <w:r>
        <w:rPr>
          <w:rFonts w:hint="eastAsia"/>
          <w:sz w:val="24"/>
          <w:szCs w:val="24"/>
          <w:lang w:eastAsia="zh-CN"/>
        </w:rPr>
        <w:t>政府采购中心</w:t>
      </w:r>
      <w:r>
        <w:rPr>
          <w:rFonts w:hint="eastAsia"/>
          <w:sz w:val="24"/>
          <w:szCs w:val="24"/>
        </w:rPr>
        <w:t>将在招标公告中规定的时间和地点组织公开开标。投标人应当按时参加开标活动，并在“苏采云”系统规定的时间内对其投标文件进行解密。</w:t>
      </w:r>
    </w:p>
    <w:p w14:paraId="332D698D">
      <w:pPr>
        <w:spacing w:line="500" w:lineRule="exact"/>
        <w:ind w:firstLine="480"/>
        <w:jc w:val="left"/>
        <w:rPr>
          <w:sz w:val="24"/>
          <w:szCs w:val="24"/>
        </w:rPr>
      </w:pPr>
      <w:r>
        <w:rPr>
          <w:rFonts w:hint="eastAsia"/>
          <w:sz w:val="24"/>
          <w:szCs w:val="24"/>
        </w:rPr>
        <w:t>22.2 开标仪式由</w:t>
      </w:r>
      <w:r>
        <w:rPr>
          <w:rFonts w:hint="eastAsia"/>
          <w:sz w:val="24"/>
          <w:szCs w:val="24"/>
          <w:lang w:eastAsia="zh-CN"/>
        </w:rPr>
        <w:t>政府采购中心</w:t>
      </w:r>
      <w:r>
        <w:rPr>
          <w:rFonts w:hint="eastAsia"/>
          <w:sz w:val="24"/>
          <w:szCs w:val="24"/>
        </w:rPr>
        <w:t>组织。“苏采云”系统将自动对项目进行开标，并宣布各投标人名称和投标价格。</w:t>
      </w:r>
    </w:p>
    <w:p w14:paraId="524BC0BA">
      <w:pPr>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1EB2B6DA">
      <w:pPr>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5C794B3A">
      <w:pPr>
        <w:spacing w:line="500" w:lineRule="exact"/>
        <w:ind w:firstLine="480"/>
        <w:jc w:val="left"/>
        <w:rPr>
          <w:sz w:val="24"/>
          <w:szCs w:val="24"/>
        </w:rPr>
      </w:pPr>
      <w:r>
        <w:rPr>
          <w:rFonts w:hint="eastAsia"/>
          <w:sz w:val="24"/>
          <w:szCs w:val="24"/>
        </w:rPr>
        <w:t>22.5 投标人未参加开标的，视同认可开标结果。</w:t>
      </w:r>
    </w:p>
    <w:p w14:paraId="28C8B747">
      <w:pPr>
        <w:spacing w:line="500" w:lineRule="exact"/>
        <w:ind w:firstLine="480"/>
        <w:jc w:val="left"/>
        <w:rPr>
          <w:sz w:val="24"/>
          <w:szCs w:val="24"/>
        </w:rPr>
      </w:pPr>
      <w:r>
        <w:rPr>
          <w:rFonts w:hint="eastAsia"/>
          <w:sz w:val="24"/>
          <w:szCs w:val="24"/>
        </w:rPr>
        <w:t>22.6 投标人在开标、评标全过程中应保持通讯畅通，及时登录“苏采云”系统查阅、答复相关信息，并安排专人与</w:t>
      </w:r>
      <w:r>
        <w:rPr>
          <w:rFonts w:hint="eastAsia"/>
          <w:sz w:val="24"/>
          <w:szCs w:val="24"/>
          <w:lang w:eastAsia="zh-CN"/>
        </w:rPr>
        <w:t>政府采购中心</w:t>
      </w:r>
      <w:r>
        <w:rPr>
          <w:rFonts w:hint="eastAsia"/>
          <w:sz w:val="24"/>
          <w:szCs w:val="24"/>
        </w:rPr>
        <w:t>及评委会联系。</w:t>
      </w:r>
    </w:p>
    <w:p w14:paraId="00BEE0CE">
      <w:pPr>
        <w:pStyle w:val="189"/>
        <w:spacing w:before="0" w:after="0" w:line="360" w:lineRule="auto"/>
        <w:ind w:firstLine="562"/>
        <w:jc w:val="left"/>
        <w:rPr>
          <w:sz w:val="28"/>
          <w:szCs w:val="28"/>
        </w:rPr>
      </w:pPr>
      <w:r>
        <w:rPr>
          <w:rFonts w:hint="eastAsia"/>
          <w:sz w:val="28"/>
          <w:szCs w:val="28"/>
        </w:rPr>
        <w:t>23、评标委员会</w:t>
      </w:r>
    </w:p>
    <w:p w14:paraId="12927E2F">
      <w:pPr>
        <w:spacing w:line="500" w:lineRule="exact"/>
        <w:ind w:firstLine="480"/>
        <w:jc w:val="left"/>
        <w:rPr>
          <w:sz w:val="24"/>
          <w:szCs w:val="24"/>
        </w:rPr>
      </w:pPr>
      <w:r>
        <w:rPr>
          <w:rFonts w:hint="eastAsia"/>
          <w:sz w:val="24"/>
          <w:szCs w:val="24"/>
        </w:rPr>
        <w:t>23.1 开标后，</w:t>
      </w:r>
      <w:r>
        <w:rPr>
          <w:rFonts w:hint="eastAsia"/>
          <w:sz w:val="24"/>
          <w:szCs w:val="24"/>
          <w:lang w:eastAsia="zh-CN"/>
        </w:rPr>
        <w:t>政府采购中心</w:t>
      </w:r>
      <w:r>
        <w:rPr>
          <w:rFonts w:hint="eastAsia"/>
          <w:sz w:val="24"/>
          <w:szCs w:val="24"/>
        </w:rPr>
        <w:t>将组织评委会进行评标。</w:t>
      </w:r>
    </w:p>
    <w:p w14:paraId="2CA5C953">
      <w:pPr>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7DEF366D">
      <w:pPr>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70D7BD46">
      <w:pPr>
        <w:pStyle w:val="189"/>
        <w:spacing w:before="0" w:after="0" w:line="360" w:lineRule="auto"/>
        <w:ind w:firstLine="562"/>
        <w:jc w:val="left"/>
        <w:rPr>
          <w:sz w:val="28"/>
          <w:szCs w:val="28"/>
        </w:rPr>
      </w:pPr>
      <w:r>
        <w:rPr>
          <w:rFonts w:hint="eastAsia"/>
          <w:sz w:val="28"/>
          <w:szCs w:val="28"/>
        </w:rPr>
        <w:t>24、评标过程的保密与公正</w:t>
      </w:r>
    </w:p>
    <w:p w14:paraId="6A66B94B">
      <w:pPr>
        <w:spacing w:line="500" w:lineRule="exact"/>
        <w:ind w:firstLine="48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eastAsia="zh-CN"/>
        </w:rPr>
        <w:t>政府采购中心</w:t>
      </w:r>
      <w:r>
        <w:rPr>
          <w:rFonts w:hint="eastAsia"/>
          <w:sz w:val="24"/>
          <w:szCs w:val="24"/>
        </w:rPr>
        <w:t>均不得向投标人或与评标无关的其他人员透露。</w:t>
      </w:r>
    </w:p>
    <w:p w14:paraId="409385D3">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4BD32F48">
      <w:pPr>
        <w:spacing w:line="500" w:lineRule="exact"/>
        <w:ind w:firstLine="480"/>
        <w:jc w:val="left"/>
        <w:rPr>
          <w:sz w:val="24"/>
          <w:szCs w:val="24"/>
        </w:rPr>
      </w:pPr>
      <w:r>
        <w:rPr>
          <w:rFonts w:hint="eastAsia"/>
          <w:sz w:val="24"/>
          <w:szCs w:val="24"/>
        </w:rPr>
        <w:t xml:space="preserve">24.3 </w:t>
      </w:r>
      <w:r>
        <w:rPr>
          <w:rFonts w:hint="eastAsia"/>
          <w:sz w:val="24"/>
          <w:szCs w:val="24"/>
          <w:lang w:eastAsia="zh-CN"/>
        </w:rPr>
        <w:t>政府采购中心</w:t>
      </w:r>
      <w:r>
        <w:rPr>
          <w:rFonts w:hint="eastAsia"/>
          <w:sz w:val="24"/>
          <w:szCs w:val="24"/>
        </w:rPr>
        <w:t>和评委会不向未中标的投标人解释未中标原因，也不公布评标过程中的相关细节。</w:t>
      </w:r>
    </w:p>
    <w:p w14:paraId="2677710A">
      <w:pPr>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013B0499">
      <w:pPr>
        <w:pStyle w:val="189"/>
        <w:spacing w:before="0" w:after="0" w:line="360" w:lineRule="auto"/>
        <w:ind w:firstLine="562"/>
        <w:jc w:val="left"/>
        <w:rPr>
          <w:sz w:val="28"/>
          <w:szCs w:val="28"/>
        </w:rPr>
      </w:pPr>
      <w:r>
        <w:rPr>
          <w:rFonts w:hint="eastAsia"/>
          <w:sz w:val="28"/>
          <w:szCs w:val="28"/>
        </w:rPr>
        <w:t>25、投标文件的澄清</w:t>
      </w:r>
    </w:p>
    <w:p w14:paraId="4A5E35D9">
      <w:pPr>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14:paraId="519F8E53">
      <w:pPr>
        <w:spacing w:line="500" w:lineRule="exact"/>
        <w:ind w:firstLine="480"/>
        <w:jc w:val="left"/>
        <w:rPr>
          <w:sz w:val="24"/>
          <w:szCs w:val="24"/>
        </w:rPr>
      </w:pPr>
      <w:r>
        <w:rPr>
          <w:rFonts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46F8BEE4">
      <w:pPr>
        <w:spacing w:line="500" w:lineRule="exact"/>
        <w:ind w:firstLine="480"/>
        <w:jc w:val="left"/>
        <w:rPr>
          <w:sz w:val="24"/>
          <w:szCs w:val="24"/>
        </w:rPr>
      </w:pPr>
      <w:r>
        <w:rPr>
          <w:rFonts w:hint="eastAsia"/>
          <w:sz w:val="24"/>
          <w:szCs w:val="24"/>
        </w:rPr>
        <w:t>评委会并非对每个投标人都提出澄清、说明或者补正要求。</w:t>
      </w:r>
    </w:p>
    <w:p w14:paraId="5472547A">
      <w:pPr>
        <w:spacing w:line="500" w:lineRule="exact"/>
        <w:ind w:firstLine="48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43AE31F4">
      <w:pPr>
        <w:spacing w:line="500" w:lineRule="exact"/>
        <w:ind w:firstLine="480"/>
        <w:jc w:val="left"/>
        <w:rPr>
          <w:sz w:val="24"/>
          <w:szCs w:val="24"/>
        </w:rPr>
      </w:pPr>
      <w:r>
        <w:rPr>
          <w:rFonts w:hint="eastAsia"/>
          <w:sz w:val="24"/>
          <w:szCs w:val="24"/>
        </w:rPr>
        <w:t>25.3 接到评委会澄清、说明或者补正要求的投标人如未按要求响应，其风险由投标人自行承担。</w:t>
      </w:r>
    </w:p>
    <w:p w14:paraId="4FD881E7">
      <w:pPr>
        <w:pStyle w:val="189"/>
        <w:spacing w:before="0" w:after="0" w:line="360" w:lineRule="auto"/>
        <w:ind w:firstLine="562"/>
        <w:jc w:val="left"/>
        <w:rPr>
          <w:sz w:val="28"/>
          <w:szCs w:val="28"/>
        </w:rPr>
      </w:pPr>
      <w:r>
        <w:rPr>
          <w:rFonts w:hint="eastAsia"/>
          <w:sz w:val="28"/>
          <w:szCs w:val="28"/>
        </w:rPr>
        <w:t>26、对投标文件的审查</w:t>
      </w:r>
    </w:p>
    <w:p w14:paraId="58C727EE">
      <w:pPr>
        <w:spacing w:line="500" w:lineRule="exact"/>
        <w:ind w:firstLine="480"/>
        <w:jc w:val="left"/>
        <w:rPr>
          <w:sz w:val="24"/>
          <w:szCs w:val="24"/>
        </w:rPr>
      </w:pPr>
      <w:r>
        <w:rPr>
          <w:rFonts w:hint="eastAsia"/>
          <w:sz w:val="24"/>
          <w:szCs w:val="24"/>
        </w:rPr>
        <w:t>26.1 投标文件审查分为资格审查和符合性审查。</w:t>
      </w:r>
    </w:p>
    <w:p w14:paraId="7A981CD9">
      <w:pPr>
        <w:spacing w:line="500" w:lineRule="exact"/>
        <w:ind w:firstLine="480"/>
        <w:jc w:val="left"/>
        <w:rPr>
          <w:sz w:val="24"/>
          <w:szCs w:val="24"/>
        </w:rPr>
      </w:pPr>
      <w:r>
        <w:rPr>
          <w:rFonts w:hint="eastAsia"/>
          <w:sz w:val="24"/>
          <w:szCs w:val="24"/>
        </w:rPr>
        <w:t>（1）资格审查：采购人依据法律法规和招标文件的规定，对投标文件中的资格证明文件进行审查。资格审查的结论，采购人以书面形式向评委会进行反馈。</w:t>
      </w:r>
    </w:p>
    <w:p w14:paraId="46673325">
      <w:pPr>
        <w:spacing w:line="500" w:lineRule="exact"/>
        <w:ind w:firstLine="480"/>
        <w:jc w:val="left"/>
        <w:rPr>
          <w:sz w:val="24"/>
          <w:szCs w:val="24"/>
        </w:rPr>
      </w:pPr>
      <w:r>
        <w:rPr>
          <w:rFonts w:hint="eastAsia"/>
          <w:sz w:val="24"/>
          <w:szCs w:val="24"/>
        </w:rPr>
        <w:t>采购人在进行资格审查的同时，将在信用中国网站（www.creditchina.gov.cn）查询投标人的信用记录，以确定投标人是否具备投标资格，查询结果留存并归档。</w:t>
      </w:r>
    </w:p>
    <w:p w14:paraId="3F59754F">
      <w:pPr>
        <w:spacing w:line="500" w:lineRule="exact"/>
        <w:ind w:firstLine="480"/>
        <w:jc w:val="left"/>
        <w:rPr>
          <w:sz w:val="24"/>
          <w:szCs w:val="24"/>
        </w:rPr>
      </w:pPr>
      <w:r>
        <w:rPr>
          <w:rFonts w:hint="eastAsia"/>
          <w:sz w:val="24"/>
          <w:szCs w:val="24"/>
        </w:rPr>
        <w:t>（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且</w:t>
      </w:r>
      <w:r>
        <w:rPr>
          <w:rFonts w:hint="eastAsia"/>
          <w:sz w:val="24"/>
          <w:szCs w:val="24"/>
        </w:rPr>
        <w:t>与招标文件的</w:t>
      </w:r>
      <w:r>
        <w:rPr>
          <w:sz w:val="24"/>
          <w:szCs w:val="24"/>
        </w:rPr>
        <w:t>其余非实质性要求和条件</w:t>
      </w:r>
      <w:r>
        <w:rPr>
          <w:rFonts w:hint="eastAsia"/>
          <w:sz w:val="24"/>
          <w:szCs w:val="24"/>
        </w:rPr>
        <w:t>没有重大偏离。</w:t>
      </w:r>
    </w:p>
    <w:p w14:paraId="6C52CA04">
      <w:pPr>
        <w:spacing w:line="500" w:lineRule="exact"/>
        <w:ind w:firstLine="480"/>
        <w:jc w:val="left"/>
        <w:rPr>
          <w:sz w:val="24"/>
          <w:szCs w:val="24"/>
        </w:rPr>
      </w:pPr>
      <w:r>
        <w:rPr>
          <w:rFonts w:hint="eastAsia"/>
          <w:sz w:val="24"/>
          <w:szCs w:val="24"/>
        </w:rPr>
        <w:t>未通过资格审查或符合性审查的投标人，将通过“苏采云”系统中告知其未通过的原因，评审结束后，将不再告知。</w:t>
      </w:r>
    </w:p>
    <w:p w14:paraId="0D941968">
      <w:pPr>
        <w:spacing w:line="500" w:lineRule="exact"/>
        <w:ind w:firstLine="480"/>
        <w:jc w:val="left"/>
        <w:rPr>
          <w:rFonts w:hint="eastAsia" w:cs="宋体"/>
          <w:sz w:val="24"/>
          <w:szCs w:val="24"/>
        </w:rPr>
      </w:pPr>
      <w:r>
        <w:rPr>
          <w:rFonts w:hint="eastAsia"/>
          <w:sz w:val="24"/>
          <w:szCs w:val="24"/>
        </w:rPr>
        <w:t xml:space="preserve">26.2 </w:t>
      </w:r>
      <w:r>
        <w:rPr>
          <w:rFonts w:hint="eastAsia" w:ascii="宋体" w:hAnsi="宋体" w:eastAsia="宋体" w:cs="Times New Roman"/>
          <w:sz w:val="24"/>
          <w:szCs w:val="24"/>
        </w:rPr>
        <w:t>所谓重大偏离是指与招标文件规定的实质性要求存在负偏离，或者在实质上与招标文件不一致，</w:t>
      </w:r>
      <w:r>
        <w:rPr>
          <w:rFonts w:hint="eastAsia" w:ascii="Calibri" w:hAnsi="Calibri" w:eastAsia="宋体" w:cs="Times New Roman"/>
          <w:sz w:val="24"/>
          <w:szCs w:val="24"/>
        </w:rPr>
        <w:t>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限制了合同中买方和</w:t>
      </w:r>
      <w:r>
        <w:rPr>
          <w:rFonts w:hint="eastAsia" w:ascii="宋体" w:hAnsi="宋体" w:cs="Times New Roman"/>
          <w:sz w:val="24"/>
          <w:szCs w:val="24"/>
          <w:lang w:eastAsia="zh-CN"/>
        </w:rPr>
        <w:t>政府采购中心</w:t>
      </w:r>
      <w:r>
        <w:rPr>
          <w:rFonts w:hint="eastAsia" w:ascii="宋体" w:hAnsi="宋体" w:eastAsia="宋体" w:cs="Times New Roman"/>
          <w:sz w:val="24"/>
          <w:szCs w:val="24"/>
        </w:rPr>
        <w:t>的权利或投标人的义务，纠正这些偏离或保留将会对其他实质性响应要求的投标人的竞争地位产生不公正的影响</w:t>
      </w:r>
      <w:r>
        <w:rPr>
          <w:rFonts w:hint="eastAsia" w:cs="宋体"/>
          <w:sz w:val="24"/>
          <w:szCs w:val="24"/>
        </w:rPr>
        <w:t>。重大偏离的认定须经过评委会以少数服从多数的原则作出结论。评委会决定投标文件的响应性只根据投标文件本身的内容，而不寻求外部的证据。</w:t>
      </w:r>
    </w:p>
    <w:p w14:paraId="160B081D">
      <w:pPr>
        <w:spacing w:line="500" w:lineRule="exact"/>
        <w:ind w:firstLine="480"/>
        <w:jc w:val="left"/>
        <w:rPr>
          <w:rFonts w:hint="eastAsia"/>
          <w:sz w:val="24"/>
          <w:szCs w:val="24"/>
        </w:rPr>
      </w:pPr>
      <w:r>
        <w:rPr>
          <w:rFonts w:hint="eastAsia"/>
          <w:sz w:val="24"/>
          <w:szCs w:val="24"/>
        </w:rPr>
        <w:t>26.3如果投标文件实质上没有响应招标文件的要求，评委会将予以拒绝，投标人不得通过修改或撤销不符合要求的偏离而使其投标成为实质性响应的投标。</w:t>
      </w:r>
    </w:p>
    <w:p w14:paraId="5A4E56C2">
      <w:pPr>
        <w:spacing w:line="500" w:lineRule="exact"/>
        <w:ind w:firstLine="480"/>
        <w:jc w:val="left"/>
        <w:rPr>
          <w:rFonts w:eastAsia="宋体"/>
          <w:sz w:val="24"/>
          <w:szCs w:val="24"/>
          <w:lang w:val="en-US" w:eastAsia="zh-CN"/>
        </w:rPr>
      </w:pPr>
      <w:r>
        <w:rPr>
          <w:rFonts w:hint="eastAsia"/>
          <w:sz w:val="24"/>
          <w:szCs w:val="24"/>
          <w:lang w:val="en-US" w:eastAsia="zh-CN"/>
        </w:rPr>
        <w:t>26.4 政府采购异常低价审查：</w:t>
      </w:r>
    </w:p>
    <w:p w14:paraId="18C7B2A1">
      <w:pPr>
        <w:keepNext w:val="0"/>
        <w:keepLines w:val="0"/>
        <w:pageBreakBefore w:val="0"/>
        <w:widowControl w:val="0"/>
        <w:spacing w:line="500" w:lineRule="exact"/>
        <w:ind w:firstLine="482"/>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rPr>
        <w:t>）政府采购评审中出现下列情形之一的，评审委员会应当启动异常低价投标审查程序：</w:t>
      </w:r>
    </w:p>
    <w:p w14:paraId="2BFF9C42">
      <w:pPr>
        <w:keepNext w:val="0"/>
        <w:keepLines w:val="0"/>
        <w:pageBreakBefore w:val="0"/>
        <w:widowControl w:val="0"/>
        <w:spacing w:line="500" w:lineRule="exact"/>
        <w:ind w:firstLine="482"/>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①</w:t>
      </w:r>
      <w:r>
        <w:rPr>
          <w:rFonts w:hint="eastAsia" w:ascii="宋体" w:hAnsi="宋体" w:eastAsia="宋体" w:cs="Times New Roman"/>
          <w:sz w:val="24"/>
          <w:szCs w:val="24"/>
          <w:highlight w:val="none"/>
        </w:rPr>
        <w:t>投标报价低于全部通过符合性审查供应商投标报价平均值</w:t>
      </w:r>
      <w:r>
        <w:rPr>
          <w:rFonts w:hint="eastAsia" w:ascii="宋体" w:hAnsi="宋体" w:eastAsia="宋体" w:cs="Times New Roman"/>
          <w:sz w:val="24"/>
          <w:szCs w:val="24"/>
          <w:highlight w:val="none"/>
          <w:lang w:val="en-US" w:eastAsia="zh-CN"/>
        </w:rPr>
        <w:t>50</w:t>
      </w:r>
      <w:r>
        <w:rPr>
          <w:rFonts w:hint="eastAsia" w:ascii="宋体" w:hAnsi="宋体" w:eastAsia="宋体" w:cs="Times New Roman"/>
          <w:sz w:val="24"/>
          <w:szCs w:val="24"/>
          <w:highlight w:val="none"/>
        </w:rPr>
        <w:t>%的，即投标报价&lt;全部通过符合性审查供应商投标报价平均值×</w:t>
      </w:r>
      <w:r>
        <w:rPr>
          <w:rFonts w:hint="eastAsia" w:ascii="宋体" w:hAnsi="宋体" w:eastAsia="宋体" w:cs="Times New Roman"/>
          <w:sz w:val="24"/>
          <w:szCs w:val="24"/>
          <w:highlight w:val="none"/>
          <w:lang w:val="en-US" w:eastAsia="zh-CN"/>
        </w:rPr>
        <w:t>50</w:t>
      </w:r>
      <w:r>
        <w:rPr>
          <w:rFonts w:hint="eastAsia" w:ascii="宋体" w:hAnsi="宋体" w:eastAsia="宋体" w:cs="Times New Roman"/>
          <w:sz w:val="24"/>
          <w:szCs w:val="24"/>
          <w:highlight w:val="none"/>
        </w:rPr>
        <w:t>%；</w:t>
      </w:r>
    </w:p>
    <w:p w14:paraId="0E7A2740">
      <w:pPr>
        <w:keepNext w:val="0"/>
        <w:keepLines w:val="0"/>
        <w:pageBreakBefore w:val="0"/>
        <w:widowControl w:val="0"/>
        <w:spacing w:line="500" w:lineRule="exact"/>
        <w:ind w:firstLine="482"/>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②</w:t>
      </w:r>
      <w:r>
        <w:rPr>
          <w:rFonts w:hint="eastAsia" w:ascii="宋体" w:hAnsi="宋体" w:eastAsia="宋体" w:cs="Times New Roman"/>
          <w:sz w:val="24"/>
          <w:szCs w:val="24"/>
          <w:highlight w:val="none"/>
        </w:rPr>
        <w:t>投标报价低于通过符合性审查的次低报价供应商投标报价</w:t>
      </w:r>
      <w:r>
        <w:rPr>
          <w:rFonts w:hint="eastAsia" w:ascii="宋体" w:hAnsi="宋体" w:eastAsia="宋体" w:cs="Times New Roman"/>
          <w:sz w:val="24"/>
          <w:szCs w:val="24"/>
          <w:highlight w:val="none"/>
          <w:lang w:val="en-US" w:eastAsia="zh-CN"/>
        </w:rPr>
        <w:t>50</w:t>
      </w:r>
      <w:r>
        <w:rPr>
          <w:rFonts w:hint="eastAsia" w:ascii="宋体" w:hAnsi="宋体" w:eastAsia="宋体" w:cs="Times New Roman"/>
          <w:sz w:val="24"/>
          <w:szCs w:val="24"/>
          <w:highlight w:val="none"/>
        </w:rPr>
        <w:t>%的，即投标报价&lt;通过符合性审查的次低报价供应商投标报价×</w:t>
      </w:r>
      <w:r>
        <w:rPr>
          <w:rFonts w:hint="eastAsia" w:ascii="宋体" w:hAnsi="宋体" w:eastAsia="宋体" w:cs="Times New Roman"/>
          <w:sz w:val="24"/>
          <w:szCs w:val="24"/>
          <w:highlight w:val="none"/>
          <w:lang w:val="en-US" w:eastAsia="zh-CN"/>
        </w:rPr>
        <w:t>50</w:t>
      </w:r>
      <w:r>
        <w:rPr>
          <w:rFonts w:hint="eastAsia" w:ascii="宋体" w:hAnsi="宋体" w:eastAsia="宋体" w:cs="Times New Roman"/>
          <w:sz w:val="24"/>
          <w:szCs w:val="24"/>
          <w:highlight w:val="none"/>
        </w:rPr>
        <w:t>%；</w:t>
      </w:r>
    </w:p>
    <w:p w14:paraId="05D73153">
      <w:pPr>
        <w:keepNext w:val="0"/>
        <w:keepLines w:val="0"/>
        <w:pageBreakBefore w:val="0"/>
        <w:widowControl w:val="0"/>
        <w:spacing w:line="500" w:lineRule="exact"/>
        <w:ind w:firstLine="482"/>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③</w:t>
      </w:r>
      <w:r>
        <w:rPr>
          <w:rFonts w:hint="eastAsia" w:ascii="宋体" w:hAnsi="宋体" w:eastAsia="宋体" w:cs="Times New Roman"/>
          <w:sz w:val="24"/>
          <w:szCs w:val="24"/>
          <w:highlight w:val="none"/>
        </w:rPr>
        <w:t>投标报价低于采购项目最高限价</w:t>
      </w:r>
      <w:r>
        <w:rPr>
          <w:rFonts w:hint="eastAsia" w:ascii="宋体" w:hAnsi="宋体" w:eastAsia="宋体" w:cs="Times New Roman"/>
          <w:sz w:val="24"/>
          <w:szCs w:val="24"/>
          <w:highlight w:val="none"/>
          <w:lang w:val="en-US" w:eastAsia="zh-CN"/>
        </w:rPr>
        <w:t>45</w:t>
      </w:r>
      <w:r>
        <w:rPr>
          <w:rFonts w:hint="eastAsia" w:ascii="宋体" w:hAnsi="宋体" w:eastAsia="宋体" w:cs="Times New Roman"/>
          <w:sz w:val="24"/>
          <w:szCs w:val="24"/>
          <w:highlight w:val="none"/>
        </w:rPr>
        <w:t>%的，即投标报价&lt;采购项目最高限价×</w:t>
      </w:r>
      <w:r>
        <w:rPr>
          <w:rFonts w:hint="eastAsia" w:ascii="宋体" w:hAnsi="宋体" w:eastAsia="宋体" w:cs="Times New Roman"/>
          <w:sz w:val="24"/>
          <w:szCs w:val="24"/>
          <w:highlight w:val="none"/>
          <w:lang w:val="en-US" w:eastAsia="zh-CN"/>
        </w:rPr>
        <w:t>45</w:t>
      </w:r>
      <w:r>
        <w:rPr>
          <w:rFonts w:hint="eastAsia" w:ascii="宋体" w:hAnsi="宋体" w:eastAsia="宋体" w:cs="Times New Roman"/>
          <w:sz w:val="24"/>
          <w:szCs w:val="24"/>
          <w:highlight w:val="none"/>
        </w:rPr>
        <w:t>%；</w:t>
      </w:r>
    </w:p>
    <w:p w14:paraId="1CE22BE4">
      <w:pPr>
        <w:keepNext w:val="0"/>
        <w:keepLines w:val="0"/>
        <w:pageBreakBefore w:val="0"/>
        <w:widowControl w:val="0"/>
        <w:spacing w:line="500" w:lineRule="exact"/>
        <w:ind w:firstLine="482"/>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④</w:t>
      </w:r>
      <w:r>
        <w:rPr>
          <w:rFonts w:hint="eastAsia" w:ascii="宋体" w:hAnsi="宋体" w:eastAsia="宋体" w:cs="Times New Roman"/>
          <w:sz w:val="24"/>
          <w:szCs w:val="24"/>
          <w:highlight w:val="none"/>
        </w:rPr>
        <w:t>评审委员会基于专业判断，认为供应商报价过低，有可能影响产品质量或者不能诚信履约的其他情形。</w:t>
      </w:r>
    </w:p>
    <w:p w14:paraId="36596CA1">
      <w:pPr>
        <w:keepNext w:val="0"/>
        <w:keepLines w:val="0"/>
        <w:pageBreakBefore w:val="0"/>
        <w:widowControl w:val="0"/>
        <w:spacing w:line="500" w:lineRule="exact"/>
        <w:ind w:firstLine="482"/>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2</w:t>
      </w:r>
      <w:r>
        <w:rPr>
          <w:rFonts w:hint="eastAsia" w:ascii="宋体" w:hAnsi="宋体" w:eastAsia="宋体" w:cs="Times New Roman"/>
          <w:sz w:val="24"/>
          <w:szCs w:val="24"/>
          <w:highlight w:val="none"/>
        </w:rPr>
        <w:t>）评审委员会启动异常低价投标审查后，属于前述（</w:t>
      </w: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rPr>
        <w:t>）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w:t>
      </w: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rPr>
        <w:t>）中第3项情形，供应商已随投标文件一并提交相关书面说明及必要的证明材料的，在评审现场可不再重复提交。未设定最高限价的采购项目，以采购项目预算金额作为最高限价。</w:t>
      </w:r>
    </w:p>
    <w:p w14:paraId="43CDB5DA">
      <w:pPr>
        <w:keepNext w:val="0"/>
        <w:keepLines w:val="0"/>
        <w:pageBreakBefore w:val="0"/>
        <w:widowControl w:val="0"/>
        <w:spacing w:line="500" w:lineRule="exact"/>
        <w:ind w:firstLine="482"/>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44CB7264">
      <w:pPr>
        <w:keepNext w:val="0"/>
        <w:keepLines w:val="0"/>
        <w:pageBreakBefore w:val="0"/>
        <w:widowControl w:val="0"/>
        <w:spacing w:line="500" w:lineRule="exact"/>
        <w:ind w:firstLine="482"/>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D2E9521">
      <w:pPr>
        <w:keepNext w:val="0"/>
        <w:keepLines w:val="0"/>
        <w:pageBreakBefore w:val="0"/>
        <w:widowControl w:val="0"/>
        <w:spacing w:line="500" w:lineRule="exact"/>
        <w:ind w:firstLine="482"/>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异常低价投标审查的启动原因、审查意见和审查结果应当在评审报告中记录，并随供应商提供的相关书面说明及证明材料，以及评审委员会有关互联网浏览、查询历史一并归档。</w:t>
      </w:r>
    </w:p>
    <w:p w14:paraId="157C5C58">
      <w:pPr>
        <w:spacing w:line="500" w:lineRule="exact"/>
        <w:ind w:firstLine="480"/>
        <w:jc w:val="left"/>
        <w:rPr>
          <w:rFonts w:hint="eastAsia"/>
          <w:sz w:val="24"/>
          <w:szCs w:val="24"/>
        </w:rPr>
      </w:pPr>
      <w:r>
        <w:rPr>
          <w:rFonts w:hint="eastAsia" w:ascii="宋体" w:hAnsi="宋体" w:eastAsia="宋体" w:cs="Times New Roman"/>
          <w:sz w:val="24"/>
          <w:szCs w:val="24"/>
          <w:highlight w:val="none"/>
        </w:rPr>
        <w:t>评委会将通过“苏采云”系统要求</w:t>
      </w:r>
      <w:r>
        <w:rPr>
          <w:rFonts w:hint="eastAsia" w:ascii="宋体" w:hAnsi="宋体" w:eastAsia="宋体" w:cs="Times New Roman"/>
          <w:sz w:val="24"/>
          <w:szCs w:val="24"/>
          <w:highlight w:val="none"/>
          <w:lang w:val="en-US" w:eastAsia="zh-CN"/>
        </w:rPr>
        <w:t>供应商</w:t>
      </w:r>
      <w:r>
        <w:rPr>
          <w:rFonts w:hint="eastAsia" w:ascii="宋体" w:hAnsi="宋体" w:eastAsia="宋体" w:cs="Times New Roman"/>
          <w:sz w:val="24"/>
          <w:szCs w:val="24"/>
          <w:highlight w:val="none"/>
        </w:rPr>
        <w:t>在合理的时间内提供书面说明、证明材料。</w:t>
      </w:r>
    </w:p>
    <w:p w14:paraId="121A54C0">
      <w:pPr>
        <w:spacing w:line="500" w:lineRule="exact"/>
        <w:ind w:firstLine="480"/>
        <w:jc w:val="left"/>
        <w:rPr>
          <w:sz w:val="24"/>
          <w:szCs w:val="24"/>
        </w:rPr>
      </w:pPr>
      <w:r>
        <w:rPr>
          <w:rFonts w:hint="eastAsia"/>
          <w:sz w:val="24"/>
          <w:szCs w:val="24"/>
        </w:rPr>
        <w:t>26.</w:t>
      </w:r>
      <w:r>
        <w:rPr>
          <w:rFonts w:hint="eastAsia"/>
          <w:sz w:val="24"/>
          <w:szCs w:val="24"/>
          <w:lang w:val="en-US" w:eastAsia="zh-CN"/>
        </w:rPr>
        <w:t>5</w:t>
      </w:r>
      <w:r>
        <w:rPr>
          <w:rFonts w:hint="eastAsia"/>
          <w:sz w:val="24"/>
          <w:szCs w:val="24"/>
        </w:rPr>
        <w:t xml:space="preserve"> 评委会将对确定为实质性响应的投标进行进一步审核，看其是否有计算上或累加上的算术错误，修正错误的原则如下：</w:t>
      </w:r>
    </w:p>
    <w:p w14:paraId="579E0714">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60B02938">
      <w:pPr>
        <w:spacing w:line="500" w:lineRule="exact"/>
        <w:ind w:firstLine="480"/>
        <w:jc w:val="left"/>
        <w:rPr>
          <w:sz w:val="24"/>
          <w:szCs w:val="24"/>
        </w:rPr>
      </w:pPr>
      <w:r>
        <w:rPr>
          <w:rFonts w:hint="eastAsia"/>
          <w:sz w:val="24"/>
          <w:szCs w:val="24"/>
        </w:rPr>
        <w:t>（2）大写金额和小写金额不一致的，以大写金额为准。</w:t>
      </w:r>
    </w:p>
    <w:p w14:paraId="16000D41">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2B54CB3D">
      <w:pPr>
        <w:spacing w:line="500" w:lineRule="exact"/>
        <w:ind w:firstLine="480"/>
        <w:jc w:val="left"/>
        <w:rPr>
          <w:sz w:val="24"/>
          <w:szCs w:val="24"/>
        </w:rPr>
      </w:pPr>
      <w:r>
        <w:rPr>
          <w:rFonts w:hint="eastAsia"/>
          <w:sz w:val="24"/>
          <w:szCs w:val="24"/>
        </w:rPr>
        <w:t>（4）总价金额与按单价汇总金额不一致的，以单价金额计算结果为准。</w:t>
      </w:r>
    </w:p>
    <w:p w14:paraId="2A912599">
      <w:pPr>
        <w:spacing w:line="500" w:lineRule="exact"/>
        <w:ind w:firstLine="480"/>
        <w:jc w:val="left"/>
        <w:rPr>
          <w:sz w:val="24"/>
          <w:szCs w:val="24"/>
        </w:rPr>
      </w:pPr>
      <w:r>
        <w:rPr>
          <w:rFonts w:hint="eastAsia"/>
          <w:sz w:val="24"/>
          <w:szCs w:val="24"/>
        </w:rPr>
        <w:t>同时出现两种以上错误的，按照前款规定的顺序修正。</w:t>
      </w:r>
    </w:p>
    <w:p w14:paraId="413B98AF">
      <w:pPr>
        <w:spacing w:line="500" w:lineRule="exact"/>
        <w:ind w:firstLine="480"/>
        <w:jc w:val="left"/>
        <w:rPr>
          <w:sz w:val="24"/>
          <w:szCs w:val="24"/>
        </w:rPr>
      </w:pPr>
      <w:r>
        <w:rPr>
          <w:rFonts w:hint="eastAsia"/>
          <w:sz w:val="24"/>
          <w:szCs w:val="24"/>
        </w:rPr>
        <w:t>26.</w:t>
      </w:r>
      <w:r>
        <w:rPr>
          <w:rFonts w:hint="eastAsia"/>
          <w:sz w:val="24"/>
          <w:szCs w:val="24"/>
          <w:lang w:val="en-US" w:eastAsia="zh-CN"/>
        </w:rPr>
        <w:t>6</w:t>
      </w:r>
      <w:r>
        <w:rPr>
          <w:rFonts w:hint="eastAsia"/>
          <w:sz w:val="24"/>
          <w:szCs w:val="24"/>
        </w:rPr>
        <w:t xml:space="preserve"> 评委会将按上述修正错误的方法调整投标文件中的投标报价，并通过“苏采云”系统告知投标人，调整后的价格对投标人具有约束力。如果投标人不接受修正后的价格，则其投标将被拒绝。</w:t>
      </w:r>
    </w:p>
    <w:p w14:paraId="7818C101">
      <w:pPr>
        <w:spacing w:line="500" w:lineRule="exact"/>
        <w:ind w:firstLine="480"/>
        <w:jc w:val="left"/>
        <w:rPr>
          <w:sz w:val="24"/>
          <w:szCs w:val="24"/>
        </w:rPr>
      </w:pPr>
      <w:r>
        <w:rPr>
          <w:rFonts w:hint="eastAsia"/>
          <w:sz w:val="24"/>
          <w:szCs w:val="24"/>
        </w:rPr>
        <w:t>26.</w:t>
      </w:r>
      <w:r>
        <w:rPr>
          <w:rFonts w:hint="eastAsia"/>
          <w:sz w:val="24"/>
          <w:szCs w:val="24"/>
          <w:lang w:val="en-US" w:eastAsia="zh-CN"/>
        </w:rPr>
        <w:t>7</w:t>
      </w:r>
      <w:r>
        <w:rPr>
          <w:rFonts w:hint="eastAsia"/>
          <w:sz w:val="24"/>
          <w:szCs w:val="24"/>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6FD0BCAF">
      <w:pPr>
        <w:spacing w:line="500" w:lineRule="exact"/>
        <w:ind w:firstLine="480"/>
        <w:jc w:val="left"/>
        <w:rPr>
          <w:sz w:val="24"/>
          <w:szCs w:val="24"/>
        </w:rPr>
      </w:pPr>
      <w:r>
        <w:rPr>
          <w:rFonts w:hint="eastAsia"/>
          <w:sz w:val="24"/>
          <w:szCs w:val="24"/>
        </w:rPr>
        <w:t>非单一产品采购项目，招标文件中将载明核心产品。多家投标人提供的核心产品品牌相同的，按前两款规定处理。</w:t>
      </w:r>
    </w:p>
    <w:p w14:paraId="210129A1">
      <w:pPr>
        <w:pStyle w:val="189"/>
        <w:spacing w:before="0" w:after="0" w:line="360" w:lineRule="auto"/>
        <w:ind w:firstLine="562"/>
        <w:jc w:val="left"/>
        <w:rPr>
          <w:sz w:val="28"/>
          <w:szCs w:val="28"/>
        </w:rPr>
      </w:pPr>
      <w:r>
        <w:rPr>
          <w:rFonts w:hint="eastAsia"/>
          <w:sz w:val="28"/>
          <w:szCs w:val="28"/>
        </w:rPr>
        <w:t>27、无效投标条款和废标条款</w:t>
      </w:r>
    </w:p>
    <w:p w14:paraId="30655F9F">
      <w:pPr>
        <w:spacing w:line="500" w:lineRule="exact"/>
        <w:ind w:firstLine="480"/>
        <w:jc w:val="left"/>
        <w:rPr>
          <w:sz w:val="24"/>
          <w:szCs w:val="24"/>
        </w:rPr>
      </w:pPr>
      <w:r>
        <w:rPr>
          <w:rFonts w:hint="eastAsia"/>
          <w:sz w:val="24"/>
          <w:szCs w:val="24"/>
        </w:rPr>
        <w:t>27.1 无效投标条款：</w:t>
      </w:r>
    </w:p>
    <w:p w14:paraId="270C437A">
      <w:pPr>
        <w:spacing w:line="500" w:lineRule="exact"/>
        <w:ind w:firstLine="480"/>
        <w:jc w:val="left"/>
        <w:rPr>
          <w:sz w:val="24"/>
          <w:szCs w:val="24"/>
        </w:rPr>
      </w:pPr>
      <w:r>
        <w:rPr>
          <w:rFonts w:hint="eastAsia"/>
          <w:sz w:val="24"/>
          <w:szCs w:val="24"/>
        </w:rPr>
        <w:t>（1）投标人未按照招标文件要求递交（上传）电子投标文件的。</w:t>
      </w:r>
    </w:p>
    <w:p w14:paraId="2D169172">
      <w:pPr>
        <w:spacing w:line="500" w:lineRule="exact"/>
        <w:ind w:firstLine="480"/>
        <w:jc w:val="left"/>
        <w:rPr>
          <w:sz w:val="24"/>
          <w:szCs w:val="24"/>
        </w:rPr>
      </w:pPr>
      <w:r>
        <w:rPr>
          <w:rFonts w:hint="eastAsia"/>
          <w:sz w:val="24"/>
          <w:szCs w:val="24"/>
        </w:rPr>
        <w:t>（2）投标人在“苏采云”系统规定的时间内未成功解密电子投标文件的。</w:t>
      </w:r>
    </w:p>
    <w:p w14:paraId="54176699">
      <w:pPr>
        <w:spacing w:line="500" w:lineRule="exact"/>
        <w:ind w:firstLine="480"/>
        <w:jc w:val="left"/>
        <w:rPr>
          <w:sz w:val="24"/>
          <w:szCs w:val="24"/>
        </w:rPr>
      </w:pPr>
      <w:r>
        <w:rPr>
          <w:rFonts w:hint="eastAsia"/>
          <w:sz w:val="24"/>
          <w:szCs w:val="24"/>
        </w:rPr>
        <w:t>（3）投标人不具备招标文件中规定的资格要求的。</w:t>
      </w:r>
    </w:p>
    <w:p w14:paraId="33CB0673">
      <w:pPr>
        <w:spacing w:line="500" w:lineRule="exact"/>
        <w:ind w:firstLine="480"/>
        <w:jc w:val="left"/>
        <w:rPr>
          <w:sz w:val="24"/>
          <w:szCs w:val="24"/>
        </w:rPr>
      </w:pPr>
      <w:r>
        <w:rPr>
          <w:rFonts w:hint="eastAsia"/>
          <w:sz w:val="24"/>
          <w:szCs w:val="24"/>
        </w:rPr>
        <w:t>（4）投标人被信用中国网站（www.creditchina.gov.cn）、重大税收违法案件当事人名单、政府采购严重违法失信行为记录名单及其他不符合《中华人民共和国政府采购法》第二十二条规定情形的。</w:t>
      </w:r>
    </w:p>
    <w:p w14:paraId="58B6AC35">
      <w:pPr>
        <w:spacing w:line="500" w:lineRule="exact"/>
        <w:ind w:firstLine="480"/>
        <w:jc w:val="left"/>
        <w:rPr>
          <w:sz w:val="24"/>
          <w:szCs w:val="24"/>
        </w:rPr>
      </w:pPr>
      <w:r>
        <w:rPr>
          <w:rFonts w:hint="eastAsia"/>
          <w:sz w:val="24"/>
          <w:szCs w:val="24"/>
        </w:rPr>
        <w:t>（5）投标人提交两个（含两个）以上不同的投标报价的。</w:t>
      </w:r>
    </w:p>
    <w:p w14:paraId="10345609">
      <w:pPr>
        <w:spacing w:line="500" w:lineRule="exact"/>
        <w:ind w:firstLine="480"/>
        <w:jc w:val="left"/>
        <w:rPr>
          <w:sz w:val="24"/>
          <w:szCs w:val="24"/>
        </w:rPr>
      </w:pPr>
      <w:r>
        <w:rPr>
          <w:rFonts w:hint="eastAsia"/>
          <w:sz w:val="24"/>
          <w:szCs w:val="24"/>
        </w:rPr>
        <w:t>（6）投标人的报价超过了采购预算或者最高限价的。</w:t>
      </w:r>
    </w:p>
    <w:p w14:paraId="1371432B">
      <w:pPr>
        <w:spacing w:line="500" w:lineRule="exact"/>
        <w:ind w:firstLine="480"/>
        <w:jc w:val="left"/>
        <w:rPr>
          <w:sz w:val="24"/>
          <w:szCs w:val="24"/>
        </w:rPr>
      </w:pPr>
      <w:r>
        <w:rPr>
          <w:rFonts w:hint="eastAsia"/>
          <w:sz w:val="24"/>
          <w:szCs w:val="24"/>
        </w:rPr>
        <w:t>（7）</w:t>
      </w:r>
      <w:r>
        <w:rPr>
          <w:rFonts w:hint="eastAsia" w:ascii="宋体" w:hAnsi="宋体"/>
          <w:sz w:val="24"/>
          <w:szCs w:val="24"/>
        </w:rPr>
        <w:t>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hint="eastAsia"/>
          <w:sz w:val="24"/>
          <w:szCs w:val="24"/>
        </w:rPr>
        <w:t>。</w:t>
      </w:r>
    </w:p>
    <w:p w14:paraId="78BCBCA3">
      <w:pPr>
        <w:spacing w:line="500" w:lineRule="exact"/>
        <w:ind w:firstLine="480"/>
        <w:jc w:val="left"/>
        <w:rPr>
          <w:sz w:val="24"/>
          <w:szCs w:val="24"/>
        </w:rPr>
      </w:pPr>
      <w:r>
        <w:rPr>
          <w:rFonts w:hint="eastAsia"/>
          <w:sz w:val="24"/>
          <w:szCs w:val="24"/>
        </w:rPr>
        <w:t>（8）不符合招标文件规定的实质性要求和条件的。（本招标文件中斜体且有下划线部分为实质性要求和条件）</w:t>
      </w:r>
    </w:p>
    <w:p w14:paraId="57B51DD2">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5F21D526">
      <w:pPr>
        <w:spacing w:line="500" w:lineRule="exact"/>
        <w:ind w:firstLine="480"/>
        <w:jc w:val="left"/>
        <w:rPr>
          <w:sz w:val="24"/>
          <w:szCs w:val="24"/>
        </w:rPr>
      </w:pPr>
      <w:r>
        <w:rPr>
          <w:rFonts w:hint="eastAsia"/>
          <w:sz w:val="24"/>
          <w:szCs w:val="24"/>
        </w:rPr>
        <w:t>（10）投标人未通过符合性审查的。</w:t>
      </w:r>
    </w:p>
    <w:p w14:paraId="2490F1BA">
      <w:pPr>
        <w:spacing w:line="500" w:lineRule="exact"/>
        <w:ind w:firstLine="480"/>
        <w:jc w:val="left"/>
        <w:rPr>
          <w:sz w:val="24"/>
          <w:szCs w:val="24"/>
        </w:rPr>
      </w:pPr>
      <w:r>
        <w:rPr>
          <w:rFonts w:hint="eastAsia"/>
          <w:sz w:val="24"/>
          <w:szCs w:val="24"/>
        </w:rPr>
        <w:t>（11）投标文件含有采购人不能接受的附加条件的。</w:t>
      </w:r>
    </w:p>
    <w:p w14:paraId="4BAA25A7">
      <w:pPr>
        <w:spacing w:line="500" w:lineRule="exact"/>
        <w:ind w:firstLine="480"/>
        <w:jc w:val="left"/>
        <w:rPr>
          <w:sz w:val="24"/>
          <w:szCs w:val="24"/>
        </w:rPr>
      </w:pPr>
      <w:r>
        <w:rPr>
          <w:rFonts w:hint="eastAsia"/>
          <w:sz w:val="24"/>
          <w:szCs w:val="24"/>
        </w:rPr>
        <w:t>（12）投标文件未按照招标文件要求加盖公章（CA电子公章）的。</w:t>
      </w:r>
    </w:p>
    <w:p w14:paraId="264F2A06">
      <w:pPr>
        <w:spacing w:line="500" w:lineRule="exact"/>
        <w:ind w:firstLine="480"/>
        <w:jc w:val="left"/>
        <w:rPr>
          <w:sz w:val="24"/>
          <w:szCs w:val="24"/>
        </w:rPr>
      </w:pPr>
      <w:r>
        <w:rPr>
          <w:rFonts w:hint="eastAsia"/>
          <w:sz w:val="24"/>
          <w:szCs w:val="24"/>
        </w:rPr>
        <w:t>（13）其他法律、法规及本招标文件规定的属于无效投标的情形。</w:t>
      </w:r>
    </w:p>
    <w:p w14:paraId="66CB1BB9">
      <w:pPr>
        <w:spacing w:line="500" w:lineRule="exact"/>
        <w:ind w:firstLine="480"/>
        <w:jc w:val="left"/>
        <w:rPr>
          <w:sz w:val="24"/>
          <w:szCs w:val="24"/>
        </w:rPr>
      </w:pPr>
      <w:r>
        <w:rPr>
          <w:rFonts w:hint="eastAsia"/>
          <w:sz w:val="24"/>
          <w:szCs w:val="24"/>
        </w:rPr>
        <w:t>27.2 有下列情形之一的，视为投标人串通投标，投标无效：</w:t>
      </w:r>
    </w:p>
    <w:p w14:paraId="3C7C7764">
      <w:pPr>
        <w:spacing w:line="500" w:lineRule="exact"/>
        <w:ind w:firstLine="480"/>
        <w:jc w:val="left"/>
        <w:rPr>
          <w:sz w:val="24"/>
          <w:szCs w:val="24"/>
        </w:rPr>
      </w:pPr>
      <w:r>
        <w:rPr>
          <w:rFonts w:hint="eastAsia"/>
          <w:sz w:val="24"/>
          <w:szCs w:val="24"/>
        </w:rPr>
        <w:t>（1）不同投标人的投标文件由同一单位或者个人编制。</w:t>
      </w:r>
    </w:p>
    <w:p w14:paraId="0AF4343A">
      <w:pPr>
        <w:spacing w:line="500" w:lineRule="exact"/>
        <w:ind w:firstLine="480"/>
        <w:jc w:val="left"/>
        <w:rPr>
          <w:sz w:val="24"/>
          <w:szCs w:val="24"/>
        </w:rPr>
      </w:pPr>
      <w:r>
        <w:rPr>
          <w:rFonts w:hint="eastAsia"/>
          <w:sz w:val="24"/>
          <w:szCs w:val="24"/>
        </w:rPr>
        <w:t>（2）不同投标人委托同一单位或者个人办理投标事宜。</w:t>
      </w:r>
    </w:p>
    <w:p w14:paraId="42F9B2FE">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36D7B5C1">
      <w:pPr>
        <w:spacing w:line="500" w:lineRule="exact"/>
        <w:ind w:firstLine="480"/>
        <w:jc w:val="left"/>
        <w:rPr>
          <w:sz w:val="24"/>
          <w:szCs w:val="24"/>
        </w:rPr>
      </w:pPr>
      <w:r>
        <w:rPr>
          <w:rFonts w:hint="eastAsia"/>
          <w:sz w:val="24"/>
          <w:szCs w:val="24"/>
        </w:rPr>
        <w:t>（4）不同投标人的投标文件异常一致或者投标报价呈规律性差异。</w:t>
      </w:r>
    </w:p>
    <w:p w14:paraId="2A728ADE">
      <w:pPr>
        <w:spacing w:line="500" w:lineRule="exact"/>
        <w:ind w:firstLine="480"/>
        <w:jc w:val="left"/>
        <w:rPr>
          <w:sz w:val="24"/>
          <w:szCs w:val="24"/>
        </w:rPr>
      </w:pPr>
      <w:r>
        <w:rPr>
          <w:rFonts w:hint="eastAsia"/>
          <w:sz w:val="24"/>
          <w:szCs w:val="24"/>
        </w:rPr>
        <w:t>（5）不同投标人的投标文件相互混装。</w:t>
      </w:r>
    </w:p>
    <w:p w14:paraId="09EB3DF2">
      <w:pPr>
        <w:spacing w:line="500" w:lineRule="exact"/>
        <w:ind w:firstLine="480"/>
        <w:jc w:val="left"/>
        <w:rPr>
          <w:sz w:val="24"/>
          <w:szCs w:val="24"/>
        </w:rPr>
      </w:pPr>
      <w:r>
        <w:rPr>
          <w:rFonts w:hint="eastAsia"/>
          <w:sz w:val="24"/>
          <w:szCs w:val="24"/>
        </w:rPr>
        <w:t>27.3 废标条款：</w:t>
      </w:r>
    </w:p>
    <w:p w14:paraId="1DDB146D">
      <w:pPr>
        <w:spacing w:line="500" w:lineRule="exact"/>
        <w:ind w:firstLine="480"/>
        <w:jc w:val="left"/>
        <w:rPr>
          <w:sz w:val="24"/>
          <w:szCs w:val="24"/>
        </w:rPr>
      </w:pPr>
      <w:r>
        <w:rPr>
          <w:rFonts w:hint="eastAsia"/>
          <w:sz w:val="24"/>
          <w:szCs w:val="24"/>
        </w:rPr>
        <w:t>（1）因“苏采云”系统故障原因造成开标不成功的。</w:t>
      </w:r>
    </w:p>
    <w:p w14:paraId="258DCCB3">
      <w:pPr>
        <w:spacing w:line="500" w:lineRule="exact"/>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14:paraId="5E7A932C">
      <w:pPr>
        <w:spacing w:line="500" w:lineRule="exact"/>
        <w:ind w:firstLine="480"/>
        <w:jc w:val="left"/>
        <w:rPr>
          <w:sz w:val="24"/>
          <w:szCs w:val="24"/>
        </w:rPr>
      </w:pPr>
      <w:r>
        <w:rPr>
          <w:rFonts w:hint="eastAsia"/>
          <w:sz w:val="24"/>
          <w:szCs w:val="24"/>
        </w:rPr>
        <w:t>（3）符合专业条件的供应商或者对招标文件作实质响应的供应商不足三家的。</w:t>
      </w:r>
    </w:p>
    <w:p w14:paraId="3323E7CE">
      <w:pPr>
        <w:spacing w:line="500" w:lineRule="exact"/>
        <w:ind w:firstLine="480"/>
        <w:jc w:val="left"/>
        <w:rPr>
          <w:sz w:val="24"/>
          <w:szCs w:val="24"/>
        </w:rPr>
      </w:pPr>
      <w:r>
        <w:rPr>
          <w:rFonts w:hint="eastAsia"/>
          <w:sz w:val="24"/>
          <w:szCs w:val="24"/>
        </w:rPr>
        <w:t>（4）出现影响采购公正的违法、违规行为的。</w:t>
      </w:r>
    </w:p>
    <w:p w14:paraId="611DC499">
      <w:pPr>
        <w:spacing w:line="500" w:lineRule="exact"/>
        <w:ind w:firstLine="480"/>
        <w:jc w:val="left"/>
        <w:rPr>
          <w:sz w:val="24"/>
          <w:szCs w:val="24"/>
        </w:rPr>
      </w:pPr>
      <w:r>
        <w:rPr>
          <w:rFonts w:hint="eastAsia"/>
          <w:sz w:val="24"/>
          <w:szCs w:val="24"/>
        </w:rPr>
        <w:t>（5）因重大变故，采购任务取消的。</w:t>
      </w:r>
    </w:p>
    <w:p w14:paraId="6FB11036">
      <w:pPr>
        <w:spacing w:line="500" w:lineRule="exact"/>
        <w:ind w:firstLine="48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0DDC67F3">
      <w:pPr>
        <w:pStyle w:val="188"/>
        <w:spacing w:before="0" w:after="0" w:line="360" w:lineRule="auto"/>
        <w:rPr>
          <w:rFonts w:ascii="黑体" w:hAnsi="黑体" w:eastAsia="黑体"/>
          <w:b w:val="0"/>
        </w:rPr>
      </w:pPr>
      <w:r>
        <w:rPr>
          <w:rFonts w:hint="eastAsia" w:ascii="黑体" w:hAnsi="黑体" w:eastAsia="黑体"/>
          <w:b w:val="0"/>
        </w:rPr>
        <w:t>六、定标</w:t>
      </w:r>
    </w:p>
    <w:p w14:paraId="57694EBF">
      <w:pPr>
        <w:pStyle w:val="189"/>
        <w:spacing w:before="0" w:after="0" w:line="360" w:lineRule="auto"/>
        <w:ind w:firstLine="562"/>
        <w:jc w:val="left"/>
        <w:rPr>
          <w:sz w:val="28"/>
          <w:szCs w:val="28"/>
        </w:rPr>
      </w:pPr>
      <w:r>
        <w:rPr>
          <w:rFonts w:hint="eastAsia"/>
          <w:sz w:val="28"/>
          <w:szCs w:val="28"/>
        </w:rPr>
        <w:t>28、确定中标单位</w:t>
      </w:r>
    </w:p>
    <w:p w14:paraId="66DD3582">
      <w:pPr>
        <w:spacing w:line="500" w:lineRule="exact"/>
        <w:ind w:firstLine="480"/>
        <w:jc w:val="left"/>
        <w:rPr>
          <w:sz w:val="24"/>
          <w:szCs w:val="24"/>
        </w:rPr>
      </w:pPr>
      <w:r>
        <w:rPr>
          <w:rFonts w:hint="eastAsia"/>
          <w:sz w:val="24"/>
          <w:szCs w:val="24"/>
        </w:rPr>
        <w:t xml:space="preserve">28.1 中标候选人的选取原则和数量详见招标文件第五章规定。 </w:t>
      </w:r>
    </w:p>
    <w:p w14:paraId="24029626">
      <w:pPr>
        <w:spacing w:line="500" w:lineRule="exact"/>
        <w:ind w:firstLine="480"/>
        <w:jc w:val="left"/>
        <w:rPr>
          <w:sz w:val="24"/>
          <w:szCs w:val="24"/>
        </w:rPr>
      </w:pPr>
      <w:r>
        <w:rPr>
          <w:rFonts w:hint="eastAsia"/>
          <w:sz w:val="24"/>
          <w:szCs w:val="24"/>
        </w:rPr>
        <w:t>28.2 采购人应根据评委会推荐的中标候选人确定中标人。</w:t>
      </w:r>
    </w:p>
    <w:p w14:paraId="37A0BBDB">
      <w:pPr>
        <w:spacing w:line="500" w:lineRule="exact"/>
        <w:ind w:firstLine="480"/>
        <w:jc w:val="left"/>
        <w:rPr>
          <w:sz w:val="24"/>
          <w:szCs w:val="24"/>
        </w:rPr>
      </w:pPr>
      <w:r>
        <w:rPr>
          <w:rFonts w:hint="eastAsia"/>
          <w:sz w:val="24"/>
          <w:szCs w:val="24"/>
        </w:rPr>
        <w:t xml:space="preserve">28.3 </w:t>
      </w:r>
      <w:r>
        <w:rPr>
          <w:rFonts w:hint="eastAsia"/>
          <w:sz w:val="24"/>
          <w:szCs w:val="24"/>
          <w:lang w:eastAsia="zh-CN"/>
        </w:rPr>
        <w:t>政府采购中心</w:t>
      </w:r>
      <w:r>
        <w:rPr>
          <w:rFonts w:hint="eastAsia"/>
          <w:sz w:val="24"/>
          <w:szCs w:val="24"/>
        </w:rPr>
        <w:t>将在江苏政府采购网发布中标公告，公告期限为1个工作日。</w:t>
      </w:r>
    </w:p>
    <w:p w14:paraId="52266E7E">
      <w:pPr>
        <w:spacing w:line="500" w:lineRule="exact"/>
        <w:ind w:firstLine="480"/>
        <w:jc w:val="left"/>
        <w:rPr>
          <w:sz w:val="24"/>
          <w:szCs w:val="24"/>
        </w:rPr>
      </w:pPr>
      <w:r>
        <w:rPr>
          <w:rFonts w:hint="eastAsia"/>
          <w:sz w:val="24"/>
          <w:szCs w:val="24"/>
        </w:rPr>
        <w:t>28.4 若有充分证据证明，中标人存在下列情形之一的，一经查实，将被取消中标资格：</w:t>
      </w:r>
    </w:p>
    <w:p w14:paraId="70F54EA8">
      <w:pPr>
        <w:spacing w:line="500" w:lineRule="exact"/>
        <w:ind w:firstLine="480"/>
        <w:jc w:val="left"/>
        <w:rPr>
          <w:sz w:val="24"/>
          <w:szCs w:val="24"/>
        </w:rPr>
      </w:pPr>
      <w:r>
        <w:rPr>
          <w:rFonts w:hint="eastAsia"/>
          <w:sz w:val="24"/>
          <w:szCs w:val="24"/>
        </w:rPr>
        <w:t>（1）提供虚假材料谋取中标、成交的。</w:t>
      </w:r>
    </w:p>
    <w:p w14:paraId="1D9F927F">
      <w:pPr>
        <w:spacing w:line="500" w:lineRule="exact"/>
        <w:ind w:firstLine="480"/>
        <w:jc w:val="left"/>
        <w:rPr>
          <w:sz w:val="24"/>
          <w:szCs w:val="24"/>
        </w:rPr>
      </w:pPr>
      <w:r>
        <w:rPr>
          <w:rFonts w:hint="eastAsia"/>
          <w:sz w:val="24"/>
          <w:szCs w:val="24"/>
        </w:rPr>
        <w:t>（2）采取不正当手段诋毁、排挤其他供应商的。</w:t>
      </w:r>
    </w:p>
    <w:p w14:paraId="266B816E">
      <w:pPr>
        <w:spacing w:line="500" w:lineRule="exact"/>
        <w:ind w:firstLine="480"/>
        <w:jc w:val="left"/>
        <w:rPr>
          <w:sz w:val="24"/>
          <w:szCs w:val="24"/>
        </w:rPr>
      </w:pPr>
      <w:r>
        <w:rPr>
          <w:rFonts w:hint="eastAsia"/>
          <w:sz w:val="24"/>
          <w:szCs w:val="24"/>
        </w:rPr>
        <w:t>（3）与采购人、其他供应商或者</w:t>
      </w:r>
      <w:r>
        <w:rPr>
          <w:rFonts w:hint="eastAsia"/>
          <w:sz w:val="24"/>
          <w:szCs w:val="24"/>
          <w:lang w:eastAsia="zh-CN"/>
        </w:rPr>
        <w:t>政府采购中心</w:t>
      </w:r>
      <w:r>
        <w:rPr>
          <w:rFonts w:hint="eastAsia"/>
          <w:sz w:val="24"/>
          <w:szCs w:val="24"/>
        </w:rPr>
        <w:t>恶意串通的。</w:t>
      </w:r>
    </w:p>
    <w:p w14:paraId="572DBDFC">
      <w:pPr>
        <w:spacing w:line="500" w:lineRule="exact"/>
        <w:ind w:firstLine="480"/>
        <w:jc w:val="left"/>
        <w:rPr>
          <w:sz w:val="24"/>
          <w:szCs w:val="24"/>
        </w:rPr>
      </w:pPr>
      <w:r>
        <w:rPr>
          <w:rFonts w:hint="eastAsia"/>
          <w:sz w:val="24"/>
          <w:szCs w:val="24"/>
        </w:rPr>
        <w:t>（4）向采购人、</w:t>
      </w:r>
      <w:r>
        <w:rPr>
          <w:rFonts w:hint="eastAsia"/>
          <w:sz w:val="24"/>
          <w:szCs w:val="24"/>
          <w:lang w:eastAsia="zh-CN"/>
        </w:rPr>
        <w:t>政府采购中心</w:t>
      </w:r>
      <w:r>
        <w:rPr>
          <w:rFonts w:hint="eastAsia"/>
          <w:sz w:val="24"/>
          <w:szCs w:val="24"/>
        </w:rPr>
        <w:t>行贿或者提供其他不正当利益的。</w:t>
      </w:r>
    </w:p>
    <w:p w14:paraId="3EF793B7">
      <w:pPr>
        <w:spacing w:line="500" w:lineRule="exact"/>
        <w:ind w:firstLine="480"/>
        <w:jc w:val="left"/>
        <w:rPr>
          <w:sz w:val="24"/>
          <w:szCs w:val="24"/>
        </w:rPr>
      </w:pPr>
      <w:r>
        <w:rPr>
          <w:rFonts w:hint="eastAsia"/>
          <w:sz w:val="24"/>
          <w:szCs w:val="24"/>
        </w:rPr>
        <w:t>（5）在招标采购过程中与采购人进行协商谈判的。</w:t>
      </w:r>
    </w:p>
    <w:p w14:paraId="2304634B">
      <w:pPr>
        <w:spacing w:line="500" w:lineRule="exact"/>
        <w:ind w:firstLine="480"/>
        <w:jc w:val="left"/>
        <w:rPr>
          <w:sz w:val="24"/>
          <w:szCs w:val="24"/>
        </w:rPr>
      </w:pPr>
      <w:r>
        <w:rPr>
          <w:rFonts w:hint="eastAsia"/>
          <w:sz w:val="24"/>
          <w:szCs w:val="24"/>
        </w:rPr>
        <w:t>（6）属于本招标文件规定的无效情形，但在评标过程中又未被评委会发现的。</w:t>
      </w:r>
    </w:p>
    <w:p w14:paraId="30E69224">
      <w:pPr>
        <w:pStyle w:val="189"/>
        <w:spacing w:before="0" w:after="0" w:line="360" w:lineRule="auto"/>
        <w:ind w:firstLine="562"/>
        <w:jc w:val="left"/>
        <w:rPr>
          <w:sz w:val="28"/>
          <w:szCs w:val="28"/>
        </w:rPr>
      </w:pPr>
      <w:r>
        <w:rPr>
          <w:rFonts w:hint="eastAsia"/>
          <w:sz w:val="28"/>
          <w:szCs w:val="28"/>
        </w:rPr>
        <w:t>29、中标通知书</w:t>
      </w:r>
    </w:p>
    <w:p w14:paraId="2845270C">
      <w:pPr>
        <w:spacing w:line="500" w:lineRule="exact"/>
        <w:ind w:firstLine="480"/>
        <w:jc w:val="left"/>
        <w:rPr>
          <w:sz w:val="24"/>
          <w:szCs w:val="24"/>
        </w:rPr>
      </w:pPr>
      <w:r>
        <w:rPr>
          <w:rFonts w:hint="eastAsia"/>
          <w:sz w:val="24"/>
          <w:szCs w:val="24"/>
        </w:rPr>
        <w:t>29.1 中标结果确定后，</w:t>
      </w:r>
      <w:r>
        <w:rPr>
          <w:rFonts w:hint="eastAsia"/>
          <w:sz w:val="24"/>
          <w:szCs w:val="24"/>
          <w:lang w:eastAsia="zh-CN"/>
        </w:rPr>
        <w:t>政府采购中心</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EC70C5C">
      <w:pPr>
        <w:spacing w:line="500" w:lineRule="exact"/>
        <w:ind w:firstLine="48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5AEA549C">
      <w:pPr>
        <w:spacing w:line="500" w:lineRule="exact"/>
        <w:ind w:firstLine="480"/>
        <w:jc w:val="left"/>
        <w:rPr>
          <w:sz w:val="24"/>
          <w:szCs w:val="24"/>
        </w:rPr>
      </w:pPr>
      <w:r>
        <w:rPr>
          <w:rFonts w:hint="eastAsia"/>
          <w:sz w:val="24"/>
          <w:szCs w:val="24"/>
        </w:rPr>
        <w:t>29.3 中标人应在中标后七个工作日内，向采购人提供一份与电子投标文件一致的纸质打印胶装投标文件，封面、骑缝需加盖公章。</w:t>
      </w:r>
    </w:p>
    <w:p w14:paraId="745C1306">
      <w:pPr>
        <w:pStyle w:val="188"/>
        <w:spacing w:before="0" w:after="0" w:line="360" w:lineRule="auto"/>
        <w:rPr>
          <w:rFonts w:ascii="黑体" w:hAnsi="黑体" w:eastAsia="黑体"/>
          <w:b w:val="0"/>
        </w:rPr>
      </w:pPr>
      <w:r>
        <w:rPr>
          <w:rFonts w:hint="eastAsia" w:ascii="黑体" w:hAnsi="黑体" w:eastAsia="黑体"/>
          <w:b w:val="0"/>
        </w:rPr>
        <w:t>七、授予合同</w:t>
      </w:r>
    </w:p>
    <w:p w14:paraId="2C7E0497">
      <w:pPr>
        <w:pStyle w:val="189"/>
        <w:spacing w:before="0" w:after="0" w:line="360" w:lineRule="auto"/>
        <w:ind w:firstLine="562"/>
        <w:jc w:val="left"/>
        <w:rPr>
          <w:sz w:val="28"/>
          <w:szCs w:val="28"/>
        </w:rPr>
      </w:pPr>
      <w:r>
        <w:rPr>
          <w:rFonts w:hint="eastAsia"/>
          <w:sz w:val="28"/>
          <w:szCs w:val="28"/>
        </w:rPr>
        <w:t>30、履约保证金</w:t>
      </w:r>
    </w:p>
    <w:p w14:paraId="54C2D88A">
      <w:pPr>
        <w:spacing w:line="500" w:lineRule="exact"/>
        <w:ind w:firstLine="480"/>
        <w:jc w:val="left"/>
        <w:rPr>
          <w:sz w:val="24"/>
          <w:szCs w:val="24"/>
        </w:rPr>
      </w:pPr>
      <w:r>
        <w:rPr>
          <w:rFonts w:hint="eastAsia"/>
          <w:sz w:val="24"/>
          <w:szCs w:val="24"/>
        </w:rPr>
        <w:t>30.1 本项目履约保证金要求详见招标文件第四章 采购需求。</w:t>
      </w:r>
    </w:p>
    <w:p w14:paraId="25CFCC0D">
      <w:pPr>
        <w:pStyle w:val="189"/>
        <w:spacing w:before="0" w:after="0" w:line="360" w:lineRule="auto"/>
        <w:jc w:val="left"/>
        <w:rPr>
          <w:sz w:val="28"/>
          <w:szCs w:val="28"/>
        </w:rPr>
      </w:pPr>
      <w:r>
        <w:rPr>
          <w:rFonts w:hint="eastAsia"/>
          <w:sz w:val="28"/>
          <w:szCs w:val="28"/>
        </w:rPr>
        <w:t>31、签订合同</w:t>
      </w:r>
    </w:p>
    <w:p w14:paraId="313D0B9D">
      <w:pPr>
        <w:spacing w:line="500" w:lineRule="exact"/>
        <w:ind w:firstLine="480"/>
        <w:jc w:val="left"/>
        <w:rPr>
          <w:sz w:val="24"/>
          <w:szCs w:val="24"/>
        </w:rPr>
      </w:pPr>
      <w:r>
        <w:rPr>
          <w:rFonts w:hint="eastAsia"/>
          <w:sz w:val="24"/>
          <w:szCs w:val="24"/>
        </w:rPr>
        <w:t>31.1 中标人应当在中标通知书发出之日起三十日内，按照招标文件和中标人投标文件的规定，与采购人签订政府采购合同。</w:t>
      </w:r>
    </w:p>
    <w:p w14:paraId="62B43EA9">
      <w:pPr>
        <w:spacing w:line="500" w:lineRule="exact"/>
        <w:ind w:firstLine="480"/>
        <w:jc w:val="left"/>
        <w:rPr>
          <w:sz w:val="24"/>
          <w:szCs w:val="24"/>
        </w:rPr>
      </w:pPr>
      <w:r>
        <w:rPr>
          <w:rFonts w:hint="eastAsia"/>
          <w:sz w:val="24"/>
          <w:szCs w:val="24"/>
        </w:rPr>
        <w:t>31.2 招标文件、中标人的投标文件及招标过程中有关澄清、承诺等文件均应作为合同附件。</w:t>
      </w:r>
    </w:p>
    <w:p w14:paraId="71E7C951">
      <w:pPr>
        <w:spacing w:line="500" w:lineRule="exact"/>
        <w:ind w:firstLine="48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1D7EF691">
      <w:pPr>
        <w:pStyle w:val="189"/>
        <w:spacing w:before="0" w:after="0" w:line="360" w:lineRule="auto"/>
        <w:ind w:firstLine="562"/>
        <w:jc w:val="left"/>
        <w:rPr>
          <w:sz w:val="28"/>
          <w:szCs w:val="28"/>
        </w:rPr>
      </w:pPr>
      <w:r>
        <w:rPr>
          <w:rFonts w:hint="eastAsia"/>
          <w:sz w:val="28"/>
          <w:szCs w:val="28"/>
        </w:rPr>
        <w:t>32、合同标的的追加</w:t>
      </w:r>
    </w:p>
    <w:p w14:paraId="1AA495F4">
      <w:pPr>
        <w:spacing w:line="500" w:lineRule="exact"/>
        <w:ind w:firstLine="48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3A2997F7">
      <w:pPr>
        <w:pStyle w:val="189"/>
        <w:spacing w:before="0" w:after="0" w:line="360" w:lineRule="auto"/>
        <w:ind w:firstLine="562"/>
        <w:jc w:val="left"/>
        <w:rPr>
          <w:sz w:val="28"/>
          <w:szCs w:val="28"/>
        </w:rPr>
      </w:pPr>
      <w:r>
        <w:rPr>
          <w:rFonts w:hint="eastAsia"/>
          <w:sz w:val="28"/>
          <w:szCs w:val="28"/>
        </w:rPr>
        <w:t>33、政府采购履约资金扶持政策</w:t>
      </w:r>
    </w:p>
    <w:p w14:paraId="5B9A93C3">
      <w:pPr>
        <w:spacing w:line="500" w:lineRule="exact"/>
        <w:ind w:firstLine="480"/>
        <w:jc w:val="left"/>
        <w:rPr>
          <w:sz w:val="24"/>
          <w:szCs w:val="24"/>
        </w:rPr>
      </w:pPr>
      <w:r>
        <w:rPr>
          <w:rFonts w:hint="eastAsia"/>
          <w:sz w:val="24"/>
          <w:szCs w:val="24"/>
        </w:rPr>
        <w:t>33.1 中标人可凭政府采购合同办理融资贷款，详情请见江苏政府采购网“政采贷”专栏。</w:t>
      </w:r>
    </w:p>
    <w:p w14:paraId="16F9B7CD">
      <w:pPr>
        <w:pStyle w:val="188"/>
        <w:spacing w:before="0" w:after="0" w:line="360" w:lineRule="auto"/>
        <w:rPr>
          <w:rFonts w:ascii="黑体" w:hAnsi="黑体" w:eastAsia="黑体"/>
          <w:b w:val="0"/>
        </w:rPr>
      </w:pPr>
      <w:r>
        <w:rPr>
          <w:rFonts w:hint="eastAsia" w:ascii="黑体" w:hAnsi="黑体" w:eastAsia="黑体"/>
          <w:b w:val="0"/>
        </w:rPr>
        <w:t>八、询问与质疑</w:t>
      </w:r>
    </w:p>
    <w:p w14:paraId="4AC2DE0E">
      <w:pPr>
        <w:pStyle w:val="189"/>
        <w:spacing w:before="0" w:after="0" w:line="360" w:lineRule="auto"/>
        <w:ind w:firstLine="562"/>
        <w:jc w:val="left"/>
        <w:rPr>
          <w:sz w:val="28"/>
          <w:szCs w:val="28"/>
        </w:rPr>
      </w:pPr>
      <w:r>
        <w:rPr>
          <w:rFonts w:hint="eastAsia"/>
          <w:sz w:val="28"/>
          <w:szCs w:val="28"/>
        </w:rPr>
        <w:t>34、询问</w:t>
      </w:r>
    </w:p>
    <w:p w14:paraId="3962C8B6">
      <w:pPr>
        <w:spacing w:line="500" w:lineRule="exact"/>
        <w:ind w:firstLine="480"/>
        <w:jc w:val="left"/>
        <w:rPr>
          <w:sz w:val="24"/>
          <w:szCs w:val="24"/>
        </w:rPr>
      </w:pPr>
      <w:r>
        <w:rPr>
          <w:rFonts w:hint="eastAsia"/>
          <w:sz w:val="24"/>
          <w:szCs w:val="24"/>
        </w:rPr>
        <w:t>34.1 供应商对政府采购活动事项有疑问的，可以提出询问，采购人或者</w:t>
      </w:r>
      <w:r>
        <w:rPr>
          <w:rFonts w:hint="eastAsia"/>
          <w:sz w:val="24"/>
          <w:szCs w:val="24"/>
          <w:lang w:eastAsia="zh-CN"/>
        </w:rPr>
        <w:t>政府采购中心</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eastAsia="zh-CN"/>
        </w:rPr>
        <w:t>政府采购中心</w:t>
      </w:r>
      <w:r>
        <w:rPr>
          <w:rFonts w:hint="eastAsia"/>
          <w:sz w:val="24"/>
          <w:szCs w:val="24"/>
        </w:rPr>
        <w:t>委托授权范围的，</w:t>
      </w:r>
      <w:r>
        <w:rPr>
          <w:rFonts w:hint="eastAsia"/>
          <w:sz w:val="24"/>
          <w:szCs w:val="24"/>
          <w:lang w:eastAsia="zh-CN"/>
        </w:rPr>
        <w:t>政府采购中心</w:t>
      </w:r>
      <w:r>
        <w:rPr>
          <w:rFonts w:hint="eastAsia"/>
          <w:sz w:val="24"/>
          <w:szCs w:val="24"/>
        </w:rPr>
        <w:t>应当告知其向采购人提出。</w:t>
      </w:r>
    </w:p>
    <w:p w14:paraId="5CA80EDC">
      <w:pPr>
        <w:pStyle w:val="189"/>
        <w:spacing w:before="0" w:after="0" w:line="360" w:lineRule="auto"/>
        <w:ind w:firstLine="562"/>
        <w:jc w:val="left"/>
        <w:rPr>
          <w:sz w:val="28"/>
          <w:szCs w:val="28"/>
        </w:rPr>
      </w:pPr>
      <w:r>
        <w:rPr>
          <w:rFonts w:hint="eastAsia"/>
          <w:sz w:val="28"/>
          <w:szCs w:val="28"/>
        </w:rPr>
        <w:t>35、质疑提出</w:t>
      </w:r>
    </w:p>
    <w:p w14:paraId="46047AB6">
      <w:pPr>
        <w:spacing w:line="500" w:lineRule="exact"/>
        <w:ind w:firstLine="480"/>
        <w:jc w:val="left"/>
        <w:rPr>
          <w:sz w:val="24"/>
          <w:szCs w:val="24"/>
        </w:rPr>
      </w:pPr>
      <w:r>
        <w:rPr>
          <w:rFonts w:hint="eastAsia"/>
          <w:sz w:val="24"/>
          <w:szCs w:val="24"/>
        </w:rPr>
        <w:t>35.1 提出质疑的供应商应当是参与所质疑项目采购活动的供应商。</w:t>
      </w:r>
    </w:p>
    <w:p w14:paraId="2B627897">
      <w:pPr>
        <w:spacing w:line="500" w:lineRule="exact"/>
        <w:ind w:firstLine="480"/>
        <w:jc w:val="left"/>
        <w:rPr>
          <w:sz w:val="24"/>
          <w:szCs w:val="24"/>
        </w:rPr>
      </w:pPr>
      <w:r>
        <w:rPr>
          <w:rFonts w:hint="eastAsia"/>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政府采购中心</w:t>
      </w:r>
      <w:r>
        <w:rPr>
          <w:rFonts w:hint="eastAsia"/>
          <w:sz w:val="24"/>
          <w:szCs w:val="24"/>
        </w:rPr>
        <w:t>提出质疑。</w:t>
      </w:r>
    </w:p>
    <w:p w14:paraId="76672597">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eastAsia="zh-CN"/>
        </w:rPr>
        <w:t>政府采购中心</w:t>
      </w:r>
      <w:r>
        <w:rPr>
          <w:rFonts w:hint="eastAsia"/>
          <w:sz w:val="24"/>
          <w:szCs w:val="24"/>
        </w:rPr>
        <w:t>将只对供应商第一次质疑作出答复。</w:t>
      </w:r>
    </w:p>
    <w:p w14:paraId="095A8EAD">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11E1E798">
      <w:pP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政府采购中心</w:t>
      </w:r>
      <w:r>
        <w:rPr>
          <w:rFonts w:hint="eastAsia"/>
          <w:sz w:val="24"/>
          <w:szCs w:val="24"/>
        </w:rPr>
        <w:t>。采购人、</w:t>
      </w:r>
      <w:r>
        <w:rPr>
          <w:rFonts w:hint="eastAsia"/>
          <w:sz w:val="24"/>
          <w:szCs w:val="24"/>
          <w:lang w:eastAsia="zh-CN"/>
        </w:rPr>
        <w:t>政府采购中心</w:t>
      </w:r>
      <w:r>
        <w:rPr>
          <w:rFonts w:hint="eastAsia"/>
          <w:sz w:val="24"/>
          <w:szCs w:val="24"/>
        </w:rPr>
        <w:t>不具有法定调查、认定权限。</w:t>
      </w:r>
    </w:p>
    <w:p w14:paraId="2238B7FA">
      <w:pPr>
        <w:spacing w:line="500" w:lineRule="exact"/>
        <w:ind w:firstLine="480"/>
        <w:jc w:val="left"/>
        <w:rPr>
          <w:sz w:val="24"/>
          <w:szCs w:val="24"/>
        </w:rPr>
      </w:pPr>
      <w:r>
        <w:rPr>
          <w:rFonts w:hint="eastAsia"/>
          <w:sz w:val="24"/>
          <w:szCs w:val="24"/>
        </w:rPr>
        <w:t>35.4 质疑函的接收方式为供应商书面原件提交。联系部门、联系电话和通讯地址详见招标文件第一章。质疑实行实名制，不得进行虚假、恶意质疑。</w:t>
      </w:r>
    </w:p>
    <w:p w14:paraId="262B2CD5">
      <w:pPr>
        <w:spacing w:line="500" w:lineRule="exact"/>
        <w:ind w:firstLine="480"/>
        <w:jc w:val="left"/>
        <w:rPr>
          <w:sz w:val="24"/>
          <w:szCs w:val="24"/>
        </w:rPr>
      </w:pPr>
      <w:r>
        <w:rPr>
          <w:rFonts w:hint="eastAsia"/>
          <w:sz w:val="24"/>
          <w:szCs w:val="24"/>
        </w:rPr>
        <w:t>35.5 质疑函应当使用范本，详见招标文件第六章。供应商提出质疑应当提交质疑函和必要的证明材料，应当包括下列内容：</w:t>
      </w:r>
    </w:p>
    <w:p w14:paraId="63042C71">
      <w:pPr>
        <w:spacing w:line="500" w:lineRule="exact"/>
        <w:ind w:firstLine="480"/>
        <w:jc w:val="left"/>
        <w:rPr>
          <w:sz w:val="24"/>
          <w:szCs w:val="24"/>
        </w:rPr>
      </w:pPr>
      <w:r>
        <w:rPr>
          <w:rFonts w:hint="eastAsia"/>
          <w:sz w:val="24"/>
          <w:szCs w:val="24"/>
        </w:rPr>
        <w:t>（1）供应商的姓名或者名称、地址、邮编、联系人及联系电话；</w:t>
      </w:r>
    </w:p>
    <w:p w14:paraId="197CCF94">
      <w:pPr>
        <w:spacing w:line="500" w:lineRule="exact"/>
        <w:ind w:firstLine="480"/>
        <w:jc w:val="left"/>
        <w:rPr>
          <w:sz w:val="24"/>
          <w:szCs w:val="24"/>
        </w:rPr>
      </w:pPr>
      <w:r>
        <w:rPr>
          <w:rFonts w:hint="eastAsia"/>
          <w:sz w:val="24"/>
          <w:szCs w:val="24"/>
        </w:rPr>
        <w:t>（2）质疑项目的名称、编号；</w:t>
      </w:r>
    </w:p>
    <w:p w14:paraId="7ADBA777">
      <w:pPr>
        <w:spacing w:line="500" w:lineRule="exact"/>
        <w:ind w:firstLine="480"/>
        <w:jc w:val="left"/>
        <w:rPr>
          <w:sz w:val="24"/>
          <w:szCs w:val="24"/>
        </w:rPr>
      </w:pPr>
      <w:r>
        <w:rPr>
          <w:rFonts w:hint="eastAsia"/>
          <w:sz w:val="24"/>
          <w:szCs w:val="24"/>
        </w:rPr>
        <w:t>（3）具体、明确的质疑事项和与质疑事项相关的请求；</w:t>
      </w:r>
    </w:p>
    <w:p w14:paraId="322C092F">
      <w:pPr>
        <w:spacing w:line="500" w:lineRule="exact"/>
        <w:ind w:firstLine="480"/>
        <w:jc w:val="left"/>
        <w:rPr>
          <w:sz w:val="24"/>
          <w:szCs w:val="24"/>
        </w:rPr>
      </w:pPr>
      <w:r>
        <w:rPr>
          <w:rFonts w:hint="eastAsia"/>
          <w:sz w:val="24"/>
          <w:szCs w:val="24"/>
        </w:rPr>
        <w:t>（4）事实依据；</w:t>
      </w:r>
    </w:p>
    <w:p w14:paraId="4EE174C1">
      <w:pPr>
        <w:spacing w:line="500" w:lineRule="exact"/>
        <w:ind w:firstLine="480"/>
        <w:jc w:val="left"/>
        <w:rPr>
          <w:sz w:val="24"/>
          <w:szCs w:val="24"/>
        </w:rPr>
      </w:pPr>
      <w:r>
        <w:rPr>
          <w:rFonts w:hint="eastAsia"/>
          <w:sz w:val="24"/>
          <w:szCs w:val="24"/>
        </w:rPr>
        <w:t>（5）必要的法律依据；</w:t>
      </w:r>
    </w:p>
    <w:p w14:paraId="5FF375CD">
      <w:pPr>
        <w:spacing w:line="500" w:lineRule="exact"/>
        <w:ind w:firstLine="480"/>
        <w:jc w:val="left"/>
        <w:rPr>
          <w:sz w:val="24"/>
          <w:szCs w:val="24"/>
        </w:rPr>
      </w:pPr>
      <w:r>
        <w:rPr>
          <w:rFonts w:hint="eastAsia"/>
          <w:sz w:val="24"/>
          <w:szCs w:val="24"/>
        </w:rPr>
        <w:t>（6）提出质疑的日期；</w:t>
      </w:r>
    </w:p>
    <w:p w14:paraId="23D6B253">
      <w:pPr>
        <w:spacing w:line="500" w:lineRule="exact"/>
        <w:ind w:firstLine="480"/>
        <w:jc w:val="left"/>
        <w:rPr>
          <w:sz w:val="24"/>
          <w:szCs w:val="24"/>
        </w:rPr>
      </w:pPr>
      <w:r>
        <w:rPr>
          <w:rFonts w:hint="eastAsia"/>
          <w:sz w:val="24"/>
          <w:szCs w:val="24"/>
        </w:rPr>
        <w:t>（7）必要的证明材料；</w:t>
      </w:r>
    </w:p>
    <w:p w14:paraId="37E6BF28">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74FE9E0F">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1D8327E2">
      <w:pPr>
        <w:pStyle w:val="189"/>
        <w:spacing w:before="0" w:after="0" w:line="360" w:lineRule="auto"/>
        <w:ind w:firstLine="562"/>
        <w:jc w:val="left"/>
        <w:rPr>
          <w:sz w:val="24"/>
          <w:szCs w:val="24"/>
        </w:rPr>
      </w:pPr>
      <w:r>
        <w:rPr>
          <w:rFonts w:hint="eastAsia"/>
          <w:sz w:val="28"/>
          <w:szCs w:val="28"/>
        </w:rPr>
        <w:t>36、质疑函的受理和答复</w:t>
      </w:r>
    </w:p>
    <w:p w14:paraId="3AF0912E">
      <w:pPr>
        <w:spacing w:line="500" w:lineRule="exact"/>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政府采购中心</w:t>
      </w:r>
      <w:r>
        <w:rPr>
          <w:rFonts w:hint="eastAsia"/>
          <w:sz w:val="24"/>
          <w:szCs w:val="24"/>
        </w:rPr>
        <w:t>不负责搜集必要的证明材料等工作。</w:t>
      </w:r>
    </w:p>
    <w:p w14:paraId="0B47ACE2">
      <w:pPr>
        <w:spacing w:line="500" w:lineRule="exact"/>
        <w:ind w:firstLine="480"/>
        <w:jc w:val="left"/>
        <w:rPr>
          <w:sz w:val="24"/>
          <w:szCs w:val="24"/>
        </w:rPr>
      </w:pPr>
      <w:r>
        <w:rPr>
          <w:rFonts w:hint="eastAsia"/>
          <w:sz w:val="24"/>
          <w:szCs w:val="24"/>
        </w:rPr>
        <w:t>36.2 对符合法定要求的质疑，采购人、</w:t>
      </w:r>
      <w:r>
        <w:rPr>
          <w:rFonts w:hint="eastAsia"/>
          <w:sz w:val="24"/>
          <w:szCs w:val="24"/>
          <w:lang w:eastAsia="zh-CN"/>
        </w:rPr>
        <w:t>政府采购中心</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473E4C3D">
      <w:pPr>
        <w:spacing w:line="500" w:lineRule="exact"/>
        <w:ind w:firstLine="480"/>
        <w:jc w:val="left"/>
        <w:rPr>
          <w:sz w:val="24"/>
          <w:szCs w:val="24"/>
        </w:rPr>
      </w:pPr>
      <w:r>
        <w:rPr>
          <w:rFonts w:hint="eastAsia"/>
          <w:sz w:val="24"/>
          <w:szCs w:val="24"/>
        </w:rPr>
        <w:t>36.3 对不符合质疑要求的，采购人、</w:t>
      </w:r>
      <w:r>
        <w:rPr>
          <w:rFonts w:hint="eastAsia"/>
          <w:sz w:val="24"/>
          <w:szCs w:val="24"/>
          <w:lang w:eastAsia="zh-CN"/>
        </w:rPr>
        <w:t>政府采购中心</w:t>
      </w:r>
      <w:r>
        <w:rPr>
          <w:rFonts w:hint="eastAsia"/>
          <w:sz w:val="24"/>
          <w:szCs w:val="24"/>
        </w:rPr>
        <w:t>有权要求其补充必要的证明材料，质疑供应商未在法定时间内补充必要的证明材料的，不利后果由质疑供应商自行承担。</w:t>
      </w:r>
    </w:p>
    <w:p w14:paraId="382EC548">
      <w:pPr>
        <w:spacing w:line="500" w:lineRule="exact"/>
        <w:ind w:firstLine="480"/>
        <w:jc w:val="left"/>
        <w:rPr>
          <w:sz w:val="24"/>
          <w:szCs w:val="24"/>
        </w:rPr>
      </w:pPr>
      <w:r>
        <w:rPr>
          <w:rFonts w:hint="eastAsia"/>
          <w:sz w:val="24"/>
          <w:szCs w:val="24"/>
        </w:rPr>
        <w:t>36.4 以下情形的质疑依法不予受理：</w:t>
      </w:r>
    </w:p>
    <w:p w14:paraId="6EA96E65">
      <w:pPr>
        <w:spacing w:line="500" w:lineRule="exact"/>
        <w:ind w:firstLine="480"/>
        <w:jc w:val="left"/>
        <w:rPr>
          <w:sz w:val="24"/>
          <w:szCs w:val="24"/>
        </w:rPr>
      </w:pPr>
      <w:r>
        <w:rPr>
          <w:rFonts w:hint="eastAsia"/>
          <w:sz w:val="24"/>
          <w:szCs w:val="24"/>
        </w:rPr>
        <w:t>（1）内容不符合《政府采购质疑和投诉办法》第十二条规定的质疑。</w:t>
      </w:r>
    </w:p>
    <w:p w14:paraId="7C4129E5">
      <w:pPr>
        <w:spacing w:line="500" w:lineRule="exact"/>
        <w:ind w:firstLine="480"/>
        <w:jc w:val="left"/>
        <w:rPr>
          <w:sz w:val="24"/>
          <w:szCs w:val="24"/>
        </w:rPr>
      </w:pPr>
      <w:r>
        <w:rPr>
          <w:rFonts w:hint="eastAsia"/>
          <w:sz w:val="24"/>
          <w:szCs w:val="24"/>
        </w:rPr>
        <w:t>（2）超出政府采购法定期限的质疑。</w:t>
      </w:r>
    </w:p>
    <w:p w14:paraId="72EFD051">
      <w:pPr>
        <w:spacing w:line="500" w:lineRule="exact"/>
        <w:ind w:firstLine="480"/>
        <w:jc w:val="left"/>
        <w:rPr>
          <w:sz w:val="24"/>
          <w:szCs w:val="24"/>
        </w:rPr>
      </w:pPr>
      <w:r>
        <w:rPr>
          <w:rFonts w:hint="eastAsia"/>
          <w:sz w:val="24"/>
          <w:szCs w:val="24"/>
        </w:rPr>
        <w:t>（3）以传真、电子邮件等方式递交的非原件形式的质疑。</w:t>
      </w:r>
    </w:p>
    <w:p w14:paraId="3E6E9198">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11E13A9E">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18E3C186">
      <w:pPr>
        <w:spacing w:line="500" w:lineRule="exact"/>
        <w:ind w:firstLine="480"/>
        <w:jc w:val="left"/>
        <w:rPr>
          <w:sz w:val="24"/>
          <w:szCs w:val="24"/>
        </w:rPr>
      </w:pPr>
      <w:r>
        <w:rPr>
          <w:rFonts w:hint="eastAsia"/>
          <w:sz w:val="24"/>
          <w:szCs w:val="24"/>
        </w:rPr>
        <w:t>36.5 采购人、</w:t>
      </w:r>
      <w:r>
        <w:rPr>
          <w:rFonts w:hint="eastAsia"/>
          <w:sz w:val="24"/>
          <w:szCs w:val="24"/>
          <w:lang w:eastAsia="zh-CN"/>
        </w:rPr>
        <w:t>政府采购中心</w:t>
      </w:r>
      <w:r>
        <w:rPr>
          <w:rFonts w:hint="eastAsia"/>
          <w:sz w:val="24"/>
          <w:szCs w:val="24"/>
        </w:rPr>
        <w:t>依法受理的质疑，将按照政府采购有关规定，在法定期限内作出答复。</w:t>
      </w:r>
    </w:p>
    <w:p w14:paraId="11A9EABD">
      <w:pPr>
        <w:spacing w:line="500" w:lineRule="exact"/>
        <w:ind w:firstLine="480"/>
        <w:jc w:val="left"/>
        <w:rPr>
          <w:rFonts w:hint="eastAsia"/>
          <w:sz w:val="24"/>
          <w:szCs w:val="24"/>
        </w:rPr>
      </w:pPr>
      <w:r>
        <w:rPr>
          <w:rFonts w:hint="eastAsia"/>
          <w:sz w:val="24"/>
          <w:szCs w:val="24"/>
        </w:rPr>
        <w:t>36.6 因质疑供应商所留联系方式无效，或者无故不接收，导致质疑答复结果无法送达的，视为质疑供应商主动放弃知晓质疑答复结果的权利。</w:t>
      </w:r>
    </w:p>
    <w:p w14:paraId="495BECF8">
      <w:pPr>
        <w:spacing w:line="500" w:lineRule="exact"/>
        <w:ind w:firstLine="480"/>
        <w:jc w:val="left"/>
        <w:rPr>
          <w:sz w:val="24"/>
          <w:szCs w:val="24"/>
        </w:rPr>
      </w:pPr>
      <w:r>
        <w:rPr>
          <w:rFonts w:hint="eastAsia"/>
          <w:sz w:val="24"/>
          <w:szCs w:val="24"/>
        </w:rPr>
        <w:t>36.7 未尽事宜，依照有关法律、法规执行。</w:t>
      </w:r>
    </w:p>
    <w:p w14:paraId="6ECE3043">
      <w:pPr>
        <w:pStyle w:val="188"/>
        <w:spacing w:before="0" w:after="0" w:line="360" w:lineRule="auto"/>
        <w:rPr>
          <w:rFonts w:hint="eastAsia"/>
          <w:sz w:val="28"/>
          <w:szCs w:val="28"/>
        </w:rPr>
      </w:pPr>
      <w:r>
        <w:rPr>
          <w:rFonts w:hint="eastAsia" w:ascii="黑体" w:hAnsi="黑体" w:eastAsia="黑体"/>
          <w:b w:val="0"/>
        </w:rPr>
        <w:t>九、政府采购政策功能</w:t>
      </w:r>
    </w:p>
    <w:p w14:paraId="273BA15B">
      <w:pPr>
        <w:pStyle w:val="189"/>
        <w:spacing w:before="0" w:after="0" w:line="360" w:lineRule="auto"/>
        <w:ind w:firstLine="562"/>
        <w:jc w:val="left"/>
        <w:rPr>
          <w:rFonts w:hint="eastAsia" w:eastAsia="宋体"/>
          <w:sz w:val="28"/>
          <w:szCs w:val="28"/>
          <w:highlight w:val="none"/>
          <w:lang w:eastAsia="zh-CN"/>
        </w:rPr>
      </w:pPr>
      <w:r>
        <w:rPr>
          <w:rFonts w:hint="eastAsia"/>
          <w:sz w:val="28"/>
          <w:szCs w:val="28"/>
          <w:highlight w:val="none"/>
        </w:rPr>
        <w:t>37、促进中小企业发展</w:t>
      </w:r>
      <w:r>
        <w:rPr>
          <w:rFonts w:hint="eastAsia"/>
          <w:sz w:val="28"/>
          <w:szCs w:val="28"/>
          <w:highlight w:val="none"/>
          <w:lang w:eastAsia="zh-CN"/>
        </w:rPr>
        <w:t>（</w:t>
      </w:r>
      <w:r>
        <w:rPr>
          <w:rFonts w:hint="eastAsia"/>
          <w:sz w:val="28"/>
          <w:szCs w:val="28"/>
          <w:highlight w:val="none"/>
          <w:lang w:val="en-US" w:eastAsia="zh-CN"/>
        </w:rPr>
        <w:t>面向中小企业</w:t>
      </w:r>
      <w:r>
        <w:rPr>
          <w:rFonts w:hint="eastAsia"/>
          <w:sz w:val="28"/>
          <w:szCs w:val="28"/>
          <w:highlight w:val="none"/>
          <w:lang w:eastAsia="zh-CN"/>
        </w:rPr>
        <w:t>）</w:t>
      </w:r>
    </w:p>
    <w:p w14:paraId="2791AB88">
      <w:pPr>
        <w:spacing w:line="500" w:lineRule="exact"/>
        <w:ind w:firstLine="480"/>
        <w:jc w:val="left"/>
        <w:rPr>
          <w:sz w:val="24"/>
          <w:szCs w:val="24"/>
          <w:highlight w:val="none"/>
        </w:rPr>
      </w:pPr>
      <w:r>
        <w:rPr>
          <w:rFonts w:hint="eastAsia"/>
          <w:sz w:val="24"/>
          <w:szCs w:val="24"/>
          <w:highlight w:val="none"/>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15757A43">
      <w:pPr>
        <w:spacing w:line="500" w:lineRule="exact"/>
        <w:ind w:firstLine="480"/>
        <w:jc w:val="left"/>
        <w:rPr>
          <w:sz w:val="24"/>
          <w:szCs w:val="24"/>
          <w:highlight w:val="none"/>
        </w:rPr>
      </w:pPr>
      <w:r>
        <w:rPr>
          <w:rFonts w:hint="eastAsia"/>
          <w:sz w:val="24"/>
          <w:szCs w:val="24"/>
          <w:highlight w:val="none"/>
        </w:rPr>
        <w:t xml:space="preserve">37.2 参加本项目政府采购活动的供应商应当提供的材料： </w:t>
      </w:r>
    </w:p>
    <w:p w14:paraId="42A3CBE6">
      <w:pPr>
        <w:spacing w:line="500" w:lineRule="exact"/>
        <w:ind w:firstLine="480"/>
        <w:jc w:val="left"/>
        <w:rPr>
          <w:sz w:val="24"/>
          <w:szCs w:val="24"/>
          <w:highlight w:val="none"/>
        </w:rPr>
      </w:pPr>
      <w:r>
        <w:rPr>
          <w:rFonts w:hint="eastAsia"/>
          <w:sz w:val="24"/>
          <w:szCs w:val="24"/>
          <w:highlight w:val="none"/>
        </w:rPr>
        <w:t>（1）投标人为中型企业、小型企业、微型企业的，提供《中小企业声明函》（第六章 投标文件格式）。</w:t>
      </w:r>
    </w:p>
    <w:p w14:paraId="5F90A499">
      <w:pPr>
        <w:spacing w:line="500" w:lineRule="exact"/>
        <w:ind w:firstLine="48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511410EB">
      <w:pPr>
        <w:spacing w:line="500" w:lineRule="exact"/>
        <w:ind w:firstLine="480"/>
        <w:jc w:val="left"/>
        <w:rPr>
          <w:sz w:val="24"/>
          <w:szCs w:val="24"/>
          <w:highlight w:val="none"/>
        </w:rPr>
      </w:pPr>
      <w:r>
        <w:rPr>
          <w:rFonts w:hint="eastAsia"/>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72E9D133">
      <w:pPr>
        <w:spacing w:line="500" w:lineRule="exact"/>
        <w:ind w:firstLine="480"/>
        <w:jc w:val="left"/>
        <w:rPr>
          <w:rFonts w:hint="eastAsia"/>
          <w:sz w:val="24"/>
          <w:szCs w:val="24"/>
          <w:highlight w:val="none"/>
        </w:rPr>
      </w:pPr>
      <w:r>
        <w:rPr>
          <w:rFonts w:hint="eastAsia"/>
          <w:sz w:val="24"/>
          <w:szCs w:val="24"/>
          <w:highlight w:val="none"/>
        </w:rPr>
        <w:t>3</w:t>
      </w:r>
      <w:r>
        <w:rPr>
          <w:rFonts w:hint="eastAsia"/>
          <w:sz w:val="24"/>
          <w:szCs w:val="24"/>
          <w:highlight w:val="none"/>
          <w:lang w:val="en-US" w:eastAsia="zh-CN"/>
        </w:rPr>
        <w:t>7</w:t>
      </w:r>
      <w:r>
        <w:rPr>
          <w:rFonts w:hint="eastAsia"/>
          <w:sz w:val="24"/>
          <w:szCs w:val="24"/>
          <w:highlight w:val="none"/>
        </w:rPr>
        <w:t>.3 享受扶持政策获得政府采购合同的，小微型企业不得将合同分包给大中型企业，中型企业不得将合同分包给大型企业。</w:t>
      </w:r>
    </w:p>
    <w:p w14:paraId="02E7AAC0">
      <w:pPr>
        <w:pStyle w:val="189"/>
        <w:pBdr>
          <w:top w:val="none" w:color="000000" w:sz="0" w:space="0"/>
          <w:left w:val="none" w:color="000000" w:sz="0" w:space="0"/>
          <w:bottom w:val="none" w:color="000000" w:sz="0" w:space="0"/>
          <w:right w:val="none" w:color="000000" w:sz="0" w:space="0"/>
        </w:pBdr>
        <w:spacing w:before="0" w:after="0" w:line="360" w:lineRule="auto"/>
        <w:ind w:firstLine="562"/>
        <w:jc w:val="left"/>
        <w:rPr>
          <w:rFonts w:hint="eastAsia"/>
          <w:sz w:val="28"/>
          <w:szCs w:val="28"/>
          <w14:ligatures w14:val="none"/>
        </w:rPr>
      </w:pPr>
      <w:r>
        <w:rPr>
          <w:rFonts w:hint="eastAsia"/>
          <w:sz w:val="28"/>
          <w:szCs w:val="28"/>
        </w:rPr>
        <w:t>38、采购本国产品的支持政策</w:t>
      </w:r>
    </w:p>
    <w:p w14:paraId="7F9468BE">
      <w:pPr>
        <w:pBdr>
          <w:top w:val="none" w:color="000000" w:sz="0" w:space="0"/>
          <w:left w:val="none" w:color="000000" w:sz="0" w:space="0"/>
          <w:bottom w:val="none" w:color="000000" w:sz="0" w:space="0"/>
          <w:right w:val="none" w:color="000000" w:sz="0" w:space="0"/>
        </w:pBdr>
        <w:spacing w:line="500" w:lineRule="exact"/>
        <w:ind w:firstLine="480"/>
        <w:jc w:val="left"/>
        <w:rPr>
          <w:rFonts w:hint="eastAsia"/>
          <w:sz w:val="24"/>
          <w:szCs w:val="24"/>
          <w:highlight w:val="none"/>
          <w14:ligatures w14:val="none"/>
        </w:rPr>
      </w:pPr>
      <w:r>
        <w:rPr>
          <w:rFonts w:hint="eastAsia"/>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557FADFD">
      <w:pPr>
        <w:pBdr>
          <w:top w:val="none" w:color="000000" w:sz="0" w:space="0"/>
          <w:left w:val="none" w:color="000000" w:sz="0" w:space="0"/>
          <w:bottom w:val="none" w:color="000000" w:sz="0" w:space="0"/>
          <w:right w:val="none" w:color="000000" w:sz="0" w:space="0"/>
        </w:pBdr>
        <w:spacing w:line="500" w:lineRule="exact"/>
        <w:ind w:firstLine="480"/>
        <w:jc w:val="left"/>
        <w:rPr>
          <w:rFonts w:hint="eastAsia"/>
          <w:sz w:val="24"/>
          <w:szCs w:val="24"/>
          <w:highlight w:val="none"/>
          <w14:ligatures w14:val="none"/>
        </w:rPr>
      </w:pPr>
      <w:r>
        <w:rPr>
          <w:rFonts w:hint="eastAsia"/>
          <w:sz w:val="24"/>
          <w:szCs w:val="24"/>
          <w:highlight w:val="none"/>
        </w:rPr>
        <w:t>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AA3C340">
      <w:pPr>
        <w:pBdr>
          <w:top w:val="none" w:color="000000" w:sz="0" w:space="0"/>
          <w:left w:val="none" w:color="000000" w:sz="0" w:space="0"/>
          <w:bottom w:val="none" w:color="000000" w:sz="0" w:space="0"/>
          <w:right w:val="none" w:color="000000" w:sz="0" w:space="0"/>
        </w:pBdr>
        <w:spacing w:line="500" w:lineRule="exact"/>
        <w:ind w:firstLine="480"/>
        <w:jc w:val="left"/>
        <w:rPr>
          <w:rFonts w:hint="eastAsia"/>
          <w:sz w:val="24"/>
          <w:szCs w:val="24"/>
          <w:highlight w:val="none"/>
          <w14:ligatures w14:val="none"/>
        </w:rPr>
      </w:pPr>
      <w:r>
        <w:rPr>
          <w:rFonts w:hint="eastAsia"/>
          <w:sz w:val="24"/>
          <w:szCs w:val="24"/>
          <w:highlight w:val="none"/>
        </w:rPr>
        <w:t>38.3 供应商需按照招标文件的要求提供《关于符合本国产品标准的声明函》（以下简称《声明函》），如不提供将不享受本国产品价格评审优惠。</w:t>
      </w:r>
    </w:p>
    <w:p w14:paraId="535B9D41">
      <w:pPr>
        <w:pBdr>
          <w:top w:val="none" w:color="000000" w:sz="0" w:space="0"/>
          <w:left w:val="none" w:color="000000" w:sz="0" w:space="0"/>
          <w:bottom w:val="none" w:color="000000" w:sz="0" w:space="0"/>
          <w:right w:val="none" w:color="000000" w:sz="0" w:space="0"/>
        </w:pBdr>
        <w:spacing w:line="500" w:lineRule="exact"/>
        <w:ind w:firstLine="480"/>
        <w:jc w:val="left"/>
        <w:rPr>
          <w:rFonts w:hint="eastAsia"/>
          <w:sz w:val="24"/>
          <w:szCs w:val="24"/>
          <w:highlight w:val="none"/>
          <w14:ligatures w14:val="none"/>
        </w:rPr>
      </w:pPr>
      <w:r>
        <w:rPr>
          <w:rFonts w:hint="eastAsia"/>
          <w:sz w:val="24"/>
          <w:szCs w:val="24"/>
          <w:highlight w:val="none"/>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6B546C4">
      <w:pPr>
        <w:pBdr>
          <w:top w:val="none" w:color="000000" w:sz="0" w:space="0"/>
          <w:left w:val="none" w:color="000000" w:sz="0" w:space="0"/>
          <w:bottom w:val="none" w:color="000000" w:sz="0" w:space="0"/>
          <w:right w:val="none" w:color="000000" w:sz="0" w:space="0"/>
        </w:pBdr>
        <w:spacing w:line="500" w:lineRule="exact"/>
        <w:ind w:firstLine="480"/>
        <w:jc w:val="left"/>
        <w:rPr>
          <w:rFonts w:hint="eastAsia"/>
          <w:sz w:val="24"/>
          <w:szCs w:val="24"/>
          <w:highlight w:val="none"/>
          <w14:ligatures w14:val="none"/>
        </w:rPr>
      </w:pPr>
      <w:r>
        <w:rPr>
          <w:rFonts w:hint="eastAsia"/>
          <w:sz w:val="24"/>
          <w:szCs w:val="24"/>
          <w:highlight w:val="none"/>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809B15C">
      <w:pPr>
        <w:spacing w:line="500" w:lineRule="exact"/>
        <w:ind w:firstLine="480"/>
        <w:jc w:val="left"/>
        <w:rPr>
          <w:rFonts w:hint="eastAsia"/>
          <w:sz w:val="24"/>
          <w:szCs w:val="24"/>
          <w:highlight w:val="none"/>
          <w14:ligatures w14:val="none"/>
        </w:rPr>
      </w:pPr>
      <w:r>
        <w:rPr>
          <w:rFonts w:hint="eastAsia"/>
          <w:sz w:val="24"/>
          <w:szCs w:val="24"/>
          <w:highlight w:val="none"/>
        </w:rPr>
        <w:t>38.6 政府采购中的本国产品标准及其他未尽事宜详见《国务院办公厅关于在政府采购中实施本国产品标准及相关政策的通知》（国办发〔2025〕34号）。</w:t>
      </w:r>
    </w:p>
    <w:p w14:paraId="61CC2D33">
      <w:pPr>
        <w:pStyle w:val="189"/>
        <w:spacing w:before="0" w:after="0" w:line="360" w:lineRule="auto"/>
        <w:ind w:firstLine="562"/>
        <w:jc w:val="left"/>
        <w:rPr>
          <w:sz w:val="28"/>
          <w:szCs w:val="28"/>
        </w:rPr>
      </w:pPr>
      <w:r>
        <w:rPr>
          <w:rFonts w:hint="eastAsia"/>
          <w:sz w:val="28"/>
          <w:szCs w:val="28"/>
        </w:rPr>
        <w:t>39、支持绿色发展</w:t>
      </w:r>
    </w:p>
    <w:p w14:paraId="6D55E177">
      <w:pPr>
        <w:spacing w:line="500" w:lineRule="exact"/>
        <w:ind w:firstLine="480"/>
        <w:jc w:val="left"/>
        <w:rPr>
          <w:sz w:val="24"/>
          <w:szCs w:val="24"/>
        </w:rPr>
      </w:pPr>
      <w:r>
        <w:rPr>
          <w:rFonts w:hint="eastAsia"/>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245B3EEC">
      <w:pPr>
        <w:spacing w:line="500" w:lineRule="exact"/>
        <w:ind w:firstLine="480"/>
        <w:jc w:val="left"/>
        <w:rPr>
          <w:sz w:val="24"/>
          <w:szCs w:val="24"/>
        </w:rPr>
      </w:pPr>
      <w:r>
        <w:rPr>
          <w:rFonts w:hint="eastAsia"/>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2D2922F">
      <w:pPr>
        <w:spacing w:line="500" w:lineRule="exact"/>
        <w:ind w:firstLine="480"/>
        <w:jc w:val="left"/>
        <w:rPr>
          <w:rFonts w:hint="eastAsia"/>
          <w:sz w:val="24"/>
          <w:szCs w:val="24"/>
          <w:highlight w:val="none"/>
        </w:rPr>
      </w:pPr>
      <w:r>
        <w:rPr>
          <w:rFonts w:hint="eastAsia"/>
          <w:sz w:val="24"/>
          <w:szCs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6882E399">
      <w:pPr>
        <w:pStyle w:val="189"/>
        <w:spacing w:before="0" w:after="0" w:line="360" w:lineRule="auto"/>
        <w:ind w:firstLine="562"/>
        <w:jc w:val="left"/>
        <w:rPr>
          <w:sz w:val="28"/>
          <w:szCs w:val="28"/>
        </w:rPr>
      </w:pPr>
      <w:r>
        <w:rPr>
          <w:rFonts w:hint="eastAsia"/>
          <w:sz w:val="28"/>
          <w:szCs w:val="28"/>
        </w:rPr>
        <w:t>40、政府采购需求标准</w:t>
      </w:r>
    </w:p>
    <w:p w14:paraId="4009439B">
      <w:pPr>
        <w:spacing w:line="500" w:lineRule="exact"/>
        <w:ind w:firstLine="480"/>
        <w:jc w:val="left"/>
        <w:rPr>
          <w:sz w:val="24"/>
          <w:szCs w:val="24"/>
        </w:rPr>
      </w:pPr>
      <w:r>
        <w:rPr>
          <w:rFonts w:hint="eastAsia"/>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5D0CB190">
      <w:pPr>
        <w:widowControl/>
        <w:jc w:val="left"/>
        <w:rPr>
          <w:sz w:val="24"/>
          <w:szCs w:val="24"/>
        </w:rPr>
      </w:pPr>
      <w:r>
        <w:rPr>
          <w:sz w:val="24"/>
          <w:szCs w:val="24"/>
        </w:rPr>
        <w:br w:type="page" w:clear="all"/>
      </w:r>
    </w:p>
    <w:p w14:paraId="3837732D">
      <w:pPr>
        <w:pStyle w:val="2"/>
        <w:spacing w:before="156" w:beforeLines="50" w:after="156" w:afterLines="50" w:line="360" w:lineRule="auto"/>
        <w:jc w:val="center"/>
        <w:rPr>
          <w:rFonts w:ascii="黑体" w:hAnsi="黑体" w:eastAsia="黑体"/>
          <w:b w:val="0"/>
        </w:rPr>
      </w:pPr>
      <w:bookmarkStart w:id="2" w:name="_Toc155796358"/>
      <w:bookmarkStart w:id="3" w:name="_Toc155796359"/>
      <w:r>
        <w:rPr>
          <w:rFonts w:hint="eastAsia" w:ascii="黑体" w:hAnsi="黑体" w:eastAsia="黑体"/>
          <w:b w:val="0"/>
        </w:rPr>
        <w:t>第三章  合同文本</w:t>
      </w:r>
      <w:bookmarkEnd w:id="2"/>
    </w:p>
    <w:p w14:paraId="40724E95">
      <w:pPr>
        <w:spacing w:line="500" w:lineRule="exact"/>
        <w:ind w:firstLine="480" w:firstLineChars="200"/>
        <w:jc w:val="left"/>
        <w:rPr>
          <w:sz w:val="24"/>
          <w:szCs w:val="24"/>
        </w:rPr>
      </w:pPr>
      <w:r>
        <w:rPr>
          <w:rFonts w:hint="eastAsia"/>
          <w:sz w:val="24"/>
          <w:szCs w:val="24"/>
        </w:rPr>
        <w:t>（备注：以下为中标后签订本项目合同的通用条款，中标人不得提出实质性的修改，签订合同时请删除本条备注。）</w:t>
      </w:r>
    </w:p>
    <w:p w14:paraId="18C54259">
      <w:pPr>
        <w:spacing w:line="500" w:lineRule="exact"/>
        <w:ind w:firstLine="480" w:firstLineChars="200"/>
        <w:jc w:val="left"/>
        <w:rPr>
          <w:sz w:val="24"/>
          <w:szCs w:val="24"/>
        </w:rPr>
      </w:pPr>
    </w:p>
    <w:p w14:paraId="5E90BCA0">
      <w:pPr>
        <w:spacing w:line="500" w:lineRule="exact"/>
        <w:ind w:firstLine="480" w:firstLineChars="200"/>
        <w:jc w:val="left"/>
        <w:rPr>
          <w:sz w:val="24"/>
          <w:szCs w:val="24"/>
        </w:rPr>
      </w:pPr>
    </w:p>
    <w:p w14:paraId="2FF1E336">
      <w:pPr>
        <w:spacing w:line="500" w:lineRule="exact"/>
        <w:jc w:val="center"/>
        <w:rPr>
          <w:rFonts w:ascii="黑体" w:hAnsi="黑体" w:eastAsia="黑体"/>
          <w:sz w:val="32"/>
          <w:szCs w:val="24"/>
        </w:rPr>
      </w:pPr>
      <w:r>
        <w:rPr>
          <w:rFonts w:hint="eastAsia" w:ascii="黑体" w:hAnsi="黑体" w:eastAsia="黑体"/>
          <w:sz w:val="32"/>
          <w:szCs w:val="24"/>
        </w:rPr>
        <w:t>连云港</w:t>
      </w:r>
      <w:r>
        <w:rPr>
          <w:rFonts w:hint="eastAsia" w:ascii="黑体" w:hAnsi="黑体" w:eastAsia="黑体"/>
          <w:kern w:val="2"/>
          <w:sz w:val="32"/>
          <w:szCs w:val="24"/>
          <w:lang w:val="en-US" w:eastAsia="zh-CN" w:bidi="ar-SA"/>
        </w:rPr>
        <w:t>经济技术开发区</w:t>
      </w:r>
      <w:r>
        <w:rPr>
          <w:rFonts w:hint="eastAsia" w:ascii="黑体" w:hAnsi="黑体" w:eastAsia="黑体"/>
          <w:sz w:val="32"/>
          <w:szCs w:val="24"/>
        </w:rPr>
        <w:t>政府采购合同（服务）</w:t>
      </w:r>
    </w:p>
    <w:p w14:paraId="07700180">
      <w:pPr>
        <w:spacing w:line="500" w:lineRule="exact"/>
        <w:jc w:val="center"/>
        <w:rPr>
          <w:rFonts w:ascii="黑体" w:hAnsi="黑体" w:eastAsia="黑体"/>
          <w:sz w:val="28"/>
          <w:szCs w:val="24"/>
        </w:rPr>
      </w:pPr>
      <w:r>
        <w:rPr>
          <w:rFonts w:hint="eastAsia" w:ascii="黑体" w:hAnsi="黑体" w:eastAsia="黑体"/>
          <w:sz w:val="28"/>
          <w:szCs w:val="24"/>
        </w:rPr>
        <w:t>（合同编号：***）</w:t>
      </w:r>
    </w:p>
    <w:p w14:paraId="66A1B7AC">
      <w:pPr>
        <w:spacing w:line="500" w:lineRule="exact"/>
        <w:jc w:val="left"/>
        <w:rPr>
          <w:sz w:val="24"/>
          <w:szCs w:val="24"/>
        </w:rPr>
      </w:pPr>
      <w:r>
        <w:rPr>
          <w:rFonts w:hint="eastAsia"/>
          <w:sz w:val="24"/>
          <w:szCs w:val="24"/>
        </w:rPr>
        <w:t>甲方：（买方）_________</w:t>
      </w:r>
    </w:p>
    <w:p w14:paraId="19D05240">
      <w:pPr>
        <w:spacing w:line="500" w:lineRule="exact"/>
        <w:jc w:val="left"/>
        <w:rPr>
          <w:sz w:val="24"/>
          <w:szCs w:val="24"/>
        </w:rPr>
      </w:pPr>
      <w:r>
        <w:rPr>
          <w:rFonts w:hint="eastAsia"/>
          <w:sz w:val="24"/>
          <w:szCs w:val="24"/>
        </w:rPr>
        <w:t>乙方：（卖方）_________</w:t>
      </w:r>
    </w:p>
    <w:p w14:paraId="0C1CD2BC">
      <w:pPr>
        <w:spacing w:line="500" w:lineRule="exact"/>
        <w:ind w:firstLine="480" w:firstLineChars="20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1C5F362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一、合同内容</w:t>
      </w:r>
    </w:p>
    <w:p w14:paraId="4F2BE657">
      <w:pPr>
        <w:spacing w:line="500" w:lineRule="exact"/>
        <w:ind w:firstLine="480" w:firstLineChars="200"/>
        <w:jc w:val="left"/>
        <w:rPr>
          <w:sz w:val="24"/>
          <w:szCs w:val="24"/>
        </w:rPr>
      </w:pPr>
      <w:r>
        <w:rPr>
          <w:sz w:val="24"/>
          <w:szCs w:val="24"/>
        </w:rPr>
        <w:t>1.1 服务内容：</w:t>
      </w:r>
      <w:r>
        <w:rPr>
          <w:sz w:val="24"/>
          <w:szCs w:val="24"/>
          <w:u w:val="single"/>
        </w:rPr>
        <w:t xml:space="preserve">      </w:t>
      </w:r>
      <w:r>
        <w:rPr>
          <w:sz w:val="24"/>
          <w:szCs w:val="24"/>
        </w:rPr>
        <w:t>。</w:t>
      </w:r>
    </w:p>
    <w:p w14:paraId="78A9D153">
      <w:pPr>
        <w:spacing w:line="500" w:lineRule="exact"/>
        <w:ind w:firstLine="480" w:firstLineChars="200"/>
        <w:jc w:val="left"/>
        <w:rPr>
          <w:sz w:val="24"/>
          <w:szCs w:val="24"/>
        </w:rPr>
      </w:pPr>
      <w:r>
        <w:rPr>
          <w:sz w:val="24"/>
          <w:szCs w:val="24"/>
        </w:rPr>
        <w:t>1.2 服务要求：</w:t>
      </w:r>
      <w:r>
        <w:rPr>
          <w:sz w:val="24"/>
          <w:szCs w:val="24"/>
          <w:u w:val="single"/>
        </w:rPr>
        <w:t xml:space="preserve">      </w:t>
      </w:r>
      <w:r>
        <w:rPr>
          <w:sz w:val="24"/>
          <w:szCs w:val="24"/>
        </w:rPr>
        <w:t>。</w:t>
      </w:r>
    </w:p>
    <w:p w14:paraId="4CC55576">
      <w:pPr>
        <w:spacing w:line="500" w:lineRule="exact"/>
        <w:ind w:firstLine="480" w:firstLineChars="200"/>
        <w:jc w:val="left"/>
        <w:rPr>
          <w:sz w:val="24"/>
          <w:szCs w:val="24"/>
        </w:rPr>
      </w:pPr>
      <w:r>
        <w:rPr>
          <w:rFonts w:hint="eastAsia"/>
          <w:sz w:val="24"/>
          <w:szCs w:val="24"/>
        </w:rPr>
        <w:t>1.3 服务标准：</w:t>
      </w:r>
      <w:r>
        <w:rPr>
          <w:sz w:val="24"/>
          <w:szCs w:val="24"/>
          <w:u w:val="single"/>
        </w:rPr>
        <w:t xml:space="preserve">      </w:t>
      </w:r>
      <w:r>
        <w:rPr>
          <w:sz w:val="24"/>
          <w:szCs w:val="24"/>
        </w:rPr>
        <w:t>。</w:t>
      </w:r>
    </w:p>
    <w:p w14:paraId="33A2900F">
      <w:pPr>
        <w:spacing w:line="500" w:lineRule="exact"/>
        <w:ind w:firstLine="480" w:firstLineChars="200"/>
        <w:jc w:val="left"/>
        <w:rPr>
          <w:sz w:val="24"/>
          <w:szCs w:val="24"/>
        </w:rPr>
      </w:pPr>
      <w:r>
        <w:rPr>
          <w:sz w:val="24"/>
          <w:szCs w:val="24"/>
        </w:rPr>
        <w:t>1.</w:t>
      </w:r>
      <w:r>
        <w:rPr>
          <w:rFonts w:hint="eastAsia"/>
          <w:sz w:val="24"/>
          <w:szCs w:val="24"/>
        </w:rPr>
        <w:t>4</w:t>
      </w:r>
      <w:r>
        <w:rPr>
          <w:sz w:val="24"/>
          <w:szCs w:val="24"/>
        </w:rPr>
        <w:t xml:space="preserve"> 补充条款：</w:t>
      </w:r>
      <w:r>
        <w:rPr>
          <w:sz w:val="24"/>
          <w:szCs w:val="24"/>
          <w:u w:val="single"/>
        </w:rPr>
        <w:t xml:space="preserve">      </w:t>
      </w:r>
      <w:r>
        <w:rPr>
          <w:sz w:val="24"/>
          <w:szCs w:val="24"/>
        </w:rPr>
        <w:t>。</w:t>
      </w:r>
    </w:p>
    <w:p w14:paraId="51BE96A6">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二、合同金额</w:t>
      </w:r>
    </w:p>
    <w:p w14:paraId="7D3CFF82">
      <w:pPr>
        <w:spacing w:line="500" w:lineRule="exact"/>
        <w:ind w:firstLine="480" w:firstLineChars="20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50CC3AB7">
      <w:pPr>
        <w:spacing w:line="500" w:lineRule="exact"/>
        <w:ind w:firstLine="480" w:firstLineChars="20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3820B3A9">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三、技术资料</w:t>
      </w:r>
    </w:p>
    <w:p w14:paraId="415870DF">
      <w:pPr>
        <w:spacing w:line="500" w:lineRule="exact"/>
        <w:ind w:firstLine="480" w:firstLineChars="200"/>
        <w:jc w:val="left"/>
        <w:rPr>
          <w:sz w:val="24"/>
          <w:szCs w:val="24"/>
        </w:rPr>
      </w:pPr>
      <w:r>
        <w:rPr>
          <w:rFonts w:hint="eastAsia"/>
          <w:sz w:val="24"/>
          <w:szCs w:val="24"/>
        </w:rPr>
        <w:t>3.1 乙方应按招标文件规定的时间向甲方提供有关技术资料。</w:t>
      </w:r>
    </w:p>
    <w:p w14:paraId="4EF8C761">
      <w:pPr>
        <w:spacing w:line="500" w:lineRule="exact"/>
        <w:ind w:firstLine="480" w:firstLineChars="20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C9CA01B">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四、知识产权</w:t>
      </w:r>
    </w:p>
    <w:p w14:paraId="5C4C47D3">
      <w:pPr>
        <w:spacing w:line="500" w:lineRule="exact"/>
        <w:ind w:firstLine="480" w:firstLineChars="20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28C2A8E1">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五、产权担保</w:t>
      </w:r>
    </w:p>
    <w:p w14:paraId="6607C7D4">
      <w:pPr>
        <w:spacing w:line="500" w:lineRule="exact"/>
        <w:ind w:firstLine="480" w:firstLineChars="200"/>
        <w:jc w:val="left"/>
        <w:rPr>
          <w:sz w:val="24"/>
          <w:szCs w:val="24"/>
        </w:rPr>
      </w:pPr>
      <w:r>
        <w:rPr>
          <w:rFonts w:hint="eastAsia"/>
          <w:sz w:val="24"/>
          <w:szCs w:val="24"/>
        </w:rPr>
        <w:t>5.1 乙方保证所交付标的的所有权完全属于乙方且无任何抵押、查封等产权瑕疵。</w:t>
      </w:r>
    </w:p>
    <w:p w14:paraId="39D49A1C">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六、履约保证金</w:t>
      </w:r>
    </w:p>
    <w:p w14:paraId="5C8135EA">
      <w:pPr>
        <w:spacing w:line="500" w:lineRule="exact"/>
        <w:ind w:firstLine="480" w:firstLineChars="200"/>
        <w:jc w:val="left"/>
        <w:rPr>
          <w:sz w:val="24"/>
          <w:szCs w:val="24"/>
        </w:rPr>
      </w:pPr>
      <w:r>
        <w:rPr>
          <w:rFonts w:hint="eastAsia"/>
          <w:sz w:val="24"/>
          <w:szCs w:val="24"/>
        </w:rPr>
        <w:t>6.1 本合同不收取履约保证金。</w:t>
      </w:r>
    </w:p>
    <w:p w14:paraId="1DEC343A">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七、合同转包或分包</w:t>
      </w:r>
    </w:p>
    <w:p w14:paraId="34E81E9F">
      <w:pPr>
        <w:spacing w:line="500" w:lineRule="exact"/>
        <w:ind w:firstLine="480" w:firstLineChars="200"/>
        <w:jc w:val="left"/>
        <w:rPr>
          <w:sz w:val="24"/>
          <w:szCs w:val="24"/>
        </w:rPr>
      </w:pPr>
      <w:r>
        <w:rPr>
          <w:rFonts w:hint="eastAsia"/>
          <w:sz w:val="24"/>
          <w:szCs w:val="24"/>
        </w:rPr>
        <w:t>7.1 本合同范围内产品或服务，应由乙方直接供应，不得转让他人供应或部分分包给他人供应。</w:t>
      </w:r>
    </w:p>
    <w:p w14:paraId="289FF749">
      <w:pPr>
        <w:spacing w:line="500" w:lineRule="exact"/>
        <w:ind w:firstLine="480" w:firstLineChars="200"/>
        <w:jc w:val="left"/>
        <w:rPr>
          <w:sz w:val="24"/>
          <w:szCs w:val="24"/>
        </w:rPr>
      </w:pPr>
      <w:r>
        <w:rPr>
          <w:rFonts w:hint="eastAsia"/>
          <w:sz w:val="24"/>
          <w:szCs w:val="24"/>
        </w:rPr>
        <w:t>7.2 如有转让和未经甲方同意的分包行为，甲方有权终止合同。</w:t>
      </w:r>
    </w:p>
    <w:p w14:paraId="43F8DB3D">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八、服务时间</w:t>
      </w:r>
    </w:p>
    <w:p w14:paraId="54D79DF2">
      <w:pPr>
        <w:spacing w:line="500" w:lineRule="exact"/>
        <w:ind w:firstLine="480" w:firstLineChars="200"/>
        <w:jc w:val="left"/>
        <w:rPr>
          <w:rFonts w:ascii="黑体" w:hAnsi="黑体" w:eastAsia="黑体"/>
          <w:sz w:val="24"/>
          <w:szCs w:val="24"/>
        </w:rPr>
      </w:pPr>
      <w:r>
        <w:rPr>
          <w:rFonts w:hint="eastAsia"/>
          <w:sz w:val="24"/>
          <w:szCs w:val="24"/>
        </w:rPr>
        <w:t>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w:t>
      </w:r>
    </w:p>
    <w:p w14:paraId="4382A80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九、合同内容的交付</w:t>
      </w:r>
    </w:p>
    <w:p w14:paraId="12BCC3BE">
      <w:pPr>
        <w:spacing w:line="500" w:lineRule="exact"/>
        <w:ind w:firstLine="480" w:firstLineChars="200"/>
        <w:jc w:val="left"/>
        <w:rPr>
          <w:sz w:val="24"/>
          <w:szCs w:val="24"/>
        </w:rPr>
      </w:pPr>
      <w:r>
        <w:rPr>
          <w:rFonts w:hint="eastAsia"/>
          <w:sz w:val="24"/>
          <w:szCs w:val="24"/>
        </w:rPr>
        <w:t>9.1 交 付 期：_________。</w:t>
      </w:r>
    </w:p>
    <w:p w14:paraId="0FD87862">
      <w:pPr>
        <w:spacing w:line="500" w:lineRule="exact"/>
        <w:ind w:firstLine="480" w:firstLineChars="200"/>
        <w:jc w:val="left"/>
        <w:rPr>
          <w:sz w:val="24"/>
          <w:szCs w:val="24"/>
        </w:rPr>
      </w:pPr>
      <w:r>
        <w:rPr>
          <w:rFonts w:hint="eastAsia"/>
          <w:sz w:val="24"/>
          <w:szCs w:val="24"/>
        </w:rPr>
        <w:t>9.2 交付方式：_________。</w:t>
      </w:r>
    </w:p>
    <w:p w14:paraId="50B1744D">
      <w:pPr>
        <w:spacing w:line="500" w:lineRule="exact"/>
        <w:ind w:firstLine="480" w:firstLineChars="200"/>
        <w:jc w:val="left"/>
        <w:rPr>
          <w:sz w:val="24"/>
          <w:szCs w:val="24"/>
        </w:rPr>
      </w:pPr>
      <w:r>
        <w:rPr>
          <w:rFonts w:hint="eastAsia"/>
          <w:sz w:val="24"/>
          <w:szCs w:val="24"/>
        </w:rPr>
        <w:t>9.3 交付地点：_________。</w:t>
      </w:r>
    </w:p>
    <w:p w14:paraId="6EF4692C">
      <w:pPr>
        <w:spacing w:line="500" w:lineRule="exact"/>
        <w:ind w:firstLine="480" w:firstLineChars="20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37DB7DA8">
      <w:pPr>
        <w:spacing w:line="500" w:lineRule="exact"/>
        <w:ind w:firstLine="480" w:firstLineChars="200"/>
        <w:jc w:val="left"/>
        <w:rPr>
          <w:sz w:val="24"/>
          <w:szCs w:val="24"/>
        </w:rPr>
      </w:pPr>
      <w:r>
        <w:rPr>
          <w:sz w:val="24"/>
          <w:szCs w:val="24"/>
        </w:rPr>
        <w:t>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p>
    <w:p w14:paraId="34AABFD1">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十、合同款支付</w:t>
      </w:r>
    </w:p>
    <w:p w14:paraId="369AC70B">
      <w:pPr>
        <w:spacing w:line="500" w:lineRule="exact"/>
        <w:ind w:firstLine="480" w:firstLineChars="200"/>
        <w:jc w:val="left"/>
        <w:rPr>
          <w:sz w:val="24"/>
          <w:szCs w:val="24"/>
        </w:rPr>
      </w:pPr>
      <w:r>
        <w:rPr>
          <w:rFonts w:hint="eastAsia"/>
          <w:sz w:val="24"/>
          <w:szCs w:val="24"/>
        </w:rPr>
        <w:t>10.1 付款方式：_________。</w:t>
      </w:r>
    </w:p>
    <w:p w14:paraId="52C3B3FE">
      <w:pPr>
        <w:spacing w:line="500" w:lineRule="exact"/>
        <w:ind w:firstLine="480" w:firstLineChars="200"/>
        <w:jc w:val="left"/>
        <w:rPr>
          <w:sz w:val="24"/>
          <w:szCs w:val="24"/>
        </w:rPr>
      </w:pPr>
      <w:r>
        <w:rPr>
          <w:rFonts w:hint="eastAsia"/>
          <w:sz w:val="24"/>
          <w:szCs w:val="24"/>
        </w:rPr>
        <w:t>10.2 当采购数量与实际使用数量不一致时，</w:t>
      </w:r>
      <w:r>
        <w:rPr>
          <w:rFonts w:hint="eastAsia"/>
          <w:sz w:val="24"/>
          <w:szCs w:val="24"/>
          <w:lang w:val="en-US" w:eastAsia="zh-CN"/>
        </w:rPr>
        <w:t>以合同约定的付款金额为准</w:t>
      </w:r>
      <w:r>
        <w:rPr>
          <w:rFonts w:hint="eastAsia"/>
          <w:sz w:val="24"/>
          <w:szCs w:val="24"/>
        </w:rPr>
        <w:t>。</w:t>
      </w:r>
    </w:p>
    <w:p w14:paraId="5FD336C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十一、税费</w:t>
      </w:r>
    </w:p>
    <w:p w14:paraId="412A04C4">
      <w:pPr>
        <w:spacing w:line="500" w:lineRule="exact"/>
        <w:ind w:firstLine="480" w:firstLineChars="200"/>
        <w:jc w:val="left"/>
        <w:rPr>
          <w:sz w:val="24"/>
          <w:szCs w:val="24"/>
        </w:rPr>
      </w:pPr>
      <w:r>
        <w:rPr>
          <w:rFonts w:hint="eastAsia"/>
          <w:sz w:val="24"/>
          <w:szCs w:val="24"/>
        </w:rPr>
        <w:t>11.1 本合同执行中相关的一切税费均由乙方负担。</w:t>
      </w:r>
    </w:p>
    <w:p w14:paraId="7E900F31">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十二、质量保证及售后服务</w:t>
      </w:r>
    </w:p>
    <w:p w14:paraId="510E054D">
      <w:pPr>
        <w:spacing w:line="500" w:lineRule="exact"/>
        <w:ind w:firstLine="480" w:firstLineChars="200"/>
        <w:jc w:val="left"/>
        <w:rPr>
          <w:sz w:val="24"/>
          <w:szCs w:val="24"/>
        </w:rPr>
      </w:pPr>
      <w:r>
        <w:rPr>
          <w:rFonts w:hint="eastAsia"/>
          <w:sz w:val="24"/>
          <w:szCs w:val="24"/>
        </w:rPr>
        <w:t>12.1 乙方应按招标文件规定和投标文件承诺的性能、技术要求、质量标准向甲方提供产品或服务。</w:t>
      </w:r>
    </w:p>
    <w:p w14:paraId="211EBE44">
      <w:pPr>
        <w:spacing w:line="500" w:lineRule="exact"/>
        <w:ind w:firstLine="480" w:firstLineChars="200"/>
        <w:jc w:val="left"/>
        <w:rPr>
          <w:sz w:val="24"/>
          <w:szCs w:val="24"/>
        </w:rPr>
      </w:pPr>
      <w:r>
        <w:rPr>
          <w:rFonts w:hint="eastAsia"/>
          <w:sz w:val="24"/>
          <w:szCs w:val="24"/>
        </w:rPr>
        <w:t>12.2 乙方提供的产品或服务在服务期内因其本身出现质量问题，根据实际情况，经双方协商，可按以下办法处理：</w:t>
      </w:r>
    </w:p>
    <w:p w14:paraId="61FEC230">
      <w:pPr>
        <w:spacing w:line="500" w:lineRule="exact"/>
        <w:ind w:firstLine="480" w:firstLineChars="200"/>
        <w:jc w:val="left"/>
        <w:rPr>
          <w:sz w:val="24"/>
          <w:szCs w:val="24"/>
        </w:rPr>
      </w:pPr>
      <w:r>
        <w:rPr>
          <w:rFonts w:hint="eastAsia"/>
          <w:sz w:val="24"/>
          <w:szCs w:val="24"/>
        </w:rPr>
        <w:t>（1）更换：由乙方承担所产生的全部费用。</w:t>
      </w:r>
    </w:p>
    <w:p w14:paraId="76E538BD">
      <w:pPr>
        <w:spacing w:line="500" w:lineRule="exact"/>
        <w:ind w:firstLine="480" w:firstLineChars="200"/>
        <w:jc w:val="left"/>
        <w:rPr>
          <w:sz w:val="24"/>
          <w:szCs w:val="24"/>
        </w:rPr>
      </w:pPr>
      <w:r>
        <w:rPr>
          <w:rFonts w:hint="eastAsia"/>
          <w:sz w:val="24"/>
          <w:szCs w:val="24"/>
        </w:rPr>
        <w:t>（2）合同终止处理：合同终止，乙方退还甲方支付的合同款，同时承担由此产生的全部费用，甲方不承担任何产生费用。</w:t>
      </w:r>
    </w:p>
    <w:p w14:paraId="6802919F">
      <w:pPr>
        <w:spacing w:line="500" w:lineRule="exact"/>
        <w:ind w:firstLine="480" w:firstLineChars="200"/>
        <w:jc w:val="left"/>
        <w:rPr>
          <w:sz w:val="24"/>
          <w:szCs w:val="24"/>
        </w:rPr>
      </w:pPr>
      <w:r>
        <w:rPr>
          <w:rFonts w:hint="eastAsia"/>
          <w:sz w:val="24"/>
          <w:szCs w:val="24"/>
        </w:rPr>
        <w:t>12.3 如在使用过程中发生质量问题，乙方在接到甲方通知后</w:t>
      </w:r>
      <w:r>
        <w:rPr>
          <w:rFonts w:hint="eastAsia"/>
          <w:sz w:val="24"/>
          <w:szCs w:val="24"/>
          <w:u w:val="single"/>
        </w:rPr>
        <w:t xml:space="preserve">   </w:t>
      </w:r>
      <w:r>
        <w:rPr>
          <w:rFonts w:hint="eastAsia"/>
          <w:sz w:val="24"/>
          <w:szCs w:val="24"/>
        </w:rPr>
        <w:t>小时内到达甲方现场。</w:t>
      </w:r>
    </w:p>
    <w:p w14:paraId="22E4F0FC">
      <w:pPr>
        <w:spacing w:line="500" w:lineRule="exact"/>
        <w:ind w:firstLine="480" w:firstLineChars="200"/>
        <w:jc w:val="left"/>
        <w:rPr>
          <w:sz w:val="24"/>
          <w:szCs w:val="24"/>
        </w:rPr>
      </w:pPr>
      <w:r>
        <w:rPr>
          <w:rFonts w:hint="eastAsia"/>
          <w:sz w:val="24"/>
          <w:szCs w:val="24"/>
        </w:rPr>
        <w:t>12.4 在服务期内，乙方应对产品或服务出现的质量及安全问题负责处理解决并承担一切费用。</w:t>
      </w:r>
    </w:p>
    <w:p w14:paraId="75B58DAF">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十三、项目验收</w:t>
      </w:r>
    </w:p>
    <w:p w14:paraId="3B760930">
      <w:pPr>
        <w:spacing w:line="500" w:lineRule="exact"/>
        <w:ind w:firstLine="480" w:firstLineChars="200"/>
        <w:jc w:val="left"/>
        <w:rPr>
          <w:sz w:val="24"/>
          <w:szCs w:val="24"/>
        </w:rPr>
      </w:pPr>
      <w:r>
        <w:rPr>
          <w:rFonts w:hint="eastAsia"/>
          <w:sz w:val="24"/>
          <w:szCs w:val="24"/>
        </w:rPr>
        <w:t>13.1 甲方依法组织履约验收工作。</w:t>
      </w:r>
    </w:p>
    <w:p w14:paraId="4E2EDBB7">
      <w:pPr>
        <w:spacing w:line="500" w:lineRule="exact"/>
        <w:ind w:firstLine="480" w:firstLineChars="20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综合考核情况和服务效果进行验收。乙方应根据验收方案内容做好相应配合工作。</w:t>
      </w:r>
    </w:p>
    <w:p w14:paraId="282F83A0">
      <w:pPr>
        <w:spacing w:line="500" w:lineRule="exact"/>
        <w:ind w:firstLine="480" w:firstLineChars="200"/>
        <w:jc w:val="left"/>
        <w:rPr>
          <w:sz w:val="24"/>
          <w:szCs w:val="24"/>
        </w:rPr>
      </w:pPr>
      <w:r>
        <w:rPr>
          <w:rFonts w:hint="eastAsia"/>
          <w:sz w:val="24"/>
          <w:szCs w:val="24"/>
        </w:rPr>
        <w:t>13.3 对于实际使用人和甲方分离的项目，甲方邀请实际使用人参与验收。</w:t>
      </w:r>
    </w:p>
    <w:p w14:paraId="2FCAE981">
      <w:pPr>
        <w:spacing w:line="500" w:lineRule="exact"/>
        <w:ind w:firstLine="480" w:firstLineChars="20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40A400A2">
      <w:pPr>
        <w:spacing w:line="500" w:lineRule="exact"/>
        <w:ind w:firstLine="480" w:firstLineChars="20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FE132A5">
      <w:pPr>
        <w:spacing w:line="500" w:lineRule="exact"/>
        <w:ind w:firstLine="480" w:firstLineChars="20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335EFFB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十四、违约责任</w:t>
      </w:r>
    </w:p>
    <w:p w14:paraId="67AA77E4">
      <w:pPr>
        <w:spacing w:line="500" w:lineRule="exact"/>
        <w:ind w:firstLine="480" w:firstLineChars="200"/>
        <w:jc w:val="left"/>
        <w:rPr>
          <w:sz w:val="24"/>
          <w:szCs w:val="24"/>
        </w:rPr>
      </w:pPr>
      <w:r>
        <w:rPr>
          <w:rFonts w:hint="eastAsia"/>
          <w:sz w:val="24"/>
          <w:szCs w:val="24"/>
        </w:rPr>
        <w:t>14.1 甲方无正当理由拒收的，甲方向乙方偿付拒收标的总额</w:t>
      </w:r>
      <w:r>
        <w:rPr>
          <w:rFonts w:hint="eastAsia" w:eastAsia="宋体" w:cs="Times New Roman"/>
          <w:sz w:val="24"/>
          <w:szCs w:val="24"/>
          <w:u w:val="single"/>
        </w:rPr>
        <w:t xml:space="preserve"> </w:t>
      </w:r>
      <w:r>
        <w:rPr>
          <w:rFonts w:hint="eastAsia" w:eastAsia="宋体" w:cs="Times New Roman"/>
          <w:sz w:val="24"/>
          <w:szCs w:val="24"/>
          <w:u w:val="single"/>
          <w:lang w:eastAsia="zh-CN"/>
        </w:rPr>
        <w:t>百分之五</w:t>
      </w:r>
      <w:r>
        <w:rPr>
          <w:rFonts w:hint="eastAsia" w:eastAsia="宋体" w:cs="Times New Roman"/>
          <w:sz w:val="24"/>
          <w:szCs w:val="24"/>
          <w:u w:val="single"/>
        </w:rPr>
        <w:t xml:space="preserve"> </w:t>
      </w:r>
      <w:r>
        <w:rPr>
          <w:rFonts w:hint="eastAsia"/>
          <w:sz w:val="24"/>
          <w:szCs w:val="24"/>
        </w:rPr>
        <w:t>的违约金。</w:t>
      </w:r>
    </w:p>
    <w:p w14:paraId="402BB9ED">
      <w:pPr>
        <w:spacing w:line="500" w:lineRule="exact"/>
        <w:ind w:firstLine="480" w:firstLineChars="200"/>
        <w:jc w:val="left"/>
        <w:rPr>
          <w:sz w:val="24"/>
          <w:szCs w:val="24"/>
        </w:rPr>
      </w:pPr>
      <w:r>
        <w:rPr>
          <w:rFonts w:hint="eastAsia"/>
          <w:sz w:val="24"/>
          <w:szCs w:val="24"/>
        </w:rPr>
        <w:t>14.2 甲方无故逾期验收和办理合同款支付手续的，甲方应按逾期付款总额每日</w:t>
      </w:r>
      <w:r>
        <w:rPr>
          <w:rFonts w:hint="eastAsia"/>
          <w:sz w:val="24"/>
          <w:szCs w:val="24"/>
          <w:lang w:val="en-US" w:eastAsia="zh-CN"/>
        </w:rPr>
        <w:t xml:space="preserve"> </w:t>
      </w:r>
      <w:r>
        <w:rPr>
          <w:rFonts w:hint="eastAsia" w:eastAsia="宋体" w:cs="Times New Roman"/>
          <w:sz w:val="24"/>
          <w:szCs w:val="24"/>
          <w:u w:val="single"/>
          <w:lang w:eastAsia="zh-CN"/>
        </w:rPr>
        <w:t>万分之五</w:t>
      </w:r>
      <w:r>
        <w:rPr>
          <w:rFonts w:hint="eastAsia" w:eastAsia="宋体" w:cs="Times New Roman"/>
          <w:sz w:val="24"/>
          <w:szCs w:val="24"/>
          <w:u w:val="single"/>
          <w:lang w:val="en-US" w:eastAsia="zh-CN"/>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u w:val="single"/>
          <w:lang w:val="en-US" w:eastAsia="zh-CN"/>
        </w:rPr>
        <w:t>百分之五</w:t>
      </w:r>
      <w:r>
        <w:rPr>
          <w:rFonts w:hint="eastAsia"/>
          <w:sz w:val="24"/>
          <w:szCs w:val="24"/>
          <w:u w:val="single"/>
        </w:rPr>
        <w:t xml:space="preserve">  </w:t>
      </w:r>
      <w:r>
        <w:rPr>
          <w:rFonts w:hint="eastAsia"/>
          <w:sz w:val="24"/>
          <w:szCs w:val="24"/>
        </w:rPr>
        <w:t>。</w:t>
      </w:r>
    </w:p>
    <w:p w14:paraId="6DA1A2A4">
      <w:pPr>
        <w:spacing w:line="500" w:lineRule="exact"/>
        <w:ind w:firstLine="480" w:firstLineChars="200"/>
        <w:jc w:val="left"/>
        <w:rPr>
          <w:rFonts w:hint="eastAsia"/>
          <w:sz w:val="24"/>
          <w:szCs w:val="24"/>
        </w:rPr>
      </w:pPr>
      <w:r>
        <w:rPr>
          <w:rFonts w:hint="eastAsia"/>
          <w:sz w:val="24"/>
          <w:szCs w:val="24"/>
        </w:rPr>
        <w:t>14.3 乙方逾期交付合同标的的，乙方应按逾期交付总额每日</w:t>
      </w:r>
      <w:r>
        <w:rPr>
          <w:rFonts w:hint="eastAsia"/>
          <w:sz w:val="24"/>
          <w:szCs w:val="24"/>
          <w:u w:val="single"/>
        </w:rPr>
        <w:t xml:space="preserve"> </w:t>
      </w:r>
      <w:r>
        <w:rPr>
          <w:rFonts w:hAnsi="宋体"/>
          <w:sz w:val="24"/>
          <w:szCs w:val="24"/>
          <w:u w:val="single"/>
        </w:rPr>
        <w:t>千分之六</w:t>
      </w:r>
      <w:r>
        <w:rPr>
          <w:rFonts w:hint="eastAsia"/>
          <w:sz w:val="24"/>
          <w:szCs w:val="24"/>
          <w:u w:val="single"/>
        </w:rPr>
        <w:t xml:space="preserve"> </w:t>
      </w:r>
      <w:r>
        <w:rPr>
          <w:rFonts w:hint="eastAsia"/>
          <w:sz w:val="24"/>
          <w:szCs w:val="24"/>
        </w:rPr>
        <w:t>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u w:val="single"/>
          <w:lang w:val="en-US" w:eastAsia="zh-CN"/>
        </w:rPr>
        <w:t>百分之五</w:t>
      </w:r>
      <w:r>
        <w:rPr>
          <w:rFonts w:hint="eastAsia"/>
          <w:sz w:val="24"/>
          <w:szCs w:val="24"/>
          <w:u w:val="single"/>
        </w:rPr>
        <w:t xml:space="preserve"> </w:t>
      </w:r>
      <w:r>
        <w:rPr>
          <w:rFonts w:hint="eastAsia"/>
          <w:sz w:val="24"/>
          <w:szCs w:val="24"/>
        </w:rPr>
        <w:t>。逾期超过约定日期</w:t>
      </w:r>
      <w:r>
        <w:rPr>
          <w:rFonts w:hint="eastAsia"/>
          <w:sz w:val="24"/>
          <w:szCs w:val="24"/>
          <w:u w:val="single"/>
        </w:rPr>
        <w:t xml:space="preserve"> </w:t>
      </w:r>
      <w:r>
        <w:rPr>
          <w:rFonts w:hint="eastAsia" w:hAnsi="宋体"/>
          <w:sz w:val="24"/>
          <w:szCs w:val="24"/>
          <w:u w:val="single"/>
          <w:lang w:val="en-US" w:eastAsia="zh-CN"/>
        </w:rPr>
        <w:t>3</w:t>
      </w:r>
      <w:r>
        <w:rPr>
          <w:rFonts w:hAnsi="宋体"/>
          <w:sz w:val="24"/>
          <w:szCs w:val="24"/>
          <w:u w:val="single"/>
        </w:rPr>
        <w:t>0个工作日</w:t>
      </w:r>
      <w:r>
        <w:rPr>
          <w:rFonts w:hint="eastAsia"/>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u w:val="single"/>
          <w:lang w:val="en-US" w:eastAsia="zh-CN"/>
        </w:rPr>
        <w:t>百分之五</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1774EB34">
      <w:pPr>
        <w:pStyle w:val="13"/>
        <w:ind w:left="0" w:leftChars="0" w:firstLine="480" w:firstLineChars="200"/>
        <w:jc w:val="both"/>
        <w:rPr>
          <w:rFonts w:hint="default" w:eastAsia="宋体" w:cs="Times New Roman"/>
          <w:sz w:val="24"/>
          <w:szCs w:val="24"/>
          <w:u w:val="single"/>
          <w:lang w:val="en-US" w:eastAsia="zh-CN"/>
        </w:rPr>
      </w:pPr>
      <w:r>
        <w:rPr>
          <w:rFonts w:hint="eastAsia" w:cs="Times New Roman"/>
          <w:sz w:val="24"/>
          <w:szCs w:val="24"/>
          <w:lang w:val="en-US" w:eastAsia="zh-CN"/>
        </w:rPr>
        <w:t>14.4</w:t>
      </w:r>
      <w:r>
        <w:rPr>
          <w:rFonts w:hint="eastAsia" w:cs="Times New Roman"/>
          <w:sz w:val="24"/>
          <w:szCs w:val="24"/>
        </w:rPr>
        <w:t>乙方须在</w:t>
      </w:r>
      <w:r>
        <w:rPr>
          <w:rFonts w:hint="eastAsia" w:eastAsia="宋体" w:cs="Times New Roman"/>
          <w:sz w:val="24"/>
          <w:szCs w:val="24"/>
          <w:u w:val="single"/>
        </w:rPr>
        <w:t>2027年</w:t>
      </w:r>
      <w:r>
        <w:rPr>
          <w:rFonts w:hint="eastAsia" w:cs="Times New Roman"/>
          <w:sz w:val="24"/>
          <w:szCs w:val="24"/>
          <w:u w:val="single"/>
          <w:lang w:val="en-US" w:eastAsia="zh-CN"/>
        </w:rPr>
        <w:t>6</w:t>
      </w:r>
      <w:r>
        <w:rPr>
          <w:rFonts w:hint="eastAsia" w:eastAsia="宋体" w:cs="Times New Roman"/>
          <w:sz w:val="24"/>
          <w:szCs w:val="24"/>
          <w:u w:val="single"/>
        </w:rPr>
        <w:t>月3</w:t>
      </w:r>
      <w:r>
        <w:rPr>
          <w:rFonts w:hint="eastAsia" w:cs="Times New Roman"/>
          <w:sz w:val="24"/>
          <w:szCs w:val="24"/>
          <w:u w:val="single"/>
          <w:lang w:val="en-US" w:eastAsia="zh-CN"/>
        </w:rPr>
        <w:t>0</w:t>
      </w:r>
      <w:r>
        <w:rPr>
          <w:rFonts w:hint="eastAsia" w:eastAsia="宋体" w:cs="Times New Roman"/>
          <w:sz w:val="24"/>
          <w:szCs w:val="24"/>
          <w:u w:val="single"/>
        </w:rPr>
        <w:t>日</w:t>
      </w:r>
      <w:r>
        <w:rPr>
          <w:rFonts w:hint="eastAsia" w:cs="Times New Roman"/>
          <w:sz w:val="24"/>
          <w:szCs w:val="24"/>
        </w:rPr>
        <w:t>前，每个采购包为园区创新主体提供高价值发明专利申报技术服务，累计授权高价值发明专利不少于60件，累计实现专利转让或许可不少于</w:t>
      </w:r>
      <w:r>
        <w:rPr>
          <w:rFonts w:hint="eastAsia" w:cs="Times New Roman"/>
          <w:sz w:val="24"/>
          <w:szCs w:val="24"/>
          <w:lang w:val="en-US" w:eastAsia="zh-CN"/>
        </w:rPr>
        <w:t>60</w:t>
      </w:r>
      <w:r>
        <w:rPr>
          <w:rFonts w:hint="eastAsia" w:cs="Times New Roman"/>
          <w:sz w:val="24"/>
          <w:szCs w:val="24"/>
        </w:rPr>
        <w:t>件。</w:t>
      </w:r>
      <w:r>
        <w:rPr>
          <w:rFonts w:hint="eastAsia" w:eastAsia="宋体" w:cs="Times New Roman"/>
          <w:sz w:val="24"/>
          <w:szCs w:val="24"/>
          <w:u w:val="single"/>
        </w:rPr>
        <w:t>规定时间内未能完成最低发明专利授权总量60件，在合同总价的基础上每少1件扣除10000元</w:t>
      </w:r>
      <w:r>
        <w:rPr>
          <w:rFonts w:hint="eastAsia" w:eastAsia="宋体" w:cs="Times New Roman"/>
          <w:sz w:val="24"/>
          <w:szCs w:val="24"/>
          <w:u w:val="single"/>
          <w:lang w:eastAsia="zh-CN"/>
        </w:rPr>
        <w:t>，</w:t>
      </w:r>
      <w:r>
        <w:rPr>
          <w:rFonts w:hint="eastAsia" w:eastAsia="宋体" w:cs="Times New Roman"/>
          <w:sz w:val="24"/>
          <w:szCs w:val="24"/>
          <w:u w:val="single"/>
          <w:lang w:val="en-US" w:eastAsia="zh-CN"/>
        </w:rPr>
        <w:t>合同款扣完为止</w:t>
      </w:r>
      <w:r>
        <w:rPr>
          <w:rFonts w:hint="eastAsia" w:eastAsia="宋体" w:cs="Times New Roman"/>
          <w:sz w:val="24"/>
          <w:szCs w:val="24"/>
          <w:u w:val="single"/>
        </w:rPr>
        <w:t>。规定时间内未能完成转让或许可60件最低标准的，在合同总价的基础上每少1件扣除2000元</w:t>
      </w:r>
      <w:r>
        <w:rPr>
          <w:rFonts w:hint="eastAsia" w:eastAsia="宋体" w:cs="Times New Roman"/>
          <w:sz w:val="24"/>
          <w:szCs w:val="24"/>
          <w:u w:val="single"/>
          <w:lang w:eastAsia="zh-CN"/>
        </w:rPr>
        <w:t>，</w:t>
      </w:r>
      <w:r>
        <w:rPr>
          <w:rFonts w:hint="eastAsia" w:eastAsia="宋体" w:cs="Times New Roman"/>
          <w:sz w:val="24"/>
          <w:szCs w:val="24"/>
          <w:u w:val="single"/>
          <w:lang w:val="en-US" w:eastAsia="zh-CN"/>
        </w:rPr>
        <w:t>合同款扣完为止</w:t>
      </w:r>
      <w:r>
        <w:rPr>
          <w:rFonts w:hint="eastAsia" w:eastAsia="宋体" w:cs="Times New Roman"/>
          <w:sz w:val="24"/>
          <w:szCs w:val="24"/>
          <w:u w:val="single"/>
        </w:rPr>
        <w:t>。项目期间</w:t>
      </w:r>
      <w:r>
        <w:rPr>
          <w:rFonts w:hint="eastAsia" w:eastAsia="宋体" w:cs="Times New Roman"/>
          <w:sz w:val="24"/>
          <w:szCs w:val="24"/>
          <w:u w:val="single"/>
          <w:lang w:val="en-US" w:eastAsia="zh-CN"/>
        </w:rPr>
        <w:t>中标</w:t>
      </w:r>
      <w:r>
        <w:rPr>
          <w:rFonts w:hint="eastAsia" w:eastAsia="宋体" w:cs="Times New Roman"/>
          <w:sz w:val="24"/>
          <w:szCs w:val="24"/>
          <w:u w:val="single"/>
        </w:rPr>
        <w:t>供应商代理专利出现批量“非正常专利申请”导致我区受到国家局通报造成不良影响的，扣除实际付款金额的30%</w:t>
      </w:r>
      <w:r>
        <w:rPr>
          <w:rFonts w:hint="eastAsia" w:eastAsia="宋体" w:cs="Times New Roman"/>
          <w:sz w:val="24"/>
          <w:szCs w:val="24"/>
          <w:u w:val="single"/>
          <w:lang w:eastAsia="zh-CN"/>
        </w:rPr>
        <w:t>。</w:t>
      </w:r>
    </w:p>
    <w:p w14:paraId="48373AFE">
      <w:pPr>
        <w:spacing w:line="500" w:lineRule="exact"/>
        <w:ind w:firstLine="480" w:firstLineChars="200"/>
        <w:jc w:val="left"/>
        <w:rPr>
          <w:sz w:val="24"/>
          <w:szCs w:val="24"/>
        </w:rPr>
      </w:pPr>
      <w:r>
        <w:rPr>
          <w:rFonts w:hint="eastAsia"/>
          <w:sz w:val="24"/>
          <w:szCs w:val="24"/>
        </w:rPr>
        <w:t>14.</w:t>
      </w:r>
      <w:r>
        <w:rPr>
          <w:rFonts w:hint="eastAsia"/>
          <w:sz w:val="24"/>
          <w:szCs w:val="24"/>
          <w:lang w:val="en-US" w:eastAsia="zh-CN"/>
        </w:rPr>
        <w:t>5</w:t>
      </w:r>
      <w:r>
        <w:rPr>
          <w:rFonts w:hint="eastAsia"/>
          <w:sz w:val="24"/>
          <w:szCs w:val="24"/>
        </w:rPr>
        <w:t xml:space="preserve">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144E6E98">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十五、不可抗力事件处理</w:t>
      </w:r>
    </w:p>
    <w:p w14:paraId="5754E6BB">
      <w:pPr>
        <w:spacing w:line="500" w:lineRule="exact"/>
        <w:ind w:firstLine="480" w:firstLineChars="200"/>
        <w:jc w:val="left"/>
        <w:rPr>
          <w:sz w:val="24"/>
          <w:szCs w:val="24"/>
        </w:rPr>
      </w:pPr>
      <w:r>
        <w:rPr>
          <w:rFonts w:hint="eastAsia"/>
          <w:sz w:val="24"/>
          <w:szCs w:val="24"/>
        </w:rPr>
        <w:t>15.1 在合同有效期内，任何一方因不可抗力事件导致不能履行合同的，则合同履行期可延长，其延长期与不可抗力影响期相同。</w:t>
      </w:r>
    </w:p>
    <w:p w14:paraId="5F4AA6BA">
      <w:pPr>
        <w:spacing w:line="500" w:lineRule="exact"/>
        <w:ind w:firstLine="480" w:firstLineChars="200"/>
        <w:jc w:val="left"/>
        <w:rPr>
          <w:sz w:val="24"/>
          <w:szCs w:val="24"/>
        </w:rPr>
      </w:pPr>
      <w:r>
        <w:rPr>
          <w:rFonts w:hint="eastAsia"/>
          <w:sz w:val="24"/>
          <w:szCs w:val="24"/>
        </w:rPr>
        <w:t>15.2 不可抗力事件发生后，应立即通知对方，并寄送有关权威机构出具的证明。</w:t>
      </w:r>
    </w:p>
    <w:p w14:paraId="6E6854A2">
      <w:pPr>
        <w:spacing w:line="500" w:lineRule="exact"/>
        <w:ind w:firstLine="480" w:firstLineChars="200"/>
        <w:jc w:val="left"/>
        <w:rPr>
          <w:sz w:val="24"/>
          <w:szCs w:val="24"/>
        </w:rPr>
      </w:pPr>
      <w:r>
        <w:rPr>
          <w:rFonts w:hint="eastAsia"/>
          <w:sz w:val="24"/>
          <w:szCs w:val="24"/>
        </w:rPr>
        <w:t>15.3 不可抗力事件延续120天以上，双方应通过友好协商，确定是否继续履行合同。</w:t>
      </w:r>
    </w:p>
    <w:p w14:paraId="198586C6">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十六、解决争议的方法</w:t>
      </w:r>
    </w:p>
    <w:p w14:paraId="5D9E0AEA">
      <w:pPr>
        <w:spacing w:line="500" w:lineRule="exact"/>
        <w:ind w:firstLine="480" w:firstLineChars="200"/>
        <w:jc w:val="left"/>
        <w:rPr>
          <w:sz w:val="24"/>
          <w:szCs w:val="24"/>
        </w:rPr>
      </w:pPr>
      <w:r>
        <w:rPr>
          <w:rFonts w:hint="eastAsia"/>
          <w:sz w:val="24"/>
          <w:szCs w:val="24"/>
        </w:rPr>
        <w:t>16.1 甲乙双方因合同签订、履行而发生的一切争议，应通过友好协商解决。如协商不成，按下列第</w:t>
      </w:r>
      <w:r>
        <w:rPr>
          <w:rFonts w:hint="eastAsia"/>
          <w:sz w:val="24"/>
          <w:szCs w:val="24"/>
          <w:u w:val="single"/>
        </w:rPr>
        <w:t>（</w:t>
      </w:r>
      <w:r>
        <w:rPr>
          <w:rFonts w:hint="eastAsia"/>
          <w:sz w:val="24"/>
          <w:szCs w:val="24"/>
          <w:u w:val="single"/>
          <w:lang w:val="en-US" w:eastAsia="zh-CN"/>
        </w:rPr>
        <w:t>2</w:t>
      </w:r>
      <w:r>
        <w:rPr>
          <w:rFonts w:hint="eastAsia"/>
          <w:sz w:val="24"/>
          <w:szCs w:val="24"/>
          <w:u w:val="single"/>
        </w:rPr>
        <w:t>）</w:t>
      </w:r>
      <w:r>
        <w:rPr>
          <w:rFonts w:hint="eastAsia"/>
          <w:sz w:val="24"/>
          <w:szCs w:val="24"/>
        </w:rPr>
        <w:t>种方式解决：</w:t>
      </w:r>
    </w:p>
    <w:p w14:paraId="6F5A2465">
      <w:pPr>
        <w:spacing w:line="500" w:lineRule="exact"/>
        <w:ind w:firstLine="480" w:firstLineChars="200"/>
        <w:jc w:val="left"/>
        <w:rPr>
          <w:sz w:val="24"/>
          <w:szCs w:val="24"/>
        </w:rPr>
      </w:pPr>
      <w:r>
        <w:rPr>
          <w:rFonts w:hint="eastAsia"/>
          <w:sz w:val="24"/>
          <w:szCs w:val="24"/>
        </w:rPr>
        <w:t>（1）向连云港</w:t>
      </w:r>
      <w:r>
        <w:rPr>
          <w:rFonts w:hint="eastAsia"/>
          <w:sz w:val="24"/>
          <w:szCs w:val="24"/>
          <w:lang w:val="en-US" w:eastAsia="zh-CN"/>
        </w:rPr>
        <w:t>经济技术开发区</w:t>
      </w:r>
      <w:r>
        <w:rPr>
          <w:rFonts w:hint="eastAsia"/>
          <w:sz w:val="24"/>
          <w:szCs w:val="24"/>
        </w:rPr>
        <w:t>仲裁委员会申请仲裁。</w:t>
      </w:r>
    </w:p>
    <w:p w14:paraId="39C0C7D6">
      <w:pPr>
        <w:spacing w:line="500" w:lineRule="exact"/>
        <w:ind w:firstLine="480" w:firstLineChars="200"/>
        <w:jc w:val="left"/>
        <w:rPr>
          <w:sz w:val="24"/>
          <w:szCs w:val="24"/>
        </w:rPr>
      </w:pPr>
      <w:r>
        <w:rPr>
          <w:rFonts w:hint="eastAsia"/>
          <w:sz w:val="24"/>
          <w:szCs w:val="24"/>
        </w:rPr>
        <w:t>（2）向合同签订地法院起诉，合同签订地在此约定为连云港</w:t>
      </w:r>
      <w:r>
        <w:rPr>
          <w:rFonts w:hint="eastAsia"/>
          <w:sz w:val="24"/>
          <w:szCs w:val="24"/>
          <w:lang w:val="en-US" w:eastAsia="zh-CN"/>
        </w:rPr>
        <w:t>经济技术开发区</w:t>
      </w:r>
      <w:r>
        <w:rPr>
          <w:rFonts w:hint="eastAsia"/>
          <w:sz w:val="24"/>
          <w:szCs w:val="24"/>
        </w:rPr>
        <w:t>。</w:t>
      </w:r>
    </w:p>
    <w:p w14:paraId="3546A1F5">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十七、合同生效及其他</w:t>
      </w:r>
    </w:p>
    <w:p w14:paraId="5DCC2B19">
      <w:pPr>
        <w:spacing w:line="500" w:lineRule="exact"/>
        <w:ind w:firstLine="480" w:firstLineChars="200"/>
        <w:jc w:val="left"/>
        <w:rPr>
          <w:sz w:val="24"/>
          <w:szCs w:val="24"/>
        </w:rPr>
      </w:pPr>
      <w:r>
        <w:rPr>
          <w:rFonts w:hint="eastAsia"/>
          <w:sz w:val="24"/>
          <w:szCs w:val="24"/>
        </w:rPr>
        <w:t>17.1 合同经双方法定代表人或授权代表签字并加盖单位公章后生效。</w:t>
      </w:r>
    </w:p>
    <w:p w14:paraId="78B5F892">
      <w:pPr>
        <w:spacing w:line="500" w:lineRule="exact"/>
        <w:ind w:firstLine="480" w:firstLineChars="200"/>
        <w:jc w:val="left"/>
        <w:rPr>
          <w:sz w:val="24"/>
          <w:szCs w:val="24"/>
        </w:rPr>
      </w:pPr>
      <w:r>
        <w:rPr>
          <w:rFonts w:hint="eastAsia"/>
          <w:sz w:val="24"/>
          <w:szCs w:val="24"/>
        </w:rPr>
        <w:t>17.2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0CD621A4">
      <w:pPr>
        <w:spacing w:line="500" w:lineRule="exact"/>
        <w:ind w:firstLine="480" w:firstLineChars="200"/>
        <w:jc w:val="left"/>
        <w:rPr>
          <w:sz w:val="24"/>
          <w:szCs w:val="24"/>
        </w:rPr>
      </w:pPr>
      <w:r>
        <w:rPr>
          <w:rFonts w:hint="eastAsia"/>
          <w:sz w:val="24"/>
          <w:szCs w:val="24"/>
        </w:rPr>
        <w:t>17.3 本合同正本一式四份，具有同等法律效力，甲方执二份、乙方执一份，甲方报一份至政府采购监督管理部门。</w:t>
      </w:r>
    </w:p>
    <w:p w14:paraId="6BA948E1">
      <w:pPr>
        <w:spacing w:line="500" w:lineRule="exact"/>
        <w:ind w:firstLine="480" w:firstLineChars="200"/>
        <w:jc w:val="left"/>
        <w:rPr>
          <w:sz w:val="24"/>
          <w:szCs w:val="24"/>
        </w:rPr>
      </w:pPr>
    </w:p>
    <w:p w14:paraId="7F3E5A68">
      <w:pPr>
        <w:spacing w:line="500" w:lineRule="exact"/>
        <w:ind w:firstLine="480" w:firstLineChars="200"/>
        <w:jc w:val="left"/>
        <w:rPr>
          <w:sz w:val="24"/>
          <w:szCs w:val="24"/>
        </w:rPr>
      </w:pPr>
    </w:p>
    <w:p w14:paraId="27DBA443">
      <w:pPr>
        <w:spacing w:line="500" w:lineRule="exact"/>
        <w:ind w:firstLine="480" w:firstLineChars="200"/>
        <w:jc w:val="left"/>
        <w:rPr>
          <w:sz w:val="24"/>
          <w:szCs w:val="24"/>
        </w:rPr>
      </w:pPr>
      <w:r>
        <w:rPr>
          <w:rFonts w:hint="eastAsia"/>
          <w:sz w:val="24"/>
          <w:szCs w:val="24"/>
        </w:rPr>
        <w:t xml:space="preserve">甲方：                        乙方： </w:t>
      </w:r>
    </w:p>
    <w:p w14:paraId="6CB18DD8">
      <w:pPr>
        <w:spacing w:line="500" w:lineRule="exact"/>
        <w:ind w:firstLine="480" w:firstLineChars="200"/>
        <w:jc w:val="left"/>
        <w:rPr>
          <w:sz w:val="24"/>
          <w:szCs w:val="24"/>
        </w:rPr>
      </w:pPr>
      <w:r>
        <w:rPr>
          <w:rFonts w:hint="eastAsia"/>
          <w:sz w:val="24"/>
          <w:szCs w:val="24"/>
        </w:rPr>
        <w:t xml:space="preserve">地址：                        地址： </w:t>
      </w:r>
    </w:p>
    <w:p w14:paraId="3180ED56">
      <w:pPr>
        <w:spacing w:line="500" w:lineRule="exact"/>
        <w:ind w:firstLine="480" w:firstLineChars="200"/>
        <w:jc w:val="left"/>
        <w:rPr>
          <w:sz w:val="24"/>
          <w:szCs w:val="24"/>
        </w:rPr>
      </w:pPr>
      <w:r>
        <w:rPr>
          <w:rFonts w:hint="eastAsia"/>
          <w:sz w:val="24"/>
          <w:szCs w:val="24"/>
        </w:rPr>
        <w:t>法定代表人或授权代表：        法定代表人或授权代表：</w:t>
      </w:r>
    </w:p>
    <w:p w14:paraId="551282EC">
      <w:pPr>
        <w:spacing w:line="500" w:lineRule="exact"/>
        <w:ind w:firstLine="480" w:firstLineChars="200"/>
        <w:jc w:val="left"/>
        <w:rPr>
          <w:sz w:val="24"/>
          <w:szCs w:val="24"/>
        </w:rPr>
      </w:pPr>
      <w:r>
        <w:rPr>
          <w:rFonts w:hint="eastAsia"/>
          <w:sz w:val="24"/>
          <w:szCs w:val="24"/>
        </w:rPr>
        <w:t xml:space="preserve">联系电话：                    联系电话：     </w:t>
      </w:r>
    </w:p>
    <w:p w14:paraId="316759BE">
      <w:pPr>
        <w:spacing w:line="500" w:lineRule="exact"/>
        <w:ind w:firstLine="480" w:firstLineChars="200"/>
        <w:jc w:val="left"/>
        <w:rPr>
          <w:sz w:val="24"/>
          <w:szCs w:val="24"/>
        </w:rPr>
      </w:pPr>
      <w:r>
        <w:rPr>
          <w:rFonts w:hint="eastAsia"/>
          <w:sz w:val="24"/>
          <w:szCs w:val="24"/>
        </w:rPr>
        <w:t xml:space="preserve">                                     </w:t>
      </w:r>
    </w:p>
    <w:p w14:paraId="4F960A9B">
      <w:pPr>
        <w:spacing w:line="500" w:lineRule="exact"/>
        <w:ind w:firstLine="480" w:firstLineChars="200"/>
        <w:jc w:val="right"/>
        <w:rPr>
          <w:sz w:val="24"/>
          <w:szCs w:val="24"/>
        </w:rPr>
      </w:pPr>
      <w:r>
        <w:rPr>
          <w:rFonts w:hint="eastAsia"/>
          <w:sz w:val="24"/>
          <w:szCs w:val="24"/>
        </w:rPr>
        <w:t>签订日期：       年    月    日</w:t>
      </w:r>
    </w:p>
    <w:p w14:paraId="3F5C6DEC">
      <w:pPr>
        <w:pStyle w:val="187"/>
        <w:spacing w:before="156" w:after="156" w:line="360" w:lineRule="auto"/>
        <w:jc w:val="center"/>
        <w:rPr>
          <w:rFonts w:ascii="黑体" w:hAnsi="黑体" w:eastAsia="黑体"/>
          <w:b w:val="0"/>
        </w:rPr>
      </w:pPr>
      <w:r>
        <w:rPr>
          <w:sz w:val="24"/>
          <w:szCs w:val="24"/>
        </w:rPr>
        <w:br w:type="page"/>
      </w:r>
      <w:r>
        <w:rPr>
          <w:rFonts w:hint="eastAsia" w:ascii="黑体" w:hAnsi="黑体" w:eastAsia="黑体"/>
          <w:b w:val="0"/>
        </w:rPr>
        <w:t>第四章  采购需求</w:t>
      </w:r>
      <w:bookmarkEnd w:id="3"/>
    </w:p>
    <w:p w14:paraId="65F0C365">
      <w:pPr>
        <w:spacing w:line="500" w:lineRule="exact"/>
        <w:ind w:firstLine="480"/>
        <w:jc w:val="left"/>
        <w:rPr>
          <w:sz w:val="24"/>
          <w:szCs w:val="24"/>
        </w:rPr>
      </w:pPr>
      <w:r>
        <w:rPr>
          <w:rFonts w:hint="eastAsia"/>
          <w:sz w:val="24"/>
          <w:szCs w:val="24"/>
        </w:rPr>
        <w:t>说明：本项目属性为</w:t>
      </w:r>
      <w:r>
        <w:rPr>
          <w:rFonts w:hint="eastAsia"/>
          <w:b/>
          <w:sz w:val="24"/>
          <w:szCs w:val="24"/>
        </w:rPr>
        <w:t>服务</w:t>
      </w:r>
      <w:r>
        <w:rPr>
          <w:rFonts w:hint="eastAsia"/>
          <w:sz w:val="24"/>
          <w:szCs w:val="24"/>
        </w:rPr>
        <w:t>，采购标的对应的中小企业划分标准所属行业为：</w:t>
      </w:r>
      <w:r>
        <w:rPr>
          <w:rFonts w:hint="eastAsia"/>
          <w:sz w:val="24"/>
          <w:szCs w:val="24"/>
          <w:highlight w:val="yellow"/>
          <w:u w:val="single"/>
          <w:lang w:val="en-US" w:eastAsia="zh-CN"/>
        </w:rPr>
        <w:t xml:space="preserve"> </w:t>
      </w:r>
      <w:r>
        <w:rPr>
          <w:rFonts w:hint="eastAsia" w:ascii="宋体" w:hAnsi="宋体" w:eastAsia="宋体" w:cs="宋体"/>
          <w:b/>
          <w:bCs/>
          <w:sz w:val="24"/>
          <w:szCs w:val="24"/>
          <w:highlight w:val="none"/>
          <w:u w:val="single"/>
          <w:lang w:val="en-US" w:eastAsia="zh-CN" w:bidi="ar-SA"/>
        </w:rPr>
        <w:t>租赁和商务服务业</w:t>
      </w:r>
      <w:r>
        <w:rPr>
          <w:rFonts w:hint="eastAsia"/>
          <w:sz w:val="24"/>
          <w:szCs w:val="24"/>
        </w:rPr>
        <w:t>。</w:t>
      </w:r>
    </w:p>
    <w:p w14:paraId="4273AB80">
      <w:pPr>
        <w:snapToGrid w:val="0"/>
        <w:spacing w:line="360" w:lineRule="auto"/>
        <w:ind w:firstLine="480" w:firstLineChars="200"/>
        <w:jc w:val="left"/>
        <w:rPr>
          <w:rFonts w:ascii="宋体" w:hAnsi="宋体"/>
          <w:color w:val="000000"/>
          <w:kern w:val="0"/>
          <w:sz w:val="24"/>
          <w:szCs w:val="24"/>
          <w:u w:val="single"/>
        </w:rPr>
      </w:pPr>
      <w:r>
        <w:rPr>
          <w:rFonts w:hint="eastAsia" w:ascii="宋体" w:hAnsi="宋体"/>
          <w:color w:val="000000"/>
          <w:kern w:val="0"/>
          <w:sz w:val="24"/>
          <w:szCs w:val="24"/>
          <w:u w:val="single"/>
        </w:rPr>
        <w:t>根据《关于印发中小企业划型标准规定的通知》（工信部联企业〔2011〕300号）规定，（采购文件中明确的所属行业）</w:t>
      </w:r>
      <w:r>
        <w:rPr>
          <w:rFonts w:hint="eastAsia" w:ascii="宋体" w:hAnsi="宋体"/>
          <w:color w:val="000000"/>
          <w:kern w:val="0"/>
          <w:sz w:val="24"/>
          <w:szCs w:val="24"/>
        </w:rPr>
        <w:t>行业划型标准：</w:t>
      </w:r>
    </w:p>
    <w:p w14:paraId="558FCAEB">
      <w:pPr>
        <w:snapToGrid w:val="0"/>
        <w:spacing w:line="360" w:lineRule="auto"/>
        <w:ind w:firstLine="480" w:firstLineChars="200"/>
        <w:jc w:val="left"/>
        <w:rPr>
          <w:rFonts w:hint="eastAsia" w:ascii="宋体" w:hAnsi="宋体"/>
          <w:color w:val="000000"/>
          <w:kern w:val="0"/>
          <w:sz w:val="24"/>
          <w:szCs w:val="24"/>
          <w:u w:val="single"/>
        </w:rPr>
      </w:pPr>
      <w:r>
        <w:rPr>
          <w:rFonts w:hint="eastAsia" w:ascii="宋体" w:hAnsi="宋体"/>
          <w:color w:val="000000"/>
          <w:kern w:val="0"/>
          <w:sz w:val="24"/>
          <w:szCs w:val="24"/>
          <w:u w:val="singl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56F5FC6">
      <w:pPr>
        <w:numPr>
          <w:ilvl w:val="0"/>
          <w:numId w:val="0"/>
        </w:numPr>
        <w:spacing w:line="500" w:lineRule="exact"/>
        <w:ind w:firstLine="480" w:firstLineChars="200"/>
        <w:jc w:val="left"/>
        <w:rPr>
          <w:sz w:val="24"/>
          <w:szCs w:val="24"/>
        </w:rPr>
      </w:pPr>
      <w:r>
        <w:rPr>
          <w:rFonts w:hint="eastAsia"/>
          <w:sz w:val="24"/>
          <w:szCs w:val="24"/>
        </w:rPr>
        <w:t>1、根据《政府采购需求管理办法》等有关规定，采购人确定采购需求。</w:t>
      </w:r>
    </w:p>
    <w:p w14:paraId="14FB417F">
      <w:pPr>
        <w:spacing w:line="500" w:lineRule="exact"/>
        <w:ind w:firstLine="480"/>
        <w:jc w:val="left"/>
        <w:rPr>
          <w:sz w:val="24"/>
          <w:szCs w:val="24"/>
        </w:rPr>
      </w:pPr>
      <w:r>
        <w:rPr>
          <w:rFonts w:hint="eastAsia"/>
          <w:color w:val="000000"/>
          <w:sz w:val="24"/>
          <w:szCs w:val="24"/>
        </w:rPr>
        <w:t>2、</w:t>
      </w:r>
      <w:r>
        <w:rPr>
          <w:rFonts w:hint="eastAsia"/>
          <w:b/>
          <w:color w:val="000000"/>
          <w:sz w:val="24"/>
          <w:szCs w:val="24"/>
        </w:rPr>
        <w:t>本招标文件中</w:t>
      </w:r>
      <w:r>
        <w:rPr>
          <w:rFonts w:hint="eastAsia"/>
          <w:b/>
          <w:i/>
          <w:color w:val="000000"/>
          <w:sz w:val="24"/>
          <w:szCs w:val="24"/>
          <w:u w:val="single"/>
        </w:rPr>
        <w:t>斜体且有下划线部分</w:t>
      </w:r>
      <w:r>
        <w:rPr>
          <w:rFonts w:hint="eastAsia"/>
          <w:b/>
          <w:color w:val="000000"/>
          <w:sz w:val="24"/>
          <w:szCs w:val="24"/>
        </w:rPr>
        <w:t>为实质性要求和条件</w:t>
      </w:r>
      <w:r>
        <w:rPr>
          <w:rFonts w:hint="eastAsia"/>
          <w:color w:val="000000"/>
          <w:sz w:val="24"/>
          <w:szCs w:val="24"/>
        </w:rPr>
        <w:t>，</w:t>
      </w:r>
      <w:r>
        <w:rPr>
          <w:rFonts w:hint="eastAsia"/>
          <w:sz w:val="24"/>
          <w:szCs w:val="24"/>
        </w:rPr>
        <w:t>由采购人根据实际情况设置，投标人须逐条明确作出满足实质性要求和条件的响应，否则将按无效响应处理。</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689"/>
      </w:tblGrid>
      <w:tr w14:paraId="1460D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5" w:type="dxa"/>
            <w:gridSpan w:val="2"/>
            <w:noWrap w:val="0"/>
            <w:vAlign w:val="center"/>
          </w:tcPr>
          <w:p w14:paraId="570F55FE">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14:paraId="32344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179E403C">
            <w:pPr>
              <w:spacing w:line="500" w:lineRule="exact"/>
              <w:jc w:val="center"/>
              <w:rPr>
                <w:b/>
                <w:sz w:val="24"/>
                <w:szCs w:val="24"/>
              </w:rPr>
            </w:pPr>
            <w:r>
              <w:rPr>
                <w:b/>
                <w:sz w:val="24"/>
                <w:szCs w:val="24"/>
              </w:rPr>
              <w:t>序号</w:t>
            </w:r>
          </w:p>
        </w:tc>
        <w:tc>
          <w:tcPr>
            <w:tcW w:w="7689" w:type="dxa"/>
            <w:noWrap w:val="0"/>
            <w:vAlign w:val="top"/>
          </w:tcPr>
          <w:p w14:paraId="47E481FB">
            <w:pPr>
              <w:spacing w:line="500" w:lineRule="exact"/>
              <w:jc w:val="center"/>
              <w:rPr>
                <w:b/>
                <w:sz w:val="24"/>
                <w:szCs w:val="24"/>
              </w:rPr>
            </w:pPr>
            <w:r>
              <w:rPr>
                <w:b/>
                <w:sz w:val="24"/>
                <w:szCs w:val="24"/>
              </w:rPr>
              <w:t>实质性要求和条件</w:t>
            </w:r>
          </w:p>
        </w:tc>
      </w:tr>
      <w:tr w14:paraId="71911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42BD32E6">
            <w:pPr>
              <w:spacing w:line="500" w:lineRule="exact"/>
              <w:jc w:val="center"/>
              <w:rPr>
                <w:sz w:val="24"/>
                <w:szCs w:val="24"/>
              </w:rPr>
            </w:pPr>
            <w:r>
              <w:rPr>
                <w:rFonts w:hint="eastAsia"/>
                <w:sz w:val="24"/>
                <w:szCs w:val="24"/>
              </w:rPr>
              <w:t>1</w:t>
            </w:r>
          </w:p>
        </w:tc>
        <w:tc>
          <w:tcPr>
            <w:tcW w:w="7689" w:type="dxa"/>
            <w:noWrap w:val="0"/>
            <w:vAlign w:val="top"/>
          </w:tcPr>
          <w:p w14:paraId="3037DB57">
            <w:pPr>
              <w:spacing w:line="360" w:lineRule="auto"/>
              <w:rPr>
                <w:sz w:val="24"/>
                <w:szCs w:val="24"/>
              </w:rPr>
            </w:pPr>
            <w:r>
              <w:rPr>
                <w:rFonts w:hint="eastAsia" w:ascii="宋体" w:hAnsi="宋体" w:eastAsia="宋体" w:cs="宋体"/>
                <w:i/>
                <w:iCs/>
                <w:sz w:val="24"/>
                <w:szCs w:val="24"/>
                <w:highlight w:val="none"/>
                <w:u w:val="single"/>
                <w:lang w:val="en-US" w:eastAsia="zh-CN"/>
              </w:rPr>
              <w:t>服务内容：本项目分为四个采购包，每个采购包需供应商完成授权高价值发明专利不少于60件，实现专利转让或许可不少于</w:t>
            </w:r>
            <w:r>
              <w:rPr>
                <w:rFonts w:hint="eastAsia" w:ascii="宋体" w:hAnsi="宋体" w:cs="宋体"/>
                <w:i/>
                <w:iCs/>
                <w:sz w:val="24"/>
                <w:szCs w:val="24"/>
                <w:highlight w:val="none"/>
                <w:u w:val="single"/>
                <w:lang w:val="en-US" w:eastAsia="zh-CN"/>
              </w:rPr>
              <w:t>60</w:t>
            </w:r>
            <w:r>
              <w:rPr>
                <w:rFonts w:hint="eastAsia" w:ascii="宋体" w:hAnsi="宋体" w:eastAsia="宋体" w:cs="宋体"/>
                <w:i/>
                <w:iCs/>
                <w:sz w:val="24"/>
                <w:szCs w:val="24"/>
                <w:highlight w:val="none"/>
                <w:u w:val="single"/>
                <w:lang w:val="en-US" w:eastAsia="zh-CN"/>
              </w:rPr>
              <w:t>件。</w:t>
            </w:r>
          </w:p>
        </w:tc>
      </w:tr>
      <w:tr w14:paraId="3C59F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7497F8DD">
            <w:pPr>
              <w:spacing w:line="500" w:lineRule="exact"/>
              <w:jc w:val="center"/>
              <w:rPr>
                <w:sz w:val="24"/>
                <w:szCs w:val="24"/>
              </w:rPr>
            </w:pPr>
            <w:r>
              <w:rPr>
                <w:rFonts w:hint="eastAsia"/>
                <w:sz w:val="24"/>
                <w:szCs w:val="24"/>
              </w:rPr>
              <w:t>2</w:t>
            </w:r>
          </w:p>
        </w:tc>
        <w:tc>
          <w:tcPr>
            <w:tcW w:w="7689" w:type="dxa"/>
            <w:noWrap w:val="0"/>
            <w:vAlign w:val="top"/>
          </w:tcPr>
          <w:p w14:paraId="07FA665A">
            <w:pPr>
              <w:pStyle w:val="200"/>
              <w:keepNext w:val="0"/>
              <w:keepLines w:val="0"/>
              <w:pageBreakBefore w:val="0"/>
              <w:widowControl w:val="0"/>
              <w:numPr>
                <w:ilvl w:val="0"/>
                <w:numId w:val="2"/>
              </w:numPr>
              <w:spacing w:line="480" w:lineRule="exact"/>
              <w:jc w:val="left"/>
              <w:rPr>
                <w:rFonts w:hint="eastAsia" w:ascii="Calibri" w:hAnsi="Calibri" w:cs="Times New Roman"/>
                <w:b w:val="0"/>
                <w:bCs/>
                <w:i/>
                <w:iCs w:val="0"/>
                <w:color w:val="000000"/>
                <w:sz w:val="24"/>
                <w:szCs w:val="24"/>
                <w:u w:val="single"/>
                <w:lang w:val="en-US" w:eastAsia="zh-CN" w:bidi="ar-SA"/>
              </w:rPr>
            </w:pPr>
            <w:r>
              <w:rPr>
                <w:rFonts w:hint="eastAsia" w:ascii="Calibri" w:hAnsi="Calibri" w:eastAsia="宋体" w:cs="Times New Roman"/>
                <w:b w:val="0"/>
                <w:bCs/>
                <w:i/>
                <w:iCs w:val="0"/>
                <w:color w:val="000000"/>
                <w:sz w:val="24"/>
                <w:szCs w:val="24"/>
                <w:u w:val="single"/>
                <w:lang w:val="en-US" w:eastAsia="zh-CN" w:bidi="ar-SA"/>
              </w:rPr>
              <w:t>配备1名项目负责人以及不少于3名的团队成员</w:t>
            </w:r>
            <w:r>
              <w:rPr>
                <w:rFonts w:hint="eastAsia" w:ascii="Calibri" w:hAnsi="Calibri" w:cs="Times New Roman"/>
                <w:b w:val="0"/>
                <w:bCs/>
                <w:i/>
                <w:iCs w:val="0"/>
                <w:color w:val="000000"/>
                <w:sz w:val="24"/>
                <w:szCs w:val="24"/>
                <w:u w:val="single"/>
                <w:lang w:val="en-US" w:eastAsia="zh-CN" w:bidi="ar-SA"/>
              </w:rPr>
              <w:t>；</w:t>
            </w:r>
          </w:p>
          <w:p w14:paraId="224DBDDC">
            <w:pPr>
              <w:pStyle w:val="200"/>
              <w:keepNext w:val="0"/>
              <w:keepLines w:val="0"/>
              <w:pageBreakBefore w:val="0"/>
              <w:widowControl w:val="0"/>
              <w:numPr>
                <w:ilvl w:val="0"/>
                <w:numId w:val="2"/>
              </w:numPr>
              <w:spacing w:line="480" w:lineRule="exact"/>
              <w:ind w:left="0" w:leftChars="0" w:firstLine="0" w:firstLineChars="0"/>
              <w:jc w:val="left"/>
              <w:rPr>
                <w:rFonts w:hint="eastAsia" w:ascii="Calibri" w:hAnsi="Calibri" w:eastAsia="宋体" w:cs="Times New Roman"/>
                <w:b w:val="0"/>
                <w:bCs/>
                <w:i/>
                <w:iCs w:val="0"/>
                <w:color w:val="000000"/>
                <w:sz w:val="24"/>
                <w:szCs w:val="24"/>
                <w:u w:val="single"/>
                <w:lang w:val="en-US" w:eastAsia="zh-CN" w:bidi="ar-SA"/>
              </w:rPr>
            </w:pPr>
            <w:r>
              <w:rPr>
                <w:rFonts w:hint="eastAsia" w:ascii="Calibri" w:hAnsi="Calibri" w:cs="Times New Roman"/>
                <w:b w:val="0"/>
                <w:bCs/>
                <w:i/>
                <w:iCs w:val="0"/>
                <w:color w:val="000000"/>
                <w:sz w:val="24"/>
                <w:szCs w:val="24"/>
                <w:u w:val="single"/>
                <w:lang w:val="en-US" w:eastAsia="zh-CN" w:bidi="ar-SA"/>
              </w:rPr>
              <w:t>项目负责人具有知识产权中级职称（知识产权师）及以上职称，团队成员均具有知识产权初级（助理知识产权师）及以上职称；</w:t>
            </w:r>
          </w:p>
          <w:p w14:paraId="7D8EC1C6">
            <w:pPr>
              <w:pStyle w:val="200"/>
              <w:keepNext w:val="0"/>
              <w:keepLines w:val="0"/>
              <w:pageBreakBefore w:val="0"/>
              <w:widowControl w:val="0"/>
              <w:numPr>
                <w:ilvl w:val="0"/>
                <w:numId w:val="2"/>
              </w:numPr>
              <w:spacing w:line="480" w:lineRule="exact"/>
              <w:ind w:left="0" w:leftChars="0" w:firstLine="0" w:firstLineChars="0"/>
              <w:jc w:val="left"/>
              <w:rPr>
                <w:rFonts w:hint="eastAsia" w:ascii="Calibri" w:hAnsi="Calibri" w:eastAsia="宋体" w:cs="Times New Roman"/>
                <w:b w:val="0"/>
                <w:bCs/>
                <w:i/>
                <w:iCs w:val="0"/>
                <w:color w:val="000000"/>
                <w:sz w:val="24"/>
                <w:szCs w:val="24"/>
                <w:u w:val="single"/>
                <w:lang w:val="en-US" w:eastAsia="zh-CN" w:bidi="ar-SA"/>
              </w:rPr>
            </w:pPr>
            <w:r>
              <w:rPr>
                <w:rFonts w:hint="eastAsia" w:ascii="Calibri" w:hAnsi="Calibri" w:eastAsia="宋体" w:cs="Times New Roman"/>
                <w:b w:val="0"/>
                <w:bCs/>
                <w:i/>
                <w:iCs w:val="0"/>
                <w:color w:val="000000"/>
                <w:sz w:val="24"/>
                <w:szCs w:val="24"/>
                <w:u w:val="single"/>
                <w:lang w:val="en-US" w:eastAsia="zh-CN" w:bidi="ar-SA"/>
              </w:rPr>
              <w:t>项目负责人要求：具有专利代理师</w:t>
            </w:r>
            <w:r>
              <w:rPr>
                <w:rFonts w:hint="eastAsia" w:ascii="Calibri" w:hAnsi="Calibri" w:cs="Times New Roman"/>
                <w:b w:val="0"/>
                <w:bCs/>
                <w:i/>
                <w:iCs w:val="0"/>
                <w:color w:val="000000"/>
                <w:sz w:val="24"/>
                <w:szCs w:val="24"/>
                <w:u w:val="single"/>
                <w:lang w:val="en-US" w:eastAsia="zh-CN" w:bidi="ar-SA"/>
              </w:rPr>
              <w:t>执业</w:t>
            </w:r>
            <w:r>
              <w:rPr>
                <w:rFonts w:hint="eastAsia" w:ascii="Calibri" w:hAnsi="Calibri" w:eastAsia="宋体" w:cs="Times New Roman"/>
                <w:b w:val="0"/>
                <w:bCs/>
                <w:i/>
                <w:iCs w:val="0"/>
                <w:color w:val="000000"/>
                <w:sz w:val="24"/>
                <w:szCs w:val="24"/>
                <w:u w:val="single"/>
                <w:lang w:val="en-US" w:eastAsia="zh-CN" w:bidi="ar-SA"/>
              </w:rPr>
              <w:t>备案证明</w:t>
            </w:r>
            <w:r>
              <w:rPr>
                <w:rFonts w:hint="eastAsia" w:ascii="Calibri" w:hAnsi="Calibri" w:cs="Times New Roman"/>
                <w:b w:val="0"/>
                <w:bCs/>
                <w:i/>
                <w:iCs w:val="0"/>
                <w:color w:val="000000"/>
                <w:sz w:val="24"/>
                <w:szCs w:val="24"/>
                <w:u w:val="single"/>
                <w:lang w:val="en-US" w:eastAsia="zh-CN" w:bidi="ar-SA"/>
              </w:rPr>
              <w:t>。</w:t>
            </w:r>
          </w:p>
          <w:p w14:paraId="7F3BE145">
            <w:pPr>
              <w:spacing w:line="500" w:lineRule="exact"/>
              <w:jc w:val="left"/>
              <w:rPr>
                <w:sz w:val="24"/>
                <w:szCs w:val="24"/>
              </w:rPr>
            </w:pPr>
            <w:r>
              <w:rPr>
                <w:rFonts w:hint="eastAsia" w:ascii="宋体" w:hAnsi="宋体" w:eastAsia="宋体" w:cs="宋体"/>
                <w:b w:val="0"/>
                <w:bCs/>
                <w:i/>
                <w:iCs w:val="0"/>
                <w:sz w:val="24"/>
                <w:szCs w:val="24"/>
                <w:highlight w:val="none"/>
                <w:u w:val="single"/>
                <w:lang w:eastAsia="zh-CN"/>
              </w:rPr>
              <w:t>注：</w:t>
            </w:r>
            <w:r>
              <w:rPr>
                <w:rFonts w:hint="eastAsia" w:ascii="宋体" w:hAnsi="宋体" w:eastAsia="宋体" w:cs="宋体"/>
                <w:b w:val="0"/>
                <w:bCs/>
                <w:i/>
                <w:iCs w:val="0"/>
                <w:sz w:val="24"/>
                <w:szCs w:val="24"/>
                <w:highlight w:val="none"/>
                <w:u w:val="single"/>
                <w:lang w:val="en-US" w:eastAsia="zh-CN"/>
              </w:rPr>
              <w:t>提供证书及本单位为其缴纳的近一年内任意一个月的社保</w:t>
            </w:r>
            <w:r>
              <w:rPr>
                <w:rFonts w:hint="eastAsia" w:ascii="宋体" w:hAnsi="宋体" w:eastAsia="宋体" w:cs="宋体"/>
                <w:b w:val="0"/>
                <w:bCs/>
                <w:i/>
                <w:iCs w:val="0"/>
                <w:sz w:val="24"/>
                <w:szCs w:val="24"/>
                <w:highlight w:val="none"/>
                <w:u w:val="single"/>
                <w:lang w:eastAsia="zh-CN"/>
              </w:rPr>
              <w:t>证明材料</w:t>
            </w:r>
            <w:r>
              <w:rPr>
                <w:rFonts w:hint="eastAsia" w:ascii="宋体" w:hAnsi="宋体" w:eastAsia="宋体" w:cs="宋体"/>
                <w:b w:val="0"/>
                <w:bCs/>
                <w:i/>
                <w:iCs w:val="0"/>
                <w:sz w:val="24"/>
                <w:szCs w:val="24"/>
                <w:highlight w:val="none"/>
                <w:u w:val="single"/>
                <w:lang w:val="en-US" w:eastAsia="zh-CN"/>
              </w:rPr>
              <w:t>上传至电子投标文件中</w:t>
            </w:r>
            <w:r>
              <w:rPr>
                <w:rFonts w:hint="eastAsia" w:ascii="宋体" w:hAnsi="宋体" w:eastAsia="宋体" w:cs="宋体"/>
                <w:b w:val="0"/>
                <w:bCs/>
                <w:i/>
                <w:iCs w:val="0"/>
                <w:sz w:val="24"/>
                <w:szCs w:val="24"/>
                <w:highlight w:val="none"/>
                <w:u w:val="single"/>
                <w:lang w:eastAsia="zh-CN"/>
              </w:rPr>
              <w:t>。</w:t>
            </w:r>
          </w:p>
        </w:tc>
      </w:tr>
      <w:tr w14:paraId="04DC0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43EED0C5">
            <w:pPr>
              <w:spacing w:line="500" w:lineRule="exact"/>
              <w:jc w:val="center"/>
              <w:rPr>
                <w:sz w:val="24"/>
                <w:szCs w:val="24"/>
              </w:rPr>
            </w:pPr>
            <w:r>
              <w:rPr>
                <w:rFonts w:hint="eastAsia"/>
                <w:sz w:val="24"/>
                <w:szCs w:val="24"/>
              </w:rPr>
              <w:t>3</w:t>
            </w:r>
          </w:p>
        </w:tc>
        <w:tc>
          <w:tcPr>
            <w:tcW w:w="7689" w:type="dxa"/>
            <w:noWrap w:val="0"/>
            <w:vAlign w:val="top"/>
          </w:tcPr>
          <w:p w14:paraId="1D57ACA9">
            <w:pPr>
              <w:spacing w:line="500" w:lineRule="exact"/>
              <w:jc w:val="left"/>
              <w:rPr>
                <w:sz w:val="24"/>
                <w:szCs w:val="24"/>
              </w:rPr>
            </w:pPr>
            <w:r>
              <w:rPr>
                <w:rFonts w:hint="eastAsia" w:ascii="Calibri" w:hAnsi="Calibri" w:eastAsia="宋体" w:cs="Times New Roman"/>
                <w:b w:val="0"/>
                <w:bCs w:val="0"/>
                <w:i/>
                <w:color w:val="000000"/>
                <w:sz w:val="24"/>
                <w:szCs w:val="24"/>
                <w:u w:val="single"/>
                <w:lang w:val="en-US" w:eastAsia="zh-CN" w:bidi="ar-SA"/>
              </w:rPr>
              <w:t>服务期限：自合同签订之日起至202</w:t>
            </w:r>
            <w:r>
              <w:rPr>
                <w:rFonts w:hint="eastAsia" w:eastAsia="宋体" w:cs="Times New Roman"/>
                <w:b w:val="0"/>
                <w:bCs w:val="0"/>
                <w:i/>
                <w:color w:val="000000"/>
                <w:sz w:val="24"/>
                <w:szCs w:val="24"/>
                <w:u w:val="single"/>
                <w:lang w:val="en-US" w:eastAsia="zh-CN" w:bidi="ar-SA"/>
              </w:rPr>
              <w:t>7</w:t>
            </w:r>
            <w:r>
              <w:rPr>
                <w:rFonts w:hint="eastAsia" w:ascii="Calibri" w:hAnsi="Calibri" w:eastAsia="宋体" w:cs="Times New Roman"/>
                <w:b w:val="0"/>
                <w:bCs w:val="0"/>
                <w:i/>
                <w:color w:val="000000"/>
                <w:sz w:val="24"/>
                <w:szCs w:val="24"/>
                <w:u w:val="single"/>
                <w:lang w:val="en-US" w:eastAsia="zh-CN" w:bidi="ar-SA"/>
              </w:rPr>
              <w:t>年</w:t>
            </w:r>
            <w:r>
              <w:rPr>
                <w:rFonts w:hint="eastAsia" w:cs="Times New Roman"/>
                <w:b w:val="0"/>
                <w:bCs w:val="0"/>
                <w:i/>
                <w:color w:val="000000"/>
                <w:sz w:val="24"/>
                <w:szCs w:val="24"/>
                <w:u w:val="single"/>
                <w:lang w:val="en-US" w:eastAsia="zh-CN" w:bidi="ar-SA"/>
              </w:rPr>
              <w:t>6</w:t>
            </w:r>
            <w:r>
              <w:rPr>
                <w:rFonts w:hint="eastAsia" w:ascii="Calibri" w:hAnsi="Calibri" w:eastAsia="宋体" w:cs="Times New Roman"/>
                <w:b w:val="0"/>
                <w:bCs w:val="0"/>
                <w:i/>
                <w:color w:val="000000"/>
                <w:sz w:val="24"/>
                <w:szCs w:val="24"/>
                <w:u w:val="single"/>
                <w:lang w:val="en-US" w:eastAsia="zh-CN" w:bidi="ar-SA"/>
              </w:rPr>
              <w:t>月</w:t>
            </w:r>
            <w:r>
              <w:rPr>
                <w:rFonts w:hint="eastAsia" w:eastAsia="宋体" w:cs="Times New Roman"/>
                <w:b w:val="0"/>
                <w:bCs w:val="0"/>
                <w:i/>
                <w:color w:val="000000"/>
                <w:sz w:val="24"/>
                <w:szCs w:val="24"/>
                <w:u w:val="single"/>
                <w:lang w:val="en-US" w:eastAsia="zh-CN" w:bidi="ar-SA"/>
              </w:rPr>
              <w:t>3</w:t>
            </w:r>
            <w:r>
              <w:rPr>
                <w:rFonts w:hint="eastAsia" w:cs="Times New Roman"/>
                <w:b w:val="0"/>
                <w:bCs w:val="0"/>
                <w:i/>
                <w:color w:val="000000"/>
                <w:sz w:val="24"/>
                <w:szCs w:val="24"/>
                <w:u w:val="single"/>
                <w:lang w:val="en-US" w:eastAsia="zh-CN" w:bidi="ar-SA"/>
              </w:rPr>
              <w:t>0</w:t>
            </w:r>
            <w:r>
              <w:rPr>
                <w:rFonts w:hint="eastAsia" w:ascii="Calibri" w:hAnsi="Calibri" w:eastAsia="宋体" w:cs="Times New Roman"/>
                <w:b w:val="0"/>
                <w:bCs w:val="0"/>
                <w:i/>
                <w:color w:val="000000"/>
                <w:sz w:val="24"/>
                <w:szCs w:val="24"/>
                <w:u w:val="single"/>
                <w:lang w:val="en-US" w:eastAsia="zh-CN" w:bidi="ar-SA"/>
              </w:rPr>
              <w:t>日止。</w:t>
            </w:r>
          </w:p>
        </w:tc>
      </w:tr>
    </w:tbl>
    <w:p w14:paraId="540B110A">
      <w:pPr>
        <w:ind w:firstLine="480"/>
        <w:rPr>
          <w:sz w:val="24"/>
          <w:szCs w:val="24"/>
        </w:rPr>
      </w:pPr>
    </w:p>
    <w:p w14:paraId="49723F6C">
      <w:pPr>
        <w:spacing w:line="360" w:lineRule="auto"/>
        <w:ind w:firstLine="562" w:firstLineChars="200"/>
        <w:rPr>
          <w:rFonts w:ascii="Times New Roman" w:hAnsi="Times New Roman"/>
          <w:b/>
          <w:sz w:val="28"/>
          <w:szCs w:val="28"/>
        </w:rPr>
      </w:pPr>
      <w:bookmarkStart w:id="4" w:name="_Toc155796360"/>
      <w:r>
        <w:rPr>
          <w:rFonts w:hint="eastAsia" w:ascii="Times New Roman" w:hAnsi="Times New Roman"/>
          <w:b/>
          <w:sz w:val="28"/>
          <w:szCs w:val="28"/>
        </w:rPr>
        <w:t>一、项目概况（或背景或主要建设内容）</w:t>
      </w:r>
    </w:p>
    <w:p w14:paraId="1E6CB068">
      <w:pPr>
        <w:spacing w:line="500" w:lineRule="exact"/>
        <w:ind w:firstLine="480" w:firstLineChars="200"/>
        <w:jc w:val="left"/>
        <w:rPr>
          <w:rFonts w:hint="eastAsia" w:eastAsia="宋体" w:cs="Times New Roman"/>
          <w:sz w:val="24"/>
          <w:szCs w:val="24"/>
        </w:rPr>
      </w:pPr>
      <w:r>
        <w:rPr>
          <w:rFonts w:hint="eastAsia" w:eastAsia="宋体" w:cs="Times New Roman"/>
          <w:sz w:val="24"/>
          <w:szCs w:val="24"/>
        </w:rPr>
        <w:t>为深入贯彻《知识产权强国建设纲要（2021—2035年）》精神，认真落实上级工作部署及《省政府关于高标准推进知识产权强省建设的若干措施》（苏政规〔2023〕9号）中“鼓励服务机构参与企业高质量创造与高价值布局”相关要求，切实提升园区企业知识产权创造质量与转化运营效能。本单位拟实施2026年度高价值发明专利培育及转化项目，通过政府招标采购引入市场化专业服务，重点为创新主体提供高价值发明专利申请专业化辅导、专利技术转移转化全流程支撑服务，持续增强企业知识产权创造与运用能力，为园区高质量发展提供坚实知识产权保障。</w:t>
      </w:r>
    </w:p>
    <w:p w14:paraId="5487D63D">
      <w:pPr>
        <w:spacing w:line="360" w:lineRule="auto"/>
        <w:ind w:firstLine="562" w:firstLineChars="200"/>
        <w:rPr>
          <w:rFonts w:ascii="Times New Roman" w:hAnsi="Times New Roman"/>
          <w:b/>
          <w:sz w:val="28"/>
          <w:szCs w:val="28"/>
        </w:rPr>
      </w:pPr>
      <w:r>
        <w:rPr>
          <w:rFonts w:hint="eastAsia" w:ascii="Times New Roman" w:hAnsi="Times New Roman"/>
          <w:b/>
          <w:sz w:val="28"/>
          <w:szCs w:val="28"/>
        </w:rPr>
        <w:t>二、服务技术要求</w:t>
      </w:r>
    </w:p>
    <w:p w14:paraId="293634C7">
      <w:pPr>
        <w:spacing w:line="360" w:lineRule="auto"/>
        <w:ind w:firstLine="480" w:firstLineChars="200"/>
        <w:rPr>
          <w:sz w:val="24"/>
        </w:rPr>
      </w:pPr>
      <w:r>
        <w:rPr>
          <w:rFonts w:hint="eastAsia"/>
          <w:sz w:val="24"/>
        </w:rPr>
        <w:t>1、服务范围（服务内容）</w:t>
      </w:r>
    </w:p>
    <w:p w14:paraId="7AEDC138">
      <w:pPr>
        <w:spacing w:line="360" w:lineRule="auto"/>
        <w:ind w:firstLine="480" w:firstLineChars="200"/>
      </w:pPr>
      <w:r>
        <w:rPr>
          <w:rFonts w:hint="eastAsia" w:eastAsia="宋体" w:cs="Times New Roman"/>
          <w:sz w:val="24"/>
          <w:szCs w:val="24"/>
          <w:lang w:val="en-US" w:eastAsia="zh-CN"/>
        </w:rPr>
        <w:t>为园区提供高价值发明专利培育与转化服务，累计授权高价值发明专利不少于240件，累计实现专利转让或许可不少于2</w:t>
      </w:r>
      <w:r>
        <w:rPr>
          <w:rFonts w:hint="eastAsia" w:cs="Times New Roman"/>
          <w:sz w:val="24"/>
          <w:szCs w:val="24"/>
          <w:lang w:val="en-US" w:eastAsia="zh-CN"/>
        </w:rPr>
        <w:t>40</w:t>
      </w:r>
      <w:r>
        <w:rPr>
          <w:rFonts w:hint="eastAsia" w:eastAsia="宋体" w:cs="Times New Roman"/>
          <w:sz w:val="24"/>
          <w:szCs w:val="24"/>
          <w:lang w:val="en-US" w:eastAsia="zh-CN"/>
        </w:rPr>
        <w:t>件。根据工作量计算，</w:t>
      </w:r>
      <w:r>
        <w:rPr>
          <w:rFonts w:hint="eastAsia" w:ascii="Calibri" w:hAnsi="Calibri" w:eastAsia="宋体" w:cs="Times New Roman"/>
          <w:b w:val="0"/>
          <w:bCs/>
          <w:i/>
          <w:iCs w:val="0"/>
          <w:color w:val="000000"/>
          <w:kern w:val="2"/>
          <w:sz w:val="24"/>
          <w:szCs w:val="24"/>
          <w:u w:val="single"/>
          <w:lang w:val="en-US" w:eastAsia="zh-CN" w:bidi="ar-SA"/>
        </w:rPr>
        <w:t>本项目分为四个采购包，每个采购包需供应商完成授权高价值发明专利不少于60件，实现专利转让或许可不少于</w:t>
      </w:r>
      <w:r>
        <w:rPr>
          <w:rFonts w:hint="eastAsia" w:cs="Times New Roman"/>
          <w:b w:val="0"/>
          <w:bCs/>
          <w:i/>
          <w:iCs w:val="0"/>
          <w:color w:val="000000"/>
          <w:kern w:val="2"/>
          <w:sz w:val="24"/>
          <w:szCs w:val="24"/>
          <w:u w:val="single"/>
          <w:lang w:val="en-US" w:eastAsia="zh-CN" w:bidi="ar-SA"/>
        </w:rPr>
        <w:t>60</w:t>
      </w:r>
      <w:r>
        <w:rPr>
          <w:rFonts w:hint="eastAsia" w:ascii="Calibri" w:hAnsi="Calibri" w:eastAsia="宋体" w:cs="Times New Roman"/>
          <w:b w:val="0"/>
          <w:bCs/>
          <w:i/>
          <w:iCs w:val="0"/>
          <w:color w:val="000000"/>
          <w:kern w:val="2"/>
          <w:sz w:val="24"/>
          <w:szCs w:val="24"/>
          <w:u w:val="single"/>
          <w:lang w:val="en-US" w:eastAsia="zh-CN" w:bidi="ar-SA"/>
        </w:rPr>
        <w:t>件。</w:t>
      </w:r>
    </w:p>
    <w:p w14:paraId="3C3FD4A2">
      <w:pPr>
        <w:spacing w:line="360" w:lineRule="auto"/>
        <w:ind w:firstLine="480"/>
        <w:rPr>
          <w:rFonts w:hint="eastAsia"/>
          <w:b/>
          <w:bCs/>
          <w:highlight w:val="none"/>
          <w:lang w:val="en-US" w:eastAsia="zh-CN"/>
        </w:rPr>
      </w:pPr>
      <w:r>
        <w:rPr>
          <w:rFonts w:hint="eastAsia" w:ascii="宋体" w:hAnsi="宋体"/>
          <w:b/>
          <w:bCs/>
          <w:color w:val="000000"/>
          <w:sz w:val="24"/>
          <w:highlight w:val="none"/>
        </w:rPr>
        <w:t>注：开标、评标顺序以采购包1至采购包</w:t>
      </w:r>
      <w:r>
        <w:rPr>
          <w:rFonts w:hint="eastAsia" w:ascii="宋体" w:hAnsi="宋体"/>
          <w:b/>
          <w:bCs/>
          <w:color w:val="000000"/>
          <w:sz w:val="24"/>
          <w:highlight w:val="none"/>
          <w:lang w:val="en-US" w:eastAsia="zh-CN"/>
        </w:rPr>
        <w:t>4</w:t>
      </w:r>
      <w:r>
        <w:rPr>
          <w:rFonts w:hint="eastAsia" w:ascii="宋体" w:hAnsi="宋体"/>
          <w:b/>
          <w:bCs/>
          <w:color w:val="000000"/>
          <w:sz w:val="24"/>
          <w:highlight w:val="none"/>
        </w:rPr>
        <w:t>依次进行，中标顺序以评标顺序确定。如供应商在参与的采购包1被确定为中标人，采购包2</w:t>
      </w:r>
      <w:r>
        <w:rPr>
          <w:rFonts w:hint="eastAsia" w:ascii="宋体" w:hAnsi="宋体"/>
          <w:b/>
          <w:bCs/>
          <w:color w:val="000000"/>
          <w:sz w:val="24"/>
          <w:highlight w:val="none"/>
          <w:lang w:eastAsia="zh-CN"/>
        </w:rPr>
        <w:t>、</w:t>
      </w:r>
      <w:r>
        <w:rPr>
          <w:rFonts w:hint="eastAsia" w:ascii="宋体" w:hAnsi="宋体"/>
          <w:b/>
          <w:bCs/>
          <w:color w:val="000000"/>
          <w:sz w:val="24"/>
          <w:highlight w:val="none"/>
        </w:rPr>
        <w:t>采购包</w:t>
      </w:r>
      <w:r>
        <w:rPr>
          <w:rFonts w:hint="eastAsia" w:ascii="宋体" w:hAnsi="宋体"/>
          <w:b/>
          <w:bCs/>
          <w:color w:val="000000"/>
          <w:sz w:val="24"/>
          <w:highlight w:val="none"/>
          <w:lang w:val="en-US" w:eastAsia="zh-CN"/>
        </w:rPr>
        <w:t>3</w:t>
      </w:r>
      <w:r>
        <w:rPr>
          <w:rFonts w:hint="eastAsia" w:ascii="宋体" w:hAnsi="宋体"/>
          <w:b/>
          <w:bCs/>
          <w:color w:val="000000"/>
          <w:sz w:val="24"/>
          <w:highlight w:val="none"/>
          <w:lang w:eastAsia="zh-CN"/>
        </w:rPr>
        <w:t>、</w:t>
      </w:r>
      <w:r>
        <w:rPr>
          <w:rFonts w:hint="eastAsia" w:ascii="宋体" w:hAnsi="宋体"/>
          <w:b/>
          <w:bCs/>
          <w:color w:val="000000"/>
          <w:sz w:val="24"/>
          <w:highlight w:val="none"/>
        </w:rPr>
        <w:t>采购包</w:t>
      </w:r>
      <w:r>
        <w:rPr>
          <w:rFonts w:hint="eastAsia" w:ascii="宋体" w:hAnsi="宋体"/>
          <w:b/>
          <w:bCs/>
          <w:color w:val="000000"/>
          <w:sz w:val="24"/>
          <w:highlight w:val="none"/>
          <w:lang w:val="en-US" w:eastAsia="zh-CN"/>
        </w:rPr>
        <w:t>4</w:t>
      </w:r>
      <w:r>
        <w:rPr>
          <w:rFonts w:hint="eastAsia" w:ascii="宋体" w:hAnsi="宋体"/>
          <w:b/>
          <w:bCs/>
          <w:color w:val="000000"/>
          <w:sz w:val="24"/>
          <w:highlight w:val="none"/>
        </w:rPr>
        <w:t>将不推荐为中标候选人。（供应商均可自由选择包1</w:t>
      </w:r>
      <w:r>
        <w:rPr>
          <w:rFonts w:hint="eastAsia" w:ascii="宋体" w:hAnsi="宋体"/>
          <w:b/>
          <w:bCs/>
          <w:color w:val="000000"/>
          <w:sz w:val="24"/>
          <w:highlight w:val="none"/>
          <w:lang w:eastAsia="zh-CN"/>
        </w:rPr>
        <w:t>、</w:t>
      </w:r>
      <w:r>
        <w:rPr>
          <w:rFonts w:hint="eastAsia" w:ascii="宋体" w:hAnsi="宋体"/>
          <w:b/>
          <w:bCs/>
          <w:color w:val="000000"/>
          <w:sz w:val="24"/>
          <w:highlight w:val="none"/>
        </w:rPr>
        <w:t>包2</w:t>
      </w:r>
      <w:r>
        <w:rPr>
          <w:rFonts w:hint="eastAsia" w:ascii="宋体" w:hAnsi="宋体"/>
          <w:b/>
          <w:bCs/>
          <w:color w:val="000000"/>
          <w:sz w:val="24"/>
          <w:highlight w:val="none"/>
          <w:lang w:eastAsia="zh-CN"/>
        </w:rPr>
        <w:t>、</w:t>
      </w:r>
      <w:r>
        <w:rPr>
          <w:rFonts w:hint="eastAsia" w:ascii="宋体" w:hAnsi="宋体"/>
          <w:b/>
          <w:bCs/>
          <w:color w:val="000000"/>
          <w:sz w:val="24"/>
          <w:highlight w:val="none"/>
        </w:rPr>
        <w:t>包</w:t>
      </w:r>
      <w:r>
        <w:rPr>
          <w:rFonts w:hint="eastAsia" w:ascii="宋体" w:hAnsi="宋体"/>
          <w:b/>
          <w:bCs/>
          <w:color w:val="000000"/>
          <w:sz w:val="24"/>
          <w:highlight w:val="none"/>
          <w:lang w:val="en-US" w:eastAsia="zh-CN"/>
        </w:rPr>
        <w:t>3</w:t>
      </w:r>
      <w:r>
        <w:rPr>
          <w:rFonts w:hint="eastAsia" w:ascii="宋体" w:hAnsi="宋体"/>
          <w:b/>
          <w:bCs/>
          <w:color w:val="000000"/>
          <w:sz w:val="24"/>
          <w:highlight w:val="none"/>
          <w:lang w:eastAsia="zh-CN"/>
        </w:rPr>
        <w:t>、</w:t>
      </w:r>
      <w:r>
        <w:rPr>
          <w:rFonts w:hint="eastAsia" w:ascii="宋体" w:hAnsi="宋体"/>
          <w:b/>
          <w:bCs/>
          <w:color w:val="000000"/>
          <w:sz w:val="24"/>
          <w:highlight w:val="none"/>
        </w:rPr>
        <w:t>包</w:t>
      </w:r>
      <w:r>
        <w:rPr>
          <w:rFonts w:hint="eastAsia" w:ascii="宋体" w:hAnsi="宋体"/>
          <w:b/>
          <w:bCs/>
          <w:color w:val="000000"/>
          <w:sz w:val="24"/>
          <w:highlight w:val="none"/>
          <w:lang w:val="en-US" w:eastAsia="zh-CN"/>
        </w:rPr>
        <w:t>4</w:t>
      </w:r>
      <w:r>
        <w:rPr>
          <w:rFonts w:hint="eastAsia" w:ascii="宋体" w:hAnsi="宋体"/>
          <w:b/>
          <w:bCs/>
          <w:color w:val="000000"/>
          <w:sz w:val="24"/>
          <w:highlight w:val="none"/>
        </w:rPr>
        <w:t>进行投标，兼投但不兼中）</w:t>
      </w:r>
    </w:p>
    <w:p w14:paraId="153AE4F2">
      <w:pPr>
        <w:spacing w:line="360" w:lineRule="auto"/>
        <w:ind w:firstLine="480" w:firstLineChars="200"/>
        <w:rPr>
          <w:sz w:val="24"/>
        </w:rPr>
      </w:pPr>
      <w:r>
        <w:rPr>
          <w:rFonts w:hint="eastAsia"/>
          <w:sz w:val="24"/>
        </w:rPr>
        <w:t>2、服务技术要求</w:t>
      </w:r>
    </w:p>
    <w:p w14:paraId="355CBB88">
      <w:pPr>
        <w:spacing w:line="360" w:lineRule="auto"/>
        <w:ind w:firstLine="480" w:firstLineChars="200"/>
        <w:rPr>
          <w:rFonts w:hint="eastAsia" w:eastAsia="宋体" w:cs="Times New Roman"/>
          <w:sz w:val="24"/>
          <w:szCs w:val="24"/>
          <w:lang w:val="en-US" w:eastAsia="zh-CN"/>
        </w:rPr>
      </w:pPr>
      <w:r>
        <w:rPr>
          <w:rFonts w:hint="eastAsia" w:eastAsia="宋体" w:cs="Times New Roman"/>
          <w:sz w:val="24"/>
          <w:szCs w:val="24"/>
          <w:lang w:val="en-US" w:eastAsia="zh-CN"/>
        </w:rPr>
        <w:t>（1）技术领域要求：具备相关技术领域的专业知识，能够理解前沿技术和现有技术方案。要求熟悉专利分类体系（如IPC、CPC），并能准确分类。</w:t>
      </w:r>
    </w:p>
    <w:p w14:paraId="01E678B6">
      <w:pPr>
        <w:spacing w:line="360" w:lineRule="auto"/>
        <w:ind w:firstLine="480" w:firstLineChars="200"/>
        <w:rPr>
          <w:rFonts w:hint="eastAsia" w:eastAsia="宋体" w:cs="Times New Roman"/>
          <w:sz w:val="24"/>
          <w:szCs w:val="24"/>
          <w:lang w:val="en-US" w:eastAsia="zh-CN"/>
        </w:rPr>
      </w:pPr>
      <w:r>
        <w:rPr>
          <w:rFonts w:hint="eastAsia" w:eastAsia="宋体" w:cs="Times New Roman"/>
          <w:sz w:val="24"/>
          <w:szCs w:val="24"/>
          <w:lang w:val="en-US" w:eastAsia="zh-CN"/>
        </w:rPr>
        <w:t>（2）专利检索要求：熟练使用主流专利数据库（如Google Patents、Espacenet、Derwent Innovation等）。</w:t>
      </w:r>
    </w:p>
    <w:p w14:paraId="0C76C81B">
      <w:pPr>
        <w:spacing w:line="360" w:lineRule="auto"/>
        <w:ind w:firstLine="480" w:firstLineChars="200"/>
        <w:rPr>
          <w:rFonts w:hint="eastAsia" w:eastAsia="宋体" w:cs="Times New Roman"/>
          <w:sz w:val="24"/>
          <w:szCs w:val="24"/>
          <w:lang w:val="en-US" w:eastAsia="zh-CN"/>
        </w:rPr>
      </w:pPr>
      <w:r>
        <w:rPr>
          <w:rFonts w:hint="eastAsia" w:eastAsia="宋体" w:cs="Times New Roman"/>
          <w:sz w:val="24"/>
          <w:szCs w:val="24"/>
          <w:lang w:val="en-US" w:eastAsia="zh-CN"/>
        </w:rPr>
        <w:t>（3）专利分析要求：对专利中的技术方案进行深入分析，识别核心技术和创新点。</w:t>
      </w:r>
    </w:p>
    <w:p w14:paraId="72AC37C5">
      <w:pPr>
        <w:spacing w:line="360" w:lineRule="auto"/>
        <w:ind w:firstLine="480" w:firstLineChars="200"/>
        <w:rPr>
          <w:rFonts w:hint="eastAsia" w:eastAsia="宋体" w:cs="Times New Roman"/>
          <w:sz w:val="24"/>
          <w:szCs w:val="24"/>
          <w:lang w:val="en-US" w:eastAsia="zh-CN"/>
        </w:rPr>
      </w:pPr>
      <w:r>
        <w:rPr>
          <w:rFonts w:hint="eastAsia" w:eastAsia="宋体" w:cs="Times New Roman"/>
          <w:sz w:val="24"/>
          <w:szCs w:val="24"/>
          <w:lang w:val="en-US" w:eastAsia="zh-CN"/>
        </w:rPr>
        <w:t>（4）数据挖掘与分析要求：使用自然语言处理技术，从专利文本中提取技术信息。</w:t>
      </w:r>
    </w:p>
    <w:p w14:paraId="00426DEE">
      <w:pPr>
        <w:spacing w:line="360" w:lineRule="auto"/>
        <w:ind w:firstLine="480" w:firstLineChars="200"/>
        <w:rPr>
          <w:rFonts w:ascii="黑体" w:hAnsi="黑体" w:eastAsia="黑体"/>
          <w:b/>
          <w:sz w:val="24"/>
        </w:rPr>
      </w:pPr>
      <w:r>
        <w:rPr>
          <w:rFonts w:hint="eastAsia" w:eastAsia="宋体" w:cs="Times New Roman"/>
          <w:sz w:val="24"/>
          <w:szCs w:val="24"/>
          <w:lang w:val="en-US" w:eastAsia="zh-CN"/>
        </w:rPr>
        <w:t>（5）法律与合规要求：了解专利法，确保专利挖掘过程合法合规。进行专利侵权分析，评估潜在法律风险。</w:t>
      </w:r>
    </w:p>
    <w:p w14:paraId="0B5E083F">
      <w:pPr>
        <w:spacing w:line="360" w:lineRule="auto"/>
        <w:ind w:firstLine="562" w:firstLineChars="200"/>
        <w:rPr>
          <w:rFonts w:ascii="Times New Roman" w:hAnsi="Times New Roman"/>
          <w:b/>
          <w:sz w:val="28"/>
          <w:szCs w:val="28"/>
        </w:rPr>
      </w:pPr>
      <w:r>
        <w:rPr>
          <w:rFonts w:hint="eastAsia" w:ascii="Times New Roman" w:hAnsi="Times New Roman"/>
          <w:b/>
          <w:sz w:val="28"/>
          <w:szCs w:val="28"/>
        </w:rPr>
        <w:t>三、人员配备要求</w:t>
      </w:r>
    </w:p>
    <w:p w14:paraId="5678EC28">
      <w:pPr>
        <w:pStyle w:val="200"/>
        <w:keepNext w:val="0"/>
        <w:keepLines w:val="0"/>
        <w:pageBreakBefore w:val="0"/>
        <w:widowControl w:val="0"/>
        <w:spacing w:line="480" w:lineRule="exact"/>
        <w:ind w:firstLine="482"/>
        <w:jc w:val="left"/>
        <w:rPr>
          <w:rFonts w:hint="eastAsia" w:ascii="Calibri" w:hAnsi="Calibri" w:cs="Times New Roman"/>
          <w:b w:val="0"/>
          <w:bCs/>
          <w:i/>
          <w:iCs w:val="0"/>
          <w:color w:val="000000"/>
          <w:sz w:val="24"/>
          <w:szCs w:val="24"/>
          <w:u w:val="single"/>
          <w:lang w:val="en-US" w:eastAsia="zh-CN" w:bidi="ar-SA"/>
        </w:rPr>
      </w:pPr>
      <w:r>
        <w:rPr>
          <w:rFonts w:hint="eastAsia" w:ascii="Calibri" w:hAnsi="Calibri" w:eastAsia="宋体" w:cs="Times New Roman"/>
          <w:b w:val="0"/>
          <w:bCs/>
          <w:i/>
          <w:iCs w:val="0"/>
          <w:color w:val="000000"/>
          <w:sz w:val="24"/>
          <w:szCs w:val="24"/>
          <w:u w:val="single"/>
          <w:lang w:val="en-US" w:eastAsia="zh-CN" w:bidi="ar-SA"/>
        </w:rPr>
        <w:t>1.配备1名项目负责人以及不少于</w:t>
      </w:r>
      <w:r>
        <w:rPr>
          <w:rFonts w:hint="eastAsia" w:ascii="Calibri" w:hAnsi="Calibri" w:cs="Times New Roman"/>
          <w:b w:val="0"/>
          <w:bCs/>
          <w:i/>
          <w:iCs w:val="0"/>
          <w:color w:val="000000"/>
          <w:sz w:val="24"/>
          <w:szCs w:val="24"/>
          <w:u w:val="single"/>
          <w:lang w:val="en-US" w:eastAsia="zh-CN" w:bidi="ar-SA"/>
        </w:rPr>
        <w:t>3</w:t>
      </w:r>
      <w:r>
        <w:rPr>
          <w:rFonts w:hint="eastAsia" w:ascii="Calibri" w:hAnsi="Calibri" w:eastAsia="宋体" w:cs="Times New Roman"/>
          <w:b w:val="0"/>
          <w:bCs/>
          <w:i/>
          <w:iCs w:val="0"/>
          <w:color w:val="000000"/>
          <w:sz w:val="24"/>
          <w:szCs w:val="24"/>
          <w:u w:val="single"/>
          <w:lang w:val="en-US" w:eastAsia="zh-CN" w:bidi="ar-SA"/>
        </w:rPr>
        <w:t>名的团队成员</w:t>
      </w:r>
      <w:r>
        <w:rPr>
          <w:rFonts w:hint="eastAsia" w:ascii="Calibri" w:hAnsi="Calibri" w:cs="Times New Roman"/>
          <w:b w:val="0"/>
          <w:bCs/>
          <w:i/>
          <w:iCs w:val="0"/>
          <w:color w:val="000000"/>
          <w:sz w:val="24"/>
          <w:szCs w:val="24"/>
          <w:u w:val="single"/>
          <w:lang w:val="en-US" w:eastAsia="zh-CN" w:bidi="ar-SA"/>
        </w:rPr>
        <w:t>；</w:t>
      </w:r>
    </w:p>
    <w:p w14:paraId="02FDE956">
      <w:pPr>
        <w:pStyle w:val="200"/>
        <w:keepNext w:val="0"/>
        <w:keepLines w:val="0"/>
        <w:pageBreakBefore w:val="0"/>
        <w:widowControl w:val="0"/>
        <w:numPr>
          <w:ilvl w:val="0"/>
          <w:numId w:val="0"/>
        </w:numPr>
        <w:spacing w:line="480" w:lineRule="exact"/>
        <w:ind w:leftChars="0" w:firstLine="480" w:firstLineChars="200"/>
        <w:jc w:val="left"/>
        <w:rPr>
          <w:rFonts w:hint="eastAsia" w:ascii="Calibri" w:hAnsi="Calibri" w:eastAsia="宋体" w:cs="Times New Roman"/>
          <w:b w:val="0"/>
          <w:bCs/>
          <w:i/>
          <w:iCs w:val="0"/>
          <w:color w:val="000000"/>
          <w:sz w:val="24"/>
          <w:szCs w:val="24"/>
          <w:u w:val="single"/>
          <w:lang w:val="en-US" w:eastAsia="zh-CN" w:bidi="ar-SA"/>
        </w:rPr>
      </w:pPr>
      <w:r>
        <w:rPr>
          <w:rFonts w:hint="eastAsia" w:ascii="Calibri" w:hAnsi="Calibri" w:cs="Times New Roman"/>
          <w:b w:val="0"/>
          <w:bCs/>
          <w:i/>
          <w:iCs w:val="0"/>
          <w:color w:val="000000"/>
          <w:sz w:val="24"/>
          <w:szCs w:val="24"/>
          <w:u w:val="single"/>
          <w:lang w:val="en-US" w:eastAsia="zh-CN" w:bidi="ar-SA"/>
        </w:rPr>
        <w:t>2.项目负责人具有知识产权中级职称（知识产权师）及以上职称，团队成员均具有知识产权初级（助理知识产权师）及以上职称；</w:t>
      </w:r>
    </w:p>
    <w:p w14:paraId="1B079969">
      <w:pPr>
        <w:pStyle w:val="200"/>
        <w:keepNext w:val="0"/>
        <w:keepLines w:val="0"/>
        <w:pageBreakBefore w:val="0"/>
        <w:widowControl w:val="0"/>
        <w:spacing w:line="480" w:lineRule="exact"/>
        <w:ind w:firstLine="482"/>
        <w:jc w:val="left"/>
        <w:rPr>
          <w:rFonts w:hint="eastAsia"/>
          <w:lang w:val="en-US" w:eastAsia="zh-CN"/>
        </w:rPr>
      </w:pPr>
      <w:r>
        <w:rPr>
          <w:rFonts w:hint="eastAsia" w:ascii="Calibri" w:hAnsi="Calibri" w:cs="Times New Roman"/>
          <w:b w:val="0"/>
          <w:bCs/>
          <w:i/>
          <w:iCs w:val="0"/>
          <w:color w:val="000000"/>
          <w:sz w:val="24"/>
          <w:szCs w:val="24"/>
          <w:u w:val="single"/>
          <w:lang w:val="en-US" w:eastAsia="zh-CN" w:bidi="ar-SA"/>
        </w:rPr>
        <w:t>3</w:t>
      </w:r>
      <w:r>
        <w:rPr>
          <w:rFonts w:hint="eastAsia" w:ascii="Calibri" w:hAnsi="Calibri" w:eastAsia="宋体" w:cs="Times New Roman"/>
          <w:b w:val="0"/>
          <w:bCs/>
          <w:i/>
          <w:iCs w:val="0"/>
          <w:color w:val="000000"/>
          <w:sz w:val="24"/>
          <w:szCs w:val="24"/>
          <w:u w:val="single"/>
          <w:lang w:val="en-US" w:eastAsia="zh-CN" w:bidi="ar-SA"/>
        </w:rPr>
        <w:t>.项目负责人具有专利代理师</w:t>
      </w:r>
      <w:r>
        <w:rPr>
          <w:rFonts w:hint="eastAsia" w:ascii="Calibri" w:hAnsi="Calibri" w:cs="Times New Roman"/>
          <w:b w:val="0"/>
          <w:bCs/>
          <w:i/>
          <w:iCs w:val="0"/>
          <w:color w:val="000000"/>
          <w:sz w:val="24"/>
          <w:szCs w:val="24"/>
          <w:u w:val="single"/>
          <w:lang w:val="en-US" w:eastAsia="zh-CN" w:bidi="ar-SA"/>
        </w:rPr>
        <w:t>执业</w:t>
      </w:r>
      <w:r>
        <w:rPr>
          <w:rFonts w:hint="eastAsia" w:ascii="Calibri" w:hAnsi="Calibri" w:eastAsia="宋体" w:cs="Times New Roman"/>
          <w:b w:val="0"/>
          <w:bCs/>
          <w:i/>
          <w:iCs w:val="0"/>
          <w:color w:val="000000"/>
          <w:sz w:val="24"/>
          <w:szCs w:val="24"/>
          <w:u w:val="single"/>
          <w:lang w:val="en-US" w:eastAsia="zh-CN" w:bidi="ar-SA"/>
        </w:rPr>
        <w:t>备案证明</w:t>
      </w:r>
      <w:r>
        <w:rPr>
          <w:rFonts w:hint="eastAsia" w:ascii="Calibri" w:hAnsi="Calibri" w:cs="Times New Roman"/>
          <w:b w:val="0"/>
          <w:bCs/>
          <w:i/>
          <w:iCs w:val="0"/>
          <w:color w:val="000000"/>
          <w:sz w:val="24"/>
          <w:szCs w:val="24"/>
          <w:u w:val="single"/>
          <w:lang w:val="en-US" w:eastAsia="zh-CN" w:bidi="ar-SA"/>
        </w:rPr>
        <w:t>。</w:t>
      </w:r>
    </w:p>
    <w:p w14:paraId="29CCF79F">
      <w:pPr>
        <w:pStyle w:val="200"/>
        <w:keepNext w:val="0"/>
        <w:keepLines w:val="0"/>
        <w:pageBreakBefore w:val="0"/>
        <w:widowControl w:val="0"/>
        <w:spacing w:line="480" w:lineRule="exact"/>
        <w:ind w:firstLine="480" w:firstLineChars="200"/>
        <w:jc w:val="left"/>
        <w:rPr>
          <w:rFonts w:hint="eastAsia" w:ascii="宋体" w:hAnsi="宋体" w:eastAsia="宋体" w:cs="宋体"/>
          <w:b w:val="0"/>
          <w:bCs/>
          <w:i/>
          <w:iCs w:val="0"/>
          <w:sz w:val="24"/>
          <w:szCs w:val="24"/>
          <w:highlight w:val="none"/>
          <w:u w:val="single"/>
          <w:lang w:eastAsia="zh-CN"/>
        </w:rPr>
      </w:pPr>
      <w:r>
        <w:rPr>
          <w:rFonts w:hint="eastAsia" w:ascii="宋体" w:hAnsi="宋体" w:eastAsia="宋体" w:cs="宋体"/>
          <w:b w:val="0"/>
          <w:bCs/>
          <w:i/>
          <w:iCs w:val="0"/>
          <w:sz w:val="24"/>
          <w:szCs w:val="24"/>
          <w:highlight w:val="none"/>
          <w:u w:val="single"/>
          <w:lang w:eastAsia="zh-CN"/>
        </w:rPr>
        <w:t>注：</w:t>
      </w:r>
      <w:r>
        <w:rPr>
          <w:rFonts w:hint="eastAsia" w:ascii="宋体" w:hAnsi="宋体" w:eastAsia="宋体" w:cs="宋体"/>
          <w:b w:val="0"/>
          <w:bCs/>
          <w:i/>
          <w:iCs w:val="0"/>
          <w:sz w:val="24"/>
          <w:szCs w:val="24"/>
          <w:highlight w:val="none"/>
          <w:u w:val="single"/>
          <w:lang w:val="en-US" w:eastAsia="zh-CN"/>
        </w:rPr>
        <w:t>提供</w:t>
      </w:r>
      <w:r>
        <w:rPr>
          <w:rFonts w:hint="eastAsia" w:ascii="Calibri" w:hAnsi="Calibri" w:eastAsia="宋体" w:cs="Times New Roman"/>
          <w:b w:val="0"/>
          <w:bCs/>
          <w:i/>
          <w:iCs w:val="0"/>
          <w:color w:val="000000"/>
          <w:sz w:val="24"/>
          <w:szCs w:val="24"/>
          <w:u w:val="single"/>
          <w:lang w:val="en-US" w:eastAsia="zh-CN" w:bidi="ar-SA"/>
        </w:rPr>
        <w:t>专利代理师</w:t>
      </w:r>
      <w:r>
        <w:rPr>
          <w:rFonts w:hint="eastAsia" w:ascii="Calibri" w:hAnsi="Calibri" w:cs="Times New Roman"/>
          <w:b w:val="0"/>
          <w:bCs/>
          <w:i/>
          <w:iCs w:val="0"/>
          <w:color w:val="000000"/>
          <w:sz w:val="24"/>
          <w:szCs w:val="24"/>
          <w:u w:val="single"/>
          <w:lang w:val="en-US" w:eastAsia="zh-CN" w:bidi="ar-SA"/>
        </w:rPr>
        <w:t>执业</w:t>
      </w:r>
      <w:r>
        <w:rPr>
          <w:rFonts w:hint="eastAsia" w:ascii="Calibri" w:hAnsi="Calibri" w:eastAsia="宋体" w:cs="Times New Roman"/>
          <w:b w:val="0"/>
          <w:bCs/>
          <w:i/>
          <w:iCs w:val="0"/>
          <w:color w:val="000000"/>
          <w:sz w:val="24"/>
          <w:szCs w:val="24"/>
          <w:u w:val="single"/>
          <w:lang w:val="en-US" w:eastAsia="zh-CN" w:bidi="ar-SA"/>
        </w:rPr>
        <w:t>备案证明</w:t>
      </w:r>
      <w:r>
        <w:rPr>
          <w:rFonts w:hint="eastAsia" w:ascii="宋体" w:hAnsi="宋体" w:eastAsia="宋体" w:cs="宋体"/>
          <w:b w:val="0"/>
          <w:bCs/>
          <w:i/>
          <w:iCs w:val="0"/>
          <w:sz w:val="24"/>
          <w:szCs w:val="24"/>
          <w:highlight w:val="none"/>
          <w:u w:val="single"/>
          <w:lang w:val="en-US" w:eastAsia="zh-CN"/>
        </w:rPr>
        <w:t>及本单位为其缴纳的近一年内任意一个月的社保</w:t>
      </w:r>
      <w:r>
        <w:rPr>
          <w:rFonts w:hint="eastAsia" w:ascii="宋体" w:hAnsi="宋体" w:eastAsia="宋体" w:cs="宋体"/>
          <w:b w:val="0"/>
          <w:bCs/>
          <w:i/>
          <w:iCs w:val="0"/>
          <w:sz w:val="24"/>
          <w:szCs w:val="24"/>
          <w:highlight w:val="none"/>
          <w:u w:val="single"/>
          <w:lang w:eastAsia="zh-CN"/>
        </w:rPr>
        <w:t>证明材料</w:t>
      </w:r>
      <w:r>
        <w:rPr>
          <w:rFonts w:hint="eastAsia" w:ascii="宋体" w:hAnsi="宋体" w:eastAsia="宋体" w:cs="宋体"/>
          <w:b w:val="0"/>
          <w:bCs/>
          <w:i/>
          <w:iCs w:val="0"/>
          <w:sz w:val="24"/>
          <w:szCs w:val="24"/>
          <w:highlight w:val="none"/>
          <w:u w:val="single"/>
          <w:lang w:val="en-US" w:eastAsia="zh-CN"/>
        </w:rPr>
        <w:t>上传至电子投标文件中</w:t>
      </w:r>
      <w:r>
        <w:rPr>
          <w:rFonts w:hint="eastAsia" w:ascii="宋体" w:hAnsi="宋体" w:eastAsia="宋体" w:cs="宋体"/>
          <w:b w:val="0"/>
          <w:bCs/>
          <w:i/>
          <w:iCs w:val="0"/>
          <w:sz w:val="24"/>
          <w:szCs w:val="24"/>
          <w:highlight w:val="none"/>
          <w:u w:val="single"/>
          <w:lang w:eastAsia="zh-CN"/>
        </w:rPr>
        <w:t>。</w:t>
      </w:r>
    </w:p>
    <w:tbl>
      <w:tblPr>
        <w:tblStyle w:val="30"/>
        <w:tblW w:w="8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95"/>
        <w:gridCol w:w="4508"/>
        <w:gridCol w:w="1004"/>
        <w:gridCol w:w="1673"/>
      </w:tblGrid>
      <w:tr w14:paraId="5A2AC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93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岗位名称</w:t>
            </w:r>
          </w:p>
        </w:tc>
        <w:tc>
          <w:tcPr>
            <w:tcW w:w="4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B1E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岗位职责</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4D1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岗位人数</w:t>
            </w:r>
          </w:p>
        </w:tc>
        <w:tc>
          <w:tcPr>
            <w:tcW w:w="1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20B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资质及履职备注要求</w:t>
            </w:r>
          </w:p>
        </w:tc>
      </w:tr>
      <w:tr w14:paraId="49F6F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2"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B22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项目负责人</w:t>
            </w:r>
          </w:p>
        </w:tc>
        <w:tc>
          <w:tcPr>
            <w:tcW w:w="4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BC9D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全面统筹本知识产权项目整体运营、进度管控、工作统筹及团队管理工作；2、统筹协调专利分析、知识产权业务办理、信息化运维等全板块工作，对接甲方开展业务沟通、问题答疑、3、把控项目成果质量，统筹各类报告、方案、申报材料的终审工作4、协调处理项目开展过程中的知识产权纠纷、业务难题，保障项目合规有序落地。</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EEA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w:t>
            </w:r>
          </w:p>
        </w:tc>
        <w:tc>
          <w:tcPr>
            <w:tcW w:w="1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2A9B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iCs/>
                <w:color w:val="000000"/>
                <w:kern w:val="0"/>
                <w:sz w:val="16"/>
                <w:szCs w:val="16"/>
                <w:u w:val="single"/>
                <w:lang w:val="en-US" w:eastAsia="zh-CN" w:bidi="ar"/>
              </w:rPr>
              <w:t>1、</w:t>
            </w:r>
            <w:r>
              <w:rPr>
                <w:rFonts w:hint="eastAsia" w:ascii="宋体" w:hAnsi="宋体" w:cs="宋体"/>
                <w:i/>
                <w:iCs/>
                <w:color w:val="000000"/>
                <w:kern w:val="0"/>
                <w:sz w:val="16"/>
                <w:szCs w:val="16"/>
                <w:u w:val="single"/>
                <w:lang w:val="en-US" w:eastAsia="zh-CN" w:bidi="ar"/>
              </w:rPr>
              <w:t>具有</w:t>
            </w:r>
            <w:r>
              <w:rPr>
                <w:rFonts w:hint="eastAsia" w:ascii="宋体" w:hAnsi="宋体" w:eastAsia="宋体" w:cs="宋体"/>
                <w:i/>
                <w:iCs/>
                <w:color w:val="000000"/>
                <w:kern w:val="0"/>
                <w:sz w:val="16"/>
                <w:szCs w:val="16"/>
                <w:u w:val="single"/>
                <w:lang w:val="en-US" w:eastAsia="zh-CN" w:bidi="ar"/>
              </w:rPr>
              <w:t>知识产权</w:t>
            </w:r>
            <w:r>
              <w:rPr>
                <w:rFonts w:hint="eastAsia" w:ascii="宋体" w:hAnsi="宋体" w:cs="宋体"/>
                <w:i/>
                <w:iCs/>
                <w:color w:val="000000"/>
                <w:kern w:val="0"/>
                <w:sz w:val="16"/>
                <w:szCs w:val="16"/>
                <w:u w:val="single"/>
                <w:lang w:val="en-US" w:eastAsia="zh-CN" w:bidi="ar"/>
              </w:rPr>
              <w:t>中级职称（知识产权师）</w:t>
            </w:r>
            <w:r>
              <w:rPr>
                <w:rFonts w:hint="eastAsia" w:ascii="宋体" w:hAnsi="宋体" w:eastAsia="宋体" w:cs="宋体"/>
                <w:i/>
                <w:iCs/>
                <w:color w:val="000000"/>
                <w:kern w:val="0"/>
                <w:sz w:val="16"/>
                <w:szCs w:val="16"/>
                <w:u w:val="single"/>
                <w:lang w:val="en-US" w:eastAsia="zh-CN" w:bidi="ar"/>
              </w:rPr>
              <w:t>及以上职称；2、具备专利代理师职业备案证明</w:t>
            </w:r>
          </w:p>
        </w:tc>
      </w:tr>
      <w:tr w14:paraId="5CFD6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5"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A11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专利情报分析师</w:t>
            </w:r>
          </w:p>
        </w:tc>
        <w:tc>
          <w:tcPr>
            <w:tcW w:w="4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BE01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负责国内外各类专利检索、专利查新、行业技术调研、竞品专利2、开展专利态势分析、行业技术路线研判、企业及产品专利侵权风险排查与预警工作；3、独立撰写专利分析报告、项目立项调研报告、企业专利布局规划方案等专业文书；4、配合企业技术研发团队，提供专利规避设计、核心技术挖掘、项目知识产权合规论证等技术支撑服务。</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4D6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w:t>
            </w:r>
          </w:p>
        </w:tc>
        <w:tc>
          <w:tcPr>
            <w:tcW w:w="1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3073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cs="宋体"/>
                <w:i/>
                <w:iCs/>
                <w:color w:val="000000"/>
                <w:kern w:val="0"/>
                <w:sz w:val="16"/>
                <w:szCs w:val="16"/>
                <w:u w:val="single"/>
                <w:lang w:val="en-US" w:eastAsia="zh-CN" w:bidi="ar"/>
              </w:rPr>
              <w:t>具有</w:t>
            </w:r>
            <w:r>
              <w:rPr>
                <w:rFonts w:hint="eastAsia" w:ascii="宋体" w:hAnsi="宋体" w:eastAsia="宋体" w:cs="宋体"/>
                <w:i/>
                <w:iCs/>
                <w:color w:val="000000"/>
                <w:kern w:val="0"/>
                <w:sz w:val="16"/>
                <w:szCs w:val="16"/>
                <w:u w:val="single"/>
                <w:lang w:val="en-US" w:eastAsia="zh-CN" w:bidi="ar"/>
              </w:rPr>
              <w:t>知识产权初级（助理知识产权师）及以上职称</w:t>
            </w:r>
          </w:p>
        </w:tc>
      </w:tr>
      <w:tr w14:paraId="065F5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5"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219B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知识产权业务专员</w:t>
            </w:r>
          </w:p>
        </w:tc>
        <w:tc>
          <w:tcPr>
            <w:tcW w:w="4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F7DE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负责专利等知识产权的申报提交、全流程进度跟进、政企及客户案件2、严格管控专利法定期限，负责专利年费代缴、官方意见答复、案件3、负责企业知识产权贯标、高新技术企业申报、知识产权政策补贴申报、科技成果转化对接工作；4、搭建及完善企业内部知识产权管理制度，统筹日常知识产权业务对接、纠纷协调、全盘日常管理工作。</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AC6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w:t>
            </w:r>
          </w:p>
        </w:tc>
        <w:tc>
          <w:tcPr>
            <w:tcW w:w="1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5D84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cs="宋体"/>
                <w:i/>
                <w:iCs/>
                <w:color w:val="000000"/>
                <w:kern w:val="0"/>
                <w:sz w:val="16"/>
                <w:szCs w:val="16"/>
                <w:u w:val="single"/>
                <w:lang w:val="en-US" w:eastAsia="zh-CN" w:bidi="ar"/>
              </w:rPr>
              <w:t>具有</w:t>
            </w:r>
            <w:r>
              <w:rPr>
                <w:rFonts w:hint="eastAsia" w:ascii="宋体" w:hAnsi="宋体" w:eastAsia="宋体" w:cs="宋体"/>
                <w:i/>
                <w:iCs/>
                <w:color w:val="000000"/>
                <w:kern w:val="0"/>
                <w:sz w:val="16"/>
                <w:szCs w:val="16"/>
                <w:u w:val="single"/>
                <w:lang w:val="en-US" w:eastAsia="zh-CN" w:bidi="ar"/>
              </w:rPr>
              <w:t>知识产权初级（助理知识产权师）及以上职称</w:t>
            </w:r>
          </w:p>
        </w:tc>
      </w:tr>
      <w:tr w14:paraId="7144A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7" w:hRule="atLeast"/>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1F4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专利信息化运维专员</w:t>
            </w:r>
          </w:p>
        </w:tc>
        <w:tc>
          <w:tcPr>
            <w:tcW w:w="4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E20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熟练操作国家知识产权局及各类知识产权线上业务平台，负责专利电子申报、材料上传、全流程线上管控、进度跟进；2、全权负责专利转让、专利许可、专利权变更等权属变更业务，整理、编制全套备案材料，完成全流程办理3、负责专利电子案卷、业务电子文档的分类整理、归档存储、数据录入，建立并更新专利业务信息化4、配合团队完成办公信息化维护、项目专利业务数据统计汇总，完成团队配套辅助工作。</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8A2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w:t>
            </w:r>
          </w:p>
        </w:tc>
        <w:tc>
          <w:tcPr>
            <w:tcW w:w="1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AE15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cs="宋体"/>
                <w:i/>
                <w:iCs/>
                <w:color w:val="000000"/>
                <w:kern w:val="0"/>
                <w:sz w:val="16"/>
                <w:szCs w:val="16"/>
                <w:u w:val="single"/>
                <w:lang w:val="en-US" w:eastAsia="zh-CN" w:bidi="ar"/>
              </w:rPr>
              <w:t>具有</w:t>
            </w:r>
            <w:r>
              <w:rPr>
                <w:rFonts w:hint="eastAsia" w:ascii="宋体" w:hAnsi="宋体" w:eastAsia="宋体" w:cs="宋体"/>
                <w:i/>
                <w:iCs/>
                <w:color w:val="000000"/>
                <w:kern w:val="0"/>
                <w:sz w:val="16"/>
                <w:szCs w:val="16"/>
                <w:u w:val="single"/>
                <w:lang w:val="en-US" w:eastAsia="zh-CN" w:bidi="ar"/>
              </w:rPr>
              <w:t>知识产权初级（助理知识产权师）及以上职称</w:t>
            </w:r>
          </w:p>
        </w:tc>
      </w:tr>
    </w:tbl>
    <w:p w14:paraId="28E97944">
      <w:pPr>
        <w:pStyle w:val="200"/>
        <w:keepNext w:val="0"/>
        <w:keepLines w:val="0"/>
        <w:pageBreakBefore w:val="0"/>
        <w:widowControl w:val="0"/>
        <w:spacing w:line="480" w:lineRule="exact"/>
        <w:ind w:firstLine="480" w:firstLineChars="200"/>
        <w:jc w:val="left"/>
        <w:rPr>
          <w:rFonts w:hint="eastAsia" w:ascii="宋体" w:hAnsi="宋体" w:eastAsia="宋体" w:cs="宋体"/>
          <w:b w:val="0"/>
          <w:bCs/>
          <w:i/>
          <w:iCs w:val="0"/>
          <w:sz w:val="24"/>
          <w:szCs w:val="24"/>
          <w:highlight w:val="none"/>
          <w:u w:val="single"/>
          <w:lang w:eastAsia="zh-CN"/>
        </w:rPr>
      </w:pPr>
    </w:p>
    <w:p w14:paraId="534952F6">
      <w:pPr>
        <w:spacing w:line="360" w:lineRule="auto"/>
        <w:ind w:firstLine="562" w:firstLineChars="200"/>
        <w:rPr>
          <w:rFonts w:ascii="Times New Roman" w:hAnsi="Times New Roman"/>
          <w:b/>
          <w:sz w:val="28"/>
          <w:szCs w:val="28"/>
        </w:rPr>
      </w:pPr>
      <w:r>
        <w:rPr>
          <w:rFonts w:hint="eastAsia" w:ascii="Times New Roman" w:hAnsi="Times New Roman"/>
          <w:b/>
          <w:sz w:val="28"/>
          <w:szCs w:val="28"/>
        </w:rPr>
        <w:t>四、服务期限与项目进度安排</w:t>
      </w:r>
    </w:p>
    <w:p w14:paraId="2F388D0E">
      <w:pPr>
        <w:spacing w:line="360" w:lineRule="auto"/>
        <w:ind w:firstLine="480" w:firstLineChars="200"/>
        <w:rPr>
          <w:rFonts w:ascii="黑体" w:hAnsi="黑体" w:eastAsia="黑体"/>
          <w:b/>
          <w:sz w:val="24"/>
        </w:rPr>
      </w:pPr>
      <w:r>
        <w:rPr>
          <w:rFonts w:hint="eastAsia" w:ascii="Calibri" w:hAnsi="Calibri" w:eastAsia="宋体" w:cs="Times New Roman"/>
          <w:b w:val="0"/>
          <w:bCs/>
          <w:i/>
          <w:color w:val="000000"/>
          <w:sz w:val="24"/>
          <w:szCs w:val="24"/>
          <w:u w:val="single"/>
          <w:lang w:val="en-US" w:eastAsia="zh-CN" w:bidi="ar-SA"/>
        </w:rPr>
        <w:t>服务期限：自合同签订之日起至202</w:t>
      </w:r>
      <w:r>
        <w:rPr>
          <w:rFonts w:hint="eastAsia" w:eastAsia="宋体" w:cs="Times New Roman"/>
          <w:b w:val="0"/>
          <w:bCs/>
          <w:i/>
          <w:color w:val="000000"/>
          <w:sz w:val="24"/>
          <w:szCs w:val="24"/>
          <w:u w:val="single"/>
          <w:lang w:val="en-US" w:eastAsia="zh-CN" w:bidi="ar-SA"/>
        </w:rPr>
        <w:t>7</w:t>
      </w:r>
      <w:r>
        <w:rPr>
          <w:rFonts w:hint="eastAsia" w:ascii="Calibri" w:hAnsi="Calibri" w:eastAsia="宋体" w:cs="Times New Roman"/>
          <w:b w:val="0"/>
          <w:bCs/>
          <w:i/>
          <w:color w:val="000000"/>
          <w:sz w:val="24"/>
          <w:szCs w:val="24"/>
          <w:u w:val="single"/>
          <w:lang w:val="en-US" w:eastAsia="zh-CN" w:bidi="ar-SA"/>
        </w:rPr>
        <w:t>年</w:t>
      </w:r>
      <w:r>
        <w:rPr>
          <w:rFonts w:hint="eastAsia" w:cs="Times New Roman"/>
          <w:b w:val="0"/>
          <w:bCs/>
          <w:i/>
          <w:color w:val="000000"/>
          <w:sz w:val="24"/>
          <w:szCs w:val="24"/>
          <w:u w:val="single"/>
          <w:lang w:val="en-US" w:eastAsia="zh-CN" w:bidi="ar-SA"/>
        </w:rPr>
        <w:t>6</w:t>
      </w:r>
      <w:r>
        <w:rPr>
          <w:rFonts w:hint="eastAsia" w:ascii="Calibri" w:hAnsi="Calibri" w:eastAsia="宋体" w:cs="Times New Roman"/>
          <w:b w:val="0"/>
          <w:bCs/>
          <w:i/>
          <w:color w:val="000000"/>
          <w:sz w:val="24"/>
          <w:szCs w:val="24"/>
          <w:u w:val="single"/>
          <w:lang w:val="en-US" w:eastAsia="zh-CN" w:bidi="ar-SA"/>
        </w:rPr>
        <w:t>月</w:t>
      </w:r>
      <w:r>
        <w:rPr>
          <w:rFonts w:hint="eastAsia" w:eastAsia="宋体" w:cs="Times New Roman"/>
          <w:b w:val="0"/>
          <w:bCs/>
          <w:i/>
          <w:color w:val="000000"/>
          <w:sz w:val="24"/>
          <w:szCs w:val="24"/>
          <w:u w:val="single"/>
          <w:lang w:val="en-US" w:eastAsia="zh-CN" w:bidi="ar-SA"/>
        </w:rPr>
        <w:t>3</w:t>
      </w:r>
      <w:r>
        <w:rPr>
          <w:rFonts w:hint="eastAsia" w:cs="Times New Roman"/>
          <w:b w:val="0"/>
          <w:bCs/>
          <w:i/>
          <w:color w:val="000000"/>
          <w:sz w:val="24"/>
          <w:szCs w:val="24"/>
          <w:u w:val="single"/>
          <w:lang w:val="en-US" w:eastAsia="zh-CN" w:bidi="ar-SA"/>
        </w:rPr>
        <w:t>0</w:t>
      </w:r>
      <w:r>
        <w:rPr>
          <w:rFonts w:hint="eastAsia" w:ascii="Calibri" w:hAnsi="Calibri" w:eastAsia="宋体" w:cs="Times New Roman"/>
          <w:b w:val="0"/>
          <w:bCs/>
          <w:i/>
          <w:color w:val="000000"/>
          <w:sz w:val="24"/>
          <w:szCs w:val="24"/>
          <w:u w:val="single"/>
          <w:lang w:val="en-US" w:eastAsia="zh-CN" w:bidi="ar-SA"/>
        </w:rPr>
        <w:t>日止。</w:t>
      </w:r>
    </w:p>
    <w:p w14:paraId="039907E6">
      <w:pPr>
        <w:spacing w:line="360" w:lineRule="auto"/>
        <w:ind w:firstLine="562" w:firstLineChars="200"/>
        <w:rPr>
          <w:rFonts w:ascii="Times New Roman" w:hAnsi="Times New Roman"/>
          <w:b/>
          <w:sz w:val="28"/>
          <w:szCs w:val="28"/>
        </w:rPr>
      </w:pPr>
      <w:r>
        <w:rPr>
          <w:rFonts w:hint="eastAsia" w:ascii="Times New Roman" w:hAnsi="Times New Roman"/>
          <w:b/>
          <w:sz w:val="28"/>
          <w:szCs w:val="28"/>
        </w:rPr>
        <w:t>五、服务标准（或成果要求）</w:t>
      </w:r>
    </w:p>
    <w:p w14:paraId="5E59303E">
      <w:pPr>
        <w:pageBreakBefore w:val="0"/>
        <w:spacing w:line="420" w:lineRule="exact"/>
        <w:ind w:firstLine="720"/>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1.中标</w:t>
      </w:r>
      <w:r>
        <w:rPr>
          <w:rFonts w:hint="eastAsia" w:ascii="宋体" w:hAnsi="宋体" w:eastAsia="宋体" w:cs="Times New Roman"/>
          <w:color w:val="000000"/>
          <w:sz w:val="24"/>
          <w:szCs w:val="28"/>
          <w:highlight w:val="none"/>
          <w:lang w:val="en-US" w:eastAsia="zh-CN"/>
        </w:rPr>
        <w:t>供应商应运用法律和技术服务专长，提供专业化服务，促进专利的创造运用，充分实现科技创新价值。</w:t>
      </w:r>
    </w:p>
    <w:p w14:paraId="423C51A6">
      <w:pPr>
        <w:pageBreakBefore w:val="0"/>
        <w:spacing w:line="420" w:lineRule="exact"/>
        <w:ind w:firstLine="720"/>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2.中标</w:t>
      </w:r>
      <w:r>
        <w:rPr>
          <w:rFonts w:hint="eastAsia" w:ascii="宋体" w:hAnsi="宋体" w:eastAsia="宋体" w:cs="Times New Roman"/>
          <w:color w:val="000000"/>
          <w:sz w:val="24"/>
          <w:szCs w:val="28"/>
          <w:highlight w:val="none"/>
          <w:lang w:val="en-US" w:eastAsia="zh-CN"/>
        </w:rPr>
        <w:t>供应商应遵守法律法规，恪守职业道德与执业纪律，履行告知义务，保守委托人秘密，在委托权限内尽职尽责，勤勉敬业，维护委托人的合法权益。</w:t>
      </w:r>
    </w:p>
    <w:p w14:paraId="1DADCC5F">
      <w:pPr>
        <w:pageBreakBefore w:val="0"/>
        <w:spacing w:line="420" w:lineRule="exact"/>
        <w:ind w:firstLine="720"/>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3.中标</w:t>
      </w:r>
      <w:r>
        <w:rPr>
          <w:rFonts w:hint="eastAsia" w:ascii="宋体" w:hAnsi="宋体" w:eastAsia="宋体" w:cs="Times New Roman"/>
          <w:color w:val="000000"/>
          <w:sz w:val="24"/>
          <w:szCs w:val="28"/>
          <w:highlight w:val="none"/>
          <w:lang w:val="en-US" w:eastAsia="zh-CN"/>
        </w:rPr>
        <w:t>供应商应严格内部管理，规范开展服务，提升服务水平，提高服务质量，实现持续发展。</w:t>
      </w:r>
    </w:p>
    <w:p w14:paraId="67995EC4">
      <w:pPr>
        <w:pageBreakBefore w:val="0"/>
        <w:spacing w:line="420" w:lineRule="exact"/>
        <w:ind w:firstLine="720"/>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4.中标</w:t>
      </w:r>
      <w:r>
        <w:rPr>
          <w:rFonts w:hint="eastAsia" w:ascii="宋体" w:hAnsi="宋体" w:eastAsia="宋体" w:cs="Times New Roman"/>
          <w:color w:val="000000"/>
          <w:sz w:val="24"/>
          <w:szCs w:val="28"/>
          <w:highlight w:val="none"/>
          <w:lang w:val="en-US" w:eastAsia="zh-CN"/>
        </w:rPr>
        <w:t>供应商对服务对象提供的技术资料负有保密责任。</w:t>
      </w:r>
      <w:r>
        <w:rPr>
          <w:rFonts w:hint="eastAsia" w:ascii="宋体" w:hAnsi="宋体" w:cs="Times New Roman"/>
          <w:color w:val="000000"/>
          <w:sz w:val="24"/>
          <w:szCs w:val="28"/>
          <w:highlight w:val="none"/>
          <w:lang w:val="en-US" w:eastAsia="zh-CN"/>
        </w:rPr>
        <w:t>中标</w:t>
      </w:r>
      <w:r>
        <w:rPr>
          <w:rFonts w:hint="eastAsia" w:ascii="宋体" w:hAnsi="宋体" w:eastAsia="宋体" w:cs="Times New Roman"/>
          <w:color w:val="000000"/>
          <w:sz w:val="24"/>
          <w:szCs w:val="28"/>
          <w:highlight w:val="none"/>
          <w:lang w:val="en-US" w:eastAsia="zh-CN"/>
        </w:rPr>
        <w:t>供应商在项目实施过程中，对服务对象所提供的所有相关资料、数据，未经服务对象书面同意不得向任何第三人泄露，且保密责任不因合同的终止或解除而失效。</w:t>
      </w:r>
    </w:p>
    <w:p w14:paraId="695CB032">
      <w:pPr>
        <w:pageBreakBefore w:val="0"/>
        <w:spacing w:line="420" w:lineRule="exact"/>
        <w:ind w:firstLine="720"/>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5.</w:t>
      </w:r>
      <w:r>
        <w:rPr>
          <w:rFonts w:hint="eastAsia" w:ascii="宋体" w:hAnsi="宋体" w:eastAsia="宋体" w:cs="Times New Roman"/>
          <w:color w:val="000000"/>
          <w:sz w:val="24"/>
          <w:szCs w:val="28"/>
          <w:highlight w:val="none"/>
          <w:lang w:val="en-US" w:eastAsia="zh-CN"/>
        </w:rPr>
        <w:t>代理期间，</w:t>
      </w:r>
      <w:r>
        <w:rPr>
          <w:rFonts w:hint="eastAsia" w:ascii="宋体" w:hAnsi="宋体" w:cs="Times New Roman"/>
          <w:color w:val="000000"/>
          <w:sz w:val="24"/>
          <w:szCs w:val="28"/>
          <w:highlight w:val="none"/>
          <w:lang w:val="en-US" w:eastAsia="zh-CN"/>
        </w:rPr>
        <w:t>中标</w:t>
      </w:r>
      <w:r>
        <w:rPr>
          <w:rFonts w:hint="eastAsia" w:ascii="宋体" w:hAnsi="宋体" w:eastAsia="宋体" w:cs="Times New Roman"/>
          <w:color w:val="000000"/>
          <w:sz w:val="24"/>
          <w:szCs w:val="28"/>
          <w:highlight w:val="none"/>
          <w:lang w:val="en-US" w:eastAsia="zh-CN"/>
        </w:rPr>
        <w:t>供应商不得随意更换代理人，如遇特殊情况确需更换的，应取得采购人的书面同意，由此产生的相关费用（如著录项变更）等由成交供应商承担。</w:t>
      </w:r>
    </w:p>
    <w:p w14:paraId="49CFB7B5">
      <w:pPr>
        <w:pageBreakBefore w:val="0"/>
        <w:spacing w:line="420" w:lineRule="exact"/>
        <w:ind w:firstLine="720"/>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6.</w:t>
      </w:r>
      <w:r>
        <w:rPr>
          <w:rFonts w:hint="eastAsia" w:ascii="宋体" w:hAnsi="宋体" w:eastAsia="宋体" w:cs="Times New Roman"/>
          <w:b/>
          <w:bCs/>
          <w:color w:val="000000"/>
          <w:sz w:val="24"/>
          <w:szCs w:val="28"/>
          <w:highlight w:val="none"/>
          <w:lang w:val="en-US" w:eastAsia="zh-CN"/>
        </w:rPr>
        <w:t>本项目涉及专利申请授权、转让许可等相关官方费用均由企业自行承担。</w:t>
      </w:r>
      <w:r>
        <w:rPr>
          <w:rFonts w:hint="eastAsia" w:ascii="宋体" w:hAnsi="宋体" w:cs="Times New Roman"/>
          <w:b w:val="0"/>
          <w:bCs w:val="0"/>
          <w:color w:val="000000"/>
          <w:sz w:val="24"/>
          <w:szCs w:val="28"/>
          <w:highlight w:val="none"/>
          <w:lang w:val="en-US" w:eastAsia="zh-CN"/>
        </w:rPr>
        <w:t>中标</w:t>
      </w:r>
      <w:r>
        <w:rPr>
          <w:rFonts w:hint="eastAsia" w:ascii="宋体" w:hAnsi="宋体" w:eastAsia="宋体" w:cs="Times New Roman"/>
          <w:color w:val="000000"/>
          <w:sz w:val="24"/>
          <w:szCs w:val="28"/>
          <w:highlight w:val="none"/>
          <w:lang w:val="en-US" w:eastAsia="zh-CN"/>
        </w:rPr>
        <w:t>供应商负责代办缴费手续，并及时将国家知识产权局正式来文及收费票据整理报送采购人；若采购人收文地址发生变更，须提前以书面形式告知</w:t>
      </w:r>
      <w:r>
        <w:rPr>
          <w:rFonts w:hint="eastAsia" w:ascii="宋体" w:hAnsi="宋体" w:cs="Times New Roman"/>
          <w:color w:val="000000"/>
          <w:sz w:val="24"/>
          <w:szCs w:val="28"/>
          <w:highlight w:val="none"/>
          <w:lang w:val="en-US" w:eastAsia="zh-CN"/>
        </w:rPr>
        <w:t>中标</w:t>
      </w:r>
      <w:r>
        <w:rPr>
          <w:rFonts w:hint="eastAsia" w:ascii="宋体" w:hAnsi="宋体" w:eastAsia="宋体" w:cs="Times New Roman"/>
          <w:color w:val="000000"/>
          <w:sz w:val="24"/>
          <w:szCs w:val="28"/>
          <w:highlight w:val="none"/>
          <w:lang w:val="en-US" w:eastAsia="zh-CN"/>
        </w:rPr>
        <w:t>供应商，由</w:t>
      </w:r>
      <w:r>
        <w:rPr>
          <w:rFonts w:hint="eastAsia" w:ascii="宋体" w:hAnsi="宋体" w:cs="Times New Roman"/>
          <w:color w:val="000000"/>
          <w:sz w:val="24"/>
          <w:szCs w:val="28"/>
          <w:highlight w:val="none"/>
          <w:lang w:val="en-US" w:eastAsia="zh-CN"/>
        </w:rPr>
        <w:t>中标</w:t>
      </w:r>
      <w:r>
        <w:rPr>
          <w:rFonts w:hint="eastAsia" w:ascii="宋体" w:hAnsi="宋体" w:eastAsia="宋体" w:cs="Times New Roman"/>
          <w:color w:val="000000"/>
          <w:sz w:val="24"/>
          <w:szCs w:val="28"/>
          <w:highlight w:val="none"/>
          <w:lang w:val="en-US" w:eastAsia="zh-CN"/>
        </w:rPr>
        <w:t>供应商按变更后地址邮寄送达相关文件及收费票据。</w:t>
      </w:r>
    </w:p>
    <w:p w14:paraId="2EA74F76">
      <w:pPr>
        <w:pageBreakBefore w:val="0"/>
        <w:spacing w:line="420" w:lineRule="exact"/>
        <w:ind w:firstLine="720"/>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7.</w:t>
      </w:r>
      <w:r>
        <w:rPr>
          <w:rFonts w:hint="eastAsia" w:ascii="宋体" w:hAnsi="宋体" w:eastAsia="宋体" w:cs="Times New Roman"/>
          <w:color w:val="000000"/>
          <w:sz w:val="24"/>
          <w:szCs w:val="28"/>
          <w:highlight w:val="none"/>
          <w:lang w:val="en-US" w:eastAsia="zh-CN"/>
        </w:rPr>
        <w:t>被服务对象可随时向</w:t>
      </w:r>
      <w:r>
        <w:rPr>
          <w:rFonts w:hint="eastAsia" w:ascii="宋体" w:hAnsi="宋体" w:cs="Times New Roman"/>
          <w:color w:val="000000"/>
          <w:sz w:val="24"/>
          <w:szCs w:val="28"/>
          <w:highlight w:val="none"/>
          <w:lang w:val="en-US" w:eastAsia="zh-CN"/>
        </w:rPr>
        <w:t>中标</w:t>
      </w:r>
      <w:r>
        <w:rPr>
          <w:rFonts w:hint="eastAsia" w:ascii="宋体" w:hAnsi="宋体" w:eastAsia="宋体" w:cs="Times New Roman"/>
          <w:color w:val="000000"/>
          <w:sz w:val="24"/>
          <w:szCs w:val="28"/>
          <w:highlight w:val="none"/>
          <w:lang w:val="en-US" w:eastAsia="zh-CN"/>
        </w:rPr>
        <w:t>供应商询问专利申请当前的进度事宜。由</w:t>
      </w:r>
      <w:r>
        <w:rPr>
          <w:rFonts w:hint="eastAsia" w:ascii="宋体" w:hAnsi="宋体" w:cs="Times New Roman"/>
          <w:color w:val="000000"/>
          <w:sz w:val="24"/>
          <w:szCs w:val="28"/>
          <w:highlight w:val="none"/>
          <w:lang w:val="en-US" w:eastAsia="zh-CN"/>
        </w:rPr>
        <w:t>中标</w:t>
      </w:r>
      <w:r>
        <w:rPr>
          <w:rFonts w:hint="eastAsia" w:ascii="宋体" w:hAnsi="宋体" w:eastAsia="宋体" w:cs="Times New Roman"/>
          <w:color w:val="000000"/>
          <w:sz w:val="24"/>
          <w:szCs w:val="28"/>
          <w:highlight w:val="none"/>
          <w:lang w:val="en-US" w:eastAsia="zh-CN"/>
        </w:rPr>
        <w:t>供应商指定的项目负责人，作为上述采购人的询问对象。</w:t>
      </w:r>
    </w:p>
    <w:p w14:paraId="6798A315">
      <w:pPr>
        <w:pageBreakBefore w:val="0"/>
        <w:spacing w:line="420" w:lineRule="exact"/>
        <w:ind w:firstLine="720"/>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8.中标</w:t>
      </w:r>
      <w:r>
        <w:rPr>
          <w:rFonts w:hint="eastAsia" w:ascii="宋体" w:hAnsi="宋体" w:eastAsia="宋体" w:cs="Times New Roman"/>
          <w:color w:val="000000"/>
          <w:sz w:val="24"/>
          <w:szCs w:val="28"/>
          <w:highlight w:val="none"/>
          <w:lang w:val="en-US" w:eastAsia="zh-CN"/>
        </w:rPr>
        <w:t>供应商应与专利申请人充分沟通，且按专利申请人的具体项目服务要求提供专业服务，确保专利申请高效及时。</w:t>
      </w:r>
    </w:p>
    <w:p w14:paraId="5EDF30BA">
      <w:pPr>
        <w:pageBreakBefore w:val="0"/>
        <w:spacing w:line="420" w:lineRule="exact"/>
        <w:ind w:firstLine="720"/>
        <w:rPr>
          <w:rFonts w:ascii="黑体" w:hAnsi="黑体" w:eastAsia="黑体"/>
          <w:b/>
          <w:sz w:val="24"/>
        </w:rPr>
      </w:pPr>
      <w:r>
        <w:rPr>
          <w:rFonts w:hint="eastAsia" w:ascii="宋体" w:hAnsi="宋体" w:cs="Times New Roman"/>
          <w:color w:val="000000"/>
          <w:sz w:val="24"/>
          <w:szCs w:val="28"/>
          <w:highlight w:val="none"/>
          <w:lang w:val="en-US" w:eastAsia="zh-CN"/>
        </w:rPr>
        <w:t>9.中标</w:t>
      </w:r>
      <w:r>
        <w:rPr>
          <w:rFonts w:hint="eastAsia" w:ascii="宋体" w:hAnsi="宋体" w:eastAsia="宋体" w:cs="Times New Roman"/>
          <w:color w:val="000000"/>
          <w:sz w:val="24"/>
          <w:szCs w:val="28"/>
          <w:highlight w:val="none"/>
          <w:lang w:val="en-US" w:eastAsia="zh-CN"/>
        </w:rPr>
        <w:t>供应商在项目服务过程中应认真评估专利申请的授权可能性，给出指导性意见，提高专利授权成功率。</w:t>
      </w:r>
    </w:p>
    <w:p w14:paraId="27ECE49B">
      <w:pPr>
        <w:spacing w:line="360" w:lineRule="auto"/>
        <w:ind w:firstLine="562" w:firstLineChars="200"/>
        <w:rPr>
          <w:rFonts w:ascii="Times New Roman" w:hAnsi="Times New Roman"/>
          <w:b/>
          <w:sz w:val="28"/>
          <w:szCs w:val="28"/>
        </w:rPr>
      </w:pPr>
      <w:r>
        <w:rPr>
          <w:rFonts w:hint="eastAsia" w:ascii="Times New Roman" w:hAnsi="Times New Roman"/>
          <w:b/>
          <w:sz w:val="28"/>
          <w:szCs w:val="28"/>
          <w:lang w:val="en-US" w:eastAsia="zh-CN"/>
        </w:rPr>
        <w:t>六</w:t>
      </w:r>
      <w:r>
        <w:rPr>
          <w:rFonts w:hint="eastAsia" w:ascii="Times New Roman" w:hAnsi="Times New Roman"/>
          <w:b/>
          <w:sz w:val="28"/>
          <w:szCs w:val="28"/>
        </w:rPr>
        <w:t>、考核标准及考核办法（或绩效评价：绩效目标及指标或交付标准等）</w:t>
      </w:r>
    </w:p>
    <w:p w14:paraId="703CD519">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2027年</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月3</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日前，每个采购包为园区创新主体提供高价值发明专利申报技术服务，累计授权高价值发明专利不少于60件，累计实现专利转让或许可不少于</w:t>
      </w:r>
      <w:r>
        <w:rPr>
          <w:rFonts w:hint="eastAsia" w:ascii="宋体" w:hAnsi="宋体" w:cs="宋体"/>
          <w:sz w:val="24"/>
          <w:szCs w:val="24"/>
          <w:highlight w:val="none"/>
          <w:lang w:val="en-US" w:eastAsia="zh-CN"/>
        </w:rPr>
        <w:t>60</w:t>
      </w:r>
      <w:r>
        <w:rPr>
          <w:rFonts w:hint="eastAsia" w:ascii="宋体" w:hAnsi="宋体" w:eastAsia="宋体" w:cs="宋体"/>
          <w:sz w:val="24"/>
          <w:szCs w:val="24"/>
          <w:highlight w:val="none"/>
          <w:lang w:val="en-US" w:eastAsia="zh-CN"/>
        </w:rPr>
        <w:t>件。</w:t>
      </w:r>
    </w:p>
    <w:p w14:paraId="61F96638">
      <w:pPr>
        <w:numPr>
          <w:ilvl w:val="0"/>
          <w:numId w:val="3"/>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发明专利以</w:t>
      </w:r>
      <w:r>
        <w:rPr>
          <w:rFonts w:hint="eastAsia" w:ascii="宋体" w:hAnsi="宋体" w:eastAsia="宋体" w:cs="宋体"/>
          <w:sz w:val="24"/>
          <w:szCs w:val="24"/>
          <w:highlight w:val="none"/>
          <w:lang w:val="en-US" w:eastAsia="zh-CN"/>
        </w:rPr>
        <w:t>发明专利授权证书、</w:t>
      </w:r>
      <w:r>
        <w:rPr>
          <w:rFonts w:hint="eastAsia" w:ascii="宋体" w:hAnsi="宋体" w:eastAsia="宋体" w:cs="宋体"/>
          <w:sz w:val="24"/>
          <w:szCs w:val="24"/>
        </w:rPr>
        <w:t>发明专利授权通知书</w:t>
      </w:r>
      <w:r>
        <w:rPr>
          <w:rFonts w:hint="eastAsia" w:ascii="宋体" w:hAnsi="宋体" w:eastAsia="宋体" w:cs="宋体"/>
          <w:sz w:val="24"/>
          <w:szCs w:val="24"/>
          <w:highlight w:val="none"/>
          <w:lang w:val="en-US" w:eastAsia="zh-CN"/>
        </w:rPr>
        <w:t>及相关收费收据作为交付依据，</w:t>
      </w:r>
      <w:r>
        <w:rPr>
          <w:rFonts w:hint="eastAsia" w:ascii="宋体" w:hAnsi="宋体" w:eastAsia="宋体" w:cs="宋体"/>
          <w:b/>
          <w:bCs/>
          <w:sz w:val="24"/>
          <w:szCs w:val="24"/>
          <w:highlight w:val="none"/>
          <w:lang w:val="en-US" w:eastAsia="zh-CN"/>
        </w:rPr>
        <w:t>规定时间内未能完成最低发明专利授权总量60件，在合同总价的基础上每少1件扣除10000元</w:t>
      </w:r>
      <w:r>
        <w:rPr>
          <w:rFonts w:hint="eastAsia" w:ascii="宋体" w:hAnsi="宋体" w:eastAsia="宋体" w:cs="宋体"/>
          <w:sz w:val="24"/>
          <w:szCs w:val="24"/>
          <w:highlight w:val="none"/>
          <w:lang w:val="en-US" w:eastAsia="zh-CN"/>
        </w:rPr>
        <w:t>。</w:t>
      </w:r>
    </w:p>
    <w:p w14:paraId="69CB29BF">
      <w:pPr>
        <w:spacing w:line="360" w:lineRule="auto"/>
        <w:ind w:firstLine="480" w:firstLineChars="200"/>
        <w:rPr>
          <w:rFonts w:hint="eastAsia" w:ascii="宋体" w:hAnsi="宋体" w:eastAsia="宋体" w:cs="宋体"/>
          <w:b/>
          <w:bCs/>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专利转化许可以专利权转移手续合格通知书、专利实施许可合同备案证明</w:t>
      </w:r>
      <w:r>
        <w:rPr>
          <w:rFonts w:hint="eastAsia" w:hAnsi="宋体" w:eastAsia="宋体" w:cs="宋体"/>
          <w:sz w:val="24"/>
          <w:szCs w:val="24"/>
          <w:highlight w:val="none"/>
          <w:lang w:val="en-US" w:eastAsia="zh-CN"/>
        </w:rPr>
        <w:t>作为交付依据，</w:t>
      </w:r>
      <w:r>
        <w:rPr>
          <w:rFonts w:hint="eastAsia" w:ascii="宋体" w:hAnsi="宋体" w:eastAsia="宋体" w:cs="宋体"/>
          <w:b/>
          <w:bCs/>
          <w:sz w:val="24"/>
          <w:szCs w:val="24"/>
          <w:highlight w:val="none"/>
          <w:lang w:val="en-US" w:eastAsia="zh-CN"/>
        </w:rPr>
        <w:t>规定时间内未能完成转让或许可60件最低标准的，在合同总价的基础上每少1件扣除2000元</w:t>
      </w:r>
      <w:r>
        <w:rPr>
          <w:rFonts w:hint="eastAsia" w:ascii="宋体" w:hAnsi="宋体" w:cs="宋体"/>
          <w:b/>
          <w:bCs/>
          <w:sz w:val="24"/>
          <w:szCs w:val="24"/>
          <w:highlight w:val="none"/>
          <w:lang w:val="en-US" w:eastAsia="zh-CN"/>
        </w:rPr>
        <w:t>。</w:t>
      </w:r>
    </w:p>
    <w:p w14:paraId="39D43267">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3.项目期间成交供应商代理专利出现批量“非正常专利申请”导致我区受到国家局通报造成不良影响的，</w:t>
      </w:r>
      <w:r>
        <w:rPr>
          <w:rFonts w:hint="eastAsia" w:ascii="宋体" w:hAnsi="宋体" w:eastAsia="宋体" w:cs="宋体"/>
          <w:b/>
          <w:bCs/>
          <w:sz w:val="24"/>
          <w:szCs w:val="24"/>
          <w:highlight w:val="none"/>
          <w:lang w:val="en-US" w:eastAsia="zh-CN"/>
        </w:rPr>
        <w:t>扣除合同实际付款金额的30%。</w:t>
      </w:r>
    </w:p>
    <w:p w14:paraId="0712792A">
      <w:pPr>
        <w:spacing w:line="360" w:lineRule="auto"/>
        <w:ind w:firstLine="562" w:firstLineChars="200"/>
        <w:rPr>
          <w:rFonts w:ascii="Times New Roman" w:hAnsi="Times New Roman"/>
          <w:b/>
          <w:sz w:val="28"/>
          <w:szCs w:val="28"/>
        </w:rPr>
      </w:pPr>
      <w:r>
        <w:rPr>
          <w:rFonts w:hint="eastAsia" w:ascii="Times New Roman" w:hAnsi="Times New Roman"/>
          <w:b/>
          <w:sz w:val="28"/>
          <w:szCs w:val="28"/>
          <w:lang w:val="en-US" w:eastAsia="zh-CN"/>
        </w:rPr>
        <w:t>七</w:t>
      </w:r>
      <w:r>
        <w:rPr>
          <w:rFonts w:hint="eastAsia" w:ascii="Times New Roman" w:hAnsi="Times New Roman"/>
          <w:b/>
          <w:sz w:val="28"/>
          <w:szCs w:val="28"/>
        </w:rPr>
        <w:t>、履约验收</w:t>
      </w:r>
    </w:p>
    <w:p w14:paraId="79C95F0D">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服务成果通过采购人组织的专家评审。</w:t>
      </w:r>
      <w:r>
        <w:rPr>
          <w:rFonts w:hint="eastAsia" w:ascii="宋体" w:hAnsi="宋体" w:cs="宋体"/>
          <w:sz w:val="24"/>
          <w:szCs w:val="24"/>
          <w:highlight w:val="none"/>
          <w:lang w:val="en-US" w:eastAsia="zh-CN"/>
        </w:rPr>
        <w:t>履约验收细则如下：</w:t>
      </w:r>
    </w:p>
    <w:p w14:paraId="4C2AB629">
      <w:pPr>
        <w:numPr>
          <w:ilvl w:val="0"/>
          <w:numId w:val="4"/>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责任主体</w:t>
      </w:r>
    </w:p>
    <w:p w14:paraId="65393BA1">
      <w:pPr>
        <w:numPr>
          <w:ilvl w:val="0"/>
          <w:numId w:val="0"/>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本项目履约验收唯一责任主体为采购人，由采购人牵头组建专项验收工作组，全权负责验收组织、资料审核、现场核查、专家评审、结论出具</w:t>
      </w:r>
      <w:r>
        <w:rPr>
          <w:rFonts w:hint="eastAsia" w:ascii="宋体" w:hAnsi="宋体" w:cs="宋体"/>
          <w:sz w:val="24"/>
          <w:szCs w:val="24"/>
          <w:highlight w:val="none"/>
          <w:lang w:val="en-US" w:eastAsia="zh-CN"/>
        </w:rPr>
        <w:t>等</w:t>
      </w:r>
      <w:r>
        <w:rPr>
          <w:rFonts w:hint="eastAsia" w:ascii="宋体" w:hAnsi="宋体" w:eastAsia="宋体" w:cs="宋体"/>
          <w:sz w:val="24"/>
          <w:szCs w:val="24"/>
          <w:highlight w:val="none"/>
          <w:lang w:val="en-US" w:eastAsia="zh-CN"/>
        </w:rPr>
        <w:t>全流程工作，供应商仅配合提供验收材料、接受核查问询，不参与验收决策。</w:t>
      </w:r>
    </w:p>
    <w:p w14:paraId="2CD79932">
      <w:pPr>
        <w:numPr>
          <w:ilvl w:val="0"/>
          <w:numId w:val="4"/>
        </w:numPr>
        <w:spacing w:line="360" w:lineRule="auto"/>
        <w:ind w:left="0" w:lef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验收工作组构成</w:t>
      </w:r>
    </w:p>
    <w:p w14:paraId="745D9714">
      <w:pPr>
        <w:numPr>
          <w:ilvl w:val="0"/>
          <w:numId w:val="0"/>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验收工作组共计5人，其中</w:t>
      </w:r>
      <w:r>
        <w:rPr>
          <w:rFonts w:hint="default" w:ascii="宋体" w:hAnsi="宋体" w:eastAsia="宋体" w:cs="宋体"/>
          <w:sz w:val="24"/>
          <w:szCs w:val="24"/>
          <w:highlight w:val="none"/>
          <w:lang w:val="en-US" w:eastAsia="zh-CN"/>
        </w:rPr>
        <w:t>采购</w:t>
      </w:r>
      <w:r>
        <w:rPr>
          <w:rFonts w:hint="eastAsia" w:ascii="宋体" w:hAnsi="宋体" w:eastAsia="宋体" w:cs="宋体"/>
          <w:sz w:val="24"/>
          <w:szCs w:val="24"/>
          <w:highlight w:val="none"/>
          <w:lang w:val="en-US" w:eastAsia="zh-CN"/>
        </w:rPr>
        <w:t>方</w:t>
      </w:r>
      <w:r>
        <w:rPr>
          <w:rFonts w:hint="default" w:ascii="宋体" w:hAnsi="宋体" w:eastAsia="宋体" w:cs="宋体"/>
          <w:sz w:val="24"/>
          <w:szCs w:val="24"/>
          <w:highlight w:val="none"/>
          <w:lang w:val="en-US" w:eastAsia="zh-CN"/>
        </w:rPr>
        <w:t>代表</w:t>
      </w:r>
      <w:r>
        <w:rPr>
          <w:rFonts w:hint="eastAsia" w:ascii="宋体" w:hAnsi="宋体" w:eastAsia="宋体" w:cs="宋体"/>
          <w:sz w:val="24"/>
          <w:szCs w:val="24"/>
          <w:highlight w:val="none"/>
          <w:lang w:val="en-US" w:eastAsia="zh-CN"/>
        </w:rPr>
        <w:t>3人，外部专家2人。外部专家从连云港市知识产权保护中心知识产权专家库中选取，与供应商无利害关系，严格执行回避制度。</w:t>
      </w:r>
    </w:p>
    <w:p w14:paraId="75905A90">
      <w:pPr>
        <w:numPr>
          <w:ilvl w:val="0"/>
          <w:numId w:val="4"/>
        </w:numPr>
        <w:spacing w:line="360" w:lineRule="auto"/>
        <w:ind w:left="0" w:lef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验收时间</w:t>
      </w:r>
    </w:p>
    <w:p w14:paraId="6B49B506">
      <w:pPr>
        <w:numPr>
          <w:ilvl w:val="0"/>
          <w:numId w:val="0"/>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完成全部合同约定服务内容、达成量化成果、提交完整验收申请及全套佐证资料后15个工作日内，采购人启动正式验收工作。项目为一次性终期总体验收，全面核验全部授权、转化成果，出具最终验收结论。自采购人受理验收申请之日起，</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val="en-US" w:eastAsia="zh-CN"/>
        </w:rPr>
        <w:t>个工作日内完成全部验收流程并出具书面验收意见书；因供应商补充资料延误的，时限顺延。</w:t>
      </w:r>
    </w:p>
    <w:p w14:paraId="71259AD3">
      <w:pPr>
        <w:numPr>
          <w:ilvl w:val="0"/>
          <w:numId w:val="4"/>
        </w:numPr>
        <w:spacing w:line="360" w:lineRule="auto"/>
        <w:ind w:left="0" w:lef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验收方式</w:t>
      </w:r>
    </w:p>
    <w:p w14:paraId="1B443B83">
      <w:pPr>
        <w:numPr>
          <w:ilvl w:val="0"/>
          <w:numId w:val="0"/>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项目采用“书面资料审查+专家集中评审+成果真实性核验”相结合的综合验收方式。全部服务成果以采购人组织的专家评审结论为最终验收依据，未经采购人专家评审通过，不予认定履约完成。</w:t>
      </w:r>
    </w:p>
    <w:p w14:paraId="02B3977F">
      <w:pPr>
        <w:numPr>
          <w:ilvl w:val="0"/>
          <w:numId w:val="4"/>
        </w:numPr>
        <w:spacing w:line="360" w:lineRule="auto"/>
        <w:ind w:left="0" w:leftChars="0"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成果归档与责任</w:t>
      </w:r>
    </w:p>
    <w:p w14:paraId="2FB65B59">
      <w:pPr>
        <w:numPr>
          <w:ilvl w:val="0"/>
          <w:numId w:val="0"/>
        </w:num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验收申请及全套佐证</w:t>
      </w:r>
      <w:r>
        <w:rPr>
          <w:rFonts w:hint="eastAsia" w:ascii="宋体" w:hAnsi="宋体" w:cs="宋体"/>
          <w:sz w:val="24"/>
          <w:szCs w:val="24"/>
          <w:highlight w:val="none"/>
          <w:lang w:val="en-US" w:eastAsia="zh-CN"/>
        </w:rPr>
        <w:t>资料</w:t>
      </w:r>
      <w:r>
        <w:rPr>
          <w:rFonts w:hint="default" w:ascii="宋体" w:hAnsi="宋体" w:eastAsia="宋体" w:cs="宋体"/>
          <w:sz w:val="24"/>
          <w:szCs w:val="24"/>
          <w:highlight w:val="none"/>
          <w:lang w:val="en-US" w:eastAsia="zh-CN"/>
        </w:rPr>
        <w:t>，由采购人按政府采购档案管理规定永久留存；供应商对提交验收资料的真实性、合法性、完整性承担全部法律责任；若后期发现成果虚假，采购人有权撤销验收合格结论、追回已付款项、追究违约责任及法律责任。</w:t>
      </w:r>
    </w:p>
    <w:p w14:paraId="06768437">
      <w:pPr>
        <w:spacing w:line="360" w:lineRule="auto"/>
        <w:ind w:firstLine="562" w:firstLineChars="200"/>
        <w:rPr>
          <w:rFonts w:ascii="Times New Roman" w:hAnsi="Times New Roman"/>
          <w:b/>
          <w:sz w:val="28"/>
          <w:szCs w:val="28"/>
        </w:rPr>
      </w:pPr>
      <w:r>
        <w:rPr>
          <w:rFonts w:hint="eastAsia" w:ascii="Times New Roman" w:hAnsi="Times New Roman"/>
          <w:b/>
          <w:sz w:val="28"/>
          <w:szCs w:val="28"/>
          <w:lang w:val="en-US" w:eastAsia="zh-CN"/>
        </w:rPr>
        <w:t>八</w:t>
      </w:r>
      <w:r>
        <w:rPr>
          <w:rFonts w:hint="eastAsia" w:ascii="Times New Roman" w:hAnsi="Times New Roman"/>
          <w:b/>
          <w:sz w:val="28"/>
          <w:szCs w:val="28"/>
        </w:rPr>
        <w:t>、付款方式与履约保证金</w:t>
      </w:r>
    </w:p>
    <w:p w14:paraId="06CEA0AD">
      <w:pPr>
        <w:spacing w:line="360" w:lineRule="auto"/>
        <w:ind w:firstLine="480" w:firstLineChars="200"/>
        <w:jc w:val="left"/>
        <w:rPr>
          <w:rFonts w:hint="eastAsia" w:ascii="宋体" w:hAnsi="宋体"/>
          <w:sz w:val="24"/>
          <w:szCs w:val="24"/>
        </w:rPr>
      </w:pPr>
      <w:r>
        <w:rPr>
          <w:rFonts w:hint="eastAsia" w:ascii="宋体" w:hAnsi="宋体"/>
          <w:sz w:val="24"/>
          <w:szCs w:val="24"/>
        </w:rPr>
        <w:t>1、付款方式</w:t>
      </w:r>
    </w:p>
    <w:p w14:paraId="2BD35BA0">
      <w:pPr>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本项目不支付预付款，所有款项待合同期限届满，经</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lang w:val="en-US" w:eastAsia="zh-CN"/>
        </w:rPr>
        <w:t>验收合格、核实履约完成情况后，按实际履约成果据实支付。</w:t>
      </w:r>
    </w:p>
    <w:p w14:paraId="4348190B">
      <w:pPr>
        <w:spacing w:line="360" w:lineRule="auto"/>
        <w:ind w:firstLine="480" w:firstLineChars="200"/>
        <w:jc w:val="left"/>
        <w:rPr>
          <w:rFonts w:ascii="宋体" w:hAnsi="宋体"/>
          <w:sz w:val="24"/>
          <w:szCs w:val="24"/>
        </w:rPr>
      </w:pPr>
      <w:r>
        <w:rPr>
          <w:rFonts w:hint="eastAsia" w:ascii="宋体" w:hAnsi="宋体"/>
          <w:sz w:val="24"/>
          <w:szCs w:val="24"/>
        </w:rPr>
        <w:t>2、履约保证金</w:t>
      </w:r>
    </w:p>
    <w:p w14:paraId="21CE1D58">
      <w:pPr>
        <w:spacing w:line="360" w:lineRule="auto"/>
        <w:ind w:firstLine="480" w:firstLineChars="200"/>
        <w:jc w:val="left"/>
        <w:rPr>
          <w:rFonts w:ascii="Times New Roman" w:hAnsi="Times New Roman"/>
          <w:szCs w:val="24"/>
        </w:rPr>
      </w:pPr>
      <w:r>
        <w:rPr>
          <w:rFonts w:hint="eastAsia" w:ascii="宋体" w:hAnsi="宋体"/>
          <w:sz w:val="24"/>
          <w:szCs w:val="24"/>
        </w:rPr>
        <w:t>本项目不收取履约保证金。</w:t>
      </w:r>
    </w:p>
    <w:p w14:paraId="3FF0F5A9">
      <w:pPr>
        <w:spacing w:line="360" w:lineRule="auto"/>
        <w:ind w:firstLine="562" w:firstLineChars="200"/>
        <w:rPr>
          <w:rFonts w:ascii="Times New Roman" w:hAnsi="Times New Roman"/>
          <w:b/>
          <w:sz w:val="28"/>
          <w:szCs w:val="28"/>
        </w:rPr>
      </w:pPr>
      <w:r>
        <w:rPr>
          <w:rFonts w:hint="eastAsia" w:ascii="Times New Roman" w:hAnsi="Times New Roman"/>
          <w:b/>
          <w:sz w:val="28"/>
          <w:szCs w:val="28"/>
          <w:lang w:val="en-US" w:eastAsia="zh-CN"/>
        </w:rPr>
        <w:t>九、</w:t>
      </w:r>
      <w:r>
        <w:rPr>
          <w:rFonts w:hint="eastAsia" w:ascii="Times New Roman" w:hAnsi="Times New Roman"/>
          <w:b/>
          <w:sz w:val="28"/>
          <w:szCs w:val="28"/>
        </w:rPr>
        <w:t>报价要求</w:t>
      </w:r>
    </w:p>
    <w:p w14:paraId="7891C7D5">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本项目采购包一、采购包二</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采购包三、采购包四</w:t>
      </w:r>
      <w:r>
        <w:rPr>
          <w:rFonts w:hint="eastAsia" w:ascii="宋体" w:hAnsi="宋体" w:eastAsia="宋体" w:cs="Times New Roman"/>
          <w:sz w:val="24"/>
          <w:szCs w:val="24"/>
        </w:rPr>
        <w:t>均以</w:t>
      </w:r>
      <w:r>
        <w:rPr>
          <w:rFonts w:hint="eastAsia" w:ascii="宋体" w:hAnsi="宋体" w:eastAsia="宋体" w:cs="Times New Roman"/>
          <w:b/>
          <w:bCs/>
          <w:sz w:val="24"/>
          <w:szCs w:val="24"/>
        </w:rPr>
        <w:t>固定总价</w:t>
      </w:r>
      <w:r>
        <w:rPr>
          <w:rFonts w:hint="eastAsia" w:ascii="宋体" w:hAnsi="宋体" w:eastAsia="宋体" w:cs="Times New Roman"/>
          <w:sz w:val="24"/>
          <w:szCs w:val="24"/>
        </w:rPr>
        <w:t>形式进行报价，报价超过最高限价的按无效响应处理。</w:t>
      </w:r>
    </w:p>
    <w:p w14:paraId="2C24C0B9">
      <w:pPr>
        <w:spacing w:line="360" w:lineRule="auto"/>
        <w:ind w:firstLine="480" w:firstLineChars="200"/>
        <w:jc w:val="both"/>
        <w:rPr>
          <w:rFonts w:ascii="黑体" w:hAnsi="黑体" w:eastAsia="黑体"/>
          <w:b/>
          <w:sz w:val="24"/>
        </w:rPr>
      </w:pPr>
      <w:r>
        <w:rPr>
          <w:rFonts w:hint="eastAsia" w:ascii="宋体" w:hAnsi="宋体" w:eastAsia="宋体" w:cs="Times New Roman"/>
          <w:sz w:val="24"/>
          <w:szCs w:val="24"/>
        </w:rPr>
        <w:t>报价包括</w:t>
      </w:r>
      <w:r>
        <w:rPr>
          <w:rFonts w:hint="eastAsia" w:eastAsia="宋体" w:cs="Times New Roman"/>
          <w:sz w:val="24"/>
          <w:szCs w:val="24"/>
          <w:lang w:val="en-US" w:eastAsia="zh-CN"/>
        </w:rPr>
        <w:t>高价值发明专利培育与转化</w:t>
      </w:r>
      <w:r>
        <w:rPr>
          <w:rFonts w:hint="eastAsia" w:ascii="宋体" w:hAnsi="宋体" w:eastAsia="宋体" w:cs="Times New Roman"/>
          <w:sz w:val="24"/>
          <w:szCs w:val="24"/>
        </w:rPr>
        <w:t>全部代理及服务费用，报价超过最高限价的按无效投标文件处理。</w:t>
      </w:r>
      <w:r>
        <w:rPr>
          <w:rFonts w:hint="eastAsia" w:ascii="宋体" w:hAnsi="宋体" w:eastAsia="宋体" w:cs="Times New Roman"/>
          <w:sz w:val="24"/>
          <w:szCs w:val="24"/>
        </w:rPr>
        <w:br w:type="textWrapping"/>
      </w:r>
      <w:r>
        <w:rPr>
          <w:rFonts w:hint="eastAsia" w:ascii="宋体" w:hAnsi="宋体" w:eastAsia="宋体" w:cs="Times New Roman"/>
          <w:sz w:val="24"/>
          <w:szCs w:val="24"/>
        </w:rPr>
        <w:t xml:space="preserve">    本次投标报价方式要求采用固定总价报价，投标报价包括但不限于人员成本、项目编制费用、各类劳务费用、专家咨询费用、材料费用、印刷费用、临时突击费用、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投标报价内。</w:t>
      </w:r>
    </w:p>
    <w:p w14:paraId="62924788">
      <w:pPr>
        <w:spacing w:line="360" w:lineRule="auto"/>
        <w:ind w:firstLine="562" w:firstLineChars="200"/>
        <w:rPr>
          <w:rFonts w:ascii="Times New Roman" w:hAnsi="Times New Roman"/>
          <w:b/>
          <w:sz w:val="28"/>
          <w:szCs w:val="28"/>
        </w:rPr>
      </w:pPr>
      <w:r>
        <w:rPr>
          <w:rFonts w:hint="eastAsia" w:ascii="Times New Roman" w:hAnsi="Times New Roman"/>
          <w:b/>
          <w:sz w:val="28"/>
          <w:szCs w:val="28"/>
        </w:rPr>
        <w:t>十三、其他</w:t>
      </w:r>
    </w:p>
    <w:p w14:paraId="06EC5D2D">
      <w:pPr>
        <w:spacing w:line="360" w:lineRule="auto"/>
        <w:ind w:firstLine="480" w:firstLineChars="200"/>
        <w:rPr>
          <w:sz w:val="24"/>
        </w:rPr>
      </w:pPr>
      <w:r>
        <w:rPr>
          <w:rFonts w:hint="eastAsia"/>
          <w:sz w:val="24"/>
        </w:rPr>
        <w:t>本项目报价不得超过预算价（最高限价）。</w:t>
      </w:r>
    </w:p>
    <w:p w14:paraId="52D4CFA9">
      <w:pPr>
        <w:spacing w:line="360" w:lineRule="auto"/>
        <w:ind w:firstLine="480" w:firstLineChars="200"/>
        <w:rPr>
          <w:rFonts w:hint="eastAsia" w:eastAsia="宋体"/>
          <w:b/>
          <w:bCs/>
          <w:color w:val="000000"/>
          <w:sz w:val="24"/>
          <w:lang w:eastAsia="zh-CN"/>
        </w:rPr>
      </w:pPr>
      <w:r>
        <w:rPr>
          <w:rFonts w:hint="eastAsia"/>
          <w:sz w:val="24"/>
        </w:rPr>
        <w:t>特别提醒投标人：报价结合市场行情自主综合报价，本报价为总价包干；</w:t>
      </w:r>
      <w:r>
        <w:rPr>
          <w:rFonts w:hint="eastAsia"/>
          <w:b/>
          <w:bCs/>
          <w:color w:val="000000"/>
          <w:sz w:val="24"/>
        </w:rPr>
        <w:t>不含国家规定需另行缴纳的行政官费、规费及相关行政收费。</w:t>
      </w:r>
    </w:p>
    <w:p w14:paraId="5BF25420">
      <w:pPr>
        <w:spacing w:line="360" w:lineRule="auto"/>
        <w:ind w:firstLine="480" w:firstLineChars="200"/>
        <w:rPr>
          <w:sz w:val="24"/>
          <w:szCs w:val="24"/>
        </w:rPr>
      </w:pPr>
      <w:r>
        <w:rPr>
          <w:rFonts w:hint="eastAsia"/>
          <w:sz w:val="24"/>
        </w:rPr>
        <w:t>工作中涉及的敏感资料、电子数据等相关信息，中标人应严格执行保密的相关规定，不得以任何方式向任何第三人披露、泄露或许可第三人使用，否则追究其相应法律责任。</w:t>
      </w:r>
    </w:p>
    <w:p w14:paraId="4FD56BE5">
      <w:pPr>
        <w:pStyle w:val="187"/>
        <w:spacing w:before="156" w:after="156" w:line="360" w:lineRule="auto"/>
        <w:jc w:val="center"/>
        <w:rPr>
          <w:rFonts w:hint="eastAsia" w:ascii="黑体" w:hAnsi="黑体" w:eastAsia="黑体" w:cs="Times New Roman"/>
          <w:b/>
        </w:rPr>
      </w:pPr>
      <w:r>
        <w:rPr>
          <w:rFonts w:ascii="黑体" w:hAnsi="黑体" w:eastAsia="黑体"/>
          <w:b w:val="0"/>
        </w:rPr>
        <w:br w:type="page" w:clear="all"/>
      </w:r>
      <w:r>
        <w:rPr>
          <w:rFonts w:hint="eastAsia" w:ascii="黑体" w:hAnsi="黑体" w:eastAsia="黑体" w:cs="Times New Roman"/>
          <w:b/>
        </w:rPr>
        <w:t>第五章  评标方法与评标标准</w:t>
      </w:r>
      <w:bookmarkEnd w:id="4"/>
    </w:p>
    <w:p w14:paraId="4A123CAF">
      <w:pPr>
        <w:spacing w:line="500" w:lineRule="exact"/>
        <w:jc w:val="left"/>
        <w:rPr>
          <w:rFonts w:ascii="黑体" w:hAnsi="黑体" w:eastAsia="黑体"/>
          <w:sz w:val="24"/>
          <w:szCs w:val="24"/>
        </w:rPr>
      </w:pPr>
      <w:r>
        <w:rPr>
          <w:rFonts w:hint="eastAsia" w:ascii="黑体" w:hAnsi="黑体" w:eastAsia="黑体"/>
          <w:sz w:val="24"/>
          <w:szCs w:val="24"/>
        </w:rPr>
        <w:t>一、评标方法</w:t>
      </w:r>
    </w:p>
    <w:p w14:paraId="5A1759DF">
      <w:pPr>
        <w:spacing w:line="500" w:lineRule="exact"/>
        <w:ind w:firstLine="480"/>
        <w:jc w:val="left"/>
        <w:rPr>
          <w:sz w:val="24"/>
          <w:szCs w:val="24"/>
          <w:highlight w:val="yellow"/>
        </w:rPr>
      </w:pPr>
      <w:r>
        <w:rPr>
          <w:rFonts w:hint="eastAsia"/>
          <w:sz w:val="24"/>
          <w:szCs w:val="24"/>
        </w:rPr>
        <w:t>综合评分法：评标结果按评审后得分由高到低顺序排列。得分相同的，按投标报价由低到高顺序排列。得分且投标报价相同的并列。评标委员会按照评审得分由高到低顺序推荐3名中标候选人。</w:t>
      </w:r>
    </w:p>
    <w:p w14:paraId="35EBEBC5">
      <w:pPr>
        <w:spacing w:line="500" w:lineRule="exact"/>
        <w:ind w:firstLine="480"/>
        <w:jc w:val="left"/>
        <w:rPr>
          <w:rFonts w:ascii="黑体" w:hAnsi="黑体" w:eastAsia="黑体"/>
          <w:sz w:val="24"/>
          <w:szCs w:val="24"/>
        </w:rPr>
      </w:pPr>
      <w:r>
        <w:rPr>
          <w:rFonts w:ascii="黑体" w:hAnsi="黑体" w:eastAsia="黑体"/>
          <w:sz w:val="24"/>
          <w:szCs w:val="24"/>
        </w:rPr>
        <w:t>二、评标标准</w:t>
      </w:r>
    </w:p>
    <w:p w14:paraId="7D06CAAE">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4EB96694">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sz w:val="24"/>
          <w:szCs w:val="24"/>
        </w:rPr>
      </w:pPr>
      <w:r>
        <w:rPr>
          <w:rFonts w:hint="eastAsia"/>
          <w:sz w:val="24"/>
          <w:szCs w:val="24"/>
        </w:rPr>
        <w:t>（2）本项目评分总分为100分，按四舍五入取至小数点后两位。</w:t>
      </w:r>
    </w:p>
    <w:p w14:paraId="365F59A2">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sz w:val="24"/>
          <w:szCs w:val="24"/>
        </w:rPr>
      </w:pPr>
      <w:r>
        <w:rPr>
          <w:rFonts w:hint="eastAsia"/>
          <w:sz w:val="24"/>
          <w:szCs w:val="24"/>
        </w:rPr>
        <w:t>（3）总得分=价格分+技术分+商务分。</w:t>
      </w:r>
    </w:p>
    <w:p w14:paraId="395218B7">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2417A02F">
      <w:pPr>
        <w:spacing w:line="500" w:lineRule="exact"/>
        <w:ind w:firstLine="480"/>
        <w:jc w:val="left"/>
        <w:rPr>
          <w:sz w:val="24"/>
          <w:szCs w:val="24"/>
          <w:highlight w:val="none"/>
        </w:rPr>
      </w:pPr>
      <w:r>
        <w:rPr>
          <w:rFonts w:hint="eastAsia"/>
          <w:sz w:val="24"/>
          <w:szCs w:val="24"/>
          <w:highlight w:val="none"/>
        </w:rPr>
        <w:t>（1）价格分（</w:t>
      </w:r>
      <w:r>
        <w:rPr>
          <w:rFonts w:hint="eastAsia"/>
          <w:sz w:val="24"/>
          <w:szCs w:val="24"/>
          <w:highlight w:val="none"/>
          <w:lang w:val="en-US" w:eastAsia="zh-CN"/>
        </w:rPr>
        <w:t>50</w:t>
      </w:r>
      <w:r>
        <w:rPr>
          <w:rFonts w:hint="eastAsia"/>
          <w:sz w:val="24"/>
          <w:szCs w:val="24"/>
          <w:highlight w:val="none"/>
        </w:rPr>
        <w:t>分）</w:t>
      </w:r>
    </w:p>
    <w:p w14:paraId="2D463D7F">
      <w:pPr>
        <w:spacing w:line="500" w:lineRule="exact"/>
        <w:ind w:firstLine="480"/>
        <w:jc w:val="left"/>
        <w:rPr>
          <w:sz w:val="24"/>
          <w:szCs w:val="24"/>
          <w:highlight w:val="none"/>
        </w:rPr>
      </w:pPr>
      <w:r>
        <w:rPr>
          <w:rFonts w:hint="eastAsia"/>
          <w:sz w:val="24"/>
          <w:szCs w:val="24"/>
          <w:highlight w:val="none"/>
        </w:rPr>
        <w:t>采用低价优先法计算，即满足招标文件要求且投标价格最低的投标报价为评标基准价，其价格分为满分。其他投标人的价格分统一按照下列公式计算：</w:t>
      </w:r>
    </w:p>
    <w:p w14:paraId="63C6B42B">
      <w:pPr>
        <w:spacing w:line="500" w:lineRule="exact"/>
        <w:ind w:firstLine="480"/>
        <w:jc w:val="left"/>
        <w:rPr>
          <w:rFonts w:hint="eastAsia"/>
          <w:sz w:val="24"/>
          <w:szCs w:val="24"/>
          <w:highlight w:val="none"/>
        </w:rPr>
      </w:pPr>
      <w:r>
        <w:rPr>
          <w:rFonts w:hint="eastAsia"/>
          <w:sz w:val="24"/>
          <w:szCs w:val="24"/>
          <w:highlight w:val="none"/>
        </w:rPr>
        <w:t>投标报价得分=（评标基准价／投标报价）×</w:t>
      </w:r>
      <w:r>
        <w:rPr>
          <w:rFonts w:hint="eastAsia"/>
          <w:sz w:val="24"/>
          <w:szCs w:val="24"/>
          <w:highlight w:val="none"/>
          <w:lang w:val="en-US" w:eastAsia="zh-CN"/>
        </w:rPr>
        <w:t>50</w:t>
      </w:r>
      <w:r>
        <w:rPr>
          <w:rFonts w:hint="eastAsia"/>
          <w:sz w:val="24"/>
          <w:szCs w:val="24"/>
          <w:highlight w:val="none"/>
        </w:rPr>
        <w:t>分</w:t>
      </w:r>
    </w:p>
    <w:p w14:paraId="0288940D">
      <w:pPr>
        <w:spacing w:line="500" w:lineRule="exact"/>
        <w:ind w:firstLine="480"/>
        <w:jc w:val="left"/>
        <w:rPr>
          <w:sz w:val="24"/>
          <w:szCs w:val="24"/>
        </w:rPr>
      </w:pPr>
      <w:r>
        <w:rPr>
          <w:rFonts w:hint="eastAsia"/>
          <w:sz w:val="24"/>
          <w:szCs w:val="24"/>
        </w:rPr>
        <w:t>（</w:t>
      </w:r>
      <w:r>
        <w:rPr>
          <w:rFonts w:hint="eastAsia"/>
          <w:sz w:val="24"/>
          <w:szCs w:val="24"/>
          <w:lang w:val="en-US" w:eastAsia="zh-CN"/>
        </w:rPr>
        <w:t>2</w:t>
      </w:r>
      <w:r>
        <w:rPr>
          <w:rFonts w:hint="eastAsia"/>
          <w:sz w:val="24"/>
          <w:szCs w:val="24"/>
        </w:rPr>
        <w:t>）商务分（</w:t>
      </w:r>
      <w:r>
        <w:rPr>
          <w:rFonts w:hint="eastAsia"/>
          <w:sz w:val="24"/>
          <w:szCs w:val="24"/>
          <w:lang w:val="en-US" w:eastAsia="zh-CN"/>
        </w:rPr>
        <w:t>30</w:t>
      </w:r>
      <w:r>
        <w:rPr>
          <w:rFonts w:hint="eastAsia"/>
          <w:sz w:val="24"/>
          <w:szCs w:val="24"/>
        </w:rPr>
        <w:t>分）</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38045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1660" w:type="dxa"/>
            <w:noWrap w:val="0"/>
            <w:vAlign w:val="center"/>
          </w:tcPr>
          <w:p w14:paraId="6FDDCFD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rPr>
            </w:pPr>
            <w:r>
              <w:rPr>
                <w:rFonts w:hint="eastAsia" w:ascii="黑体" w:hAnsi="黑体" w:eastAsia="黑体"/>
                <w:color w:val="000000"/>
                <w:sz w:val="24"/>
                <w:szCs w:val="24"/>
              </w:rPr>
              <w:t>评审因素</w:t>
            </w:r>
          </w:p>
        </w:tc>
        <w:tc>
          <w:tcPr>
            <w:tcW w:w="6845" w:type="dxa"/>
            <w:noWrap w:val="0"/>
            <w:vAlign w:val="center"/>
          </w:tcPr>
          <w:p w14:paraId="3A481E1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rPr>
            </w:pPr>
            <w:r>
              <w:rPr>
                <w:rFonts w:hint="eastAsia" w:ascii="黑体" w:hAnsi="黑体" w:eastAsia="黑体"/>
                <w:color w:val="000000"/>
                <w:sz w:val="24"/>
                <w:szCs w:val="24"/>
              </w:rPr>
              <w:t>评审标准</w:t>
            </w:r>
          </w:p>
        </w:tc>
      </w:tr>
      <w:tr w14:paraId="2D26E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noWrap w:val="0"/>
            <w:vAlign w:val="center"/>
          </w:tcPr>
          <w:p w14:paraId="56B424DC">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信用评价</w:t>
            </w:r>
          </w:p>
          <w:p w14:paraId="22F4A3D2">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hint="default" w:ascii="Calibri" w:hAnsi="Calibri" w:eastAsia="宋体" w:cs="Times New Roman"/>
                <w:kern w:val="2"/>
                <w:sz w:val="21"/>
                <w:szCs w:val="22"/>
                <w:lang w:val="en-US" w:eastAsia="zh-CN" w:bidi="ar-SA"/>
              </w:rPr>
            </w:pP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分）</w:t>
            </w:r>
          </w:p>
        </w:tc>
        <w:tc>
          <w:tcPr>
            <w:tcW w:w="6845" w:type="dxa"/>
            <w:shd w:val="clear" w:color="auto" w:fill="auto"/>
            <w:noWrap w:val="0"/>
            <w:vAlign w:val="top"/>
          </w:tcPr>
          <w:p w14:paraId="3EED7F56">
            <w:pPr>
              <w:keepNext w:val="0"/>
              <w:keepLines w:val="0"/>
              <w:pageBreakBefore w:val="0"/>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知识产权行业无违规处罚、代理机构无惩戒记录：供应商无知识产权领域行政处罚、无行业自律惩戒、无国知局信用负面记录、无非正常专利申请相关惩戒通报，提供书面承诺的，得4分；未提供承诺的，不得分。</w:t>
            </w:r>
          </w:p>
          <w:p w14:paraId="69B1D58F">
            <w:pPr>
              <w:keepNext w:val="0"/>
              <w:keepLines w:val="0"/>
              <w:pageBreakBefore w:val="0"/>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hint="default" w:ascii="宋体" w:hAnsi="宋体" w:eastAsia="宋体" w:cs="宋体"/>
                <w:b/>
                <w:bCs/>
                <w:color w:val="000000"/>
                <w:sz w:val="24"/>
                <w:szCs w:val="24"/>
                <w:highlight w:val="none"/>
                <w:lang w:val="en-US" w:eastAsia="zh-CN"/>
              </w:rPr>
            </w:pPr>
            <w:r>
              <w:rPr>
                <w:rFonts w:hint="eastAsia" w:ascii="宋体" w:hAnsi="宋体" w:cs="宋体"/>
                <w:color w:val="000000"/>
                <w:sz w:val="24"/>
                <w:szCs w:val="24"/>
                <w:lang w:val="en-US" w:eastAsia="zh-CN"/>
              </w:rPr>
              <w:t>注</w:t>
            </w:r>
            <w:r>
              <w:rPr>
                <w:rFonts w:hint="eastAsia" w:ascii="宋体" w:hAnsi="宋体" w:eastAsia="宋体" w:cs="宋体"/>
                <w:b/>
                <w:bCs/>
                <w:color w:val="000000"/>
                <w:sz w:val="24"/>
                <w:szCs w:val="24"/>
                <w:highlight w:val="none"/>
                <w:lang w:val="en-US" w:eastAsia="zh-CN"/>
              </w:rPr>
              <w:t>：证明材料须提供相关书面承诺</w:t>
            </w:r>
            <w:r>
              <w:rPr>
                <w:rFonts w:hint="eastAsia" w:ascii="宋体" w:hAnsi="宋体" w:cs="宋体"/>
                <w:b/>
                <w:bCs/>
                <w:color w:val="000000"/>
                <w:sz w:val="24"/>
                <w:szCs w:val="24"/>
                <w:highlight w:val="none"/>
                <w:lang w:val="en-US" w:eastAsia="zh-CN"/>
              </w:rPr>
              <w:t>函</w:t>
            </w:r>
            <w:r>
              <w:rPr>
                <w:rFonts w:hint="eastAsia" w:ascii="宋体" w:hAnsi="宋体" w:eastAsia="宋体" w:cs="宋体"/>
                <w:b/>
                <w:bCs/>
                <w:color w:val="000000"/>
                <w:sz w:val="24"/>
                <w:szCs w:val="24"/>
                <w:highlight w:val="none"/>
                <w:lang w:val="en-US" w:eastAsia="zh-CN"/>
              </w:rPr>
              <w:t>并加盖供应商公章。承诺函格式自拟。</w:t>
            </w:r>
          </w:p>
        </w:tc>
      </w:tr>
      <w:tr w14:paraId="7E5E8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noWrap w:val="0"/>
            <w:vAlign w:val="center"/>
          </w:tcPr>
          <w:p w14:paraId="2D745FE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业绩</w:t>
            </w:r>
          </w:p>
          <w:p w14:paraId="7BF9E24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hint="default" w:ascii="Calibri" w:hAnsi="Calibri" w:eastAsia="宋体" w:cs="Times New Roman"/>
                <w:kern w:val="2"/>
                <w:sz w:val="21"/>
                <w:szCs w:val="22"/>
                <w:lang w:val="en-US" w:eastAsia="zh-CN" w:bidi="ar-SA"/>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分）</w:t>
            </w:r>
          </w:p>
        </w:tc>
        <w:tc>
          <w:tcPr>
            <w:tcW w:w="6845" w:type="dxa"/>
            <w:shd w:val="clear" w:color="auto" w:fill="auto"/>
            <w:noWrap w:val="0"/>
            <w:vAlign w:val="top"/>
          </w:tcPr>
          <w:p w14:paraId="63FE18D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eastAsia="zh-CN"/>
              </w:rPr>
              <w:t>自202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年1月1日以来（以合同签订日期为准），</w:t>
            </w:r>
            <w:r>
              <w:rPr>
                <w:rFonts w:hint="eastAsia" w:ascii="宋体" w:hAnsi="宋体" w:eastAsia="宋体" w:cs="宋体"/>
                <w:color w:val="000000"/>
                <w:sz w:val="24"/>
                <w:szCs w:val="24"/>
              </w:rPr>
              <w:t>具有与本项目类似服务业绩的，</w:t>
            </w:r>
            <w:r>
              <w:rPr>
                <w:rFonts w:hint="eastAsia" w:ascii="宋体" w:hAnsi="宋体" w:eastAsia="宋体" w:cs="宋体"/>
                <w:color w:val="000000"/>
                <w:sz w:val="24"/>
                <w:szCs w:val="24"/>
                <w:lang w:eastAsia="zh-CN"/>
              </w:rPr>
              <w:t>每提供1个有效合同得2分，本项最高得</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lang w:eastAsia="zh-CN"/>
              </w:rPr>
              <w:t>分。</w:t>
            </w:r>
          </w:p>
          <w:p w14:paraId="696BFE5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注：</w:t>
            </w:r>
            <w:r>
              <w:rPr>
                <w:rFonts w:hint="eastAsia" w:ascii="宋体" w:hAnsi="宋体" w:eastAsia="宋体" w:cs="宋体"/>
                <w:b/>
                <w:bCs/>
                <w:color w:val="000000"/>
                <w:sz w:val="24"/>
                <w:szCs w:val="24"/>
                <w:highlight w:val="none"/>
                <w:lang w:eastAsia="zh-CN"/>
              </w:rPr>
              <w:t>证明材料</w:t>
            </w:r>
            <w:r>
              <w:rPr>
                <w:rFonts w:hint="eastAsia" w:ascii="宋体" w:hAnsi="宋体" w:eastAsia="宋体" w:cs="宋体"/>
                <w:b/>
                <w:bCs/>
                <w:color w:val="000000"/>
                <w:sz w:val="24"/>
                <w:szCs w:val="24"/>
                <w:highlight w:val="none"/>
              </w:rPr>
              <w:t>提供合同</w:t>
            </w:r>
            <w:r>
              <w:rPr>
                <w:rFonts w:hint="eastAsia" w:ascii="宋体" w:hAnsi="宋体" w:eastAsia="宋体" w:cs="宋体"/>
                <w:b/>
                <w:bCs/>
                <w:color w:val="000000"/>
                <w:sz w:val="24"/>
                <w:szCs w:val="24"/>
                <w:highlight w:val="none"/>
                <w:lang w:val="en-US" w:eastAsia="zh-CN"/>
              </w:rPr>
              <w:t>相关证明材料</w:t>
            </w:r>
            <w:r>
              <w:rPr>
                <w:rFonts w:hint="eastAsia" w:ascii="宋体" w:hAnsi="宋体" w:eastAsia="宋体" w:cs="宋体"/>
                <w:b/>
                <w:bCs/>
                <w:color w:val="000000"/>
                <w:sz w:val="24"/>
                <w:szCs w:val="24"/>
                <w:highlight w:val="none"/>
              </w:rPr>
              <w:t>加盖</w:t>
            </w:r>
            <w:r>
              <w:rPr>
                <w:rFonts w:hint="eastAsia" w:ascii="宋体" w:hAnsi="宋体" w:eastAsia="宋体" w:cs="宋体"/>
                <w:b/>
                <w:bCs/>
                <w:color w:val="000000"/>
                <w:sz w:val="24"/>
                <w:szCs w:val="24"/>
                <w:highlight w:val="none"/>
                <w:lang w:eastAsia="zh-CN"/>
              </w:rPr>
              <w:t>供应商</w:t>
            </w:r>
            <w:r>
              <w:rPr>
                <w:rFonts w:hint="eastAsia" w:ascii="宋体" w:hAnsi="宋体" w:eastAsia="宋体" w:cs="宋体"/>
                <w:b/>
                <w:bCs/>
                <w:color w:val="000000"/>
                <w:sz w:val="24"/>
                <w:szCs w:val="24"/>
                <w:highlight w:val="none"/>
              </w:rPr>
              <w:t>公章</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合同须能反映</w:t>
            </w:r>
            <w:r>
              <w:rPr>
                <w:rFonts w:hint="eastAsia" w:ascii="宋体" w:hAnsi="宋体" w:eastAsia="宋体" w:cs="宋体"/>
                <w:b/>
                <w:bCs/>
                <w:color w:val="000000"/>
                <w:sz w:val="24"/>
                <w:szCs w:val="24"/>
                <w:highlight w:val="none"/>
                <w:lang w:eastAsia="zh-CN"/>
              </w:rPr>
              <w:t>项目信息，</w:t>
            </w:r>
            <w:r>
              <w:rPr>
                <w:rFonts w:hint="eastAsia" w:ascii="宋体" w:hAnsi="宋体" w:eastAsia="宋体" w:cs="宋体"/>
                <w:b/>
                <w:bCs/>
                <w:color w:val="000000"/>
                <w:sz w:val="24"/>
                <w:szCs w:val="24"/>
                <w:highlight w:val="none"/>
              </w:rPr>
              <w:t>签订时间和签章清晰可见）</w:t>
            </w:r>
            <w:r>
              <w:rPr>
                <w:rFonts w:hint="eastAsia" w:ascii="宋体" w:hAnsi="宋体" w:eastAsia="宋体" w:cs="宋体"/>
                <w:b/>
                <w:bCs/>
                <w:color w:val="000000"/>
                <w:sz w:val="24"/>
                <w:szCs w:val="24"/>
                <w:highlight w:val="none"/>
                <w:lang w:eastAsia="zh-CN"/>
              </w:rPr>
              <w:t>，未提供或提供信息</w:t>
            </w:r>
            <w:r>
              <w:rPr>
                <w:rFonts w:hint="eastAsia" w:ascii="宋体" w:hAnsi="宋体" w:eastAsia="宋体" w:cs="宋体"/>
                <w:b/>
                <w:bCs/>
                <w:color w:val="000000"/>
                <w:sz w:val="24"/>
                <w:szCs w:val="24"/>
                <w:highlight w:val="none"/>
              </w:rPr>
              <w:t>不全，</w:t>
            </w:r>
            <w:r>
              <w:rPr>
                <w:rFonts w:hint="eastAsia" w:ascii="宋体" w:hAnsi="宋体" w:eastAsia="宋体" w:cs="宋体"/>
                <w:b/>
                <w:bCs/>
                <w:color w:val="000000"/>
                <w:sz w:val="24"/>
                <w:szCs w:val="24"/>
                <w:highlight w:val="none"/>
                <w:lang w:eastAsia="zh-CN"/>
              </w:rPr>
              <w:t>此项不得分。</w:t>
            </w:r>
          </w:p>
          <w:p w14:paraId="195B028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为压缩专利授权周期，提高专利授权效率，供应商具有专利预审</w:t>
            </w:r>
            <w:r>
              <w:rPr>
                <w:rFonts w:hint="eastAsia" w:ascii="宋体" w:hAnsi="宋体" w:eastAsia="宋体" w:cs="宋体"/>
                <w:color w:val="000000"/>
                <w:sz w:val="24"/>
                <w:szCs w:val="24"/>
                <w:lang w:val="en-US" w:eastAsia="zh-CN"/>
              </w:rPr>
              <w:t>案例</w:t>
            </w:r>
            <w:r>
              <w:rPr>
                <w:rFonts w:hint="eastAsia" w:ascii="宋体" w:hAnsi="宋体" w:eastAsia="宋体" w:cs="宋体"/>
                <w:color w:val="000000"/>
                <w:sz w:val="24"/>
                <w:szCs w:val="24"/>
              </w:rPr>
              <w:t>的，每提供一个得1分，最高得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分。</w:t>
            </w:r>
          </w:p>
          <w:p w14:paraId="43566A5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注：证明材料须提供发明专利在专利预审时，供应商提供服务的过程材料如预审合格通知书、进入快速审查通知书、专利授权书（证明材料需体现服务商名称、时间、专利名称、专利号等信息），未提供或未按要求提供此项不得分。</w:t>
            </w:r>
          </w:p>
          <w:p w14:paraId="391DE8BC">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3.为推动专利技术落地实施，强化专利转移转化能力，供应商具备专利转移转化实操案例的得2分。</w:t>
            </w:r>
          </w:p>
          <w:p w14:paraId="2E504D7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both"/>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zh-CN"/>
              </w:rPr>
              <w:t>注：证明材料</w:t>
            </w:r>
            <w:r>
              <w:rPr>
                <w:rFonts w:hint="eastAsia" w:ascii="宋体" w:hAnsi="宋体" w:eastAsia="宋体" w:cs="宋体"/>
                <w:b/>
                <w:bCs/>
                <w:color w:val="000000"/>
                <w:sz w:val="24"/>
                <w:szCs w:val="24"/>
                <w:highlight w:val="none"/>
              </w:rPr>
              <w:t>须提供</w:t>
            </w:r>
            <w:r>
              <w:rPr>
                <w:rFonts w:hint="eastAsia" w:ascii="宋体" w:hAnsi="宋体" w:eastAsia="宋体" w:cs="宋体"/>
                <w:b/>
                <w:bCs/>
                <w:color w:val="000000"/>
                <w:sz w:val="24"/>
                <w:szCs w:val="24"/>
                <w:highlight w:val="none"/>
                <w:lang w:val="en-US" w:eastAsia="zh-CN"/>
              </w:rPr>
              <w:t>能清晰证明</w:t>
            </w:r>
            <w:r>
              <w:rPr>
                <w:rFonts w:hint="eastAsia" w:ascii="宋体" w:hAnsi="宋体" w:cs="宋体"/>
                <w:b/>
                <w:bCs/>
                <w:color w:val="000000"/>
                <w:sz w:val="24"/>
                <w:szCs w:val="24"/>
                <w:highlight w:val="none"/>
                <w:lang w:val="en-US" w:eastAsia="zh-CN"/>
              </w:rPr>
              <w:t>作为</w:t>
            </w:r>
            <w:r>
              <w:rPr>
                <w:rFonts w:hint="eastAsia" w:ascii="宋体" w:hAnsi="宋体" w:eastAsia="宋体" w:cs="宋体"/>
                <w:b/>
                <w:bCs/>
                <w:color w:val="000000"/>
                <w:sz w:val="24"/>
                <w:szCs w:val="24"/>
                <w:highlight w:val="none"/>
                <w:lang w:val="en-US" w:eastAsia="zh-CN"/>
              </w:rPr>
              <w:t>中介服务角色</w:t>
            </w:r>
            <w:r>
              <w:rPr>
                <w:rFonts w:hint="eastAsia" w:ascii="宋体" w:hAnsi="宋体" w:cs="宋体"/>
                <w:b/>
                <w:bCs/>
                <w:color w:val="000000"/>
                <w:sz w:val="24"/>
                <w:szCs w:val="24"/>
                <w:highlight w:val="none"/>
                <w:lang w:val="en-US" w:eastAsia="zh-CN"/>
              </w:rPr>
              <w:t>的</w:t>
            </w:r>
            <w:r>
              <w:rPr>
                <w:rFonts w:hint="eastAsia" w:ascii="宋体" w:hAnsi="宋体" w:eastAsia="宋体" w:cs="宋体"/>
                <w:b/>
                <w:bCs/>
                <w:color w:val="000000"/>
                <w:sz w:val="24"/>
                <w:szCs w:val="24"/>
                <w:highlight w:val="none"/>
                <w:lang w:val="en-US" w:eastAsia="zh-CN"/>
              </w:rPr>
              <w:t>专利转移转化合同关键页（专利转让或许可合同）、国家知识产权局官方证明（专利转让手续合格通知书或专利实施许可合同备案证明），未提供或未按要求提供此项不得分。</w:t>
            </w:r>
          </w:p>
        </w:tc>
      </w:tr>
      <w:tr w14:paraId="0D7B7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noWrap w:val="0"/>
            <w:vAlign w:val="center"/>
          </w:tcPr>
          <w:p w14:paraId="60A83CE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项目负责人</w:t>
            </w:r>
          </w:p>
          <w:p w14:paraId="54FF8DEB">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hint="default" w:ascii="Calibri" w:hAnsi="Calibri" w:eastAsia="宋体" w:cs="Times New Roman"/>
                <w:kern w:val="2"/>
                <w:sz w:val="21"/>
                <w:szCs w:val="22"/>
                <w:highlight w:val="yellow"/>
                <w:lang w:val="en-US" w:eastAsia="zh-CN" w:bidi="ar-SA"/>
              </w:rPr>
            </w:pP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分）</w:t>
            </w:r>
          </w:p>
        </w:tc>
        <w:tc>
          <w:tcPr>
            <w:tcW w:w="6845" w:type="dxa"/>
            <w:shd w:val="clear" w:color="auto" w:fill="auto"/>
            <w:noWrap w:val="0"/>
            <w:vAlign w:val="top"/>
          </w:tcPr>
          <w:p w14:paraId="2501673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、拟派项目负责人具有</w:t>
            </w:r>
            <w:r>
              <w:rPr>
                <w:rFonts w:hint="eastAsia" w:ascii="宋体" w:hAnsi="宋体" w:cs="宋体"/>
                <w:szCs w:val="21"/>
                <w:lang w:val="en-US" w:eastAsia="zh-CN"/>
              </w:rPr>
              <w:t>副高</w:t>
            </w:r>
            <w:r>
              <w:rPr>
                <w:rFonts w:hint="eastAsia" w:ascii="宋体" w:hAnsi="宋体" w:cs="宋体"/>
                <w:szCs w:val="21"/>
              </w:rPr>
              <w:t>级</w:t>
            </w:r>
            <w:r>
              <w:rPr>
                <w:rFonts w:hint="eastAsia" w:ascii="宋体" w:hAnsi="宋体" w:cs="宋体"/>
                <w:szCs w:val="21"/>
                <w:lang w:val="en-US" w:eastAsia="zh-CN"/>
              </w:rPr>
              <w:t>及以上</w:t>
            </w:r>
            <w:r>
              <w:rPr>
                <w:rFonts w:hint="eastAsia" w:ascii="宋体" w:hAnsi="宋体" w:cs="宋体"/>
                <w:szCs w:val="21"/>
              </w:rPr>
              <w:t>知识产权师职称的，得</w:t>
            </w:r>
            <w:r>
              <w:rPr>
                <w:rFonts w:hint="eastAsia" w:ascii="宋体" w:hAnsi="宋体" w:cs="宋体"/>
                <w:szCs w:val="21"/>
                <w:lang w:val="en-US" w:eastAsia="zh-CN"/>
              </w:rPr>
              <w:t>2</w:t>
            </w:r>
            <w:r>
              <w:rPr>
                <w:rFonts w:hint="eastAsia" w:ascii="宋体" w:hAnsi="宋体" w:cs="宋体"/>
                <w:szCs w:val="21"/>
              </w:rPr>
              <w:t>分。</w:t>
            </w:r>
          </w:p>
          <w:p w14:paraId="65A6FD6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000000"/>
                <w:sz w:val="24"/>
                <w:szCs w:val="24"/>
              </w:rPr>
            </w:pPr>
            <w:r>
              <w:rPr>
                <w:rFonts w:hint="eastAsia" w:ascii="宋体" w:hAnsi="宋体" w:cs="宋体"/>
                <w:szCs w:val="21"/>
                <w:lang w:val="en-US" w:eastAsia="zh-CN"/>
              </w:rPr>
              <w:t>2</w:t>
            </w:r>
            <w:r>
              <w:rPr>
                <w:rFonts w:hint="eastAsia" w:ascii="宋体" w:hAnsi="宋体" w:cs="宋体"/>
                <w:szCs w:val="21"/>
              </w:rPr>
              <w:t>、拟派项目负责人具有中华人民共和国法律职业资格证书（A类）</w:t>
            </w:r>
            <w:r>
              <w:rPr>
                <w:rFonts w:hint="eastAsia" w:ascii="宋体" w:hAnsi="宋体" w:cs="宋体"/>
                <w:szCs w:val="21"/>
                <w:lang w:val="en-US" w:eastAsia="zh-CN"/>
              </w:rPr>
              <w:t>的</w:t>
            </w:r>
            <w:r>
              <w:rPr>
                <w:rFonts w:hint="eastAsia" w:ascii="宋体" w:hAnsi="宋体" w:cs="宋体"/>
                <w:szCs w:val="21"/>
              </w:rPr>
              <w:t>，得</w:t>
            </w:r>
            <w:r>
              <w:rPr>
                <w:rFonts w:hint="eastAsia" w:ascii="宋体" w:hAnsi="宋体" w:cs="宋体"/>
                <w:szCs w:val="21"/>
                <w:lang w:val="en-US" w:eastAsia="zh-CN"/>
              </w:rPr>
              <w:t>2</w:t>
            </w:r>
            <w:r>
              <w:rPr>
                <w:rFonts w:hint="eastAsia" w:ascii="宋体" w:hAnsi="宋体" w:cs="宋体"/>
                <w:szCs w:val="21"/>
              </w:rPr>
              <w:t xml:space="preserve">分。  </w:t>
            </w:r>
            <w:r>
              <w:rPr>
                <w:rFonts w:hint="eastAsia" w:ascii="宋体" w:hAnsi="宋体" w:eastAsia="宋体" w:cs="宋体"/>
                <w:color w:val="000000"/>
                <w:sz w:val="24"/>
                <w:szCs w:val="24"/>
              </w:rPr>
              <w:t xml:space="preserve">   </w:t>
            </w:r>
          </w:p>
          <w:p w14:paraId="133A416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default" w:ascii="Calibri" w:hAnsi="Calibri" w:eastAsia="宋体" w:cs="Times New Roman"/>
                <w:kern w:val="2"/>
                <w:sz w:val="21"/>
                <w:szCs w:val="22"/>
                <w:highlight w:val="yellow"/>
                <w:lang w:val="en-US" w:eastAsia="en-US" w:bidi="ar-SA"/>
              </w:rPr>
            </w:pPr>
            <w:r>
              <w:rPr>
                <w:rFonts w:hint="eastAsia" w:ascii="宋体" w:hAnsi="宋体" w:eastAsia="宋体" w:cs="宋体"/>
                <w:b/>
                <w:color w:val="000000"/>
                <w:sz w:val="24"/>
                <w:szCs w:val="24"/>
              </w:rPr>
              <w:t>注：</w:t>
            </w:r>
            <w:r>
              <w:rPr>
                <w:rFonts w:hint="eastAsia" w:ascii="宋体" w:hAnsi="宋体" w:eastAsia="宋体" w:cs="宋体"/>
                <w:b/>
                <w:color w:val="000000"/>
                <w:sz w:val="24"/>
                <w:szCs w:val="24"/>
                <w:lang w:eastAsia="zh-CN"/>
              </w:rPr>
              <w:t>证明材料须提供</w:t>
            </w:r>
            <w:r>
              <w:rPr>
                <w:rFonts w:hint="eastAsia" w:ascii="宋体" w:hAnsi="宋体" w:eastAsia="宋体" w:cs="宋体"/>
                <w:b/>
                <w:color w:val="000000"/>
                <w:sz w:val="24"/>
                <w:szCs w:val="24"/>
              </w:rPr>
              <w:t>相关证书以及</w:t>
            </w:r>
            <w:r>
              <w:rPr>
                <w:rFonts w:hint="eastAsia" w:ascii="宋体" w:hAnsi="宋体" w:eastAsia="宋体" w:cs="宋体"/>
                <w:b/>
                <w:color w:val="000000"/>
                <w:sz w:val="24"/>
                <w:szCs w:val="24"/>
                <w:lang w:val="en-US" w:eastAsia="zh-CN"/>
              </w:rPr>
              <w:t>近一年内任意一个</w:t>
            </w:r>
            <w:r>
              <w:rPr>
                <w:rFonts w:hint="eastAsia" w:ascii="宋体" w:hAnsi="宋体" w:eastAsia="宋体" w:cs="宋体"/>
                <w:b/>
                <w:color w:val="000000"/>
                <w:sz w:val="24"/>
                <w:szCs w:val="24"/>
              </w:rPr>
              <w:t>月</w:t>
            </w:r>
            <w:r>
              <w:rPr>
                <w:rFonts w:hint="eastAsia" w:ascii="宋体" w:hAnsi="宋体" w:eastAsia="宋体" w:cs="宋体"/>
                <w:b/>
                <w:color w:val="000000"/>
                <w:sz w:val="24"/>
                <w:szCs w:val="24"/>
                <w:lang w:eastAsia="zh-CN"/>
              </w:rPr>
              <w:t>供应商</w:t>
            </w:r>
            <w:r>
              <w:rPr>
                <w:rFonts w:hint="eastAsia" w:ascii="宋体" w:hAnsi="宋体" w:eastAsia="宋体" w:cs="宋体"/>
                <w:b/>
                <w:color w:val="000000"/>
                <w:sz w:val="24"/>
                <w:szCs w:val="24"/>
              </w:rPr>
              <w:t>为其缴纳的社保证明材料并加盖</w:t>
            </w:r>
            <w:r>
              <w:rPr>
                <w:rFonts w:hint="eastAsia" w:ascii="宋体" w:hAnsi="宋体" w:eastAsia="宋体" w:cs="宋体"/>
                <w:b/>
                <w:color w:val="000000"/>
                <w:sz w:val="24"/>
                <w:szCs w:val="24"/>
                <w:lang w:eastAsia="zh-CN"/>
              </w:rPr>
              <w:t>供应商</w:t>
            </w:r>
            <w:r>
              <w:rPr>
                <w:rFonts w:hint="eastAsia" w:ascii="宋体" w:hAnsi="宋体" w:eastAsia="宋体" w:cs="宋体"/>
                <w:b/>
                <w:color w:val="000000"/>
                <w:sz w:val="24"/>
                <w:szCs w:val="24"/>
              </w:rPr>
              <w:t>公章，</w:t>
            </w:r>
            <w:r>
              <w:rPr>
                <w:rFonts w:hint="eastAsia" w:ascii="宋体" w:hAnsi="宋体" w:eastAsia="宋体" w:cs="宋体"/>
                <w:b/>
                <w:color w:val="000000"/>
                <w:sz w:val="24"/>
                <w:szCs w:val="24"/>
                <w:lang w:eastAsia="zh-CN"/>
              </w:rPr>
              <w:t>未提供或未按要求提供此项不得分</w:t>
            </w:r>
            <w:r>
              <w:rPr>
                <w:rFonts w:hint="eastAsia" w:ascii="宋体" w:hAnsi="宋体" w:eastAsia="宋体" w:cs="宋体"/>
                <w:b/>
                <w:color w:val="000000"/>
                <w:sz w:val="24"/>
                <w:szCs w:val="24"/>
              </w:rPr>
              <w:t>；</w:t>
            </w:r>
          </w:p>
        </w:tc>
      </w:tr>
      <w:tr w14:paraId="00C3F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noWrap w:val="0"/>
            <w:vAlign w:val="center"/>
          </w:tcPr>
          <w:p w14:paraId="4CFC7E73">
            <w:pPr>
              <w:keepNext w:val="0"/>
              <w:keepLines w:val="0"/>
              <w:pageBreakBefore w:val="0"/>
              <w:widowControl/>
              <w:spacing w:line="360" w:lineRule="exact"/>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团队人员</w:t>
            </w:r>
          </w:p>
          <w:p w14:paraId="7867A4BF">
            <w:pPr>
              <w:keepNext w:val="0"/>
              <w:keepLines w:val="0"/>
              <w:pageBreakBefore w:val="0"/>
              <w:widowControl/>
              <w:spacing w:line="360" w:lineRule="exact"/>
              <w:jc w:val="center"/>
              <w:rPr>
                <w:rFonts w:hint="eastAsia" w:ascii="Calibri" w:hAnsi="Calibri" w:eastAsia="宋体" w:cs="Times New Roman"/>
                <w:kern w:val="2"/>
                <w:sz w:val="21"/>
                <w:szCs w:val="22"/>
                <w:lang w:val="en-US" w:eastAsia="en-US" w:bidi="ar-SA"/>
              </w:rPr>
            </w:pP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12</w:t>
            </w:r>
            <w:r>
              <w:rPr>
                <w:rFonts w:hint="eastAsia" w:ascii="宋体" w:hAnsi="宋体" w:eastAsia="宋体" w:cs="宋体"/>
                <w:color w:val="000000"/>
                <w:sz w:val="24"/>
                <w:szCs w:val="24"/>
              </w:rPr>
              <w:t>分）</w:t>
            </w:r>
          </w:p>
        </w:tc>
        <w:tc>
          <w:tcPr>
            <w:tcW w:w="6845" w:type="dxa"/>
            <w:shd w:val="clear" w:color="auto" w:fill="auto"/>
            <w:noWrap w:val="0"/>
            <w:vAlign w:val="top"/>
          </w:tcPr>
          <w:p w14:paraId="126BBC08">
            <w:pPr>
              <w:keepNext w:val="0"/>
              <w:keepLines w:val="0"/>
              <w:pageBreakBefore w:val="0"/>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拟派项目团队成员（</w:t>
            </w:r>
            <w:r>
              <w:rPr>
                <w:rFonts w:hint="eastAsia" w:ascii="宋体" w:hAnsi="宋体" w:eastAsia="宋体" w:cs="宋体"/>
                <w:color w:val="000000"/>
                <w:sz w:val="24"/>
                <w:szCs w:val="24"/>
                <w:lang w:val="en-US" w:eastAsia="zh-CN"/>
              </w:rPr>
              <w:t>不</w:t>
            </w:r>
            <w:r>
              <w:rPr>
                <w:rFonts w:hint="eastAsia" w:ascii="宋体" w:hAnsi="宋体" w:eastAsia="宋体" w:cs="宋体"/>
                <w:color w:val="000000"/>
                <w:sz w:val="24"/>
                <w:szCs w:val="24"/>
              </w:rPr>
              <w:t>含项目负责人）</w:t>
            </w:r>
            <w:r>
              <w:rPr>
                <w:rFonts w:hint="eastAsia" w:ascii="宋体" w:hAnsi="宋体" w:eastAsia="宋体" w:cs="宋体"/>
                <w:color w:val="000000"/>
                <w:sz w:val="24"/>
                <w:szCs w:val="24"/>
                <w:lang w:val="en-US" w:eastAsia="zh-CN"/>
              </w:rPr>
              <w:t>具有专利代理师</w:t>
            </w:r>
            <w:r>
              <w:rPr>
                <w:rFonts w:hint="eastAsia" w:ascii="宋体" w:hAnsi="宋体" w:cs="宋体"/>
                <w:color w:val="000000"/>
                <w:sz w:val="24"/>
                <w:szCs w:val="24"/>
                <w:lang w:val="en-US" w:eastAsia="zh-CN"/>
              </w:rPr>
              <w:t>执业</w:t>
            </w:r>
            <w:r>
              <w:rPr>
                <w:rFonts w:hint="eastAsia" w:ascii="宋体" w:hAnsi="宋体" w:eastAsia="宋体" w:cs="宋体"/>
                <w:color w:val="000000"/>
                <w:sz w:val="24"/>
                <w:szCs w:val="24"/>
                <w:lang w:val="en-US" w:eastAsia="zh-CN"/>
              </w:rPr>
              <w:t>备案证明</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每提供一个</w:t>
            </w:r>
            <w:r>
              <w:rPr>
                <w:rFonts w:hint="eastAsia" w:ascii="宋体" w:hAnsi="宋体" w:eastAsia="宋体" w:cs="宋体"/>
                <w:color w:val="000000"/>
                <w:sz w:val="24"/>
                <w:szCs w:val="24"/>
              </w:rPr>
              <w:t>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最高得</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分。</w:t>
            </w:r>
          </w:p>
          <w:p w14:paraId="42D85D07">
            <w:pPr>
              <w:keepNext w:val="0"/>
              <w:keepLines w:val="0"/>
              <w:pageBreakBefore w:val="0"/>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2.</w:t>
            </w:r>
            <w:r>
              <w:rPr>
                <w:rFonts w:hint="eastAsia" w:ascii="宋体" w:hAnsi="宋体" w:eastAsia="宋体" w:cs="宋体"/>
                <w:color w:val="000000"/>
                <w:sz w:val="24"/>
                <w:szCs w:val="24"/>
              </w:rPr>
              <w:t>拟派项目团队成员（</w:t>
            </w:r>
            <w:r>
              <w:rPr>
                <w:rFonts w:hint="eastAsia" w:ascii="宋体" w:hAnsi="宋体" w:eastAsia="宋体" w:cs="宋体"/>
                <w:color w:val="000000"/>
                <w:sz w:val="24"/>
                <w:szCs w:val="24"/>
                <w:lang w:val="en-US" w:eastAsia="zh-CN"/>
              </w:rPr>
              <w:t>不</w:t>
            </w:r>
            <w:r>
              <w:rPr>
                <w:rFonts w:hint="eastAsia" w:ascii="宋体" w:hAnsi="宋体" w:eastAsia="宋体" w:cs="宋体"/>
                <w:color w:val="000000"/>
                <w:sz w:val="24"/>
                <w:szCs w:val="24"/>
              </w:rPr>
              <w:t>含项目负责人）</w:t>
            </w:r>
            <w:r>
              <w:rPr>
                <w:rFonts w:hint="eastAsia" w:ascii="宋体" w:hAnsi="宋体" w:eastAsia="宋体" w:cs="宋体"/>
                <w:color w:val="000000"/>
                <w:sz w:val="24"/>
                <w:szCs w:val="24"/>
                <w:lang w:val="en-US" w:eastAsia="zh-CN"/>
              </w:rPr>
              <w:t>具有</w:t>
            </w:r>
            <w:r>
              <w:rPr>
                <w:rFonts w:hint="eastAsia" w:ascii="宋体" w:hAnsi="宋体" w:eastAsia="宋体" w:cs="宋体"/>
                <w:color w:val="000000"/>
                <w:sz w:val="24"/>
                <w:szCs w:val="24"/>
              </w:rPr>
              <w:t>知识产权师</w:t>
            </w:r>
            <w:r>
              <w:rPr>
                <w:rFonts w:hint="eastAsia" w:ascii="宋体" w:hAnsi="宋体" w:eastAsia="宋体" w:cs="宋体"/>
                <w:color w:val="000000"/>
                <w:sz w:val="24"/>
                <w:szCs w:val="24"/>
                <w:lang w:val="en-US" w:eastAsia="zh-CN"/>
              </w:rPr>
              <w:t>及以上</w:t>
            </w:r>
            <w:r>
              <w:rPr>
                <w:rFonts w:hint="eastAsia" w:ascii="宋体" w:hAnsi="宋体" w:eastAsia="宋体" w:cs="宋体"/>
                <w:color w:val="000000"/>
                <w:sz w:val="24"/>
                <w:szCs w:val="24"/>
              </w:rPr>
              <w:t>职称的</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每提供一个</w:t>
            </w:r>
            <w:r>
              <w:rPr>
                <w:rFonts w:hint="eastAsia" w:ascii="宋体" w:hAnsi="宋体" w:eastAsia="宋体" w:cs="宋体"/>
                <w:color w:val="000000"/>
                <w:sz w:val="24"/>
                <w:szCs w:val="24"/>
              </w:rPr>
              <w:t>得</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最高得</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分。</w:t>
            </w:r>
          </w:p>
          <w:p w14:paraId="571D14A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default" w:ascii="Calibri" w:hAnsi="Calibri" w:eastAsia="宋体" w:cs="Times New Roman"/>
                <w:kern w:val="2"/>
                <w:sz w:val="21"/>
                <w:szCs w:val="22"/>
                <w:lang w:val="en-US" w:eastAsia="en-US" w:bidi="ar-SA"/>
              </w:rPr>
            </w:pPr>
            <w:r>
              <w:rPr>
                <w:rFonts w:hint="eastAsia" w:ascii="宋体" w:hAnsi="宋体" w:eastAsia="宋体" w:cs="宋体"/>
                <w:b/>
                <w:color w:val="000000"/>
                <w:sz w:val="24"/>
                <w:szCs w:val="24"/>
              </w:rPr>
              <w:t>注：</w:t>
            </w:r>
            <w:r>
              <w:rPr>
                <w:rFonts w:hint="eastAsia" w:ascii="宋体" w:hAnsi="宋体" w:eastAsia="宋体" w:cs="宋体"/>
                <w:b/>
                <w:color w:val="000000"/>
                <w:sz w:val="24"/>
                <w:szCs w:val="24"/>
                <w:lang w:eastAsia="zh-CN"/>
              </w:rPr>
              <w:t>证明材料须提供</w:t>
            </w:r>
            <w:r>
              <w:rPr>
                <w:rFonts w:hint="eastAsia" w:ascii="宋体" w:hAnsi="宋体" w:eastAsia="宋体" w:cs="宋体"/>
                <w:b/>
                <w:color w:val="000000"/>
                <w:sz w:val="24"/>
                <w:szCs w:val="24"/>
              </w:rPr>
              <w:t>有效期内</w:t>
            </w:r>
            <w:r>
              <w:rPr>
                <w:rFonts w:hint="eastAsia" w:ascii="宋体" w:hAnsi="宋体" w:eastAsia="宋体" w:cs="宋体"/>
                <w:b/>
                <w:color w:val="000000"/>
                <w:sz w:val="24"/>
                <w:szCs w:val="24"/>
                <w:lang w:eastAsia="zh-CN"/>
              </w:rPr>
              <w:t>的</w:t>
            </w:r>
            <w:r>
              <w:rPr>
                <w:rFonts w:hint="eastAsia" w:ascii="宋体" w:hAnsi="宋体" w:eastAsia="宋体" w:cs="宋体"/>
                <w:b/>
                <w:color w:val="000000"/>
                <w:sz w:val="24"/>
                <w:szCs w:val="24"/>
                <w:lang w:val="en-US" w:eastAsia="zh-CN"/>
              </w:rPr>
              <w:t>专利代理师职业备案证明</w:t>
            </w:r>
            <w:r>
              <w:rPr>
                <w:rFonts w:hint="eastAsia" w:ascii="宋体" w:hAnsi="宋体" w:eastAsia="宋体" w:cs="宋体"/>
                <w:b/>
                <w:color w:val="000000"/>
                <w:sz w:val="24"/>
                <w:szCs w:val="24"/>
                <w:lang w:eastAsia="zh-CN"/>
              </w:rPr>
              <w:t>、</w:t>
            </w:r>
            <w:r>
              <w:rPr>
                <w:rFonts w:hint="eastAsia" w:ascii="宋体" w:hAnsi="宋体" w:eastAsia="宋体" w:cs="宋体"/>
                <w:b/>
                <w:bCs/>
                <w:color w:val="000000"/>
                <w:sz w:val="24"/>
                <w:szCs w:val="24"/>
                <w:lang w:val="en-US" w:eastAsia="zh-CN"/>
              </w:rPr>
              <w:t>职称证书</w:t>
            </w:r>
            <w:r>
              <w:rPr>
                <w:rFonts w:hint="eastAsia" w:ascii="宋体" w:hAnsi="宋体" w:eastAsia="宋体" w:cs="宋体"/>
                <w:b/>
                <w:bCs/>
                <w:color w:val="000000"/>
                <w:sz w:val="24"/>
                <w:szCs w:val="24"/>
              </w:rPr>
              <w:t>以及</w:t>
            </w:r>
            <w:r>
              <w:rPr>
                <w:rFonts w:hint="eastAsia" w:ascii="宋体" w:hAnsi="宋体" w:eastAsia="宋体" w:cs="宋体"/>
                <w:b/>
                <w:color w:val="000000"/>
                <w:sz w:val="24"/>
                <w:szCs w:val="24"/>
                <w:lang w:val="en-US" w:eastAsia="zh-CN"/>
              </w:rPr>
              <w:t>近一年内任意一个</w:t>
            </w:r>
            <w:r>
              <w:rPr>
                <w:rFonts w:hint="eastAsia" w:ascii="宋体" w:hAnsi="宋体" w:eastAsia="宋体" w:cs="宋体"/>
                <w:b/>
                <w:color w:val="000000"/>
                <w:sz w:val="24"/>
                <w:szCs w:val="24"/>
              </w:rPr>
              <w:t>月</w:t>
            </w:r>
            <w:r>
              <w:rPr>
                <w:rFonts w:hint="eastAsia" w:ascii="宋体" w:hAnsi="宋体" w:eastAsia="宋体" w:cs="宋体"/>
                <w:b/>
                <w:color w:val="000000"/>
                <w:sz w:val="24"/>
                <w:szCs w:val="24"/>
                <w:lang w:eastAsia="zh-CN"/>
              </w:rPr>
              <w:t>供应商</w:t>
            </w:r>
            <w:r>
              <w:rPr>
                <w:rFonts w:hint="eastAsia" w:ascii="宋体" w:hAnsi="宋体" w:eastAsia="宋体" w:cs="宋体"/>
                <w:b/>
                <w:color w:val="000000"/>
                <w:sz w:val="24"/>
                <w:szCs w:val="24"/>
              </w:rPr>
              <w:t>为其缴纳的社保证明材料</w:t>
            </w:r>
            <w:bookmarkStart w:id="19" w:name="_GoBack"/>
            <w:bookmarkEnd w:id="19"/>
            <w:r>
              <w:rPr>
                <w:rFonts w:hint="eastAsia" w:ascii="宋体" w:hAnsi="宋体" w:eastAsia="宋体" w:cs="宋体"/>
                <w:b/>
                <w:color w:val="000000"/>
                <w:sz w:val="24"/>
                <w:szCs w:val="24"/>
              </w:rPr>
              <w:t>并加盖</w:t>
            </w:r>
            <w:r>
              <w:rPr>
                <w:rFonts w:hint="eastAsia" w:ascii="宋体" w:hAnsi="宋体" w:eastAsia="宋体" w:cs="宋体"/>
                <w:b/>
                <w:color w:val="000000"/>
                <w:sz w:val="24"/>
                <w:szCs w:val="24"/>
                <w:lang w:eastAsia="zh-CN"/>
              </w:rPr>
              <w:t>供应商</w:t>
            </w:r>
            <w:r>
              <w:rPr>
                <w:rFonts w:hint="eastAsia" w:ascii="宋体" w:hAnsi="宋体" w:eastAsia="宋体" w:cs="宋体"/>
                <w:b/>
                <w:color w:val="000000"/>
                <w:sz w:val="24"/>
                <w:szCs w:val="24"/>
              </w:rPr>
              <w:t>公章，未提供</w:t>
            </w:r>
            <w:r>
              <w:rPr>
                <w:rFonts w:hint="eastAsia" w:ascii="宋体" w:hAnsi="宋体" w:eastAsia="宋体" w:cs="宋体"/>
                <w:b/>
                <w:color w:val="000000"/>
                <w:sz w:val="24"/>
                <w:szCs w:val="24"/>
                <w:lang w:eastAsia="zh-CN"/>
              </w:rPr>
              <w:t>或未按要求提供此项不得分</w:t>
            </w:r>
            <w:r>
              <w:rPr>
                <w:rFonts w:hint="eastAsia" w:ascii="宋体" w:hAnsi="宋体" w:eastAsia="宋体" w:cs="宋体"/>
                <w:color w:val="000000"/>
                <w:sz w:val="24"/>
                <w:szCs w:val="24"/>
              </w:rPr>
              <w:t>。</w:t>
            </w:r>
          </w:p>
        </w:tc>
      </w:tr>
    </w:tbl>
    <w:p w14:paraId="5B681802">
      <w:pPr>
        <w:spacing w:line="500" w:lineRule="exact"/>
        <w:ind w:firstLine="480"/>
        <w:jc w:val="left"/>
        <w:rPr>
          <w:sz w:val="24"/>
          <w:szCs w:val="24"/>
        </w:rPr>
      </w:pPr>
      <w:r>
        <w:rPr>
          <w:rFonts w:hint="eastAsia"/>
          <w:sz w:val="24"/>
          <w:szCs w:val="24"/>
        </w:rPr>
        <w:t>（</w:t>
      </w:r>
      <w:r>
        <w:rPr>
          <w:rFonts w:hint="eastAsia"/>
          <w:sz w:val="24"/>
          <w:szCs w:val="24"/>
          <w:lang w:val="en-US" w:eastAsia="zh-CN"/>
        </w:rPr>
        <w:t>3</w:t>
      </w:r>
      <w:r>
        <w:rPr>
          <w:rFonts w:hint="eastAsia"/>
          <w:sz w:val="24"/>
          <w:szCs w:val="24"/>
        </w:rPr>
        <w:t>）</w:t>
      </w:r>
      <w:r>
        <w:rPr>
          <w:rFonts w:hint="eastAsia"/>
          <w:sz w:val="24"/>
          <w:szCs w:val="24"/>
          <w:lang w:val="en-US" w:eastAsia="zh-CN"/>
        </w:rPr>
        <w:t>技术分</w:t>
      </w:r>
      <w:r>
        <w:rPr>
          <w:rFonts w:hint="eastAsia"/>
          <w:sz w:val="24"/>
          <w:szCs w:val="24"/>
        </w:rPr>
        <w:t>（</w:t>
      </w:r>
      <w:r>
        <w:rPr>
          <w:rFonts w:hint="eastAsia"/>
          <w:sz w:val="24"/>
          <w:szCs w:val="24"/>
          <w:lang w:val="en-US" w:eastAsia="zh-CN"/>
        </w:rPr>
        <w:t>20</w:t>
      </w:r>
      <w:r>
        <w:rPr>
          <w:rFonts w:hint="eastAsia"/>
          <w:sz w:val="24"/>
          <w:szCs w:val="24"/>
        </w:rPr>
        <w:t>分）</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61251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667CAF8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rPr>
            </w:pPr>
            <w:r>
              <w:rPr>
                <w:rFonts w:hint="eastAsia" w:ascii="黑体" w:hAnsi="黑体" w:eastAsia="黑体"/>
                <w:color w:val="000000"/>
                <w:sz w:val="24"/>
                <w:szCs w:val="24"/>
              </w:rPr>
              <w:t>评审因素</w:t>
            </w:r>
          </w:p>
        </w:tc>
        <w:tc>
          <w:tcPr>
            <w:tcW w:w="6845" w:type="dxa"/>
            <w:noWrap w:val="0"/>
            <w:vAlign w:val="center"/>
          </w:tcPr>
          <w:p w14:paraId="4F8A03B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olor w:val="000000"/>
                <w:sz w:val="24"/>
                <w:szCs w:val="24"/>
              </w:rPr>
            </w:pPr>
            <w:r>
              <w:rPr>
                <w:rFonts w:hint="eastAsia" w:ascii="黑体" w:hAnsi="黑体" w:eastAsia="黑体"/>
                <w:color w:val="000000"/>
                <w:sz w:val="24"/>
                <w:szCs w:val="24"/>
              </w:rPr>
              <w:t>评审标准</w:t>
            </w:r>
          </w:p>
        </w:tc>
      </w:tr>
      <w:tr w14:paraId="4A301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685DBCAE">
            <w:pPr>
              <w:keepNext w:val="0"/>
              <w:keepLines w:val="0"/>
              <w:pageBreakBefore w:val="0"/>
              <w:spacing w:line="360" w:lineRule="exact"/>
              <w:jc w:val="center"/>
            </w:pPr>
            <w:r>
              <w:rPr>
                <w:rFonts w:hint="eastAsia" w:ascii="宋体" w:hAnsi="宋体" w:eastAsia="宋体" w:cs="宋体"/>
                <w:sz w:val="24"/>
                <w:szCs w:val="24"/>
              </w:rPr>
              <w:t>常规服务</w:t>
            </w:r>
            <w:r>
              <w:rPr>
                <w:rFonts w:hint="eastAsia" w:ascii="宋体" w:hAnsi="宋体" w:eastAsia="宋体" w:cs="宋体"/>
                <w:sz w:val="24"/>
                <w:szCs w:val="24"/>
                <w:lang w:val="en-US" w:eastAsia="zh-CN"/>
              </w:rPr>
              <w:t>质量</w:t>
            </w:r>
            <w:r>
              <w:rPr>
                <w:rFonts w:hint="eastAsia" w:ascii="宋体" w:hAnsi="宋体" w:eastAsia="宋体" w:cs="宋体"/>
                <w:color w:val="000000"/>
                <w:sz w:val="24"/>
                <w:szCs w:val="24"/>
              </w:rPr>
              <w:t>方案（</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分）</w:t>
            </w:r>
          </w:p>
        </w:tc>
        <w:tc>
          <w:tcPr>
            <w:tcW w:w="6845" w:type="dxa"/>
            <w:noWrap w:val="0"/>
            <w:vAlign w:val="top"/>
          </w:tcPr>
          <w:p w14:paraId="350009CA">
            <w:pPr>
              <w:keepNext w:val="0"/>
              <w:keepLines w:val="0"/>
              <w:pageBreakBefore w:val="0"/>
              <w:spacing w:line="360" w:lineRule="exact"/>
              <w:ind w:right="34"/>
              <w:rPr>
                <w:rFonts w:hint="eastAsia" w:ascii="宋体" w:hAnsi="宋体" w:eastAsia="宋体" w:cs="宋体"/>
                <w:sz w:val="24"/>
                <w:szCs w:val="24"/>
                <w:lang w:val="en-US" w:eastAsia="zh-CN"/>
              </w:rPr>
            </w:pPr>
            <w:r>
              <w:rPr>
                <w:rFonts w:hint="eastAsia" w:ascii="宋体" w:hAnsi="宋体" w:eastAsia="宋体" w:cs="宋体"/>
                <w:color w:val="000000"/>
                <w:sz w:val="24"/>
                <w:szCs w:val="24"/>
              </w:rPr>
              <w:t>供应商针对本项目提供服务质量方案。</w:t>
            </w:r>
            <w:r>
              <w:rPr>
                <w:rFonts w:hint="eastAsia" w:ascii="宋体" w:hAnsi="宋体" w:eastAsia="宋体" w:cs="宋体"/>
                <w:sz w:val="24"/>
                <w:szCs w:val="24"/>
              </w:rPr>
              <w:t>常规服务</w:t>
            </w:r>
            <w:r>
              <w:rPr>
                <w:rFonts w:hint="eastAsia" w:ascii="宋体" w:hAnsi="宋体" w:eastAsia="宋体" w:cs="宋体"/>
                <w:sz w:val="24"/>
                <w:szCs w:val="24"/>
                <w:lang w:val="en-US" w:eastAsia="zh-CN"/>
              </w:rPr>
              <w:t>质量</w:t>
            </w:r>
            <w:r>
              <w:rPr>
                <w:rFonts w:hint="eastAsia" w:ascii="宋体" w:hAnsi="宋体" w:eastAsia="宋体" w:cs="宋体"/>
                <w:color w:val="000000"/>
                <w:sz w:val="24"/>
                <w:szCs w:val="24"/>
              </w:rPr>
              <w:t>方案包含但不限于</w:t>
            </w:r>
            <w:r>
              <w:rPr>
                <w:rFonts w:hint="eastAsia" w:ascii="宋体" w:hAnsi="宋体" w:eastAsia="宋体" w:cs="宋体"/>
                <w:sz w:val="24"/>
                <w:szCs w:val="24"/>
              </w:rPr>
              <w:t>配备专职的联系人</w:t>
            </w:r>
            <w:r>
              <w:rPr>
                <w:rFonts w:hint="eastAsia" w:ascii="宋体" w:hAnsi="宋体" w:eastAsia="宋体" w:cs="宋体"/>
                <w:sz w:val="24"/>
                <w:szCs w:val="24"/>
                <w:lang w:val="en-US" w:eastAsia="zh-CN"/>
              </w:rPr>
              <w:t>工作流程</w:t>
            </w:r>
            <w:r>
              <w:rPr>
                <w:rFonts w:hint="eastAsia" w:ascii="宋体" w:hAnsi="宋体" w:eastAsia="宋体" w:cs="宋体"/>
                <w:sz w:val="24"/>
                <w:szCs w:val="24"/>
              </w:rPr>
              <w:t>、服务流程管理规范、处理案件</w:t>
            </w:r>
            <w:r>
              <w:rPr>
                <w:rFonts w:hint="eastAsia" w:ascii="宋体" w:hAnsi="宋体" w:eastAsia="宋体" w:cs="宋体"/>
                <w:sz w:val="24"/>
                <w:szCs w:val="24"/>
                <w:lang w:val="en-US" w:eastAsia="zh-CN"/>
              </w:rPr>
              <w:t>流程等内容；</w:t>
            </w:r>
          </w:p>
          <w:p w14:paraId="7672F8A4">
            <w:pPr>
              <w:keepNext w:val="0"/>
              <w:keepLines w:val="0"/>
              <w:pageBreakBefore w:val="0"/>
              <w:spacing w:line="360" w:lineRule="exact"/>
              <w:ind w:right="34"/>
              <w:rPr>
                <w:rFonts w:hint="eastAsia" w:ascii="宋体" w:hAnsi="宋体" w:eastAsia="宋体" w:cs="宋体"/>
                <w:sz w:val="24"/>
                <w:szCs w:val="24"/>
                <w:lang w:val="zh-CN"/>
              </w:rPr>
            </w:pPr>
            <w:r>
              <w:rPr>
                <w:rFonts w:hint="eastAsia" w:ascii="宋体" w:hAnsi="宋体" w:eastAsia="宋体" w:cs="宋体"/>
                <w:sz w:val="24"/>
                <w:szCs w:val="24"/>
                <w:lang w:val="zh-CN"/>
              </w:rPr>
              <w:t>方案非常合理、可行、科学、实用、完整的，</w:t>
            </w:r>
            <w:r>
              <w:rPr>
                <w:rFonts w:hint="eastAsia" w:ascii="宋体" w:hAnsi="宋体" w:eastAsia="宋体" w:cs="宋体"/>
                <w:b/>
                <w:bCs/>
                <w:sz w:val="24"/>
                <w:szCs w:val="24"/>
                <w:lang w:val="zh-CN"/>
              </w:rPr>
              <w:t>得</w:t>
            </w:r>
            <w:r>
              <w:rPr>
                <w:rFonts w:hint="eastAsia" w:ascii="宋体" w:hAnsi="宋体" w:cs="宋体"/>
                <w:b/>
                <w:bCs/>
                <w:sz w:val="24"/>
                <w:szCs w:val="24"/>
                <w:lang w:val="en-US" w:eastAsia="zh-CN"/>
              </w:rPr>
              <w:t>4</w:t>
            </w:r>
            <w:r>
              <w:rPr>
                <w:rFonts w:hint="eastAsia" w:ascii="宋体" w:hAnsi="宋体" w:eastAsia="宋体" w:cs="宋体"/>
                <w:b/>
                <w:bCs/>
                <w:sz w:val="24"/>
                <w:szCs w:val="24"/>
                <w:lang w:val="zh-CN"/>
              </w:rPr>
              <w:t>分</w:t>
            </w:r>
            <w:r>
              <w:rPr>
                <w:rFonts w:hint="eastAsia" w:ascii="宋体" w:hAnsi="宋体" w:eastAsia="宋体" w:cs="宋体"/>
                <w:sz w:val="24"/>
                <w:szCs w:val="24"/>
                <w:lang w:val="zh-CN"/>
              </w:rPr>
              <w:t>；</w:t>
            </w:r>
          </w:p>
          <w:p w14:paraId="72F98698">
            <w:pPr>
              <w:keepNext w:val="0"/>
              <w:keepLines w:val="0"/>
              <w:pageBreakBefore w:val="0"/>
              <w:spacing w:line="360" w:lineRule="exact"/>
              <w:ind w:right="34"/>
              <w:rPr>
                <w:rFonts w:hint="eastAsia" w:ascii="宋体" w:hAnsi="宋体" w:eastAsia="宋体" w:cs="宋体"/>
                <w:sz w:val="24"/>
                <w:szCs w:val="24"/>
                <w:lang w:val="zh-CN"/>
              </w:rPr>
            </w:pPr>
            <w:r>
              <w:rPr>
                <w:rFonts w:hint="eastAsia" w:ascii="宋体" w:hAnsi="宋体" w:eastAsia="宋体" w:cs="宋体"/>
                <w:sz w:val="24"/>
                <w:szCs w:val="24"/>
                <w:lang w:val="zh-CN"/>
              </w:rPr>
              <w:t>方案较为合理、可行、科学、实用、完整的，</w:t>
            </w:r>
            <w:r>
              <w:rPr>
                <w:rFonts w:hint="eastAsia" w:ascii="宋体" w:hAnsi="宋体" w:eastAsia="宋体" w:cs="宋体"/>
                <w:b/>
                <w:bCs/>
                <w:sz w:val="24"/>
                <w:szCs w:val="24"/>
                <w:lang w:val="zh-CN"/>
              </w:rPr>
              <w:t>得</w:t>
            </w: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val="zh-CN"/>
              </w:rPr>
              <w:t>分</w:t>
            </w:r>
            <w:r>
              <w:rPr>
                <w:rFonts w:hint="eastAsia" w:ascii="宋体" w:hAnsi="宋体" w:eastAsia="宋体" w:cs="宋体"/>
                <w:sz w:val="24"/>
                <w:szCs w:val="24"/>
                <w:lang w:val="zh-CN"/>
              </w:rPr>
              <w:t>；</w:t>
            </w:r>
          </w:p>
          <w:p w14:paraId="55BF9970">
            <w:pPr>
              <w:keepNext w:val="0"/>
              <w:keepLines w:val="0"/>
              <w:pageBreakBefore w:val="0"/>
              <w:spacing w:line="360" w:lineRule="exact"/>
              <w:ind w:right="34"/>
              <w:rPr>
                <w:rFonts w:hint="eastAsia" w:ascii="宋体" w:hAnsi="宋体" w:eastAsia="宋体" w:cs="宋体"/>
                <w:sz w:val="24"/>
                <w:szCs w:val="24"/>
                <w:lang w:val="zh-CN"/>
              </w:rPr>
            </w:pPr>
            <w:r>
              <w:rPr>
                <w:rFonts w:hint="eastAsia" w:ascii="宋体" w:hAnsi="宋体" w:eastAsia="宋体" w:cs="宋体"/>
                <w:sz w:val="24"/>
                <w:szCs w:val="24"/>
                <w:lang w:val="zh-CN"/>
              </w:rPr>
              <w:t>方案较基本合理、可行、科学、实用、完整的，</w:t>
            </w:r>
            <w:r>
              <w:rPr>
                <w:rFonts w:hint="eastAsia" w:ascii="宋体" w:hAnsi="宋体" w:eastAsia="宋体" w:cs="宋体"/>
                <w:b/>
                <w:bCs/>
                <w:sz w:val="24"/>
                <w:szCs w:val="24"/>
                <w:lang w:val="zh-CN"/>
              </w:rPr>
              <w:t>得</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val="zh-CN"/>
              </w:rPr>
              <w:t>分</w:t>
            </w:r>
            <w:r>
              <w:rPr>
                <w:rFonts w:hint="eastAsia" w:ascii="宋体" w:hAnsi="宋体" w:eastAsia="宋体" w:cs="宋体"/>
                <w:sz w:val="24"/>
                <w:szCs w:val="24"/>
                <w:lang w:val="zh-CN"/>
              </w:rPr>
              <w:t>；</w:t>
            </w:r>
          </w:p>
          <w:p w14:paraId="2665A868">
            <w:pPr>
              <w:keepNext w:val="0"/>
              <w:keepLines w:val="0"/>
              <w:pageBreakBefore w:val="0"/>
              <w:spacing w:line="360" w:lineRule="exact"/>
              <w:ind w:right="34"/>
              <w:rPr>
                <w:rFonts w:hint="eastAsia" w:ascii="宋体" w:hAnsi="宋体" w:eastAsia="宋体" w:cs="宋体"/>
                <w:b/>
                <w:bCs/>
                <w:sz w:val="24"/>
                <w:szCs w:val="24"/>
                <w:lang w:val="zh-CN"/>
              </w:rPr>
            </w:pPr>
            <w:r>
              <w:rPr>
                <w:rFonts w:hint="eastAsia" w:ascii="宋体" w:hAnsi="宋体" w:eastAsia="宋体" w:cs="宋体"/>
                <w:sz w:val="24"/>
                <w:szCs w:val="24"/>
                <w:lang w:val="zh-CN"/>
              </w:rPr>
              <w:t>方案较差，合理、可行、科学、实用等有缺陷的，</w:t>
            </w:r>
            <w:r>
              <w:rPr>
                <w:rFonts w:hint="eastAsia" w:ascii="宋体" w:hAnsi="宋体" w:eastAsia="宋体" w:cs="宋体"/>
                <w:b/>
                <w:bCs/>
                <w:sz w:val="24"/>
                <w:szCs w:val="24"/>
                <w:lang w:val="zh-CN"/>
              </w:rPr>
              <w:t>得</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分</w:t>
            </w:r>
            <w:r>
              <w:rPr>
                <w:rFonts w:hint="eastAsia" w:ascii="宋体" w:hAnsi="宋体" w:eastAsia="宋体" w:cs="宋体"/>
                <w:sz w:val="24"/>
                <w:szCs w:val="24"/>
                <w:lang w:val="zh-CN"/>
              </w:rPr>
              <w:t>；</w:t>
            </w:r>
          </w:p>
          <w:p w14:paraId="6B77468C">
            <w:pPr>
              <w:keepNext w:val="0"/>
              <w:keepLines w:val="0"/>
              <w:pageBreakBefore w:val="0"/>
              <w:spacing w:line="360" w:lineRule="exact"/>
              <w:ind w:right="34"/>
              <w:rPr>
                <w:rFonts w:ascii="宋体" w:hAnsi="宋体" w:eastAsia="Arial" w:cs="Arial"/>
                <w:color w:val="000000"/>
                <w:sz w:val="24"/>
                <w:szCs w:val="24"/>
                <w:lang w:val="en-US" w:eastAsia="en-US" w:bidi="ar-SA"/>
              </w:rPr>
            </w:pPr>
            <w:r>
              <w:rPr>
                <w:rFonts w:hint="eastAsia" w:ascii="宋体" w:hAnsi="宋体" w:eastAsia="宋体" w:cs="宋体"/>
                <w:b/>
                <w:bCs/>
                <w:sz w:val="24"/>
                <w:szCs w:val="24"/>
                <w:lang w:val="zh-CN"/>
              </w:rPr>
              <w:t>未见阐述不得分。</w:t>
            </w:r>
          </w:p>
        </w:tc>
      </w:tr>
      <w:tr w14:paraId="25974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624550A8">
            <w:pPr>
              <w:keepNext w:val="0"/>
              <w:keepLines w:val="0"/>
              <w:pageBreakBefore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特色服务</w:t>
            </w:r>
            <w:r>
              <w:rPr>
                <w:rFonts w:hint="eastAsia" w:ascii="宋体" w:hAnsi="宋体" w:eastAsia="宋体" w:cs="宋体"/>
                <w:sz w:val="24"/>
                <w:szCs w:val="24"/>
                <w:lang w:val="en-US" w:eastAsia="zh-CN"/>
              </w:rPr>
              <w:t>质量</w:t>
            </w:r>
            <w:r>
              <w:rPr>
                <w:rFonts w:hint="eastAsia" w:ascii="宋体" w:hAnsi="宋体" w:eastAsia="宋体" w:cs="宋体"/>
                <w:color w:val="000000"/>
                <w:sz w:val="24"/>
                <w:szCs w:val="24"/>
              </w:rPr>
              <w:t>方案（</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分）</w:t>
            </w:r>
          </w:p>
        </w:tc>
        <w:tc>
          <w:tcPr>
            <w:tcW w:w="6845" w:type="dxa"/>
            <w:noWrap w:val="0"/>
            <w:vAlign w:val="top"/>
          </w:tcPr>
          <w:p w14:paraId="3B31ED03">
            <w:pPr>
              <w:keepNext w:val="0"/>
              <w:keepLines w:val="0"/>
              <w:pageBreakBefore w:val="0"/>
              <w:spacing w:line="360" w:lineRule="exact"/>
              <w:ind w:right="34"/>
              <w:rPr>
                <w:rFonts w:hint="eastAsia" w:ascii="宋体" w:hAnsi="宋体" w:eastAsia="宋体" w:cs="宋体"/>
                <w:sz w:val="24"/>
                <w:szCs w:val="24"/>
                <w:lang w:eastAsia="zh-CN"/>
              </w:rPr>
            </w:pPr>
            <w:r>
              <w:rPr>
                <w:rFonts w:hint="eastAsia" w:ascii="宋体" w:hAnsi="宋体" w:eastAsia="宋体" w:cs="宋体"/>
                <w:sz w:val="24"/>
                <w:szCs w:val="24"/>
              </w:rPr>
              <w:t>特色服务</w:t>
            </w:r>
            <w:r>
              <w:rPr>
                <w:rFonts w:hint="eastAsia" w:ascii="宋体" w:hAnsi="宋体" w:eastAsia="宋体" w:cs="宋体"/>
                <w:sz w:val="24"/>
                <w:szCs w:val="24"/>
                <w:lang w:val="en-US" w:eastAsia="zh-CN"/>
              </w:rPr>
              <w:t>质量</w:t>
            </w:r>
            <w:r>
              <w:rPr>
                <w:rFonts w:hint="eastAsia" w:ascii="宋体" w:hAnsi="宋体" w:eastAsia="宋体" w:cs="宋体"/>
                <w:color w:val="000000"/>
                <w:sz w:val="24"/>
                <w:szCs w:val="24"/>
              </w:rPr>
              <w:t>方案包含但不限于</w:t>
            </w:r>
            <w:r>
              <w:rPr>
                <w:rFonts w:hint="eastAsia" w:ascii="宋体" w:hAnsi="宋体" w:eastAsia="宋体" w:cs="宋体"/>
                <w:color w:val="000000"/>
                <w:sz w:val="24"/>
                <w:szCs w:val="24"/>
                <w:lang w:val="en-US" w:eastAsia="zh-CN"/>
              </w:rPr>
              <w:t>提高</w:t>
            </w:r>
            <w:r>
              <w:rPr>
                <w:rFonts w:hint="eastAsia" w:ascii="宋体" w:hAnsi="宋体" w:eastAsia="宋体" w:cs="宋体"/>
                <w:sz w:val="24"/>
                <w:szCs w:val="24"/>
              </w:rPr>
              <w:t>专利授权率、</w:t>
            </w:r>
            <w:r>
              <w:rPr>
                <w:rFonts w:hint="eastAsia" w:ascii="宋体" w:hAnsi="宋体" w:eastAsia="宋体" w:cs="宋体"/>
                <w:sz w:val="24"/>
                <w:szCs w:val="24"/>
                <w:lang w:val="en-US" w:eastAsia="zh-CN"/>
              </w:rPr>
              <w:t>加快</w:t>
            </w:r>
            <w:r>
              <w:rPr>
                <w:rFonts w:hint="eastAsia" w:ascii="宋体" w:hAnsi="宋体" w:eastAsia="宋体" w:cs="宋体"/>
                <w:sz w:val="24"/>
                <w:szCs w:val="24"/>
              </w:rPr>
              <w:t>专利奖申报、</w:t>
            </w:r>
            <w:r>
              <w:rPr>
                <w:rFonts w:hint="eastAsia" w:ascii="宋体" w:hAnsi="宋体" w:eastAsia="宋体" w:cs="宋体"/>
                <w:sz w:val="24"/>
                <w:szCs w:val="24"/>
                <w:lang w:val="en-US" w:eastAsia="zh-CN"/>
              </w:rPr>
              <w:t>加快</w:t>
            </w:r>
            <w:r>
              <w:rPr>
                <w:rFonts w:hint="eastAsia" w:ascii="宋体" w:hAnsi="宋体" w:eastAsia="宋体" w:cs="宋体"/>
                <w:sz w:val="24"/>
                <w:szCs w:val="24"/>
              </w:rPr>
              <w:t>知识产权项目申报</w:t>
            </w:r>
            <w:r>
              <w:rPr>
                <w:rFonts w:hint="eastAsia" w:ascii="宋体" w:hAnsi="宋体" w:eastAsia="宋体" w:cs="宋体"/>
                <w:sz w:val="24"/>
                <w:szCs w:val="24"/>
                <w:lang w:val="en-US" w:eastAsia="zh-CN"/>
              </w:rPr>
              <w:t>等方案内容</w:t>
            </w:r>
            <w:r>
              <w:rPr>
                <w:rFonts w:hint="eastAsia" w:ascii="宋体" w:hAnsi="宋体" w:eastAsia="宋体" w:cs="宋体"/>
                <w:sz w:val="24"/>
                <w:szCs w:val="24"/>
                <w:lang w:eastAsia="zh-CN"/>
              </w:rPr>
              <w:t>；</w:t>
            </w:r>
          </w:p>
          <w:p w14:paraId="2EBBD343">
            <w:pPr>
              <w:keepNext w:val="0"/>
              <w:keepLines w:val="0"/>
              <w:pageBreakBefore w:val="0"/>
              <w:spacing w:line="360" w:lineRule="exact"/>
              <w:ind w:right="34"/>
              <w:rPr>
                <w:rFonts w:hint="eastAsia" w:ascii="宋体" w:hAnsi="宋体" w:eastAsia="宋体" w:cs="宋体"/>
                <w:sz w:val="24"/>
                <w:szCs w:val="24"/>
                <w:lang w:val="zh-CN"/>
              </w:rPr>
            </w:pPr>
            <w:r>
              <w:rPr>
                <w:rFonts w:hint="eastAsia" w:ascii="宋体" w:hAnsi="宋体" w:eastAsia="宋体" w:cs="宋体"/>
                <w:sz w:val="24"/>
                <w:szCs w:val="24"/>
                <w:lang w:val="zh-CN"/>
              </w:rPr>
              <w:t>方案非常合理、可行、科学、实用、完整的，</w:t>
            </w:r>
            <w:r>
              <w:rPr>
                <w:rFonts w:hint="eastAsia" w:ascii="宋体" w:hAnsi="宋体" w:eastAsia="宋体" w:cs="宋体"/>
                <w:b/>
                <w:bCs/>
                <w:sz w:val="24"/>
                <w:szCs w:val="24"/>
                <w:lang w:val="zh-CN"/>
              </w:rPr>
              <w:t>得</w:t>
            </w:r>
            <w:r>
              <w:rPr>
                <w:rFonts w:hint="eastAsia" w:ascii="宋体" w:hAnsi="宋体" w:cs="宋体"/>
                <w:b/>
                <w:bCs/>
                <w:sz w:val="24"/>
                <w:szCs w:val="24"/>
                <w:lang w:val="en-US" w:eastAsia="zh-CN"/>
              </w:rPr>
              <w:t>4</w:t>
            </w:r>
            <w:r>
              <w:rPr>
                <w:rFonts w:hint="eastAsia" w:ascii="宋体" w:hAnsi="宋体" w:eastAsia="宋体" w:cs="宋体"/>
                <w:b/>
                <w:bCs/>
                <w:sz w:val="24"/>
                <w:szCs w:val="24"/>
                <w:lang w:val="zh-CN"/>
              </w:rPr>
              <w:t>分</w:t>
            </w:r>
            <w:r>
              <w:rPr>
                <w:rFonts w:hint="eastAsia" w:ascii="宋体" w:hAnsi="宋体" w:eastAsia="宋体" w:cs="宋体"/>
                <w:sz w:val="24"/>
                <w:szCs w:val="24"/>
                <w:lang w:val="zh-CN"/>
              </w:rPr>
              <w:t>；</w:t>
            </w:r>
          </w:p>
          <w:p w14:paraId="67996F94">
            <w:pPr>
              <w:keepNext w:val="0"/>
              <w:keepLines w:val="0"/>
              <w:pageBreakBefore w:val="0"/>
              <w:spacing w:line="360" w:lineRule="exact"/>
              <w:ind w:right="34"/>
              <w:rPr>
                <w:rFonts w:hint="eastAsia" w:ascii="宋体" w:hAnsi="宋体" w:eastAsia="宋体" w:cs="宋体"/>
                <w:sz w:val="24"/>
                <w:szCs w:val="24"/>
                <w:lang w:val="zh-CN"/>
              </w:rPr>
            </w:pPr>
            <w:r>
              <w:rPr>
                <w:rFonts w:hint="eastAsia" w:ascii="宋体" w:hAnsi="宋体" w:eastAsia="宋体" w:cs="宋体"/>
                <w:sz w:val="24"/>
                <w:szCs w:val="24"/>
                <w:lang w:val="zh-CN"/>
              </w:rPr>
              <w:t>方案较为合理、可行、科学、实用、完整的，</w:t>
            </w:r>
            <w:r>
              <w:rPr>
                <w:rFonts w:hint="eastAsia" w:ascii="宋体" w:hAnsi="宋体" w:eastAsia="宋体" w:cs="宋体"/>
                <w:b/>
                <w:bCs/>
                <w:sz w:val="24"/>
                <w:szCs w:val="24"/>
                <w:lang w:val="zh-CN"/>
              </w:rPr>
              <w:t>得</w:t>
            </w: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val="zh-CN"/>
              </w:rPr>
              <w:t>分</w:t>
            </w:r>
            <w:r>
              <w:rPr>
                <w:rFonts w:hint="eastAsia" w:ascii="宋体" w:hAnsi="宋体" w:eastAsia="宋体" w:cs="宋体"/>
                <w:sz w:val="24"/>
                <w:szCs w:val="24"/>
                <w:lang w:val="zh-CN"/>
              </w:rPr>
              <w:t>；</w:t>
            </w:r>
          </w:p>
          <w:p w14:paraId="21B3E7EA">
            <w:pPr>
              <w:keepNext w:val="0"/>
              <w:keepLines w:val="0"/>
              <w:pageBreakBefore w:val="0"/>
              <w:spacing w:line="360" w:lineRule="exact"/>
              <w:ind w:right="34"/>
              <w:rPr>
                <w:rFonts w:hint="eastAsia" w:ascii="宋体" w:hAnsi="宋体" w:eastAsia="宋体" w:cs="宋体"/>
                <w:sz w:val="24"/>
                <w:szCs w:val="24"/>
                <w:lang w:val="zh-CN"/>
              </w:rPr>
            </w:pPr>
            <w:r>
              <w:rPr>
                <w:rFonts w:hint="eastAsia" w:ascii="宋体" w:hAnsi="宋体" w:eastAsia="宋体" w:cs="宋体"/>
                <w:sz w:val="24"/>
                <w:szCs w:val="24"/>
                <w:lang w:val="zh-CN"/>
              </w:rPr>
              <w:t>方案较基本合理、可行、科学、实用、完整的，</w:t>
            </w:r>
            <w:r>
              <w:rPr>
                <w:rFonts w:hint="eastAsia" w:ascii="宋体" w:hAnsi="宋体" w:eastAsia="宋体" w:cs="宋体"/>
                <w:b/>
                <w:bCs/>
                <w:sz w:val="24"/>
                <w:szCs w:val="24"/>
                <w:lang w:val="zh-CN"/>
              </w:rPr>
              <w:t>得</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val="zh-CN"/>
              </w:rPr>
              <w:t>分</w:t>
            </w:r>
            <w:r>
              <w:rPr>
                <w:rFonts w:hint="eastAsia" w:ascii="宋体" w:hAnsi="宋体" w:eastAsia="宋体" w:cs="宋体"/>
                <w:sz w:val="24"/>
                <w:szCs w:val="24"/>
                <w:lang w:val="zh-CN"/>
              </w:rPr>
              <w:t>；</w:t>
            </w:r>
          </w:p>
          <w:p w14:paraId="55C0D471">
            <w:pPr>
              <w:keepNext w:val="0"/>
              <w:keepLines w:val="0"/>
              <w:pageBreakBefore w:val="0"/>
              <w:spacing w:line="360" w:lineRule="exact"/>
              <w:ind w:right="34"/>
              <w:rPr>
                <w:rFonts w:hint="eastAsia" w:ascii="宋体" w:hAnsi="宋体" w:eastAsia="宋体" w:cs="宋体"/>
                <w:b/>
                <w:bCs/>
                <w:sz w:val="24"/>
                <w:szCs w:val="24"/>
                <w:lang w:val="zh-CN"/>
              </w:rPr>
            </w:pPr>
            <w:r>
              <w:rPr>
                <w:rFonts w:hint="eastAsia" w:ascii="宋体" w:hAnsi="宋体" w:eastAsia="宋体" w:cs="宋体"/>
                <w:sz w:val="24"/>
                <w:szCs w:val="24"/>
                <w:lang w:val="zh-CN"/>
              </w:rPr>
              <w:t>方案较差，合理、可行、科学、实用等有缺陷的，</w:t>
            </w:r>
            <w:r>
              <w:rPr>
                <w:rFonts w:hint="eastAsia" w:ascii="宋体" w:hAnsi="宋体" w:eastAsia="宋体" w:cs="宋体"/>
                <w:b/>
                <w:bCs/>
                <w:sz w:val="24"/>
                <w:szCs w:val="24"/>
                <w:lang w:val="zh-CN"/>
              </w:rPr>
              <w:t>得</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分</w:t>
            </w:r>
            <w:r>
              <w:rPr>
                <w:rFonts w:hint="eastAsia" w:ascii="宋体" w:hAnsi="宋体" w:eastAsia="宋体" w:cs="宋体"/>
                <w:sz w:val="24"/>
                <w:szCs w:val="24"/>
                <w:lang w:val="zh-CN"/>
              </w:rPr>
              <w:t>；</w:t>
            </w:r>
          </w:p>
          <w:p w14:paraId="3E65B2BF">
            <w:pPr>
              <w:keepNext w:val="0"/>
              <w:keepLines w:val="0"/>
              <w:pageBreakBefore w:val="0"/>
              <w:spacing w:line="360" w:lineRule="exact"/>
              <w:ind w:right="34" w:rightChars="0"/>
              <w:rPr>
                <w:rFonts w:hint="eastAsia" w:ascii="宋体" w:hAnsi="宋体" w:eastAsia="宋体" w:cs="宋体"/>
                <w:b/>
                <w:bCs/>
                <w:sz w:val="24"/>
                <w:szCs w:val="24"/>
                <w:lang w:val="zh-CN"/>
              </w:rPr>
            </w:pPr>
            <w:r>
              <w:rPr>
                <w:rFonts w:hint="eastAsia" w:ascii="宋体" w:hAnsi="宋体" w:eastAsia="宋体" w:cs="宋体"/>
                <w:b/>
                <w:bCs/>
                <w:sz w:val="24"/>
                <w:szCs w:val="24"/>
                <w:lang w:val="zh-CN"/>
              </w:rPr>
              <w:t>未见阐述不得分。</w:t>
            </w:r>
          </w:p>
        </w:tc>
      </w:tr>
      <w:tr w14:paraId="358B9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5C6EE8C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pPr>
            <w:r>
              <w:rPr>
                <w:rFonts w:hint="eastAsia" w:ascii="宋体" w:hAnsi="宋体" w:eastAsia="宋体" w:cs="宋体"/>
                <w:color w:val="000000"/>
                <w:sz w:val="24"/>
                <w:szCs w:val="24"/>
              </w:rPr>
              <w:t>服务质量控制方案（</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分）</w:t>
            </w:r>
          </w:p>
        </w:tc>
        <w:tc>
          <w:tcPr>
            <w:tcW w:w="6845" w:type="dxa"/>
            <w:noWrap w:val="0"/>
            <w:vAlign w:val="top"/>
          </w:tcPr>
          <w:p w14:paraId="723934B7">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供应商针对本项目提供服务质量控制方案。方案包含但不限于服务质量管理制度、服务反馈制度、服务考核奖惩、服务承诺制度、服务对象档案管理制度、工作人员守则等内容。                           </w:t>
            </w:r>
          </w:p>
          <w:p w14:paraId="241E006B">
            <w:pPr>
              <w:keepNext w:val="0"/>
              <w:keepLines w:val="0"/>
              <w:pageBreakBefore w:val="0"/>
              <w:widowControl/>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服务质量控制与实施措施</w:t>
            </w:r>
            <w:r>
              <w:rPr>
                <w:rFonts w:hint="eastAsia" w:ascii="宋体" w:hAnsi="宋体" w:eastAsia="宋体" w:cs="宋体"/>
                <w:color w:val="000000"/>
                <w:sz w:val="24"/>
                <w:szCs w:val="24"/>
              </w:rPr>
              <w:t>完全响应、科学合理，内容详细完整，操作性、实用性</w:t>
            </w:r>
            <w:r>
              <w:rPr>
                <w:rFonts w:hint="eastAsia" w:ascii="宋体" w:hAnsi="宋体" w:eastAsia="宋体" w:cs="宋体"/>
                <w:color w:val="000000"/>
                <w:sz w:val="24"/>
                <w:szCs w:val="24"/>
                <w:lang w:eastAsia="zh-CN"/>
              </w:rPr>
              <w:t>、针对行</w:t>
            </w:r>
            <w:r>
              <w:rPr>
                <w:rFonts w:hint="eastAsia" w:ascii="宋体" w:hAnsi="宋体" w:eastAsia="宋体" w:cs="宋体"/>
                <w:color w:val="000000"/>
                <w:sz w:val="24"/>
                <w:szCs w:val="24"/>
              </w:rPr>
              <w:t>强，</w:t>
            </w:r>
            <w:r>
              <w:rPr>
                <w:rFonts w:hint="eastAsia" w:ascii="宋体" w:hAnsi="宋体" w:eastAsia="宋体" w:cs="宋体"/>
                <w:b/>
                <w:bCs/>
                <w:color w:val="000000"/>
                <w:sz w:val="24"/>
                <w:szCs w:val="24"/>
              </w:rPr>
              <w:t>得</w:t>
            </w:r>
            <w:r>
              <w:rPr>
                <w:rFonts w:hint="eastAsia" w:ascii="宋体" w:hAnsi="宋体" w:cs="宋体"/>
                <w:b/>
                <w:bCs/>
                <w:color w:val="000000"/>
                <w:sz w:val="24"/>
                <w:szCs w:val="24"/>
                <w:lang w:val="en-US" w:eastAsia="zh-CN"/>
              </w:rPr>
              <w:t>4</w:t>
            </w:r>
            <w:r>
              <w:rPr>
                <w:rFonts w:hint="eastAsia" w:ascii="宋体" w:hAnsi="宋体" w:eastAsia="宋体" w:cs="宋体"/>
                <w:b/>
                <w:bCs/>
                <w:color w:val="000000"/>
                <w:sz w:val="24"/>
                <w:szCs w:val="24"/>
              </w:rPr>
              <w:t>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lang w:val="en-US" w:eastAsia="zh-CN"/>
              </w:rPr>
              <w:t>服务</w:t>
            </w:r>
            <w:r>
              <w:rPr>
                <w:rFonts w:hint="eastAsia" w:ascii="宋体" w:hAnsi="宋体" w:eastAsia="宋体" w:cs="宋体"/>
                <w:color w:val="000000"/>
                <w:sz w:val="24"/>
                <w:szCs w:val="24"/>
                <w:lang w:eastAsia="zh-CN"/>
              </w:rPr>
              <w:t>质量控制与实施措施</w:t>
            </w:r>
            <w:r>
              <w:rPr>
                <w:rFonts w:hint="eastAsia" w:ascii="宋体" w:hAnsi="宋体" w:eastAsia="宋体" w:cs="宋体"/>
                <w:color w:val="000000"/>
                <w:sz w:val="24"/>
                <w:szCs w:val="24"/>
              </w:rPr>
              <w:t>科学合理，内容较为详细完整，操作性、实用性</w:t>
            </w:r>
            <w:r>
              <w:rPr>
                <w:rFonts w:hint="eastAsia" w:ascii="宋体" w:hAnsi="宋体" w:eastAsia="宋体" w:cs="宋体"/>
                <w:color w:val="000000"/>
                <w:sz w:val="24"/>
                <w:szCs w:val="24"/>
                <w:lang w:eastAsia="zh-CN"/>
              </w:rPr>
              <w:t>、针对性</w:t>
            </w:r>
            <w:r>
              <w:rPr>
                <w:rFonts w:hint="eastAsia" w:ascii="宋体" w:hAnsi="宋体" w:eastAsia="宋体" w:cs="宋体"/>
                <w:color w:val="000000"/>
                <w:sz w:val="24"/>
                <w:szCs w:val="24"/>
              </w:rPr>
              <w:t>较强，</w:t>
            </w:r>
            <w:r>
              <w:rPr>
                <w:rFonts w:hint="eastAsia" w:ascii="宋体" w:hAnsi="宋体" w:eastAsia="宋体" w:cs="宋体"/>
                <w:b/>
                <w:bCs/>
                <w:color w:val="000000"/>
                <w:sz w:val="24"/>
                <w:szCs w:val="24"/>
              </w:rPr>
              <w:t>得</w:t>
            </w:r>
            <w:r>
              <w:rPr>
                <w:rFonts w:hint="eastAsia" w:ascii="宋体" w:hAnsi="宋体" w:cs="宋体"/>
                <w:b/>
                <w:bCs/>
                <w:color w:val="000000"/>
                <w:sz w:val="24"/>
                <w:szCs w:val="24"/>
                <w:lang w:val="en-US" w:eastAsia="zh-CN"/>
              </w:rPr>
              <w:t>3</w:t>
            </w:r>
            <w:r>
              <w:rPr>
                <w:rFonts w:hint="eastAsia" w:ascii="宋体" w:hAnsi="宋体" w:eastAsia="宋体" w:cs="宋体"/>
                <w:b/>
                <w:bCs/>
                <w:color w:val="000000"/>
                <w:sz w:val="24"/>
                <w:szCs w:val="24"/>
              </w:rPr>
              <w:t>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lang w:eastAsia="zh-CN"/>
              </w:rPr>
              <w:t>服务质量控制</w:t>
            </w:r>
            <w:r>
              <w:rPr>
                <w:rFonts w:hint="eastAsia" w:ascii="宋体" w:hAnsi="宋体" w:eastAsia="宋体" w:cs="宋体"/>
                <w:color w:val="000000"/>
                <w:sz w:val="24"/>
                <w:szCs w:val="24"/>
              </w:rPr>
              <w:t>与</w:t>
            </w:r>
            <w:r>
              <w:rPr>
                <w:rFonts w:hint="eastAsia" w:ascii="宋体" w:hAnsi="宋体" w:eastAsia="宋体" w:cs="宋体"/>
                <w:color w:val="000000"/>
                <w:sz w:val="24"/>
                <w:szCs w:val="24"/>
                <w:lang w:eastAsia="zh-CN"/>
              </w:rPr>
              <w:t>实施</w:t>
            </w:r>
            <w:r>
              <w:rPr>
                <w:rFonts w:hint="eastAsia" w:ascii="宋体" w:hAnsi="宋体" w:eastAsia="宋体" w:cs="宋体"/>
                <w:color w:val="000000"/>
                <w:sz w:val="24"/>
                <w:szCs w:val="24"/>
              </w:rPr>
              <w:t>措施一般的，基本合理，内容不太详细、不完整，可行性</w:t>
            </w:r>
            <w:r>
              <w:rPr>
                <w:rFonts w:hint="eastAsia" w:ascii="宋体" w:hAnsi="宋体" w:eastAsia="宋体" w:cs="宋体"/>
                <w:color w:val="000000"/>
                <w:sz w:val="24"/>
                <w:szCs w:val="24"/>
                <w:lang w:eastAsia="zh-CN"/>
              </w:rPr>
              <w:t>、针对性</w:t>
            </w:r>
            <w:r>
              <w:rPr>
                <w:rFonts w:hint="eastAsia" w:ascii="宋体" w:hAnsi="宋体" w:eastAsia="宋体" w:cs="宋体"/>
                <w:color w:val="000000"/>
                <w:sz w:val="24"/>
                <w:szCs w:val="24"/>
              </w:rPr>
              <w:t>一般</w:t>
            </w:r>
            <w:r>
              <w:rPr>
                <w:rFonts w:hint="eastAsia" w:ascii="宋体" w:hAnsi="宋体" w:eastAsia="宋体" w:cs="宋体"/>
                <w:color w:val="000000"/>
                <w:sz w:val="24"/>
                <w:szCs w:val="24"/>
                <w:lang w:eastAsia="zh-CN"/>
              </w:rPr>
              <w:t>，</w:t>
            </w:r>
            <w:r>
              <w:rPr>
                <w:rFonts w:hint="eastAsia" w:ascii="宋体" w:hAnsi="宋体" w:eastAsia="宋体" w:cs="宋体"/>
                <w:b/>
                <w:bCs/>
                <w:color w:val="000000"/>
                <w:sz w:val="24"/>
                <w:szCs w:val="24"/>
              </w:rPr>
              <w:t>得</w:t>
            </w:r>
            <w:r>
              <w:rPr>
                <w:rFonts w:hint="eastAsia" w:ascii="宋体" w:hAnsi="宋体" w:cs="宋体"/>
                <w:b/>
                <w:bCs/>
                <w:color w:val="000000"/>
                <w:sz w:val="24"/>
                <w:szCs w:val="24"/>
                <w:lang w:val="en-US" w:eastAsia="zh-CN"/>
              </w:rPr>
              <w:t>2</w:t>
            </w:r>
            <w:r>
              <w:rPr>
                <w:rFonts w:hint="eastAsia" w:ascii="宋体" w:hAnsi="宋体" w:eastAsia="宋体" w:cs="宋体"/>
                <w:b/>
                <w:bCs/>
                <w:color w:val="000000"/>
                <w:sz w:val="24"/>
                <w:szCs w:val="24"/>
              </w:rPr>
              <w:t>分；</w:t>
            </w:r>
          </w:p>
          <w:p w14:paraId="54402A9E">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ascii="宋体" w:hAnsi="宋体" w:eastAsia="Arial" w:cs="Arial"/>
                <w:b/>
                <w:color w:val="000000"/>
                <w:sz w:val="24"/>
                <w:szCs w:val="24"/>
                <w:lang w:val="en-US" w:eastAsia="en-US" w:bidi="ar-SA"/>
              </w:rPr>
            </w:pPr>
            <w:r>
              <w:rPr>
                <w:rFonts w:hint="eastAsia" w:ascii="宋体" w:hAnsi="宋体" w:eastAsia="宋体" w:cs="宋体"/>
                <w:color w:val="000000"/>
                <w:sz w:val="24"/>
                <w:szCs w:val="24"/>
                <w:lang w:eastAsia="zh-CN"/>
              </w:rPr>
              <w:t>服务质量控制</w:t>
            </w:r>
            <w:r>
              <w:rPr>
                <w:rFonts w:hint="eastAsia" w:ascii="宋体" w:hAnsi="宋体" w:eastAsia="宋体" w:cs="宋体"/>
                <w:color w:val="000000"/>
                <w:sz w:val="24"/>
                <w:szCs w:val="24"/>
              </w:rPr>
              <w:t>与</w:t>
            </w:r>
            <w:r>
              <w:rPr>
                <w:rFonts w:hint="eastAsia" w:ascii="宋体" w:hAnsi="宋体" w:eastAsia="宋体" w:cs="宋体"/>
                <w:color w:val="000000"/>
                <w:sz w:val="24"/>
                <w:szCs w:val="24"/>
                <w:lang w:eastAsia="zh-CN"/>
              </w:rPr>
              <w:t>实施</w:t>
            </w:r>
            <w:r>
              <w:rPr>
                <w:rFonts w:hint="eastAsia" w:ascii="宋体" w:hAnsi="宋体" w:eastAsia="宋体" w:cs="宋体"/>
                <w:color w:val="000000"/>
                <w:sz w:val="24"/>
                <w:szCs w:val="24"/>
              </w:rPr>
              <w:t>措施</w:t>
            </w:r>
            <w:r>
              <w:rPr>
                <w:rFonts w:hint="eastAsia" w:ascii="宋体" w:hAnsi="宋体" w:eastAsia="宋体" w:cs="宋体"/>
                <w:color w:val="000000"/>
                <w:sz w:val="24"/>
                <w:szCs w:val="24"/>
                <w:lang w:eastAsia="zh-CN"/>
              </w:rPr>
              <w:t>较差</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不太合理得当，</w:t>
            </w:r>
            <w:r>
              <w:rPr>
                <w:rFonts w:hint="eastAsia" w:ascii="宋体" w:hAnsi="宋体" w:eastAsia="宋体" w:cs="宋体"/>
                <w:b/>
                <w:bCs/>
                <w:color w:val="000000"/>
                <w:sz w:val="24"/>
                <w:szCs w:val="24"/>
              </w:rPr>
              <w:t>得</w:t>
            </w: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rPr>
              <w:t>分；</w:t>
            </w:r>
            <w:r>
              <w:rPr>
                <w:rFonts w:hint="eastAsia" w:ascii="宋体" w:hAnsi="宋体" w:eastAsia="宋体" w:cs="宋体"/>
                <w:color w:val="000000"/>
                <w:sz w:val="24"/>
                <w:szCs w:val="24"/>
              </w:rPr>
              <w:br w:type="textWrapping" w:clear="all"/>
            </w:r>
            <w:r>
              <w:rPr>
                <w:rFonts w:hint="eastAsia" w:ascii="宋体" w:hAnsi="宋体" w:eastAsia="宋体" w:cs="宋体"/>
                <w:b/>
                <w:bCs/>
                <w:sz w:val="24"/>
                <w:szCs w:val="24"/>
              </w:rPr>
              <w:t>未见阐述不得分。</w:t>
            </w:r>
          </w:p>
        </w:tc>
      </w:tr>
      <w:tr w14:paraId="7C2FB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006CCC1C">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作业流程</w:t>
            </w:r>
          </w:p>
          <w:p w14:paraId="3851E5F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方案</w:t>
            </w:r>
          </w:p>
          <w:p w14:paraId="17489D2B">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rPr>
                <w:highlight w:val="yellow"/>
              </w:rPr>
            </w:pP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lang w:eastAsia="zh-CN"/>
              </w:rPr>
              <w:t>分</w:t>
            </w:r>
            <w:r>
              <w:rPr>
                <w:rFonts w:hint="eastAsia" w:ascii="宋体" w:hAnsi="宋体" w:eastAsia="宋体" w:cs="宋体"/>
                <w:color w:val="000000"/>
                <w:sz w:val="24"/>
                <w:szCs w:val="24"/>
              </w:rPr>
              <w:t>）</w:t>
            </w:r>
          </w:p>
        </w:tc>
        <w:tc>
          <w:tcPr>
            <w:tcW w:w="6845" w:type="dxa"/>
            <w:noWrap w:val="0"/>
            <w:vAlign w:val="top"/>
          </w:tcPr>
          <w:p w14:paraId="45BFC4CA">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供应商针对本项目提供作业流程方案。方案包含但不限于</w:t>
            </w:r>
            <w:r>
              <w:rPr>
                <w:rFonts w:hint="eastAsia" w:ascii="宋体" w:hAnsi="宋体" w:eastAsia="宋体" w:cs="宋体"/>
                <w:color w:val="000000"/>
                <w:sz w:val="24"/>
                <w:szCs w:val="24"/>
                <w:lang w:val="en-US" w:eastAsia="zh-CN"/>
              </w:rPr>
              <w:t>作业</w:t>
            </w:r>
            <w:r>
              <w:rPr>
                <w:rFonts w:hint="eastAsia" w:ascii="宋体" w:hAnsi="宋体" w:eastAsia="宋体" w:cs="宋体"/>
                <w:color w:val="000000"/>
                <w:sz w:val="24"/>
                <w:szCs w:val="24"/>
              </w:rPr>
              <w:t>步骤、</w:t>
            </w:r>
            <w:r>
              <w:rPr>
                <w:rFonts w:hint="eastAsia" w:ascii="宋体" w:hAnsi="宋体" w:eastAsia="宋体" w:cs="宋体"/>
                <w:color w:val="000000"/>
                <w:sz w:val="24"/>
                <w:szCs w:val="24"/>
                <w:lang w:val="en-US" w:eastAsia="zh-CN"/>
              </w:rPr>
              <w:t>作业</w:t>
            </w:r>
            <w:r>
              <w:rPr>
                <w:rFonts w:hint="eastAsia" w:ascii="宋体" w:hAnsi="宋体" w:eastAsia="宋体" w:cs="宋体"/>
                <w:color w:val="000000"/>
                <w:sz w:val="24"/>
                <w:szCs w:val="24"/>
              </w:rPr>
              <w:t xml:space="preserve">重点、注意事项等内容。                           </w:t>
            </w:r>
          </w:p>
          <w:p w14:paraId="3041FCFE">
            <w:pPr>
              <w:keepNext w:val="0"/>
              <w:keepLines w:val="0"/>
              <w:pageBreakBefore w:val="0"/>
              <w:widowControl/>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方案</w:t>
            </w:r>
            <w:r>
              <w:rPr>
                <w:rFonts w:hint="eastAsia" w:ascii="宋体" w:hAnsi="宋体" w:eastAsia="宋体" w:cs="宋体"/>
                <w:color w:val="000000"/>
                <w:sz w:val="24"/>
                <w:szCs w:val="24"/>
              </w:rPr>
              <w:t>切实可行，</w:t>
            </w:r>
            <w:r>
              <w:rPr>
                <w:rFonts w:hint="eastAsia" w:ascii="宋体" w:hAnsi="宋体" w:eastAsia="宋体" w:cs="宋体"/>
                <w:color w:val="000000"/>
                <w:sz w:val="24"/>
                <w:szCs w:val="24"/>
                <w:lang w:eastAsia="zh-CN"/>
              </w:rPr>
              <w:t>内容</w:t>
            </w:r>
            <w:r>
              <w:rPr>
                <w:rFonts w:hint="eastAsia" w:ascii="宋体" w:hAnsi="宋体" w:eastAsia="宋体" w:cs="宋体"/>
                <w:color w:val="000000"/>
                <w:sz w:val="24"/>
                <w:szCs w:val="24"/>
              </w:rPr>
              <w:t>完善全面、科学合理，可行性、可操作性强</w:t>
            </w:r>
            <w:r>
              <w:rPr>
                <w:rFonts w:hint="eastAsia" w:ascii="宋体" w:hAnsi="宋体" w:eastAsia="宋体" w:cs="宋体"/>
                <w:color w:val="000000"/>
                <w:sz w:val="24"/>
                <w:szCs w:val="24"/>
                <w:lang w:eastAsia="zh-CN"/>
              </w:rPr>
              <w:t>，</w:t>
            </w:r>
            <w:r>
              <w:rPr>
                <w:rFonts w:hint="eastAsia" w:ascii="宋体" w:hAnsi="宋体" w:eastAsia="宋体" w:cs="宋体"/>
                <w:b/>
                <w:bCs/>
                <w:color w:val="000000"/>
                <w:sz w:val="24"/>
                <w:szCs w:val="24"/>
                <w:lang w:eastAsia="zh-CN"/>
              </w:rPr>
              <w:t xml:space="preserve">得 </w:t>
            </w:r>
            <w:r>
              <w:rPr>
                <w:rFonts w:hint="eastAsia" w:ascii="宋体" w:hAnsi="宋体" w:cs="宋体"/>
                <w:b/>
                <w:bCs/>
                <w:color w:val="000000"/>
                <w:sz w:val="24"/>
                <w:szCs w:val="24"/>
                <w:lang w:val="en-US" w:eastAsia="zh-CN"/>
              </w:rPr>
              <w:t>4</w:t>
            </w:r>
            <w:r>
              <w:rPr>
                <w:rFonts w:hint="eastAsia" w:ascii="宋体" w:hAnsi="宋体" w:eastAsia="宋体" w:cs="宋体"/>
                <w:b/>
                <w:bCs/>
                <w:color w:val="000000"/>
                <w:sz w:val="24"/>
                <w:szCs w:val="24"/>
                <w:lang w:eastAsia="zh-CN"/>
              </w:rPr>
              <w:t>分；</w:t>
            </w:r>
            <w:r>
              <w:rPr>
                <w:rFonts w:hint="eastAsia" w:ascii="宋体" w:hAnsi="宋体" w:eastAsia="宋体" w:cs="宋体"/>
                <w:color w:val="000000"/>
                <w:sz w:val="24"/>
                <w:szCs w:val="24"/>
              </w:rPr>
              <w:t xml:space="preserve">                                                </w:t>
            </w:r>
          </w:p>
          <w:p w14:paraId="2F9FD984">
            <w:pPr>
              <w:keepNext w:val="0"/>
              <w:keepLines w:val="0"/>
              <w:pageBreakBefore w:val="0"/>
              <w:widowControl/>
              <w:spacing w:line="360" w:lineRule="exact"/>
              <w:rPr>
                <w:rFonts w:hint="eastAsia"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方案</w:t>
            </w:r>
            <w:r>
              <w:rPr>
                <w:rFonts w:hint="eastAsia" w:ascii="宋体" w:hAnsi="宋体" w:eastAsia="宋体" w:cs="宋体"/>
                <w:color w:val="000000"/>
                <w:sz w:val="24"/>
                <w:szCs w:val="24"/>
              </w:rPr>
              <w:t>具有可行性，</w:t>
            </w:r>
            <w:r>
              <w:rPr>
                <w:rFonts w:hint="eastAsia" w:ascii="宋体" w:hAnsi="宋体" w:eastAsia="宋体" w:cs="宋体"/>
                <w:color w:val="000000"/>
                <w:sz w:val="24"/>
                <w:szCs w:val="24"/>
                <w:lang w:eastAsia="zh-CN"/>
              </w:rPr>
              <w:t>内容较为全面、</w:t>
            </w:r>
            <w:r>
              <w:rPr>
                <w:rFonts w:hint="eastAsia" w:ascii="宋体" w:hAnsi="宋体" w:eastAsia="宋体" w:cs="宋体"/>
                <w:color w:val="000000"/>
                <w:sz w:val="24"/>
                <w:szCs w:val="24"/>
              </w:rPr>
              <w:t>方案较合理，可行性、可操作性较强</w:t>
            </w:r>
            <w:r>
              <w:rPr>
                <w:rFonts w:hint="eastAsia" w:ascii="宋体" w:hAnsi="宋体" w:eastAsia="宋体" w:cs="宋体"/>
                <w:color w:val="000000"/>
                <w:sz w:val="24"/>
                <w:szCs w:val="24"/>
                <w:lang w:eastAsia="zh-CN"/>
              </w:rPr>
              <w:t>，</w:t>
            </w:r>
            <w:r>
              <w:rPr>
                <w:rFonts w:hint="eastAsia" w:ascii="宋体" w:hAnsi="宋体" w:eastAsia="宋体" w:cs="宋体"/>
                <w:b/>
                <w:bCs/>
                <w:color w:val="000000"/>
                <w:sz w:val="24"/>
                <w:szCs w:val="24"/>
                <w:lang w:eastAsia="zh-CN"/>
              </w:rPr>
              <w:t xml:space="preserve">得 </w:t>
            </w:r>
            <w:r>
              <w:rPr>
                <w:rFonts w:hint="eastAsia" w:ascii="宋体" w:hAnsi="宋体" w:eastAsia="宋体" w:cs="宋体"/>
                <w:b/>
                <w:bCs/>
                <w:color w:val="000000"/>
                <w:sz w:val="24"/>
                <w:szCs w:val="24"/>
                <w:lang w:val="en-US" w:eastAsia="zh-CN"/>
              </w:rPr>
              <w:t>3</w:t>
            </w:r>
            <w:r>
              <w:rPr>
                <w:rFonts w:hint="eastAsia" w:ascii="宋体" w:hAnsi="宋体" w:eastAsia="宋体" w:cs="宋体"/>
                <w:b/>
                <w:bCs/>
                <w:color w:val="000000"/>
                <w:sz w:val="24"/>
                <w:szCs w:val="24"/>
                <w:lang w:eastAsia="zh-CN"/>
              </w:rPr>
              <w:t>分；</w:t>
            </w:r>
          </w:p>
          <w:p w14:paraId="0AB6D44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方案</w:t>
            </w:r>
            <w:r>
              <w:rPr>
                <w:rFonts w:hint="eastAsia" w:ascii="宋体" w:hAnsi="宋体" w:eastAsia="宋体" w:cs="宋体"/>
                <w:color w:val="000000"/>
                <w:sz w:val="24"/>
                <w:szCs w:val="24"/>
              </w:rPr>
              <w:t>可行性一般</w:t>
            </w:r>
            <w:r>
              <w:rPr>
                <w:rFonts w:hint="eastAsia" w:ascii="宋体" w:hAnsi="宋体" w:eastAsia="宋体" w:cs="宋体"/>
                <w:color w:val="000000"/>
                <w:sz w:val="24"/>
                <w:szCs w:val="24"/>
                <w:lang w:eastAsia="zh-CN"/>
              </w:rPr>
              <w:t>，内容全面性一般</w:t>
            </w:r>
            <w:r>
              <w:rPr>
                <w:rFonts w:hint="eastAsia" w:ascii="宋体" w:hAnsi="宋体" w:eastAsia="宋体" w:cs="宋体"/>
                <w:color w:val="000000"/>
                <w:sz w:val="24"/>
                <w:szCs w:val="24"/>
              </w:rPr>
              <w:t>，方案合理性一般，可行性</w:t>
            </w:r>
            <w:r>
              <w:rPr>
                <w:rFonts w:hint="eastAsia" w:ascii="宋体" w:hAnsi="宋体" w:eastAsia="宋体" w:cs="宋体"/>
                <w:color w:val="000000"/>
                <w:sz w:val="24"/>
                <w:szCs w:val="24"/>
                <w:lang w:eastAsia="zh-CN"/>
              </w:rPr>
              <w:t>一般，</w:t>
            </w:r>
            <w:r>
              <w:rPr>
                <w:rFonts w:hint="eastAsia" w:ascii="宋体" w:hAnsi="宋体" w:eastAsia="宋体" w:cs="宋体"/>
                <w:b/>
                <w:bCs/>
                <w:color w:val="000000"/>
                <w:sz w:val="24"/>
                <w:szCs w:val="24"/>
                <w:lang w:eastAsia="zh-CN"/>
              </w:rPr>
              <w:t xml:space="preserve">得 </w:t>
            </w: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lang w:eastAsia="zh-CN"/>
              </w:rPr>
              <w:t>分；</w:t>
            </w:r>
          </w:p>
          <w:p w14:paraId="6CCB8E2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方案</w:t>
            </w:r>
            <w:r>
              <w:rPr>
                <w:rFonts w:hint="eastAsia" w:ascii="宋体" w:hAnsi="宋体" w:eastAsia="宋体" w:cs="宋体"/>
                <w:color w:val="000000"/>
                <w:sz w:val="24"/>
                <w:szCs w:val="24"/>
              </w:rPr>
              <w:t>可行性有缺陷，</w:t>
            </w:r>
            <w:r>
              <w:rPr>
                <w:rFonts w:hint="eastAsia" w:ascii="宋体" w:hAnsi="宋体" w:eastAsia="宋体" w:cs="宋体"/>
                <w:color w:val="000000"/>
                <w:sz w:val="24"/>
                <w:szCs w:val="24"/>
                <w:lang w:eastAsia="zh-CN"/>
              </w:rPr>
              <w:t>内容有缺陷，</w:t>
            </w:r>
            <w:r>
              <w:rPr>
                <w:rFonts w:hint="eastAsia" w:ascii="宋体" w:hAnsi="宋体" w:eastAsia="宋体" w:cs="宋体"/>
                <w:color w:val="000000"/>
                <w:sz w:val="24"/>
                <w:szCs w:val="24"/>
              </w:rPr>
              <w:t>方案合理性，可行性</w:t>
            </w:r>
            <w:r>
              <w:rPr>
                <w:rFonts w:hint="eastAsia" w:ascii="宋体" w:hAnsi="宋体" w:eastAsia="宋体" w:cs="宋体"/>
                <w:color w:val="000000"/>
                <w:sz w:val="24"/>
                <w:szCs w:val="24"/>
                <w:lang w:eastAsia="zh-CN"/>
              </w:rPr>
              <w:t>较差，</w:t>
            </w:r>
            <w:r>
              <w:rPr>
                <w:rFonts w:hint="eastAsia" w:ascii="宋体" w:hAnsi="宋体" w:eastAsia="宋体" w:cs="宋体"/>
                <w:b/>
                <w:bCs/>
                <w:color w:val="000000"/>
                <w:sz w:val="24"/>
                <w:szCs w:val="24"/>
                <w:lang w:eastAsia="zh-CN"/>
              </w:rPr>
              <w:t>得</w:t>
            </w:r>
            <w:r>
              <w:rPr>
                <w:rFonts w:hint="eastAsia" w:ascii="宋体" w:hAnsi="宋体" w:eastAsia="宋体" w:cs="宋体"/>
                <w:b/>
                <w:bCs/>
                <w:color w:val="000000"/>
                <w:sz w:val="24"/>
                <w:szCs w:val="24"/>
                <w:lang w:val="en-US" w:eastAsia="zh-CN"/>
              </w:rPr>
              <w:t>1分；</w:t>
            </w:r>
            <w:r>
              <w:rPr>
                <w:rFonts w:hint="eastAsia" w:ascii="宋体" w:hAnsi="宋体" w:eastAsia="宋体" w:cs="宋体"/>
                <w:color w:val="000000"/>
                <w:sz w:val="24"/>
                <w:szCs w:val="24"/>
              </w:rPr>
              <w:t xml:space="preserve">                                                 </w:t>
            </w:r>
          </w:p>
          <w:p w14:paraId="4A6331CE">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ascii="宋体" w:hAnsi="宋体" w:eastAsia="Arial" w:cs="Arial"/>
                <w:b/>
                <w:sz w:val="24"/>
                <w:szCs w:val="24"/>
                <w:lang w:val="en-US" w:eastAsia="en-US" w:bidi="ar-SA"/>
              </w:rPr>
            </w:pPr>
            <w:r>
              <w:rPr>
                <w:rFonts w:hint="eastAsia" w:ascii="宋体" w:hAnsi="宋体" w:eastAsia="宋体" w:cs="宋体"/>
                <w:b/>
                <w:bCs/>
                <w:color w:val="000000"/>
                <w:sz w:val="24"/>
                <w:szCs w:val="24"/>
              </w:rPr>
              <w:t>未见阐述不得分。</w:t>
            </w:r>
          </w:p>
        </w:tc>
      </w:tr>
      <w:tr w14:paraId="1EB47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4959D586">
            <w:pPr>
              <w:keepNext w:val="0"/>
              <w:keepLines w:val="0"/>
              <w:pageBreakBefore w:val="0"/>
              <w:widowControl/>
              <w:spacing w:line="360" w:lineRule="exact"/>
              <w:jc w:val="center"/>
              <w:rPr>
                <w:rFonts w:hint="eastAsia" w:ascii="宋体" w:hAnsi="宋体" w:eastAsia="宋体" w:cs="宋体"/>
                <w:color w:val="000000"/>
                <w:sz w:val="24"/>
                <w:szCs w:val="24"/>
              </w:rPr>
            </w:pPr>
          </w:p>
          <w:p w14:paraId="3A36B21C">
            <w:pPr>
              <w:keepNext w:val="0"/>
              <w:keepLines w:val="0"/>
              <w:pageBreakBefore w:val="0"/>
              <w:widowControl/>
              <w:spacing w:line="360" w:lineRule="exact"/>
              <w:jc w:val="center"/>
              <w:rPr>
                <w:rFonts w:hint="eastAsia" w:ascii="宋体" w:hAnsi="宋体" w:eastAsia="宋体" w:cs="宋体"/>
                <w:color w:val="000000"/>
                <w:sz w:val="24"/>
                <w:szCs w:val="24"/>
              </w:rPr>
            </w:pPr>
          </w:p>
          <w:p w14:paraId="30493A08">
            <w:pPr>
              <w:keepNext w:val="0"/>
              <w:keepLines w:val="0"/>
              <w:pageBreakBefore w:val="0"/>
              <w:widowControl/>
              <w:spacing w:line="360" w:lineRule="exact"/>
              <w:jc w:val="center"/>
              <w:rPr>
                <w:rFonts w:hint="eastAsia" w:ascii="宋体" w:hAnsi="宋体" w:eastAsia="宋体" w:cs="宋体"/>
                <w:color w:val="000000"/>
                <w:sz w:val="24"/>
                <w:szCs w:val="24"/>
              </w:rPr>
            </w:pPr>
          </w:p>
          <w:p w14:paraId="7B2B46A4">
            <w:pPr>
              <w:keepNext w:val="0"/>
              <w:keepLines w:val="0"/>
              <w:pageBreakBefore w:val="0"/>
              <w:widowControl/>
              <w:spacing w:line="360" w:lineRule="exact"/>
              <w:jc w:val="center"/>
              <w:rPr>
                <w:rFonts w:hint="eastAsia" w:ascii="宋体" w:hAnsi="宋体" w:eastAsia="宋体" w:cs="宋体"/>
                <w:color w:val="000000"/>
                <w:sz w:val="24"/>
                <w:szCs w:val="24"/>
              </w:rPr>
            </w:pPr>
          </w:p>
          <w:p w14:paraId="2199D3D0">
            <w:pPr>
              <w:keepNext w:val="0"/>
              <w:keepLines w:val="0"/>
              <w:pageBreakBefore w:val="0"/>
              <w:widowControl/>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管理方案</w:t>
            </w:r>
          </w:p>
          <w:p w14:paraId="2782E82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center"/>
            </w:pP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分）</w:t>
            </w:r>
          </w:p>
        </w:tc>
        <w:tc>
          <w:tcPr>
            <w:tcW w:w="6845" w:type="dxa"/>
            <w:noWrap w:val="0"/>
            <w:vAlign w:val="top"/>
          </w:tcPr>
          <w:p w14:paraId="309816E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供应商针对本项目提供服务管理方案。方案包含但不限于公司管理制度、人员责任要求、服务对象回访制度等内容。                         计划切实可行，完善全面、科学合理，可行性、可操作性强</w:t>
            </w:r>
            <w:r>
              <w:rPr>
                <w:rFonts w:hint="eastAsia" w:ascii="宋体" w:hAnsi="宋体" w:eastAsia="宋体" w:cs="宋体"/>
                <w:color w:val="000000"/>
                <w:sz w:val="24"/>
                <w:szCs w:val="24"/>
                <w:lang w:eastAsia="zh-CN"/>
              </w:rPr>
              <w:t>，</w:t>
            </w:r>
            <w:r>
              <w:rPr>
                <w:rFonts w:hint="eastAsia" w:ascii="宋体" w:hAnsi="宋体" w:eastAsia="宋体" w:cs="宋体"/>
                <w:b/>
                <w:bCs/>
                <w:color w:val="000000"/>
                <w:sz w:val="24"/>
                <w:szCs w:val="24"/>
                <w:lang w:eastAsia="zh-CN"/>
              </w:rPr>
              <w:t xml:space="preserve">得 </w:t>
            </w:r>
            <w:r>
              <w:rPr>
                <w:rFonts w:hint="eastAsia" w:ascii="宋体" w:hAnsi="宋体" w:cs="宋体"/>
                <w:b/>
                <w:bCs/>
                <w:color w:val="000000"/>
                <w:sz w:val="24"/>
                <w:szCs w:val="24"/>
                <w:lang w:val="en-US" w:eastAsia="zh-CN"/>
              </w:rPr>
              <w:t>4</w:t>
            </w:r>
            <w:r>
              <w:rPr>
                <w:rFonts w:hint="eastAsia" w:ascii="宋体" w:hAnsi="宋体" w:eastAsia="宋体" w:cs="宋体"/>
                <w:b/>
                <w:bCs/>
                <w:color w:val="000000"/>
                <w:sz w:val="24"/>
                <w:szCs w:val="24"/>
                <w:lang w:eastAsia="zh-CN"/>
              </w:rPr>
              <w:t>分；</w:t>
            </w:r>
            <w:r>
              <w:rPr>
                <w:rFonts w:hint="eastAsia" w:ascii="宋体" w:hAnsi="宋体" w:eastAsia="宋体" w:cs="宋体"/>
                <w:color w:val="000000"/>
                <w:sz w:val="24"/>
                <w:szCs w:val="24"/>
              </w:rPr>
              <w:t xml:space="preserve">                                                </w:t>
            </w:r>
          </w:p>
          <w:p w14:paraId="2A08C99F">
            <w:pPr>
              <w:keepNext w:val="0"/>
              <w:keepLines w:val="0"/>
              <w:pageBreakBefore w:val="0"/>
              <w:widowControl/>
              <w:spacing w:line="360" w:lineRule="exact"/>
              <w:rPr>
                <w:rFonts w:hint="eastAsia" w:ascii="宋体" w:hAnsi="宋体" w:eastAsia="宋体" w:cs="宋体"/>
                <w:b/>
                <w:bCs/>
                <w:color w:val="000000"/>
                <w:sz w:val="24"/>
                <w:szCs w:val="24"/>
                <w:lang w:eastAsia="zh-CN"/>
              </w:rPr>
            </w:pPr>
            <w:r>
              <w:rPr>
                <w:rFonts w:hint="eastAsia" w:ascii="宋体" w:hAnsi="宋体" w:eastAsia="宋体" w:cs="宋体"/>
                <w:color w:val="000000"/>
                <w:sz w:val="24"/>
                <w:szCs w:val="24"/>
              </w:rPr>
              <w:t>计划具有可行性，方案较合理，可行性、可操作性较强</w:t>
            </w:r>
            <w:r>
              <w:rPr>
                <w:rFonts w:hint="eastAsia" w:ascii="宋体" w:hAnsi="宋体" w:eastAsia="宋体" w:cs="宋体"/>
                <w:color w:val="000000"/>
                <w:sz w:val="24"/>
                <w:szCs w:val="24"/>
                <w:lang w:eastAsia="zh-CN"/>
              </w:rPr>
              <w:t>，</w:t>
            </w:r>
            <w:r>
              <w:rPr>
                <w:rFonts w:hint="eastAsia" w:ascii="宋体" w:hAnsi="宋体" w:eastAsia="宋体" w:cs="宋体"/>
                <w:b/>
                <w:bCs/>
                <w:color w:val="000000"/>
                <w:sz w:val="24"/>
                <w:szCs w:val="24"/>
                <w:lang w:eastAsia="zh-CN"/>
              </w:rPr>
              <w:t xml:space="preserve">得 </w:t>
            </w:r>
            <w:r>
              <w:rPr>
                <w:rFonts w:hint="eastAsia" w:ascii="宋体" w:hAnsi="宋体" w:eastAsia="宋体" w:cs="宋体"/>
                <w:b/>
                <w:bCs/>
                <w:color w:val="000000"/>
                <w:sz w:val="24"/>
                <w:szCs w:val="24"/>
                <w:lang w:val="en-US" w:eastAsia="zh-CN"/>
              </w:rPr>
              <w:t>3</w:t>
            </w:r>
            <w:r>
              <w:rPr>
                <w:rFonts w:hint="eastAsia" w:ascii="宋体" w:hAnsi="宋体" w:eastAsia="宋体" w:cs="宋体"/>
                <w:b/>
                <w:bCs/>
                <w:color w:val="000000"/>
                <w:sz w:val="24"/>
                <w:szCs w:val="24"/>
                <w:lang w:eastAsia="zh-CN"/>
              </w:rPr>
              <w:t>分；</w:t>
            </w:r>
          </w:p>
          <w:p w14:paraId="21FEE4B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计划可行性一般且有缺陷，方案合理性一般，可行性</w:t>
            </w:r>
            <w:r>
              <w:rPr>
                <w:rFonts w:hint="eastAsia" w:ascii="宋体" w:hAnsi="宋体" w:eastAsia="宋体" w:cs="宋体"/>
                <w:color w:val="000000"/>
                <w:sz w:val="24"/>
                <w:szCs w:val="24"/>
                <w:lang w:eastAsia="zh-CN"/>
              </w:rPr>
              <w:t>一般，</w:t>
            </w:r>
            <w:r>
              <w:rPr>
                <w:rFonts w:hint="eastAsia" w:ascii="宋体" w:hAnsi="宋体" w:eastAsia="宋体" w:cs="宋体"/>
                <w:b/>
                <w:bCs/>
                <w:color w:val="000000"/>
                <w:sz w:val="24"/>
                <w:szCs w:val="24"/>
                <w:lang w:eastAsia="zh-CN"/>
              </w:rPr>
              <w:t xml:space="preserve">得 </w:t>
            </w: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lang w:eastAsia="zh-CN"/>
              </w:rPr>
              <w:t>分；</w:t>
            </w:r>
          </w:p>
          <w:p w14:paraId="034FE0AD">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ascii="宋体" w:hAnsi="宋体" w:eastAsia="Arial" w:cs="Arial"/>
                <w:color w:val="000000"/>
                <w:sz w:val="24"/>
                <w:szCs w:val="24"/>
                <w:lang w:val="en-US" w:eastAsia="en-US" w:bidi="ar-SA"/>
              </w:rPr>
            </w:pPr>
            <w:r>
              <w:rPr>
                <w:rFonts w:hint="eastAsia" w:ascii="宋体" w:hAnsi="宋体" w:eastAsia="宋体" w:cs="宋体"/>
                <w:color w:val="000000"/>
                <w:sz w:val="24"/>
                <w:szCs w:val="24"/>
              </w:rPr>
              <w:t>计划可行性有缺陷，方案合理性，可行性</w:t>
            </w:r>
            <w:r>
              <w:rPr>
                <w:rFonts w:hint="eastAsia" w:ascii="宋体" w:hAnsi="宋体" w:eastAsia="宋体" w:cs="宋体"/>
                <w:color w:val="000000"/>
                <w:sz w:val="24"/>
                <w:szCs w:val="24"/>
                <w:lang w:eastAsia="zh-CN"/>
              </w:rPr>
              <w:t>较差，</w:t>
            </w:r>
            <w:r>
              <w:rPr>
                <w:rFonts w:hint="eastAsia" w:ascii="宋体" w:hAnsi="宋体" w:eastAsia="宋体" w:cs="宋体"/>
                <w:b/>
                <w:bCs/>
                <w:color w:val="000000"/>
                <w:sz w:val="24"/>
                <w:szCs w:val="24"/>
                <w:lang w:eastAsia="zh-CN"/>
              </w:rPr>
              <w:t>得</w:t>
            </w:r>
            <w:r>
              <w:rPr>
                <w:rFonts w:hint="eastAsia" w:ascii="宋体" w:hAnsi="宋体" w:eastAsia="宋体" w:cs="宋体"/>
                <w:b/>
                <w:bCs/>
                <w:color w:val="000000"/>
                <w:sz w:val="24"/>
                <w:szCs w:val="24"/>
                <w:lang w:val="en-US" w:eastAsia="zh-CN"/>
              </w:rPr>
              <w:t>1分；</w:t>
            </w: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未见阐述不得分。</w:t>
            </w:r>
          </w:p>
        </w:tc>
      </w:tr>
    </w:tbl>
    <w:p w14:paraId="10692E8B">
      <w:pPr>
        <w:spacing w:line="500" w:lineRule="exact"/>
        <w:ind w:firstLine="480"/>
        <w:jc w:val="left"/>
        <w:rPr>
          <w:rFonts w:hint="default"/>
          <w:sz w:val="24"/>
          <w:szCs w:val="24"/>
          <w:lang w:val="en-US" w:eastAsia="zh-CN"/>
        </w:rPr>
      </w:pPr>
      <w:r>
        <w:rPr>
          <w:rFonts w:hint="eastAsia"/>
          <w:sz w:val="24"/>
          <w:szCs w:val="24"/>
          <w:lang w:val="en-US" w:eastAsia="zh-CN"/>
        </w:rPr>
        <w:t>注：</w:t>
      </w:r>
    </w:p>
    <w:p w14:paraId="1A2ED91C">
      <w:pPr>
        <w:spacing w:line="500" w:lineRule="exact"/>
        <w:ind w:firstLine="480"/>
        <w:jc w:val="left"/>
        <w:rPr>
          <w:rFonts w:hint="eastAsia"/>
          <w:sz w:val="24"/>
          <w:szCs w:val="24"/>
        </w:rPr>
      </w:pPr>
      <w:r>
        <w:rPr>
          <w:rFonts w:hint="eastAsia"/>
          <w:sz w:val="24"/>
          <w:szCs w:val="24"/>
          <w:lang w:val="en-US" w:eastAsia="zh-CN"/>
        </w:rPr>
        <w:t>1.</w:t>
      </w:r>
      <w:r>
        <w:rPr>
          <w:rFonts w:hint="eastAsia"/>
          <w:sz w:val="24"/>
          <w:szCs w:val="24"/>
        </w:rPr>
        <w:t>本项目评标标准中的</w:t>
      </w:r>
      <w:r>
        <w:rPr>
          <w:rFonts w:hint="eastAsia"/>
          <w:b/>
          <w:bCs/>
          <w:sz w:val="24"/>
          <w:szCs w:val="24"/>
        </w:rPr>
        <w:t>技术分</w:t>
      </w:r>
      <w:r>
        <w:rPr>
          <w:rFonts w:hint="eastAsia"/>
          <w:sz w:val="24"/>
          <w:szCs w:val="24"/>
        </w:rPr>
        <w:t>（</w:t>
      </w:r>
      <w:r>
        <w:rPr>
          <w:rFonts w:hint="eastAsia"/>
          <w:sz w:val="24"/>
          <w:szCs w:val="24"/>
          <w:lang w:val="en-US" w:eastAsia="zh-CN"/>
        </w:rPr>
        <w:t>20</w:t>
      </w:r>
      <w:r>
        <w:rPr>
          <w:rFonts w:hint="eastAsia"/>
          <w:sz w:val="24"/>
          <w:szCs w:val="24"/>
        </w:rPr>
        <w:t>分）采用暗标方式进行评审。</w:t>
      </w:r>
    </w:p>
    <w:p w14:paraId="41D8C9CC">
      <w:pPr>
        <w:spacing w:line="500" w:lineRule="exact"/>
        <w:ind w:firstLine="480"/>
        <w:jc w:val="left"/>
        <w:rPr>
          <w:rFonts w:hint="eastAsia"/>
          <w:sz w:val="24"/>
          <w:szCs w:val="24"/>
        </w:rPr>
      </w:pPr>
      <w:r>
        <w:rPr>
          <w:rFonts w:hint="eastAsia"/>
          <w:sz w:val="24"/>
          <w:szCs w:val="24"/>
          <w:lang w:val="en-US" w:eastAsia="zh-CN"/>
        </w:rPr>
        <w:t>2.</w:t>
      </w:r>
      <w:r>
        <w:rPr>
          <w:rFonts w:hint="eastAsia"/>
          <w:sz w:val="24"/>
          <w:szCs w:val="24"/>
        </w:rPr>
        <w:t>编制要求：</w:t>
      </w:r>
    </w:p>
    <w:p w14:paraId="57B6D0B6">
      <w:pPr>
        <w:spacing w:line="500" w:lineRule="exact"/>
        <w:ind w:firstLine="480"/>
        <w:jc w:val="left"/>
        <w:rPr>
          <w:rFonts w:hint="eastAsia"/>
          <w:sz w:val="24"/>
          <w:szCs w:val="24"/>
        </w:rPr>
      </w:pPr>
      <w:r>
        <w:rPr>
          <w:rFonts w:hint="eastAsia"/>
          <w:sz w:val="24"/>
          <w:szCs w:val="24"/>
        </w:rPr>
        <w:t>2.1方案内容、文字</w:t>
      </w:r>
      <w:r>
        <w:rPr>
          <w:rFonts w:hint="eastAsia"/>
          <w:sz w:val="24"/>
          <w:szCs w:val="24"/>
          <w:lang w:eastAsia="zh-CN"/>
        </w:rPr>
        <w:t>、各类型图表、框图</w:t>
      </w:r>
      <w:r>
        <w:rPr>
          <w:rFonts w:hint="eastAsia"/>
          <w:sz w:val="24"/>
          <w:szCs w:val="24"/>
        </w:rPr>
        <w:t>均不得出现供应商名称、相关人员姓名和其他可识别供应商身份的字符、徽标、人员名称</w:t>
      </w:r>
      <w:r>
        <w:rPr>
          <w:rFonts w:hint="eastAsia"/>
          <w:sz w:val="24"/>
          <w:szCs w:val="24"/>
          <w:lang w:eastAsia="zh-CN"/>
        </w:rPr>
        <w:t>、</w:t>
      </w:r>
      <w:r>
        <w:rPr>
          <w:rFonts w:hint="eastAsia"/>
          <w:sz w:val="24"/>
          <w:szCs w:val="24"/>
        </w:rPr>
        <w:t>投标人独享的企业标准或编号等内容</w:t>
      </w:r>
      <w:r>
        <w:rPr>
          <w:rFonts w:hint="eastAsia"/>
          <w:sz w:val="24"/>
          <w:szCs w:val="24"/>
          <w:lang w:eastAsia="zh-CN"/>
        </w:rPr>
        <w:t>；</w:t>
      </w:r>
      <w:r>
        <w:rPr>
          <w:rFonts w:hint="eastAsia"/>
          <w:b/>
          <w:bCs/>
          <w:sz w:val="24"/>
          <w:szCs w:val="24"/>
        </w:rPr>
        <w:t>不得出现能显示企业特征或批注、底纹、阴影、水印等提示性的标记或标识</w:t>
      </w:r>
      <w:r>
        <w:rPr>
          <w:rFonts w:hint="eastAsia"/>
          <w:sz w:val="24"/>
          <w:szCs w:val="24"/>
          <w:lang w:eastAsia="zh-CN"/>
        </w:rPr>
        <w:t>；</w:t>
      </w:r>
      <w:r>
        <w:rPr>
          <w:rFonts w:hint="eastAsia"/>
          <w:sz w:val="24"/>
          <w:szCs w:val="24"/>
        </w:rPr>
        <w:t>不得出现以前所承担过的项目名称，不得作任何标识或暗示该供应商单位名称或人员姓名的标记</w:t>
      </w:r>
      <w:r>
        <w:rPr>
          <w:rFonts w:hint="eastAsia"/>
          <w:sz w:val="24"/>
          <w:szCs w:val="24"/>
          <w:lang w:eastAsia="zh-CN"/>
        </w:rPr>
        <w:t>，</w:t>
      </w:r>
      <w:r>
        <w:rPr>
          <w:rFonts w:hint="eastAsia"/>
          <w:sz w:val="24"/>
          <w:szCs w:val="24"/>
        </w:rPr>
        <w:t>相关人员姓名应以职务或职称代替。</w:t>
      </w:r>
    </w:p>
    <w:p w14:paraId="1B23DDFC">
      <w:pPr>
        <w:spacing w:line="500" w:lineRule="exact"/>
        <w:ind w:firstLine="480"/>
        <w:jc w:val="left"/>
        <w:rPr>
          <w:rFonts w:hint="eastAsia"/>
          <w:sz w:val="24"/>
          <w:szCs w:val="24"/>
        </w:rPr>
      </w:pPr>
      <w:r>
        <w:rPr>
          <w:rFonts w:hint="eastAsia"/>
          <w:sz w:val="24"/>
          <w:szCs w:val="24"/>
          <w:lang w:val="en-US" w:eastAsia="zh-CN"/>
        </w:rPr>
        <w:t>2.2</w:t>
      </w:r>
      <w:r>
        <w:rPr>
          <w:rFonts w:hint="eastAsia"/>
          <w:sz w:val="24"/>
          <w:szCs w:val="24"/>
        </w:rPr>
        <w:t>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59ABCB77">
      <w:pPr>
        <w:spacing w:line="500" w:lineRule="exact"/>
        <w:ind w:firstLine="480"/>
        <w:jc w:val="left"/>
        <w:rPr>
          <w:rFonts w:hint="eastAsia"/>
          <w:sz w:val="24"/>
          <w:szCs w:val="24"/>
        </w:rPr>
      </w:pPr>
      <w:r>
        <w:rPr>
          <w:rFonts w:hint="eastAsia"/>
          <w:sz w:val="24"/>
          <w:szCs w:val="24"/>
        </w:rPr>
        <w:t>2.3供应商需按照</w:t>
      </w:r>
      <w:r>
        <w:rPr>
          <w:rFonts w:hint="eastAsia"/>
          <w:sz w:val="24"/>
          <w:szCs w:val="24"/>
          <w:lang w:val="en-US" w:eastAsia="zh-CN"/>
        </w:rPr>
        <w:t>上述</w:t>
      </w:r>
      <w:r>
        <w:rPr>
          <w:rFonts w:hint="eastAsia"/>
          <w:sz w:val="24"/>
          <w:szCs w:val="24"/>
        </w:rPr>
        <w:t>要求编制方案，未按要求编制的本项不得分。</w:t>
      </w:r>
    </w:p>
    <w:p w14:paraId="77529A82">
      <w:pPr>
        <w:spacing w:line="500" w:lineRule="exact"/>
        <w:ind w:firstLine="480"/>
        <w:jc w:val="left"/>
        <w:rPr>
          <w:rFonts w:hint="eastAsia"/>
          <w:sz w:val="24"/>
          <w:szCs w:val="24"/>
        </w:rPr>
      </w:pPr>
    </w:p>
    <w:p w14:paraId="79E84300">
      <w:pPr>
        <w:widowControl/>
        <w:jc w:val="left"/>
        <w:rPr>
          <w:sz w:val="24"/>
          <w:szCs w:val="24"/>
        </w:rPr>
      </w:pPr>
    </w:p>
    <w:p w14:paraId="0A9B7936">
      <w:pPr>
        <w:widowControl/>
        <w:jc w:val="left"/>
        <w:rPr>
          <w:sz w:val="24"/>
          <w:szCs w:val="24"/>
        </w:rPr>
      </w:pPr>
    </w:p>
    <w:p w14:paraId="035BE118">
      <w:pPr>
        <w:widowControl/>
        <w:jc w:val="left"/>
        <w:rPr>
          <w:sz w:val="24"/>
          <w:szCs w:val="24"/>
        </w:rPr>
      </w:pPr>
      <w:r>
        <w:rPr>
          <w:sz w:val="24"/>
          <w:szCs w:val="24"/>
        </w:rPr>
        <w:br w:type="page" w:clear="all"/>
      </w:r>
    </w:p>
    <w:p w14:paraId="6B4879C1">
      <w:pPr>
        <w:pStyle w:val="187"/>
        <w:spacing w:before="156" w:after="156" w:line="360" w:lineRule="auto"/>
        <w:jc w:val="center"/>
        <w:rPr>
          <w:rFonts w:ascii="黑体" w:hAnsi="黑体" w:eastAsia="黑体"/>
          <w:b w:val="0"/>
        </w:rPr>
      </w:pPr>
      <w:bookmarkStart w:id="5" w:name="_Toc155796361"/>
      <w:r>
        <w:rPr>
          <w:rFonts w:hint="eastAsia" w:ascii="黑体" w:hAnsi="黑体" w:eastAsia="黑体"/>
          <w:b w:val="0"/>
        </w:rPr>
        <w:t>第六章  投标文件格式</w:t>
      </w:r>
      <w:bookmarkEnd w:id="5"/>
    </w:p>
    <w:p w14:paraId="655DEDC0">
      <w:pPr>
        <w:spacing w:line="500" w:lineRule="exact"/>
        <w:jc w:val="left"/>
        <w:rPr>
          <w:sz w:val="24"/>
          <w:szCs w:val="24"/>
        </w:rPr>
      </w:pPr>
    </w:p>
    <w:p w14:paraId="2A58DFED">
      <w:pPr>
        <w:jc w:val="center"/>
        <w:rPr>
          <w:rFonts w:ascii="宋体" w:hAnsi="宋体"/>
          <w:b/>
          <w:color w:val="000000"/>
          <w:sz w:val="72"/>
          <w:szCs w:val="21"/>
        </w:rPr>
      </w:pPr>
    </w:p>
    <w:p w14:paraId="68571B7F">
      <w:pPr>
        <w:jc w:val="center"/>
        <w:rPr>
          <w:rFonts w:ascii="宋体" w:hAnsi="宋体"/>
          <w:b/>
          <w:color w:val="000000"/>
          <w:sz w:val="72"/>
          <w:szCs w:val="21"/>
        </w:rPr>
      </w:pPr>
      <w:r>
        <w:rPr>
          <w:rFonts w:hint="eastAsia" w:ascii="宋体" w:hAnsi="宋体"/>
          <w:b/>
          <w:color w:val="000000"/>
          <w:sz w:val="72"/>
          <w:szCs w:val="21"/>
        </w:rPr>
        <w:t>投  标  文  件</w:t>
      </w:r>
    </w:p>
    <w:p w14:paraId="3F8373B5">
      <w:pPr>
        <w:jc w:val="center"/>
        <w:rPr>
          <w:rFonts w:ascii="宋体" w:hAnsi="宋体"/>
          <w:b/>
          <w:color w:val="000000"/>
          <w:sz w:val="72"/>
          <w:szCs w:val="21"/>
        </w:rPr>
      </w:pPr>
    </w:p>
    <w:p w14:paraId="5F721D55">
      <w:pPr>
        <w:jc w:val="center"/>
        <w:rPr>
          <w:rFonts w:ascii="宋体" w:hAnsi="宋体"/>
          <w:b/>
          <w:color w:val="000000"/>
          <w:sz w:val="72"/>
          <w:szCs w:val="21"/>
        </w:rPr>
      </w:pPr>
    </w:p>
    <w:p w14:paraId="7F3CE3B9">
      <w:pPr>
        <w:jc w:val="center"/>
        <w:rPr>
          <w:rFonts w:ascii="宋体" w:hAnsi="宋体"/>
          <w:b/>
          <w:color w:val="000000"/>
          <w:sz w:val="36"/>
          <w:szCs w:val="21"/>
        </w:rPr>
      </w:pPr>
    </w:p>
    <w:p w14:paraId="61553BFD">
      <w:pPr>
        <w:jc w:val="center"/>
        <w:rPr>
          <w:rFonts w:ascii="宋体" w:hAnsi="宋体"/>
          <w:b/>
          <w:color w:val="000000"/>
          <w:sz w:val="36"/>
          <w:szCs w:val="21"/>
        </w:rPr>
      </w:pPr>
    </w:p>
    <w:p w14:paraId="13D15A00">
      <w:pPr>
        <w:jc w:val="center"/>
        <w:rPr>
          <w:rFonts w:ascii="宋体" w:hAnsi="宋体"/>
          <w:b/>
          <w:color w:val="000000"/>
          <w:sz w:val="36"/>
          <w:szCs w:val="21"/>
        </w:rPr>
      </w:pPr>
    </w:p>
    <w:p w14:paraId="443BAAE7">
      <w:pPr>
        <w:ind w:firstLine="1084"/>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2B779CAC">
      <w:pPr>
        <w:ind w:firstLine="1084"/>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3A6AE2D3">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3427BA0C">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77541B8A">
      <w:pPr>
        <w:spacing w:line="440" w:lineRule="exact"/>
        <w:jc w:val="center"/>
        <w:rPr>
          <w:rFonts w:ascii="宋体" w:hAnsi="宋体"/>
          <w:b/>
          <w:bCs/>
          <w:color w:val="000000"/>
          <w:sz w:val="32"/>
          <w:szCs w:val="32"/>
        </w:rPr>
      </w:pPr>
    </w:p>
    <w:p w14:paraId="775CFD2A">
      <w:pPr>
        <w:spacing w:line="440" w:lineRule="exact"/>
        <w:rPr>
          <w:rFonts w:ascii="宋体" w:hAnsi="宋体"/>
          <w:color w:val="000000"/>
          <w:szCs w:val="21"/>
        </w:rPr>
      </w:pPr>
    </w:p>
    <w:p w14:paraId="520DDEE9">
      <w:pPr>
        <w:spacing w:line="500" w:lineRule="exact"/>
        <w:jc w:val="left"/>
        <w:rPr>
          <w:sz w:val="24"/>
          <w:szCs w:val="24"/>
        </w:rPr>
      </w:pPr>
    </w:p>
    <w:p w14:paraId="543D736F">
      <w:pPr>
        <w:spacing w:line="500" w:lineRule="exact"/>
        <w:jc w:val="left"/>
        <w:rPr>
          <w:sz w:val="24"/>
          <w:szCs w:val="24"/>
        </w:rPr>
      </w:pPr>
    </w:p>
    <w:p w14:paraId="421FE5E3">
      <w:pPr>
        <w:spacing w:line="500" w:lineRule="exact"/>
        <w:jc w:val="left"/>
        <w:rPr>
          <w:sz w:val="24"/>
          <w:szCs w:val="24"/>
        </w:rPr>
      </w:pPr>
    </w:p>
    <w:p w14:paraId="5EB4C2F8">
      <w:pPr>
        <w:widowControl/>
        <w:jc w:val="left"/>
        <w:rPr>
          <w:sz w:val="24"/>
          <w:szCs w:val="24"/>
        </w:rPr>
      </w:pPr>
      <w:r>
        <w:rPr>
          <w:sz w:val="24"/>
          <w:szCs w:val="24"/>
        </w:rPr>
        <w:br w:type="page" w:clear="all"/>
      </w:r>
    </w:p>
    <w:p w14:paraId="2B50EE61">
      <w:pPr>
        <w:keepNext/>
        <w:keepLines/>
        <w:spacing w:before="360" w:after="200" w:line="360" w:lineRule="auto"/>
        <w:jc w:val="left"/>
        <w:outlineLvl w:val="1"/>
        <w:rPr>
          <w:rFonts w:ascii="宋体" w:hAnsi="宋体" w:cs="宋体"/>
          <w:i/>
          <w:sz w:val="36"/>
          <w:szCs w:val="36"/>
          <w:u w:val="single"/>
        </w:rPr>
      </w:pPr>
      <w:r>
        <w:rPr>
          <w:rFonts w:hint="eastAsia" w:ascii="宋体" w:hAnsi="宋体" w:cs="宋体"/>
          <w:i/>
          <w:sz w:val="36"/>
          <w:szCs w:val="36"/>
          <w:u w:val="single"/>
        </w:rPr>
        <w:t>一、法人或者其他组织的营业执照等证明文件，自然人的身份证明</w:t>
      </w:r>
    </w:p>
    <w:p w14:paraId="149E6C12"/>
    <w:p w14:paraId="37B1A383"/>
    <w:p w14:paraId="056E414D">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rPr>
        <w:t>二、上一年度的财务状况报告</w:t>
      </w:r>
    </w:p>
    <w:p w14:paraId="534148B8">
      <w:pPr>
        <w:spacing w:line="500" w:lineRule="exact"/>
        <w:ind w:firstLine="480"/>
        <w:jc w:val="left"/>
        <w:rPr>
          <w:sz w:val="24"/>
          <w:szCs w:val="24"/>
        </w:rPr>
      </w:pPr>
      <w:r>
        <w:rPr>
          <w:rFonts w:hint="eastAsia"/>
          <w:sz w:val="24"/>
          <w:szCs w:val="24"/>
        </w:rPr>
        <w:t>（成立不满一年无需提供）</w:t>
      </w:r>
    </w:p>
    <w:p w14:paraId="7026F0EB"/>
    <w:p w14:paraId="41F70BFA"/>
    <w:p w14:paraId="4B657CAD">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三、依法缴纳税收和社会保障资金的相关材料</w:t>
      </w:r>
    </w:p>
    <w:p w14:paraId="73C7737C">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638BB25E"/>
    <w:p w14:paraId="3905DB72"/>
    <w:p w14:paraId="356541E2">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6C255757">
      <w:pPr>
        <w:jc w:val="left"/>
        <w:rPr>
          <w:rFonts w:ascii="MS Mincho"/>
          <w:color w:val="000000"/>
          <w:szCs w:val="24"/>
        </w:rPr>
      </w:pPr>
    </w:p>
    <w:p w14:paraId="7CFA4238">
      <w:pPr>
        <w:spacing w:line="500" w:lineRule="exact"/>
        <w:jc w:val="left"/>
        <w:rPr>
          <w:sz w:val="24"/>
          <w:szCs w:val="24"/>
        </w:rPr>
      </w:pPr>
      <w:r>
        <w:rPr>
          <w:rFonts w:hint="eastAsia"/>
          <w:sz w:val="24"/>
          <w:szCs w:val="24"/>
        </w:rPr>
        <w:t>致：</w:t>
      </w:r>
      <w:r>
        <w:rPr>
          <w:rFonts w:hint="eastAsia"/>
          <w:i/>
          <w:sz w:val="24"/>
          <w:szCs w:val="24"/>
          <w:u w:val="single"/>
        </w:rPr>
        <w:t>采购人名称</w:t>
      </w:r>
    </w:p>
    <w:p w14:paraId="7BF7D14A">
      <w:pPr>
        <w:spacing w:line="500" w:lineRule="exact"/>
        <w:ind w:firstLine="48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项目名称</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E907C4E">
      <w:pPr>
        <w:spacing w:line="500" w:lineRule="exact"/>
        <w:ind w:firstLine="480"/>
        <w:jc w:val="left"/>
        <w:rPr>
          <w:sz w:val="24"/>
          <w:szCs w:val="24"/>
        </w:rPr>
      </w:pPr>
      <w:r>
        <w:rPr>
          <w:rFonts w:hint="eastAsia"/>
          <w:sz w:val="24"/>
          <w:szCs w:val="24"/>
        </w:rPr>
        <w:t>（1）具有良好的商业信誉和健全的财务会计制度（财务状况报告）；</w:t>
      </w:r>
    </w:p>
    <w:p w14:paraId="269DBC31">
      <w:pPr>
        <w:spacing w:line="500" w:lineRule="exact"/>
        <w:ind w:firstLine="480"/>
        <w:jc w:val="left"/>
        <w:rPr>
          <w:sz w:val="24"/>
          <w:szCs w:val="24"/>
        </w:rPr>
      </w:pPr>
      <w:r>
        <w:rPr>
          <w:rFonts w:hint="eastAsia"/>
          <w:sz w:val="24"/>
          <w:szCs w:val="24"/>
        </w:rPr>
        <w:t>（2）有依法缴纳税收和社会保障资金的良好记录。</w:t>
      </w:r>
    </w:p>
    <w:p w14:paraId="1A665553">
      <w:pP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211078CF">
      <w:pPr>
        <w:spacing w:line="500" w:lineRule="exact"/>
        <w:ind w:firstLine="480"/>
        <w:jc w:val="left"/>
        <w:rPr>
          <w:sz w:val="24"/>
          <w:szCs w:val="24"/>
        </w:rPr>
      </w:pPr>
      <w:r>
        <w:rPr>
          <w:rFonts w:hint="eastAsia"/>
          <w:sz w:val="24"/>
          <w:szCs w:val="24"/>
        </w:rPr>
        <w:t>特此承诺</w:t>
      </w:r>
    </w:p>
    <w:p w14:paraId="494C118D">
      <w:pPr>
        <w:spacing w:line="500" w:lineRule="exact"/>
        <w:ind w:firstLine="480"/>
        <w:jc w:val="left"/>
        <w:rPr>
          <w:sz w:val="24"/>
          <w:szCs w:val="24"/>
        </w:rPr>
      </w:pPr>
    </w:p>
    <w:p w14:paraId="5E386BA8">
      <w:pPr>
        <w:spacing w:line="500" w:lineRule="exact"/>
        <w:ind w:firstLine="480"/>
        <w:jc w:val="left"/>
        <w:rPr>
          <w:sz w:val="24"/>
          <w:szCs w:val="24"/>
        </w:rPr>
      </w:pPr>
      <w:r>
        <w:rPr>
          <w:rFonts w:hint="eastAsia"/>
          <w:sz w:val="24"/>
          <w:szCs w:val="24"/>
        </w:rPr>
        <w:t>供应商（公章）：</w:t>
      </w:r>
    </w:p>
    <w:p w14:paraId="5685C83B">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14:paraId="28EEB18F">
      <w:pPr>
        <w:spacing w:line="500" w:lineRule="exact"/>
        <w:ind w:firstLine="480"/>
        <w:jc w:val="left"/>
        <w:rPr>
          <w:sz w:val="24"/>
          <w:szCs w:val="24"/>
        </w:rPr>
      </w:pPr>
      <w:r>
        <w:rPr>
          <w:rFonts w:hint="eastAsia"/>
          <w:sz w:val="24"/>
          <w:szCs w:val="24"/>
        </w:rPr>
        <w:t>日期：    年     月     日</w:t>
      </w:r>
    </w:p>
    <w:p w14:paraId="7AEBC901"/>
    <w:p w14:paraId="266355F7"/>
    <w:p w14:paraId="16E6A283">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四、具备履行合同所必需的设备和专业技术能力的声明及证明材料</w:t>
      </w:r>
    </w:p>
    <w:p w14:paraId="6B95B6F1">
      <w:pP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14:paraId="593773ED">
      <w:pPr>
        <w:spacing w:line="500" w:lineRule="exact"/>
        <w:ind w:firstLine="480"/>
        <w:jc w:val="left"/>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0C364DCF">
      <w:pPr>
        <w:spacing w:line="360" w:lineRule="auto"/>
        <w:ind w:firstLine="480"/>
        <w:rPr>
          <w:sz w:val="24"/>
          <w:szCs w:val="24"/>
        </w:rPr>
      </w:pPr>
      <w:r>
        <w:rPr>
          <w:rFonts w:hint="eastAsia"/>
          <w:sz w:val="24"/>
          <w:szCs w:val="24"/>
        </w:rPr>
        <w:t>主要设备有：</w:t>
      </w:r>
      <w:r>
        <w:rPr>
          <w:rFonts w:hint="eastAsia"/>
          <w:sz w:val="24"/>
          <w:szCs w:val="24"/>
          <w:u w:val="single"/>
        </w:rPr>
        <w:t xml:space="preserve">                                  </w:t>
      </w:r>
      <w:r>
        <w:rPr>
          <w:rFonts w:hint="eastAsia"/>
          <w:sz w:val="24"/>
          <w:szCs w:val="24"/>
        </w:rPr>
        <w:t>。（须附证明材料）</w:t>
      </w:r>
    </w:p>
    <w:p w14:paraId="57E5EFBA">
      <w:pPr>
        <w:jc w:val="left"/>
        <w:rPr>
          <w:sz w:val="24"/>
          <w:szCs w:val="24"/>
        </w:rPr>
      </w:pPr>
    </w:p>
    <w:p w14:paraId="2A50C95F">
      <w:pPr>
        <w:spacing w:line="360" w:lineRule="auto"/>
        <w:ind w:firstLine="480"/>
        <w:rPr>
          <w:sz w:val="24"/>
          <w:szCs w:val="24"/>
        </w:rPr>
      </w:pPr>
      <w:r>
        <w:rPr>
          <w:rFonts w:hint="eastAsia"/>
          <w:sz w:val="24"/>
          <w:szCs w:val="24"/>
        </w:rPr>
        <w:t>主要专业技术能力有：</w:t>
      </w:r>
      <w:r>
        <w:rPr>
          <w:rFonts w:hint="eastAsia"/>
          <w:sz w:val="24"/>
          <w:szCs w:val="24"/>
          <w:u w:val="single"/>
        </w:rPr>
        <w:t xml:space="preserve">                          </w:t>
      </w:r>
      <w:r>
        <w:rPr>
          <w:rFonts w:hint="eastAsia"/>
          <w:sz w:val="24"/>
          <w:szCs w:val="24"/>
        </w:rPr>
        <w:t>。（须附证明材料）</w:t>
      </w:r>
    </w:p>
    <w:p w14:paraId="6E1A943D">
      <w:pPr>
        <w:spacing w:line="360" w:lineRule="auto"/>
        <w:ind w:firstLine="480"/>
        <w:rPr>
          <w:sz w:val="24"/>
          <w:szCs w:val="24"/>
        </w:rPr>
      </w:pPr>
    </w:p>
    <w:p w14:paraId="6CEBBF12">
      <w:pPr>
        <w:spacing w:line="360" w:lineRule="auto"/>
        <w:ind w:firstLine="480"/>
        <w:rPr>
          <w:sz w:val="24"/>
          <w:szCs w:val="24"/>
        </w:rPr>
      </w:pPr>
    </w:p>
    <w:p w14:paraId="54DE4B7F">
      <w:pPr>
        <w:spacing w:line="360" w:lineRule="auto"/>
        <w:ind w:firstLine="480"/>
        <w:rPr>
          <w:sz w:val="24"/>
          <w:szCs w:val="24"/>
        </w:rPr>
      </w:pPr>
      <w:r>
        <w:rPr>
          <w:rFonts w:hint="eastAsia"/>
          <w:sz w:val="24"/>
          <w:szCs w:val="24"/>
        </w:rPr>
        <w:t>投标人（盖章）：</w:t>
      </w:r>
    </w:p>
    <w:p w14:paraId="50EC965F">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2072CEA6">
      <w:pPr>
        <w:spacing w:line="360" w:lineRule="auto"/>
        <w:ind w:firstLine="480"/>
        <w:rPr>
          <w:sz w:val="24"/>
          <w:szCs w:val="24"/>
        </w:rPr>
      </w:pPr>
      <w:r>
        <w:rPr>
          <w:rFonts w:hint="eastAsia"/>
          <w:sz w:val="24"/>
          <w:szCs w:val="24"/>
        </w:rPr>
        <w:t>日期：    年     月     日</w:t>
      </w:r>
    </w:p>
    <w:p w14:paraId="06FF1242">
      <w:pPr>
        <w:jc w:val="left"/>
        <w:rPr>
          <w:rFonts w:ascii="MS Mincho"/>
          <w:color w:val="000000"/>
          <w:szCs w:val="24"/>
        </w:rPr>
      </w:pPr>
    </w:p>
    <w:p w14:paraId="4345007D">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附主要设备和主要专业技术能力的证明材料如下：</w:t>
      </w:r>
    </w:p>
    <w:p w14:paraId="6BDC5247">
      <w:pPr>
        <w:spacing w:line="360" w:lineRule="auto"/>
        <w:jc w:val="left"/>
        <w:rPr>
          <w:rFonts w:ascii="Times New Roman" w:hAnsi="Times New Roman"/>
          <w:color w:val="000000"/>
          <w:sz w:val="24"/>
          <w:szCs w:val="24"/>
        </w:rPr>
      </w:pPr>
    </w:p>
    <w:p w14:paraId="42E1EB63">
      <w:pPr>
        <w:spacing w:line="360" w:lineRule="auto"/>
        <w:jc w:val="left"/>
        <w:rPr>
          <w:rFonts w:ascii="Times New Roman" w:hAnsi="Times New Roman"/>
          <w:color w:val="000000"/>
          <w:sz w:val="24"/>
          <w:szCs w:val="24"/>
        </w:rPr>
      </w:pPr>
    </w:p>
    <w:p w14:paraId="599409C6">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五、参加政府采购活动前3年内在经营活动中没有重大违法记录的书面声明</w:t>
      </w:r>
    </w:p>
    <w:p w14:paraId="4045F3AA">
      <w:pPr>
        <w:spacing w:line="460" w:lineRule="exact"/>
        <w:jc w:val="center"/>
        <w:rPr>
          <w:rFonts w:ascii="宋体" w:hAnsi="宋体"/>
          <w:b/>
          <w:bCs/>
          <w:color w:val="000000"/>
          <w:sz w:val="44"/>
          <w:szCs w:val="44"/>
        </w:rPr>
      </w:pPr>
      <w:r>
        <w:rPr>
          <w:rFonts w:hint="eastAsia" w:ascii="黑体" w:hAnsi="黑体" w:eastAsia="黑体" w:cs="宋体"/>
          <w:bCs/>
          <w:sz w:val="36"/>
          <w:szCs w:val="28"/>
        </w:rPr>
        <w:t>声  明</w:t>
      </w:r>
    </w:p>
    <w:p w14:paraId="2F56CFEC">
      <w:pP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3E2EDD69">
      <w:pPr>
        <w:spacing w:line="500" w:lineRule="exact"/>
        <w:ind w:firstLine="480"/>
        <w:jc w:val="left"/>
        <w:rPr>
          <w:sz w:val="24"/>
          <w:szCs w:val="24"/>
        </w:rPr>
      </w:pPr>
    </w:p>
    <w:p w14:paraId="48F7528E">
      <w:pPr>
        <w:spacing w:line="500" w:lineRule="exact"/>
        <w:ind w:firstLine="480"/>
        <w:jc w:val="left"/>
        <w:rPr>
          <w:sz w:val="24"/>
          <w:szCs w:val="24"/>
        </w:rPr>
      </w:pPr>
      <w:r>
        <w:rPr>
          <w:rFonts w:hint="eastAsia"/>
          <w:sz w:val="24"/>
          <w:szCs w:val="24"/>
        </w:rPr>
        <w:t>投标人（盖章）：</w:t>
      </w:r>
    </w:p>
    <w:p w14:paraId="50A6540B">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740CCA21">
      <w:pPr>
        <w:spacing w:line="500" w:lineRule="exact"/>
        <w:ind w:firstLine="480"/>
        <w:jc w:val="left"/>
        <w:rPr>
          <w:sz w:val="24"/>
          <w:szCs w:val="24"/>
        </w:rPr>
      </w:pPr>
      <w:r>
        <w:rPr>
          <w:rFonts w:hint="eastAsia"/>
          <w:sz w:val="24"/>
          <w:szCs w:val="24"/>
        </w:rPr>
        <w:t>日期：    年     月     日</w:t>
      </w:r>
    </w:p>
    <w:p w14:paraId="7EF525E9"/>
    <w:p w14:paraId="022C609A"/>
    <w:p w14:paraId="3ED70C71">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六、法律、行政法规规定的其他条件的证明文件</w:t>
      </w:r>
    </w:p>
    <w:p w14:paraId="36C2AFC0">
      <w:pPr>
        <w:spacing w:line="500" w:lineRule="exact"/>
        <w:ind w:firstLine="480"/>
        <w:jc w:val="left"/>
        <w:rPr>
          <w:sz w:val="24"/>
          <w:szCs w:val="24"/>
        </w:rPr>
      </w:pPr>
      <w:r>
        <w:rPr>
          <w:rFonts w:hint="eastAsia"/>
          <w:sz w:val="24"/>
          <w:szCs w:val="24"/>
        </w:rPr>
        <w:t>（如有，请按要求提供）</w:t>
      </w:r>
    </w:p>
    <w:p w14:paraId="4713AA4D"/>
    <w:p w14:paraId="7109AC8E">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七、落实政府采购政策需满足的资格要求的证明文件</w:t>
      </w:r>
    </w:p>
    <w:p w14:paraId="529E6209">
      <w:pPr>
        <w:spacing w:line="500" w:lineRule="exact"/>
        <w:ind w:firstLine="480"/>
        <w:jc w:val="left"/>
        <w:rPr>
          <w:sz w:val="24"/>
          <w:szCs w:val="24"/>
        </w:rPr>
      </w:pPr>
      <w:r>
        <w:rPr>
          <w:rFonts w:hint="eastAsia"/>
          <w:sz w:val="24"/>
          <w:szCs w:val="24"/>
        </w:rPr>
        <w:t>（如有，请按要求提供）</w:t>
      </w:r>
    </w:p>
    <w:p w14:paraId="55F428AB"/>
    <w:p w14:paraId="0CC861EB"/>
    <w:p w14:paraId="33D5D9E2">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八、特定资格要求的证明文件</w:t>
      </w:r>
    </w:p>
    <w:p w14:paraId="47D371DE">
      <w:pPr>
        <w:spacing w:line="500" w:lineRule="exact"/>
        <w:ind w:firstLine="480"/>
        <w:jc w:val="left"/>
        <w:rPr>
          <w:sz w:val="24"/>
          <w:szCs w:val="24"/>
        </w:rPr>
      </w:pPr>
      <w:r>
        <w:rPr>
          <w:rFonts w:hint="eastAsia"/>
          <w:sz w:val="24"/>
          <w:szCs w:val="24"/>
        </w:rPr>
        <w:t>（如有，请按要求提供）</w:t>
      </w:r>
    </w:p>
    <w:p w14:paraId="0B43A3E9"/>
    <w:p w14:paraId="16343D22">
      <w:pPr>
        <w:rPr>
          <w:rFonts w:eastAsia="宋体"/>
          <w:lang w:val="en-US" w:eastAsia="zh-CN"/>
        </w:rPr>
      </w:pPr>
      <w:r>
        <w:rPr>
          <w:rFonts w:hint="eastAsia" w:ascii="Arial" w:hAnsi="Arial" w:cs="Arial"/>
          <w:i/>
          <w:iCs/>
          <w:sz w:val="36"/>
          <w:u w:val="single"/>
        </w:rPr>
        <w:t>九、</w:t>
      </w:r>
      <w:r>
        <w:rPr>
          <w:rFonts w:hint="eastAsia" w:ascii="Arial" w:hAnsi="Arial" w:cs="Arial"/>
          <w:i/>
          <w:iCs/>
          <w:sz w:val="36"/>
          <w:u w:val="single"/>
          <w:lang w:val="en-US" w:eastAsia="zh-CN"/>
        </w:rPr>
        <w:t>总公司对分公司的授权函</w:t>
      </w:r>
    </w:p>
    <w:p w14:paraId="385F9067">
      <w:pPr>
        <w:keepNext w:val="0"/>
        <w:keepLines w:val="0"/>
        <w:pageBreakBefore w:val="0"/>
        <w:widowControl w:val="0"/>
        <w:spacing w:line="360" w:lineRule="auto"/>
        <w:ind w:firstLine="480"/>
        <w:rPr>
          <w:rFonts w:hint="eastAsia" w:eastAsia="宋体" w:cs="Times New Roman"/>
          <w:sz w:val="24"/>
          <w:szCs w:val="24"/>
        </w:rPr>
      </w:pPr>
      <w:r>
        <w:rPr>
          <w:rFonts w:hint="eastAsia" w:eastAsia="宋体" w:cs="Times New Roman"/>
          <w:sz w:val="24"/>
          <w:szCs w:val="24"/>
        </w:rPr>
        <w:t>本授权</w:t>
      </w:r>
      <w:r>
        <w:rPr>
          <w:rFonts w:hint="eastAsia" w:eastAsia="宋体" w:cs="Times New Roman"/>
          <w:sz w:val="24"/>
          <w:szCs w:val="24"/>
          <w:lang w:val="en-US" w:eastAsia="zh-CN"/>
        </w:rPr>
        <w:t>函</w:t>
      </w:r>
      <w:r>
        <w:rPr>
          <w:rFonts w:hint="eastAsia" w:eastAsia="宋体" w:cs="Times New Roman"/>
          <w:sz w:val="24"/>
          <w:szCs w:val="24"/>
        </w:rPr>
        <w:t>声明：____________</w:t>
      </w:r>
      <w:r>
        <w:rPr>
          <w:rFonts w:hint="eastAsia" w:eastAsia="宋体" w:cs="Times New Roman"/>
          <w:sz w:val="24"/>
          <w:szCs w:val="24"/>
          <w:lang w:eastAsia="zh-CN"/>
        </w:rPr>
        <w:t>（</w:t>
      </w:r>
      <w:r>
        <w:rPr>
          <w:rFonts w:hint="eastAsia" w:eastAsia="宋体" w:cs="Times New Roman"/>
          <w:sz w:val="24"/>
          <w:szCs w:val="24"/>
          <w:lang w:val="en-US" w:eastAsia="zh-CN"/>
        </w:rPr>
        <w:t>总公司</w:t>
      </w:r>
      <w:r>
        <w:rPr>
          <w:rFonts w:hint="eastAsia" w:eastAsia="宋体" w:cs="Times New Roman"/>
          <w:sz w:val="24"/>
          <w:szCs w:val="24"/>
          <w:lang w:eastAsia="zh-CN"/>
        </w:rPr>
        <w:t>）</w:t>
      </w:r>
      <w:r>
        <w:rPr>
          <w:rFonts w:hint="eastAsia" w:eastAsia="宋体" w:cs="Times New Roman"/>
          <w:sz w:val="24"/>
          <w:szCs w:val="24"/>
        </w:rPr>
        <w:t>授权________________（</w:t>
      </w:r>
      <w:r>
        <w:rPr>
          <w:rFonts w:hint="eastAsia" w:eastAsia="宋体" w:cs="Times New Roman"/>
          <w:sz w:val="24"/>
          <w:szCs w:val="24"/>
          <w:lang w:val="en-US" w:eastAsia="zh-CN"/>
        </w:rPr>
        <w:t>分公司</w:t>
      </w:r>
      <w:r>
        <w:rPr>
          <w:rFonts w:hint="eastAsia" w:eastAsia="宋体" w:cs="Times New Roman"/>
          <w:sz w:val="24"/>
          <w:szCs w:val="24"/>
        </w:rPr>
        <w:t>）为JSZC-        号项目采购活动的代理</w:t>
      </w:r>
      <w:r>
        <w:rPr>
          <w:rFonts w:hint="eastAsia" w:eastAsia="宋体" w:cs="Times New Roman"/>
          <w:sz w:val="24"/>
          <w:szCs w:val="24"/>
          <w:lang w:val="en-US" w:eastAsia="zh-CN"/>
        </w:rPr>
        <w:t>方</w:t>
      </w:r>
      <w:r>
        <w:rPr>
          <w:rFonts w:hint="eastAsia" w:eastAsia="宋体" w:cs="Times New Roman"/>
          <w:sz w:val="24"/>
          <w:szCs w:val="24"/>
        </w:rPr>
        <w:t>，________________</w:t>
      </w:r>
      <w:r>
        <w:rPr>
          <w:rFonts w:hint="eastAsia" w:eastAsia="宋体" w:cs="Times New Roman"/>
          <w:sz w:val="24"/>
          <w:szCs w:val="24"/>
          <w:lang w:val="en-US" w:eastAsia="zh-CN"/>
        </w:rPr>
        <w:t xml:space="preserve"> </w:t>
      </w:r>
      <w:r>
        <w:rPr>
          <w:rFonts w:hint="eastAsia" w:eastAsia="宋体" w:cs="Times New Roman"/>
          <w:sz w:val="24"/>
          <w:szCs w:val="24"/>
        </w:rPr>
        <w:t>（</w:t>
      </w:r>
      <w:r>
        <w:rPr>
          <w:rFonts w:hint="eastAsia" w:eastAsia="宋体" w:cs="Times New Roman"/>
          <w:sz w:val="24"/>
          <w:szCs w:val="24"/>
          <w:lang w:val="en-US" w:eastAsia="zh-CN"/>
        </w:rPr>
        <w:t>分公司</w:t>
      </w:r>
      <w:r>
        <w:rPr>
          <w:rFonts w:hint="eastAsia" w:eastAsia="宋体" w:cs="Times New Roman"/>
          <w:sz w:val="24"/>
          <w:szCs w:val="24"/>
        </w:rPr>
        <w:t>）签署的材料</w:t>
      </w:r>
      <w:r>
        <w:rPr>
          <w:rFonts w:hint="eastAsia" w:eastAsia="宋体" w:cs="Times New Roman"/>
          <w:sz w:val="24"/>
          <w:szCs w:val="24"/>
          <w:lang w:val="en-US" w:eastAsia="zh-CN"/>
        </w:rPr>
        <w:t>本</w:t>
      </w:r>
      <w:r>
        <w:rPr>
          <w:rFonts w:hint="eastAsia" w:eastAsia="宋体" w:cs="Times New Roman"/>
          <w:sz w:val="24"/>
          <w:szCs w:val="24"/>
        </w:rPr>
        <w:t>单位都给予认可，并承担可能由此产生的各种法律责任</w:t>
      </w:r>
      <w:r>
        <w:rPr>
          <w:rFonts w:hint="eastAsia" w:eastAsia="宋体" w:cs="Times New Roman"/>
          <w:sz w:val="24"/>
          <w:szCs w:val="24"/>
          <w:lang w:eastAsia="zh-CN"/>
        </w:rPr>
        <w:t>，</w:t>
      </w:r>
      <w:r>
        <w:rPr>
          <w:rFonts w:hint="eastAsia" w:eastAsia="宋体" w:cs="Times New Roman"/>
          <w:sz w:val="24"/>
          <w:szCs w:val="24"/>
        </w:rPr>
        <w:t>以本单位名义全权处理一切与该项目采购有关的事务。</w:t>
      </w:r>
    </w:p>
    <w:p w14:paraId="630EB5A7">
      <w:pPr>
        <w:keepNext w:val="0"/>
        <w:keepLines w:val="0"/>
        <w:pageBreakBefore w:val="0"/>
        <w:widowControl w:val="0"/>
        <w:spacing w:line="360" w:lineRule="auto"/>
        <w:ind w:firstLine="480"/>
        <w:rPr>
          <w:rFonts w:hint="eastAsia" w:eastAsia="宋体" w:cs="Times New Roman"/>
          <w:sz w:val="24"/>
          <w:szCs w:val="24"/>
        </w:rPr>
      </w:pPr>
      <w:r>
        <w:rPr>
          <w:rFonts w:hint="eastAsia" w:eastAsia="宋体" w:cs="Times New Roman"/>
          <w:sz w:val="24"/>
          <w:szCs w:val="24"/>
        </w:rPr>
        <w:t>本授权</w:t>
      </w:r>
      <w:r>
        <w:rPr>
          <w:rFonts w:hint="eastAsia" w:eastAsia="宋体" w:cs="Times New Roman"/>
          <w:sz w:val="24"/>
          <w:szCs w:val="24"/>
          <w:lang w:val="en-US" w:eastAsia="zh-CN"/>
        </w:rPr>
        <w:t>函</w:t>
      </w:r>
      <w:r>
        <w:rPr>
          <w:rFonts w:hint="eastAsia" w:eastAsia="宋体" w:cs="Times New Roman"/>
          <w:sz w:val="24"/>
          <w:szCs w:val="24"/>
        </w:rPr>
        <w:t>于______年____月____日起生效，特此声明。</w:t>
      </w:r>
    </w:p>
    <w:p w14:paraId="7275A848">
      <w:pPr>
        <w:keepNext w:val="0"/>
        <w:keepLines w:val="0"/>
        <w:pageBreakBefore w:val="0"/>
        <w:widowControl w:val="0"/>
        <w:spacing w:line="360" w:lineRule="auto"/>
        <w:ind w:firstLine="480"/>
        <w:rPr>
          <w:rFonts w:hint="eastAsia" w:eastAsia="宋体" w:cs="Times New Roman"/>
          <w:sz w:val="24"/>
          <w:szCs w:val="24"/>
        </w:rPr>
      </w:pPr>
      <w:r>
        <w:rPr>
          <w:rFonts w:hint="eastAsia" w:eastAsia="宋体" w:cs="Times New Roman"/>
          <w:sz w:val="24"/>
          <w:szCs w:val="24"/>
        </w:rPr>
        <w:t>授权</w:t>
      </w:r>
      <w:r>
        <w:rPr>
          <w:rFonts w:hint="eastAsia" w:eastAsia="宋体" w:cs="Times New Roman"/>
          <w:sz w:val="24"/>
          <w:szCs w:val="24"/>
          <w:lang w:val="en-US" w:eastAsia="zh-CN"/>
        </w:rPr>
        <w:t>单位</w:t>
      </w:r>
      <w:r>
        <w:rPr>
          <w:rFonts w:hint="eastAsia" w:eastAsia="宋体" w:cs="Times New Roman"/>
          <w:sz w:val="24"/>
          <w:szCs w:val="24"/>
        </w:rPr>
        <w:t xml:space="preserve">：          </w:t>
      </w:r>
      <w:r>
        <w:rPr>
          <w:rFonts w:hint="eastAsia" w:eastAsia="宋体" w:cs="Times New Roman"/>
          <w:sz w:val="24"/>
          <w:szCs w:val="24"/>
          <w:lang w:val="en-US" w:eastAsia="zh-CN"/>
        </w:rPr>
        <w:t xml:space="preserve">         </w:t>
      </w:r>
      <w:r>
        <w:rPr>
          <w:rFonts w:hint="eastAsia" w:eastAsia="宋体" w:cs="Times New Roman"/>
          <w:sz w:val="24"/>
          <w:szCs w:val="24"/>
        </w:rPr>
        <w:t>（加盖公章）</w:t>
      </w:r>
    </w:p>
    <w:p w14:paraId="027D51A0">
      <w:pPr>
        <w:keepNext w:val="0"/>
        <w:keepLines w:val="0"/>
        <w:pageBreakBefore w:val="0"/>
        <w:widowControl w:val="0"/>
        <w:spacing w:line="360" w:lineRule="auto"/>
        <w:ind w:firstLine="480"/>
        <w:rPr>
          <w:rFonts w:hint="eastAsia" w:eastAsia="宋体" w:cs="Times New Roman"/>
          <w:sz w:val="24"/>
          <w:szCs w:val="24"/>
        </w:rPr>
      </w:pPr>
      <w:r>
        <w:rPr>
          <w:rFonts w:hint="eastAsia" w:eastAsia="宋体" w:cs="Times New Roman"/>
          <w:sz w:val="24"/>
          <w:szCs w:val="24"/>
        </w:rPr>
        <w:t>授权</w:t>
      </w:r>
      <w:r>
        <w:rPr>
          <w:rFonts w:hint="eastAsia" w:eastAsia="宋体" w:cs="Times New Roman"/>
          <w:sz w:val="24"/>
          <w:szCs w:val="24"/>
          <w:lang w:val="en-US" w:eastAsia="zh-CN"/>
        </w:rPr>
        <w:t>单位</w:t>
      </w:r>
      <w:r>
        <w:rPr>
          <w:rFonts w:hint="eastAsia" w:eastAsia="宋体" w:cs="Times New Roman"/>
          <w:sz w:val="24"/>
          <w:szCs w:val="24"/>
        </w:rPr>
        <w:t xml:space="preserve">联系电话：                          </w:t>
      </w:r>
    </w:p>
    <w:p w14:paraId="45D5BAF9">
      <w:pPr>
        <w:keepNext w:val="0"/>
        <w:keepLines w:val="0"/>
        <w:pageBreakBefore w:val="0"/>
        <w:widowControl w:val="0"/>
        <w:spacing w:line="360" w:lineRule="auto"/>
        <w:ind w:firstLine="480"/>
        <w:rPr>
          <w:rFonts w:hint="eastAsia" w:eastAsia="宋体" w:cs="Times New Roman"/>
          <w:sz w:val="24"/>
          <w:szCs w:val="24"/>
          <w:lang w:eastAsia="zh-CN"/>
        </w:rPr>
      </w:pPr>
      <w:r>
        <w:rPr>
          <w:rFonts w:hint="eastAsia" w:eastAsia="宋体" w:cs="Times New Roman"/>
          <w:sz w:val="24"/>
          <w:szCs w:val="24"/>
          <w:lang w:val="en-US" w:eastAsia="zh-CN"/>
        </w:rPr>
        <w:t>被</w:t>
      </w:r>
      <w:r>
        <w:rPr>
          <w:rFonts w:hint="eastAsia" w:eastAsia="宋体" w:cs="Times New Roman"/>
          <w:sz w:val="24"/>
          <w:szCs w:val="24"/>
        </w:rPr>
        <w:t xml:space="preserve">授权单位名称：          </w:t>
      </w:r>
      <w:r>
        <w:rPr>
          <w:rFonts w:hint="eastAsia" w:eastAsia="宋体" w:cs="Times New Roman"/>
          <w:sz w:val="24"/>
          <w:szCs w:val="24"/>
          <w:lang w:val="en-US" w:eastAsia="zh-CN"/>
        </w:rPr>
        <w:t xml:space="preserve">         （</w:t>
      </w:r>
      <w:r>
        <w:rPr>
          <w:rFonts w:hint="eastAsia" w:eastAsia="宋体" w:cs="Times New Roman"/>
          <w:sz w:val="24"/>
          <w:szCs w:val="24"/>
        </w:rPr>
        <w:t>加盖公章</w:t>
      </w:r>
      <w:r>
        <w:rPr>
          <w:rFonts w:hint="eastAsia" w:eastAsia="宋体" w:cs="Times New Roman"/>
          <w:sz w:val="24"/>
          <w:szCs w:val="24"/>
          <w:lang w:eastAsia="zh-CN"/>
        </w:rPr>
        <w:t>）</w:t>
      </w:r>
    </w:p>
    <w:p w14:paraId="442994A2">
      <w:pPr>
        <w:keepNext w:val="0"/>
        <w:keepLines w:val="0"/>
        <w:pageBreakBefore w:val="0"/>
        <w:widowControl w:val="0"/>
        <w:spacing w:line="360" w:lineRule="auto"/>
        <w:ind w:firstLine="480"/>
        <w:rPr>
          <w:rFonts w:hint="eastAsia" w:eastAsia="宋体" w:cs="Times New Roman"/>
          <w:sz w:val="24"/>
          <w:szCs w:val="24"/>
        </w:rPr>
      </w:pPr>
      <w:r>
        <w:rPr>
          <w:rFonts w:hint="eastAsia" w:eastAsia="宋体" w:cs="Times New Roman"/>
          <w:sz w:val="24"/>
          <w:szCs w:val="24"/>
          <w:lang w:val="en-US" w:eastAsia="zh-CN"/>
        </w:rPr>
        <w:t>被</w:t>
      </w:r>
      <w:r>
        <w:rPr>
          <w:rFonts w:hint="eastAsia" w:eastAsia="宋体" w:cs="Times New Roman"/>
          <w:sz w:val="24"/>
          <w:szCs w:val="24"/>
        </w:rPr>
        <w:t>授权</w:t>
      </w:r>
      <w:r>
        <w:rPr>
          <w:rFonts w:hint="eastAsia" w:eastAsia="宋体" w:cs="Times New Roman"/>
          <w:sz w:val="24"/>
          <w:szCs w:val="24"/>
          <w:lang w:val="en-US" w:eastAsia="zh-CN"/>
        </w:rPr>
        <w:t>单位</w:t>
      </w:r>
      <w:r>
        <w:rPr>
          <w:rFonts w:hint="eastAsia" w:eastAsia="宋体" w:cs="Times New Roman"/>
          <w:sz w:val="24"/>
          <w:szCs w:val="24"/>
        </w:rPr>
        <w:t xml:space="preserve">联系电话：                          </w:t>
      </w:r>
    </w:p>
    <w:p w14:paraId="4C6F77C3">
      <w:r>
        <w:rPr>
          <w:rFonts w:hint="eastAsia" w:eastAsia="宋体" w:cs="Times New Roman"/>
          <w:sz w:val="24"/>
          <w:szCs w:val="24"/>
        </w:rPr>
        <w:t xml:space="preserve">日期：                     </w:t>
      </w:r>
    </w:p>
    <w:p w14:paraId="5A94EDD8"/>
    <w:p w14:paraId="7D1835BD">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lang w:val="en-US" w:eastAsia="zh-CN"/>
        </w:rPr>
        <w:t>十</w:t>
      </w:r>
      <w:r>
        <w:rPr>
          <w:rFonts w:hint="eastAsia" w:ascii="Arial" w:hAnsi="Arial" w:cs="Arial"/>
          <w:i/>
          <w:iCs/>
          <w:sz w:val="36"/>
          <w:u w:val="single"/>
        </w:rPr>
        <w:t>、授权委托书与法定代表人（单位负责人）身份证明</w:t>
      </w:r>
    </w:p>
    <w:p w14:paraId="540DB6B4">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6C6E9B9D">
      <w:pPr>
        <w:spacing w:line="360" w:lineRule="auto"/>
        <w:rPr>
          <w:sz w:val="24"/>
          <w:szCs w:val="24"/>
        </w:rPr>
      </w:pPr>
      <w:r>
        <w:rPr>
          <w:sz w:val="24"/>
          <w:szCs w:val="24"/>
        </w:rPr>
        <w:t>致：</w:t>
      </w:r>
      <w:r>
        <w:rPr>
          <w:rFonts w:hint="eastAsia"/>
          <w:sz w:val="24"/>
          <w:szCs w:val="24"/>
          <w:u w:val="single"/>
        </w:rPr>
        <w:t>采购单位</w:t>
      </w:r>
    </w:p>
    <w:p w14:paraId="613693A0">
      <w:pPr>
        <w:spacing w:line="360" w:lineRule="auto"/>
        <w:ind w:firstLine="420"/>
        <w:jc w:val="left"/>
        <w:rPr>
          <w:sz w:val="24"/>
          <w:szCs w:val="24"/>
        </w:rPr>
      </w:pPr>
      <w:r>
        <w:rPr>
          <w:rFonts w:hint="eastAsia"/>
          <w:sz w:val="24"/>
          <w:szCs w:val="24"/>
        </w:rPr>
        <w:t>本人</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系</w:t>
      </w:r>
      <w:r>
        <w:rPr>
          <w:rFonts w:hint="eastAsia"/>
          <w:sz w:val="24"/>
          <w:szCs w:val="24"/>
          <w:u w:val="single"/>
        </w:rPr>
        <w:t xml:space="preserve"> </w:t>
      </w:r>
      <w:r>
        <w:rPr>
          <w:sz w:val="24"/>
          <w:szCs w:val="24"/>
          <w:u w:val="single"/>
        </w:rPr>
        <w:t>（</w:t>
      </w:r>
      <w:r>
        <w:rPr>
          <w:rFonts w:hint="eastAsia"/>
          <w:sz w:val="24"/>
          <w:szCs w:val="24"/>
          <w:u w:val="single"/>
        </w:rPr>
        <w:t>投标人</w:t>
      </w:r>
      <w:r>
        <w:rPr>
          <w:sz w:val="24"/>
          <w:szCs w:val="24"/>
          <w:u w:val="single"/>
        </w:rPr>
        <w:t>名称）</w:t>
      </w:r>
      <w:r>
        <w:rPr>
          <w:rFonts w:hint="eastAsia"/>
          <w:sz w:val="24"/>
          <w:szCs w:val="24"/>
          <w:u w:val="single"/>
        </w:rPr>
        <w:t xml:space="preserve"> </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u w:val="single"/>
        </w:rPr>
        <w:t xml:space="preserve"> </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授权，以我方名义签署、澄清确认、递交、撤回、修改</w:t>
      </w:r>
      <w:r>
        <w:rPr>
          <w:rFonts w:hint="eastAsia"/>
          <w:sz w:val="24"/>
          <w:szCs w:val="24"/>
          <w:u w:val="single"/>
        </w:rPr>
        <w:t xml:space="preserve"> （项目名称） </w:t>
      </w:r>
      <w:r>
        <w:rPr>
          <w:rFonts w:hint="eastAsia"/>
          <w:sz w:val="24"/>
          <w:szCs w:val="24"/>
        </w:rPr>
        <w:t>项目（项目编号：</w:t>
      </w:r>
      <w:r>
        <w:rPr>
          <w:rFonts w:hint="eastAsia"/>
          <w:sz w:val="24"/>
          <w:szCs w:val="24"/>
          <w:u w:val="single"/>
        </w:rPr>
        <w:t xml:space="preserve">         </w:t>
      </w:r>
      <w:r>
        <w:rPr>
          <w:rFonts w:hint="eastAsia"/>
          <w:sz w:val="24"/>
          <w:szCs w:val="24"/>
        </w:rPr>
        <w:t>）投标</w:t>
      </w:r>
      <w:r>
        <w:rPr>
          <w:sz w:val="24"/>
          <w:szCs w:val="24"/>
        </w:rPr>
        <w:t>文件</w:t>
      </w:r>
      <w:r>
        <w:rPr>
          <w:rFonts w:hint="eastAsia"/>
          <w:sz w:val="24"/>
          <w:szCs w:val="24"/>
        </w:rPr>
        <w:t>和</w:t>
      </w:r>
      <w:r>
        <w:rPr>
          <w:sz w:val="24"/>
          <w:szCs w:val="24"/>
        </w:rPr>
        <w:t>处理有关事宜，其法律后果由我方承担。</w:t>
      </w:r>
    </w:p>
    <w:p w14:paraId="4F26E7CE">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78CD8CDE">
      <w:pPr>
        <w:spacing w:line="360" w:lineRule="auto"/>
        <w:ind w:firstLine="420"/>
        <w:jc w:val="left"/>
        <w:rPr>
          <w:sz w:val="24"/>
          <w:szCs w:val="24"/>
        </w:rPr>
      </w:pPr>
      <w:r>
        <w:rPr>
          <w:rFonts w:hint="eastAsia"/>
          <w:sz w:val="24"/>
          <w:szCs w:val="24"/>
        </w:rPr>
        <w:t>代理人</w:t>
      </w:r>
      <w:r>
        <w:rPr>
          <w:sz w:val="24"/>
          <w:szCs w:val="24"/>
        </w:rPr>
        <w:t>无转委托权。</w:t>
      </w:r>
    </w:p>
    <w:p w14:paraId="0F8F6A3B">
      <w:pPr>
        <w:spacing w:line="360" w:lineRule="auto"/>
        <w:ind w:firstLine="420"/>
        <w:jc w:val="left"/>
        <w:rPr>
          <w:sz w:val="24"/>
          <w:szCs w:val="24"/>
        </w:rPr>
      </w:pPr>
    </w:p>
    <w:p w14:paraId="43C2EE77">
      <w:pPr>
        <w:spacing w:line="360" w:lineRule="auto"/>
        <w:rPr>
          <w:sz w:val="24"/>
          <w:szCs w:val="24"/>
        </w:rPr>
      </w:pPr>
      <w:r>
        <w:rPr>
          <w:rFonts w:hint="eastAsia"/>
          <w:sz w:val="24"/>
          <w:szCs w:val="24"/>
        </w:rPr>
        <w:t>投标人</w:t>
      </w:r>
      <w:r>
        <w:rPr>
          <w:sz w:val="24"/>
          <w:szCs w:val="24"/>
        </w:rPr>
        <w:t>名称（加盖公章）：</w:t>
      </w:r>
      <w:r>
        <w:rPr>
          <w:rFonts w:hint="eastAsia"/>
          <w:sz w:val="24"/>
          <w:szCs w:val="24"/>
          <w:u w:val="single"/>
        </w:rPr>
        <w:t xml:space="preserve">             </w:t>
      </w:r>
    </w:p>
    <w:p w14:paraId="2916D095">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0027D70B">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4DBFF9AC">
      <w:pPr>
        <w:spacing w:line="360" w:lineRule="auto"/>
        <w:rPr>
          <w:sz w:val="24"/>
          <w:szCs w:val="24"/>
        </w:rPr>
      </w:pPr>
      <w:r>
        <w:rPr>
          <w:rFonts w:hint="eastAsia"/>
          <w:sz w:val="24"/>
          <w:szCs w:val="24"/>
        </w:rPr>
        <w:t>日期：    年     月     日</w:t>
      </w:r>
    </w:p>
    <w:p w14:paraId="3E8FCF11">
      <w:pPr>
        <w:tabs>
          <w:tab w:val="left" w:pos="5580"/>
        </w:tabs>
        <w:spacing w:line="360" w:lineRule="auto"/>
        <w:ind w:firstLine="480"/>
        <w:rPr>
          <w:rFonts w:ascii="宋体" w:hAnsi="宋体"/>
          <w:color w:val="000000"/>
          <w:sz w:val="24"/>
          <w:szCs w:val="20"/>
        </w:rPr>
      </w:pPr>
    </w:p>
    <w:p w14:paraId="391469AF">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244A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FCEC9D2">
            <w:pPr>
              <w:tabs>
                <w:tab w:val="left" w:pos="5580"/>
              </w:tabs>
              <w:spacing w:line="360" w:lineRule="auto"/>
              <w:jc w:val="left"/>
              <w:rPr>
                <w:rFonts w:ascii="宋体" w:hAnsi="宋体"/>
                <w:color w:val="000000"/>
                <w:sz w:val="24"/>
                <w:szCs w:val="20"/>
              </w:rPr>
            </w:pPr>
          </w:p>
          <w:p w14:paraId="50289FB9">
            <w:pPr>
              <w:tabs>
                <w:tab w:val="left" w:pos="5580"/>
              </w:tabs>
              <w:spacing w:line="360" w:lineRule="auto"/>
              <w:jc w:val="left"/>
              <w:rPr>
                <w:rFonts w:ascii="宋体" w:hAnsi="宋体"/>
                <w:color w:val="000000"/>
                <w:sz w:val="24"/>
                <w:szCs w:val="20"/>
              </w:rPr>
            </w:pPr>
          </w:p>
          <w:p w14:paraId="0C4D4254">
            <w:pPr>
              <w:tabs>
                <w:tab w:val="left" w:pos="5580"/>
              </w:tabs>
              <w:spacing w:line="360" w:lineRule="auto"/>
              <w:jc w:val="left"/>
              <w:rPr>
                <w:rFonts w:ascii="宋体" w:hAnsi="宋体"/>
                <w:color w:val="000000"/>
                <w:sz w:val="24"/>
                <w:szCs w:val="20"/>
              </w:rPr>
            </w:pPr>
          </w:p>
        </w:tc>
        <w:tc>
          <w:tcPr>
            <w:tcW w:w="4536" w:type="dxa"/>
            <w:noWrap w:val="0"/>
            <w:vAlign w:val="top"/>
          </w:tcPr>
          <w:p w14:paraId="5CEB0634">
            <w:pPr>
              <w:tabs>
                <w:tab w:val="left" w:pos="5580"/>
              </w:tabs>
              <w:spacing w:line="360" w:lineRule="auto"/>
              <w:jc w:val="left"/>
              <w:rPr>
                <w:rFonts w:ascii="宋体" w:hAnsi="宋体"/>
                <w:color w:val="000000"/>
                <w:sz w:val="24"/>
                <w:szCs w:val="20"/>
              </w:rPr>
            </w:pPr>
          </w:p>
          <w:p w14:paraId="0FDF0AB0">
            <w:pPr>
              <w:tabs>
                <w:tab w:val="left" w:pos="5580"/>
              </w:tabs>
              <w:spacing w:line="360" w:lineRule="auto"/>
              <w:jc w:val="left"/>
              <w:rPr>
                <w:rFonts w:ascii="宋体" w:hAnsi="宋体"/>
                <w:color w:val="000000"/>
                <w:sz w:val="24"/>
                <w:szCs w:val="20"/>
              </w:rPr>
            </w:pPr>
          </w:p>
          <w:p w14:paraId="24503DD4">
            <w:pPr>
              <w:tabs>
                <w:tab w:val="left" w:pos="5580"/>
              </w:tabs>
              <w:spacing w:line="360" w:lineRule="auto"/>
              <w:jc w:val="left"/>
              <w:rPr>
                <w:rFonts w:ascii="宋体" w:hAnsi="宋体"/>
                <w:color w:val="000000"/>
                <w:sz w:val="24"/>
                <w:szCs w:val="20"/>
              </w:rPr>
            </w:pPr>
          </w:p>
        </w:tc>
      </w:tr>
    </w:tbl>
    <w:p w14:paraId="3010B013">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6DE5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2F174B5">
            <w:pPr>
              <w:tabs>
                <w:tab w:val="left" w:pos="5580"/>
              </w:tabs>
              <w:spacing w:line="360" w:lineRule="auto"/>
              <w:jc w:val="left"/>
              <w:rPr>
                <w:rFonts w:ascii="宋体" w:hAnsi="宋体"/>
                <w:color w:val="000000"/>
                <w:sz w:val="24"/>
                <w:szCs w:val="20"/>
              </w:rPr>
            </w:pPr>
          </w:p>
          <w:p w14:paraId="6F729BBC">
            <w:pPr>
              <w:tabs>
                <w:tab w:val="left" w:pos="5580"/>
              </w:tabs>
              <w:spacing w:line="360" w:lineRule="auto"/>
              <w:jc w:val="left"/>
              <w:rPr>
                <w:rFonts w:ascii="宋体" w:hAnsi="宋体"/>
                <w:color w:val="000000"/>
                <w:sz w:val="24"/>
                <w:szCs w:val="20"/>
              </w:rPr>
            </w:pPr>
          </w:p>
          <w:p w14:paraId="3E381D11">
            <w:pPr>
              <w:tabs>
                <w:tab w:val="left" w:pos="5580"/>
              </w:tabs>
              <w:spacing w:line="360" w:lineRule="auto"/>
              <w:jc w:val="left"/>
              <w:rPr>
                <w:rFonts w:ascii="宋体" w:hAnsi="宋体"/>
                <w:color w:val="000000"/>
                <w:sz w:val="24"/>
                <w:szCs w:val="20"/>
              </w:rPr>
            </w:pPr>
          </w:p>
        </w:tc>
        <w:tc>
          <w:tcPr>
            <w:tcW w:w="4536" w:type="dxa"/>
            <w:noWrap w:val="0"/>
            <w:vAlign w:val="top"/>
          </w:tcPr>
          <w:p w14:paraId="08D26A0D">
            <w:pPr>
              <w:tabs>
                <w:tab w:val="left" w:pos="5580"/>
              </w:tabs>
              <w:spacing w:line="360" w:lineRule="auto"/>
              <w:jc w:val="left"/>
              <w:rPr>
                <w:rFonts w:ascii="宋体" w:hAnsi="宋体"/>
                <w:color w:val="000000"/>
                <w:sz w:val="24"/>
                <w:szCs w:val="20"/>
              </w:rPr>
            </w:pPr>
          </w:p>
          <w:p w14:paraId="0560FC56">
            <w:pPr>
              <w:tabs>
                <w:tab w:val="left" w:pos="5580"/>
              </w:tabs>
              <w:spacing w:line="360" w:lineRule="auto"/>
              <w:jc w:val="left"/>
              <w:rPr>
                <w:rFonts w:ascii="宋体" w:hAnsi="宋体"/>
                <w:color w:val="000000"/>
                <w:sz w:val="24"/>
                <w:szCs w:val="20"/>
              </w:rPr>
            </w:pPr>
          </w:p>
          <w:p w14:paraId="5315415D">
            <w:pPr>
              <w:tabs>
                <w:tab w:val="left" w:pos="5580"/>
              </w:tabs>
              <w:spacing w:line="360" w:lineRule="auto"/>
              <w:jc w:val="left"/>
              <w:rPr>
                <w:rFonts w:ascii="宋体" w:hAnsi="宋体"/>
                <w:color w:val="000000"/>
                <w:sz w:val="24"/>
                <w:szCs w:val="20"/>
              </w:rPr>
            </w:pPr>
          </w:p>
        </w:tc>
      </w:tr>
    </w:tbl>
    <w:p w14:paraId="3924FFAD">
      <w:pPr>
        <w:tabs>
          <w:tab w:val="left" w:pos="5580"/>
        </w:tabs>
        <w:spacing w:line="360" w:lineRule="auto"/>
        <w:jc w:val="left"/>
        <w:rPr>
          <w:sz w:val="24"/>
          <w:szCs w:val="24"/>
        </w:rPr>
      </w:pPr>
      <w:r>
        <w:rPr>
          <w:rFonts w:hint="eastAsia"/>
          <w:sz w:val="24"/>
          <w:szCs w:val="24"/>
        </w:rPr>
        <w:t>填报说明</w:t>
      </w:r>
      <w:r>
        <w:rPr>
          <w:sz w:val="24"/>
          <w:szCs w:val="24"/>
        </w:rPr>
        <w:t>：</w:t>
      </w:r>
    </w:p>
    <w:p w14:paraId="5B98E610">
      <w:pPr>
        <w:tabs>
          <w:tab w:val="left" w:pos="5580"/>
        </w:tabs>
        <w:spacing w:line="360" w:lineRule="auto"/>
        <w:ind w:firstLine="480"/>
        <w:jc w:val="left"/>
        <w:rPr>
          <w:sz w:val="24"/>
          <w:szCs w:val="24"/>
        </w:rPr>
      </w:pPr>
      <w:r>
        <w:rPr>
          <w:sz w:val="24"/>
          <w:szCs w:val="24"/>
        </w:rPr>
        <w:t>1、若供应商为事业单位或其他组织或分支机构（仅当</w:t>
      </w:r>
      <w:r>
        <w:rPr>
          <w:rFonts w:hint="eastAsia"/>
          <w:sz w:val="24"/>
          <w:szCs w:val="24"/>
        </w:rPr>
        <w:t>招标</w:t>
      </w:r>
      <w:r>
        <w:rPr>
          <w:sz w:val="24"/>
          <w:szCs w:val="24"/>
        </w:rPr>
        <w:t>文件注明允许分支机构</w:t>
      </w:r>
      <w:r>
        <w:rPr>
          <w:rFonts w:hint="eastAsia"/>
          <w:sz w:val="24"/>
          <w:szCs w:val="24"/>
        </w:rPr>
        <w:t>投标</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39F03D36">
      <w:pPr>
        <w:tabs>
          <w:tab w:val="left" w:pos="5580"/>
        </w:tabs>
        <w:spacing w:line="360" w:lineRule="auto"/>
        <w:ind w:firstLine="480"/>
        <w:jc w:val="left"/>
        <w:rPr>
          <w:sz w:val="24"/>
          <w:szCs w:val="24"/>
        </w:rPr>
      </w:pPr>
      <w:r>
        <w:rPr>
          <w:rFonts w:hint="eastAsia"/>
          <w:sz w:val="24"/>
          <w:szCs w:val="24"/>
        </w:rPr>
        <w:t>2、</w:t>
      </w:r>
      <w:r>
        <w:rPr>
          <w:sz w:val="24"/>
          <w:szCs w:val="24"/>
        </w:rPr>
        <w:t>若</w:t>
      </w:r>
      <w:r>
        <w:rPr>
          <w:rFonts w:hint="eastAsia"/>
          <w:sz w:val="24"/>
          <w:szCs w:val="24"/>
        </w:rPr>
        <w:t>投标</w:t>
      </w:r>
      <w:r>
        <w:rPr>
          <w:sz w:val="24"/>
          <w:szCs w:val="24"/>
        </w:rPr>
        <w:t>文件中全部签字之处均为法定代表人（单位负责人）本人签署，则可不提供本《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5EF59A8B">
      <w:pPr>
        <w:tabs>
          <w:tab w:val="left" w:pos="5580"/>
        </w:tabs>
        <w:spacing w:line="360" w:lineRule="auto"/>
        <w:ind w:firstLine="480"/>
        <w:jc w:val="left"/>
        <w:rPr>
          <w:rFonts w:hint="eastAsia"/>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34ACAE21">
      <w:pPr>
        <w:tabs>
          <w:tab w:val="left" w:pos="5580"/>
        </w:tabs>
        <w:spacing w:line="360" w:lineRule="auto"/>
        <w:ind w:firstLine="482"/>
        <w:jc w:val="left"/>
        <w:rPr>
          <w:sz w:val="24"/>
          <w:szCs w:val="24"/>
        </w:rPr>
      </w:pPr>
      <w:r>
        <w:rPr>
          <w:rFonts w:hint="eastAsia"/>
          <w:b/>
          <w:sz w:val="24"/>
          <w:szCs w:val="24"/>
        </w:rPr>
        <w:t>4、请供应商如实填写联系方式并在评审过程中保持联系方式畅通，评审过程中如联系不上，由供应商承担一切不利后果。</w:t>
      </w:r>
    </w:p>
    <w:p w14:paraId="00808EE8"/>
    <w:p w14:paraId="081487AF"/>
    <w:p w14:paraId="30489840">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3B8CA908">
      <w:pPr>
        <w:spacing w:line="200" w:lineRule="exact"/>
        <w:rPr>
          <w:rFonts w:ascii="宋体" w:hAnsi="宋体"/>
          <w:sz w:val="20"/>
          <w:szCs w:val="20"/>
        </w:rPr>
      </w:pPr>
    </w:p>
    <w:p w14:paraId="27A7D41E">
      <w:pP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ascii="Times New Roman" w:hAnsi="Times New Roman"/>
          <w:sz w:val="24"/>
          <w:szCs w:val="24"/>
          <w:u w:val="single"/>
        </w:rPr>
        <w:t xml:space="preserve"> 采购单位 </w:t>
      </w:r>
    </w:p>
    <w:p w14:paraId="466C8FAA">
      <w:pP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14:paraId="4284C318">
      <w:pP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hint="eastAsia" w:ascii="宋体" w:hAnsi="宋体"/>
          <w:sz w:val="24"/>
          <w:szCs w:val="24"/>
          <w:u w:val="single"/>
        </w:rPr>
        <w:t xml:space="preserve">        </w:t>
      </w:r>
      <w:r>
        <w:rPr>
          <w:rFonts w:ascii="宋体" w:hAnsi="宋体"/>
          <w:sz w:val="24"/>
          <w:szCs w:val="24"/>
        </w:rPr>
        <w:t>性别：</w:t>
      </w:r>
      <w:r>
        <w:rPr>
          <w:rFonts w:hint="eastAsia" w:ascii="宋体" w:hAnsi="宋体"/>
          <w:sz w:val="24"/>
          <w:szCs w:val="24"/>
          <w:u w:val="single"/>
        </w:rPr>
        <w:t xml:space="preserve">        </w:t>
      </w:r>
      <w:r>
        <w:rPr>
          <w:rFonts w:ascii="宋体" w:hAnsi="宋体"/>
          <w:sz w:val="24"/>
          <w:szCs w:val="24"/>
        </w:rPr>
        <w:t>年龄：</w:t>
      </w:r>
      <w:r>
        <w:rPr>
          <w:rFonts w:hint="eastAsia" w:ascii="宋体" w:hAnsi="宋体"/>
          <w:sz w:val="24"/>
          <w:szCs w:val="24"/>
          <w:u w:val="single"/>
        </w:rPr>
        <w:t xml:space="preserve">        </w:t>
      </w:r>
      <w:r>
        <w:rPr>
          <w:rFonts w:ascii="宋体" w:hAnsi="宋体"/>
          <w:sz w:val="24"/>
          <w:szCs w:val="24"/>
        </w:rPr>
        <w:t>职务：</w:t>
      </w:r>
      <w:r>
        <w:rPr>
          <w:rFonts w:hint="eastAsia" w:ascii="宋体" w:hAnsi="宋体"/>
          <w:sz w:val="24"/>
          <w:szCs w:val="24"/>
          <w:u w:val="single"/>
        </w:rPr>
        <w:t xml:space="preserve">        </w:t>
      </w:r>
    </w:p>
    <w:p w14:paraId="4860B1E6">
      <w:pPr>
        <w:tabs>
          <w:tab w:val="left" w:pos="567"/>
          <w:tab w:val="left" w:pos="2412"/>
          <w:tab w:val="left" w:pos="3883"/>
          <w:tab w:val="left" w:pos="5352"/>
          <w:tab w:val="left" w:pos="6821"/>
        </w:tabs>
        <w:spacing w:before="120" w:line="335" w:lineRule="exact"/>
        <w:rPr>
          <w:rFonts w:ascii="宋体" w:hAnsi="宋体"/>
          <w:sz w:val="24"/>
          <w:szCs w:val="24"/>
        </w:rPr>
      </w:pPr>
    </w:p>
    <w:p w14:paraId="5D7E8DEC">
      <w:pP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rFonts w:hint="eastAsia" w:ascii="宋体" w:hAnsi="宋体"/>
          <w:sz w:val="24"/>
          <w:szCs w:val="24"/>
          <w:u w:val="single"/>
        </w:rPr>
        <w:t xml:space="preserve"> </w:t>
      </w:r>
      <w:r>
        <w:rPr>
          <w:sz w:val="24"/>
          <w:szCs w:val="24"/>
          <w:u w:val="single"/>
        </w:rPr>
        <w:t>（</w:t>
      </w:r>
      <w:r>
        <w:rPr>
          <w:rFonts w:hint="eastAsia"/>
          <w:sz w:val="24"/>
          <w:szCs w:val="24"/>
          <w:u w:val="single"/>
        </w:rPr>
        <w:t>投标人</w:t>
      </w:r>
      <w:r>
        <w:rPr>
          <w:sz w:val="24"/>
          <w:szCs w:val="24"/>
          <w:u w:val="single"/>
        </w:rPr>
        <w:t>名称）</w:t>
      </w:r>
      <w:r>
        <w:rPr>
          <w:rFonts w:hint="eastAsia"/>
          <w:sz w:val="24"/>
          <w:szCs w:val="24"/>
          <w:u w:val="single"/>
        </w:rPr>
        <w:t xml:space="preserve"> </w:t>
      </w:r>
      <w:r>
        <w:rPr>
          <w:rFonts w:ascii="宋体" w:hAnsi="宋体"/>
          <w:sz w:val="24"/>
          <w:szCs w:val="24"/>
        </w:rPr>
        <w:t>的法定代表人（单位负责人）。</w:t>
      </w:r>
    </w:p>
    <w:p w14:paraId="22CD111D">
      <w:pPr>
        <w:tabs>
          <w:tab w:val="left" w:pos="567"/>
          <w:tab w:val="left" w:pos="2412"/>
          <w:tab w:val="left" w:pos="3883"/>
          <w:tab w:val="left" w:pos="5352"/>
          <w:tab w:val="left" w:pos="6821"/>
        </w:tabs>
        <w:spacing w:before="120" w:line="335" w:lineRule="exact"/>
        <w:rPr>
          <w:rFonts w:ascii="宋体" w:hAnsi="宋体"/>
          <w:sz w:val="24"/>
          <w:szCs w:val="24"/>
        </w:rPr>
      </w:pPr>
    </w:p>
    <w:p w14:paraId="0D32F4D4">
      <w:pPr>
        <w:tabs>
          <w:tab w:val="left" w:pos="567"/>
          <w:tab w:val="left" w:pos="2412"/>
          <w:tab w:val="left" w:pos="3883"/>
          <w:tab w:val="left" w:pos="5352"/>
          <w:tab w:val="left" w:pos="6821"/>
        </w:tabs>
        <w:spacing w:before="120" w:line="335" w:lineRule="exact"/>
        <w:rPr>
          <w:rFonts w:ascii="宋体" w:hAnsi="宋体"/>
          <w:sz w:val="24"/>
          <w:szCs w:val="24"/>
        </w:rPr>
      </w:pPr>
    </w:p>
    <w:p w14:paraId="15AAD975">
      <w:pP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E4D2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D0B83D2">
            <w:pPr>
              <w:tabs>
                <w:tab w:val="left" w:pos="5580"/>
              </w:tabs>
              <w:spacing w:line="360" w:lineRule="auto"/>
              <w:jc w:val="left"/>
              <w:rPr>
                <w:rFonts w:ascii="宋体" w:hAnsi="宋体"/>
                <w:color w:val="000000"/>
                <w:sz w:val="24"/>
                <w:szCs w:val="20"/>
              </w:rPr>
            </w:pPr>
          </w:p>
          <w:p w14:paraId="532C541C">
            <w:pPr>
              <w:tabs>
                <w:tab w:val="left" w:pos="5580"/>
              </w:tabs>
              <w:spacing w:line="360" w:lineRule="auto"/>
              <w:jc w:val="left"/>
              <w:rPr>
                <w:rFonts w:ascii="宋体" w:hAnsi="宋体"/>
                <w:color w:val="000000"/>
                <w:sz w:val="24"/>
                <w:szCs w:val="20"/>
              </w:rPr>
            </w:pPr>
          </w:p>
          <w:p w14:paraId="28A0A4C8">
            <w:pPr>
              <w:tabs>
                <w:tab w:val="left" w:pos="5580"/>
              </w:tabs>
              <w:spacing w:line="360" w:lineRule="auto"/>
              <w:jc w:val="left"/>
              <w:rPr>
                <w:rFonts w:ascii="宋体" w:hAnsi="宋体"/>
                <w:color w:val="000000"/>
                <w:sz w:val="24"/>
                <w:szCs w:val="20"/>
              </w:rPr>
            </w:pPr>
          </w:p>
        </w:tc>
        <w:tc>
          <w:tcPr>
            <w:tcW w:w="4536" w:type="dxa"/>
            <w:noWrap w:val="0"/>
            <w:vAlign w:val="top"/>
          </w:tcPr>
          <w:p w14:paraId="4E4987C6">
            <w:pPr>
              <w:tabs>
                <w:tab w:val="left" w:pos="5580"/>
              </w:tabs>
              <w:spacing w:line="360" w:lineRule="auto"/>
              <w:jc w:val="left"/>
              <w:rPr>
                <w:rFonts w:ascii="宋体" w:hAnsi="宋体"/>
                <w:color w:val="000000"/>
                <w:sz w:val="24"/>
                <w:szCs w:val="20"/>
              </w:rPr>
            </w:pPr>
          </w:p>
          <w:p w14:paraId="1933722B">
            <w:pPr>
              <w:tabs>
                <w:tab w:val="left" w:pos="5580"/>
              </w:tabs>
              <w:spacing w:line="360" w:lineRule="auto"/>
              <w:jc w:val="left"/>
              <w:rPr>
                <w:rFonts w:ascii="宋体" w:hAnsi="宋体"/>
                <w:color w:val="000000"/>
                <w:sz w:val="24"/>
                <w:szCs w:val="20"/>
              </w:rPr>
            </w:pPr>
          </w:p>
          <w:p w14:paraId="357BCB62">
            <w:pPr>
              <w:tabs>
                <w:tab w:val="left" w:pos="5580"/>
              </w:tabs>
              <w:spacing w:line="360" w:lineRule="auto"/>
              <w:jc w:val="left"/>
              <w:rPr>
                <w:rFonts w:ascii="宋体" w:hAnsi="宋体"/>
                <w:color w:val="000000"/>
                <w:sz w:val="24"/>
                <w:szCs w:val="20"/>
              </w:rPr>
            </w:pPr>
          </w:p>
        </w:tc>
      </w:tr>
    </w:tbl>
    <w:p w14:paraId="3D4B1EBC">
      <w:pPr>
        <w:tabs>
          <w:tab w:val="left" w:pos="567"/>
        </w:tabs>
        <w:spacing w:before="120" w:line="583" w:lineRule="auto"/>
        <w:ind w:right="4305"/>
        <w:rPr>
          <w:rFonts w:ascii="宋体" w:hAnsi="宋体"/>
          <w:spacing w:val="-3"/>
          <w:sz w:val="24"/>
          <w:szCs w:val="24"/>
        </w:rPr>
      </w:pPr>
    </w:p>
    <w:p w14:paraId="1CEDA07B">
      <w:pPr>
        <w:spacing w:line="360" w:lineRule="auto"/>
        <w:rPr>
          <w:sz w:val="24"/>
          <w:szCs w:val="24"/>
        </w:rPr>
      </w:pPr>
      <w:r>
        <w:rPr>
          <w:rFonts w:hint="eastAsia" w:ascii="宋体" w:hAnsi="宋体"/>
          <w:color w:val="000000"/>
          <w:sz w:val="24"/>
          <w:szCs w:val="24"/>
        </w:rPr>
        <w:t>投标人</w:t>
      </w:r>
      <w:r>
        <w:rPr>
          <w:rFonts w:ascii="宋体" w:hAnsi="宋体"/>
          <w:color w:val="000000"/>
          <w:sz w:val="24"/>
          <w:szCs w:val="24"/>
        </w:rPr>
        <w:t>名称（加盖公章）</w:t>
      </w:r>
      <w:r>
        <w:rPr>
          <w:rFonts w:ascii="宋体" w:hAnsi="宋体"/>
          <w:color w:val="000000"/>
          <w:sz w:val="24"/>
          <w:szCs w:val="24"/>
          <w:lang w:val="zh-CN"/>
        </w:rPr>
        <w:t>：</w:t>
      </w:r>
      <w:r>
        <w:rPr>
          <w:rFonts w:hint="eastAsia"/>
          <w:sz w:val="24"/>
          <w:szCs w:val="24"/>
          <w:u w:val="single"/>
        </w:rPr>
        <w:t xml:space="preserve">             </w:t>
      </w:r>
    </w:p>
    <w:p w14:paraId="2A13715D">
      <w:pPr>
        <w:spacing w:line="360" w:lineRule="auto"/>
        <w:rPr>
          <w:rFonts w:hint="eastAsia"/>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r>
        <w:rPr>
          <w:rFonts w:hint="eastAsia"/>
          <w:sz w:val="24"/>
          <w:szCs w:val="24"/>
        </w:rPr>
        <w:t>；</w:t>
      </w:r>
    </w:p>
    <w:p w14:paraId="197D72D1">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w:t>
      </w:r>
      <w:r>
        <w:rPr>
          <w:rFonts w:hint="eastAsia"/>
          <w:sz w:val="24"/>
          <w:szCs w:val="24"/>
        </w:rPr>
        <w:t>联系方式</w:t>
      </w:r>
      <w:r>
        <w:rPr>
          <w:rFonts w:hint="eastAsia"/>
          <w:sz w:val="24"/>
          <w:szCs w:val="24"/>
          <w:u w:val="single"/>
        </w:rPr>
        <w:t xml:space="preserve">            </w:t>
      </w:r>
    </w:p>
    <w:p w14:paraId="455CE68F">
      <w:pPr>
        <w:spacing w:line="360" w:lineRule="auto"/>
        <w:rPr>
          <w:sz w:val="24"/>
          <w:szCs w:val="24"/>
        </w:rPr>
      </w:pPr>
    </w:p>
    <w:p w14:paraId="480583DE">
      <w:pPr>
        <w:spacing w:line="360" w:lineRule="auto"/>
        <w:rPr>
          <w:sz w:val="24"/>
          <w:szCs w:val="24"/>
        </w:rPr>
      </w:pPr>
      <w:r>
        <w:rPr>
          <w:rFonts w:hint="eastAsia"/>
          <w:sz w:val="24"/>
          <w:szCs w:val="24"/>
        </w:rPr>
        <w:t>日期：    年     月     日</w:t>
      </w:r>
    </w:p>
    <w:p w14:paraId="16313FD6">
      <w:pPr>
        <w:tabs>
          <w:tab w:val="left" w:pos="5580"/>
        </w:tabs>
        <w:spacing w:line="360" w:lineRule="auto"/>
        <w:jc w:val="left"/>
        <w:rPr>
          <w:b/>
          <w:sz w:val="24"/>
          <w:szCs w:val="24"/>
        </w:rPr>
      </w:pPr>
      <w:r>
        <w:rPr>
          <w:rFonts w:hint="eastAsia"/>
          <w:b/>
          <w:sz w:val="24"/>
          <w:szCs w:val="24"/>
        </w:rPr>
        <w:t>注：请供应商如实填写联系方式并在评审过程中保持联系方式畅通，评审过程中如联系不上，由供应商承担一切不利后果。</w:t>
      </w:r>
    </w:p>
    <w:p w14:paraId="1C1D9B13">
      <w:pPr>
        <w:spacing w:line="360" w:lineRule="auto"/>
        <w:rPr>
          <w:sz w:val="24"/>
          <w:szCs w:val="24"/>
        </w:rPr>
      </w:pPr>
    </w:p>
    <w:p w14:paraId="08E276CF"/>
    <w:p w14:paraId="70859F73">
      <w:pPr>
        <w:keepNext/>
        <w:keepLines/>
        <w:spacing w:before="260" w:after="260" w:line="416" w:lineRule="auto"/>
        <w:jc w:val="left"/>
        <w:outlineLvl w:val="1"/>
        <w:rPr>
          <w:rFonts w:ascii="黑体" w:hAnsi="黑体" w:eastAsia="黑体"/>
          <w:b/>
          <w:i/>
          <w:color w:val="000000"/>
          <w:sz w:val="32"/>
          <w:szCs w:val="32"/>
          <w:u w:val="single"/>
        </w:rPr>
      </w:pPr>
      <w:r>
        <w:rPr>
          <w:rFonts w:hint="eastAsia" w:ascii="Arial" w:hAnsi="Arial" w:cs="Arial"/>
          <w:i/>
          <w:iCs/>
          <w:sz w:val="36"/>
          <w:u w:val="single"/>
        </w:rPr>
        <w:t>十</w:t>
      </w:r>
      <w:r>
        <w:rPr>
          <w:rFonts w:hint="eastAsia" w:ascii="Arial" w:hAnsi="Arial" w:cs="Arial"/>
          <w:i/>
          <w:iCs/>
          <w:sz w:val="36"/>
          <w:u w:val="single"/>
          <w:lang w:val="en-US" w:eastAsia="zh-CN"/>
        </w:rPr>
        <w:t>一</w:t>
      </w:r>
      <w:r>
        <w:rPr>
          <w:rFonts w:hint="eastAsia" w:ascii="Arial" w:hAnsi="Arial" w:cs="Arial"/>
          <w:i/>
          <w:iCs/>
          <w:sz w:val="36"/>
          <w:u w:val="single"/>
        </w:rPr>
        <w:t>、投标函</w:t>
      </w:r>
    </w:p>
    <w:p w14:paraId="5591379D">
      <w:pPr>
        <w:tabs>
          <w:tab w:val="left" w:pos="360"/>
        </w:tabs>
        <w:spacing w:line="360" w:lineRule="auto"/>
        <w:jc w:val="center"/>
        <w:rPr>
          <w:rFonts w:ascii="Times New Roman" w:hAnsi="Times New Roman"/>
          <w:color w:val="000000"/>
          <w:sz w:val="24"/>
          <w:szCs w:val="24"/>
        </w:rPr>
      </w:pPr>
      <w:r>
        <w:rPr>
          <w:rFonts w:hint="eastAsia" w:ascii="黑体" w:hAnsi="黑体" w:eastAsia="黑体" w:cs="宋体"/>
          <w:bCs/>
          <w:sz w:val="36"/>
          <w:szCs w:val="28"/>
        </w:rPr>
        <w:t>投标函</w:t>
      </w:r>
    </w:p>
    <w:p w14:paraId="7EE6BDFD">
      <w:pPr>
        <w:spacing w:line="500" w:lineRule="exact"/>
        <w:jc w:val="left"/>
        <w:rPr>
          <w:rFonts w:hint="default" w:ascii="宋体" w:hAnsi="宋体" w:eastAsia="宋体"/>
          <w:color w:val="000000"/>
          <w:sz w:val="24"/>
          <w:szCs w:val="21"/>
          <w:lang w:val="en-US" w:eastAsia="zh-CN"/>
        </w:rPr>
      </w:pPr>
      <w:r>
        <w:rPr>
          <w:rFonts w:hint="eastAsia" w:ascii="宋体" w:hAnsi="宋体"/>
          <w:color w:val="000000"/>
          <w:sz w:val="24"/>
          <w:szCs w:val="21"/>
        </w:rPr>
        <w:t>致：连云港</w:t>
      </w:r>
      <w:r>
        <w:rPr>
          <w:rFonts w:hint="eastAsia" w:ascii="宋体" w:hAnsi="宋体"/>
          <w:color w:val="000000"/>
          <w:sz w:val="24"/>
          <w:szCs w:val="21"/>
          <w:lang w:val="en-US" w:eastAsia="zh-CN"/>
        </w:rPr>
        <w:t>经济技术开发区政府采购中心</w:t>
      </w:r>
    </w:p>
    <w:p w14:paraId="43E13D1E">
      <w:pPr>
        <w:spacing w:line="500" w:lineRule="exact"/>
        <w:ind w:firstLine="480"/>
        <w:jc w:val="left"/>
        <w:rPr>
          <w:rFonts w:ascii="宋体" w:hAnsi="宋体"/>
          <w:color w:val="000000"/>
          <w:sz w:val="24"/>
          <w:szCs w:val="21"/>
        </w:rPr>
      </w:pPr>
      <w:r>
        <w:rPr>
          <w:rFonts w:hint="eastAsia" w:ascii="宋体" w:hAnsi="宋体"/>
          <w:color w:val="000000"/>
          <w:sz w:val="24"/>
          <w:szCs w:val="21"/>
        </w:rPr>
        <w:t>根据贵方的JSZC-_________________号招标文件，正式授权下述签字人_________________(姓名)代表我方______________（投标人的名称），全权处理本次项目投标的有关事宜。</w:t>
      </w:r>
    </w:p>
    <w:p w14:paraId="42A5A037">
      <w:pPr>
        <w:spacing w:line="50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31E40533">
      <w:pPr>
        <w:spacing w:line="50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1.按招标文件规定的各项要求，向买方提供所需服务（包含与服务相关的货物、工程）。</w:t>
      </w:r>
    </w:p>
    <w:p w14:paraId="005140EE">
      <w:pPr>
        <w:spacing w:line="500" w:lineRule="exact"/>
        <w:ind w:firstLine="480"/>
        <w:jc w:val="left"/>
        <w:rPr>
          <w:rFonts w:ascii="宋体" w:hAnsi="宋体"/>
          <w:color w:val="000000"/>
          <w:sz w:val="24"/>
          <w:szCs w:val="21"/>
        </w:rPr>
      </w:pPr>
      <w:r>
        <w:rPr>
          <w:rFonts w:hint="eastAsia" w:ascii="宋体" w:hAnsi="宋体"/>
          <w:color w:val="000000"/>
          <w:sz w:val="24"/>
          <w:szCs w:val="21"/>
        </w:rPr>
        <w:t>2.我们完全理解贵方不一定将合同授予最低报价的投标人。</w:t>
      </w:r>
    </w:p>
    <w:p w14:paraId="292581FC">
      <w:pPr>
        <w:spacing w:line="50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18957D53">
      <w:pPr>
        <w:spacing w:line="50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1E9A84DD">
      <w:pPr>
        <w:spacing w:line="50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2A97AABE">
      <w:pPr>
        <w:spacing w:line="50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51A63216">
      <w:pPr>
        <w:spacing w:line="500" w:lineRule="exact"/>
        <w:ind w:firstLine="480"/>
        <w:jc w:val="left"/>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6CEE7D38">
      <w:pPr>
        <w:spacing w:line="500" w:lineRule="exact"/>
        <w:ind w:firstLine="480"/>
        <w:jc w:val="left"/>
        <w:rPr>
          <w:rFonts w:ascii="宋体" w:hAnsi="宋体"/>
          <w:color w:val="000000"/>
          <w:sz w:val="24"/>
          <w:szCs w:val="21"/>
        </w:rPr>
      </w:pPr>
      <w:r>
        <w:rPr>
          <w:rFonts w:hint="eastAsia" w:ascii="宋体" w:hAnsi="宋体"/>
          <w:color w:val="000000"/>
          <w:sz w:val="24"/>
          <w:szCs w:val="21"/>
        </w:rPr>
        <w:t>地        址：</w:t>
      </w:r>
    </w:p>
    <w:p w14:paraId="2F9D4C2C">
      <w:pPr>
        <w:spacing w:line="500" w:lineRule="exact"/>
        <w:ind w:firstLine="480"/>
        <w:jc w:val="left"/>
        <w:rPr>
          <w:rFonts w:ascii="宋体" w:hAnsi="宋体"/>
          <w:color w:val="000000"/>
          <w:sz w:val="24"/>
          <w:szCs w:val="21"/>
        </w:rPr>
      </w:pPr>
      <w:r>
        <w:rPr>
          <w:rFonts w:hint="eastAsia" w:ascii="宋体" w:hAnsi="宋体"/>
          <w:color w:val="000000"/>
          <w:sz w:val="24"/>
          <w:szCs w:val="21"/>
        </w:rPr>
        <w:t>邮        编：</w:t>
      </w:r>
    </w:p>
    <w:p w14:paraId="435DE6D3">
      <w:pPr>
        <w:spacing w:line="500" w:lineRule="exact"/>
        <w:ind w:firstLine="480"/>
        <w:jc w:val="left"/>
        <w:rPr>
          <w:rFonts w:ascii="宋体" w:hAnsi="宋体"/>
          <w:color w:val="000000"/>
          <w:sz w:val="24"/>
          <w:szCs w:val="21"/>
        </w:rPr>
      </w:pPr>
      <w:r>
        <w:rPr>
          <w:rFonts w:hint="eastAsia" w:ascii="宋体" w:hAnsi="宋体"/>
          <w:color w:val="000000"/>
          <w:sz w:val="24"/>
          <w:szCs w:val="21"/>
        </w:rPr>
        <w:t>电        话：</w:t>
      </w:r>
    </w:p>
    <w:p w14:paraId="1A1A783A">
      <w:pPr>
        <w:spacing w:line="500" w:lineRule="exact"/>
        <w:ind w:firstLine="480"/>
        <w:jc w:val="left"/>
        <w:rPr>
          <w:rFonts w:ascii="宋体" w:hAnsi="宋体"/>
          <w:color w:val="000000"/>
          <w:sz w:val="24"/>
          <w:szCs w:val="21"/>
        </w:rPr>
      </w:pPr>
      <w:r>
        <w:rPr>
          <w:rFonts w:hint="eastAsia" w:ascii="宋体" w:hAnsi="宋体"/>
          <w:color w:val="000000"/>
          <w:sz w:val="24"/>
          <w:szCs w:val="21"/>
        </w:rPr>
        <w:t>传        真：</w:t>
      </w:r>
    </w:p>
    <w:p w14:paraId="3B040168">
      <w:pPr>
        <w:spacing w:line="500" w:lineRule="exact"/>
        <w:ind w:firstLine="480"/>
        <w:jc w:val="left"/>
        <w:rPr>
          <w:rFonts w:ascii="宋体" w:hAnsi="宋体"/>
          <w:color w:val="000000"/>
          <w:sz w:val="24"/>
          <w:szCs w:val="21"/>
        </w:rPr>
      </w:pPr>
      <w:r>
        <w:rPr>
          <w:rFonts w:hint="eastAsia" w:ascii="宋体" w:hAnsi="宋体"/>
          <w:color w:val="000000"/>
          <w:sz w:val="24"/>
          <w:szCs w:val="21"/>
        </w:rPr>
        <w:t>投标人开户行：</w:t>
      </w:r>
    </w:p>
    <w:p w14:paraId="22D38987">
      <w:pPr>
        <w:spacing w:line="500" w:lineRule="exact"/>
        <w:ind w:firstLine="480"/>
        <w:jc w:val="left"/>
        <w:rPr>
          <w:rFonts w:ascii="宋体" w:hAnsi="宋体"/>
          <w:color w:val="000000"/>
          <w:sz w:val="24"/>
          <w:szCs w:val="21"/>
        </w:rPr>
      </w:pPr>
      <w:r>
        <w:rPr>
          <w:rFonts w:hint="eastAsia" w:ascii="宋体" w:hAnsi="宋体"/>
          <w:color w:val="000000"/>
          <w:sz w:val="24"/>
          <w:szCs w:val="21"/>
        </w:rPr>
        <w:t xml:space="preserve">账        号： </w:t>
      </w:r>
    </w:p>
    <w:p w14:paraId="2A74F015"/>
    <w:p w14:paraId="3D8ABD57"/>
    <w:p w14:paraId="7983FD37">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2D87DB28">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1E3F5C7B">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01E0181D"/>
    <w:p w14:paraId="0FFB3582"/>
    <w:p w14:paraId="6BB043E8">
      <w:pPr>
        <w:keepNext/>
        <w:keepLines/>
        <w:spacing w:before="360" w:after="200" w:line="360" w:lineRule="auto"/>
        <w:jc w:val="left"/>
        <w:outlineLvl w:val="1"/>
        <w:rPr>
          <w:rFonts w:ascii="Arial" w:hAnsi="Arial" w:cs="Arial"/>
          <w:sz w:val="36"/>
        </w:rPr>
      </w:pPr>
      <w:r>
        <w:rPr>
          <w:rFonts w:hint="eastAsia" w:ascii="Arial" w:hAnsi="Arial" w:cs="Arial"/>
          <w:sz w:val="36"/>
        </w:rPr>
        <w:t>十</w:t>
      </w:r>
      <w:r>
        <w:rPr>
          <w:rFonts w:hint="eastAsia" w:ascii="Arial" w:hAnsi="Arial" w:cs="Arial"/>
          <w:sz w:val="36"/>
          <w:lang w:val="en-US" w:eastAsia="zh-CN"/>
        </w:rPr>
        <w:t>二</w:t>
      </w:r>
      <w:r>
        <w:rPr>
          <w:rFonts w:hint="eastAsia" w:ascii="Arial" w:hAnsi="Arial" w:cs="Arial"/>
          <w:sz w:val="36"/>
        </w:rPr>
        <w:t>、中小企业声明函（服务）（分包号：**）</w:t>
      </w:r>
    </w:p>
    <w:p w14:paraId="4BCA99BE">
      <w:pPr>
        <w:tabs>
          <w:tab w:val="left" w:pos="360"/>
        </w:tabs>
        <w:spacing w:line="360" w:lineRule="auto"/>
        <w:jc w:val="center"/>
        <w:rPr>
          <w:rFonts w:ascii="宋体" w:hAnsi="宋体"/>
          <w:color w:val="000000"/>
          <w:sz w:val="24"/>
          <w:szCs w:val="24"/>
        </w:rPr>
      </w:pPr>
      <w:r>
        <w:rPr>
          <w:rFonts w:hint="eastAsia" w:ascii="黑体" w:hAnsi="黑体" w:eastAsia="黑体" w:cs="宋体"/>
          <w:bCs/>
          <w:sz w:val="36"/>
          <w:szCs w:val="28"/>
        </w:rPr>
        <w:t>中小企业声明函</w:t>
      </w:r>
    </w:p>
    <w:p w14:paraId="7A8D32BC">
      <w:pPr>
        <w:spacing w:line="500" w:lineRule="exact"/>
        <w:ind w:firstLine="480"/>
        <w:rPr>
          <w:rFonts w:ascii="宋体" w:hAnsi="宋体"/>
          <w:sz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（单位名称）</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，分包号：</w:t>
      </w:r>
      <w:r>
        <w:rPr>
          <w:rFonts w:hint="eastAsia" w:ascii="宋体" w:hAnsi="宋体"/>
          <w:color w:val="000000"/>
          <w:sz w:val="24"/>
          <w:szCs w:val="24"/>
          <w:u w:val="single"/>
        </w:rPr>
        <w:t xml:space="preserve">      </w:t>
      </w:r>
      <w:r>
        <w:rPr>
          <w:rFonts w:hint="eastAsia" w:ascii="宋体" w:hAnsi="宋体"/>
          <w:color w:val="000000"/>
          <w:sz w:val="24"/>
          <w:szCs w:val="24"/>
        </w:rPr>
        <w:t>）采购活动，提供的</w:t>
      </w:r>
      <w:r>
        <w:rPr>
          <w:rFonts w:ascii="宋体" w:hAnsi="宋体"/>
          <w:sz w:val="24"/>
        </w:rPr>
        <w:t>服务全部由符合政策要求的中小企业承接。</w:t>
      </w:r>
    </w:p>
    <w:p w14:paraId="159DFE4A">
      <w:pPr>
        <w:spacing w:line="500" w:lineRule="exact"/>
        <w:ind w:firstLine="480"/>
        <w:rPr>
          <w:rFonts w:ascii="宋体" w:hAnsi="宋体"/>
          <w:i/>
          <w:color w:val="000000"/>
          <w:sz w:val="24"/>
          <w:szCs w:val="24"/>
          <w:u w:val="single"/>
        </w:rPr>
      </w:pP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474CC3C7">
      <w:pPr>
        <w:spacing w:line="500" w:lineRule="exact"/>
        <w:ind w:firstLine="480"/>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707968E7">
      <w:pPr>
        <w:spacing w:line="500" w:lineRule="exact"/>
        <w:ind w:firstLine="480"/>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1629321C">
      <w:pPr>
        <w:spacing w:line="560" w:lineRule="exact"/>
        <w:ind w:right="1620"/>
        <w:rPr>
          <w:rFonts w:ascii="宋体" w:hAnsi="宋体"/>
          <w:color w:val="000000"/>
          <w:sz w:val="24"/>
          <w:szCs w:val="24"/>
        </w:rPr>
      </w:pPr>
    </w:p>
    <w:p w14:paraId="48195A60">
      <w:pPr>
        <w:spacing w:line="560" w:lineRule="exact"/>
        <w:ind w:right="1620" w:firstLine="2880"/>
        <w:rPr>
          <w:rFonts w:ascii="宋体" w:hAnsi="宋体"/>
          <w:color w:val="000000"/>
          <w:sz w:val="24"/>
          <w:szCs w:val="24"/>
        </w:rPr>
      </w:pPr>
      <w:r>
        <w:rPr>
          <w:rFonts w:hint="eastAsia" w:ascii="宋体" w:hAnsi="宋体"/>
          <w:color w:val="000000"/>
          <w:sz w:val="24"/>
          <w:szCs w:val="24"/>
        </w:rPr>
        <w:t>企业名称（盖章）：</w:t>
      </w:r>
    </w:p>
    <w:p w14:paraId="6F21FE55">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2916890F">
      <w:pPr>
        <w:spacing w:line="360" w:lineRule="auto"/>
        <w:ind w:right="480"/>
        <w:jc w:val="left"/>
        <w:rPr>
          <w:rFonts w:ascii="宋体" w:hAnsi="宋体"/>
          <w:sz w:val="24"/>
          <w:szCs w:val="24"/>
        </w:rPr>
      </w:pPr>
    </w:p>
    <w:p w14:paraId="3BDB3CFC">
      <w:pPr>
        <w:spacing w:line="360" w:lineRule="auto"/>
        <w:ind w:right="480"/>
        <w:jc w:val="left"/>
        <w:rPr>
          <w:rFonts w:ascii="宋体" w:hAnsi="宋体"/>
          <w:sz w:val="24"/>
          <w:szCs w:val="24"/>
        </w:rPr>
      </w:pPr>
    </w:p>
    <w:p w14:paraId="17D4C07C">
      <w:pPr>
        <w:spacing w:line="360" w:lineRule="auto"/>
        <w:ind w:right="480"/>
        <w:jc w:val="left"/>
        <w:rPr>
          <w:rFonts w:ascii="宋体" w:hAnsi="宋体"/>
          <w:sz w:val="24"/>
          <w:szCs w:val="24"/>
        </w:rPr>
      </w:pPr>
      <w:r>
        <w:rPr>
          <w:rFonts w:hint="eastAsia" w:ascii="宋体" w:hAnsi="宋体"/>
          <w:sz w:val="24"/>
          <w:szCs w:val="24"/>
        </w:rPr>
        <w:t>填报说明：</w:t>
      </w:r>
    </w:p>
    <w:p w14:paraId="55D54BE1">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14:paraId="47394182">
      <w:pPr>
        <w:spacing w:line="360" w:lineRule="auto"/>
        <w:ind w:firstLine="480"/>
        <w:jc w:val="left"/>
        <w:rPr>
          <w:rFonts w:hint="eastAsia" w:ascii="宋体" w:hAnsi="宋体"/>
          <w:sz w:val="24"/>
          <w:szCs w:val="24"/>
        </w:rPr>
      </w:pPr>
      <w:r>
        <w:rPr>
          <w:rFonts w:hint="eastAsia" w:ascii="宋体" w:hAnsi="宋体"/>
          <w:sz w:val="24"/>
          <w:szCs w:val="24"/>
        </w:rPr>
        <w:t>2、请供应商如实填写，</w:t>
      </w:r>
      <w:r>
        <w:rPr>
          <w:rFonts w:hint="eastAsia" w:ascii="宋体" w:hAnsi="宋体"/>
          <w:sz w:val="24"/>
        </w:rPr>
        <w:t>所填内容将作为评审的依据</w:t>
      </w:r>
      <w:r>
        <w:rPr>
          <w:rFonts w:hint="eastAsia" w:ascii="宋体" w:hAnsi="宋体"/>
          <w:sz w:val="24"/>
          <w:szCs w:val="24"/>
        </w:rPr>
        <w:t>，如填写不完整或不一致或填写有误，将承担一切不利后果。</w:t>
      </w:r>
    </w:p>
    <w:p w14:paraId="7F5FEFBB">
      <w:pPr>
        <w:spacing w:line="360" w:lineRule="auto"/>
        <w:ind w:firstLine="480"/>
        <w:jc w:val="left"/>
        <w:rPr>
          <w:rFonts w:ascii="宋体" w:hAnsi="宋体"/>
          <w:sz w:val="24"/>
          <w:szCs w:val="24"/>
        </w:rPr>
      </w:pPr>
      <w:r>
        <w:rPr>
          <w:rFonts w:hint="eastAsia" w:ascii="宋体" w:hAnsi="宋体"/>
          <w:sz w:val="24"/>
          <w:szCs w:val="24"/>
        </w:rPr>
        <w:t>3、本项目属性为服务，声明函中不对其中涉及的货物的承接商作出要求。</w:t>
      </w:r>
    </w:p>
    <w:p w14:paraId="02630EA8">
      <w:pPr>
        <w:spacing w:line="360" w:lineRule="auto"/>
        <w:ind w:firstLine="480"/>
        <w:jc w:val="left"/>
        <w:rPr>
          <w:rFonts w:ascii="宋体" w:hAnsi="宋体"/>
          <w:sz w:val="24"/>
          <w:szCs w:val="24"/>
        </w:rPr>
      </w:pPr>
      <w:r>
        <w:rPr>
          <w:rFonts w:hint="eastAsia" w:ascii="宋体" w:hAnsi="宋体"/>
          <w:sz w:val="24"/>
          <w:szCs w:val="24"/>
        </w:rPr>
        <w:t>4、中标人的《中小企业声明函》随中标结果公开，接受社会监督。</w:t>
      </w:r>
    </w:p>
    <w:p w14:paraId="50250D29"/>
    <w:p w14:paraId="1EA627CA"/>
    <w:p w14:paraId="524C101F">
      <w:pPr>
        <w:keepNext/>
        <w:keepLines/>
        <w:spacing w:before="360" w:after="200" w:line="360" w:lineRule="auto"/>
        <w:jc w:val="left"/>
        <w:outlineLvl w:val="1"/>
        <w:rPr>
          <w:rFonts w:ascii="Arial" w:hAnsi="Arial" w:cs="Arial"/>
          <w:sz w:val="36"/>
        </w:rPr>
      </w:pPr>
      <w:r>
        <w:rPr>
          <w:rFonts w:hint="eastAsia" w:ascii="Arial" w:hAnsi="Arial" w:cs="Arial"/>
          <w:sz w:val="36"/>
        </w:rPr>
        <w:t>十</w:t>
      </w:r>
      <w:r>
        <w:rPr>
          <w:rFonts w:hint="eastAsia" w:ascii="Arial" w:hAnsi="Arial" w:cs="Arial"/>
          <w:sz w:val="36"/>
          <w:lang w:val="en-US" w:eastAsia="zh-CN"/>
        </w:rPr>
        <w:t>三</w:t>
      </w:r>
      <w:r>
        <w:rPr>
          <w:rFonts w:hint="eastAsia" w:ascii="Arial" w:hAnsi="Arial" w:cs="Arial"/>
          <w:sz w:val="36"/>
        </w:rPr>
        <w:t>、残疾人福利性单位声明函（分包号：**）</w:t>
      </w:r>
    </w:p>
    <w:p w14:paraId="3289CDAF">
      <w:pPr>
        <w:tabs>
          <w:tab w:val="left" w:pos="360"/>
        </w:tabs>
        <w:spacing w:line="360" w:lineRule="auto"/>
        <w:jc w:val="center"/>
        <w:rPr>
          <w:rFonts w:ascii="宋体" w:hAnsi="宋体"/>
          <w:color w:val="000000"/>
          <w:sz w:val="24"/>
          <w:szCs w:val="21"/>
        </w:rPr>
      </w:pPr>
      <w:r>
        <w:rPr>
          <w:rFonts w:hint="eastAsia" w:ascii="黑体" w:hAnsi="黑体" w:eastAsia="黑体" w:cs="宋体"/>
          <w:bCs/>
          <w:sz w:val="36"/>
          <w:szCs w:val="28"/>
        </w:rPr>
        <w:t>残疾人福利性单位声明函</w:t>
      </w:r>
    </w:p>
    <w:p w14:paraId="686F01F5">
      <w:pPr>
        <w:spacing w:line="500" w:lineRule="exact"/>
        <w:ind w:firstLine="480"/>
        <w:jc w:val="left"/>
        <w:rPr>
          <w:rFonts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4"/>
        </w:rPr>
        <w:t>〔2017〕</w:t>
      </w:r>
      <w:r>
        <w:rPr>
          <w:rFonts w:hint="eastAsia" w:ascii="宋体" w:hAnsi="宋体"/>
          <w:color w:val="000000"/>
          <w:sz w:val="24"/>
          <w:szCs w:val="21"/>
        </w:rPr>
        <w:t>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单位的</w:t>
      </w:r>
      <w:r>
        <w:rPr>
          <w:rFonts w:hint="eastAsia" w:ascii="宋体" w:hAnsi="宋体"/>
          <w:color w:val="000000"/>
          <w:sz w:val="24"/>
          <w:szCs w:val="21"/>
          <w:u w:val="single"/>
        </w:rPr>
        <w:t xml:space="preserve">           </w:t>
      </w:r>
      <w:r>
        <w:rPr>
          <w:rFonts w:hint="eastAsia" w:ascii="宋体" w:hAnsi="宋体"/>
          <w:color w:val="000000"/>
          <w:sz w:val="24"/>
          <w:szCs w:val="21"/>
        </w:rPr>
        <w:t>项目（</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，分包号：</w:t>
      </w:r>
      <w:r>
        <w:rPr>
          <w:rFonts w:hint="eastAsia" w:ascii="宋体" w:hAnsi="宋体"/>
          <w:color w:val="000000"/>
          <w:sz w:val="24"/>
          <w:szCs w:val="24"/>
          <w:u w:val="single"/>
        </w:rPr>
        <w:t xml:space="preserve">      </w:t>
      </w:r>
      <w:r>
        <w:rPr>
          <w:rFonts w:hint="eastAsia" w:ascii="宋体" w:hAnsi="宋体"/>
          <w:color w:val="000000"/>
          <w:sz w:val="24"/>
          <w:szCs w:val="21"/>
        </w:rPr>
        <w:t>）采购活动由本单位提供全部服务。</w:t>
      </w:r>
    </w:p>
    <w:p w14:paraId="78B280C3">
      <w:pPr>
        <w:spacing w:line="500"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3117FF73">
      <w:pPr>
        <w:spacing w:line="500" w:lineRule="exact"/>
        <w:ind w:firstLine="480"/>
        <w:rPr>
          <w:rFonts w:ascii="宋体" w:hAnsi="宋体"/>
          <w:color w:val="000000"/>
          <w:sz w:val="24"/>
          <w:szCs w:val="21"/>
        </w:rPr>
      </w:pPr>
    </w:p>
    <w:p w14:paraId="55A0CA23">
      <w:pPr>
        <w:spacing w:line="560" w:lineRule="exact"/>
        <w:ind w:right="1620" w:firstLine="2880"/>
        <w:rPr>
          <w:rFonts w:ascii="宋体" w:hAnsi="宋体"/>
          <w:color w:val="000000"/>
          <w:sz w:val="24"/>
          <w:szCs w:val="24"/>
        </w:rPr>
      </w:pPr>
      <w:r>
        <w:rPr>
          <w:rFonts w:hint="eastAsia" w:ascii="宋体" w:hAnsi="宋体"/>
          <w:color w:val="000000"/>
          <w:sz w:val="24"/>
          <w:szCs w:val="24"/>
        </w:rPr>
        <w:t>单位名称（盖章）：</w:t>
      </w:r>
    </w:p>
    <w:p w14:paraId="5AF3F8D4">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1DA514AF"/>
    <w:p w14:paraId="0E1BA7DE"/>
    <w:p w14:paraId="28956974">
      <w:pPr>
        <w:spacing w:line="360" w:lineRule="auto"/>
        <w:rPr>
          <w:rFonts w:ascii="宋体" w:hAnsi="宋体"/>
          <w:bCs/>
          <w:sz w:val="24"/>
          <w:szCs w:val="24"/>
        </w:rPr>
      </w:pPr>
      <w:r>
        <w:rPr>
          <w:rFonts w:hint="eastAsia" w:ascii="宋体" w:hAnsi="宋体"/>
          <w:bCs/>
          <w:sz w:val="24"/>
          <w:szCs w:val="24"/>
        </w:rPr>
        <w:t>填报说明：</w:t>
      </w:r>
    </w:p>
    <w:p w14:paraId="6D297C0A">
      <w:pP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w:t>
      </w:r>
      <w:r>
        <w:rPr>
          <w:rFonts w:hint="eastAsia" w:ascii="宋体" w:hAnsi="宋体"/>
          <w:bCs/>
          <w:sz w:val="24"/>
        </w:rPr>
        <w:t>所填内容将作为评审的依据</w:t>
      </w:r>
      <w:r>
        <w:rPr>
          <w:rFonts w:hint="eastAsia" w:ascii="宋体" w:hAnsi="宋体"/>
          <w:sz w:val="24"/>
          <w:szCs w:val="24"/>
        </w:rPr>
        <w:t>，如填写不完整或不一致或填写有误，将承担一切不利后果。</w:t>
      </w:r>
    </w:p>
    <w:p w14:paraId="10AC46D8">
      <w:pPr>
        <w:spacing w:line="360" w:lineRule="auto"/>
        <w:ind w:firstLine="480"/>
        <w:jc w:val="left"/>
        <w:rPr>
          <w:rFonts w:ascii="Times New Roman" w:hAnsi="Times New Roman"/>
          <w:sz w:val="24"/>
          <w:szCs w:val="24"/>
        </w:rPr>
      </w:pPr>
      <w:r>
        <w:rPr>
          <w:rFonts w:hint="eastAsia" w:ascii="宋体" w:hAnsi="宋体"/>
          <w:bCs/>
          <w:sz w:val="24"/>
          <w:szCs w:val="24"/>
        </w:rPr>
        <w:t>2、中标人的《残疾人福利性单位声明函》随中标结果公开</w:t>
      </w:r>
      <w:r>
        <w:rPr>
          <w:rFonts w:hint="eastAsia" w:ascii="宋体" w:hAnsi="宋体"/>
          <w:sz w:val="24"/>
          <w:szCs w:val="24"/>
        </w:rPr>
        <w:t>，接受社会监督</w:t>
      </w:r>
      <w:r>
        <w:rPr>
          <w:rFonts w:hint="eastAsia" w:ascii="宋体" w:hAnsi="宋体"/>
          <w:bCs/>
          <w:sz w:val="24"/>
          <w:szCs w:val="24"/>
        </w:rPr>
        <w:t>。</w:t>
      </w:r>
    </w:p>
    <w:p w14:paraId="5FDFDE8A"/>
    <w:p w14:paraId="786B8DBB"/>
    <w:p w14:paraId="15D765CB"/>
    <w:p w14:paraId="0A1D1FE7">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w:t>
      </w:r>
      <w:r>
        <w:rPr>
          <w:rFonts w:hint="eastAsia" w:ascii="Arial" w:hAnsi="Arial" w:cs="Arial"/>
          <w:i/>
          <w:iCs/>
          <w:sz w:val="36"/>
          <w:u w:val="single"/>
          <w:lang w:val="en-US" w:eastAsia="zh-CN"/>
        </w:rPr>
        <w:t>四</w:t>
      </w:r>
      <w:r>
        <w:rPr>
          <w:rFonts w:hint="eastAsia" w:ascii="Arial" w:hAnsi="Arial" w:cs="Arial"/>
          <w:i/>
          <w:iCs/>
          <w:sz w:val="36"/>
          <w:u w:val="single"/>
        </w:rPr>
        <w:t>、投标分项报价表（分包号：**）</w:t>
      </w:r>
    </w:p>
    <w:p w14:paraId="31C04441">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52D2CEAF">
      <w:pPr>
        <w:spacing w:line="360" w:lineRule="auto"/>
        <w:jc w:val="left"/>
        <w:rPr>
          <w:rFonts w:ascii="宋体" w:hAnsi="宋体"/>
          <w:bCs/>
          <w:color w:val="000000"/>
          <w:sz w:val="24"/>
          <w:szCs w:val="24"/>
        </w:rPr>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p w14:paraId="0030B554">
      <w:pPr>
        <w:spacing w:line="360" w:lineRule="auto"/>
        <w:jc w:val="right"/>
        <w:rPr>
          <w:rFonts w:ascii="宋体" w:hAnsi="宋体"/>
          <w:color w:val="000000"/>
          <w:szCs w:val="24"/>
        </w:rPr>
      </w:pPr>
      <w:r>
        <w:rPr>
          <w:rFonts w:hint="eastAsia" w:ascii="宋体" w:hAnsi="宋体"/>
          <w:color w:val="000000"/>
          <w:szCs w:val="24"/>
        </w:rPr>
        <w:t>单位：元</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6768D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504C247D">
            <w:pPr>
              <w:spacing w:line="560" w:lineRule="exact"/>
              <w:jc w:val="center"/>
              <w:rPr>
                <w:rFonts w:ascii="宋体" w:hAnsi="宋体"/>
                <w:color w:val="000000"/>
                <w:sz w:val="24"/>
              </w:rPr>
            </w:pPr>
            <w:r>
              <w:rPr>
                <w:rFonts w:hint="eastAsia" w:ascii="宋体" w:hAnsi="宋体"/>
                <w:color w:val="000000"/>
                <w:sz w:val="24"/>
              </w:rPr>
              <w:t>序号</w:t>
            </w:r>
          </w:p>
        </w:tc>
        <w:tc>
          <w:tcPr>
            <w:tcW w:w="1756" w:type="dxa"/>
            <w:noWrap w:val="0"/>
            <w:vAlign w:val="center"/>
          </w:tcPr>
          <w:p w14:paraId="13C10C3F">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17" w:type="dxa"/>
            <w:noWrap w:val="0"/>
            <w:vAlign w:val="center"/>
          </w:tcPr>
          <w:p w14:paraId="58068A72">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noWrap w:val="0"/>
            <w:vAlign w:val="center"/>
          </w:tcPr>
          <w:p w14:paraId="1EF2F924">
            <w:pPr>
              <w:spacing w:line="560" w:lineRule="exact"/>
              <w:jc w:val="center"/>
              <w:rPr>
                <w:rFonts w:ascii="宋体" w:hAnsi="宋体"/>
                <w:color w:val="000000"/>
                <w:sz w:val="24"/>
              </w:rPr>
            </w:pPr>
            <w:r>
              <w:rPr>
                <w:rFonts w:hint="eastAsia" w:ascii="宋体" w:hAnsi="宋体"/>
                <w:color w:val="000000"/>
                <w:sz w:val="24"/>
              </w:rPr>
              <w:t>数量</w:t>
            </w:r>
          </w:p>
        </w:tc>
        <w:tc>
          <w:tcPr>
            <w:tcW w:w="1093" w:type="dxa"/>
            <w:noWrap w:val="0"/>
            <w:vAlign w:val="center"/>
          </w:tcPr>
          <w:p w14:paraId="0BBB688E">
            <w:pPr>
              <w:spacing w:line="560" w:lineRule="exact"/>
              <w:jc w:val="center"/>
              <w:rPr>
                <w:rFonts w:ascii="宋体" w:hAnsi="宋体"/>
                <w:color w:val="000000"/>
                <w:sz w:val="24"/>
              </w:rPr>
            </w:pPr>
            <w:r>
              <w:rPr>
                <w:rFonts w:hint="eastAsia" w:ascii="宋体" w:hAnsi="宋体"/>
                <w:color w:val="000000"/>
                <w:sz w:val="24"/>
              </w:rPr>
              <w:t>单价</w:t>
            </w:r>
          </w:p>
        </w:tc>
        <w:tc>
          <w:tcPr>
            <w:tcW w:w="2350" w:type="dxa"/>
            <w:noWrap w:val="0"/>
            <w:vAlign w:val="center"/>
          </w:tcPr>
          <w:p w14:paraId="35D6BCC3">
            <w:pPr>
              <w:spacing w:line="560" w:lineRule="exact"/>
              <w:jc w:val="center"/>
              <w:rPr>
                <w:rFonts w:ascii="宋体" w:hAnsi="宋体"/>
                <w:color w:val="000000"/>
                <w:sz w:val="24"/>
              </w:rPr>
            </w:pPr>
            <w:r>
              <w:rPr>
                <w:rFonts w:hint="eastAsia" w:ascii="宋体" w:hAnsi="宋体"/>
                <w:color w:val="000000"/>
                <w:sz w:val="24"/>
              </w:rPr>
              <w:t>单项</w:t>
            </w:r>
          </w:p>
          <w:p w14:paraId="63735996">
            <w:pPr>
              <w:spacing w:line="560" w:lineRule="exact"/>
              <w:jc w:val="center"/>
              <w:rPr>
                <w:rFonts w:ascii="宋体" w:hAnsi="宋体"/>
                <w:color w:val="000000"/>
                <w:sz w:val="24"/>
              </w:rPr>
            </w:pPr>
            <w:r>
              <w:rPr>
                <w:rFonts w:hint="eastAsia" w:ascii="宋体" w:hAnsi="宋体"/>
                <w:color w:val="000000"/>
                <w:sz w:val="24"/>
              </w:rPr>
              <w:t>合计价</w:t>
            </w:r>
          </w:p>
        </w:tc>
      </w:tr>
      <w:tr w14:paraId="34CE5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264BE1E4">
            <w:pPr>
              <w:spacing w:line="560" w:lineRule="exact"/>
              <w:jc w:val="center"/>
              <w:rPr>
                <w:rFonts w:ascii="宋体" w:hAnsi="宋体"/>
                <w:color w:val="000000"/>
                <w:sz w:val="24"/>
              </w:rPr>
            </w:pPr>
          </w:p>
        </w:tc>
        <w:tc>
          <w:tcPr>
            <w:tcW w:w="1756" w:type="dxa"/>
            <w:noWrap w:val="0"/>
            <w:vAlign w:val="center"/>
          </w:tcPr>
          <w:p w14:paraId="3242E451">
            <w:pPr>
              <w:spacing w:line="560" w:lineRule="exact"/>
              <w:jc w:val="center"/>
              <w:rPr>
                <w:rFonts w:ascii="宋体" w:hAnsi="宋体"/>
                <w:color w:val="000000"/>
                <w:sz w:val="24"/>
              </w:rPr>
            </w:pPr>
          </w:p>
        </w:tc>
        <w:tc>
          <w:tcPr>
            <w:tcW w:w="1417" w:type="dxa"/>
            <w:noWrap w:val="0"/>
            <w:vAlign w:val="center"/>
          </w:tcPr>
          <w:p w14:paraId="2FB27FEE">
            <w:pPr>
              <w:spacing w:line="560" w:lineRule="exact"/>
              <w:jc w:val="center"/>
              <w:rPr>
                <w:rFonts w:ascii="宋体" w:hAnsi="宋体"/>
                <w:color w:val="000000"/>
                <w:sz w:val="24"/>
              </w:rPr>
            </w:pPr>
          </w:p>
        </w:tc>
        <w:tc>
          <w:tcPr>
            <w:tcW w:w="993" w:type="dxa"/>
            <w:noWrap w:val="0"/>
            <w:vAlign w:val="center"/>
          </w:tcPr>
          <w:p w14:paraId="661E70BC">
            <w:pPr>
              <w:spacing w:line="560" w:lineRule="exact"/>
              <w:jc w:val="center"/>
              <w:rPr>
                <w:rFonts w:ascii="宋体" w:hAnsi="宋体"/>
                <w:color w:val="000000"/>
                <w:sz w:val="24"/>
              </w:rPr>
            </w:pPr>
          </w:p>
        </w:tc>
        <w:tc>
          <w:tcPr>
            <w:tcW w:w="1093" w:type="dxa"/>
            <w:noWrap w:val="0"/>
            <w:vAlign w:val="center"/>
          </w:tcPr>
          <w:p w14:paraId="70EFFDEA">
            <w:pPr>
              <w:spacing w:line="560" w:lineRule="exact"/>
              <w:jc w:val="center"/>
              <w:rPr>
                <w:rFonts w:ascii="宋体" w:hAnsi="宋体"/>
                <w:color w:val="000000"/>
                <w:sz w:val="24"/>
              </w:rPr>
            </w:pPr>
          </w:p>
        </w:tc>
        <w:tc>
          <w:tcPr>
            <w:tcW w:w="2350" w:type="dxa"/>
            <w:noWrap w:val="0"/>
            <w:vAlign w:val="center"/>
          </w:tcPr>
          <w:p w14:paraId="33983DA1">
            <w:pPr>
              <w:spacing w:line="560" w:lineRule="exact"/>
              <w:jc w:val="center"/>
              <w:rPr>
                <w:rFonts w:ascii="宋体" w:hAnsi="宋体"/>
                <w:color w:val="000000"/>
                <w:sz w:val="24"/>
              </w:rPr>
            </w:pPr>
          </w:p>
        </w:tc>
      </w:tr>
      <w:tr w14:paraId="01A3D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0AB8FDF3">
            <w:pPr>
              <w:spacing w:line="560" w:lineRule="exact"/>
              <w:jc w:val="center"/>
              <w:rPr>
                <w:rFonts w:ascii="宋体" w:hAnsi="宋体"/>
                <w:color w:val="000000"/>
                <w:sz w:val="24"/>
              </w:rPr>
            </w:pPr>
          </w:p>
        </w:tc>
        <w:tc>
          <w:tcPr>
            <w:tcW w:w="1756" w:type="dxa"/>
            <w:noWrap w:val="0"/>
            <w:vAlign w:val="center"/>
          </w:tcPr>
          <w:p w14:paraId="30CA6C37">
            <w:pPr>
              <w:spacing w:line="560" w:lineRule="exact"/>
              <w:jc w:val="center"/>
              <w:rPr>
                <w:rFonts w:ascii="宋体" w:hAnsi="宋体"/>
                <w:color w:val="000000"/>
                <w:sz w:val="24"/>
              </w:rPr>
            </w:pPr>
          </w:p>
        </w:tc>
        <w:tc>
          <w:tcPr>
            <w:tcW w:w="1417" w:type="dxa"/>
            <w:noWrap w:val="0"/>
            <w:vAlign w:val="center"/>
          </w:tcPr>
          <w:p w14:paraId="3FBE3E33">
            <w:pPr>
              <w:spacing w:line="560" w:lineRule="exact"/>
              <w:jc w:val="center"/>
              <w:rPr>
                <w:rFonts w:ascii="宋体" w:hAnsi="宋体"/>
                <w:color w:val="000000"/>
                <w:sz w:val="24"/>
              </w:rPr>
            </w:pPr>
          </w:p>
        </w:tc>
        <w:tc>
          <w:tcPr>
            <w:tcW w:w="993" w:type="dxa"/>
            <w:noWrap w:val="0"/>
            <w:vAlign w:val="center"/>
          </w:tcPr>
          <w:p w14:paraId="50E981FB">
            <w:pPr>
              <w:spacing w:line="560" w:lineRule="exact"/>
              <w:jc w:val="center"/>
              <w:rPr>
                <w:rFonts w:ascii="宋体" w:hAnsi="宋体"/>
                <w:color w:val="000000"/>
                <w:sz w:val="24"/>
              </w:rPr>
            </w:pPr>
          </w:p>
        </w:tc>
        <w:tc>
          <w:tcPr>
            <w:tcW w:w="1093" w:type="dxa"/>
            <w:noWrap w:val="0"/>
            <w:vAlign w:val="center"/>
          </w:tcPr>
          <w:p w14:paraId="4636D287">
            <w:pPr>
              <w:spacing w:line="560" w:lineRule="exact"/>
              <w:jc w:val="center"/>
              <w:rPr>
                <w:rFonts w:ascii="宋体" w:hAnsi="宋体"/>
                <w:color w:val="000000"/>
                <w:sz w:val="24"/>
              </w:rPr>
            </w:pPr>
          </w:p>
        </w:tc>
        <w:tc>
          <w:tcPr>
            <w:tcW w:w="2350" w:type="dxa"/>
            <w:noWrap w:val="0"/>
            <w:vAlign w:val="center"/>
          </w:tcPr>
          <w:p w14:paraId="228D9194">
            <w:pPr>
              <w:spacing w:line="560" w:lineRule="exact"/>
              <w:jc w:val="center"/>
              <w:rPr>
                <w:rFonts w:ascii="宋体" w:hAnsi="宋体"/>
                <w:color w:val="000000"/>
                <w:sz w:val="24"/>
              </w:rPr>
            </w:pPr>
          </w:p>
        </w:tc>
      </w:tr>
      <w:tr w14:paraId="352F7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5A15CE6B">
            <w:pPr>
              <w:spacing w:line="560" w:lineRule="exact"/>
              <w:jc w:val="center"/>
              <w:rPr>
                <w:rFonts w:ascii="宋体" w:hAnsi="宋体"/>
                <w:color w:val="000000"/>
                <w:sz w:val="24"/>
              </w:rPr>
            </w:pPr>
          </w:p>
        </w:tc>
        <w:tc>
          <w:tcPr>
            <w:tcW w:w="1756" w:type="dxa"/>
            <w:noWrap w:val="0"/>
            <w:vAlign w:val="center"/>
          </w:tcPr>
          <w:p w14:paraId="51C8BAF1">
            <w:pPr>
              <w:spacing w:line="560" w:lineRule="exact"/>
              <w:jc w:val="center"/>
              <w:rPr>
                <w:rFonts w:ascii="宋体" w:hAnsi="宋体"/>
                <w:color w:val="000000"/>
                <w:sz w:val="24"/>
              </w:rPr>
            </w:pPr>
          </w:p>
        </w:tc>
        <w:tc>
          <w:tcPr>
            <w:tcW w:w="1417" w:type="dxa"/>
            <w:noWrap w:val="0"/>
            <w:vAlign w:val="center"/>
          </w:tcPr>
          <w:p w14:paraId="02879A68">
            <w:pPr>
              <w:spacing w:line="560" w:lineRule="exact"/>
              <w:jc w:val="center"/>
              <w:rPr>
                <w:rFonts w:ascii="宋体" w:hAnsi="宋体"/>
                <w:color w:val="000000"/>
                <w:sz w:val="24"/>
              </w:rPr>
            </w:pPr>
          </w:p>
        </w:tc>
        <w:tc>
          <w:tcPr>
            <w:tcW w:w="993" w:type="dxa"/>
            <w:noWrap w:val="0"/>
            <w:vAlign w:val="center"/>
          </w:tcPr>
          <w:p w14:paraId="77AC36BA">
            <w:pPr>
              <w:spacing w:line="560" w:lineRule="exact"/>
              <w:jc w:val="center"/>
              <w:rPr>
                <w:rFonts w:ascii="宋体" w:hAnsi="宋体"/>
                <w:color w:val="000000"/>
                <w:sz w:val="24"/>
              </w:rPr>
            </w:pPr>
          </w:p>
        </w:tc>
        <w:tc>
          <w:tcPr>
            <w:tcW w:w="1093" w:type="dxa"/>
            <w:noWrap w:val="0"/>
            <w:vAlign w:val="center"/>
          </w:tcPr>
          <w:p w14:paraId="01AB7415">
            <w:pPr>
              <w:spacing w:line="560" w:lineRule="exact"/>
              <w:jc w:val="center"/>
              <w:rPr>
                <w:rFonts w:ascii="宋体" w:hAnsi="宋体"/>
                <w:color w:val="000000"/>
                <w:sz w:val="24"/>
              </w:rPr>
            </w:pPr>
          </w:p>
        </w:tc>
        <w:tc>
          <w:tcPr>
            <w:tcW w:w="2350" w:type="dxa"/>
            <w:noWrap w:val="0"/>
            <w:vAlign w:val="center"/>
          </w:tcPr>
          <w:p w14:paraId="4AA51D76">
            <w:pPr>
              <w:spacing w:line="560" w:lineRule="exact"/>
              <w:jc w:val="center"/>
              <w:rPr>
                <w:rFonts w:ascii="宋体" w:hAnsi="宋体"/>
                <w:color w:val="000000"/>
                <w:sz w:val="24"/>
              </w:rPr>
            </w:pPr>
          </w:p>
        </w:tc>
      </w:tr>
      <w:tr w14:paraId="1D0C6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51C8D3F9">
            <w:pPr>
              <w:spacing w:line="560" w:lineRule="exact"/>
              <w:jc w:val="center"/>
              <w:rPr>
                <w:rFonts w:ascii="宋体" w:hAnsi="宋体"/>
                <w:color w:val="000000"/>
                <w:sz w:val="24"/>
              </w:rPr>
            </w:pPr>
            <w:r>
              <w:rPr>
                <w:rFonts w:hint="eastAsia" w:ascii="宋体" w:hAnsi="宋体"/>
                <w:color w:val="000000"/>
                <w:sz w:val="24"/>
              </w:rPr>
              <w:t>总计（元）</w:t>
            </w:r>
          </w:p>
        </w:tc>
        <w:tc>
          <w:tcPr>
            <w:tcW w:w="2350" w:type="dxa"/>
            <w:noWrap w:val="0"/>
            <w:vAlign w:val="center"/>
          </w:tcPr>
          <w:p w14:paraId="6A46ED9D">
            <w:pPr>
              <w:spacing w:line="560" w:lineRule="exact"/>
              <w:jc w:val="center"/>
              <w:rPr>
                <w:rFonts w:ascii="宋体" w:hAnsi="宋体"/>
                <w:color w:val="000000"/>
                <w:sz w:val="24"/>
              </w:rPr>
            </w:pPr>
          </w:p>
        </w:tc>
      </w:tr>
    </w:tbl>
    <w:p w14:paraId="19CBD1AF">
      <w:pPr>
        <w:spacing w:line="360" w:lineRule="auto"/>
        <w:ind w:firstLine="420"/>
        <w:rPr>
          <w:rFonts w:ascii="Times New Roman" w:hAnsi="Times New Roman"/>
          <w:color w:val="000000"/>
          <w:szCs w:val="24"/>
        </w:rPr>
      </w:pPr>
    </w:p>
    <w:p w14:paraId="4E5716E1">
      <w:pPr>
        <w:spacing w:line="360" w:lineRule="auto"/>
        <w:ind w:firstLine="420"/>
        <w:rPr>
          <w:rFonts w:ascii="Times New Roman" w:hAnsi="Times New Roman"/>
          <w:color w:val="000000"/>
          <w:szCs w:val="24"/>
        </w:rPr>
      </w:pPr>
      <w:r>
        <w:rPr>
          <w:rFonts w:hint="eastAsia" w:ascii="Times New Roman" w:hAnsi="Times New Roman"/>
          <w:color w:val="000000"/>
          <w:szCs w:val="24"/>
        </w:rPr>
        <w:t>投标人（盖章）：</w:t>
      </w:r>
    </w:p>
    <w:p w14:paraId="604F8293">
      <w:pPr>
        <w:spacing w:line="360" w:lineRule="auto"/>
        <w:ind w:firstLine="420"/>
        <w:rPr>
          <w:rFonts w:ascii="Times New Roman" w:hAnsi="Times New Roman"/>
          <w:color w:val="000000"/>
          <w:szCs w:val="24"/>
        </w:rPr>
      </w:pPr>
      <w:r>
        <w:rPr>
          <w:rFonts w:hint="eastAsia" w:ascii="Times New Roman" w:hAnsi="Times New Roman"/>
          <w:color w:val="000000"/>
          <w:szCs w:val="24"/>
        </w:rPr>
        <w:t>法定代表人</w:t>
      </w:r>
      <w:r>
        <w:rPr>
          <w:rFonts w:ascii="Times New Roman" w:hAnsi="Times New Roman"/>
          <w:color w:val="000000"/>
          <w:szCs w:val="24"/>
        </w:rPr>
        <w:t>（单位负责人）</w:t>
      </w:r>
      <w:r>
        <w:rPr>
          <w:rFonts w:hint="eastAsia" w:ascii="Times New Roman" w:hAnsi="Times New Roman"/>
          <w:color w:val="000000"/>
          <w:szCs w:val="24"/>
        </w:rPr>
        <w:t>或委托代理人（签字或盖章）：</w:t>
      </w:r>
    </w:p>
    <w:p w14:paraId="47399D6F">
      <w:pPr>
        <w:spacing w:line="360" w:lineRule="auto"/>
        <w:ind w:firstLine="420"/>
        <w:rPr>
          <w:rFonts w:ascii="宋体" w:hAnsi="宋体"/>
          <w:color w:val="000000"/>
          <w:szCs w:val="24"/>
        </w:rPr>
      </w:pPr>
      <w:r>
        <w:rPr>
          <w:rFonts w:hint="eastAsia" w:ascii="Times New Roman" w:hAnsi="Times New Roman"/>
          <w:color w:val="000000"/>
          <w:szCs w:val="24"/>
        </w:rPr>
        <w:t>日期：    年     月     日</w:t>
      </w:r>
    </w:p>
    <w:p w14:paraId="1C943D0A">
      <w:pPr>
        <w:spacing w:line="500" w:lineRule="exact"/>
        <w:ind w:firstLine="480"/>
        <w:rPr>
          <w:rFonts w:ascii="宋体" w:hAnsi="宋体"/>
          <w:color w:val="000000"/>
          <w:sz w:val="24"/>
          <w:szCs w:val="24"/>
          <w:highlight w:val="yellow"/>
        </w:rPr>
      </w:pPr>
    </w:p>
    <w:p w14:paraId="6B380831">
      <w:pPr>
        <w:keepNext/>
        <w:keepLines/>
        <w:spacing w:before="360" w:after="200" w:line="360" w:lineRule="auto"/>
        <w:jc w:val="left"/>
        <w:outlineLvl w:val="1"/>
        <w:rPr>
          <w:rFonts w:hint="eastAsia" w:ascii="Arial" w:hAnsi="Arial" w:eastAsia="宋体" w:cs="Arial"/>
          <w:kern w:val="0"/>
          <w:sz w:val="32"/>
          <w:highlight w:val="none"/>
        </w:rPr>
      </w:pPr>
      <w:r>
        <w:rPr>
          <w:rFonts w:hint="eastAsia" w:ascii="Arial" w:hAnsi="Arial" w:eastAsia="宋体" w:cs="Arial"/>
          <w:kern w:val="0"/>
          <w:sz w:val="32"/>
          <w:highlight w:val="none"/>
          <w:lang w:val="en-US" w:eastAsia="zh-CN"/>
        </w:rPr>
        <w:t>十</w:t>
      </w:r>
      <w:r>
        <w:rPr>
          <w:rFonts w:hint="eastAsia" w:ascii="Arial" w:hAnsi="Arial" w:cs="Arial"/>
          <w:kern w:val="0"/>
          <w:sz w:val="32"/>
          <w:highlight w:val="none"/>
          <w:lang w:val="en-US" w:eastAsia="zh-CN"/>
        </w:rPr>
        <w:t>五</w:t>
      </w:r>
      <w:r>
        <w:rPr>
          <w:rFonts w:hint="eastAsia" w:ascii="Arial" w:hAnsi="Arial" w:eastAsia="宋体" w:cs="Arial"/>
          <w:kern w:val="0"/>
          <w:sz w:val="32"/>
          <w:highlight w:val="none"/>
          <w:lang w:val="en-US" w:eastAsia="zh-CN"/>
        </w:rPr>
        <w:t>、</w:t>
      </w:r>
      <w:r>
        <w:rPr>
          <w:rFonts w:hint="eastAsia" w:ascii="Arial" w:hAnsi="Arial" w:eastAsia="宋体" w:cs="Arial"/>
          <w:kern w:val="0"/>
          <w:sz w:val="32"/>
          <w:highlight w:val="none"/>
        </w:rPr>
        <w:t>关于符合本国产品标准的声明函（</w:t>
      </w:r>
      <w:r>
        <w:rPr>
          <w:rFonts w:hint="eastAsia" w:ascii="Arial" w:hAnsi="Arial" w:eastAsia="宋体" w:cs="Arial"/>
          <w:kern w:val="0"/>
          <w:sz w:val="32"/>
          <w:highlight w:val="none"/>
          <w:lang w:val="en-US" w:eastAsia="zh-CN"/>
        </w:rPr>
        <w:t>分</w:t>
      </w:r>
      <w:r>
        <w:rPr>
          <w:rFonts w:hint="eastAsia" w:ascii="Arial" w:hAnsi="Arial" w:eastAsia="宋体" w:cs="Arial"/>
          <w:kern w:val="0"/>
          <w:sz w:val="32"/>
          <w:highlight w:val="none"/>
        </w:rPr>
        <w:t>包号：**）</w:t>
      </w:r>
    </w:p>
    <w:p w14:paraId="3D9689EE">
      <w:pPr>
        <w:pStyle w:val="28"/>
        <w:spacing w:before="0" w:beforeAutospacing="0" w:after="0" w:afterAutospacing="0" w:line="0" w:lineRule="atLeast"/>
        <w:ind w:firstLine="420"/>
        <w:rPr>
          <w:rFonts w:ascii="方正魏碑_GBK" w:hAnsi="方正魏碑_GBK" w:eastAsia="方正魏碑_GBK" w:cs="方正魏碑_GBK"/>
          <w:color w:val="FF0000"/>
          <w:highlight w:val="none"/>
        </w:rPr>
      </w:pPr>
    </w:p>
    <w:p w14:paraId="464209D5">
      <w:pPr>
        <w:pStyle w:val="2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AF4E139">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w:t>
      </w:r>
      <w:r>
        <w:rPr>
          <w:rStyle w:val="34"/>
          <w:rFonts w:hint="eastAsia" w:ascii="宋体" w:hAnsi="宋体" w:eastAsia="宋体" w:cs="宋体"/>
          <w:i w:val="0"/>
          <w:color w:val="auto"/>
          <w:sz w:val="24"/>
          <w:szCs w:val="24"/>
          <w:highlight w:val="none"/>
          <w:u w:val="single"/>
          <w:shd w:val="clear" w:color="auto" w:fill="FFFFFF"/>
        </w:rPr>
        <w:t>（产品名称1）</w:t>
      </w:r>
      <w:r>
        <w:rPr>
          <w:rStyle w:val="34"/>
          <w:rFonts w:hint="eastAsia" w:ascii="宋体" w:hAnsi="宋体" w:eastAsia="宋体" w:cs="宋体"/>
          <w:i w:val="0"/>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Style w:val="34"/>
          <w:rFonts w:hint="eastAsia" w:ascii="宋体" w:hAnsi="宋体" w:eastAsia="宋体" w:cs="宋体"/>
          <w:i w:val="0"/>
          <w:color w:val="auto"/>
          <w:sz w:val="24"/>
          <w:szCs w:val="24"/>
          <w:highlight w:val="none"/>
          <w:u w:val="single"/>
          <w:shd w:val="clear" w:color="auto" w:fill="FFFFFF"/>
        </w:rPr>
        <w:t>（厂名）</w:t>
      </w:r>
      <w:r>
        <w:rPr>
          <w:rStyle w:val="34"/>
          <w:rFonts w:hint="eastAsia" w:ascii="宋体" w:hAnsi="宋体" w:eastAsia="宋体" w:cs="宋体"/>
          <w:i w:val="0"/>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Style w:val="34"/>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w:t>
      </w:r>
      <w:r>
        <w:rPr>
          <w:rStyle w:val="34"/>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的中国境内生产的组件成本占比≥</w:t>
      </w:r>
      <w:r>
        <w:rPr>
          <w:rStyle w:val="34"/>
          <w:rFonts w:hint="eastAsia" w:ascii="宋体" w:hAnsi="宋体" w:eastAsia="宋体" w:cs="宋体"/>
          <w:i w:val="0"/>
          <w:color w:val="auto"/>
          <w:sz w:val="24"/>
          <w:szCs w:val="24"/>
          <w:highlight w:val="none"/>
          <w:u w:val="single"/>
          <w:shd w:val="clear" w:color="auto" w:fill="FFFFFF"/>
        </w:rPr>
        <w:t>（规定比例）</w:t>
      </w:r>
      <w:r>
        <w:rPr>
          <w:rStyle w:val="34"/>
          <w:rFonts w:hint="eastAsia" w:ascii="宋体" w:hAnsi="宋体" w:eastAsia="宋体" w:cs="宋体"/>
          <w:i w:val="0"/>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Style w:val="34"/>
          <w:rFonts w:hint="eastAsia" w:ascii="宋体" w:hAnsi="宋体" w:eastAsia="宋体" w:cs="宋体"/>
          <w:i w:val="0"/>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34"/>
          <w:rFonts w:hint="eastAsia" w:ascii="宋体" w:hAnsi="宋体" w:eastAsia="宋体" w:cs="宋体"/>
          <w:i w:val="0"/>
          <w:color w:val="auto"/>
          <w:sz w:val="24"/>
          <w:szCs w:val="24"/>
          <w:highlight w:val="none"/>
          <w:u w:val="single"/>
          <w:shd w:val="clear" w:color="auto" w:fill="FFFFFF"/>
        </w:rPr>
        <w:t>（关键组件）</w:t>
      </w:r>
      <w:r>
        <w:rPr>
          <w:rStyle w:val="34"/>
          <w:rFonts w:hint="eastAsia" w:ascii="宋体" w:hAnsi="宋体" w:eastAsia="宋体" w:cs="宋体"/>
          <w:i w:val="0"/>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Style w:val="34"/>
          <w:rFonts w:hint="eastAsia" w:ascii="宋体" w:hAnsi="宋体" w:eastAsia="宋体" w:cs="宋体"/>
          <w:i w:val="0"/>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34"/>
          <w:rFonts w:hint="eastAsia" w:ascii="宋体" w:hAnsi="宋体" w:eastAsia="宋体" w:cs="宋体"/>
          <w:i w:val="0"/>
          <w:color w:val="auto"/>
          <w:sz w:val="24"/>
          <w:szCs w:val="24"/>
          <w:highlight w:val="none"/>
          <w:u w:val="single"/>
          <w:shd w:val="clear" w:color="auto" w:fill="FFFFFF"/>
        </w:rPr>
        <w:t>（关键工序）</w:t>
      </w:r>
      <w:r>
        <w:rPr>
          <w:rStyle w:val="34"/>
          <w:rFonts w:hint="eastAsia" w:ascii="宋体" w:hAnsi="宋体" w:eastAsia="宋体" w:cs="宋体"/>
          <w:i w:val="0"/>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6B7AA1FC">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w:t>
      </w:r>
      <w:r>
        <w:rPr>
          <w:rStyle w:val="34"/>
          <w:rFonts w:hint="eastAsia" w:ascii="宋体" w:hAnsi="宋体" w:eastAsia="宋体" w:cs="宋体"/>
          <w:i w:val="0"/>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，生产厂为</w:t>
      </w:r>
      <w:r>
        <w:rPr>
          <w:rStyle w:val="34"/>
          <w:rFonts w:hint="eastAsia" w:ascii="宋体" w:hAnsi="宋体" w:eastAsia="宋体" w:cs="宋体"/>
          <w:i w:val="0"/>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Style w:val="34"/>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Style w:val="34"/>
          <w:rFonts w:hint="eastAsia" w:ascii="宋体" w:hAnsi="宋体" w:eastAsia="宋体" w:cs="宋体"/>
          <w:i w:val="0"/>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的中国境内生产的组件成本占比≥</w:t>
      </w:r>
      <w:r>
        <w:rPr>
          <w:rStyle w:val="34"/>
          <w:rFonts w:hint="eastAsia" w:ascii="宋体" w:hAnsi="宋体" w:eastAsia="宋体" w:cs="宋体"/>
          <w:i w:val="0"/>
          <w:color w:val="auto"/>
          <w:sz w:val="24"/>
          <w:szCs w:val="24"/>
          <w:highlight w:val="none"/>
          <w:u w:val="single"/>
          <w:shd w:val="clear" w:color="auto" w:fill="FFFFFF"/>
        </w:rPr>
        <w:t>（规定比例）</w:t>
      </w:r>
      <w:r>
        <w:rPr>
          <w:rFonts w:hint="eastAsia" w:ascii="宋体" w:hAnsi="宋体" w:eastAsia="宋体" w:cs="宋体"/>
          <w:color w:val="auto"/>
          <w:sz w:val="24"/>
          <w:szCs w:val="24"/>
          <w:highlight w:val="none"/>
          <w:shd w:val="clear" w:color="auto" w:fill="FFFFFF"/>
        </w:rPr>
        <w:t>。</w:t>
      </w:r>
      <w:r>
        <w:rPr>
          <w:rStyle w:val="34"/>
          <w:rFonts w:hint="eastAsia" w:ascii="宋体" w:hAnsi="宋体" w:eastAsia="宋体" w:cs="宋体"/>
          <w:i w:val="0"/>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w:t>
      </w:r>
      <w:r>
        <w:rPr>
          <w:rStyle w:val="34"/>
          <w:rFonts w:hint="eastAsia" w:ascii="宋体" w:hAnsi="宋体" w:eastAsia="宋体" w:cs="宋体"/>
          <w:i w:val="0"/>
          <w:color w:val="auto"/>
          <w:sz w:val="24"/>
          <w:szCs w:val="24"/>
          <w:highlight w:val="none"/>
          <w:u w:val="single"/>
          <w:shd w:val="clear" w:color="auto" w:fill="FFFFFF"/>
        </w:rPr>
        <w:t>（关键组件）</w:t>
      </w:r>
      <w:r>
        <w:rPr>
          <w:rFonts w:hint="eastAsia" w:ascii="宋体" w:hAnsi="宋体" w:eastAsia="宋体" w:cs="宋体"/>
          <w:color w:val="auto"/>
          <w:sz w:val="24"/>
          <w:szCs w:val="24"/>
          <w:highlight w:val="none"/>
          <w:shd w:val="clear" w:color="auto" w:fill="FFFFFF"/>
        </w:rPr>
        <w:t>在中国境内生产。</w:t>
      </w:r>
      <w:r>
        <w:rPr>
          <w:rStyle w:val="34"/>
          <w:rFonts w:hint="eastAsia" w:ascii="宋体" w:hAnsi="宋体" w:eastAsia="宋体" w:cs="宋体"/>
          <w:i w:val="0"/>
          <w:color w:val="auto"/>
          <w:sz w:val="24"/>
          <w:szCs w:val="24"/>
          <w:highlight w:val="none"/>
          <w:u w:val="single"/>
          <w:shd w:val="clear" w:color="auto" w:fill="FFFFFF"/>
        </w:rPr>
        <w:t>（产品名称</w:t>
      </w:r>
      <w:r>
        <w:rPr>
          <w:rStyle w:val="34"/>
          <w:rFonts w:hint="eastAsia" w:ascii="宋体" w:hAnsi="宋体" w:eastAsia="宋体" w:cs="宋体"/>
          <w:i w:val="0"/>
          <w:color w:val="auto"/>
          <w:sz w:val="24"/>
          <w:szCs w:val="24"/>
          <w:highlight w:val="none"/>
          <w:u w:val="single"/>
          <w:shd w:val="clear" w:color="auto" w:fill="FFFFFF"/>
          <w:lang w:val="en-US" w:eastAsia="zh-CN"/>
        </w:rPr>
        <w:t>2</w:t>
      </w:r>
      <w:r>
        <w:rPr>
          <w:rStyle w:val="34"/>
          <w:rFonts w:hint="eastAsia" w:ascii="宋体" w:hAnsi="宋体" w:eastAsia="宋体" w:cs="宋体"/>
          <w:i w:val="0"/>
          <w:color w:val="auto"/>
          <w:sz w:val="24"/>
          <w:szCs w:val="24"/>
          <w:highlight w:val="none"/>
          <w:u w:val="single"/>
          <w:shd w:val="clear" w:color="auto" w:fill="FFFFFF"/>
        </w:rPr>
        <w:t>）</w:t>
      </w:r>
      <w:r>
        <w:rPr>
          <w:rFonts w:hint="eastAsia" w:ascii="宋体" w:hAnsi="宋体" w:eastAsia="宋体" w:cs="宋体"/>
          <w:color w:val="auto"/>
          <w:sz w:val="24"/>
          <w:szCs w:val="24"/>
          <w:highlight w:val="none"/>
          <w:shd w:val="clear" w:color="auto" w:fill="FFFFFF"/>
        </w:rPr>
        <w:t>的</w:t>
      </w:r>
      <w:r>
        <w:rPr>
          <w:rStyle w:val="34"/>
          <w:rFonts w:hint="eastAsia" w:ascii="宋体" w:hAnsi="宋体" w:eastAsia="宋体" w:cs="宋体"/>
          <w:i w:val="0"/>
          <w:color w:val="auto"/>
          <w:sz w:val="24"/>
          <w:szCs w:val="24"/>
          <w:highlight w:val="none"/>
          <w:u w:val="single"/>
          <w:shd w:val="clear" w:color="auto" w:fill="FFFFFF"/>
        </w:rPr>
        <w:t>（关键工序）</w:t>
      </w:r>
      <w:r>
        <w:rPr>
          <w:rFonts w:hint="eastAsia" w:ascii="宋体" w:hAnsi="宋体" w:eastAsia="宋体" w:cs="宋体"/>
          <w:color w:val="auto"/>
          <w:sz w:val="24"/>
          <w:szCs w:val="24"/>
          <w:highlight w:val="none"/>
          <w:shd w:val="clear" w:color="auto" w:fill="FFFFFF"/>
        </w:rPr>
        <w:t>在中国境内完成。</w:t>
      </w:r>
    </w:p>
    <w:p w14:paraId="5720C911">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14:paraId="6A57D6E8">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65CDD0C1">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p>
    <w:p w14:paraId="590B467F">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right="480" w:firstLine="3720" w:firstLineChars="15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57DA80BC">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5A006C49">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2CBC654C">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4C6EB866">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407CB080">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54F10EC9">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0ED27E90">
      <w:pPr>
        <w:snapToGrid w:val="0"/>
        <w:spacing w:line="360" w:lineRule="auto"/>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6.用斜线划除的地方无需填写。</w:t>
      </w:r>
    </w:p>
    <w:p w14:paraId="58BE46F7">
      <w:pPr>
        <w:snapToGrid w:val="0"/>
        <w:spacing w:line="360" w:lineRule="auto"/>
        <w:jc w:val="left"/>
        <w:rPr>
          <w:rFonts w:hint="eastAsia" w:ascii="宋体" w:hAnsi="宋体"/>
          <w:sz w:val="24"/>
          <w:szCs w:val="24"/>
          <w:highlight w:val="none"/>
        </w:rPr>
      </w:pPr>
      <w:r>
        <w:rPr>
          <w:rFonts w:hint="eastAsia" w:ascii="宋体" w:hAnsi="宋体"/>
          <w:sz w:val="24"/>
          <w:szCs w:val="24"/>
          <w:highlight w:val="none"/>
          <w:lang w:val="en-US" w:eastAsia="zh-CN"/>
        </w:rPr>
        <w:t>7.</w:t>
      </w:r>
      <w:r>
        <w:rPr>
          <w:rFonts w:hint="eastAsia" w:ascii="宋体" w:hAnsi="宋体"/>
          <w:sz w:val="24"/>
          <w:szCs w:val="24"/>
          <w:highlight w:val="none"/>
        </w:rPr>
        <w:t>请供应商如实填写，如填写有误，将承担一切不利后果。</w:t>
      </w:r>
    </w:p>
    <w:p w14:paraId="617A3126">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宋体" w:hAnsi="宋体"/>
          <w:sz w:val="24"/>
          <w:szCs w:val="24"/>
          <w:highlight w:val="none"/>
        </w:rPr>
      </w:pPr>
      <w:r>
        <w:rPr>
          <w:rFonts w:hint="eastAsia" w:ascii="宋体" w:hAnsi="宋体"/>
          <w:sz w:val="24"/>
          <w:szCs w:val="24"/>
          <w:highlight w:val="none"/>
          <w:lang w:val="en-US" w:eastAsia="zh-CN"/>
        </w:rPr>
        <w:t>8.</w:t>
      </w:r>
      <w:r>
        <w:rPr>
          <w:rFonts w:hint="eastAsia" w:ascii="宋体" w:hAnsi="宋体"/>
          <w:sz w:val="24"/>
          <w:szCs w:val="24"/>
          <w:highlight w:val="none"/>
        </w:rPr>
        <w:t>供应商提供虚假《声明函》、虚假证明文件谋取中标的，依照《中华人民共和国政府采购法》等法律法规规定追究相应责任。</w:t>
      </w:r>
    </w:p>
    <w:p w14:paraId="6E8F05B5">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t>9.</w:t>
      </w:r>
      <w:r>
        <w:rPr>
          <w:rFonts w:hint="eastAsia" w:ascii="宋体" w:hAnsi="宋体"/>
          <w:sz w:val="24"/>
          <w:szCs w:val="24"/>
          <w:highlight w:val="none"/>
        </w:rPr>
        <w:t>中标人的</w:t>
      </w:r>
      <w:r>
        <w:rPr>
          <w:rFonts w:hint="eastAsia" w:ascii="宋体" w:hAnsi="宋体" w:eastAsia="宋体" w:cs="宋体"/>
          <w:i w:val="0"/>
          <w:iCs w:val="0"/>
          <w:caps w:val="0"/>
          <w:color w:val="333333"/>
          <w:spacing w:val="0"/>
          <w:sz w:val="24"/>
          <w:szCs w:val="24"/>
          <w:highlight w:val="none"/>
          <w:shd w:val="clear" w:color="auto" w:fill="FFFFFF"/>
        </w:rPr>
        <w:t>《声明函》或有关证明文件</w:t>
      </w:r>
      <w:r>
        <w:rPr>
          <w:rFonts w:hint="eastAsia" w:ascii="宋体" w:hAnsi="宋体"/>
          <w:sz w:val="24"/>
          <w:szCs w:val="24"/>
          <w:highlight w:val="none"/>
        </w:rPr>
        <w:t>随中标结果公开，接受社会监督。</w:t>
      </w:r>
    </w:p>
    <w:p w14:paraId="6FB4EB7A"/>
    <w:p w14:paraId="6430D766"/>
    <w:p w14:paraId="3A0592D5">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w:t>
      </w:r>
      <w:r>
        <w:rPr>
          <w:rFonts w:hint="eastAsia" w:ascii="Arial" w:hAnsi="Arial" w:cs="Arial"/>
          <w:i/>
          <w:iCs/>
          <w:sz w:val="36"/>
          <w:u w:val="single"/>
          <w:lang w:val="en-US" w:eastAsia="zh-CN"/>
        </w:rPr>
        <w:t>六</w:t>
      </w:r>
      <w:r>
        <w:rPr>
          <w:rFonts w:hint="eastAsia" w:ascii="Arial" w:hAnsi="Arial" w:cs="Arial"/>
          <w:i/>
          <w:iCs/>
          <w:sz w:val="36"/>
          <w:u w:val="single"/>
        </w:rPr>
        <w:t>、技术要求响应及偏离表（分包号：**）</w:t>
      </w:r>
    </w:p>
    <w:p w14:paraId="501AB849">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065E72F9">
      <w:pPr>
        <w:spacing w:line="360" w:lineRule="auto"/>
        <w:jc w:val="left"/>
        <w:rPr>
          <w:rFonts w:ascii="Arial" w:hAnsi="Arial" w:cs="Arial"/>
          <w:sz w:val="36"/>
        </w:rPr>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3B177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756234C9">
            <w:pPr>
              <w:jc w:val="center"/>
              <w:rPr>
                <w:rFonts w:ascii="宋体" w:hAnsi="宋体"/>
                <w:color w:val="000000"/>
                <w:sz w:val="24"/>
                <w:szCs w:val="24"/>
              </w:rPr>
            </w:pPr>
            <w:r>
              <w:rPr>
                <w:rFonts w:hint="eastAsia" w:ascii="宋体" w:hAnsi="宋体"/>
                <w:color w:val="000000"/>
                <w:sz w:val="24"/>
                <w:szCs w:val="24"/>
              </w:rPr>
              <w:t>序号</w:t>
            </w:r>
          </w:p>
        </w:tc>
        <w:tc>
          <w:tcPr>
            <w:tcW w:w="3273" w:type="dxa"/>
            <w:noWrap w:val="0"/>
            <w:vAlign w:val="center"/>
          </w:tcPr>
          <w:p w14:paraId="5D48A141">
            <w:pPr>
              <w:jc w:val="center"/>
              <w:rPr>
                <w:rFonts w:ascii="宋体" w:hAnsi="宋体"/>
                <w:color w:val="000000"/>
                <w:sz w:val="24"/>
                <w:szCs w:val="24"/>
              </w:rPr>
            </w:pPr>
            <w:r>
              <w:rPr>
                <w:rFonts w:hint="eastAsia" w:ascii="宋体" w:hAnsi="宋体"/>
                <w:color w:val="000000"/>
                <w:sz w:val="24"/>
                <w:szCs w:val="24"/>
              </w:rPr>
              <w:t>招标文件要求</w:t>
            </w:r>
          </w:p>
        </w:tc>
        <w:tc>
          <w:tcPr>
            <w:tcW w:w="3024" w:type="dxa"/>
            <w:noWrap w:val="0"/>
            <w:vAlign w:val="center"/>
          </w:tcPr>
          <w:p w14:paraId="482E3518">
            <w:pPr>
              <w:jc w:val="center"/>
              <w:rPr>
                <w:rFonts w:ascii="宋体" w:hAnsi="宋体"/>
                <w:color w:val="000000"/>
                <w:sz w:val="24"/>
                <w:szCs w:val="24"/>
              </w:rPr>
            </w:pPr>
            <w:r>
              <w:rPr>
                <w:rFonts w:hint="eastAsia" w:ascii="宋体" w:hAnsi="宋体"/>
                <w:color w:val="000000"/>
                <w:sz w:val="24"/>
                <w:szCs w:val="24"/>
              </w:rPr>
              <w:t>投标响应情况</w:t>
            </w:r>
          </w:p>
        </w:tc>
        <w:tc>
          <w:tcPr>
            <w:tcW w:w="1399" w:type="dxa"/>
            <w:noWrap w:val="0"/>
            <w:vAlign w:val="center"/>
          </w:tcPr>
          <w:p w14:paraId="05525531">
            <w:pPr>
              <w:jc w:val="center"/>
              <w:rPr>
                <w:rFonts w:ascii="宋体" w:hAnsi="宋体"/>
                <w:color w:val="000000"/>
                <w:sz w:val="24"/>
                <w:szCs w:val="24"/>
              </w:rPr>
            </w:pPr>
            <w:r>
              <w:rPr>
                <w:rFonts w:hint="eastAsia" w:ascii="宋体" w:hAnsi="宋体"/>
                <w:color w:val="000000"/>
                <w:sz w:val="24"/>
                <w:szCs w:val="24"/>
              </w:rPr>
              <w:t>超出、符合或偏离</w:t>
            </w:r>
          </w:p>
        </w:tc>
      </w:tr>
      <w:tr w14:paraId="67C1D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191D476">
            <w:pPr>
              <w:jc w:val="center"/>
              <w:rPr>
                <w:rFonts w:ascii="宋体" w:hAnsi="宋体"/>
                <w:color w:val="000000"/>
                <w:sz w:val="24"/>
                <w:szCs w:val="24"/>
              </w:rPr>
            </w:pPr>
            <w:r>
              <w:rPr>
                <w:rFonts w:hint="eastAsia" w:ascii="宋体" w:hAnsi="宋体"/>
                <w:color w:val="000000"/>
                <w:sz w:val="24"/>
                <w:szCs w:val="24"/>
              </w:rPr>
              <w:t>1</w:t>
            </w:r>
          </w:p>
        </w:tc>
        <w:tc>
          <w:tcPr>
            <w:tcW w:w="3273" w:type="dxa"/>
            <w:noWrap w:val="0"/>
            <w:vAlign w:val="center"/>
          </w:tcPr>
          <w:p w14:paraId="3E3E23A8">
            <w:pPr>
              <w:jc w:val="center"/>
              <w:rPr>
                <w:rFonts w:ascii="宋体" w:hAnsi="宋体"/>
                <w:color w:val="000000"/>
                <w:sz w:val="24"/>
                <w:szCs w:val="24"/>
              </w:rPr>
            </w:pPr>
          </w:p>
        </w:tc>
        <w:tc>
          <w:tcPr>
            <w:tcW w:w="3024" w:type="dxa"/>
            <w:noWrap w:val="0"/>
            <w:vAlign w:val="center"/>
          </w:tcPr>
          <w:p w14:paraId="2C03E0DC">
            <w:pPr>
              <w:jc w:val="center"/>
              <w:rPr>
                <w:rFonts w:ascii="宋体" w:hAnsi="宋体"/>
                <w:color w:val="000000"/>
                <w:sz w:val="24"/>
                <w:szCs w:val="24"/>
              </w:rPr>
            </w:pPr>
          </w:p>
        </w:tc>
        <w:tc>
          <w:tcPr>
            <w:tcW w:w="1399" w:type="dxa"/>
            <w:noWrap w:val="0"/>
            <w:vAlign w:val="center"/>
          </w:tcPr>
          <w:p w14:paraId="5F4F23DC">
            <w:pPr>
              <w:jc w:val="center"/>
              <w:rPr>
                <w:rFonts w:ascii="宋体" w:hAnsi="宋体"/>
                <w:color w:val="000000"/>
                <w:sz w:val="24"/>
                <w:szCs w:val="24"/>
              </w:rPr>
            </w:pPr>
          </w:p>
        </w:tc>
      </w:tr>
      <w:tr w14:paraId="57D3E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2A67F85">
            <w:pPr>
              <w:jc w:val="center"/>
              <w:rPr>
                <w:rFonts w:ascii="宋体" w:hAnsi="宋体"/>
                <w:color w:val="000000"/>
                <w:sz w:val="24"/>
                <w:szCs w:val="24"/>
              </w:rPr>
            </w:pPr>
            <w:r>
              <w:rPr>
                <w:rFonts w:hint="eastAsia" w:ascii="宋体" w:hAnsi="宋体"/>
                <w:color w:val="000000"/>
                <w:sz w:val="24"/>
                <w:szCs w:val="24"/>
              </w:rPr>
              <w:t>2</w:t>
            </w:r>
          </w:p>
        </w:tc>
        <w:tc>
          <w:tcPr>
            <w:tcW w:w="3273" w:type="dxa"/>
            <w:noWrap w:val="0"/>
            <w:vAlign w:val="center"/>
          </w:tcPr>
          <w:p w14:paraId="1F5C58BC">
            <w:pPr>
              <w:jc w:val="center"/>
              <w:rPr>
                <w:rFonts w:ascii="宋体" w:hAnsi="宋体"/>
                <w:color w:val="000000"/>
                <w:sz w:val="24"/>
                <w:szCs w:val="24"/>
              </w:rPr>
            </w:pPr>
          </w:p>
        </w:tc>
        <w:tc>
          <w:tcPr>
            <w:tcW w:w="3024" w:type="dxa"/>
            <w:noWrap w:val="0"/>
            <w:vAlign w:val="center"/>
          </w:tcPr>
          <w:p w14:paraId="125501C0">
            <w:pPr>
              <w:jc w:val="center"/>
              <w:rPr>
                <w:rFonts w:ascii="宋体" w:hAnsi="宋体"/>
                <w:color w:val="000000"/>
                <w:sz w:val="24"/>
                <w:szCs w:val="24"/>
              </w:rPr>
            </w:pPr>
          </w:p>
        </w:tc>
        <w:tc>
          <w:tcPr>
            <w:tcW w:w="1399" w:type="dxa"/>
            <w:noWrap w:val="0"/>
            <w:vAlign w:val="center"/>
          </w:tcPr>
          <w:p w14:paraId="02514C39">
            <w:pPr>
              <w:jc w:val="center"/>
              <w:rPr>
                <w:rFonts w:ascii="宋体" w:hAnsi="宋体"/>
                <w:color w:val="000000"/>
                <w:sz w:val="24"/>
                <w:szCs w:val="24"/>
              </w:rPr>
            </w:pPr>
          </w:p>
        </w:tc>
      </w:tr>
      <w:tr w14:paraId="445D5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A27E9BC">
            <w:pPr>
              <w:jc w:val="center"/>
              <w:rPr>
                <w:rFonts w:ascii="宋体" w:hAnsi="宋体"/>
                <w:color w:val="000000"/>
                <w:sz w:val="24"/>
                <w:szCs w:val="24"/>
              </w:rPr>
            </w:pPr>
            <w:r>
              <w:rPr>
                <w:rFonts w:hint="eastAsia" w:ascii="宋体" w:hAnsi="宋体"/>
                <w:color w:val="000000"/>
                <w:sz w:val="24"/>
                <w:szCs w:val="24"/>
              </w:rPr>
              <w:t>3</w:t>
            </w:r>
          </w:p>
        </w:tc>
        <w:tc>
          <w:tcPr>
            <w:tcW w:w="3273" w:type="dxa"/>
            <w:noWrap w:val="0"/>
            <w:vAlign w:val="center"/>
          </w:tcPr>
          <w:p w14:paraId="39C7A391">
            <w:pPr>
              <w:jc w:val="center"/>
              <w:rPr>
                <w:rFonts w:ascii="宋体" w:hAnsi="宋体"/>
                <w:color w:val="000000"/>
                <w:sz w:val="24"/>
                <w:szCs w:val="24"/>
              </w:rPr>
            </w:pPr>
          </w:p>
        </w:tc>
        <w:tc>
          <w:tcPr>
            <w:tcW w:w="3024" w:type="dxa"/>
            <w:noWrap w:val="0"/>
            <w:vAlign w:val="center"/>
          </w:tcPr>
          <w:p w14:paraId="578088BF">
            <w:pPr>
              <w:jc w:val="center"/>
              <w:rPr>
                <w:rFonts w:ascii="宋体" w:hAnsi="宋体"/>
                <w:color w:val="000000"/>
                <w:sz w:val="24"/>
                <w:szCs w:val="24"/>
              </w:rPr>
            </w:pPr>
          </w:p>
        </w:tc>
        <w:tc>
          <w:tcPr>
            <w:tcW w:w="1399" w:type="dxa"/>
            <w:noWrap w:val="0"/>
            <w:vAlign w:val="center"/>
          </w:tcPr>
          <w:p w14:paraId="4C1A4B9B">
            <w:pPr>
              <w:jc w:val="center"/>
              <w:rPr>
                <w:rFonts w:ascii="宋体" w:hAnsi="宋体"/>
                <w:color w:val="000000"/>
                <w:sz w:val="24"/>
                <w:szCs w:val="24"/>
              </w:rPr>
            </w:pPr>
          </w:p>
        </w:tc>
      </w:tr>
      <w:tr w14:paraId="06C10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07AA21A">
            <w:pPr>
              <w:jc w:val="center"/>
              <w:rPr>
                <w:rFonts w:ascii="宋体" w:hAnsi="宋体"/>
                <w:color w:val="000000"/>
                <w:sz w:val="24"/>
                <w:szCs w:val="24"/>
              </w:rPr>
            </w:pPr>
            <w:r>
              <w:rPr>
                <w:rFonts w:ascii="宋体" w:hAnsi="宋体"/>
                <w:color w:val="000000"/>
                <w:sz w:val="24"/>
                <w:szCs w:val="24"/>
              </w:rPr>
              <w:t>…</w:t>
            </w:r>
          </w:p>
        </w:tc>
        <w:tc>
          <w:tcPr>
            <w:tcW w:w="3273" w:type="dxa"/>
            <w:noWrap w:val="0"/>
            <w:vAlign w:val="center"/>
          </w:tcPr>
          <w:p w14:paraId="1EAABBEF">
            <w:pPr>
              <w:jc w:val="center"/>
              <w:rPr>
                <w:rFonts w:ascii="宋体" w:hAnsi="宋体"/>
                <w:color w:val="000000"/>
                <w:sz w:val="24"/>
                <w:szCs w:val="24"/>
              </w:rPr>
            </w:pPr>
          </w:p>
        </w:tc>
        <w:tc>
          <w:tcPr>
            <w:tcW w:w="3024" w:type="dxa"/>
            <w:noWrap w:val="0"/>
            <w:vAlign w:val="center"/>
          </w:tcPr>
          <w:p w14:paraId="05E75281">
            <w:pPr>
              <w:jc w:val="center"/>
              <w:rPr>
                <w:rFonts w:ascii="宋体" w:hAnsi="宋体"/>
                <w:color w:val="000000"/>
                <w:sz w:val="24"/>
                <w:szCs w:val="24"/>
              </w:rPr>
            </w:pPr>
          </w:p>
        </w:tc>
        <w:tc>
          <w:tcPr>
            <w:tcW w:w="1399" w:type="dxa"/>
            <w:noWrap w:val="0"/>
            <w:vAlign w:val="center"/>
          </w:tcPr>
          <w:p w14:paraId="579D335A">
            <w:pPr>
              <w:jc w:val="center"/>
              <w:rPr>
                <w:rFonts w:ascii="宋体" w:hAnsi="宋体"/>
                <w:color w:val="000000"/>
                <w:sz w:val="24"/>
                <w:szCs w:val="24"/>
              </w:rPr>
            </w:pPr>
          </w:p>
        </w:tc>
      </w:tr>
    </w:tbl>
    <w:p w14:paraId="29FEEDBA">
      <w:pPr>
        <w:spacing w:line="500" w:lineRule="exact"/>
        <w:ind w:firstLine="480"/>
        <w:rPr>
          <w:rFonts w:ascii="宋体" w:hAnsi="宋体"/>
          <w:color w:val="000000"/>
          <w:sz w:val="24"/>
          <w:szCs w:val="24"/>
        </w:rPr>
      </w:pPr>
    </w:p>
    <w:p w14:paraId="704620F2">
      <w:pPr>
        <w:spacing w:line="500" w:lineRule="exact"/>
        <w:ind w:firstLine="480"/>
        <w:rPr>
          <w:rFonts w:ascii="宋体" w:hAnsi="宋体"/>
          <w:color w:val="000000"/>
          <w:sz w:val="24"/>
          <w:szCs w:val="24"/>
        </w:rPr>
      </w:pPr>
    </w:p>
    <w:p w14:paraId="5E1846A3">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1A16BC7A">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185AC936">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56E6EF5E"/>
    <w:p w14:paraId="6AA57E44"/>
    <w:p w14:paraId="334E0D47">
      <w:pPr>
        <w:keepNext/>
        <w:keepLines/>
        <w:spacing w:before="360" w:after="200" w:line="360" w:lineRule="auto"/>
        <w:jc w:val="left"/>
        <w:outlineLvl w:val="1"/>
        <w:rPr>
          <w:rFonts w:ascii="Arial" w:hAnsi="Arial" w:cs="Arial"/>
          <w:i/>
          <w:iCs/>
          <w:sz w:val="36"/>
          <w:u w:val="single"/>
        </w:rPr>
      </w:pPr>
      <w:bookmarkStart w:id="6" w:name="_Hlt26955054"/>
      <w:bookmarkEnd w:id="6"/>
      <w:r>
        <w:rPr>
          <w:rFonts w:hint="eastAsia" w:ascii="Arial" w:hAnsi="Arial" w:cs="Arial"/>
          <w:i/>
          <w:iCs/>
          <w:sz w:val="36"/>
          <w:u w:val="single"/>
        </w:rPr>
        <w:t>十</w:t>
      </w:r>
      <w:r>
        <w:rPr>
          <w:rFonts w:hint="eastAsia" w:ascii="Arial" w:hAnsi="Arial" w:cs="Arial"/>
          <w:i/>
          <w:iCs/>
          <w:sz w:val="36"/>
          <w:u w:val="single"/>
          <w:lang w:val="en-US" w:eastAsia="zh-CN"/>
        </w:rPr>
        <w:t>七</w:t>
      </w:r>
      <w:r>
        <w:rPr>
          <w:rFonts w:hint="eastAsia" w:ascii="Arial" w:hAnsi="Arial" w:cs="Arial"/>
          <w:i/>
          <w:iCs/>
          <w:sz w:val="36"/>
          <w:u w:val="single"/>
        </w:rPr>
        <w:t>、商务要求响应及偏离表（分包号：**）</w:t>
      </w:r>
    </w:p>
    <w:p w14:paraId="6285FE9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0C6281F9">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5D76D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4909E099">
            <w:pPr>
              <w:jc w:val="center"/>
              <w:rPr>
                <w:rFonts w:ascii="宋体" w:hAnsi="宋体"/>
                <w:color w:val="000000"/>
                <w:sz w:val="24"/>
                <w:szCs w:val="24"/>
              </w:rPr>
            </w:pPr>
            <w:bookmarkStart w:id="7" w:name="_Hlt26782999"/>
            <w:bookmarkEnd w:id="7"/>
            <w:bookmarkStart w:id="8" w:name="_Hlt26955056"/>
            <w:bookmarkEnd w:id="8"/>
            <w:bookmarkStart w:id="9" w:name="_Hlt26671372"/>
            <w:bookmarkEnd w:id="9"/>
            <w:bookmarkStart w:id="10" w:name="_Hlt26580838"/>
            <w:bookmarkEnd w:id="10"/>
            <w:bookmarkStart w:id="11" w:name="_Hlt24879081"/>
            <w:bookmarkEnd w:id="11"/>
            <w:bookmarkStart w:id="12" w:name="_Hlt26955064"/>
            <w:bookmarkEnd w:id="12"/>
            <w:bookmarkStart w:id="13" w:name="_Hlt26671343"/>
            <w:bookmarkEnd w:id="13"/>
            <w:bookmarkStart w:id="14" w:name="_Hlt26609391"/>
            <w:bookmarkEnd w:id="14"/>
            <w:r>
              <w:rPr>
                <w:rFonts w:hint="eastAsia" w:ascii="宋体" w:hAnsi="宋体"/>
                <w:color w:val="000000"/>
                <w:sz w:val="24"/>
                <w:szCs w:val="24"/>
              </w:rPr>
              <w:t>序号</w:t>
            </w:r>
          </w:p>
        </w:tc>
        <w:tc>
          <w:tcPr>
            <w:tcW w:w="3263" w:type="dxa"/>
            <w:noWrap w:val="0"/>
            <w:vAlign w:val="center"/>
          </w:tcPr>
          <w:p w14:paraId="72D0D1AE">
            <w:pPr>
              <w:jc w:val="center"/>
              <w:rPr>
                <w:rFonts w:ascii="宋体" w:hAnsi="宋体"/>
                <w:color w:val="000000"/>
                <w:sz w:val="24"/>
                <w:szCs w:val="24"/>
              </w:rPr>
            </w:pPr>
            <w:r>
              <w:rPr>
                <w:rFonts w:hint="eastAsia" w:ascii="宋体" w:hAnsi="宋体"/>
                <w:color w:val="000000"/>
                <w:sz w:val="24"/>
                <w:szCs w:val="24"/>
              </w:rPr>
              <w:t>招标文件要求</w:t>
            </w:r>
          </w:p>
        </w:tc>
        <w:tc>
          <w:tcPr>
            <w:tcW w:w="3034" w:type="dxa"/>
            <w:noWrap w:val="0"/>
            <w:vAlign w:val="center"/>
          </w:tcPr>
          <w:p w14:paraId="01A5F1C6">
            <w:pPr>
              <w:jc w:val="center"/>
              <w:rPr>
                <w:rFonts w:ascii="宋体" w:hAnsi="宋体"/>
                <w:color w:val="000000"/>
                <w:sz w:val="24"/>
                <w:szCs w:val="24"/>
              </w:rPr>
            </w:pPr>
            <w:r>
              <w:rPr>
                <w:rFonts w:hint="eastAsia" w:ascii="宋体" w:hAnsi="宋体"/>
                <w:color w:val="000000"/>
                <w:sz w:val="24"/>
                <w:szCs w:val="24"/>
              </w:rPr>
              <w:t>投标响应情况</w:t>
            </w:r>
          </w:p>
        </w:tc>
        <w:tc>
          <w:tcPr>
            <w:tcW w:w="1391" w:type="dxa"/>
            <w:noWrap w:val="0"/>
            <w:vAlign w:val="center"/>
          </w:tcPr>
          <w:p w14:paraId="3A76AD78">
            <w:pPr>
              <w:jc w:val="center"/>
              <w:rPr>
                <w:rFonts w:ascii="宋体" w:hAnsi="宋体"/>
                <w:color w:val="000000"/>
                <w:sz w:val="24"/>
                <w:szCs w:val="24"/>
              </w:rPr>
            </w:pPr>
            <w:r>
              <w:rPr>
                <w:rFonts w:hint="eastAsia" w:ascii="宋体" w:hAnsi="宋体"/>
                <w:color w:val="000000"/>
                <w:sz w:val="24"/>
                <w:szCs w:val="24"/>
              </w:rPr>
              <w:t>超出、符合或偏离</w:t>
            </w:r>
          </w:p>
        </w:tc>
      </w:tr>
      <w:tr w14:paraId="1317D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85569C9">
            <w:pPr>
              <w:jc w:val="center"/>
              <w:rPr>
                <w:rFonts w:ascii="宋体" w:hAnsi="宋体"/>
                <w:color w:val="000000"/>
                <w:sz w:val="24"/>
                <w:szCs w:val="24"/>
              </w:rPr>
            </w:pPr>
            <w:r>
              <w:rPr>
                <w:rFonts w:hint="eastAsia" w:ascii="宋体" w:hAnsi="宋体"/>
                <w:color w:val="000000"/>
                <w:sz w:val="24"/>
                <w:szCs w:val="24"/>
              </w:rPr>
              <w:t>1</w:t>
            </w:r>
          </w:p>
        </w:tc>
        <w:tc>
          <w:tcPr>
            <w:tcW w:w="3263" w:type="dxa"/>
            <w:noWrap w:val="0"/>
            <w:vAlign w:val="center"/>
          </w:tcPr>
          <w:p w14:paraId="75519F4D">
            <w:pPr>
              <w:jc w:val="center"/>
              <w:rPr>
                <w:rFonts w:ascii="宋体" w:hAnsi="宋体"/>
                <w:color w:val="000000"/>
                <w:sz w:val="24"/>
                <w:szCs w:val="24"/>
              </w:rPr>
            </w:pPr>
          </w:p>
        </w:tc>
        <w:tc>
          <w:tcPr>
            <w:tcW w:w="3034" w:type="dxa"/>
            <w:noWrap w:val="0"/>
            <w:vAlign w:val="center"/>
          </w:tcPr>
          <w:p w14:paraId="3C079337">
            <w:pPr>
              <w:jc w:val="center"/>
              <w:rPr>
                <w:rFonts w:ascii="宋体" w:hAnsi="宋体"/>
                <w:color w:val="000000"/>
                <w:sz w:val="24"/>
                <w:szCs w:val="24"/>
              </w:rPr>
            </w:pPr>
          </w:p>
        </w:tc>
        <w:tc>
          <w:tcPr>
            <w:tcW w:w="1391" w:type="dxa"/>
            <w:noWrap w:val="0"/>
            <w:vAlign w:val="center"/>
          </w:tcPr>
          <w:p w14:paraId="3527079A">
            <w:pPr>
              <w:jc w:val="center"/>
              <w:rPr>
                <w:rFonts w:ascii="宋体" w:hAnsi="宋体"/>
                <w:color w:val="000000"/>
                <w:sz w:val="24"/>
                <w:szCs w:val="24"/>
              </w:rPr>
            </w:pPr>
          </w:p>
        </w:tc>
      </w:tr>
      <w:tr w14:paraId="180CF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9E78996">
            <w:pPr>
              <w:jc w:val="center"/>
              <w:rPr>
                <w:rFonts w:ascii="宋体" w:hAnsi="宋体"/>
                <w:color w:val="000000"/>
                <w:sz w:val="24"/>
                <w:szCs w:val="24"/>
              </w:rPr>
            </w:pPr>
            <w:r>
              <w:rPr>
                <w:rFonts w:hint="eastAsia" w:ascii="宋体" w:hAnsi="宋体"/>
                <w:color w:val="000000"/>
                <w:sz w:val="24"/>
                <w:szCs w:val="24"/>
              </w:rPr>
              <w:t>2</w:t>
            </w:r>
          </w:p>
        </w:tc>
        <w:tc>
          <w:tcPr>
            <w:tcW w:w="3263" w:type="dxa"/>
            <w:noWrap w:val="0"/>
            <w:vAlign w:val="center"/>
          </w:tcPr>
          <w:p w14:paraId="7E9E13AF">
            <w:pPr>
              <w:jc w:val="center"/>
              <w:rPr>
                <w:rFonts w:ascii="宋体" w:hAnsi="宋体"/>
                <w:color w:val="000000"/>
                <w:sz w:val="24"/>
                <w:szCs w:val="24"/>
              </w:rPr>
            </w:pPr>
          </w:p>
        </w:tc>
        <w:tc>
          <w:tcPr>
            <w:tcW w:w="3034" w:type="dxa"/>
            <w:noWrap w:val="0"/>
            <w:vAlign w:val="center"/>
          </w:tcPr>
          <w:p w14:paraId="331E945D">
            <w:pPr>
              <w:jc w:val="center"/>
              <w:rPr>
                <w:rFonts w:ascii="宋体" w:hAnsi="宋体"/>
                <w:color w:val="000000"/>
                <w:sz w:val="24"/>
                <w:szCs w:val="24"/>
              </w:rPr>
            </w:pPr>
          </w:p>
        </w:tc>
        <w:tc>
          <w:tcPr>
            <w:tcW w:w="1391" w:type="dxa"/>
            <w:noWrap w:val="0"/>
            <w:vAlign w:val="center"/>
          </w:tcPr>
          <w:p w14:paraId="38CDC915">
            <w:pPr>
              <w:jc w:val="center"/>
              <w:rPr>
                <w:rFonts w:ascii="宋体" w:hAnsi="宋体"/>
                <w:color w:val="000000"/>
                <w:sz w:val="24"/>
                <w:szCs w:val="24"/>
              </w:rPr>
            </w:pPr>
          </w:p>
        </w:tc>
      </w:tr>
      <w:tr w14:paraId="20BCE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8A2820F">
            <w:pPr>
              <w:jc w:val="center"/>
              <w:rPr>
                <w:rFonts w:ascii="宋体" w:hAnsi="宋体"/>
                <w:color w:val="000000"/>
                <w:sz w:val="24"/>
                <w:szCs w:val="24"/>
              </w:rPr>
            </w:pPr>
            <w:r>
              <w:rPr>
                <w:rFonts w:hint="eastAsia" w:ascii="宋体" w:hAnsi="宋体"/>
                <w:color w:val="000000"/>
                <w:sz w:val="24"/>
                <w:szCs w:val="24"/>
              </w:rPr>
              <w:t>3</w:t>
            </w:r>
          </w:p>
        </w:tc>
        <w:tc>
          <w:tcPr>
            <w:tcW w:w="3263" w:type="dxa"/>
            <w:noWrap w:val="0"/>
            <w:vAlign w:val="center"/>
          </w:tcPr>
          <w:p w14:paraId="2172D765">
            <w:pPr>
              <w:jc w:val="center"/>
              <w:rPr>
                <w:rFonts w:ascii="宋体" w:hAnsi="宋体"/>
                <w:color w:val="000000"/>
                <w:sz w:val="24"/>
                <w:szCs w:val="24"/>
              </w:rPr>
            </w:pPr>
          </w:p>
        </w:tc>
        <w:tc>
          <w:tcPr>
            <w:tcW w:w="3034" w:type="dxa"/>
            <w:noWrap w:val="0"/>
            <w:vAlign w:val="center"/>
          </w:tcPr>
          <w:p w14:paraId="2FACDB28">
            <w:pPr>
              <w:jc w:val="center"/>
              <w:rPr>
                <w:rFonts w:ascii="宋体" w:hAnsi="宋体"/>
                <w:color w:val="000000"/>
                <w:sz w:val="24"/>
                <w:szCs w:val="24"/>
              </w:rPr>
            </w:pPr>
          </w:p>
        </w:tc>
        <w:tc>
          <w:tcPr>
            <w:tcW w:w="1391" w:type="dxa"/>
            <w:noWrap w:val="0"/>
            <w:vAlign w:val="center"/>
          </w:tcPr>
          <w:p w14:paraId="68BC6B4E">
            <w:pPr>
              <w:jc w:val="center"/>
              <w:rPr>
                <w:rFonts w:ascii="宋体" w:hAnsi="宋体"/>
                <w:color w:val="000000"/>
                <w:sz w:val="24"/>
                <w:szCs w:val="24"/>
              </w:rPr>
            </w:pPr>
          </w:p>
        </w:tc>
      </w:tr>
      <w:tr w14:paraId="6D2FD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2AB9936">
            <w:pPr>
              <w:jc w:val="center"/>
              <w:rPr>
                <w:rFonts w:ascii="宋体" w:hAnsi="宋体"/>
                <w:color w:val="000000"/>
                <w:sz w:val="24"/>
                <w:szCs w:val="24"/>
              </w:rPr>
            </w:pPr>
            <w:r>
              <w:rPr>
                <w:rFonts w:ascii="宋体" w:hAnsi="宋体"/>
                <w:color w:val="000000"/>
                <w:sz w:val="24"/>
                <w:szCs w:val="24"/>
              </w:rPr>
              <w:t>…</w:t>
            </w:r>
          </w:p>
        </w:tc>
        <w:tc>
          <w:tcPr>
            <w:tcW w:w="3263" w:type="dxa"/>
            <w:noWrap w:val="0"/>
            <w:vAlign w:val="center"/>
          </w:tcPr>
          <w:p w14:paraId="583D8379">
            <w:pPr>
              <w:jc w:val="center"/>
              <w:rPr>
                <w:rFonts w:ascii="宋体" w:hAnsi="宋体"/>
                <w:color w:val="000000"/>
                <w:sz w:val="24"/>
                <w:szCs w:val="24"/>
              </w:rPr>
            </w:pPr>
          </w:p>
        </w:tc>
        <w:tc>
          <w:tcPr>
            <w:tcW w:w="3034" w:type="dxa"/>
            <w:noWrap w:val="0"/>
            <w:vAlign w:val="center"/>
          </w:tcPr>
          <w:p w14:paraId="0D277978">
            <w:pPr>
              <w:jc w:val="center"/>
              <w:rPr>
                <w:rFonts w:ascii="宋体" w:hAnsi="宋体"/>
                <w:color w:val="000000"/>
                <w:sz w:val="24"/>
                <w:szCs w:val="24"/>
              </w:rPr>
            </w:pPr>
          </w:p>
        </w:tc>
        <w:tc>
          <w:tcPr>
            <w:tcW w:w="1391" w:type="dxa"/>
            <w:noWrap w:val="0"/>
            <w:vAlign w:val="center"/>
          </w:tcPr>
          <w:p w14:paraId="0A6B9AD6">
            <w:pPr>
              <w:jc w:val="center"/>
              <w:rPr>
                <w:rFonts w:ascii="宋体" w:hAnsi="宋体"/>
                <w:color w:val="000000"/>
                <w:sz w:val="24"/>
                <w:szCs w:val="24"/>
              </w:rPr>
            </w:pPr>
          </w:p>
        </w:tc>
      </w:tr>
    </w:tbl>
    <w:p w14:paraId="61E9AFD6">
      <w:pPr>
        <w:spacing w:line="500" w:lineRule="exact"/>
        <w:ind w:firstLine="480"/>
        <w:rPr>
          <w:rFonts w:ascii="宋体" w:hAnsi="宋体"/>
          <w:color w:val="000000"/>
          <w:sz w:val="24"/>
          <w:szCs w:val="24"/>
        </w:rPr>
      </w:pPr>
    </w:p>
    <w:p w14:paraId="2B4C3406">
      <w:pPr>
        <w:spacing w:line="500" w:lineRule="exact"/>
        <w:ind w:firstLine="480"/>
        <w:rPr>
          <w:rFonts w:ascii="宋体" w:hAnsi="宋体"/>
          <w:color w:val="000000"/>
          <w:sz w:val="24"/>
          <w:szCs w:val="24"/>
        </w:rPr>
      </w:pPr>
    </w:p>
    <w:p w14:paraId="423360D7">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0D2A8721">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12424DFC">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E166F5D">
      <w:bookmarkStart w:id="15" w:name="_Hlt26955066"/>
      <w:bookmarkEnd w:id="15"/>
      <w:bookmarkStart w:id="16" w:name="_Hlt26671374"/>
      <w:bookmarkEnd w:id="16"/>
      <w:bookmarkStart w:id="17" w:name="_Hlt26609389"/>
      <w:bookmarkEnd w:id="17"/>
      <w:bookmarkStart w:id="18" w:name="_格式2__法定代表人授权书"/>
      <w:bookmarkEnd w:id="18"/>
    </w:p>
    <w:p w14:paraId="66C81A0D">
      <w:pPr>
        <w:keepNext/>
        <w:keepLines/>
        <w:spacing w:before="360" w:after="200" w:line="360" w:lineRule="auto"/>
        <w:jc w:val="left"/>
        <w:outlineLvl w:val="1"/>
        <w:rPr>
          <w:rFonts w:ascii="Arial" w:hAnsi="Arial" w:cs="Arial"/>
          <w:iCs/>
          <w:sz w:val="36"/>
        </w:rPr>
      </w:pPr>
      <w:r>
        <w:rPr>
          <w:rFonts w:hint="eastAsia" w:ascii="Arial" w:hAnsi="Arial" w:cs="Arial"/>
          <w:iCs/>
          <w:sz w:val="36"/>
        </w:rPr>
        <w:t>十</w:t>
      </w:r>
      <w:r>
        <w:rPr>
          <w:rFonts w:hint="eastAsia" w:ascii="Arial" w:hAnsi="Arial" w:cs="Arial"/>
          <w:iCs/>
          <w:sz w:val="36"/>
          <w:lang w:val="en-US" w:eastAsia="zh-CN"/>
        </w:rPr>
        <w:t>八</w:t>
      </w:r>
      <w:r>
        <w:rPr>
          <w:rFonts w:hint="eastAsia" w:ascii="Arial" w:hAnsi="Arial" w:cs="Arial"/>
          <w:iCs/>
          <w:sz w:val="36"/>
        </w:rPr>
        <w:t>、类似项目业绩一览表（分包号：**）</w:t>
      </w:r>
    </w:p>
    <w:p w14:paraId="21F59F2C">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518DB8B4">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AF11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7A587318">
            <w:pPr>
              <w:jc w:val="center"/>
              <w:rPr>
                <w:rFonts w:ascii="宋体" w:hAnsi="宋体"/>
                <w:color w:val="000000"/>
                <w:sz w:val="24"/>
                <w:szCs w:val="24"/>
              </w:rPr>
            </w:pPr>
            <w:r>
              <w:rPr>
                <w:rFonts w:hint="eastAsia" w:ascii="宋体" w:hAnsi="宋体"/>
                <w:color w:val="000000"/>
                <w:sz w:val="24"/>
                <w:szCs w:val="24"/>
              </w:rPr>
              <w:t>序号</w:t>
            </w:r>
          </w:p>
        </w:tc>
        <w:tc>
          <w:tcPr>
            <w:tcW w:w="2686" w:type="dxa"/>
            <w:noWrap w:val="0"/>
            <w:vAlign w:val="center"/>
          </w:tcPr>
          <w:p w14:paraId="6EFF7ADF">
            <w:pPr>
              <w:jc w:val="center"/>
              <w:rPr>
                <w:rFonts w:ascii="宋体" w:hAnsi="宋体"/>
                <w:color w:val="000000"/>
                <w:sz w:val="24"/>
                <w:szCs w:val="24"/>
              </w:rPr>
            </w:pPr>
            <w:r>
              <w:rPr>
                <w:rFonts w:hint="eastAsia" w:ascii="宋体" w:hAnsi="宋体"/>
                <w:color w:val="000000"/>
                <w:sz w:val="24"/>
                <w:szCs w:val="24"/>
              </w:rPr>
              <w:t>项目名称</w:t>
            </w:r>
          </w:p>
        </w:tc>
        <w:tc>
          <w:tcPr>
            <w:tcW w:w="1850" w:type="dxa"/>
            <w:noWrap w:val="0"/>
            <w:vAlign w:val="center"/>
          </w:tcPr>
          <w:p w14:paraId="4D532B28">
            <w:pPr>
              <w:jc w:val="center"/>
              <w:rPr>
                <w:rFonts w:ascii="宋体" w:hAnsi="宋体"/>
                <w:color w:val="000000"/>
                <w:sz w:val="24"/>
                <w:szCs w:val="24"/>
              </w:rPr>
            </w:pPr>
            <w:r>
              <w:rPr>
                <w:rFonts w:hint="eastAsia" w:ascii="宋体" w:hAnsi="宋体"/>
                <w:color w:val="000000"/>
                <w:sz w:val="24"/>
                <w:szCs w:val="24"/>
              </w:rPr>
              <w:t>签订时间</w:t>
            </w:r>
          </w:p>
        </w:tc>
        <w:tc>
          <w:tcPr>
            <w:tcW w:w="1985" w:type="dxa"/>
            <w:noWrap w:val="0"/>
            <w:vAlign w:val="center"/>
          </w:tcPr>
          <w:p w14:paraId="40E243E5">
            <w:pPr>
              <w:jc w:val="center"/>
              <w:rPr>
                <w:rFonts w:ascii="宋体" w:hAnsi="宋体"/>
                <w:color w:val="000000"/>
                <w:sz w:val="24"/>
                <w:szCs w:val="24"/>
              </w:rPr>
            </w:pPr>
            <w:r>
              <w:rPr>
                <w:rFonts w:hint="eastAsia" w:ascii="宋体" w:hAnsi="宋体"/>
                <w:color w:val="000000"/>
                <w:sz w:val="24"/>
                <w:szCs w:val="24"/>
              </w:rPr>
              <w:t>采购单位</w:t>
            </w:r>
          </w:p>
        </w:tc>
        <w:tc>
          <w:tcPr>
            <w:tcW w:w="1309" w:type="dxa"/>
            <w:noWrap w:val="0"/>
            <w:vAlign w:val="center"/>
          </w:tcPr>
          <w:p w14:paraId="5FC7A88C">
            <w:pPr>
              <w:jc w:val="center"/>
              <w:rPr>
                <w:rFonts w:ascii="宋体" w:hAnsi="宋体"/>
                <w:color w:val="000000"/>
                <w:sz w:val="24"/>
                <w:szCs w:val="24"/>
              </w:rPr>
            </w:pPr>
            <w:r>
              <w:rPr>
                <w:rFonts w:hint="eastAsia" w:ascii="宋体" w:hAnsi="宋体"/>
                <w:color w:val="000000"/>
                <w:sz w:val="24"/>
                <w:szCs w:val="24"/>
              </w:rPr>
              <w:t>主要标的</w:t>
            </w:r>
          </w:p>
        </w:tc>
      </w:tr>
      <w:tr w14:paraId="4ABD5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88E215F">
            <w:pPr>
              <w:jc w:val="center"/>
              <w:rPr>
                <w:rFonts w:ascii="宋体" w:hAnsi="宋体"/>
                <w:color w:val="000000"/>
                <w:sz w:val="24"/>
                <w:szCs w:val="24"/>
              </w:rPr>
            </w:pPr>
            <w:r>
              <w:rPr>
                <w:rFonts w:hint="eastAsia" w:ascii="宋体" w:hAnsi="宋体"/>
                <w:color w:val="000000"/>
                <w:sz w:val="24"/>
                <w:szCs w:val="24"/>
              </w:rPr>
              <w:t>1</w:t>
            </w:r>
          </w:p>
        </w:tc>
        <w:tc>
          <w:tcPr>
            <w:tcW w:w="2686" w:type="dxa"/>
            <w:noWrap w:val="0"/>
            <w:vAlign w:val="center"/>
          </w:tcPr>
          <w:p w14:paraId="4C05668D">
            <w:pPr>
              <w:jc w:val="center"/>
              <w:rPr>
                <w:rFonts w:ascii="宋体" w:hAnsi="宋体"/>
                <w:color w:val="000000"/>
                <w:sz w:val="24"/>
                <w:szCs w:val="24"/>
              </w:rPr>
            </w:pPr>
          </w:p>
        </w:tc>
        <w:tc>
          <w:tcPr>
            <w:tcW w:w="1850" w:type="dxa"/>
            <w:noWrap w:val="0"/>
            <w:vAlign w:val="top"/>
          </w:tcPr>
          <w:p w14:paraId="1331EC54">
            <w:pPr>
              <w:jc w:val="center"/>
              <w:rPr>
                <w:rFonts w:ascii="宋体" w:hAnsi="宋体"/>
                <w:color w:val="000000"/>
                <w:sz w:val="24"/>
                <w:szCs w:val="24"/>
              </w:rPr>
            </w:pPr>
          </w:p>
        </w:tc>
        <w:tc>
          <w:tcPr>
            <w:tcW w:w="1985" w:type="dxa"/>
            <w:noWrap w:val="0"/>
            <w:vAlign w:val="center"/>
          </w:tcPr>
          <w:p w14:paraId="3ED52B50">
            <w:pPr>
              <w:jc w:val="center"/>
              <w:rPr>
                <w:rFonts w:ascii="宋体" w:hAnsi="宋体"/>
                <w:color w:val="000000"/>
                <w:sz w:val="24"/>
                <w:szCs w:val="24"/>
              </w:rPr>
            </w:pPr>
          </w:p>
        </w:tc>
        <w:tc>
          <w:tcPr>
            <w:tcW w:w="1309" w:type="dxa"/>
            <w:noWrap w:val="0"/>
            <w:vAlign w:val="center"/>
          </w:tcPr>
          <w:p w14:paraId="70091712">
            <w:pPr>
              <w:jc w:val="center"/>
              <w:rPr>
                <w:rFonts w:ascii="宋体" w:hAnsi="宋体"/>
                <w:color w:val="000000"/>
                <w:sz w:val="24"/>
                <w:szCs w:val="24"/>
              </w:rPr>
            </w:pPr>
          </w:p>
        </w:tc>
      </w:tr>
      <w:tr w14:paraId="62274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9C7BEC6">
            <w:pPr>
              <w:jc w:val="center"/>
              <w:rPr>
                <w:rFonts w:ascii="宋体" w:hAnsi="宋体"/>
                <w:color w:val="000000"/>
                <w:sz w:val="24"/>
                <w:szCs w:val="24"/>
              </w:rPr>
            </w:pPr>
            <w:r>
              <w:rPr>
                <w:rFonts w:hint="eastAsia" w:ascii="宋体" w:hAnsi="宋体"/>
                <w:color w:val="000000"/>
                <w:sz w:val="24"/>
                <w:szCs w:val="24"/>
              </w:rPr>
              <w:t>2</w:t>
            </w:r>
          </w:p>
        </w:tc>
        <w:tc>
          <w:tcPr>
            <w:tcW w:w="2686" w:type="dxa"/>
            <w:noWrap w:val="0"/>
            <w:vAlign w:val="center"/>
          </w:tcPr>
          <w:p w14:paraId="01BE3F96">
            <w:pPr>
              <w:jc w:val="center"/>
              <w:rPr>
                <w:rFonts w:ascii="宋体" w:hAnsi="宋体"/>
                <w:color w:val="000000"/>
                <w:sz w:val="24"/>
                <w:szCs w:val="24"/>
              </w:rPr>
            </w:pPr>
          </w:p>
        </w:tc>
        <w:tc>
          <w:tcPr>
            <w:tcW w:w="1850" w:type="dxa"/>
            <w:noWrap w:val="0"/>
            <w:vAlign w:val="top"/>
          </w:tcPr>
          <w:p w14:paraId="776EC568">
            <w:pPr>
              <w:jc w:val="center"/>
              <w:rPr>
                <w:rFonts w:ascii="宋体" w:hAnsi="宋体"/>
                <w:color w:val="000000"/>
                <w:sz w:val="24"/>
                <w:szCs w:val="24"/>
              </w:rPr>
            </w:pPr>
          </w:p>
        </w:tc>
        <w:tc>
          <w:tcPr>
            <w:tcW w:w="1985" w:type="dxa"/>
            <w:noWrap w:val="0"/>
            <w:vAlign w:val="center"/>
          </w:tcPr>
          <w:p w14:paraId="7087ED96">
            <w:pPr>
              <w:jc w:val="center"/>
              <w:rPr>
                <w:rFonts w:ascii="宋体" w:hAnsi="宋体"/>
                <w:color w:val="000000"/>
                <w:sz w:val="24"/>
                <w:szCs w:val="24"/>
              </w:rPr>
            </w:pPr>
          </w:p>
        </w:tc>
        <w:tc>
          <w:tcPr>
            <w:tcW w:w="1309" w:type="dxa"/>
            <w:noWrap w:val="0"/>
            <w:vAlign w:val="center"/>
          </w:tcPr>
          <w:p w14:paraId="58E03D0B">
            <w:pPr>
              <w:jc w:val="center"/>
              <w:rPr>
                <w:rFonts w:ascii="宋体" w:hAnsi="宋体"/>
                <w:color w:val="000000"/>
                <w:sz w:val="24"/>
                <w:szCs w:val="24"/>
              </w:rPr>
            </w:pPr>
          </w:p>
        </w:tc>
      </w:tr>
      <w:tr w14:paraId="4C618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261931F">
            <w:pPr>
              <w:jc w:val="center"/>
              <w:rPr>
                <w:rFonts w:ascii="宋体" w:hAnsi="宋体"/>
                <w:color w:val="000000"/>
                <w:sz w:val="24"/>
                <w:szCs w:val="24"/>
              </w:rPr>
            </w:pPr>
            <w:r>
              <w:rPr>
                <w:rFonts w:hint="eastAsia" w:ascii="宋体" w:hAnsi="宋体"/>
                <w:color w:val="000000"/>
                <w:sz w:val="24"/>
                <w:szCs w:val="24"/>
              </w:rPr>
              <w:t>3</w:t>
            </w:r>
          </w:p>
        </w:tc>
        <w:tc>
          <w:tcPr>
            <w:tcW w:w="2686" w:type="dxa"/>
            <w:noWrap w:val="0"/>
            <w:vAlign w:val="center"/>
          </w:tcPr>
          <w:p w14:paraId="0386CFEA">
            <w:pPr>
              <w:jc w:val="center"/>
              <w:rPr>
                <w:rFonts w:ascii="宋体" w:hAnsi="宋体"/>
                <w:color w:val="000000"/>
                <w:sz w:val="24"/>
                <w:szCs w:val="24"/>
              </w:rPr>
            </w:pPr>
          </w:p>
        </w:tc>
        <w:tc>
          <w:tcPr>
            <w:tcW w:w="1850" w:type="dxa"/>
            <w:noWrap w:val="0"/>
            <w:vAlign w:val="top"/>
          </w:tcPr>
          <w:p w14:paraId="207756F1">
            <w:pPr>
              <w:jc w:val="center"/>
              <w:rPr>
                <w:rFonts w:ascii="宋体" w:hAnsi="宋体"/>
                <w:color w:val="000000"/>
                <w:sz w:val="24"/>
                <w:szCs w:val="24"/>
              </w:rPr>
            </w:pPr>
          </w:p>
        </w:tc>
        <w:tc>
          <w:tcPr>
            <w:tcW w:w="1985" w:type="dxa"/>
            <w:noWrap w:val="0"/>
            <w:vAlign w:val="center"/>
          </w:tcPr>
          <w:p w14:paraId="7AFF55DE">
            <w:pPr>
              <w:jc w:val="center"/>
              <w:rPr>
                <w:rFonts w:ascii="宋体" w:hAnsi="宋体"/>
                <w:color w:val="000000"/>
                <w:sz w:val="24"/>
                <w:szCs w:val="24"/>
              </w:rPr>
            </w:pPr>
          </w:p>
        </w:tc>
        <w:tc>
          <w:tcPr>
            <w:tcW w:w="1309" w:type="dxa"/>
            <w:noWrap w:val="0"/>
            <w:vAlign w:val="center"/>
          </w:tcPr>
          <w:p w14:paraId="59359F3A">
            <w:pPr>
              <w:jc w:val="center"/>
              <w:rPr>
                <w:rFonts w:ascii="宋体" w:hAnsi="宋体"/>
                <w:color w:val="000000"/>
                <w:sz w:val="24"/>
                <w:szCs w:val="24"/>
              </w:rPr>
            </w:pPr>
          </w:p>
        </w:tc>
      </w:tr>
      <w:tr w14:paraId="1880A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E7BAE6E">
            <w:pPr>
              <w:jc w:val="center"/>
              <w:rPr>
                <w:rFonts w:ascii="宋体" w:hAnsi="宋体"/>
                <w:color w:val="000000"/>
                <w:sz w:val="24"/>
                <w:szCs w:val="24"/>
              </w:rPr>
            </w:pPr>
            <w:r>
              <w:rPr>
                <w:rFonts w:ascii="宋体" w:hAnsi="宋体"/>
                <w:color w:val="000000"/>
                <w:sz w:val="24"/>
                <w:szCs w:val="24"/>
              </w:rPr>
              <w:t>…</w:t>
            </w:r>
          </w:p>
        </w:tc>
        <w:tc>
          <w:tcPr>
            <w:tcW w:w="2686" w:type="dxa"/>
            <w:noWrap w:val="0"/>
            <w:vAlign w:val="center"/>
          </w:tcPr>
          <w:p w14:paraId="469EA441">
            <w:pPr>
              <w:jc w:val="center"/>
              <w:rPr>
                <w:rFonts w:ascii="宋体" w:hAnsi="宋体"/>
                <w:color w:val="000000"/>
                <w:sz w:val="24"/>
                <w:szCs w:val="24"/>
              </w:rPr>
            </w:pPr>
          </w:p>
        </w:tc>
        <w:tc>
          <w:tcPr>
            <w:tcW w:w="1850" w:type="dxa"/>
            <w:noWrap w:val="0"/>
            <w:vAlign w:val="top"/>
          </w:tcPr>
          <w:p w14:paraId="28CDEAAB">
            <w:pPr>
              <w:jc w:val="center"/>
              <w:rPr>
                <w:rFonts w:ascii="宋体" w:hAnsi="宋体"/>
                <w:color w:val="000000"/>
                <w:sz w:val="24"/>
                <w:szCs w:val="24"/>
              </w:rPr>
            </w:pPr>
          </w:p>
        </w:tc>
        <w:tc>
          <w:tcPr>
            <w:tcW w:w="1985" w:type="dxa"/>
            <w:noWrap w:val="0"/>
            <w:vAlign w:val="center"/>
          </w:tcPr>
          <w:p w14:paraId="60A5C23E">
            <w:pPr>
              <w:jc w:val="center"/>
              <w:rPr>
                <w:rFonts w:ascii="宋体" w:hAnsi="宋体"/>
                <w:color w:val="000000"/>
                <w:sz w:val="24"/>
                <w:szCs w:val="24"/>
              </w:rPr>
            </w:pPr>
          </w:p>
        </w:tc>
        <w:tc>
          <w:tcPr>
            <w:tcW w:w="1309" w:type="dxa"/>
            <w:noWrap w:val="0"/>
            <w:vAlign w:val="center"/>
          </w:tcPr>
          <w:p w14:paraId="12252C7B">
            <w:pPr>
              <w:jc w:val="center"/>
              <w:rPr>
                <w:rFonts w:ascii="宋体" w:hAnsi="宋体"/>
                <w:color w:val="000000"/>
                <w:sz w:val="24"/>
                <w:szCs w:val="24"/>
              </w:rPr>
            </w:pPr>
          </w:p>
        </w:tc>
      </w:tr>
    </w:tbl>
    <w:p w14:paraId="07767307">
      <w:pPr>
        <w:spacing w:line="500" w:lineRule="exact"/>
        <w:ind w:firstLine="480"/>
        <w:rPr>
          <w:rFonts w:ascii="宋体" w:hAnsi="宋体"/>
          <w:color w:val="000000"/>
          <w:sz w:val="24"/>
          <w:szCs w:val="24"/>
        </w:rPr>
      </w:pPr>
    </w:p>
    <w:p w14:paraId="72A270BC">
      <w:pPr>
        <w:spacing w:line="500" w:lineRule="exact"/>
        <w:ind w:firstLine="480"/>
        <w:rPr>
          <w:rFonts w:ascii="宋体" w:hAnsi="宋体"/>
          <w:color w:val="000000"/>
          <w:sz w:val="24"/>
          <w:szCs w:val="24"/>
        </w:rPr>
      </w:pPr>
    </w:p>
    <w:p w14:paraId="6B1E2703">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2A43AA5F">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64504221">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154996D3"/>
    <w:p w14:paraId="74BD5AA0"/>
    <w:p w14:paraId="7A3A070D">
      <w:pPr>
        <w:keepNext/>
        <w:keepLines/>
        <w:spacing w:before="360" w:after="200" w:line="360" w:lineRule="auto"/>
        <w:jc w:val="left"/>
        <w:outlineLvl w:val="1"/>
        <w:rPr>
          <w:rFonts w:ascii="Arial" w:hAnsi="Arial" w:cs="Arial"/>
          <w:iCs/>
          <w:sz w:val="36"/>
        </w:rPr>
      </w:pPr>
      <w:r>
        <w:rPr>
          <w:rFonts w:hint="eastAsia" w:ascii="Arial" w:hAnsi="Arial" w:cs="Arial"/>
          <w:iCs/>
          <w:sz w:val="36"/>
        </w:rPr>
        <w:t>十</w:t>
      </w:r>
      <w:r>
        <w:rPr>
          <w:rFonts w:hint="eastAsia" w:ascii="Arial" w:hAnsi="Arial" w:cs="Arial"/>
          <w:iCs/>
          <w:sz w:val="36"/>
          <w:lang w:val="en-US" w:eastAsia="zh-CN"/>
        </w:rPr>
        <w:t>九</w:t>
      </w:r>
      <w:r>
        <w:rPr>
          <w:rFonts w:hint="eastAsia" w:ascii="Arial" w:hAnsi="Arial" w:cs="Arial"/>
          <w:iCs/>
          <w:sz w:val="36"/>
        </w:rPr>
        <w:t>、项目团队人员一览表（分包号：**）</w:t>
      </w:r>
    </w:p>
    <w:p w14:paraId="706F313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32CC5FD5">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91F7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039EB9F7">
            <w:pPr>
              <w:jc w:val="center"/>
              <w:rPr>
                <w:rFonts w:ascii="宋体" w:hAnsi="宋体"/>
                <w:color w:val="000000"/>
                <w:sz w:val="24"/>
                <w:szCs w:val="24"/>
              </w:rPr>
            </w:pPr>
            <w:r>
              <w:rPr>
                <w:rFonts w:hint="eastAsia" w:ascii="宋体" w:hAnsi="宋体"/>
                <w:color w:val="000000"/>
                <w:sz w:val="24"/>
                <w:szCs w:val="24"/>
              </w:rPr>
              <w:t>姓名</w:t>
            </w:r>
          </w:p>
        </w:tc>
        <w:tc>
          <w:tcPr>
            <w:tcW w:w="1446" w:type="dxa"/>
            <w:noWrap w:val="0"/>
            <w:vAlign w:val="center"/>
          </w:tcPr>
          <w:p w14:paraId="2CF98B07">
            <w:pPr>
              <w:jc w:val="center"/>
              <w:rPr>
                <w:rFonts w:ascii="宋体" w:hAnsi="宋体"/>
                <w:color w:val="000000"/>
                <w:sz w:val="24"/>
                <w:szCs w:val="24"/>
              </w:rPr>
            </w:pPr>
            <w:r>
              <w:rPr>
                <w:rFonts w:hint="eastAsia" w:ascii="宋体" w:hAnsi="宋体"/>
                <w:color w:val="000000"/>
                <w:sz w:val="24"/>
                <w:szCs w:val="24"/>
              </w:rPr>
              <w:t>本项目拟担任职务</w:t>
            </w:r>
          </w:p>
        </w:tc>
        <w:tc>
          <w:tcPr>
            <w:tcW w:w="2239" w:type="dxa"/>
            <w:noWrap w:val="0"/>
            <w:vAlign w:val="center"/>
          </w:tcPr>
          <w:p w14:paraId="41703996">
            <w:pPr>
              <w:jc w:val="center"/>
              <w:rPr>
                <w:rFonts w:ascii="宋体" w:hAnsi="宋体"/>
                <w:color w:val="000000"/>
                <w:sz w:val="24"/>
                <w:szCs w:val="24"/>
              </w:rPr>
            </w:pPr>
            <w:r>
              <w:rPr>
                <w:rFonts w:hint="eastAsia" w:ascii="宋体" w:hAnsi="宋体"/>
                <w:color w:val="000000"/>
                <w:sz w:val="24"/>
                <w:szCs w:val="24"/>
              </w:rPr>
              <w:t>技术职称、专业资质</w:t>
            </w:r>
          </w:p>
        </w:tc>
        <w:tc>
          <w:tcPr>
            <w:tcW w:w="1134" w:type="dxa"/>
            <w:noWrap w:val="0"/>
            <w:vAlign w:val="center"/>
          </w:tcPr>
          <w:p w14:paraId="360CE481">
            <w:pPr>
              <w:jc w:val="center"/>
              <w:rPr>
                <w:rFonts w:ascii="宋体" w:hAnsi="宋体"/>
                <w:color w:val="000000"/>
                <w:sz w:val="24"/>
                <w:szCs w:val="24"/>
                <w:highlight w:val="none"/>
              </w:rPr>
            </w:pPr>
            <w:r>
              <w:rPr>
                <w:rFonts w:hint="eastAsia" w:ascii="宋体" w:hAnsi="宋体"/>
                <w:color w:val="000000"/>
                <w:sz w:val="24"/>
                <w:szCs w:val="24"/>
                <w:highlight w:val="none"/>
              </w:rPr>
              <w:t>学历</w:t>
            </w:r>
          </w:p>
        </w:tc>
        <w:tc>
          <w:tcPr>
            <w:tcW w:w="1134" w:type="dxa"/>
            <w:noWrap w:val="0"/>
            <w:vAlign w:val="center"/>
          </w:tcPr>
          <w:p w14:paraId="45C8750E">
            <w:pPr>
              <w:jc w:val="center"/>
              <w:rPr>
                <w:rFonts w:ascii="宋体" w:hAnsi="宋体"/>
                <w:color w:val="000000"/>
                <w:sz w:val="24"/>
                <w:szCs w:val="24"/>
                <w:highlight w:val="none"/>
              </w:rPr>
            </w:pPr>
            <w:r>
              <w:rPr>
                <w:rFonts w:hint="eastAsia" w:ascii="宋体" w:hAnsi="宋体"/>
                <w:color w:val="000000"/>
                <w:sz w:val="24"/>
                <w:szCs w:val="24"/>
                <w:highlight w:val="none"/>
              </w:rPr>
              <w:t>年龄</w:t>
            </w:r>
          </w:p>
        </w:tc>
        <w:tc>
          <w:tcPr>
            <w:tcW w:w="1601" w:type="dxa"/>
            <w:noWrap w:val="0"/>
            <w:vAlign w:val="center"/>
          </w:tcPr>
          <w:p w14:paraId="5C54CD99">
            <w:pPr>
              <w:jc w:val="center"/>
              <w:rPr>
                <w:rFonts w:ascii="宋体" w:hAnsi="宋体"/>
                <w:color w:val="000000"/>
                <w:sz w:val="24"/>
                <w:szCs w:val="24"/>
              </w:rPr>
            </w:pPr>
            <w:r>
              <w:rPr>
                <w:rFonts w:hint="eastAsia" w:ascii="宋体" w:hAnsi="宋体"/>
                <w:color w:val="000000"/>
                <w:sz w:val="24"/>
                <w:szCs w:val="24"/>
              </w:rPr>
              <w:t>主要资历及担任过的职务</w:t>
            </w:r>
          </w:p>
        </w:tc>
      </w:tr>
      <w:tr w14:paraId="7D167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0084CB3">
            <w:pPr>
              <w:jc w:val="center"/>
              <w:rPr>
                <w:rFonts w:ascii="宋体" w:hAnsi="宋体"/>
                <w:color w:val="000000"/>
                <w:sz w:val="24"/>
                <w:szCs w:val="24"/>
              </w:rPr>
            </w:pPr>
          </w:p>
        </w:tc>
        <w:tc>
          <w:tcPr>
            <w:tcW w:w="1446" w:type="dxa"/>
            <w:noWrap w:val="0"/>
            <w:vAlign w:val="center"/>
          </w:tcPr>
          <w:p w14:paraId="76A79E7A">
            <w:pPr>
              <w:jc w:val="center"/>
              <w:rPr>
                <w:rFonts w:ascii="宋体" w:hAnsi="宋体"/>
                <w:color w:val="000000"/>
                <w:sz w:val="24"/>
                <w:szCs w:val="24"/>
              </w:rPr>
            </w:pPr>
          </w:p>
        </w:tc>
        <w:tc>
          <w:tcPr>
            <w:tcW w:w="2239" w:type="dxa"/>
            <w:noWrap w:val="0"/>
            <w:vAlign w:val="top"/>
          </w:tcPr>
          <w:p w14:paraId="45D72110">
            <w:pPr>
              <w:jc w:val="center"/>
              <w:rPr>
                <w:rFonts w:ascii="宋体" w:hAnsi="宋体"/>
                <w:color w:val="000000"/>
                <w:sz w:val="24"/>
                <w:szCs w:val="24"/>
              </w:rPr>
            </w:pPr>
          </w:p>
        </w:tc>
        <w:tc>
          <w:tcPr>
            <w:tcW w:w="1134" w:type="dxa"/>
            <w:noWrap w:val="0"/>
            <w:vAlign w:val="top"/>
          </w:tcPr>
          <w:p w14:paraId="32B647C2">
            <w:pPr>
              <w:jc w:val="center"/>
              <w:rPr>
                <w:rFonts w:ascii="宋体" w:hAnsi="宋体"/>
                <w:color w:val="000000"/>
                <w:sz w:val="24"/>
                <w:szCs w:val="24"/>
              </w:rPr>
            </w:pPr>
          </w:p>
        </w:tc>
        <w:tc>
          <w:tcPr>
            <w:tcW w:w="1134" w:type="dxa"/>
            <w:noWrap w:val="0"/>
            <w:vAlign w:val="center"/>
          </w:tcPr>
          <w:p w14:paraId="7077B24A">
            <w:pPr>
              <w:jc w:val="center"/>
              <w:rPr>
                <w:rFonts w:ascii="宋体" w:hAnsi="宋体"/>
                <w:color w:val="000000"/>
                <w:sz w:val="24"/>
                <w:szCs w:val="24"/>
              </w:rPr>
            </w:pPr>
          </w:p>
        </w:tc>
        <w:tc>
          <w:tcPr>
            <w:tcW w:w="1601" w:type="dxa"/>
            <w:noWrap w:val="0"/>
            <w:vAlign w:val="center"/>
          </w:tcPr>
          <w:p w14:paraId="27AB5D93">
            <w:pPr>
              <w:jc w:val="center"/>
              <w:rPr>
                <w:rFonts w:ascii="宋体" w:hAnsi="宋体"/>
                <w:color w:val="000000"/>
                <w:sz w:val="24"/>
                <w:szCs w:val="24"/>
              </w:rPr>
            </w:pPr>
          </w:p>
        </w:tc>
      </w:tr>
      <w:tr w14:paraId="2455A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793E8E8">
            <w:pPr>
              <w:jc w:val="center"/>
              <w:rPr>
                <w:rFonts w:ascii="宋体" w:hAnsi="宋体"/>
                <w:color w:val="000000"/>
                <w:sz w:val="24"/>
                <w:szCs w:val="24"/>
              </w:rPr>
            </w:pPr>
          </w:p>
        </w:tc>
        <w:tc>
          <w:tcPr>
            <w:tcW w:w="1446" w:type="dxa"/>
            <w:noWrap w:val="0"/>
            <w:vAlign w:val="center"/>
          </w:tcPr>
          <w:p w14:paraId="6F3FA200">
            <w:pPr>
              <w:jc w:val="center"/>
              <w:rPr>
                <w:rFonts w:ascii="宋体" w:hAnsi="宋体"/>
                <w:color w:val="000000"/>
                <w:sz w:val="24"/>
                <w:szCs w:val="24"/>
              </w:rPr>
            </w:pPr>
          </w:p>
        </w:tc>
        <w:tc>
          <w:tcPr>
            <w:tcW w:w="2239" w:type="dxa"/>
            <w:noWrap w:val="0"/>
            <w:vAlign w:val="top"/>
          </w:tcPr>
          <w:p w14:paraId="69CD7BD0">
            <w:pPr>
              <w:jc w:val="center"/>
              <w:rPr>
                <w:rFonts w:ascii="宋体" w:hAnsi="宋体"/>
                <w:color w:val="000000"/>
                <w:sz w:val="24"/>
                <w:szCs w:val="24"/>
              </w:rPr>
            </w:pPr>
          </w:p>
        </w:tc>
        <w:tc>
          <w:tcPr>
            <w:tcW w:w="1134" w:type="dxa"/>
            <w:noWrap w:val="0"/>
            <w:vAlign w:val="top"/>
          </w:tcPr>
          <w:p w14:paraId="11F06319">
            <w:pPr>
              <w:jc w:val="center"/>
              <w:rPr>
                <w:rFonts w:ascii="宋体" w:hAnsi="宋体"/>
                <w:color w:val="000000"/>
                <w:sz w:val="24"/>
                <w:szCs w:val="24"/>
              </w:rPr>
            </w:pPr>
          </w:p>
        </w:tc>
        <w:tc>
          <w:tcPr>
            <w:tcW w:w="1134" w:type="dxa"/>
            <w:noWrap w:val="0"/>
            <w:vAlign w:val="center"/>
          </w:tcPr>
          <w:p w14:paraId="03CD4E5B">
            <w:pPr>
              <w:jc w:val="center"/>
              <w:rPr>
                <w:rFonts w:ascii="宋体" w:hAnsi="宋体"/>
                <w:color w:val="000000"/>
                <w:sz w:val="24"/>
                <w:szCs w:val="24"/>
              </w:rPr>
            </w:pPr>
          </w:p>
        </w:tc>
        <w:tc>
          <w:tcPr>
            <w:tcW w:w="1601" w:type="dxa"/>
            <w:noWrap w:val="0"/>
            <w:vAlign w:val="center"/>
          </w:tcPr>
          <w:p w14:paraId="7AA3062A">
            <w:pPr>
              <w:jc w:val="center"/>
              <w:rPr>
                <w:rFonts w:ascii="宋体" w:hAnsi="宋体"/>
                <w:color w:val="000000"/>
                <w:sz w:val="24"/>
                <w:szCs w:val="24"/>
              </w:rPr>
            </w:pPr>
          </w:p>
        </w:tc>
      </w:tr>
      <w:tr w14:paraId="294A8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49C8CA02">
            <w:pPr>
              <w:jc w:val="center"/>
              <w:rPr>
                <w:rFonts w:ascii="宋体" w:hAnsi="宋体"/>
                <w:color w:val="000000"/>
                <w:sz w:val="24"/>
                <w:szCs w:val="24"/>
              </w:rPr>
            </w:pPr>
          </w:p>
        </w:tc>
        <w:tc>
          <w:tcPr>
            <w:tcW w:w="1446" w:type="dxa"/>
            <w:noWrap w:val="0"/>
            <w:vAlign w:val="center"/>
          </w:tcPr>
          <w:p w14:paraId="6CE235CB">
            <w:pPr>
              <w:jc w:val="center"/>
              <w:rPr>
                <w:rFonts w:ascii="宋体" w:hAnsi="宋体"/>
                <w:color w:val="000000"/>
                <w:sz w:val="24"/>
                <w:szCs w:val="24"/>
              </w:rPr>
            </w:pPr>
          </w:p>
        </w:tc>
        <w:tc>
          <w:tcPr>
            <w:tcW w:w="2239" w:type="dxa"/>
            <w:noWrap w:val="0"/>
            <w:vAlign w:val="top"/>
          </w:tcPr>
          <w:p w14:paraId="490B36C7">
            <w:pPr>
              <w:jc w:val="center"/>
              <w:rPr>
                <w:rFonts w:ascii="宋体" w:hAnsi="宋体"/>
                <w:color w:val="000000"/>
                <w:sz w:val="24"/>
                <w:szCs w:val="24"/>
              </w:rPr>
            </w:pPr>
          </w:p>
        </w:tc>
        <w:tc>
          <w:tcPr>
            <w:tcW w:w="1134" w:type="dxa"/>
            <w:noWrap w:val="0"/>
            <w:vAlign w:val="top"/>
          </w:tcPr>
          <w:p w14:paraId="5FE73273">
            <w:pPr>
              <w:jc w:val="center"/>
              <w:rPr>
                <w:rFonts w:ascii="宋体" w:hAnsi="宋体"/>
                <w:color w:val="000000"/>
                <w:sz w:val="24"/>
                <w:szCs w:val="24"/>
              </w:rPr>
            </w:pPr>
          </w:p>
        </w:tc>
        <w:tc>
          <w:tcPr>
            <w:tcW w:w="1134" w:type="dxa"/>
            <w:noWrap w:val="0"/>
            <w:vAlign w:val="center"/>
          </w:tcPr>
          <w:p w14:paraId="06606979">
            <w:pPr>
              <w:jc w:val="center"/>
              <w:rPr>
                <w:rFonts w:ascii="宋体" w:hAnsi="宋体"/>
                <w:color w:val="000000"/>
                <w:sz w:val="24"/>
                <w:szCs w:val="24"/>
              </w:rPr>
            </w:pPr>
          </w:p>
        </w:tc>
        <w:tc>
          <w:tcPr>
            <w:tcW w:w="1601" w:type="dxa"/>
            <w:noWrap w:val="0"/>
            <w:vAlign w:val="center"/>
          </w:tcPr>
          <w:p w14:paraId="5882423B">
            <w:pPr>
              <w:jc w:val="center"/>
              <w:rPr>
                <w:rFonts w:ascii="宋体" w:hAnsi="宋体"/>
                <w:color w:val="000000"/>
                <w:sz w:val="24"/>
                <w:szCs w:val="24"/>
              </w:rPr>
            </w:pPr>
          </w:p>
        </w:tc>
      </w:tr>
      <w:tr w14:paraId="6BA0B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5B98FF4">
            <w:pPr>
              <w:jc w:val="center"/>
              <w:rPr>
                <w:rFonts w:ascii="宋体" w:hAnsi="宋体"/>
                <w:color w:val="000000"/>
                <w:sz w:val="24"/>
                <w:szCs w:val="24"/>
              </w:rPr>
            </w:pPr>
          </w:p>
        </w:tc>
        <w:tc>
          <w:tcPr>
            <w:tcW w:w="1446" w:type="dxa"/>
            <w:noWrap w:val="0"/>
            <w:vAlign w:val="center"/>
          </w:tcPr>
          <w:p w14:paraId="14C28B58">
            <w:pPr>
              <w:jc w:val="center"/>
              <w:rPr>
                <w:rFonts w:ascii="宋体" w:hAnsi="宋体"/>
                <w:color w:val="000000"/>
                <w:sz w:val="24"/>
                <w:szCs w:val="24"/>
              </w:rPr>
            </w:pPr>
          </w:p>
        </w:tc>
        <w:tc>
          <w:tcPr>
            <w:tcW w:w="2239" w:type="dxa"/>
            <w:noWrap w:val="0"/>
            <w:vAlign w:val="top"/>
          </w:tcPr>
          <w:p w14:paraId="5F20EABD">
            <w:pPr>
              <w:jc w:val="center"/>
              <w:rPr>
                <w:rFonts w:ascii="宋体" w:hAnsi="宋体"/>
                <w:color w:val="000000"/>
                <w:sz w:val="24"/>
                <w:szCs w:val="24"/>
              </w:rPr>
            </w:pPr>
          </w:p>
        </w:tc>
        <w:tc>
          <w:tcPr>
            <w:tcW w:w="1134" w:type="dxa"/>
            <w:noWrap w:val="0"/>
            <w:vAlign w:val="top"/>
          </w:tcPr>
          <w:p w14:paraId="1DB0A9FC">
            <w:pPr>
              <w:jc w:val="center"/>
              <w:rPr>
                <w:rFonts w:ascii="宋体" w:hAnsi="宋体"/>
                <w:color w:val="000000"/>
                <w:sz w:val="24"/>
                <w:szCs w:val="24"/>
              </w:rPr>
            </w:pPr>
          </w:p>
        </w:tc>
        <w:tc>
          <w:tcPr>
            <w:tcW w:w="1134" w:type="dxa"/>
            <w:noWrap w:val="0"/>
            <w:vAlign w:val="center"/>
          </w:tcPr>
          <w:p w14:paraId="294271BA">
            <w:pPr>
              <w:jc w:val="center"/>
              <w:rPr>
                <w:rFonts w:ascii="宋体" w:hAnsi="宋体"/>
                <w:color w:val="000000"/>
                <w:sz w:val="24"/>
                <w:szCs w:val="24"/>
              </w:rPr>
            </w:pPr>
          </w:p>
        </w:tc>
        <w:tc>
          <w:tcPr>
            <w:tcW w:w="1601" w:type="dxa"/>
            <w:noWrap w:val="0"/>
            <w:vAlign w:val="center"/>
          </w:tcPr>
          <w:p w14:paraId="173DDAAA">
            <w:pPr>
              <w:jc w:val="center"/>
              <w:rPr>
                <w:rFonts w:ascii="宋体" w:hAnsi="宋体"/>
                <w:color w:val="000000"/>
                <w:sz w:val="24"/>
                <w:szCs w:val="24"/>
              </w:rPr>
            </w:pPr>
          </w:p>
        </w:tc>
      </w:tr>
    </w:tbl>
    <w:p w14:paraId="5A2A3E16">
      <w:pPr>
        <w:spacing w:line="500" w:lineRule="exact"/>
        <w:ind w:firstLine="480"/>
        <w:rPr>
          <w:rFonts w:ascii="宋体" w:hAnsi="宋体"/>
          <w:color w:val="000000"/>
          <w:sz w:val="24"/>
          <w:szCs w:val="24"/>
        </w:rPr>
      </w:pPr>
    </w:p>
    <w:p w14:paraId="23D022F5">
      <w:pPr>
        <w:spacing w:line="500" w:lineRule="exact"/>
        <w:ind w:firstLine="480"/>
        <w:rPr>
          <w:rFonts w:ascii="宋体" w:hAnsi="宋体"/>
          <w:color w:val="000000"/>
          <w:sz w:val="24"/>
          <w:szCs w:val="24"/>
        </w:rPr>
      </w:pPr>
    </w:p>
    <w:p w14:paraId="4EDA1BED">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24AA4C33">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01BEE188">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BA0A7B4"/>
    <w:p w14:paraId="6FE44445">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lang w:val="en-US" w:eastAsia="zh-CN"/>
        </w:rPr>
        <w:t>二十</w:t>
      </w:r>
      <w:r>
        <w:rPr>
          <w:rFonts w:hint="eastAsia" w:ascii="Arial" w:hAnsi="Arial" w:cs="Arial"/>
          <w:i/>
          <w:sz w:val="36"/>
          <w:u w:val="single"/>
        </w:rPr>
        <w:t>、开标一览表</w:t>
      </w:r>
    </w:p>
    <w:p w14:paraId="5C5FAA75">
      <w:pPr>
        <w:spacing w:line="360" w:lineRule="auto"/>
        <w:jc w:val="left"/>
        <w:rPr>
          <w:rFonts w:ascii="Arial" w:hAnsi="Arial" w:cs="Arial"/>
          <w:color w:val="000000"/>
          <w:sz w:val="36"/>
        </w:rPr>
      </w:pPr>
      <w:r>
        <w:rPr>
          <w:rFonts w:hint="eastAsia" w:ascii="宋体" w:hAnsi="宋体" w:cs="方正仿宋_GBK"/>
          <w:color w:val="000000"/>
          <w:sz w:val="24"/>
          <w:szCs w:val="24"/>
        </w:rPr>
        <w:t>项目编号：      分包号：</w:t>
      </w:r>
      <w:r>
        <w:rPr>
          <w:rFonts w:ascii="宋体" w:hAnsi="宋体"/>
          <w:bCs/>
          <w:color w:val="000000"/>
          <w:sz w:val="24"/>
          <w:szCs w:val="24"/>
        </w:rPr>
        <w:t xml:space="preserve"> </w:t>
      </w:r>
    </w:p>
    <w:p w14:paraId="7050B848">
      <w:pPr>
        <w:spacing w:line="500" w:lineRule="exact"/>
        <w:ind w:firstLine="480"/>
        <w:jc w:val="right"/>
        <w:rPr>
          <w:rFonts w:ascii="Times New Roman" w:hAnsi="Times New Roman"/>
          <w:color w:val="000000"/>
          <w:sz w:val="24"/>
          <w:szCs w:val="24"/>
        </w:rPr>
      </w:pPr>
      <w:r>
        <w:rPr>
          <w:rFonts w:ascii="Times New Roman" w:hAnsi="Times New Roman"/>
          <w:color w:val="000000"/>
          <w:sz w:val="24"/>
          <w:szCs w:val="24"/>
        </w:rPr>
        <w:t>货币单位：人民币元</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2841"/>
      </w:tblGrid>
      <w:tr w14:paraId="6C20A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704DF220">
            <w:pPr>
              <w:spacing w:line="500" w:lineRule="exact"/>
              <w:jc w:val="center"/>
              <w:rPr>
                <w:rFonts w:ascii="Times New Roman" w:hAnsi="Times New Roman"/>
                <w:color w:val="000000"/>
                <w:sz w:val="24"/>
                <w:szCs w:val="24"/>
              </w:rPr>
            </w:pPr>
            <w:r>
              <w:rPr>
                <w:rFonts w:ascii="Times New Roman" w:hAnsi="Times New Roman"/>
                <w:color w:val="000000"/>
                <w:sz w:val="24"/>
                <w:szCs w:val="24"/>
              </w:rPr>
              <w:t>项目名称</w:t>
            </w:r>
          </w:p>
        </w:tc>
        <w:tc>
          <w:tcPr>
            <w:tcW w:w="2841" w:type="dxa"/>
            <w:noWrap w:val="0"/>
            <w:vAlign w:val="top"/>
          </w:tcPr>
          <w:p w14:paraId="4E3BEBE6">
            <w:pPr>
              <w:spacing w:line="500" w:lineRule="exact"/>
              <w:jc w:val="center"/>
              <w:rPr>
                <w:rFonts w:ascii="Times New Roman" w:hAnsi="Times New Roman"/>
                <w:color w:val="000000"/>
                <w:sz w:val="24"/>
                <w:szCs w:val="24"/>
              </w:rPr>
            </w:pPr>
            <w:r>
              <w:rPr>
                <w:rFonts w:ascii="Times New Roman" w:hAnsi="Times New Roman"/>
                <w:color w:val="000000"/>
                <w:sz w:val="24"/>
                <w:szCs w:val="24"/>
              </w:rPr>
              <w:t>项目内容</w:t>
            </w:r>
          </w:p>
        </w:tc>
        <w:tc>
          <w:tcPr>
            <w:tcW w:w="2841" w:type="dxa"/>
            <w:noWrap w:val="0"/>
            <w:vAlign w:val="top"/>
          </w:tcPr>
          <w:p w14:paraId="463F1C41">
            <w:pPr>
              <w:spacing w:line="500" w:lineRule="exact"/>
              <w:jc w:val="center"/>
              <w:rPr>
                <w:rFonts w:ascii="Times New Roman" w:hAnsi="Times New Roman"/>
                <w:color w:val="000000"/>
                <w:sz w:val="24"/>
                <w:szCs w:val="24"/>
              </w:rPr>
            </w:pPr>
            <w:r>
              <w:rPr>
                <w:rFonts w:ascii="Times New Roman" w:hAnsi="Times New Roman"/>
                <w:color w:val="000000"/>
                <w:sz w:val="24"/>
                <w:szCs w:val="24"/>
              </w:rPr>
              <w:t>总价</w:t>
            </w:r>
            <w:r>
              <w:rPr>
                <w:rFonts w:hint="eastAsia" w:ascii="Times New Roman" w:hAnsi="Times New Roman"/>
                <w:color w:val="000000"/>
                <w:sz w:val="24"/>
                <w:szCs w:val="24"/>
              </w:rPr>
              <w:t>（小写）</w:t>
            </w:r>
          </w:p>
        </w:tc>
      </w:tr>
      <w:tr w14:paraId="70BB5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27A59C42">
            <w:pPr>
              <w:spacing w:line="500" w:lineRule="exact"/>
              <w:jc w:val="center"/>
              <w:rPr>
                <w:rFonts w:ascii="Times New Roman" w:hAnsi="Times New Roman"/>
                <w:color w:val="000000"/>
                <w:sz w:val="24"/>
                <w:szCs w:val="24"/>
              </w:rPr>
            </w:pPr>
          </w:p>
        </w:tc>
        <w:tc>
          <w:tcPr>
            <w:tcW w:w="2841" w:type="dxa"/>
            <w:noWrap w:val="0"/>
            <w:vAlign w:val="top"/>
          </w:tcPr>
          <w:p w14:paraId="67FA3B6E">
            <w:pPr>
              <w:spacing w:line="500" w:lineRule="exact"/>
              <w:jc w:val="center"/>
              <w:rPr>
                <w:rFonts w:ascii="Times New Roman" w:hAnsi="Times New Roman"/>
                <w:color w:val="000000"/>
                <w:sz w:val="24"/>
                <w:szCs w:val="24"/>
              </w:rPr>
            </w:pPr>
            <w:r>
              <w:rPr>
                <w:rFonts w:ascii="Times New Roman" w:hAnsi="Times New Roman"/>
                <w:color w:val="000000"/>
                <w:sz w:val="24"/>
                <w:szCs w:val="24"/>
              </w:rPr>
              <w:t>详见投标文件</w:t>
            </w:r>
          </w:p>
        </w:tc>
        <w:tc>
          <w:tcPr>
            <w:tcW w:w="2841" w:type="dxa"/>
            <w:noWrap w:val="0"/>
            <w:vAlign w:val="top"/>
          </w:tcPr>
          <w:p w14:paraId="763CCB18">
            <w:pPr>
              <w:spacing w:line="500" w:lineRule="exact"/>
              <w:jc w:val="center"/>
              <w:rPr>
                <w:rFonts w:ascii="Times New Roman" w:hAnsi="Times New Roman"/>
                <w:color w:val="000000"/>
                <w:sz w:val="24"/>
                <w:szCs w:val="24"/>
              </w:rPr>
            </w:pPr>
            <w:r>
              <w:rPr>
                <w:rFonts w:hint="eastAsia" w:ascii="Times New Roman" w:hAnsi="Times New Roman"/>
                <w:color w:val="000000"/>
                <w:sz w:val="24"/>
                <w:szCs w:val="24"/>
              </w:rPr>
              <w:t>元</w:t>
            </w:r>
          </w:p>
        </w:tc>
      </w:tr>
      <w:tr w14:paraId="68502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54A8D5C4">
            <w:pPr>
              <w:spacing w:line="500" w:lineRule="exact"/>
              <w:jc w:val="center"/>
              <w:rPr>
                <w:rFonts w:ascii="Times New Roman" w:hAnsi="Times New Roman"/>
                <w:color w:val="000000"/>
                <w:sz w:val="24"/>
                <w:szCs w:val="24"/>
              </w:rPr>
            </w:pPr>
            <w:r>
              <w:rPr>
                <w:rFonts w:ascii="Times New Roman" w:hAnsi="Times New Roman"/>
                <w:color w:val="000000"/>
                <w:sz w:val="24"/>
                <w:szCs w:val="24"/>
              </w:rPr>
              <w:t>总价（大写）</w:t>
            </w:r>
          </w:p>
        </w:tc>
        <w:tc>
          <w:tcPr>
            <w:tcW w:w="5682" w:type="dxa"/>
            <w:gridSpan w:val="2"/>
            <w:noWrap w:val="0"/>
            <w:vAlign w:val="top"/>
          </w:tcPr>
          <w:p w14:paraId="669CEFFA">
            <w:pPr>
              <w:spacing w:line="500" w:lineRule="exact"/>
              <w:jc w:val="center"/>
              <w:rPr>
                <w:rFonts w:ascii="Times New Roman" w:hAnsi="Times New Roman"/>
                <w:color w:val="000000"/>
                <w:sz w:val="24"/>
                <w:szCs w:val="24"/>
              </w:rPr>
            </w:pPr>
          </w:p>
        </w:tc>
      </w:tr>
    </w:tbl>
    <w:p w14:paraId="62E40BD9">
      <w:pPr>
        <w:spacing w:line="500" w:lineRule="exact"/>
        <w:rPr>
          <w:rFonts w:ascii="Times New Roman" w:hAnsi="Times New Roman"/>
          <w:color w:val="000000"/>
          <w:sz w:val="24"/>
          <w:szCs w:val="24"/>
        </w:rPr>
      </w:pPr>
      <w:r>
        <w:rPr>
          <w:rFonts w:ascii="Times New Roman" w:hAnsi="Times New Roman"/>
          <w:color w:val="000000"/>
          <w:sz w:val="24"/>
          <w:szCs w:val="24"/>
        </w:rPr>
        <w:t>投标人公章：</w:t>
      </w:r>
      <w:r>
        <w:rPr>
          <w:rFonts w:hint="eastAsia" w:ascii="Times New Roman" w:hAnsi="Times New Roman"/>
          <w:color w:val="000000"/>
          <w:sz w:val="24"/>
          <w:szCs w:val="24"/>
        </w:rPr>
        <w:t xml:space="preserve">             （电子签章）</w:t>
      </w:r>
    </w:p>
    <w:p w14:paraId="438F95F5">
      <w:pPr>
        <w:spacing w:line="500" w:lineRule="exact"/>
        <w:rPr>
          <w:rFonts w:ascii="Times New Roman" w:hAnsi="Times New Roman"/>
          <w:color w:val="000000"/>
          <w:sz w:val="24"/>
          <w:szCs w:val="24"/>
        </w:rPr>
      </w:pPr>
    </w:p>
    <w:p w14:paraId="6D9EB36F">
      <w:pPr>
        <w:spacing w:line="500" w:lineRule="exact"/>
        <w:rPr>
          <w:rFonts w:ascii="Times New Roman" w:hAnsi="Times New Roman"/>
          <w:color w:val="000000"/>
          <w:sz w:val="24"/>
          <w:szCs w:val="24"/>
        </w:rPr>
      </w:pPr>
    </w:p>
    <w:p w14:paraId="56698BAF">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3E59BF99">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320951FD">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7EC83B74">
      <w:pP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42FF2D04">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3D69DF6E">
      <w:pPr>
        <w:spacing w:line="50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0A13C153">
      <w:pP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7F41C97D">
      <w:pPr>
        <w:spacing w:line="50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4917FF49">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77EDB9B8">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5CC08648">
      <w:pPr>
        <w:spacing w:line="50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3E1E93FC">
      <w:pPr>
        <w:spacing w:line="50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3F875C35">
      <w:pP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3A7DCD57">
      <w:pP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084C4890">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32D6CFA0">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2B4041C4">
      <w:pP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657F44D8">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p>
    <w:p w14:paraId="6E091C8C">
      <w:pP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797C57BC">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1388EA07">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4815EC10">
      <w:pPr>
        <w:spacing w:line="500" w:lineRule="exact"/>
        <w:rPr>
          <w:rFonts w:ascii="宋体" w:hAnsi="宋体" w:cs="仿宋"/>
          <w:color w:val="000000"/>
          <w:sz w:val="24"/>
          <w:szCs w:val="24"/>
        </w:rPr>
      </w:pPr>
      <w:r>
        <w:rPr>
          <w:rFonts w:hint="eastAsia" w:ascii="宋体" w:hAnsi="宋体" w:cs="仿宋"/>
          <w:color w:val="000000"/>
          <w:sz w:val="24"/>
          <w:szCs w:val="24"/>
        </w:rPr>
        <w:t>……</w:t>
      </w:r>
    </w:p>
    <w:p w14:paraId="3F9059E7">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497A996B">
      <w:pPr>
        <w:spacing w:line="500" w:lineRule="exact"/>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6774E5E5">
      <w:pPr>
        <w:spacing w:line="500" w:lineRule="exact"/>
        <w:rPr>
          <w:rFonts w:ascii="宋体" w:hAnsi="宋体"/>
          <w:color w:val="000000"/>
          <w:sz w:val="24"/>
          <w:szCs w:val="24"/>
        </w:rPr>
      </w:pPr>
      <w:r>
        <w:rPr>
          <w:rFonts w:hint="eastAsia" w:ascii="宋体" w:hAnsi="宋体"/>
          <w:color w:val="000000"/>
          <w:sz w:val="24"/>
          <w:szCs w:val="24"/>
        </w:rPr>
        <w:t xml:space="preserve">签字（签章）：                   公章：                      </w:t>
      </w:r>
    </w:p>
    <w:p w14:paraId="0573DA9B">
      <w:pPr>
        <w:spacing w:line="500" w:lineRule="exact"/>
        <w:rPr>
          <w:rFonts w:ascii="宋体" w:hAnsi="宋体"/>
          <w:color w:val="000000"/>
          <w:sz w:val="24"/>
          <w:szCs w:val="24"/>
        </w:rPr>
      </w:pPr>
      <w:r>
        <w:rPr>
          <w:rFonts w:hint="eastAsia" w:ascii="宋体" w:hAnsi="宋体"/>
          <w:color w:val="000000"/>
          <w:sz w:val="24"/>
          <w:szCs w:val="24"/>
        </w:rPr>
        <w:t xml:space="preserve">日期：    </w:t>
      </w:r>
    </w:p>
    <w:p w14:paraId="6863C488">
      <w:pPr>
        <w:spacing w:line="500" w:lineRule="exact"/>
        <w:rPr>
          <w:rFonts w:ascii="宋体" w:hAnsi="宋体"/>
          <w:b/>
          <w:color w:val="000000"/>
          <w:sz w:val="24"/>
          <w:szCs w:val="24"/>
        </w:rPr>
      </w:pPr>
      <w:r>
        <w:rPr>
          <w:rFonts w:hint="eastAsia" w:ascii="宋体" w:hAnsi="宋体"/>
          <w:b/>
          <w:color w:val="000000"/>
          <w:sz w:val="24"/>
          <w:szCs w:val="24"/>
        </w:rPr>
        <w:t>质疑函制作说明：</w:t>
      </w:r>
    </w:p>
    <w:p w14:paraId="370A23BD">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15EAAAC3">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E0EF5FC">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46F3AC9E">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7C0D7635">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0FC48D5B">
      <w:pPr>
        <w:widowControl/>
        <w:spacing w:line="500" w:lineRule="exact"/>
        <w:ind w:firstLine="480"/>
        <w:jc w:val="left"/>
        <w:rPr>
          <w:rFonts w:hint="eastAsia" w:ascii="宋体" w:hAnsi="宋体"/>
          <w:b/>
          <w:color w:val="000000"/>
          <w:sz w:val="24"/>
          <w:szCs w:val="24"/>
        </w:rPr>
      </w:pPr>
      <w:r>
        <w:rPr>
          <w:rFonts w:hint="eastAsia" w:ascii="宋体" w:hAnsi="宋体"/>
          <w:b/>
          <w:color w:val="00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3" w:type="default"/>
      <w:pgSz w:w="11906" w:h="16838"/>
      <w:pgMar w:top="1440" w:right="1800" w:bottom="1440" w:left="180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仿宋_GBK">
    <w:panose1 w:val="03000509000000000000"/>
    <w:charset w:val="86"/>
    <w:family w:val="auto"/>
    <w:pitch w:val="default"/>
    <w:sig w:usb0="00000001" w:usb1="080E0000" w:usb2="00000000" w:usb3="00000000" w:csb0="00040000" w:csb1="00000000"/>
  </w:font>
  <w:font w:name="方正魏碑_GBK">
    <w:altName w:val="宋体"/>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F5314">
    <w:pPr>
      <w:pStyle w:val="206"/>
      <w:jc w:val="center"/>
    </w:pPr>
    <w:r>
      <w:fldChar w:fldCharType="begin"/>
    </w:r>
    <w:r>
      <w:instrText xml:space="preserve"> PAGE   \* MERGEFORMAT </w:instrText>
    </w:r>
    <w:r>
      <w:fldChar w:fldCharType="separate"/>
    </w:r>
    <w:r>
      <w:rPr>
        <w:lang w:val="zh-CN"/>
      </w:rPr>
      <w:t>21</w:t>
    </w:r>
    <w:r>
      <w:rPr>
        <w:lang w:val="zh-CN"/>
      </w:rPr>
      <w:fldChar w:fldCharType="end"/>
    </w:r>
  </w:p>
  <w:p w14:paraId="1D9D37DC">
    <w:pPr>
      <w:pStyle w:val="20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27BF1A"/>
    <w:multiLevelType w:val="singleLevel"/>
    <w:tmpl w:val="AF27BF1A"/>
    <w:lvl w:ilvl="0" w:tentative="0">
      <w:start w:val="1"/>
      <w:numFmt w:val="chineseCounting"/>
      <w:suff w:val="space"/>
      <w:lvlText w:val="第%1章"/>
      <w:lvlJc w:val="left"/>
      <w:rPr>
        <w:rFonts w:hint="eastAsia"/>
      </w:rPr>
    </w:lvl>
  </w:abstractNum>
  <w:abstractNum w:abstractNumId="1">
    <w:nsid w:val="CAA7D657"/>
    <w:multiLevelType w:val="singleLevel"/>
    <w:tmpl w:val="CAA7D657"/>
    <w:lvl w:ilvl="0" w:tentative="0">
      <w:start w:val="1"/>
      <w:numFmt w:val="decimal"/>
      <w:lvlText w:val="%1."/>
      <w:lvlJc w:val="left"/>
      <w:pPr>
        <w:tabs>
          <w:tab w:val="left" w:pos="312"/>
        </w:tabs>
      </w:pPr>
    </w:lvl>
  </w:abstractNum>
  <w:abstractNum w:abstractNumId="2">
    <w:nsid w:val="1E65D724"/>
    <w:multiLevelType w:val="singleLevel"/>
    <w:tmpl w:val="1E65D724"/>
    <w:lvl w:ilvl="0" w:tentative="0">
      <w:start w:val="1"/>
      <w:numFmt w:val="decimal"/>
      <w:lvlText w:val="%1."/>
      <w:lvlJc w:val="left"/>
      <w:pPr>
        <w:tabs>
          <w:tab w:val="left" w:pos="312"/>
        </w:tabs>
      </w:pPr>
    </w:lvl>
  </w:abstractNum>
  <w:abstractNum w:abstractNumId="3">
    <w:nsid w:val="57FB0F2C"/>
    <w:multiLevelType w:val="singleLevel"/>
    <w:tmpl w:val="57FB0F2C"/>
    <w:lvl w:ilvl="0" w:tentative="0">
      <w:start w:val="1"/>
      <w:numFmt w:val="decimal"/>
      <w:lvlText w:val="%1."/>
      <w:lvlJc w:val="left"/>
      <w:pPr>
        <w:tabs>
          <w:tab w:val="left" w:pos="312"/>
        </w:tabs>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E0AA6"/>
    <w:rsid w:val="01192C1F"/>
    <w:rsid w:val="01C0309B"/>
    <w:rsid w:val="02581B8E"/>
    <w:rsid w:val="03963198"/>
    <w:rsid w:val="04A35176"/>
    <w:rsid w:val="04DF7A41"/>
    <w:rsid w:val="05707368"/>
    <w:rsid w:val="05FE0636"/>
    <w:rsid w:val="060C4B01"/>
    <w:rsid w:val="06142559"/>
    <w:rsid w:val="062F07EF"/>
    <w:rsid w:val="06DA4BFF"/>
    <w:rsid w:val="076369A2"/>
    <w:rsid w:val="08A72527"/>
    <w:rsid w:val="0926237D"/>
    <w:rsid w:val="09414AC1"/>
    <w:rsid w:val="09E33DCA"/>
    <w:rsid w:val="09FE29B2"/>
    <w:rsid w:val="0A9B6453"/>
    <w:rsid w:val="0ADB1C5D"/>
    <w:rsid w:val="0C0753B5"/>
    <w:rsid w:val="0C477C4B"/>
    <w:rsid w:val="0C767178"/>
    <w:rsid w:val="0E247257"/>
    <w:rsid w:val="0E39220B"/>
    <w:rsid w:val="0E58340F"/>
    <w:rsid w:val="0E67321C"/>
    <w:rsid w:val="106D0B81"/>
    <w:rsid w:val="11194576"/>
    <w:rsid w:val="118742CE"/>
    <w:rsid w:val="126A32DB"/>
    <w:rsid w:val="1279351E"/>
    <w:rsid w:val="130A061A"/>
    <w:rsid w:val="13C13A89"/>
    <w:rsid w:val="14A2040B"/>
    <w:rsid w:val="14F21061"/>
    <w:rsid w:val="15CE592F"/>
    <w:rsid w:val="15DA7B97"/>
    <w:rsid w:val="15F90635"/>
    <w:rsid w:val="16502C55"/>
    <w:rsid w:val="16585B40"/>
    <w:rsid w:val="16A63E9D"/>
    <w:rsid w:val="17D72028"/>
    <w:rsid w:val="19651B2C"/>
    <w:rsid w:val="1A097D3A"/>
    <w:rsid w:val="1A366198"/>
    <w:rsid w:val="1AF944E8"/>
    <w:rsid w:val="1B570174"/>
    <w:rsid w:val="1B632FBD"/>
    <w:rsid w:val="1D440BCC"/>
    <w:rsid w:val="1F2975A9"/>
    <w:rsid w:val="1F7A08D5"/>
    <w:rsid w:val="1FF93EF0"/>
    <w:rsid w:val="20A200E4"/>
    <w:rsid w:val="21505D92"/>
    <w:rsid w:val="22393550"/>
    <w:rsid w:val="22A46395"/>
    <w:rsid w:val="22F32E79"/>
    <w:rsid w:val="23604D89"/>
    <w:rsid w:val="23BF2431"/>
    <w:rsid w:val="23D33A29"/>
    <w:rsid w:val="23DF33FD"/>
    <w:rsid w:val="240B0744"/>
    <w:rsid w:val="242B219E"/>
    <w:rsid w:val="2435301D"/>
    <w:rsid w:val="24507E57"/>
    <w:rsid w:val="24CA5ED0"/>
    <w:rsid w:val="258A1146"/>
    <w:rsid w:val="25900E53"/>
    <w:rsid w:val="26966FFC"/>
    <w:rsid w:val="269F33D5"/>
    <w:rsid w:val="26C57F74"/>
    <w:rsid w:val="26C708A4"/>
    <w:rsid w:val="27286E69"/>
    <w:rsid w:val="27455C6D"/>
    <w:rsid w:val="27640C62"/>
    <w:rsid w:val="27AB5853"/>
    <w:rsid w:val="27C8469D"/>
    <w:rsid w:val="27EE3C0E"/>
    <w:rsid w:val="289E3886"/>
    <w:rsid w:val="28FE60D3"/>
    <w:rsid w:val="29711E8D"/>
    <w:rsid w:val="298E1D42"/>
    <w:rsid w:val="2A4D7312"/>
    <w:rsid w:val="2A7A3E7F"/>
    <w:rsid w:val="2A8843DC"/>
    <w:rsid w:val="2AA84549"/>
    <w:rsid w:val="2ACF41CB"/>
    <w:rsid w:val="2AD6555A"/>
    <w:rsid w:val="2AE31A25"/>
    <w:rsid w:val="2B1E0CAF"/>
    <w:rsid w:val="2BCC4267"/>
    <w:rsid w:val="2C273B93"/>
    <w:rsid w:val="2C6403CA"/>
    <w:rsid w:val="2D1C2FCC"/>
    <w:rsid w:val="2E47051C"/>
    <w:rsid w:val="2E772BB0"/>
    <w:rsid w:val="2EDF0755"/>
    <w:rsid w:val="2EFC1307"/>
    <w:rsid w:val="2F040BB4"/>
    <w:rsid w:val="2F283EAA"/>
    <w:rsid w:val="2FE34275"/>
    <w:rsid w:val="30C26C1B"/>
    <w:rsid w:val="30D61B2C"/>
    <w:rsid w:val="32621481"/>
    <w:rsid w:val="3293788C"/>
    <w:rsid w:val="336472E3"/>
    <w:rsid w:val="34F21A60"/>
    <w:rsid w:val="3583008C"/>
    <w:rsid w:val="359C4394"/>
    <w:rsid w:val="36343134"/>
    <w:rsid w:val="36643F2D"/>
    <w:rsid w:val="37067D52"/>
    <w:rsid w:val="3756532C"/>
    <w:rsid w:val="378F540F"/>
    <w:rsid w:val="37906A90"/>
    <w:rsid w:val="37E172EC"/>
    <w:rsid w:val="38AD14DB"/>
    <w:rsid w:val="38F92413"/>
    <w:rsid w:val="3958538C"/>
    <w:rsid w:val="396106AE"/>
    <w:rsid w:val="3A8A3C6B"/>
    <w:rsid w:val="3C8A6D42"/>
    <w:rsid w:val="3E09134A"/>
    <w:rsid w:val="3E566A68"/>
    <w:rsid w:val="3EE6343A"/>
    <w:rsid w:val="3EFC1158"/>
    <w:rsid w:val="3F2C3542"/>
    <w:rsid w:val="3FC90D91"/>
    <w:rsid w:val="40A148E9"/>
    <w:rsid w:val="413F2A6C"/>
    <w:rsid w:val="418238EE"/>
    <w:rsid w:val="41DC460C"/>
    <w:rsid w:val="421E4837"/>
    <w:rsid w:val="42732F05"/>
    <w:rsid w:val="42DC2049"/>
    <w:rsid w:val="43074062"/>
    <w:rsid w:val="440F02A6"/>
    <w:rsid w:val="44705C7F"/>
    <w:rsid w:val="45BB73CE"/>
    <w:rsid w:val="467A2DE5"/>
    <w:rsid w:val="468F3BCE"/>
    <w:rsid w:val="46AA2F9F"/>
    <w:rsid w:val="46BD0F24"/>
    <w:rsid w:val="46CF7B75"/>
    <w:rsid w:val="46E22739"/>
    <w:rsid w:val="474B6530"/>
    <w:rsid w:val="48AD7924"/>
    <w:rsid w:val="498460A0"/>
    <w:rsid w:val="49AE2DA6"/>
    <w:rsid w:val="49E50EBD"/>
    <w:rsid w:val="4A1C41B3"/>
    <w:rsid w:val="4A244932"/>
    <w:rsid w:val="4B125CE2"/>
    <w:rsid w:val="4BEA1026"/>
    <w:rsid w:val="4C83676C"/>
    <w:rsid w:val="4E0F6509"/>
    <w:rsid w:val="4E6F51FA"/>
    <w:rsid w:val="4F0013B8"/>
    <w:rsid w:val="4F144A63"/>
    <w:rsid w:val="4F215ECC"/>
    <w:rsid w:val="51031C29"/>
    <w:rsid w:val="51916E82"/>
    <w:rsid w:val="51956D25"/>
    <w:rsid w:val="519A0805"/>
    <w:rsid w:val="51F779E0"/>
    <w:rsid w:val="52255AD6"/>
    <w:rsid w:val="532145E9"/>
    <w:rsid w:val="5449029B"/>
    <w:rsid w:val="54583C4E"/>
    <w:rsid w:val="57323268"/>
    <w:rsid w:val="575E70BA"/>
    <w:rsid w:val="5805720D"/>
    <w:rsid w:val="58CD46DA"/>
    <w:rsid w:val="59172AC9"/>
    <w:rsid w:val="59253085"/>
    <w:rsid w:val="59B7348B"/>
    <w:rsid w:val="59FF38D6"/>
    <w:rsid w:val="5A33532D"/>
    <w:rsid w:val="5B8A7E0B"/>
    <w:rsid w:val="5BF07808"/>
    <w:rsid w:val="5C904CB9"/>
    <w:rsid w:val="5CEE7C31"/>
    <w:rsid w:val="5D2673CB"/>
    <w:rsid w:val="5D87032D"/>
    <w:rsid w:val="5DE27D97"/>
    <w:rsid w:val="5E4915C3"/>
    <w:rsid w:val="5F6046E9"/>
    <w:rsid w:val="5FFC4413"/>
    <w:rsid w:val="60A10474"/>
    <w:rsid w:val="6230253C"/>
    <w:rsid w:val="62B45479"/>
    <w:rsid w:val="62DA2113"/>
    <w:rsid w:val="64EC0EFA"/>
    <w:rsid w:val="65A906D8"/>
    <w:rsid w:val="65B221E6"/>
    <w:rsid w:val="661E3335"/>
    <w:rsid w:val="66E57697"/>
    <w:rsid w:val="67024A05"/>
    <w:rsid w:val="67095D94"/>
    <w:rsid w:val="67D8638F"/>
    <w:rsid w:val="68583D7E"/>
    <w:rsid w:val="6861338D"/>
    <w:rsid w:val="688B5F66"/>
    <w:rsid w:val="688F1299"/>
    <w:rsid w:val="69A36B79"/>
    <w:rsid w:val="69F04FE9"/>
    <w:rsid w:val="6A260A0B"/>
    <w:rsid w:val="6A3F1ACC"/>
    <w:rsid w:val="6BF655D1"/>
    <w:rsid w:val="6C2C6080"/>
    <w:rsid w:val="6C7837BE"/>
    <w:rsid w:val="6D1F1741"/>
    <w:rsid w:val="6D467F8A"/>
    <w:rsid w:val="6DAA7A57"/>
    <w:rsid w:val="6DF350A8"/>
    <w:rsid w:val="6E927932"/>
    <w:rsid w:val="6E98550D"/>
    <w:rsid w:val="6F380130"/>
    <w:rsid w:val="6F457B85"/>
    <w:rsid w:val="70FC4273"/>
    <w:rsid w:val="722D7BCD"/>
    <w:rsid w:val="738D38A8"/>
    <w:rsid w:val="73BA38EE"/>
    <w:rsid w:val="744C3764"/>
    <w:rsid w:val="7456013E"/>
    <w:rsid w:val="747B5DF7"/>
    <w:rsid w:val="74FF07D6"/>
    <w:rsid w:val="75186CAB"/>
    <w:rsid w:val="753B10E2"/>
    <w:rsid w:val="75750A98"/>
    <w:rsid w:val="76D637B8"/>
    <w:rsid w:val="76EA3433"/>
    <w:rsid w:val="78070277"/>
    <w:rsid w:val="782E0677"/>
    <w:rsid w:val="785B5D23"/>
    <w:rsid w:val="78944BF5"/>
    <w:rsid w:val="78B35B5F"/>
    <w:rsid w:val="79004B1D"/>
    <w:rsid w:val="79F1067A"/>
    <w:rsid w:val="7A0C2F4B"/>
    <w:rsid w:val="7AB23A20"/>
    <w:rsid w:val="7B7B66DC"/>
    <w:rsid w:val="7BB045D8"/>
    <w:rsid w:val="7BD227A0"/>
    <w:rsid w:val="7C547659"/>
    <w:rsid w:val="7C8C3207"/>
    <w:rsid w:val="7CC876FF"/>
    <w:rsid w:val="7DF6795F"/>
    <w:rsid w:val="7E17093E"/>
    <w:rsid w:val="7E21356B"/>
    <w:rsid w:val="7E631DD5"/>
    <w:rsid w:val="7E9C52E7"/>
    <w:rsid w:val="7EC375C3"/>
    <w:rsid w:val="7FE231C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5"/>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0"/>
    <w:pPr>
      <w:spacing w:line="360" w:lineRule="auto"/>
      <w:ind w:firstLine="922"/>
      <w:jc w:val="left"/>
    </w:pPr>
    <w:rPr>
      <w:rFonts w:ascii="Times New Roman" w:hAnsi="Times New Roman" w:eastAsia="宋体" w:cs="Times New Roman"/>
      <w:szCs w:val="24"/>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5"/>
    <w:semiHidden/>
    <w:unhideWhenUsed/>
    <w:qFormat/>
    <w:uiPriority w:val="99"/>
    <w:pPr>
      <w:spacing w:after="0" w:line="240" w:lineRule="auto"/>
    </w:pPr>
    <w:rPr>
      <w:sz w:val="20"/>
    </w:rPr>
  </w:style>
  <w:style w:type="paragraph" w:styleId="18">
    <w:name w:val="footer"/>
    <w:basedOn w:val="1"/>
    <w:link w:val="58"/>
    <w:unhideWhenUsed/>
    <w:qFormat/>
    <w:uiPriority w:val="99"/>
    <w:pPr>
      <w:tabs>
        <w:tab w:val="center" w:pos="7143"/>
        <w:tab w:val="right" w:pos="14287"/>
      </w:tabs>
      <w:spacing w:after="0" w:line="240" w:lineRule="auto"/>
    </w:pPr>
  </w:style>
  <w:style w:type="paragraph" w:styleId="19">
    <w:name w:val="header"/>
    <w:basedOn w:val="1"/>
    <w:link w:val="56"/>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1"/>
    <w:qFormat/>
    <w:uiPriority w:val="11"/>
    <w:pPr>
      <w:spacing w:before="200" w:after="200"/>
    </w:pPr>
    <w:rPr>
      <w:sz w:val="24"/>
      <w:szCs w:val="24"/>
    </w:rPr>
  </w:style>
  <w:style w:type="paragraph" w:styleId="23">
    <w:name w:val="footnote text"/>
    <w:basedOn w:val="1"/>
    <w:link w:val="184"/>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29">
    <w:name w:val="Title"/>
    <w:basedOn w:val="1"/>
    <w:next w:val="1"/>
    <w:link w:val="50"/>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Emphasis"/>
    <w:qFormat/>
    <w:uiPriority w:val="0"/>
    <w:rPr>
      <w:i/>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正文首行缩进11"/>
    <w:basedOn w:val="38"/>
    <w:qFormat/>
    <w:uiPriority w:val="0"/>
    <w:pPr>
      <w:spacing w:line="360" w:lineRule="auto"/>
      <w:ind w:firstLine="200"/>
    </w:pPr>
    <w:rPr>
      <w:rFonts w:ascii="仿宋_GB2312" w:hAnsi="Times New Roman" w:eastAsia="仿宋_GB2312"/>
      <w:sz w:val="30"/>
      <w:szCs w:val="30"/>
    </w:rPr>
  </w:style>
  <w:style w:type="paragraph" w:customStyle="1" w:styleId="38">
    <w:name w:val="正文文本11"/>
    <w:basedOn w:val="1"/>
    <w:next w:val="1"/>
    <w:qFormat/>
    <w:uiPriority w:val="0"/>
    <w:rPr>
      <w:rFonts w:ascii="楷体_GB2312" w:hAnsi="Arial" w:eastAsia="楷体_GB2312"/>
      <w:sz w:val="28"/>
      <w:szCs w:val="28"/>
      <w:lang w:eastAsia="en-US"/>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29"/>
    <w:qFormat/>
    <w:uiPriority w:val="10"/>
    <w:rPr>
      <w:sz w:val="48"/>
      <w:szCs w:val="48"/>
    </w:rPr>
  </w:style>
  <w:style w:type="character" w:customStyle="1" w:styleId="51">
    <w:name w:val="Subtitle Char"/>
    <w:link w:val="22"/>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19"/>
    <w:qFormat/>
    <w:uiPriority w:val="99"/>
  </w:style>
  <w:style w:type="character" w:customStyle="1" w:styleId="57">
    <w:name w:val="Footer Char"/>
    <w:link w:val="18"/>
    <w:qFormat/>
    <w:uiPriority w:val="99"/>
  </w:style>
  <w:style w:type="character" w:customStyle="1" w:styleId="58">
    <w:name w:val="Caption Char"/>
    <w:link w:val="18"/>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3"/>
    <w:qFormat/>
    <w:uiPriority w:val="99"/>
    <w:rPr>
      <w:sz w:val="18"/>
    </w:rPr>
  </w:style>
  <w:style w:type="character" w:customStyle="1" w:styleId="185">
    <w:name w:val="Endnote Text Char"/>
    <w:link w:val="17"/>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193"/>
    <w:qFormat/>
    <w:uiPriority w:val="9"/>
    <w:pPr>
      <w:keepNext/>
      <w:keepLines/>
      <w:spacing w:before="340" w:after="330" w:line="578" w:lineRule="auto"/>
      <w:outlineLvl w:val="0"/>
    </w:pPr>
    <w:rPr>
      <w:b/>
      <w:bCs/>
      <w:sz w:val="44"/>
      <w:szCs w:val="44"/>
    </w:rPr>
  </w:style>
  <w:style w:type="paragraph" w:customStyle="1" w:styleId="188">
    <w:name w:val="标题 21"/>
    <w:basedOn w:val="1"/>
    <w:next w:val="1"/>
    <w:link w:val="194"/>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89">
    <w:name w:val="标题 31"/>
    <w:basedOn w:val="1"/>
    <w:next w:val="1"/>
    <w:link w:val="195"/>
    <w:qFormat/>
    <w:uiPriority w:val="9"/>
    <w:pPr>
      <w:keepNext/>
      <w:keepLines/>
      <w:spacing w:before="260" w:after="260" w:line="416" w:lineRule="auto"/>
      <w:outlineLvl w:val="2"/>
    </w:pPr>
    <w:rPr>
      <w:b/>
      <w:bCs/>
      <w:sz w:val="32"/>
      <w:szCs w:val="32"/>
    </w:rPr>
  </w:style>
  <w:style w:type="paragraph" w:customStyle="1" w:styleId="190">
    <w:name w:val="标题 41"/>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customStyle="1" w:styleId="191">
    <w:name w:val="默认段落字体1"/>
    <w:link w:val="1"/>
    <w:unhideWhenUsed/>
    <w:qFormat/>
    <w:uiPriority w:val="1"/>
  </w:style>
  <w:style w:type="table" w:customStyle="1" w:styleId="192">
    <w:name w:val="普通表格1"/>
    <w:unhideWhenUsed/>
    <w:qFormat/>
    <w:uiPriority w:val="99"/>
    <w:pPr>
      <w:keepNext w:val="0"/>
      <w:keepLines w:val="0"/>
      <w:widowControl/>
      <w:suppressLineNumbers w:val="0"/>
      <w:spacing w:before="0" w:beforeAutospacing="0" w:after="0" w:afterAutospacing="0"/>
      <w:ind w:left="0" w:right="0"/>
    </w:pPr>
    <w:rPr>
      <w:rFonts w:ascii="Calibri" w:hAnsi="Calibri" w:cs="Times New Roman"/>
      <w:sz w:val="21"/>
      <w:szCs w:val="22"/>
    </w:rPr>
  </w:style>
  <w:style w:type="character" w:customStyle="1" w:styleId="193">
    <w:name w:val="标题 1 Char"/>
    <w:basedOn w:val="191"/>
    <w:link w:val="187"/>
    <w:qFormat/>
    <w:uiPriority w:val="9"/>
    <w:rPr>
      <w:b/>
      <w:bCs/>
      <w:sz w:val="44"/>
      <w:szCs w:val="44"/>
    </w:rPr>
  </w:style>
  <w:style w:type="character" w:customStyle="1" w:styleId="194">
    <w:name w:val="标题 2 Char"/>
    <w:basedOn w:val="191"/>
    <w:link w:val="188"/>
    <w:qFormat/>
    <w:uiPriority w:val="9"/>
    <w:rPr>
      <w:rFonts w:ascii="Cambria" w:hAnsi="Cambria" w:eastAsia="宋体" w:cs="Times New Roman"/>
      <w:b/>
      <w:bCs/>
      <w:sz w:val="32"/>
      <w:szCs w:val="32"/>
    </w:rPr>
  </w:style>
  <w:style w:type="character" w:customStyle="1" w:styleId="195">
    <w:name w:val="标题 3 Char"/>
    <w:basedOn w:val="191"/>
    <w:link w:val="189"/>
    <w:qFormat/>
    <w:uiPriority w:val="9"/>
    <w:rPr>
      <w:b/>
      <w:bCs/>
      <w:sz w:val="32"/>
      <w:szCs w:val="32"/>
    </w:rPr>
  </w:style>
  <w:style w:type="paragraph" w:customStyle="1" w:styleId="196">
    <w:name w:val="文档结构图1"/>
    <w:basedOn w:val="1"/>
    <w:link w:val="197"/>
    <w:unhideWhenUsed/>
    <w:qFormat/>
    <w:uiPriority w:val="99"/>
    <w:rPr>
      <w:rFonts w:ascii="宋体" w:eastAsia="宋体"/>
      <w:sz w:val="18"/>
      <w:szCs w:val="18"/>
    </w:rPr>
  </w:style>
  <w:style w:type="character" w:customStyle="1" w:styleId="197">
    <w:name w:val="文档结构图 Char"/>
    <w:basedOn w:val="191"/>
    <w:link w:val="196"/>
    <w:semiHidden/>
    <w:qFormat/>
    <w:uiPriority w:val="99"/>
    <w:rPr>
      <w:rFonts w:ascii="宋体" w:eastAsia="宋体"/>
      <w:sz w:val="18"/>
      <w:szCs w:val="18"/>
    </w:rPr>
  </w:style>
  <w:style w:type="paragraph" w:customStyle="1" w:styleId="198">
    <w:name w:val="批注文字1"/>
    <w:basedOn w:val="1"/>
    <w:link w:val="199"/>
    <w:qFormat/>
    <w:uiPriority w:val="0"/>
    <w:pPr>
      <w:spacing w:line="360" w:lineRule="auto"/>
      <w:ind w:firstLine="922"/>
      <w:jc w:val="left"/>
    </w:pPr>
    <w:rPr>
      <w:rFonts w:ascii="Times New Roman" w:hAnsi="Times New Roman" w:eastAsia="宋体" w:cs="Times New Roman"/>
      <w:szCs w:val="24"/>
    </w:rPr>
  </w:style>
  <w:style w:type="character" w:customStyle="1" w:styleId="199">
    <w:name w:val="批注文字 Char"/>
    <w:basedOn w:val="191"/>
    <w:link w:val="198"/>
    <w:qFormat/>
    <w:uiPriority w:val="0"/>
    <w:rPr>
      <w:rFonts w:ascii="Times New Roman" w:hAnsi="Times New Roman" w:eastAsia="宋体" w:cs="Times New Roman"/>
      <w:szCs w:val="24"/>
    </w:rPr>
  </w:style>
  <w:style w:type="paragraph" w:customStyle="1" w:styleId="200">
    <w:name w:val="纯文本1"/>
    <w:basedOn w:val="1"/>
    <w:link w:val="201"/>
    <w:qFormat/>
    <w:uiPriority w:val="0"/>
    <w:rPr>
      <w:rFonts w:ascii="宋体" w:hAnsi="Courier New" w:eastAsia="宋体" w:cs="Times New Roman"/>
      <w:szCs w:val="20"/>
    </w:rPr>
  </w:style>
  <w:style w:type="character" w:customStyle="1" w:styleId="201">
    <w:name w:val="纯文本 Char"/>
    <w:basedOn w:val="191"/>
    <w:link w:val="200"/>
    <w:qFormat/>
    <w:uiPriority w:val="0"/>
    <w:rPr>
      <w:rFonts w:ascii="宋体" w:hAnsi="Courier New" w:eastAsia="宋体" w:cs="Times New Roman"/>
      <w:szCs w:val="20"/>
    </w:rPr>
  </w:style>
  <w:style w:type="paragraph" w:customStyle="1" w:styleId="202">
    <w:name w:val="日期1"/>
    <w:basedOn w:val="1"/>
    <w:next w:val="1"/>
    <w:link w:val="203"/>
    <w:unhideWhenUsed/>
    <w:qFormat/>
    <w:uiPriority w:val="99"/>
    <w:pPr>
      <w:ind w:left="100"/>
    </w:pPr>
  </w:style>
  <w:style w:type="character" w:customStyle="1" w:styleId="203">
    <w:name w:val="日期 Char"/>
    <w:basedOn w:val="191"/>
    <w:link w:val="202"/>
    <w:semiHidden/>
    <w:qFormat/>
    <w:uiPriority w:val="99"/>
  </w:style>
  <w:style w:type="paragraph" w:customStyle="1" w:styleId="204">
    <w:name w:val="批注框文本1"/>
    <w:basedOn w:val="1"/>
    <w:link w:val="205"/>
    <w:unhideWhenUsed/>
    <w:qFormat/>
    <w:uiPriority w:val="99"/>
    <w:rPr>
      <w:sz w:val="18"/>
      <w:szCs w:val="18"/>
    </w:rPr>
  </w:style>
  <w:style w:type="character" w:customStyle="1" w:styleId="205">
    <w:name w:val="批注框文本 Char"/>
    <w:basedOn w:val="191"/>
    <w:link w:val="204"/>
    <w:semiHidden/>
    <w:qFormat/>
    <w:uiPriority w:val="99"/>
    <w:rPr>
      <w:sz w:val="18"/>
      <w:szCs w:val="18"/>
    </w:rPr>
  </w:style>
  <w:style w:type="paragraph" w:customStyle="1" w:styleId="206">
    <w:name w:val="页脚1"/>
    <w:basedOn w:val="1"/>
    <w:link w:val="207"/>
    <w:unhideWhenUsed/>
    <w:qFormat/>
    <w:uiPriority w:val="99"/>
    <w:pPr>
      <w:tabs>
        <w:tab w:val="center" w:pos="4153"/>
        <w:tab w:val="right" w:pos="8306"/>
      </w:tabs>
      <w:jc w:val="left"/>
    </w:pPr>
    <w:rPr>
      <w:sz w:val="18"/>
      <w:szCs w:val="18"/>
    </w:rPr>
  </w:style>
  <w:style w:type="character" w:customStyle="1" w:styleId="207">
    <w:name w:val="页脚 Char"/>
    <w:basedOn w:val="191"/>
    <w:link w:val="206"/>
    <w:qFormat/>
    <w:uiPriority w:val="99"/>
    <w:rPr>
      <w:sz w:val="18"/>
      <w:szCs w:val="18"/>
    </w:rPr>
  </w:style>
  <w:style w:type="paragraph" w:customStyle="1" w:styleId="208">
    <w:name w:val="页眉1"/>
    <w:basedOn w:val="1"/>
    <w:link w:val="209"/>
    <w:unhideWhenUsed/>
    <w:qFormat/>
    <w:uiPriority w:val="99"/>
    <w:pPr>
      <w:pBdr>
        <w:bottom w:val="single" w:color="000000" w:sz="6" w:space="1"/>
      </w:pBdr>
      <w:tabs>
        <w:tab w:val="center" w:pos="4153"/>
        <w:tab w:val="right" w:pos="8306"/>
      </w:tabs>
      <w:jc w:val="center"/>
    </w:pPr>
    <w:rPr>
      <w:sz w:val="18"/>
      <w:szCs w:val="18"/>
    </w:rPr>
  </w:style>
  <w:style w:type="character" w:customStyle="1" w:styleId="209">
    <w:name w:val="页眉 Char"/>
    <w:basedOn w:val="191"/>
    <w:link w:val="208"/>
    <w:semiHidden/>
    <w:qFormat/>
    <w:uiPriority w:val="99"/>
    <w:rPr>
      <w:sz w:val="18"/>
      <w:szCs w:val="18"/>
    </w:rPr>
  </w:style>
  <w:style w:type="paragraph" w:customStyle="1" w:styleId="210">
    <w:name w:val="目录 11"/>
    <w:basedOn w:val="1"/>
    <w:next w:val="1"/>
    <w:unhideWhenUsed/>
    <w:qFormat/>
    <w:uiPriority w:val="39"/>
  </w:style>
  <w:style w:type="paragraph" w:customStyle="1" w:styleId="211">
    <w:name w:val="HTML 预设格式1"/>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sz w:val="24"/>
      <w:szCs w:val="24"/>
      <w:lang w:val="en-US" w:eastAsia="zh-CN" w:bidi="ar"/>
    </w:rPr>
  </w:style>
  <w:style w:type="table" w:customStyle="1" w:styleId="212">
    <w:name w:val="网格型1"/>
    <w:basedOn w:val="192"/>
    <w:qFormat/>
    <w:uiPriority w:val="59"/>
  </w:style>
  <w:style w:type="character" w:customStyle="1" w:styleId="213">
    <w:name w:val="要点1"/>
    <w:basedOn w:val="191"/>
    <w:link w:val="1"/>
    <w:qFormat/>
    <w:uiPriority w:val="22"/>
    <w:rPr>
      <w:b/>
    </w:rPr>
  </w:style>
  <w:style w:type="character" w:customStyle="1" w:styleId="214">
    <w:name w:val="超链接1"/>
    <w:link w:val="1"/>
    <w:qFormat/>
    <w:uiPriority w:val="99"/>
    <w:rPr>
      <w:color w:val="0000FF"/>
      <w:u w:val="none"/>
    </w:rPr>
  </w:style>
  <w:style w:type="character" w:customStyle="1" w:styleId="215">
    <w:name w:val="批注引用1"/>
    <w:link w:val="1"/>
    <w:qFormat/>
    <w:uiPriority w:val="0"/>
    <w:rPr>
      <w:sz w:val="21"/>
      <w:szCs w:val="21"/>
    </w:rPr>
  </w:style>
  <w:style w:type="paragraph" w:customStyle="1" w:styleId="216">
    <w:name w:val="Default"/>
    <w:link w:val="217"/>
    <w:qFormat/>
    <w:uiPriority w:val="99"/>
    <w:pPr>
      <w:widowControl w:val="0"/>
    </w:pPr>
    <w:rPr>
      <w:rFonts w:hint="default" w:ascii="MS Mincho" w:hAnsi="Calibri" w:eastAsia="宋体" w:cs="Times New Roman"/>
      <w:color w:val="000000"/>
      <w:szCs w:val="24"/>
      <w:lang w:bidi="ar-SA"/>
    </w:rPr>
  </w:style>
  <w:style w:type="character" w:customStyle="1" w:styleId="217">
    <w:name w:val="Default Char"/>
    <w:link w:val="216"/>
    <w:qFormat/>
    <w:uiPriority w:val="99"/>
    <w:rPr>
      <w:rFonts w:ascii="MS Mincho" w:hAnsi="Calibri"/>
      <w:color w:val="000000"/>
      <w:szCs w:val="24"/>
      <w:lang w:bidi="ar-SA"/>
    </w:rPr>
  </w:style>
  <w:style w:type="paragraph" w:customStyle="1" w:styleId="218">
    <w:name w:val="正文 New"/>
    <w:qFormat/>
    <w:uiPriority w:val="99"/>
    <w:pPr>
      <w:widowControl w:val="0"/>
      <w:spacing w:line="440" w:lineRule="exact"/>
      <w:ind w:left="357" w:hanging="357"/>
      <w:jc w:val="both"/>
    </w:pPr>
    <w:rPr>
      <w:rFonts w:hint="default" w:ascii="Times New Roman" w:hAnsi="Times New Roman" w:eastAsia="宋体" w:cs="Times New Roman"/>
      <w:sz w:val="21"/>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58</Pages>
  <Words>18474</Words>
  <Characters>19569</Characters>
  <TotalTime>10</TotalTime>
  <ScaleCrop>false</ScaleCrop>
  <LinksUpToDate>false</LinksUpToDate>
  <CharactersWithSpaces>20024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2024-08-14T05:18:00Z</dcterms:created>
  <dc:creator>Jac</dc:creator>
  <cp:lastModifiedBy>交易中心</cp:lastModifiedBy>
  <dcterms:modified xsi:type="dcterms:W3CDTF">2026-06-01T02:37:52Z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eyJoZGlkIjoiNTVjY2YxZTZmNGJkNTYwYzVlMWQ1YTk0Y2ZiZjU0M2EiLCJ1c2VySWQiOiI0NDMzNDI1OTMifQ==</vt:lpwstr>
  </property>
  <property fmtid="{D5CDD505-2E9C-101B-9397-08002B2CF9AE}" pid="3" name="KSOProductBuildVer">
    <vt:lpwstr>2052-12.1.0.26375</vt:lpwstr>
  </property>
  <property fmtid="{D5CDD505-2E9C-101B-9397-08002B2CF9AE}" pid="4" name="ICV">
    <vt:lpwstr>D2D5A4A3F5DA406FBE76FCFD995E47A5_13</vt:lpwstr>
  </property>
</Properties>
</file>