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学生公寓物业管理服务</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ind w:firstLine="716"/>
        <w:spacing w:line="760" w:lineRule="exact"/>
        <w:rPr>
          <w:rFonts w:hint="default" w:ascii="黑体" w:hAnsi="黑体" w:eastAsia="黑体"/>
          <w:b/>
          <w:sz w:val="32"/>
          <w:lang w:val="en-US" w:eastAsia="zh-CN"/>
        </w:rPr>
      </w:pPr>
      <w:r>
        <w:rPr>
          <w:rFonts w:hint="eastAsia" w:ascii="黑体" w:hAnsi="黑体" w:eastAsia="黑体"/>
          <w:b/>
          <w:sz w:val="36"/>
        </w:rPr>
        <w:t xml:space="preserve">项目编号:JSZC-320800-JZCG-C2026-00</w:t>
      </w:r>
      <w:r>
        <w:rPr>
          <w:rFonts w:hint="eastAsia" w:ascii="黑体" w:hAnsi="黑体" w:eastAsia="黑体"/>
          <w:b/>
          <w:sz w:val="36"/>
          <w:lang w:val="en-US" w:eastAsia="zh-CN"/>
        </w:rPr>
        <w:t xml:space="preserve">39</w:t>
      </w:r>
      <w:r/>
    </w:p>
    <w:p>
      <w:pPr>
        <w:rPr>
          <w:rFonts w:ascii="黑体" w:hAnsi="黑体" w:eastAsia="黑体"/>
          <w:b/>
          <w:sz w:val="32"/>
        </w:rPr>
      </w:pPr>
      <w:r>
        <w:rPr>
          <w:rFonts w:ascii="黑体" w:hAnsi="黑体" w:eastAsia="黑体"/>
          <w:b/>
          <w:sz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sz w:val="32"/>
        </w:rPr>
      </w:pPr>
      <w:r>
        <w:rPr>
          <w:rFonts w:hint="eastAsia" w:ascii="黑体" w:hAnsi="黑体" w:eastAsia="黑体"/>
          <w:b/>
          <w:sz w:val="32"/>
        </w:rPr>
      </w:r>
      <w:r/>
    </w:p>
    <w:p>
      <w:pPr>
        <w:jc w:val="center"/>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日</w:t>
      </w:r>
      <w:r/>
    </w:p>
    <w:p>
      <w:pPr>
        <w:pStyle w:val="719"/>
        <w:rPr>
          <w:rFonts w:hint="eastAsia"/>
        </w:rPr>
      </w:pPr>
      <w:r>
        <w:rPr>
          <w:rFonts w:hint="eastAsia"/>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hint="eastAsia" w:ascii="仿宋" w:hAnsi="仿宋" w:eastAsia="仿宋"/>
          <w:sz w:val="28"/>
        </w:rPr>
      </w:pPr>
      <w:r>
        <w:rPr>
          <w:rFonts w:hint="eastAsia" w:ascii="仿宋" w:hAnsi="仿宋" w:eastAsia="仿宋"/>
          <w:sz w:val="28"/>
        </w:rPr>
        <w:t xml:space="preserve">受江苏电子信息职业学院的委托，淮安市政府采购中心就学生公寓物业管理服务</w:t>
      </w:r>
      <w:r>
        <w:rPr>
          <w:rFonts w:hint="eastAsia" w:ascii="仿宋" w:hAnsi="仿宋" w:eastAsia="仿宋"/>
          <w:sz w:val="28"/>
          <w:lang w:eastAsia="zh-CN"/>
        </w:rPr>
        <w:t xml:space="preserve">项目</w:t>
      </w:r>
      <w:r>
        <w:rPr>
          <w:rFonts w:hint="eastAsia" w:ascii="仿宋" w:hAnsi="仿宋" w:eastAsia="仿宋"/>
          <w:sz w:val="28"/>
        </w:rPr>
        <w:t xml:space="preserve">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537970"/>
                <wp:effectExtent l="4445" t="4445" r="5080" b="19685"/>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537970"/>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学生公寓物业管理服务</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年7</w:t>
                            </w:r>
                            <w:r>
                              <w:rPr>
                                <w:rFonts w:hint="eastAsia" w:ascii="仿宋" w:hAnsi="仿宋" w:eastAsia="仿宋"/>
                                <w:sz w:val="28"/>
                                <w:szCs w:val="28"/>
                              </w:rPr>
                              <w:t xml:space="preserve">月7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1.1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学生公寓物业管理服务</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年7</w:t>
                      </w:r>
                      <w:r>
                        <w:rPr>
                          <w:rFonts w:hint="eastAsia" w:ascii="仿宋" w:hAnsi="仿宋" w:eastAsia="仿宋"/>
                          <w:sz w:val="28"/>
                          <w:szCs w:val="28"/>
                        </w:rPr>
                        <w:t xml:space="preserve">月7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w:t>
      </w:r>
      <w:r>
        <w:rPr>
          <w:rFonts w:hint="eastAsia" w:ascii="仿宋" w:hAnsi="仿宋" w:eastAsia="仿宋"/>
          <w:sz w:val="28"/>
          <w:szCs w:val="28"/>
          <w:lang w:val="en-US" w:eastAsia="zh-CN"/>
        </w:rPr>
        <w:t xml:space="preserve">39</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（二）项目名称:学生公寓物业管理服务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285</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285</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江苏电子信息职业学院</w:t>
      </w:r>
      <w:r>
        <w:rPr>
          <w:rFonts w:hint="eastAsia" w:ascii="仿宋" w:hAnsi="仿宋" w:eastAsia="仿宋"/>
          <w:sz w:val="28"/>
          <w:szCs w:val="28"/>
        </w:rPr>
        <w:t xml:space="preserve">学生公寓物业管理服务</w:t>
      </w:r>
      <w:r>
        <w:rPr>
          <w:rFonts w:hint="eastAsia" w:ascii="仿宋" w:hAnsi="仿宋" w:eastAsia="仿宋"/>
          <w:sz w:val="28"/>
          <w:szCs w:val="28"/>
          <w:lang w:eastAsia="zh-CN"/>
        </w:rPr>
        <w:t xml:space="preserve">，</w:t>
      </w:r>
      <w:r>
        <w:rPr>
          <w:rFonts w:hAnsi="仿宋" w:eastAsia="仿宋"/>
          <w:sz w:val="28"/>
        </w:rPr>
        <w:t xml:space="preserve">详见磋商文件第五章。</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w:t>
      </w:r>
      <w:r>
        <w:rPr>
          <w:rFonts w:hint="eastAsia" w:ascii="仿宋" w:hAnsi="仿宋" w:eastAsia="仿宋"/>
          <w:sz w:val="28"/>
          <w:szCs w:val="28"/>
          <w:u w:val="single"/>
          <w:lang w:val="en-US" w:eastAsia="zh-CN"/>
        </w:rPr>
        <w:t xml:space="preserve">2026年8月21日起至2027年8月20日</w:t>
      </w:r>
      <w:r>
        <w:rPr>
          <w:rFonts w:hint="eastAsia" w:ascii="仿宋" w:hAnsi="仿宋" w:eastAsia="仿宋"/>
          <w:sz w:val="28"/>
          <w:szCs w:val="28"/>
        </w:rPr>
        <w:t xml:space="preserve">。服务期满，考核合格、并经校方同意后可续签合同，</w:t>
      </w:r>
      <w:r>
        <w:rPr>
          <w:rFonts w:hint="eastAsia" w:ascii="仿宋" w:hAnsi="仿宋" w:eastAsia="仿宋"/>
          <w:sz w:val="28"/>
          <w:szCs w:val="28"/>
          <w:lang w:val="en-US" w:eastAsia="zh-CN"/>
        </w:rPr>
        <w:t xml:space="preserve">合同价不变，</w:t>
      </w:r>
      <w:r>
        <w:rPr>
          <w:rFonts w:hint="eastAsia" w:ascii="仿宋" w:hAnsi="仿宋" w:eastAsia="仿宋"/>
          <w:sz w:val="28"/>
          <w:szCs w:val="28"/>
        </w:rPr>
        <w:t xml:space="preserve">一年一签，续签次数不超过两次。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Times New Roman" w:hAnsi="Times New Roman" w:eastAsia="仿宋" w:cs="Times New Roman"/>
          <w:bCs/>
          <w:color w:val="000000"/>
          <w:sz w:val="28"/>
          <w:szCs w:val="28"/>
          <w:highlight w:val="none"/>
          <w:u w:val="single"/>
        </w:rPr>
        <w:t xml:space="preserve">物业管理</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w:t>
      </w:r>
      <w:r>
        <w:rPr>
          <w:rFonts w:hint="eastAsia" w:ascii="仿宋" w:hAnsi="仿宋" w:eastAsia="仿宋"/>
          <w:color w:val="333333"/>
          <w:sz w:val="28"/>
          <w:szCs w:val="28"/>
        </w:rPr>
        <w:t xml:space="preserve">不得再参加该采购项目的其他采购活动。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hint="eastAsia" w:ascii="仿宋" w:hAnsi="仿宋" w:eastAsia="仿宋"/>
          <w:sz w:val="28"/>
          <w:szCs w:val="28"/>
          <w:highlight w:val="white"/>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highlight w:val="white"/>
        </w:rPr>
        <w:t xml:space="preserve">202</w:t>
      </w:r>
      <w:r>
        <w:rPr>
          <w:rFonts w:hint="eastAsia" w:ascii="仿宋" w:hAnsi="仿宋" w:eastAsia="仿宋"/>
          <w:sz w:val="28"/>
          <w:szCs w:val="28"/>
          <w:highlight w:val="white"/>
          <w:lang w:val="en-US" w:eastAsia="zh-CN"/>
        </w:rPr>
        <w:t xml:space="preserve">6</w:t>
      </w:r>
      <w:r>
        <w:rPr>
          <w:rFonts w:hint="eastAsia" w:ascii="仿宋" w:hAnsi="仿宋" w:eastAsia="仿宋"/>
          <w:sz w:val="28"/>
          <w:szCs w:val="28"/>
          <w:highlight w:val="white"/>
        </w:rPr>
        <w:t xml:space="preserve">年7</w:t>
      </w:r>
      <w:r>
        <w:rPr>
          <w:rFonts w:hint="eastAsia" w:ascii="仿宋" w:hAnsi="仿宋" w:eastAsia="仿宋"/>
          <w:sz w:val="28"/>
          <w:szCs w:val="28"/>
          <w:highlight w:val="white"/>
        </w:rPr>
        <w:t xml:space="preserve">月7</w:t>
      </w:r>
      <w:r>
        <w:rPr>
          <w:rFonts w:hint="eastAsia" w:ascii="仿宋" w:hAnsi="仿宋" w:eastAsia="仿宋"/>
          <w:sz w:val="28"/>
          <w:szCs w:val="28"/>
          <w:highlight w:val="white"/>
        </w:rPr>
        <w:t xml:space="preserve">日上午</w:t>
      </w:r>
      <w:r>
        <w:rPr>
          <w:rFonts w:hint="eastAsia" w:ascii="仿宋" w:hAnsi="仿宋" w:eastAsia="仿宋"/>
          <w:sz w:val="28"/>
          <w:szCs w:val="28"/>
          <w:highlight w:val="white"/>
          <w:lang w:val="en-US" w:eastAsia="zh-CN"/>
        </w:rPr>
        <w:t xml:space="preserve">9:30。</w:t>
      </w:r>
      <w:r>
        <w:rPr>
          <w:highlight w:val="white"/>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名称:</w:t>
      </w:r>
      <w:r>
        <w:rPr>
          <w:rFonts w:hint="eastAsia" w:ascii="仿宋" w:hAnsi="仿宋" w:eastAsia="仿宋"/>
          <w:sz w:val="28"/>
          <w:szCs w:val="28"/>
          <w:lang w:val="en-US" w:eastAsia="zh-CN"/>
        </w:rPr>
        <w:t xml:space="preserve">江苏电子信息职业学院</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地址:</w:t>
      </w:r>
      <w:r>
        <w:rPr>
          <w:rFonts w:hint="eastAsia" w:ascii="仿宋" w:hAnsi="仿宋" w:eastAsia="仿宋"/>
          <w:sz w:val="28"/>
          <w:szCs w:val="28"/>
          <w:lang w:val="en-US" w:eastAsia="zh-CN"/>
        </w:rPr>
        <w:t xml:space="preserve">江苏省淮安市清江浦区枚乘东路3号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岳强</w:t>
      </w:r>
      <w:r>
        <w:rPr>
          <w:rFonts w:hint="eastAsia" w:ascii="仿宋" w:hAnsi="仿宋" w:eastAsia="仿宋"/>
          <w:sz w:val="28"/>
          <w:szCs w:val="28"/>
        </w:rPr>
        <w:t xml:space="preserve">  电话:</w:t>
      </w:r>
      <w:r>
        <w:rPr>
          <w:rFonts w:hint="eastAsia" w:ascii="仿宋" w:hAnsi="仿宋" w:eastAsia="仿宋"/>
          <w:sz w:val="28"/>
          <w:szCs w:val="28"/>
          <w:lang w:val="en-US" w:eastAsia="zh-CN"/>
        </w:rPr>
        <w:t xml:space="preserve">13511547301</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p>
    <w:p>
      <w:pPr>
        <w:ind w:firstLine="565"/>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16938530"/>
      <w:r/>
      <w:bookmarkStart w:id="1" w:name="_Toc513029214"/>
      <w:r/>
      <w:bookmarkStart w:id="2" w:name="_Toc462564073"/>
      <w:r/>
      <w:bookmarkStart w:id="3" w:name="_Toc20823286"/>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16938531"/>
      <w:r/>
      <w:bookmarkStart w:id="5" w:name="_Toc462564074"/>
      <w:r/>
      <w:bookmarkStart w:id="6" w:name="_Toc513029215"/>
      <w:r/>
      <w:bookmarkStart w:id="7" w:name="_Toc20823287"/>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49090509"/>
      <w:r/>
      <w:bookmarkStart w:id="9" w:name="_Toc513029219"/>
      <w:r/>
      <w:bookmarkStart w:id="10" w:name="_Toc14577357"/>
      <w:r/>
      <w:bookmarkStart w:id="11" w:name="_Toc14577354"/>
      <w:r/>
      <w:bookmarkStart w:id="12" w:name="_Toc49090507"/>
      <w:r/>
      <w:bookmarkStart w:id="13" w:name="_Toc513029216"/>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670482"/>
      <w:r/>
      <w:bookmarkEnd w:id="16"/>
      <w:r/>
      <w:bookmarkStart w:id="17" w:name="_Hlt26954846"/>
      <w:r/>
      <w:bookmarkEnd w:id="17"/>
      <w:r/>
      <w:bookmarkStart w:id="18" w:name="_Hlt26670486"/>
      <w:r/>
      <w:bookmarkEnd w:id="18"/>
      <w:r/>
      <w:bookmarkStart w:id="19" w:name="_Hlt26954848"/>
      <w:r/>
      <w:bookmarkEnd w:id="19"/>
      <w:r/>
      <w:bookmarkStart w:id="20" w:name="_Hlt26954731"/>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49090510"/>
      <w:r/>
      <w:bookmarkStart w:id="22" w:name="_Toc14577359"/>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15.方案部分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15.1本项目评标标准中的方案部分采用明标方式进行评审。</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20823302"/>
      <w:r/>
      <w:bookmarkStart w:id="24" w:name="_Toc513029230"/>
      <w:r/>
      <w:bookmarkStart w:id="25" w:name="_Toc16938546"/>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513029232"/>
      <w:r/>
      <w:bookmarkStart w:id="27" w:name="_Toc16938548"/>
      <w:r/>
      <w:bookmarkStart w:id="28" w:name="_Toc20823304"/>
      <w:r>
        <w:rPr>
          <w:rFonts w:hint="eastAsia" w:ascii="仿宋" w:hAnsi="仿宋" w:eastAsia="仿宋"/>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的报价属于《财政部关于推动解决政府采购异常低价问题的通知》（财库〔2026〕2 号）异常低价情形的，将通过苏采云系统，按照财库〔2026〕2 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w:t>
      </w:r>
      <w:r>
        <w:rPr>
          <w:rFonts w:hint="eastAsia" w:ascii="仿宋" w:hAnsi="仿宋" w:eastAsia="仿宋"/>
          <w:sz w:val="28"/>
          <w:szCs w:val="28"/>
          <w:highlight w:val="none"/>
        </w:rPr>
        <w:t xml:space="preserve">照磋商文件要求加盖CA电子公章的</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26.3.13供应商未按照磋商文件第五章项目采购需求“★三、服务要求”中</w:t>
      </w:r>
      <w:r>
        <w:rPr>
          <w:rFonts w:hint="eastAsia" w:ascii="仿宋" w:hAnsi="仿宋" w:eastAsia="仿宋" w:cs="仿宋"/>
          <w:color w:val="000000"/>
          <w:sz w:val="28"/>
          <w:szCs w:val="28"/>
          <w:highlight w:val="none"/>
        </w:rPr>
        <w:t xml:space="preserve">人员配备要求</w:t>
      </w:r>
      <w:r>
        <w:rPr>
          <w:rFonts w:hint="eastAsia" w:ascii="仿宋" w:hAnsi="仿宋" w:eastAsia="仿宋" w:cs="仿宋"/>
          <w:color w:val="000000"/>
          <w:sz w:val="28"/>
          <w:szCs w:val="28"/>
          <w:highlight w:val="none"/>
          <w:lang w:eastAsia="zh-CN"/>
        </w:rPr>
        <w:t xml:space="preserve">提供人员配备表的</w:t>
      </w:r>
      <w:r>
        <w:rPr>
          <w:rFonts w:hint="eastAsia" w:ascii="仿宋" w:hAnsi="仿宋" w:eastAsia="仿宋"/>
          <w:sz w:val="28"/>
          <w:szCs w:val="28"/>
          <w:highlight w:val="none"/>
          <w:lang w:val="en-US"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26.6供应商在项目评审全过程中应保持通讯畅通，并安排专人与采购中心及磋商小组联系。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34.质疑处理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34.2上述应知其权益受到损害之日是指:</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（1）对磋商文件提出质疑的，为采购文件公告期限届满之日起计算；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（2）对采购过程提出质疑的，为各采购程序环节结束之日起计算；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（3）对成交结果提出质疑的，为成交结果公告期限届满之日起计算。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34.5质疑函应当包括以下主要内容，附上相关证明材料。否则，采购中心不予受理。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（1）质疑供应商的名称、地址、邮编、联系人及联系电话；</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（2）质疑项目的名称、编号；</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（3）具体、明确的质疑事项和与质疑事实相关的请求；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（4）事实依据；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（5）必要的法律依据；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（6）提起质疑的日期；</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5"/>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95"/>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分</w:t>
      </w:r>
      <w:r/>
    </w:p>
    <w:p>
      <w:pPr>
        <w:pStyle w:val="895"/>
        <w:numPr>
          <w:ilvl w:val="0"/>
          <w:numId w:val="0"/>
        </w:numPr>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（1）项目的整体设想和目标（4分）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对本项目服务内容和项目进行总体分析，提供对本项目整体设想、拟采用的管理服务模式等方案。方案全面、操作性强、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（2）项目质量保证措施及规章制度（4分）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制定针对本项目的质量保证措施及管理规章制度方案。方案全面、操作性强、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（3）公寓物业管理组织架构方案（4分）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供应商针对本项目制定公寓管理组织架构方案</w:t>
      </w:r>
      <w:r>
        <w:rPr>
          <w:rFonts w:hint="default" w:ascii="仿宋" w:hAnsi="仿宋" w:eastAsia="仿宋" w:cs="Times New Roman"/>
          <w:sz w:val="28"/>
          <w:szCs w:val="28"/>
          <w:highlight w:val="none"/>
          <w:lang w:val="en-US" w:eastAsia="zh-CN" w:bidi="ar-SA"/>
        </w:rPr>
        <w:t xml:space="preserve">含①公寓人员架构和值班方案②档案、资料管理方案。方案全面、操作性强、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rPr>
          <w:rFonts w:hint="eastAsia" w:ascii="仿宋" w:hAnsi="仿宋" w:eastAsia="仿宋" w:cs="Times New Roman"/>
          <w:sz w:val="28"/>
          <w:szCs w:val="28"/>
          <w:highlight w:val="none"/>
          <w:lang w:val="en-US" w:eastAsia="zh-CN" w:bidi="ar-SA"/>
        </w:rPr>
        <w:t xml:space="preserve">；</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（4）公寓物业管理实施方案(8分)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供应商针对本项目制定</w:t>
      </w:r>
      <w:r>
        <w:rPr>
          <w:rFonts w:hint="default" w:ascii="仿宋" w:hAnsi="仿宋" w:eastAsia="仿宋" w:cs="Times New Roman"/>
          <w:sz w:val="28"/>
          <w:szCs w:val="28"/>
          <w:highlight w:val="none"/>
          <w:lang w:val="en-US" w:eastAsia="zh-CN" w:bidi="ar-SA"/>
        </w:rPr>
        <w:t xml:space="preserve">公寓物业管理实施方案含①保洁和消毒消杀方案②公寓内务管理方案③一站式社区的绿化养护方案④公寓安全管理方案。方案全面、操作性强、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符合项目特点的得8分；内容较全面、操作性较强、较符合项目特点的得4分；内容基本全面、具有操作性、基本符合项目特点的得2分</w:t>
      </w:r>
      <w:r>
        <w:rPr>
          <w:rFonts w:hint="eastAsia" w:ascii="仿宋" w:hAnsi="仿宋" w:eastAsia="仿宋" w:cs="Times New Roman"/>
          <w:sz w:val="28"/>
          <w:szCs w:val="28"/>
          <w:highlight w:val="none"/>
          <w:lang w:val="en-US" w:eastAsia="zh-CN" w:bidi="ar-SA"/>
        </w:rPr>
        <w:t xml:space="preserve">；</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（5）配合校方在公寓开展育人工作方案（6分）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供应商配合校方在公寓开展育人工作方案含①党建进公寓②学生思想工作③学生心理健康教育④学生公寓文化建设。方案全面、操作性强、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符合项目特点的得6分；内容较全面、操作性较强、较符合项目特点的得3分；内容基本全面、具有操作性、基本符合项目特点的得1分；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（6）突发事件应急预案（4分）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评委会根据高校物业管理内容和要求，结合物业服务管理范围能考虑到各种突发事件，对投标人是否能够井然有序地处理突发事件，在最大限度内控制事态的发展等进行评分。方案全面、操作性强、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（7）员工管理方案（8分）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含①员工日常管理②员工培训③员工考核④员工管理奖惩制度。方案全面、操作性强、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符合项目特点的得8分；内容较全面、操作性较强、较符合项目特点的得4分；内容基本全面、具有操作性、基本符合项目特点的得2分；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（8）毕业生离校、新生接待方案（4分）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（9）寒暑假管理方案（4分）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供应商针对本项目制定</w:t>
      </w:r>
      <w:r>
        <w:rPr>
          <w:rFonts w:hint="default" w:ascii="仿宋" w:hAnsi="仿宋" w:eastAsia="仿宋" w:cs="Times New Roman"/>
          <w:sz w:val="28"/>
          <w:szCs w:val="28"/>
          <w:highlight w:val="none"/>
          <w:lang w:val="en-US" w:eastAsia="zh-CN" w:bidi="ar-SA"/>
        </w:rPr>
        <w:t xml:space="preserve">寒暑假管理方案</w:t>
      </w:r>
      <w:r>
        <w:rPr>
          <w:rFonts w:hint="eastAsia" w:ascii="仿宋" w:hAnsi="仿宋" w:eastAsia="仿宋" w:cs="Times New Roman"/>
          <w:sz w:val="28"/>
          <w:szCs w:val="28"/>
          <w:highlight w:val="none"/>
          <w:lang w:val="en-US" w:eastAsia="zh-CN" w:bidi="ar-SA"/>
        </w:rPr>
        <w:t xml:space="preserve">，</w:t>
      </w:r>
      <w:r>
        <w:rPr>
          <w:rFonts w:hint="default" w:ascii="仿宋" w:hAnsi="仿宋" w:eastAsia="仿宋" w:cs="Times New Roman"/>
          <w:sz w:val="28"/>
          <w:szCs w:val="28"/>
          <w:highlight w:val="none"/>
          <w:lang w:val="en-US" w:eastAsia="zh-CN" w:bidi="ar-SA"/>
        </w:rPr>
        <w:t xml:space="preserve">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（10）物业交接方案，确保物业交接平稳有序（4分）</w:t>
      </w:r>
      <w:r/>
    </w:p>
    <w:p>
      <w:pPr>
        <w:numPr>
          <w:ilvl w:val="0"/>
          <w:numId w:val="0"/>
        </w:num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eastAsia" w:ascii="仿宋" w:hAnsi="仿宋" w:eastAsia="仿宋" w:cs="Times New Roman"/>
          <w:sz w:val="28"/>
          <w:szCs w:val="28"/>
          <w:highlight w:val="none"/>
          <w:lang w:val="en-US" w:eastAsia="zh-CN" w:bidi="ar-SA"/>
        </w:rPr>
        <w:t xml:space="preserve">供应商针对本项目制定物业交接方案，</w:t>
      </w:r>
      <w:r>
        <w:rPr>
          <w:rFonts w:hint="default" w:ascii="仿宋" w:hAnsi="仿宋" w:eastAsia="仿宋" w:cs="Times New Roman"/>
          <w:sz w:val="28"/>
          <w:szCs w:val="28"/>
          <w:highlight w:val="none"/>
          <w:lang w:val="en-US" w:eastAsia="zh-CN" w:bidi="ar-SA"/>
        </w:rPr>
        <w:t xml:space="preserve">方案全面、操作性强、符合项目特点的得4分；内容较全面、操作性较强、较符合项目特点的得2分；内容基本全面、具有操作性、基本符合项目特点的得1分；</w:t>
      </w:r>
      <w:r/>
    </w:p>
    <w:p>
      <w:pPr>
        <w:ind w:firstLine="560"/>
        <w:spacing w:line="520" w:lineRule="exact"/>
        <w:rPr>
          <w:rFonts w:hint="eastAsia" w:ascii="仿宋" w:hAnsi="仿宋" w:eastAsia="仿宋"/>
          <w:sz w:val="28"/>
          <w:szCs w:val="28"/>
          <w:highlight w:val="none"/>
        </w:rPr>
      </w:pPr>
      <w:r/>
      <w:bookmarkStart w:id="33" w:name="_GoBack"/>
      <w:r/>
      <w:bookmarkEnd w:id="33"/>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eastAsia="zh-CN"/>
        </w:rPr>
        <w:t xml:space="preserve">38</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人具有有效期内的ISO9001质量管理体系认证、ISO45001（或OHSA18001）职业健康安全管理体系认证、ISO14001环境管理认证的，每提供一个得3分，本项最多得9分，没有不得分。（提供证书复印件以及中国国家认证认可监督管理委员会官网截图，加盖投标人电子签章，且认证证书需在有效期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投标人针对本项目拟派的项目经理具有物业服务项目管理3年及以上相关经验得3分（提供合同或相关证明材料）、具有地市级或以上职业技能鉴定中心颁发的物业管理师二级及以上技能等级证书的得3分、具有人力资源和社会保障部门颁发的人力资源管理类中级或以上职称得3分，本项最多得9分，没有不得分。（需提供有效期内人员证书及2025年10月以来任意一个月投标人为其缴纳的社保证明，加盖投标人电子签章，否则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（3）投标人针对本项目拟派的团队人员中(不含项目经理)具有红十字会颁发的救护员证书和初级（国家职业资格五级）或以上应急救援员职业资格证书的，每提供一人得2分，本项最多得10分</w:t>
      </w:r>
      <w:r>
        <w:rPr>
          <w:rFonts w:hint="eastAsia" w:ascii="仿宋" w:hAnsi="仿宋" w:eastAsia="仿宋"/>
          <w:sz w:val="28"/>
          <w:szCs w:val="28"/>
          <w:highlight w:val="none"/>
          <w:lang w:eastAsia="zh-CN"/>
        </w:rPr>
        <w:t xml:space="preserve">，没有不得分</w:t>
      </w:r>
      <w:r>
        <w:rPr>
          <w:rFonts w:hint="eastAsia" w:ascii="仿宋" w:hAnsi="仿宋" w:eastAsia="仿宋"/>
          <w:sz w:val="28"/>
          <w:szCs w:val="28"/>
          <w:highlight w:val="none"/>
        </w:rPr>
        <w:t xml:space="preserve">。（需提供</w:t>
      </w:r>
      <w:r>
        <w:rPr>
          <w:rFonts w:hint="eastAsia" w:ascii="仿宋" w:hAnsi="仿宋" w:eastAsia="仿宋"/>
          <w:sz w:val="28"/>
          <w:szCs w:val="28"/>
          <w:highlight w:val="none"/>
          <w:lang w:eastAsia="zh-CN"/>
        </w:rPr>
        <w:t xml:space="preserve">有效期内</w:t>
      </w:r>
      <w:r>
        <w:rPr>
          <w:rFonts w:hint="eastAsia" w:ascii="仿宋" w:hAnsi="仿宋" w:eastAsia="仿宋"/>
          <w:sz w:val="28"/>
          <w:szCs w:val="28"/>
          <w:highlight w:val="none"/>
        </w:rPr>
        <w:t xml:space="preserve">人员证书及2025年10月以来任意一个月投标人为其缴纳的社保证明，加盖投标人电子签章，否则不得分）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（4）投标人自2023年以来承接过校园服务类似业绩成功案例的，每提供一个得2分，本项最多得10分，没有不得分（</w:t>
      </w:r>
      <w:r>
        <w:rPr>
          <w:rFonts w:hint="eastAsia" w:ascii="仿宋" w:hAnsi="仿宋" w:eastAsia="仿宋"/>
          <w:sz w:val="28"/>
          <w:szCs w:val="28"/>
          <w:highlight w:val="none"/>
          <w:lang w:eastAsia="zh-CN"/>
        </w:rPr>
        <w:t xml:space="preserve">需提供合同，以合同签订时间为准，</w:t>
      </w:r>
      <w:r>
        <w:rPr>
          <w:rFonts w:hint="eastAsia" w:ascii="仿宋" w:hAnsi="仿宋" w:eastAsia="仿宋"/>
          <w:sz w:val="28"/>
          <w:szCs w:val="28"/>
          <w:highlight w:val="none"/>
        </w:rPr>
        <w:t xml:space="preserve">同一个服务单位多个合同不重复计算）。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第四章  合同格式及条款</w:t>
      </w:r>
      <w:r/>
    </w:p>
    <w:p>
      <w:pPr>
        <w:ind w:firstLine="551"/>
        <w:keepLines w:val="0"/>
        <w:keepNext w:val="0"/>
        <w:pageBreakBefore w:val="0"/>
        <w:spacing w:line="560" w:lineRule="exact"/>
        <w:widowControl w:val="off"/>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05"/>
        <w:ind w:firstLine="30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甲、乙双方通过采购人平台和供应商平台签订电子合同（加盖电子签章）。</w:t>
      </w: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70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705"/>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70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70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70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705"/>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p>
    <w:p>
      <w:pPr>
        <w:pStyle w:val="705"/>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705"/>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70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70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w:t>
      </w:r>
      <w:r>
        <w:rPr>
          <w:rFonts w:hint="eastAsia" w:ascii="仿宋" w:hAnsi="仿宋" w:eastAsia="仿宋"/>
          <w:sz w:val="28"/>
          <w:szCs w:val="28"/>
          <w:u w:val="single"/>
          <w:lang w:eastAsia="zh-CN"/>
        </w:rPr>
        <w:t xml:space="preserve">伍万</w:t>
      </w:r>
      <w:r>
        <w:rPr>
          <w:rFonts w:ascii="仿宋" w:hAnsi="仿宋" w:eastAsia="仿宋"/>
          <w:sz w:val="28"/>
          <w:szCs w:val="28"/>
        </w:rPr>
        <w:t xml:space="preserve">_元作为本合同的履约保证金。</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70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p>
    <w:p>
      <w:pPr>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5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5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5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5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70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p>
    <w:p>
      <w:pPr>
        <w:pStyle w:val="885"/>
        <w:jc w:val="center"/>
        <w:spacing w:line="520" w:lineRule="exact"/>
        <w:rPr>
          <w:rFonts w:hint="eastAsia" w:ascii="仿宋" w:hAnsi="仿宋" w:eastAsia="仿宋"/>
          <w:b/>
          <w:bCs/>
          <w:sz w:val="36"/>
          <w:szCs w:val="36"/>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b/>
          <w:bCs/>
          <w:sz w:val="36"/>
          <w:szCs w:val="36"/>
          <w:highlight w:val="none"/>
        </w:rPr>
      </w:r>
      <w:r/>
    </w:p>
    <w:p>
      <w:pPr>
        <w:pStyle w:val="885"/>
        <w:jc w:val="center"/>
        <w:spacing w:line="520" w:lineRule="exact"/>
        <w:rPr>
          <w:rFonts w:hint="eastAsia" w:ascii="仿宋" w:hAnsi="仿宋" w:eastAsia="仿宋" w:cs="仿宋"/>
          <w:b/>
          <w:bCs w:val="0"/>
          <w:color w:val="000000"/>
          <w:sz w:val="28"/>
          <w:szCs w:val="28"/>
          <w:highlight w:val="none"/>
          <w:lang w:val="en-US" w:eastAsia="zh-CN"/>
        </w:rPr>
      </w:pPr>
      <w:r>
        <w:rPr>
          <w:rFonts w:hint="eastAsia" w:ascii="仿宋" w:hAnsi="仿宋" w:eastAsia="仿宋"/>
          <w:b/>
          <w:bCs/>
          <w:sz w:val="36"/>
          <w:szCs w:val="36"/>
          <w:highlight w:val="none"/>
        </w:rPr>
        <w:t xml:space="preserve">第五章  项目采购需求</w:t>
      </w:r>
      <w:r/>
    </w:p>
    <w:p>
      <w:pPr>
        <w:ind w:firstLine="562"/>
        <w:jc w:val="both"/>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一、项目概况</w:t>
      </w:r>
      <w:r/>
    </w:p>
    <w:p>
      <w:pPr>
        <w:ind w:firstLine="560"/>
        <w:spacing w:line="520" w:lineRule="exact"/>
        <w:rPr>
          <w:rFonts w:hint="default"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本次项目服务内容为16幢学生公寓和2个学生生活广场委托管理，服务地点江苏电子信息职业学院校内。</w:t>
      </w:r>
      <w:r/>
    </w:p>
    <w:p>
      <w:pPr>
        <w:ind w:firstLine="560"/>
        <w:spacing w:line="520" w:lineRule="exact"/>
        <w:rPr>
          <w:rFonts w:hint="default"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包括：学思园1、学思园2、学思园3、学思园4、学思园5、学思园6、</w:t>
      </w:r>
      <w:r>
        <w:rPr>
          <w:rFonts w:hint="eastAsia" w:ascii="仿宋_GB2312" w:hAnsi="仿宋_GB2312" w:eastAsia="仿宋_GB2312" w:cs="仿宋_GB2312"/>
          <w:bCs/>
          <w:sz w:val="28"/>
          <w:szCs w:val="28"/>
          <w:lang w:val="en-US" w:eastAsia="zh-CN"/>
        </w:rPr>
        <w:t xml:space="preserve">学思园7</w:t>
      </w:r>
      <w:r>
        <w:rPr>
          <w:rFonts w:hint="eastAsia" w:ascii="仿宋_GB2312" w:hAnsi="仿宋_GB2312" w:eastAsia="仿宋_GB2312" w:cs="仿宋_GB2312"/>
          <w:bCs/>
          <w:sz w:val="28"/>
          <w:szCs w:val="28"/>
        </w:rPr>
        <w:t xml:space="preserve">、</w:t>
      </w:r>
      <w:r>
        <w:rPr>
          <w:rFonts w:hint="eastAsia" w:ascii="仿宋_GB2312" w:hAnsi="仿宋_GB2312" w:eastAsia="仿宋_GB2312" w:cs="仿宋_GB2312"/>
          <w:bCs/>
          <w:sz w:val="28"/>
          <w:szCs w:val="28"/>
          <w:lang w:val="en-US" w:eastAsia="zh-CN"/>
        </w:rPr>
        <w:t xml:space="preserve">学思园8</w:t>
      </w:r>
      <w:r>
        <w:rPr>
          <w:rFonts w:hint="eastAsia" w:ascii="仿宋_GB2312" w:hAnsi="仿宋_GB2312" w:eastAsia="仿宋_GB2312" w:cs="仿宋_GB2312"/>
          <w:bCs/>
          <w:sz w:val="28"/>
          <w:szCs w:val="28"/>
        </w:rPr>
        <w:t xml:space="preserve">、文思园1、文思园2、文思园3、文思园4、文思园5、文思园6、文汇楼、专家楼、东区生活广场</w:t>
      </w:r>
      <w:r>
        <w:rPr>
          <w:rFonts w:hint="eastAsia" w:ascii="仿宋_GB2312" w:hAnsi="仿宋_GB2312" w:eastAsia="仿宋_GB2312" w:cs="仿宋_GB2312"/>
          <w:bCs/>
          <w:sz w:val="28"/>
          <w:szCs w:val="28"/>
          <w:lang w:eastAsia="zh-CN"/>
        </w:rPr>
        <w:t xml:space="preserve">、</w:t>
      </w:r>
      <w:r>
        <w:rPr>
          <w:rFonts w:hint="eastAsia" w:ascii="仿宋_GB2312" w:hAnsi="仿宋_GB2312" w:eastAsia="仿宋_GB2312" w:cs="仿宋_GB2312"/>
          <w:bCs/>
          <w:sz w:val="28"/>
          <w:szCs w:val="28"/>
        </w:rPr>
        <w:t xml:space="preserve">西区生活广场。</w:t>
      </w:r>
      <w:r/>
    </w:p>
    <w:p>
      <w:pPr>
        <w:spacing w:line="520" w:lineRule="exact"/>
        <w:rPr>
          <w:rFonts w:hint="default" w:ascii="仿宋_GB2312" w:hAnsi="仿宋_GB2312" w:eastAsia="仿宋_GB2312" w:cs="仿宋_GB2312"/>
          <w:bCs/>
          <w:sz w:val="28"/>
          <w:szCs w:val="28"/>
        </w:rPr>
      </w:pPr>
      <w:r>
        <w:rPr>
          <w:rFonts w:hint="default" w:ascii="仿宋_GB2312" w:hAnsi="仿宋_GB2312" w:eastAsia="仿宋_GB2312" w:cs="仿宋_GB2312"/>
          <w:bCs/>
          <w:sz w:val="28"/>
          <w:szCs w:val="28"/>
        </w:rPr>
      </w:r>
      <w:r/>
    </w:p>
    <w:tbl>
      <w:tblPr>
        <w:tblStyle w:val="698"/>
        <w:tblW w:w="0" w:type="auto"/>
        <w:jc w:val="center"/>
        <w:tblLayout w:type="fixed"/>
        <w:tblCellMar>
          <w:left w:w="108" w:type="dxa"/>
          <w:top w:w="0" w:type="dxa"/>
          <w:right w:w="108" w:type="dxa"/>
          <w:bottom w:w="0" w:type="dxa"/>
        </w:tblCellMar>
        <w:tblLook w:val="04A0" w:firstRow="1" w:lastRow="0" w:firstColumn="1" w:lastColumn="0" w:noHBand="0" w:noVBand="1"/>
      </w:tblPr>
      <w:tblGrid>
        <w:gridCol w:w="1240"/>
        <w:gridCol w:w="1600"/>
        <w:gridCol w:w="1428"/>
        <w:gridCol w:w="1212"/>
        <w:gridCol w:w="1180"/>
        <w:gridCol w:w="1180"/>
      </w:tblGrid>
      <w:tr>
        <w:trPr>
          <w:jc w:val="center"/>
          <w:trHeight w:val="510"/>
        </w:trPr>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项目</w:t>
            </w:r>
            <w:r/>
          </w:p>
        </w:tc>
        <w:tc>
          <w:tcPr>
            <w:tcBorders>
              <w:top w:val="single" w:color="auto"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管理站</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宿舍楼号</w:t>
            </w:r>
            <w:r/>
          </w:p>
        </w:tc>
        <w:tc>
          <w:tcPr>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房间数</w:t>
            </w:r>
            <w:r>
              <w:rPr>
                <w:rFonts w:hint="eastAsia" w:ascii="仿宋" w:hAnsi="仿宋" w:eastAsia="仿宋" w:cs="宋体"/>
                <w:color w:val="000000"/>
                <w:szCs w:val="21"/>
              </w:rPr>
              <w:br/>
            </w:r>
            <w:r>
              <w:rPr>
                <w:rFonts w:hint="eastAsia" w:ascii="仿宋" w:hAnsi="仿宋" w:eastAsia="仿宋" w:cs="宋体"/>
                <w:color w:val="000000"/>
                <w:szCs w:val="21"/>
              </w:rPr>
              <w:t xml:space="preserve">（间）</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建筑面积</w:t>
            </w:r>
            <w:r>
              <w:rPr>
                <w:rFonts w:hint="eastAsia" w:ascii="仿宋" w:hAnsi="仿宋" w:eastAsia="仿宋" w:cs="宋体"/>
                <w:color w:val="000000"/>
                <w:szCs w:val="21"/>
              </w:rPr>
              <w:br/>
            </w:r>
            <w:r>
              <w:rPr>
                <w:rFonts w:hint="eastAsia" w:ascii="仿宋" w:hAnsi="仿宋" w:eastAsia="仿宋"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最大可容纳学生数</w:t>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学生公寓</w:t>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学思园1-2</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学思园1</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152</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15</w:t>
            </w:r>
            <w:r>
              <w:rPr>
                <w:rFonts w:hint="eastAsia" w:ascii="仿宋" w:hAnsi="仿宋" w:eastAsia="仿宋" w:cs="宋体"/>
                <w:color w:val="000000"/>
                <w:szCs w:val="21"/>
                <w:lang w:val="en-US" w:eastAsia="zh-CN"/>
              </w:rPr>
              <w:t xml:space="preserve">894.47</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17</w:t>
            </w:r>
            <w:r>
              <w:rPr>
                <w:rFonts w:hint="eastAsia" w:ascii="仿宋" w:hAnsi="仿宋" w:eastAsia="仿宋" w:cs="宋体"/>
                <w:color w:val="000000"/>
                <w:szCs w:val="21"/>
                <w:lang w:val="en-US" w:eastAsia="zh-CN"/>
              </w:rPr>
              <w:t xml:space="preserve">4</w:t>
            </w:r>
            <w:r>
              <w:rPr>
                <w:rFonts w:hint="eastAsia" w:ascii="仿宋" w:hAnsi="仿宋" w:eastAsia="仿宋" w:cs="宋体"/>
                <w:color w:val="000000"/>
                <w:szCs w:val="21"/>
              </w:rPr>
              <w:t xml:space="preserve">5</w:t>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学思园2</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199</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学思园3-4</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学思园3</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80</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11</w:t>
            </w:r>
            <w:r>
              <w:rPr>
                <w:rFonts w:hint="eastAsia" w:ascii="仿宋" w:hAnsi="仿宋" w:eastAsia="仿宋" w:cs="宋体"/>
                <w:color w:val="000000"/>
                <w:szCs w:val="21"/>
                <w:lang w:val="en-US" w:eastAsia="zh-CN"/>
              </w:rPr>
              <w:t xml:space="preserve">834.71</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157</w:t>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学思园4</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153</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学思园5-6</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学思园5</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152</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15</w:t>
            </w:r>
            <w:r>
              <w:rPr>
                <w:rFonts w:hint="eastAsia" w:ascii="仿宋" w:hAnsi="仿宋" w:eastAsia="仿宋" w:cs="宋体"/>
                <w:color w:val="000000"/>
                <w:szCs w:val="21"/>
                <w:lang w:val="en-US" w:eastAsia="zh-CN"/>
              </w:rPr>
              <w:t xml:space="preserve">894.47</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17</w:t>
            </w:r>
            <w:r>
              <w:rPr>
                <w:rFonts w:hint="eastAsia" w:ascii="仿宋" w:hAnsi="仿宋" w:eastAsia="仿宋" w:cs="宋体"/>
                <w:color w:val="000000"/>
                <w:szCs w:val="21"/>
                <w:lang w:val="en-US" w:eastAsia="zh-CN"/>
              </w:rPr>
              <w:t xml:space="preserve">44</w:t>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学思园6</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199</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lang w:val="en-US" w:eastAsia="zh-CN"/>
              </w:rPr>
              <w:t xml:space="preserve">学</w:t>
            </w:r>
            <w:r>
              <w:rPr>
                <w:rFonts w:hint="eastAsia" w:ascii="仿宋" w:hAnsi="仿宋" w:eastAsia="仿宋" w:cs="宋体"/>
                <w:color w:val="000000"/>
                <w:szCs w:val="21"/>
              </w:rPr>
              <w:t xml:space="preserve">思园</w:t>
            </w:r>
            <w:r>
              <w:rPr>
                <w:rFonts w:hint="eastAsia" w:ascii="仿宋" w:hAnsi="仿宋" w:eastAsia="仿宋" w:cs="宋体"/>
                <w:color w:val="000000"/>
                <w:szCs w:val="21"/>
                <w:lang w:val="en-US" w:eastAsia="zh-CN"/>
              </w:rPr>
              <w:t xml:space="preserve">7</w:t>
            </w:r>
            <w:r>
              <w:rPr>
                <w:rFonts w:hint="eastAsia" w:ascii="仿宋" w:hAnsi="仿宋" w:eastAsia="仿宋" w:cs="宋体"/>
                <w:color w:val="000000"/>
                <w:szCs w:val="21"/>
              </w:rPr>
              <w:t xml:space="preserve">-</w:t>
            </w:r>
            <w:r>
              <w:rPr>
                <w:rFonts w:hint="eastAsia" w:ascii="仿宋" w:hAnsi="仿宋" w:eastAsia="仿宋" w:cs="宋体"/>
                <w:color w:val="000000"/>
                <w:szCs w:val="21"/>
                <w:lang w:val="en-US" w:eastAsia="zh-CN"/>
              </w:rPr>
              <w:t xml:space="preserve">8</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lang w:val="en-US" w:eastAsia="zh-CN"/>
              </w:rPr>
              <w:t xml:space="preserve">学</w:t>
            </w:r>
            <w:r>
              <w:rPr>
                <w:rFonts w:hint="eastAsia" w:ascii="仿宋" w:hAnsi="仿宋" w:eastAsia="仿宋" w:cs="宋体"/>
                <w:color w:val="000000"/>
                <w:szCs w:val="21"/>
              </w:rPr>
              <w:t xml:space="preserve">思园</w:t>
            </w:r>
            <w:r>
              <w:rPr>
                <w:rFonts w:hint="eastAsia" w:ascii="仿宋" w:hAnsi="仿宋" w:eastAsia="仿宋" w:cs="宋体"/>
                <w:color w:val="000000"/>
                <w:szCs w:val="21"/>
                <w:lang w:val="en-US" w:eastAsia="zh-CN"/>
              </w:rPr>
              <w:t xml:space="preserve">7</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142</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0982.0</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1350</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lang w:val="en-US" w:eastAsia="zh-CN"/>
              </w:rPr>
              <w:t xml:space="preserve">学</w:t>
            </w:r>
            <w:r>
              <w:rPr>
                <w:rFonts w:hint="eastAsia" w:ascii="仿宋" w:hAnsi="仿宋" w:eastAsia="仿宋" w:cs="宋体"/>
                <w:color w:val="000000"/>
                <w:szCs w:val="21"/>
              </w:rPr>
              <w:t xml:space="preserve">思园</w:t>
            </w:r>
            <w:r>
              <w:rPr>
                <w:rFonts w:hint="eastAsia" w:ascii="仿宋" w:hAnsi="仿宋" w:eastAsia="仿宋" w:cs="宋体"/>
                <w:color w:val="000000"/>
                <w:szCs w:val="21"/>
                <w:lang w:val="en-US" w:eastAsia="zh-CN"/>
              </w:rPr>
              <w:t xml:space="preserve">8</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84</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文思园1-2</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文思园1</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124</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16117.97</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19</w:t>
            </w:r>
            <w:r>
              <w:rPr>
                <w:rFonts w:hint="eastAsia" w:ascii="仿宋" w:hAnsi="仿宋" w:eastAsia="仿宋" w:cs="宋体"/>
                <w:color w:val="000000"/>
                <w:szCs w:val="21"/>
                <w:lang w:val="en-US" w:eastAsia="zh-CN"/>
              </w:rPr>
              <w:t xml:space="preserve">21</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文思园2</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203</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文思园3-4</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rPr>
              <w:t xml:space="preserve">文思园</w:t>
            </w:r>
            <w:r>
              <w:rPr>
                <w:rFonts w:hint="eastAsia" w:ascii="仿宋" w:hAnsi="仿宋" w:eastAsia="仿宋" w:cs="宋体"/>
                <w:color w:val="000000"/>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76</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16</w:t>
            </w:r>
            <w:r>
              <w:rPr>
                <w:rFonts w:hint="eastAsia" w:ascii="仿宋" w:hAnsi="仿宋" w:eastAsia="仿宋" w:cs="宋体"/>
                <w:color w:val="000000"/>
                <w:szCs w:val="21"/>
                <w:lang w:val="en-US" w:eastAsia="zh-CN"/>
              </w:rPr>
              <w:t xml:space="preserve">809.68</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2</w:t>
            </w:r>
            <w:r>
              <w:rPr>
                <w:rFonts w:hint="eastAsia" w:ascii="仿宋" w:hAnsi="仿宋" w:eastAsia="仿宋" w:cs="宋体"/>
                <w:color w:val="000000"/>
                <w:szCs w:val="21"/>
                <w:lang w:val="en-US" w:eastAsia="zh-CN"/>
              </w:rPr>
              <w:t xml:space="preserve">076</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rPr>
              <w:t xml:space="preserve">文思园</w:t>
            </w:r>
            <w:r>
              <w:rPr>
                <w:rFonts w:hint="eastAsia" w:ascii="仿宋" w:hAnsi="仿宋" w:eastAsia="仿宋" w:cs="宋体"/>
                <w:color w:val="000000"/>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88</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文思园5-6</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文思园5</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73</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16</w:t>
            </w:r>
            <w:r>
              <w:rPr>
                <w:rFonts w:hint="eastAsia" w:ascii="仿宋" w:hAnsi="仿宋" w:eastAsia="仿宋" w:cs="宋体"/>
                <w:color w:val="000000"/>
                <w:szCs w:val="21"/>
                <w:lang w:val="en-US" w:eastAsia="zh-CN"/>
              </w:rPr>
              <w:t xml:space="preserve">608.35</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2</w:t>
            </w:r>
            <w:r>
              <w:rPr>
                <w:rFonts w:hint="eastAsia" w:ascii="仿宋" w:hAnsi="仿宋" w:eastAsia="仿宋" w:cs="宋体"/>
                <w:color w:val="000000"/>
                <w:szCs w:val="21"/>
                <w:lang w:val="en-US" w:eastAsia="zh-CN"/>
              </w:rPr>
              <w:t xml:space="preserve">059</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文思园6</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88</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专家楼</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专家楼</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rPr>
              <w:t xml:space="preserve">4</w:t>
            </w:r>
            <w:r>
              <w:rPr>
                <w:rFonts w:hint="eastAsia" w:ascii="仿宋" w:hAnsi="仿宋" w:eastAsia="仿宋" w:cs="宋体"/>
                <w:color w:val="000000"/>
                <w:szCs w:val="21"/>
                <w:lang w:val="en-US" w:eastAsia="zh-CN"/>
              </w:rPr>
              <w:t xml:space="preserve">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2678.8</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109</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文汇楼</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文汇楼</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164</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9</w:t>
            </w:r>
            <w:r>
              <w:rPr>
                <w:rFonts w:hint="eastAsia" w:ascii="仿宋" w:hAnsi="仿宋" w:eastAsia="仿宋" w:cs="宋体"/>
                <w:color w:val="000000"/>
                <w:szCs w:val="21"/>
                <w:lang w:val="en-US" w:eastAsia="zh-CN"/>
              </w:rPr>
              <w:t xml:space="preserve">822.9</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656</w:t>
            </w:r>
            <w:r/>
          </w:p>
        </w:tc>
      </w:tr>
      <w:tr>
        <w:trPr>
          <w:jc w:val="center"/>
          <w:trHeight w:val="270"/>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学生生活广场</w:t>
            </w:r>
            <w:r/>
          </w:p>
        </w:tc>
        <w:tc>
          <w:tcPr>
            <w:gridSpan w:val="5"/>
            <w:tcBorders>
              <w:top w:val="single" w:color="auto" w:sz="4" w:space="0"/>
              <w:left w:val="none" w:color="000000" w:sz="4" w:space="0"/>
              <w:bottom w:val="single" w:color="auto" w:sz="4" w:space="0"/>
              <w:right w:val="single" w:color="auto" w:sz="4" w:space="0"/>
            </w:tcBorders>
            <w:tcW w:w="6600" w:type="dxa"/>
            <w:vAlign w:val="center"/>
            <w:textDirection w:val="lrTb"/>
            <w:noWrap w:val="false"/>
          </w:tcPr>
          <w:p>
            <w:pPr>
              <w:jc w:val="center"/>
              <w:widowControl/>
              <w:rPr>
                <w:rFonts w:hint="eastAsia" w:ascii="仿宋" w:hAnsi="仿宋" w:eastAsia="仿宋" w:cs="宋体"/>
                <w:color w:val="000000"/>
                <w:sz w:val="21"/>
                <w:szCs w:val="21"/>
                <w:lang w:val="en-US" w:eastAsia="zh-CN" w:bidi="ar-SA"/>
              </w:rPr>
            </w:pPr>
            <w:r>
              <w:rPr>
                <w:rFonts w:hint="eastAsia" w:ascii="仿宋" w:hAnsi="仿宋" w:eastAsia="仿宋" w:cs="宋体"/>
                <w:color w:val="000000"/>
                <w:szCs w:val="21"/>
              </w:rPr>
              <w:t xml:space="preserve">东区生活区广场，面积约为5400平方米。</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gridSpan w:val="5"/>
            <w:tcBorders>
              <w:top w:val="single" w:color="auto" w:sz="4" w:space="0"/>
              <w:left w:val="none" w:color="000000" w:sz="4" w:space="0"/>
              <w:bottom w:val="single" w:color="auto" w:sz="4" w:space="0"/>
              <w:right w:val="single" w:color="auto" w:sz="4" w:space="0"/>
            </w:tcBorders>
            <w:tcW w:w="6600" w:type="dxa"/>
            <w:vAlign w:val="center"/>
            <w:textDirection w:val="lrTb"/>
            <w:noWrap w:val="false"/>
          </w:tcPr>
          <w:p>
            <w:pPr>
              <w:jc w:val="center"/>
              <w:widowControl/>
              <w:rPr>
                <w:rFonts w:hint="eastAsia" w:ascii="仿宋" w:hAnsi="仿宋" w:eastAsia="仿宋" w:cs="宋体"/>
                <w:color w:val="000000"/>
                <w:sz w:val="21"/>
                <w:szCs w:val="21"/>
                <w:lang w:val="en-US" w:eastAsia="zh-CN" w:bidi="ar-SA"/>
              </w:rPr>
            </w:pPr>
            <w:r>
              <w:rPr>
                <w:rFonts w:hint="eastAsia" w:ascii="仿宋" w:hAnsi="仿宋" w:eastAsia="仿宋" w:cs="宋体"/>
                <w:color w:val="000000"/>
                <w:szCs w:val="21"/>
              </w:rPr>
              <w:t xml:space="preserve">西区生活区广场，面积约为5400平方米。</w:t>
            </w:r>
            <w:r/>
          </w:p>
        </w:tc>
      </w:tr>
    </w:tbl>
    <w:p>
      <w:pPr>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★二、服务内容</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（一）学生公寓</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1、学生在公寓内的日常管理和日常行为教育。</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2、配合学校在学生公寓内开展党建、团建、学生思想政治工作及公寓文化建设。</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3、配合学校开展一站式服务育人，承担部分</w:t>
      </w:r>
      <w:r>
        <w:rPr>
          <w:rFonts w:hint="eastAsia" w:ascii="仿宋" w:hAnsi="仿宋" w:eastAsia="仿宋" w:cs="仿宋"/>
          <w:sz w:val="28"/>
          <w:szCs w:val="28"/>
          <w:lang w:val="en-US" w:eastAsia="zh-CN"/>
        </w:rPr>
        <w:t xml:space="preserve">一站式社区</w:t>
      </w:r>
      <w:r>
        <w:rPr>
          <w:rFonts w:hint="eastAsia" w:ascii="仿宋" w:hAnsi="仿宋" w:eastAsia="仿宋" w:cs="仿宋"/>
          <w:sz w:val="28"/>
          <w:szCs w:val="28"/>
        </w:rPr>
        <w:t xml:space="preserve">的德育、劳育课程任务。</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4、公寓楼内部公共区域卫生和每年新生宿舍精细化打扫。</w:t>
      </w:r>
      <w:r/>
    </w:p>
    <w:p>
      <w:pPr>
        <w:ind w:firstLine="560"/>
        <w:spacing w:line="52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5、各公寓站老师值班室打扫、清洗。</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、公寓楼周边保洁及垃圾</w:t>
      </w:r>
      <w:r>
        <w:rPr>
          <w:rFonts w:hint="eastAsia" w:ascii="仿宋" w:hAnsi="仿宋" w:eastAsia="仿宋" w:cs="仿宋"/>
          <w:sz w:val="28"/>
          <w:szCs w:val="28"/>
          <w:lang w:val="en-US" w:eastAsia="zh-CN"/>
        </w:rPr>
        <w:t xml:space="preserve">清理</w:t>
      </w:r>
      <w:r>
        <w:rPr>
          <w:rFonts w:hint="eastAsia" w:ascii="仿宋" w:hAnsi="仿宋" w:eastAsia="仿宋" w:cs="仿宋"/>
          <w:sz w:val="28"/>
          <w:szCs w:val="28"/>
        </w:rPr>
        <w:t xml:space="preserve">。</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、公寓范围内的消防、安全、保卫及绿化养护。</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、配合学校在学生公寓内开展宿舍文化建设和文明宿舍</w:t>
      </w:r>
      <w:r>
        <w:rPr>
          <w:rFonts w:hint="eastAsia" w:ascii="仿宋" w:hAnsi="仿宋" w:eastAsia="仿宋" w:cs="仿宋"/>
          <w:sz w:val="28"/>
          <w:szCs w:val="28"/>
          <w:lang w:val="en-US" w:eastAsia="zh-CN"/>
        </w:rPr>
        <w:t xml:space="preserve">评比</w:t>
      </w:r>
      <w:r>
        <w:rPr>
          <w:rFonts w:hint="eastAsia" w:ascii="仿宋" w:hAnsi="仿宋" w:eastAsia="仿宋" w:cs="仿宋"/>
          <w:sz w:val="28"/>
          <w:szCs w:val="28"/>
        </w:rPr>
        <w:t xml:space="preserve">工作。</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、学生宿舍每天的卫生</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安全</w:t>
      </w:r>
      <w:r>
        <w:rPr>
          <w:rFonts w:hint="eastAsia" w:ascii="仿宋" w:hAnsi="仿宋" w:eastAsia="仿宋" w:cs="仿宋"/>
          <w:sz w:val="28"/>
          <w:szCs w:val="28"/>
        </w:rPr>
        <w:t xml:space="preserve">检查和学生晚查寝工作。</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、学生宿舍</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lang w:val="en-US" w:eastAsia="zh-CN"/>
        </w:rPr>
        <w:t xml:space="preserve">学思园1-8、文思园1-6、文汇楼学生公寓</w:t>
      </w:r>
      <w:r>
        <w:rPr>
          <w:rFonts w:hint="eastAsia" w:ascii="仿宋" w:hAnsi="仿宋" w:eastAsia="仿宋" w:cs="仿宋"/>
          <w:color w:val="000000"/>
          <w:sz w:val="28"/>
          <w:szCs w:val="28"/>
        </w:rPr>
        <w:t xml:space="preserve">楼</w:t>
      </w:r>
      <w:r>
        <w:rPr>
          <w:rFonts w:hint="eastAsia" w:ascii="仿宋" w:hAnsi="仿宋" w:eastAsia="仿宋" w:cs="仿宋"/>
          <w:color w:val="000000"/>
          <w:sz w:val="28"/>
          <w:szCs w:val="28"/>
          <w:lang w:val="en-US" w:eastAsia="zh-CN"/>
        </w:rPr>
        <w:t xml:space="preserve">部分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楼顶屋面、空调外机平台、阳台等区域杂草、垃圾及时清理，保证雨水系统畅通。</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公寓范围消除四害（专业机构）。</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、公共区域设施日常检查和报修，配合做好寒暑假期间学生公寓工程施工管理。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、宿管员在岗要求：每个公寓管理站确保24小时</w:t>
      </w:r>
      <w:r>
        <w:rPr>
          <w:rFonts w:hint="eastAsia" w:ascii="仿宋" w:hAnsi="仿宋" w:eastAsia="仿宋" w:cs="仿宋"/>
          <w:sz w:val="28"/>
          <w:szCs w:val="28"/>
          <w:lang w:val="en-US" w:eastAsia="zh-CN"/>
        </w:rPr>
        <w:t xml:space="preserve">两</w:t>
      </w:r>
      <w:r>
        <w:rPr>
          <w:rFonts w:hint="eastAsia" w:ascii="仿宋" w:hAnsi="仿宋" w:eastAsia="仿宋" w:cs="仿宋"/>
          <w:sz w:val="28"/>
          <w:szCs w:val="28"/>
        </w:rPr>
        <w:t xml:space="preserve">人在岗。</w:t>
      </w:r>
      <w:r>
        <w:rPr>
          <w:rFonts w:hint="eastAsia" w:ascii="仿宋" w:hAnsi="仿宋" w:eastAsia="仿宋" w:cs="仿宋"/>
          <w:sz w:val="28"/>
          <w:szCs w:val="28"/>
          <w:lang w:val="en-US" w:eastAsia="zh-CN"/>
        </w:rPr>
        <w:t xml:space="preserve">寒暑假视情况安排值班</w:t>
      </w:r>
      <w:r>
        <w:rPr>
          <w:rFonts w:hint="eastAsia" w:ascii="仿宋" w:hAnsi="仿宋" w:eastAsia="仿宋" w:cs="仿宋"/>
          <w:sz w:val="28"/>
          <w:szCs w:val="28"/>
        </w:rPr>
        <w:t xml:space="preserve">。</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、按照学校要求做好</w:t>
      </w:r>
      <w:r>
        <w:rPr>
          <w:rFonts w:hint="eastAsia" w:ascii="仿宋" w:hAnsi="仿宋" w:eastAsia="仿宋" w:cs="仿宋"/>
          <w:sz w:val="28"/>
          <w:szCs w:val="28"/>
          <w:lang w:val="en-US" w:eastAsia="zh-CN"/>
        </w:rPr>
        <w:t xml:space="preserve">其它突发工作</w:t>
      </w:r>
      <w:r>
        <w:rPr>
          <w:rFonts w:hint="eastAsia" w:ascii="仿宋" w:hAnsi="仿宋" w:eastAsia="仿宋" w:cs="仿宋"/>
          <w:sz w:val="28"/>
          <w:szCs w:val="28"/>
        </w:rPr>
        <w:t xml:space="preserve">。</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（二）学生公寓周边保洁范围</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（1）学生公寓楼至路边路牙；</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（2）学思园2-学思园6之间屋面、文思园2-文思园6之间屋面；</w:t>
      </w:r>
      <w:r/>
    </w:p>
    <w:p>
      <w:pPr>
        <w:ind w:firstLine="560"/>
        <w:spacing w:line="52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创业园屋面垃圾清理；</w:t>
      </w:r>
      <w:r/>
    </w:p>
    <w:p>
      <w:pPr>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）东区生活广场、西区生活广场。</w:t>
      </w:r>
      <w:r/>
    </w:p>
    <w:p>
      <w:pPr>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★三、服务要求</w:t>
      </w:r>
      <w:r/>
    </w:p>
    <w:p>
      <w:pPr>
        <w:ind w:firstLine="560"/>
        <w:spacing w:line="52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（一）人员配备要求</w:t>
      </w:r>
      <w:r>
        <w:rPr>
          <w:rFonts w:hint="eastAsia" w:ascii="仿宋" w:hAnsi="仿宋" w:eastAsia="仿宋" w:cs="仿宋"/>
          <w:b/>
          <w:bCs/>
          <w:color w:val="000000"/>
          <w:sz w:val="28"/>
          <w:szCs w:val="28"/>
          <w:lang w:eastAsia="zh-CN"/>
        </w:rPr>
        <w:t xml:space="preserve">（供应商须按照以下人员配备的要求提供人员配备表，不提供作无效响应文件处理，格式详见第六章相应文件“</w:t>
      </w:r>
      <w:r>
        <w:rPr>
          <w:rFonts w:hint="eastAsia" w:ascii="仿宋" w:hAnsi="仿宋" w:eastAsia="仿宋" w:cs="仿宋"/>
          <w:b/>
          <w:bCs/>
          <w:color w:val="000000"/>
          <w:sz w:val="28"/>
          <w:szCs w:val="28"/>
        </w:rPr>
        <w:t xml:space="preserve">三、人员配备表</w:t>
      </w:r>
      <w:r>
        <w:rPr>
          <w:rFonts w:hint="eastAsia" w:ascii="仿宋" w:hAnsi="仿宋" w:eastAsia="仿宋" w:cs="仿宋"/>
          <w:b/>
          <w:bCs/>
          <w:color w:val="000000"/>
          <w:sz w:val="28"/>
          <w:szCs w:val="28"/>
          <w:lang w:eastAsia="zh-CN"/>
        </w:rPr>
        <w:t xml:space="preserve">”）</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成立项目部，项目经理</w:t>
      </w:r>
      <w:r>
        <w:rPr>
          <w:rFonts w:hint="eastAsia" w:ascii="仿宋" w:hAnsi="仿宋" w:eastAsia="仿宋" w:cs="仿宋"/>
          <w:color w:val="000000"/>
          <w:sz w:val="28"/>
          <w:szCs w:val="28"/>
          <w:lang w:val="en-US" w:eastAsia="zh-CN"/>
        </w:rPr>
        <w:t xml:space="preserve">一人</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副经理两人</w:t>
      </w:r>
      <w:r>
        <w:rPr>
          <w:rFonts w:hint="eastAsia" w:ascii="仿宋" w:hAnsi="仿宋" w:eastAsia="仿宋" w:cs="仿宋"/>
          <w:color w:val="000000"/>
          <w:sz w:val="28"/>
          <w:szCs w:val="28"/>
        </w:rPr>
        <w:t xml:space="preserve">，负责、统一组织相关学生公寓管理工作，并为每个管理站配备具有管理经验的员工。</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人员配备最低要求如下:</w:t>
      </w:r>
      <w:r/>
    </w:p>
    <w:tbl>
      <w:tblPr>
        <w:tblStyle w:val="698"/>
        <w:tblW w:w="0" w:type="auto"/>
        <w:jc w:val="center"/>
        <w:tblLayout w:type="fixed"/>
        <w:tblCellMar>
          <w:left w:w="108" w:type="dxa"/>
          <w:top w:w="0" w:type="dxa"/>
          <w:right w:w="108" w:type="dxa"/>
          <w:bottom w:w="0" w:type="dxa"/>
        </w:tblCellMar>
        <w:tblLook w:val="04A0" w:firstRow="1" w:lastRow="0" w:firstColumn="1" w:lastColumn="0" w:noHBand="0" w:noVBand="1"/>
      </w:tblPr>
      <w:tblGrid>
        <w:gridCol w:w="936"/>
        <w:gridCol w:w="887"/>
        <w:gridCol w:w="3165"/>
        <w:gridCol w:w="3765"/>
      </w:tblGrid>
      <w:tr>
        <w:trPr>
          <w:jc w:val="center"/>
          <w:trHeight w:val="279"/>
        </w:trPr>
        <w:tc>
          <w:tcPr>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岗位</w:t>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jc w:val="center"/>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人数</w:t>
            </w:r>
            <w:r/>
          </w:p>
        </w:tc>
        <w:tc>
          <w:tcPr>
            <w:tcBorders>
              <w:top w:val="single" w:color="auto" w:sz="4" w:space="0"/>
              <w:left w:val="single" w:color="auto" w:sz="4" w:space="0"/>
              <w:bottom w:val="single" w:color="auto" w:sz="4" w:space="0"/>
              <w:right w:val="single" w:color="auto" w:sz="4" w:space="0"/>
            </w:tcBorders>
            <w:tcW w:w="3165" w:type="dxa"/>
            <w:vAlign w:val="top"/>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人员要求</w:t>
            </w:r>
            <w:r/>
          </w:p>
        </w:tc>
        <w:tc>
          <w:tcPr>
            <w:tcBorders>
              <w:top w:val="single" w:color="auto" w:sz="4" w:space="0"/>
              <w:left w:val="single" w:color="auto" w:sz="4" w:space="0"/>
              <w:bottom w:val="single" w:color="auto" w:sz="4" w:space="0"/>
              <w:right w:val="single" w:color="auto" w:sz="4" w:space="0"/>
            </w:tcBorders>
            <w:tcW w:w="3765" w:type="dxa"/>
            <w:vAlign w:val="top"/>
            <w:textDirection w:val="lrTb"/>
            <w:noWrap w:val="false"/>
          </w:tcPr>
          <w:p>
            <w:pPr>
              <w:jc w:val="center"/>
              <w:spacing w:line="360" w:lineRule="exact"/>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岗位职责</w:t>
            </w:r>
            <w:r/>
          </w:p>
        </w:tc>
      </w:tr>
      <w:tr>
        <w:trPr>
          <w:jc w:val="center"/>
          <w:trHeight w:val="39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经理</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3165" w:type="dxa"/>
            <w:vAlign w:val="center"/>
            <w:textDirection w:val="lrTb"/>
            <w:noWrap w:val="false"/>
          </w:tcPr>
          <w:p>
            <w:pPr>
              <w:spacing w:line="36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男性：35（含）-</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0（含）周岁，女性：35（含）-</w:t>
            </w:r>
            <w:r>
              <w:rPr>
                <w:rFonts w:hint="eastAsia" w:ascii="仿宋" w:hAnsi="仿宋" w:eastAsia="仿宋" w:cs="仿宋"/>
                <w:color w:val="000000"/>
                <w:sz w:val="24"/>
                <w:lang w:val="en-US" w:eastAsia="zh-CN"/>
              </w:rPr>
              <w:t xml:space="preserve">45</w:t>
            </w:r>
            <w:r>
              <w:rPr>
                <w:rFonts w:hint="eastAsia" w:ascii="仿宋" w:hAnsi="仿宋" w:eastAsia="仿宋" w:cs="仿宋"/>
                <w:color w:val="000000"/>
                <w:sz w:val="24"/>
              </w:rPr>
              <w:t xml:space="preserve">（含）周岁。</w:t>
            </w:r>
            <w:r/>
          </w:p>
        </w:tc>
        <w:tc>
          <w:tcPr>
            <w:tcBorders>
              <w:top w:val="single" w:color="auto" w:sz="4" w:space="0"/>
              <w:left w:val="single" w:color="auto" w:sz="4" w:space="0"/>
              <w:bottom w:val="single" w:color="auto" w:sz="4" w:space="0"/>
              <w:right w:val="single" w:color="auto" w:sz="4" w:space="0"/>
            </w:tcBorders>
            <w:tcW w:w="3765" w:type="dxa"/>
            <w:vAlign w:val="center"/>
            <w:textDirection w:val="lrTb"/>
            <w:noWrap w:val="false"/>
          </w:tcPr>
          <w:p>
            <w:pPr>
              <w:jc w:val="both"/>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统筹负责学生公寓物业服务管理与协调工作</w:t>
            </w:r>
            <w:r/>
          </w:p>
        </w:tc>
      </w:tr>
      <w:tr>
        <w:trPr>
          <w:jc w:val="center"/>
          <w:trHeight w:val="349"/>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副经理</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2</w:t>
            </w:r>
            <w:r/>
          </w:p>
        </w:tc>
        <w:tc>
          <w:tcPr>
            <w:tcBorders>
              <w:top w:val="single" w:color="auto" w:sz="4" w:space="0"/>
              <w:left w:val="single" w:color="auto" w:sz="4" w:space="0"/>
              <w:right w:val="single" w:color="auto" w:sz="4" w:space="0"/>
            </w:tcBorders>
            <w:tcW w:w="3165" w:type="dxa"/>
            <w:vAlign w:val="top"/>
            <w:textDirection w:val="lrTb"/>
            <w:noWrap w:val="false"/>
          </w:tcPr>
          <w:p>
            <w:pPr>
              <w:spacing w:line="360" w:lineRule="exact"/>
              <w:rPr>
                <w:rFonts w:hint="default" w:ascii="仿宋" w:hAnsi="仿宋" w:eastAsia="仿宋" w:cs="仿宋"/>
                <w:color w:val="000000"/>
                <w:sz w:val="24"/>
              </w:rPr>
            </w:pPr>
            <w:r>
              <w:rPr>
                <w:rFonts w:hint="eastAsia" w:ascii="仿宋" w:hAnsi="仿宋" w:eastAsia="仿宋" w:cs="仿宋"/>
                <w:color w:val="000000"/>
                <w:sz w:val="24"/>
                <w:lang w:val="en-US" w:eastAsia="zh-CN"/>
              </w:rPr>
              <w:t xml:space="preserve">有三年及以上公寓物业管理经验</w:t>
            </w:r>
            <w:r>
              <w:rPr>
                <w:rFonts w:hint="eastAsia" w:ascii="仿宋" w:hAnsi="仿宋" w:eastAsia="仿宋" w:cs="仿宋"/>
                <w:color w:val="000000"/>
                <w:sz w:val="24"/>
              </w:rPr>
              <w:t xml:space="preserve">，男性：35（含）-</w:t>
            </w:r>
            <w:r>
              <w:rPr>
                <w:rFonts w:hint="eastAsia" w:ascii="仿宋" w:hAnsi="仿宋" w:eastAsia="仿宋" w:cs="仿宋"/>
                <w:color w:val="000000"/>
                <w:sz w:val="24"/>
                <w:lang w:val="en-US" w:eastAsia="zh-CN"/>
              </w:rPr>
              <w:t xml:space="preserve">55</w:t>
            </w:r>
            <w:r>
              <w:rPr>
                <w:rFonts w:hint="eastAsia" w:ascii="仿宋" w:hAnsi="仿宋" w:eastAsia="仿宋" w:cs="仿宋"/>
                <w:color w:val="000000"/>
                <w:sz w:val="24"/>
              </w:rPr>
              <w:t xml:space="preserve">（含）周岁，女性：35（含）-</w:t>
            </w:r>
            <w:r>
              <w:rPr>
                <w:rFonts w:hint="eastAsia" w:ascii="仿宋" w:hAnsi="仿宋" w:eastAsia="仿宋" w:cs="仿宋"/>
                <w:color w:val="000000"/>
                <w:sz w:val="24"/>
                <w:lang w:val="en-US" w:eastAsia="zh-CN"/>
              </w:rPr>
              <w:t xml:space="preserve">50</w:t>
            </w:r>
            <w:r>
              <w:rPr>
                <w:rFonts w:hint="eastAsia" w:ascii="仿宋" w:hAnsi="仿宋" w:eastAsia="仿宋" w:cs="仿宋"/>
                <w:color w:val="000000"/>
                <w:sz w:val="24"/>
              </w:rPr>
              <w:t xml:space="preserve">（含）周岁。</w:t>
            </w:r>
            <w:r/>
          </w:p>
        </w:tc>
        <w:tc>
          <w:tcPr>
            <w:tcBorders>
              <w:top w:val="single" w:color="auto" w:sz="4" w:space="0"/>
              <w:left w:val="single" w:color="auto" w:sz="4" w:space="0"/>
              <w:right w:val="single" w:color="auto" w:sz="4" w:space="0"/>
            </w:tcBorders>
            <w:tcW w:w="3765" w:type="dxa"/>
            <w:vAlign w:val="center"/>
            <w:textDirection w:val="lrTb"/>
            <w:noWrap w:val="false"/>
          </w:tcPr>
          <w:p>
            <w:pPr>
              <w:jc w:val="both"/>
              <w:spacing w:line="36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分管东、</w:t>
            </w:r>
            <w:r>
              <w:rPr>
                <w:rFonts w:hint="eastAsia" w:ascii="仿宋" w:hAnsi="仿宋" w:eastAsia="仿宋" w:cs="仿宋"/>
                <w:color w:val="000000"/>
                <w:sz w:val="24"/>
                <w:lang w:val="en-US" w:eastAsia="zh-CN"/>
              </w:rPr>
              <w:t xml:space="preserve">西组</w:t>
            </w:r>
            <w:r>
              <w:rPr>
                <w:rFonts w:hint="eastAsia" w:ascii="仿宋" w:hAnsi="仿宋" w:eastAsia="仿宋" w:cs="仿宋"/>
                <w:color w:val="000000"/>
                <w:sz w:val="24"/>
              </w:rPr>
              <w:t xml:space="preserve">学生公寓物业服务管理与协调工作</w:t>
            </w:r>
            <w:r/>
          </w:p>
        </w:tc>
      </w:tr>
      <w:tr>
        <w:trPr>
          <w:jc w:val="center"/>
          <w:trHeight w:val="512"/>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宿管员</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50</w:t>
            </w:r>
            <w:r/>
          </w:p>
        </w:tc>
        <w:tc>
          <w:tcPr>
            <w:tcBorders>
              <w:top w:val="single" w:color="auto" w:sz="4" w:space="0"/>
              <w:left w:val="single" w:color="auto" w:sz="4" w:space="0"/>
              <w:right w:val="single" w:color="auto" w:sz="4" w:space="0"/>
            </w:tcBorders>
            <w:tcW w:w="3165" w:type="dxa"/>
            <w:vAlign w:val="top"/>
            <w:textDirection w:val="lrTb"/>
            <w:noWrap w:val="false"/>
          </w:tcPr>
          <w:p>
            <w:pP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有较好的文化素养，熟悉电脑操作，女性，35（含）-55（含）周岁，学思园</w:t>
            </w:r>
            <w:r>
              <w:rPr>
                <w:rFonts w:hint="eastAsia" w:ascii="仿宋" w:hAnsi="仿宋" w:eastAsia="仿宋" w:cs="仿宋"/>
                <w:color w:val="000000"/>
                <w:sz w:val="24"/>
                <w:lang w:val="en-US" w:eastAsia="zh-CN"/>
              </w:rPr>
              <w:t xml:space="preserve">1-8</w:t>
            </w:r>
            <w:r>
              <w:rPr>
                <w:rFonts w:hint="eastAsia" w:ascii="仿宋" w:hAnsi="仿宋" w:eastAsia="仿宋" w:cs="仿宋"/>
                <w:color w:val="000000"/>
                <w:sz w:val="24"/>
              </w:rPr>
              <w:t xml:space="preserve">、文思园</w:t>
            </w:r>
            <w:r>
              <w:rPr>
                <w:rFonts w:hint="eastAsia" w:ascii="仿宋" w:hAnsi="仿宋" w:eastAsia="仿宋" w:cs="仿宋"/>
                <w:color w:val="000000"/>
                <w:sz w:val="24"/>
                <w:lang w:val="en-US" w:eastAsia="zh-CN"/>
              </w:rPr>
              <w:t xml:space="preserve">1-6</w:t>
            </w:r>
            <w:r>
              <w:rPr>
                <w:rFonts w:hint="eastAsia" w:ascii="仿宋" w:hAnsi="仿宋" w:eastAsia="仿宋" w:cs="仿宋"/>
                <w:color w:val="000000"/>
                <w:sz w:val="24"/>
              </w:rPr>
              <w:t xml:space="preserve">各管理站每站6人，</w:t>
            </w:r>
            <w:r>
              <w:rPr>
                <w:rFonts w:hint="eastAsia" w:ascii="仿宋" w:hAnsi="仿宋" w:eastAsia="仿宋" w:cs="仿宋"/>
                <w:color w:val="000000"/>
                <w:sz w:val="24"/>
                <w:lang w:val="en-US" w:eastAsia="zh-CN"/>
              </w:rPr>
              <w:t xml:space="preserve">文汇楼、</w:t>
            </w:r>
            <w:r>
              <w:rPr>
                <w:rFonts w:hint="eastAsia" w:ascii="仿宋" w:hAnsi="仿宋" w:eastAsia="仿宋" w:cs="仿宋"/>
                <w:color w:val="000000"/>
                <w:sz w:val="24"/>
              </w:rPr>
              <w:t xml:space="preserve">专家楼</w:t>
            </w:r>
            <w:r>
              <w:rPr>
                <w:rFonts w:hint="eastAsia" w:ascii="仿宋" w:hAnsi="仿宋" w:eastAsia="仿宋" w:cs="仿宋"/>
                <w:color w:val="000000"/>
                <w:sz w:val="24"/>
                <w:lang w:val="en-US" w:eastAsia="zh-CN"/>
              </w:rPr>
              <w:t xml:space="preserve">每站</w:t>
            </w:r>
            <w:r>
              <w:rPr>
                <w:rFonts w:hint="eastAsia" w:ascii="仿宋" w:hAnsi="仿宋" w:eastAsia="仿宋" w:cs="仿宋"/>
                <w:color w:val="000000"/>
                <w:sz w:val="24"/>
              </w:rPr>
              <w:t xml:space="preserve">4人，其中50周岁（含）以下人数</w:t>
            </w:r>
            <w:r>
              <w:rPr>
                <w:rFonts w:hint="eastAsia" w:ascii="仿宋" w:hAnsi="仿宋" w:eastAsia="仿宋" w:cs="仿宋"/>
                <w:color w:val="000000"/>
                <w:sz w:val="24"/>
                <w:lang w:val="en-US" w:eastAsia="zh-CN"/>
              </w:rPr>
              <w:t xml:space="preserve">不少于10人</w:t>
            </w:r>
            <w:r>
              <w:rPr>
                <w:rFonts w:hint="eastAsia" w:ascii="仿宋" w:hAnsi="仿宋" w:eastAsia="仿宋" w:cs="仿宋"/>
                <w:color w:val="000000"/>
                <w:sz w:val="24"/>
              </w:rPr>
              <w:t xml:space="preserve">。</w:t>
            </w:r>
            <w:r/>
          </w:p>
        </w:tc>
        <w:tc>
          <w:tcPr>
            <w:tcBorders>
              <w:top w:val="single" w:color="auto" w:sz="4" w:space="0"/>
              <w:left w:val="single" w:color="auto" w:sz="4" w:space="0"/>
              <w:right w:val="single" w:color="auto" w:sz="4" w:space="0"/>
            </w:tcBorders>
            <w:tcW w:w="3765" w:type="dxa"/>
            <w:vAlign w:val="center"/>
            <w:textDirection w:val="lrTb"/>
            <w:noWrap w:val="false"/>
          </w:tcPr>
          <w:p>
            <w:pPr>
              <w:jc w:val="both"/>
              <w:spacing w:line="36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进出人员登记、外来物品检查、安全巡查、学生日常管理，内务及异常情况检查上报等</w:t>
            </w:r>
            <w:r/>
          </w:p>
        </w:tc>
      </w:tr>
      <w:tr>
        <w:trPr>
          <w:jc w:val="center"/>
          <w:trHeight w:val="279"/>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保洁员</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3165" w:type="dxa"/>
            <w:vAlign w:val="top"/>
            <w:textDirection w:val="lrTb"/>
            <w:noWrap w:val="false"/>
          </w:tcPr>
          <w:p>
            <w:pPr>
              <w:spacing w:line="360" w:lineRule="exact"/>
              <w:rPr>
                <w:rFonts w:hint="default" w:ascii="Times New Roman" w:hAnsi="Times New Roman" w:cs="Times New Roman"/>
              </w:rPr>
            </w:pPr>
            <w:r>
              <w:rPr>
                <w:rFonts w:hint="eastAsia" w:ascii="仿宋" w:hAnsi="仿宋" w:eastAsia="仿宋" w:cs="仿宋"/>
                <w:color w:val="000000"/>
                <w:sz w:val="24"/>
              </w:rPr>
              <w:t xml:space="preserve">男性：</w:t>
            </w:r>
            <w:r>
              <w:rPr>
                <w:rFonts w:hint="eastAsia" w:ascii="仿宋" w:hAnsi="仿宋" w:eastAsia="仿宋" w:cs="仿宋"/>
                <w:color w:val="000000"/>
                <w:sz w:val="24"/>
                <w:lang w:val="en-US" w:eastAsia="zh-CN"/>
              </w:rPr>
              <w:t xml:space="preserve">不超过60</w:t>
            </w:r>
            <w:r>
              <w:rPr>
                <w:rFonts w:hint="eastAsia" w:ascii="仿宋" w:hAnsi="仿宋" w:eastAsia="仿宋" w:cs="仿宋"/>
                <w:color w:val="000000"/>
                <w:sz w:val="24"/>
              </w:rPr>
              <w:t xml:space="preserve">周岁，女性：</w:t>
            </w:r>
            <w:r>
              <w:rPr>
                <w:rFonts w:hint="eastAsia" w:ascii="仿宋" w:hAnsi="仿宋" w:eastAsia="仿宋" w:cs="仿宋"/>
                <w:color w:val="000000"/>
                <w:sz w:val="24"/>
                <w:lang w:val="en-US" w:eastAsia="zh-CN"/>
              </w:rPr>
              <w:t xml:space="preserve">不超过</w:t>
            </w:r>
            <w:r>
              <w:rPr>
                <w:rFonts w:hint="eastAsia" w:ascii="仿宋" w:hAnsi="仿宋" w:eastAsia="仿宋" w:cs="仿宋"/>
                <w:color w:val="000000"/>
                <w:sz w:val="24"/>
              </w:rPr>
              <w:t xml:space="preserve">55周岁。</w:t>
            </w:r>
            <w:r/>
          </w:p>
        </w:tc>
        <w:tc>
          <w:tcPr>
            <w:tcBorders>
              <w:top w:val="single" w:color="auto" w:sz="4" w:space="0"/>
              <w:left w:val="single" w:color="auto" w:sz="4" w:space="0"/>
              <w:bottom w:val="single" w:color="auto" w:sz="4" w:space="0"/>
              <w:right w:val="single" w:color="auto" w:sz="4" w:space="0"/>
            </w:tcBorders>
            <w:tcW w:w="3765" w:type="dxa"/>
            <w:vAlign w:val="center"/>
            <w:textDirection w:val="lrTb"/>
            <w:noWrap w:val="false"/>
          </w:tcPr>
          <w:p>
            <w:pPr>
              <w:jc w:val="both"/>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卫生保洁及站内外的垃圾清理和托运工作</w:t>
            </w:r>
            <w:r/>
          </w:p>
        </w:tc>
      </w:tr>
      <w:tr>
        <w:trPr>
          <w:jc w:val="center"/>
          <w:trHeight w:val="279"/>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合计</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72</w:t>
            </w:r>
            <w:r/>
          </w:p>
        </w:tc>
        <w:tc>
          <w:tcPr>
            <w:tcBorders>
              <w:top w:val="single" w:color="auto" w:sz="4" w:space="0"/>
              <w:left w:val="single" w:color="auto" w:sz="4" w:space="0"/>
              <w:bottom w:val="single" w:color="auto" w:sz="4" w:space="0"/>
              <w:right w:val="single" w:color="auto" w:sz="4" w:space="0"/>
            </w:tcBorders>
            <w:tcW w:w="3165" w:type="dxa"/>
            <w:vAlign w:val="top"/>
            <w:textDirection w:val="lrTb"/>
            <w:noWrap w:val="false"/>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3765" w:type="dxa"/>
            <w:vAlign w:val="top"/>
            <w:textDirection w:val="lrTb"/>
            <w:noWrap w:val="false"/>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r>
            <w:r/>
          </w:p>
        </w:tc>
      </w:tr>
    </w:tbl>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注:1、以上人员配置为最低配置，如投标人未能完全满足上述要求的作无效投标处理。</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项目经理必须与投标文件完全一致，参照学校工作人员进行管理，不得兼职管理其他物业。必须常驻学校专职负责且接受采购人每日考勤，服从学校安排，特殊情况随叫随到，无故缺勤累积超过一周的，采购人有权解除合同。项目经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副经理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物业管理人员</w:t>
      </w:r>
      <w:r>
        <w:rPr>
          <w:rFonts w:hint="eastAsia" w:ascii="仿宋" w:hAnsi="仿宋" w:eastAsia="仿宋" w:cs="仿宋"/>
          <w:color w:val="000000"/>
          <w:sz w:val="28"/>
          <w:szCs w:val="28"/>
        </w:rPr>
        <w:t xml:space="preserve">未经采购人同意不得私自更换，如更换视为中标人违约，采购人有权没收履约保证金全额、并上报监管部门进行信誉处罚。</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、物业服务人员须均无违法纪录，</w:t>
      </w:r>
      <w:r>
        <w:rPr>
          <w:rFonts w:hint="eastAsia" w:ascii="仿宋" w:hAnsi="仿宋" w:eastAsia="仿宋" w:cs="仿宋"/>
          <w:color w:val="000000"/>
          <w:sz w:val="28"/>
          <w:szCs w:val="28"/>
          <w:lang w:eastAsia="zh-CN"/>
        </w:rPr>
        <w:t xml:space="preserve">无犯罪前科，具备良好的身心素质，</w:t>
      </w:r>
      <w:r>
        <w:rPr>
          <w:rFonts w:hint="eastAsia" w:ascii="仿宋" w:hAnsi="仿宋" w:eastAsia="仿宋" w:cs="仿宋"/>
          <w:color w:val="000000"/>
          <w:sz w:val="28"/>
          <w:szCs w:val="28"/>
        </w:rPr>
        <w:t xml:space="preserve">无重大疾病和传染病，统一着装。</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、垃圾运输车、保洁工具、工人劳保用品、工作服由中标单位自行配备。</w:t>
      </w:r>
      <w:r/>
    </w:p>
    <w:p>
      <w:pPr>
        <w:ind w:firstLine="560"/>
        <w:spacing w:line="520" w:lineRule="exact"/>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、合同签订后15天内，中标人须提供所有项目人员的名册（姓名、性别、岗位、身份证号码、手机号码）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健康证明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入职体检、以后每年体检一次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劳动服务关系证明（另附确认单：所有员工签名确认与中标人存在劳动服务关系，与学校无关）</w:t>
      </w:r>
      <w:r>
        <w:rPr>
          <w:rFonts w:hint="eastAsia" w:ascii="仿宋" w:hAnsi="仿宋" w:eastAsia="仿宋" w:cs="仿宋"/>
          <w:color w:val="000000"/>
          <w:sz w:val="28"/>
          <w:szCs w:val="28"/>
        </w:rPr>
        <w:t xml:space="preserve">给采购人备案，未经采购人许可，不得随意更</w:t>
      </w:r>
      <w:r>
        <w:rPr>
          <w:rFonts w:hint="eastAsia" w:ascii="仿宋" w:hAnsi="仿宋" w:eastAsia="仿宋" w:cs="仿宋"/>
          <w:sz w:val="28"/>
          <w:szCs w:val="28"/>
        </w:rPr>
        <w:t xml:space="preserve">换用工人员。经采购人同意拟更换的项目人员必须先向采购人办理备案手续。</w:t>
      </w:r>
      <w:r/>
    </w:p>
    <w:p>
      <w:pPr>
        <w:ind w:firstLine="560"/>
        <w:keepLines w:val="0"/>
        <w:pageBreakBefore w:val="0"/>
        <w:spacing w:beforeAutospacing="0" w:afterAutospacing="0"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w:t>
      </w:r>
      <w:r>
        <w:rPr>
          <w:rFonts w:hint="eastAsia" w:ascii="Times New Roman" w:hAnsi="Times New Roman" w:eastAsia="方正仿宋_GBK" w:cs="Times New Roman"/>
          <w:color w:val="auto"/>
          <w:sz w:val="28"/>
          <w:szCs w:val="28"/>
          <w:lang w:val="zh-CN" w:eastAsia="zh-CN"/>
        </w:rPr>
        <w:t xml:space="preserve">中标单位须为符合缴纳社保的人员缴纳社保，其他人员需购买</w:t>
      </w:r>
      <w:r>
        <w:rPr>
          <w:rFonts w:hint="default" w:ascii="Times New Roman" w:hAnsi="Times New Roman" w:eastAsia="方正仿宋_GBK" w:cs="Times New Roman"/>
          <w:color w:val="auto"/>
          <w:sz w:val="28"/>
          <w:szCs w:val="28"/>
          <w:lang w:eastAsia="zh-CN"/>
        </w:rPr>
        <w:t xml:space="preserve">意外伤害险、雇主责任险</w:t>
      </w:r>
      <w:r>
        <w:rPr>
          <w:rFonts w:hint="eastAsia" w:ascii="Times New Roman" w:hAnsi="Times New Roman" w:eastAsia="方正仿宋_GBK" w:cs="Times New Roman"/>
          <w:color w:val="auto"/>
          <w:sz w:val="28"/>
          <w:szCs w:val="28"/>
          <w:lang w:val="en-US" w:eastAsia="zh-CN"/>
        </w:rPr>
        <w:t xml:space="preserve">等</w:t>
      </w:r>
      <w:r>
        <w:rPr>
          <w:rFonts w:hint="default" w:ascii="Times New Roman" w:hAnsi="Times New Roman" w:eastAsia="方正仿宋_GBK" w:cs="Times New Roman"/>
          <w:color w:val="auto"/>
          <w:sz w:val="28"/>
          <w:szCs w:val="28"/>
          <w:lang w:eastAsia="zh-CN"/>
        </w:rPr>
        <w:t xml:space="preserve">。中标方所属员工在工作时间以内和以外发生的违法行为、受到伤害时，都由中标方自行负责，学校不承担任何责任和费用。</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7、中标人每</w:t>
      </w:r>
      <w:r>
        <w:rPr>
          <w:rFonts w:hint="eastAsia" w:ascii="仿宋" w:hAnsi="仿宋" w:eastAsia="仿宋" w:cs="仿宋"/>
          <w:sz w:val="28"/>
          <w:szCs w:val="28"/>
          <w:lang w:val="en-US" w:eastAsia="zh-CN"/>
        </w:rPr>
        <w:t xml:space="preserve">学期</w:t>
      </w:r>
      <w:r>
        <w:rPr>
          <w:rFonts w:hint="eastAsia" w:ascii="仿宋" w:hAnsi="仿宋" w:eastAsia="仿宋" w:cs="仿宋"/>
          <w:sz w:val="28"/>
          <w:szCs w:val="28"/>
        </w:rPr>
        <w:t xml:space="preserve">须开展员工培训，培训内容包括学生思想政治教育、安全、心理、急救知识、日常管理、突发事件处理等。</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（二）物业公司水、电管理</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用水用电区域包括：物业管理用房、走廊、大厅、公共卫生间、公寓小天井等区域。</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sz w:val="28"/>
          <w:szCs w:val="28"/>
        </w:rPr>
        <w:t xml:space="preserve">免费用水额度：</w:t>
      </w:r>
      <w:r>
        <w:rPr>
          <w:rFonts w:hint="eastAsia" w:ascii="仿宋" w:hAnsi="仿宋" w:eastAsia="仿宋" w:cs="仿宋"/>
          <w:sz w:val="28"/>
          <w:szCs w:val="28"/>
          <w:lang w:val="en-US" w:eastAsia="zh-CN"/>
        </w:rPr>
        <w:t xml:space="preserve">每栋楼每天1吨</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免费用电</w:t>
      </w:r>
      <w:r>
        <w:rPr>
          <w:rFonts w:hint="eastAsia" w:ascii="仿宋" w:hAnsi="仿宋" w:eastAsia="仿宋" w:cs="仿宋"/>
          <w:color w:val="000000"/>
          <w:sz w:val="28"/>
          <w:szCs w:val="28"/>
        </w:rPr>
        <w:t xml:space="preserve">额度：</w:t>
      </w:r>
      <w:r>
        <w:rPr>
          <w:rFonts w:hint="eastAsia" w:ascii="仿宋" w:hAnsi="仿宋" w:eastAsia="仿宋" w:cs="仿宋"/>
          <w:color w:val="000000"/>
          <w:sz w:val="28"/>
          <w:szCs w:val="28"/>
          <w:lang w:val="en-US" w:eastAsia="zh-CN"/>
        </w:rPr>
        <w:t xml:space="preserve">每栋楼每年1万</w:t>
      </w:r>
      <w:r>
        <w:rPr>
          <w:rFonts w:hint="eastAsia" w:ascii="仿宋" w:hAnsi="仿宋" w:eastAsia="仿宋" w:cs="仿宋"/>
          <w:color w:val="000000"/>
          <w:sz w:val="28"/>
          <w:szCs w:val="28"/>
        </w:rPr>
        <w:t xml:space="preserve">度。</w:t>
      </w:r>
      <w:r/>
    </w:p>
    <w:p>
      <w:pPr>
        <w:ind w:firstLine="560"/>
        <w:spacing w:line="520" w:lineRule="exact"/>
        <w:rPr>
          <w:rFonts w:hint="default" w:ascii="仿宋_GB2312" w:hAnsi="仿宋_GB2312" w:eastAsia="仿宋_GB2312" w:cs="仿宋_GB2312"/>
          <w:b/>
          <w:sz w:val="28"/>
          <w:szCs w:val="28"/>
        </w:rPr>
      </w:pPr>
      <w:r>
        <w:rPr>
          <w:rFonts w:hint="eastAsia" w:ascii="仿宋" w:hAnsi="仿宋" w:eastAsia="仿宋" w:cs="仿宋"/>
          <w:color w:val="000000"/>
          <w:sz w:val="28"/>
          <w:szCs w:val="28"/>
        </w:rPr>
        <w:t xml:space="preserve">中标人根据物业水电的标准进行用水用电，超过部分的水、电费价格标准按照淮安市居民水电费收费标准执行，超出定额部分采购人在结算物业服务费时予以扣除。</w:t>
      </w:r>
      <w:r/>
    </w:p>
    <w:p>
      <w:pPr>
        <w:spacing w:line="520" w:lineRule="exact"/>
        <w:rPr>
          <w:rFonts w:hint="default" w:ascii="仿宋" w:hAnsi="仿宋" w:eastAsia="仿宋" w:cs="仿宋"/>
          <w:b/>
          <w:color w:val="000000"/>
          <w:sz w:val="28"/>
          <w:szCs w:val="28"/>
        </w:rPr>
      </w:pPr>
      <w:r>
        <w:rPr>
          <w:rFonts w:hint="eastAsia" w:ascii="仿宋" w:hAnsi="仿宋" w:eastAsia="仿宋" w:cs="仿宋"/>
          <w:b/>
          <w:color w:val="000000"/>
          <w:sz w:val="28"/>
          <w:szCs w:val="28"/>
        </w:rPr>
        <w:t xml:space="preserve">四、其他相关要求</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1、中标方应按采购人提出的标准、要求，按照《中华人民共和国劳动合同法》以及劳动部门相关规定选聘各类管理人员，所聘工作人员应进行规范化、系统化的专业知识培训，并制定切实可行的内部管理规章制度，加强人员管理，努力提高服务质量和管理水平。</w:t>
      </w:r>
      <w:r/>
    </w:p>
    <w:p>
      <w:pPr>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2、中标方应自觉履行所作承诺和所确定的管理服务项目及质量标准，依据《江苏电子信息职业学院学生公寓管理考核</w:t>
      </w:r>
      <w:r>
        <w:rPr>
          <w:rFonts w:hint="eastAsia" w:ascii="仿宋" w:hAnsi="仿宋" w:eastAsia="仿宋" w:cs="仿宋"/>
          <w:color w:val="000000"/>
          <w:sz w:val="28"/>
          <w:szCs w:val="28"/>
          <w:lang w:val="en-US" w:eastAsia="zh-CN"/>
        </w:rPr>
        <w:t xml:space="preserve">细则</w:t>
      </w:r>
      <w:r>
        <w:rPr>
          <w:rFonts w:hint="eastAsia" w:ascii="仿宋" w:hAnsi="仿宋" w:eastAsia="仿宋" w:cs="仿宋"/>
          <w:color w:val="000000"/>
          <w:sz w:val="28"/>
          <w:szCs w:val="28"/>
        </w:rPr>
        <w:t xml:space="preserve">》及其它相关的学生工作制度与条例，实施一体化、全方位管理；在管理工作过程中，中标方必须根据采购人管理工作模式、手段、方法更新的需要，及时有效地调整其工作，以满足科学管理的要求。</w:t>
      </w:r>
      <w:r/>
    </w:p>
    <w:p>
      <w:pPr>
        <w:numPr>
          <w:ilvl w:val="0"/>
          <w:numId w:val="0"/>
        </w:numPr>
        <w:ind w:firstLine="560"/>
        <w:keepLines w:val="0"/>
        <w:pageBreakBefore w:val="0"/>
        <w:spacing w:beforeAutospacing="0" w:afterAutospacing="0" w:line="560" w:lineRule="exact"/>
        <w:rPr>
          <w:rFonts w:hint="default" w:ascii="Times New Roman" w:hAnsi="Times New Roman" w:eastAsia="方正仿宋_GBK" w:cs="Times New Roman"/>
          <w:color w:val="auto"/>
          <w:sz w:val="28"/>
          <w:szCs w:val="28"/>
          <w:lang w:val="en-US" w:eastAsia="zh-CN"/>
        </w:rPr>
      </w:pPr>
      <w:r>
        <w:rPr>
          <w:rFonts w:hint="eastAsia" w:ascii="仿宋" w:hAnsi="仿宋" w:eastAsia="仿宋" w:cs="仿宋"/>
          <w:color w:val="000000"/>
          <w:sz w:val="28"/>
          <w:szCs w:val="28"/>
          <w:lang w:val="en-US" w:eastAsia="zh-CN"/>
        </w:rPr>
        <w:t xml:space="preserve">3、</w:t>
      </w:r>
      <w:r>
        <w:rPr>
          <w:rFonts w:hint="default" w:ascii="Times New Roman" w:hAnsi="Times New Roman" w:eastAsia="方正仿宋_GBK" w:cs="Times New Roman"/>
          <w:color w:val="auto"/>
          <w:sz w:val="28"/>
          <w:szCs w:val="28"/>
          <w:lang w:val="en-US" w:eastAsia="zh-CN"/>
        </w:rPr>
        <w:t xml:space="preserve">违规处罚</w:t>
      </w:r>
      <w:r/>
    </w:p>
    <w:p>
      <w:pPr>
        <w:numPr>
          <w:ilvl w:val="0"/>
          <w:numId w:val="0"/>
        </w:numPr>
        <w:ind w:firstLine="560"/>
        <w:keepLines w:val="0"/>
        <w:pageBreakBefore w:val="0"/>
        <w:spacing w:beforeAutospacing="0" w:afterAutospacing="0" w:line="560" w:lineRule="exact"/>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lang w:val="en-US" w:eastAsia="zh-CN"/>
        </w:rPr>
        <w:t xml:space="preserve">（1）发现物业服务人员没有履行岗位职责或履行岗位职责中不按照操作规程的每人次扣除合同款100元，造成损坏的修复、赔偿；未按规定执行能耗管控，发现一次扣除合同款500元；物业服务人员“顺手牵羊”拿不属于自己的物品或采摘采购人校园的苗木和花果每次扣除合同款500元（并予以开除）；车辆违规充电的每次扣除合同款500元；管理资料在服务期间未及时记录或完整性记录每次扣除合同款500元；未保障好设备设施的完好性每次扣除合同款500元；</w:t>
      </w:r>
      <w:r/>
    </w:p>
    <w:p>
      <w:pPr>
        <w:ind w:firstLine="560"/>
        <w:spacing w:line="520" w:lineRule="exact"/>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lang w:val="en-US" w:eastAsia="zh-CN"/>
        </w:rPr>
        <w:t xml:space="preserve">（2）对出现以下情形之一的，每发生一项，扣除合同款1000元—10000元：因物业服务不到位导致发生有较大影响的责任事件；未在采购人要求期限内完成整改的；发生同样问题3次（含3次）以上的；服务人员存在违纪违法行为，对学校造成影响的。对发生重大有影响责任事件的，扣除合同款5000元—10000元，中标人并承担相应的责任损失，严重的依法承担相应的刑事责任（采购人有权处理考核处罚的费用）</w:t>
      </w:r>
      <w:r/>
    </w:p>
    <w:p>
      <w:pPr>
        <w:numPr>
          <w:ilvl w:val="0"/>
          <w:numId w:val="0"/>
        </w:numPr>
        <w:ind w:firstLine="560"/>
        <w:keepLines w:val="0"/>
        <w:pageBreakBefore w:val="0"/>
        <w:spacing w:beforeAutospacing="0" w:afterAutospacing="0" w:line="560" w:lineRule="exact"/>
        <w:rPr>
          <w:rFonts w:hint="eastAsia" w:ascii="Times New Roman" w:hAnsi="Times New Roman" w:eastAsia="方正仿宋_GBK" w:cs="Times New Roman"/>
          <w:color w:val="auto"/>
          <w:sz w:val="28"/>
          <w:szCs w:val="28"/>
          <w:lang w:val="en-US" w:eastAsia="zh-CN"/>
        </w:rPr>
      </w:pPr>
      <w:r>
        <w:rPr>
          <w:rFonts w:hint="eastAsia" w:ascii="Times New Roman" w:hAnsi="Times New Roman" w:eastAsia="方正仿宋_GBK" w:cs="Times New Roman"/>
          <w:color w:val="auto"/>
          <w:sz w:val="28"/>
          <w:szCs w:val="28"/>
          <w:lang w:val="en-US" w:eastAsia="zh-CN"/>
        </w:rPr>
        <w:t xml:space="preserve">（3）</w:t>
      </w:r>
      <w:r>
        <w:rPr>
          <w:rFonts w:hint="default" w:ascii="Times New Roman" w:hAnsi="Times New Roman" w:eastAsia="方正仿宋_GBK" w:cs="Times New Roman"/>
          <w:color w:val="auto"/>
          <w:sz w:val="28"/>
          <w:szCs w:val="28"/>
          <w:lang w:val="en-US" w:eastAsia="zh-CN"/>
        </w:rPr>
        <w:t xml:space="preserve">如果因中标人原因造成消防事故、人身伤亡事故、失窃事件或其他财产损失，均由中标人承担相关经济和法律责任，并视情节轻重予以考核不合格直至立即终止合同处理。</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、中标方应自觉遵守采购人的有关规章制度，并依据合同接受采购人的监督、检查和协调，对采购人提出的问题及时进行整改。</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中标方必须按《中华人民共和国劳动合同法》规定标准为员工购买相关保险，否则采购人有权对中标方进行处罚或终止合同。中标方应自觉将履行《中华人民共和国劳动合同法》情况及时告知采购人，接受采购人监督。</w:t>
      </w:r>
      <w:r/>
    </w:p>
    <w:p>
      <w:pPr>
        <w:ind w:firstLine="560"/>
        <w:spacing w:line="520" w:lineRule="exact"/>
        <w:rPr>
          <w:rFonts w:hint="default" w:ascii="仿宋" w:hAnsi="仿宋" w:eastAsia="仿宋" w:cs="仿宋"/>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、受托管理期满，如采购人不再续管，必须完好归还采购人所提供的一切设施、设备。中标方不得将公寓及其内所有设备、设施进行出租、转租或利用其进</w:t>
      </w:r>
      <w:r>
        <w:rPr>
          <w:rFonts w:hint="eastAsia" w:ascii="仿宋" w:hAnsi="仿宋" w:eastAsia="仿宋" w:cs="仿宋"/>
          <w:sz w:val="28"/>
          <w:szCs w:val="28"/>
        </w:rPr>
        <w:t xml:space="preserve">行其它营利活动，也不得转让给第三方管理。</w:t>
      </w:r>
      <w:r/>
    </w:p>
    <w:p>
      <w:pPr>
        <w:spacing w:line="520" w:lineRule="exact"/>
        <w:rPr>
          <w:rFonts w:hint="default" w:ascii="仿宋" w:hAnsi="仿宋" w:eastAsia="仿宋" w:cs="仿宋"/>
          <w:b/>
          <w:sz w:val="28"/>
          <w:szCs w:val="28"/>
        </w:rPr>
      </w:pPr>
      <w:r>
        <w:rPr>
          <w:rFonts w:hint="eastAsia" w:ascii="仿宋" w:hAnsi="仿宋" w:eastAsia="仿宋" w:cs="仿宋"/>
          <w:b/>
          <w:sz w:val="28"/>
          <w:szCs w:val="28"/>
        </w:rPr>
        <w:t xml:space="preserve">五、商务部分：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服务时间：</w:t>
      </w:r>
      <w:r>
        <w:rPr>
          <w:rFonts w:hint="default" w:ascii="Times New Roman" w:hAnsi="Times New Roman" w:eastAsia="方正仿宋_GBK" w:cs="Times New Roman"/>
          <w:color w:val="auto"/>
          <w:sz w:val="28"/>
          <w:szCs w:val="28"/>
          <w:lang w:val="en-US" w:eastAsia="zh-CN"/>
        </w:rPr>
        <w:t xml:space="preserve">2026年8月</w:t>
      </w:r>
      <w:r>
        <w:rPr>
          <w:rFonts w:hint="eastAsia" w:ascii="Times New Roman" w:hAnsi="Times New Roman" w:eastAsia="方正仿宋_GBK" w:cs="Times New Roman"/>
          <w:color w:val="auto"/>
          <w:sz w:val="28"/>
          <w:szCs w:val="28"/>
          <w:lang w:val="en-US" w:eastAsia="zh-CN"/>
        </w:rPr>
        <w:t xml:space="preserve">21</w:t>
      </w:r>
      <w:r>
        <w:rPr>
          <w:rFonts w:hint="default" w:ascii="Times New Roman" w:hAnsi="Times New Roman" w:eastAsia="方正仿宋_GBK" w:cs="Times New Roman"/>
          <w:color w:val="auto"/>
          <w:sz w:val="28"/>
          <w:szCs w:val="28"/>
          <w:lang w:val="en-US" w:eastAsia="zh-CN"/>
        </w:rPr>
        <w:t xml:space="preserve">日起至2027年</w:t>
      </w:r>
      <w:r>
        <w:rPr>
          <w:rFonts w:hint="eastAsia" w:ascii="Times New Roman" w:hAnsi="Times New Roman" w:eastAsia="方正仿宋_GBK" w:cs="Times New Roman"/>
          <w:color w:val="auto"/>
          <w:sz w:val="28"/>
          <w:szCs w:val="28"/>
          <w:lang w:val="en-US" w:eastAsia="zh-CN"/>
        </w:rPr>
        <w:t xml:space="preserve">8</w:t>
      </w:r>
      <w:r>
        <w:rPr>
          <w:rFonts w:hint="default" w:ascii="Times New Roman" w:hAnsi="Times New Roman" w:eastAsia="方正仿宋_GBK" w:cs="Times New Roman"/>
          <w:color w:val="auto"/>
          <w:sz w:val="28"/>
          <w:szCs w:val="28"/>
          <w:lang w:val="en-US" w:eastAsia="zh-CN"/>
        </w:rPr>
        <w:t xml:space="preserve">月</w:t>
      </w:r>
      <w:r>
        <w:rPr>
          <w:rFonts w:hint="eastAsia" w:ascii="Times New Roman" w:hAnsi="Times New Roman" w:eastAsia="方正仿宋_GBK" w:cs="Times New Roman"/>
          <w:color w:val="auto"/>
          <w:sz w:val="28"/>
          <w:szCs w:val="28"/>
          <w:lang w:val="en-US" w:eastAsia="zh-CN"/>
        </w:rPr>
        <w:t xml:space="preserve">20</w:t>
      </w:r>
      <w:r>
        <w:rPr>
          <w:rFonts w:hint="default" w:ascii="Times New Roman" w:hAnsi="Times New Roman" w:eastAsia="方正仿宋_GBK" w:cs="Times New Roman"/>
          <w:color w:val="auto"/>
          <w:sz w:val="28"/>
          <w:szCs w:val="28"/>
          <w:lang w:val="en-US" w:eastAsia="zh-CN"/>
        </w:rPr>
        <w:t xml:space="preserve">日止。服务期满，服务考核合格，物业服务综合满意度达到</w:t>
      </w:r>
      <w:r>
        <w:rPr>
          <w:rFonts w:hint="eastAsia" w:ascii="Times New Roman" w:hAnsi="Times New Roman" w:eastAsia="方正仿宋_GBK" w:cs="Times New Roman"/>
          <w:color w:val="auto"/>
          <w:sz w:val="28"/>
          <w:szCs w:val="28"/>
          <w:lang w:val="en-US" w:eastAsia="zh-CN"/>
        </w:rPr>
        <w:t xml:space="preserve">90</w:t>
      </w:r>
      <w:r>
        <w:rPr>
          <w:rFonts w:hint="default" w:ascii="Times New Roman" w:hAnsi="Times New Roman" w:eastAsia="方正仿宋_GBK" w:cs="Times New Roman"/>
          <w:color w:val="auto"/>
          <w:sz w:val="28"/>
          <w:szCs w:val="28"/>
          <w:lang w:val="en-US" w:eastAsia="zh-CN"/>
        </w:rPr>
        <w:t xml:space="preserve">%，所有合同条款无变化，中标单位有意愿继续服务的，按照学校流程提出申请，经审签同意后可续签一年，续签不得超过2次。</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服务地点：采购人指定。</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付款方式：</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根据《江苏电子信息职业学院学生公寓管理考核</w:t>
      </w:r>
      <w:r>
        <w:rPr>
          <w:rFonts w:hint="eastAsia" w:ascii="仿宋" w:hAnsi="仿宋" w:eastAsia="仿宋" w:cs="仿宋"/>
          <w:sz w:val="28"/>
          <w:szCs w:val="28"/>
          <w:lang w:val="en-US" w:eastAsia="zh-CN"/>
        </w:rPr>
        <w:t xml:space="preserve">细则</w:t>
      </w:r>
      <w:r>
        <w:rPr>
          <w:rFonts w:hint="eastAsia" w:ascii="仿宋" w:hAnsi="仿宋" w:eastAsia="仿宋" w:cs="仿宋"/>
          <w:sz w:val="28"/>
          <w:szCs w:val="28"/>
        </w:rPr>
        <w:t xml:space="preserve">》文件要求，按月进行考核，</w:t>
      </w:r>
      <w:r>
        <w:rPr>
          <w:rFonts w:hint="eastAsia" w:ascii="仿宋" w:hAnsi="仿宋" w:eastAsia="仿宋" w:cs="仿宋"/>
          <w:color w:val="auto"/>
          <w:sz w:val="28"/>
          <w:szCs w:val="28"/>
        </w:rPr>
        <w:t xml:space="preserve">每两月</w:t>
      </w:r>
      <w:r>
        <w:rPr>
          <w:rFonts w:hint="eastAsia" w:ascii="仿宋" w:hAnsi="仿宋" w:eastAsia="仿宋" w:cs="仿宋"/>
          <w:sz w:val="28"/>
          <w:szCs w:val="28"/>
        </w:rPr>
        <w:t xml:space="preserve">结算一次，中标方须向采购方开具增值税普通发票。</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中标方必须按国家法律规定为员工缴纳相关保险，在结算物管费用时须出示缴纳保险的相关票据，如中标方未按规定为员工缴纳相关保险，采购方有权在</w:t>
      </w:r>
      <w:r>
        <w:rPr>
          <w:rFonts w:hint="eastAsia" w:ascii="仿宋" w:hAnsi="仿宋" w:eastAsia="仿宋" w:cs="仿宋"/>
          <w:color w:val="000000"/>
          <w:sz w:val="28"/>
          <w:szCs w:val="28"/>
        </w:rPr>
        <w:t xml:space="preserve">结算物业托管费用时等额扣除或终止合同，一切损失由中标方承担。</w:t>
      </w:r>
      <w:r/>
    </w:p>
    <w:p>
      <w:pPr>
        <w:ind w:firstLine="560"/>
        <w:spacing w:line="520" w:lineRule="exact"/>
        <w:rPr>
          <w:rFonts w:hint="default"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）中标方必须按学校指定时间完成学校拟作为新生宿舍的房间的精细化打扫，保证宿舍干净、整洁。如中标方未能按学校要求交付，采购方有权按照</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0元/间在结算时扣除。</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（4）最后一次物管费用在双方办完交接手续后方可结算。</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六、履约验收基本要求</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1、验收依据：以本合同、磋商文件为准。</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2、验收内容：合同约定服务内容。</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3、验收流程：乙方提交验收申请→甲方组织验收→出具合格/整改/不合格结论。</w:t>
      </w:r>
      <w:r/>
    </w:p>
    <w:p>
      <w:pPr>
        <w:ind w:right="183" w:firstLine="560"/>
        <w:spacing w:line="360" w:lineRule="auto"/>
        <w:rPr>
          <w:rFonts w:hint="eastAsia" w:ascii="仿宋" w:hAnsi="仿宋" w:eastAsia="仿宋" w:cs="仿宋"/>
          <w:color w:val="auto"/>
          <w:sz w:val="28"/>
          <w:highlight w:val="none"/>
          <w:lang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color w:val="auto"/>
          <w:sz w:val="28"/>
          <w:highlight w:val="none"/>
          <w:lang w:eastAsia="zh-CN"/>
        </w:rPr>
        <w:t xml:space="preserve">4、整改与追责：不合格项需按期整改，逾期未达标按合同约定处理。</w:t>
      </w:r>
      <w:r/>
    </w:p>
    <w:p>
      <w:pPr>
        <w:ind w:right="183" w:firstLine="562"/>
        <w:spacing w:line="360" w:lineRule="auto"/>
        <w:rPr>
          <w:rFonts w:hint="eastAsia" w:ascii="仿宋" w:hAnsi="仿宋" w:eastAsia="仿宋" w:cs="仿宋"/>
          <w:b/>
          <w:color w:val="000000"/>
          <w:sz w:val="28"/>
          <w:szCs w:val="28"/>
          <w:lang w:val="en-US" w:eastAsia="zh-CN"/>
        </w:rPr>
      </w:pPr>
      <w:r>
        <w:rPr>
          <w:rFonts w:hint="eastAsia" w:ascii="仿宋" w:hAnsi="仿宋" w:eastAsia="仿宋"/>
          <w:b/>
          <w:bCs/>
          <w:sz w:val="28"/>
          <w:szCs w:val="28"/>
          <w:lang w:val="en-US" w:eastAsia="zh-CN"/>
        </w:rPr>
        <w:t xml:space="preserve">附件：</w:t>
      </w:r>
      <w:r>
        <w:rPr>
          <w:rFonts w:hint="eastAsia" w:ascii="仿宋" w:hAnsi="仿宋" w:eastAsia="仿宋" w:cs="仿宋"/>
          <w:b/>
          <w:color w:val="000000"/>
          <w:sz w:val="28"/>
          <w:szCs w:val="28"/>
        </w:rPr>
        <w:t xml:space="preserve">江苏电子信息职业学院学生公寓管理考核</w:t>
      </w:r>
      <w:r>
        <w:rPr>
          <w:rFonts w:hint="eastAsia" w:ascii="仿宋" w:hAnsi="仿宋" w:eastAsia="仿宋" w:cs="仿宋"/>
          <w:b/>
          <w:color w:val="000000"/>
          <w:sz w:val="28"/>
          <w:szCs w:val="28"/>
          <w:lang w:val="en-US" w:eastAsia="zh-CN"/>
        </w:rPr>
        <w:t xml:space="preserve">细则</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为推进学生公寓委托管理工作的规范化与制度化，根据学院公寓委托管理有关会议精神与合同要求，结合管理中出现的实际情况，制定本规程。</w:t>
      </w:r>
      <w:r/>
    </w:p>
    <w:p>
      <w:pPr>
        <w:numPr>
          <w:ilvl w:val="0"/>
          <w:numId w:val="0"/>
        </w:num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bidi="ar-SA"/>
        </w:rPr>
        <w:t xml:space="preserve">一、</w:t>
      </w:r>
      <w:r>
        <w:rPr>
          <w:rFonts w:hint="eastAsia" w:ascii="仿宋" w:hAnsi="仿宋" w:eastAsia="仿宋" w:cs="仿宋"/>
          <w:b/>
          <w:bCs/>
          <w:color w:val="000000"/>
          <w:sz w:val="28"/>
          <w:szCs w:val="28"/>
          <w:lang w:val="en-US" w:eastAsia="zh-CN"/>
        </w:rPr>
        <w:t xml:space="preserve">考核方法和程序：</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本考核</w:t>
      </w:r>
      <w:r>
        <w:rPr>
          <w:rFonts w:hint="eastAsia" w:ascii="仿宋" w:hAnsi="仿宋" w:eastAsia="仿宋" w:cs="仿宋"/>
          <w:color w:val="000000"/>
          <w:sz w:val="28"/>
          <w:szCs w:val="28"/>
          <w:lang w:val="en-US" w:eastAsia="zh-CN"/>
        </w:rPr>
        <w:t xml:space="preserve">由学工处、总务基建处、后勤服务中心共同考核</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分日常考核（占90%）、宿舍周边卫生情况考核（占5%）、学生公寓公共区域报修情况考核（占4%）、公共区域用水用电情况考核（占1%）四部分，均按总分100分量化评分。</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日常考核由学工处公寓管理科执行，宿舍周边卫生情况考核由后勤服务中心物业服务中心执行，学生公寓公共区域报修情况考核由总务基建处工程管理科执行，公共区域用水用电情况考核由总务基建处综合科执行。</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四部分考核得分之和为最终考核得分，</w:t>
      </w:r>
      <w:r>
        <w:rPr>
          <w:rFonts w:hint="eastAsia" w:ascii="仿宋" w:hAnsi="仿宋" w:eastAsia="仿宋" w:cs="仿宋"/>
          <w:color w:val="000000"/>
          <w:sz w:val="28"/>
          <w:szCs w:val="28"/>
        </w:rPr>
        <w:t xml:space="preserve">每月公布一次。</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考核为优秀的（90</w:t>
      </w:r>
      <w:r>
        <w:rPr>
          <w:rFonts w:hint="eastAsia" w:ascii="微软雅黑" w:hAnsi="微软雅黑" w:eastAsia="微软雅黑" w:cs="微软雅黑"/>
          <w:color w:val="000000"/>
          <w:sz w:val="28"/>
          <w:szCs w:val="28"/>
          <w:lang w:val="en-US" w:eastAsia="zh-CN"/>
        </w:rPr>
        <w:t xml:space="preserve">≤</w:t>
      </w:r>
      <w:r>
        <w:rPr>
          <w:rFonts w:hint="eastAsia" w:ascii="仿宋" w:hAnsi="仿宋" w:eastAsia="仿宋" w:cs="仿宋"/>
          <w:color w:val="000000"/>
          <w:sz w:val="28"/>
          <w:szCs w:val="28"/>
          <w:lang w:val="en-US" w:eastAsia="zh-CN"/>
        </w:rPr>
        <w:t xml:space="preserve">得分</w:t>
      </w:r>
      <w:r>
        <w:rPr>
          <w:rFonts w:hint="eastAsia" w:ascii="微软雅黑" w:hAnsi="微软雅黑" w:eastAsia="微软雅黑" w:cs="微软雅黑"/>
          <w:color w:val="000000"/>
          <w:sz w:val="28"/>
          <w:szCs w:val="28"/>
          <w:lang w:val="en-US" w:eastAsia="zh-CN"/>
        </w:rPr>
        <w:t xml:space="preserve">≤100</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考核为良好的（80</w:t>
      </w:r>
      <w:r>
        <w:rPr>
          <w:rFonts w:hint="eastAsia" w:ascii="微软雅黑" w:hAnsi="微软雅黑" w:eastAsia="微软雅黑" w:cs="微软雅黑"/>
          <w:color w:val="000000"/>
          <w:sz w:val="28"/>
          <w:szCs w:val="28"/>
          <w:lang w:val="en-US" w:eastAsia="zh-CN"/>
        </w:rPr>
        <w:t xml:space="preserve">≤</w:t>
      </w:r>
      <w:r>
        <w:rPr>
          <w:rFonts w:hint="eastAsia" w:ascii="仿宋" w:hAnsi="仿宋" w:eastAsia="仿宋" w:cs="仿宋"/>
          <w:color w:val="000000"/>
          <w:sz w:val="28"/>
          <w:szCs w:val="28"/>
          <w:lang w:val="en-US" w:eastAsia="zh-CN"/>
        </w:rPr>
        <w:t xml:space="preserve">得分</w:t>
      </w:r>
      <w:r>
        <w:rPr>
          <w:rFonts w:hint="eastAsia" w:ascii="微软雅黑" w:hAnsi="微软雅黑" w:eastAsia="微软雅黑" w:cs="微软雅黑"/>
          <w:color w:val="000000"/>
          <w:sz w:val="28"/>
          <w:szCs w:val="28"/>
        </w:rPr>
        <w:t xml:space="preserve">&lt;</w:t>
      </w:r>
      <w:r>
        <w:rPr>
          <w:rFonts w:hint="eastAsia" w:ascii="仿宋" w:hAnsi="仿宋" w:eastAsia="仿宋" w:cs="仿宋"/>
          <w:color w:val="000000"/>
          <w:sz w:val="28"/>
          <w:szCs w:val="28"/>
          <w:lang w:val="en-US" w:eastAsia="zh-CN"/>
        </w:rPr>
        <w:t xml:space="preserve">90），视情况下整改通知书</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考核为合格的（70</w:t>
      </w:r>
      <w:r>
        <w:rPr>
          <w:rFonts w:hint="eastAsia" w:ascii="微软雅黑" w:hAnsi="微软雅黑" w:eastAsia="微软雅黑" w:cs="微软雅黑"/>
          <w:color w:val="000000"/>
          <w:sz w:val="28"/>
          <w:szCs w:val="28"/>
          <w:lang w:val="en-US" w:eastAsia="zh-CN"/>
        </w:rPr>
        <w:t xml:space="preserve">≤</w:t>
      </w:r>
      <w:r>
        <w:rPr>
          <w:rFonts w:hint="eastAsia" w:ascii="仿宋" w:hAnsi="仿宋" w:eastAsia="仿宋" w:cs="仿宋"/>
          <w:color w:val="000000"/>
          <w:sz w:val="28"/>
          <w:szCs w:val="28"/>
          <w:lang w:val="en-US" w:eastAsia="zh-CN"/>
        </w:rPr>
        <w:t xml:space="preserve">得分</w:t>
      </w:r>
      <w:r>
        <w:rPr>
          <w:rFonts w:hint="eastAsia" w:ascii="微软雅黑" w:hAnsi="微软雅黑" w:eastAsia="微软雅黑" w:cs="微软雅黑"/>
          <w:color w:val="000000"/>
          <w:sz w:val="28"/>
          <w:szCs w:val="28"/>
        </w:rPr>
        <w:t xml:space="preserve">&lt;</w:t>
      </w:r>
      <w:r>
        <w:rPr>
          <w:rFonts w:hint="eastAsia" w:ascii="仿宋" w:hAnsi="仿宋" w:eastAsia="仿宋" w:cs="仿宋"/>
          <w:color w:val="000000"/>
          <w:sz w:val="28"/>
          <w:szCs w:val="28"/>
          <w:lang w:val="en-US" w:eastAsia="zh-CN"/>
        </w:rPr>
        <w:t xml:space="preserve">80），扣1000—5000元</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4、考核为不合格的（得分</w:t>
      </w:r>
      <w:r>
        <w:rPr>
          <w:rFonts w:hint="eastAsia" w:ascii="微软雅黑" w:hAnsi="微软雅黑" w:eastAsia="微软雅黑" w:cs="微软雅黑"/>
          <w:color w:val="000000"/>
          <w:sz w:val="28"/>
          <w:szCs w:val="28"/>
        </w:rPr>
        <w:t xml:space="preserve">&lt;</w:t>
      </w:r>
      <w:r>
        <w:rPr>
          <w:rFonts w:hint="eastAsia" w:ascii="仿宋" w:hAnsi="仿宋" w:eastAsia="仿宋" w:cs="仿宋"/>
          <w:color w:val="000000"/>
          <w:sz w:val="28"/>
          <w:szCs w:val="28"/>
          <w:lang w:val="en-US" w:eastAsia="zh-CN"/>
        </w:rPr>
        <w:t xml:space="preserve">70），扣</w:t>
      </w:r>
      <w:r>
        <w:rPr>
          <w:rFonts w:hint="eastAsia" w:ascii="仿宋" w:hAnsi="仿宋" w:eastAsia="仿宋" w:cs="仿宋"/>
          <w:color w:val="000000"/>
          <w:sz w:val="28"/>
          <w:szCs w:val="28"/>
        </w:rPr>
        <w:t xml:space="preserve">5000元—10000元</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累计两个月</w:t>
      </w:r>
      <w:r>
        <w:rPr>
          <w:rFonts w:hint="eastAsia" w:ascii="仿宋" w:hAnsi="仿宋" w:eastAsia="仿宋" w:cs="仿宋"/>
          <w:color w:val="000000"/>
          <w:sz w:val="28"/>
          <w:szCs w:val="28"/>
          <w:lang w:val="en-US" w:eastAsia="zh-CN"/>
        </w:rPr>
        <w:t xml:space="preserve">考核不合格</w:t>
      </w:r>
      <w:r>
        <w:rPr>
          <w:rFonts w:hint="eastAsia" w:ascii="仿宋" w:hAnsi="仿宋" w:eastAsia="仿宋" w:cs="仿宋"/>
          <w:color w:val="000000"/>
          <w:sz w:val="28"/>
          <w:szCs w:val="28"/>
        </w:rPr>
        <w:t xml:space="preserve">，甲方有权终止合同，造成的一切后果由乙方负责</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且甲方有权拒绝该物业公司参与下次招标。</w:t>
      </w:r>
      <w:r/>
    </w:p>
    <w:p>
      <w:pPr>
        <w:ind w:firstLine="560"/>
        <w:spacing w:line="5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二、考核细则</w:t>
      </w:r>
      <w:r/>
    </w:p>
    <w:p>
      <w:p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（一）日常考核</w:t>
      </w:r>
      <w:r/>
    </w:p>
    <w:p>
      <w:p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A、安全管理（30分）</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1、应确保学生公寓内消防器材和其它公共设施的完好率</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每天对消防器材和公共设施进行巡查，如发现损坏和异常情况，应及时记录并</w:t>
      </w:r>
      <w:r>
        <w:rPr>
          <w:rFonts w:hint="eastAsia" w:ascii="仿宋" w:hAnsi="仿宋" w:eastAsia="仿宋" w:cs="仿宋"/>
          <w:color w:val="000000"/>
          <w:sz w:val="28"/>
          <w:szCs w:val="28"/>
          <w:lang w:val="en-US" w:eastAsia="zh-CN"/>
        </w:rPr>
        <w:t xml:space="preserve">向安全稳定处反馈</w:t>
      </w:r>
      <w:r>
        <w:rPr>
          <w:rFonts w:hint="eastAsia" w:ascii="仿宋" w:hAnsi="仿宋" w:eastAsia="仿宋" w:cs="仿宋"/>
          <w:color w:val="000000"/>
          <w:sz w:val="28"/>
          <w:szCs w:val="28"/>
        </w:rPr>
        <w:t xml:space="preserve">，漏查、漏报扣2分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。如因管理不善损坏则</w:t>
      </w:r>
      <w:r>
        <w:rPr>
          <w:rFonts w:hint="eastAsia" w:ascii="仿宋" w:hAnsi="仿宋" w:eastAsia="仿宋" w:cs="仿宋"/>
          <w:color w:val="000000"/>
          <w:sz w:val="28"/>
          <w:szCs w:val="28"/>
          <w:lang w:val="en-US" w:eastAsia="zh-CN"/>
        </w:rPr>
        <w:t xml:space="preserve">由</w:t>
      </w:r>
      <w:r>
        <w:rPr>
          <w:rFonts w:hint="eastAsia" w:ascii="仿宋" w:hAnsi="仿宋" w:eastAsia="仿宋" w:cs="仿宋"/>
          <w:color w:val="000000"/>
          <w:sz w:val="28"/>
          <w:szCs w:val="28"/>
        </w:rPr>
        <w:t xml:space="preserve">乙方进行维修和赔偿。</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2、每天6:00-7:30、10:00-11:30、17:00-18:30各时间段对管理站内、外巡查不少于</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次，2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0-06:00</w:t>
      </w:r>
      <w:r>
        <w:rPr>
          <w:rFonts w:hint="eastAsia" w:ascii="仿宋" w:hAnsi="仿宋" w:eastAsia="仿宋" w:cs="仿宋"/>
          <w:color w:val="000000"/>
          <w:sz w:val="28"/>
          <w:szCs w:val="28"/>
          <w:lang w:val="en-US" w:eastAsia="zh-CN"/>
        </w:rPr>
        <w:t xml:space="preserve">每2小时巡查一次，</w:t>
      </w:r>
      <w:r>
        <w:rPr>
          <w:rFonts w:hint="eastAsia" w:ascii="仿宋" w:hAnsi="仿宋" w:eastAsia="仿宋" w:cs="仿宋"/>
          <w:color w:val="000000"/>
          <w:sz w:val="28"/>
          <w:szCs w:val="28"/>
        </w:rPr>
        <w:t xml:space="preserve">巡查过程中要用巡更器逐个打点并做好相关记录</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如发现异常情况需及时向</w:t>
      </w:r>
      <w:r>
        <w:rPr>
          <w:rFonts w:hint="eastAsia" w:ascii="仿宋" w:hAnsi="仿宋" w:eastAsia="仿宋" w:cs="仿宋"/>
          <w:color w:val="000000"/>
          <w:sz w:val="28"/>
          <w:szCs w:val="28"/>
          <w:lang w:val="en-US" w:eastAsia="zh-CN"/>
        </w:rPr>
        <w:t xml:space="preserve">安全稳定处</w:t>
      </w:r>
      <w:r>
        <w:rPr>
          <w:rFonts w:hint="eastAsia" w:ascii="仿宋" w:hAnsi="仿宋" w:eastAsia="仿宋" w:cs="仿宋"/>
          <w:color w:val="000000"/>
          <w:sz w:val="28"/>
          <w:szCs w:val="28"/>
        </w:rPr>
        <w:t xml:space="preserve">和学工处反映，确保学生公寓安全。未达要求扣10分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。如因管理不善，出现火灾、盗窃、打架等安全事故，视情节扣10-30分。</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配合学工处和各二级学院</w:t>
      </w:r>
      <w:r>
        <w:rPr>
          <w:rFonts w:hint="eastAsia" w:ascii="仿宋" w:hAnsi="仿宋" w:eastAsia="仿宋" w:cs="仿宋"/>
          <w:color w:val="000000"/>
          <w:sz w:val="28"/>
          <w:szCs w:val="28"/>
        </w:rPr>
        <w:t xml:space="preserve">定期进行演练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如不配合扣2分/次</w:t>
      </w:r>
      <w:r>
        <w:rPr>
          <w:rFonts w:hint="eastAsia" w:ascii="仿宋" w:hAnsi="仿宋" w:eastAsia="仿宋" w:cs="仿宋"/>
          <w:color w:val="000000"/>
          <w:sz w:val="28"/>
          <w:szCs w:val="28"/>
        </w:rPr>
        <w:t xml:space="preserve">。</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每晚</w:t>
      </w:r>
      <w:r>
        <w:rPr>
          <w:rFonts w:hint="eastAsia" w:ascii="仿宋" w:hAnsi="仿宋" w:eastAsia="仿宋" w:cs="仿宋"/>
          <w:color w:val="000000"/>
          <w:sz w:val="28"/>
          <w:szCs w:val="28"/>
          <w:lang w:val="en-US" w:eastAsia="zh-CN"/>
        </w:rPr>
        <w:t xml:space="preserve">10:30-11:00</w:t>
      </w:r>
      <w:r>
        <w:rPr>
          <w:rFonts w:hint="eastAsia" w:ascii="仿宋" w:hAnsi="仿宋" w:eastAsia="仿宋" w:cs="仿宋"/>
          <w:color w:val="000000"/>
          <w:sz w:val="28"/>
          <w:szCs w:val="28"/>
        </w:rPr>
        <w:t xml:space="preserve">对学生</w:t>
      </w:r>
      <w:r>
        <w:rPr>
          <w:rFonts w:hint="eastAsia" w:ascii="仿宋" w:hAnsi="仿宋" w:eastAsia="仿宋" w:cs="仿宋"/>
          <w:color w:val="000000"/>
          <w:sz w:val="28"/>
          <w:szCs w:val="28"/>
          <w:lang w:val="en-US" w:eastAsia="zh-CN"/>
        </w:rPr>
        <w:t xml:space="preserve">归</w:t>
      </w:r>
      <w:r>
        <w:rPr>
          <w:rFonts w:hint="eastAsia" w:ascii="仿宋" w:hAnsi="仿宋" w:eastAsia="仿宋" w:cs="仿宋"/>
          <w:color w:val="000000"/>
          <w:sz w:val="28"/>
          <w:szCs w:val="28"/>
        </w:rPr>
        <w:t xml:space="preserve">寝情况</w:t>
      </w:r>
      <w:r>
        <w:rPr>
          <w:rFonts w:hint="eastAsia" w:ascii="仿宋" w:hAnsi="仿宋" w:eastAsia="仿宋" w:cs="仿宋"/>
          <w:color w:val="000000"/>
          <w:sz w:val="28"/>
          <w:szCs w:val="28"/>
          <w:lang w:val="en-US" w:eastAsia="zh-CN"/>
        </w:rPr>
        <w:t xml:space="preserve">多楼层</w:t>
      </w:r>
      <w:r>
        <w:rPr>
          <w:rFonts w:hint="eastAsia" w:ascii="仿宋" w:hAnsi="仿宋" w:eastAsia="仿宋" w:cs="仿宋"/>
          <w:color w:val="000000"/>
          <w:sz w:val="28"/>
          <w:szCs w:val="28"/>
        </w:rPr>
        <w:t xml:space="preserve">进行</w:t>
      </w:r>
      <w:r>
        <w:rPr>
          <w:rFonts w:hint="eastAsia" w:ascii="仿宋" w:hAnsi="仿宋" w:eastAsia="仿宋" w:cs="仿宋"/>
          <w:color w:val="000000"/>
          <w:sz w:val="28"/>
          <w:szCs w:val="28"/>
          <w:lang w:val="en-US" w:eastAsia="zh-CN"/>
        </w:rPr>
        <w:t xml:space="preserve">抽</w:t>
      </w:r>
      <w:r>
        <w:rPr>
          <w:rFonts w:hint="eastAsia" w:ascii="仿宋" w:hAnsi="仿宋" w:eastAsia="仿宋" w:cs="仿宋"/>
          <w:color w:val="000000"/>
          <w:sz w:val="28"/>
          <w:szCs w:val="28"/>
        </w:rPr>
        <w:t xml:space="preserve">查，对无故不归学生情况于次日上午9:00前</w:t>
      </w:r>
      <w:r>
        <w:rPr>
          <w:rFonts w:hint="eastAsia" w:ascii="仿宋" w:hAnsi="仿宋" w:eastAsia="仿宋" w:cs="仿宋"/>
          <w:color w:val="000000"/>
          <w:sz w:val="28"/>
          <w:szCs w:val="28"/>
          <w:lang w:val="en-US" w:eastAsia="zh-CN"/>
        </w:rPr>
        <w:t xml:space="preserve">在宿舍违纪系统反馈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及时处理消防门禁预警和智慧公寓周界预警信息，如因个人失误导致预警信息处理不及时，扣2分/次，如因此出现学生违纪行为，扣5分/次。</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检查学生宿舍使用大功率、明火情况，</w:t>
      </w:r>
      <w:r>
        <w:rPr>
          <w:rFonts w:hint="eastAsia" w:ascii="仿宋" w:hAnsi="仿宋" w:eastAsia="仿宋" w:cs="仿宋"/>
          <w:color w:val="000000"/>
          <w:sz w:val="28"/>
          <w:szCs w:val="28"/>
          <w:lang w:val="en-US" w:eastAsia="zh-CN"/>
        </w:rPr>
        <w:t xml:space="preserve">每天检查不少于50间宿舍，</w:t>
      </w:r>
      <w:r>
        <w:rPr>
          <w:rFonts w:hint="eastAsia" w:ascii="仿宋" w:hAnsi="仿宋" w:eastAsia="仿宋" w:cs="仿宋"/>
          <w:color w:val="000000"/>
          <w:sz w:val="28"/>
          <w:szCs w:val="28"/>
        </w:rPr>
        <w:t xml:space="preserve">每间宿舍每周检查不少于</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次，少查一次扣1分/间。</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、在公寓内开展的所有服务项目必须经主管部门同意，否则扣10分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对于外来人员，管理站禁止留宿，如确需留宿的，必须经主管部门同意，否则扣10分/次。</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维修人员进入学生宿舍，必须有管理人员陪同，否则，发现（或属实举报）扣5分/次。</w:t>
      </w:r>
      <w:r/>
    </w:p>
    <w:p>
      <w:pPr>
        <w:ind w:firstLine="560"/>
        <w:spacing w:line="500" w:lineRule="exact"/>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B、卫生管理（20分）</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公寓内卫生:上午11:00前楼层、楼道等室内公共区域及公共设施设备清扫干净，下午从一点开始，每小时对楼层及卫生间进行卫生巡查，发现垃圾要及时清理，并填写卫生巡查记录，未及时清理扣2分/次。具体标准:地面无杂物、无积水、无明显污渍，无卫生死角、无乱堆乱放，窗户及玻璃无积尘，</w:t>
      </w:r>
      <w:r>
        <w:rPr>
          <w:rFonts w:hint="eastAsia" w:ascii="仿宋" w:hAnsi="仿宋" w:eastAsia="仿宋" w:cs="仿宋"/>
          <w:color w:val="000000"/>
          <w:sz w:val="28"/>
          <w:szCs w:val="28"/>
          <w:lang w:val="en-US" w:eastAsia="zh-CN"/>
        </w:rPr>
        <w:t xml:space="preserve">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/处</w:t>
      </w:r>
      <w:r>
        <w:rPr>
          <w:rFonts w:hint="eastAsia" w:ascii="仿宋" w:hAnsi="仿宋" w:eastAsia="仿宋" w:cs="仿宋"/>
          <w:color w:val="000000"/>
          <w:sz w:val="28"/>
          <w:szCs w:val="28"/>
        </w:rPr>
        <w:t xml:space="preserve">。</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公共卫生间卫生:须保证公共卫生间及洗漱间干净整洁，每天上午11点前完成第一次保洁工作，下午4点前完成第二次保洁工作，至少打扫并用水冲洗两次，便池每两周酸洗一次，地砖和便池不得有积垢，</w:t>
      </w:r>
      <w:r>
        <w:rPr>
          <w:rFonts w:hint="eastAsia" w:ascii="仿宋" w:hAnsi="仿宋" w:eastAsia="仿宋" w:cs="仿宋"/>
          <w:color w:val="000000"/>
          <w:sz w:val="28"/>
          <w:szCs w:val="28"/>
          <w:lang w:val="en-US" w:eastAsia="zh-CN"/>
        </w:rPr>
        <w:t xml:space="preserve">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/处</w:t>
      </w:r>
      <w:r>
        <w:rPr>
          <w:rFonts w:hint="eastAsia" w:ascii="仿宋" w:hAnsi="仿宋" w:eastAsia="仿宋" w:cs="仿宋"/>
          <w:color w:val="000000"/>
          <w:sz w:val="28"/>
          <w:szCs w:val="28"/>
        </w:rPr>
        <w:t xml:space="preserve">。</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3、及时</w:t>
      </w:r>
      <w:r>
        <w:rPr>
          <w:rFonts w:hint="eastAsia" w:ascii="仿宋" w:hAnsi="仿宋" w:eastAsia="仿宋" w:cs="仿宋"/>
          <w:color w:val="000000"/>
          <w:sz w:val="28"/>
          <w:szCs w:val="28"/>
        </w:rPr>
        <w:t xml:space="preserve">对</w:t>
      </w:r>
      <w:r>
        <w:rPr>
          <w:rFonts w:hint="eastAsia" w:ascii="仿宋" w:hAnsi="仿宋" w:eastAsia="仿宋" w:cs="仿宋"/>
          <w:color w:val="000000"/>
          <w:sz w:val="28"/>
          <w:szCs w:val="28"/>
          <w:lang w:val="en-US" w:eastAsia="zh-CN"/>
        </w:rPr>
        <w:t xml:space="preserve">空</w:t>
      </w:r>
      <w:r>
        <w:rPr>
          <w:rFonts w:hint="eastAsia" w:ascii="仿宋" w:hAnsi="仿宋" w:eastAsia="仿宋" w:cs="仿宋"/>
          <w:color w:val="000000"/>
          <w:sz w:val="28"/>
          <w:szCs w:val="28"/>
        </w:rPr>
        <w:t xml:space="preserve">宿舍卫生间进行酸洗，未酸洗扣2分</w:t>
      </w:r>
      <w:r>
        <w:rPr>
          <w:rFonts w:hint="eastAsia" w:ascii="仿宋" w:hAnsi="仿宋" w:eastAsia="仿宋" w:cs="仿宋"/>
          <w:color w:val="000000"/>
          <w:sz w:val="28"/>
          <w:szCs w:val="28"/>
          <w:lang w:val="en-US" w:eastAsia="zh-CN"/>
        </w:rPr>
        <w:t xml:space="preserve">/处</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公共区域消毒：公寓大厅、走廊、楼道须每天消毒不少于两次，记录齐全，未按规定完成消毒工作的，扣1分/处。</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督促同学搞好寝室卫生，</w:t>
      </w:r>
      <w:r>
        <w:rPr>
          <w:rFonts w:hint="eastAsia" w:ascii="仿宋" w:hAnsi="仿宋" w:eastAsia="仿宋" w:cs="仿宋"/>
          <w:color w:val="000000"/>
          <w:sz w:val="28"/>
          <w:szCs w:val="28"/>
          <w:lang w:val="en-US" w:eastAsia="zh-CN"/>
        </w:rPr>
        <w:t xml:space="preserve">每天检查不少于60间宿舍，</w:t>
      </w:r>
      <w:r>
        <w:rPr>
          <w:rFonts w:hint="eastAsia" w:ascii="仿宋" w:hAnsi="仿宋" w:eastAsia="仿宋" w:cs="仿宋"/>
          <w:color w:val="000000"/>
          <w:sz w:val="28"/>
          <w:szCs w:val="28"/>
        </w:rPr>
        <w:t xml:space="preserve">每间宿舍每周检查不少于</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次，少查一次扣1分/间</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对于卫生不合格的宿舍</w:t>
      </w:r>
      <w:r>
        <w:rPr>
          <w:rFonts w:hint="eastAsia" w:ascii="仿宋" w:hAnsi="仿宋" w:eastAsia="仿宋" w:cs="仿宋"/>
          <w:color w:val="000000"/>
          <w:sz w:val="28"/>
          <w:szCs w:val="28"/>
        </w:rPr>
        <w:t xml:space="preserve">于次日上午9:00前</w:t>
      </w:r>
      <w:r>
        <w:rPr>
          <w:rFonts w:hint="eastAsia" w:ascii="仿宋" w:hAnsi="仿宋" w:eastAsia="仿宋" w:cs="仿宋"/>
          <w:color w:val="000000"/>
          <w:sz w:val="28"/>
          <w:szCs w:val="28"/>
          <w:lang w:val="en-US" w:eastAsia="zh-CN"/>
        </w:rPr>
        <w:t xml:space="preserve">在宿舍违纪系统反馈。</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6、保持顶楼排水沟通畅无杂草，发现一处扣5分。</w:t>
      </w:r>
      <w:r/>
    </w:p>
    <w:p>
      <w:p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C、人员管理（30分）</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1、物业管理人员数量按合同要求配备，否则</w:t>
      </w:r>
      <w:r>
        <w:rPr>
          <w:rFonts w:hint="eastAsia" w:ascii="仿宋" w:hAnsi="仿宋" w:eastAsia="仿宋" w:cs="仿宋"/>
          <w:color w:val="000000"/>
          <w:sz w:val="28"/>
          <w:szCs w:val="28"/>
        </w:rPr>
        <w:t xml:space="preserve">扣</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/人。人员稳定，不经学工处报备，频繁更换人员扣10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/人。</w:t>
      </w:r>
      <w:r>
        <w:rPr>
          <w:rFonts w:hint="eastAsia" w:ascii="仿宋" w:hAnsi="仿宋" w:eastAsia="仿宋" w:cs="仿宋"/>
          <w:color w:val="000000"/>
          <w:sz w:val="28"/>
          <w:szCs w:val="28"/>
        </w:rPr>
        <w:t xml:space="preserve">加强员工培训工作，</w:t>
      </w:r>
      <w:r>
        <w:rPr>
          <w:rFonts w:hint="eastAsia" w:ascii="仿宋" w:hAnsi="仿宋" w:eastAsia="仿宋" w:cs="仿宋"/>
          <w:color w:val="000000"/>
          <w:sz w:val="28"/>
          <w:szCs w:val="28"/>
          <w:lang w:val="en-US" w:eastAsia="zh-CN"/>
        </w:rPr>
        <w:t xml:space="preserve">每学期至少开展一次培训</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内容必须涵盖消防和急救，未完成扣5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定期召开工作会议，每学期至少3次，否则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/次。合理保障物业工作人员合法权益，不得拖欠物业工作人员工资，及时缴纳相关保险，否则扣10分/月。</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员工在岗要求:经理、副经理工作日8:00—18:00，节假日至少一人在岗；管理员每天24小时至少两人在岗/班次</w:t>
      </w:r>
      <w:r>
        <w:rPr>
          <w:rFonts w:hint="eastAsia" w:ascii="仿宋" w:hAnsi="仿宋" w:eastAsia="仿宋" w:cs="仿宋"/>
          <w:color w:val="000000"/>
          <w:sz w:val="28"/>
          <w:szCs w:val="28"/>
          <w:lang w:eastAsia="zh-CN"/>
        </w:rPr>
        <w:t xml:space="preserve">。</w:t>
      </w:r>
      <w:r>
        <w:rPr>
          <w:rFonts w:hint="eastAsia" w:ascii="仿宋" w:hAnsi="仿宋" w:eastAsia="仿宋"/>
          <w:sz w:val="28"/>
          <w:szCs w:val="28"/>
          <w:lang w:val="en-US" w:eastAsia="zh-CN"/>
        </w:rPr>
        <w:t xml:space="preserve">寒暑假视情况安排值班</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保洁员</w:t>
      </w:r>
      <w:r>
        <w:rPr>
          <w:rFonts w:hint="eastAsia" w:ascii="仿宋" w:hAnsi="仿宋" w:eastAsia="仿宋" w:cs="仿宋"/>
          <w:color w:val="000000"/>
          <w:sz w:val="28"/>
          <w:szCs w:val="28"/>
          <w:lang w:eastAsia="zh-CN"/>
        </w:rPr>
        <w:t xml:space="preserve">每天工作时段为：</w:t>
      </w:r>
      <w:r>
        <w:rPr>
          <w:rFonts w:hint="eastAsia" w:ascii="仿宋" w:hAnsi="仿宋" w:eastAsia="仿宋" w:cs="仿宋"/>
          <w:color w:val="000000"/>
          <w:sz w:val="28"/>
          <w:szCs w:val="28"/>
        </w:rPr>
        <w:t xml:space="preserve">7：00—10：30、13：30--17：00，周末</w:t>
      </w:r>
      <w:r>
        <w:rPr>
          <w:rFonts w:hint="eastAsia" w:ascii="仿宋" w:hAnsi="仿宋" w:eastAsia="仿宋" w:cs="仿宋"/>
          <w:color w:val="000000"/>
          <w:sz w:val="28"/>
          <w:szCs w:val="28"/>
          <w:lang w:eastAsia="zh-CN"/>
        </w:rPr>
        <w:t xml:space="preserve">每</w:t>
      </w:r>
      <w:r>
        <w:rPr>
          <w:rFonts w:hint="eastAsia" w:ascii="仿宋" w:hAnsi="仿宋" w:eastAsia="仿宋" w:cs="仿宋"/>
          <w:color w:val="000000"/>
          <w:sz w:val="28"/>
          <w:szCs w:val="28"/>
        </w:rPr>
        <w:t xml:space="preserve">两栋</w:t>
      </w:r>
      <w:r>
        <w:rPr>
          <w:rFonts w:hint="eastAsia" w:ascii="仿宋" w:hAnsi="仿宋" w:eastAsia="仿宋" w:cs="仿宋"/>
          <w:color w:val="000000"/>
          <w:sz w:val="28"/>
          <w:szCs w:val="28"/>
          <w:lang w:eastAsia="zh-CN"/>
        </w:rPr>
        <w:t xml:space="preserve">公寓</w:t>
      </w:r>
      <w:r>
        <w:rPr>
          <w:rFonts w:hint="eastAsia" w:ascii="仿宋" w:hAnsi="仿宋" w:eastAsia="仿宋" w:cs="仿宋"/>
          <w:color w:val="000000"/>
          <w:sz w:val="28"/>
          <w:szCs w:val="28"/>
        </w:rPr>
        <w:t xml:space="preserve">楼</w:t>
      </w:r>
      <w:r>
        <w:rPr>
          <w:rFonts w:hint="eastAsia" w:ascii="仿宋" w:hAnsi="仿宋" w:eastAsia="仿宋" w:cs="仿宋"/>
          <w:color w:val="000000"/>
          <w:sz w:val="28"/>
          <w:szCs w:val="28"/>
          <w:lang w:eastAsia="zh-CN"/>
        </w:rPr>
        <w:t xml:space="preserve">确保</w:t>
      </w:r>
      <w:r>
        <w:rPr>
          <w:rFonts w:hint="eastAsia" w:ascii="仿宋" w:hAnsi="仿宋" w:eastAsia="仿宋" w:cs="仿宋"/>
          <w:color w:val="000000"/>
          <w:sz w:val="28"/>
          <w:szCs w:val="28"/>
        </w:rPr>
        <w:t xml:space="preserve">1人</w:t>
      </w:r>
      <w:r>
        <w:rPr>
          <w:rFonts w:hint="eastAsia" w:ascii="仿宋" w:hAnsi="仿宋" w:eastAsia="仿宋" w:cs="仿宋"/>
          <w:color w:val="000000"/>
          <w:sz w:val="28"/>
          <w:szCs w:val="28"/>
          <w:lang w:eastAsia="zh-CN"/>
        </w:rPr>
        <w:t xml:space="preserve">在岗</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离岗、脱岗扣5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/人，如借调到其它项目，扣20分/次。</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所有工作人员上岗要穿工作服，佩工作牌，个人仪表得体，坐、立端正，否则扣3分/项。 </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所有工作人员上班期间不允许做与工作无关的事，工作人员各司其位，不允许聚众闲谈，发现扣10分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为防止在学生高峰时外来人员进入公寓，值班员在</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0-8:</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0、11: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0-1</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lang w:val="en-US" w:eastAsia="zh-CN"/>
        </w:rPr>
        <w:t xml:space="preserve">17:20-18:00、</w:t>
      </w:r>
      <w:r>
        <w:rPr>
          <w:rFonts w:hint="eastAsia" w:ascii="仿宋" w:hAnsi="仿宋" w:eastAsia="仿宋" w:cs="仿宋"/>
          <w:color w:val="000000"/>
          <w:sz w:val="28"/>
          <w:szCs w:val="28"/>
        </w:rPr>
        <w:t xml:space="preserve">20:</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0-21: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0，时间</w:t>
      </w:r>
      <w:r>
        <w:rPr>
          <w:rFonts w:hint="eastAsia" w:ascii="仿宋" w:hAnsi="仿宋" w:eastAsia="仿宋" w:cs="仿宋"/>
          <w:color w:val="000000"/>
          <w:sz w:val="28"/>
          <w:szCs w:val="28"/>
          <w:lang w:val="en-US" w:eastAsia="zh-CN"/>
        </w:rPr>
        <w:t xml:space="preserve">段</w:t>
      </w:r>
      <w:r>
        <w:rPr>
          <w:rFonts w:hint="eastAsia" w:ascii="仿宋" w:hAnsi="仿宋" w:eastAsia="仿宋" w:cs="仿宋"/>
          <w:color w:val="000000"/>
          <w:sz w:val="28"/>
          <w:szCs w:val="28"/>
        </w:rPr>
        <w:t xml:space="preserve">必须在门前站立服务。否则发现扣</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服务质量被学生投诉</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宿管员投诉管理问题，</w:t>
      </w:r>
      <w:r>
        <w:rPr>
          <w:rFonts w:hint="eastAsia" w:ascii="仿宋" w:hAnsi="仿宋" w:eastAsia="仿宋" w:cs="仿宋"/>
          <w:color w:val="000000"/>
          <w:sz w:val="28"/>
          <w:szCs w:val="28"/>
        </w:rPr>
        <w:t xml:space="preserve">经查情况属实，扣5分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。每</w:t>
      </w:r>
      <w:r>
        <w:rPr>
          <w:rFonts w:hint="eastAsia" w:ascii="仿宋" w:hAnsi="仿宋" w:eastAsia="仿宋" w:cs="仿宋"/>
          <w:color w:val="000000"/>
          <w:sz w:val="28"/>
          <w:szCs w:val="28"/>
          <w:lang w:val="en-US" w:eastAsia="zh-CN"/>
        </w:rPr>
        <w:t xml:space="preserve">学期</w:t>
      </w:r>
      <w:r>
        <w:rPr>
          <w:rFonts w:hint="eastAsia" w:ascii="仿宋" w:hAnsi="仿宋" w:eastAsia="仿宋" w:cs="仿宋"/>
          <w:color w:val="000000"/>
          <w:sz w:val="28"/>
          <w:szCs w:val="28"/>
        </w:rPr>
        <w:t xml:space="preserve">由校方组织学生对公司进行满意度测评，满分100分，测评内容包括服务、管理、投诉等内容；满意</w:t>
      </w:r>
      <w:r>
        <w:rPr>
          <w:rFonts w:hint="eastAsia" w:ascii="仿宋" w:hAnsi="仿宋" w:eastAsia="仿宋" w:cs="仿宋"/>
          <w:color w:val="000000"/>
          <w:sz w:val="28"/>
          <w:szCs w:val="28"/>
          <w:lang w:val="en-US" w:eastAsia="zh-CN"/>
        </w:rPr>
        <w:t xml:space="preserve">率低于90%</w:t>
      </w:r>
      <w:r>
        <w:rPr>
          <w:rFonts w:hint="eastAsia" w:ascii="仿宋" w:hAnsi="仿宋" w:eastAsia="仿宋" w:cs="仿宋"/>
          <w:color w:val="000000"/>
          <w:sz w:val="28"/>
          <w:szCs w:val="28"/>
        </w:rPr>
        <w:t xml:space="preserve">扣5分，</w:t>
      </w:r>
      <w:r>
        <w:rPr>
          <w:rFonts w:hint="eastAsia" w:ascii="仿宋" w:hAnsi="仿宋" w:eastAsia="仿宋" w:cs="仿宋"/>
          <w:color w:val="000000"/>
          <w:sz w:val="28"/>
          <w:szCs w:val="28"/>
          <w:lang w:val="en-US" w:eastAsia="zh-CN"/>
        </w:rPr>
        <w:t xml:space="preserve">低于80%</w:t>
      </w:r>
      <w:r>
        <w:rPr>
          <w:rFonts w:hint="eastAsia" w:ascii="仿宋" w:hAnsi="仿宋" w:eastAsia="仿宋" w:cs="仿宋"/>
          <w:color w:val="000000"/>
          <w:sz w:val="28"/>
          <w:szCs w:val="28"/>
        </w:rPr>
        <w:t xml:space="preserve">扣10分，低于</w:t>
      </w:r>
      <w:r>
        <w:rPr>
          <w:rFonts w:hint="eastAsia" w:ascii="仿宋" w:hAnsi="仿宋" w:eastAsia="仿宋" w:cs="仿宋"/>
          <w:color w:val="000000"/>
          <w:sz w:val="28"/>
          <w:szCs w:val="28"/>
          <w:lang w:val="en-US" w:eastAsia="zh-CN"/>
        </w:rPr>
        <w:t xml:space="preserve">70%</w:t>
      </w:r>
      <w:r>
        <w:rPr>
          <w:rFonts w:hint="eastAsia" w:ascii="仿宋" w:hAnsi="仿宋" w:eastAsia="仿宋" w:cs="仿宋"/>
          <w:color w:val="000000"/>
          <w:sz w:val="28"/>
          <w:szCs w:val="28"/>
        </w:rPr>
        <w:t xml:space="preserve">校方有权解除合同，造成的损失一律由乙方承担</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且甲方有权拒绝该物业公司参与下次招标。</w:t>
      </w:r>
      <w:r/>
    </w:p>
    <w:p>
      <w:p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D、档案管理（10分）</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制定</w:t>
      </w:r>
      <w:r>
        <w:rPr>
          <w:rFonts w:hint="eastAsia" w:ascii="仿宋" w:hAnsi="仿宋" w:eastAsia="仿宋" w:cs="仿宋"/>
          <w:color w:val="000000"/>
          <w:sz w:val="28"/>
          <w:szCs w:val="28"/>
        </w:rPr>
        <w:t xml:space="preserve">学生公寓各类突发事件的处理预案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宿管员排班表、</w:t>
      </w:r>
      <w:r>
        <w:rPr>
          <w:rFonts w:hint="eastAsia" w:ascii="仿宋" w:hAnsi="仿宋" w:eastAsia="仿宋" w:cs="仿宋"/>
          <w:color w:val="000000"/>
          <w:sz w:val="28"/>
          <w:szCs w:val="28"/>
        </w:rPr>
        <w:t xml:space="preserve">节假日值班表等，</w:t>
      </w:r>
      <w:r>
        <w:rPr>
          <w:rFonts w:hint="eastAsia" w:ascii="仿宋" w:hAnsi="仿宋" w:eastAsia="仿宋" w:cs="仿宋"/>
          <w:color w:val="000000"/>
          <w:sz w:val="28"/>
          <w:szCs w:val="28"/>
          <w:lang w:val="en-US" w:eastAsia="zh-CN"/>
        </w:rPr>
        <w:t xml:space="preserve">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/项</w:t>
      </w:r>
      <w:r>
        <w:rPr>
          <w:rFonts w:hint="eastAsia" w:ascii="仿宋" w:hAnsi="仿宋" w:eastAsia="仿宋" w:cs="仿宋"/>
          <w:color w:val="000000"/>
          <w:sz w:val="28"/>
          <w:szCs w:val="28"/>
        </w:rPr>
        <w:t xml:space="preserve">；</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、各种档案齐全，填写清楚，</w:t>
      </w:r>
      <w:r>
        <w:rPr>
          <w:rFonts w:hint="eastAsia" w:ascii="仿宋" w:hAnsi="仿宋" w:eastAsia="仿宋" w:cs="仿宋"/>
          <w:color w:val="000000"/>
          <w:sz w:val="28"/>
          <w:szCs w:val="28"/>
          <w:lang w:val="en-US" w:eastAsia="zh-CN"/>
        </w:rPr>
        <w:t xml:space="preserve">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/次。</w:t>
      </w:r>
      <w:r/>
    </w:p>
    <w:p>
      <w:pPr>
        <w:ind w:firstLine="560"/>
        <w:spacing w:line="500" w:lineRule="exact"/>
        <w:rPr>
          <w:rFonts w:ascii="仿宋" w:hAnsi="仿宋" w:eastAsia="仿宋" w:cs="仿宋"/>
          <w:b/>
          <w:sz w:val="28"/>
          <w:szCs w:val="28"/>
        </w:rPr>
      </w:pPr>
      <w:r>
        <w:rPr>
          <w:rFonts w:hint="eastAsia" w:ascii="仿宋" w:hAnsi="仿宋" w:eastAsia="仿宋" w:cs="仿宋"/>
          <w:color w:val="000000"/>
          <w:sz w:val="28"/>
          <w:szCs w:val="28"/>
        </w:rPr>
        <w:t xml:space="preserve">附:档案名称:</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3"/>
        <w:gridCol w:w="6637"/>
      </w:tblGrid>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项    目</w:t>
            </w:r>
            <w:r/>
          </w:p>
        </w:tc>
        <w:tc>
          <w:tcPr>
            <w:tcW w:w="6637"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资  料  名  称</w:t>
            </w:r>
            <w:r/>
          </w:p>
        </w:tc>
      </w:tr>
      <w:tr>
        <w:trPr>
          <w:jc w:val="center"/>
          <w:trHeight w:val="225"/>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物业资料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物业基本资料</w:t>
            </w:r>
            <w:r/>
          </w:p>
        </w:tc>
      </w:tr>
      <w:tr>
        <w:trPr>
          <w:jc w:val="center"/>
          <w:trHeight w:val="315"/>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学生档案</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学生</w:t>
            </w:r>
            <w:r>
              <w:rPr>
                <w:rFonts w:hint="eastAsia" w:ascii="仿宋" w:hAnsi="仿宋" w:eastAsia="仿宋" w:cs="仿宋"/>
                <w:color w:val="000000"/>
                <w:sz w:val="24"/>
                <w:lang w:val="en-US" w:eastAsia="zh-CN"/>
              </w:rPr>
              <w:t xml:space="preserve">花名册、退宿等</w:t>
            </w:r>
            <w:r>
              <w:rPr>
                <w:rFonts w:hint="eastAsia" w:ascii="仿宋" w:hAnsi="仿宋" w:eastAsia="仿宋" w:cs="仿宋"/>
                <w:color w:val="000000"/>
                <w:sz w:val="24"/>
              </w:rPr>
              <w:t xml:space="preserve">档案资料</w:t>
            </w:r>
            <w:r/>
          </w:p>
        </w:tc>
      </w:tr>
      <w:tr>
        <w:trPr>
          <w:jc w:val="center"/>
          <w:trHeight w:val="315"/>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宿舍资产建档</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宿舍内所有床、柜等设施设备</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维修资料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维修申报表</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保洁资料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保洁日检记录、整改通知等</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消防管理资料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消防巡视记录、消防设施检查记录</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治安管理资料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日常巡查记录、交接班记录、</w:t>
            </w:r>
            <w:r>
              <w:rPr>
                <w:rFonts w:hint="eastAsia" w:ascii="仿宋" w:hAnsi="仿宋" w:eastAsia="仿宋" w:cs="仿宋"/>
                <w:color w:val="000000"/>
                <w:sz w:val="24"/>
                <w:lang w:val="en-US" w:eastAsia="zh-CN"/>
              </w:rPr>
              <w:t xml:space="preserve">晚查房</w:t>
            </w:r>
            <w:r>
              <w:rPr>
                <w:rFonts w:hint="eastAsia" w:ascii="仿宋" w:hAnsi="仿宋" w:eastAsia="仿宋" w:cs="仿宋"/>
                <w:color w:val="000000"/>
                <w:sz w:val="24"/>
              </w:rPr>
              <w:t xml:space="preserve">记录、紧急事件处理记录、安全隐患整改通知</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文化活动资料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活动宣传图片、传媒报导、总结报告</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员工管理资料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员工个人资料、聘用表、员工培训计划、员工培训记录、员工业绩考核及奖罚记录</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服务质量资料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服务质量回访记录、意见调查、统计记录、服务对象投诉及处理记录</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行政文件资料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政府相关文件、法规、通知、函件；学院规章制度、通知、通报文件；荣誉档案；接待、参观记录</w:t>
            </w:r>
            <w:r/>
          </w:p>
        </w:tc>
      </w:tr>
    </w:tbl>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、管理站应配全常用的办公设备，设备包括:电脑、打印机一套、电话一部、文件柜一个，微波炉一台；扣2分</w:t>
      </w:r>
      <w:r>
        <w:rPr>
          <w:rFonts w:hint="eastAsia" w:ascii="仿宋" w:hAnsi="仿宋" w:eastAsia="仿宋" w:cs="仿宋"/>
          <w:color w:val="000000"/>
          <w:sz w:val="28"/>
          <w:szCs w:val="28"/>
          <w:lang w:val="en-US" w:eastAsia="zh-CN"/>
        </w:rPr>
        <w:t xml:space="preserve">/项</w:t>
      </w:r>
      <w:r>
        <w:rPr>
          <w:rFonts w:hint="eastAsia" w:ascii="仿宋" w:hAnsi="仿宋" w:eastAsia="仿宋" w:cs="仿宋"/>
          <w:color w:val="000000"/>
          <w:sz w:val="28"/>
          <w:szCs w:val="28"/>
        </w:rPr>
        <w:t xml:space="preserve">。</w:t>
      </w:r>
      <w:r/>
    </w:p>
    <w:p>
      <w:pPr>
        <w:numPr>
          <w:ilvl w:val="0"/>
          <w:numId w:val="0"/>
        </w:num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bidi="ar-SA"/>
        </w:rPr>
        <w:t xml:space="preserve">E、</w:t>
      </w:r>
      <w:r>
        <w:rPr>
          <w:rFonts w:hint="eastAsia" w:ascii="仿宋" w:hAnsi="仿宋" w:eastAsia="仿宋" w:cs="仿宋"/>
          <w:b/>
          <w:bCs/>
          <w:color w:val="000000"/>
          <w:sz w:val="28"/>
          <w:szCs w:val="28"/>
          <w:lang w:val="en-US" w:eastAsia="zh-CN"/>
        </w:rPr>
        <w:t xml:space="preserve">其他服务（10分）</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加强公寓文化建设，每个组团每学期至少开展一项主题活动，每年6月、12月底进行考核，少一次扣</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、配合校方在公寓开展党建、学生思想教育和学生心理教育进公寓工作，能够成立公寓育人小组的加1分，能够独立开展相关活动的每次加2分。</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3、高质量完成甲方要求的临时性服务任务，否则扣5分/次。</w:t>
      </w:r>
      <w:r/>
    </w:p>
    <w:p>
      <w:pPr>
        <w:numPr>
          <w:ilvl w:val="0"/>
          <w:numId w:val="0"/>
        </w:numPr>
        <w:ind w:firstLine="562"/>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（二）宿舍周边卫生情况考核</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宿舍周边卫生区内（公寓周边道路内侧、两管理站中线、门前横路、楼顶及连廊平台等范围内区域）无杂物，每天上午8:00前清扫干净，下午清扫一遍，垃圾及时清运至指定地点。不按时清扫(清运)扣2分/次。</w:t>
      </w:r>
      <w:r>
        <w:rPr>
          <w:rFonts w:hint="eastAsia" w:ascii="仿宋" w:hAnsi="仿宋" w:eastAsia="仿宋" w:cs="仿宋"/>
          <w:color w:val="000000"/>
          <w:sz w:val="28"/>
          <w:szCs w:val="28"/>
          <w:lang w:val="en-US" w:eastAsia="zh-CN"/>
        </w:rPr>
        <w:t xml:space="preserve">一个月内扣5次，此项不得分。</w:t>
      </w:r>
      <w:r/>
    </w:p>
    <w:p>
      <w:pPr>
        <w:numPr>
          <w:ilvl w:val="0"/>
          <w:numId w:val="0"/>
        </w:numPr>
        <w:ind w:firstLine="562"/>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（三）学生公寓公共区域报修情况考核</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每天巡查学生公寓公共部位的照明、应急灯具和监控设备，确保公共财物齐全、无人为损坏；发现需要维修的设施，认真做好分类记录并及时报相关部门维修。</w:t>
      </w:r>
      <w:r>
        <w:rPr>
          <w:rFonts w:hint="eastAsia" w:ascii="仿宋" w:hAnsi="仿宋" w:eastAsia="仿宋" w:cs="仿宋"/>
          <w:color w:val="000000"/>
          <w:sz w:val="28"/>
          <w:szCs w:val="28"/>
        </w:rPr>
        <w:t xml:space="preserve">漏查、漏报扣2分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。如因管理不善损坏则</w:t>
      </w:r>
      <w:r>
        <w:rPr>
          <w:rFonts w:hint="eastAsia" w:ascii="仿宋" w:hAnsi="仿宋" w:eastAsia="仿宋" w:cs="仿宋"/>
          <w:color w:val="000000"/>
          <w:sz w:val="28"/>
          <w:szCs w:val="28"/>
          <w:lang w:val="en-US" w:eastAsia="zh-CN"/>
        </w:rPr>
        <w:t xml:space="preserve">由</w:t>
      </w:r>
      <w:r>
        <w:rPr>
          <w:rFonts w:hint="eastAsia" w:ascii="仿宋" w:hAnsi="仿宋" w:eastAsia="仿宋" w:cs="仿宋"/>
          <w:color w:val="000000"/>
          <w:sz w:val="28"/>
          <w:szCs w:val="28"/>
        </w:rPr>
        <w:t xml:space="preserve">乙方进行维修和赔偿。</w:t>
      </w:r>
      <w:r>
        <w:rPr>
          <w:rFonts w:hint="eastAsia" w:ascii="仿宋" w:hAnsi="仿宋" w:eastAsia="仿宋" w:cs="仿宋"/>
          <w:color w:val="000000"/>
          <w:sz w:val="28"/>
          <w:szCs w:val="28"/>
          <w:lang w:val="en-US" w:eastAsia="zh-CN"/>
        </w:rPr>
        <w:t xml:space="preserve">一个月内扣5次，此项不得分。</w:t>
      </w:r>
      <w:r/>
    </w:p>
    <w:p>
      <w:pPr>
        <w:numPr>
          <w:ilvl w:val="0"/>
          <w:numId w:val="0"/>
        </w:numPr>
        <w:ind w:firstLine="562"/>
        <w:spacing w:line="500" w:lineRule="exact"/>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（四）公共区域用水用电情况考核</w:t>
      </w:r>
      <w:r/>
    </w:p>
    <w:p>
      <w:pPr>
        <w:numPr>
          <w:ilvl w:val="0"/>
          <w:numId w:val="0"/>
        </w:num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定期对公用水电设施进行检查，做到无长流水、长明灯现象，否则发现一处损坏扣1分；如当月用水、用电超出规定限额，超出部分按市场标准双倍支付。</w:t>
      </w:r>
      <w:r/>
    </w:p>
    <w:p>
      <w:pPr>
        <w:numPr>
          <w:ilvl w:val="0"/>
          <w:numId w:val="0"/>
        </w:numPr>
        <w:ind w:firstLine="562"/>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bidi="ar-SA"/>
        </w:rPr>
        <w:t xml:space="preserve">三、</w:t>
      </w:r>
      <w:r>
        <w:rPr>
          <w:rFonts w:hint="eastAsia" w:ascii="仿宋" w:hAnsi="仿宋" w:eastAsia="仿宋" w:cs="仿宋"/>
          <w:b/>
          <w:bCs/>
          <w:color w:val="000000"/>
          <w:sz w:val="28"/>
          <w:szCs w:val="28"/>
          <w:lang w:val="en-US" w:eastAsia="zh-CN"/>
        </w:rPr>
        <w:t xml:space="preserve">其他违规处罚</w:t>
      </w:r>
      <w:r/>
    </w:p>
    <w:p>
      <w:pPr>
        <w:numPr>
          <w:ilvl w:val="0"/>
          <w:numId w:val="0"/>
        </w:num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default" w:ascii="仿宋" w:hAnsi="仿宋" w:eastAsia="仿宋" w:cs="仿宋"/>
          <w:color w:val="000000"/>
          <w:sz w:val="28"/>
          <w:szCs w:val="28"/>
          <w:lang w:val="en-US" w:eastAsia="zh-CN"/>
        </w:rPr>
        <w:t xml:space="preserve">发现物业服务人员没有履行岗位职责或履行岗位职责中不按照操作规程的每人次扣除合同款100元，造成损坏的修复、赔偿；未按规定执行能耗管控，发现一次扣除合同款500元；物业服务人员“顺手牵羊”拿不属于自己的物品或采摘采购人校园的苗木和花果每次扣除合同款500元（并予以开除）；车辆违规充电的每次扣除合同款500元；管理资料在服务期间未及时记录或完整性记录每次扣除合同款500元；未保障好设备设施的完好性每次扣除合同款500元；</w:t>
      </w:r>
      <w:r>
        <w:rPr>
          <w:rFonts w:hint="eastAsia" w:ascii="仿宋" w:hAnsi="仿宋" w:eastAsia="仿宋" w:cs="仿宋"/>
          <w:color w:val="000000"/>
          <w:sz w:val="28"/>
          <w:szCs w:val="28"/>
          <w:lang w:val="en-US" w:eastAsia="zh-CN"/>
        </w:rPr>
        <w:t xml:space="preserve">物业人员去其他项目服务，</w:t>
      </w:r>
      <w:r>
        <w:rPr>
          <w:rFonts w:hint="default" w:ascii="仿宋" w:hAnsi="仿宋" w:eastAsia="仿宋" w:cs="仿宋"/>
          <w:color w:val="000000"/>
          <w:sz w:val="28"/>
          <w:szCs w:val="28"/>
          <w:lang w:val="en-US" w:eastAsia="zh-CN"/>
        </w:rPr>
        <w:t xml:space="preserve">发现一次扣除合同款</w:t>
      </w:r>
      <w:r>
        <w:rPr>
          <w:rFonts w:hint="eastAsia" w:ascii="仿宋" w:hAnsi="仿宋" w:eastAsia="仿宋" w:cs="仿宋"/>
          <w:color w:val="000000"/>
          <w:sz w:val="28"/>
          <w:szCs w:val="28"/>
          <w:lang w:val="en-US" w:eastAsia="zh-CN"/>
        </w:rPr>
        <w:t xml:space="preserve">2000</w:t>
      </w:r>
      <w:r>
        <w:rPr>
          <w:rFonts w:hint="default" w:ascii="仿宋" w:hAnsi="仿宋" w:eastAsia="仿宋" w:cs="仿宋"/>
          <w:color w:val="000000"/>
          <w:sz w:val="28"/>
          <w:szCs w:val="28"/>
          <w:lang w:val="en-US" w:eastAsia="zh-CN"/>
        </w:rPr>
        <w:t xml:space="preserve">元</w:t>
      </w:r>
      <w:r>
        <w:rPr>
          <w:rFonts w:hint="eastAsia" w:ascii="仿宋" w:hAnsi="仿宋" w:eastAsia="仿宋" w:cs="仿宋"/>
          <w:color w:val="000000"/>
          <w:sz w:val="28"/>
          <w:szCs w:val="28"/>
          <w:lang w:val="en-US" w:eastAsia="zh-CN"/>
        </w:rPr>
        <w:t xml:space="preserve">；</w:t>
      </w:r>
      <w:r>
        <w:rPr>
          <w:rFonts w:hint="default" w:ascii="仿宋" w:hAnsi="仿宋" w:eastAsia="仿宋" w:cs="仿宋"/>
          <w:color w:val="000000"/>
          <w:sz w:val="28"/>
          <w:szCs w:val="28"/>
          <w:lang w:val="en-US" w:eastAsia="zh-CN"/>
        </w:rPr>
        <w:t xml:space="preserve">不得</w:t>
      </w:r>
      <w:r>
        <w:rPr>
          <w:rFonts w:hint="eastAsia" w:ascii="仿宋" w:hAnsi="仿宋" w:eastAsia="仿宋" w:cs="仿宋"/>
          <w:color w:val="000000"/>
          <w:sz w:val="28"/>
          <w:szCs w:val="28"/>
          <w:lang w:val="en-US" w:eastAsia="zh-CN"/>
        </w:rPr>
        <w:t xml:space="preserve">将</w:t>
      </w:r>
      <w:r>
        <w:rPr>
          <w:rFonts w:hint="default" w:ascii="仿宋" w:hAnsi="仿宋" w:eastAsia="仿宋" w:cs="仿宋"/>
          <w:color w:val="000000"/>
          <w:sz w:val="28"/>
          <w:szCs w:val="28"/>
          <w:lang w:val="en-US" w:eastAsia="zh-CN"/>
        </w:rPr>
        <w:t xml:space="preserve">公寓内</w:t>
      </w:r>
      <w:r>
        <w:rPr>
          <w:rFonts w:hint="eastAsia" w:ascii="仿宋" w:hAnsi="仿宋" w:eastAsia="仿宋" w:cs="仿宋"/>
          <w:color w:val="000000"/>
          <w:sz w:val="28"/>
          <w:szCs w:val="28"/>
          <w:lang w:val="en-US" w:eastAsia="zh-CN"/>
        </w:rPr>
        <w:t xml:space="preserve">部</w:t>
      </w:r>
      <w:r>
        <w:rPr>
          <w:rFonts w:hint="default" w:ascii="仿宋" w:hAnsi="仿宋" w:eastAsia="仿宋" w:cs="仿宋"/>
          <w:color w:val="000000"/>
          <w:sz w:val="28"/>
          <w:szCs w:val="28"/>
          <w:lang w:val="en-US" w:eastAsia="zh-CN"/>
        </w:rPr>
        <w:t xml:space="preserve">设备、设施进行出租</w:t>
      </w:r>
      <w:r>
        <w:rPr>
          <w:rFonts w:hint="eastAsia" w:ascii="仿宋" w:hAnsi="仿宋" w:eastAsia="仿宋" w:cs="仿宋"/>
          <w:color w:val="000000"/>
          <w:sz w:val="28"/>
          <w:szCs w:val="28"/>
          <w:lang w:val="en-US" w:eastAsia="zh-CN"/>
        </w:rPr>
        <w:t xml:space="preserve">、</w:t>
      </w:r>
      <w:r>
        <w:rPr>
          <w:rFonts w:hint="default" w:ascii="仿宋" w:hAnsi="仿宋" w:eastAsia="仿宋" w:cs="仿宋"/>
          <w:color w:val="000000"/>
          <w:sz w:val="28"/>
          <w:szCs w:val="28"/>
          <w:lang w:val="en-US" w:eastAsia="zh-CN"/>
        </w:rPr>
        <w:t xml:space="preserve">转租或利用其进行其它营利活动，也不得转让给第三方管理</w:t>
      </w:r>
      <w:r>
        <w:rPr>
          <w:rFonts w:hint="eastAsia" w:ascii="仿宋" w:hAnsi="仿宋" w:eastAsia="仿宋" w:cs="仿宋"/>
          <w:color w:val="000000"/>
          <w:sz w:val="28"/>
          <w:szCs w:val="28"/>
          <w:lang w:val="en-US" w:eastAsia="zh-CN"/>
        </w:rPr>
        <w:t xml:space="preserve">，否则</w:t>
      </w:r>
      <w:r>
        <w:rPr>
          <w:rFonts w:hint="default" w:ascii="仿宋" w:hAnsi="仿宋" w:eastAsia="仿宋" w:cs="仿宋"/>
          <w:color w:val="000000"/>
          <w:sz w:val="28"/>
          <w:szCs w:val="28"/>
          <w:lang w:val="en-US" w:eastAsia="zh-CN"/>
        </w:rPr>
        <w:t xml:space="preserve">扣除合同款</w:t>
      </w:r>
      <w:r>
        <w:rPr>
          <w:rFonts w:hint="eastAsia" w:ascii="仿宋" w:hAnsi="仿宋" w:eastAsia="仿宋" w:cs="仿宋"/>
          <w:color w:val="000000"/>
          <w:sz w:val="28"/>
          <w:szCs w:val="28"/>
          <w:lang w:val="en-US" w:eastAsia="zh-CN"/>
        </w:rPr>
        <w:t xml:space="preserve">2</w:t>
      </w:r>
      <w:r>
        <w:rPr>
          <w:rFonts w:hint="default" w:ascii="仿宋" w:hAnsi="仿宋" w:eastAsia="仿宋" w:cs="仿宋"/>
          <w:color w:val="000000"/>
          <w:sz w:val="28"/>
          <w:szCs w:val="28"/>
          <w:lang w:val="en-US" w:eastAsia="zh-CN"/>
        </w:rPr>
        <w:t xml:space="preserve">00</w:t>
      </w:r>
      <w:r>
        <w:rPr>
          <w:rFonts w:hint="eastAsia" w:ascii="仿宋" w:hAnsi="仿宋" w:eastAsia="仿宋" w:cs="仿宋"/>
          <w:color w:val="000000"/>
          <w:sz w:val="28"/>
          <w:szCs w:val="28"/>
          <w:lang w:val="en-US" w:eastAsia="zh-CN"/>
        </w:rPr>
        <w:t xml:space="preserve">0</w:t>
      </w:r>
      <w:r>
        <w:rPr>
          <w:rFonts w:hint="default" w:ascii="仿宋" w:hAnsi="仿宋" w:eastAsia="仿宋" w:cs="仿宋"/>
          <w:color w:val="000000"/>
          <w:sz w:val="28"/>
          <w:szCs w:val="28"/>
          <w:lang w:val="en-US" w:eastAsia="zh-CN"/>
        </w:rPr>
        <w:t xml:space="preserve">元。</w:t>
      </w:r>
      <w:r/>
    </w:p>
    <w:p>
      <w:pPr>
        <w:numPr>
          <w:ilvl w:val="0"/>
          <w:numId w:val="0"/>
        </w:num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default" w:ascii="仿宋" w:hAnsi="仿宋" w:eastAsia="仿宋" w:cs="仿宋"/>
          <w:color w:val="000000"/>
          <w:sz w:val="28"/>
          <w:szCs w:val="28"/>
          <w:lang w:val="en-US" w:eastAsia="zh-CN"/>
        </w:rPr>
        <w:t xml:space="preserve">对出现以下情形之一的，每发生一项，扣除合同款1000元—10000元：因物业服务不到位导致发生有较大影响的责任事件；未在采购人要求期限内完成整改的；发生同样问题3次（含3次）以上的；服务人员存在违纪违法行为，对学校造成影响的。对发生重大有影响责任事件的，扣除合同款5000元—10000元，中标人并承担相应的责任损失，严重的依法承担相应的刑事责任（采购人有权处理考核处罚的费用）</w:t>
      </w:r>
      <w:r>
        <w:rPr>
          <w:rFonts w:hint="eastAsia" w:ascii="仿宋" w:hAnsi="仿宋" w:eastAsia="仿宋" w:cs="仿宋"/>
          <w:color w:val="000000"/>
          <w:sz w:val="28"/>
          <w:szCs w:val="28"/>
          <w:lang w:val="en-US" w:eastAsia="zh-CN"/>
        </w:rPr>
        <w:t xml:space="preserve">。</w:t>
      </w:r>
      <w:r/>
    </w:p>
    <w:p>
      <w:pPr>
        <w:numPr>
          <w:ilvl w:val="0"/>
          <w:numId w:val="0"/>
        </w:num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如果因中标人原因造成消防事故、人身伤亡事故、失窃事件或其他财产损失，均由中标人承担相关经济和法律责任，并视情节轻重予以考核不合格直至立即终止合同处理。</w:t>
      </w:r>
      <w:r/>
    </w:p>
    <w:p>
      <w:pPr>
        <w:ind w:firstLine="562"/>
        <w:spacing w:line="500" w:lineRule="exact"/>
        <w:rPr>
          <w:rFonts w:ascii="仿宋_GB2312" w:hAnsi="仿宋_GB2312" w:eastAsia="仿宋_GB2312" w:cs="仿宋_GB2312"/>
          <w:b/>
          <w:sz w:val="28"/>
          <w:szCs w:val="28"/>
        </w:rPr>
      </w:pPr>
      <w:r>
        <w:rPr>
          <w:rFonts w:hint="eastAsia" w:ascii="仿宋" w:hAnsi="仿宋" w:eastAsia="仿宋" w:cs="仿宋"/>
          <w:b/>
          <w:bCs/>
          <w:color w:val="000000"/>
          <w:sz w:val="28"/>
          <w:szCs w:val="28"/>
          <w:lang w:val="en-US" w:eastAsia="zh-CN"/>
        </w:rPr>
        <w:t xml:space="preserve">四</w:t>
      </w:r>
      <w:r>
        <w:rPr>
          <w:rFonts w:hint="eastAsia" w:ascii="仿宋" w:hAnsi="仿宋" w:eastAsia="仿宋" w:cs="仿宋"/>
          <w:b/>
          <w:bCs/>
          <w:color w:val="000000"/>
          <w:sz w:val="28"/>
          <w:szCs w:val="28"/>
        </w:rPr>
        <w:t xml:space="preserve">、本规程从公布之日起执行，由</w:t>
      </w:r>
      <w:r>
        <w:rPr>
          <w:rFonts w:hint="eastAsia" w:ascii="仿宋" w:hAnsi="仿宋" w:eastAsia="仿宋" w:cs="仿宋"/>
          <w:b/>
          <w:bCs/>
          <w:color w:val="000000"/>
          <w:sz w:val="28"/>
          <w:szCs w:val="28"/>
          <w:lang w:val="en-US" w:eastAsia="zh-CN"/>
        </w:rPr>
        <w:t xml:space="preserve">江苏电子信息职业学院</w:t>
      </w:r>
      <w:r>
        <w:rPr>
          <w:rFonts w:hint="eastAsia" w:ascii="仿宋" w:hAnsi="仿宋" w:eastAsia="仿宋" w:cs="仿宋"/>
          <w:b/>
          <w:bCs/>
          <w:color w:val="000000"/>
          <w:sz w:val="28"/>
          <w:szCs w:val="28"/>
        </w:rPr>
        <w:t xml:space="preserve">学工处负责解释。</w:t>
      </w:r>
      <w:r/>
    </w:p>
    <w:p>
      <w:pPr>
        <w:ind w:right="183"/>
        <w:spacing w:line="360" w:lineRule="auto"/>
        <w:rPr>
          <w:rFonts w:hint="eastAsia" w:ascii="仿宋" w:hAnsi="仿宋" w:eastAsia="仿宋" w:cs="仿宋"/>
          <w:color w:val="auto"/>
          <w:sz w:val="28"/>
          <w:highlight w:val="none"/>
          <w:lang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color w:val="auto"/>
          <w:sz w:val="28"/>
          <w:highlight w:val="none"/>
          <w:lang w:eastAsia="zh-CN"/>
        </w:rPr>
      </w:r>
      <w:r/>
    </w:p>
    <w:p>
      <w:pPr>
        <w:ind w:right="183"/>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r>
      <w:r/>
    </w:p>
    <w:p>
      <w:pPr>
        <w:pStyle w:val="885"/>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8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5"/>
        <w:rPr>
          <w:rFonts w:hint="eastAsia" w:ascii="黑体" w:hAnsi="黑体" w:eastAsia="黑体"/>
          <w:sz w:val="44"/>
          <w:szCs w:val="44"/>
          <w:highlight w:val="none"/>
        </w:rPr>
      </w:pPr>
      <w:r>
        <w:rPr>
          <w:rFonts w:hint="eastAsia" w:ascii="黑体" w:hAnsi="黑体" w:eastAsia="黑体"/>
          <w:sz w:val="44"/>
          <w:szCs w:val="44"/>
          <w:highlight w:val="none"/>
        </w:rPr>
      </w:r>
      <w:r/>
    </w:p>
    <w:p>
      <w:pPr>
        <w:pStyle w:val="885"/>
        <w:rPr>
          <w:rFonts w:hint="eastAsia" w:ascii="黑体" w:hAnsi="黑体" w:eastAsia="黑体"/>
          <w:sz w:val="32"/>
          <w:highlight w:val="none"/>
        </w:rPr>
      </w:pPr>
      <w:r>
        <w:rPr>
          <w:rFonts w:hint="eastAsia" w:ascii="黑体" w:hAnsi="黑体" w:eastAsia="黑体"/>
          <w:sz w:val="32"/>
          <w:highlight w:val="none"/>
        </w:rPr>
      </w:r>
      <w:r/>
    </w:p>
    <w:p>
      <w:pPr>
        <w:pStyle w:val="885"/>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85"/>
        <w:rPr>
          <w:rFonts w:hint="eastAsia" w:ascii="黑体" w:hAnsi="黑体" w:eastAsia="黑体"/>
          <w:sz w:val="32"/>
          <w:highlight w:val="none"/>
        </w:rPr>
      </w:pPr>
      <w:r>
        <w:rPr>
          <w:rFonts w:hint="eastAsia" w:ascii="黑体" w:hAnsi="黑体" w:eastAsia="黑体"/>
          <w:sz w:val="32"/>
          <w:highlight w:val="none"/>
        </w:rPr>
      </w:r>
      <w:r/>
    </w:p>
    <w:p>
      <w:pPr>
        <w:pStyle w:val="88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5"/>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85"/>
        <w:ind w:firstLine="1904"/>
        <w:rPr>
          <w:rFonts w:hint="eastAsia" w:ascii="黑体" w:hAnsi="黑体" w:eastAsia="黑体"/>
          <w:sz w:val="32"/>
          <w:highlight w:val="none"/>
        </w:rPr>
      </w:pPr>
      <w:r>
        <w:rPr>
          <w:rFonts w:hint="eastAsia" w:ascii="黑体" w:hAnsi="黑体" w:eastAsia="黑体"/>
          <w:sz w:val="32"/>
          <w:highlight w:val="none"/>
        </w:rPr>
      </w:r>
      <w:r/>
    </w:p>
    <w:p>
      <w:pPr>
        <w:pStyle w:val="885"/>
        <w:ind w:firstLine="1904"/>
        <w:rPr>
          <w:rFonts w:hint="eastAsia" w:ascii="黑体" w:hAnsi="黑体" w:eastAsia="黑体"/>
          <w:sz w:val="32"/>
          <w:highlight w:val="none"/>
        </w:rPr>
      </w:pPr>
      <w:r>
        <w:rPr>
          <w:rFonts w:hint="eastAsia" w:ascii="黑体" w:hAnsi="黑体" w:eastAsia="黑体"/>
          <w:sz w:val="32"/>
          <w:highlight w:val="none"/>
        </w:rPr>
      </w:r>
      <w:r/>
    </w:p>
    <w:p>
      <w:pPr>
        <w:pStyle w:val="885"/>
        <w:ind w:firstLine="1904"/>
        <w:rPr>
          <w:rFonts w:hint="eastAsia" w:ascii="黑体" w:hAnsi="黑体" w:eastAsia="黑体"/>
          <w:sz w:val="32"/>
          <w:highlight w:val="none"/>
        </w:rPr>
      </w:pPr>
      <w:r>
        <w:rPr>
          <w:rFonts w:hint="eastAsia" w:ascii="黑体" w:hAnsi="黑体" w:eastAsia="黑体"/>
          <w:sz w:val="32"/>
          <w:highlight w:val="none"/>
        </w:rPr>
      </w:r>
      <w:r/>
    </w:p>
    <w:p>
      <w:pPr>
        <w:pStyle w:val="885"/>
        <w:ind w:firstLine="1904"/>
        <w:rPr>
          <w:rFonts w:hint="eastAsia" w:ascii="黑体" w:hAnsi="黑体" w:eastAsia="黑体"/>
          <w:sz w:val="32"/>
          <w:highlight w:val="none"/>
        </w:rPr>
      </w:pPr>
      <w:r>
        <w:rPr>
          <w:rFonts w:hint="eastAsia" w:ascii="黑体" w:hAnsi="黑体" w:eastAsia="黑体"/>
          <w:sz w:val="32"/>
          <w:highlight w:val="none"/>
        </w:rPr>
      </w:r>
      <w:r/>
    </w:p>
    <w:p>
      <w:pPr>
        <w:pStyle w:val="885"/>
        <w:ind w:firstLine="2645"/>
        <w:rPr>
          <w:rFonts w:hint="eastAsia" w:ascii="黑体" w:hAnsi="黑体" w:eastAsia="黑体"/>
          <w:b/>
          <w:sz w:val="36"/>
          <w:szCs w:val="24"/>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    月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p>
    <w:p>
      <w:pPr>
        <w:pStyle w:val="934"/>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34"/>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4"/>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934"/>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85"/>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85"/>
        <w:numPr>
          <w:ilvl w:val="0"/>
          <w:numId w:val="4"/>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磋商报价明细表</w:t>
      </w:r>
      <w:r/>
    </w:p>
    <w:p>
      <w:pPr>
        <w:pStyle w:val="885"/>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98"/>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85"/>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885"/>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85"/>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5"/>
        <w:jc w:val="center"/>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85"/>
        <w:jc w:val="center"/>
        <w:rPr>
          <w:rFonts w:ascii="Times New Roman" w:hAnsi="Times New Roman" w:eastAsia="仿宋" w:cs="Times New Roman"/>
          <w:b/>
          <w:color w:val="000000"/>
          <w:sz w:val="32"/>
          <w:szCs w:val="32"/>
          <w:highlight w:val="none"/>
        </w:rPr>
      </w:pPr>
      <w:r>
        <w:rPr>
          <w:rFonts w:hint="eastAsia" w:ascii="仿宋" w:hAnsi="仿宋" w:eastAsia="仿宋"/>
          <w:b/>
          <w:sz w:val="32"/>
          <w:szCs w:val="32"/>
          <w:highlight w:val="none"/>
        </w:rPr>
        <w:t xml:space="preserve">三、</w:t>
      </w:r>
      <w:r>
        <w:rPr>
          <w:rFonts w:ascii="Times New Roman" w:hAnsi="Times New Roman" w:eastAsia="仿宋" w:cs="Times New Roman"/>
          <w:b/>
          <w:color w:val="000000"/>
          <w:sz w:val="32"/>
          <w:szCs w:val="32"/>
          <w:highlight w:val="none"/>
        </w:rPr>
        <w:t xml:space="preserve">人员配备表</w:t>
      </w:r>
      <w:r/>
    </w:p>
    <w:tbl>
      <w:tblPr>
        <w:tblStyle w:val="698"/>
        <w:tblW w:w="10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636"/>
        <w:gridCol w:w="1132"/>
        <w:gridCol w:w="1663"/>
        <w:gridCol w:w="1432"/>
        <w:gridCol w:w="1787"/>
        <w:gridCol w:w="1537"/>
      </w:tblGrid>
      <w:tr>
        <w:trPr>
          <w:jc w:val="center"/>
          <w:trHeight w:val="439"/>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p>
        </w:tc>
        <w:tc>
          <w:tcPr>
            <w:tcW w:w="1132" w:type="dxa"/>
            <w:vAlign w:val="center"/>
            <w:textDirection w:val="lrTb"/>
            <w:noWrap w:val="false"/>
          </w:tcPr>
          <w:p>
            <w:pPr>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p>
        </w:tc>
        <w:tc>
          <w:tcPr>
            <w:tcW w:w="1663"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p>
        </w:tc>
        <w:tc>
          <w:tcPr>
            <w:tcW w:w="1432"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hint="eastAsia" w:eastAsia="仿宋" w:cs="Times New Roman"/>
                <w:color w:val="000000"/>
                <w:sz w:val="24"/>
                <w:highlight w:val="none"/>
                <w:lang w:eastAsia="zh-CN"/>
              </w:rPr>
              <w:t xml:space="preserve">工作经验</w:t>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p>
        </w:tc>
      </w:tr>
      <w:tr>
        <w:trPr>
          <w:jc w:val="center"/>
          <w:trHeight w:val="790"/>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790"/>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p>
    <w:p>
      <w:pPr>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p>
    <w:p>
      <w:pPr>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四、资质审查时供应商必须提交的资格证明文件</w:t>
      </w:r>
      <w:r/>
    </w:p>
    <w:p>
      <w:pPr>
        <w:pStyle w:val="885"/>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五、综合评分时供应商需提供的证明文件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34"/>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74"/>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4"/>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7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4"/>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74"/>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4"/>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4"/>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4"/>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4"/>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74"/>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4"/>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74"/>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关于符合本国产品标准的声明函（采购包号：**）</w:t>
      </w:r>
      <w:r/>
    </w:p>
    <w:p>
      <w:pPr>
        <w:pStyle w:val="874"/>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74"/>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方正仿宋_GBK">
    <w:panose1 w:val="020B0503020202020204"/>
  </w:font>
  <w:font w:name="书宋-简">
    <w:panose1 w:val="020B0503020202020204"/>
  </w:font>
  <w:font w:name="华文行楷">
    <w:panose1 w:val="02010800040101010101"/>
  </w:font>
  <w:font w:name="仿宋">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20</w:t>
    </w:r>
    <w:r>
      <w:fldChar w:fldCharType="end"/>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898"/>
      </w:rPr>
      <w:framePr w:wrap="around" w:vAnchor="text" w:hAnchor="margin" w:xAlign="center" w:y="1"/>
    </w:pPr>
    <w:r>
      <w:fldChar w:fldCharType="begin"/>
    </w:r>
    <w:r>
      <w:rPr>
        <w:rStyle w:val="898"/>
      </w:rPr>
      <w:instrText xml:space="preserve">PAGE  </w:instrTex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name w:val="Heading 1"/>
    <w:basedOn w:val="687"/>
    <w:next w:val="687"/>
    <w:link w:val="724"/>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5"/>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6"/>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7"/>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8"/>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9"/>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1"/>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2"/>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unhideWhenUsed/>
    <w:qFormat/>
  </w:style>
  <w:style w:type="table" w:styleId="698" w:default="1">
    <w:name w:val="Normal Table"/>
    <w:uiPriority w:val="99"/>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right="0" w:firstLine="0"/>
      <w:spacing w:after="57"/>
    </w:pPr>
  </w:style>
  <w:style w:type="paragraph" w:styleId="700">
    <w:name w:val="Caption"/>
    <w:basedOn w:val="687"/>
    <w:next w:val="68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1">
    <w:name w:val="annotation text"/>
    <w:uiPriority w:val="0"/>
    <w:qFormat/>
    <w:pPr>
      <w:jc w:val="left"/>
      <w:widowControl w:val="off"/>
    </w:pPr>
    <w:rPr>
      <w:rFonts w:ascii="Times New Roman" w:hAnsi="Times New Roman" w:eastAsia="宋体" w:cs="Times New Roman"/>
      <w:sz w:val="21"/>
      <w:szCs w:val="24"/>
      <w:lang w:val="en-US" w:eastAsia="zh-CN" w:bidi="ar-SA"/>
    </w:rPr>
  </w:style>
  <w:style w:type="paragraph" w:styleId="702">
    <w:name w:val="Body Text"/>
    <w:basedOn w:val="687"/>
    <w:next w:val="687"/>
    <w:uiPriority w:val="0"/>
    <w:qFormat/>
    <w:pPr>
      <w:jc w:val="center"/>
    </w:pPr>
    <w:rPr>
      <w:rFonts w:eastAsia="仿宋_GB2312"/>
      <w:sz w:val="28"/>
    </w:rPr>
  </w:style>
  <w:style w:type="paragraph" w:styleId="703">
    <w:name w:val="toc 5"/>
    <w:basedOn w:val="687"/>
    <w:next w:val="687"/>
    <w:uiPriority w:val="39"/>
    <w:unhideWhenUsed/>
    <w:qFormat/>
    <w:pPr>
      <w:ind w:left="1134" w:right="0" w:firstLine="0"/>
      <w:spacing w:after="57"/>
    </w:pPr>
  </w:style>
  <w:style w:type="paragraph" w:styleId="704">
    <w:name w:val="toc 3"/>
    <w:basedOn w:val="687"/>
    <w:next w:val="687"/>
    <w:uiPriority w:val="39"/>
    <w:unhideWhenUsed/>
    <w:qFormat/>
    <w:pPr>
      <w:ind w:left="567" w:right="0" w:firstLine="0"/>
      <w:spacing w:after="57"/>
    </w:pPr>
  </w:style>
  <w:style w:type="paragraph" w:styleId="705">
    <w:name w:val="Plain Text"/>
    <w:basedOn w:val="687"/>
    <w:uiPriority w:val="0"/>
    <w:qFormat/>
    <w:rPr>
      <w:rFonts w:ascii="宋体" w:hAnsi="Courier New"/>
      <w:szCs w:val="20"/>
    </w:rPr>
  </w:style>
  <w:style w:type="paragraph" w:styleId="706">
    <w:name w:val="toc 8"/>
    <w:basedOn w:val="687"/>
    <w:next w:val="687"/>
    <w:uiPriority w:val="39"/>
    <w:unhideWhenUsed/>
    <w:qFormat/>
    <w:pPr>
      <w:ind w:left="1984" w:right="0" w:firstLine="0"/>
      <w:spacing w:after="57"/>
    </w:pPr>
  </w:style>
  <w:style w:type="paragraph" w:styleId="707">
    <w:name w:val="endnote text"/>
    <w:basedOn w:val="687"/>
    <w:link w:val="870"/>
    <w:uiPriority w:val="99"/>
    <w:unhideWhenUsed/>
    <w:qFormat/>
    <w:pPr>
      <w:spacing w:after="0" w:line="240" w:lineRule="auto"/>
    </w:pPr>
    <w:rPr>
      <w:sz w:val="20"/>
    </w:rPr>
  </w:style>
  <w:style w:type="paragraph" w:styleId="708">
    <w:name w:val="Footer"/>
    <w:basedOn w:val="687"/>
    <w:link w:val="743"/>
    <w:uiPriority w:val="99"/>
    <w:unhideWhenUsed/>
    <w:qFormat/>
    <w:pPr>
      <w:spacing w:after="0" w:line="240" w:lineRule="auto"/>
      <w:tabs>
        <w:tab w:val="center" w:pos="7143" w:leader="none"/>
        <w:tab w:val="right" w:pos="14287" w:leader="none"/>
      </w:tabs>
    </w:pPr>
  </w:style>
  <w:style w:type="paragraph" w:styleId="709">
    <w:name w:val="Header"/>
    <w:basedOn w:val="687"/>
    <w:link w:val="741"/>
    <w:uiPriority w:val="99"/>
    <w:unhideWhenUsed/>
    <w:qFormat/>
    <w:pPr>
      <w:spacing w:after="0" w:line="240" w:lineRule="auto"/>
      <w:tabs>
        <w:tab w:val="center" w:pos="7143" w:leader="none"/>
        <w:tab w:val="right" w:pos="14287" w:leader="none"/>
      </w:tabs>
    </w:pPr>
  </w:style>
  <w:style w:type="paragraph" w:styleId="710">
    <w:name w:val="toc 1"/>
    <w:basedOn w:val="687"/>
    <w:next w:val="687"/>
    <w:uiPriority w:val="39"/>
    <w:unhideWhenUsed/>
    <w:qFormat/>
    <w:pPr>
      <w:ind w:left="0" w:right="0" w:firstLine="0"/>
      <w:spacing w:after="57"/>
    </w:pPr>
  </w:style>
  <w:style w:type="paragraph" w:styleId="711">
    <w:name w:val="toc 4"/>
    <w:basedOn w:val="687"/>
    <w:next w:val="687"/>
    <w:uiPriority w:val="39"/>
    <w:unhideWhenUsed/>
    <w:qFormat/>
    <w:pPr>
      <w:ind w:left="850" w:right="0" w:firstLine="0"/>
      <w:spacing w:after="57"/>
    </w:pPr>
  </w:style>
  <w:style w:type="paragraph" w:styleId="712">
    <w:name w:val="Subtitle"/>
    <w:basedOn w:val="687"/>
    <w:next w:val="687"/>
    <w:link w:val="736"/>
    <w:uiPriority w:val="11"/>
    <w:qFormat/>
    <w:pPr>
      <w:spacing w:before="200" w:after="200"/>
    </w:pPr>
    <w:rPr>
      <w:sz w:val="24"/>
      <w:szCs w:val="24"/>
    </w:rPr>
  </w:style>
  <w:style w:type="paragraph" w:styleId="713">
    <w:name w:val="footnote text"/>
    <w:basedOn w:val="687"/>
    <w:link w:val="869"/>
    <w:uiPriority w:val="99"/>
    <w:unhideWhenUsed/>
    <w:qFormat/>
    <w:pPr>
      <w:spacing w:after="40" w:line="240" w:lineRule="auto"/>
    </w:pPr>
    <w:rPr>
      <w:sz w:val="18"/>
    </w:rPr>
  </w:style>
  <w:style w:type="paragraph" w:styleId="714">
    <w:name w:val="toc 6"/>
    <w:basedOn w:val="687"/>
    <w:next w:val="687"/>
    <w:uiPriority w:val="39"/>
    <w:unhideWhenUsed/>
    <w:qFormat/>
    <w:pPr>
      <w:ind w:left="1417" w:right="0" w:firstLine="0"/>
      <w:spacing w:after="57"/>
    </w:pPr>
  </w:style>
  <w:style w:type="paragraph" w:styleId="715">
    <w:name w:val="table of figures"/>
    <w:basedOn w:val="687"/>
    <w:next w:val="687"/>
    <w:uiPriority w:val="99"/>
    <w:unhideWhenUsed/>
    <w:qFormat/>
    <w:pPr>
      <w:spacing w:after="0" w:afterAutospacing="0"/>
    </w:pPr>
  </w:style>
  <w:style w:type="paragraph" w:styleId="716">
    <w:name w:val="toc 2"/>
    <w:basedOn w:val="687"/>
    <w:next w:val="687"/>
    <w:uiPriority w:val="39"/>
    <w:unhideWhenUsed/>
    <w:qFormat/>
    <w:pPr>
      <w:ind w:left="283" w:right="0" w:firstLine="0"/>
      <w:spacing w:after="57"/>
    </w:pPr>
  </w:style>
  <w:style w:type="paragraph" w:styleId="717">
    <w:name w:val="toc 9"/>
    <w:basedOn w:val="687"/>
    <w:next w:val="687"/>
    <w:uiPriority w:val="39"/>
    <w:unhideWhenUsed/>
    <w:qFormat/>
    <w:pPr>
      <w:ind w:left="2268" w:right="0" w:firstLine="0"/>
      <w:spacing w:after="57"/>
    </w:pPr>
  </w:style>
  <w:style w:type="paragraph" w:styleId="718">
    <w:name w:val="Title"/>
    <w:basedOn w:val="687"/>
    <w:next w:val="687"/>
    <w:link w:val="735"/>
    <w:uiPriority w:val="10"/>
    <w:qFormat/>
    <w:pPr>
      <w:contextualSpacing/>
      <w:spacing w:before="300" w:after="200"/>
    </w:pPr>
    <w:rPr>
      <w:sz w:val="48"/>
      <w:szCs w:val="48"/>
    </w:rPr>
  </w:style>
  <w:style w:type="paragraph" w:styleId="719">
    <w:name w:val="Body Text First Indent"/>
    <w:basedOn w:val="702"/>
    <w:uiPriority w:val="0"/>
    <w:qFormat/>
    <w:pPr>
      <w:ind w:firstLine="200"/>
      <w:spacing w:line="360" w:lineRule="auto"/>
    </w:pPr>
    <w:rPr>
      <w:rFonts w:ascii="仿宋_GB2312" w:eastAsia="仿宋_GB2312"/>
      <w:sz w:val="30"/>
      <w:szCs w:val="30"/>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Heading 1 Char"/>
    <w:link w:val="688"/>
    <w:uiPriority w:val="9"/>
    <w:qFormat/>
    <w:rPr>
      <w:rFonts w:ascii="Arial" w:hAnsi="Arial" w:eastAsia="Arial" w:cs="Arial"/>
      <w:sz w:val="40"/>
      <w:szCs w:val="40"/>
    </w:rPr>
  </w:style>
  <w:style w:type="character" w:styleId="725" w:customStyle="1">
    <w:name w:val="Heading 2 Char"/>
    <w:link w:val="689"/>
    <w:uiPriority w:val="9"/>
    <w:qFormat/>
    <w:rPr>
      <w:rFonts w:ascii="Arial" w:hAnsi="Arial" w:eastAsia="Arial" w:cs="Arial"/>
      <w:sz w:val="34"/>
    </w:rPr>
  </w:style>
  <w:style w:type="character" w:styleId="726" w:customStyle="1">
    <w:name w:val="Heading 3 Char"/>
    <w:link w:val="690"/>
    <w:uiPriority w:val="9"/>
    <w:qFormat/>
    <w:rPr>
      <w:rFonts w:ascii="Arial" w:hAnsi="Arial" w:eastAsia="Arial" w:cs="Arial"/>
      <w:sz w:val="30"/>
      <w:szCs w:val="30"/>
    </w:rPr>
  </w:style>
  <w:style w:type="character" w:styleId="727" w:customStyle="1">
    <w:name w:val="Heading 4 Char"/>
    <w:link w:val="691"/>
    <w:uiPriority w:val="9"/>
    <w:qFormat/>
    <w:rPr>
      <w:rFonts w:ascii="Arial" w:hAnsi="Arial" w:eastAsia="Arial" w:cs="Arial"/>
      <w:b/>
      <w:bCs/>
      <w:sz w:val="26"/>
      <w:szCs w:val="26"/>
    </w:rPr>
  </w:style>
  <w:style w:type="character" w:styleId="728" w:customStyle="1">
    <w:name w:val="Heading 5 Char"/>
    <w:link w:val="692"/>
    <w:uiPriority w:val="9"/>
    <w:qFormat/>
    <w:rPr>
      <w:rFonts w:ascii="Arial" w:hAnsi="Arial" w:eastAsia="Arial" w:cs="Arial"/>
      <w:b/>
      <w:bCs/>
      <w:sz w:val="24"/>
      <w:szCs w:val="24"/>
    </w:rPr>
  </w:style>
  <w:style w:type="character" w:styleId="729" w:customStyle="1">
    <w:name w:val="Heading 6 Char"/>
    <w:link w:val="693"/>
    <w:uiPriority w:val="9"/>
    <w:qFormat/>
    <w:rPr>
      <w:rFonts w:ascii="Arial" w:hAnsi="Arial" w:eastAsia="Arial" w:cs="Arial"/>
      <w:b/>
      <w:bCs/>
      <w:sz w:val="22"/>
      <w:szCs w:val="22"/>
    </w:rPr>
  </w:style>
  <w:style w:type="character" w:styleId="730" w:customStyle="1">
    <w:name w:val="Heading 7 Char"/>
    <w:link w:val="694"/>
    <w:uiPriority w:val="9"/>
    <w:qFormat/>
    <w:rPr>
      <w:rFonts w:ascii="Arial" w:hAnsi="Arial" w:eastAsia="Arial" w:cs="Arial"/>
      <w:b/>
      <w:bCs/>
      <w:i/>
      <w:iCs/>
      <w:sz w:val="22"/>
      <w:szCs w:val="22"/>
    </w:rPr>
  </w:style>
  <w:style w:type="character" w:styleId="731" w:customStyle="1">
    <w:name w:val="Heading 8 Char"/>
    <w:link w:val="695"/>
    <w:uiPriority w:val="9"/>
    <w:qFormat/>
    <w:rPr>
      <w:rFonts w:ascii="Arial" w:hAnsi="Arial" w:eastAsia="Arial" w:cs="Arial"/>
      <w:i/>
      <w:iCs/>
      <w:sz w:val="22"/>
      <w:szCs w:val="22"/>
    </w:rPr>
  </w:style>
  <w:style w:type="character" w:styleId="732" w:customStyle="1">
    <w:name w:val="Heading 9 Char"/>
    <w:link w:val="696"/>
    <w:uiPriority w:val="9"/>
    <w:qFormat/>
    <w:rPr>
      <w:rFonts w:ascii="Arial" w:hAnsi="Arial" w:eastAsia="Arial" w:cs="Arial"/>
      <w:i/>
      <w:iCs/>
      <w:sz w:val="21"/>
      <w:szCs w:val="21"/>
    </w:rPr>
  </w:style>
  <w:style w:type="paragraph" w:styleId="733" w:customStyle="1">
    <w:name w:val="List Paragraph"/>
    <w:basedOn w:val="687"/>
    <w:uiPriority w:val="34"/>
    <w:qFormat/>
    <w:pPr>
      <w:contextualSpacing/>
      <w:ind w:left="720"/>
    </w:pPr>
  </w:style>
  <w:style w:type="paragraph" w:styleId="734" w:customStyle="1">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8"/>
    <w:uiPriority w:val="10"/>
    <w:qFormat/>
    <w:rPr>
      <w:sz w:val="48"/>
      <w:szCs w:val="48"/>
    </w:rPr>
  </w:style>
  <w:style w:type="character" w:styleId="736" w:customStyle="1">
    <w:name w:val="Subtitle Char"/>
    <w:link w:val="712"/>
    <w:uiPriority w:val="11"/>
    <w:qFormat/>
    <w:rPr>
      <w:sz w:val="24"/>
      <w:szCs w:val="24"/>
    </w:rPr>
  </w:style>
  <w:style w:type="paragraph" w:styleId="737" w:customStyle="1">
    <w:name w:val="Quote"/>
    <w:basedOn w:val="687"/>
    <w:next w:val="687"/>
    <w:link w:val="738"/>
    <w:uiPriority w:val="29"/>
    <w:qFormat/>
    <w:pPr>
      <w:ind w:left="720" w:right="720"/>
    </w:pPr>
    <w:rPr>
      <w:i/>
    </w:rPr>
  </w:style>
  <w:style w:type="character" w:styleId="738" w:customStyle="1">
    <w:name w:val="Quote Char"/>
    <w:link w:val="737"/>
    <w:uiPriority w:val="29"/>
    <w:qFormat/>
    <w:rPr>
      <w:i/>
    </w:rPr>
  </w:style>
  <w:style w:type="paragraph" w:styleId="739" w:customStyle="1">
    <w:name w:val="Intense Quote"/>
    <w:basedOn w:val="687"/>
    <w:next w:val="687"/>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09"/>
    <w:uiPriority w:val="99"/>
    <w:qFormat/>
  </w:style>
  <w:style w:type="character" w:styleId="742" w:customStyle="1">
    <w:name w:val="Footer Char"/>
    <w:link w:val="708"/>
    <w:uiPriority w:val="99"/>
    <w:qFormat/>
  </w:style>
  <w:style w:type="character" w:styleId="743" w:customStyle="1">
    <w:name w:val="Caption Char"/>
    <w:link w:val="708"/>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3"/>
    <w:uiPriority w:val="99"/>
    <w:qFormat/>
    <w:rPr>
      <w:sz w:val="18"/>
    </w:rPr>
  </w:style>
  <w:style w:type="character" w:styleId="870" w:customStyle="1">
    <w:name w:val="Endnote Text Char"/>
    <w:link w:val="707"/>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87"/>
    <w:next w:val="68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3" w:customStyle="1">
    <w:name w:val="标题 31"/>
    <w:basedOn w:val="687"/>
    <w:next w:val="874"/>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4" w:customStyle="1">
    <w:name w:val="正文缩进1"/>
    <w:basedOn w:val="687"/>
    <w:link w:val="877"/>
    <w:uiPriority w:val="0"/>
    <w:qFormat/>
    <w:pPr>
      <w:ind w:firstLine="420"/>
    </w:pPr>
  </w:style>
  <w:style w:type="character" w:styleId="875" w:customStyle="1">
    <w:name w:val="默认段落字体1"/>
    <w:link w:val="687"/>
    <w:uiPriority w:val="0"/>
    <w:semiHidden/>
    <w:qFormat/>
  </w:style>
  <w:style w:type="table" w:styleId="876" w:customStyle="1">
    <w:name w:val="普通表格1"/>
    <w:uiPriority w:val="0"/>
    <w:semiHidden/>
    <w:qFormat/>
    <w:tblPr/>
  </w:style>
  <w:style w:type="character" w:styleId="877" w:customStyle="1">
    <w:name w:val="正文缩进 Char"/>
    <w:link w:val="874"/>
    <w:uiPriority w:val="0"/>
    <w:qFormat/>
    <w:rPr>
      <w:sz w:val="21"/>
      <w:szCs w:val="24"/>
    </w:rPr>
  </w:style>
  <w:style w:type="paragraph" w:styleId="878" w:customStyle="1">
    <w:name w:val="文档结构图1"/>
    <w:basedOn w:val="687"/>
    <w:uiPriority w:val="0"/>
    <w:semiHidden/>
    <w:qFormat/>
    <w:pPr>
      <w:shd w:val="clear" w:color="auto" w:fill="000080"/>
    </w:pPr>
  </w:style>
  <w:style w:type="paragraph" w:styleId="879" w:customStyle="1">
    <w:name w:val="批注文字1"/>
    <w:basedOn w:val="687"/>
    <w:uiPriority w:val="99"/>
    <w:unhideWhenUsed/>
    <w:qFormat/>
    <w:pPr>
      <w:jc w:val="left"/>
    </w:pPr>
  </w:style>
  <w:style w:type="paragraph" w:styleId="880" w:customStyle="1">
    <w:name w:val="正文文本 31"/>
    <w:basedOn w:val="687"/>
    <w:uiPriority w:val="0"/>
    <w:qFormat/>
    <w:pPr>
      <w:jc w:val="center"/>
    </w:pPr>
    <w:rPr>
      <w:rFonts w:eastAsia="黑体"/>
      <w:sz w:val="72"/>
    </w:rPr>
  </w:style>
  <w:style w:type="paragraph" w:styleId="881" w:customStyle="1">
    <w:name w:val="正文文本1"/>
    <w:basedOn w:val="687"/>
    <w:uiPriority w:val="0"/>
    <w:qFormat/>
    <w:pPr>
      <w:jc w:val="center"/>
    </w:pPr>
    <w:rPr>
      <w:rFonts w:eastAsia="仿宋_GB2312"/>
      <w:sz w:val="28"/>
    </w:rPr>
  </w:style>
  <w:style w:type="paragraph" w:styleId="882" w:customStyle="1">
    <w:name w:val="正文文本缩进11"/>
    <w:basedOn w:val="687"/>
    <w:link w:val="883"/>
    <w:uiPriority w:val="0"/>
    <w:qFormat/>
    <w:pPr>
      <w:ind w:left="420"/>
      <w:spacing w:after="120"/>
    </w:pPr>
  </w:style>
  <w:style w:type="character" w:styleId="883" w:customStyle="1">
    <w:name w:val="正文文本缩进 Char"/>
    <w:link w:val="882"/>
    <w:uiPriority w:val="0"/>
    <w:qFormat/>
    <w:rPr>
      <w:sz w:val="21"/>
      <w:szCs w:val="24"/>
    </w:rPr>
  </w:style>
  <w:style w:type="paragraph" w:styleId="884" w:customStyle="1">
    <w:name w:val="文本块1"/>
    <w:basedOn w:val="687"/>
    <w:uiPriority w:val="0"/>
    <w:qFormat/>
    <w:pPr>
      <w:ind w:left="420" w:right="33"/>
      <w:jc w:val="left"/>
    </w:pPr>
    <w:rPr>
      <w:sz w:val="24"/>
      <w:szCs w:val="20"/>
    </w:rPr>
  </w:style>
  <w:style w:type="paragraph" w:styleId="885" w:customStyle="1">
    <w:name w:val="纯文本1"/>
    <w:basedOn w:val="687"/>
    <w:link w:val="886"/>
    <w:uiPriority w:val="0"/>
    <w:qFormat/>
    <w:rPr>
      <w:rFonts w:ascii="宋体" w:hAnsi="Courier New"/>
      <w:szCs w:val="20"/>
    </w:rPr>
  </w:style>
  <w:style w:type="character" w:styleId="886" w:customStyle="1">
    <w:name w:val="纯文本 Char"/>
    <w:link w:val="885"/>
    <w:uiPriority w:val="0"/>
    <w:qFormat/>
    <w:rPr>
      <w:rFonts w:ascii="宋体" w:hAnsi="Courier New" w:eastAsia="宋体"/>
      <w:sz w:val="21"/>
      <w:lang w:val="en-US" w:eastAsia="zh-CN" w:bidi="ar-SA"/>
    </w:rPr>
  </w:style>
  <w:style w:type="paragraph" w:styleId="887" w:customStyle="1">
    <w:name w:val="日期1"/>
    <w:basedOn w:val="687"/>
    <w:next w:val="687"/>
    <w:uiPriority w:val="0"/>
    <w:qFormat/>
    <w:pPr>
      <w:ind w:left="100"/>
    </w:pPr>
    <w:rPr>
      <w:rFonts w:ascii="黑体" w:eastAsia="黑体"/>
      <w:sz w:val="72"/>
    </w:rPr>
  </w:style>
  <w:style w:type="paragraph" w:styleId="888" w:customStyle="1">
    <w:name w:val="正文文本缩进 21"/>
    <w:basedOn w:val="687"/>
    <w:uiPriority w:val="0"/>
    <w:qFormat/>
    <w:pPr>
      <w:ind w:right="-2" w:firstLine="540"/>
      <w:tabs>
        <w:tab w:val="left" w:pos="9741" w:leader="none"/>
      </w:tabs>
    </w:pPr>
    <w:rPr>
      <w:rFonts w:eastAsia="仿宋_GB2312"/>
      <w:sz w:val="28"/>
    </w:rPr>
  </w:style>
  <w:style w:type="paragraph" w:styleId="889" w:customStyle="1">
    <w:name w:val="批注框文本1"/>
    <w:basedOn w:val="687"/>
    <w:uiPriority w:val="0"/>
    <w:semiHidden/>
    <w:qFormat/>
    <w:rPr>
      <w:sz w:val="18"/>
      <w:szCs w:val="18"/>
    </w:rPr>
  </w:style>
  <w:style w:type="paragraph" w:styleId="890" w:customStyle="1">
    <w:name w:val="页脚1"/>
    <w:basedOn w:val="687"/>
    <w:uiPriority w:val="0"/>
    <w:qFormat/>
    <w:pPr>
      <w:jc w:val="left"/>
      <w:tabs>
        <w:tab w:val="center" w:pos="4153" w:leader="none"/>
        <w:tab w:val="right" w:pos="8306" w:leader="none"/>
      </w:tabs>
    </w:pPr>
    <w:rPr>
      <w:sz w:val="18"/>
      <w:szCs w:val="18"/>
    </w:rPr>
  </w:style>
  <w:style w:type="paragraph" w:styleId="891" w:customStyle="1">
    <w:name w:val="页眉1"/>
    <w:basedOn w:val="687"/>
    <w:uiPriority w:val="0"/>
    <w:qFormat/>
    <w:pPr>
      <w:jc w:val="center"/>
      <w:tabs>
        <w:tab w:val="center" w:pos="4153" w:leader="none"/>
        <w:tab w:val="right" w:pos="8306" w:leader="none"/>
      </w:tabs>
      <w:pBdr>
        <w:bottom w:val="single" w:color="000000" w:sz="6" w:space="1"/>
      </w:pBdr>
    </w:pPr>
    <w:rPr>
      <w:sz w:val="18"/>
      <w:szCs w:val="18"/>
    </w:rPr>
  </w:style>
  <w:style w:type="paragraph" w:styleId="892" w:customStyle="1">
    <w:name w:val="正文文本缩进 31"/>
    <w:basedOn w:val="687"/>
    <w:uiPriority w:val="0"/>
    <w:qFormat/>
    <w:pPr>
      <w:ind w:firstLine="435"/>
    </w:pPr>
    <w:rPr>
      <w:rFonts w:ascii="仿宋_GB2312" w:hAnsi="宋体" w:eastAsia="仿宋_GB2312"/>
      <w:sz w:val="28"/>
    </w:rPr>
  </w:style>
  <w:style w:type="paragraph" w:styleId="893" w:customStyle="1">
    <w:name w:val="正文文本 21"/>
    <w:basedOn w:val="687"/>
    <w:uiPriority w:val="0"/>
    <w:qFormat/>
    <w:rPr>
      <w:rFonts w:ascii="仿宋_GB2312" w:eastAsia="仿宋_GB2312"/>
      <w:sz w:val="28"/>
    </w:rPr>
  </w:style>
  <w:style w:type="paragraph" w:styleId="894" w:customStyle="1">
    <w:name w:val="普通(网站)1"/>
    <w:basedOn w:val="687"/>
    <w:uiPriority w:val="99"/>
    <w:unhideWhenUsed/>
    <w:qFormat/>
    <w:pPr>
      <w:jc w:val="left"/>
      <w:spacing w:before="100" w:beforeAutospacing="1" w:after="100" w:afterAutospacing="1"/>
    </w:pPr>
    <w:rPr>
      <w:sz w:val="24"/>
      <w:szCs w:val="20"/>
    </w:rPr>
  </w:style>
  <w:style w:type="paragraph" w:styleId="895" w:customStyle="1">
    <w:name w:val="正文首行缩进 211"/>
    <w:basedOn w:val="882"/>
    <w:link w:val="896"/>
    <w:uiPriority w:val="0"/>
    <w:qFormat/>
    <w:pPr>
      <w:ind w:firstLine="420"/>
    </w:pPr>
  </w:style>
  <w:style w:type="character" w:styleId="896" w:customStyle="1">
    <w:name w:val="正文首行缩进 2 Char"/>
    <w:basedOn w:val="883"/>
    <w:link w:val="895"/>
    <w:uiPriority w:val="0"/>
    <w:qFormat/>
  </w:style>
  <w:style w:type="table" w:styleId="897" w:customStyle="1">
    <w:name w:val="网格型1"/>
    <w:basedOn w:val="87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8" w:customStyle="1">
    <w:name w:val="页码1"/>
    <w:link w:val="687"/>
    <w:uiPriority w:val="0"/>
    <w:qFormat/>
  </w:style>
  <w:style w:type="character" w:styleId="899" w:customStyle="1">
    <w:name w:val="已访问的超链接1"/>
    <w:link w:val="687"/>
    <w:uiPriority w:val="0"/>
    <w:qFormat/>
    <w:rPr>
      <w:color w:val="800080"/>
      <w:u w:val="single"/>
    </w:rPr>
  </w:style>
  <w:style w:type="character" w:styleId="900" w:customStyle="1">
    <w:name w:val="超链接1"/>
    <w:link w:val="687"/>
    <w:uiPriority w:val="0"/>
    <w:qFormat/>
    <w:rPr>
      <w:color w:val="0000ff"/>
      <w:u w:val="single"/>
    </w:rPr>
  </w:style>
  <w:style w:type="character" w:styleId="901" w:customStyle="1">
    <w:name w:val="纯文本 Char1"/>
    <w:link w:val="687"/>
    <w:uiPriority w:val="0"/>
    <w:qFormat/>
    <w:rPr>
      <w:rFonts w:ascii="宋体" w:hAnsi="Courier New"/>
      <w:sz w:val="21"/>
    </w:rPr>
  </w:style>
  <w:style w:type="paragraph" w:styleId="902" w:customStyle="1">
    <w:name w:val="font6"/>
    <w:basedOn w:val="687"/>
    <w:uiPriority w:val="0"/>
    <w:qFormat/>
    <w:pPr>
      <w:jc w:val="left"/>
      <w:spacing w:before="100" w:beforeAutospacing="1" w:after="100" w:afterAutospacing="1"/>
      <w:widowControl/>
    </w:pPr>
    <w:rPr>
      <w:rFonts w:eastAsia="Arial Unicode MS"/>
      <w:sz w:val="18"/>
      <w:szCs w:val="18"/>
    </w:rPr>
  </w:style>
  <w:style w:type="paragraph" w:styleId="903" w:customStyle="1">
    <w:name w:val="列出段落"/>
    <w:basedOn w:val="687"/>
    <w:uiPriority w:val="99"/>
    <w:qFormat/>
    <w:pPr>
      <w:ind w:firstLine="420"/>
    </w:pPr>
  </w:style>
  <w:style w:type="paragraph" w:styleId="904" w:customStyle="1">
    <w:name w:val="xl43"/>
    <w:basedOn w:val="687"/>
    <w:uiPriority w:val="0"/>
    <w:qFormat/>
    <w:pPr>
      <w:jc w:val="left"/>
      <w:spacing w:before="100" w:beforeAutospacing="1" w:after="100" w:afterAutospacing="1"/>
      <w:widowControl/>
    </w:pPr>
    <w:rPr>
      <w:rFonts w:ascii="Arial Unicode MS" w:hAnsi="Arial Unicode MS" w:eastAsia="Arial Unicode MS"/>
      <w:sz w:val="24"/>
    </w:rPr>
  </w:style>
  <w:style w:type="paragraph" w:styleId="905" w:customStyle="1">
    <w:name w:val="xl68"/>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6" w:customStyle="1">
    <w:name w:val="xl5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7"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46"/>
    <w:basedOn w:val="68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9"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customStyle="1">
    <w:name w:val="xl59"/>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1"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2" w:customStyle="1">
    <w:name w:val="xl86"/>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3" w:customStyle="1">
    <w:name w:val="font7"/>
    <w:basedOn w:val="687"/>
    <w:uiPriority w:val="0"/>
    <w:qFormat/>
    <w:pPr>
      <w:jc w:val="left"/>
      <w:spacing w:before="100" w:beforeAutospacing="1" w:after="100" w:afterAutospacing="1"/>
      <w:widowControl/>
    </w:pPr>
    <w:rPr>
      <w:rFonts w:eastAsia="Arial Unicode MS"/>
      <w:sz w:val="18"/>
      <w:szCs w:val="18"/>
    </w:rPr>
  </w:style>
  <w:style w:type="paragraph" w:styleId="914" w:customStyle="1">
    <w:name w:val="Char Char Char Char"/>
    <w:basedOn w:val="878"/>
    <w:uiPriority w:val="0"/>
    <w:qFormat/>
    <w:pPr>
      <w:spacing w:line="360" w:lineRule="auto"/>
    </w:pPr>
    <w:rPr>
      <w:rFonts w:ascii="Tahoma" w:hAnsi="Tahoma"/>
      <w:sz w:val="24"/>
    </w:rPr>
  </w:style>
  <w:style w:type="paragraph" w:styleId="915" w:customStyle="1">
    <w:name w:val="xl67"/>
    <w:basedOn w:val="68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6" w:customStyle="1">
    <w:name w:val="xl45"/>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7" w:customStyle="1">
    <w:name w:val="xl7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9" w:customStyle="1">
    <w:name w:val="xl6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0" w:customStyle="1">
    <w:name w:val="xl84"/>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xl5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2" w:customStyle="1">
    <w:name w:val="xl69"/>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customStyle="1">
    <w:name w:val="font12"/>
    <w:basedOn w:val="687"/>
    <w:uiPriority w:val="0"/>
    <w:qFormat/>
    <w:pPr>
      <w:jc w:val="left"/>
      <w:spacing w:before="100" w:beforeAutospacing="1" w:after="100" w:afterAutospacing="1"/>
      <w:widowControl/>
    </w:pPr>
    <w:rPr>
      <w:rFonts w:eastAsia="Arial Unicode MS"/>
      <w:color w:val="333333"/>
      <w:sz w:val="18"/>
      <w:szCs w:val="18"/>
    </w:rPr>
  </w:style>
  <w:style w:type="paragraph" w:styleId="924" w:customStyle="1">
    <w:name w:val="font8"/>
    <w:basedOn w:val="687"/>
    <w:uiPriority w:val="0"/>
    <w:qFormat/>
    <w:pPr>
      <w:jc w:val="left"/>
      <w:spacing w:before="100" w:beforeAutospacing="1" w:after="100" w:afterAutospacing="1"/>
      <w:widowControl/>
    </w:pPr>
    <w:rPr>
      <w:rFonts w:eastAsia="Arial Unicode MS"/>
      <w:sz w:val="18"/>
      <w:szCs w:val="18"/>
    </w:rPr>
  </w:style>
  <w:style w:type="paragraph" w:styleId="925" w:customStyle="1">
    <w:name w:val="xl4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6" w:customStyle="1">
    <w:name w:val="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27" w:customStyle="1">
    <w:name w:val="xl74"/>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xl77"/>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9" w:customStyle="1">
    <w:name w:val="xl71"/>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0" w:customStyle="1">
    <w:name w:val="xl75"/>
    <w:basedOn w:val="68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1" w:customStyle="1">
    <w:name w:val="xl38"/>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2" w:customStyle="1">
    <w:name w:val="xl51"/>
    <w:basedOn w:val="68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3" w:customStyle="1">
    <w:name w:val="xl78"/>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4" w:customStyle="1">
    <w:name w:val="普通正文"/>
    <w:basedOn w:val="687"/>
    <w:uiPriority w:val="0"/>
    <w:qFormat/>
    <w:pPr>
      <w:ind w:firstLine="480"/>
      <w:jc w:val="left"/>
      <w:spacing w:before="120" w:after="120" w:line="360" w:lineRule="auto"/>
    </w:pPr>
    <w:rPr>
      <w:rFonts w:ascii="Arial" w:hAnsi="Arial"/>
      <w:sz w:val="24"/>
    </w:rPr>
  </w:style>
  <w:style w:type="paragraph" w:styleId="935" w:customStyle="1">
    <w:name w:val="Char"/>
    <w:basedOn w:val="687"/>
    <w:uiPriority w:val="0"/>
    <w:qFormat/>
    <w:pPr>
      <w:tabs>
        <w:tab w:val="left" w:pos="360" w:leader="none"/>
      </w:tabs>
    </w:pPr>
    <w:rPr>
      <w:sz w:val="24"/>
    </w:rPr>
  </w:style>
  <w:style w:type="paragraph" w:styleId="936" w:customStyle="1">
    <w:name w:val="xl8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7" w:customStyle="1">
    <w:name w:val="xl8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8" w:customStyle="1">
    <w:name w:val="xl56"/>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9" w:customStyle="1">
    <w:name w:val="xl63"/>
    <w:basedOn w:val="68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40" w:customStyle="1">
    <w:name w:val="font10"/>
    <w:basedOn w:val="687"/>
    <w:uiPriority w:val="0"/>
    <w:qFormat/>
    <w:pPr>
      <w:jc w:val="left"/>
      <w:spacing w:before="100" w:beforeAutospacing="1" w:after="100" w:afterAutospacing="1"/>
      <w:widowControl/>
    </w:pPr>
    <w:rPr>
      <w:rFonts w:eastAsia="Arial Unicode MS"/>
      <w:sz w:val="18"/>
      <w:szCs w:val="18"/>
    </w:rPr>
  </w:style>
  <w:style w:type="paragraph" w:styleId="941" w:customStyle="1">
    <w:name w:val="xl6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32"/>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37"/>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4" w:customStyle="1">
    <w:name w:val="xl5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5" w:customStyle="1">
    <w:name w:val="font11"/>
    <w:basedOn w:val="687"/>
    <w:uiPriority w:val="0"/>
    <w:qFormat/>
    <w:pPr>
      <w:jc w:val="left"/>
      <w:spacing w:before="100" w:beforeAutospacing="1" w:after="100" w:afterAutospacing="1"/>
      <w:widowControl/>
    </w:pPr>
    <w:rPr>
      <w:rFonts w:hint="eastAsia" w:ascii="宋体" w:hAnsi="宋体"/>
      <w:color w:val="333333"/>
      <w:sz w:val="18"/>
      <w:szCs w:val="18"/>
    </w:rPr>
  </w:style>
  <w:style w:type="paragraph" w:styleId="946" w:customStyle="1">
    <w:name w:val="xl79"/>
    <w:basedOn w:val="68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7" w:customStyle="1">
    <w:name w:val="xl4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8" w:customStyle="1">
    <w:name w:val="xl73"/>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9" w:customStyle="1">
    <w:name w:val="xl36"/>
    <w:basedOn w:val="68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0" w:customStyle="1">
    <w:name w:val="xl44"/>
    <w:basedOn w:val="687"/>
    <w:uiPriority w:val="0"/>
    <w:qFormat/>
    <w:pPr>
      <w:jc w:val="right"/>
      <w:spacing w:before="100" w:beforeAutospacing="1" w:after="100" w:afterAutospacing="1"/>
      <w:widowControl/>
    </w:pPr>
    <w:rPr>
      <w:rFonts w:ascii="Arial Unicode MS" w:hAnsi="Arial Unicode MS" w:eastAsia="Arial Unicode MS"/>
      <w:sz w:val="24"/>
    </w:rPr>
  </w:style>
  <w:style w:type="paragraph" w:styleId="951" w:customStyle="1">
    <w:name w:val="xl35"/>
    <w:basedOn w:val="68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 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53" w:customStyle="1">
    <w:name w:val="xl64"/>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4" w:customStyle="1">
    <w:name w:val="xl41"/>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5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6" w:customStyle="1">
    <w:name w:val="xl80"/>
    <w:basedOn w:val="68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7" w:customStyle="1">
    <w:name w:val="xl3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8" w:customStyle="1">
    <w:name w:val="xl30"/>
    <w:basedOn w:val="68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0" w:customStyle="1">
    <w:name w:val="xl34"/>
    <w:basedOn w:val="68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1" w:customStyle="1">
    <w:name w:val=" Char"/>
    <w:basedOn w:val="878"/>
    <w:uiPriority w:val="0"/>
    <w:qFormat/>
    <w:pPr>
      <w:spacing w:line="360" w:lineRule="auto"/>
    </w:pPr>
    <w:rPr>
      <w:rFonts w:ascii="Tahoma" w:hAnsi="Tahoma"/>
      <w:sz w:val="24"/>
    </w:rPr>
  </w:style>
  <w:style w:type="paragraph" w:styleId="962" w:customStyle="1">
    <w:name w:val="font9"/>
    <w:basedOn w:val="687"/>
    <w:uiPriority w:val="0"/>
    <w:qFormat/>
    <w:pPr>
      <w:jc w:val="left"/>
      <w:spacing w:before="100" w:beforeAutospacing="1" w:after="100" w:afterAutospacing="1"/>
      <w:widowControl/>
    </w:pPr>
    <w:rPr>
      <w:rFonts w:eastAsia="Arial Unicode MS"/>
      <w:b/>
      <w:bCs/>
      <w:color w:val="000000"/>
      <w:sz w:val="18"/>
      <w:szCs w:val="18"/>
    </w:rPr>
  </w:style>
  <w:style w:type="paragraph" w:styleId="963" w:customStyle="1">
    <w:name w:val="xl5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4" w:customStyle="1">
    <w:name w:val="xl70"/>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5" w:customStyle="1">
    <w:name w:val="xl2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customStyle="1">
    <w:name w:val="xl48"/>
    <w:basedOn w:val="68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7" w:customStyle="1">
    <w:name w:val="font5"/>
    <w:basedOn w:val="687"/>
    <w:uiPriority w:val="0"/>
    <w:qFormat/>
    <w:pPr>
      <w:jc w:val="left"/>
      <w:spacing w:before="100" w:beforeAutospacing="1" w:after="100" w:afterAutospacing="1"/>
      <w:widowControl/>
    </w:pPr>
    <w:rPr>
      <w:rFonts w:hint="eastAsia" w:ascii="宋体" w:hAnsi="宋体"/>
      <w:sz w:val="18"/>
      <w:szCs w:val="18"/>
    </w:rPr>
  </w:style>
  <w:style w:type="paragraph" w:styleId="968" w:customStyle="1">
    <w:name w:val="默认段落字体 Para Char Char Char Char Char Char Char Char Char1 Char Char Char Char Char Char Char"/>
    <w:basedOn w:val="878"/>
    <w:uiPriority w:val="0"/>
    <w:qFormat/>
    <w:rPr>
      <w:rFonts w:ascii="Tahoma" w:hAnsi="Tahoma"/>
      <w:sz w:val="24"/>
    </w:rPr>
  </w:style>
  <w:style w:type="paragraph" w:styleId="969" w:customStyle="1">
    <w:name w:val="xl6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font13"/>
    <w:basedOn w:val="687"/>
    <w:uiPriority w:val="0"/>
    <w:qFormat/>
    <w:pPr>
      <w:jc w:val="left"/>
      <w:spacing w:before="100" w:beforeAutospacing="1" w:after="100" w:afterAutospacing="1"/>
      <w:widowControl/>
    </w:pPr>
    <w:rPr>
      <w:rFonts w:eastAsia="Arial Unicode MS"/>
      <w:b/>
      <w:bCs/>
      <w:sz w:val="18"/>
      <w:szCs w:val="18"/>
    </w:rPr>
  </w:style>
  <w:style w:type="paragraph" w:styleId="971" w:customStyle="1">
    <w:name w:val="xl83"/>
    <w:basedOn w:val="6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2" w:customStyle="1">
    <w:name w:val="xl61"/>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3" w:customStyle="1">
    <w:name w:val="xl76"/>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4" w:customStyle="1">
    <w:name w:val="xl5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5" w:customStyle="1">
    <w:name w:val="xl40"/>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65"/>
    <w:basedOn w:val="68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7" w:customStyle="1">
    <w:name w:val="xl4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8" w:customStyle="1">
    <w:name w:val="xl50"/>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9" w:customStyle="1">
    <w:name w:val="xl82"/>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80" w:customStyle="1">
    <w:name w:val="正文首行缩进 21"/>
    <w:basedOn w:val="981"/>
    <w:uiPriority w:val="0"/>
    <w:qFormat/>
    <w:pPr>
      <w:ind w:firstLine="420"/>
    </w:pPr>
  </w:style>
  <w:style w:type="paragraph" w:styleId="981" w:customStyle="1">
    <w:name w:val="正文文本缩进1"/>
    <w:basedOn w:val="687"/>
    <w:next w:val="982"/>
    <w:uiPriority w:val="0"/>
    <w:qFormat/>
    <w:pPr>
      <w:ind w:left="420"/>
      <w:spacing w:after="120"/>
    </w:pPr>
  </w:style>
  <w:style w:type="paragraph" w:styleId="982" w:customStyle="1">
    <w:name w:val="寄信人地址1"/>
    <w:basedOn w:val="687"/>
    <w:uiPriority w:val="99"/>
    <w:unhideWhenUsed/>
    <w:qFormat/>
    <w:rPr>
      <w:rFonts w:ascii="Arial" w:hAnsi="Arial"/>
    </w:rPr>
  </w:style>
  <w:style w:type="character" w:styleId="983" w:customStyle="1">
    <w:name w:val="font01"/>
    <w:basedOn w:val="875"/>
    <w:link w:val="687"/>
    <w:uiPriority w:val="0"/>
    <w:qFormat/>
    <w:rPr>
      <w:rFonts w:hint="eastAsia" w:ascii="宋体" w:hAnsi="宋体" w:eastAsia="宋体" w:cs="宋体"/>
      <w:color w:val="000000"/>
      <w:sz w:val="22"/>
      <w:szCs w:val="22"/>
      <w:u w:val="none"/>
    </w:rPr>
  </w:style>
  <w:style w:type="character" w:styleId="984" w:customStyle="1">
    <w:name w:val="font31"/>
    <w:basedOn w:val="875"/>
    <w:link w:val="687"/>
    <w:uiPriority w:val="0"/>
    <w:qFormat/>
    <w:rPr>
      <w:rFonts w:ascii="书宋-简" w:hAnsi="书宋-简" w:eastAsia="书宋-简" w:cs="书宋-简"/>
      <w:color w:val="000000"/>
      <w:sz w:val="22"/>
      <w:szCs w:val="22"/>
      <w:u w:val="none"/>
    </w:rPr>
  </w:style>
  <w:style w:type="paragraph" w:styleId="985" w:customStyle="1">
    <w:name w:val="纯文本2"/>
    <w:basedOn w:val="687"/>
    <w:next w:val="959"/>
    <w:uiPriority w:val="0"/>
    <w:qFormat/>
    <w:rPr>
      <w:rFonts w:ascii="宋体" w:hAnsi="Courier New"/>
      <w:szCs w:val="20"/>
    </w:rPr>
  </w:style>
  <w:style w:type="paragraph" w:styleId="986" w:customStyle="1">
    <w:name w:val="纯文本11"/>
    <w:basedOn w:val="687"/>
    <w:uiPriority w:val="0"/>
    <w:qFormat/>
    <w:rPr>
      <w:rFonts w:ascii="宋体" w:hAnsi="Courier New"/>
      <w:szCs w:val="20"/>
    </w:rPr>
  </w:style>
  <w:style w:type="paragraph" w:styleId="987" w:customStyle="1">
    <w:name w:val="纯文本12"/>
    <w:basedOn w:val="687"/>
    <w:uiPriority w:val="0"/>
    <w:qFormat/>
    <w:rPr>
      <w:rFonts w:ascii="宋体" w:hAnsi="Courier New"/>
      <w:szCs w:val="20"/>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王文真</cp:lastModifiedBy>
  <cp:revision>7</cp:revision>
  <dcterms:created xsi:type="dcterms:W3CDTF">2024-02-28T11:16:00Z</dcterms:created>
  <dcterms:modified xsi:type="dcterms:W3CDTF">2026-06-25T09:15:17Z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66B1F99F222E9A4D529F3B6A90BC0028_33</vt:lpwstr>
  </property>
  <property fmtid="{D5CDD505-2E9C-101B-9397-08002B2CF9AE}" pid="4" name="KSOTemplateDocerSaveRecord">
    <vt:lpwstr>eyJoZGlkIjoiYmU5NzczMzNmMWQ2YzNkMDdmMDQ2YTBiOTQxYjBhYmMiLCJ1c2VySWQiOiI0MDIyODE0ODQifQ==</vt:lpwstr>
  </property>
</Properties>
</file>