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hint="eastAsia" w:ascii="宋体" w:hAnsi="宋体"/>
          <w:color w:val="000000"/>
          <w:sz w:val="36"/>
        </w:rPr>
        <w:t xml:space="preserve"> </w:t>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4"/>
          <w:szCs w:val="44"/>
        </w:rPr>
      </w:pPr>
      <w:r>
        <w:rPr>
          <w:rFonts w:ascii="宋体" w:hAnsi="宋体"/>
          <w:color w:val="000000"/>
          <w:sz w:val="44"/>
          <w:szCs w:val="44"/>
        </w:rPr>
      </w:r>
      <w:r/>
    </w:p>
    <w:p>
      <w:pPr>
        <w:jc w:val="center"/>
        <w:spacing w:line="360" w:lineRule="auto"/>
        <w:rPr>
          <w:rFonts w:ascii="宋体" w:hAnsi="宋体"/>
          <w:color w:val="000000"/>
          <w:sz w:val="44"/>
          <w:szCs w:val="44"/>
        </w:rPr>
      </w:pPr>
      <w:r>
        <w:rPr>
          <w:rFonts w:ascii="宋体" w:hAnsi="宋体"/>
          <w:color w:val="000000"/>
          <w:sz w:val="44"/>
          <w:szCs w:val="44"/>
        </w:rPr>
      </w:r>
      <w:r/>
    </w:p>
    <w:p>
      <w:pPr>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JSZC-320583-JZCG-G2026-0033</w:t>
      </w:r>
      <w:r/>
    </w:p>
    <w:p>
      <w:pPr>
        <w:spacing w:line="360" w:lineRule="auto"/>
        <w:rPr>
          <w:rFonts w:ascii="宋体" w:hAnsi="宋体"/>
          <w:color w:val="000000"/>
          <w:sz w:val="32"/>
          <w:szCs w:val="32"/>
        </w:rPr>
      </w:pPr>
      <w:r>
        <w:rPr>
          <w:rFonts w:hint="eastAsia" w:ascii="宋体" w:hAnsi="宋体"/>
          <w:color w:val="000000"/>
          <w:sz w:val="32"/>
          <w:szCs w:val="32"/>
        </w:rPr>
        <w:t xml:space="preserve">项目名称：医用电梯项目</w:t>
      </w:r>
      <w:r/>
    </w:p>
    <w:p>
      <w:pPr>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spacing w:line="360" w:lineRule="auto"/>
        <w:rPr>
          <w:rFonts w:ascii="宋体" w:hAnsi="宋体"/>
          <w:color w:val="000000"/>
          <w:sz w:val="32"/>
          <w:szCs w:val="32"/>
        </w:rPr>
      </w:pPr>
      <w:r>
        <w:rPr>
          <w:rFonts w:hint="eastAsia" w:ascii="宋体" w:hAnsi="宋体"/>
          <w:color w:val="000000"/>
          <w:sz w:val="32"/>
          <w:szCs w:val="32"/>
        </w:rPr>
        <w:t xml:space="preserve">采购单位：昆山市第五人民医院</w:t>
      </w:r>
      <w:r/>
    </w:p>
    <w:p>
      <w:pPr>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w:t>
      </w:r>
      <w:r/>
    </w:p>
    <w:p>
      <w:pPr>
        <w:ind w:firstLine="2080"/>
        <w:spacing w:line="360" w:lineRule="auto"/>
        <w:rPr>
          <w:rFonts w:ascii="宋体" w:hAnsi="宋体"/>
          <w:color w:val="000000"/>
          <w:sz w:val="32"/>
          <w:szCs w:val="32"/>
        </w:rPr>
      </w:pPr>
      <w:r>
        <w:rPr>
          <w:rFonts w:hint="eastAsia" w:ascii="宋体" w:hAnsi="宋体"/>
          <w:color w:val="000000"/>
          <w:sz w:val="32"/>
          <w:szCs w:val="32"/>
        </w:rPr>
        <w:t xml:space="preserve">（昆山市政府集中采购中心）</w:t>
      </w:r>
      <w:r/>
    </w:p>
    <w:p>
      <w:pPr>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titlePg/>
        </w:sectPr>
      </w:pPr>
      <w:r>
        <w:rPr>
          <w:rFonts w:hint="eastAsia" w:ascii="宋体" w:hAnsi="宋体"/>
          <w:color w:val="000000"/>
          <w:sz w:val="32"/>
          <w:szCs w:val="32"/>
        </w:rPr>
        <w:t xml:space="preserve">采购时间：</w:t>
      </w:r>
      <w:r>
        <w:rPr>
          <w:rFonts w:ascii="宋体" w:hAnsi="宋体"/>
          <w:color w:val="000000"/>
          <w:sz w:val="32"/>
          <w:szCs w:val="32"/>
        </w:rPr>
        <w:t xml:space="preserve"> 2026</w:t>
      </w:r>
      <w:r>
        <w:rPr>
          <w:rFonts w:hint="eastAsia" w:ascii="宋体" w:hAnsi="宋体"/>
          <w:color w:val="000000"/>
          <w:sz w:val="32"/>
          <w:szCs w:val="32"/>
        </w:rPr>
        <w:t xml:space="preserve">年</w:t>
      </w:r>
      <w:r>
        <w:rPr>
          <w:rFonts w:ascii="宋体" w:hAnsi="宋体"/>
          <w:color w:val="000000"/>
          <w:sz w:val="32"/>
          <w:szCs w:val="32"/>
        </w:rPr>
        <w:t xml:space="preserve">6</w:t>
      </w:r>
      <w:r>
        <w:rPr>
          <w:rFonts w:hint="eastAsia" w:ascii="宋体" w:hAnsi="宋体"/>
          <w:color w:val="000000"/>
          <w:sz w:val="32"/>
          <w:szCs w:val="32"/>
        </w:rPr>
        <w:t xml:space="preserve">月</w:t>
      </w:r>
      <w:r/>
    </w:p>
    <w:p>
      <w:pPr>
        <w:pStyle w:val="1689"/>
        <w:jc w:val="center"/>
        <w:spacing w:before="0" w:line="360" w:lineRule="auto"/>
        <w:tabs>
          <w:tab w:val="center" w:pos="4770" w:leader="none"/>
          <w:tab w:val="right" w:pos="9540" w:leader="none"/>
        </w:tabs>
        <w:rPr>
          <w:rFonts w:ascii="宋体" w:hAnsi="宋体"/>
          <w:color w:val="000000"/>
          <w:sz w:val="32"/>
          <w:szCs w:val="32"/>
        </w:rPr>
      </w:pPr>
      <w:r/>
      <w:bookmarkStart w:id="0" w:name="_Toc8652801"/>
      <w:r/>
      <w:bookmarkStart w:id="1" w:name="_Toc477186796"/>
      <w:r/>
      <w:bookmarkStart w:id="2" w:name="_Toc8652597"/>
      <w:r/>
      <w:bookmarkStart w:id="3" w:name="_Toc477186549"/>
      <w:r>
        <w:rPr>
          <w:rFonts w:ascii="宋体" w:hAnsi="宋体"/>
          <w:color w:val="000000"/>
          <w:sz w:val="32"/>
          <w:szCs w:val="32"/>
          <w:lang w:val="zh-CN"/>
        </w:rPr>
        <w:t xml:space="preserve">目 录</w:t>
      </w:r>
      <w:r/>
    </w:p>
    <w:p>
      <w:pPr>
        <w:pStyle w:val="972"/>
        <w:spacing w:line="360" w:lineRule="auto"/>
        <w:tabs>
          <w:tab w:val="right" w:pos="8890" w:leader="dot"/>
        </w:tabs>
        <w:rPr>
          <w:rFonts w:ascii="宋体" w:hAnsi="宋体" w:cstheme="minorBidi"/>
          <w:sz w:val="32"/>
          <w:szCs w:val="32"/>
        </w:rPr>
      </w:pPr>
      <w:r>
        <w:rPr>
          <w:rFonts w:ascii="宋体" w:hAnsi="宋体"/>
          <w:sz w:val="30"/>
          <w:szCs w:val="30"/>
        </w:rPr>
        <w:fldChar w:fldCharType="begin"/>
      </w:r>
      <w:r>
        <w:rPr>
          <w:rFonts w:ascii="宋体" w:hAnsi="宋体"/>
          <w:sz w:val="30"/>
          <w:szCs w:val="30"/>
        </w:rPr>
        <w:instrText xml:space="preserve"> TOC \o "1-1" \h \z \u </w:instrText>
      </w:r>
      <w:r>
        <w:rPr>
          <w:rFonts w:ascii="宋体" w:hAnsi="宋体"/>
          <w:sz w:val="30"/>
          <w:szCs w:val="30"/>
        </w:rPr>
        <w:fldChar w:fldCharType="separate"/>
      </w:r>
      <w:hyperlink w:tooltip="#_Toc227227720" w:anchor="_Toc227227720" w:history="1">
        <w:r>
          <w:rPr>
            <w:rStyle w:val="997"/>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21" w:anchor="_Toc227227721" w:history="1">
        <w:r>
          <w:rPr>
            <w:rStyle w:val="997"/>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29" w:anchor="_Toc227227729" w:history="1">
        <w:r>
          <w:rPr>
            <w:rStyle w:val="997"/>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0" w:anchor="_Toc227227730" w:history="1">
        <w:r>
          <w:rPr>
            <w:rStyle w:val="997"/>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1" w:anchor="_Toc227227731" w:history="1">
        <w:r>
          <w:rPr>
            <w:rStyle w:val="997"/>
            <w:rFonts w:ascii="宋体" w:hAnsi="宋体"/>
            <w:sz w:val="32"/>
            <w:szCs w:val="32"/>
          </w:rPr>
          <w:t xml:space="preserve">第五章 采购合同</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2" w:anchor="_Toc227227732" w:history="1">
        <w:r>
          <w:rPr>
            <w:rStyle w:val="997"/>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43</w:t>
        </w:r>
        <w:r>
          <w:rPr>
            <w:rFonts w:ascii="宋体" w:hAnsi="宋体"/>
            <w:sz w:val="32"/>
            <w:szCs w:val="32"/>
          </w:rPr>
          <w:fldChar w:fldCharType="end"/>
        </w:r>
      </w:hyperlink>
      <w:r/>
      <w:r/>
    </w:p>
    <w:p>
      <w:pPr>
        <w:ind w:left="420" w:hanging="420"/>
        <w:jc w:val="center"/>
        <w:spacing w:line="360" w:lineRule="auto"/>
        <w:rPr>
          <w:rFonts w:ascii="宋体" w:hAnsi="宋体"/>
          <w:sz w:val="30"/>
          <w:szCs w:val="30"/>
        </w:rPr>
        <w:sectPr>
          <w:footerReference w:type="default" r:id="rId12"/>
          <w:footnotePr/>
          <w:endnotePr/>
          <w:type w:val="nextPage"/>
          <w:pgSz w:w="11906" w:h="16838" w:orient="portrait"/>
          <w:pgMar w:top="1474" w:right="1418" w:bottom="1247" w:left="1418" w:header="850" w:footer="850" w:gutter="170"/>
          <w:pgNumType w:start="1"/>
          <w:cols w:num="1" w:sep="0" w:space="720" w:equalWidth="1"/>
          <w:docGrid w:linePitch="360"/>
        </w:sectPr>
      </w:pPr>
      <w:r>
        <w:rPr>
          <w:rFonts w:ascii="宋体" w:hAnsi="宋体"/>
          <w:sz w:val="30"/>
          <w:szCs w:val="30"/>
        </w:rPr>
        <w:fldChar w:fldCharType="end"/>
      </w:r>
      <w:bookmarkStart w:id="4" w:name="_Toc89434844"/>
      <w:r/>
      <w:bookmarkStart w:id="5" w:name="_Toc160460650"/>
      <w:r/>
      <w:r/>
    </w:p>
    <w:p>
      <w:pPr>
        <w:pStyle w:val="934"/>
        <w:jc w:val="center"/>
        <w:spacing w:before="0" w:after="0" w:line="360" w:lineRule="auto"/>
        <w:rPr>
          <w:rFonts w:ascii="宋体" w:hAnsi="宋体" w:eastAsia="宋体"/>
          <w:sz w:val="32"/>
          <w:szCs w:val="32"/>
        </w:rPr>
      </w:pPr>
      <w:r/>
      <w:bookmarkStart w:id="6" w:name="_Toc160614168"/>
      <w:r/>
      <w:bookmarkStart w:id="7" w:name="_Toc160614519"/>
      <w:r/>
      <w:bookmarkStart w:id="8" w:name="_Toc160547018"/>
      <w:r/>
      <w:bookmarkStart w:id="9" w:name="_Toc227227720"/>
      <w:r>
        <w:rPr>
          <w:rFonts w:ascii="宋体" w:hAnsi="宋体" w:eastAsia="宋体"/>
          <w:sz w:val="32"/>
          <w:szCs w:val="32"/>
        </w:rPr>
        <w:t xml:space="preserve">第一章 投标邀请</w:t>
      </w:r>
      <w:bookmarkEnd w:id="0"/>
      <w:r/>
      <w:bookmarkEnd w:id="1"/>
      <w:r/>
      <w:bookmarkEnd w:id="2"/>
      <w:r/>
      <w:bookmarkEnd w:id="3"/>
      <w:r/>
      <w:bookmarkEnd w:id="4"/>
      <w:r/>
      <w:bookmarkEnd w:id="5"/>
      <w:r/>
      <w:bookmarkEnd w:id="6"/>
      <w:r/>
      <w:bookmarkEnd w:id="7"/>
      <w:r/>
      <w:bookmarkEnd w:id="8"/>
      <w:r/>
      <w:bookmarkEnd w:id="9"/>
      <w:r/>
      <w:r/>
    </w:p>
    <w:p>
      <w:pPr>
        <w:ind w:firstLine="420"/>
        <w:spacing w:line="360" w:lineRule="auto"/>
        <w:rPr>
          <w:rFonts w:ascii="宋体" w:hAnsi="宋体"/>
          <w:color w:val="000000"/>
          <w:szCs w:val="21"/>
        </w:rPr>
      </w:pPr>
      <w:r>
        <w:rPr>
          <w:rFonts w:hint="eastAsia" w:ascii="宋体" w:hAnsi="宋体"/>
          <w:szCs w:val="21"/>
        </w:rPr>
        <w:t xml:space="preserve">苏州市公共</w:t>
      </w:r>
      <w:r>
        <w:rPr>
          <w:rFonts w:hint="eastAsia" w:ascii="宋体" w:hAnsi="宋体"/>
          <w:color w:val="000000"/>
          <w:szCs w:val="21"/>
        </w:rPr>
        <w:t xml:space="preserve">资源交易中心昆山分中心（昆山市政府集中采购中心）受昆山市第五人民医院的委托，为其拟采购的医用电梯项目进行国内公开招标，欢迎符合条件的供应商前来参与。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w:t>
      </w:r>
      <w:r>
        <w:rPr>
          <w:rFonts w:ascii="宋体" w:hAnsi="宋体"/>
          <w:color w:val="000000"/>
          <w:szCs w:val="21"/>
        </w:rPr>
        <w:t xml:space="preserve">编号：</w:t>
      </w:r>
      <w:r>
        <w:rPr>
          <w:rFonts w:hint="eastAsia" w:ascii="宋体" w:hAnsi="宋体"/>
        </w:rPr>
        <w:t xml:space="preserve">JSZC-320583-JZCG-G2026-0033</w:t>
      </w:r>
      <w:r>
        <w:rPr>
          <w:rFonts w:ascii="宋体" w:hAnsi="宋体"/>
          <w:color w:val="000000"/>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项目名称：医用电梯项目；</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项目类别：货物类；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预算金额：人民币</w:t>
      </w:r>
      <w:r>
        <w:rPr>
          <w:rFonts w:hint="eastAsia" w:ascii="宋体" w:hAnsi="宋体"/>
          <w:szCs w:val="21"/>
        </w:rPr>
        <w:t xml:space="preserve">玖拾捌万</w:t>
      </w:r>
      <w:r>
        <w:rPr>
          <w:rFonts w:hint="eastAsia" w:ascii="宋体" w:hAnsi="宋体"/>
          <w:szCs w:val="21"/>
        </w:rPr>
        <w:t xml:space="preserve">元整（¥</w:t>
      </w:r>
      <w:r>
        <w:rPr>
          <w:rFonts w:ascii="宋体" w:hAnsi="宋体"/>
          <w:szCs w:val="21"/>
        </w:rPr>
        <w:t xml:space="preserve">980</w:t>
      </w:r>
      <w:r>
        <w:rPr>
          <w:rFonts w:ascii="宋体" w:hAnsi="宋体"/>
          <w:szCs w:val="21"/>
        </w:rPr>
        <w:t xml:space="preserve">,</w:t>
      </w:r>
      <w:r>
        <w:rPr>
          <w:rFonts w:ascii="宋体" w:hAnsi="宋体"/>
          <w:szCs w:val="21"/>
        </w:rPr>
        <w:t xml:space="preserve">000</w:t>
      </w:r>
      <w:r>
        <w:rPr>
          <w:rFonts w:ascii="宋体" w:hAnsi="宋体"/>
          <w:szCs w:val="21"/>
        </w:rPr>
        <w:t xml:space="preserve">.00</w:t>
      </w:r>
      <w:r>
        <w:rPr>
          <w:rFonts w:hint="eastAsia" w:ascii="宋体" w:hAnsi="宋体"/>
          <w:szCs w:val="21"/>
        </w:rPr>
        <w:t xml:space="preserve">）；</w:t>
      </w:r>
      <w:r/>
    </w:p>
    <w:p>
      <w:pPr>
        <w:ind w:left="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采购需求：详见第四章；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bookmarkStart w:id="10" w:name="_Hlk97131294"/>
      <w:r>
        <w:rPr>
          <w:rFonts w:hint="eastAsia" w:ascii="宋体" w:hAnsi="宋体"/>
          <w:szCs w:val="21"/>
        </w:rPr>
        <w:t xml:space="preserve">计划工期为90日历天，具体按照采购人指令执行。本项目整机维保期为自电梯安装、调试验收合格并取得有关部门的电梯准用证之日起二年（全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其中主要及安全部件质保5年</w:t>
      </w:r>
      <w:r>
        <w:rPr>
          <w:rFonts w:hint="eastAsia" w:ascii="宋体" w:hAnsi="宋体"/>
          <w:szCs w:val="21"/>
        </w:rPr>
        <w:t xml:space="preserve">；</w:t>
      </w:r>
      <w:bookmarkEnd w:id="10"/>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本项目不接受联合体投标；不接受进口产品。</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rPr>
          <w:rFonts w:hint="eastAsia" w:ascii="宋体" w:hAnsi="宋体"/>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本项目专门面向中小企业采购（整体预留），残疾人福利性单位、监狱企业视同小型、微型企业</w:t>
      </w:r>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w:t>
      </w:r>
      <w:r>
        <w:rPr>
          <w:rFonts w:hint="eastAsia" w:ascii="宋体" w:hAnsi="宋体"/>
          <w:color w:val="000000"/>
          <w:szCs w:val="21"/>
        </w:rPr>
        <w:t xml:space="preserve">颁发的有效期内的《中华人民共和国特种设备生产许可证》【许可项目：电梯制造（含安装、修理、改造）】；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1"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07</w:t>
      </w:r>
      <w:r>
        <w:rPr>
          <w:rFonts w:ascii="宋体" w:hAnsi="宋体"/>
          <w:color w:val="ff0000"/>
          <w:szCs w:val="21"/>
        </w:rPr>
        <w:t xml:space="preserve">月</w:t>
      </w:r>
      <w:r>
        <w:rPr>
          <w:rFonts w:ascii="宋体" w:hAnsi="宋体"/>
          <w:color w:val="ff0000"/>
          <w:szCs w:val="21"/>
        </w:rPr>
        <w:t xml:space="preserve">0</w:t>
      </w:r>
      <w:r>
        <w:rPr>
          <w:rFonts w:ascii="宋体" w:hAnsi="宋体"/>
          <w:color w:val="ff0000"/>
          <w:szCs w:val="21"/>
        </w:rPr>
        <w:t xml:space="preserve">3</w:t>
      </w:r>
      <w:r>
        <w:rPr>
          <w:rFonts w:ascii="宋体" w:hAnsi="宋体"/>
          <w:color w:val="ff0000"/>
          <w:szCs w:val="21"/>
        </w:rPr>
        <w:t xml:space="preserve">日</w:t>
      </w:r>
      <w:bookmarkEnd w:id="11"/>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07</w:t>
      </w:r>
      <w:r>
        <w:rPr>
          <w:rFonts w:hint="eastAsia" w:ascii="宋体" w:hAnsi="宋体"/>
          <w:color w:val="ff0000"/>
          <w:szCs w:val="21"/>
        </w:rPr>
        <w:t xml:space="preserve">月</w:t>
      </w:r>
      <w:r>
        <w:rPr>
          <w:rFonts w:ascii="宋体" w:hAnsi="宋体"/>
          <w:color w:val="ff0000"/>
          <w:szCs w:val="21"/>
        </w:rPr>
        <w:t xml:space="preserve">17</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07</w:t>
      </w:r>
      <w:r>
        <w:rPr>
          <w:rFonts w:hint="eastAsia" w:ascii="宋体" w:hAnsi="宋体"/>
          <w:color w:val="ff0000"/>
          <w:szCs w:val="21"/>
        </w:rPr>
        <w:t xml:space="preserve">月</w:t>
      </w:r>
      <w:r>
        <w:rPr>
          <w:rFonts w:ascii="宋体" w:hAnsi="宋体"/>
          <w:color w:val="ff0000"/>
          <w:szCs w:val="21"/>
        </w:rPr>
        <w:t xml:space="preserve">17</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1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1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3"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color w:val="000000"/>
          <w:szCs w:val="21"/>
        </w:rPr>
      </w:pPr>
      <w:r/>
      <w:bookmarkStart w:id="14" w:name="_Toc477186550"/>
      <w:r/>
      <w:bookmarkStart w:id="15" w:name="_Toc477186797"/>
      <w:r>
        <w:rPr>
          <w:rFonts w:hint="eastAsia" w:ascii="宋体" w:hAnsi="宋体"/>
          <w:color w:val="000000"/>
          <w:szCs w:val="21"/>
        </w:rPr>
        <w:t xml:space="preserve">（一）采购人信息</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名称：昆山市第五人民医院；</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地址：昆山市</w:t>
      </w:r>
      <w:r>
        <w:rPr>
          <w:rFonts w:hint="eastAsia" w:ascii="宋体" w:hAnsi="宋体"/>
          <w:color w:val="000000"/>
          <w:szCs w:val="21"/>
        </w:rPr>
        <w:t xml:space="preserve">千</w:t>
      </w:r>
      <w:r>
        <w:rPr>
          <w:rFonts w:hint="eastAsia" w:ascii="宋体" w:hAnsi="宋体"/>
          <w:color w:val="000000"/>
          <w:szCs w:val="21"/>
        </w:rPr>
        <w:t xml:space="preserve">灯镇少卿</w:t>
      </w:r>
      <w:r>
        <w:rPr>
          <w:rFonts w:hint="eastAsia" w:ascii="宋体" w:hAnsi="宋体"/>
          <w:color w:val="000000"/>
          <w:szCs w:val="21"/>
        </w:rPr>
        <w:t xml:space="preserve">东路3</w:t>
      </w:r>
      <w:r>
        <w:rPr>
          <w:rFonts w:ascii="宋体" w:hAnsi="宋体"/>
          <w:color w:val="000000"/>
          <w:szCs w:val="21"/>
        </w:rPr>
        <w:t xml:space="preserve">50</w:t>
      </w:r>
      <w:r>
        <w:rPr>
          <w:rFonts w:hint="eastAsia" w:ascii="宋体" w:hAnsi="宋体"/>
          <w:color w:val="000000"/>
          <w:szCs w:val="21"/>
        </w:rPr>
        <w:t xml:space="preserve">号</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联系人：</w:t>
      </w:r>
      <w:r>
        <w:rPr>
          <w:rFonts w:hint="eastAsia" w:ascii="宋体" w:hAnsi="宋体"/>
          <w:color w:val="000000"/>
          <w:szCs w:val="21"/>
        </w:rPr>
        <w:t xml:space="preserve">石科</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联系方式：0512-</w:t>
      </w:r>
      <w:r>
        <w:rPr>
          <w:rFonts w:ascii="宋体" w:hAnsi="宋体"/>
          <w:color w:val="000000"/>
          <w:szCs w:val="21"/>
        </w:rPr>
        <w:t xml:space="preserve">57461137</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3.联系人：孙工；</w:t>
      </w:r>
      <w:r/>
    </w:p>
    <w:p>
      <w:pPr>
        <w:ind w:firstLine="420"/>
        <w:spacing w:line="360" w:lineRule="auto"/>
        <w:rPr>
          <w:rFonts w:ascii="宋体" w:hAnsi="宋体"/>
          <w:szCs w:val="21"/>
        </w:rPr>
      </w:pPr>
      <w:r>
        <w:rPr>
          <w:rFonts w:hint="eastAsia" w:ascii="宋体" w:hAnsi="宋体"/>
          <w:szCs w:val="21"/>
        </w:rPr>
        <w:t xml:space="preserve">4.联系方式：0512-57377321。</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w:t>
      </w:r>
      <w:r>
        <w:rPr>
          <w:rFonts w:ascii="宋体" w:hAnsi="宋体"/>
          <w:szCs w:val="21"/>
        </w:rPr>
        <w:t xml:space="preserve">微企业</w:t>
      </w:r>
      <w:r>
        <w:rPr>
          <w:rFonts w:ascii="宋体" w:hAnsi="宋体"/>
          <w:szCs w:val="21"/>
        </w:rPr>
        <w:t xml:space="preserve">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2.中标公告公示期满后，中标人可在项目交易系统内完成合同下载和签订，具体操作详见</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16" w:name="_Toc8652802"/>
      <w:r/>
      <w:bookmarkStart w:id="17" w:name="_Toc865259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8" w:name="_Toc160460651"/>
      <w:r/>
      <w:bookmarkStart w:id="19" w:name="_Toc89434845"/>
      <w:r/>
      <w:bookmarkStart w:id="20" w:name="_Toc160547019"/>
      <w:r/>
      <w:r/>
    </w:p>
    <w:p>
      <w:pPr>
        <w:pStyle w:val="934"/>
        <w:jc w:val="center"/>
        <w:spacing w:before="0" w:after="0" w:line="360" w:lineRule="auto"/>
        <w:rPr>
          <w:rFonts w:ascii="宋体" w:hAnsi="宋体" w:eastAsia="宋体"/>
          <w:bCs/>
          <w:sz w:val="32"/>
          <w:szCs w:val="32"/>
        </w:rPr>
      </w:pPr>
      <w:r/>
      <w:bookmarkStart w:id="21" w:name="_Toc160614520"/>
      <w:r/>
      <w:bookmarkStart w:id="22" w:name="_Toc160614169"/>
      <w:r/>
      <w:bookmarkStart w:id="23" w:name="_Toc227227721"/>
      <w:r>
        <w:rPr>
          <w:rFonts w:ascii="宋体" w:hAnsi="宋体" w:eastAsia="宋体"/>
          <w:sz w:val="32"/>
          <w:szCs w:val="32"/>
        </w:rPr>
        <w:t xml:space="preserve">第二章 投标人须知</w:t>
      </w:r>
      <w:bookmarkEnd w:id="14"/>
      <w:r/>
      <w:bookmarkEnd w:id="15"/>
      <w:r/>
      <w:bookmarkEnd w:id="16"/>
      <w:r/>
      <w:bookmarkEnd w:id="17"/>
      <w:r/>
      <w:bookmarkEnd w:id="18"/>
      <w:r/>
      <w:bookmarkEnd w:id="19"/>
      <w:r/>
      <w:bookmarkEnd w:id="20"/>
      <w:r/>
      <w:bookmarkEnd w:id="21"/>
      <w:r/>
      <w:bookmarkEnd w:id="22"/>
      <w:r/>
      <w:bookmarkEnd w:id="23"/>
      <w:r/>
      <w:r/>
    </w:p>
    <w:p>
      <w:pPr>
        <w:pStyle w:val="9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5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ind w:firstLine="422"/>
        <w:spacing w:line="360" w:lineRule="auto"/>
        <w:rPr>
          <w:rFonts w:ascii="宋体" w:hAnsi="宋体"/>
          <w:b/>
          <w:color w:val="000000"/>
          <w:szCs w:val="21"/>
        </w:rPr>
      </w:pPr>
      <w:r>
        <w:rPr>
          <w:rFonts w:ascii="宋体" w:hAnsi="宋体"/>
          <w:b/>
          <w:color w:val="000000"/>
          <w:szCs w:val="21"/>
        </w:rPr>
        <w:t xml:space="preserve">（一）投标文件计量单位和使用文字</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ind w:firstLine="422"/>
        <w:spacing w:line="360" w:lineRule="auto"/>
        <w:rPr>
          <w:rFonts w:ascii="宋体" w:hAnsi="宋体"/>
          <w:b/>
          <w:color w:val="000000"/>
          <w:szCs w:val="21"/>
        </w:rPr>
      </w:pPr>
      <w:r>
        <w:rPr>
          <w:rFonts w:ascii="宋体" w:hAnsi="宋体"/>
          <w:b/>
          <w:color w:val="000000"/>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（四）投标报价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投标人的报价应包</w:t>
      </w:r>
      <w:r>
        <w:rPr>
          <w:rFonts w:ascii="宋体" w:hAnsi="宋体"/>
          <w:szCs w:val="21"/>
        </w:rPr>
        <w:t xml:space="preserve">含完成本项目发生的所有含税费用、支付给员工的工资和国家强制缴纳的各种社会保障资金，以及</w:t>
      </w:r>
      <w:r>
        <w:rPr>
          <w:rFonts w:hint="eastAsia" w:ascii="宋体" w:hAnsi="宋体"/>
          <w:szCs w:val="21"/>
        </w:rPr>
        <w:t xml:space="preserve">投标人</w:t>
      </w:r>
      <w:r>
        <w:rPr>
          <w:rFonts w:ascii="宋体" w:hAnsi="宋体"/>
          <w:szCs w:val="21"/>
        </w:rPr>
        <w:t xml:space="preserve">认为需要的其他费用等</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w:t>
      </w:r>
      <w:r>
        <w:rPr>
          <w:rFonts w:hint="eastAsia" w:ascii="宋体" w:hAnsi="宋体"/>
          <w:szCs w:val="21"/>
        </w:rPr>
        <w:t xml:space="preserve">或</w:t>
      </w:r>
      <w:r>
        <w:rPr>
          <w:rFonts w:ascii="宋体" w:hAnsi="宋体"/>
          <w:szCs w:val="21"/>
        </w:rPr>
        <w:t xml:space="preserve">服务的市场平均价格。除非招标文件另有规定或经采购人同意支付的，投标报价均不得高于招标文件（公告）列明的最高限价、项目预算。</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5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ind w:firstLine="422"/>
        <w:spacing w:line="360" w:lineRule="auto"/>
        <w:rPr>
          <w:rFonts w:ascii="宋体" w:hAnsi="宋体"/>
          <w:b/>
          <w:color w:val="000000"/>
          <w:szCs w:val="21"/>
        </w:rPr>
      </w:pPr>
      <w:r>
        <w:rPr>
          <w:rFonts w:ascii="宋体" w:hAnsi="宋体"/>
          <w:b/>
          <w:color w:val="000000"/>
          <w:szCs w:val="21"/>
        </w:rPr>
        <w:t xml:space="preserve">（五）投标文件的组成</w:t>
      </w:r>
      <w:r>
        <w:rPr>
          <w:rFonts w:hint="eastAsia" w:ascii="宋体" w:hAnsi="宋体"/>
          <w:b/>
          <w:color w:val="000000"/>
          <w:szCs w:val="21"/>
        </w:rPr>
        <w:t xml:space="preserve">说明</w:t>
      </w:r>
      <w:r/>
    </w:p>
    <w:p>
      <w:pPr>
        <w:pStyle w:val="1019"/>
        <w:rPr>
          <w:rFonts w:ascii="宋体" w:hAnsi="宋体"/>
          <w:b/>
          <w:color w:val="000000"/>
          <w:sz w:val="21"/>
          <w:szCs w:val="21"/>
        </w:rPr>
        <w:outlineLvl w:val="0"/>
      </w:pPr>
      <w:r/>
      <w:bookmarkStart w:id="24" w:name="_Toc160614521"/>
      <w:r/>
      <w:bookmarkStart w:id="25" w:name="_Toc160614170"/>
      <w:r/>
      <w:bookmarkStart w:id="26" w:name="_Toc227227722"/>
      <w:r>
        <w:rPr>
          <w:rFonts w:hint="eastAsia" w:ascii="宋体" w:hAnsi="宋体"/>
          <w:b/>
          <w:sz w:val="21"/>
          <w:szCs w:val="21"/>
        </w:rPr>
        <w:t xml:space="preserve">1.</w:t>
      </w:r>
      <w:r>
        <w:rPr>
          <w:rFonts w:hint="eastAsia" w:ascii="宋体" w:hAnsi="宋体"/>
          <w:b/>
          <w:color w:val="000000"/>
          <w:sz w:val="21"/>
          <w:szCs w:val="21"/>
        </w:rPr>
        <w:t xml:space="preserve">封面</w:t>
      </w:r>
      <w:bookmarkEnd w:id="24"/>
      <w:r/>
      <w:bookmarkEnd w:id="25"/>
      <w:r/>
      <w:bookmarkEnd w:id="26"/>
      <w:r/>
      <w:r/>
    </w:p>
    <w:p>
      <w:pPr>
        <w:pStyle w:val="1019"/>
        <w:rPr>
          <w:rFonts w:ascii="宋体" w:hAnsi="宋体"/>
          <w:b/>
          <w:color w:val="000000"/>
          <w:sz w:val="21"/>
          <w:szCs w:val="21"/>
        </w:rPr>
        <w:outlineLvl w:val="0"/>
      </w:pPr>
      <w:r/>
      <w:bookmarkStart w:id="27" w:name="_Toc160614171"/>
      <w:r/>
      <w:bookmarkStart w:id="28" w:name="_Toc160614522"/>
      <w:r/>
      <w:bookmarkStart w:id="29" w:name="_Toc227227723"/>
      <w:r>
        <w:rPr>
          <w:rFonts w:hint="eastAsia" w:ascii="宋体" w:hAnsi="宋体"/>
          <w:b/>
          <w:sz w:val="21"/>
          <w:szCs w:val="21"/>
        </w:rPr>
        <w:t xml:space="preserve">2.</w:t>
      </w:r>
      <w:r>
        <w:rPr>
          <w:rFonts w:hint="eastAsia" w:ascii="宋体" w:hAnsi="宋体"/>
          <w:b/>
          <w:color w:val="000000"/>
          <w:sz w:val="21"/>
          <w:szCs w:val="21"/>
        </w:rPr>
        <w:t xml:space="preserve">目录</w:t>
      </w:r>
      <w:bookmarkEnd w:id="27"/>
      <w:r/>
      <w:bookmarkEnd w:id="28"/>
      <w:r/>
      <w:bookmarkEnd w:id="29"/>
      <w:r/>
      <w:r/>
    </w:p>
    <w:p>
      <w:pPr>
        <w:pStyle w:val="1019"/>
        <w:rPr>
          <w:rFonts w:ascii="宋体" w:hAnsi="宋体"/>
          <w:b/>
          <w:color w:val="000000"/>
          <w:sz w:val="21"/>
          <w:szCs w:val="21"/>
        </w:rPr>
        <w:outlineLvl w:val="0"/>
      </w:pPr>
      <w:r/>
      <w:bookmarkStart w:id="30" w:name="_Toc160614523"/>
      <w:r/>
      <w:bookmarkStart w:id="31" w:name="_Toc160614172"/>
      <w:r/>
      <w:bookmarkStart w:id="32" w:name="_Toc227227724"/>
      <w:r>
        <w:rPr>
          <w:rFonts w:hint="eastAsia" w:ascii="宋体" w:hAnsi="宋体"/>
          <w:b/>
          <w:sz w:val="21"/>
          <w:szCs w:val="21"/>
        </w:rPr>
        <w:t xml:space="preserve">3.</w:t>
      </w: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hint="eastAsia" w:ascii="宋体" w:hAnsi="宋体"/>
          <w:b/>
          <w:color w:val="ff0000"/>
          <w:sz w:val="21"/>
          <w:szCs w:val="21"/>
        </w:rPr>
        <w:t xml:space="preserve">响应</w:t>
      </w:r>
      <w:r>
        <w:rPr>
          <w:rFonts w:ascii="宋体" w:hAnsi="宋体"/>
          <w:b/>
          <w:color w:val="ff0000"/>
          <w:sz w:val="21"/>
          <w:szCs w:val="21"/>
        </w:rPr>
        <w:t xml:space="preserve">招标文件要求</w:t>
      </w:r>
      <w:r>
        <w:rPr>
          <w:rFonts w:ascii="宋体" w:hAnsi="宋体"/>
          <w:b/>
          <w:color w:val="000000"/>
          <w:sz w:val="21"/>
          <w:szCs w:val="21"/>
        </w:rPr>
        <w:t xml:space="preserve">）</w:t>
      </w:r>
      <w:bookmarkEnd w:id="30"/>
      <w:r/>
      <w:bookmarkEnd w:id="31"/>
      <w:r/>
      <w:bookmarkEnd w:id="32"/>
      <w:r/>
      <w:r/>
    </w:p>
    <w:p>
      <w:pPr>
        <w:pStyle w:val="1019"/>
        <w:ind w:left="420" w:firstLine="0"/>
        <w:rPr>
          <w:rFonts w:ascii="宋体" w:hAnsi="宋体"/>
          <w:b/>
          <w:color w:val="000000"/>
          <w:sz w:val="21"/>
          <w:szCs w:val="21"/>
        </w:rPr>
        <w:outlineLvl w:val="0"/>
      </w:pPr>
      <w:r/>
      <w:bookmarkStart w:id="33" w:name="_Toc160614174"/>
      <w:r/>
      <w:bookmarkStart w:id="34" w:name="_Toc160614525"/>
      <w:r/>
      <w:bookmarkStart w:id="35" w:name="_Toc227227725"/>
      <w:r>
        <w:rPr>
          <w:rFonts w:hint="eastAsia" w:ascii="宋体" w:hAnsi="宋体"/>
          <w:b/>
          <w:color w:val="000000"/>
          <w:sz w:val="21"/>
          <w:szCs w:val="21"/>
        </w:rPr>
        <w:t xml:space="preserve">4.</w:t>
      </w:r>
      <w:r>
        <w:rPr>
          <w:rFonts w:ascii="宋体" w:hAnsi="宋体"/>
          <w:b/>
          <w:color w:val="000000"/>
          <w:sz w:val="21"/>
          <w:szCs w:val="21"/>
        </w:rPr>
        <w:t xml:space="preserve">资格</w:t>
      </w:r>
      <w:r>
        <w:rPr>
          <w:rFonts w:hint="eastAsia" w:ascii="宋体" w:hAnsi="宋体"/>
          <w:b/>
          <w:color w:val="000000"/>
          <w:sz w:val="21"/>
          <w:szCs w:val="21"/>
        </w:rPr>
        <w:t xml:space="preserve">审查文件</w:t>
      </w:r>
      <w:bookmarkEnd w:id="33"/>
      <w:r/>
      <w:bookmarkEnd w:id="34"/>
      <w:r/>
      <w:bookmarkEnd w:id="35"/>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pStyle w:val="1019"/>
        <w:ind w:left="422" w:firstLine="0"/>
        <w:rPr>
          <w:rFonts w:ascii="宋体" w:hAnsi="宋体"/>
          <w:b/>
          <w:color w:val="000000"/>
          <w:sz w:val="21"/>
          <w:szCs w:val="21"/>
        </w:rPr>
        <w:outlineLvl w:val="1"/>
      </w:pPr>
      <w:r/>
      <w:bookmarkStart w:id="36" w:name="_Toc160614526"/>
      <w:r/>
      <w:bookmarkStart w:id="37" w:name="_Toc160614175"/>
      <w:r>
        <w:rPr>
          <w:rFonts w:hint="eastAsia" w:ascii="宋体" w:hAnsi="宋体"/>
          <w:b/>
          <w:color w:val="000000"/>
          <w:sz w:val="21"/>
          <w:szCs w:val="21"/>
        </w:rPr>
        <w:t xml:space="preserve">4</w:t>
      </w:r>
      <w:r>
        <w:rPr>
          <w:rFonts w:ascii="宋体" w:hAnsi="宋体"/>
          <w:b/>
          <w:color w:val="000000"/>
          <w:sz w:val="21"/>
          <w:szCs w:val="21"/>
        </w:rPr>
        <w:t xml:space="preserve">.1投标人情况表（格式见第三章）；</w:t>
      </w:r>
      <w:bookmarkEnd w:id="36"/>
      <w:r/>
      <w:bookmarkEnd w:id="37"/>
      <w:r/>
      <w:r/>
    </w:p>
    <w:p>
      <w:pPr>
        <w:pStyle w:val="1019"/>
        <w:ind w:left="422" w:firstLine="0"/>
        <w:rPr>
          <w:rFonts w:ascii="宋体" w:hAnsi="宋体"/>
          <w:b/>
          <w:color w:val="000000"/>
          <w:sz w:val="21"/>
          <w:szCs w:val="21"/>
        </w:rPr>
        <w:outlineLvl w:val="1"/>
      </w:pPr>
      <w:r/>
      <w:bookmarkStart w:id="38" w:name="_Toc160614176"/>
      <w:r/>
      <w:bookmarkStart w:id="39" w:name="_Toc160614527"/>
      <w:r>
        <w:rPr>
          <w:rFonts w:hint="eastAsia" w:ascii="宋体" w:hAnsi="宋体"/>
          <w:b/>
          <w:color w:val="000000"/>
          <w:sz w:val="21"/>
          <w:szCs w:val="21"/>
        </w:rPr>
        <w:t xml:space="preserve">4</w:t>
      </w:r>
      <w:r>
        <w:rPr>
          <w:rFonts w:ascii="宋体" w:hAnsi="宋体"/>
          <w:b/>
          <w:color w:val="000000"/>
          <w:sz w:val="21"/>
          <w:szCs w:val="21"/>
        </w:rPr>
        <w:t xml:space="preserve">.2投标承诺函（格式见第三章）；</w:t>
      </w:r>
      <w:bookmarkEnd w:id="38"/>
      <w:r/>
      <w:bookmarkEnd w:id="39"/>
      <w:r/>
      <w:r/>
    </w:p>
    <w:p>
      <w:pPr>
        <w:pStyle w:val="1019"/>
        <w:ind w:left="422" w:firstLine="0"/>
        <w:rPr>
          <w:rFonts w:ascii="宋体" w:hAnsi="宋体"/>
          <w:b/>
          <w:color w:val="000000"/>
          <w:sz w:val="21"/>
          <w:szCs w:val="21"/>
        </w:rPr>
        <w:outlineLvl w:val="1"/>
      </w:pPr>
      <w:r/>
      <w:bookmarkStart w:id="40" w:name="_Toc160614177"/>
      <w:r/>
      <w:bookmarkStart w:id="41" w:name="_Toc160614528"/>
      <w:r/>
      <w:bookmarkStart w:id="42" w:name="_Hlk160023334"/>
      <w:r>
        <w:rPr>
          <w:rFonts w:hint="eastAsia" w:ascii="宋体" w:hAnsi="宋体"/>
          <w:b/>
          <w:color w:val="000000"/>
          <w:sz w:val="21"/>
          <w:szCs w:val="21"/>
        </w:rPr>
        <w:t xml:space="preserve">4</w:t>
      </w:r>
      <w:r>
        <w:rPr>
          <w:rFonts w:ascii="宋体" w:hAnsi="宋体"/>
          <w:b/>
          <w:color w:val="000000"/>
          <w:sz w:val="21"/>
          <w:szCs w:val="21"/>
        </w:rPr>
        <w:t xml:space="preserve">.3投标人满足《中华人民共和国政府采购法》第二十二条规定</w:t>
      </w:r>
      <w:bookmarkEnd w:id="40"/>
      <w:r/>
      <w:bookmarkEnd w:id="41"/>
      <w:r/>
      <w:r/>
    </w:p>
    <w:p>
      <w:pPr>
        <w:ind w:firstLine="420"/>
        <w:spacing w:line="360" w:lineRule="auto"/>
        <w:rPr>
          <w:rFonts w:ascii="宋体" w:hAnsi="宋体"/>
          <w:color w:val="000000"/>
          <w:szCs w:val="21"/>
        </w:rPr>
        <w:outlineLvl w:val="2"/>
      </w:pPr>
      <w:r/>
      <w:bookmarkStart w:id="43" w:name="_Toc160614529"/>
      <w:r/>
      <w:bookmarkStart w:id="44" w:name="_Toc160614178"/>
      <w:r>
        <w:rPr>
          <w:rFonts w:hint="eastAsia" w:ascii="宋体" w:hAnsi="宋体"/>
          <w:color w:val="000000"/>
          <w:szCs w:val="21"/>
        </w:rPr>
        <w:t xml:space="preserve">4</w:t>
      </w:r>
      <w:r>
        <w:rPr>
          <w:rFonts w:ascii="宋体" w:hAnsi="宋体"/>
          <w:color w:val="000000"/>
          <w:szCs w:val="21"/>
        </w:rPr>
        <w:t xml:space="preserve">.3.1具有独立承担民事责任的能力（提供法人或者其他组织的营业执照等证明文件、自然人的身份证明）；</w:t>
      </w:r>
      <w:bookmarkEnd w:id="43"/>
      <w:r/>
      <w:bookmarkEnd w:id="44"/>
      <w:r/>
      <w:r/>
    </w:p>
    <w:p>
      <w:pPr>
        <w:ind w:firstLine="420"/>
        <w:spacing w:line="360" w:lineRule="auto"/>
        <w:rPr>
          <w:rFonts w:ascii="宋体" w:hAnsi="宋体"/>
          <w:bCs/>
          <w:szCs w:val="21"/>
        </w:rPr>
        <w:outlineLvl w:val="2"/>
      </w:pPr>
      <w:r/>
      <w:bookmarkStart w:id="45" w:name="_Toc160614179"/>
      <w:r/>
      <w:bookmarkStart w:id="46" w:name="_Toc160614530"/>
      <w:r>
        <w:rPr>
          <w:rFonts w:hint="eastAsia"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bookmarkEnd w:id="45"/>
      <w:r/>
      <w:bookmarkEnd w:id="46"/>
      <w:r/>
      <w:r/>
    </w:p>
    <w:p>
      <w:pPr>
        <w:ind w:firstLine="420"/>
        <w:spacing w:line="360" w:lineRule="auto"/>
        <w:rPr>
          <w:rFonts w:ascii="宋体" w:hAnsi="宋体"/>
          <w:bCs/>
          <w:color w:val="000000"/>
          <w:szCs w:val="21"/>
        </w:rPr>
        <w:outlineLvl w:val="2"/>
      </w:pPr>
      <w:r/>
      <w:bookmarkStart w:id="47" w:name="_Toc160614531"/>
      <w:r/>
      <w:bookmarkStart w:id="48" w:name="_Toc160614180"/>
      <w:r>
        <w:rPr>
          <w:rFonts w:hint="eastAsia"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47"/>
      <w:r/>
      <w:bookmarkEnd w:id="48"/>
      <w:r/>
      <w:r/>
    </w:p>
    <w:p>
      <w:pPr>
        <w:ind w:firstLine="420"/>
        <w:spacing w:line="360" w:lineRule="auto"/>
        <w:rPr>
          <w:rFonts w:ascii="宋体" w:hAnsi="宋体"/>
          <w:color w:val="000000"/>
          <w:szCs w:val="21"/>
        </w:rPr>
        <w:outlineLvl w:val="2"/>
      </w:pPr>
      <w:r/>
      <w:bookmarkStart w:id="49" w:name="_Toc160614532"/>
      <w:r/>
      <w:bookmarkStart w:id="50" w:name="_Toc160614181"/>
      <w:r>
        <w:rPr>
          <w:rFonts w:hint="eastAsia"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49"/>
      <w:r/>
      <w:bookmarkEnd w:id="50"/>
      <w:r/>
      <w:r/>
    </w:p>
    <w:p>
      <w:pPr>
        <w:ind w:firstLine="420"/>
        <w:spacing w:line="360" w:lineRule="auto"/>
        <w:rPr>
          <w:rFonts w:ascii="宋体" w:hAnsi="宋体"/>
          <w:color w:val="000000"/>
          <w:szCs w:val="21"/>
        </w:rPr>
        <w:outlineLvl w:val="2"/>
      </w:pPr>
      <w:r/>
      <w:bookmarkStart w:id="51" w:name="_Toc160614182"/>
      <w:r/>
      <w:bookmarkStart w:id="52" w:name="_Toc160614533"/>
      <w:r>
        <w:rPr>
          <w:rFonts w:hint="eastAsia"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51"/>
      <w:r/>
      <w:bookmarkEnd w:id="52"/>
      <w:r/>
      <w:r/>
    </w:p>
    <w:p>
      <w:pPr>
        <w:pStyle w:val="1019"/>
        <w:ind w:left="422" w:firstLine="0"/>
        <w:rPr>
          <w:rFonts w:ascii="宋体" w:hAnsi="宋体"/>
          <w:b/>
          <w:color w:val="000000"/>
          <w:sz w:val="21"/>
          <w:szCs w:val="21"/>
        </w:rPr>
        <w:outlineLvl w:val="1"/>
      </w:pPr>
      <w:r/>
      <w:bookmarkStart w:id="53" w:name="_Toc160614534"/>
      <w:r/>
      <w:bookmarkStart w:id="54" w:name="_Toc160614183"/>
      <w:r/>
      <w:bookmarkEnd w:id="42"/>
      <w:r>
        <w:rPr>
          <w:rFonts w:hint="eastAsia" w:ascii="宋体" w:hAnsi="宋体"/>
          <w:b/>
          <w:color w:val="000000"/>
          <w:sz w:val="21"/>
          <w:szCs w:val="21"/>
        </w:rPr>
        <w:t xml:space="preserve">4</w:t>
      </w:r>
      <w:r>
        <w:rPr>
          <w:rFonts w:ascii="宋体" w:hAnsi="宋体"/>
          <w:b/>
          <w:color w:val="000000"/>
          <w:sz w:val="21"/>
          <w:szCs w:val="21"/>
        </w:rPr>
        <w:t xml:space="preserve">.4投标人符合相关扶持政策的证明材料</w:t>
      </w:r>
      <w:r>
        <w:rPr>
          <w:rFonts w:hint="eastAsia" w:ascii="宋体" w:hAnsi="宋体"/>
          <w:b/>
          <w:color w:val="ff0000"/>
          <w:sz w:val="21"/>
          <w:szCs w:val="21"/>
        </w:rPr>
        <w:t xml:space="preserve">（如有落实政府采购政策需满足的资格条件，则必须按要求提供以下材料中的至少一份，否则将被认定为资格审查不合格）</w:t>
      </w:r>
      <w:bookmarkEnd w:id="53"/>
      <w:r/>
      <w:bookmarkEnd w:id="54"/>
      <w:r/>
      <w:r/>
    </w:p>
    <w:p>
      <w:pPr>
        <w:ind w:firstLine="420"/>
        <w:spacing w:line="360" w:lineRule="auto"/>
        <w:rPr>
          <w:rFonts w:ascii="宋体" w:hAnsi="宋体"/>
          <w:color w:val="000000"/>
          <w:szCs w:val="21"/>
        </w:rPr>
        <w:outlineLvl w:val="2"/>
      </w:pPr>
      <w:r/>
      <w:bookmarkStart w:id="55" w:name="_Toc160614184"/>
      <w:r/>
      <w:bookmarkStart w:id="56" w:name="_Toc160614535"/>
      <w:r>
        <w:rPr>
          <w:rFonts w:hint="eastAsia" w:ascii="宋体" w:hAnsi="宋体"/>
          <w:color w:val="000000"/>
          <w:szCs w:val="21"/>
        </w:rPr>
        <w:t xml:space="preserve">4</w:t>
      </w:r>
      <w:r>
        <w:rPr>
          <w:rFonts w:ascii="宋体" w:hAnsi="宋体"/>
          <w:color w:val="000000"/>
          <w:szCs w:val="21"/>
        </w:rPr>
        <w:t xml:space="preserve">.4.1中小企业声明函（格式见第三章）；</w:t>
      </w:r>
      <w:bookmarkEnd w:id="55"/>
      <w:r/>
      <w:bookmarkEnd w:id="56"/>
      <w:r/>
      <w:r/>
    </w:p>
    <w:p>
      <w:pPr>
        <w:ind w:firstLine="420"/>
        <w:spacing w:line="360" w:lineRule="auto"/>
        <w:rPr>
          <w:rFonts w:ascii="宋体" w:hAnsi="宋体"/>
          <w:color w:val="000000"/>
          <w:szCs w:val="21"/>
        </w:rPr>
        <w:outlineLvl w:val="2"/>
      </w:pPr>
      <w:r/>
      <w:bookmarkStart w:id="57" w:name="_Toc160614536"/>
      <w:r/>
      <w:bookmarkStart w:id="58" w:name="_Toc160614185"/>
      <w:r>
        <w:rPr>
          <w:rFonts w:hint="eastAsia" w:ascii="宋体" w:hAnsi="宋体"/>
          <w:color w:val="000000"/>
          <w:szCs w:val="21"/>
        </w:rPr>
        <w:t xml:space="preserve">4</w:t>
      </w:r>
      <w:r>
        <w:rPr>
          <w:rFonts w:ascii="宋体" w:hAnsi="宋体"/>
          <w:color w:val="000000"/>
          <w:szCs w:val="21"/>
        </w:rPr>
        <w:t xml:space="preserve">.4.2残疾人福利性单位声明函（格式见第三章）；</w:t>
      </w:r>
      <w:bookmarkEnd w:id="57"/>
      <w:r/>
      <w:bookmarkEnd w:id="58"/>
      <w:r/>
      <w:r/>
    </w:p>
    <w:p>
      <w:pPr>
        <w:ind w:firstLine="420"/>
        <w:spacing w:line="360" w:lineRule="auto"/>
        <w:rPr>
          <w:rFonts w:ascii="宋体" w:hAnsi="宋体"/>
          <w:color w:val="000000"/>
          <w:szCs w:val="21"/>
        </w:rPr>
        <w:outlineLvl w:val="2"/>
      </w:pPr>
      <w:r/>
      <w:bookmarkStart w:id="59" w:name="_Toc160614537"/>
      <w:r/>
      <w:bookmarkStart w:id="60" w:name="_Toc160614186"/>
      <w:r>
        <w:rPr>
          <w:rFonts w:hint="eastAsia" w:ascii="宋体" w:hAnsi="宋体"/>
          <w:color w:val="000000"/>
          <w:szCs w:val="21"/>
        </w:rPr>
        <w:t xml:space="preserve">4</w:t>
      </w:r>
      <w:r>
        <w:rPr>
          <w:rFonts w:ascii="宋体" w:hAnsi="宋体"/>
          <w:color w:val="000000"/>
          <w:szCs w:val="21"/>
        </w:rPr>
        <w:t xml:space="preserve">.4.3监狱企业证明文件</w:t>
      </w:r>
      <w:r>
        <w:rPr>
          <w:rFonts w:hint="eastAsia" w:ascii="宋体" w:hAnsi="宋体" w:cs="宋体"/>
          <w:szCs w:val="21"/>
        </w:rPr>
        <w:t xml:space="preserve">（格式见第三章）</w:t>
      </w:r>
      <w:bookmarkStart w:id="61" w:name="OLE_LINK20"/>
      <w:r/>
      <w:bookmarkStart w:id="62" w:name="OLE_LINK21"/>
      <w:r>
        <w:rPr>
          <w:rFonts w:ascii="宋体" w:hAnsi="宋体"/>
          <w:color w:val="000000"/>
          <w:szCs w:val="21"/>
        </w:rPr>
        <w:t xml:space="preserve">；</w:t>
      </w:r>
      <w:bookmarkEnd w:id="59"/>
      <w:r/>
      <w:bookmarkEnd w:id="60"/>
      <w:r/>
      <w:bookmarkEnd w:id="61"/>
      <w:r/>
      <w:bookmarkEnd w:id="62"/>
      <w:r/>
      <w:r/>
    </w:p>
    <w:p>
      <w:pPr>
        <w:ind w:firstLine="420"/>
        <w:spacing w:line="360" w:lineRule="auto"/>
        <w:rPr>
          <w:rFonts w:ascii="宋体" w:hAnsi="宋体"/>
          <w:color w:val="000000"/>
          <w:szCs w:val="21"/>
        </w:rPr>
        <w:outlineLvl w:val="2"/>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s="宋体"/>
          <w:szCs w:val="21"/>
        </w:rPr>
        <w:t xml:space="preserve">关于符合本国产品标准的声明函（如有）（格式见第三章）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bookmarkStart w:id="63" w:name="_Toc160614190"/>
      <w:r/>
      <w:bookmarkStart w:id="64" w:name="_Toc160614541"/>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65" w:name="_Hlk160091709"/>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4.5.1供应商如为所投电梯制造企业并提供安装服务，应具备行政主管部门颁发的有效期内的《中华人民共和国特种设备生产许可证》【许可项目：电梯制造（含安装、修理、改造）】；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4.5.2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rPr>
          <w:rFonts w:hint="eastAsia" w:ascii="宋体" w:hAnsi="宋体"/>
          <w:color w:val="000000"/>
          <w:szCs w:val="21"/>
        </w:rPr>
        <w:t xml:space="preserve">。</w:t>
      </w:r>
      <w:bookmarkStart w:id="66"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66"/>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65"/>
      <w:r/>
      <w:r/>
    </w:p>
    <w:p>
      <w:pPr>
        <w:pStyle w:val="1019"/>
        <w:rPr>
          <w:rFonts w:ascii="宋体" w:hAnsi="宋体"/>
          <w:b/>
          <w:color w:val="000000"/>
          <w:sz w:val="21"/>
          <w:szCs w:val="21"/>
        </w:rPr>
        <w:outlineLvl w:val="0"/>
      </w:pPr>
      <w:r/>
      <w:bookmarkStart w:id="67" w:name="_Toc227227726"/>
      <w:r>
        <w:rPr>
          <w:rFonts w:hint="eastAsia" w:ascii="宋体" w:hAnsi="宋体"/>
          <w:b/>
          <w:sz w:val="21"/>
          <w:szCs w:val="21"/>
        </w:rPr>
        <w:t xml:space="preserve">5.</w:t>
      </w:r>
      <w:r>
        <w:rPr>
          <w:rFonts w:hint="eastAsia" w:ascii="宋体" w:hAnsi="宋体"/>
          <w:b/>
          <w:color w:val="000000"/>
          <w:sz w:val="21"/>
          <w:szCs w:val="21"/>
        </w:rPr>
        <w:t xml:space="preserve">符合性审查文件</w:t>
      </w:r>
      <w:bookmarkEnd w:id="63"/>
      <w:r/>
      <w:bookmarkEnd w:id="64"/>
      <w:r/>
      <w:bookmarkEnd w:id="67"/>
      <w:r/>
      <w:r/>
    </w:p>
    <w:p>
      <w:pPr>
        <w:ind w:firstLine="420"/>
        <w:spacing w:line="360" w:lineRule="auto"/>
        <w:rPr>
          <w:rFonts w:ascii="宋体" w:hAnsi="宋体"/>
          <w:color w:val="000000"/>
          <w:szCs w:val="21"/>
        </w:rPr>
      </w:pPr>
      <w:r/>
      <w:bookmarkStart w:id="68" w:name="_Toc160614196"/>
      <w:r/>
      <w:bookmarkStart w:id="69" w:name="_Toc160614547"/>
      <w:r>
        <w:rPr>
          <w:rFonts w:ascii="宋体" w:hAnsi="宋体"/>
          <w:color w:val="000000"/>
          <w:szCs w:val="21"/>
        </w:rPr>
        <w:t xml:space="preserve">5.1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w:t>
      </w:r>
      <w:r>
        <w:rPr>
          <w:rFonts w:ascii="宋体" w:hAnsi="宋体"/>
          <w:b/>
          <w:color w:val="ff0000"/>
          <w:szCs w:val="21"/>
        </w:rPr>
        <w:t xml:space="preserve">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投标电梯各部件清单说明表</w:t>
      </w:r>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w:t>
      </w:r>
      <w:r>
        <w:rPr>
          <w:rFonts w:hint="eastAsia" w:ascii="宋体" w:hAnsi="宋体"/>
          <w:color w:val="000000"/>
          <w:szCs w:val="21"/>
        </w:rPr>
        <w:t xml:space="preserve">投标电梯主要技术参数及配置表</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w:t>
      </w:r>
      <w:r>
        <w:rPr>
          <w:rFonts w:hint="eastAsia" w:ascii="宋体" w:hAnsi="宋体"/>
          <w:b/>
          <w:color w:val="ff0000"/>
          <w:szCs w:val="21"/>
        </w:rPr>
        <w:t xml:space="preserve">实质性响应项</w:t>
      </w:r>
      <w:r>
        <w:rPr>
          <w:rFonts w:hint="eastAsia" w:ascii="宋体" w:hAnsi="宋体"/>
          <w:b/>
          <w:color w:val="ff0000"/>
          <w:szCs w:val="21"/>
        </w:rPr>
        <w:t xml:space="preserve">要求提供材料</w:t>
      </w:r>
      <w:r>
        <w:rPr>
          <w:rFonts w:hint="eastAsia" w:ascii="宋体" w:hAnsi="宋体"/>
          <w:b/>
          <w:color w:val="ff0000"/>
          <w:szCs w:val="21"/>
        </w:rPr>
        <w:t xml:space="preserve">的则必须提供相应材料</w:t>
      </w:r>
      <w:r>
        <w:rPr>
          <w:rFonts w:hint="eastAsia" w:ascii="宋体" w:hAnsi="宋体"/>
          <w:b/>
          <w:color w:val="ff0000"/>
          <w:szCs w:val="21"/>
        </w:rPr>
        <w:t xml:space="preserve">，</w:t>
      </w:r>
      <w:r>
        <w:rPr>
          <w:rFonts w:hint="eastAsia" w:ascii="宋体" w:hAnsi="宋体"/>
          <w:b/>
          <w:color w:val="ff0000"/>
          <w:szCs w:val="21"/>
        </w:rPr>
        <w:t xml:space="preserve">附偏离表后，</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1019"/>
        <w:ind w:left="420" w:firstLine="0"/>
        <w:rPr>
          <w:rFonts w:ascii="宋体" w:hAnsi="宋体"/>
          <w:b/>
          <w:color w:val="000000"/>
          <w:sz w:val="21"/>
          <w:szCs w:val="21"/>
        </w:rPr>
      </w:pPr>
      <w:r>
        <w:rPr>
          <w:rFonts w:hint="eastAsia" w:ascii="宋体" w:hAnsi="宋体"/>
          <w:b/>
          <w:color w:val="000000"/>
          <w:sz w:val="21"/>
          <w:szCs w:val="21"/>
        </w:rPr>
        <w:t xml:space="preserve">6</w:t>
      </w:r>
      <w:r>
        <w:rPr>
          <w:rFonts w:ascii="宋体" w:hAnsi="宋体"/>
          <w:b/>
          <w:color w:val="000000"/>
          <w:sz w:val="21"/>
          <w:szCs w:val="21"/>
        </w:rPr>
        <w:t xml:space="preserve">.</w:t>
      </w: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w:t>
      </w:r>
      <w:bookmarkStart w:id="70" w:name="_Hlk227224708"/>
      <w:r>
        <w:rPr>
          <w:rFonts w:ascii="宋体" w:hAnsi="宋体"/>
          <w:color w:val="000000"/>
          <w:szCs w:val="21"/>
        </w:rPr>
        <w:t xml:space="preserve">类似业绩证明材料（格式见第三章）</w:t>
      </w:r>
      <w:bookmarkEnd w:id="70"/>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ascii="宋体" w:hAnsi="宋体"/>
          <w:color w:val="000000"/>
          <w:szCs w:val="21"/>
        </w:rPr>
        <w:t xml:space="preserve">与本次招标相关材料</w:t>
      </w:r>
      <w:r>
        <w:rPr>
          <w:rFonts w:hint="eastAsia" w:ascii="宋体" w:hAnsi="宋体"/>
          <w:color w:val="000000"/>
          <w:szCs w:val="21"/>
        </w:rPr>
        <w:t xml:space="preserve">。</w:t>
      </w:r>
      <w:r/>
    </w:p>
    <w:p>
      <w:pPr>
        <w:pStyle w:val="1019"/>
        <w:rPr>
          <w:rFonts w:ascii="宋体" w:hAnsi="宋体"/>
          <w:b/>
          <w:bCs/>
          <w:sz w:val="21"/>
          <w:szCs w:val="21"/>
        </w:rPr>
        <w:outlineLvl w:val="0"/>
      </w:pPr>
      <w:r/>
      <w:bookmarkStart w:id="71" w:name="_Toc227227727"/>
      <w:r>
        <w:rPr>
          <w:rFonts w:hint="eastAsia" w:ascii="宋体" w:hAnsi="宋体"/>
          <w:b/>
          <w:bCs/>
          <w:sz w:val="21"/>
          <w:szCs w:val="21"/>
        </w:rPr>
        <w:t xml:space="preserve">7.绿色采购</w:t>
      </w:r>
      <w:bookmarkEnd w:id="68"/>
      <w:r/>
      <w:bookmarkEnd w:id="69"/>
      <w:r/>
      <w:bookmarkEnd w:id="71"/>
      <w:r/>
      <w:r/>
    </w:p>
    <w:p>
      <w:pPr>
        <w:ind w:firstLine="420"/>
        <w:spacing w:line="360" w:lineRule="auto"/>
        <w:rPr>
          <w:rFonts w:ascii="宋体" w:hAnsi="宋体"/>
          <w:color w:val="000000"/>
          <w:szCs w:val="21"/>
        </w:rPr>
      </w:pPr>
      <w:r>
        <w:rPr>
          <w:rFonts w:ascii="宋体" w:hAnsi="宋体"/>
          <w:color w:val="000000"/>
          <w:szCs w:val="21"/>
        </w:rPr>
        <w:t xml:space="preserve">7.1</w:t>
      </w:r>
      <w:r>
        <w:rPr>
          <w:rFonts w:hint="eastAsia" w:ascii="宋体" w:hAnsi="宋体"/>
          <w:color w:val="000000"/>
          <w:szCs w:val="21"/>
        </w:rPr>
        <w:t xml:space="preserve">若本次拟采购的产品（包括清单所列的标的、配件、材料）中有属于</w:t>
      </w:r>
      <w:r>
        <w:rPr>
          <w:rFonts w:ascii="宋体" w:hAnsi="宋体"/>
          <w:color w:val="000000"/>
          <w:szCs w:val="21"/>
        </w:rPr>
        <w:t xml:space="preserve">《节能产品政府采购品目清单》中规定的政府强制采购产品的，供应商须在投标文件中提供产品有效期内的认证证书扫描件等相关证明材料，</w:t>
      </w:r>
      <w:r>
        <w:rPr>
          <w:rFonts w:ascii="宋体" w:hAnsi="宋体"/>
          <w:b/>
          <w:bCs/>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7.2</w:t>
      </w:r>
      <w:r>
        <w:rPr>
          <w:rFonts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7.3</w:t>
      </w:r>
      <w:r>
        <w:rPr>
          <w:rFonts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spacing w:line="360" w:lineRule="auto"/>
        <w:rPr>
          <w:rFonts w:ascii="宋体" w:hAnsi="宋体"/>
          <w:b/>
          <w:szCs w:val="21"/>
        </w:rPr>
        <w:outlineLvl w:val="0"/>
      </w:pPr>
      <w:r/>
      <w:bookmarkStart w:id="72" w:name="_Toc160614548"/>
      <w:r/>
      <w:bookmarkStart w:id="73" w:name="_Toc160614197"/>
      <w:r/>
      <w:bookmarkStart w:id="74" w:name="_Toc227227728"/>
      <w:r>
        <w:rPr>
          <w:rFonts w:hint="eastAsia" w:ascii="宋体" w:hAnsi="宋体"/>
          <w:b/>
          <w:szCs w:val="21"/>
        </w:rPr>
        <w:t xml:space="preserve">8</w:t>
      </w:r>
      <w:r>
        <w:rPr>
          <w:rFonts w:ascii="宋体" w:hAnsi="宋体"/>
          <w:b/>
          <w:szCs w:val="21"/>
        </w:rPr>
        <w:t xml:space="preserve">.</w:t>
      </w:r>
      <w:r>
        <w:rPr>
          <w:rFonts w:hint="eastAsia" w:ascii="宋体" w:hAnsi="宋体"/>
          <w:b/>
          <w:szCs w:val="21"/>
        </w:rPr>
        <w:t xml:space="preserve">注意事项</w:t>
      </w:r>
      <w:bookmarkEnd w:id="72"/>
      <w:r/>
      <w:bookmarkEnd w:id="73"/>
      <w:r/>
      <w:bookmarkEnd w:id="74"/>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.1</w:t>
      </w:r>
      <w:r>
        <w:rPr>
          <w:rFonts w:hint="eastAsia" w:ascii="宋体" w:hAnsi="宋体"/>
          <w:b/>
          <w:szCs w:val="21"/>
        </w:rPr>
        <w:t xml:space="preserve">资格审查文件中要求必须提供的材料，投标人必须提供并加盖公章，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w:t>
      </w:r>
      <w:r>
        <w:rPr>
          <w:rFonts w:ascii="宋体" w:hAnsi="宋体"/>
          <w:color w:val="000000"/>
          <w:szCs w:val="21"/>
        </w:rPr>
        <w:t xml:space="preserve">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75"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75"/>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w:t>
      </w:r>
      <w:r>
        <w:rPr>
          <w:rFonts w:ascii="宋体" w:hAnsi="宋体"/>
        </w:rPr>
        <w:t xml:space="preserve">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w:t>
      </w:r>
      <w:r>
        <w:rPr>
          <w:rFonts w:hint="eastAsia" w:ascii="宋体" w:hAnsi="宋体"/>
          <w:color w:val="000000"/>
          <w:szCs w:val="21"/>
        </w:rPr>
        <w:t xml:space="preserve">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w:t>
      </w:r>
      <w:r>
        <w:rPr>
          <w:rFonts w:hint="eastAsia" w:ascii="宋体" w:hAnsi="宋体"/>
        </w:rPr>
        <w:t xml:space="preserve">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w:t>
      </w:r>
      <w:r>
        <w:rPr>
          <w:rFonts w:hint="eastAsia" w:ascii="宋体" w:hAnsi="宋体"/>
          <w:color w:val="000000"/>
          <w:szCs w:val="21"/>
        </w:rPr>
        <w:t xml:space="preserve">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934"/>
        <w:jc w:val="center"/>
        <w:spacing w:before="0" w:after="0" w:line="360" w:lineRule="auto"/>
        <w:rPr>
          <w:rFonts w:ascii="宋体" w:hAnsi="宋体" w:eastAsia="宋体"/>
          <w:bCs/>
          <w:sz w:val="32"/>
          <w:szCs w:val="32"/>
        </w:rPr>
      </w:pPr>
      <w:r/>
      <w:bookmarkStart w:id="76" w:name="_Toc477186551"/>
      <w:r/>
      <w:bookmarkStart w:id="77" w:name="_Toc8652599"/>
      <w:r/>
      <w:bookmarkStart w:id="78" w:name="_Toc8652803"/>
      <w:r/>
      <w:bookmarkStart w:id="79" w:name="_Toc160626427"/>
      <w:r/>
      <w:bookmarkStart w:id="80" w:name="_Toc477186798"/>
      <w:r/>
      <w:bookmarkStart w:id="81" w:name="_Toc227227729"/>
      <w:r>
        <w:rPr>
          <w:rFonts w:ascii="宋体" w:hAnsi="宋体" w:eastAsia="宋体"/>
          <w:sz w:val="32"/>
          <w:szCs w:val="32"/>
        </w:rPr>
        <w:t xml:space="preserve">第三章 投标文件格式</w:t>
      </w:r>
      <w:bookmarkEnd w:id="76"/>
      <w:r/>
      <w:bookmarkEnd w:id="77"/>
      <w:r/>
      <w:bookmarkEnd w:id="78"/>
      <w:r/>
      <w:bookmarkEnd w:id="79"/>
      <w:r/>
      <w:bookmarkEnd w:id="80"/>
      <w:r/>
      <w:bookmarkEnd w:id="81"/>
      <w:r>
        <w:rPr>
          <w:rFonts w:hint="eastAsia" w:ascii="宋体" w:hAnsi="宋体" w:eastAsia="宋体"/>
          <w:sz w:val="32"/>
          <w:szCs w:val="32"/>
        </w:rPr>
        <w:t xml:space="preserve"> </w:t>
      </w:r>
      <w:r/>
    </w:p>
    <w:p>
      <w:pPr>
        <w:pStyle w:val="95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35"/>
        <w:numPr>
          <w:ilvl w:val="0"/>
          <w:numId w:val="30"/>
        </w:numPr>
        <w:rPr>
          <w:rFonts w:ascii="黑体" w:hAnsi="黑体" w:eastAsia="黑体"/>
          <w:sz w:val="32"/>
          <w:u w:val="single"/>
        </w:rPr>
      </w:pPr>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82" w:name="TBR"/>
      <w:r/>
      <w:bookmarkEnd w:id="8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83" w:name="XMBH"/>
      <w:r/>
      <w:bookmarkEnd w:id="8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84" w:name="FBH"/>
      <w:r/>
      <w:bookmarkEnd w:id="8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85" w:name="XMMC"/>
            <w:r/>
            <w:bookmarkEnd w:id="8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86" w:name="JEXX"/>
            <w:r/>
            <w:bookmarkEnd w:id="8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87" w:name="JEDX"/>
            <w:r/>
            <w:bookmarkEnd w:id="8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88" w:name="NF"/>
      <w:r/>
      <w:bookmarkEnd w:id="88"/>
      <w:r>
        <w:rPr>
          <w:rFonts w:hint="eastAsia" w:ascii="宋体" w:hAnsi="宋体"/>
          <w:szCs w:val="21"/>
        </w:rPr>
        <w:t xml:space="preserve"> 年 </w:t>
      </w:r>
      <w:bookmarkStart w:id="89" w:name="YF"/>
      <w:r/>
      <w:bookmarkEnd w:id="8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90" w:name="RI"/>
      <w:r/>
      <w:bookmarkEnd w:id="9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1" w:name="_Ref80087417"/>
      <w:r/>
      <w:bookmarkStart w:id="92" w:name="资格证明文件"/>
      <w:r/>
      <w:bookmarkStart w:id="93" w:name="_Ref36193203"/>
      <w:r/>
      <w:bookmarkStart w:id="94" w:name="_Hlk79008528"/>
      <w:r/>
      <w:r/>
    </w:p>
    <w:p>
      <w:pPr>
        <w:pStyle w:val="935"/>
        <w:ind w:left="141"/>
        <w:rPr>
          <w:rFonts w:ascii="黑体" w:hAnsi="黑体" w:eastAsia="黑体"/>
          <w:sz w:val="32"/>
          <w:u w:val="single"/>
        </w:rPr>
      </w:pPr>
      <w:r/>
      <w:bookmarkStart w:id="95" w:name="_Toc160614551"/>
      <w:r>
        <w:rPr>
          <w:rFonts w:hint="eastAsia" w:ascii="黑体" w:hAnsi="黑体" w:eastAsia="黑体"/>
          <w:sz w:val="32"/>
          <w:u w:val="single"/>
        </w:rPr>
        <w:t xml:space="preserve">2</w:t>
      </w:r>
      <w:r>
        <w:rPr>
          <w:rFonts w:ascii="黑体" w:hAnsi="黑体" w:eastAsia="黑体"/>
          <w:sz w:val="32"/>
          <w:u w:val="single"/>
        </w:rPr>
        <w:t xml:space="preserve">.</w:t>
      </w:r>
      <w:r>
        <w:rPr>
          <w:rFonts w:ascii="黑体" w:hAnsi="黑体" w:eastAsia="黑体"/>
          <w:sz w:val="32"/>
          <w:u w:val="single"/>
        </w:rPr>
        <w:t xml:space="preserve">报价分析表</w:t>
      </w:r>
      <w:bookmarkEnd w:id="95"/>
      <w:r/>
      <w:r/>
    </w:p>
    <w:p>
      <w:pPr>
        <w:pStyle w:val="1035"/>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shd w:val="clear" w:color="auto" w:fill="auto"/>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shd w:val="clear" w:color="auto" w:fill="auto"/>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shd w:val="clear" w:color="auto" w:fill="auto"/>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合计</w:t>
            </w:r>
            <w:r/>
          </w:p>
        </w:tc>
        <w:tc>
          <w:tcPr>
            <w:gridSpan w:val="9"/>
            <w:shd w:val="clear" w:color="auto" w:fill="auto"/>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788"/>
        </w:trPr>
        <w:tc>
          <w:tcPr>
            <w:gridSpan w:val="10"/>
            <w:shd w:val="clear" w:color="auto" w:fill="auto"/>
            <w:tcW w:w="8890"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1037"/>
        <w:ind w:right="210"/>
        <w:jc w:val="right"/>
        <w:spacing w:line="360" w:lineRule="auto"/>
        <w:rPr>
          <w:rFonts w:hAnsi="宋体" w:eastAsia="宋体"/>
          <w:color w:val="000000"/>
          <w:sz w:val="21"/>
          <w:szCs w:val="21"/>
        </w:rPr>
      </w:pPr>
      <w:r>
        <w:rPr>
          <w:rFonts w:hAnsi="宋体" w:eastAsia="宋体"/>
          <w:color w:val="000000"/>
          <w:sz w:val="21"/>
          <w:szCs w:val="21"/>
        </w:rPr>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spacing w:line="360" w:lineRule="auto"/>
        <w:rPr>
          <w:b/>
        </w:rPr>
      </w:pPr>
      <w:r>
        <w:rPr>
          <w:rFonts w:ascii="宋体" w:hAnsi="宋体"/>
          <w:b/>
        </w:rPr>
        <w:t xml:space="preserve">注：</w:t>
      </w:r>
      <w:r>
        <w:rPr>
          <w:rFonts w:hint="eastAsia" w:ascii="宋体" w:hAnsi="宋体"/>
          <w:b/>
        </w:rPr>
        <w:t xml:space="preserve">1</w:t>
      </w:r>
      <w:r>
        <w:rPr>
          <w:rFonts w:ascii="宋体" w:hAnsi="宋体"/>
          <w:b/>
        </w:rPr>
        <w:t xml:space="preserve">.</w:t>
      </w:r>
      <w:r>
        <w:rPr>
          <w:rFonts w:hint="eastAsia"/>
          <w:b/>
        </w:rPr>
        <w:t xml:space="preserve">上述报价分析表中所列内容为必填项。</w:t>
      </w:r>
      <w:r/>
    </w:p>
    <w:p>
      <w:pPr>
        <w:spacing w:line="360" w:lineRule="auto"/>
        <w:rPr>
          <w:rFonts w:ascii="宋体" w:hAnsi="宋体"/>
          <w:b/>
        </w:rPr>
      </w:pPr>
      <w:r>
        <w:rPr>
          <w:rFonts w:ascii="宋体" w:hAnsi="宋体"/>
          <w:b/>
        </w:rPr>
        <w:t xml:space="preserve">2.</w:t>
      </w:r>
      <w:r>
        <w:rPr>
          <w:rFonts w:ascii="宋体" w:hAnsi="宋体"/>
          <w:b/>
        </w:rPr>
        <w:t xml:space="preserve">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pPr>
        <w:spacing w:line="360" w:lineRule="auto"/>
        <w:rPr>
          <w:rFonts w:ascii="宋体" w:hAnsi="宋体"/>
          <w:b/>
        </w:rPr>
      </w:pPr>
      <w:r>
        <w:rPr>
          <w:rFonts w:ascii="宋体" w:hAnsi="宋体"/>
          <w:b/>
        </w:rPr>
        <w:t xml:space="preserve">3.</w:t>
      </w:r>
      <w:r>
        <w:rPr>
          <w:rFonts w:hint="eastAsia" w:ascii="宋体" w:hAnsi="宋体"/>
          <w:b/>
        </w:rPr>
        <w:t xml:space="preserve">标的名称列填写采购清单中所列的标的名称</w:t>
      </w:r>
      <w:r>
        <w:rPr>
          <w:rFonts w:hint="eastAsia" w:ascii="宋体" w:hAnsi="宋体"/>
          <w:b/>
        </w:rPr>
        <w:t xml:space="preserve">，须按第四章采购清单内容报价，</w:t>
      </w:r>
      <w:r>
        <w:rPr>
          <w:rFonts w:hint="eastAsia"/>
          <w:b/>
          <w:highlight w:val="yellow"/>
        </w:rPr>
        <w:t xml:space="preserve">否则视为无效投标</w:t>
      </w:r>
      <w:r>
        <w:rPr>
          <w:rFonts w:hint="eastAsia" w:ascii="宋体" w:hAnsi="宋体"/>
          <w:b/>
        </w:rPr>
        <w:t xml:space="preserve">。</w:t>
      </w:r>
      <w:r/>
    </w:p>
    <w:p>
      <w:pPr>
        <w:spacing w:line="360" w:lineRule="auto"/>
      </w:pPr>
      <w:r>
        <w:rPr>
          <w:rFonts w:hint="eastAsia" w:ascii="宋体" w:hAnsi="宋体"/>
          <w:b/>
        </w:rPr>
        <w:t xml:space="preserve">4</w:t>
      </w:r>
      <w:r>
        <w:rPr>
          <w:rFonts w:hint="eastAsia" w:ascii="宋体" w:hAnsi="宋体"/>
          <w:b/>
        </w:rPr>
        <w:t xml:space="preserve">.</w:t>
      </w:r>
      <w:r>
        <w:rPr>
          <w:rFonts w:hint="eastAsia" w:ascii="宋体" w:hAnsi="宋体"/>
          <w:b/>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br w:type="page" w:clear="all"/>
      </w:r>
      <w:r/>
    </w:p>
    <w:p>
      <w:pPr>
        <w:pStyle w:val="935"/>
        <w:ind w:left="141"/>
        <w:rPr>
          <w:rFonts w:ascii="黑体" w:hAnsi="黑体" w:eastAsia="黑体"/>
          <w:sz w:val="32"/>
          <w:u w:val="single"/>
        </w:rPr>
      </w:pPr>
      <w:r/>
      <w:bookmarkStart w:id="96" w:name="_Toc160614552"/>
      <w:r>
        <w:rPr>
          <w:rFonts w:hint="eastAsia" w:ascii="黑体" w:hAnsi="黑体" w:eastAsia="黑体"/>
          <w:sz w:val="32"/>
          <w:u w:val="single"/>
        </w:rPr>
        <w:t xml:space="preserve">3</w:t>
      </w:r>
      <w:r>
        <w:rPr>
          <w:rFonts w:ascii="黑体" w:hAnsi="黑体" w:eastAsia="黑体"/>
          <w:sz w:val="32"/>
          <w:u w:val="single"/>
        </w:rPr>
        <w:t xml:space="preserve">.</w:t>
      </w:r>
      <w:r>
        <w:rPr>
          <w:rFonts w:hint="eastAsia" w:ascii="黑体" w:hAnsi="黑体" w:eastAsia="黑体"/>
          <w:sz w:val="32"/>
          <w:u w:val="single"/>
        </w:rPr>
        <w:t xml:space="preserve">投标人情况表</w:t>
      </w:r>
      <w:bookmarkEnd w:id="96"/>
      <w:r/>
      <w:r/>
    </w:p>
    <w:p>
      <w:pPr>
        <w:pStyle w:val="95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5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5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7" w:name="_Ref118117040"/>
      <w:r/>
      <w:r/>
    </w:p>
    <w:p>
      <w:pPr>
        <w:pStyle w:val="935"/>
        <w:ind w:left="141"/>
        <w:rPr>
          <w:rFonts w:ascii="黑体" w:hAnsi="黑体" w:eastAsia="黑体"/>
          <w:sz w:val="32"/>
          <w:u w:val="single"/>
        </w:rPr>
      </w:pPr>
      <w:r/>
      <w:bookmarkStart w:id="98" w:name="_Toc160614553"/>
      <w:r>
        <w:rPr>
          <w:rFonts w:hint="eastAsia" w:ascii="黑体" w:hAnsi="黑体" w:eastAsia="黑体"/>
          <w:sz w:val="32"/>
          <w:u w:val="single"/>
        </w:rPr>
        <w:t xml:space="preserve">4</w:t>
      </w:r>
      <w:r>
        <w:rPr>
          <w:rFonts w:ascii="黑体" w:hAnsi="黑体" w:eastAsia="黑体"/>
          <w:sz w:val="32"/>
          <w:u w:val="single"/>
        </w:rPr>
        <w:t xml:space="preserve">.</w:t>
      </w:r>
      <w:r>
        <w:rPr>
          <w:rFonts w:hint="eastAsia" w:ascii="黑体" w:hAnsi="黑体" w:eastAsia="黑体"/>
          <w:sz w:val="32"/>
          <w:u w:val="single"/>
        </w:rPr>
        <w:t xml:space="preserve">投标承诺函</w:t>
      </w:r>
      <w:bookmarkEnd w:id="98"/>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91"/>
      <w:r/>
      <w:bookmarkEnd w:id="92"/>
      <w:r/>
      <w:bookmarkEnd w:id="93"/>
      <w:r/>
      <w:bookmarkEnd w:id="97"/>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1"/>
        <w:rPr>
          <w:rFonts w:ascii="黑体" w:hAnsi="黑体" w:eastAsia="黑体"/>
          <w:sz w:val="32"/>
          <w:u w:val="single"/>
        </w:rPr>
      </w:pPr>
      <w:r/>
      <w:bookmarkStart w:id="99" w:name="_Toc160614554"/>
      <w:r>
        <w:rPr>
          <w:rFonts w:hint="eastAsia" w:ascii="黑体" w:hAnsi="黑体" w:eastAsia="黑体"/>
          <w:sz w:val="32"/>
          <w:u w:val="single"/>
        </w:rPr>
        <w:t xml:space="preserve">5</w:t>
      </w:r>
      <w:r>
        <w:rPr>
          <w:rFonts w:ascii="黑体" w:hAnsi="黑体" w:eastAsia="黑体"/>
          <w:sz w:val="32"/>
          <w:u w:val="single"/>
        </w:rPr>
        <w:t xml:space="preserve">.</w:t>
      </w:r>
      <w:r>
        <w:rPr>
          <w:rFonts w:hint="eastAsia" w:ascii="黑体" w:hAnsi="黑体" w:eastAsia="黑体"/>
          <w:sz w:val="32"/>
          <w:u w:val="single"/>
        </w:rPr>
        <w:t xml:space="preserve">投标人满足《中华人民共和国政府采购法》第二十二条规定的证明材料</w:t>
      </w:r>
      <w:bookmarkEnd w:id="99"/>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具有良好的商业信誉和健全的财务会计制度（提供投标承诺函或提供相应证明材料）；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具有履行合同所必需的设备和专业技术能力（提供投标承诺函或提供相应证明材料）；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具有依法缴纳税收和社会保障资金的良好记录（提供投标承诺函或提供相应证明材料）；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参加政府采购活动前三年内，在经营活动中没有重大违法记录（提供投标承诺函或提供相应证明材料）；</w:t>
      </w:r>
      <w:bookmarkEnd w:id="9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1"/>
        <w:rPr>
          <w:rFonts w:ascii="黑体" w:hAnsi="黑体" w:eastAsia="黑体"/>
          <w:sz w:val="32"/>
          <w:u w:val="single"/>
        </w:rPr>
      </w:pPr>
      <w:r/>
      <w:bookmarkStart w:id="100" w:name="_Toc160614555"/>
      <w:r>
        <w:rPr>
          <w:rFonts w:hint="eastAsia" w:ascii="黑体" w:hAnsi="黑体" w:eastAsia="黑体"/>
          <w:sz w:val="32"/>
          <w:u w:val="single"/>
        </w:rPr>
        <w:t xml:space="preserve">6</w:t>
      </w:r>
      <w:r>
        <w:rPr>
          <w:rFonts w:ascii="黑体" w:hAnsi="黑体" w:eastAsia="黑体"/>
          <w:sz w:val="32"/>
          <w:u w:val="single"/>
        </w:rPr>
        <w:t xml:space="preserve">.</w:t>
      </w:r>
      <w:r>
        <w:rPr>
          <w:rFonts w:hint="eastAsia" w:ascii="黑体" w:hAnsi="黑体" w:eastAsia="黑体"/>
          <w:sz w:val="32"/>
          <w:u w:val="single"/>
        </w:rPr>
        <w:t xml:space="preserve">投标人符合相关扶持政策的证明材料（如有）</w:t>
      </w:r>
      <w:bookmarkEnd w:id="100"/>
      <w:r/>
      <w:r/>
    </w:p>
    <w:p>
      <w:pPr>
        <w:pStyle w:val="935"/>
        <w:rPr>
          <w:rFonts w:ascii="黑体" w:hAnsi="黑体" w:eastAsia="黑体"/>
          <w:sz w:val="30"/>
          <w:szCs w:val="30"/>
        </w:rPr>
      </w:pPr>
      <w:r/>
      <w:bookmarkStart w:id="101" w:name="_Toc160614556"/>
      <w:r>
        <w:rPr>
          <w:rFonts w:ascii="黑体" w:hAnsi="黑体" w:eastAsia="黑体"/>
          <w:sz w:val="30"/>
          <w:szCs w:val="30"/>
        </w:rPr>
        <w:t xml:space="preserve">6.1中小企业声明函</w:t>
      </w:r>
      <w:bookmarkEnd w:id="101"/>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szCs w:val="21"/>
        </w:rPr>
      </w:pPr>
      <w:r>
        <w:rPr>
          <w:color w:val="000000"/>
          <w:szCs w:val="21"/>
        </w:rPr>
        <w:t xml:space="preserve">1.</w:t>
      </w:r>
      <w:r>
        <w:rPr>
          <w:i/>
          <w:iCs/>
          <w:szCs w:val="21"/>
          <w:u w:val="single"/>
        </w:rPr>
        <w:t xml:space="preserve">（标的名称）</w:t>
      </w:r>
      <w:r>
        <w:rPr>
          <w:szCs w:val="21"/>
        </w:rPr>
        <w:t xml:space="preserve">，属于</w:t>
      </w:r>
      <w:r>
        <w:rPr>
          <w:i/>
          <w:iCs/>
          <w:szCs w:val="21"/>
          <w:u w:val="single"/>
        </w:rPr>
        <w:t xml:space="preserve">（</w:t>
      </w:r>
      <w:r>
        <w:rPr>
          <w:rFonts w:hint="eastAsia"/>
          <w:i/>
          <w:iCs/>
          <w:szCs w:val="21"/>
          <w:u w:val="single"/>
        </w:rPr>
        <w:t xml:space="preserve">招标文件</w:t>
      </w:r>
      <w:r>
        <w:rPr>
          <w:i/>
          <w:iCs/>
          <w:szCs w:val="21"/>
          <w:u w:val="single"/>
        </w:rPr>
        <w:t xml:space="preserve">中明确的所属行业）</w:t>
      </w:r>
      <w:r>
        <w:rPr>
          <w:szCs w:val="21"/>
        </w:rPr>
        <w:t xml:space="preserve">行业；制造商为</w:t>
      </w:r>
      <w:r>
        <w:rPr>
          <w:i/>
          <w:iCs/>
          <w:szCs w:val="21"/>
          <w:u w:val="single"/>
        </w:rPr>
        <w:t xml:space="preserve">（企业名称）</w:t>
      </w:r>
      <w:r>
        <w:rPr>
          <w:szCs w:val="21"/>
        </w:rPr>
        <w:t xml:space="preserve">，从业人员人，营业收入为万元，资产总额为万元</w:t>
      </w:r>
      <w:r>
        <w:rPr>
          <w:rFonts w:hint="eastAsia"/>
          <w:szCs w:val="21"/>
        </w:rPr>
        <w:t xml:space="preserve">，</w:t>
      </w:r>
      <w:r>
        <w:rPr>
          <w:szCs w:val="21"/>
        </w:rPr>
        <w:t xml:space="preserve">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firstLine="420"/>
        <w:spacing w:line="360" w:lineRule="auto"/>
        <w:rPr>
          <w:szCs w:val="21"/>
        </w:rPr>
      </w:pPr>
      <w:r>
        <w:rPr>
          <w:color w:val="000000"/>
          <w:szCs w:val="21"/>
        </w:rPr>
        <w:t xml:space="preserve">2.</w:t>
      </w:r>
      <w:r>
        <w:rPr>
          <w:i/>
          <w:iCs/>
          <w:szCs w:val="21"/>
          <w:u w:val="single"/>
        </w:rPr>
        <w:t xml:space="preserve">（标的名称）</w:t>
      </w:r>
      <w:r>
        <w:rPr>
          <w:szCs w:val="21"/>
        </w:rPr>
        <w:t xml:space="preserve">，属于</w:t>
      </w:r>
      <w:r>
        <w:rPr>
          <w:i/>
          <w:iCs/>
          <w:szCs w:val="21"/>
          <w:u w:val="single"/>
        </w:rPr>
        <w:t xml:space="preserve">（</w:t>
      </w:r>
      <w:r>
        <w:rPr>
          <w:rFonts w:hint="eastAsia"/>
          <w:i/>
          <w:iCs/>
          <w:szCs w:val="21"/>
          <w:u w:val="single"/>
        </w:rPr>
        <w:t xml:space="preserve">招标文件</w:t>
      </w:r>
      <w:r>
        <w:rPr>
          <w:i/>
          <w:iCs/>
          <w:szCs w:val="21"/>
          <w:u w:val="single"/>
        </w:rPr>
        <w:t xml:space="preserve">中明确的所属行业）</w:t>
      </w:r>
      <w:r>
        <w:rPr>
          <w:szCs w:val="21"/>
        </w:rPr>
        <w:t xml:space="preserve">行业；制造商为</w:t>
      </w:r>
      <w:r>
        <w:rPr>
          <w:i/>
          <w:iCs/>
          <w:szCs w:val="21"/>
          <w:u w:val="single"/>
        </w:rPr>
        <w:t xml:space="preserve">（企业名称）</w:t>
      </w:r>
      <w:r>
        <w:rPr>
          <w:szCs w:val="21"/>
        </w:rPr>
        <w:t xml:space="preserve">，从业人员人，营业收入为万元，资产总额为万元</w:t>
      </w:r>
      <w:r>
        <w:rPr>
          <w:rFonts w:hint="eastAsia"/>
          <w:szCs w:val="21"/>
        </w:rPr>
        <w:t xml:space="preserve">，</w:t>
      </w:r>
      <w:r>
        <w:rPr>
          <w:szCs w:val="21"/>
        </w:rPr>
        <w:t xml:space="preserve">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工业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ascii="宋体" w:hAnsi="宋体"/>
        </w:rPr>
        <w:t xml:space="preserve">投标人：（公章）</w:t>
      </w:r>
      <w:r/>
    </w:p>
    <w:p>
      <w:pPr>
        <w:jc w:val="right"/>
        <w:spacing w:line="360" w:lineRule="auto"/>
        <w:rPr>
          <w:rFonts w:ascii="宋体" w:hAnsi="宋体"/>
        </w:rPr>
      </w:pPr>
      <w:r>
        <w:rPr>
          <w:rFonts w:ascii="宋体" w:hAnsi="宋体"/>
        </w:rPr>
        <w:t xml:space="preserve">日期：    年  月  日</w:t>
      </w:r>
      <w:r/>
    </w:p>
    <w:p>
      <w:pPr>
        <w:ind w:firstLine="422"/>
        <w:spacing w:line="312" w:lineRule="auto"/>
        <w:rPr>
          <w:rFonts w:ascii="宋体" w:hAnsi="宋体"/>
          <w:b/>
          <w:color w:val="000000"/>
          <w:szCs w:val="21"/>
        </w:rPr>
      </w:pPr>
      <w:r/>
      <w:bookmarkStart w:id="102" w:name="_Hlk227224142"/>
      <w:r/>
      <w:r/>
    </w:p>
    <w:p>
      <w:pPr>
        <w:ind w:firstLine="422"/>
        <w:spacing w:line="312" w:lineRule="auto"/>
        <w:rPr>
          <w:rFonts w:ascii="宋体" w:hAnsi="宋体"/>
          <w:b/>
          <w:color w:val="000000"/>
          <w:szCs w:val="21"/>
        </w:rPr>
      </w:pPr>
      <w:r>
        <w:rPr>
          <w:rFonts w:ascii="宋体" w:hAnsi="宋体"/>
          <w:b/>
          <w:color w:val="000000"/>
          <w:szCs w:val="21"/>
        </w:rPr>
        <w:t xml:space="preserve">注：</w:t>
      </w:r>
      <w:r>
        <w:rPr>
          <w:rFonts w:hint="eastAsia" w:ascii="宋体" w:hAnsi="宋体"/>
          <w:b/>
          <w:color w:val="000000"/>
          <w:szCs w:val="21"/>
        </w:rPr>
        <w:t xml:space="preserve">1</w:t>
      </w:r>
      <w:r>
        <w:rPr>
          <w:rFonts w:ascii="宋体" w:hAnsi="宋体"/>
          <w:b/>
          <w:color w:val="000000"/>
          <w:szCs w:val="21"/>
        </w:rPr>
        <w:t xml:space="preserve">.投标人中标后，如有申明的，务必将中小企业声明函（加盖公章的电子件）于1个工作日内发至kszcggzy@163.com邮箱，联系电话：0512-57337661，以免影响中标公告发布。</w:t>
      </w:r>
      <w:r/>
    </w:p>
    <w:p>
      <w:pPr>
        <w:ind w:firstLine="843"/>
        <w:spacing w:line="312"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color w:val="000000"/>
          <w:szCs w:val="21"/>
        </w:rPr>
        <w:t xml:space="preserve">声明函中填写的标的名称为采购清单中标的名称列内容</w:t>
      </w:r>
      <w:r>
        <w:rPr>
          <w:rFonts w:hint="eastAsia" w:ascii="宋体" w:hAnsi="宋体"/>
          <w:b/>
          <w:color w:val="000000"/>
          <w:szCs w:val="21"/>
        </w:rPr>
        <w:t xml:space="preserve">。</w:t>
      </w:r>
      <w:bookmarkEnd w:id="102"/>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03" w:name="_Hlk130376042"/>
      <w:r>
        <w:rPr>
          <w:rFonts w:hint="eastAsia" w:ascii="宋体" w:hAnsi="宋体"/>
          <w:b/>
          <w:sz w:val="18"/>
          <w:szCs w:val="18"/>
        </w:rPr>
        <w:t xml:space="preserve">物业管理</w:t>
      </w:r>
      <w:bookmarkEnd w:id="10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35"/>
        <w:rPr>
          <w:rFonts w:ascii="黑体" w:hAnsi="黑体" w:eastAsia="黑体"/>
          <w:sz w:val="30"/>
          <w:szCs w:val="30"/>
        </w:rPr>
      </w:pPr>
      <w:r/>
      <w:bookmarkStart w:id="104" w:name="_Toc160614557"/>
      <w:r/>
      <w:bookmarkStart w:id="105" w:name="_Ref76975289"/>
      <w:r>
        <w:rPr>
          <w:rFonts w:ascii="黑体" w:hAnsi="黑体" w:eastAsia="黑体"/>
          <w:sz w:val="30"/>
          <w:szCs w:val="30"/>
        </w:rPr>
        <w:t xml:space="preserve">6.2残疾人福利性单位声明函</w:t>
      </w:r>
      <w:bookmarkEnd w:id="104"/>
      <w:r/>
      <w:r/>
    </w:p>
    <w:p>
      <w:pPr>
        <w:pStyle w:val="1037"/>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sz w:val="21"/>
          <w:szCs w:val="21"/>
        </w:rPr>
        <w:t xml:space="preserve">__________</w:t>
      </w:r>
      <w:r>
        <w:rPr>
          <w:rFonts w:hAnsi="宋体" w:eastAsia="宋体"/>
          <w:color w:val="000000"/>
          <w:sz w:val="21"/>
          <w:szCs w:val="21"/>
        </w:rPr>
        <w:t xml:space="preserve">单位的</w:t>
      </w:r>
      <w:r>
        <w:rPr>
          <w:rFonts w:hAnsi="宋体" w:eastAsia="宋体"/>
          <w:sz w:val="21"/>
          <w:szCs w:val="21"/>
        </w:rPr>
        <w:t xml:space="preserve">_________</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0"/>
          <w:szCs w:val="30"/>
        </w:rPr>
        <w:sectPr>
          <w:footnotePr/>
          <w:endnotePr/>
          <w:type w:val="nextPage"/>
          <w:pgSz w:w="11906" w:h="16838" w:orient="portrait"/>
          <w:pgMar w:top="1474" w:right="1418" w:bottom="1247" w:left="1418" w:header="851" w:footer="851" w:gutter="170"/>
          <w:cols w:num="1" w:sep="0" w:space="720" w:equalWidth="1"/>
          <w:docGrid w:linePitch="360"/>
        </w:sectPr>
      </w:pPr>
      <w:r/>
      <w:bookmarkStart w:id="106" w:name="_Ref79499316"/>
      <w:r/>
      <w:r/>
    </w:p>
    <w:p>
      <w:pPr>
        <w:pStyle w:val="935"/>
        <w:rPr>
          <w:rFonts w:ascii="黑体" w:hAnsi="黑体" w:eastAsia="黑体"/>
          <w:sz w:val="30"/>
          <w:szCs w:val="30"/>
        </w:rPr>
      </w:pPr>
      <w:r/>
      <w:bookmarkStart w:id="107" w:name="_Toc160614558"/>
      <w:r>
        <w:rPr>
          <w:rFonts w:ascii="黑体" w:hAnsi="黑体" w:eastAsia="黑体"/>
          <w:sz w:val="30"/>
          <w:szCs w:val="30"/>
        </w:rPr>
        <w:t xml:space="preserve">6.3监狱企业证明文件</w:t>
      </w:r>
      <w:bookmarkEnd w:id="107"/>
      <w:r/>
      <w:r/>
    </w:p>
    <w:p>
      <w:pPr>
        <w:ind w:firstLine="420"/>
        <w:spacing w:line="440" w:lineRule="exact"/>
        <w:rPr>
          <w:szCs w:val="21"/>
        </w:rPr>
      </w:pPr>
      <w:r>
        <w:rPr>
          <w:rFonts w:hint="eastAsia"/>
          <w:i/>
          <w:szCs w:val="21"/>
        </w:rPr>
        <w:t xml:space="preserve">若有监狱企业证明文件，请放置于此页。</w:t>
      </w:r>
      <w:r/>
    </w:p>
    <w:p>
      <w:pPr>
        <w:ind w:firstLine="420"/>
        <w:spacing w:line="440" w:lineRule="exact"/>
      </w:pPr>
      <w:r/>
      <w:bookmarkStart w:id="108" w:name="偏离表（技术、商务）"/>
      <w:r/>
      <w:bookmarkStart w:id="109" w:name="_Toc8652604"/>
      <w:r/>
      <w:bookmarkStart w:id="110" w:name="_Toc519609407"/>
      <w:r/>
      <w:bookmarkStart w:id="111" w:name="_Ref477866519"/>
      <w:r/>
      <w:bookmarkStart w:id="112" w:name="_Toc522624854"/>
      <w:r/>
      <w:bookmarkStart w:id="113" w:name="_Toc521586598"/>
      <w:r/>
      <w:bookmarkStart w:id="114" w:name="_Toc483385150"/>
      <w:r/>
      <w:bookmarkEnd w:id="105"/>
      <w:r/>
      <w:bookmarkEnd w:id="106"/>
      <w:r/>
      <w:r/>
    </w:p>
    <w:p>
      <w:pPr>
        <w:jc w:val="left"/>
        <w:widowControl/>
      </w:pPr>
      <w:r>
        <w:rPr>
          <w:shd w:val="clear" w:color="auto" w:fill="ffffff"/>
        </w:rPr>
        <w:br w:type="page" w:clear="all"/>
      </w:r>
      <w:r/>
    </w:p>
    <w:p>
      <w:pPr>
        <w:pStyle w:val="935"/>
        <w:rPr>
          <w:rFonts w:ascii="黑体" w:hAnsi="黑体" w:eastAsia="黑体"/>
          <w:sz w:val="30"/>
          <w:szCs w:val="30"/>
        </w:rPr>
      </w:pPr>
      <w:r>
        <w:rPr>
          <w:rFonts w:hint="eastAsia" w:ascii="黑体" w:hAnsi="黑体" w:eastAsia="黑体"/>
          <w:sz w:val="30"/>
          <w:szCs w:val="30"/>
        </w:rPr>
        <w:t xml:space="preserve">6</w:t>
      </w:r>
      <w:r>
        <w:rPr>
          <w:rFonts w:ascii="黑体" w:hAnsi="黑体" w:eastAsia="黑体"/>
          <w:sz w:val="30"/>
          <w:szCs w:val="30"/>
        </w:rPr>
        <w:t xml:space="preserve">.4</w:t>
      </w:r>
      <w:r>
        <w:rPr>
          <w:rFonts w:ascii="黑体" w:hAnsi="黑体" w:eastAsia="黑体"/>
          <w:sz w:val="30"/>
          <w:szCs w:val="30"/>
        </w:rPr>
        <w:t xml:space="preserve">关于符合本国产品标准的声明函</w:t>
      </w:r>
      <w:r/>
    </w:p>
    <w:p>
      <w:pPr>
        <w:pStyle w:val="985"/>
        <w:jc w:val="center"/>
        <w:spacing w:before="15" w:beforeAutospacing="0" w:after="15" w:afterAutospacing="0"/>
        <w:shd w:val="clear" w:color="auto" w:fill="ffffff"/>
        <w:widowControl/>
        <w:rPr>
          <w:rFonts w:cs="宋体"/>
          <w:sz w:val="30"/>
          <w:szCs w:val="30"/>
        </w:rPr>
      </w:pPr>
      <w:r>
        <w:rPr>
          <w:rStyle w:val="992"/>
          <w:rFonts w:hint="eastAsia" w:cs="宋体"/>
          <w:sz w:val="30"/>
          <w:szCs w:val="30"/>
          <w:shd w:val="clear" w:color="auto" w:fill="ffffff"/>
        </w:rPr>
        <w:t xml:space="preserve">关于符合本国产品标准的声明函</w:t>
      </w:r>
      <w:r/>
    </w:p>
    <w:p>
      <w:pPr>
        <w:pStyle w:val="985"/>
        <w:ind w:firstLine="420"/>
        <w:spacing w:before="15" w:beforeAutospacing="0" w:after="15" w:afterAutospacing="0"/>
        <w:shd w:val="clear" w:color="auto" w:fill="ffffff"/>
        <w:widowControl/>
        <w:rPr>
          <w:rFonts w:cs="宋体"/>
          <w:color w:val="333333"/>
          <w:szCs w:val="21"/>
        </w:rPr>
      </w:pPr>
      <w:r>
        <w:rPr>
          <w:rFonts w:cs="宋体"/>
          <w:color w:val="333333"/>
          <w:szCs w:val="21"/>
        </w:rPr>
      </w:r>
      <w:r/>
    </w:p>
    <w:p>
      <w:pPr>
        <w:pStyle w:val="985"/>
        <w:ind w:firstLine="420"/>
        <w:spacing w:beforeAutospacing="0" w:afterAutospacing="0" w:line="360" w:lineRule="auto"/>
        <w:widowControl/>
        <w:rPr>
          <w:rFonts w:cs="宋体"/>
          <w:color w:val="000000" w:themeColor="text1"/>
          <w:szCs w:val="21"/>
        </w:rPr>
      </w:pPr>
      <w:r>
        <w:rPr>
          <w:rFonts w:hint="eastAsia" w:cs="宋体"/>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w:t>
      </w:r>
      <w:r>
        <w:rPr>
          <w:rStyle w:val="995"/>
          <w:rFonts w:hint="eastAsia" w:cs="宋体"/>
          <w:color w:val="000000" w:themeColor="text1"/>
          <w:szCs w:val="21"/>
          <w:u w:val="single"/>
          <w:shd w:val="clear" w:color="auto" w:fill="ffffff"/>
        </w:rPr>
        <w:t xml:space="preserve">（产品名称1）</w:t>
      </w:r>
      <w:r>
        <w:rPr>
          <w:rStyle w:val="995"/>
          <w:rFonts w:hint="eastAsia" w:cs="宋体"/>
          <w:color w:val="000000" w:themeColor="text1"/>
          <w:szCs w:val="21"/>
          <w:shd w:val="clear" w:color="auto" w:fill="ffffff"/>
          <w:vertAlign w:val="superscript"/>
        </w:rPr>
        <w:t xml:space="preserve">1</w:t>
      </w:r>
      <w:r>
        <w:rPr>
          <w:rFonts w:hint="eastAsia" w:cs="宋体"/>
          <w:color w:val="000000" w:themeColor="text1"/>
          <w:szCs w:val="21"/>
          <w:shd w:val="clear" w:color="auto" w:fill="ffffff"/>
        </w:rPr>
        <w:t xml:space="preserve">，生产厂为</w:t>
      </w:r>
      <w:r>
        <w:rPr>
          <w:rStyle w:val="995"/>
          <w:rFonts w:hint="eastAsia" w:cs="宋体"/>
          <w:color w:val="000000" w:themeColor="text1"/>
          <w:szCs w:val="21"/>
          <w:u w:val="single"/>
          <w:shd w:val="clear" w:color="auto" w:fill="ffffff"/>
        </w:rPr>
        <w:t xml:space="preserve">（厂名）</w:t>
      </w:r>
      <w:r>
        <w:rPr>
          <w:rStyle w:val="995"/>
          <w:rFonts w:hint="eastAsia" w:cs="宋体"/>
          <w:color w:val="000000" w:themeColor="text1"/>
          <w:szCs w:val="21"/>
          <w:shd w:val="clear" w:color="auto" w:fill="ffffff"/>
          <w:vertAlign w:val="superscript"/>
        </w:rPr>
        <w:t xml:space="preserve">2</w:t>
      </w:r>
      <w:r>
        <w:rPr>
          <w:rFonts w:hint="eastAsia" w:cs="宋体"/>
          <w:color w:val="000000" w:themeColor="text1"/>
          <w:szCs w:val="21"/>
          <w:shd w:val="clear" w:color="auto" w:fill="ffffff"/>
        </w:rPr>
        <w:t xml:space="preserve">，厂址为</w:t>
      </w:r>
      <w:r>
        <w:rPr>
          <w:rStyle w:val="995"/>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3</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4</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5</w:t>
      </w:r>
      <w:r>
        <w:rPr>
          <w:rFonts w:hint="eastAsia" w:cs="宋体"/>
          <w:color w:val="000000" w:themeColor="text1"/>
          <w:szCs w:val="21"/>
          <w:shd w:val="clear" w:color="auto" w:fill="ffffff"/>
        </w:rPr>
        <w:t xml:space="preserve">在中国境内完成。</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w:t>
      </w:r>
      <w:r>
        <w:rPr>
          <w:rStyle w:val="995"/>
          <w:rFonts w:hint="eastAsia" w:cs="宋体"/>
          <w:color w:val="000000" w:themeColor="text1"/>
          <w:szCs w:val="21"/>
          <w:u w:val="single"/>
          <w:shd w:val="clear" w:color="auto" w:fill="ffffff"/>
        </w:rPr>
        <w:t xml:space="preserve">（产品名称2）</w:t>
      </w:r>
      <w:r>
        <w:rPr>
          <w:rFonts w:hint="eastAsia" w:cs="宋体"/>
          <w:color w:val="000000" w:themeColor="text1"/>
          <w:szCs w:val="21"/>
          <w:shd w:val="clear" w:color="auto" w:fill="ffffff"/>
        </w:rPr>
        <w:t xml:space="preserve">，生产厂为</w:t>
      </w:r>
      <w:r>
        <w:rPr>
          <w:rStyle w:val="995"/>
          <w:rFonts w:hint="eastAsia" w:cs="宋体"/>
          <w:color w:val="000000" w:themeColor="text1"/>
          <w:szCs w:val="21"/>
          <w:u w:val="single"/>
          <w:shd w:val="clear" w:color="auto" w:fill="ffffff"/>
        </w:rPr>
        <w:t xml:space="preserve">（厂名）</w:t>
      </w:r>
      <w:r>
        <w:rPr>
          <w:rFonts w:hint="eastAsia" w:cs="宋体"/>
          <w:color w:val="000000" w:themeColor="text1"/>
          <w:szCs w:val="21"/>
          <w:shd w:val="clear" w:color="auto" w:fill="ffffff"/>
        </w:rPr>
        <w:t xml:space="preserve">，厂址为</w:t>
      </w:r>
      <w:r>
        <w:rPr>
          <w:rStyle w:val="995"/>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在中国境内完成。</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本公司（单位）对上述声明内容的真实性负责。如有虚假，愿承担相应法律责任。</w:t>
      </w:r>
      <w:r/>
    </w:p>
    <w:p>
      <w:pPr>
        <w:pStyle w:val="985"/>
        <w:spacing w:before="30" w:beforeAutospacing="0" w:after="30" w:afterAutospacing="0" w:line="0" w:lineRule="atLeast"/>
        <w:widowControl/>
        <w:rPr>
          <w:rFonts w:cs="宋体"/>
          <w:color w:val="000000" w:themeColor="text1"/>
          <w:szCs w:val="21"/>
        </w:rPr>
      </w:pPr>
      <w:r>
        <w:rPr>
          <w:rFonts w:cs="宋体"/>
          <w:color w:val="000000" w:themeColor="text1"/>
          <w:szCs w:val="21"/>
        </w:rPr>
      </w:r>
      <w:r/>
    </w:p>
    <w:p>
      <w:pPr>
        <w:pStyle w:val="985"/>
        <w:jc w:val="right"/>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公司（单位）名称（加盖CA电子公章）：</w:t>
      </w:r>
      <w:r/>
    </w:p>
    <w:p>
      <w:pPr>
        <w:pStyle w:val="985"/>
        <w:jc w:val="center"/>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w:t>
      </w:r>
      <w:r>
        <w:rPr>
          <w:rFonts w:cs="宋体"/>
          <w:color w:val="000000" w:themeColor="text1"/>
          <w:szCs w:val="21"/>
          <w:shd w:val="clear" w:color="auto" w:fill="ffffff"/>
        </w:rPr>
        <w:t xml:space="preserve">                                        </w:t>
      </w:r>
      <w:r>
        <w:rPr>
          <w:rFonts w:hint="eastAsia" w:cs="宋体"/>
          <w:color w:val="000000" w:themeColor="text1"/>
          <w:szCs w:val="21"/>
          <w:shd w:val="clear" w:color="auto" w:fill="ffffff"/>
        </w:rPr>
        <w:t xml:space="preserve"> 日期：　     年　  月　  日</w:t>
      </w:r>
      <w:r/>
    </w:p>
    <w:p>
      <w:pPr>
        <w:pStyle w:val="985"/>
        <w:spacing w:before="30" w:beforeAutospacing="0" w:after="30" w:afterAutospacing="0" w:line="0" w:lineRule="atLeast"/>
        <w:widowControl/>
        <w:rPr>
          <w:rFonts w:cs="宋体"/>
          <w:color w:val="000000" w:themeColor="text1"/>
          <w:szCs w:val="21"/>
          <w:shd w:val="clear" w:color="auto" w:fill="ffffff"/>
        </w:rPr>
      </w:pPr>
      <w:r>
        <w:rPr>
          <w:rFonts w:cs="宋体"/>
          <w:color w:val="000000" w:themeColor="text1"/>
          <w:szCs w:val="21"/>
          <w:shd w:val="clear" w:color="auto" w:fill="ffffff"/>
        </w:rPr>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1.产品如有型号，请在“产品名称”栏一并填写。</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2.生产厂名与厂址应与生产厂营业执照载明的相关信息保持一致。</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3.该产品的中国境内生产的组件成本占比相关要求实施前，“规定比例”栏可不填，下同。</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4.该产品的关键组件要求实施前，“关键组件”栏可不填，下同。</w:t>
      </w:r>
      <w:r/>
    </w:p>
    <w:p>
      <w:pPr>
        <w:pStyle w:val="985"/>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5.该产品的关键工序要求实施前，“关键工序”栏可不填，下同。</w:t>
      </w:r>
      <w:r/>
    </w:p>
    <w:p>
      <w:pPr>
        <w:pStyle w:val="985"/>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6.《声明函》中标注“</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”的地方无需填写。</w:t>
      </w:r>
      <w:r/>
    </w:p>
    <w:p>
      <w:pPr>
        <w:pStyle w:val="985"/>
        <w:spacing w:before="30" w:beforeAutospacing="0" w:after="30" w:afterAutospacing="0" w:line="360" w:lineRule="auto"/>
        <w:widowControl/>
        <w:rPr>
          <w:rFonts w:cs="宋体"/>
          <w:color w:val="000000" w:themeColor="text1"/>
          <w:shd w:val="clear" w:color="auto" w:fill="ffffff"/>
        </w:rPr>
      </w:pPr>
      <w:r>
        <w:rPr>
          <w:rFonts w:cs="宋体"/>
          <w:color w:val="000000" w:themeColor="text1"/>
          <w:shd w:val="clear" w:color="auto" w:fill="ffffff"/>
        </w:rPr>
      </w:r>
      <w:r/>
    </w:p>
    <w:p>
      <w:pPr>
        <w:pStyle w:val="946"/>
        <w:rPr>
          <w:rFonts w:ascii="宋体" w:hAnsi="宋体"/>
          <w:shd w:val="clear" w:color="auto" w:fill="ffffff"/>
        </w:rPr>
      </w:pPr>
      <w:r>
        <w:rPr>
          <w:shd w:val="clear" w:color="auto" w:fill="ffffff"/>
        </w:rPr>
        <w:br w:type="page" w:clear="all"/>
      </w:r>
      <w:r/>
    </w:p>
    <w:p>
      <w:pPr>
        <w:pStyle w:val="935"/>
        <w:rPr>
          <w:rFonts w:ascii="黑体" w:hAnsi="黑体" w:eastAsia="黑体"/>
          <w:sz w:val="30"/>
          <w:szCs w:val="30"/>
        </w:rPr>
      </w:pPr>
      <w:r>
        <w:rPr>
          <w:rFonts w:ascii="黑体" w:hAnsi="黑体" w:eastAsia="黑体"/>
          <w:sz w:val="30"/>
          <w:szCs w:val="30"/>
        </w:rPr>
        <w:t xml:space="preserve">7.</w:t>
      </w:r>
      <w:r>
        <w:rPr>
          <w:rFonts w:hint="eastAsia" w:ascii="黑体" w:hAnsi="黑体" w:eastAsia="黑体"/>
          <w:sz w:val="30"/>
          <w:szCs w:val="30"/>
        </w:rPr>
        <w:t xml:space="preserve">特定</w:t>
      </w:r>
      <w:r>
        <w:rPr>
          <w:rFonts w:ascii="黑体" w:hAnsi="黑体" w:eastAsia="黑体"/>
          <w:sz w:val="30"/>
          <w:szCs w:val="30"/>
        </w:rPr>
        <w:t xml:space="preserve">资格文件</w:t>
      </w:r>
      <w:r/>
    </w:p>
    <w:p>
      <w:pPr>
        <w:ind w:firstLine="420"/>
        <w:jc w:val="left"/>
        <w:spacing w:line="360" w:lineRule="auto"/>
        <w:widowControl/>
      </w:pPr>
      <w:r>
        <w:rPr>
          <w:rFonts w:hint="eastAsia"/>
          <w:i/>
        </w:rPr>
        <w:t xml:space="preserve">如有特定资格条件，则必须提供相应证明材料，否则将被认定为资格审查不合格</w:t>
      </w:r>
      <w:r>
        <w:rPr>
          <w:rFonts w:hint="eastAsia"/>
          <w:i/>
        </w:rPr>
        <w:t xml:space="preserve">。</w:t>
      </w:r>
      <w:r/>
    </w:p>
    <w:p>
      <w:pPr>
        <w:ind w:firstLine="420"/>
        <w:spacing w:line="360" w:lineRule="auto"/>
        <w:sectPr>
          <w:footnotePr/>
          <w:endnotePr/>
          <w:type w:val="nextPage"/>
          <w:pgSz w:w="11906" w:h="16838" w:orient="portrait"/>
          <w:pgMar w:top="1474" w:right="1418" w:bottom="1247" w:left="1418" w:header="851" w:footer="851" w:gutter="170"/>
          <w:cols w:num="1" w:sep="0" w:space="720" w:equalWidth="1"/>
          <w:docGrid w:linePitch="360"/>
        </w:sectPr>
      </w:pPr>
      <w:r/>
      <w:r/>
    </w:p>
    <w:p>
      <w:pPr>
        <w:pStyle w:val="935"/>
        <w:rPr>
          <w:rFonts w:ascii="黑体" w:hAnsi="黑体" w:eastAsia="黑体"/>
          <w:sz w:val="32"/>
          <w:u w:val="single"/>
        </w:rPr>
      </w:pPr>
      <w:r/>
      <w:bookmarkStart w:id="115" w:name="_Toc160614560"/>
      <w:r>
        <w:rPr>
          <w:rFonts w:hint="eastAsia" w:ascii="黑体" w:hAnsi="黑体" w:eastAsia="黑体"/>
          <w:sz w:val="32"/>
          <w:u w:val="single"/>
        </w:rPr>
        <w:t xml:space="preserve">8</w:t>
      </w:r>
      <w:r>
        <w:rPr>
          <w:rFonts w:ascii="黑体" w:hAnsi="黑体" w:eastAsia="黑体"/>
          <w:sz w:val="32"/>
          <w:u w:val="single"/>
        </w:rPr>
        <w:t xml:space="preserve">.法定代表人授权委托书</w:t>
      </w:r>
      <w:r>
        <w:rPr>
          <w:rFonts w:hint="eastAsia" w:ascii="黑体" w:hAnsi="黑体" w:eastAsia="黑体"/>
          <w:sz w:val="32"/>
          <w:u w:val="single"/>
        </w:rPr>
        <w:t xml:space="preserve">（如有）</w:t>
      </w:r>
      <w:bookmarkEnd w:id="115"/>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rPr>
          <w:rFonts w:ascii="黑体" w:hAnsi="黑体" w:eastAsia="黑体"/>
          <w:sz w:val="32"/>
          <w:u w:val="single"/>
        </w:rPr>
      </w:pPr>
      <w:r/>
      <w:bookmarkStart w:id="116" w:name="_Toc160614561"/>
      <w:r>
        <w:rPr>
          <w:rFonts w:hint="eastAsia" w:ascii="黑体" w:hAnsi="黑体" w:eastAsia="黑体"/>
          <w:sz w:val="32"/>
          <w:u w:val="single"/>
        </w:rPr>
        <w:t xml:space="preserve">9</w:t>
      </w:r>
      <w:r>
        <w:rPr>
          <w:rFonts w:ascii="黑体" w:hAnsi="黑体" w:eastAsia="黑体"/>
          <w:sz w:val="32"/>
          <w:u w:val="single"/>
        </w:rPr>
        <w:t xml:space="preserve">.偏离表（</w:t>
      </w:r>
      <w:r>
        <w:rPr>
          <w:rFonts w:ascii="黑体" w:hAnsi="黑体" w:eastAsia="黑体"/>
          <w:sz w:val="32"/>
          <w:u w:val="single"/>
        </w:rPr>
        <w:t xml:space="preserve">技术、商务</w:t>
      </w:r>
      <w:r>
        <w:rPr>
          <w:rFonts w:ascii="黑体" w:hAnsi="黑体" w:eastAsia="黑体"/>
          <w:sz w:val="32"/>
          <w:u w:val="single"/>
        </w:rPr>
        <w:t xml:space="preserve">）</w:t>
      </w:r>
      <w:bookmarkEnd w:id="108"/>
      <w:r/>
      <w:bookmarkEnd w:id="109"/>
      <w:r/>
      <w:bookmarkEnd w:id="110"/>
      <w:r/>
      <w:bookmarkEnd w:id="111"/>
      <w:r/>
      <w:bookmarkEnd w:id="112"/>
      <w:r/>
      <w:bookmarkEnd w:id="113"/>
      <w:r/>
      <w:bookmarkEnd w:id="114"/>
      <w:r/>
      <w:bookmarkEnd w:id="116"/>
      <w:r/>
      <w:r/>
    </w:p>
    <w:p>
      <w:pPr>
        <w:jc w:val="center"/>
        <w:spacing w:line="360" w:lineRule="auto"/>
        <w:rPr>
          <w:rFonts w:ascii="宋体" w:hAnsi="宋体"/>
        </w:rPr>
      </w:pPr>
      <w:r/>
      <w:bookmarkStart w:id="117" w:name="法定代表人授权委托书"/>
      <w:r/>
      <w:bookmarkStart w:id="118" w:name="_Toc8652605"/>
      <w:r/>
      <w:bookmarkStart w:id="119" w:name="_Ref803173"/>
      <w:r/>
      <w:bookmarkStart w:id="120" w:name="_Ref65584695"/>
      <w:r/>
      <w:bookmarkStart w:id="121" w:name="_Ref79499332"/>
      <w:r>
        <w:rPr>
          <w:rFonts w:ascii="宋体" w:hAnsi="宋体"/>
        </w:rPr>
        <w:t xml:space="preserve">偏离表（技术、商务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★三、商务要求</w:t>
            </w:r>
            <w:r/>
          </w:p>
        </w:tc>
        <w:tc>
          <w:tcPr>
            <w:tcW w:w="125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950"/>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37"/>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rPr>
      </w:pPr>
      <w:r>
        <w:rPr>
          <w:rFonts w:hint="eastAsia" w:ascii="黑体" w:hAnsi="黑体" w:eastAsia="黑体"/>
          <w:sz w:val="32"/>
        </w:rPr>
        <w:br w:type="page" w:clear="all"/>
      </w:r>
      <w:r/>
    </w:p>
    <w:p>
      <w:pPr>
        <w:pStyle w:val="935"/>
        <w:ind w:left="-92"/>
        <w:rPr>
          <w:rFonts w:ascii="黑体" w:hAnsi="黑体" w:eastAsia="黑体"/>
          <w:sz w:val="32"/>
          <w:u w:val="single"/>
          <w:lang w:val="zh-CN"/>
        </w:rPr>
      </w:pPr>
      <w:r>
        <w:rPr>
          <w:rFonts w:ascii="黑体" w:hAnsi="黑体" w:eastAsia="黑体"/>
          <w:sz w:val="32"/>
        </w:rPr>
        <w:t xml:space="preserve">10.</w:t>
      </w:r>
      <w:r>
        <w:rPr>
          <w:rFonts w:hint="eastAsia" w:ascii="黑体" w:hAnsi="黑体" w:eastAsia="黑体"/>
          <w:sz w:val="32"/>
          <w:u w:val="single"/>
          <w:lang w:val="zh-CN"/>
        </w:rPr>
        <w:t xml:space="preserve">投标电梯各部件清单说明表</w:t>
      </w:r>
      <w:r/>
    </w:p>
    <w:p>
      <w:pPr>
        <w:pStyle w:val="1459"/>
        <w:jc w:val="left"/>
        <w:rPr>
          <w:rFonts w:hAnsi="宋体" w:cs="宋体"/>
          <w:color w:val="000000"/>
          <w:sz w:val="21"/>
          <w:szCs w:val="21"/>
        </w:rPr>
      </w:pPr>
      <w:r>
        <w:rPr>
          <w:rFonts w:hint="eastAsia" w:hAnsi="宋体" w:cs="宋体"/>
          <w:bCs/>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5"/>
        <w:gridCol w:w="1822"/>
        <w:gridCol w:w="1637"/>
        <w:gridCol w:w="1609"/>
        <w:gridCol w:w="1828"/>
        <w:gridCol w:w="1079"/>
      </w:tblGrid>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序号</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名称</w:t>
            </w:r>
            <w:r/>
          </w:p>
        </w:tc>
        <w:tc>
          <w:tcPr>
            <w:tcW w:w="1637"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品牌</w:t>
            </w:r>
            <w:r/>
          </w:p>
        </w:tc>
        <w:tc>
          <w:tcPr>
            <w:tcW w:w="1609" w:type="dxa"/>
            <w:vAlign w:val="center"/>
            <w:textDirection w:val="lrTb"/>
            <w:noWrap w:val="false"/>
          </w:tcPr>
          <w:p>
            <w:pPr>
              <w:pStyle w:val="1459"/>
              <w:ind w:left="12"/>
              <w:jc w:val="center"/>
              <w:rPr>
                <w:rFonts w:hAnsi="宋体" w:cs="宋体"/>
                <w:color w:val="000000"/>
                <w:sz w:val="21"/>
                <w:szCs w:val="21"/>
              </w:rPr>
            </w:pPr>
            <w:r>
              <w:rPr>
                <w:rFonts w:hint="eastAsia" w:hAnsi="宋体" w:cs="宋体"/>
                <w:color w:val="000000"/>
                <w:sz w:val="21"/>
                <w:szCs w:val="21"/>
              </w:rPr>
              <w:t xml:space="preserve">规格与型号</w:t>
            </w:r>
            <w:r/>
          </w:p>
        </w:tc>
        <w:tc>
          <w:tcPr>
            <w:tcW w:w="1828"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制造厂商</w:t>
            </w:r>
            <w:r/>
          </w:p>
        </w:tc>
        <w:tc>
          <w:tcPr>
            <w:tcW w:w="1079"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产地</w:t>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主机</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2</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门机</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3</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控制柜</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4</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主控线路板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5</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变频器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6</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安全电路板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7</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轿顶电气板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8</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通讯板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9</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安全钳</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10</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限速器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11</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缓冲器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投标人（公章）：</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693"/>
        <w:ind w:firstLine="0"/>
        <w:spacing w:line="360" w:lineRule="auto"/>
        <w:rPr>
          <w:rFonts w:ascii="宋体" w:hAnsi="宋体" w:cs="宋体"/>
          <w:color w:val="000000"/>
          <w:sz w:val="21"/>
          <w:szCs w:val="21"/>
        </w:rPr>
      </w:pPr>
      <w:r>
        <w:rPr>
          <w:rFonts w:ascii="宋体" w:hAnsi="宋体" w:cs="宋体"/>
          <w:color w:val="000000"/>
          <w:sz w:val="21"/>
          <w:szCs w:val="21"/>
        </w:rPr>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注：</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1.各投标人可按此格式自制表格填写，每种规格型号的电梯均须单独填写。</w:t>
      </w:r>
      <w:r/>
    </w:p>
    <w:p>
      <w:pPr>
        <w:pStyle w:val="1693"/>
        <w:ind w:firstLine="0"/>
        <w:spacing w:line="360" w:lineRule="auto"/>
        <w:rPr>
          <w:rFonts w:ascii="宋体" w:hAnsi="宋体" w:cs="宋体"/>
          <w:b/>
          <w:iCs/>
          <w:color w:val="000000"/>
          <w:sz w:val="21"/>
          <w:szCs w:val="21"/>
          <w:u w:val="single"/>
        </w:rPr>
      </w:pPr>
      <w:r>
        <w:rPr>
          <w:rFonts w:hint="eastAsia" w:ascii="宋体" w:hAnsi="宋体" w:cs="宋体"/>
          <w:b/>
          <w:color w:val="000000"/>
          <w:sz w:val="21"/>
          <w:szCs w:val="21"/>
        </w:rPr>
        <w:t xml:space="preserve">2.</w:t>
      </w:r>
      <w:r>
        <w:rPr>
          <w:rFonts w:hint="eastAsia" w:ascii="宋体" w:hAnsi="宋体" w:cs="宋体"/>
          <w:b/>
          <w:iCs/>
          <w:color w:val="000000"/>
          <w:sz w:val="21"/>
          <w:szCs w:val="21"/>
          <w:highlight w:val="yellow"/>
          <w:u w:val="single"/>
        </w:rPr>
        <w:t xml:space="preserve">投标人必须在投标文件中提供详细的《</w:t>
      </w:r>
      <w:r>
        <w:rPr>
          <w:rFonts w:hint="eastAsia" w:ascii="宋体" w:hAnsi="宋体" w:cs="宋体"/>
          <w:b/>
          <w:iCs/>
          <w:color w:val="000000"/>
          <w:sz w:val="21"/>
          <w:szCs w:val="21"/>
          <w:highlight w:val="yellow"/>
          <w:u w:val="single"/>
          <w:lang w:val="zh-CN"/>
        </w:rPr>
        <w:t xml:space="preserve">投标电梯各部件清单说明表》</w:t>
      </w:r>
      <w:r>
        <w:rPr>
          <w:rFonts w:hint="eastAsia" w:ascii="宋体" w:hAnsi="宋体" w:cs="宋体"/>
          <w:b/>
          <w:iCs/>
          <w:color w:val="000000"/>
          <w:sz w:val="21"/>
          <w:szCs w:val="21"/>
          <w:highlight w:val="yellow"/>
          <w:u w:val="single"/>
        </w:rPr>
        <w:t xml:space="preserve">否则作无效投标处理。</w:t>
      </w:r>
      <w:r/>
    </w:p>
    <w:p>
      <w:pPr>
        <w:rPr>
          <w:rFonts w:ascii="宋体" w:hAnsi="宋体" w:cs="宋体"/>
          <w:i/>
          <w:iCs/>
          <w:color w:val="000000"/>
          <w:sz w:val="24"/>
          <w:u w:val="single"/>
        </w:rPr>
      </w:pPr>
      <w:r>
        <w:rPr>
          <w:rFonts w:hint="eastAsia" w:ascii="宋体" w:hAnsi="宋体" w:cs="宋体"/>
          <w:i/>
          <w:iCs/>
          <w:color w:val="000000"/>
          <w:sz w:val="24"/>
          <w:u w:val="single"/>
        </w:rPr>
        <w:br w:type="page" w:clear="all"/>
      </w:r>
      <w:r/>
    </w:p>
    <w:p>
      <w:pPr>
        <w:pStyle w:val="935"/>
        <w:ind w:left="-92"/>
        <w:rPr>
          <w:rFonts w:ascii="黑体" w:hAnsi="黑体" w:eastAsia="黑体"/>
          <w:sz w:val="32"/>
          <w:u w:val="single"/>
          <w:lang w:val="zh-CN"/>
        </w:rPr>
      </w:pPr>
      <w:r>
        <w:rPr>
          <w:rFonts w:ascii="黑体" w:hAnsi="黑体" w:eastAsia="黑体"/>
          <w:sz w:val="32"/>
        </w:rPr>
        <w:t xml:space="preserve">11.</w:t>
      </w:r>
      <w:r>
        <w:rPr>
          <w:rFonts w:hint="eastAsia" w:ascii="黑体" w:hAnsi="黑体" w:eastAsia="黑体"/>
          <w:sz w:val="32"/>
          <w:u w:val="single"/>
          <w:lang w:val="zh-CN"/>
        </w:rPr>
        <w:t xml:space="preserve">投标电梯主要技术参数及配置表</w:t>
      </w:r>
      <w:r/>
    </w:p>
    <w:p>
      <w:pPr>
        <w:pStyle w:val="1459"/>
        <w:jc w:val="left"/>
        <w:rPr>
          <w:rFonts w:hAnsi="宋体" w:cs="宋体"/>
          <w:b/>
          <w:color w:val="000000"/>
          <w:sz w:val="21"/>
          <w:szCs w:val="21"/>
        </w:rPr>
      </w:pPr>
      <w:r>
        <w:rPr>
          <w:rFonts w:hint="eastAsia" w:hAnsi="宋体" w:cs="宋体"/>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0"/>
        <w:gridCol w:w="750"/>
        <w:gridCol w:w="1411"/>
        <w:gridCol w:w="1977"/>
        <w:gridCol w:w="1742"/>
        <w:gridCol w:w="1180"/>
        <w:gridCol w:w="1304"/>
      </w:tblGrid>
      <w:tr>
        <w:trPr>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型号名称</w:t>
            </w:r>
            <w:r/>
          </w:p>
        </w:tc>
        <w:tc>
          <w:tcPr>
            <w:gridSpan w:val="6"/>
            <w:tcW w:w="836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额定速度</w:t>
            </w:r>
            <w:r/>
          </w:p>
        </w:tc>
        <w:tc>
          <w:tcPr>
            <w:gridSpan w:val="2"/>
            <w:tcW w:w="2161"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M/s</w:t>
            </w:r>
            <w:r/>
          </w:p>
        </w:tc>
        <w:tc>
          <w:tcPr>
            <w:tcW w:w="1977"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额定载重量</w:t>
            </w:r>
            <w:r/>
          </w:p>
        </w:tc>
        <w:tc>
          <w:tcPr>
            <w:tcW w:w="1742"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Kg</w:t>
            </w:r>
            <w:r/>
          </w:p>
        </w:tc>
        <w:tc>
          <w:tcPr>
            <w:tcW w:w="1180"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乘客人数</w:t>
            </w:r>
            <w:r/>
          </w:p>
        </w:tc>
        <w:tc>
          <w:tcPr>
            <w:tcW w:w="1304"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人</w:t>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结构型式</w:t>
            </w:r>
            <w:r/>
          </w:p>
        </w:tc>
        <w:tc>
          <w:tcPr>
            <w:tcW w:w="1977" w:type="dxa"/>
            <w:vAlign w:val="center"/>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c>
          <w:tcPr>
            <w:tcW w:w="1742" w:type="dxa"/>
            <w:vAlign w:val="center"/>
            <w:textDirection w:val="lrTb"/>
            <w:noWrap w:val="false"/>
          </w:tcPr>
          <w:p>
            <w:pPr>
              <w:pStyle w:val="1693"/>
              <w:ind w:firstLine="0"/>
              <w:jc w:val="both"/>
              <w:rPr>
                <w:rFonts w:ascii="宋体" w:hAnsi="宋体" w:cs="宋体"/>
                <w:b/>
                <w:color w:val="000000"/>
                <w:sz w:val="21"/>
                <w:szCs w:val="21"/>
              </w:rPr>
            </w:pPr>
            <w:r>
              <w:rPr>
                <w:rFonts w:hint="eastAsia" w:ascii="宋体" w:hAnsi="宋体" w:cs="宋体"/>
                <w:bCs/>
                <w:color w:val="000000"/>
                <w:sz w:val="21"/>
                <w:szCs w:val="21"/>
              </w:rPr>
              <w:t xml:space="preserve">曳引机布置方式</w:t>
            </w:r>
            <w:r/>
          </w:p>
        </w:tc>
        <w:tc>
          <w:tcPr>
            <w:gridSpan w:val="2"/>
            <w:tcW w:w="2484" w:type="dxa"/>
            <w:vAlign w:val="center"/>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曳引轮节径</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减速比</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电机型号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额定功率</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额定转速</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额定电压</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额定电流</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额定频率</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绝缘等级</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曳引悬挂</w:t>
            </w:r>
            <w:r/>
          </w:p>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系统</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w:t>
            </w:r>
            <w:r>
              <w:rPr>
                <w:rFonts w:hint="eastAsia" w:ascii="宋体" w:hAnsi="宋体" w:cs="宋体"/>
                <w:bCs/>
                <w:color w:val="000000"/>
                <w:sz w:val="21"/>
                <w:szCs w:val="21"/>
              </w:rPr>
              <w:t xml:space="preserve">绳</w:t>
            </w:r>
            <w:r>
              <w:rPr>
                <w:rFonts w:hint="eastAsia" w:ascii="宋体" w:hAnsi="宋体" w:cs="宋体"/>
                <w:bCs/>
                <w:color w:val="000000"/>
                <w:sz w:val="21"/>
                <w:szCs w:val="21"/>
              </w:rPr>
              <w:t xml:space="preserve">数量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悬挂比</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曳引绳的结构或型号</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单绕或复绕</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拖动及控制系统</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控制柜布置区域</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调速器型号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05"/>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控制器型号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控制装置</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调速方式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控制方式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通讯方式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门锁</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限速器</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安全钳</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上行超速保护装置</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作用方式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缓冲器</w:t>
            </w:r>
            <w:r/>
          </w:p>
        </w:tc>
        <w:tc>
          <w:tcPr>
            <w:tcW w:w="7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导轨</w:t>
            </w:r>
            <w:r/>
          </w:p>
        </w:tc>
        <w:tc>
          <w:tcPr>
            <w:tcW w:w="7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钢丝绳</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层门形式</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轿门形式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轿厢尺寸</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井道型式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层/站数</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提升高度</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投标人（公章）：</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694"/>
        <w:spacing w:line="360" w:lineRule="auto"/>
        <w:rPr>
          <w:rFonts w:hAnsi="宋体" w:eastAsia="宋体" w:cs="宋体"/>
          <w:bCs/>
          <w:color w:val="000000"/>
          <w:sz w:val="21"/>
          <w:szCs w:val="21"/>
        </w:rPr>
      </w:pPr>
      <w:r>
        <w:rPr>
          <w:rFonts w:hint="eastAsia" w:hAnsi="宋体" w:eastAsia="宋体" w:cs="宋体"/>
          <w:bCs/>
          <w:color w:val="000000"/>
          <w:sz w:val="21"/>
          <w:szCs w:val="21"/>
        </w:rPr>
        <w:t xml:space="preserve">注：1.可按此表格式按投标各种型号的电梯分别填报本表。</w:t>
      </w:r>
      <w:r/>
    </w:p>
    <w:p>
      <w:pPr>
        <w:pStyle w:val="1694"/>
        <w:spacing w:line="360" w:lineRule="auto"/>
        <w:rPr>
          <w:rFonts w:hAnsi="宋体" w:eastAsia="宋体" w:cs="宋体"/>
          <w:b/>
          <w:iCs/>
          <w:color w:val="000000"/>
          <w:sz w:val="21"/>
          <w:szCs w:val="21"/>
          <w:u w:val="single"/>
        </w:rPr>
      </w:pPr>
      <w:r>
        <w:rPr>
          <w:rFonts w:hint="eastAsia" w:hAnsi="宋体" w:eastAsia="宋体" w:cs="宋体"/>
          <w:b/>
          <w:iCs/>
          <w:color w:val="000000"/>
          <w:sz w:val="21"/>
          <w:szCs w:val="21"/>
          <w:highlight w:val="yellow"/>
          <w:u w:val="single"/>
        </w:rPr>
        <w:t xml:space="preserve">2.投标人必须在投标文件中提供详细的《</w:t>
      </w:r>
      <w:r>
        <w:rPr>
          <w:rFonts w:hint="eastAsia" w:hAnsi="宋体" w:eastAsia="宋体" w:cs="宋体"/>
          <w:b/>
          <w:iCs/>
          <w:color w:val="000000"/>
          <w:sz w:val="21"/>
          <w:szCs w:val="21"/>
          <w:highlight w:val="yellow"/>
          <w:u w:val="single"/>
          <w:lang w:val="zh-CN"/>
        </w:rPr>
        <w:t xml:space="preserve">投标电梯主要技术参数及配置表》</w:t>
      </w:r>
      <w:r>
        <w:rPr>
          <w:rFonts w:hint="eastAsia" w:hAnsi="宋体" w:eastAsia="宋体" w:cs="宋体"/>
          <w:b/>
          <w:iCs/>
          <w:color w:val="000000"/>
          <w:sz w:val="21"/>
          <w:szCs w:val="21"/>
          <w:highlight w:val="yellow"/>
          <w:u w:val="single"/>
          <w:lang w:val="zh-CN"/>
        </w:rPr>
        <w:t xml:space="preserve">，</w:t>
      </w:r>
      <w:r>
        <w:rPr>
          <w:rFonts w:hint="eastAsia" w:hAnsi="宋体" w:eastAsia="宋体" w:cs="宋体"/>
          <w:b/>
          <w:iCs/>
          <w:color w:val="000000"/>
          <w:sz w:val="21"/>
          <w:szCs w:val="21"/>
          <w:highlight w:val="yellow"/>
          <w:u w:val="single"/>
        </w:rPr>
        <w:t xml:space="preserve">否则作无效投标处理。</w:t>
      </w:r>
      <w:r/>
    </w:p>
    <w:p>
      <w:pPr>
        <w:pStyle w:val="1693"/>
        <w:ind w:firstLine="0"/>
        <w:spacing w:line="360" w:lineRule="auto"/>
        <w:rPr>
          <w:rFonts w:ascii="宋体" w:hAnsi="宋体" w:cs="宋体"/>
          <w:i/>
          <w:iCs/>
          <w:color w:val="000000"/>
          <w:sz w:val="21"/>
          <w:szCs w:val="21"/>
          <w:u w:val="single"/>
        </w:rPr>
      </w:pPr>
      <w:r>
        <w:rPr>
          <w:rFonts w:ascii="宋体" w:hAnsi="宋体" w:cs="宋体"/>
          <w:i/>
          <w:iCs/>
          <w:color w:val="000000"/>
          <w:sz w:val="21"/>
          <w:szCs w:val="21"/>
          <w:u w:val="single"/>
        </w:rPr>
      </w:r>
      <w:r/>
    </w:p>
    <w:p>
      <w:pPr>
        <w:pStyle w:val="1000"/>
        <w:jc w:val="both"/>
        <w:sectPr>
          <w:footnotePr/>
          <w:endnotePr/>
          <w:type w:val="nextPage"/>
          <w:pgSz w:w="11906" w:h="16838" w:orient="portrait"/>
          <w:pgMar w:top="1474" w:right="1418" w:bottom="1247" w:left="1418" w:header="851" w:footer="851" w:gutter="170"/>
          <w:cols w:num="1" w:sep="0" w:space="720" w:equalWidth="1"/>
          <w:docGrid w:linePitch="360"/>
        </w:sectPr>
      </w:pPr>
      <w:r/>
      <w:r/>
    </w:p>
    <w:p>
      <w:pPr>
        <w:pStyle w:val="935"/>
        <w:rPr>
          <w:rFonts w:ascii="黑体" w:hAnsi="黑体" w:eastAsia="黑体"/>
          <w:sz w:val="32"/>
          <w:u w:val="single"/>
        </w:rPr>
      </w:pPr>
      <w:r>
        <w:rPr>
          <w:rFonts w:hint="eastAsia" w:ascii="黑体" w:hAnsi="黑体" w:eastAsia="黑体"/>
          <w:sz w:val="32"/>
          <w:u w:val="single"/>
        </w:rPr>
        <w:t xml:space="preserve">1</w:t>
      </w:r>
      <w:r>
        <w:rPr>
          <w:rFonts w:ascii="黑体" w:hAnsi="黑体" w:eastAsia="黑体"/>
          <w:sz w:val="32"/>
          <w:u w:val="single"/>
        </w:rPr>
        <w:t xml:space="preserve">2</w:t>
      </w:r>
      <w:r>
        <w:rPr>
          <w:rFonts w:hint="eastAsia" w:ascii="黑体" w:hAnsi="黑体" w:eastAsia="黑体"/>
          <w:sz w:val="32"/>
          <w:u w:val="single"/>
        </w:rPr>
        <w:t xml:space="preserve">.人员</w:t>
      </w:r>
      <w:r>
        <w:rPr>
          <w:rFonts w:ascii="黑体" w:hAnsi="黑体" w:eastAsia="黑体"/>
          <w:sz w:val="32"/>
          <w:u w:val="single"/>
        </w:rPr>
        <w:t xml:space="preserve">配置表</w:t>
      </w:r>
      <w:r/>
    </w:p>
    <w:p>
      <w:pPr>
        <w:pStyle w:val="1019"/>
        <w:ind w:firstLine="480"/>
        <w:jc w:val="center"/>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bl>
    <w:p>
      <w:pPr>
        <w:pStyle w:val="1019"/>
        <w:ind w:firstLine="480"/>
        <w:rPr>
          <w:szCs w:val="21"/>
        </w:rPr>
      </w:pPr>
      <w:r>
        <w:rPr>
          <w:szCs w:val="21"/>
        </w:rPr>
      </w:r>
      <w:r/>
    </w:p>
    <w:p>
      <w:pPr>
        <w:pStyle w:val="1037"/>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58"/>
        <w:jc w:val="right"/>
        <w:spacing w:line="360" w:lineRule="auto"/>
        <w:rPr>
          <w:rFonts w:hAnsi="宋体" w:eastAsia="宋体"/>
          <w:sz w:val="21"/>
          <w:szCs w:val="21"/>
        </w:rPr>
      </w:pPr>
      <w:r>
        <w:rPr>
          <w:rFonts w:hAnsi="宋体" w:eastAsia="宋体"/>
          <w:sz w:val="21"/>
          <w:szCs w:val="21"/>
        </w:rPr>
        <w:t xml:space="preserve">投标人：（公章）</w:t>
      </w:r>
      <w:r/>
    </w:p>
    <w:p>
      <w:pPr>
        <w:pStyle w:val="105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58"/>
        <w:ind w:right="210"/>
        <w:jc w:val="right"/>
        <w:spacing w:line="360" w:lineRule="auto"/>
        <w:rPr>
          <w:rFonts w:hAnsi="宋体" w:eastAsia="宋体"/>
          <w:b/>
          <w:sz w:val="21"/>
          <w:szCs w:val="21"/>
        </w:rPr>
      </w:pPr>
      <w:r>
        <w:rPr>
          <w:rFonts w:hAnsi="宋体" w:eastAsia="宋体"/>
          <w:sz w:val="21"/>
          <w:szCs w:val="21"/>
        </w:rPr>
        <w:t xml:space="preserve">日期：      年  月  日</w:t>
      </w:r>
      <w:r/>
    </w:p>
    <w:p>
      <w:pPr>
        <w:jc w:val="left"/>
        <w:widowControl/>
        <w:rPr>
          <w:rFonts w:ascii="黑体" w:hAnsi="黑体" w:eastAsia="黑体"/>
          <w:sz w:val="32"/>
          <w:u w:val="single"/>
        </w:rPr>
      </w:pPr>
      <w:r>
        <w:rPr>
          <w:rFonts w:ascii="黑体" w:hAnsi="黑体" w:eastAsia="黑体"/>
          <w:sz w:val="32"/>
          <w:u w:val="single"/>
        </w:rPr>
        <w:br w:type="page" w:clear="all"/>
      </w:r>
      <w:r/>
    </w:p>
    <w:p>
      <w:pPr>
        <w:pStyle w:val="935"/>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2"/>
        <w:rPr>
          <w:rFonts w:ascii="黑体" w:hAnsi="黑体" w:eastAsia="黑体"/>
          <w:sz w:val="32"/>
          <w:u w:val="single"/>
        </w:rPr>
      </w:pPr>
      <w:r/>
      <w:bookmarkStart w:id="122" w:name="_Toc8652606"/>
      <w:r/>
      <w:bookmarkStart w:id="123" w:name="_Ref803185"/>
      <w:r/>
      <w:bookmarkStart w:id="124" w:name="类似业绩证明材料"/>
      <w:r/>
      <w:bookmarkStart w:id="125" w:name="_Ref79499337"/>
      <w:r/>
      <w:bookmarkStart w:id="126" w:name="_Toc160614563"/>
      <w:r/>
      <w:bookmarkStart w:id="127" w:name="_Toc522624855"/>
      <w:r/>
      <w:bookmarkStart w:id="128" w:name="_Toc483385151"/>
      <w:r/>
      <w:bookmarkStart w:id="129" w:name="_Toc521586599"/>
      <w:r/>
      <w:bookmarkStart w:id="130" w:name="_Ref477866521"/>
      <w:r/>
      <w:bookmarkStart w:id="131" w:name="_Toc519609408"/>
      <w:r/>
      <w:bookmarkEnd w:id="117"/>
      <w:r/>
      <w:bookmarkEnd w:id="118"/>
      <w:r/>
      <w:bookmarkEnd w:id="119"/>
      <w:r/>
      <w:bookmarkEnd w:id="120"/>
      <w:r/>
      <w:bookmarkEnd w:id="121"/>
      <w:r>
        <w:rPr>
          <w:rFonts w:hint="eastAsia" w:ascii="黑体" w:hAnsi="黑体" w:eastAsia="黑体"/>
          <w:sz w:val="32"/>
          <w:u w:val="single"/>
        </w:rPr>
        <w:t xml:space="preserve">1</w:t>
      </w:r>
      <w:r>
        <w:rPr>
          <w:rFonts w:ascii="黑体" w:hAnsi="黑体" w:eastAsia="黑体"/>
          <w:sz w:val="32"/>
          <w:u w:val="single"/>
        </w:rPr>
        <w:t xml:space="preserve">3</w:t>
      </w:r>
      <w:r>
        <w:rPr>
          <w:rFonts w:ascii="黑体" w:hAnsi="黑体" w:eastAsia="黑体"/>
          <w:sz w:val="32"/>
          <w:u w:val="single"/>
        </w:rPr>
        <w:t xml:space="preserve">.类似业绩</w:t>
      </w:r>
      <w:bookmarkEnd w:id="122"/>
      <w:r/>
      <w:bookmarkEnd w:id="123"/>
      <w:r/>
      <w:bookmarkEnd w:id="124"/>
      <w:r/>
      <w:bookmarkEnd w:id="125"/>
      <w:r/>
      <w:bookmarkEnd w:id="126"/>
      <w:r>
        <w:rPr>
          <w:rFonts w:hint="eastAsia" w:ascii="黑体" w:hAnsi="黑体" w:eastAsia="黑体"/>
          <w:sz w:val="32"/>
          <w:u w:val="single"/>
        </w:rPr>
        <w:t xml:space="preserve">证明材料</w:t>
      </w:r>
      <w:r/>
    </w:p>
    <w:p>
      <w:pPr>
        <w:jc w:val="center"/>
        <w:rPr>
          <w:rFonts w:ascii="宋体" w:hAnsi="宋体"/>
          <w:color w:val="000000"/>
          <w:szCs w:val="21"/>
        </w:rPr>
      </w:pPr>
      <w:r>
        <w:rPr>
          <w:rFonts w:ascii="宋体" w:hAnsi="宋体"/>
          <w:color w:val="000000"/>
          <w:szCs w:val="21"/>
        </w:rPr>
        <w:t xml:space="preserve">类似业绩</w:t>
      </w:r>
      <w:r>
        <w:rPr>
          <w:rFonts w:hint="eastAsia" w:ascii="宋体" w:hAnsi="宋体"/>
          <w:color w:val="000000"/>
          <w:szCs w:val="21"/>
        </w:rPr>
        <w:t xml:space="preserve">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bl>
    <w:p>
      <w:pPr>
        <w:ind w:left="420" w:right="357" w:hanging="400"/>
        <w:spacing w:before="120"/>
        <w:rPr>
          <w:rFonts w:ascii="宋体" w:hAnsi="宋体"/>
          <w:b/>
          <w:szCs w:val="21"/>
        </w:rPr>
      </w:pPr>
      <w:r>
        <w:rPr>
          <w:rFonts w:ascii="宋体" w:hAnsi="宋体"/>
          <w:b/>
          <w:szCs w:val="21"/>
        </w:rPr>
        <w:t xml:space="preserve">注：投标人应提供双方签订的服务合同</w:t>
      </w:r>
      <w:r>
        <w:rPr>
          <w:rFonts w:hint="eastAsia" w:ascii="宋体" w:hAnsi="宋体"/>
          <w:b/>
          <w:szCs w:val="21"/>
        </w:rPr>
        <w:t xml:space="preserve">和部分发票</w:t>
      </w:r>
      <w:r>
        <w:rPr>
          <w:rFonts w:ascii="宋体" w:hAnsi="宋体"/>
          <w:b/>
          <w:szCs w:val="21"/>
        </w:rPr>
        <w:t xml:space="preserve">扫描件。</w:t>
      </w:r>
      <w:bookmarkStart w:id="132" w:name="_Hlk229214272"/>
      <w:r/>
      <w:r/>
    </w:p>
    <w:p>
      <w:pPr>
        <w:pStyle w:val="946"/>
      </w:pPr>
      <w:r>
        <w:br w:type="page" w:clear="all"/>
      </w:r>
      <w:r/>
    </w:p>
    <w:p>
      <w:pPr>
        <w:pStyle w:val="935"/>
        <w:ind w:left="142"/>
        <w:rPr>
          <w:rFonts w:ascii="黑体" w:hAnsi="黑体" w:eastAsia="黑体"/>
          <w:sz w:val="32"/>
          <w:u w:val="single"/>
        </w:rPr>
      </w:pPr>
      <w:r/>
      <w:bookmarkStart w:id="133" w:name="_Hlk229214211"/>
      <w:r/>
      <w:bookmarkEnd w:id="132"/>
      <w:r>
        <w:rPr>
          <w:rFonts w:ascii="黑体" w:hAnsi="黑体" w:eastAsia="黑体"/>
          <w:sz w:val="32"/>
          <w:u w:val="single"/>
        </w:rPr>
        <w:t xml:space="preserve">14.</w:t>
      </w:r>
      <w:r>
        <w:rPr>
          <w:rFonts w:hint="eastAsia" w:ascii="黑体" w:hAnsi="黑体" w:eastAsia="黑体"/>
          <w:sz w:val="32"/>
          <w:u w:val="single"/>
        </w:rPr>
        <w:t xml:space="preserve">与本次招标相关材料</w:t>
      </w:r>
      <w:bookmarkEnd w:id="133"/>
      <w:r/>
      <w:r/>
    </w:p>
    <w:p>
      <w:pPr>
        <w:ind w:left="420" w:right="357" w:hanging="400"/>
        <w:spacing w:before="120"/>
        <w:sectPr>
          <w:footnotePr/>
          <w:endnotePr/>
          <w:type w:val="nextPage"/>
          <w:pgSz w:w="11906" w:h="16838" w:orient="portrait"/>
          <w:pgMar w:top="1474" w:right="1418" w:bottom="1247" w:left="1418" w:header="851" w:footer="851" w:gutter="170"/>
          <w:cols w:num="1" w:sep="0" w:space="720" w:equalWidth="1"/>
          <w:docGrid w:linePitch="360"/>
        </w:sectPr>
      </w:pPr>
      <w:r/>
      <w:r/>
    </w:p>
    <w:p>
      <w:pPr>
        <w:pStyle w:val="934"/>
        <w:jc w:val="center"/>
        <w:spacing w:before="0" w:after="0" w:line="360" w:lineRule="auto"/>
        <w:rPr>
          <w:rFonts w:ascii="宋体" w:hAnsi="宋体" w:eastAsia="宋体"/>
          <w:sz w:val="32"/>
          <w:szCs w:val="32"/>
        </w:rPr>
      </w:pPr>
      <w:r/>
      <w:bookmarkStart w:id="134" w:name="_Toc477186799"/>
      <w:r/>
      <w:bookmarkStart w:id="135" w:name="_Toc8652804"/>
      <w:r/>
      <w:bookmarkStart w:id="136" w:name="_Toc8652608"/>
      <w:r/>
      <w:bookmarkStart w:id="137" w:name="_Toc477186552"/>
      <w:r/>
      <w:bookmarkStart w:id="138" w:name="_Toc89434847"/>
      <w:r/>
      <w:bookmarkStart w:id="139" w:name="_Toc160460669"/>
      <w:r/>
      <w:bookmarkStart w:id="140" w:name="_Toc160614565"/>
      <w:r/>
      <w:bookmarkStart w:id="141" w:name="_Toc160547036"/>
      <w:r/>
      <w:bookmarkStart w:id="142" w:name="_Toc160614214"/>
      <w:r/>
      <w:bookmarkStart w:id="143" w:name="_Toc227227730"/>
      <w:r/>
      <w:bookmarkStart w:id="144" w:name="_Hlk79065414"/>
      <w:r/>
      <w:bookmarkEnd w:id="127"/>
      <w:r/>
      <w:bookmarkEnd w:id="128"/>
      <w:r/>
      <w:bookmarkEnd w:id="129"/>
      <w:r/>
      <w:bookmarkEnd w:id="130"/>
      <w:r/>
      <w:bookmarkEnd w:id="131"/>
      <w:r>
        <w:rPr>
          <w:rFonts w:ascii="宋体" w:hAnsi="宋体" w:eastAsia="宋体"/>
          <w:sz w:val="32"/>
          <w:szCs w:val="32"/>
        </w:rPr>
        <w:t xml:space="preserve">第四章 </w:t>
      </w:r>
      <w:bookmarkEnd w:id="134"/>
      <w:r/>
      <w:bookmarkEnd w:id="135"/>
      <w:r/>
      <w:bookmarkEnd w:id="136"/>
      <w:r/>
      <w:bookmarkEnd w:id="137"/>
      <w:r>
        <w:rPr>
          <w:rFonts w:ascii="宋体" w:hAnsi="宋体" w:eastAsia="宋体"/>
          <w:sz w:val="32"/>
          <w:szCs w:val="32"/>
        </w:rPr>
        <w:t xml:space="preserve">采购需求</w:t>
      </w:r>
      <w:bookmarkStart w:id="145" w:name="_Toc477186800"/>
      <w:r/>
      <w:bookmarkStart w:id="146" w:name="_Toc477186553"/>
      <w:r/>
      <w:bookmarkStart w:id="147" w:name="_Toc8652610"/>
      <w:r/>
      <w:bookmarkStart w:id="148" w:name="_Toc8652805"/>
      <w:r/>
      <w:bookmarkEnd w:id="138"/>
      <w:r/>
      <w:bookmarkEnd w:id="139"/>
      <w:r/>
      <w:bookmarkEnd w:id="140"/>
      <w:r/>
      <w:bookmarkEnd w:id="141"/>
      <w:r/>
      <w:bookmarkEnd w:id="142"/>
      <w:r/>
      <w:bookmarkEnd w:id="14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49" w:name="_Hlk81407760"/>
      <w:r>
        <w:rPr>
          <w:rFonts w:ascii="宋体" w:hAnsi="宋体" w:cs="Segoe UI Symbol"/>
          <w:b/>
          <w:color w:val="000000"/>
          <w:szCs w:val="21"/>
          <w:highlight w:val="yellow"/>
        </w:rPr>
        <w:t xml:space="preserve">★</w:t>
      </w:r>
      <w:bookmarkEnd w:id="14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、负偏离、未提供所要求的材料的，将被视为无效投标。</w:t>
      </w:r>
      <w:r/>
    </w:p>
    <w:p>
      <w:pPr>
        <w:pStyle w:val="935"/>
        <w:ind w:firstLine="422"/>
        <w:rPr>
          <w:rFonts w:ascii="宋体" w:hAnsi="宋体" w:cs="宋体"/>
          <w:bCs w:val="0"/>
          <w:szCs w:val="21"/>
        </w:rPr>
      </w:pPr>
      <w:r/>
      <w:bookmarkStart w:id="150" w:name="_Toc196309674"/>
      <w:r/>
      <w:bookmarkStart w:id="151" w:name="_Toc166338829"/>
      <w:r/>
      <w:bookmarkStart w:id="152" w:name="_Toc160547042"/>
      <w:r/>
      <w:bookmarkStart w:id="153" w:name="_Toc160460675"/>
      <w:r/>
      <w:bookmarkStart w:id="154" w:name="_Toc89434848"/>
      <w:r/>
      <w:bookmarkStart w:id="155" w:name="_Toc160614572"/>
      <w:r/>
      <w:bookmarkStart w:id="156" w:name="_Toc160614221"/>
      <w:r/>
      <w:bookmarkEnd w:id="144"/>
      <w:r>
        <w:rPr>
          <w:rFonts w:hint="eastAsia" w:ascii="宋体" w:hAnsi="宋体" w:cs="宋体"/>
          <w:bCs w:val="0"/>
          <w:szCs w:val="21"/>
        </w:rPr>
        <w:t xml:space="preserve">一、</w:t>
      </w:r>
      <w:bookmarkEnd w:id="150"/>
      <w:r/>
      <w:bookmarkEnd w:id="151"/>
      <w:r>
        <w:rPr>
          <w:rFonts w:hint="eastAsia" w:ascii="宋体" w:hAnsi="宋体" w:cs="宋体"/>
          <w:bCs w:val="0"/>
          <w:szCs w:val="21"/>
        </w:rPr>
        <w:t xml:space="preserve">项目基本</w:t>
      </w:r>
      <w:r>
        <w:rPr>
          <w:rFonts w:ascii="宋体" w:hAnsi="宋体" w:cs="宋体"/>
          <w:bCs w:val="0"/>
          <w:szCs w:val="21"/>
        </w:rPr>
        <w:t xml:space="preserve">情况</w:t>
      </w:r>
      <w:r/>
    </w:p>
    <w:p>
      <w:pPr>
        <w:ind w:firstLine="420"/>
        <w:spacing w:line="360" w:lineRule="auto"/>
        <w:rPr>
          <w:rFonts w:ascii="宋体" w:hAnsi="宋体"/>
          <w:color w:val="000000" w:themeColor="text1"/>
          <w:szCs w:val="21"/>
        </w:rPr>
      </w:pPr>
      <w:r>
        <w:rPr>
          <w:rFonts w:hint="eastAsia" w:ascii="宋体" w:hAnsi="宋体"/>
          <w:szCs w:val="21"/>
        </w:rPr>
        <w:t xml:space="preserve">    </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rPr>
        <w:t xml:space="preserve">JSZC-320583-JZCG-G2026-0033</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医用电梯项目</w:t>
      </w:r>
      <w:r>
        <w:rPr>
          <w:rFonts w:hint="eastAsia" w:ascii="宋体" w:hAnsi="宋体"/>
          <w:color w:val="000000" w:themeColor="text1"/>
          <w:szCs w:val="21"/>
        </w:rPr>
        <w:t xml:space="preserve">；</w:t>
      </w:r>
      <w:r/>
    </w:p>
    <w:p>
      <w:pPr>
        <w:ind w:firstLine="435"/>
        <w:spacing w:line="360" w:lineRule="auto"/>
        <w:rPr>
          <w:rFonts w:ascii="宋体" w:hAnsi="宋体"/>
          <w:b/>
          <w:color w:val="000000" w:themeColor="text1"/>
          <w:szCs w:val="21"/>
        </w:rPr>
      </w:pPr>
      <w:r>
        <w:rPr>
          <w:rFonts w:ascii="宋体" w:hAnsi="宋体"/>
          <w:b/>
          <w:color w:val="000000" w:themeColor="text1"/>
          <w:szCs w:val="21"/>
        </w:rPr>
      </w:r>
      <w:r/>
    </w:p>
    <w:p>
      <w:pPr>
        <w:ind w:firstLine="435"/>
        <w:spacing w:line="360" w:lineRule="auto"/>
        <w:rPr>
          <w:rFonts w:ascii="宋体" w:hAnsi="宋体"/>
          <w:b/>
          <w:color w:val="000000" w:themeColor="text1"/>
          <w:szCs w:val="21"/>
        </w:rPr>
      </w:pPr>
      <w:r>
        <w:rPr>
          <w:rFonts w:hint="eastAsia" w:ascii="宋体" w:hAnsi="宋体"/>
          <w:color w:val="000000"/>
          <w:szCs w:val="21"/>
        </w:rPr>
        <w:t xml:space="preserve">★</w:t>
      </w:r>
      <w:r>
        <w:rPr>
          <w:rFonts w:hint="eastAsia" w:ascii="宋体" w:hAnsi="宋体"/>
          <w:b/>
          <w:color w:val="000000" w:themeColor="text1"/>
          <w:szCs w:val="21"/>
        </w:rPr>
        <w:t xml:space="preserve">二</w:t>
      </w:r>
      <w:r>
        <w:rPr>
          <w:rFonts w:ascii="宋体" w:hAnsi="宋体"/>
          <w:b/>
          <w:color w:val="000000" w:themeColor="text1"/>
          <w:szCs w:val="21"/>
        </w:rPr>
        <w:t xml:space="preserve">、项目采购需求</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（一）采购</w:t>
      </w:r>
      <w:r>
        <w:rPr>
          <w:rFonts w:ascii="宋体" w:hAnsi="宋体"/>
          <w:b/>
          <w:color w:val="000000" w:themeColor="text1"/>
          <w:szCs w:val="21"/>
        </w:rPr>
        <w:t xml:space="preserve">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066"/>
        <w:gridCol w:w="701"/>
        <w:gridCol w:w="853"/>
        <w:gridCol w:w="1755"/>
        <w:gridCol w:w="1718"/>
        <w:gridCol w:w="2007"/>
      </w:tblGrid>
      <w:tr>
        <w:trPr>
          <w:jc w:val="center"/>
          <w:trHeight w:val="451"/>
        </w:trPr>
        <w:tc>
          <w:tcPr>
            <w:tcW w:w="444" w:type="pct"/>
            <w:vAlign w:val="center"/>
            <w:textDirection w:val="lrTb"/>
            <w:noWrap w:val="false"/>
          </w:tcPr>
          <w:p>
            <w:pPr>
              <w:ind w:left="-28"/>
              <w:jc w:val="center"/>
              <w:rPr>
                <w:rFonts w:ascii="宋体" w:hAnsi="宋体"/>
                <w:szCs w:val="21"/>
              </w:rPr>
            </w:pPr>
            <w:r>
              <w:rPr>
                <w:rFonts w:hint="eastAsia" w:ascii="宋体" w:hAnsi="宋体"/>
                <w:szCs w:val="21"/>
              </w:rPr>
              <w:t xml:space="preserve">序号</w:t>
            </w:r>
            <w:r/>
          </w:p>
        </w:tc>
        <w:tc>
          <w:tcPr>
            <w:tcW w:w="599" w:type="pct"/>
            <w:vAlign w:val="center"/>
            <w:textDirection w:val="lrTb"/>
            <w:noWrap w:val="false"/>
          </w:tcPr>
          <w:p>
            <w:pPr>
              <w:jc w:val="center"/>
              <w:rPr>
                <w:rFonts w:ascii="宋体" w:hAnsi="宋体"/>
                <w:szCs w:val="21"/>
              </w:rPr>
            </w:pPr>
            <w:r>
              <w:rPr>
                <w:rFonts w:hint="eastAsia" w:ascii="宋体" w:hAnsi="宋体"/>
                <w:szCs w:val="21"/>
              </w:rPr>
              <w:t xml:space="preserve">标的名称</w:t>
            </w:r>
            <w:r/>
          </w:p>
        </w:tc>
        <w:tc>
          <w:tcPr>
            <w:tcW w:w="394"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480" w:type="pct"/>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987" w:type="pct"/>
            <w:vAlign w:val="center"/>
            <w:textDirection w:val="lrTb"/>
            <w:noWrap w:val="false"/>
          </w:tcPr>
          <w:p>
            <w:pPr>
              <w:jc w:val="center"/>
              <w:rPr>
                <w:rFonts w:ascii="宋体" w:hAnsi="宋体"/>
                <w:szCs w:val="21"/>
              </w:rPr>
            </w:pPr>
            <w:r>
              <w:rPr>
                <w:rFonts w:hint="eastAsia" w:ascii="宋体" w:hAnsi="宋体"/>
                <w:szCs w:val="21"/>
              </w:rPr>
              <w:t xml:space="preserve">标的类型</w:t>
            </w:r>
            <w:r/>
          </w:p>
        </w:tc>
        <w:tc>
          <w:tcPr>
            <w:tcW w:w="966" w:type="pct"/>
            <w:vAlign w:val="center"/>
            <w:textDirection w:val="lrTb"/>
            <w:noWrap w:val="false"/>
          </w:tcPr>
          <w:p>
            <w:pPr>
              <w:jc w:val="center"/>
              <w:rPr>
                <w:rFonts w:ascii="宋体" w:hAnsi="宋体"/>
                <w:szCs w:val="21"/>
              </w:rPr>
            </w:pPr>
            <w:r>
              <w:rPr>
                <w:rFonts w:hint="eastAsia" w:ascii="宋体" w:hAnsi="宋体"/>
                <w:szCs w:val="21"/>
              </w:rPr>
              <w:t xml:space="preserve">标的属性</w:t>
            </w:r>
            <w:r/>
          </w:p>
        </w:tc>
        <w:tc>
          <w:tcPr>
            <w:tcW w:w="1129" w:type="pct"/>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jc w:val="center"/>
          <w:trHeight w:val="511"/>
        </w:trPr>
        <w:tc>
          <w:tcPr>
            <w:tcW w:w="444" w:type="pct"/>
            <w:vAlign w:val="center"/>
            <w:textDirection w:val="lrTb"/>
            <w:noWrap w:val="false"/>
          </w:tcPr>
          <w:p>
            <w:pPr>
              <w:ind w:left="-28"/>
              <w:jc w:val="center"/>
              <w:rPr>
                <w:rFonts w:ascii="宋体" w:hAnsi="宋体"/>
                <w:szCs w:val="21"/>
              </w:rPr>
            </w:pPr>
            <w:r>
              <w:rPr>
                <w:rFonts w:hint="eastAsia" w:ascii="宋体" w:hAnsi="宋体"/>
                <w:szCs w:val="21"/>
              </w:rPr>
              <w:t xml:space="preserve">1</w:t>
            </w:r>
            <w:r/>
          </w:p>
        </w:tc>
        <w:tc>
          <w:tcPr>
            <w:tcW w:w="599" w:type="pct"/>
            <w:vAlign w:val="center"/>
            <w:textDirection w:val="lrTb"/>
            <w:noWrap w:val="false"/>
          </w:tcPr>
          <w:p>
            <w:pPr>
              <w:jc w:val="center"/>
              <w:rPr>
                <w:rFonts w:ascii="宋体" w:hAnsi="宋体"/>
                <w:szCs w:val="21"/>
              </w:rPr>
            </w:pPr>
            <w:r>
              <w:rPr>
                <w:rFonts w:hint="eastAsia" w:ascii="宋体" w:hAnsi="宋体"/>
                <w:szCs w:val="21"/>
              </w:rPr>
              <w:t xml:space="preserve">电梯</w:t>
            </w:r>
            <w:r/>
          </w:p>
        </w:tc>
        <w:tc>
          <w:tcPr>
            <w:tcW w:w="394"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480" w:type="pct"/>
            <w:vAlign w:val="center"/>
            <w:textDirection w:val="lrTb"/>
            <w:noWrap w:val="false"/>
          </w:tcPr>
          <w:p>
            <w:pPr>
              <w:jc w:val="center"/>
              <w:rPr>
                <w:rFonts w:ascii="宋体" w:hAnsi="宋体"/>
                <w:szCs w:val="21"/>
              </w:rPr>
            </w:pPr>
            <w:r>
              <w:rPr>
                <w:rFonts w:hint="eastAsia" w:ascii="宋体" w:hAnsi="宋体"/>
                <w:szCs w:val="21"/>
              </w:rPr>
              <w:t xml:space="preserve">台</w:t>
            </w:r>
            <w:r/>
          </w:p>
        </w:tc>
        <w:tc>
          <w:tcPr>
            <w:tcW w:w="987" w:type="pct"/>
            <w:vAlign w:val="center"/>
            <w:textDirection w:val="lrTb"/>
            <w:noWrap w:val="false"/>
          </w:tcPr>
          <w:p>
            <w:pPr>
              <w:jc w:val="center"/>
              <w:rPr>
                <w:rFonts w:ascii="宋体" w:hAnsi="宋体"/>
                <w:szCs w:val="21"/>
              </w:rPr>
            </w:pPr>
            <w:r>
              <w:rPr>
                <w:rFonts w:hint="eastAsia" w:ascii="宋体" w:hAnsi="宋体"/>
                <w:szCs w:val="21"/>
              </w:rPr>
              <w:t xml:space="preserve">曳引电梯</w:t>
            </w:r>
            <w:r/>
          </w:p>
        </w:tc>
        <w:tc>
          <w:tcPr>
            <w:tcW w:w="966" w:type="pct"/>
            <w:vAlign w:val="center"/>
            <w:textDirection w:val="lrTb"/>
            <w:noWrap w:val="false"/>
          </w:tcPr>
          <w:p>
            <w:pPr>
              <w:jc w:val="center"/>
              <w:rPr>
                <w:rFonts w:ascii="宋体" w:hAnsi="宋体"/>
                <w:szCs w:val="21"/>
              </w:rPr>
            </w:pPr>
            <w:r>
              <w:rPr>
                <w:rFonts w:hint="eastAsia" w:ascii="宋体" w:hAnsi="宋体" w:cs="宋体"/>
                <w:color w:val="000000"/>
                <w:szCs w:val="21"/>
              </w:rPr>
              <w:t xml:space="preserve">货物类</w:t>
            </w:r>
            <w:r/>
          </w:p>
        </w:tc>
        <w:tc>
          <w:tcPr>
            <w:tcW w:w="1129" w:type="pct"/>
            <w:vAlign w:val="center"/>
            <w:textDirection w:val="lrTb"/>
            <w:noWrap w:val="false"/>
          </w:tcPr>
          <w:p>
            <w:pPr>
              <w:jc w:val="center"/>
              <w:rPr>
                <w:rFonts w:ascii="宋体" w:hAnsi="宋体"/>
                <w:szCs w:val="21"/>
              </w:rPr>
            </w:pPr>
            <w:r>
              <w:rPr>
                <w:rFonts w:hint="eastAsia" w:ascii="宋体" w:hAnsi="宋体" w:cs="宋体"/>
                <w:color w:val="000000"/>
                <w:szCs w:val="21"/>
              </w:rPr>
              <w:t xml:space="preserve">核心产品</w:t>
            </w:r>
            <w:r/>
          </w:p>
        </w:tc>
      </w:tr>
    </w:tbl>
    <w:p>
      <w:pPr>
        <w:pStyle w:val="935"/>
        <w:ind w:firstLine="422"/>
        <w:rPr>
          <w:rFonts w:ascii="宋体" w:hAnsi="宋体" w:cs="宋体"/>
          <w:bCs w:val="0"/>
          <w:szCs w:val="21"/>
        </w:rPr>
      </w:pPr>
      <w:r>
        <w:rPr>
          <w:rFonts w:hint="eastAsia" w:ascii="宋体" w:hAnsi="宋体" w:cs="宋体"/>
          <w:bCs w:val="0"/>
          <w:szCs w:val="21"/>
        </w:rPr>
        <w:t xml:space="preserve">（二）核心产品</w:t>
      </w:r>
      <w:r/>
    </w:p>
    <w:p>
      <w:pPr>
        <w:ind w:firstLine="422"/>
        <w:spacing w:line="360" w:lineRule="auto"/>
        <w:rPr>
          <w:rFonts w:ascii="宋体" w:hAnsi="宋体"/>
          <w:b/>
          <w:szCs w:val="21"/>
        </w:rPr>
      </w:pPr>
      <w:r>
        <w:rPr>
          <w:rFonts w:hint="eastAsia" w:ascii="宋体" w:hAnsi="宋体"/>
          <w:b/>
          <w:szCs w:val="21"/>
        </w:rPr>
        <w:t xml:space="preserve">本项目核心产品为垂直电梯。</w:t>
      </w:r>
      <w:r/>
    </w:p>
    <w:p>
      <w:pPr>
        <w:ind w:firstLine="422"/>
        <w:spacing w:line="360" w:lineRule="auto"/>
        <w:rPr>
          <w:rFonts w:ascii="宋体" w:hAnsi="宋体"/>
          <w:b/>
          <w:szCs w:val="21"/>
        </w:rPr>
      </w:pPr>
      <w:r>
        <w:rPr>
          <w:rFonts w:hint="eastAsia" w:ascii="宋体" w:hAnsi="宋体"/>
          <w:b/>
          <w:szCs w:val="21"/>
        </w:rPr>
        <w:t xml:space="preserve">提供相同品牌核心产品且通过资格审查、符合性审查的不同投标人参加同一合同项下投标的，按一家投标人计算，评审后得分最高的同品牌投标人获得中标人推荐资格。</w:t>
      </w:r>
      <w:r/>
    </w:p>
    <w:p>
      <w:pPr>
        <w:pStyle w:val="935"/>
        <w:ind w:firstLine="422"/>
        <w:rPr>
          <w:rFonts w:ascii="宋体" w:hAnsi="宋体" w:cs="宋体"/>
          <w:szCs w:val="21"/>
        </w:rPr>
      </w:pPr>
      <w:r>
        <w:rPr>
          <w:rFonts w:hint="eastAsia" w:ascii="宋体" w:hAnsi="宋体" w:cs="宋体"/>
          <w:bCs w:val="0"/>
          <w:szCs w:val="21"/>
        </w:rPr>
        <w:t xml:space="preserve">（三）</w:t>
      </w:r>
      <w:r>
        <w:rPr>
          <w:rFonts w:hint="eastAsia" w:ascii="宋体" w:hAnsi="宋体" w:cs="宋体"/>
          <w:szCs w:val="21"/>
        </w:rPr>
        <w:t xml:space="preserve">配置要求、技术规格及</w:t>
      </w:r>
      <w:r>
        <w:rPr>
          <w:rFonts w:ascii="宋体" w:hAnsi="宋体" w:cs="宋体"/>
          <w:szCs w:val="21"/>
        </w:rPr>
        <w:t xml:space="preserve">功能</w:t>
      </w:r>
      <w:r/>
    </w:p>
    <w:p>
      <w:pPr>
        <w:ind w:firstLine="422"/>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配置要求</w:t>
      </w:r>
      <w:r/>
    </w:p>
    <w:tbl>
      <w:tblPr>
        <w:tblW w:w="9214" w:type="dxa"/>
        <w:tblInd w:w="250" w:type="dxa"/>
        <w:tblLook w:val="04A0" w:firstRow="1" w:lastRow="0" w:firstColumn="1" w:lastColumn="0" w:noHBand="0" w:noVBand="1"/>
      </w:tblPr>
      <w:tblGrid>
        <w:gridCol w:w="2988"/>
        <w:gridCol w:w="3118"/>
        <w:gridCol w:w="3108"/>
      </w:tblGrid>
      <w:tr>
        <w:trPr>
          <w:trHeight w:val="315"/>
        </w:trPr>
        <w:tc>
          <w:tcPr>
            <w:shd w:val="clear" w:color="000000" w:fill="a2bafb"/>
            <w:tcBorders>
              <w:top w:val="single" w:color="auto" w:sz="6"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安</w:t>
            </w:r>
            <w:r>
              <w:rPr>
                <w:rFonts w:ascii="宋体" w:hAnsi="宋体" w:cs="Arial"/>
                <w:b/>
                <w:bCs/>
                <w:color w:val="000000"/>
                <w:szCs w:val="21"/>
              </w:rPr>
              <w:t xml:space="preserve">全功能</w:t>
            </w:r>
            <w:r/>
          </w:p>
        </w:tc>
        <w:tc>
          <w:tcPr>
            <w:tcBorders>
              <w:top w:val="single" w:color="auto" w:sz="6"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禁止开门开关，控制柜内</w:t>
            </w:r>
            <w:r/>
          </w:p>
        </w:tc>
        <w:tc>
          <w:tcPr>
            <w:tcBorders>
              <w:top w:val="single" w:color="auto" w:sz="6"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轿厢照明自动控制</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拯救及故障监测</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井道急停开关，一个开关</w:t>
            </w:r>
            <w:r/>
          </w:p>
        </w:tc>
        <w:tc>
          <w:tcPr>
            <w:shd w:val="clear" w:color="000000" w:fill="a2bafb"/>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控制功能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上行轿厢超速保护</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轿顶急停开关</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大楼适应功能</w:t>
            </w:r>
            <w:r/>
          </w:p>
        </w:tc>
      </w:tr>
      <w:tr>
        <w:trPr>
          <w:trHeight w:val="45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缓冲器开关</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禁止外呼开关</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轿厢照明熔丝及轿厢照明电源主开关位置在控制柜内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修正运行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轿厢限速器在井道里</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主熔丝，控制柜</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双速度</w:t>
            </w:r>
            <w:r>
              <w:rPr>
                <w:rFonts w:ascii="宋体" w:hAnsi="宋体" w:cs="Arial"/>
                <w:color w:val="000000"/>
                <w:szCs w:val="21"/>
              </w:rPr>
              <w:t xml:space="preserve">监控</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限速器试验装置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主开关位于控制柜内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运行时间监控</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轿厢限速器张紧</w:t>
            </w:r>
            <w:r>
              <w:rPr>
                <w:rFonts w:ascii="宋体" w:hAnsi="宋体" w:cs="Arial"/>
                <w:color w:val="000000"/>
                <w:szCs w:val="21"/>
              </w:rPr>
              <w:t xml:space="preserve">块安全</w:t>
            </w:r>
            <w:r>
              <w:rPr>
                <w:rFonts w:ascii="宋体" w:hAnsi="宋体" w:cs="Arial"/>
                <w:color w:val="000000"/>
                <w:szCs w:val="21"/>
              </w:rPr>
              <w:t xml:space="preserve">触点</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故障电流开关，一个相位用于照明</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门区指示灯</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检修运行</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优先和特殊服务功能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轿顶闭锁装置开关</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安全</w:t>
            </w:r>
            <w:r>
              <w:rPr>
                <w:rFonts w:ascii="宋体" w:hAnsi="宋体" w:cs="Arial"/>
                <w:color w:val="000000"/>
                <w:szCs w:val="21"/>
              </w:rPr>
              <w:t xml:space="preserve">钳</w:t>
            </w:r>
            <w:r>
              <w:rPr>
                <w:rFonts w:ascii="宋体" w:hAnsi="宋体" w:cs="Arial"/>
                <w:color w:val="000000"/>
                <w:szCs w:val="21"/>
              </w:rPr>
              <w:t xml:space="preserve">触点</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层站退出服务开关，门关，灯熄灭</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轿厢安全出口触点</w:t>
            </w:r>
            <w:r/>
          </w:p>
        </w:tc>
        <w:tc>
          <w:tcPr>
            <w:shd w:val="clear" w:color="000000" w:fill="a2bafb"/>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乘客舒适功能</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空轿厢分配</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马达过热保护</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出入轿厢</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主楼层停靠，门关</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相位故障检测</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精确再平层，自动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优化运载流量功能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救助运行功能</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强制关门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下行高峰服务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轿厢意外移动冗余监测和制动器</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关门按钮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上下行高峰服务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检修盒，位于轿顶</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开门按钮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轿门机械锁</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提前开门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满载直驶</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紧急备用电源运行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w:t>
            </w:r>
            <w:r>
              <w:rPr>
                <w:rFonts w:ascii="宋体" w:hAnsi="宋体" w:cs="Arial"/>
                <w:color w:val="000000"/>
                <w:szCs w:val="21"/>
              </w:rPr>
              <w:t xml:space="preserve">呼重新</w:t>
            </w:r>
            <w:r>
              <w:rPr>
                <w:rFonts w:ascii="宋体" w:hAnsi="宋体" w:cs="Arial"/>
                <w:color w:val="000000"/>
                <w:szCs w:val="21"/>
              </w:rPr>
              <w:t xml:space="preserve">开门</w:t>
            </w:r>
            <w:r/>
          </w:p>
        </w:tc>
        <w:tc>
          <w:tcPr>
            <w:shd w:val="clear" w:color="000000" w:fill="a2bafb"/>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信息功能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同步运行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光幕保护，自动重开门功能</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厅外乘客信息显示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紧急轿厢照明，独立照明</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新内</w:t>
            </w:r>
            <w:r>
              <w:rPr>
                <w:rFonts w:ascii="宋体" w:hAnsi="宋体" w:cs="Arial"/>
                <w:color w:val="000000"/>
                <w:szCs w:val="21"/>
              </w:rPr>
              <w:t xml:space="preserve">呼快速</w:t>
            </w:r>
            <w:r>
              <w:rPr>
                <w:rFonts w:ascii="宋体" w:hAnsi="宋体" w:cs="Arial"/>
                <w:color w:val="000000"/>
                <w:szCs w:val="21"/>
              </w:rPr>
              <w:t xml:space="preserve">关门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外呼登录指示灯</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紧急电池供电(供紧急照明、警铃)</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滥用、误用保护</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轿内信息显示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紧急通讯</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外呼互锁</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内</w:t>
            </w:r>
            <w:r>
              <w:rPr>
                <w:rFonts w:ascii="宋体" w:hAnsi="宋体" w:cs="Arial"/>
                <w:color w:val="000000"/>
                <w:szCs w:val="21"/>
              </w:rPr>
              <w:t xml:space="preserve">呼登记</w:t>
            </w:r>
            <w:r>
              <w:rPr>
                <w:rFonts w:ascii="宋体" w:hAnsi="宋体" w:cs="Arial"/>
                <w:color w:val="000000"/>
                <w:szCs w:val="21"/>
              </w:rPr>
              <w:t xml:space="preserve">指示灯</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警铃，轿顶</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按钮粘滞监察</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轿内轿厢位置指示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五方通话</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取消轿厢虚假召唤</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轿内运行方向指示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其他安全及维修服务</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反向内呼</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超载功能，指示灯持续亮</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维修用开门按钮</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运行舒适度</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控制柜内信息显示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机房内呼，所有楼层</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轿内照明监控</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轿厢位置指示-控制柜内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轿门触点</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轿厢称重装置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起动计数器，断电不丢失</w:t>
            </w:r>
            <w:r/>
          </w:p>
        </w:tc>
      </w:tr>
      <w:tr>
        <w:trPr>
          <w:trHeight w:val="315"/>
        </w:trPr>
        <w:tc>
          <w:tcPr>
            <w:tcBorders>
              <w:top w:val="single" w:color="auto"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轿门限位开关</w:t>
            </w:r>
            <w:r/>
          </w:p>
        </w:tc>
        <w:tc>
          <w:tcPr>
            <w:tcBorders>
              <w:top w:val="single" w:color="auto"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轿厢通风自动控制</w:t>
            </w:r>
            <w:r/>
          </w:p>
        </w:tc>
        <w:tc>
          <w:tcPr>
            <w:shd w:val="clear" w:color="000000" w:fill="ffffff"/>
            <w:tcBorders>
              <w:top w:val="single" w:color="auto" w:sz="4" w:space="0"/>
              <w:left w:val="none" w:color="000000" w:sz="4" w:space="0"/>
              <w:bottom w:val="single" w:color="auto" w:sz="4" w:space="0"/>
              <w:right w:val="single" w:color="auto" w:sz="4" w:space="0"/>
            </w:tcBorders>
            <w:tcW w:w="3108" w:type="dxa"/>
            <w:vAlign w:val="center"/>
            <w:textDirection w:val="lrTb"/>
            <w:noWrap/>
          </w:tcPr>
          <w:p>
            <w:pPr>
              <w:rPr>
                <w:rFonts w:ascii="宋体" w:hAnsi="宋体" w:cs="Arial"/>
                <w:color w:val="141414"/>
                <w:szCs w:val="21"/>
              </w:rPr>
            </w:pPr>
            <w:r>
              <w:rPr>
                <w:rFonts w:ascii="宋体" w:hAnsi="宋体" w:cs="Arial"/>
                <w:color w:val="141414"/>
                <w:szCs w:val="21"/>
              </w:rPr>
              <w:t xml:space="preserve">　</w:t>
            </w:r>
            <w:r/>
          </w:p>
        </w:tc>
      </w:tr>
    </w:tbl>
    <w:p>
      <w:pPr>
        <w:ind w:firstLine="422"/>
        <w:spacing w:before="120"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技术规格</w:t>
      </w:r>
      <w:r/>
    </w:p>
    <w:tbl>
      <w:tblPr>
        <w:tblW w:w="9214" w:type="dxa"/>
        <w:tblInd w:w="25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1058"/>
        <w:gridCol w:w="2400"/>
        <w:gridCol w:w="5756"/>
      </w:tblGrid>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
                <w:bCs/>
                <w:sz w:val="21"/>
                <w:szCs w:val="21"/>
                <w:u w:val="single"/>
                <w:lang w:eastAsia="zh-CN"/>
              </w:rPr>
            </w:pPr>
            <w:r>
              <w:rPr>
                <w:rFonts w:ascii="宋体" w:hAnsi="宋体" w:cs="Arial"/>
                <w:b/>
                <w:bCs/>
                <w:sz w:val="21"/>
                <w:szCs w:val="21"/>
                <w:u w:val="single"/>
                <w:lang w:eastAsia="zh-CN"/>
              </w:rPr>
              <w:t xml:space="preserve">一般规格</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电梯编号</w:t>
            </w:r>
            <w:r/>
          </w:p>
        </w:tc>
        <w:tc>
          <w:tcPr>
            <w:tcBorders>
              <w:top w:val="single" w:color="auto"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DT1</w:t>
            </w:r>
            <w:r>
              <w:rPr>
                <w:rFonts w:hint="eastAsia" w:ascii="宋体" w:hAnsi="宋体" w:cs="Arial"/>
                <w:color w:val="000000"/>
                <w:sz w:val="21"/>
                <w:szCs w:val="21"/>
                <w:lang w:eastAsia="zh-CN"/>
              </w:rPr>
              <w:t xml:space="preserve">-2</w:t>
            </w:r>
            <w:r/>
          </w:p>
        </w:tc>
      </w:tr>
      <w:tr>
        <w:trPr>
          <w:trHeight w:val="336"/>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产品名称</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无机房病床电梯</w:t>
            </w:r>
            <w:r/>
          </w:p>
        </w:tc>
      </w:tr>
      <w:tr>
        <w:trPr>
          <w:trHeight w:val="312"/>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数量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2</w:t>
            </w:r>
            <w:r>
              <w:rPr>
                <w:rFonts w:ascii="宋体" w:hAnsi="宋体" w:cs="Arial"/>
                <w:sz w:val="21"/>
                <w:szCs w:val="21"/>
                <w:lang w:eastAsia="zh-CN"/>
              </w:rPr>
              <w:t xml:space="preserve">台</w:t>
            </w:r>
            <w:r/>
          </w:p>
        </w:tc>
      </w:tr>
      <w:tr>
        <w:trPr>
          <w:trHeight w:val="300"/>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额定载重量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1600公斤</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额定速度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1.75米/秒</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行程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18.3米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总楼层/服务楼层/门</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6 / 6 / 6</w:t>
            </w:r>
            <w:r/>
          </w:p>
        </w:tc>
      </w:tr>
      <w:tr>
        <w:trPr>
          <w:trHeight w:val="312"/>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轿厢类型    </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单开门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操作系统</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控制系统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电脑智能控制，串行传输系统</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控制方式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并联</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机械规格</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驱动系统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交流调频调压驱动</w:t>
            </w:r>
            <w:r/>
          </w:p>
        </w:tc>
      </w:tr>
      <w:tr>
        <w:trPr>
          <w:trHeight w:val="336"/>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曳引系统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无齿曳引机</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机械位置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井道顶部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建筑尺寸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井道尺寸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2400毫米(宽) X 2980毫米(深)</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顶层高度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4380毫米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地坑深度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1670毫米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入口尺寸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2扇旁开自动门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1300毫米(宽) X 2100毫米(高)</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候梯厅门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厅门、门框装修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银色发纹不锈钢材质厅门6个</w:t>
            </w:r>
            <w:r>
              <w:rPr>
                <w:rFonts w:hint="eastAsia" w:ascii="宋体" w:hAnsi="宋体" w:cs="Arial"/>
                <w:sz w:val="21"/>
                <w:szCs w:val="21"/>
                <w:lang w:eastAsia="zh-CN"/>
              </w:rPr>
              <w:t xml:space="preserve">(防火2小时不隔热)</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门框</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不锈钢大门套</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厅外显示</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段码液晶显示</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轿厢</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1400毫米(宽) X 2400毫米(深) X 2500毫米(高)</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轿门材质</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银色发纹不锈钢</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轿壁装潢</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前壁：银色发纹不锈钢，侧壁：银色发纹不锈钢，后壁：银色发纹不锈钢</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轿顶类型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银色发纹不锈钢(有空调出风口)型</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轿厢操作面板</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10.4英寸多媒体显示，银色发丝不锈钢</w:t>
            </w:r>
            <w:r>
              <w:rPr>
                <w:rFonts w:hint="eastAsia" w:ascii="宋体" w:hAnsi="宋体" w:cs="Arial"/>
                <w:sz w:val="21"/>
                <w:szCs w:val="21"/>
                <w:lang w:eastAsia="zh-CN"/>
              </w:rPr>
              <w:t xml:space="preserve">材质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辅助轿厢操作面板</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有</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盲文按钮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有</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地板类型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color w:val="000000"/>
                <w:sz w:val="21"/>
                <w:szCs w:val="21"/>
                <w:lang w:eastAsia="zh-CN"/>
              </w:rPr>
              <w:t xml:space="preserve">石材地板</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装潢重量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0公斤</w:t>
            </w:r>
            <w:r/>
          </w:p>
        </w:tc>
      </w:tr>
    </w:tbl>
    <w:p>
      <w:pPr>
        <w:ind w:firstLine="422"/>
        <w:spacing w:before="120" w:line="360" w:lineRule="auto"/>
        <w:rPr>
          <w:rFonts w:ascii="宋体" w:hAnsi="宋体"/>
          <w:b/>
          <w:szCs w:val="21"/>
        </w:rPr>
      </w:pPr>
      <w:r>
        <w:rPr>
          <w:rFonts w:ascii="宋体" w:hAnsi="宋体"/>
          <w:b/>
          <w:szCs w:val="21"/>
        </w:rPr>
      </w:r>
      <w:r/>
    </w:p>
    <w:p>
      <w:pPr>
        <w:ind w:firstLine="422"/>
        <w:spacing w:before="120" w:line="360" w:lineRule="auto"/>
        <w:rPr>
          <w:rFonts w:ascii="宋体" w:hAnsi="宋体"/>
          <w:b/>
          <w:szCs w:val="21"/>
        </w:rPr>
      </w:pPr>
      <w:r>
        <w:rPr>
          <w:rFonts w:hint="eastAsia" w:ascii="宋体" w:hAnsi="宋体"/>
          <w:b/>
          <w:szCs w:val="21"/>
        </w:rPr>
        <w:t xml:space="preserve">3.功能</w:t>
      </w:r>
      <w:r/>
    </w:p>
    <w:tbl>
      <w:tblPr>
        <w:tblStyle w:val="991"/>
        <w:tblW w:w="9214" w:type="dxa"/>
        <w:tblInd w:w="25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Look w:val="04A0" w:firstRow="1" w:lastRow="0" w:firstColumn="1" w:lastColumn="0" w:noHBand="0" w:noVBand="1"/>
      </w:tblPr>
      <w:tblGrid>
        <w:gridCol w:w="4639"/>
        <w:gridCol w:w="4575"/>
      </w:tblGrid>
      <w:tr>
        <w:trPr>
          <w:trHeight w:val="312"/>
        </w:trPr>
        <w:tc>
          <w:tcPr>
            <w:shd w:val="clear" w:color="auto" w:fill="a2bafb"/>
            <w:tcW w:w="4639" w:type="dxa"/>
            <w:vAlign w:val="center"/>
            <w:textDirection w:val="lrTb"/>
            <w:noWrap w:val="false"/>
          </w:tcPr>
          <w:p>
            <w:pPr>
              <w:rPr>
                <w:rFonts w:ascii="宋体" w:hAnsi="宋体" w:cs="Arial"/>
                <w:szCs w:val="21"/>
              </w:rPr>
            </w:pPr>
            <w:r>
              <w:rPr>
                <w:rFonts w:ascii="宋体" w:hAnsi="宋体" w:cs="宋体"/>
                <w:b/>
                <w:szCs w:val="21"/>
                <w:lang w:eastAsia="en-GB"/>
              </w:rPr>
              <w:t xml:space="preserve">电气功能</w:t>
            </w:r>
            <w:r/>
          </w:p>
        </w:tc>
        <w:tc>
          <w:tcPr>
            <w:shd w:val="clear" w:color="auto" w:fill="a2bafb"/>
            <w:tcW w:w="4575" w:type="dxa"/>
            <w:vAlign w:val="center"/>
            <w:textDirection w:val="lrTb"/>
            <w:noWrap w:val="false"/>
          </w:tcPr>
          <w:p>
            <w:pPr>
              <w:rPr>
                <w:rFonts w:ascii="宋体" w:hAnsi="宋体" w:cs="Arial"/>
                <w:szCs w:val="21"/>
              </w:rPr>
            </w:pPr>
            <w:r>
              <w:rPr>
                <w:rFonts w:ascii="宋体" w:hAnsi="宋体" w:cs="宋体"/>
                <w:b/>
                <w:szCs w:val="21"/>
                <w:lang w:eastAsia="en-GB"/>
              </w:rPr>
              <w:t xml:space="preserve">电气功能</w:t>
            </w:r>
            <w:r/>
          </w:p>
        </w:tc>
      </w:tr>
      <w:tr>
        <w:trPr>
          <w:trHeight w:val="401"/>
        </w:trPr>
        <w:tc>
          <w:tcPr>
            <w:shd w:val="clear" w:color="auto" w:fill="ffffff"/>
            <w:tcW w:w="4639" w:type="dxa"/>
            <w:vAlign w:val="center"/>
            <w:textDirection w:val="lrTb"/>
            <w:noWrap w:val="false"/>
          </w:tcPr>
          <w:p>
            <w:pPr>
              <w:rPr>
                <w:rFonts w:ascii="宋体" w:hAnsi="宋体"/>
                <w:szCs w:val="21"/>
              </w:rPr>
            </w:pPr>
            <w:r>
              <w:rPr>
                <w:rFonts w:ascii="宋体" w:hAnsi="宋体" w:cs="宋体"/>
                <w:szCs w:val="21"/>
              </w:rPr>
              <w:t xml:space="preserve">井道急停开关，两个</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警铃，主楼层</w:t>
            </w:r>
            <w:r/>
          </w:p>
        </w:tc>
      </w:tr>
      <w:tr>
        <w:trPr>
          <w:trHeight w:val="422"/>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语音报站</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司机服务</w:t>
            </w:r>
            <w:r/>
          </w:p>
        </w:tc>
      </w:tr>
      <w:tr>
        <w:trPr>
          <w:trHeight w:val="466"/>
        </w:trPr>
        <w:tc>
          <w:tcPr>
            <w:shd w:val="clear" w:color="auto" w:fill="ffffff"/>
            <w:tcW w:w="4639" w:type="dxa"/>
            <w:vAlign w:val="center"/>
            <w:textDirection w:val="lrTb"/>
            <w:noWrap w:val="false"/>
          </w:tcPr>
          <w:p>
            <w:pPr>
              <w:rPr>
                <w:rFonts w:ascii="宋体" w:hAnsi="宋体"/>
                <w:szCs w:val="21"/>
              </w:rPr>
            </w:pPr>
            <w:r>
              <w:rPr>
                <w:rFonts w:ascii="宋体" w:hAnsi="宋体" w:cs="宋体"/>
                <w:szCs w:val="21"/>
              </w:rPr>
              <w:t xml:space="preserve">随行电缆内含网线</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双击取消轿厢呼叫</w:t>
            </w:r>
            <w:r/>
          </w:p>
        </w:tc>
      </w:tr>
      <w:tr>
        <w:trPr>
          <w:trHeight w:val="435"/>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消防探测</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lang w:eastAsia="en-GB"/>
              </w:rPr>
              <w:t xml:space="preserve">消防运行</w:t>
            </w:r>
            <w:r/>
          </w:p>
        </w:tc>
      </w:tr>
      <w:tr>
        <w:trPr>
          <w:trHeight w:val="410"/>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语音安抚播报</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lang w:eastAsia="en-GB"/>
              </w:rPr>
              <w:t xml:space="preserve">电梯云管家</w:t>
            </w:r>
            <w:r/>
          </w:p>
        </w:tc>
      </w:tr>
      <w:tr>
        <w:trPr>
          <w:trHeight w:val="445"/>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智能云呼梯</w:t>
            </w:r>
            <w:r/>
          </w:p>
        </w:tc>
        <w:tc>
          <w:tcPr>
            <w:tcW w:w="4575" w:type="dxa"/>
            <w:vAlign w:val="center"/>
            <w:textDirection w:val="lrTb"/>
            <w:noWrap w:val="false"/>
          </w:tcPr>
          <w:p>
            <w:pPr>
              <w:rPr>
                <w:rFonts w:ascii="宋体" w:hAnsi="宋体"/>
                <w:szCs w:val="21"/>
              </w:rPr>
            </w:pPr>
            <w:r>
              <w:rPr>
                <w:rFonts w:hint="eastAsia" w:ascii="宋体" w:hAnsi="宋体"/>
                <w:szCs w:val="21"/>
              </w:rPr>
              <w:t xml:space="preserve">无线五方通话</w:t>
            </w:r>
            <w:r/>
          </w:p>
        </w:tc>
      </w:tr>
      <w:tr>
        <w:trPr>
          <w:trHeight w:val="434"/>
        </w:trPr>
        <w:tc>
          <w:tcPr>
            <w:shd w:val="clear" w:color="auto" w:fill="ffffff"/>
            <w:tcW w:w="4639" w:type="dxa"/>
            <w:vAlign w:val="center"/>
            <w:textDirection w:val="lrTb"/>
            <w:noWrap w:val="false"/>
          </w:tcPr>
          <w:p>
            <w:pPr>
              <w:rPr>
                <w:rFonts w:ascii="宋体" w:hAnsi="宋体" w:cs="宋体"/>
                <w:szCs w:val="21"/>
              </w:rPr>
            </w:pPr>
            <w:r>
              <w:rPr>
                <w:rFonts w:hint="eastAsia" w:ascii="宋体" w:hAnsi="宋体" w:cs="宋体"/>
                <w:szCs w:val="21"/>
              </w:rPr>
              <w:t xml:space="preserve">1.5P轿厢电梯空调</w:t>
            </w:r>
            <w:r/>
          </w:p>
        </w:tc>
        <w:tc>
          <w:tcPr>
            <w:tcW w:w="4575" w:type="dxa"/>
            <w:vAlign w:val="center"/>
            <w:textDirection w:val="lrTb"/>
            <w:noWrap w:val="false"/>
          </w:tcPr>
          <w:p>
            <w:pPr>
              <w:rPr>
                <w:rFonts w:ascii="宋体" w:hAnsi="宋体"/>
                <w:szCs w:val="21"/>
              </w:rPr>
            </w:pPr>
            <w:r>
              <w:rPr>
                <w:rFonts w:ascii="宋体" w:hAnsi="宋体"/>
                <w:szCs w:val="21"/>
              </w:rPr>
            </w:r>
            <w:r/>
          </w:p>
        </w:tc>
      </w:tr>
    </w:tbl>
    <w:p>
      <w:pPr>
        <w:ind w:firstLine="422"/>
        <w:spacing w:line="360" w:lineRule="auto"/>
        <w:rPr>
          <w:rFonts w:ascii="宋体" w:hAnsi="宋体"/>
          <w:b/>
          <w:szCs w:val="21"/>
        </w:rPr>
      </w:pPr>
      <w:r>
        <w:rPr>
          <w:rFonts w:hint="eastAsia" w:ascii="宋体" w:hAnsi="宋体"/>
          <w:b/>
          <w:szCs w:val="21"/>
        </w:rPr>
        <w:t xml:space="preserve">投标人报价时还需</w:t>
      </w:r>
      <w:r>
        <w:rPr>
          <w:rFonts w:hint="eastAsia" w:ascii="宋体" w:hAnsi="宋体"/>
          <w:b/>
          <w:szCs w:val="21"/>
        </w:rPr>
        <w:t xml:space="preserve">考虑含旧电梯</w:t>
      </w:r>
      <w:r>
        <w:rPr>
          <w:rFonts w:hint="eastAsia" w:ascii="宋体" w:hAnsi="宋体"/>
          <w:b/>
          <w:szCs w:val="21"/>
        </w:rPr>
        <w:t xml:space="preserve">拆除报废2台、2个井道内圈梁整改、2台电梯厅大门套</w:t>
      </w:r>
      <w:r>
        <w:rPr>
          <w:rFonts w:hint="eastAsia" w:ascii="宋体" w:hAnsi="宋体"/>
          <w:b/>
          <w:szCs w:val="21"/>
        </w:rPr>
        <w:t xml:space="preserve">（</w:t>
      </w:r>
      <w:r>
        <w:rPr>
          <w:rFonts w:hint="eastAsia" w:ascii="宋体" w:hAnsi="宋体"/>
          <w:b/>
          <w:szCs w:val="21"/>
        </w:rPr>
        <w:t xml:space="preserve">12个层门</w:t>
      </w:r>
      <w:r>
        <w:rPr>
          <w:rFonts w:hint="eastAsia" w:ascii="宋体" w:hAnsi="宋体"/>
          <w:b/>
          <w:szCs w:val="21"/>
        </w:rPr>
        <w:t xml:space="preserve">）</w:t>
      </w:r>
      <w:r>
        <w:rPr>
          <w:rFonts w:hint="eastAsia" w:ascii="宋体" w:hAnsi="宋体"/>
          <w:b/>
          <w:szCs w:val="21"/>
        </w:rPr>
        <w:t xml:space="preserve">、顶层外控制箱整改</w:t>
      </w:r>
      <w:r>
        <w:rPr>
          <w:rFonts w:hint="eastAsia" w:ascii="宋体" w:hAnsi="宋体"/>
          <w:b/>
          <w:szCs w:val="21"/>
        </w:rPr>
        <w:t xml:space="preserve">（</w:t>
      </w:r>
      <w:r>
        <w:rPr>
          <w:rFonts w:hint="eastAsia" w:ascii="宋体" w:hAnsi="宋体"/>
          <w:b/>
          <w:szCs w:val="21"/>
        </w:rPr>
        <w:t xml:space="preserve">2套</w:t>
      </w:r>
      <w:r>
        <w:rPr>
          <w:rFonts w:hint="eastAsia" w:ascii="宋体" w:hAnsi="宋体"/>
          <w:b/>
          <w:szCs w:val="21"/>
        </w:rPr>
        <w:t xml:space="preserve">）</w:t>
      </w:r>
      <w:r>
        <w:rPr>
          <w:rFonts w:hint="eastAsia" w:ascii="宋体" w:hAnsi="宋体"/>
          <w:b/>
          <w:szCs w:val="21"/>
        </w:rPr>
        <w:t xml:space="preserve">、电梯安装</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、电梯验收</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和轿厢视频监控恢复</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等相关费用。</w:t>
      </w:r>
      <w:r/>
    </w:p>
    <w:p>
      <w:pPr>
        <w:pStyle w:val="946"/>
      </w:pPr>
      <w:r/>
      <w:r/>
    </w:p>
    <w:p>
      <w:pPr>
        <w:pStyle w:val="935"/>
        <w:ind w:firstLine="422"/>
        <w:rPr>
          <w:rFonts w:ascii="宋体" w:hAnsi="宋体" w:cs="宋体"/>
          <w:szCs w:val="21"/>
        </w:rPr>
      </w:pPr>
      <w:r/>
      <w:bookmarkStart w:id="157" w:name="OLE_LINK32"/>
      <w:r/>
      <w:bookmarkStart w:id="158" w:name="_Toc196309678"/>
      <w:r>
        <w:rPr>
          <w:rFonts w:hint="eastAsia" w:ascii="宋体" w:hAnsi="宋体"/>
          <w:color w:val="000000"/>
          <w:szCs w:val="21"/>
        </w:rPr>
        <w:t xml:space="preserve">★</w:t>
      </w:r>
      <w:bookmarkEnd w:id="157"/>
      <w:r>
        <w:rPr>
          <w:rFonts w:hint="eastAsia" w:ascii="宋体" w:hAnsi="宋体"/>
          <w:color w:val="000000"/>
          <w:szCs w:val="21"/>
        </w:rPr>
        <w:t xml:space="preserve">三</w:t>
      </w:r>
      <w:r>
        <w:rPr>
          <w:rFonts w:hint="eastAsia" w:ascii="宋体" w:hAnsi="宋体" w:cs="宋体"/>
          <w:bCs w:val="0"/>
          <w:szCs w:val="21"/>
        </w:rPr>
        <w:t xml:space="preserve">、商务要求</w:t>
      </w:r>
      <w:bookmarkEnd w:id="158"/>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w:t>
      </w:r>
      <w:r>
        <w:rPr>
          <w:rFonts w:hint="eastAsia" w:ascii="宋体" w:hAnsi="宋体" w:cs="宋体"/>
          <w:bCs/>
          <w:color w:val="000000"/>
          <w:szCs w:val="21"/>
        </w:rPr>
        <w:t xml:space="preserve">合同签订生效后，采购人</w:t>
      </w:r>
      <w:r>
        <w:rPr>
          <w:rFonts w:hint="eastAsia" w:ascii="宋体" w:hAnsi="宋体"/>
          <w:bCs/>
          <w:szCs w:val="21"/>
        </w:rPr>
        <w:t xml:space="preserve">预付合同价款的3</w:t>
      </w:r>
      <w:r>
        <w:rPr>
          <w:rFonts w:ascii="宋体" w:hAnsi="宋体"/>
          <w:bCs/>
          <w:szCs w:val="21"/>
        </w:rPr>
        <w:t xml:space="preserve">0</w:t>
      </w:r>
      <w:r>
        <w:rPr>
          <w:rFonts w:hint="eastAsia" w:ascii="宋体" w:hAnsi="宋体"/>
          <w:bCs/>
          <w:szCs w:val="21"/>
        </w:rPr>
        <w:t xml:space="preserve">%</w:t>
      </w:r>
      <w:r>
        <w:rPr>
          <w:rFonts w:hint="eastAsia" w:ascii="宋体" w:hAnsi="宋体" w:cs="宋体"/>
          <w:bCs/>
          <w:color w:val="000000"/>
          <w:szCs w:val="21"/>
        </w:rPr>
        <w:t xml:space="preserve">；</w:t>
      </w:r>
      <w:r>
        <w:rPr>
          <w:rFonts w:hint="eastAsia" w:ascii="宋体" w:hAnsi="宋体"/>
          <w:bCs/>
          <w:color w:val="000000" w:themeColor="text1"/>
          <w:szCs w:val="21"/>
        </w:rPr>
        <w:t xml:space="preserve">货物</w:t>
      </w:r>
      <w:r>
        <w:rPr>
          <w:rFonts w:hint="eastAsia" w:ascii="宋体" w:hAnsi="宋体"/>
          <w:szCs w:val="21"/>
        </w:rPr>
        <w:t xml:space="preserve">交付安装完成后付至50%；</w:t>
      </w:r>
      <w:r>
        <w:rPr>
          <w:rFonts w:hint="eastAsia" w:ascii="宋体" w:hAnsi="宋体"/>
          <w:bCs/>
          <w:szCs w:val="21"/>
        </w:rPr>
        <w:t xml:space="preserve">审计结算完成后</w:t>
      </w:r>
      <w:r>
        <w:rPr>
          <w:rFonts w:hint="eastAsia" w:ascii="宋体" w:hAnsi="宋体"/>
          <w:szCs w:val="21"/>
        </w:rPr>
        <w:t xml:space="preserve">余款3年内付清，</w:t>
      </w:r>
      <w:r>
        <w:rPr>
          <w:rFonts w:hint="eastAsia" w:ascii="宋体" w:hAnsi="宋体"/>
          <w:bCs/>
          <w:szCs w:val="21"/>
        </w:rPr>
        <w:t xml:space="preserve">按结算金额付清余款，最终结算金额以审计为准</w:t>
      </w:r>
      <w:r>
        <w:rPr>
          <w:rFonts w:hint="eastAsia" w:ascii="宋体" w:hAnsi="宋体"/>
          <w:bCs/>
          <w:color w:val="000000" w:themeColor="text1"/>
          <w:szCs w:val="21"/>
        </w:rPr>
        <w:t xml:space="preserve">（到达支付节点后60天内付清）</w:t>
      </w:r>
      <w:r>
        <w:rPr>
          <w:rFonts w:hint="eastAsia"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bookmarkStart w:id="159" w:name="OLE_LINK1"/>
      <w:r>
        <w:rPr>
          <w:rFonts w:hint="eastAsia" w:ascii="宋体" w:hAnsi="宋体"/>
          <w:szCs w:val="21"/>
        </w:rPr>
        <w:t xml:space="preserve">计划工期为90日历天，具体按照采购人指令执行。</w:t>
      </w:r>
      <w:bookmarkEnd w:id="159"/>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160" w:name="OLE_LINK2"/>
      <w:r>
        <w:rPr>
          <w:rFonts w:hint="eastAsia" w:ascii="宋体" w:hAnsi="宋体"/>
          <w:szCs w:val="21"/>
        </w:rPr>
        <w:t xml:space="preserve">免费质保期</w:t>
      </w:r>
      <w:bookmarkEnd w:id="160"/>
      <w:r>
        <w:rPr>
          <w:rFonts w:hint="eastAsia" w:ascii="宋体" w:hAnsi="宋体"/>
          <w:szCs w:val="21"/>
        </w:rPr>
        <w:t xml:space="preserve">：</w:t>
      </w:r>
      <w:bookmarkStart w:id="161" w:name="OLE_LINK18"/>
      <w:r/>
      <w:bookmarkStart w:id="162" w:name="OLE_LINK19"/>
      <w:r>
        <w:rPr>
          <w:rFonts w:hint="eastAsia" w:ascii="宋体" w:hAnsi="宋体"/>
          <w:szCs w:val="21"/>
        </w:rPr>
        <w:t xml:space="preserve">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其中主要及安全部件质保5年</w:t>
      </w:r>
      <w:bookmarkEnd w:id="161"/>
      <w:r/>
      <w:bookmarkEnd w:id="162"/>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bCs/>
          <w:szCs w:val="21"/>
        </w:rPr>
      </w:pPr>
      <w:r>
        <w:rPr>
          <w:rFonts w:hint="eastAsia" w:ascii="宋体" w:hAnsi="宋体"/>
          <w:color w:val="000000"/>
          <w:szCs w:val="21"/>
        </w:rPr>
        <w:t xml:space="preserve">★</w:t>
      </w:r>
      <w:r>
        <w:rPr>
          <w:rFonts w:hint="eastAsia" w:ascii="宋体" w:hAnsi="宋体"/>
          <w:b/>
          <w:bCs/>
          <w:szCs w:val="21"/>
        </w:rPr>
        <w:t xml:space="preserve">四、质量要求</w:t>
      </w:r>
      <w:r/>
    </w:p>
    <w:p>
      <w:pPr>
        <w:ind w:firstLine="420"/>
        <w:spacing w:line="360" w:lineRule="auto"/>
        <w:rPr>
          <w:rFonts w:ascii="宋体" w:hAnsi="宋体"/>
          <w:szCs w:val="21"/>
        </w:rPr>
      </w:pPr>
      <w:r/>
      <w:bookmarkStart w:id="163" w:name="_Toc160614218"/>
      <w:r/>
      <w:bookmarkStart w:id="164" w:name="_Toc160460673"/>
      <w:r/>
      <w:bookmarkStart w:id="165" w:name="_Toc160547040"/>
      <w:r/>
      <w:bookmarkStart w:id="166" w:name="_Toc160614569"/>
      <w:r>
        <w:rPr>
          <w:rFonts w:hint="eastAsia" w:ascii="宋体" w:hAnsi="宋体"/>
          <w:szCs w:val="21"/>
        </w:rPr>
        <w:t xml:space="preserve">1.电梯产品标准和规范要求</w:t>
      </w:r>
      <w:r/>
    </w:p>
    <w:p>
      <w:pPr>
        <w:ind w:firstLine="420"/>
        <w:spacing w:line="360" w:lineRule="auto"/>
        <w:rPr>
          <w:rFonts w:ascii="宋体" w:hAnsi="宋体"/>
          <w:szCs w:val="21"/>
        </w:rPr>
      </w:pPr>
      <w:r>
        <w:rPr>
          <w:rFonts w:hint="eastAsia" w:ascii="宋体" w:hAnsi="宋体"/>
          <w:szCs w:val="21"/>
        </w:rPr>
        <w:t xml:space="preserve">本次采购的电梯设备的制造和安装必须符合我国最新的有关技术标准和规范，并确保能通过相关部门的验收。</w:t>
      </w:r>
      <w:r/>
    </w:p>
    <w:p>
      <w:pPr>
        <w:ind w:firstLine="420"/>
        <w:spacing w:line="360" w:lineRule="auto"/>
        <w:rPr>
          <w:rFonts w:ascii="宋体" w:hAnsi="宋体"/>
          <w:szCs w:val="21"/>
        </w:rPr>
      </w:pPr>
      <w:r>
        <w:rPr>
          <w:rFonts w:hint="eastAsia" w:ascii="宋体" w:hAnsi="宋体"/>
          <w:szCs w:val="21"/>
        </w:rPr>
        <w:t xml:space="preserve">（1）《电梯技术条件》GB/T 10058-2023</w:t>
      </w:r>
      <w:r/>
    </w:p>
    <w:p>
      <w:pPr>
        <w:ind w:firstLine="420"/>
        <w:spacing w:line="360" w:lineRule="auto"/>
        <w:rPr>
          <w:rFonts w:ascii="宋体" w:hAnsi="宋体"/>
          <w:szCs w:val="21"/>
        </w:rPr>
      </w:pPr>
      <w:r>
        <w:rPr>
          <w:rFonts w:hint="eastAsia" w:ascii="宋体" w:hAnsi="宋体"/>
          <w:szCs w:val="21"/>
        </w:rPr>
        <w:t xml:space="preserve">（2）《电梯制造与安装安全规范》GB/T 7588-2020</w:t>
      </w:r>
      <w:r/>
    </w:p>
    <w:p>
      <w:pPr>
        <w:ind w:firstLine="420"/>
        <w:spacing w:line="360" w:lineRule="auto"/>
        <w:rPr>
          <w:rFonts w:ascii="宋体" w:hAnsi="宋体"/>
          <w:szCs w:val="21"/>
        </w:rPr>
      </w:pPr>
      <w:r>
        <w:rPr>
          <w:rFonts w:hint="eastAsia" w:ascii="宋体" w:hAnsi="宋体"/>
          <w:szCs w:val="21"/>
        </w:rPr>
        <w:t xml:space="preserve">（3）《电梯试验方法》GB/T 10059-2023</w:t>
      </w:r>
      <w:r/>
    </w:p>
    <w:p>
      <w:pPr>
        <w:ind w:firstLine="420"/>
        <w:spacing w:line="360" w:lineRule="auto"/>
        <w:rPr>
          <w:rFonts w:ascii="宋体" w:hAnsi="宋体"/>
          <w:szCs w:val="21"/>
        </w:rPr>
      </w:pPr>
      <w:r>
        <w:rPr>
          <w:rFonts w:hint="eastAsia" w:ascii="宋体" w:hAnsi="宋体"/>
          <w:szCs w:val="21"/>
        </w:rPr>
        <w:t xml:space="preserve">（4）《电梯主参数及轿厢、井道、机房的型式与尺寸 第1部分：Ⅰ、Ⅱ、Ⅲ、Ⅵ类电梯》 GB/T 7025.1-2023</w:t>
      </w:r>
      <w:r/>
    </w:p>
    <w:p>
      <w:pPr>
        <w:ind w:firstLine="420"/>
        <w:spacing w:line="360" w:lineRule="auto"/>
        <w:rPr>
          <w:rFonts w:ascii="宋体" w:hAnsi="宋体"/>
          <w:szCs w:val="21"/>
        </w:rPr>
      </w:pPr>
      <w:r>
        <w:rPr>
          <w:rFonts w:hint="eastAsia" w:ascii="宋体" w:hAnsi="宋体"/>
          <w:szCs w:val="21"/>
        </w:rPr>
        <w:t xml:space="preserve">（5）《电梯安装验收规范》GB/T 10060-2023</w:t>
      </w:r>
      <w:r/>
    </w:p>
    <w:p>
      <w:pPr>
        <w:ind w:firstLine="420"/>
        <w:spacing w:line="360" w:lineRule="auto"/>
        <w:rPr>
          <w:rFonts w:ascii="宋体" w:hAnsi="宋体"/>
          <w:szCs w:val="21"/>
        </w:rPr>
      </w:pPr>
      <w:r>
        <w:rPr>
          <w:rFonts w:hint="eastAsia" w:ascii="宋体" w:hAnsi="宋体"/>
          <w:szCs w:val="21"/>
        </w:rPr>
        <w:t xml:space="preserve">（6）《电梯工程施工质量验收规范》GB50310-2002</w:t>
      </w:r>
      <w:r/>
    </w:p>
    <w:p>
      <w:pPr>
        <w:ind w:firstLine="420"/>
        <w:spacing w:line="360" w:lineRule="auto"/>
        <w:rPr>
          <w:rFonts w:ascii="宋体" w:hAnsi="宋体"/>
          <w:szCs w:val="21"/>
        </w:rPr>
      </w:pPr>
      <w:r>
        <w:rPr>
          <w:rFonts w:hint="eastAsia" w:ascii="宋体" w:hAnsi="宋体"/>
          <w:szCs w:val="21"/>
        </w:rPr>
        <w:t xml:space="preserve">（7）《电梯用钢丝》GB/T 8903-2018</w:t>
      </w:r>
      <w:r/>
    </w:p>
    <w:p>
      <w:pPr>
        <w:ind w:firstLine="420"/>
        <w:spacing w:line="360" w:lineRule="auto"/>
        <w:rPr>
          <w:rFonts w:ascii="宋体" w:hAnsi="宋体"/>
          <w:szCs w:val="21"/>
        </w:rPr>
      </w:pPr>
      <w:r>
        <w:rPr>
          <w:rFonts w:hint="eastAsia" w:ascii="宋体" w:hAnsi="宋体"/>
          <w:szCs w:val="21"/>
        </w:rPr>
        <w:t xml:space="preserve">（8）《电梯曳引机》GB/T 24478-2023</w:t>
      </w:r>
      <w:r/>
    </w:p>
    <w:p>
      <w:pPr>
        <w:ind w:firstLine="420"/>
        <w:spacing w:line="360" w:lineRule="auto"/>
        <w:rPr>
          <w:rFonts w:ascii="宋体" w:hAnsi="宋体"/>
          <w:szCs w:val="21"/>
        </w:rPr>
      </w:pPr>
      <w:r>
        <w:rPr>
          <w:rFonts w:hint="eastAsia" w:ascii="宋体" w:hAnsi="宋体"/>
          <w:szCs w:val="21"/>
        </w:rPr>
        <w:t xml:space="preserve">（9）《交流电梯电动机通用技术条件》GB/T 12974-2023</w:t>
      </w:r>
      <w:r/>
    </w:p>
    <w:p>
      <w:pPr>
        <w:ind w:firstLine="420"/>
        <w:spacing w:line="360" w:lineRule="auto"/>
        <w:rPr>
          <w:rFonts w:ascii="宋体" w:hAnsi="宋体"/>
          <w:szCs w:val="21"/>
        </w:rPr>
      </w:pPr>
      <w:r>
        <w:rPr>
          <w:rFonts w:hint="eastAsia" w:ascii="宋体" w:hAnsi="宋体"/>
          <w:szCs w:val="21"/>
        </w:rPr>
        <w:t xml:space="preserve">（10）《电梯操作装置、信号及附件》GB/T 30560-2014</w:t>
      </w:r>
      <w:r/>
    </w:p>
    <w:p>
      <w:pPr>
        <w:ind w:firstLine="420"/>
        <w:spacing w:line="360" w:lineRule="auto"/>
        <w:rPr>
          <w:rFonts w:ascii="宋体" w:hAnsi="宋体"/>
          <w:szCs w:val="21"/>
        </w:rPr>
      </w:pPr>
      <w:r>
        <w:rPr>
          <w:rFonts w:hint="eastAsia" w:ascii="宋体" w:hAnsi="宋体"/>
          <w:szCs w:val="21"/>
        </w:rPr>
        <w:t xml:space="preserve">（11）《电梯耐火层门技术规范》T/CEA0062-2024</w:t>
      </w:r>
      <w:r/>
    </w:p>
    <w:p>
      <w:pPr>
        <w:ind w:firstLine="420"/>
        <w:spacing w:line="360" w:lineRule="auto"/>
        <w:rPr>
          <w:rFonts w:ascii="宋体" w:hAnsi="宋体"/>
          <w:szCs w:val="21"/>
        </w:rPr>
      </w:pPr>
      <w:r>
        <w:rPr>
          <w:rFonts w:hint="eastAsia" w:ascii="宋体" w:hAnsi="宋体"/>
          <w:szCs w:val="21"/>
        </w:rPr>
        <w:t xml:space="preserve">（12）江苏省防火部门的条例及相关的中国国家防火规则</w:t>
      </w:r>
      <w:r/>
    </w:p>
    <w:p>
      <w:pPr>
        <w:ind w:firstLine="420"/>
        <w:spacing w:line="360" w:lineRule="auto"/>
        <w:rPr>
          <w:rFonts w:ascii="宋体" w:hAnsi="宋体"/>
          <w:szCs w:val="21"/>
        </w:rPr>
      </w:pPr>
      <w:r>
        <w:rPr>
          <w:rFonts w:hint="eastAsia" w:ascii="宋体" w:hAnsi="宋体"/>
          <w:szCs w:val="21"/>
        </w:rPr>
        <w:t xml:space="preserve">（13）其它各项有关标准</w:t>
      </w:r>
      <w:r/>
    </w:p>
    <w:p>
      <w:pPr>
        <w:ind w:firstLine="420"/>
        <w:spacing w:line="360" w:lineRule="auto"/>
        <w:rPr>
          <w:rFonts w:ascii="宋体" w:hAnsi="宋体"/>
          <w:szCs w:val="21"/>
        </w:rPr>
      </w:pPr>
      <w:r>
        <w:rPr>
          <w:rFonts w:hint="eastAsia" w:ascii="宋体" w:hAnsi="宋体"/>
          <w:szCs w:val="21"/>
        </w:rPr>
        <w:t xml:space="preserve">（14）以上规范如有最新标准按最新标准执行。</w:t>
      </w:r>
      <w:r/>
    </w:p>
    <w:p>
      <w:pPr>
        <w:ind w:firstLine="420"/>
        <w:spacing w:line="360" w:lineRule="auto"/>
        <w:rPr>
          <w:rFonts w:ascii="宋体" w:hAnsi="宋体"/>
          <w:szCs w:val="21"/>
        </w:rPr>
      </w:pPr>
      <w:r>
        <w:rPr>
          <w:rFonts w:hint="eastAsia" w:ascii="宋体" w:hAnsi="宋体"/>
          <w:szCs w:val="21"/>
        </w:rPr>
        <w:t xml:space="preserve">2.电梯的使用寿命不低于20年，供应商对设备的控制软件应给予动态的、最新的免费升级服务。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b/>
          <w:szCs w:val="21"/>
          <w:highlight w:val="yellow"/>
        </w:rPr>
        <w:t xml:space="preserve">为保证项目的一致性，投标人所投电梯必须为同一品牌，否则作无效投标处理。</w:t>
      </w:r>
      <w:r/>
    </w:p>
    <w:p>
      <w:pPr>
        <w:ind w:firstLine="420"/>
        <w:spacing w:line="360" w:lineRule="auto"/>
        <w:rPr>
          <w:rFonts w:ascii="宋体" w:hAnsi="宋体"/>
          <w:b/>
          <w:szCs w:val="21"/>
        </w:rPr>
      </w:pPr>
      <w:r>
        <w:rPr>
          <w:rFonts w:hint="eastAsia" w:ascii="宋体" w:hAnsi="宋体"/>
          <w:szCs w:val="21"/>
        </w:rPr>
        <w:t xml:space="preserve">4.</w:t>
      </w:r>
      <w:r>
        <w:rPr>
          <w:rFonts w:hint="eastAsia" w:ascii="宋体" w:hAnsi="宋体"/>
          <w:b/>
          <w:szCs w:val="21"/>
          <w:highlight w:val="yellow"/>
        </w:rPr>
        <w:t xml:space="preserve">投标人必须在投标文件中提供详细的《投标电梯各部件清单说明表》、《投标电梯主要技术参数及配置表》，否则作无效投标处理。</w:t>
      </w:r>
      <w:r/>
    </w:p>
    <w:p>
      <w:pPr>
        <w:ind w:firstLine="420"/>
        <w:spacing w:line="360" w:lineRule="auto"/>
        <w:rPr>
          <w:rFonts w:ascii="宋体" w:hAnsi="宋体"/>
          <w:szCs w:val="21"/>
        </w:rPr>
      </w:pPr>
      <w:r>
        <w:rPr>
          <w:rFonts w:hint="eastAsia" w:ascii="宋体" w:hAnsi="宋体"/>
          <w:szCs w:val="21"/>
        </w:rPr>
        <w:t xml:space="preserve">5.供应</w:t>
      </w:r>
      <w:r>
        <w:rPr>
          <w:rFonts w:hint="eastAsia" w:ascii="宋体" w:hAnsi="宋体"/>
          <w:szCs w:val="21"/>
        </w:rPr>
        <w:t xml:space="preserve">商成交</w:t>
      </w:r>
      <w:r>
        <w:rPr>
          <w:rFonts w:hint="eastAsia" w:ascii="宋体" w:hAnsi="宋体"/>
          <w:szCs w:val="21"/>
        </w:rPr>
        <w:t xml:space="preserve">后提供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p>
    <w:p>
      <w:pPr>
        <w:ind w:firstLine="420"/>
        <w:spacing w:line="360" w:lineRule="auto"/>
        <w:rPr>
          <w:rFonts w:ascii="宋体" w:hAnsi="宋体"/>
          <w:szCs w:val="21"/>
        </w:rPr>
      </w:pPr>
      <w:r>
        <w:rPr>
          <w:rFonts w:hint="eastAsia" w:ascii="宋体" w:hAnsi="宋体"/>
          <w:szCs w:val="21"/>
        </w:rPr>
        <w:t xml:space="preserve">6.成交</w:t>
      </w:r>
      <w:r>
        <w:rPr>
          <w:rFonts w:hint="eastAsia" w:ascii="宋体" w:hAnsi="宋体"/>
          <w:szCs w:val="21"/>
        </w:rPr>
        <w:t xml:space="preserve">供应商供的</w:t>
      </w:r>
      <w:r>
        <w:rPr>
          <w:rFonts w:hint="eastAsia" w:ascii="宋体" w:hAnsi="宋体"/>
          <w:szCs w:val="21"/>
        </w:rPr>
        <w:t xml:space="preserve">产品若存在质量问题，导致在安装及今后使用过程中造成供需双方、使用人或第三方人身伤亡或财产损失的，成交供应商承担由此产生的全部责任。</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五、安装调试要求</w:t>
      </w:r>
      <w:bookmarkEnd w:id="163"/>
      <w:r/>
      <w:bookmarkEnd w:id="164"/>
      <w:r/>
      <w:bookmarkEnd w:id="165"/>
      <w:r/>
      <w:bookmarkEnd w:id="166"/>
      <w:r/>
      <w:r/>
    </w:p>
    <w:p>
      <w:pPr>
        <w:ind w:firstLine="420"/>
        <w:spacing w:line="360" w:lineRule="auto"/>
        <w:rPr>
          <w:rFonts w:ascii="宋体" w:hAnsi="宋体"/>
          <w:bCs/>
          <w:szCs w:val="21"/>
        </w:rPr>
      </w:pPr>
      <w:r>
        <w:rPr>
          <w:rFonts w:hint="eastAsia" w:ascii="宋体" w:hAnsi="宋体"/>
          <w:bCs/>
          <w:szCs w:val="21"/>
        </w:rPr>
        <w:t xml:space="preserve">1.成交供应商在实际施工时，以现场实际尺寸为准。</w:t>
      </w:r>
      <w:r/>
    </w:p>
    <w:p>
      <w:pPr>
        <w:ind w:firstLine="420"/>
        <w:spacing w:line="360" w:lineRule="auto"/>
        <w:rPr>
          <w:rFonts w:ascii="宋体" w:hAnsi="宋体"/>
          <w:bCs/>
          <w:szCs w:val="21"/>
        </w:rPr>
      </w:pPr>
      <w:r>
        <w:rPr>
          <w:rFonts w:hint="eastAsia" w:ascii="宋体" w:hAnsi="宋体"/>
          <w:bCs/>
          <w:szCs w:val="21"/>
        </w:rPr>
        <w:t xml:space="preserve">2.施工区域实行封闭式施工，</w:t>
      </w:r>
      <w:r>
        <w:rPr>
          <w:rFonts w:hint="eastAsia" w:ascii="宋体" w:hAnsi="宋体"/>
          <w:bCs/>
          <w:szCs w:val="21"/>
        </w:rPr>
        <w:t xml:space="preserve">由成交</w:t>
      </w:r>
      <w:r>
        <w:rPr>
          <w:rFonts w:hint="eastAsia" w:ascii="宋体" w:hAnsi="宋体"/>
          <w:bCs/>
          <w:szCs w:val="21"/>
        </w:rPr>
        <w:t xml:space="preserve">供应商负责施工区域的封闭围挡及安全防护措施，否则由此造成的一切安全问题，</w:t>
      </w:r>
      <w:r>
        <w:rPr>
          <w:rFonts w:hint="eastAsia" w:ascii="宋体" w:hAnsi="宋体"/>
          <w:bCs/>
          <w:szCs w:val="21"/>
        </w:rPr>
        <w:t xml:space="preserve">由成</w:t>
      </w:r>
      <w:r>
        <w:rPr>
          <w:rFonts w:hint="eastAsia" w:ascii="宋体" w:hAnsi="宋体"/>
          <w:bCs/>
          <w:szCs w:val="21"/>
        </w:rPr>
        <w:t xml:space="preserve">交供应商自行承担，与采购人无关。</w:t>
      </w:r>
      <w:r/>
    </w:p>
    <w:p>
      <w:pPr>
        <w:ind w:firstLine="420"/>
        <w:spacing w:line="360" w:lineRule="auto"/>
        <w:rPr>
          <w:rFonts w:ascii="宋体" w:hAnsi="宋体"/>
          <w:bCs/>
          <w:szCs w:val="21"/>
        </w:rPr>
      </w:pPr>
      <w:r>
        <w:rPr>
          <w:rFonts w:hint="eastAsia" w:ascii="宋体" w:hAnsi="宋体"/>
          <w:bCs/>
          <w:szCs w:val="21"/>
        </w:rPr>
        <w:t xml:space="preserve">3.安装调试</w:t>
      </w:r>
      <w:r>
        <w:rPr>
          <w:rFonts w:hint="eastAsia" w:ascii="宋体" w:hAnsi="宋体"/>
          <w:bCs/>
          <w:szCs w:val="21"/>
        </w:rPr>
        <w:t xml:space="preserve">由成交</w:t>
      </w:r>
      <w:r>
        <w:rPr>
          <w:rFonts w:hint="eastAsia" w:ascii="宋体" w:hAnsi="宋体"/>
          <w:bCs/>
          <w:szCs w:val="21"/>
        </w:rPr>
        <w:t xml:space="preserve">供应商负责，安装为全包工程。</w:t>
      </w:r>
      <w:r/>
    </w:p>
    <w:p>
      <w:pPr>
        <w:ind w:firstLine="420"/>
        <w:spacing w:line="360" w:lineRule="auto"/>
        <w:rPr>
          <w:rFonts w:ascii="宋体" w:hAnsi="宋体"/>
          <w:bCs/>
          <w:szCs w:val="21"/>
        </w:rPr>
      </w:pPr>
      <w:r>
        <w:rPr>
          <w:rFonts w:hint="eastAsia" w:ascii="宋体" w:hAnsi="宋体"/>
          <w:bCs/>
          <w:szCs w:val="21"/>
        </w:rPr>
        <w:t xml:space="preserve">4.施工所需的一切工具、设备均</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5.电梯安装过程期间需服从采购人日常管理及安排，安装作业时间需每日提前与采购人沟通确认。为减少改造工程对采购人正常工作的影响，存在按需停工、间断施工、三班倒施工、或按采购人管理需要临时调整施工时间等，及其</w:t>
      </w:r>
      <w:r>
        <w:rPr>
          <w:rFonts w:hint="eastAsia" w:ascii="宋体" w:hAnsi="宋体"/>
          <w:bCs/>
          <w:szCs w:val="21"/>
        </w:rPr>
        <w:t xml:space="preserve">它施工</w:t>
      </w:r>
      <w:r>
        <w:rPr>
          <w:rFonts w:hint="eastAsia" w:ascii="宋体" w:hAnsi="宋体"/>
          <w:bCs/>
          <w:szCs w:val="21"/>
        </w:rPr>
        <w:t xml:space="preserve">作业环境的种种不利因素，如夜间施工、垃圾装袋外运等等。供应商均需合理安排施工人员，并将所需费用考虑在投标总报价中。</w:t>
      </w:r>
      <w:r/>
    </w:p>
    <w:p>
      <w:pPr>
        <w:ind w:firstLine="420"/>
        <w:spacing w:line="360" w:lineRule="auto"/>
        <w:rPr>
          <w:rFonts w:ascii="宋体" w:hAnsi="宋体"/>
          <w:bCs/>
          <w:szCs w:val="21"/>
        </w:rPr>
      </w:pPr>
      <w:r>
        <w:rPr>
          <w:rFonts w:hint="eastAsia" w:ascii="宋体" w:hAnsi="宋体"/>
          <w:bCs/>
          <w:szCs w:val="21"/>
        </w:rPr>
        <w:t xml:space="preserve">6.成交供应商需遵守现场的一切规章制度，进行文明安装和调试；无条件服从甲方现场管理，主动积极，良好的与其他相关单位配合施工安装。</w:t>
      </w:r>
      <w:r/>
    </w:p>
    <w:p>
      <w:pPr>
        <w:ind w:firstLine="420"/>
        <w:spacing w:line="360" w:lineRule="auto"/>
        <w:rPr>
          <w:rFonts w:ascii="宋体" w:hAnsi="宋体"/>
          <w:bCs/>
          <w:szCs w:val="21"/>
        </w:rPr>
      </w:pPr>
      <w:r>
        <w:rPr>
          <w:rFonts w:hint="eastAsia" w:ascii="宋体" w:hAnsi="宋体"/>
          <w:bCs/>
          <w:szCs w:val="21"/>
        </w:rPr>
        <w:t xml:space="preserve">7.所有设备在到达安装现场后必须经采购人确认后方可进行安装，现场验货时必须提交该产品的原厂质量合格证明。</w:t>
      </w:r>
      <w:r/>
    </w:p>
    <w:p>
      <w:pPr>
        <w:ind w:firstLine="420"/>
        <w:spacing w:line="360" w:lineRule="auto"/>
        <w:rPr>
          <w:rFonts w:ascii="宋体" w:hAnsi="宋体"/>
          <w:bCs/>
          <w:szCs w:val="21"/>
        </w:rPr>
      </w:pPr>
      <w:r>
        <w:rPr>
          <w:rFonts w:hint="eastAsia" w:ascii="宋体" w:hAnsi="宋体"/>
          <w:bCs/>
          <w:szCs w:val="21"/>
        </w:rPr>
        <w:t xml:space="preserve">8.在安装过程中如发现设备存在质量问题，成交供应商负责包修、包退、包换，发生的费用</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9.货到工地现场直至验收合格交付使用期间，成交供应商应负责设备及配件的保管及看护。</w:t>
      </w:r>
      <w:r>
        <w:rPr>
          <w:rFonts w:hint="eastAsia" w:ascii="宋体" w:hAnsi="宋体"/>
          <w:bCs/>
          <w:szCs w:val="21"/>
        </w:rPr>
        <w:t xml:space="preserve">为设备、安装设备（工具）等提供适当的保护、包装或覆盖等处理，以免受损。</w:t>
      </w:r>
      <w:r/>
    </w:p>
    <w:p>
      <w:pPr>
        <w:ind w:firstLine="420"/>
        <w:spacing w:line="360" w:lineRule="auto"/>
        <w:rPr>
          <w:rFonts w:ascii="宋体" w:hAnsi="宋体"/>
          <w:bCs/>
          <w:szCs w:val="21"/>
        </w:rPr>
      </w:pPr>
      <w:r>
        <w:rPr>
          <w:rFonts w:hint="eastAsia" w:ascii="宋体" w:hAnsi="宋体"/>
          <w:bCs/>
          <w:szCs w:val="21"/>
        </w:rPr>
        <w:t xml:space="preserve">10.因成交供应商施工对邻近设施、管线、装饰装潢等造成损坏，应</w:t>
      </w:r>
      <w:r>
        <w:rPr>
          <w:rFonts w:hint="eastAsia" w:ascii="宋体" w:hAnsi="宋体"/>
          <w:bCs/>
          <w:szCs w:val="21"/>
        </w:rPr>
        <w:t xml:space="preserve">由成交</w:t>
      </w:r>
      <w:r>
        <w:rPr>
          <w:rFonts w:hint="eastAsia" w:ascii="宋体" w:hAnsi="宋体"/>
          <w:bCs/>
          <w:szCs w:val="21"/>
        </w:rPr>
        <w:t xml:space="preserve">供应商负责修复及承担一切费用。</w:t>
      </w:r>
      <w:r/>
    </w:p>
    <w:p>
      <w:pPr>
        <w:ind w:firstLine="420"/>
        <w:spacing w:line="360" w:lineRule="auto"/>
        <w:rPr>
          <w:rFonts w:ascii="宋体" w:hAnsi="宋体"/>
          <w:bCs/>
          <w:szCs w:val="21"/>
        </w:rPr>
      </w:pPr>
      <w:r>
        <w:rPr>
          <w:rFonts w:hint="eastAsia" w:ascii="宋体" w:hAnsi="宋体"/>
          <w:bCs/>
          <w:szCs w:val="21"/>
        </w:rPr>
        <w:t xml:space="preserve">11.安装调试期间或保修、</w:t>
      </w:r>
      <w:r>
        <w:rPr>
          <w:rFonts w:hint="eastAsia" w:ascii="宋体" w:hAnsi="宋体"/>
          <w:bCs/>
          <w:szCs w:val="21"/>
        </w:rPr>
        <w:t xml:space="preserve">维保过程</w:t>
      </w:r>
      <w:r>
        <w:rPr>
          <w:rFonts w:hint="eastAsia" w:ascii="宋体" w:hAnsi="宋体"/>
          <w:bCs/>
          <w:szCs w:val="21"/>
        </w:rPr>
        <w:t xml:space="preserve">中所产生的垃圾，</w:t>
      </w:r>
      <w:r>
        <w:rPr>
          <w:rFonts w:hint="eastAsia" w:ascii="宋体" w:hAnsi="宋体"/>
          <w:bCs/>
          <w:szCs w:val="21"/>
        </w:rPr>
        <w:t xml:space="preserve">由成</w:t>
      </w:r>
      <w:r>
        <w:rPr>
          <w:rFonts w:hint="eastAsia" w:ascii="宋体" w:hAnsi="宋体"/>
          <w:bCs/>
          <w:szCs w:val="21"/>
        </w:rPr>
        <w:t xml:space="preserve">交供应商负责日产日清。</w:t>
      </w:r>
      <w:r/>
    </w:p>
    <w:p>
      <w:pPr>
        <w:ind w:firstLine="420"/>
        <w:spacing w:line="360" w:lineRule="auto"/>
        <w:rPr>
          <w:rFonts w:ascii="宋体" w:hAnsi="宋体"/>
          <w:bCs/>
          <w:szCs w:val="21"/>
        </w:rPr>
      </w:pPr>
      <w:r>
        <w:rPr>
          <w:rFonts w:hint="eastAsia" w:ascii="宋体" w:hAnsi="宋体"/>
          <w:bCs/>
          <w:szCs w:val="21"/>
        </w:rPr>
        <w:t xml:space="preserve">12.成交供应商自行负责施工中以及井道</w:t>
      </w:r>
      <w:r>
        <w:rPr>
          <w:rFonts w:hint="eastAsia" w:ascii="宋体" w:hAnsi="宋体"/>
          <w:bCs/>
          <w:szCs w:val="21"/>
        </w:rPr>
        <w:t xml:space="preserve">口一切</w:t>
      </w:r>
      <w:r>
        <w:rPr>
          <w:rFonts w:hint="eastAsia" w:ascii="宋体" w:hAnsi="宋体"/>
          <w:bCs/>
          <w:szCs w:val="21"/>
        </w:rPr>
        <w:t xml:space="preserve">安全问题。在安装、</w:t>
      </w:r>
      <w:r>
        <w:rPr>
          <w:rFonts w:hint="eastAsia" w:ascii="宋体" w:hAnsi="宋体"/>
          <w:bCs/>
          <w:szCs w:val="21"/>
        </w:rPr>
        <w:t xml:space="preserve">维保服务</w:t>
      </w:r>
      <w:r>
        <w:rPr>
          <w:rFonts w:hint="eastAsia" w:ascii="宋体" w:hAnsi="宋体"/>
          <w:bCs/>
          <w:szCs w:val="21"/>
        </w:rPr>
        <w:t xml:space="preserve">过程中给采购人、任何第三方造成人身和财产损失的，所有法律、赔偿责任</w:t>
      </w:r>
      <w:r>
        <w:rPr>
          <w:rFonts w:hint="eastAsia" w:ascii="宋体" w:hAnsi="宋体"/>
          <w:bCs/>
          <w:szCs w:val="21"/>
        </w:rPr>
        <w:t xml:space="preserve">由成交</w:t>
      </w:r>
      <w:r>
        <w:rPr>
          <w:rFonts w:hint="eastAsia" w:ascii="宋体" w:hAnsi="宋体"/>
          <w:bCs/>
          <w:szCs w:val="21"/>
        </w:rPr>
        <w:t xml:space="preserve">人自行承担，与采购人无关。</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六、验收要求</w:t>
      </w:r>
      <w:r/>
    </w:p>
    <w:p>
      <w:pPr>
        <w:ind w:firstLine="420"/>
        <w:spacing w:line="360" w:lineRule="auto"/>
        <w:rPr>
          <w:rFonts w:ascii="宋体" w:hAnsi="宋体"/>
          <w:bCs/>
          <w:szCs w:val="21"/>
        </w:rPr>
      </w:pPr>
      <w:r>
        <w:rPr>
          <w:rFonts w:hint="eastAsia" w:ascii="宋体" w:hAnsi="宋体"/>
          <w:bCs/>
          <w:szCs w:val="21"/>
        </w:rPr>
        <w:t xml:space="preserve">1.本项目为“交钥匙”工程（成交供应商必须在规定的时间内完成电梯安装验收的所有手续，确保电梯正常运行），标的物须符合我国最新颁布的与之相关的技术规范与标准，并同时满足谈判文件要求和成交人所作承诺。由此牵扯到的所有费用的增加均</w:t>
      </w:r>
      <w:r>
        <w:rPr>
          <w:rFonts w:hint="eastAsia" w:ascii="宋体" w:hAnsi="宋体"/>
          <w:bCs/>
          <w:szCs w:val="21"/>
        </w:rPr>
        <w:t xml:space="preserve">由成交</w:t>
      </w:r>
      <w:r>
        <w:rPr>
          <w:rFonts w:hint="eastAsia" w:ascii="宋体" w:hAnsi="宋体"/>
          <w:bCs/>
          <w:szCs w:val="21"/>
        </w:rPr>
        <w:t xml:space="preserve">供应商承担，采购人不再另行支付费用。</w:t>
      </w:r>
      <w:r/>
    </w:p>
    <w:p>
      <w:pPr>
        <w:ind w:firstLine="420"/>
        <w:spacing w:line="360" w:lineRule="auto"/>
        <w:rPr>
          <w:rFonts w:ascii="宋体" w:hAnsi="宋体"/>
          <w:bCs/>
          <w:szCs w:val="21"/>
        </w:rPr>
      </w:pPr>
      <w:r>
        <w:rPr>
          <w:rFonts w:hint="eastAsia" w:ascii="宋体" w:hAnsi="宋体"/>
          <w:bCs/>
          <w:szCs w:val="21"/>
        </w:rPr>
        <w:t xml:space="preserve">2.设备进场、安装调试等工序开始，成交供应商需按国家有关规定报请主管部门进行监督检验，并提供设备质保书、保修证明等书面资料。</w:t>
      </w:r>
      <w:r/>
    </w:p>
    <w:p>
      <w:pPr>
        <w:ind w:firstLine="420"/>
        <w:spacing w:line="360" w:lineRule="auto"/>
        <w:rPr>
          <w:rFonts w:ascii="宋体" w:hAnsi="宋体"/>
          <w:bCs/>
          <w:szCs w:val="21"/>
        </w:rPr>
      </w:pPr>
      <w:r>
        <w:rPr>
          <w:rFonts w:hint="eastAsia" w:ascii="宋体" w:hAnsi="宋体"/>
          <w:bCs/>
          <w:szCs w:val="21"/>
        </w:rPr>
        <w:t xml:space="preserve">3.验收标准：根据招标要求及有关规定由采购方及政府主管部门到场，并通过验收。</w:t>
      </w:r>
      <w:r/>
    </w:p>
    <w:p>
      <w:pPr>
        <w:ind w:firstLine="420"/>
        <w:spacing w:line="360" w:lineRule="auto"/>
        <w:rPr>
          <w:rFonts w:ascii="宋体" w:hAnsi="宋体"/>
          <w:bCs/>
          <w:szCs w:val="21"/>
        </w:rPr>
      </w:pPr>
      <w:r>
        <w:rPr>
          <w:rFonts w:hint="eastAsia" w:ascii="宋体" w:hAnsi="宋体"/>
          <w:bCs/>
          <w:szCs w:val="21"/>
        </w:rPr>
        <w:t xml:space="preserve">4.电梯投入使用前须通过政府主管部门的监督检验，即“使用许可”。</w:t>
      </w:r>
      <w:r/>
    </w:p>
    <w:p>
      <w:pPr>
        <w:ind w:firstLine="420"/>
        <w:spacing w:line="360" w:lineRule="auto"/>
        <w:rPr>
          <w:rFonts w:ascii="宋体" w:hAnsi="宋体"/>
          <w:bCs/>
          <w:szCs w:val="21"/>
        </w:rPr>
      </w:pPr>
      <w:r>
        <w:rPr>
          <w:rFonts w:hint="eastAsia" w:ascii="宋体" w:hAnsi="宋体"/>
          <w:bCs/>
          <w:szCs w:val="21"/>
        </w:rPr>
        <w:t xml:space="preserve">5.新梯监检费</w:t>
      </w:r>
      <w:r>
        <w:rPr>
          <w:rFonts w:hint="eastAsia" w:ascii="宋体" w:hAnsi="宋体"/>
          <w:bCs/>
          <w:szCs w:val="21"/>
        </w:rPr>
        <w:t xml:space="preserve">由成交</w:t>
      </w:r>
      <w:r>
        <w:rPr>
          <w:rFonts w:hint="eastAsia" w:ascii="宋体" w:hAnsi="宋体"/>
          <w:bCs/>
          <w:szCs w:val="21"/>
        </w:rPr>
        <w:t xml:space="preserve">供应商负责。</w:t>
      </w:r>
      <w:r/>
    </w:p>
    <w:p>
      <w:pPr>
        <w:ind w:firstLine="420"/>
        <w:spacing w:line="360" w:lineRule="auto"/>
        <w:rPr>
          <w:rFonts w:ascii="宋体" w:hAnsi="宋体"/>
          <w:bCs/>
          <w:szCs w:val="21"/>
        </w:rPr>
      </w:pPr>
      <w:r>
        <w:rPr>
          <w:rFonts w:hint="eastAsia" w:ascii="宋体" w:hAnsi="宋体"/>
          <w:bCs/>
          <w:szCs w:val="21"/>
        </w:rPr>
        <w:t xml:space="preserve">6.验收合格后30日内，成交供应商将电梯相关的所有资料及钥匙移交采购单位。</w:t>
      </w:r>
      <w:r/>
    </w:p>
    <w:p>
      <w:pPr>
        <w:ind w:firstLine="420"/>
        <w:spacing w:line="360" w:lineRule="auto"/>
        <w:rPr>
          <w:rFonts w:ascii="宋体" w:hAnsi="宋体"/>
          <w:bCs/>
          <w:szCs w:val="21"/>
        </w:rPr>
      </w:pPr>
      <w:r>
        <w:rPr>
          <w:rFonts w:hint="eastAsia" w:ascii="宋体" w:hAnsi="宋体"/>
          <w:bCs/>
          <w:szCs w:val="21"/>
        </w:rPr>
        <w:t xml:space="preserve">7.资料清单：包括施工图纸及详细技术参数、安装说明书、部件安装图、电器</w:t>
      </w:r>
      <w:r>
        <w:rPr>
          <w:rFonts w:hint="eastAsia" w:ascii="宋体" w:hAnsi="宋体"/>
          <w:bCs/>
          <w:szCs w:val="21"/>
        </w:rPr>
        <w:t xml:space="preserve">敷</w:t>
      </w:r>
      <w:r>
        <w:rPr>
          <w:rFonts w:hint="eastAsia" w:ascii="宋体" w:hAnsi="宋体"/>
          <w:bCs/>
          <w:szCs w:val="21"/>
        </w:rPr>
        <w:t xml:space="preserve">线图、操作手册、维修手册等。</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七、维保服务要求</w:t>
      </w:r>
      <w:r>
        <w:rPr>
          <w:rFonts w:ascii="宋体" w:hAnsi="宋体"/>
          <w:b/>
          <w:bCs/>
          <w:szCs w:val="21"/>
        </w:rPr>
        <w:t xml:space="preserve"> </w:t>
      </w:r>
      <w:r/>
    </w:p>
    <w:p>
      <w:pPr>
        <w:ind w:right="-161" w:firstLine="420"/>
        <w:spacing w:line="360" w:lineRule="auto"/>
        <w:rPr>
          <w:rFonts w:ascii="宋体" w:hAnsi="宋体"/>
          <w:szCs w:val="21"/>
        </w:rPr>
      </w:pPr>
      <w:r>
        <w:rPr>
          <w:rFonts w:hint="eastAsia" w:ascii="宋体" w:hAnsi="宋体"/>
          <w:szCs w:val="21"/>
        </w:rPr>
        <w:t xml:space="preserve">1.成交</w:t>
      </w:r>
      <w:r>
        <w:rPr>
          <w:rFonts w:ascii="宋体" w:hAnsi="宋体"/>
          <w:szCs w:val="21"/>
        </w:rPr>
        <w:t xml:space="preserve">供应商须</w:t>
      </w:r>
      <w:r>
        <w:rPr>
          <w:rFonts w:hint="eastAsia" w:ascii="宋体" w:hAnsi="宋体"/>
          <w:szCs w:val="21"/>
        </w:rPr>
        <w:t xml:space="preserve">提供24小时的应急响应服务，且在接到故障后</w:t>
      </w:r>
      <w:r>
        <w:rPr>
          <w:rFonts w:ascii="宋体" w:hAnsi="宋体"/>
          <w:szCs w:val="21"/>
        </w:rPr>
        <w:t xml:space="preserve">30</w:t>
      </w:r>
      <w:r>
        <w:rPr>
          <w:rFonts w:hint="eastAsia" w:ascii="宋体" w:hAnsi="宋体"/>
          <w:szCs w:val="21"/>
        </w:rPr>
        <w:t xml:space="preserve">分钟</w:t>
      </w:r>
      <w:r>
        <w:rPr>
          <w:rFonts w:ascii="宋体" w:hAnsi="宋体"/>
          <w:szCs w:val="21"/>
        </w:rPr>
        <w:t xml:space="preserve">内</w:t>
      </w:r>
      <w:r>
        <w:rPr>
          <w:rFonts w:hint="eastAsia" w:ascii="宋体" w:hAnsi="宋体"/>
          <w:szCs w:val="21"/>
        </w:rPr>
        <w:t xml:space="preserve">到达现场，一般故障2小时内修复，大故障24小时内修复，并能提供正常连续的服务直至故障排除，对于电梯困人要求在10分钟内到达现场，10分钟内把乘客从轿厢内救出，并在合理的时间内排除故障。</w:t>
      </w:r>
      <w:r/>
    </w:p>
    <w:p>
      <w:pPr>
        <w:ind w:firstLine="420"/>
        <w:spacing w:line="360" w:lineRule="auto"/>
        <w:rPr>
          <w:rFonts w:ascii="宋体" w:hAnsi="宋体"/>
          <w:bCs/>
          <w:szCs w:val="21"/>
        </w:rPr>
      </w:pPr>
      <w:r/>
      <w:bookmarkStart w:id="167" w:name="OLE_LINK48"/>
      <w:r>
        <w:rPr>
          <w:rFonts w:hint="eastAsia" w:ascii="宋体" w:hAnsi="宋体"/>
          <w:bCs/>
          <w:szCs w:val="21"/>
        </w:rPr>
        <w:t xml:space="preserve">2.成交供应商</w:t>
      </w:r>
      <w:bookmarkEnd w:id="167"/>
      <w:r>
        <w:rPr>
          <w:rFonts w:hint="eastAsia" w:ascii="宋体" w:hAnsi="宋体"/>
          <w:bCs/>
          <w:szCs w:val="21"/>
        </w:rPr>
        <w:t xml:space="preserve">每月2次根据国家有关的技术规范和电梯厂方的工艺要求对电梯设备进行整体例行保养。保证所有电梯的安全、正常、稳定运行，并且对维保电梯的安全性能负责。</w:t>
      </w:r>
      <w:r/>
    </w:p>
    <w:p>
      <w:pPr>
        <w:ind w:firstLine="420"/>
        <w:spacing w:line="360" w:lineRule="auto"/>
        <w:rPr>
          <w:rFonts w:ascii="宋体" w:hAnsi="宋体"/>
          <w:bCs/>
          <w:szCs w:val="21"/>
        </w:rPr>
      </w:pPr>
      <w:r>
        <w:rPr>
          <w:rFonts w:hint="eastAsia" w:ascii="宋体" w:hAnsi="宋体"/>
          <w:bCs/>
          <w:szCs w:val="21"/>
        </w:rPr>
        <w:t xml:space="preserve">3.成交供应商用于电梯维保的人员应持有特种设备作业T证。</w:t>
      </w:r>
      <w:r/>
    </w:p>
    <w:p>
      <w:pPr>
        <w:ind w:firstLine="420"/>
        <w:spacing w:line="360" w:lineRule="auto"/>
        <w:rPr>
          <w:rFonts w:ascii="宋体" w:hAnsi="宋体"/>
          <w:bCs/>
          <w:szCs w:val="21"/>
        </w:rPr>
      </w:pPr>
      <w:r>
        <w:rPr>
          <w:rFonts w:hint="eastAsia" w:ascii="宋体" w:hAnsi="宋体"/>
          <w:bCs/>
          <w:szCs w:val="21"/>
        </w:rPr>
        <w:t xml:space="preserve">4.成交供应商自行配备工作所需要的工具及设备，保养时设置现场安全警示标志。</w:t>
      </w:r>
      <w:r/>
    </w:p>
    <w:p>
      <w:pPr>
        <w:ind w:firstLine="420"/>
        <w:spacing w:line="360" w:lineRule="auto"/>
        <w:rPr>
          <w:rFonts w:ascii="宋体" w:hAnsi="宋体" w:cs="宋体"/>
          <w:bCs/>
          <w:color w:val="000000"/>
          <w:szCs w:val="21"/>
        </w:rPr>
      </w:pPr>
      <w:r>
        <w:rPr>
          <w:rFonts w:hint="eastAsia" w:ascii="宋体" w:hAnsi="宋体"/>
          <w:bCs/>
          <w:szCs w:val="21"/>
        </w:rPr>
        <w:t xml:space="preserve">5.</w:t>
      </w:r>
      <w:r>
        <w:rPr>
          <w:rFonts w:hint="eastAsia" w:ascii="宋体" w:hAnsi="宋体" w:cs="宋体"/>
          <w:bCs/>
          <w:color w:val="000000"/>
          <w:szCs w:val="21"/>
        </w:rPr>
        <w:t xml:space="preserve">维保单位应按照</w:t>
      </w:r>
      <w:hyperlink r:id="rId16" w:tooltip="https://max.book118.com/html/2024/0629/7100056012006126.shtm" w:history="1">
        <w:r>
          <w:rPr>
            <w:rFonts w:hint="eastAsia" w:ascii="宋体" w:hAnsi="宋体" w:cs="宋体"/>
            <w:bCs/>
            <w:color w:val="000000"/>
            <w:szCs w:val="21"/>
          </w:rPr>
          <w:t xml:space="preserve">TSGT5001-2023《电梯使用管理与维护保养规则</w:t>
        </w:r>
      </w:hyperlink>
      <w:r>
        <w:rPr>
          <w:rFonts w:hint="eastAsia" w:ascii="宋体" w:hAnsi="宋体" w:cs="宋体"/>
          <w:bCs/>
          <w:color w:val="000000"/>
          <w:szCs w:val="21"/>
        </w:rPr>
        <w:t xml:space="preserve">》进行维保并记录。电梯档案要求一梯一档。</w:t>
      </w:r>
      <w:r/>
    </w:p>
    <w:p>
      <w:pPr>
        <w:ind w:firstLine="420"/>
        <w:spacing w:line="360" w:lineRule="auto"/>
        <w:rPr>
          <w:rFonts w:ascii="宋体" w:hAnsi="宋体"/>
          <w:bCs/>
          <w:szCs w:val="21"/>
        </w:rPr>
      </w:pPr>
      <w:r>
        <w:rPr>
          <w:rFonts w:hint="eastAsia" w:ascii="宋体" w:hAnsi="宋体"/>
          <w:bCs/>
          <w:szCs w:val="21"/>
        </w:rPr>
        <w:t xml:space="preserve">6.应当配合电梯检验检测机构对电梯的定期检验，并参与电梯安全管理活动。全程代办电梯年检申报手续，配合政府主管部门实施</w:t>
      </w:r>
      <w:r>
        <w:rPr>
          <w:rFonts w:hint="eastAsia" w:ascii="宋体" w:hAnsi="宋体"/>
          <w:bCs/>
          <w:szCs w:val="21"/>
        </w:rPr>
        <w:t xml:space="preserve">年检且</w:t>
      </w:r>
      <w:r>
        <w:rPr>
          <w:rFonts w:hint="eastAsia" w:ascii="宋体" w:hAnsi="宋体"/>
          <w:bCs/>
          <w:szCs w:val="21"/>
        </w:rPr>
        <w:t xml:space="preserve">保证电梯年检通过，年检所需的所有费用</w:t>
      </w:r>
      <w:r>
        <w:rPr>
          <w:rFonts w:hint="eastAsia" w:ascii="宋体" w:hAnsi="宋体"/>
          <w:bCs/>
          <w:szCs w:val="21"/>
        </w:rPr>
        <w:t xml:space="preserve">由成</w:t>
      </w:r>
      <w:r>
        <w:rPr>
          <w:rFonts w:hint="eastAsia" w:ascii="宋体" w:hAnsi="宋体"/>
          <w:bCs/>
          <w:szCs w:val="21"/>
        </w:rPr>
        <w:t xml:space="preserve">交供应商承担。</w:t>
      </w:r>
      <w:r/>
    </w:p>
    <w:p>
      <w:pPr>
        <w:ind w:firstLine="420"/>
        <w:spacing w:line="360" w:lineRule="auto"/>
        <w:rPr>
          <w:rFonts w:ascii="宋体" w:hAnsi="宋体"/>
          <w:bCs/>
          <w:szCs w:val="21"/>
        </w:rPr>
      </w:pPr>
      <w:r>
        <w:rPr>
          <w:rFonts w:hint="eastAsia" w:ascii="宋体" w:hAnsi="宋体"/>
          <w:bCs/>
          <w:szCs w:val="21"/>
        </w:rPr>
        <w:t xml:space="preserve">7.采购单位如遇重要接待活动，成交供应商应在接到采购单位要求后无条件派人按时到达现场，免费提供全程监护服务，直至活动结束后保障人员方可离去。</w:t>
      </w:r>
      <w:r/>
    </w:p>
    <w:p>
      <w:pPr>
        <w:ind w:firstLine="422"/>
        <w:spacing w:line="360" w:lineRule="auto"/>
        <w:rPr>
          <w:rFonts w:ascii="宋体" w:hAnsi="宋体"/>
          <w:bCs/>
          <w:szCs w:val="21"/>
        </w:rPr>
      </w:pPr>
      <w:r>
        <w:rPr>
          <w:rFonts w:hint="eastAsia" w:ascii="宋体" w:hAnsi="宋体"/>
          <w:szCs w:val="21"/>
        </w:rPr>
        <w:t xml:space="preserve">8</w:t>
      </w:r>
      <w:r>
        <w:rPr>
          <w:rFonts w:ascii="宋体" w:hAnsi="宋体"/>
          <w:szCs w:val="21"/>
        </w:rPr>
        <w:t xml:space="preserve">.</w:t>
      </w:r>
      <w:r>
        <w:rPr>
          <w:rFonts w:hint="eastAsia" w:ascii="宋体" w:hAnsi="宋体"/>
          <w:bCs/>
          <w:szCs w:val="21"/>
        </w:rPr>
        <w:t xml:space="preserve">维保期内电梯非人为故障导致乘员无法脱困造成人身伤害的，采购人</w:t>
      </w:r>
      <w:r>
        <w:rPr>
          <w:rFonts w:ascii="宋体" w:hAnsi="宋体"/>
          <w:bCs/>
          <w:szCs w:val="21"/>
        </w:rPr>
        <w:t xml:space="preserve">不承担任何责任</w:t>
      </w:r>
      <w:r>
        <w:rPr>
          <w:rFonts w:hint="eastAsia" w:ascii="宋体" w:hAnsi="宋体"/>
          <w:bCs/>
          <w:szCs w:val="21"/>
        </w:rPr>
        <w:t xml:space="preserve">。</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八、其他说明</w:t>
      </w:r>
      <w:r/>
    </w:p>
    <w:p>
      <w:pPr>
        <w:ind w:firstLine="420"/>
        <w:spacing w:line="360" w:lineRule="auto"/>
        <w:rPr>
          <w:rFonts w:ascii="宋体" w:hAnsi="宋体"/>
          <w:bCs/>
          <w:szCs w:val="21"/>
        </w:rPr>
      </w:pPr>
      <w:r>
        <w:rPr>
          <w:rFonts w:hint="eastAsia" w:ascii="宋体" w:hAnsi="宋体"/>
          <w:bCs/>
          <w:szCs w:val="21"/>
        </w:rPr>
        <w:t xml:space="preserve">1.</w:t>
      </w:r>
      <w:bookmarkStart w:id="168" w:name="OLE_LINK13"/>
      <w:r/>
      <w:bookmarkStart w:id="169" w:name="OLE_LINK14"/>
      <w:r>
        <w:rPr>
          <w:rFonts w:hint="eastAsia" w:ascii="宋体" w:hAnsi="宋体" w:cs="宋体"/>
          <w:bCs/>
          <w:color w:val="000000"/>
          <w:szCs w:val="21"/>
        </w:rPr>
        <w:t xml:space="preserve">投标人</w:t>
      </w:r>
      <w:bookmarkEnd w:id="168"/>
      <w:r/>
      <w:bookmarkEnd w:id="169"/>
      <w:r>
        <w:rPr>
          <w:rFonts w:hint="eastAsia" w:ascii="宋体" w:hAnsi="宋体"/>
          <w:bCs/>
          <w:szCs w:val="21"/>
        </w:rPr>
        <w:t xml:space="preserve">应充分考虑影响本次报价的因素、预计实施过程中各种不利因素，由此可能发生的费用均由</w:t>
      </w:r>
      <w:r>
        <w:rPr>
          <w:rFonts w:hint="eastAsia" w:ascii="宋体" w:hAnsi="宋体" w:cs="宋体"/>
          <w:bCs/>
          <w:color w:val="000000"/>
          <w:szCs w:val="21"/>
        </w:rPr>
        <w:t xml:space="preserve">投标人</w:t>
      </w:r>
      <w:r>
        <w:rPr>
          <w:rFonts w:hint="eastAsia" w:ascii="宋体" w:hAnsi="宋体"/>
          <w:bCs/>
          <w:szCs w:val="21"/>
        </w:rPr>
        <w:t xml:space="preserve">考虑并包含在投标总报价中，如考虑不足，由此引起的额外费用</w:t>
      </w:r>
      <w:r>
        <w:rPr>
          <w:rFonts w:hint="eastAsia" w:ascii="宋体" w:hAnsi="宋体"/>
          <w:bCs/>
          <w:szCs w:val="21"/>
        </w:rPr>
        <w:t xml:space="preserve">由成交人</w:t>
      </w:r>
      <w:r>
        <w:rPr>
          <w:rFonts w:hint="eastAsia" w:ascii="宋体" w:hAnsi="宋体"/>
          <w:bCs/>
          <w:szCs w:val="21"/>
        </w:rPr>
        <w:t xml:space="preserve">自行承担。</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cs="宋体"/>
          <w:bCs/>
          <w:color w:val="000000"/>
          <w:szCs w:val="21"/>
        </w:rPr>
        <w:t xml:space="preserve">投标人</w:t>
      </w:r>
      <w:r>
        <w:rPr>
          <w:rFonts w:hint="eastAsia" w:ascii="宋体" w:hAnsi="宋体"/>
          <w:bCs/>
          <w:szCs w:val="21"/>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Cs/>
          <w:color w:val="000000"/>
          <w:szCs w:val="21"/>
        </w:rPr>
        <w:t xml:space="preserve">投标人</w:t>
      </w:r>
      <w:r>
        <w:rPr>
          <w:rFonts w:hint="eastAsia" w:ascii="宋体" w:hAnsi="宋体"/>
          <w:bCs/>
          <w:szCs w:val="21"/>
        </w:rPr>
        <w:t xml:space="preserve">承担所有相关责任。</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cs="宋体"/>
          <w:bCs/>
          <w:color w:val="000000"/>
          <w:szCs w:val="21"/>
        </w:rPr>
        <w:t xml:space="preserve">投标人</w:t>
      </w:r>
      <w:r>
        <w:rPr>
          <w:rFonts w:hint="eastAsia" w:ascii="宋体" w:hAnsi="宋体"/>
          <w:bCs/>
          <w:szCs w:val="21"/>
        </w:rPr>
        <w:t xml:space="preserve">应充分考虑本项目合同实施期间可能发生的一切费用，并承担由此带来的风险。凡</w:t>
      </w:r>
      <w:r>
        <w:rPr>
          <w:rFonts w:hint="eastAsia" w:ascii="宋体" w:hAnsi="宋体" w:cs="宋体"/>
          <w:bCs/>
          <w:color w:val="000000"/>
          <w:szCs w:val="21"/>
        </w:rPr>
        <w:t xml:space="preserve">投标人</w:t>
      </w:r>
      <w:r>
        <w:rPr>
          <w:rFonts w:hint="eastAsia" w:ascii="宋体" w:hAnsi="宋体"/>
          <w:bCs/>
          <w:szCs w:val="21"/>
        </w:rPr>
        <w:t xml:space="preserve">在报价中未列明但又为货物所必备的项目或遗漏项目，采购人将一律视为已包括在其报价中，在合同执行中将不予考虑。</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cs="宋体"/>
          <w:bCs/>
          <w:color w:val="000000"/>
          <w:szCs w:val="21"/>
        </w:rPr>
        <w:t xml:space="preserve">投标人</w:t>
      </w:r>
      <w:r>
        <w:rPr>
          <w:rFonts w:hint="eastAsia" w:ascii="宋体" w:hAnsi="宋体"/>
          <w:bCs/>
          <w:szCs w:val="21"/>
        </w:rPr>
        <w:t xml:space="preserve">或</w:t>
      </w:r>
      <w:r>
        <w:rPr>
          <w:rFonts w:ascii="宋体" w:hAnsi="宋体"/>
          <w:bCs/>
          <w:szCs w:val="21"/>
        </w:rPr>
        <w:t xml:space="preserve">电梯品牌制造商所提供的电梯</w:t>
      </w:r>
      <w:r>
        <w:rPr>
          <w:rFonts w:hint="eastAsia" w:ascii="宋体" w:hAnsi="宋体"/>
          <w:bCs/>
          <w:szCs w:val="21"/>
        </w:rPr>
        <w:t xml:space="preserve">物联</w:t>
      </w:r>
      <w:r>
        <w:rPr>
          <w:rFonts w:ascii="宋体" w:hAnsi="宋体"/>
          <w:bCs/>
          <w:szCs w:val="21"/>
        </w:rPr>
        <w:t xml:space="preserve">网管理平台需免费给采购人使用。</w:t>
      </w:r>
      <w:r/>
    </w:p>
    <w:p>
      <w:pPr>
        <w:ind w:firstLine="420"/>
        <w:spacing w:line="360" w:lineRule="auto"/>
        <w:rPr>
          <w:rFonts w:ascii="宋体" w:hAnsi="宋体"/>
          <w:szCs w:val="21"/>
        </w:rPr>
      </w:pPr>
      <w:r>
        <w:rPr>
          <w:rFonts w:ascii="宋体" w:hAnsi="宋体"/>
          <w:bCs/>
          <w:szCs w:val="21"/>
        </w:rPr>
        <w:t xml:space="preserve">5</w:t>
      </w:r>
      <w:r>
        <w:rPr>
          <w:rFonts w:hint="eastAsia" w:ascii="宋体" w:hAnsi="宋体"/>
          <w:bCs/>
          <w:szCs w:val="21"/>
        </w:rPr>
        <w:t xml:space="preserve">.</w:t>
      </w:r>
      <w:r>
        <w:rPr>
          <w:rFonts w:hint="eastAsia" w:ascii="宋体" w:hAnsi="宋体" w:cs="宋体"/>
          <w:bCs/>
          <w:color w:val="000000"/>
          <w:szCs w:val="21"/>
        </w:rPr>
        <w:t xml:space="preserve">投标人</w:t>
      </w:r>
      <w:r>
        <w:rPr>
          <w:rFonts w:hint="eastAsia" w:ascii="宋体" w:hAnsi="宋体"/>
          <w:bCs/>
          <w:szCs w:val="21"/>
        </w:rPr>
        <w:t xml:space="preserve">或电梯品牌制造商提供的电梯物联网管理平台需包含电梯物联网分析管理平台系统、移动终端电梯管理系统。</w:t>
      </w:r>
      <w:r/>
    </w:p>
    <w:p>
      <w:pPr>
        <w:ind w:firstLine="420"/>
        <w:spacing w:line="360" w:lineRule="auto"/>
        <w:rPr>
          <w:rFonts w:ascii="宋体" w:hAnsi="宋体" w:cs="宋体"/>
          <w:bCs/>
          <w:color w:val="000000"/>
          <w:szCs w:val="21"/>
        </w:rPr>
      </w:pPr>
      <w:r>
        <w:rPr>
          <w:rFonts w:ascii="宋体" w:hAnsi="宋体" w:cs="宋体"/>
          <w:bCs/>
          <w:color w:val="000000"/>
          <w:szCs w:val="21"/>
        </w:rPr>
      </w:r>
      <w:r/>
    </w:p>
    <w:p>
      <w:pPr>
        <w:rPr>
          <w:rFonts w:ascii="宋体" w:hAnsi="宋体"/>
          <w:sz w:val="32"/>
          <w:szCs w:val="32"/>
        </w:rPr>
      </w:pPr>
      <w:r>
        <w:rPr>
          <w:rFonts w:ascii="宋体" w:hAnsi="宋体"/>
          <w:sz w:val="32"/>
          <w:szCs w:val="32"/>
        </w:rPr>
        <w:br w:type="page" w:clear="all"/>
      </w:r>
      <w:r/>
    </w:p>
    <w:p>
      <w:pPr>
        <w:pStyle w:val="934"/>
        <w:jc w:val="center"/>
        <w:spacing w:before="0" w:after="0" w:line="360" w:lineRule="auto"/>
        <w:rPr>
          <w:bCs/>
        </w:rPr>
      </w:pPr>
      <w:r/>
      <w:bookmarkStart w:id="170" w:name="_Toc227227731"/>
      <w:r>
        <w:rPr>
          <w:rFonts w:ascii="宋体" w:hAnsi="宋体" w:eastAsia="宋体"/>
          <w:sz w:val="32"/>
          <w:szCs w:val="32"/>
        </w:rPr>
        <w:t xml:space="preserve">第五章</w:t>
      </w:r>
      <w:r>
        <w:rPr>
          <w:rFonts w:hint="eastAsia" w:ascii="宋体" w:hAnsi="宋体" w:eastAsia="宋体"/>
          <w:sz w:val="32"/>
          <w:szCs w:val="32"/>
        </w:rPr>
        <w:t xml:space="preserve"> </w:t>
      </w:r>
      <w:bookmarkStart w:id="171" w:name="_Toc477186801"/>
      <w:r/>
      <w:bookmarkStart w:id="172" w:name="_Toc477186554"/>
      <w:r/>
      <w:bookmarkEnd w:id="145"/>
      <w:r/>
      <w:bookmarkEnd w:id="146"/>
      <w:r/>
      <w:bookmarkEnd w:id="147"/>
      <w:r/>
      <w:bookmarkEnd w:id="148"/>
      <w:r/>
      <w:bookmarkEnd w:id="152"/>
      <w:r/>
      <w:bookmarkEnd w:id="153"/>
      <w:r/>
      <w:bookmarkEnd w:id="154"/>
      <w:r>
        <w:rPr>
          <w:rFonts w:hint="eastAsia" w:ascii="宋体" w:hAnsi="宋体" w:eastAsia="宋体"/>
          <w:sz w:val="32"/>
          <w:szCs w:val="32"/>
        </w:rPr>
        <w:t xml:space="preserve">采购合同</w:t>
      </w:r>
      <w:bookmarkEnd w:id="155"/>
      <w:r/>
      <w:bookmarkEnd w:id="156"/>
      <w:r/>
      <w:bookmarkEnd w:id="170"/>
      <w:r/>
      <w:r/>
    </w:p>
    <w:p>
      <w:pPr>
        <w:spacing w:line="360" w:lineRule="auto"/>
        <w:rPr>
          <w:rFonts w:ascii="宋体" w:hAnsi="宋体"/>
          <w:color w:val="000000"/>
          <w:szCs w:val="21"/>
        </w:rPr>
      </w:pPr>
      <w:r/>
      <w:bookmarkStart w:id="173" w:name="_Toc160460676"/>
      <w:r/>
      <w:bookmarkStart w:id="174" w:name="_Toc8652806"/>
      <w:r/>
      <w:bookmarkStart w:id="175" w:name="_Toc89434849"/>
      <w:r/>
      <w:bookmarkStart w:id="176" w:name="_Toc160547043"/>
      <w:r/>
      <w:bookmarkStart w:id="177" w:name="_Toc86526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color w:val="000000"/>
          <w:szCs w:val="21"/>
        </w:rPr>
        <w:t xml:space="preserve">：</w:t>
      </w:r>
      <w:r>
        <w:rPr>
          <w:rFonts w:hint="eastAsia" w:ascii="宋体" w:hAnsi="宋体"/>
          <w:szCs w:val="21"/>
        </w:rPr>
        <w:t xml:space="preserve">医用电梯项目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rPr>
        <w:t xml:space="preserve">JSZC-320583-JZCG-G2026-0033</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szCs w:val="21"/>
        </w:rPr>
        <w:t xml:space="preserve">3</w:t>
      </w:r>
      <w:r>
        <w:rPr>
          <w:rFonts w:hint="eastAsia" w:ascii="宋体" w:hAnsi="宋体"/>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199"/>
        <w:gridCol w:w="684"/>
        <w:gridCol w:w="1071"/>
        <w:gridCol w:w="1200"/>
        <w:gridCol w:w="1109"/>
        <w:gridCol w:w="737"/>
        <w:gridCol w:w="737"/>
        <w:gridCol w:w="737"/>
        <w:gridCol w:w="764"/>
      </w:tblGrid>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709"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型号</w:t>
            </w:r>
            <w:r/>
          </w:p>
        </w:tc>
        <w:tc>
          <w:tcPr>
            <w:tcW w:w="11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32"/>
        <w:spacing w:line="360" w:lineRule="auto"/>
        <w:rPr>
          <w:rFonts w:ascii="宋体" w:hAnsi="宋体"/>
          <w:color w:val="000000"/>
          <w:szCs w:val="21"/>
        </w:rPr>
      </w:pPr>
      <w:r>
        <w:rPr>
          <w:rFonts w:hint="eastAsia" w:ascii="宋体" w:hAnsi="宋体"/>
          <w:szCs w:val="21"/>
        </w:rPr>
        <w:t xml:space="preserve">合同总价款按此次中标价格执行，包含所提供</w:t>
      </w:r>
      <w:r>
        <w:rPr>
          <w:rFonts w:hint="eastAsia" w:ascii="宋体" w:hAnsi="宋体"/>
          <w:szCs w:val="21"/>
        </w:rPr>
        <w:t xml:space="preserve">货物、保险、税费、包装、加工及加工损耗、运输、现场落地、安装及安装损耗、调试、检测验收和交付后约定期限内免费维保</w:t>
      </w:r>
      <w:r>
        <w:rPr>
          <w:rFonts w:ascii="宋体" w:hAnsi="宋体"/>
          <w:color w:val="000000"/>
          <w:szCs w:val="21"/>
        </w:rPr>
        <w:t xml:space="preserve">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bookmarkStart w:id="178" w:name="_Hlk190952432"/>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预付款、付款条件和付款时间</w:t>
      </w:r>
      <w:bookmarkEnd w:id="178"/>
      <w:r/>
      <w:r/>
    </w:p>
    <w:p>
      <w:pPr>
        <w:ind w:firstLine="420"/>
        <w:spacing w:line="360" w:lineRule="auto"/>
        <w:rPr>
          <w:rFonts w:ascii="宋体" w:hAnsi="宋体"/>
          <w:szCs w:val="21"/>
        </w:rPr>
      </w:pPr>
      <w:r>
        <w:rPr>
          <w:rFonts w:hint="eastAsia" w:ascii="宋体" w:hAnsi="宋体" w:cs="宋体"/>
          <w:bCs/>
          <w:color w:val="000000"/>
          <w:szCs w:val="21"/>
        </w:rPr>
        <w:t xml:space="preserve">合同签订生效后，采购人</w:t>
      </w:r>
      <w:r>
        <w:rPr>
          <w:rFonts w:hint="eastAsia" w:ascii="宋体" w:hAnsi="宋体"/>
          <w:bCs/>
          <w:szCs w:val="21"/>
        </w:rPr>
        <w:t xml:space="preserve">预付合同价款的3</w:t>
      </w:r>
      <w:r>
        <w:rPr>
          <w:rFonts w:ascii="宋体" w:hAnsi="宋体"/>
          <w:bCs/>
          <w:szCs w:val="21"/>
        </w:rPr>
        <w:t xml:space="preserve">0</w:t>
      </w:r>
      <w:r>
        <w:rPr>
          <w:rFonts w:hint="eastAsia" w:ascii="宋体" w:hAnsi="宋体"/>
          <w:bCs/>
          <w:szCs w:val="21"/>
        </w:rPr>
        <w:t xml:space="preserve">%</w:t>
      </w:r>
      <w:r>
        <w:rPr>
          <w:rFonts w:hint="eastAsia" w:ascii="宋体" w:hAnsi="宋体" w:cs="宋体"/>
          <w:bCs/>
          <w:color w:val="000000"/>
          <w:szCs w:val="21"/>
        </w:rPr>
        <w:t xml:space="preserve">；</w:t>
      </w:r>
      <w:r>
        <w:rPr>
          <w:rFonts w:hint="eastAsia" w:ascii="宋体" w:hAnsi="宋体"/>
          <w:bCs/>
          <w:color w:val="000000" w:themeColor="text1"/>
          <w:szCs w:val="21"/>
        </w:rPr>
        <w:t xml:space="preserve">货物</w:t>
      </w:r>
      <w:r>
        <w:rPr>
          <w:rFonts w:hint="eastAsia" w:ascii="宋体" w:hAnsi="宋体"/>
          <w:szCs w:val="21"/>
        </w:rPr>
        <w:t xml:space="preserve">交付安装完成后付至50%；</w:t>
      </w:r>
      <w:r>
        <w:rPr>
          <w:rFonts w:hint="eastAsia" w:ascii="宋体" w:hAnsi="宋体"/>
          <w:bCs/>
          <w:szCs w:val="21"/>
        </w:rPr>
        <w:t xml:space="preserve">审计结算完成后</w:t>
      </w:r>
      <w:r>
        <w:rPr>
          <w:rFonts w:hint="eastAsia" w:ascii="宋体" w:hAnsi="宋体"/>
          <w:szCs w:val="21"/>
        </w:rPr>
        <w:t xml:space="preserve">余款3年内付清，</w:t>
      </w:r>
      <w:r>
        <w:rPr>
          <w:rFonts w:hint="eastAsia" w:ascii="宋体" w:hAnsi="宋体"/>
          <w:bCs/>
          <w:szCs w:val="21"/>
        </w:rPr>
        <w:t xml:space="preserve">按结算金额付清余款，最终结算金额以审计为准</w:t>
      </w:r>
      <w:r>
        <w:rPr>
          <w:rFonts w:hint="eastAsia" w:ascii="宋体" w:hAnsi="宋体"/>
          <w:bCs/>
          <w:color w:val="000000" w:themeColor="text1"/>
          <w:szCs w:val="21"/>
        </w:rPr>
        <w:t xml:space="preserve">（到达支付节点后60天内付清）</w:t>
      </w:r>
      <w:r>
        <w:rPr>
          <w:rFonts w:hint="eastAsia" w:ascii="宋体" w:hAnsi="宋体"/>
          <w:szCs w:val="21"/>
        </w:rPr>
        <w:t xml:space="preserve">。</w:t>
      </w:r>
      <w:r/>
    </w:p>
    <w:p>
      <w:pPr>
        <w:pStyle w:val="946"/>
      </w:pPr>
      <w:r/>
      <w:r/>
    </w:p>
    <w:p>
      <w:pPr>
        <w:ind w:firstLine="422"/>
        <w:spacing w:line="360" w:lineRule="auto"/>
        <w:rPr>
          <w:rFonts w:ascii="宋体" w:hAnsi="宋体"/>
          <w:b/>
          <w:bCs/>
          <w:szCs w:val="21"/>
        </w:rPr>
      </w:pPr>
      <w:r>
        <w:rPr>
          <w:rFonts w:hint="eastAsia" w:ascii="宋体" w:hAnsi="宋体"/>
          <w:b/>
          <w:bCs/>
          <w:szCs w:val="21"/>
        </w:rPr>
        <w:t xml:space="preserve">第五条 合同履行要求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合同履行期限：合同签订后</w:t>
      </w:r>
      <w:r>
        <w:rPr>
          <w:rFonts w:ascii="宋体" w:hAnsi="宋体"/>
          <w:szCs w:val="21"/>
          <w:u w:val="single"/>
        </w:rPr>
        <w:t xml:space="preserve">       </w:t>
      </w:r>
      <w:r>
        <w:rPr>
          <w:rFonts w:hint="eastAsia" w:ascii="宋体" w:hAnsi="宋体"/>
          <w:szCs w:val="21"/>
        </w:rPr>
        <w:t xml:space="preserve">日历天</w:t>
      </w:r>
      <w:r>
        <w:rPr>
          <w:rFonts w:hint="eastAsia" w:ascii="宋体" w:hAnsi="宋体"/>
          <w:szCs w:val="21"/>
        </w:rPr>
        <w:t xml:space="preserve">内全部交货、安装调试完毕并交付使用；</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售后服务：按照中标文件承诺的售后服务执行；</w:t>
      </w:r>
      <w:r/>
    </w:p>
    <w:p>
      <w:pPr>
        <w:ind w:firstLine="420"/>
        <w:spacing w:line="360" w:lineRule="auto"/>
        <w:rPr>
          <w:rFonts w:ascii="宋体" w:hAnsi="宋体"/>
          <w:bCs/>
          <w:szCs w:val="21"/>
        </w:rPr>
      </w:pPr>
      <w:r>
        <w:rPr>
          <w:rFonts w:ascii="宋体" w:hAnsi="宋体"/>
          <w:szCs w:val="21"/>
        </w:rPr>
        <w:t xml:space="preserve">3.</w:t>
      </w:r>
      <w:r>
        <w:rPr>
          <w:rFonts w:hint="eastAsia" w:ascii="宋体" w:hAnsi="宋体"/>
          <w:szCs w:val="21"/>
        </w:rPr>
        <w:t xml:space="preserve">质保期：</w:t>
      </w:r>
      <w:r>
        <w:rPr>
          <w:rFonts w:hint="eastAsia" w:ascii="宋体" w:hAnsi="宋体"/>
          <w:szCs w:val="21"/>
        </w:rPr>
        <w:t xml:space="preserve">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w:t>
      </w:r>
      <w:bookmarkStart w:id="179" w:name="_GoBack"/>
      <w:r/>
      <w:bookmarkEnd w:id="179"/>
      <w:r>
        <w:rPr>
          <w:rFonts w:hint="eastAsia" w:ascii="宋体" w:hAnsi="宋体"/>
          <w:szCs w:val="21"/>
        </w:rPr>
        <w:t xml:space="preserve">其中主要及安全部件质保5年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颜色与式样、储放和保护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颜色以甲方提供或确定的色样为准。</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货物由乙方运至甲</w:t>
      </w:r>
      <w:r>
        <w:rPr>
          <w:rFonts w:hint="eastAsia" w:ascii="宋体" w:hAnsi="宋体"/>
          <w:szCs w:val="21"/>
        </w:rPr>
        <w:t xml:space="preserve">方</w:t>
      </w:r>
      <w:r>
        <w:rPr>
          <w:rFonts w:ascii="宋体" w:hAnsi="宋体"/>
          <w:szCs w:val="21"/>
        </w:rPr>
        <w:t xml:space="preserve">指定地点，验收交货前存放及保管概由乙方负责。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技术条款</w:t>
      </w:r>
      <w:r>
        <w:rPr>
          <w:rFonts w:hint="eastAsia" w:ascii="宋体" w:hAnsi="宋体"/>
          <w:szCs w:val="21"/>
        </w:rPr>
        <w:t xml:space="preserve">：</w:t>
      </w:r>
      <w:r>
        <w:rPr>
          <w:rFonts w:ascii="宋体" w:hAnsi="宋体"/>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.质量保证：</w:t>
      </w:r>
      <w:r>
        <w:rPr>
          <w:rFonts w:ascii="宋体" w:hAnsi="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货物检测（如有涉及）</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.1甲方</w:t>
      </w:r>
      <w:r>
        <w:rPr>
          <w:rFonts w:ascii="宋体" w:hAnsi="宋体"/>
          <w:szCs w:val="21"/>
        </w:rPr>
        <w:t xml:space="preserve">有权委托</w:t>
      </w:r>
      <w:r>
        <w:rPr>
          <w:rFonts w:hint="eastAsia" w:ascii="宋体" w:hAnsi="宋体"/>
          <w:szCs w:val="21"/>
        </w:rPr>
        <w:t xml:space="preserve">第三方有资质的检测机构</w:t>
      </w:r>
      <w:r>
        <w:rPr>
          <w:rFonts w:ascii="宋体" w:hAnsi="宋体"/>
          <w:szCs w:val="2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szCs w:val="21"/>
        </w:rPr>
        <w:t xml:space="preserve">乙方</w:t>
      </w:r>
      <w:r>
        <w:rPr>
          <w:rFonts w:ascii="宋体" w:hAnsi="宋体"/>
          <w:szCs w:val="21"/>
        </w:rPr>
        <w:t xml:space="preserve">承诺进行生产的，有权提出整改、返工等要求，</w:t>
      </w:r>
      <w:r>
        <w:rPr>
          <w:rFonts w:hint="eastAsia" w:ascii="宋体" w:hAnsi="宋体"/>
          <w:szCs w:val="21"/>
        </w:rPr>
        <w:t xml:space="preserve">乙方</w:t>
      </w:r>
      <w:r>
        <w:rPr>
          <w:rFonts w:ascii="宋体" w:hAnsi="宋体"/>
          <w:szCs w:val="21"/>
        </w:rPr>
        <w:t xml:space="preserve">必须整改到位不得以任何理由拒绝。</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w:t>
      </w:r>
      <w:r>
        <w:rPr>
          <w:rFonts w:ascii="宋体" w:hAnsi="宋体"/>
          <w:szCs w:val="21"/>
        </w:rPr>
        <w:t xml:space="preserve">产品到</w:t>
      </w:r>
      <w:r>
        <w:rPr>
          <w:rFonts w:hint="eastAsia" w:ascii="宋体" w:hAnsi="宋体"/>
          <w:szCs w:val="21"/>
        </w:rPr>
        <w:t xml:space="preserve">达现场后</w:t>
      </w:r>
      <w:r>
        <w:rPr>
          <w:rFonts w:ascii="宋体" w:hAnsi="宋体"/>
          <w:szCs w:val="21"/>
        </w:rPr>
        <w:t xml:space="preserve">的质量抽查。对于</w:t>
      </w:r>
      <w:r>
        <w:rPr>
          <w:rFonts w:hint="eastAsia" w:ascii="宋体" w:hAnsi="宋体"/>
          <w:szCs w:val="21"/>
        </w:rPr>
        <w:t xml:space="preserve">乙方</w:t>
      </w:r>
      <w:r>
        <w:rPr>
          <w:rFonts w:ascii="宋体" w:hAnsi="宋体"/>
          <w:szCs w:val="21"/>
        </w:rPr>
        <w:t xml:space="preserve">提供的货物，送达</w:t>
      </w:r>
      <w:r>
        <w:rPr>
          <w:rFonts w:hint="eastAsia" w:ascii="宋体" w:hAnsi="宋体"/>
          <w:szCs w:val="21"/>
        </w:rPr>
        <w:t xml:space="preserve">甲方</w:t>
      </w:r>
      <w:r>
        <w:rPr>
          <w:rFonts w:ascii="宋体" w:hAnsi="宋体"/>
          <w:szCs w:val="21"/>
        </w:rPr>
        <w:t xml:space="preserve">有权要求</w:t>
      </w:r>
      <w:r>
        <w:rPr>
          <w:rFonts w:hint="eastAsia" w:ascii="宋体" w:hAnsi="宋体"/>
          <w:szCs w:val="21"/>
        </w:rPr>
        <w:t xml:space="preserve">第三方有资质的检测机构</w:t>
      </w:r>
      <w:r>
        <w:rPr>
          <w:rFonts w:ascii="宋体" w:hAnsi="宋体"/>
          <w:szCs w:val="21"/>
        </w:rPr>
        <w:t xml:space="preserve">从中随机抽取进行全项检测</w:t>
      </w:r>
      <w:r>
        <w:rPr>
          <w:rFonts w:hint="eastAsia" w:ascii="宋体" w:hAnsi="宋体"/>
          <w:szCs w:val="21"/>
        </w:rPr>
        <w:t xml:space="preserve">（抽查几率不大于每类家具到货数量的3%）</w:t>
      </w:r>
      <w:r>
        <w:rPr>
          <w:rFonts w:ascii="宋体" w:hAnsi="宋体"/>
          <w:szCs w:val="21"/>
        </w:rPr>
        <w:t xml:space="preserve">，</w:t>
      </w:r>
      <w:r>
        <w:rPr>
          <w:rFonts w:hint="eastAsia" w:ascii="宋体" w:hAnsi="宋体"/>
          <w:szCs w:val="21"/>
        </w:rPr>
        <w:t xml:space="preserve">乙方</w:t>
      </w:r>
      <w:r>
        <w:rPr>
          <w:rFonts w:ascii="宋体" w:hAnsi="宋体"/>
          <w:szCs w:val="21"/>
        </w:rPr>
        <w:t xml:space="preserve">不得指定不得拒绝，检测合格方可交付使用方使用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.3</w:t>
      </w:r>
      <w:r>
        <w:rPr>
          <w:rFonts w:ascii="宋体" w:hAnsi="宋体"/>
          <w:szCs w:val="21"/>
        </w:rPr>
        <w:t xml:space="preserve">对于以上的随机检测费用由</w:t>
      </w:r>
      <w:r>
        <w:rPr>
          <w:rFonts w:hint="eastAsia" w:ascii="宋体" w:hAnsi="宋体"/>
          <w:szCs w:val="21"/>
        </w:rPr>
        <w:t xml:space="preserve">乙方</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本合同应为完整货物及功能的提供</w:t>
      </w:r>
      <w:r>
        <w:rPr>
          <w:rFonts w:hint="eastAsia" w:ascii="宋体" w:hAnsi="宋体"/>
          <w:szCs w:val="21"/>
        </w:rPr>
        <w:t xml:space="preserve">：</w:t>
      </w:r>
      <w:r>
        <w:rPr>
          <w:rFonts w:ascii="宋体" w:hAnsi="宋体"/>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甲</w:t>
      </w:r>
      <w:r>
        <w:rPr>
          <w:rFonts w:ascii="宋体" w:hAnsi="宋体"/>
          <w:b/>
          <w:bCs/>
          <w:szCs w:val="21"/>
        </w:rPr>
        <w:t xml:space="preserve">乙</w:t>
      </w:r>
      <w:r>
        <w:rPr>
          <w:rFonts w:hint="eastAsia" w:ascii="宋体" w:hAnsi="宋体"/>
          <w:b/>
          <w:bCs/>
          <w:szCs w:val="21"/>
        </w:rPr>
        <w:t xml:space="preserve">双</w:t>
      </w:r>
      <w:r>
        <w:rPr>
          <w:rFonts w:ascii="宋体" w:hAnsi="宋体"/>
          <w:b/>
          <w:bCs/>
          <w:szCs w:val="21"/>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按招标文件</w:t>
      </w:r>
      <w:r>
        <w:t xml:space="preserve">及投标文件要求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违约责任及索赔</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p>
    <w:p>
      <w:pPr>
        <w:ind w:firstLine="420"/>
        <w:spacing w:line="360" w:lineRule="auto"/>
        <w:rPr>
          <w:rFonts w:ascii="宋体" w:hAnsi="宋体"/>
          <w:szCs w:val="21"/>
        </w:rPr>
      </w:pPr>
      <w:r>
        <w:rPr>
          <w:rFonts w:hint="eastAsia" w:ascii="宋体" w:hAnsi="宋体"/>
          <w:szCs w:val="21"/>
        </w:rPr>
        <w:t xml:space="preserve">2.如果乙方无正当理由拖延管理或不按合同提供服务，甲方可以加收违约损失赔偿。</w:t>
      </w:r>
      <w:r/>
    </w:p>
    <w:p>
      <w:pPr>
        <w:ind w:firstLine="420"/>
        <w:spacing w:line="360" w:lineRule="auto"/>
        <w:rPr>
          <w:rFonts w:ascii="宋体" w:hAnsi="宋体"/>
          <w:szCs w:val="21"/>
        </w:rPr>
      </w:pPr>
      <w:r>
        <w:rPr>
          <w:rFonts w:hint="eastAsia" w:ascii="宋体" w:hAnsi="宋体"/>
          <w:szCs w:val="21"/>
        </w:rPr>
        <w:t xml:space="preserve">3.乙方如给甲方造成的实际损失高于违约金的，对高出违约金的部分乙方应予以赔偿。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乙方如迟延履行合同、不完全履行合同，除支付违约金外，乙方仍应继续履行合同；不履行或履行合同不符合约定，甲方均有权解除合同，并就乙方违约给甲方造成的损失向乙方索赔。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szCs w:val="21"/>
        </w:rPr>
      </w:pPr>
      <w:r>
        <w:rPr>
          <w:rFonts w:hint="eastAsia" w:ascii="宋体" w:hAnsi="宋体"/>
          <w:szCs w:val="21"/>
        </w:rPr>
        <w:t xml:space="preserve">6.乙方未能履行合同义务（除不可抗力因素外），不能完成合同约定的内容，甲方有权要求乙方给予甲方经济赔偿。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如果甲方提出索赔通知后</w:t>
      </w:r>
      <w:r>
        <w:rPr>
          <w:rFonts w:ascii="宋体" w:hAnsi="宋体"/>
          <w:szCs w:val="21"/>
        </w:rPr>
        <w:t xml:space="preserve">15</w:t>
      </w:r>
      <w:r>
        <w:rPr>
          <w:rFonts w:hint="eastAsia" w:ascii="宋体" w:hAnsi="宋体"/>
          <w:szCs w:val="21"/>
        </w:rPr>
        <w:t xml:space="preserve">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延期交货时间超过1</w:t>
      </w:r>
      <w:r>
        <w:rPr>
          <w:rFonts w:hint="eastAsia" w:ascii="宋体" w:hAnsi="宋体"/>
          <w:szCs w:val="21"/>
        </w:rPr>
        <w:t xml:space="preserve">0</w:t>
      </w:r>
      <w:r>
        <w:rPr>
          <w:rFonts w:ascii="宋体" w:hAnsi="宋体"/>
          <w:szCs w:val="21"/>
        </w:rPr>
        <w:t xml:space="preserve">天或交货不合格从而影响甲方按期正常使用的视为乙方严重违约，甲方有权立即终止合同，乙方仍需向甲方支付全部延期交货违约金，并赔偿甲方相关损失，双倍返</w:t>
      </w:r>
      <w:r>
        <w:rPr>
          <w:rFonts w:ascii="宋体" w:hAnsi="宋体"/>
          <w:szCs w:val="21"/>
        </w:rPr>
        <w:t xml:space="preserve">还定金及甲方已支付的合同款。</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w:t>
      </w:r>
      <w:r>
        <w:rPr>
          <w:rFonts w:hint="eastAsia" w:ascii="宋体" w:hAnsi="宋体"/>
          <w:color w:val="000000"/>
          <w:szCs w:val="21"/>
        </w:rPr>
        <w:t xml:space="preserve">如果乙方在本合同的竞争或实施中有腐败和欺诈行为。为此，定义如下：“腐败行为”是指提供、给予、接受或索取任何有价值的东西来影响采购人员在采购过程或合同实施过程中的</w:t>
      </w:r>
      <w:r>
        <w:rPr>
          <w:rFonts w:hint="eastAsia" w:ascii="宋体" w:hAnsi="宋体"/>
          <w:color w:val="000000"/>
          <w:szCs w:val="21"/>
        </w:rPr>
        <w:t xml:space="preserve">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0"/>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法定代表人或授权代表（签字或盖章）：</w:t>
      </w:r>
      <w:r/>
    </w:p>
    <w:p>
      <w:pPr>
        <w:ind w:firstLine="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934"/>
        <w:jc w:val="center"/>
        <w:spacing w:before="0" w:after="0" w:line="360" w:lineRule="auto"/>
        <w:rPr>
          <w:rFonts w:ascii="宋体" w:hAnsi="宋体" w:eastAsia="宋体"/>
          <w:bCs/>
          <w:sz w:val="32"/>
          <w:szCs w:val="32"/>
        </w:rPr>
      </w:pPr>
      <w:r/>
      <w:bookmarkStart w:id="180" w:name="_Toc160614573"/>
      <w:r/>
      <w:bookmarkStart w:id="181" w:name="_Toc160614222"/>
      <w:r/>
      <w:bookmarkStart w:id="182" w:name="_Toc227227732"/>
      <w:r>
        <w:rPr>
          <w:rFonts w:ascii="宋体" w:hAnsi="宋体" w:eastAsia="宋体"/>
          <w:sz w:val="32"/>
          <w:szCs w:val="32"/>
        </w:rPr>
        <w:t xml:space="preserve">第六章 评标方法、评标标准</w:t>
      </w:r>
      <w:bookmarkEnd w:id="171"/>
      <w:r/>
      <w:bookmarkEnd w:id="172"/>
      <w:r/>
      <w:bookmarkEnd w:id="173"/>
      <w:r/>
      <w:bookmarkEnd w:id="174"/>
      <w:r/>
      <w:bookmarkEnd w:id="175"/>
      <w:r/>
      <w:bookmarkEnd w:id="176"/>
      <w:r/>
      <w:bookmarkEnd w:id="177"/>
      <w:r/>
      <w:bookmarkEnd w:id="180"/>
      <w:r/>
      <w:bookmarkEnd w:id="181"/>
      <w:r/>
      <w:bookmarkEnd w:id="182"/>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货物服务</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3</w:t>
      </w:r>
      <w:r>
        <w:rPr>
          <w:rFonts w:ascii="宋体" w:hAnsi="宋体"/>
        </w:rPr>
        <w:t xml:space="preserve">0</w:t>
      </w:r>
      <w:r>
        <w:rPr>
          <w:rFonts w:ascii="宋体" w:hAnsi="宋体"/>
        </w:rPr>
        <w:t xml:space="preserve">%，技术部分及其他</w:t>
      </w:r>
      <w:r>
        <w:rPr>
          <w:rFonts w:ascii="宋体" w:hAnsi="宋体"/>
        </w:rPr>
        <w:t xml:space="preserve">分值</w:t>
      </w:r>
      <w:r>
        <w:rPr>
          <w:rFonts w:ascii="宋体" w:hAnsi="宋体"/>
        </w:rPr>
        <w:t xml:space="preserve">占总分值的比重为</w:t>
      </w:r>
      <w:r>
        <w:rPr>
          <w:rFonts w:ascii="宋体" w:hAnsi="宋体"/>
        </w:rPr>
        <w:t xml:space="preserve">7</w:t>
      </w:r>
      <w:r>
        <w:rPr>
          <w:rFonts w:ascii="宋体" w:hAnsi="宋体"/>
        </w:rPr>
        <w:t xml:space="preserve">0</w:t>
      </w:r>
      <w:r>
        <w:rPr>
          <w:rFonts w:ascii="宋体" w:hAnsi="宋体"/>
        </w:rPr>
        <w:t xml:space="preserve">%。</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w:t>
      </w:r>
      <w:r>
        <w:rPr>
          <w:rFonts w:hint="eastAsia" w:ascii="宋体" w:hAnsi="宋体"/>
          <w:szCs w:val="21"/>
        </w:rPr>
        <w:t xml:space="preserve">苏财购〔2022〕</w:t>
      </w:r>
      <w:r>
        <w:rPr>
          <w:rFonts w:hint="eastAsia" w:ascii="宋体" w:hAnsi="宋体"/>
          <w:szCs w:val="21"/>
        </w:rPr>
        <w:t xml:space="preserve">16号）</w:t>
      </w:r>
      <w:r>
        <w:rPr>
          <w:rFonts w:ascii="宋体" w:hAnsi="宋体"/>
          <w:szCs w:val="21"/>
        </w:rPr>
        <w:t xml:space="preserve">的相关规定，</w:t>
      </w:r>
      <w:r>
        <w:rPr>
          <w:rFonts w:hint="eastAsia" w:ascii="宋体" w:hAnsi="宋体"/>
          <w:szCs w:val="21"/>
        </w:rPr>
        <w:t xml:space="preserve">本项目为专门面向中小企业采购</w:t>
      </w:r>
      <w:r>
        <w:rPr>
          <w:rFonts w:hint="eastAsia" w:ascii="宋体" w:hAnsi="宋体"/>
          <w:szCs w:val="21"/>
        </w:rPr>
        <w:t xml:space="preserve">（整体预留）。</w:t>
      </w:r>
      <w:r/>
    </w:p>
    <w:p>
      <w:pPr>
        <w:ind w:firstLine="420"/>
        <w:spacing w:line="360" w:lineRule="auto"/>
        <w:rPr>
          <w:rFonts w:ascii="宋体" w:hAnsi="宋体"/>
          <w:b/>
          <w:szCs w:val="21"/>
        </w:rPr>
      </w:pPr>
      <w:r>
        <w:rPr>
          <w:rFonts w:ascii="宋体" w:hAnsi="宋体"/>
          <w:szCs w:val="21"/>
        </w:rPr>
        <w:t xml:space="preserve">投标人所投</w:t>
      </w:r>
      <w:r>
        <w:rPr>
          <w:rFonts w:hint="eastAsia" w:ascii="宋体" w:hAnsi="宋体"/>
          <w:szCs w:val="21"/>
        </w:rPr>
        <w:t xml:space="preserve">货物</w:t>
      </w:r>
      <w:r>
        <w:rPr>
          <w:rFonts w:hint="eastAsia" w:ascii="宋体" w:hAnsi="宋体"/>
          <w:szCs w:val="21"/>
        </w:rPr>
        <w:t xml:space="preserve">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制造（即货物由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生产且使用该</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183" w:name="_Hlk111455501"/>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bookmarkEnd w:id="183"/>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w:t>
      </w:r>
      <w:r>
        <w:rPr>
          <w:rFonts w:ascii="宋体" w:hAnsi="宋体"/>
          <w:b/>
          <w:szCs w:val="21"/>
        </w:rPr>
        <w:t xml:space="preserve">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w:t>
      </w:r>
      <w:r>
        <w:rPr>
          <w:rFonts w:hint="eastAsia" w:ascii="宋体" w:hAnsi="宋体"/>
          <w:b/>
        </w:rPr>
        <w:t xml:space="preserve">0</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3</w:t>
      </w:r>
      <w:r>
        <w:rPr>
          <w:rFonts w:ascii="宋体" w:hAnsi="宋体"/>
        </w:rPr>
        <w:t xml:space="preserve">0</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szCs w:val="21"/>
        </w:rPr>
      </w:pPr>
      <w:r>
        <w:rPr>
          <w:rFonts w:ascii="宋体" w:hAnsi="宋体"/>
          <w:b/>
          <w:szCs w:val="21"/>
        </w:rPr>
        <w:t xml:space="preserve">（二）</w:t>
      </w:r>
      <w:r>
        <w:rPr>
          <w:rFonts w:ascii="宋体" w:hAnsi="宋体"/>
          <w:b/>
        </w:rPr>
        <w:t xml:space="preserve">复审</w:t>
      </w:r>
      <w:r>
        <w:rPr>
          <w:rFonts w:ascii="宋体" w:hAnsi="宋体"/>
          <w:b/>
          <w:szCs w:val="21"/>
        </w:rPr>
        <w:t xml:space="preserve">评审指标</w:t>
      </w:r>
      <w:bookmarkStart w:id="184" w:name="_Hlk119508441"/>
      <w:r/>
      <w:bookmarkEnd w:id="184"/>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30</w:t>
            </w:r>
            <w:r/>
          </w:p>
        </w:tc>
      </w:tr>
      <w:tr>
        <w:trPr>
          <w:trHeight w:val="113"/>
        </w:trPr>
        <w:tc>
          <w:tcPr>
            <w:tcW w:w="1117" w:type="dxa"/>
            <w:vAlign w:val="center"/>
            <w:vMerge w:val="restart"/>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rPr>
                <w:rFonts w:ascii="宋体" w:hAnsi="宋体"/>
                <w:color w:val="000000"/>
                <w:szCs w:val="21"/>
              </w:rPr>
            </w:pPr>
            <w:r>
              <w:rPr>
                <w:rFonts w:hint="eastAsia" w:ascii="宋体" w:hAnsi="宋体"/>
                <w:szCs w:val="21"/>
              </w:rPr>
              <w:t xml:space="preserve">安装调试及验收方案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投标人根据本项目特点，提供安装调试方案，至少包括：</w:t>
            </w:r>
            <w:r/>
          </w:p>
          <w:p>
            <w:pPr>
              <w:spacing w:line="360" w:lineRule="auto"/>
              <w:rPr>
                <w:rFonts w:ascii="宋体" w:hAnsi="宋体"/>
                <w:szCs w:val="21"/>
              </w:rPr>
            </w:pPr>
            <w:r>
              <w:rPr>
                <w:rFonts w:hint="eastAsia" w:ascii="宋体" w:hAnsi="宋体"/>
                <w:szCs w:val="21"/>
              </w:rPr>
              <w:t xml:space="preserve">1.项目人员配置；</w:t>
            </w:r>
            <w:r/>
          </w:p>
          <w:p>
            <w:pPr>
              <w:spacing w:line="360" w:lineRule="auto"/>
              <w:rPr>
                <w:rFonts w:ascii="宋体" w:hAnsi="宋体"/>
                <w:color w:val="000000"/>
                <w:szCs w:val="21"/>
                <w:lang w:bidi="ar"/>
              </w:rPr>
            </w:pPr>
            <w:r>
              <w:rPr>
                <w:rFonts w:hint="eastAsia" w:ascii="宋体" w:hAnsi="宋体"/>
                <w:szCs w:val="21"/>
              </w:rPr>
              <w:t xml:space="preserve">2.进度计划；</w:t>
            </w:r>
            <w:r/>
          </w:p>
          <w:p>
            <w:pPr>
              <w:spacing w:line="360" w:lineRule="auto"/>
              <w:rPr>
                <w:rFonts w:ascii="宋体" w:hAnsi="宋体"/>
                <w:color w:val="000000"/>
                <w:szCs w:val="21"/>
                <w:lang w:bidi="ar"/>
              </w:rPr>
            </w:pPr>
            <w:r>
              <w:rPr>
                <w:rFonts w:hint="eastAsia" w:ascii="宋体" w:hAnsi="宋体"/>
                <w:szCs w:val="21"/>
              </w:rPr>
              <w:t xml:space="preserve">3.安装工艺；</w:t>
            </w:r>
            <w:r/>
          </w:p>
          <w:p>
            <w:pPr>
              <w:spacing w:line="360" w:lineRule="auto"/>
              <w:rPr>
                <w:rFonts w:ascii="宋体" w:hAnsi="宋体"/>
                <w:color w:val="000000"/>
                <w:szCs w:val="21"/>
                <w:lang w:bidi="ar"/>
              </w:rPr>
            </w:pPr>
            <w:r>
              <w:rPr>
                <w:rFonts w:hint="eastAsia" w:ascii="宋体" w:hAnsi="宋体"/>
                <w:szCs w:val="21"/>
              </w:rPr>
              <w:t xml:space="preserve">4.施工质量控制措施；</w:t>
            </w:r>
            <w:r/>
          </w:p>
          <w:p>
            <w:pPr>
              <w:spacing w:line="360" w:lineRule="auto"/>
              <w:rPr>
                <w:rFonts w:ascii="宋体" w:hAnsi="宋体"/>
                <w:color w:val="000000"/>
                <w:szCs w:val="21"/>
                <w:lang w:bidi="ar"/>
              </w:rPr>
            </w:pPr>
            <w:r>
              <w:rPr>
                <w:rFonts w:hint="eastAsia" w:ascii="宋体" w:hAnsi="宋体"/>
                <w:szCs w:val="21"/>
              </w:rPr>
              <w:t xml:space="preserve">5.调试方案；</w:t>
            </w:r>
            <w:r/>
          </w:p>
          <w:p>
            <w:pPr>
              <w:spacing w:line="360" w:lineRule="auto"/>
              <w:rPr>
                <w:rFonts w:ascii="宋体" w:hAnsi="宋体"/>
                <w:szCs w:val="21"/>
              </w:rPr>
            </w:pPr>
            <w:r>
              <w:rPr>
                <w:rFonts w:hint="eastAsia" w:ascii="宋体" w:hAnsi="宋体"/>
                <w:szCs w:val="21"/>
              </w:rPr>
              <w:t xml:space="preserve">6.安全文明措施；</w:t>
            </w:r>
            <w:r/>
          </w:p>
          <w:p>
            <w:pPr>
              <w:spacing w:line="360" w:lineRule="auto"/>
              <w:rPr>
                <w:rFonts w:ascii="宋体" w:hAnsi="宋体"/>
                <w:szCs w:val="21"/>
              </w:rPr>
            </w:pPr>
            <w:r>
              <w:rPr>
                <w:rFonts w:hint="eastAsia" w:ascii="宋体" w:hAnsi="宋体"/>
                <w:szCs w:val="21"/>
              </w:rPr>
              <w:t xml:space="preserve">7.验收标准。</w:t>
            </w:r>
            <w:r/>
          </w:p>
          <w:p>
            <w:pPr>
              <w:spacing w:line="360" w:lineRule="auto"/>
              <w:rPr>
                <w:rFonts w:ascii="宋体" w:hAnsi="宋体" w:cs="宋体"/>
                <w:szCs w:val="21"/>
              </w:rPr>
            </w:pPr>
            <w:r>
              <w:rPr>
                <w:rFonts w:hint="eastAsia" w:ascii="宋体" w:hAnsi="宋体"/>
                <w:szCs w:val="21"/>
              </w:rPr>
              <w:t xml:space="preserve">上述每项应逐条叙述，内容完整，条理清晰，每项得2分，共14分；每项叙述</w:t>
            </w:r>
            <w:r>
              <w:rPr>
                <w:rFonts w:hint="eastAsia" w:ascii="宋体" w:hAnsi="宋体" w:cs="宋体"/>
                <w:szCs w:val="21"/>
              </w:rPr>
              <w:t xml:space="preserve">内容</w:t>
            </w:r>
            <w:r>
              <w:rPr>
                <w:rFonts w:hint="eastAsia" w:ascii="宋体" w:hAnsi="宋体"/>
                <w:szCs w:val="21"/>
              </w:rPr>
              <w:t xml:space="preserve">与采购需求偏差较大或未作完整叙述的，不得分。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14</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b/>
                <w:szCs w:val="21"/>
              </w:rPr>
            </w:pPr>
            <w:r>
              <w:rPr>
                <w:rFonts w:hint="eastAsia" w:ascii="宋体" w:hAnsi="宋体"/>
                <w:szCs w:val="21"/>
              </w:rPr>
              <w:t xml:space="preserve">应急预案及措施</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投标人根据本项目特点，提供应急预案及措施，至少包括：</w:t>
            </w:r>
            <w:r/>
          </w:p>
          <w:p>
            <w:pPr>
              <w:spacing w:line="360" w:lineRule="auto"/>
              <w:rPr>
                <w:rFonts w:ascii="宋体" w:hAnsi="宋体"/>
                <w:szCs w:val="21"/>
              </w:rPr>
            </w:pPr>
            <w:r>
              <w:rPr>
                <w:rFonts w:hint="eastAsia" w:ascii="宋体" w:hAnsi="宋体"/>
                <w:szCs w:val="21"/>
              </w:rPr>
              <w:t xml:space="preserve">1.突发事件处置流程；</w:t>
            </w:r>
            <w:r/>
          </w:p>
          <w:p>
            <w:pPr>
              <w:spacing w:line="360" w:lineRule="auto"/>
              <w:rPr>
                <w:rFonts w:ascii="宋体" w:hAnsi="宋体"/>
                <w:szCs w:val="21"/>
              </w:rPr>
            </w:pPr>
            <w:r>
              <w:rPr>
                <w:rFonts w:hint="eastAsia" w:ascii="宋体" w:hAnsi="宋体"/>
                <w:szCs w:val="21"/>
              </w:rPr>
              <w:t xml:space="preserve">2.安全保障措施；</w:t>
            </w:r>
            <w:r/>
          </w:p>
          <w:p>
            <w:pPr>
              <w:spacing w:line="360" w:lineRule="auto"/>
              <w:rPr>
                <w:rFonts w:ascii="宋体" w:hAnsi="宋体"/>
                <w:szCs w:val="21"/>
              </w:rPr>
            </w:pPr>
            <w:r>
              <w:rPr>
                <w:rFonts w:hint="eastAsia" w:ascii="宋体" w:hAnsi="宋体"/>
                <w:szCs w:val="21"/>
              </w:rPr>
              <w:t xml:space="preserve">3.应急响应措施。</w:t>
            </w:r>
            <w:r/>
          </w:p>
          <w:p>
            <w:pPr>
              <w:spacing w:line="360" w:lineRule="auto"/>
              <w:rPr>
                <w:rFonts w:ascii="宋体" w:hAnsi="宋体"/>
                <w:szCs w:val="21"/>
              </w:rPr>
            </w:pPr>
            <w:r>
              <w:rPr>
                <w:rFonts w:hint="eastAsia" w:ascii="宋体" w:hAnsi="宋体"/>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szCs w:val="21"/>
              </w:rPr>
              <w:t xml:space="preserve">维保服务方案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投标人根据本项目特点，提供维保服务方案，至少包括：</w:t>
            </w:r>
            <w:r/>
          </w:p>
          <w:p>
            <w:pPr>
              <w:spacing w:line="360" w:lineRule="auto"/>
              <w:rPr>
                <w:rFonts w:ascii="宋体" w:hAnsi="宋体"/>
                <w:szCs w:val="21"/>
              </w:rPr>
            </w:pPr>
            <w:r>
              <w:rPr>
                <w:rFonts w:hint="eastAsia" w:ascii="宋体" w:hAnsi="宋体"/>
                <w:szCs w:val="21"/>
              </w:rPr>
              <w:t xml:space="preserve">1.维保技术人员配置；</w:t>
            </w:r>
            <w:r/>
          </w:p>
          <w:p>
            <w:pPr>
              <w:spacing w:line="360" w:lineRule="auto"/>
              <w:rPr>
                <w:rFonts w:ascii="宋体" w:hAnsi="宋体"/>
                <w:szCs w:val="21"/>
              </w:rPr>
            </w:pPr>
            <w:r>
              <w:rPr>
                <w:rFonts w:hint="eastAsia" w:ascii="宋体" w:hAnsi="宋体"/>
                <w:szCs w:val="21"/>
              </w:rPr>
              <w:t xml:space="preserve">2.维保服务计划；</w:t>
            </w:r>
            <w:r/>
          </w:p>
          <w:p>
            <w:pPr>
              <w:spacing w:line="360" w:lineRule="auto"/>
              <w:rPr>
                <w:rFonts w:ascii="宋体" w:hAnsi="宋体"/>
                <w:szCs w:val="21"/>
              </w:rPr>
            </w:pPr>
            <w:r>
              <w:rPr>
                <w:rFonts w:hint="eastAsia" w:ascii="宋体" w:hAnsi="宋体"/>
                <w:szCs w:val="21"/>
              </w:rPr>
              <w:t xml:space="preserve">3.运行保障措施。</w:t>
            </w:r>
            <w:r/>
          </w:p>
          <w:p>
            <w:pPr>
              <w:spacing w:line="360" w:lineRule="auto"/>
              <w:rPr>
                <w:rFonts w:ascii="宋体" w:hAnsi="宋体" w:cs="宋体"/>
                <w:b/>
                <w:szCs w:val="21"/>
              </w:rPr>
            </w:pPr>
            <w:r>
              <w:rPr>
                <w:rFonts w:hint="eastAsia" w:ascii="宋体" w:hAnsi="宋体"/>
                <w:szCs w:val="21"/>
              </w:rPr>
              <w:t xml:space="preserve">上述每项应逐条叙述，内容完整，条理清晰，每项得3分，共9分；每项叙述内容与采购需求偏差较大或未作完整叙述的，不得分。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9</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szCs w:val="21"/>
              </w:rPr>
              <w:t xml:space="preserve">▲曳引驱动系统</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投标人所投品牌</w:t>
            </w:r>
            <w:bookmarkStart w:id="185" w:name="OLE_LINK5"/>
            <w:r/>
            <w:bookmarkStart w:id="186" w:name="OLE_LINK6"/>
            <w:r>
              <w:rPr>
                <w:rFonts w:hint="eastAsia" w:ascii="宋体" w:hAnsi="宋体"/>
                <w:szCs w:val="21"/>
              </w:rPr>
              <w:t xml:space="preserve">电梯</w:t>
            </w:r>
            <w:bookmarkStart w:id="187" w:name="OLE_LINK11"/>
            <w:r>
              <w:rPr>
                <w:rFonts w:hint="eastAsia" w:ascii="宋体" w:hAnsi="宋体"/>
                <w:szCs w:val="21"/>
              </w:rPr>
              <w:t xml:space="preserve">马达热试验</w:t>
            </w:r>
            <w:bookmarkEnd w:id="185"/>
            <w:r/>
            <w:bookmarkEnd w:id="186"/>
            <w:r/>
            <w:bookmarkEnd w:id="187"/>
            <w:r>
              <w:rPr>
                <w:rFonts w:hint="eastAsia" w:ascii="宋体" w:hAnsi="宋体"/>
                <w:szCs w:val="21"/>
              </w:rPr>
              <w:t xml:space="preserve">实测温升≤50K的得4分，热试验实测温升&gt;50K但≤80K得1分，热试验实测温升&gt;80K不得分。</w:t>
            </w:r>
            <w:r/>
          </w:p>
          <w:p>
            <w:pPr>
              <w:spacing w:line="360" w:lineRule="auto"/>
              <w:rPr>
                <w:rFonts w:ascii="宋体" w:hAnsi="宋体"/>
                <w:b/>
                <w:szCs w:val="21"/>
              </w:rPr>
            </w:pPr>
            <w:r>
              <w:rPr>
                <w:rFonts w:hint="eastAsia" w:ascii="宋体" w:hAnsi="宋体"/>
                <w:b/>
                <w:szCs w:val="21"/>
              </w:rPr>
              <w:t xml:space="preserve">（</w:t>
            </w: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szCs w:val="21"/>
              </w:rPr>
              <w:t xml:space="preserve">提供由国家电梯质量监督检验中心或国家电梯质量检验检测中心出具的永磁同步电动机能源效率检测报告</w:t>
            </w:r>
            <w:r>
              <w:rPr>
                <w:rFonts w:ascii="SimSun" w:hAnsi="SimSun" w:eastAsia="SimSun" w:cs="SimSun"/>
                <w:b/>
                <w:color w:val="000000"/>
                <w:sz w:val="21"/>
              </w:rPr>
              <w:t xml:space="preserve">电子件</w:t>
            </w:r>
            <w:r>
              <w:rPr>
                <w:rFonts w:hint="eastAsia" w:ascii="宋体" w:hAnsi="宋体"/>
                <w:b/>
                <w:szCs w:val="21"/>
              </w:rPr>
              <w:t xml:space="preserve">，未提供的不得分）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▲控制系统</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投标人所投品牌电梯，</w:t>
            </w:r>
            <w:bookmarkStart w:id="188" w:name="OLE_LINK8"/>
            <w:r/>
            <w:bookmarkStart w:id="189" w:name="OLE_LINK10"/>
            <w:r>
              <w:rPr>
                <w:rFonts w:hint="eastAsia" w:ascii="宋体" w:hAnsi="宋体"/>
                <w:bCs/>
                <w:szCs w:val="21"/>
              </w:rPr>
              <w:t xml:space="preserve">控制柜通过宽电压测试</w:t>
            </w:r>
            <w:bookmarkEnd w:id="188"/>
            <w:r/>
            <w:bookmarkEnd w:id="189"/>
            <w:r>
              <w:rPr>
                <w:rFonts w:hint="eastAsia" w:ascii="宋体" w:hAnsi="宋体"/>
                <w:bCs/>
                <w:szCs w:val="21"/>
              </w:rPr>
              <w:t xml:space="preserve">，±20%的得4分</w:t>
            </w:r>
            <w:r>
              <w:rPr>
                <w:rFonts w:hint="eastAsia" w:ascii="宋体" w:hAnsi="宋体"/>
                <w:bCs/>
                <w:szCs w:val="21"/>
              </w:rPr>
              <w:t xml:space="preserve">，</w:t>
            </w:r>
            <w:r>
              <w:rPr>
                <w:rFonts w:hint="eastAsia" w:ascii="宋体" w:hAnsi="宋体"/>
                <w:bCs/>
                <w:szCs w:val="21"/>
              </w:rPr>
              <w:t xml:space="preserve">提供由国家电压±15%得2分，±10%得1分，其余不得分。</w:t>
            </w:r>
            <w:r/>
          </w:p>
          <w:p>
            <w:pPr>
              <w:spacing w:line="360" w:lineRule="auto"/>
              <w:rPr>
                <w:rFonts w:ascii="宋体" w:hAnsi="宋体"/>
                <w:b/>
                <w:szCs w:val="21"/>
              </w:rPr>
            </w:pP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bCs/>
                <w:szCs w:val="21"/>
              </w:rPr>
              <w:t xml:space="preserve">提供由第三方检测机构出具的控制柜试验报告</w:t>
            </w:r>
            <w:r>
              <w:rPr>
                <w:rFonts w:ascii="SimSun" w:hAnsi="SimSun" w:eastAsia="SimSun" w:cs="SimSun"/>
                <w:b/>
                <w:color w:val="000000"/>
                <w:sz w:val="21"/>
              </w:rPr>
              <w:t xml:space="preserve">电子件</w:t>
            </w:r>
            <w:r>
              <w:rPr>
                <w:rFonts w:hint="eastAsia" w:ascii="宋体" w:hAnsi="宋体"/>
                <w:b/>
                <w:bCs/>
                <w:szCs w:val="21"/>
              </w:rPr>
              <w:t xml:space="preserve">并加盖投标单位公章）</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▲门机系统</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门机系统包括：门电动机、变频器、轿门等</w:t>
            </w:r>
            <w:r>
              <w:rPr>
                <w:rFonts w:hint="eastAsia" w:ascii="宋体" w:hAnsi="宋体"/>
                <w:bCs/>
                <w:szCs w:val="21"/>
              </w:rPr>
              <w:t xml:space="preserve">，</w:t>
            </w:r>
            <w:r>
              <w:rPr>
                <w:rFonts w:hint="eastAsia" w:ascii="宋体" w:hAnsi="宋体"/>
                <w:bCs/>
                <w:szCs w:val="21"/>
              </w:rPr>
              <w:t xml:space="preserve">模拟正常的开关门运行，进行不小于1600万次的疲劳试验，门电动机、变频器、轿门等3项，每</w:t>
            </w:r>
            <w:r>
              <w:rPr>
                <w:rFonts w:hint="eastAsia" w:ascii="宋体" w:hAnsi="宋体"/>
                <w:bCs/>
                <w:szCs w:val="21"/>
              </w:rPr>
              <w:t xml:space="preserve">有</w:t>
            </w:r>
            <w:r>
              <w:rPr>
                <w:rFonts w:hint="eastAsia" w:ascii="宋体" w:hAnsi="宋体"/>
                <w:bCs/>
                <w:szCs w:val="21"/>
              </w:rPr>
              <w:t xml:space="preserve">1项得1分,最高</w:t>
            </w:r>
            <w:r>
              <w:rPr>
                <w:rFonts w:hint="eastAsia" w:ascii="宋体" w:hAnsi="宋体"/>
                <w:bCs/>
                <w:szCs w:val="21"/>
              </w:rPr>
              <w:t xml:space="preserve">得</w:t>
            </w:r>
            <w:r>
              <w:rPr>
                <w:rFonts w:hint="eastAsia" w:ascii="宋体" w:hAnsi="宋体"/>
                <w:bCs/>
                <w:szCs w:val="21"/>
              </w:rPr>
              <w:t xml:space="preserve">3分。</w:t>
            </w:r>
            <w:r/>
          </w:p>
          <w:p>
            <w:pPr>
              <w:spacing w:line="360" w:lineRule="auto"/>
              <w:rPr>
                <w:rFonts w:ascii="宋体" w:hAnsi="宋体"/>
                <w:b/>
                <w:bCs/>
                <w:szCs w:val="21"/>
              </w:rPr>
            </w:pP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bCs/>
                <w:szCs w:val="21"/>
              </w:rPr>
              <w:t xml:space="preserve">提供由第三方检测机构出具的试验报告</w:t>
            </w:r>
            <w:r>
              <w:rPr>
                <w:rFonts w:ascii="SimSun" w:hAnsi="SimSun" w:eastAsia="SimSun" w:cs="SimSun"/>
                <w:b/>
                <w:color w:val="000000"/>
                <w:sz w:val="21"/>
              </w:rPr>
              <w:t xml:space="preserve">电子件</w:t>
            </w:r>
            <w:r>
              <w:rPr>
                <w:rFonts w:hint="eastAsia" w:ascii="宋体" w:hAnsi="宋体"/>
                <w:b/>
                <w:bCs/>
                <w:szCs w:val="21"/>
              </w:rPr>
              <w:t xml:space="preserve">并加盖投标单位公章）</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▲安全部件</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安全部件（限速器、安全钳、缓冲器）均与所投电梯品牌一致，为原厂原品牌制造的，每项得</w:t>
            </w:r>
            <w:r>
              <w:rPr>
                <w:rFonts w:ascii="宋体" w:hAnsi="宋体"/>
                <w:szCs w:val="21"/>
              </w:rPr>
              <w:t xml:space="preserve">3</w:t>
            </w:r>
            <w:r>
              <w:rPr>
                <w:rFonts w:hint="eastAsia" w:ascii="宋体" w:hAnsi="宋体"/>
                <w:szCs w:val="21"/>
              </w:rPr>
              <w:t xml:space="preserve">分，共</w:t>
            </w:r>
            <w:r>
              <w:rPr>
                <w:rFonts w:ascii="宋体" w:hAnsi="宋体"/>
                <w:szCs w:val="21"/>
              </w:rPr>
              <w:t xml:space="preserve">9</w:t>
            </w:r>
            <w:r>
              <w:rPr>
                <w:rFonts w:hint="eastAsia" w:ascii="宋体" w:hAnsi="宋体"/>
                <w:szCs w:val="21"/>
              </w:rPr>
              <w:t xml:space="preserve">分。</w:t>
            </w:r>
            <w:r/>
          </w:p>
          <w:p>
            <w:pPr>
              <w:spacing w:line="360" w:lineRule="auto"/>
              <w:rPr>
                <w:rFonts w:ascii="宋体" w:hAnsi="宋体"/>
                <w:b/>
                <w:szCs w:val="21"/>
              </w:rPr>
            </w:pPr>
            <w:r>
              <w:rPr>
                <w:rFonts w:hint="eastAsia" w:ascii="宋体" w:hAnsi="宋体"/>
                <w:b/>
                <w:bCs/>
                <w:szCs w:val="21"/>
              </w:rPr>
              <w:t xml:space="preserve">（注：投标文件中</w:t>
            </w:r>
            <w:r>
              <w:rPr>
                <w:rFonts w:hint="eastAsia" w:ascii="宋体" w:hAnsi="宋体"/>
                <w:b/>
                <w:bCs/>
                <w:szCs w:val="21"/>
              </w:rPr>
              <w:t xml:space="preserve">须</w:t>
            </w:r>
            <w:r>
              <w:rPr>
                <w:rFonts w:hint="eastAsia" w:ascii="宋体" w:hAnsi="宋体"/>
                <w:b/>
                <w:bCs/>
                <w:szCs w:val="21"/>
              </w:rPr>
              <w:t xml:space="preserve">提供上述部件型式试验证书</w:t>
            </w:r>
            <w:r>
              <w:rPr>
                <w:rFonts w:ascii="SimSun" w:hAnsi="SimSun" w:eastAsia="SimSun" w:cs="SimSun"/>
                <w:b/>
                <w:color w:val="000000"/>
                <w:sz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投标单位公章，不提供相关证明不得分。）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9</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▲售后服务</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供应商在满足招标文件要求的2年免费质保期（含维保）</w:t>
            </w:r>
            <w:r>
              <w:rPr>
                <w:rFonts w:hint="eastAsia" w:ascii="宋体" w:hAnsi="宋体"/>
                <w:szCs w:val="21"/>
              </w:rPr>
              <w:t xml:space="preserve">，其中主要及安全部件质保5年</w:t>
            </w:r>
            <w:r>
              <w:rPr>
                <w:rFonts w:hint="eastAsia" w:ascii="宋体" w:hAnsi="宋体" w:cs="宋体"/>
                <w:color w:val="000000"/>
                <w:szCs w:val="21"/>
              </w:rPr>
              <w:t xml:space="preserve">的基础上，承诺延长免费质保期（含维保）的，每延长一年得1分，最高得3分。</w:t>
            </w:r>
            <w:r/>
          </w:p>
          <w:p>
            <w:pPr>
              <w:spacing w:line="360" w:lineRule="auto"/>
              <w:rPr>
                <w:rFonts w:ascii="宋体" w:hAnsi="宋体"/>
                <w:b/>
                <w:szCs w:val="21"/>
              </w:rPr>
            </w:pPr>
            <w:r>
              <w:rPr>
                <w:rFonts w:hint="eastAsia" w:ascii="宋体" w:hAnsi="宋体"/>
                <w:b/>
                <w:bCs/>
                <w:szCs w:val="21"/>
              </w:rPr>
              <w:t xml:space="preserve">（注：</w:t>
            </w:r>
            <w:bookmarkStart w:id="190" w:name="OLE_LINK15"/>
            <w:r/>
            <w:bookmarkStart w:id="191" w:name="OLE_LINK12"/>
            <w:r>
              <w:rPr>
                <w:rFonts w:hint="eastAsia" w:ascii="宋体" w:hAnsi="宋体"/>
                <w:b/>
                <w:bCs/>
                <w:szCs w:val="21"/>
              </w:rPr>
              <w:t xml:space="preserve">投标文件中须</w:t>
            </w:r>
            <w:bookmarkEnd w:id="190"/>
            <w:r/>
            <w:bookmarkEnd w:id="191"/>
            <w:r>
              <w:rPr>
                <w:rFonts w:hint="eastAsia" w:ascii="宋体" w:hAnsi="宋体"/>
                <w:b/>
                <w:bCs/>
                <w:szCs w:val="21"/>
              </w:rPr>
              <w:t xml:space="preserve">提供承诺函并加盖投标单位公章，未提供不得分）</w:t>
            </w:r>
            <w:r/>
          </w:p>
        </w:tc>
        <w:tc>
          <w:tcPr>
            <w:tcW w:w="851" w:type="dxa"/>
            <w:vAlign w:val="center"/>
            <w:textDirection w:val="lrTb"/>
            <w:noWrap w:val="false"/>
          </w:tcPr>
          <w:p>
            <w:pPr>
              <w:jc w:val="center"/>
              <w:rPr>
                <w:rFonts w:ascii="宋体" w:hAnsi="宋体" w:cs="宋体"/>
                <w:szCs w:val="21"/>
              </w:rPr>
            </w:pPr>
            <w:r>
              <w:rPr>
                <w:rFonts w:hint="eastAsia"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▲维保星级</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投标单位承诺由生产厂家直接售后维保或委托其他有资质的单位进行维保，生产厂家或委托维保单位</w:t>
            </w:r>
            <w:r>
              <w:rPr>
                <w:rFonts w:hint="eastAsia" w:ascii="宋体" w:hAnsi="宋体"/>
                <w:szCs w:val="21"/>
              </w:rPr>
              <w:t xml:space="preserve">自2</w:t>
            </w:r>
            <w:r>
              <w:rPr>
                <w:rFonts w:ascii="宋体" w:hAnsi="宋体"/>
                <w:szCs w:val="21"/>
              </w:rPr>
              <w:t xml:space="preserve">023</w:t>
            </w:r>
            <w:r>
              <w:rPr>
                <w:rFonts w:hint="eastAsia" w:ascii="宋体" w:hAnsi="宋体"/>
                <w:szCs w:val="21"/>
              </w:rPr>
              <w:t xml:space="preserve">年1月1日以来，具备政府部门颁发的维保质量星级评定证书情况</w:t>
            </w:r>
            <w:r>
              <w:rPr>
                <w:rFonts w:hint="eastAsia" w:ascii="宋体" w:hAnsi="宋体"/>
                <w:szCs w:val="21"/>
              </w:rPr>
              <w:t xml:space="preserve">：五星级得3分，四星级得2分，三星级得1分，其余不得分。</w:t>
            </w:r>
            <w:r/>
          </w:p>
          <w:p>
            <w:pPr>
              <w:spacing w:line="360" w:lineRule="auto"/>
              <w:rPr>
                <w:rFonts w:ascii="宋体" w:hAnsi="宋体"/>
                <w:szCs w:val="21"/>
              </w:rPr>
            </w:pPr>
            <w:r>
              <w:rPr>
                <w:rFonts w:hint="eastAsia" w:ascii="宋体" w:hAnsi="宋体"/>
                <w:b/>
                <w:bCs/>
                <w:szCs w:val="21"/>
              </w:rPr>
              <w:t xml:space="preserve">（注：投标文件中须提供投标单位</w:t>
            </w:r>
            <w:r>
              <w:rPr>
                <w:rFonts w:hint="eastAsia" w:ascii="宋体" w:hAnsi="宋体"/>
                <w:b/>
                <w:bCs/>
                <w:szCs w:val="21"/>
              </w:rPr>
              <w:t xml:space="preserve">维保承诺</w:t>
            </w:r>
            <w:r>
              <w:rPr>
                <w:rFonts w:hint="eastAsia" w:ascii="宋体" w:hAnsi="宋体"/>
                <w:b/>
                <w:bCs/>
                <w:szCs w:val="21"/>
              </w:rPr>
              <w:t xml:space="preserve">函</w:t>
            </w:r>
            <w:r>
              <w:rPr>
                <w:rFonts w:hint="eastAsia" w:ascii="宋体" w:hAnsi="宋体"/>
                <w:b/>
                <w:bCs/>
                <w:szCs w:val="21"/>
              </w:rPr>
              <w:t xml:space="preserve">、证书</w:t>
            </w:r>
            <w:r>
              <w:rPr>
                <w:rFonts w:ascii="SimSun" w:hAnsi="SimSun" w:eastAsia="SimSun" w:cs="SimSun"/>
                <w:b/>
                <w:color w:val="000000"/>
                <w:sz w:val="21"/>
              </w:rPr>
              <w:t xml:space="preserve">电子件</w:t>
            </w:r>
            <w:r>
              <w:rPr>
                <w:rFonts w:hint="eastAsia" w:ascii="宋体" w:hAnsi="宋体"/>
                <w:b/>
                <w:bCs/>
                <w:szCs w:val="21"/>
              </w:rPr>
              <w:t xml:space="preserve">或国家认</w:t>
            </w:r>
            <w:r>
              <w:rPr>
                <w:rFonts w:hint="eastAsia" w:ascii="宋体" w:hAnsi="宋体"/>
                <w:b/>
                <w:bCs/>
                <w:szCs w:val="21"/>
              </w:rPr>
              <w:t xml:space="preserve">监委官网查</w:t>
            </w:r>
            <w:r>
              <w:rPr>
                <w:rFonts w:hint="eastAsia" w:ascii="宋体" w:hAnsi="宋体"/>
                <w:b/>
                <w:bCs/>
                <w:szCs w:val="21"/>
              </w:rPr>
              <w:t xml:space="preserve">询截图并加盖投标单位公章，不提供不得分。）</w:t>
            </w:r>
            <w:r/>
          </w:p>
        </w:tc>
        <w:tc>
          <w:tcPr>
            <w:tcW w:w="851" w:type="dxa"/>
            <w:vAlign w:val="center"/>
            <w:textDirection w:val="lrTb"/>
            <w:noWrap w:val="false"/>
          </w:tcPr>
          <w:p>
            <w:pPr>
              <w:jc w:val="center"/>
              <w:rPr>
                <w:rFonts w:ascii="宋体" w:hAnsi="宋体" w:cs="宋体"/>
                <w:szCs w:val="21"/>
              </w:rPr>
            </w:pPr>
            <w:r>
              <w:rPr>
                <w:rFonts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szCs w:val="21"/>
              </w:rPr>
              <w:t xml:space="preserve">▲智慧电梯</w:t>
            </w:r>
            <w:r/>
          </w:p>
        </w:tc>
        <w:tc>
          <w:tcPr>
            <w:tcW w:w="5812" w:type="dxa"/>
            <w:vAlign w:val="center"/>
            <w:textDirection w:val="lrTb"/>
            <w:noWrap w:val="false"/>
          </w:tcPr>
          <w:p>
            <w:pPr>
              <w:spacing w:line="360" w:lineRule="auto"/>
              <w:tabs>
                <w:tab w:val="left" w:pos="1620" w:leader="none"/>
              </w:tabs>
              <w:rPr>
                <w:rFonts w:ascii="宋体" w:hAnsi="宋体"/>
                <w:szCs w:val="21"/>
              </w:rPr>
            </w:pPr>
            <w:r>
              <w:rPr>
                <w:rFonts w:hint="eastAsia" w:ascii="宋体" w:hAnsi="宋体"/>
              </w:rPr>
              <w:t xml:space="preserve">1.投标单位或产品生产厂家具有电梯物联网企业应用平台</w:t>
            </w:r>
            <w:r>
              <w:rPr>
                <w:rFonts w:hint="eastAsia" w:ascii="宋体" w:hAnsi="宋体"/>
                <w:szCs w:val="21"/>
              </w:rPr>
              <w:t xml:space="preserve">的得2分；其余不得分。</w:t>
            </w:r>
            <w:r/>
          </w:p>
          <w:p>
            <w:pPr>
              <w:spacing w:line="360" w:lineRule="auto"/>
              <w:tabs>
                <w:tab w:val="left" w:pos="1620" w:leader="none"/>
              </w:tabs>
              <w:rPr>
                <w:rFonts w:ascii="宋体" w:hAnsi="宋体"/>
                <w:b/>
                <w:bCs/>
                <w:color w:val="000000"/>
                <w:szCs w:val="21"/>
              </w:rPr>
            </w:pPr>
            <w:r>
              <w:rPr>
                <w:rFonts w:hint="eastAsia" w:ascii="宋体" w:hAnsi="宋体"/>
                <w:b/>
                <w:bCs/>
                <w:color w:val="000000"/>
                <w:szCs w:val="21"/>
              </w:rPr>
              <w:t xml:space="preserve">（注：投标文件中须提供相关证明材料并加盖投标单位公章，未提供不得分）</w:t>
            </w:r>
            <w:r/>
          </w:p>
          <w:p>
            <w:pPr>
              <w:spacing w:line="360" w:lineRule="auto"/>
              <w:tabs>
                <w:tab w:val="left" w:pos="1620" w:leader="none"/>
              </w:tabs>
              <w:rPr>
                <w:rFonts w:ascii="宋体" w:hAnsi="宋体"/>
                <w:szCs w:val="21"/>
              </w:rPr>
            </w:pPr>
            <w:r>
              <w:rPr>
                <w:rFonts w:hint="eastAsia" w:ascii="宋体" w:hAnsi="宋体"/>
                <w:szCs w:val="21"/>
              </w:rPr>
              <w:t xml:space="preserve">2.</w:t>
            </w:r>
            <w:r>
              <w:rPr>
                <w:rFonts w:hint="eastAsia" w:ascii="宋体" w:hAnsi="宋体"/>
              </w:rPr>
              <w:t xml:space="preserve">投标单位或产品生产厂家具有的电梯物联网企业应用平台</w:t>
            </w:r>
            <w:r>
              <w:rPr>
                <w:rFonts w:hint="eastAsia" w:ascii="宋体" w:hAnsi="宋体"/>
                <w:szCs w:val="21"/>
              </w:rPr>
              <w:t xml:space="preserve">为安全等级保护二级及以上的得2分；其余不得分。</w:t>
            </w:r>
            <w:r/>
          </w:p>
          <w:p>
            <w:pPr>
              <w:spacing w:line="360" w:lineRule="auto"/>
              <w:tabs>
                <w:tab w:val="left" w:pos="1620" w:leader="none"/>
              </w:tabs>
              <w:rPr>
                <w:rFonts w:ascii="宋体" w:hAnsi="宋体" w:cs="宋体"/>
                <w:szCs w:val="21"/>
              </w:rPr>
            </w:pPr>
            <w:r>
              <w:rPr>
                <w:rFonts w:hint="eastAsia" w:ascii="宋体" w:hAnsi="宋体"/>
                <w:b/>
                <w:bCs/>
                <w:color w:val="000000"/>
                <w:szCs w:val="21"/>
              </w:rPr>
              <w:t xml:space="preserve">（注：投标文件中须提供相关证明材料并加盖投标单位公章，未提供不得分）</w:t>
            </w:r>
            <w:r/>
          </w:p>
        </w:tc>
        <w:tc>
          <w:tcPr>
            <w:tcW w:w="851" w:type="dxa"/>
            <w:vAlign w:val="center"/>
            <w:textDirection w:val="lrTb"/>
            <w:noWrap w:val="false"/>
          </w:tcPr>
          <w:p>
            <w:pPr>
              <w:jc w:val="center"/>
              <w:rPr>
                <w:rFonts w:ascii="宋体" w:hAnsi="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highlight w:val="green"/>
              </w:rPr>
            </w:pPr>
            <w:r>
              <w:rPr>
                <w:rFonts w:hint="eastAsia" w:ascii="宋体" w:hAnsi="宋体"/>
                <w:szCs w:val="21"/>
              </w:rPr>
              <w:t xml:space="preserve">▲绿色电梯</w:t>
            </w:r>
            <w:r/>
          </w:p>
        </w:tc>
        <w:tc>
          <w:tcPr>
            <w:tcW w:w="5812" w:type="dxa"/>
            <w:vAlign w:val="center"/>
            <w:textDirection w:val="lrTb"/>
            <w:noWrap w:val="false"/>
          </w:tcPr>
          <w:p>
            <w:pPr>
              <w:spacing w:line="360" w:lineRule="auto"/>
              <w:widowControl/>
              <w:tabs>
                <w:tab w:val="left" w:pos="1620" w:leader="none"/>
              </w:tabs>
              <w:rPr>
                <w:rFonts w:ascii="宋体" w:hAnsi="宋体"/>
                <w:szCs w:val="21"/>
              </w:rPr>
            </w:pPr>
            <w:r>
              <w:rPr>
                <w:rFonts w:hint="eastAsia" w:ascii="宋体" w:hAnsi="宋体"/>
                <w:szCs w:val="21"/>
              </w:rPr>
              <w:t xml:space="preserve">投标人所投品牌电梯，制造商获得绿色电梯评估，总得分≥</w:t>
            </w:r>
            <w:r>
              <w:rPr>
                <w:rFonts w:ascii="宋体" w:hAnsi="宋体"/>
                <w:szCs w:val="21"/>
              </w:rPr>
              <w:t xml:space="preserve">99</w:t>
            </w:r>
            <w:r>
              <w:rPr>
                <w:rFonts w:hint="eastAsia" w:ascii="宋体" w:hAnsi="宋体"/>
                <w:szCs w:val="21"/>
              </w:rPr>
              <w:t xml:space="preserve">的得</w:t>
            </w:r>
            <w:r>
              <w:rPr>
                <w:rFonts w:ascii="宋体" w:hAnsi="宋体"/>
                <w:szCs w:val="21"/>
              </w:rPr>
              <w:t xml:space="preserve">5</w:t>
            </w:r>
            <w:r>
              <w:rPr>
                <w:rFonts w:hint="eastAsia" w:ascii="宋体" w:hAnsi="宋体"/>
                <w:szCs w:val="21"/>
              </w:rPr>
              <w:t xml:space="preserve">分；总得分</w:t>
            </w:r>
            <w:r>
              <w:rPr>
                <w:rFonts w:ascii="宋体" w:hAnsi="宋体"/>
                <w:szCs w:val="21"/>
              </w:rPr>
              <w:t xml:space="preserve">95~9</w:t>
            </w:r>
            <w:r>
              <w:rPr>
                <w:rFonts w:hint="eastAsia" w:ascii="宋体" w:hAnsi="宋体"/>
                <w:szCs w:val="21"/>
              </w:rPr>
              <w:t xml:space="preserve">8（含95分、98分）的得</w:t>
            </w:r>
            <w:r>
              <w:rPr>
                <w:rFonts w:ascii="宋体" w:hAnsi="宋体"/>
                <w:szCs w:val="21"/>
              </w:rPr>
              <w:t xml:space="preserve">3</w:t>
            </w:r>
            <w:r>
              <w:rPr>
                <w:rFonts w:hint="eastAsia" w:ascii="宋体" w:hAnsi="宋体"/>
                <w:szCs w:val="21"/>
              </w:rPr>
              <w:t xml:space="preserve">分；其余不得分。</w:t>
            </w:r>
            <w:r/>
          </w:p>
          <w:p>
            <w:pPr>
              <w:spacing w:line="360" w:lineRule="auto"/>
              <w:tabs>
                <w:tab w:val="left" w:pos="1620" w:leader="none"/>
              </w:tabs>
              <w:rPr>
                <w:rFonts w:ascii="宋体" w:hAnsi="宋体"/>
              </w:rPr>
            </w:pPr>
            <w:r>
              <w:rPr>
                <w:rFonts w:ascii="宋体" w:hAnsi="宋体"/>
                <w:b/>
                <w:bCs/>
                <w:spacing w:val="8"/>
                <w:szCs w:val="21"/>
              </w:rPr>
              <w:t xml:space="preserve">(</w:t>
            </w:r>
            <w:r>
              <w:rPr>
                <w:rFonts w:hint="eastAsia" w:ascii="宋体" w:hAnsi="宋体"/>
                <w:b/>
                <w:bCs/>
                <w:szCs w:val="21"/>
              </w:rPr>
              <w:t xml:space="preserve">注：投标文件中须</w:t>
            </w:r>
            <w:r>
              <w:rPr>
                <w:rFonts w:hint="eastAsia" w:ascii="宋体" w:hAnsi="宋体"/>
                <w:b/>
                <w:bCs/>
                <w:spacing w:val="8"/>
                <w:szCs w:val="21"/>
              </w:rPr>
              <w:t xml:space="preserve">提供经CMA认证的由国家电梯质量检测检验中心出具的评估证书的</w:t>
            </w:r>
            <w:r>
              <w:rPr>
                <w:rFonts w:ascii="SimSun" w:hAnsi="SimSun" w:eastAsia="SimSun" w:cs="SimSun"/>
                <w:b/>
                <w:color w:val="000000"/>
                <w:sz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w:t>
            </w:r>
            <w:r>
              <w:rPr>
                <w:rFonts w:hint="eastAsia" w:ascii="宋体" w:hAnsi="宋体"/>
                <w:b/>
                <w:bCs/>
                <w:spacing w:val="8"/>
                <w:szCs w:val="21"/>
              </w:rPr>
              <w:t xml:space="preserve">，未提供不得分</w:t>
            </w:r>
            <w:r>
              <w:rPr>
                <w:rFonts w:ascii="宋体" w:hAnsi="宋体"/>
                <w:b/>
                <w:bCs/>
                <w:spacing w:val="8"/>
                <w:szCs w:val="21"/>
              </w:rPr>
              <w:t xml:space="preserve">)</w:t>
            </w:r>
            <w:r/>
          </w:p>
        </w:tc>
        <w:tc>
          <w:tcPr>
            <w:tcW w:w="851" w:type="dxa"/>
            <w:vAlign w:val="center"/>
            <w:textDirection w:val="lrTb"/>
            <w:noWrap w:val="false"/>
          </w:tcPr>
          <w:p>
            <w:pPr>
              <w:jc w:val="center"/>
              <w:rPr>
                <w:rFonts w:ascii="宋体" w:hAnsi="宋体"/>
                <w:szCs w:val="21"/>
              </w:rPr>
            </w:pPr>
            <w:r>
              <w:rPr>
                <w:rFonts w:hint="eastAsia" w:ascii="宋体" w:hAnsi="宋体"/>
                <w:color w:val="000000"/>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ff0000"/>
                <w:szCs w:val="21"/>
              </w:rPr>
            </w:pPr>
            <w:r>
              <w:rPr>
                <w:rFonts w:hint="eastAsia" w:ascii="宋体" w:hAnsi="宋体"/>
                <w:szCs w:val="21"/>
              </w:rPr>
              <w:t xml:space="preserve">▲体系认证</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投标单位或产品生产厂家具有有效期内的质量管理体系认证证书、环境管理体系认证证书、职业健康安全管理体系认证证书，每提供一项得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3</w:t>
            </w:r>
            <w:r>
              <w:rPr>
                <w:rFonts w:hint="eastAsia" w:ascii="宋体" w:hAnsi="宋体"/>
                <w:szCs w:val="21"/>
              </w:rPr>
              <w:t xml:space="preserve">分。</w:t>
            </w:r>
            <w:r/>
          </w:p>
          <w:p>
            <w:pPr>
              <w:spacing w:line="360" w:lineRule="auto"/>
              <w:widowControl/>
              <w:tabs>
                <w:tab w:val="left" w:pos="1620" w:leader="none"/>
              </w:tabs>
              <w:rPr>
                <w:rFonts w:ascii="宋体" w:hAnsi="宋体"/>
                <w:color w:val="ff0000"/>
                <w:szCs w:val="21"/>
              </w:rPr>
            </w:pPr>
            <w:r>
              <w:rPr>
                <w:rFonts w:hint="eastAsia" w:ascii="宋体" w:hAnsi="宋体"/>
                <w:b/>
              </w:rPr>
              <w:t xml:space="preserve">（注：投标文件中</w:t>
            </w:r>
            <w:r>
              <w:rPr>
                <w:rFonts w:hint="eastAsia" w:ascii="宋体" w:hAnsi="宋体"/>
                <w:b/>
                <w:bCs/>
                <w:color w:val="000000" w:themeColor="text1"/>
                <w:szCs w:val="21"/>
              </w:rPr>
              <w:t xml:space="preserve">须</w:t>
            </w:r>
            <w:r>
              <w:rPr>
                <w:rFonts w:hint="eastAsia" w:ascii="宋体" w:hAnsi="宋体"/>
                <w:b/>
              </w:rPr>
              <w:t xml:space="preserve">提供有效期内的证书</w:t>
            </w:r>
            <w:r>
              <w:rPr>
                <w:rFonts w:ascii="SimSun" w:hAnsi="SimSun" w:eastAsia="SimSun" w:cs="SimSun"/>
                <w:b/>
                <w:color w:val="000000"/>
                <w:sz w:val="21"/>
              </w:rPr>
              <w:t xml:space="preserve">电子件</w:t>
            </w:r>
            <w:r>
              <w:rPr>
                <w:rFonts w:hint="eastAsia" w:ascii="宋体" w:hAnsi="宋体"/>
                <w:b/>
              </w:rPr>
              <w:t xml:space="preserve">或国家认</w:t>
            </w:r>
            <w:r>
              <w:rPr>
                <w:rFonts w:hint="eastAsia" w:ascii="宋体" w:hAnsi="宋体"/>
                <w:b/>
              </w:rPr>
              <w:t xml:space="preserve">监委官网查询</w:t>
            </w:r>
            <w:r>
              <w:rPr>
                <w:rFonts w:hint="eastAsia" w:ascii="宋体" w:hAnsi="宋体"/>
                <w:b/>
              </w:rPr>
              <w:t xml:space="preserve">截图并加盖投标单位公章，不提供不得分。）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ff0000"/>
                <w:szCs w:val="21"/>
              </w:rPr>
            </w:pPr>
            <w:r>
              <w:rPr>
                <w:rFonts w:hint="eastAsia" w:ascii="宋体" w:hAnsi="宋体"/>
                <w:b/>
                <w:szCs w:val="21"/>
              </w:rPr>
              <w:t xml:space="preserve">▲</w:t>
            </w:r>
            <w:r>
              <w:rPr>
                <w:rFonts w:hint="eastAsia" w:ascii="宋体" w:hAnsi="宋体"/>
                <w:szCs w:val="21"/>
              </w:rPr>
              <w:t xml:space="preserve">类似业绩</w:t>
            </w:r>
            <w:r/>
          </w:p>
        </w:tc>
        <w:tc>
          <w:tcPr>
            <w:tcW w:w="5812" w:type="dxa"/>
            <w:textDirection w:val="lrTb"/>
            <w:noWrap w:val="false"/>
          </w:tcPr>
          <w:p>
            <w:pPr>
              <w:spacing w:line="360" w:lineRule="auto"/>
              <w:rPr>
                <w:rFonts w:ascii="宋体" w:hAnsi="宋体"/>
                <w:szCs w:val="21"/>
              </w:rPr>
            </w:pPr>
            <w:r>
              <w:rPr>
                <w:rFonts w:hint="eastAsia" w:ascii="宋体" w:hAnsi="宋体"/>
                <w:szCs w:val="21"/>
              </w:rPr>
              <w:t xml:space="preserve">投标人提供</w:t>
            </w:r>
            <w:r>
              <w:rPr>
                <w:rFonts w:hint="eastAsia" w:ascii="宋体" w:hAnsi="宋体"/>
                <w:szCs w:val="21"/>
              </w:rPr>
              <w:t xml:space="preserve">202</w:t>
            </w:r>
            <w:r>
              <w:rPr>
                <w:rFonts w:ascii="宋体" w:hAnsi="宋体"/>
                <w:szCs w:val="21"/>
              </w:rPr>
              <w:t xml:space="preserve">3</w:t>
            </w:r>
            <w:r>
              <w:rPr>
                <w:rFonts w:hint="eastAsia" w:ascii="宋体" w:hAnsi="宋体"/>
                <w:szCs w:val="21"/>
              </w:rPr>
              <w:t xml:space="preserve">年1月1日</w:t>
            </w:r>
            <w:r>
              <w:rPr>
                <w:rFonts w:hint="eastAsia" w:ascii="宋体" w:hAnsi="宋体"/>
                <w:szCs w:val="21"/>
              </w:rPr>
              <w:t xml:space="preserve">以来</w:t>
            </w:r>
            <w:r>
              <w:rPr>
                <w:rFonts w:hint="eastAsia" w:ascii="宋体" w:hAnsi="宋体"/>
                <w:b/>
                <w:szCs w:val="21"/>
              </w:rPr>
              <w:t xml:space="preserve">已完成</w:t>
            </w:r>
            <w:r>
              <w:rPr>
                <w:rFonts w:hint="eastAsia" w:ascii="宋体" w:hAnsi="宋体"/>
                <w:szCs w:val="21"/>
              </w:rPr>
              <w:t xml:space="preserve">的类似项目业绩（以合同签订时间为准），每提供一份得1分，最高得3分。</w:t>
            </w:r>
            <w:r/>
          </w:p>
          <w:p>
            <w:pPr>
              <w:spacing w:line="360" w:lineRule="auto"/>
              <w:widowControl/>
              <w:tabs>
                <w:tab w:val="left" w:pos="1620" w:leader="none"/>
              </w:tabs>
              <w:rPr>
                <w:rFonts w:ascii="宋体" w:hAnsi="宋体"/>
                <w:color w:val="ff0000"/>
                <w:szCs w:val="21"/>
              </w:rPr>
            </w:pPr>
            <w:r>
              <w:rPr>
                <w:rFonts w:hint="eastAsia" w:ascii="宋体" w:hAnsi="宋体"/>
                <w:b/>
                <w:bCs/>
                <w:color w:val="000000" w:themeColor="text1"/>
                <w:szCs w:val="21"/>
              </w:rPr>
              <w:t xml:space="preserve">（注：投标文件</w:t>
            </w:r>
            <w:r>
              <w:rPr>
                <w:rFonts w:hint="eastAsia" w:ascii="宋体" w:hAnsi="宋体"/>
                <w:b/>
                <w:bCs/>
                <w:color w:val="000000" w:themeColor="text1"/>
                <w:szCs w:val="21"/>
              </w:rPr>
              <w:t xml:space="preserve">中</w:t>
            </w:r>
            <w:r>
              <w:rPr>
                <w:rFonts w:hint="eastAsia" w:ascii="宋体" w:hAnsi="宋体"/>
                <w:b/>
                <w:bCs/>
                <w:color w:val="000000" w:themeColor="text1"/>
                <w:szCs w:val="21"/>
              </w:rPr>
              <w:t xml:space="preserve">须提供合同、部分发票扫描件，否则不得分。）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w:t>
      </w:r>
      <w:r>
        <w:rPr>
          <w:rFonts w:ascii="宋体" w:hAnsi="宋体"/>
          <w:b/>
          <w:szCs w:val="21"/>
          <w:highlight w:val="yellow"/>
        </w:rPr>
        <w:t xml:space="preserve">%的视为无效投标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rPr>
          <w:rFonts w:hint="eastAsia" w:ascii="宋体" w:hAnsi="宋体"/>
          <w:b/>
          <w:szCs w:val="21"/>
        </w:rPr>
        <w:t xml:space="preserve">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华文细黑">
    <w:panose1 w:val="02010600040101010101"/>
  </w:font>
  <w:font w:name="Verdana">
    <w:panose1 w:val="020B0604030504040204"/>
  </w:font>
  <w:font w:name="仿宋_GB2312">
    <w:panose1 w:val="02010609060101010101"/>
  </w:font>
  <w:font w:name="Adobe 黑体 Std R">
    <w:panose1 w:val="020B0503020202020204"/>
  </w:font>
  <w:font w:name="黑体">
    <w:panose1 w:val="02010609060101010101"/>
  </w:font>
  <w:font w:name="幼圆">
    <w:panose1 w:val="02010509060101010101"/>
  </w:font>
  <w:font w:name="方正楷体简体">
    <w:panose1 w:val="020B0503020202020204"/>
  </w:font>
  <w:font w:name="等线">
    <w:panose1 w:val="02010600030101010101"/>
  </w:font>
  <w:font w:name="仿宋">
    <w:panose1 w:val="02010609060101010101"/>
  </w:font>
  <w:font w:name="Courier New">
    <w:panose1 w:val="02070309020205020404"/>
  </w:font>
  <w:font w:name="Tahoma">
    <w:panose1 w:val="020B0604030504040204"/>
  </w:font>
  <w:font w:name="方正仿宋简体">
    <w:panose1 w:val="020B05030202020202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2</w:t>
    </w:r>
    <w:r>
      <w:fldChar w:fldCharType="end"/>
    </w:r>
    <w:r/>
  </w:p>
  <w:p>
    <w:pPr>
      <w:pStyle w:val="9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jc w:val="center"/>
                          </w:pPr>
                          <w:r/>
                          <w:sdt>
                            <w:sdtPr>
                              <w15:appearance w15:val="boundingBox"/>
                              <w:id w:val="977110172"/>
                              <w:rPr/>
                            </w:sdtPr>
                            <w:sdtContent>
                              <w:sdt>
                                <w:sdtPr>
                                  <w15:appearance w15:val="boundingBox"/>
                                  <w:id w:val="-1533257675"/>
                                  <w:rPr/>
                                </w:sdtPr>
                                <w:sdtContent>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sdtContent>
                              </w:sdt>
                            </w:sdtContent>
                          </w:sd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jc w:val="center"/>
                    </w:pPr>
                    <w:r/>
                    <w:sdt>
                      <w:sdtPr>
                        <w15:appearance w15:val="boundingBox"/>
                        <w:id w:val="977110172"/>
                        <w:rPr/>
                      </w:sdtPr>
                      <w:sdtContent>
                        <w:sdt>
                          <w:sdtPr>
                            <w15:appearance w15:val="boundingBox"/>
                            <w:id w:val="-1533257675"/>
                            <w:rPr/>
                          </w:sdtPr>
                          <w:sdtContent>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sdtContent>
                        </w:sdt>
                      </w:sdtContent>
                    </w:sd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项目编号：JSZC-320583-JZCG-G2026-0033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5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4"/>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bullet"/>
      <w:pStyle w:val="1213"/>
      <w:isLgl w:val="false"/>
      <w:suff w:val="tab"/>
      <w:lvlText w:val=""/>
      <w:lvlJc w:val="left"/>
      <w:pPr>
        <w:ind w:left="840" w:hanging="420"/>
        <w:tabs>
          <w:tab w:val="left" w:pos="840" w:leader="none"/>
        </w:tabs>
      </w:pPr>
      <w:rPr>
        <w:rFonts w:hint="default" w:ascii="Wingdings" w:hAnsi="Wingdings"/>
      </w:rPr>
    </w:lvl>
    <w:lvl w:ilvl="1">
      <w:start w:val="1"/>
      <w:numFmt w:val="bullet"/>
      <w:pStyle w:val="123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230"/>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6">
    <w:multiLevelType w:val="hybridMultilevel"/>
    <w:lvl w:ilvl="0">
      <w:start w:val="1"/>
      <w:numFmt w:val="upperLetter"/>
      <w:pStyle w:val="1477"/>
      <w:isLgl w:val="false"/>
      <w:suff w:val="tab"/>
      <w:lvlText w:val="%1、"/>
      <w:lvlJc w:val="left"/>
      <w:pPr>
        <w:ind w:left="360" w:hanging="360"/>
        <w:tabs>
          <w:tab w:val="left" w:pos="360" w:leader="none"/>
        </w:tabs>
      </w:pPr>
      <w:rPr>
        <w:rFonts w:hint="eastAsia"/>
      </w:rPr>
    </w:lvl>
    <w:lvl w:ilvl="1">
      <w:start w:val="1"/>
      <w:numFmt w:val="lowerLetter"/>
      <w:pStyle w:val="96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99"/>
      <w:isLgl w:val="false"/>
      <w:suff w:val="tab"/>
      <w:lvlText w:val="%4."/>
      <w:lvlJc w:val="left"/>
      <w:pPr>
        <w:ind w:left="1680" w:hanging="420"/>
        <w:tabs>
          <w:tab w:val="left" w:pos="1680" w:leader="none"/>
        </w:tabs>
      </w:pPr>
    </w:lvl>
    <w:lvl w:ilvl="4">
      <w:start w:val="1"/>
      <w:numFmt w:val="lowerLetter"/>
      <w:pStyle w:val="14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11"/>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8">
    <w:multiLevelType w:val="hybridMultilevel"/>
    <w:lvl w:ilvl="0">
      <w:start w:val="1"/>
      <w:numFmt w:val="bullet"/>
      <w:pStyle w:val="1249"/>
      <w:isLgl w:val="false"/>
      <w:suff w:val="tab"/>
      <w:lvlText w:val=""/>
      <w:lvlJc w:val="left"/>
      <w:pPr>
        <w:ind w:left="987" w:hanging="567"/>
        <w:tabs>
          <w:tab w:val="left" w:pos="987" w:leader="none"/>
        </w:tabs>
      </w:pPr>
      <w:rPr>
        <w:rFonts w:hint="default" w:ascii="Wingdings" w:hAnsi="Wingdings"/>
      </w:rPr>
    </w:lvl>
    <w:lvl w:ilvl="1">
      <w:start w:val="1"/>
      <w:numFmt w:val="bullet"/>
      <w:pStyle w:val="1531"/>
      <w:isLgl w:val="false"/>
      <w:suff w:val="tab"/>
      <w:lvlText w:val=""/>
      <w:lvlJc w:val="left"/>
      <w:pPr>
        <w:ind w:left="1260" w:hanging="420"/>
        <w:tabs>
          <w:tab w:val="left" w:pos="1260" w:leader="none"/>
        </w:tabs>
      </w:pPr>
      <w:rPr>
        <w:rFonts w:hint="default" w:ascii="Wingdings" w:hAnsi="Wingdings"/>
      </w:rPr>
    </w:lvl>
    <w:lvl w:ilvl="2">
      <w:start w:val="1"/>
      <w:numFmt w:val="bullet"/>
      <w:pStyle w:val="1497"/>
      <w:isLgl w:val="false"/>
      <w:suff w:val="tab"/>
      <w:lvlText w:val=""/>
      <w:lvlJc w:val="left"/>
      <w:pPr>
        <w:ind w:left="1680" w:hanging="420"/>
        <w:tabs>
          <w:tab w:val="left" w:pos="1680" w:leader="none"/>
        </w:tabs>
      </w:pPr>
      <w:rPr>
        <w:rFonts w:hint="default" w:ascii="Wingdings" w:hAnsi="Wingdings"/>
      </w:rPr>
    </w:lvl>
    <w:lvl w:ilvl="3">
      <w:start w:val="1"/>
      <w:numFmt w:val="bullet"/>
      <w:pStyle w:val="1496"/>
      <w:isLgl w:val="false"/>
      <w:suff w:val="tab"/>
      <w:lvlText w:val=""/>
      <w:lvlJc w:val="left"/>
      <w:pPr>
        <w:ind w:left="2100" w:hanging="420"/>
        <w:tabs>
          <w:tab w:val="left" w:pos="2100" w:leader="none"/>
        </w:tabs>
      </w:pPr>
      <w:rPr>
        <w:rFonts w:hint="default" w:ascii="Wingdings" w:hAnsi="Wingdings"/>
      </w:rPr>
    </w:lvl>
    <w:lvl w:ilvl="4">
      <w:start w:val="1"/>
      <w:numFmt w:val="bullet"/>
      <w:pStyle w:val="1535"/>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40"/>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bullet"/>
      <w:pStyle w:val="1245"/>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0">
    <w:multiLevelType w:val="hybridMultilevel"/>
    <w:lvl w:ilvl="0">
      <w:start w:val="1"/>
      <w:numFmt w:val="bullet"/>
      <w:pStyle w:val="108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1">
    <w:multiLevelType w:val="hybridMultilevel"/>
    <w:lvl w:ilvl="0">
      <w:start w:val="1"/>
      <w:numFmt w:val="decimal"/>
      <w:pStyle w:val="95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7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1.%2"/>
      <w:lvlJc w:val="left"/>
      <w:pPr>
        <w:ind w:left="851" w:hanging="567"/>
      </w:pPr>
      <w:rPr>
        <w:rFonts w:hint="eastAsia"/>
        <w:color w:val="auto"/>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3">
    <w:multiLevelType w:val="hybridMultilevel"/>
    <w:lvl w:ilvl="0">
      <w:start w:val="1"/>
      <w:numFmt w:val="decimal"/>
      <w:pStyle w:val="148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284" w:firstLine="0"/>
      </w:pPr>
      <w:rPr>
        <w:rFonts w:hint="default" w:ascii="黑体" w:hAnsi="黑体" w:eastAsia="黑体"/>
        <w:sz w:val="32"/>
        <w:szCs w:val="32"/>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77"/>
      <w:isLgl w:val="false"/>
      <w:suff w:val="tab"/>
      <w:lvlText w:val="%8)"/>
      <w:lvlJc w:val="left"/>
      <w:pPr>
        <w:ind w:left="3360" w:hanging="420"/>
      </w:pPr>
    </w:lvl>
    <w:lvl w:ilvl="8">
      <w:start w:val="1"/>
      <w:numFmt w:val="lowerRoman"/>
      <w:pStyle w:val="1576"/>
      <w:isLgl w:val="false"/>
      <w:suff w:val="tab"/>
      <w:lvlText w:val="%9."/>
      <w:lvlJc w:val="right"/>
      <w:pPr>
        <w:ind w:left="3780" w:hanging="420"/>
      </w:pPr>
    </w:lvl>
  </w:abstractNum>
  <w:abstractNum w:abstractNumId="17">
    <w:multiLevelType w:val="hybridMultilevel"/>
    <w:lvl w:ilvl="0">
      <w:start w:val="1"/>
      <w:numFmt w:val="decimal"/>
      <w:pStyle w:val="15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5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671"/>
      <w:isLgl w:val="false"/>
      <w:suff w:val="tab"/>
      <w:lvlText w:val="%1"/>
      <w:lvlJc w:val="left"/>
      <w:pPr>
        <w:ind w:left="968" w:hanging="425"/>
      </w:pPr>
      <w:rPr>
        <w:rFonts w:hint="eastAsia"/>
      </w:rPr>
    </w:lvl>
    <w:lvl w:ilvl="1">
      <w:start w:val="1"/>
      <w:numFmt w:val="decimal"/>
      <w:pStyle w:val="1672"/>
      <w:isLgl/>
      <w:suff w:val="tab"/>
      <w:lvlText w:val="%1.%2"/>
      <w:lvlJc w:val="left"/>
      <w:pPr>
        <w:ind w:left="993" w:hanging="567"/>
      </w:pPr>
      <w:rPr>
        <w:rFonts w:hint="eastAsia"/>
      </w:rPr>
    </w:lvl>
    <w:lvl w:ilvl="2">
      <w:start w:val="1"/>
      <w:numFmt w:val="decimal"/>
      <w:pStyle w:val="1673"/>
      <w:isLgl/>
      <w:suff w:val="tab"/>
      <w:lvlText w:val="%1.%2.%3"/>
      <w:lvlJc w:val="left"/>
      <w:pPr>
        <w:ind w:left="1961" w:hanging="567"/>
      </w:pPr>
      <w:rPr>
        <w:rFonts w:hint="eastAsia"/>
      </w:rPr>
    </w:lvl>
    <w:lvl w:ilvl="3">
      <w:start w:val="1"/>
      <w:numFmt w:val="decimal"/>
      <w:pStyle w:val="1674"/>
      <w:isLgl/>
      <w:suff w:val="tab"/>
      <w:lvlText w:val="%1.%2.%3.%4"/>
      <w:lvlJc w:val="left"/>
      <w:pPr>
        <w:ind w:left="2527" w:hanging="708"/>
      </w:pPr>
      <w:rPr>
        <w:rFonts w:hint="eastAsia"/>
      </w:rPr>
    </w:lvl>
    <w:lvl w:ilvl="4">
      <w:start w:val="1"/>
      <w:numFmt w:val="decimal"/>
      <w:pStyle w:val="1675"/>
      <w:isLgl/>
      <w:suff w:val="tab"/>
      <w:lvlText w:val="%1.%2.%3.%4.%5"/>
      <w:lvlJc w:val="left"/>
      <w:pPr>
        <w:ind w:left="1134" w:hanging="850"/>
      </w:pPr>
      <w:rPr>
        <w:rFonts w:hint="eastAsia"/>
      </w:rPr>
    </w:lvl>
    <w:lvl w:ilvl="5">
      <w:start w:val="1"/>
      <w:numFmt w:val="decimal"/>
      <w:pStyle w:val="1676"/>
      <w:isLgl/>
      <w:suff w:val="tab"/>
      <w:lvlText w:val="%1.%2.%3.%4.%5.%6"/>
      <w:lvlJc w:val="left"/>
      <w:pPr>
        <w:ind w:left="3803" w:hanging="1134"/>
      </w:pPr>
      <w:rPr>
        <w:rFonts w:hint="eastAsia"/>
      </w:rPr>
    </w:lvl>
    <w:lvl w:ilvl="6">
      <w:start w:val="1"/>
      <w:numFmt w:val="decimal"/>
      <w:pStyle w:val="1677"/>
      <w:isLgl/>
      <w:suff w:val="tab"/>
      <w:lvlText w:val="%1.%2.%3.%4.%5.%6.%7"/>
      <w:lvlJc w:val="left"/>
      <w:pPr>
        <w:ind w:left="5364" w:hanging="1276"/>
      </w:pPr>
      <w:rPr>
        <w:rFonts w:hint="eastAsia"/>
      </w:rPr>
    </w:lvl>
    <w:lvl w:ilvl="7">
      <w:start w:val="1"/>
      <w:numFmt w:val="decimal"/>
      <w:pStyle w:val="1678"/>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0">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1">
    <w:multiLevelType w:val="hybridMultilevel"/>
    <w:lvl w:ilvl="0">
      <w:start w:val="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pStyle w:val="1539"/>
      <w:isLgl w:val="false"/>
      <w:suff w:val="nothing"/>
      <w:lvlText w:val="%1、"/>
      <w:lvlJc w:val="left"/>
      <w:pPr/>
    </w:lvl>
    <w:lvl w:ilvl="1">
      <w:start w:val="1"/>
      <w:numFmt w:val="bullet"/>
      <w:pStyle w:val="1340"/>
      <w:isLgl w:val="false"/>
      <w:suff w:val="tab"/>
      <w:lvlText w:val="o"/>
      <w:lvlJc w:val="left"/>
      <w:pPr>
        <w:ind w:left="1440" w:hanging="360"/>
      </w:pPr>
      <w:rPr>
        <w:rFonts w:hint="default" w:ascii="Courier New" w:hAnsi="Courier New" w:eastAsia="Courier New" w:cs="Courier New"/>
      </w:rPr>
    </w:lvl>
    <w:lvl w:ilvl="2">
      <w:start w:val="1"/>
      <w:numFmt w:val="bullet"/>
      <w:pStyle w:val="1374"/>
      <w:isLgl w:val="false"/>
      <w:suff w:val="tab"/>
      <w:lvlText w:val="§"/>
      <w:lvlJc w:val="left"/>
      <w:pPr>
        <w:ind w:left="2160" w:hanging="360"/>
      </w:pPr>
      <w:rPr>
        <w:rFonts w:hint="default" w:ascii="Wingdings" w:hAnsi="Wingdings" w:eastAsia="Wingdings" w:cs="Wingdings"/>
      </w:rPr>
    </w:lvl>
    <w:lvl w:ilvl="3">
      <w:start w:val="1"/>
      <w:numFmt w:val="bullet"/>
      <w:pStyle w:val="136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538"/>
      <w:isLgl w:val="false"/>
      <w:suff w:val="nothing"/>
      <w:lvlText w:val="%1、"/>
      <w:lvlJc w:val="left"/>
      <w:pPr/>
    </w:lvl>
    <w:lvl w:ilvl="1">
      <w:start w:val="1"/>
      <w:numFmt w:val="bullet"/>
      <w:pStyle w:val="153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1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401"/>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pStyle w:val="15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52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510"/>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9">
    <w:multiLevelType w:val="hybridMultilevel"/>
    <w:lvl w:ilvl="0">
      <w:start w:val="1"/>
      <w:numFmt w:val="decimal"/>
      <w:pStyle w:val="151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pStyle w:val="15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0"/>
  </w:num>
  <w:num w:numId="4">
    <w:abstractNumId w:val="7"/>
  </w:num>
  <w:num w:numId="5">
    <w:abstractNumId w:val="4"/>
  </w:num>
  <w:num w:numId="6">
    <w:abstractNumId w:val="3"/>
  </w:num>
  <w:num w:numId="7">
    <w:abstractNumId w:val="5"/>
  </w:num>
  <w:num w:numId="8">
    <w:abstractNumId w:val="9"/>
  </w:num>
  <w:num w:numId="9">
    <w:abstractNumId w:val="8"/>
  </w:num>
  <w:num w:numId="10">
    <w:abstractNumId w:val="22"/>
  </w:num>
  <w:num w:numId="11">
    <w:abstractNumId w:val="25"/>
  </w:num>
  <w:num w:numId="12">
    <w:abstractNumId w:val="13"/>
  </w:num>
  <w:num w:numId="13">
    <w:abstractNumId w:val="17"/>
  </w:num>
  <w:num w:numId="14">
    <w:abstractNumId w:val="28"/>
  </w:num>
  <w:num w:numId="15">
    <w:abstractNumId w:val="30"/>
  </w:num>
  <w:num w:numId="16">
    <w:abstractNumId w:val="29"/>
  </w:num>
  <w:num w:numId="17">
    <w:abstractNumId w:val="18"/>
  </w:num>
  <w:num w:numId="18">
    <w:abstractNumId w:val="24"/>
  </w:num>
  <w:num w:numId="19">
    <w:abstractNumId w:val="27"/>
  </w:num>
  <w:num w:numId="20">
    <w:abstractNumId w:val="21"/>
  </w:num>
  <w:num w:numId="21">
    <w:abstractNumId w:val="23"/>
  </w:num>
  <w:num w:numId="22">
    <w:abstractNumId w:val="1"/>
  </w:num>
  <w:num w:numId="23">
    <w:abstractNumId w:val="26"/>
  </w:num>
  <w:num w:numId="24">
    <w:abstractNumId w:val="16"/>
  </w:num>
  <w:num w:numId="25">
    <w:abstractNumId w:val="0"/>
  </w:num>
  <w:num w:numId="26">
    <w:abstractNumId w:val="19"/>
  </w:num>
  <w:num w:numId="27">
    <w:abstractNumId w:val="12"/>
  </w:num>
  <w:num w:numId="28">
    <w:abstractNumId w:val="15"/>
  </w:num>
  <w:num w:numId="29">
    <w:abstractNumId w:val="2"/>
  </w:num>
  <w:num w:numId="30">
    <w:abstractNumId w:val="1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43"/>
    <w:link w:val="934"/>
    <w:uiPriority w:val="9"/>
    <w:rPr>
      <w:rFonts w:ascii="Arial" w:hAnsi="Arial" w:eastAsia="Arial" w:cs="Arial"/>
      <w:sz w:val="40"/>
      <w:szCs w:val="40"/>
    </w:rPr>
  </w:style>
  <w:style w:type="character" w:styleId="785">
    <w:name w:val="Heading 2 Char"/>
    <w:basedOn w:val="943"/>
    <w:link w:val="935"/>
    <w:uiPriority w:val="9"/>
    <w:rPr>
      <w:rFonts w:ascii="Arial" w:hAnsi="Arial" w:eastAsia="Arial" w:cs="Arial"/>
      <w:sz w:val="34"/>
    </w:rPr>
  </w:style>
  <w:style w:type="character" w:styleId="786">
    <w:name w:val="Heading 3 Char"/>
    <w:basedOn w:val="943"/>
    <w:link w:val="936"/>
    <w:uiPriority w:val="9"/>
    <w:rPr>
      <w:rFonts w:ascii="Arial" w:hAnsi="Arial" w:eastAsia="Arial" w:cs="Arial"/>
      <w:sz w:val="30"/>
      <w:szCs w:val="30"/>
    </w:rPr>
  </w:style>
  <w:style w:type="character" w:styleId="787">
    <w:name w:val="Heading 4 Char"/>
    <w:basedOn w:val="943"/>
    <w:link w:val="937"/>
    <w:uiPriority w:val="9"/>
    <w:rPr>
      <w:rFonts w:ascii="Arial" w:hAnsi="Arial" w:eastAsia="Arial" w:cs="Arial"/>
      <w:b/>
      <w:bCs/>
      <w:sz w:val="26"/>
      <w:szCs w:val="26"/>
    </w:rPr>
  </w:style>
  <w:style w:type="character" w:styleId="788">
    <w:name w:val="Heading 5 Char"/>
    <w:basedOn w:val="943"/>
    <w:link w:val="938"/>
    <w:uiPriority w:val="9"/>
    <w:rPr>
      <w:rFonts w:ascii="Arial" w:hAnsi="Arial" w:eastAsia="Arial" w:cs="Arial"/>
      <w:b/>
      <w:bCs/>
      <w:sz w:val="24"/>
      <w:szCs w:val="24"/>
    </w:rPr>
  </w:style>
  <w:style w:type="character" w:styleId="789">
    <w:name w:val="Heading 6 Char"/>
    <w:basedOn w:val="943"/>
    <w:link w:val="939"/>
    <w:uiPriority w:val="9"/>
    <w:rPr>
      <w:rFonts w:ascii="Arial" w:hAnsi="Arial" w:eastAsia="Arial" w:cs="Arial"/>
      <w:b/>
      <w:bCs/>
      <w:sz w:val="22"/>
      <w:szCs w:val="22"/>
    </w:rPr>
  </w:style>
  <w:style w:type="character" w:styleId="790">
    <w:name w:val="Heading 7 Char"/>
    <w:basedOn w:val="943"/>
    <w:link w:val="940"/>
    <w:uiPriority w:val="9"/>
    <w:rPr>
      <w:rFonts w:ascii="Arial" w:hAnsi="Arial" w:eastAsia="Arial" w:cs="Arial"/>
      <w:b/>
      <w:bCs/>
      <w:i/>
      <w:iCs/>
      <w:sz w:val="22"/>
      <w:szCs w:val="22"/>
    </w:rPr>
  </w:style>
  <w:style w:type="character" w:styleId="791">
    <w:name w:val="Heading 8 Char"/>
    <w:basedOn w:val="943"/>
    <w:link w:val="941"/>
    <w:uiPriority w:val="9"/>
    <w:rPr>
      <w:rFonts w:ascii="Arial" w:hAnsi="Arial" w:eastAsia="Arial" w:cs="Arial"/>
      <w:i/>
      <w:iCs/>
      <w:sz w:val="22"/>
      <w:szCs w:val="22"/>
    </w:rPr>
  </w:style>
  <w:style w:type="character" w:styleId="792">
    <w:name w:val="Heading 9 Char"/>
    <w:basedOn w:val="943"/>
    <w:link w:val="942"/>
    <w:uiPriority w:val="9"/>
    <w:rPr>
      <w:rFonts w:ascii="Arial" w:hAnsi="Arial" w:eastAsia="Arial" w:cs="Arial"/>
      <w:i/>
      <w:iCs/>
      <w:sz w:val="21"/>
      <w:szCs w:val="21"/>
    </w:rPr>
  </w:style>
  <w:style w:type="character" w:styleId="793">
    <w:name w:val="Title Char"/>
    <w:basedOn w:val="943"/>
    <w:link w:val="987"/>
    <w:uiPriority w:val="10"/>
    <w:rPr>
      <w:sz w:val="48"/>
      <w:szCs w:val="48"/>
    </w:rPr>
  </w:style>
  <w:style w:type="paragraph" w:styleId="794">
    <w:name w:val="Subtitle"/>
    <w:basedOn w:val="933"/>
    <w:next w:val="933"/>
    <w:link w:val="795"/>
    <w:uiPriority w:val="11"/>
    <w:qFormat/>
    <w:pPr>
      <w:spacing w:before="200" w:after="200"/>
    </w:pPr>
    <w:rPr>
      <w:sz w:val="24"/>
      <w:szCs w:val="24"/>
    </w:rPr>
  </w:style>
  <w:style w:type="character" w:styleId="795">
    <w:name w:val="Subtitle Char"/>
    <w:basedOn w:val="943"/>
    <w:link w:val="794"/>
    <w:uiPriority w:val="11"/>
    <w:rPr>
      <w:sz w:val="24"/>
      <w:szCs w:val="24"/>
    </w:rPr>
  </w:style>
  <w:style w:type="paragraph" w:styleId="796">
    <w:name w:val="Quote"/>
    <w:basedOn w:val="933"/>
    <w:next w:val="933"/>
    <w:link w:val="797"/>
    <w:uiPriority w:val="29"/>
    <w:qFormat/>
    <w:pPr>
      <w:ind w:left="720" w:right="720"/>
    </w:pPr>
    <w:rPr>
      <w:i/>
    </w:rPr>
  </w:style>
  <w:style w:type="character" w:styleId="797">
    <w:name w:val="Quote Char"/>
    <w:link w:val="796"/>
    <w:uiPriority w:val="29"/>
    <w:rPr>
      <w:i/>
    </w:rPr>
  </w:style>
  <w:style w:type="paragraph" w:styleId="798">
    <w:name w:val="Intense Quote"/>
    <w:basedOn w:val="933"/>
    <w:next w:val="933"/>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3"/>
    <w:link w:val="970"/>
    <w:uiPriority w:val="99"/>
  </w:style>
  <w:style w:type="character" w:styleId="801">
    <w:name w:val="Footer Char"/>
    <w:basedOn w:val="943"/>
    <w:link w:val="969"/>
    <w:uiPriority w:val="99"/>
  </w:style>
  <w:style w:type="character" w:styleId="802">
    <w:name w:val="Caption Char"/>
    <w:basedOn w:val="951"/>
    <w:link w:val="969"/>
    <w:uiPriority w:val="99"/>
  </w:style>
  <w:style w:type="table" w:styleId="803">
    <w:name w:val="Table Grid Light"/>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9">
    <w:name w:val="Grid Table 5 Dark - Accent 2"/>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0">
    <w:name w:val="Grid Table 5 Dark - Accent 3"/>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1">
    <w:name w:val="Grid Table 5 Dark- Accent 4"/>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2">
    <w:name w:val="Grid Table 5 Dark - Accent 5"/>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3">
    <w:name w:val="Grid Table 5 Dark - Accent 6"/>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4">
    <w:name w:val="Grid Table 6 Colorful"/>
    <w:basedOn w:val="9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1">
    <w:name w:val="Grid Table 7 Colorful"/>
    <w:basedOn w:val="9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4">
    <w:name w:val="List Table 3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5">
    <w:name w:val="List Table 3 - Accent 3"/>
    <w:basedOn w:val="9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6">
    <w:name w:val="List Table 3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7">
    <w:name w:val="List Table 3 - Accent 5"/>
    <w:basedOn w:val="9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8">
    <w:name w:val="List Table 3 - Accent 6"/>
    <w:basedOn w:val="9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9">
    <w:name w:val="List Table 4"/>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4 - Accent 2"/>
    <w:basedOn w:val="9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2">
    <w:name w:val="List Table 4 - Accent 3"/>
    <w:basedOn w:val="9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3">
    <w:name w:val="List Table 4 - Accent 4"/>
    <w:basedOn w:val="9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4">
    <w:name w:val="List Table 4 - Accent 5"/>
    <w:basedOn w:val="9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5">
    <w:name w:val="List Table 4 - Accent 6"/>
    <w:basedOn w:val="9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6">
    <w:name w:val="List Table 5 Dark"/>
    <w:basedOn w:val="9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5">
    <w:name w:val="List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6">
    <w:name w:val="List Table 6 Colorful - Accent 3"/>
    <w:basedOn w:val="9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7">
    <w:name w:val="List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8">
    <w:name w:val="List Table 6 Colorful - Accent 5"/>
    <w:basedOn w:val="9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9">
    <w:name w:val="List Table 6 Colorful - Accent 6"/>
    <w:basedOn w:val="9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0">
    <w:name w:val="List Table 7 Colorful"/>
    <w:basedOn w:val="9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2">
    <w:name w:val="List Table 7 Colorful - Accent 2"/>
    <w:basedOn w:val="9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3">
    <w:name w:val="List Table 7 Colorful - Accent 3"/>
    <w:basedOn w:val="9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4">
    <w:name w:val="List Table 7 Colorful - Accent 4"/>
    <w:basedOn w:val="9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5">
    <w:name w:val="List Table 7 Colorful - Accent 5"/>
    <w:basedOn w:val="9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6">
    <w:name w:val="List Table 7 Colorful - Accent 6"/>
    <w:basedOn w:val="9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7">
    <w:name w:val="Lined - Accent"/>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9">
    <w:name w:val="Lined - Accent 2"/>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Lined - Accent 3"/>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Lined - Accent 4"/>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Lined - Accent 5"/>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3">
    <w:name w:val="Lined - Accent 6"/>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amp; Lined - Accent"/>
    <w:basedOn w:val="9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Bordered &amp; Lined - Accent 2"/>
    <w:basedOn w:val="9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Bordered &amp; Lined - Accent 3"/>
    <w:basedOn w:val="9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Bordered &amp; Lined - Accent 4"/>
    <w:basedOn w:val="9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Bordered &amp; Lined - Accent 5"/>
    <w:basedOn w:val="9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Bordered &amp; Lined - Accent 6"/>
    <w:basedOn w:val="9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w:basedOn w:val="9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Footnote Text Char"/>
    <w:link w:val="977"/>
    <w:uiPriority w:val="99"/>
    <w:rPr>
      <w:sz w:val="18"/>
    </w:rPr>
  </w:style>
  <w:style w:type="paragraph" w:styleId="929">
    <w:name w:val="endnote text"/>
    <w:basedOn w:val="93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3"/>
    <w:uiPriority w:val="99"/>
    <w:semiHidden/>
    <w:unhideWhenUsed/>
    <w:rPr>
      <w:vertAlign w:val="superscript"/>
    </w:rPr>
  </w:style>
  <w:style w:type="paragraph" w:styleId="932">
    <w:name w:val="TOC Heading"/>
    <w:uiPriority w:val="39"/>
    <w:unhideWhenUsed/>
  </w:style>
  <w:style w:type="paragraph" w:styleId="933" w:default="1">
    <w:name w:val="Normal"/>
    <w:next w:val="946"/>
    <w:link w:val="1692"/>
    <w:qFormat/>
    <w:pPr>
      <w:jc w:val="both"/>
      <w:widowControl w:val="off"/>
    </w:pPr>
    <w:rPr>
      <w:rFonts w:ascii="Arial" w:hAnsi="Arial"/>
      <w:sz w:val="21"/>
    </w:rPr>
  </w:style>
  <w:style w:type="paragraph" w:styleId="934">
    <w:name w:val="Heading 1"/>
    <w:basedOn w:val="933"/>
    <w:next w:val="933"/>
    <w:link w:val="1001"/>
    <w:qFormat/>
    <w:pPr>
      <w:keepLines/>
      <w:keepNext/>
      <w:spacing w:before="340" w:after="330" w:line="576" w:lineRule="auto"/>
      <w:outlineLvl w:val="0"/>
    </w:pPr>
    <w:rPr>
      <w:rFonts w:eastAsia="楷体_GB2312"/>
      <w:b/>
      <w:sz w:val="44"/>
    </w:rPr>
  </w:style>
  <w:style w:type="paragraph" w:styleId="935">
    <w:name w:val="Heading 2"/>
    <w:basedOn w:val="933"/>
    <w:next w:val="933"/>
    <w:link w:val="1002"/>
    <w:qFormat/>
    <w:pPr>
      <w:keepLines/>
      <w:keepNext/>
      <w:spacing w:line="360" w:lineRule="auto"/>
      <w:outlineLvl w:val="1"/>
    </w:pPr>
    <w:rPr>
      <w:b/>
      <w:bCs/>
      <w:szCs w:val="32"/>
    </w:rPr>
  </w:style>
  <w:style w:type="paragraph" w:styleId="936">
    <w:name w:val="Heading 3"/>
    <w:basedOn w:val="933"/>
    <w:next w:val="933"/>
    <w:link w:val="1003"/>
    <w:qFormat/>
    <w:pPr>
      <w:keepLines/>
      <w:keepNext/>
      <w:spacing w:before="260" w:after="260" w:line="416" w:lineRule="auto"/>
      <w:outlineLvl w:val="2"/>
    </w:pPr>
    <w:rPr>
      <w:b/>
      <w:bCs/>
      <w:sz w:val="32"/>
      <w:szCs w:val="32"/>
    </w:rPr>
  </w:style>
  <w:style w:type="paragraph" w:styleId="937">
    <w:name w:val="Heading 4"/>
    <w:basedOn w:val="933"/>
    <w:next w:val="933"/>
    <w:link w:val="1004"/>
    <w:qFormat/>
    <w:pPr>
      <w:ind w:left="864" w:hanging="864"/>
      <w:keepLines/>
      <w:keepNext/>
      <w:spacing w:line="720" w:lineRule="auto"/>
      <w:outlineLvl w:val="3"/>
    </w:pPr>
    <w:rPr>
      <w:rFonts w:ascii="微软雅黑" w:hAnsi="微软雅黑" w:eastAsia="微软雅黑"/>
      <w:b/>
      <w:bCs/>
      <w:sz w:val="30"/>
      <w:szCs w:val="30"/>
    </w:rPr>
  </w:style>
  <w:style w:type="paragraph" w:styleId="938">
    <w:name w:val="Heading 5"/>
    <w:basedOn w:val="933"/>
    <w:next w:val="933"/>
    <w:link w:val="1005"/>
    <w:uiPriority w:val="9"/>
    <w:qFormat/>
    <w:pPr>
      <w:keepLines/>
      <w:keepNext/>
      <w:spacing w:before="280" w:after="290" w:line="376" w:lineRule="auto"/>
      <w:outlineLvl w:val="4"/>
    </w:pPr>
    <w:rPr>
      <w:b/>
      <w:bCs/>
      <w:sz w:val="28"/>
      <w:szCs w:val="28"/>
    </w:rPr>
  </w:style>
  <w:style w:type="paragraph" w:styleId="939">
    <w:name w:val="Heading 6"/>
    <w:basedOn w:val="933"/>
    <w:next w:val="933"/>
    <w:link w:val="1006"/>
    <w:qFormat/>
    <w:pPr>
      <w:keepLines/>
      <w:keepNext/>
      <w:spacing w:before="240" w:after="64" w:line="320" w:lineRule="auto"/>
      <w:outlineLvl w:val="5"/>
    </w:pPr>
    <w:rPr>
      <w:rFonts w:ascii="Cambria" w:hAnsi="Cambria"/>
      <w:b/>
      <w:bCs/>
      <w:sz w:val="24"/>
    </w:rPr>
  </w:style>
  <w:style w:type="paragraph" w:styleId="940">
    <w:name w:val="Heading 7"/>
    <w:basedOn w:val="933"/>
    <w:next w:val="933"/>
    <w:link w:val="100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41">
    <w:name w:val="Heading 8"/>
    <w:basedOn w:val="933"/>
    <w:next w:val="933"/>
    <w:link w:val="1008"/>
    <w:qFormat/>
    <w:pPr>
      <w:ind w:left="1440" w:hanging="1440"/>
      <w:spacing w:before="320" w:after="100"/>
      <w:outlineLvl w:val="7"/>
    </w:pPr>
    <w:rPr>
      <w:rFonts w:ascii="微软雅黑" w:hAnsi="微软雅黑" w:eastAsia="微软雅黑"/>
      <w:b/>
      <w:bCs/>
      <w:iCs/>
      <w:color w:val="000000"/>
      <w:sz w:val="20"/>
    </w:rPr>
  </w:style>
  <w:style w:type="paragraph" w:styleId="942">
    <w:name w:val="Heading 9"/>
    <w:basedOn w:val="933"/>
    <w:next w:val="933"/>
    <w:link w:val="1009"/>
    <w:qFormat/>
    <w:pPr>
      <w:ind w:left="1584" w:hanging="1584"/>
      <w:keepLines/>
      <w:keepNext/>
      <w:spacing w:before="240" w:after="64" w:line="320" w:lineRule="auto"/>
      <w:outlineLvl w:val="8"/>
    </w:pPr>
    <w:rPr>
      <w:rFonts w:ascii="Cambria" w:hAnsi="Cambria"/>
      <w:szCs w:val="21"/>
    </w:rPr>
  </w:style>
  <w:style w:type="character" w:styleId="943" w:default="1">
    <w:name w:val="Default Paragraph Font"/>
    <w:uiPriority w:val="1"/>
    <w:semiHidden/>
    <w:unhideWhenUsed/>
  </w:style>
  <w:style w:type="table" w:styleId="944" w:default="1">
    <w:name w:val="Normal Table"/>
    <w:uiPriority w:val="99"/>
    <w:semiHidden/>
    <w:unhideWhenUsed/>
    <w:tblPr>
      <w:tblInd w:w="0" w:type="dxa"/>
      <w:tblCellMar>
        <w:left w:w="108" w:type="dxa"/>
        <w:top w:w="0" w:type="dxa"/>
        <w:right w:w="108" w:type="dxa"/>
        <w:bottom w:w="0" w:type="dxa"/>
      </w:tblCellMar>
    </w:tblPr>
  </w:style>
  <w:style w:type="numbering" w:styleId="945" w:default="1">
    <w:name w:val="No List"/>
    <w:uiPriority w:val="99"/>
    <w:semiHidden/>
    <w:unhideWhenUsed/>
  </w:style>
  <w:style w:type="paragraph" w:styleId="946">
    <w:name w:val="Body Text Indent"/>
    <w:basedOn w:val="933"/>
    <w:next w:val="933"/>
    <w:link w:val="1017"/>
    <w:uiPriority w:val="99"/>
    <w:qFormat/>
    <w:pPr>
      <w:ind w:left="570"/>
      <w:spacing w:line="520" w:lineRule="exact"/>
    </w:pPr>
    <w:rPr>
      <w:rFonts w:ascii="方正仿宋简体" w:hAnsi="创艺简仿宋" w:eastAsia="方正仿宋简体"/>
      <w:sz w:val="24"/>
    </w:rPr>
  </w:style>
  <w:style w:type="paragraph" w:styleId="947">
    <w:name w:val="macro"/>
    <w:link w:val="102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48">
    <w:name w:val="toc 7"/>
    <w:basedOn w:val="933"/>
    <w:next w:val="933"/>
    <w:uiPriority w:val="39"/>
    <w:unhideWhenUsed/>
    <w:qFormat/>
    <w:pPr>
      <w:ind w:left="1680"/>
      <w:jc w:val="left"/>
    </w:pPr>
    <w:rPr>
      <w:rFonts w:ascii="Calibri" w:hAnsi="Calibri" w:eastAsia="仿宋" w:cs="Calibri"/>
      <w:sz w:val="18"/>
      <w:szCs w:val="18"/>
    </w:rPr>
  </w:style>
  <w:style w:type="paragraph" w:styleId="949">
    <w:name w:val="List Number"/>
    <w:basedOn w:val="933"/>
    <w:qFormat/>
    <w:pPr>
      <w:ind w:left="900" w:hanging="420"/>
      <w:spacing w:after="40" w:line="400" w:lineRule="exact"/>
      <w:tabs>
        <w:tab w:val="left" w:pos="900" w:leader="none"/>
      </w:tabs>
    </w:pPr>
    <w:rPr>
      <w:rFonts w:ascii="Times New Roman" w:hAnsi="Times New Roman"/>
      <w:sz w:val="24"/>
    </w:rPr>
  </w:style>
  <w:style w:type="paragraph" w:styleId="950">
    <w:name w:val="Normal Indent"/>
    <w:basedOn w:val="933"/>
    <w:link w:val="1013"/>
    <w:qFormat/>
    <w:pPr>
      <w:ind w:firstLine="420"/>
      <w:jc w:val="left"/>
    </w:pPr>
    <w:rPr>
      <w:rFonts w:eastAsia="楷体_GB2312"/>
      <w:sz w:val="24"/>
    </w:rPr>
  </w:style>
  <w:style w:type="paragraph" w:styleId="951">
    <w:name w:val="Caption"/>
    <w:basedOn w:val="933"/>
    <w:next w:val="933"/>
    <w:link w:val="1014"/>
    <w:qFormat/>
    <w:pPr>
      <w:jc w:val="center"/>
      <w:spacing w:line="360" w:lineRule="auto"/>
    </w:pPr>
    <w:rPr>
      <w:rFonts w:ascii="Cambria" w:hAnsi="Cambria" w:eastAsia="黑体"/>
      <w:sz w:val="20"/>
    </w:rPr>
  </w:style>
  <w:style w:type="paragraph" w:styleId="952">
    <w:name w:val="List Bullet"/>
    <w:basedOn w:val="953"/>
    <w:qFormat/>
  </w:style>
  <w:style w:type="paragraph" w:styleId="953" w:customStyle="1">
    <w:name w:val="Num 1"/>
    <w:basedOn w:val="933"/>
    <w:qFormat/>
    <w:pPr>
      <w:numPr>
        <w:numId w:val="1"/>
      </w:numPr>
      <w:jc w:val="left"/>
      <w:spacing w:line="360" w:lineRule="auto"/>
      <w:widowControl/>
      <w:tabs>
        <w:tab w:val="left" w:pos="1134" w:leader="none"/>
      </w:tabs>
    </w:pPr>
    <w:rPr>
      <w:rFonts w:ascii="宋体" w:hAnsi="宋体" w:cs="宋体"/>
      <w:sz w:val="24"/>
    </w:rPr>
  </w:style>
  <w:style w:type="paragraph" w:styleId="954">
    <w:name w:val="Document Map"/>
    <w:basedOn w:val="933"/>
    <w:link w:val="1021"/>
    <w:qFormat/>
    <w:pPr>
      <w:shd w:val="clear" w:color="auto" w:fill="000080"/>
    </w:pPr>
  </w:style>
  <w:style w:type="paragraph" w:styleId="955">
    <w:name w:val="annotation text"/>
    <w:basedOn w:val="933"/>
    <w:link w:val="1020"/>
    <w:qFormat/>
    <w:pPr>
      <w:jc w:val="left"/>
    </w:pPr>
  </w:style>
  <w:style w:type="paragraph" w:styleId="956">
    <w:name w:val="Salutation"/>
    <w:basedOn w:val="933"/>
    <w:next w:val="933"/>
    <w:link w:val="1379"/>
    <w:qFormat/>
    <w:pPr>
      <w:spacing w:before="60"/>
    </w:pPr>
    <w:rPr>
      <w:rFonts w:ascii="Times New Roman" w:hAnsi="Times New Roman"/>
      <w:sz w:val="24"/>
    </w:rPr>
  </w:style>
  <w:style w:type="paragraph" w:styleId="957">
    <w:name w:val="Body Text 3"/>
    <w:basedOn w:val="933"/>
    <w:link w:val="1398"/>
    <w:unhideWhenUsed/>
    <w:qFormat/>
    <w:pPr>
      <w:spacing w:after="120" w:line="360" w:lineRule="auto"/>
    </w:pPr>
    <w:rPr>
      <w:sz w:val="16"/>
      <w:szCs w:val="16"/>
    </w:rPr>
  </w:style>
  <w:style w:type="paragraph" w:styleId="958">
    <w:name w:val="Body Text"/>
    <w:basedOn w:val="933"/>
    <w:link w:val="1051"/>
    <w:uiPriority w:val="99"/>
    <w:qFormat/>
    <w:pPr>
      <w:jc w:val="center"/>
    </w:pPr>
    <w:rPr>
      <w:rFonts w:ascii="方正大黑简体" w:eastAsia="方正大黑简体"/>
      <w:position w:val="6"/>
      <w:sz w:val="30"/>
    </w:rPr>
  </w:style>
  <w:style w:type="paragraph" w:styleId="959">
    <w:name w:val="List Number 3"/>
    <w:basedOn w:val="933"/>
    <w:qFormat/>
    <w:pPr>
      <w:ind w:left="2291" w:hanging="420"/>
      <w:widowControl/>
      <w:tabs>
        <w:tab w:val="left" w:pos="595" w:leader="none"/>
        <w:tab w:val="left" w:pos="2291" w:leader="none"/>
      </w:tabs>
    </w:pPr>
    <w:rPr>
      <w:rFonts w:ascii="Times New Roman" w:hAnsi="Times New Roman"/>
      <w:sz w:val="28"/>
    </w:rPr>
  </w:style>
  <w:style w:type="paragraph" w:styleId="960">
    <w:name w:val="List 2"/>
    <w:basedOn w:val="933"/>
    <w:qFormat/>
    <w:pPr>
      <w:numPr>
        <w:ilvl w:val="1"/>
        <w:numId w:val="2"/>
      </w:numPr>
      <w:jc w:val="left"/>
      <w:spacing w:line="360" w:lineRule="auto"/>
      <w:widowControl/>
      <w:tabs>
        <w:tab w:val="left" w:pos="1260" w:leader="none"/>
      </w:tabs>
    </w:pPr>
    <w:rPr>
      <w:rFonts w:ascii="宋体" w:hAnsi="宋体" w:cs="Tahoma"/>
      <w:sz w:val="24"/>
    </w:rPr>
  </w:style>
  <w:style w:type="paragraph" w:styleId="961">
    <w:name w:val="List Bullet 2"/>
    <w:basedOn w:val="933"/>
    <w:qFormat/>
    <w:pPr>
      <w:ind w:left="780" w:hanging="360"/>
      <w:spacing w:line="360" w:lineRule="auto"/>
      <w:widowControl/>
      <w:tabs>
        <w:tab w:val="left" w:pos="780" w:leader="none"/>
        <w:tab w:val="left" w:pos="1134" w:leader="none"/>
      </w:tabs>
    </w:pPr>
    <w:rPr>
      <w:sz w:val="24"/>
    </w:rPr>
  </w:style>
  <w:style w:type="paragraph" w:styleId="962">
    <w:name w:val="toc 5"/>
    <w:basedOn w:val="933"/>
    <w:next w:val="933"/>
    <w:uiPriority w:val="39"/>
    <w:unhideWhenUsed/>
    <w:qFormat/>
    <w:pPr>
      <w:ind w:left="1120"/>
      <w:jc w:val="left"/>
    </w:pPr>
    <w:rPr>
      <w:rFonts w:ascii="Calibri" w:hAnsi="Calibri" w:eastAsia="仿宋" w:cs="Calibri"/>
      <w:sz w:val="18"/>
      <w:szCs w:val="18"/>
    </w:rPr>
  </w:style>
  <w:style w:type="paragraph" w:styleId="963">
    <w:name w:val="toc 3"/>
    <w:basedOn w:val="933"/>
    <w:next w:val="933"/>
    <w:uiPriority w:val="39"/>
    <w:unhideWhenUsed/>
    <w:qFormat/>
    <w:pPr>
      <w:ind w:left="560"/>
      <w:jc w:val="left"/>
    </w:pPr>
    <w:rPr>
      <w:rFonts w:ascii="Calibri" w:hAnsi="Calibri" w:eastAsia="仿宋" w:cs="Calibri"/>
      <w:i/>
      <w:iCs/>
      <w:sz w:val="20"/>
    </w:rPr>
  </w:style>
  <w:style w:type="paragraph" w:styleId="964">
    <w:name w:val="Plain Text"/>
    <w:basedOn w:val="933"/>
    <w:link w:val="1043"/>
    <w:qFormat/>
    <w:rPr>
      <w:rFonts w:ascii="宋体" w:hAnsi="Courier New" w:eastAsia="楷体_GB2312"/>
      <w:sz w:val="28"/>
    </w:rPr>
  </w:style>
  <w:style w:type="paragraph" w:styleId="965">
    <w:name w:val="toc 8"/>
    <w:basedOn w:val="933"/>
    <w:next w:val="933"/>
    <w:uiPriority w:val="39"/>
    <w:unhideWhenUsed/>
    <w:qFormat/>
    <w:pPr>
      <w:ind w:left="1960"/>
      <w:jc w:val="left"/>
    </w:pPr>
    <w:rPr>
      <w:rFonts w:ascii="Calibri" w:hAnsi="Calibri" w:eastAsia="仿宋" w:cs="Calibri"/>
      <w:sz w:val="18"/>
      <w:szCs w:val="18"/>
    </w:rPr>
  </w:style>
  <w:style w:type="paragraph" w:styleId="966">
    <w:name w:val="Date"/>
    <w:basedOn w:val="933"/>
    <w:next w:val="933"/>
    <w:link w:val="1040"/>
    <w:qFormat/>
    <w:rPr>
      <w:rFonts w:ascii="宋体" w:hAnsi="宋体" w:eastAsia="楷体_GB2312"/>
      <w:sz w:val="24"/>
    </w:rPr>
  </w:style>
  <w:style w:type="paragraph" w:styleId="967">
    <w:name w:val="Body Text Indent 2"/>
    <w:basedOn w:val="933"/>
    <w:link w:val="1050"/>
    <w:qFormat/>
    <w:pPr>
      <w:ind w:firstLine="540"/>
      <w:spacing w:line="360" w:lineRule="auto"/>
    </w:pPr>
    <w:rPr>
      <w:rFonts w:ascii="宋体" w:hAnsi="宋体"/>
      <w:sz w:val="24"/>
    </w:rPr>
  </w:style>
  <w:style w:type="paragraph" w:styleId="968">
    <w:name w:val="Balloon Text"/>
    <w:basedOn w:val="933"/>
    <w:link w:val="1022"/>
    <w:uiPriority w:val="99"/>
    <w:qFormat/>
    <w:rPr>
      <w:sz w:val="18"/>
      <w:szCs w:val="18"/>
    </w:rPr>
  </w:style>
  <w:style w:type="paragraph" w:styleId="969">
    <w:name w:val="Footer"/>
    <w:basedOn w:val="933"/>
    <w:link w:val="1011"/>
    <w:uiPriority w:val="99"/>
    <w:qFormat/>
    <w:pPr>
      <w:jc w:val="left"/>
      <w:tabs>
        <w:tab w:val="center" w:pos="4153" w:leader="none"/>
        <w:tab w:val="right" w:pos="8306" w:leader="none"/>
      </w:tabs>
    </w:pPr>
    <w:rPr>
      <w:sz w:val="18"/>
      <w:szCs w:val="18"/>
    </w:rPr>
  </w:style>
  <w:style w:type="paragraph" w:styleId="970">
    <w:name w:val="Header"/>
    <w:basedOn w:val="933"/>
    <w:link w:val="1033"/>
    <w:qFormat/>
    <w:pPr>
      <w:jc w:val="center"/>
      <w:tabs>
        <w:tab w:val="center" w:pos="4153" w:leader="none"/>
        <w:tab w:val="right" w:pos="8306" w:leader="none"/>
      </w:tabs>
      <w:pBdr>
        <w:bottom w:val="single" w:color="auto" w:sz="6" w:space="1"/>
      </w:pBdr>
    </w:pPr>
    <w:rPr>
      <w:rFonts w:eastAsia="楷体_GB2312"/>
      <w:sz w:val="18"/>
    </w:rPr>
  </w:style>
  <w:style w:type="paragraph" w:styleId="971">
    <w:name w:val="Signature"/>
    <w:basedOn w:val="933"/>
    <w:link w:val="1326"/>
    <w:qFormat/>
    <w:pPr>
      <w:jc w:val="center"/>
      <w:spacing w:line="360" w:lineRule="auto"/>
      <w:tabs>
        <w:tab w:val="left" w:pos="905" w:leader="none"/>
        <w:tab w:val="left" w:pos="935" w:leader="none"/>
      </w:tabs>
    </w:pPr>
    <w:rPr>
      <w:rFonts w:ascii="Times New Roman" w:hAnsi="Times New Roman"/>
      <w:b/>
      <w:sz w:val="32"/>
    </w:rPr>
  </w:style>
  <w:style w:type="paragraph" w:styleId="972">
    <w:name w:val="toc 1"/>
    <w:basedOn w:val="933"/>
    <w:next w:val="933"/>
    <w:uiPriority w:val="39"/>
    <w:qFormat/>
  </w:style>
  <w:style w:type="paragraph" w:styleId="973">
    <w:name w:val="toc 4"/>
    <w:basedOn w:val="933"/>
    <w:next w:val="933"/>
    <w:uiPriority w:val="39"/>
    <w:unhideWhenUsed/>
    <w:qFormat/>
    <w:pPr>
      <w:ind w:left="840"/>
      <w:jc w:val="left"/>
    </w:pPr>
    <w:rPr>
      <w:rFonts w:ascii="Calibri" w:hAnsi="Calibri" w:eastAsia="仿宋" w:cs="Calibri"/>
      <w:sz w:val="18"/>
      <w:szCs w:val="18"/>
    </w:rPr>
  </w:style>
  <w:style w:type="paragraph" w:styleId="974">
    <w:name w:val="index heading"/>
    <w:basedOn w:val="933"/>
    <w:next w:val="975"/>
    <w:qFormat/>
    <w:rPr>
      <w:rFonts w:ascii="Times New Roman" w:hAnsi="Times New Roman"/>
    </w:rPr>
  </w:style>
  <w:style w:type="paragraph" w:styleId="975">
    <w:name w:val="index 1"/>
    <w:basedOn w:val="933"/>
    <w:next w:val="933"/>
    <w:qFormat/>
    <w:pPr>
      <w:spacing w:line="360" w:lineRule="auto"/>
    </w:pPr>
    <w:rPr>
      <w:rFonts w:ascii="Times New Roman" w:hAnsi="Times New Roman"/>
      <w:sz w:val="24"/>
      <w:szCs w:val="24"/>
    </w:rPr>
  </w:style>
  <w:style w:type="paragraph" w:styleId="976">
    <w:name w:val="List"/>
    <w:basedOn w:val="933"/>
    <w:qFormat/>
    <w:pPr>
      <w:ind w:left="200" w:hanging="200"/>
    </w:pPr>
    <w:rPr>
      <w:rFonts w:ascii="Verdana" w:hAnsi="Verdana" w:eastAsia="华文细黑"/>
      <w:szCs w:val="24"/>
    </w:rPr>
  </w:style>
  <w:style w:type="paragraph" w:styleId="977">
    <w:name w:val="footnote text"/>
    <w:basedOn w:val="933"/>
    <w:link w:val="1046"/>
    <w:unhideWhenUsed/>
    <w:qFormat/>
    <w:pPr>
      <w:jc w:val="left"/>
    </w:pPr>
    <w:rPr>
      <w:rFonts w:ascii="Calibri" w:hAnsi="Calibri"/>
      <w:sz w:val="18"/>
      <w:szCs w:val="18"/>
    </w:rPr>
  </w:style>
  <w:style w:type="paragraph" w:styleId="978">
    <w:name w:val="toc 6"/>
    <w:basedOn w:val="933"/>
    <w:next w:val="933"/>
    <w:uiPriority w:val="39"/>
    <w:unhideWhenUsed/>
    <w:qFormat/>
    <w:pPr>
      <w:ind w:left="1400"/>
      <w:jc w:val="left"/>
    </w:pPr>
    <w:rPr>
      <w:rFonts w:ascii="Calibri" w:hAnsi="Calibri" w:eastAsia="仿宋" w:cs="Calibri"/>
      <w:sz w:val="18"/>
      <w:szCs w:val="18"/>
    </w:rPr>
  </w:style>
  <w:style w:type="paragraph" w:styleId="979">
    <w:name w:val="Body Text Indent 3"/>
    <w:basedOn w:val="933"/>
    <w:link w:val="1029"/>
    <w:qFormat/>
    <w:pPr>
      <w:ind w:left="420"/>
      <w:spacing w:after="120"/>
    </w:pPr>
    <w:rPr>
      <w:sz w:val="16"/>
      <w:szCs w:val="16"/>
    </w:rPr>
  </w:style>
  <w:style w:type="paragraph" w:styleId="980">
    <w:name w:val="table of figures"/>
    <w:basedOn w:val="933"/>
    <w:next w:val="933"/>
    <w:qFormat/>
    <w:pPr>
      <w:ind w:left="200" w:hanging="200"/>
    </w:pPr>
  </w:style>
  <w:style w:type="paragraph" w:styleId="981">
    <w:name w:val="toc 2"/>
    <w:basedOn w:val="933"/>
    <w:next w:val="933"/>
    <w:uiPriority w:val="39"/>
    <w:qFormat/>
    <w:pPr>
      <w:ind w:left="420"/>
    </w:pPr>
  </w:style>
  <w:style w:type="paragraph" w:styleId="982">
    <w:name w:val="toc 9"/>
    <w:basedOn w:val="933"/>
    <w:next w:val="933"/>
    <w:uiPriority w:val="39"/>
    <w:unhideWhenUsed/>
    <w:qFormat/>
    <w:pPr>
      <w:ind w:left="2240"/>
      <w:jc w:val="left"/>
    </w:pPr>
    <w:rPr>
      <w:rFonts w:ascii="Calibri" w:hAnsi="Calibri" w:eastAsia="仿宋" w:cs="Calibri"/>
      <w:sz w:val="18"/>
      <w:szCs w:val="18"/>
    </w:rPr>
  </w:style>
  <w:style w:type="paragraph" w:styleId="983">
    <w:name w:val="Body Text 2"/>
    <w:basedOn w:val="933"/>
    <w:link w:val="1143"/>
    <w:qFormat/>
    <w:pPr>
      <w:jc w:val="left"/>
      <w:spacing w:after="120" w:line="480" w:lineRule="auto"/>
      <w:widowControl/>
    </w:pPr>
  </w:style>
  <w:style w:type="paragraph" w:styleId="984">
    <w:name w:val="HTML Preformatted"/>
    <w:basedOn w:val="933"/>
    <w:link w:val="11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5">
    <w:name w:val="Normal (Web)"/>
    <w:basedOn w:val="933"/>
    <w:unhideWhenUsed/>
    <w:qFormat/>
    <w:pPr>
      <w:spacing w:before="100" w:beforeAutospacing="1" w:after="100" w:afterAutospacing="1"/>
    </w:pPr>
    <w:rPr>
      <w:rFonts w:ascii="宋体" w:hAnsi="宋体"/>
    </w:rPr>
  </w:style>
  <w:style w:type="paragraph" w:styleId="986">
    <w:name w:val="List Continue 3"/>
    <w:basedOn w:val="933"/>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87">
    <w:name w:val="Title"/>
    <w:basedOn w:val="933"/>
    <w:link w:val="1026"/>
    <w:qFormat/>
    <w:pPr>
      <w:jc w:val="center"/>
      <w:spacing w:before="240" w:after="60" w:line="360" w:lineRule="auto"/>
      <w:outlineLvl w:val="0"/>
    </w:pPr>
    <w:rPr>
      <w:rFonts w:ascii="宋体" w:hAnsi="宋体"/>
      <w:b/>
      <w:bCs/>
      <w:sz w:val="32"/>
      <w:szCs w:val="32"/>
    </w:rPr>
  </w:style>
  <w:style w:type="paragraph" w:styleId="988">
    <w:name w:val="annotation subject"/>
    <w:basedOn w:val="955"/>
    <w:next w:val="955"/>
    <w:link w:val="1045"/>
    <w:qFormat/>
    <w:rPr>
      <w:b/>
      <w:bCs/>
    </w:rPr>
  </w:style>
  <w:style w:type="paragraph" w:styleId="989">
    <w:name w:val="Body Text First Indent"/>
    <w:basedOn w:val="958"/>
    <w:link w:val="1177"/>
    <w:qFormat/>
    <w:pPr>
      <w:ind w:firstLine="420"/>
      <w:jc w:val="both"/>
      <w:spacing w:after="120"/>
      <w:widowControl/>
    </w:pPr>
    <w:rPr>
      <w:sz w:val="21"/>
      <w:szCs w:val="24"/>
    </w:rPr>
  </w:style>
  <w:style w:type="paragraph" w:styleId="990">
    <w:name w:val="Body Text First Indent 2"/>
    <w:basedOn w:val="946"/>
    <w:link w:val="1305"/>
    <w:qFormat/>
    <w:pPr>
      <w:ind w:left="420" w:firstLine="420"/>
      <w:spacing w:after="120" w:line="360" w:lineRule="auto"/>
    </w:pPr>
    <w:rPr>
      <w:rFonts w:ascii="宋体" w:hAnsi="宋体" w:eastAsia="宋体"/>
    </w:rPr>
  </w:style>
  <w:style w:type="table" w:styleId="991">
    <w:name w:val="Table Grid"/>
    <w:basedOn w:val="944"/>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2">
    <w:name w:val="Strong"/>
    <w:qFormat/>
    <w:rPr>
      <w:b/>
      <w:bCs/>
    </w:rPr>
  </w:style>
  <w:style w:type="character" w:styleId="993">
    <w:name w:val="page number"/>
    <w:basedOn w:val="943"/>
    <w:qFormat/>
  </w:style>
  <w:style w:type="character" w:styleId="994">
    <w:name w:val="FollowedHyperlink"/>
    <w:uiPriority w:val="99"/>
    <w:qFormat/>
    <w:rPr>
      <w:color w:val="800080"/>
      <w:u w:val="single"/>
    </w:rPr>
  </w:style>
  <w:style w:type="character" w:styleId="995">
    <w:name w:val="Emphasis"/>
    <w:qFormat/>
    <w:rPr>
      <w:i/>
      <w:iCs/>
    </w:rPr>
  </w:style>
  <w:style w:type="character" w:styleId="996">
    <w:name w:val="line number"/>
    <w:qFormat/>
  </w:style>
  <w:style w:type="character" w:styleId="997">
    <w:name w:val="Hyperlink"/>
    <w:uiPriority w:val="99"/>
    <w:qFormat/>
    <w:rPr>
      <w:color w:val="0000ff"/>
      <w:u w:val="single"/>
    </w:rPr>
  </w:style>
  <w:style w:type="character" w:styleId="998">
    <w:name w:val="annotation reference"/>
    <w:qFormat/>
    <w:rPr>
      <w:sz w:val="21"/>
      <w:szCs w:val="21"/>
    </w:rPr>
  </w:style>
  <w:style w:type="character" w:styleId="999">
    <w:name w:val="footnote reference"/>
    <w:unhideWhenUsed/>
    <w:qFormat/>
    <w:rPr>
      <w:vertAlign w:val="superscript"/>
    </w:rPr>
  </w:style>
  <w:style w:type="paragraph" w:styleId="1000" w:customStyle="1">
    <w:name w:val="标题 211"/>
    <w:basedOn w:val="933"/>
    <w:next w:val="933"/>
    <w:qFormat/>
    <w:pPr>
      <w:jc w:val="center"/>
      <w:keepLines/>
      <w:keepNext/>
      <w:spacing w:before="260" w:after="260" w:line="416" w:lineRule="auto"/>
      <w:outlineLvl w:val="1"/>
    </w:pPr>
    <w:rPr>
      <w:rFonts w:ascii="幼圆" w:eastAsia="楷体_GB2312"/>
      <w:b/>
      <w:sz w:val="44"/>
    </w:rPr>
  </w:style>
  <w:style w:type="character" w:styleId="1001" w:customStyle="1">
    <w:name w:val="标题 1 字符"/>
    <w:link w:val="934"/>
    <w:uiPriority w:val="9"/>
    <w:qFormat/>
    <w:rPr>
      <w:rFonts w:eastAsia="楷体_GB2312"/>
      <w:b/>
      <w:sz w:val="44"/>
    </w:rPr>
  </w:style>
  <w:style w:type="character" w:styleId="1002" w:customStyle="1">
    <w:name w:val="标题 2 字符"/>
    <w:link w:val="935"/>
    <w:qFormat/>
    <w:rPr>
      <w:b/>
      <w:bCs/>
      <w:szCs w:val="32"/>
    </w:rPr>
  </w:style>
  <w:style w:type="character" w:styleId="1003" w:customStyle="1">
    <w:name w:val="标题 3 字符"/>
    <w:link w:val="936"/>
    <w:qFormat/>
    <w:rPr>
      <w:b/>
      <w:bCs/>
      <w:sz w:val="32"/>
      <w:szCs w:val="32"/>
    </w:rPr>
  </w:style>
  <w:style w:type="character" w:styleId="1004" w:customStyle="1">
    <w:name w:val="标题 4 字符"/>
    <w:link w:val="937"/>
    <w:qFormat/>
    <w:rPr>
      <w:rFonts w:ascii="微软雅黑" w:hAnsi="微软雅黑" w:eastAsia="微软雅黑" w:cs="Times New Roman"/>
      <w:b/>
      <w:bCs/>
      <w:sz w:val="30"/>
      <w:szCs w:val="30"/>
    </w:rPr>
  </w:style>
  <w:style w:type="character" w:styleId="1005" w:customStyle="1">
    <w:name w:val="标题 5 字符"/>
    <w:link w:val="938"/>
    <w:qFormat/>
    <w:rPr>
      <w:b/>
      <w:bCs/>
      <w:sz w:val="28"/>
      <w:szCs w:val="28"/>
    </w:rPr>
  </w:style>
  <w:style w:type="character" w:styleId="1006" w:customStyle="1">
    <w:name w:val="标题 6 字符"/>
    <w:link w:val="939"/>
    <w:qFormat/>
    <w:rPr>
      <w:rFonts w:ascii="Cambria" w:hAnsi="Cambria" w:eastAsia="宋体" w:cs="Times New Roman"/>
      <w:b/>
      <w:bCs/>
      <w:sz w:val="24"/>
      <w:szCs w:val="24"/>
    </w:rPr>
  </w:style>
  <w:style w:type="character" w:styleId="1007" w:customStyle="1">
    <w:name w:val="标题 7 字符"/>
    <w:link w:val="940"/>
    <w:qFormat/>
    <w:rPr>
      <w:rFonts w:ascii="微软雅黑" w:hAnsi="微软雅黑" w:eastAsia="微软雅黑" w:cs="Times New Roman"/>
      <w:b/>
      <w:bCs/>
      <w:color w:val="000000"/>
      <w:sz w:val="24"/>
      <w:szCs w:val="24"/>
      <w:lang w:val="zh-CN"/>
    </w:rPr>
  </w:style>
  <w:style w:type="character" w:styleId="1008" w:customStyle="1">
    <w:name w:val="标题 8 字符"/>
    <w:link w:val="941"/>
    <w:qFormat/>
    <w:rPr>
      <w:rFonts w:ascii="微软雅黑" w:hAnsi="微软雅黑" w:eastAsia="微软雅黑" w:cs="Times New Roman"/>
      <w:b/>
      <w:bCs/>
      <w:iCs/>
      <w:color w:val="000000"/>
    </w:rPr>
  </w:style>
  <w:style w:type="character" w:styleId="1009" w:customStyle="1">
    <w:name w:val="标题 9 字符"/>
    <w:link w:val="942"/>
    <w:qFormat/>
    <w:rPr>
      <w:rFonts w:ascii="Cambria" w:hAnsi="Cambria" w:eastAsia="宋体" w:cs="Times New Roman"/>
      <w:sz w:val="21"/>
      <w:szCs w:val="21"/>
    </w:rPr>
  </w:style>
  <w:style w:type="character" w:styleId="1010" w:customStyle="1">
    <w:name w:val="宏文本 Char1"/>
    <w:qFormat/>
    <w:rPr>
      <w:rFonts w:ascii="Courier New" w:hAnsi="Courier New" w:cs="Courier New"/>
      <w:sz w:val="24"/>
      <w:szCs w:val="24"/>
    </w:rPr>
  </w:style>
  <w:style w:type="character" w:styleId="1011" w:customStyle="1">
    <w:name w:val="页脚 字符"/>
    <w:link w:val="969"/>
    <w:uiPriority w:val="99"/>
    <w:qFormat/>
    <w:rPr>
      <w:sz w:val="18"/>
      <w:szCs w:val="18"/>
    </w:rPr>
  </w:style>
  <w:style w:type="character" w:styleId="1012" w:customStyle="1">
    <w:name w:val="font71"/>
    <w:qFormat/>
    <w:rPr>
      <w:rFonts w:hint="eastAsia" w:ascii="宋体" w:hAnsi="宋体" w:eastAsia="宋体" w:cs="宋体"/>
      <w:color w:val="000000"/>
      <w:sz w:val="21"/>
      <w:szCs w:val="21"/>
      <w:u w:val="none"/>
    </w:rPr>
  </w:style>
  <w:style w:type="character" w:styleId="1013" w:customStyle="1">
    <w:name w:val="正文缩进 字符"/>
    <w:link w:val="950"/>
    <w:qFormat/>
    <w:rPr>
      <w:rFonts w:eastAsia="楷体_GB2312"/>
      <w:sz w:val="24"/>
    </w:rPr>
  </w:style>
  <w:style w:type="character" w:styleId="1014" w:customStyle="1">
    <w:name w:val="题注 字符"/>
    <w:link w:val="951"/>
    <w:uiPriority w:val="35"/>
    <w:qFormat/>
    <w:rPr>
      <w:rFonts w:ascii="Cambria" w:hAnsi="Cambria" w:eastAsia="黑体" w:cs="Times New Roman"/>
    </w:rPr>
  </w:style>
  <w:style w:type="character" w:styleId="1015" w:customStyle="1">
    <w:name w:val="_正文段落 Char"/>
    <w:link w:val="1016"/>
    <w:qFormat/>
    <w:rPr>
      <w:rFonts w:ascii="宋体" w:hAnsi="宋体"/>
      <w:sz w:val="24"/>
      <w:szCs w:val="24"/>
    </w:rPr>
  </w:style>
  <w:style w:type="paragraph" w:styleId="1016" w:customStyle="1">
    <w:name w:val="_正文段落"/>
    <w:basedOn w:val="933"/>
    <w:link w:val="1015"/>
    <w:qFormat/>
    <w:pPr>
      <w:ind w:firstLine="480"/>
      <w:spacing w:line="360" w:lineRule="auto"/>
    </w:pPr>
    <w:rPr>
      <w:rFonts w:ascii="宋体" w:hAnsi="宋体"/>
      <w:sz w:val="24"/>
    </w:rPr>
  </w:style>
  <w:style w:type="character" w:styleId="1017" w:customStyle="1">
    <w:name w:val="正文文本缩进 字符"/>
    <w:link w:val="946"/>
    <w:qFormat/>
    <w:rPr>
      <w:rFonts w:ascii="方正仿宋简体" w:hAnsi="创艺简仿宋" w:eastAsia="方正仿宋简体"/>
      <w:sz w:val="24"/>
    </w:rPr>
  </w:style>
  <w:style w:type="character" w:styleId="1018" w:customStyle="1">
    <w:name w:val="列表段落 字符"/>
    <w:link w:val="1019"/>
    <w:uiPriority w:val="99"/>
    <w:qFormat/>
    <w:rPr>
      <w:rFonts w:ascii="Calibri" w:hAnsi="Calibri"/>
      <w:sz w:val="24"/>
      <w:szCs w:val="22"/>
    </w:rPr>
  </w:style>
  <w:style w:type="paragraph" w:styleId="1019">
    <w:name w:val="List Paragraph"/>
    <w:basedOn w:val="933"/>
    <w:link w:val="1018"/>
    <w:uiPriority w:val="99"/>
    <w:qFormat/>
    <w:pPr>
      <w:ind w:firstLine="420"/>
      <w:spacing w:line="360" w:lineRule="auto"/>
    </w:pPr>
    <w:rPr>
      <w:rFonts w:ascii="Calibri" w:hAnsi="Calibri"/>
      <w:sz w:val="24"/>
      <w:szCs w:val="22"/>
    </w:rPr>
  </w:style>
  <w:style w:type="character" w:styleId="1020" w:customStyle="1">
    <w:name w:val="批注文字 字符"/>
    <w:link w:val="955"/>
    <w:qFormat/>
    <w:rPr>
      <w:sz w:val="21"/>
      <w:szCs w:val="24"/>
    </w:rPr>
  </w:style>
  <w:style w:type="character" w:styleId="1021" w:customStyle="1">
    <w:name w:val="文档结构图 字符"/>
    <w:link w:val="954"/>
    <w:uiPriority w:val="99"/>
    <w:semiHidden/>
    <w:qFormat/>
    <w:rPr>
      <w:sz w:val="21"/>
      <w:szCs w:val="24"/>
      <w:shd w:val="clear" w:color="auto" w:fill="000080"/>
    </w:rPr>
  </w:style>
  <w:style w:type="character" w:styleId="1022" w:customStyle="1">
    <w:name w:val="批注框文本 字符"/>
    <w:link w:val="968"/>
    <w:uiPriority w:val="99"/>
    <w:qFormat/>
    <w:rPr>
      <w:sz w:val="18"/>
      <w:szCs w:val="18"/>
    </w:rPr>
  </w:style>
  <w:style w:type="character" w:styleId="1023" w:customStyle="1">
    <w:name w:val="宏文本 字符"/>
    <w:link w:val="947"/>
    <w:qFormat/>
    <w:rPr>
      <w:rFonts w:ascii="Courier New" w:hAnsi="Courier New"/>
      <w:sz w:val="24"/>
      <w:szCs w:val="24"/>
      <w:lang w:val="en-US" w:eastAsia="zh-CN" w:bidi="ar-SA"/>
    </w:rPr>
  </w:style>
  <w:style w:type="character" w:styleId="1024" w:customStyle="1">
    <w:name w:val="Alt+X_首行空2 Char"/>
    <w:link w:val="1025"/>
    <w:qFormat/>
    <w:rPr>
      <w:sz w:val="28"/>
      <w:szCs w:val="24"/>
    </w:rPr>
  </w:style>
  <w:style w:type="paragraph" w:styleId="1025" w:customStyle="1">
    <w:name w:val="Alt+X_首行空2"/>
    <w:basedOn w:val="933"/>
    <w:link w:val="1024"/>
    <w:qFormat/>
    <w:pPr>
      <w:ind w:firstLine="560"/>
      <w:spacing w:line="360" w:lineRule="auto"/>
    </w:pPr>
    <w:rPr>
      <w:sz w:val="28"/>
    </w:rPr>
  </w:style>
  <w:style w:type="character" w:styleId="1026" w:customStyle="1">
    <w:name w:val="标题 字符"/>
    <w:link w:val="987"/>
    <w:qFormat/>
    <w:rPr>
      <w:rFonts w:ascii="宋体" w:hAnsi="宋体"/>
      <w:b/>
      <w:bCs/>
      <w:sz w:val="32"/>
      <w:szCs w:val="32"/>
    </w:rPr>
  </w:style>
  <w:style w:type="character" w:styleId="1027" w:customStyle="1">
    <w:name w:val="吉奥表格正文 Char Char"/>
    <w:link w:val="1028"/>
    <w:qFormat/>
    <w:rPr>
      <w:rFonts w:eastAsia="仿宋_GB2312"/>
    </w:rPr>
  </w:style>
  <w:style w:type="paragraph" w:styleId="1028" w:customStyle="1">
    <w:name w:val="吉奥表格正文"/>
    <w:basedOn w:val="933"/>
    <w:link w:val="1027"/>
    <w:qFormat/>
    <w:pPr>
      <w:spacing w:line="360" w:lineRule="atLeast"/>
    </w:pPr>
    <w:rPr>
      <w:rFonts w:eastAsia="仿宋_GB2312"/>
      <w:sz w:val="20"/>
    </w:rPr>
  </w:style>
  <w:style w:type="character" w:styleId="1029" w:customStyle="1">
    <w:name w:val="正文文本缩进 3 字符"/>
    <w:link w:val="979"/>
    <w:qFormat/>
    <w:rPr>
      <w:sz w:val="16"/>
      <w:szCs w:val="16"/>
    </w:rPr>
  </w:style>
  <w:style w:type="character" w:styleId="1030" w:customStyle="1">
    <w:name w:val="my正文 Char"/>
    <w:link w:val="1031"/>
    <w:qFormat/>
    <w:rPr>
      <w:sz w:val="24"/>
      <w:szCs w:val="24"/>
    </w:rPr>
  </w:style>
  <w:style w:type="paragraph" w:styleId="1031" w:customStyle="1">
    <w:name w:val="my正文"/>
    <w:basedOn w:val="933"/>
    <w:link w:val="1030"/>
    <w:qFormat/>
    <w:pPr>
      <w:ind w:firstLine="480"/>
      <w:spacing w:line="360" w:lineRule="auto"/>
    </w:pPr>
    <w:rPr>
      <w:sz w:val="24"/>
    </w:rPr>
  </w:style>
  <w:style w:type="character" w:styleId="1032" w:customStyle="1">
    <w:name w:val="p141"/>
    <w:qFormat/>
    <w:rPr>
      <w:sz w:val="21"/>
      <w:szCs w:val="21"/>
    </w:rPr>
  </w:style>
  <w:style w:type="character" w:styleId="1033" w:customStyle="1">
    <w:name w:val="页眉 字符"/>
    <w:link w:val="970"/>
    <w:qFormat/>
    <w:rPr>
      <w:rFonts w:eastAsia="楷体_GB2312"/>
      <w:sz w:val="18"/>
    </w:rPr>
  </w:style>
  <w:style w:type="character" w:styleId="1034" w:customStyle="1">
    <w:name w:val="Plain Text Char Char"/>
    <w:link w:val="1035"/>
    <w:qFormat/>
    <w:rPr>
      <w:rFonts w:ascii="宋体" w:hAnsi="Courier New" w:eastAsia="楷体_GB2312"/>
      <w:sz w:val="28"/>
    </w:rPr>
  </w:style>
  <w:style w:type="paragraph" w:styleId="1035" w:customStyle="1">
    <w:name w:val="纯文本1"/>
    <w:basedOn w:val="933"/>
    <w:link w:val="1034"/>
    <w:qFormat/>
    <w:rPr>
      <w:rFonts w:ascii="宋体" w:hAnsi="Courier New" w:eastAsia="楷体_GB2312"/>
      <w:sz w:val="28"/>
    </w:rPr>
  </w:style>
  <w:style w:type="character" w:styleId="1036" w:customStyle="1">
    <w:name w:val="Plain Text Char"/>
    <w:link w:val="1037"/>
    <w:qFormat/>
    <w:rPr>
      <w:rFonts w:ascii="宋体" w:hAnsi="Courier New" w:eastAsia="楷体_GB2312"/>
      <w:sz w:val="28"/>
    </w:rPr>
  </w:style>
  <w:style w:type="paragraph" w:styleId="1037" w:customStyle="1">
    <w:name w:val="纯文本2"/>
    <w:basedOn w:val="933"/>
    <w:link w:val="1036"/>
    <w:qFormat/>
    <w:rPr>
      <w:rFonts w:ascii="宋体" w:hAnsi="Courier New" w:eastAsia="楷体_GB2312"/>
      <w:sz w:val="28"/>
    </w:rPr>
  </w:style>
  <w:style w:type="character" w:styleId="1038" w:customStyle="1">
    <w:name w:val="强调标题 Char"/>
    <w:link w:val="1039"/>
    <w:qFormat/>
    <w:rPr>
      <w:rFonts w:ascii="微软雅黑" w:hAnsi="微软雅黑" w:eastAsia="微软雅黑" w:cs="Times New Roman"/>
      <w:b/>
      <w:sz w:val="24"/>
      <w:szCs w:val="21"/>
    </w:rPr>
  </w:style>
  <w:style w:type="paragraph" w:styleId="1039" w:customStyle="1">
    <w:name w:val="强调标题"/>
    <w:basedOn w:val="933"/>
    <w:next w:val="933"/>
    <w:link w:val="1038"/>
    <w:qFormat/>
    <w:pPr>
      <w:ind w:firstLine="480"/>
      <w:spacing w:line="360" w:lineRule="auto"/>
    </w:pPr>
    <w:rPr>
      <w:rFonts w:ascii="微软雅黑" w:hAnsi="微软雅黑" w:eastAsia="微软雅黑"/>
      <w:b/>
      <w:sz w:val="24"/>
      <w:szCs w:val="21"/>
    </w:rPr>
  </w:style>
  <w:style w:type="character" w:styleId="1040" w:customStyle="1">
    <w:name w:val="日期 字符"/>
    <w:link w:val="966"/>
    <w:qFormat/>
    <w:rPr>
      <w:rFonts w:ascii="宋体" w:hAnsi="宋体" w:eastAsia="楷体_GB2312"/>
      <w:sz w:val="24"/>
    </w:rPr>
  </w:style>
  <w:style w:type="character" w:styleId="1041" w:customStyle="1">
    <w:name w:val="A正文小四 Char"/>
    <w:link w:val="1042"/>
    <w:qFormat/>
    <w:rPr>
      <w:sz w:val="24"/>
      <w:szCs w:val="24"/>
    </w:rPr>
  </w:style>
  <w:style w:type="paragraph" w:styleId="1042" w:customStyle="1">
    <w:name w:val="A正文小四"/>
    <w:basedOn w:val="933"/>
    <w:link w:val="1041"/>
    <w:qFormat/>
    <w:pPr>
      <w:ind w:firstLine="200"/>
      <w:spacing w:line="360" w:lineRule="auto"/>
    </w:pPr>
    <w:rPr>
      <w:sz w:val="24"/>
    </w:rPr>
  </w:style>
  <w:style w:type="character" w:styleId="1043" w:customStyle="1">
    <w:name w:val="纯文本 字符"/>
    <w:link w:val="964"/>
    <w:qFormat/>
    <w:rPr>
      <w:rFonts w:ascii="宋体" w:hAnsi="Courier New" w:eastAsia="楷体_GB2312"/>
      <w:sz w:val="28"/>
    </w:rPr>
  </w:style>
  <w:style w:type="character" w:styleId="1044" w:customStyle="1">
    <w:name w:val="标题 3 Char"/>
    <w:qFormat/>
    <w:rPr>
      <w:b/>
      <w:bCs/>
      <w:sz w:val="32"/>
      <w:szCs w:val="32"/>
    </w:rPr>
  </w:style>
  <w:style w:type="character" w:styleId="1045" w:customStyle="1">
    <w:name w:val="批注主题 字符"/>
    <w:link w:val="988"/>
    <w:qFormat/>
    <w:rPr>
      <w:b/>
      <w:bCs/>
      <w:sz w:val="21"/>
      <w:szCs w:val="24"/>
    </w:rPr>
  </w:style>
  <w:style w:type="character" w:styleId="1046" w:customStyle="1">
    <w:name w:val="脚注文本 字符"/>
    <w:link w:val="977"/>
    <w:uiPriority w:val="99"/>
    <w:qFormat/>
    <w:rPr>
      <w:rFonts w:ascii="Calibri" w:hAnsi="Calibri" w:eastAsia="宋体" w:cs="Times New Roman"/>
      <w:sz w:val="18"/>
      <w:szCs w:val="18"/>
    </w:rPr>
  </w:style>
  <w:style w:type="character" w:styleId="1047" w:customStyle="1">
    <w:name w:val="正文缩进2字符 Char"/>
    <w:link w:val="1048"/>
    <w:qFormat/>
    <w:rPr>
      <w:sz w:val="24"/>
      <w:szCs w:val="24"/>
    </w:rPr>
  </w:style>
  <w:style w:type="paragraph" w:styleId="1048" w:customStyle="1">
    <w:name w:val="正文缩进2字符"/>
    <w:basedOn w:val="933"/>
    <w:link w:val="1047"/>
    <w:qFormat/>
    <w:pPr>
      <w:ind w:firstLine="480"/>
      <w:spacing w:line="360" w:lineRule="auto"/>
    </w:pPr>
    <w:rPr>
      <w:sz w:val="24"/>
    </w:rPr>
  </w:style>
  <w:style w:type="character" w:styleId="1049" w:customStyle="1">
    <w:name w:val="font11"/>
    <w:qFormat/>
    <w:rPr>
      <w:rFonts w:hint="eastAsia" w:ascii="宋体" w:hAnsi="宋体" w:eastAsia="宋体" w:cs="宋体"/>
      <w:color w:val="000000"/>
      <w:sz w:val="21"/>
      <w:szCs w:val="21"/>
      <w:u w:val="none"/>
    </w:rPr>
  </w:style>
  <w:style w:type="character" w:styleId="1050" w:customStyle="1">
    <w:name w:val="正文文本缩进 2 字符"/>
    <w:link w:val="967"/>
    <w:qFormat/>
    <w:rPr>
      <w:rFonts w:ascii="宋体" w:hAnsi="宋体"/>
      <w:sz w:val="24"/>
      <w:szCs w:val="24"/>
    </w:rPr>
  </w:style>
  <w:style w:type="character" w:styleId="1051" w:customStyle="1">
    <w:name w:val="正文文本 字符1"/>
    <w:link w:val="958"/>
    <w:qFormat/>
    <w:rPr>
      <w:rFonts w:ascii="方正大黑简体" w:eastAsia="方正大黑简体"/>
      <w:position w:val="6"/>
      <w:sz w:val="30"/>
    </w:rPr>
  </w:style>
  <w:style w:type="paragraph" w:styleId="1052" w:customStyle="1">
    <w:name w:val="xl36"/>
    <w:basedOn w:val="933"/>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53" w:customStyle="1">
    <w:name w:val="xl52"/>
    <w:basedOn w:val="933"/>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54" w:customStyle="1">
    <w:name w:val="font0"/>
    <w:basedOn w:val="933"/>
    <w:qFormat/>
    <w:pPr>
      <w:jc w:val="left"/>
      <w:spacing w:before="100" w:beforeAutospacing="1" w:after="100" w:afterAutospacing="1"/>
      <w:widowControl/>
    </w:pPr>
    <w:rPr>
      <w:rFonts w:hint="eastAsia" w:ascii="宋体" w:hAnsi="宋体"/>
      <w:sz w:val="24"/>
    </w:rPr>
  </w:style>
  <w:style w:type="paragraph" w:styleId="1055" w:customStyle="1">
    <w:name w:val="xl44"/>
    <w:basedOn w:val="933"/>
    <w:qFormat/>
    <w:pPr>
      <w:jc w:val="left"/>
      <w:spacing w:before="100" w:beforeAutospacing="1" w:after="100" w:afterAutospacing="1"/>
      <w:widowControl/>
    </w:pPr>
    <w:rPr>
      <w:sz w:val="24"/>
    </w:rPr>
  </w:style>
  <w:style w:type="paragraph" w:styleId="1056" w:customStyle="1">
    <w:name w:val="Char"/>
    <w:basedOn w:val="933"/>
    <w:qFormat/>
    <w:pPr>
      <w:ind w:left="495" w:hanging="495"/>
      <w:tabs>
        <w:tab w:val="left" w:pos="495" w:leader="none"/>
      </w:tabs>
    </w:pPr>
    <w:rPr>
      <w:sz w:val="24"/>
    </w:rPr>
  </w:style>
  <w:style w:type="paragraph" w:styleId="1057" w:customStyle="1">
    <w:name w:val="xl55"/>
    <w:basedOn w:val="933"/>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58" w:customStyle="1">
    <w:name w:val="纯文本4"/>
    <w:basedOn w:val="933"/>
    <w:qFormat/>
    <w:rPr>
      <w:rFonts w:ascii="宋体" w:hAnsi="Courier New" w:eastAsia="楷体_GB2312"/>
      <w:sz w:val="28"/>
    </w:rPr>
  </w:style>
  <w:style w:type="paragraph" w:styleId="1059" w:customStyle="1">
    <w:name w:val="正文2"/>
    <w:basedOn w:val="933"/>
    <w:qFormat/>
    <w:pPr>
      <w:ind w:firstLine="200"/>
      <w:jc w:val="left"/>
      <w:spacing w:after="160" w:line="360" w:lineRule="auto"/>
      <w:widowControl/>
    </w:pPr>
  </w:style>
  <w:style w:type="paragraph" w:styleId="1060" w:customStyle="1">
    <w:name w:val="列出段落3"/>
    <w:basedOn w:val="933"/>
    <w:uiPriority w:val="99"/>
    <w:unhideWhenUsed/>
    <w:qFormat/>
    <w:pPr>
      <w:ind w:firstLine="420"/>
    </w:pPr>
  </w:style>
  <w:style w:type="paragraph" w:styleId="1061" w:customStyle="1">
    <w:name w:val="p0"/>
    <w:basedOn w:val="933"/>
    <w:qFormat/>
    <w:pPr>
      <w:jc w:val="left"/>
      <w:spacing w:before="100" w:beforeAutospacing="1" w:after="100" w:afterAutospacing="1"/>
      <w:widowControl/>
    </w:pPr>
    <w:rPr>
      <w:rFonts w:ascii="宋体" w:hAnsi="宋体" w:cs="宋体"/>
      <w:sz w:val="24"/>
    </w:rPr>
  </w:style>
  <w:style w:type="paragraph" w:styleId="1062" w:customStyle="1">
    <w:name w:val="xl35"/>
    <w:basedOn w:val="93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63" w:customStyle="1">
    <w:name w:val="xl39"/>
    <w:basedOn w:val="933"/>
    <w:qFormat/>
    <w:pPr>
      <w:jc w:val="left"/>
      <w:spacing w:before="100" w:beforeAutospacing="1" w:after="100" w:afterAutospacing="1"/>
      <w:widowControl/>
      <w:pBdr>
        <w:bottom w:val="single" w:color="auto" w:sz="4" w:space="0"/>
      </w:pBdr>
    </w:pPr>
    <w:rPr>
      <w:rFonts w:ascii="宋体" w:hAnsi="宋体"/>
      <w:sz w:val="24"/>
    </w:rPr>
  </w:style>
  <w:style w:type="paragraph" w:styleId="1064" w:customStyle="1">
    <w:name w:val="xl42"/>
    <w:basedOn w:val="933"/>
    <w:qFormat/>
    <w:pPr>
      <w:jc w:val="left"/>
      <w:spacing w:before="100" w:beforeAutospacing="1" w:after="100" w:afterAutospacing="1"/>
      <w:widowControl/>
      <w:pBdr>
        <w:top w:val="single" w:color="auto" w:sz="4" w:space="0"/>
      </w:pBdr>
    </w:pPr>
    <w:rPr>
      <w:sz w:val="24"/>
    </w:rPr>
  </w:style>
  <w:style w:type="paragraph" w:styleId="1065" w:customStyle="1">
    <w:name w:val="xl32"/>
    <w:basedOn w:val="933"/>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66" w:customStyle="1">
    <w:name w:val="吉奥表头文字"/>
    <w:basedOn w:val="933"/>
    <w:qFormat/>
    <w:pPr>
      <w:jc w:val="center"/>
      <w:spacing w:line="360" w:lineRule="atLeast"/>
    </w:pPr>
    <w:rPr>
      <w:rFonts w:eastAsia="仿宋_GB2312"/>
      <w:b/>
      <w:sz w:val="28"/>
      <w:szCs w:val="21"/>
    </w:rPr>
  </w:style>
  <w:style w:type="paragraph" w:styleId="1067" w:customStyle="1">
    <w:name w:val="xl38"/>
    <w:basedOn w:val="933"/>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68" w:customStyle="1">
    <w:name w:val="xl29"/>
    <w:basedOn w:val="933"/>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69" w:customStyle="1">
    <w:name w:val="xl2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0" w:customStyle="1">
    <w:name w:val="xl48"/>
    <w:basedOn w:val="9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71" w:customStyle="1">
    <w:name w:val="xl51"/>
    <w:basedOn w:val="933"/>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72" w:customStyle="1">
    <w:name w:val="xl2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3" w:customStyle="1">
    <w:name w:val="标题 81"/>
    <w:basedOn w:val="933"/>
    <w:next w:val="93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74" w:customStyle="1">
    <w:name w:val="xl49"/>
    <w:basedOn w:val="9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75" w:customStyle="1">
    <w:name w:val="样式1"/>
    <w:basedOn w:val="936"/>
    <w:qFormat/>
    <w:pPr>
      <w:numPr>
        <w:ilvl w:val="2"/>
        <w:numId w:val="1"/>
      </w:numPr>
      <w:spacing w:before="0" w:after="0" w:line="720" w:lineRule="auto"/>
    </w:pPr>
    <w:rPr>
      <w:rFonts w:ascii="微软雅黑" w:hAnsi="微软雅黑" w:eastAsia="微软雅黑"/>
      <w:color w:val="000000"/>
      <w:sz w:val="28"/>
      <w:szCs w:val="28"/>
    </w:rPr>
  </w:style>
  <w:style w:type="paragraph" w:styleId="1076" w:customStyle="1">
    <w:name w:val="p15"/>
    <w:basedOn w:val="933"/>
    <w:qFormat/>
    <w:pPr>
      <w:widowControl/>
    </w:pPr>
    <w:rPr>
      <w:rFonts w:ascii="宋体" w:hAnsi="宋体" w:cs="宋体"/>
      <w:sz w:val="28"/>
      <w:szCs w:val="28"/>
    </w:rPr>
  </w:style>
  <w:style w:type="paragraph" w:styleId="1077" w:customStyle="1">
    <w:name w:val="xl41"/>
    <w:basedOn w:val="933"/>
    <w:qFormat/>
    <w:pPr>
      <w:jc w:val="left"/>
      <w:spacing w:before="100" w:beforeAutospacing="1" w:after="100" w:afterAutospacing="1"/>
      <w:widowControl/>
      <w:pBdr>
        <w:top w:val="single" w:color="auto" w:sz="4" w:space="0"/>
        <w:bottom w:val="single" w:color="auto" w:sz="4" w:space="0"/>
      </w:pBdr>
    </w:pPr>
    <w:rPr>
      <w:sz w:val="24"/>
    </w:rPr>
  </w:style>
  <w:style w:type="paragraph" w:styleId="1078" w:customStyle="1">
    <w:name w:val="列出段落1"/>
    <w:basedOn w:val="933"/>
    <w:link w:val="1079"/>
    <w:qFormat/>
    <w:pPr>
      <w:ind w:firstLine="420"/>
      <w:spacing w:line="360" w:lineRule="auto"/>
    </w:pPr>
    <w:rPr>
      <w:sz w:val="24"/>
      <w:szCs w:val="22"/>
    </w:rPr>
  </w:style>
  <w:style w:type="character" w:styleId="1079" w:customStyle="1">
    <w:name w:val="列出段落字符"/>
    <w:link w:val="1078"/>
    <w:qFormat/>
    <w:rPr>
      <w:sz w:val="24"/>
      <w:szCs w:val="22"/>
    </w:rPr>
  </w:style>
  <w:style w:type="paragraph" w:styleId="1080" w:customStyle="1">
    <w:name w:val="font7"/>
    <w:basedOn w:val="933"/>
    <w:qFormat/>
    <w:pPr>
      <w:jc w:val="left"/>
      <w:spacing w:before="100" w:beforeAutospacing="1" w:after="100" w:afterAutospacing="1"/>
      <w:widowControl/>
    </w:pPr>
    <w:rPr>
      <w:sz w:val="24"/>
    </w:rPr>
  </w:style>
  <w:style w:type="paragraph" w:styleId="1081" w:customStyle="1">
    <w:name w:val="xl53"/>
    <w:basedOn w:val="933"/>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82" w:customStyle="1">
    <w:name w:val="Default"/>
    <w:qFormat/>
    <w:pPr>
      <w:widowControl w:val="off"/>
    </w:pPr>
    <w:rPr>
      <w:rFonts w:ascii="Arial" w:hAnsi="Arial" w:cs="Arial"/>
      <w:color w:val="000000"/>
      <w:sz w:val="24"/>
      <w:szCs w:val="24"/>
    </w:rPr>
  </w:style>
  <w:style w:type="paragraph" w:styleId="1083" w:customStyle="1">
    <w:name w:val="xl43"/>
    <w:basedOn w:val="933"/>
    <w:qFormat/>
    <w:pPr>
      <w:jc w:val="center"/>
      <w:spacing w:before="100" w:beforeAutospacing="1" w:after="100" w:afterAutospacing="1"/>
      <w:widowControl/>
    </w:pPr>
    <w:rPr>
      <w:rFonts w:ascii="宋体" w:hAnsi="宋体"/>
      <w:b/>
      <w:bCs/>
      <w:sz w:val="32"/>
      <w:szCs w:val="32"/>
    </w:rPr>
  </w:style>
  <w:style w:type="paragraph" w:styleId="1084" w:customStyle="1">
    <w:name w:val="a"/>
    <w:basedOn w:val="933"/>
    <w:qFormat/>
    <w:pPr>
      <w:jc w:val="left"/>
      <w:spacing w:before="100" w:beforeAutospacing="1" w:after="100" w:afterAutospacing="1"/>
      <w:widowControl/>
    </w:pPr>
    <w:rPr>
      <w:rFonts w:ascii="宋体" w:hAnsi="宋体" w:cs="宋体"/>
      <w:sz w:val="24"/>
    </w:rPr>
  </w:style>
  <w:style w:type="paragraph" w:styleId="1085" w:customStyle="1">
    <w:name w:val="_Style 12"/>
    <w:basedOn w:val="954"/>
    <w:qFormat/>
    <w:pPr>
      <w:jc w:val="left"/>
      <w:spacing w:line="360" w:lineRule="auto"/>
      <w:widowControl/>
    </w:pPr>
    <w:rPr>
      <w:sz w:val="24"/>
    </w:rPr>
  </w:style>
  <w:style w:type="paragraph" w:styleId="1086" w:customStyle="1">
    <w:name w:val="xl45"/>
    <w:basedOn w:val="933"/>
    <w:qFormat/>
    <w:pPr>
      <w:jc w:val="left"/>
      <w:spacing w:before="100" w:beforeAutospacing="1" w:after="100" w:afterAutospacing="1"/>
      <w:widowControl/>
    </w:pPr>
    <w:rPr>
      <w:rFonts w:hint="eastAsia" w:ascii="仿宋_GB2312" w:hAnsi="宋体" w:eastAsia="仿宋_GB2312"/>
      <w:sz w:val="24"/>
    </w:rPr>
  </w:style>
  <w:style w:type="paragraph" w:styleId="1087" w:customStyle="1">
    <w:name w:val="Sub Item List"/>
    <w:basedOn w:val="933"/>
    <w:qFormat/>
    <w:pPr>
      <w:numPr>
        <w:numId w:val="3"/>
      </w:numPr>
      <w:jc w:val="left"/>
      <w:spacing w:before="80" w:after="80" w:line="240" w:lineRule="atLeast"/>
      <w:widowControl/>
    </w:pPr>
    <w:rPr>
      <w:rFonts w:cs="Arial"/>
      <w:szCs w:val="21"/>
    </w:rPr>
  </w:style>
  <w:style w:type="paragraph" w:styleId="1088" w:customStyle="1">
    <w:name w:val="font5"/>
    <w:basedOn w:val="933"/>
    <w:qFormat/>
    <w:pPr>
      <w:jc w:val="left"/>
      <w:spacing w:before="100" w:beforeAutospacing="1" w:after="100" w:afterAutospacing="1"/>
      <w:widowControl/>
    </w:pPr>
    <w:rPr>
      <w:rFonts w:hint="eastAsia" w:ascii="宋体" w:hAnsi="宋体"/>
      <w:sz w:val="24"/>
    </w:rPr>
  </w:style>
  <w:style w:type="paragraph" w:styleId="1089" w:customStyle="1">
    <w:name w:val="列出段落2"/>
    <w:basedOn w:val="933"/>
    <w:uiPriority w:val="34"/>
    <w:qFormat/>
    <w:pPr>
      <w:ind w:firstLine="420"/>
    </w:pPr>
  </w:style>
  <w:style w:type="paragraph" w:styleId="1090" w:customStyle="1">
    <w:name w:val="font6"/>
    <w:basedOn w:val="933"/>
    <w:qFormat/>
    <w:pPr>
      <w:jc w:val="left"/>
      <w:spacing w:before="100" w:beforeAutospacing="1" w:after="100" w:afterAutospacing="1"/>
      <w:widowControl/>
    </w:pPr>
    <w:rPr>
      <w:rFonts w:hint="eastAsia" w:ascii="宋体" w:hAnsi="宋体"/>
      <w:sz w:val="18"/>
      <w:szCs w:val="18"/>
    </w:rPr>
  </w:style>
  <w:style w:type="paragraph" w:styleId="1091" w:customStyle="1">
    <w:name w:val="Char Char Char"/>
    <w:basedOn w:val="933"/>
    <w:qFormat/>
    <w:pPr>
      <w:ind w:left="495" w:hanging="495"/>
      <w:tabs>
        <w:tab w:val="left" w:pos="495" w:leader="none"/>
        <w:tab w:val="left" w:pos="1545" w:leader="none"/>
      </w:tabs>
    </w:pPr>
    <w:rPr>
      <w:rFonts w:ascii="宋体" w:hAnsi="宋体"/>
    </w:rPr>
  </w:style>
  <w:style w:type="paragraph" w:styleId="1092" w:customStyle="1">
    <w:name w:val="xl40"/>
    <w:basedOn w:val="933"/>
    <w:qFormat/>
    <w:pPr>
      <w:jc w:val="left"/>
      <w:spacing w:before="100" w:beforeAutospacing="1" w:after="100" w:afterAutospacing="1"/>
      <w:widowControl/>
      <w:pBdr>
        <w:bottom w:val="single" w:color="auto" w:sz="4" w:space="0"/>
      </w:pBdr>
    </w:pPr>
    <w:rPr>
      <w:sz w:val="24"/>
    </w:rPr>
  </w:style>
  <w:style w:type="paragraph" w:styleId="1093" w:customStyle="1">
    <w:name w:val="Char Char1"/>
    <w:basedOn w:val="933"/>
    <w:qFormat/>
    <w:pPr>
      <w:jc w:val="left"/>
      <w:spacing w:after="160" w:line="240" w:lineRule="exact"/>
      <w:widowControl/>
    </w:pPr>
    <w:rPr>
      <w:rFonts w:ascii="Verdana" w:hAnsi="Verdana"/>
      <w:sz w:val="20"/>
      <w:lang w:eastAsia="en-US"/>
    </w:rPr>
  </w:style>
  <w:style w:type="paragraph" w:styleId="1094" w:customStyle="1">
    <w:name w:val="xl47"/>
    <w:basedOn w:val="933"/>
    <w:qFormat/>
    <w:pPr>
      <w:jc w:val="left"/>
      <w:spacing w:before="100" w:beforeAutospacing="1" w:after="100" w:afterAutospacing="1"/>
      <w:widowControl/>
    </w:pPr>
    <w:rPr>
      <w:rFonts w:hint="eastAsia" w:ascii="仿宋_GB2312" w:hAnsi="宋体" w:eastAsia="仿宋_GB2312"/>
      <w:sz w:val="22"/>
      <w:szCs w:val="22"/>
    </w:rPr>
  </w:style>
  <w:style w:type="paragraph" w:styleId="1095" w:customStyle="1">
    <w:name w:val="xl31"/>
    <w:basedOn w:val="933"/>
    <w:qFormat/>
    <w:pPr>
      <w:jc w:val="left"/>
      <w:spacing w:before="100" w:beforeAutospacing="1" w:after="100" w:afterAutospacing="1"/>
      <w:widowControl/>
      <w:pBdr>
        <w:bottom w:val="single" w:color="auto" w:sz="4" w:space="0"/>
      </w:pBdr>
    </w:pPr>
    <w:rPr>
      <w:rFonts w:ascii="宋体" w:hAnsi="宋体"/>
      <w:sz w:val="24"/>
    </w:rPr>
  </w:style>
  <w:style w:type="paragraph" w:styleId="1096" w:customStyle="1">
    <w:name w:val="xl3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7" w:customStyle="1">
    <w:name w:val="xl27"/>
    <w:basedOn w:val="93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8">
    <w:name w:val="No Spacing"/>
    <w:link w:val="1099"/>
    <w:uiPriority w:val="1"/>
    <w:qFormat/>
    <w:pPr>
      <w:ind w:firstLine="480"/>
      <w:jc w:val="both"/>
      <w:widowControl w:val="off"/>
    </w:pPr>
    <w:rPr>
      <w:rFonts w:ascii="宋体" w:hAnsi="宋体"/>
      <w:sz w:val="24"/>
      <w:szCs w:val="24"/>
    </w:rPr>
  </w:style>
  <w:style w:type="character" w:styleId="1099" w:customStyle="1">
    <w:name w:val="无间隔 字符"/>
    <w:link w:val="1098"/>
    <w:uiPriority w:val="1"/>
    <w:qFormat/>
    <w:rPr>
      <w:rFonts w:ascii="宋体" w:hAnsi="宋体"/>
      <w:sz w:val="24"/>
      <w:szCs w:val="24"/>
    </w:rPr>
  </w:style>
  <w:style w:type="paragraph" w:styleId="1100" w:customStyle="1">
    <w:name w:val="标题 91"/>
    <w:basedOn w:val="933"/>
    <w:next w:val="93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01" w:customStyle="1">
    <w:name w:val="正文1"/>
    <w:basedOn w:val="933"/>
    <w:link w:val="1102"/>
    <w:qFormat/>
    <w:pPr>
      <w:ind w:firstLine="420"/>
      <w:spacing w:line="360" w:lineRule="auto"/>
      <w:tabs>
        <w:tab w:val="left" w:pos="420" w:leader="none"/>
      </w:tabs>
    </w:pPr>
    <w:rPr>
      <w:rFonts w:ascii="宋体" w:hAnsi="宋体"/>
    </w:rPr>
  </w:style>
  <w:style w:type="character" w:styleId="1102" w:customStyle="1">
    <w:name w:val="正文1 Char"/>
    <w:link w:val="1101"/>
    <w:qFormat/>
    <w:rPr>
      <w:rFonts w:ascii="宋体" w:hAnsi="宋体"/>
    </w:rPr>
  </w:style>
  <w:style w:type="paragraph" w:styleId="1103" w:customStyle="1">
    <w:name w:val="xl50"/>
    <w:basedOn w:val="933"/>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04" w:customStyle="1">
    <w:name w:val="xl37"/>
    <w:basedOn w:val="93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05" w:customStyle="1">
    <w:name w:val="xl33"/>
    <w:basedOn w:val="933"/>
    <w:qFormat/>
    <w:pPr>
      <w:jc w:val="center"/>
      <w:spacing w:before="100" w:beforeAutospacing="1" w:after="100" w:afterAutospacing="1"/>
      <w:widowControl/>
    </w:pPr>
    <w:rPr>
      <w:sz w:val="24"/>
    </w:rPr>
  </w:style>
  <w:style w:type="paragraph" w:styleId="1106" w:customStyle="1">
    <w:name w:val="font8"/>
    <w:basedOn w:val="93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07" w:customStyle="1">
    <w:name w:val="xl46"/>
    <w:basedOn w:val="933"/>
    <w:qFormat/>
    <w:pPr>
      <w:jc w:val="left"/>
      <w:spacing w:before="100" w:beforeAutospacing="1" w:after="100" w:afterAutospacing="1"/>
      <w:widowControl/>
    </w:pPr>
    <w:rPr>
      <w:rFonts w:hint="eastAsia" w:ascii="仿宋_GB2312" w:hAnsi="宋体" w:eastAsia="仿宋_GB2312"/>
      <w:sz w:val="24"/>
    </w:rPr>
  </w:style>
  <w:style w:type="paragraph" w:styleId="1108" w:customStyle="1">
    <w:name w:val="xl54"/>
    <w:basedOn w:val="933"/>
    <w:qFormat/>
    <w:pPr>
      <w:jc w:val="center"/>
      <w:spacing w:before="100" w:beforeAutospacing="1" w:after="100" w:afterAutospacing="1"/>
      <w:widowControl/>
    </w:pPr>
    <w:rPr>
      <w:rFonts w:hint="eastAsia" w:ascii="隶书" w:hAnsi="宋体" w:eastAsia="隶书"/>
      <w:sz w:val="48"/>
      <w:szCs w:val="48"/>
    </w:rPr>
  </w:style>
  <w:style w:type="paragraph" w:styleId="1109" w:customStyle="1">
    <w:name w:val="xl28"/>
    <w:basedOn w:val="933"/>
    <w:qFormat/>
    <w:pPr>
      <w:jc w:val="left"/>
      <w:spacing w:before="100" w:beforeAutospacing="1" w:after="100" w:afterAutospacing="1"/>
      <w:widowControl/>
    </w:pPr>
    <w:rPr>
      <w:sz w:val="24"/>
    </w:rPr>
  </w:style>
  <w:style w:type="paragraph" w:styleId="1110" w:customStyle="1">
    <w:name w:val="xl30"/>
    <w:basedOn w:val="933"/>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11" w:customStyle="1">
    <w:name w:val="xl2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12" w:customStyle="1">
    <w:name w:val="TOC 标题1"/>
    <w:basedOn w:val="934"/>
    <w:next w:val="93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13" w:customStyle="1">
    <w:name w:val="日期 字符1"/>
    <w:uiPriority w:val="99"/>
    <w:qFormat/>
    <w:rPr>
      <w:rFonts w:ascii="宋体" w:hAnsi="宋体" w:eastAsia="楷体_GB2312"/>
      <w:sz w:val="24"/>
    </w:rPr>
  </w:style>
  <w:style w:type="paragraph" w:styleId="1114" w:customStyle="1">
    <w:name w:val="目录 31"/>
    <w:basedOn w:val="933"/>
    <w:next w:val="933"/>
    <w:uiPriority w:val="39"/>
    <w:unhideWhenUsed/>
    <w:qFormat/>
    <w:pPr>
      <w:ind w:left="560"/>
      <w:jc w:val="left"/>
    </w:pPr>
    <w:rPr>
      <w:rFonts w:ascii="Calibri" w:hAnsi="Calibri" w:eastAsia="仿宋" w:cs="Calibri"/>
      <w:i/>
      <w:iCs/>
      <w:sz w:val="20"/>
    </w:rPr>
  </w:style>
  <w:style w:type="character" w:styleId="1115" w:customStyle="1">
    <w:name w:val="正文缩进 字符1"/>
    <w:qFormat/>
    <w:rPr>
      <w:rFonts w:eastAsia="楷体_GB2312"/>
      <w:sz w:val="24"/>
      <w:lang w:val="en-US" w:eastAsia="zh-CN" w:bidi="ar-SA"/>
    </w:rPr>
  </w:style>
  <w:style w:type="character" w:styleId="1116" w:customStyle="1">
    <w:name w:val="ca-11"/>
    <w:qFormat/>
    <w:rPr>
      <w:rFonts w:hint="eastAsia" w:ascii="宋体" w:hAnsi="宋体" w:eastAsia="宋体"/>
      <w:sz w:val="24"/>
      <w:szCs w:val="24"/>
    </w:rPr>
  </w:style>
  <w:style w:type="character" w:styleId="1117" w:customStyle="1">
    <w:name w:val="Char Char Char Char Char Char Char Char Char"/>
    <w:link w:val="1118"/>
    <w:qFormat/>
    <w:rPr>
      <w:rFonts w:ascii="Tahoma" w:hAnsi="Tahoma"/>
      <w:sz w:val="24"/>
    </w:rPr>
  </w:style>
  <w:style w:type="paragraph" w:styleId="1118" w:customStyle="1">
    <w:name w:val="Char Char Char Char Char Char Char"/>
    <w:basedOn w:val="933"/>
    <w:link w:val="1117"/>
    <w:qFormat/>
    <w:pPr>
      <w:ind w:firstLine="480"/>
      <w:spacing w:line="360" w:lineRule="auto"/>
    </w:pPr>
    <w:rPr>
      <w:rFonts w:ascii="Tahoma" w:hAnsi="Tahoma"/>
      <w:sz w:val="24"/>
    </w:rPr>
  </w:style>
  <w:style w:type="character" w:styleId="1119" w:customStyle="1">
    <w:name w:val="标题 1 字符1"/>
    <w:uiPriority w:val="9"/>
    <w:qFormat/>
    <w:rPr>
      <w:b/>
      <w:bCs/>
      <w:sz w:val="44"/>
      <w:szCs w:val="44"/>
    </w:rPr>
  </w:style>
  <w:style w:type="character" w:styleId="1120" w:customStyle="1">
    <w:name w:val="标题 2 字符1"/>
    <w:uiPriority w:val="9"/>
    <w:qFormat/>
    <w:rPr>
      <w:rFonts w:ascii="Arial" w:hAnsi="Arial" w:eastAsia="黑体"/>
      <w:b/>
      <w:bCs/>
      <w:sz w:val="32"/>
      <w:szCs w:val="32"/>
    </w:rPr>
  </w:style>
  <w:style w:type="character" w:styleId="1121" w:customStyle="1">
    <w:name w:val="标题 3 字符2"/>
    <w:uiPriority w:val="9"/>
    <w:qFormat/>
    <w:rPr>
      <w:rFonts w:ascii="宋体" w:hAnsi="宋体" w:cs="宋体"/>
      <w:b/>
      <w:bCs/>
      <w:sz w:val="32"/>
      <w:szCs w:val="32"/>
    </w:rPr>
  </w:style>
  <w:style w:type="character" w:styleId="1122" w:customStyle="1">
    <w:name w:val="标题 4 字符2"/>
    <w:uiPriority w:val="9"/>
    <w:qFormat/>
    <w:rPr>
      <w:rFonts w:ascii="宋体" w:hAnsi="宋体" w:eastAsia="宋体"/>
      <w:b/>
      <w:bCs/>
      <w:sz w:val="24"/>
      <w:szCs w:val="24"/>
      <w:u w:val="single"/>
      <w:lang w:bidi="ar-SA"/>
    </w:rPr>
  </w:style>
  <w:style w:type="character" w:styleId="1123" w:customStyle="1">
    <w:name w:val="标题 5 字符2"/>
    <w:uiPriority w:val="9"/>
    <w:qFormat/>
    <w:rPr>
      <w:bCs/>
      <w:i/>
      <w:sz w:val="28"/>
      <w:szCs w:val="28"/>
    </w:rPr>
  </w:style>
  <w:style w:type="character" w:styleId="1124" w:customStyle="1">
    <w:name w:val="标题 6 字符2"/>
    <w:uiPriority w:val="9"/>
    <w:qFormat/>
    <w:rPr>
      <w:rFonts w:ascii="Arial" w:hAnsi="Arial" w:eastAsia="黑体"/>
      <w:b/>
      <w:bCs/>
      <w:sz w:val="24"/>
      <w:szCs w:val="24"/>
    </w:rPr>
  </w:style>
  <w:style w:type="character" w:styleId="1125" w:customStyle="1">
    <w:name w:val="标题 7 字符1"/>
    <w:qFormat/>
    <w:rPr>
      <w:b/>
      <w:bCs/>
      <w:sz w:val="24"/>
      <w:szCs w:val="24"/>
    </w:rPr>
  </w:style>
  <w:style w:type="character" w:styleId="1126" w:customStyle="1">
    <w:name w:val="标题 8 字符1"/>
    <w:qFormat/>
    <w:rPr>
      <w:rFonts w:ascii="Arial" w:hAnsi="Arial" w:eastAsia="黑体"/>
      <w:sz w:val="24"/>
      <w:szCs w:val="24"/>
    </w:rPr>
  </w:style>
  <w:style w:type="character" w:styleId="1127" w:customStyle="1">
    <w:name w:val="标题 9 字符1"/>
    <w:qFormat/>
    <w:rPr>
      <w:rFonts w:ascii="Arial" w:hAnsi="Arial" w:eastAsia="黑体"/>
      <w:sz w:val="21"/>
      <w:szCs w:val="21"/>
    </w:rPr>
  </w:style>
  <w:style w:type="character" w:styleId="1128" w:customStyle="1">
    <w:name w:val="z-窗体顶端 Char Char"/>
    <w:qFormat/>
    <w:rPr>
      <w:rFonts w:ascii="Arial" w:hAnsi="Arial" w:cs="Arial"/>
      <w:vanish/>
      <w:sz w:val="16"/>
      <w:szCs w:val="16"/>
    </w:rPr>
  </w:style>
  <w:style w:type="character" w:styleId="1129" w:customStyle="1">
    <w:name w:val="z-窗体底端 字符"/>
    <w:link w:val="1130"/>
    <w:qFormat/>
    <w:rPr>
      <w:rFonts w:ascii="Arial" w:hAnsi="Arial" w:cs="Arial"/>
      <w:vanish/>
      <w:sz w:val="16"/>
      <w:szCs w:val="16"/>
    </w:rPr>
  </w:style>
  <w:style w:type="paragraph" w:styleId="1130" w:customStyle="1">
    <w:name w:val="z-窗体底端1"/>
    <w:basedOn w:val="933"/>
    <w:next w:val="933"/>
    <w:link w:val="1129"/>
    <w:qFormat/>
    <w:pPr>
      <w:jc w:val="center"/>
      <w:widowControl/>
      <w:pBdr>
        <w:top w:val="single" w:color="auto" w:sz="6" w:space="1"/>
      </w:pBdr>
    </w:pPr>
    <w:rPr>
      <w:rFonts w:cs="Arial"/>
      <w:vanish/>
      <w:sz w:val="16"/>
      <w:szCs w:val="16"/>
    </w:rPr>
  </w:style>
  <w:style w:type="character" w:styleId="1131" w:customStyle="1">
    <w:name w:val="z-窗体底端 字符1"/>
    <w:uiPriority w:val="99"/>
    <w:semiHidden/>
    <w:qFormat/>
    <w:rPr>
      <w:rFonts w:ascii="Arial" w:hAnsi="Arial" w:cs="Arial"/>
      <w:vanish/>
      <w:sz w:val="16"/>
      <w:szCs w:val="16"/>
    </w:rPr>
  </w:style>
  <w:style w:type="character" w:styleId="1132" w:customStyle="1">
    <w:name w:val="页眉 Char Char"/>
    <w:qFormat/>
    <w:rPr>
      <w:rFonts w:eastAsia="楷体_GB2312"/>
      <w:sz w:val="18"/>
    </w:rPr>
  </w:style>
  <w:style w:type="character" w:styleId="1133" w:customStyle="1">
    <w:name w:val="Char Char21"/>
    <w:qFormat/>
    <w:rPr>
      <w:rFonts w:ascii="宋体" w:hAnsi="宋体" w:eastAsia="宋体"/>
      <w:b/>
      <w:bCs/>
      <w:sz w:val="24"/>
      <w:szCs w:val="24"/>
      <w:u w:val="single"/>
      <w:lang w:bidi="ar-SA"/>
    </w:rPr>
  </w:style>
  <w:style w:type="character" w:styleId="1134" w:customStyle="1">
    <w:name w:val="Char Char14"/>
    <w:qFormat/>
    <w:rPr>
      <w:rFonts w:ascii="楷体_GB2312" w:eastAsia="楷体_GB2312"/>
      <w:sz w:val="18"/>
      <w:lang w:bidi="ar-SA"/>
    </w:rPr>
  </w:style>
  <w:style w:type="character" w:styleId="1135" w:customStyle="1">
    <w:name w:val="Char Char6"/>
    <w:qFormat/>
    <w:rPr>
      <w:rFonts w:ascii="Arial" w:hAnsi="Arial" w:eastAsia="宋体" w:cs="Arial"/>
      <w:vanish/>
      <w:sz w:val="16"/>
      <w:szCs w:val="16"/>
      <w:lang w:val="en-US" w:eastAsia="zh-CN" w:bidi="ar-SA"/>
    </w:rPr>
  </w:style>
  <w:style w:type="character" w:styleId="1136" w:customStyle="1">
    <w:name w:val="标题 4 字符1"/>
    <w:qFormat/>
    <w:rPr>
      <w:rFonts w:ascii="宋体" w:hAnsi="宋体" w:eastAsia="宋体" w:cs="宋体"/>
      <w:b/>
      <w:bCs/>
      <w:sz w:val="24"/>
      <w:szCs w:val="24"/>
      <w:u w:val="single"/>
      <w:lang w:bidi="ar-SA"/>
    </w:rPr>
  </w:style>
  <w:style w:type="character" w:styleId="1137" w:customStyle="1">
    <w:name w:val="HTML 预设格式 字符1"/>
    <w:qFormat/>
    <w:rPr>
      <w:rFonts w:ascii="宋体" w:hAnsi="宋体"/>
      <w:sz w:val="24"/>
      <w:szCs w:val="24"/>
      <w:lang w:bidi="ar-SA"/>
    </w:rPr>
  </w:style>
  <w:style w:type="character" w:styleId="1138" w:customStyle="1">
    <w:name w:val="正文（缩进） Char"/>
    <w:link w:val="1139"/>
    <w:qFormat/>
    <w:rPr>
      <w:sz w:val="24"/>
      <w:szCs w:val="24"/>
    </w:rPr>
  </w:style>
  <w:style w:type="paragraph" w:styleId="1139" w:customStyle="1">
    <w:name w:val="正文（缩进）"/>
    <w:basedOn w:val="933"/>
    <w:link w:val="1138"/>
    <w:qFormat/>
    <w:pPr>
      <w:ind w:firstLine="480"/>
      <w:spacing w:line="360" w:lineRule="auto"/>
    </w:pPr>
    <w:rPr>
      <w:sz w:val="24"/>
    </w:rPr>
  </w:style>
  <w:style w:type="character" w:styleId="1140" w:customStyle="1">
    <w:name w:val="Char Char9"/>
    <w:qFormat/>
    <w:rPr>
      <w:rFonts w:ascii="方正仿宋简体" w:hAnsi="创艺简仿宋" w:eastAsia="方正仿宋简体"/>
      <w:sz w:val="24"/>
      <w:lang w:bidi="ar-SA"/>
    </w:rPr>
  </w:style>
  <w:style w:type="character" w:styleId="1141" w:customStyle="1">
    <w:name w:val="font21"/>
    <w:qFormat/>
    <w:rPr>
      <w:rFonts w:hint="eastAsia" w:ascii="宋体" w:hAnsi="宋体" w:eastAsia="宋体"/>
      <w:color w:val="000000"/>
      <w:sz w:val="24"/>
      <w:szCs w:val="24"/>
      <w:u w:val="none"/>
    </w:rPr>
  </w:style>
  <w:style w:type="character" w:styleId="1142" w:customStyle="1">
    <w:name w:val="Char Char3"/>
    <w:qFormat/>
    <w:rPr>
      <w:rFonts w:ascii="宋体" w:hAnsi="宋体" w:eastAsia="宋体"/>
      <w:sz w:val="24"/>
      <w:szCs w:val="24"/>
      <w:lang w:bidi="ar-SA"/>
    </w:rPr>
  </w:style>
  <w:style w:type="character" w:styleId="1143" w:customStyle="1">
    <w:name w:val="正文文本 2 字符"/>
    <w:link w:val="983"/>
    <w:qFormat/>
    <w:rPr>
      <w:sz w:val="21"/>
      <w:szCs w:val="24"/>
    </w:rPr>
  </w:style>
  <w:style w:type="character" w:styleId="1144" w:customStyle="1">
    <w:name w:val="正文文本 2 字符1"/>
    <w:qFormat/>
    <w:rPr>
      <w:sz w:val="21"/>
      <w:szCs w:val="24"/>
    </w:rPr>
  </w:style>
  <w:style w:type="character" w:styleId="1145" w:customStyle="1">
    <w:name w:val="正文文本缩进 2 Char Char"/>
    <w:qFormat/>
    <w:rPr>
      <w:rFonts w:ascii="宋体" w:hAnsi="宋体"/>
      <w:sz w:val="24"/>
      <w:szCs w:val="24"/>
    </w:rPr>
  </w:style>
  <w:style w:type="character" w:styleId="1146" w:customStyle="1">
    <w:name w:val="Char Char22"/>
    <w:qFormat/>
    <w:rPr>
      <w:rFonts w:ascii="宋体" w:hAnsi="宋体" w:eastAsia="宋体" w:cs="宋体"/>
      <w:b/>
      <w:bCs/>
      <w:sz w:val="32"/>
      <w:szCs w:val="32"/>
      <w:lang w:val="en-US" w:eastAsia="zh-CN" w:bidi="ar-SA"/>
    </w:rPr>
  </w:style>
  <w:style w:type="character" w:styleId="1147" w:customStyle="1">
    <w:name w:val="Char Char5"/>
    <w:qFormat/>
    <w:rPr>
      <w:sz w:val="18"/>
      <w:szCs w:val="18"/>
      <w:lang w:bidi="ar-SA"/>
    </w:rPr>
  </w:style>
  <w:style w:type="character" w:styleId="1148" w:customStyle="1">
    <w:name w:val="正文文本缩进 3 Char Char"/>
    <w:qFormat/>
    <w:rPr>
      <w:rFonts w:ascii="宋体" w:hAnsi="宋体"/>
      <w:sz w:val="24"/>
      <w:szCs w:val="24"/>
    </w:rPr>
  </w:style>
  <w:style w:type="character" w:styleId="1149" w:customStyle="1">
    <w:name w:val="HTML 预设格式 字符"/>
    <w:link w:val="984"/>
    <w:uiPriority w:val="99"/>
    <w:qFormat/>
    <w:rPr>
      <w:rFonts w:ascii="宋体" w:hAnsi="宋体" w:cs="宋体"/>
      <w:sz w:val="24"/>
      <w:szCs w:val="24"/>
    </w:rPr>
  </w:style>
  <w:style w:type="character" w:styleId="1150" w:customStyle="1">
    <w:name w:val="HTML 预设格式 字符2"/>
    <w:qFormat/>
    <w:rPr>
      <w:rFonts w:ascii="Courier New" w:hAnsi="Courier New" w:cs="Courier New"/>
    </w:rPr>
  </w:style>
  <w:style w:type="character" w:styleId="1151" w:customStyle="1">
    <w:name w:val="页脚 Char Char"/>
    <w:qFormat/>
    <w:rPr>
      <w:sz w:val="18"/>
      <w:szCs w:val="18"/>
    </w:rPr>
  </w:style>
  <w:style w:type="character" w:styleId="1152" w:customStyle="1">
    <w:name w:val="正文文本 字符"/>
    <w:qFormat/>
    <w:rPr>
      <w:rFonts w:ascii="方正大黑简体" w:eastAsia="方正大黑简体"/>
      <w:position w:val="6"/>
      <w:sz w:val="30"/>
    </w:rPr>
  </w:style>
  <w:style w:type="character" w:styleId="1153" w:customStyle="1">
    <w:name w:val="Char Char8"/>
    <w:qFormat/>
    <w:rPr>
      <w:rFonts w:ascii="方正大黑简体" w:eastAsia="方正大黑简体"/>
      <w:position w:val="6"/>
      <w:sz w:val="21"/>
      <w:szCs w:val="24"/>
      <w:lang w:bidi="ar-SA"/>
    </w:rPr>
  </w:style>
  <w:style w:type="character" w:styleId="1154" w:customStyle="1">
    <w:name w:val="Char Char2"/>
    <w:qFormat/>
    <w:rPr>
      <w:sz w:val="21"/>
      <w:szCs w:val="24"/>
    </w:rPr>
  </w:style>
  <w:style w:type="character" w:styleId="1155" w:customStyle="1">
    <w:name w:val="标题 6 字符1"/>
    <w:qFormat/>
    <w:rPr>
      <w:rFonts w:ascii="Arial" w:hAnsi="Arial" w:eastAsia="黑体"/>
      <w:b/>
      <w:bCs/>
      <w:sz w:val="24"/>
      <w:szCs w:val="24"/>
      <w:lang w:bidi="ar-SA"/>
    </w:rPr>
  </w:style>
  <w:style w:type="character" w:styleId="1156" w:customStyle="1">
    <w:name w:val="HTML 预设格式 Char Char"/>
    <w:qFormat/>
    <w:rPr>
      <w:rFonts w:ascii="宋体" w:hAnsi="宋体" w:cs="宋体"/>
      <w:sz w:val="24"/>
      <w:szCs w:val="24"/>
    </w:rPr>
  </w:style>
  <w:style w:type="character" w:styleId="1157" w:customStyle="1">
    <w:name w:val="Char Char12"/>
    <w:qFormat/>
    <w:rPr>
      <w:sz w:val="21"/>
      <w:szCs w:val="24"/>
      <w:lang w:bidi="ar-SA"/>
    </w:rPr>
  </w:style>
  <w:style w:type="character" w:styleId="1158" w:customStyle="1">
    <w:name w:val="Char Char18"/>
    <w:qFormat/>
    <w:rPr>
      <w:rFonts w:eastAsia="宋体"/>
      <w:b/>
      <w:bCs/>
      <w:sz w:val="24"/>
      <w:szCs w:val="24"/>
      <w:lang w:bidi="ar-SA"/>
    </w:rPr>
  </w:style>
  <w:style w:type="character" w:styleId="1159" w:customStyle="1">
    <w:name w:val="Char Char16"/>
    <w:qFormat/>
    <w:rPr>
      <w:rFonts w:ascii="Arial" w:hAnsi="Arial" w:eastAsia="黑体"/>
      <w:sz w:val="21"/>
      <w:szCs w:val="21"/>
      <w:lang w:bidi="ar-SA"/>
    </w:rPr>
  </w:style>
  <w:style w:type="character" w:styleId="1160" w:customStyle="1">
    <w:name w:val="页脚 字符1"/>
    <w:uiPriority w:val="99"/>
    <w:qFormat/>
    <w:rPr>
      <w:sz w:val="18"/>
      <w:szCs w:val="18"/>
    </w:rPr>
  </w:style>
  <w:style w:type="character" w:styleId="1161" w:customStyle="1">
    <w:name w:val="Char Char15"/>
    <w:qFormat/>
    <w:rPr>
      <w:rFonts w:ascii="宋体" w:hAnsi="宋体" w:eastAsia="宋体"/>
      <w:sz w:val="24"/>
      <w:szCs w:val="24"/>
      <w:lang w:bidi="ar-SA"/>
    </w:rPr>
  </w:style>
  <w:style w:type="character" w:styleId="1162" w:customStyle="1">
    <w:name w:val="标题 3 字符1"/>
    <w:qFormat/>
    <w:rPr>
      <w:rFonts w:ascii="宋体" w:hAnsi="宋体" w:eastAsia="宋体" w:cs="宋体"/>
      <w:b/>
      <w:bCs/>
      <w:sz w:val="32"/>
      <w:szCs w:val="32"/>
      <w:lang w:bidi="ar-SA"/>
    </w:rPr>
  </w:style>
  <w:style w:type="character" w:styleId="1163" w:customStyle="1">
    <w:name w:val="3.0正文样式 Char"/>
    <w:link w:val="1164"/>
    <w:qFormat/>
    <w:rPr>
      <w:sz w:val="21"/>
      <w:szCs w:val="21"/>
      <w:lang w:val="zh-CN"/>
    </w:rPr>
  </w:style>
  <w:style w:type="paragraph" w:styleId="1164" w:customStyle="1">
    <w:name w:val="3.0正文样式"/>
    <w:basedOn w:val="933"/>
    <w:link w:val="1163"/>
    <w:qFormat/>
    <w:pPr>
      <w:ind w:firstLine="200"/>
      <w:spacing w:before="120" w:after="120"/>
    </w:pPr>
    <w:rPr>
      <w:szCs w:val="21"/>
      <w:lang w:val="zh-CN"/>
    </w:rPr>
  </w:style>
  <w:style w:type="character" w:styleId="1165" w:customStyle="1">
    <w:name w:val="font14"/>
    <w:qFormat/>
  </w:style>
  <w:style w:type="character" w:styleId="1166" w:customStyle="1">
    <w:name w:val="正文文本 Char Char"/>
    <w:qFormat/>
    <w:rPr>
      <w:rFonts w:ascii="方正大黑简体" w:eastAsia="方正大黑简体"/>
      <w:position w:val="6"/>
      <w:sz w:val="30"/>
    </w:rPr>
  </w:style>
  <w:style w:type="character" w:styleId="1167" w:customStyle="1">
    <w:name w:val="Char Char231"/>
    <w:qFormat/>
    <w:rPr>
      <w:sz w:val="21"/>
      <w:szCs w:val="24"/>
    </w:rPr>
  </w:style>
  <w:style w:type="character" w:styleId="1168" w:customStyle="1">
    <w:name w:val="Char Char10"/>
    <w:qFormat/>
    <w:rPr>
      <w:sz w:val="18"/>
      <w:szCs w:val="18"/>
      <w:lang w:bidi="ar-SA"/>
    </w:rPr>
  </w:style>
  <w:style w:type="character" w:styleId="1169" w:customStyle="1">
    <w:name w:val="表格内正文 Char Char"/>
    <w:qFormat/>
    <w:rPr>
      <w:rFonts w:eastAsia="宋体"/>
      <w:sz w:val="21"/>
      <w:lang w:val="en-US" w:eastAsia="zh-CN" w:bidi="ar-SA"/>
    </w:rPr>
  </w:style>
  <w:style w:type="character" w:styleId="1170" w:customStyle="1">
    <w:name w:val="Char Char13"/>
    <w:qFormat/>
    <w:rPr>
      <w:rFonts w:ascii="宋体" w:hAnsi="宋体" w:eastAsia="楷体_GB2312"/>
      <w:sz w:val="24"/>
      <w:lang w:bidi="ar-SA"/>
    </w:rPr>
  </w:style>
  <w:style w:type="character" w:styleId="1171" w:customStyle="1">
    <w:name w:val="表格内正文 Char Char Char Char Char"/>
    <w:qFormat/>
    <w:rPr>
      <w:rFonts w:eastAsia="宋体"/>
      <w:sz w:val="21"/>
      <w:lang w:val="en-US" w:eastAsia="zh-CN" w:bidi="ar-SA"/>
    </w:rPr>
  </w:style>
  <w:style w:type="character" w:styleId="1172" w:customStyle="1">
    <w:name w:val="15"/>
    <w:qFormat/>
    <w:rPr>
      <w:rFonts w:hint="default" w:ascii="Calibri" w:hAnsi="Calibri"/>
      <w:color w:val="0563c1"/>
      <w:u w:val="single"/>
    </w:rPr>
  </w:style>
  <w:style w:type="character" w:styleId="1173" w:customStyle="1">
    <w:name w:val="Char Char11"/>
    <w:qFormat/>
    <w:rPr>
      <w:rFonts w:ascii="宋体" w:hAnsi="宋体" w:eastAsia="宋体"/>
      <w:sz w:val="24"/>
      <w:szCs w:val="24"/>
      <w:lang w:bidi="ar-SA"/>
    </w:rPr>
  </w:style>
  <w:style w:type="character" w:styleId="1174" w:customStyle="1">
    <w:name w:val="正文文本缩进 Char Char"/>
    <w:qFormat/>
    <w:rPr>
      <w:rFonts w:ascii="方正仿宋简体" w:hAnsi="创艺简仿宋" w:eastAsia="方正仿宋简体"/>
      <w:sz w:val="24"/>
    </w:rPr>
  </w:style>
  <w:style w:type="character" w:styleId="1175" w:customStyle="1">
    <w:name w:val="Char Char20"/>
    <w:qFormat/>
    <w:rPr>
      <w:rFonts w:eastAsia="宋体"/>
      <w:bCs/>
      <w:i/>
      <w:sz w:val="28"/>
      <w:szCs w:val="28"/>
      <w:lang w:bidi="ar-SA"/>
    </w:rPr>
  </w:style>
  <w:style w:type="character" w:styleId="1176" w:customStyle="1">
    <w:name w:val="批注框文本 Char Char"/>
    <w:qFormat/>
    <w:rPr>
      <w:sz w:val="18"/>
      <w:szCs w:val="18"/>
    </w:rPr>
  </w:style>
  <w:style w:type="character" w:styleId="1177" w:customStyle="1">
    <w:name w:val="正文文本首行缩进 字符"/>
    <w:link w:val="989"/>
    <w:qFormat/>
    <w:rPr>
      <w:rFonts w:ascii="方正大黑简体" w:eastAsia="方正大黑简体"/>
      <w:position w:val="6"/>
      <w:sz w:val="21"/>
      <w:szCs w:val="24"/>
    </w:rPr>
  </w:style>
  <w:style w:type="character" w:styleId="1178" w:customStyle="1">
    <w:name w:val="正文首行缩进 字符1"/>
    <w:qFormat/>
    <w:rPr>
      <w:rFonts w:ascii="方正大黑简体" w:eastAsia="方正大黑简体"/>
      <w:position w:val="6"/>
      <w:sz w:val="21"/>
      <w:szCs w:val="24"/>
    </w:rPr>
  </w:style>
  <w:style w:type="character" w:styleId="1179" w:customStyle="1">
    <w:name w:val="标题 5 字符1"/>
    <w:qFormat/>
    <w:rPr>
      <w:rFonts w:eastAsia="宋体"/>
      <w:bCs/>
      <w:i/>
      <w:sz w:val="28"/>
      <w:szCs w:val="28"/>
      <w:lang w:bidi="ar-SA"/>
    </w:rPr>
  </w:style>
  <w:style w:type="character" w:styleId="1180" w:customStyle="1">
    <w:name w:val="textfont"/>
    <w:qFormat/>
  </w:style>
  <w:style w:type="character" w:styleId="1181" w:customStyle="1">
    <w:name w:val="正文文本 2 Char Char"/>
    <w:qFormat/>
    <w:rPr>
      <w:sz w:val="21"/>
      <w:szCs w:val="24"/>
    </w:rPr>
  </w:style>
  <w:style w:type="character" w:styleId="1182" w:customStyle="1">
    <w:name w:val="Char Char4"/>
    <w:qFormat/>
    <w:rPr>
      <w:rFonts w:ascii="Arial" w:hAnsi="Arial" w:eastAsia="宋体" w:cs="Arial"/>
      <w:vanish/>
      <w:sz w:val="16"/>
      <w:szCs w:val="16"/>
      <w:lang w:val="en-US" w:eastAsia="zh-CN" w:bidi="ar-SA"/>
    </w:rPr>
  </w:style>
  <w:style w:type="character" w:styleId="1183" w:customStyle="1">
    <w:name w:val="z-窗体底端 Char Char"/>
    <w:qFormat/>
    <w:rPr>
      <w:rFonts w:ascii="Arial" w:hAnsi="Arial" w:cs="Arial"/>
      <w:vanish/>
      <w:sz w:val="16"/>
      <w:szCs w:val="16"/>
    </w:rPr>
  </w:style>
  <w:style w:type="character" w:styleId="1184" w:customStyle="1">
    <w:name w:val="正文缩进 Char Char1"/>
    <w:qFormat/>
    <w:rPr>
      <w:rFonts w:eastAsia="宋体"/>
      <w:sz w:val="24"/>
      <w:szCs w:val="24"/>
      <w:lang w:val="en-US" w:eastAsia="zh-CN" w:bidi="ar-SA"/>
    </w:rPr>
  </w:style>
  <w:style w:type="character" w:styleId="1185" w:customStyle="1">
    <w:name w:val="页眉 字符1"/>
    <w:uiPriority w:val="99"/>
    <w:qFormat/>
    <w:rPr>
      <w:rFonts w:eastAsia="楷体_GB2312"/>
      <w:sz w:val="18"/>
    </w:rPr>
  </w:style>
  <w:style w:type="character" w:styleId="1186" w:customStyle="1">
    <w:name w:val="yinyan1"/>
    <w:qFormat/>
    <w:rPr>
      <w:color w:val="003366"/>
      <w:sz w:val="18"/>
      <w:szCs w:val="18"/>
    </w:rPr>
  </w:style>
  <w:style w:type="character" w:styleId="1187" w:customStyle="1">
    <w:name w:val="Char Char7"/>
    <w:qFormat/>
    <w:rPr>
      <w:rFonts w:ascii="宋体" w:hAnsi="宋体" w:eastAsia="宋体" w:cs="宋体"/>
      <w:sz w:val="24"/>
      <w:szCs w:val="24"/>
      <w:lang w:val="en-US" w:eastAsia="zh-CN" w:bidi="ar-SA"/>
    </w:rPr>
  </w:style>
  <w:style w:type="character" w:styleId="1188" w:customStyle="1">
    <w:name w:val="textfont1"/>
    <w:qFormat/>
    <w:rPr>
      <w:sz w:val="22"/>
      <w:szCs w:val="22"/>
    </w:rPr>
  </w:style>
  <w:style w:type="character" w:styleId="1189" w:customStyle="1">
    <w:name w:val="正文首行缩进 Char Char"/>
    <w:qFormat/>
    <w:rPr>
      <w:rFonts w:ascii="方正大黑简体" w:eastAsia="方正大黑简体"/>
      <w:position w:val="6"/>
      <w:sz w:val="21"/>
      <w:szCs w:val="24"/>
    </w:rPr>
  </w:style>
  <w:style w:type="character" w:styleId="1190" w:customStyle="1">
    <w:name w:val="标题 8 Char"/>
    <w:qFormat/>
    <w:rPr>
      <w:rFonts w:ascii="Arial" w:hAnsi="Arial" w:eastAsia="黑体"/>
      <w:sz w:val="24"/>
      <w:szCs w:val="24"/>
    </w:rPr>
  </w:style>
  <w:style w:type="character" w:styleId="1191" w:customStyle="1">
    <w:name w:val="Char Char17"/>
    <w:qFormat/>
    <w:rPr>
      <w:rFonts w:ascii="Arial" w:hAnsi="Arial" w:eastAsia="黑体"/>
      <w:sz w:val="24"/>
      <w:szCs w:val="24"/>
      <w:lang w:bidi="ar-SA"/>
    </w:rPr>
  </w:style>
  <w:style w:type="character" w:styleId="1192" w:customStyle="1">
    <w:name w:val="Char Char23"/>
    <w:qFormat/>
    <w:rPr>
      <w:rFonts w:ascii="Arial" w:hAnsi="Arial" w:eastAsia="黑体"/>
      <w:b/>
      <w:bCs/>
      <w:sz w:val="32"/>
      <w:szCs w:val="32"/>
      <w:lang w:bidi="ar-SA"/>
    </w:rPr>
  </w:style>
  <w:style w:type="character" w:styleId="1193" w:customStyle="1">
    <w:name w:val="z-窗体顶端 字符"/>
    <w:link w:val="1194"/>
    <w:qFormat/>
    <w:rPr>
      <w:rFonts w:ascii="Arial" w:hAnsi="Arial" w:cs="Arial"/>
      <w:vanish/>
      <w:sz w:val="16"/>
      <w:szCs w:val="16"/>
    </w:rPr>
  </w:style>
  <w:style w:type="paragraph" w:styleId="1194" w:customStyle="1">
    <w:name w:val="z-窗体顶端1"/>
    <w:basedOn w:val="933"/>
    <w:next w:val="933"/>
    <w:link w:val="1193"/>
    <w:qFormat/>
    <w:pPr>
      <w:jc w:val="center"/>
      <w:widowControl/>
      <w:pBdr>
        <w:bottom w:val="single" w:color="auto" w:sz="6" w:space="1"/>
      </w:pBdr>
    </w:pPr>
    <w:rPr>
      <w:rFonts w:cs="Arial"/>
      <w:vanish/>
      <w:sz w:val="16"/>
      <w:szCs w:val="16"/>
    </w:rPr>
  </w:style>
  <w:style w:type="character" w:styleId="1195" w:customStyle="1">
    <w:name w:val="z-窗体顶端 字符1"/>
    <w:uiPriority w:val="99"/>
    <w:semiHidden/>
    <w:qFormat/>
    <w:rPr>
      <w:rFonts w:ascii="Arial" w:hAnsi="Arial" w:cs="Arial"/>
      <w:vanish/>
      <w:sz w:val="16"/>
      <w:szCs w:val="16"/>
    </w:rPr>
  </w:style>
  <w:style w:type="character" w:styleId="1196" w:customStyle="1">
    <w:name w:val="Char Char24"/>
    <w:qFormat/>
    <w:rPr>
      <w:rFonts w:eastAsia="宋体"/>
      <w:b/>
      <w:bCs/>
      <w:sz w:val="44"/>
      <w:szCs w:val="44"/>
      <w:lang w:bidi="ar-SA"/>
    </w:rPr>
  </w:style>
  <w:style w:type="character" w:styleId="1197" w:customStyle="1">
    <w:name w:val="Char Char19"/>
    <w:qFormat/>
    <w:rPr>
      <w:rFonts w:ascii="Arial" w:hAnsi="Arial" w:eastAsia="黑体"/>
      <w:b/>
      <w:bCs/>
      <w:sz w:val="24"/>
      <w:szCs w:val="24"/>
      <w:lang w:bidi="ar-SA"/>
    </w:rPr>
  </w:style>
  <w:style w:type="character" w:styleId="1198" w:customStyle="1">
    <w:name w:val="日期 Char Char"/>
    <w:qFormat/>
    <w:rPr>
      <w:rFonts w:ascii="宋体" w:hAnsi="宋体" w:eastAsia="楷体_GB2312"/>
      <w:sz w:val="24"/>
    </w:rPr>
  </w:style>
  <w:style w:type="paragraph" w:styleId="1199" w:customStyle="1">
    <w:name w:val="样式 正文（首行缩进两字） + 段前: 1 行 段后: 0.5 行"/>
    <w:basedOn w:val="950"/>
    <w:qFormat/>
    <w:pPr>
      <w:jc w:val="both"/>
      <w:spacing w:line="360" w:lineRule="auto"/>
      <w:widowControl/>
    </w:pPr>
    <w:rPr>
      <w:rFonts w:ascii="宋体" w:hAnsi="宋体" w:eastAsia="宋体" w:cs="宋体"/>
      <w:spacing w:val="20"/>
    </w:rPr>
  </w:style>
  <w:style w:type="paragraph" w:styleId="1200" w:customStyle="1">
    <w:name w:val="Char Char"/>
    <w:basedOn w:val="933"/>
    <w:qFormat/>
    <w:pPr>
      <w:jc w:val="left"/>
      <w:spacing w:after="160" w:line="240" w:lineRule="exact"/>
      <w:widowControl/>
    </w:pPr>
    <w:rPr>
      <w:rFonts w:ascii="Verdana" w:hAnsi="Verdana" w:eastAsia="仿宋_GB2312" w:cs="宋体"/>
      <w:sz w:val="24"/>
      <w:lang w:eastAsia="en-US"/>
    </w:rPr>
  </w:style>
  <w:style w:type="paragraph" w:styleId="1201" w:customStyle="1">
    <w:name w:val="标3"/>
    <w:basedOn w:val="933"/>
    <w:qFormat/>
    <w:pPr>
      <w:jc w:val="left"/>
      <w:spacing w:line="360" w:lineRule="auto"/>
      <w:widowControl/>
      <w:outlineLvl w:val="2"/>
    </w:pPr>
    <w:rPr>
      <w:rFonts w:ascii="宋体" w:hAnsi="宋体" w:cs="宋体"/>
      <w:b/>
      <w:sz w:val="28"/>
      <w:szCs w:val="32"/>
    </w:rPr>
  </w:style>
  <w:style w:type="paragraph" w:styleId="1202" w:customStyle="1">
    <w:name w:val="Char Char25"/>
    <w:basedOn w:val="933"/>
    <w:qFormat/>
    <w:pPr>
      <w:jc w:val="left"/>
      <w:spacing w:after="160" w:line="240" w:lineRule="exact"/>
      <w:widowControl/>
    </w:pPr>
    <w:rPr>
      <w:rFonts w:ascii="Verdana" w:hAnsi="Verdana" w:eastAsia="仿宋_GB2312" w:cs="宋体"/>
      <w:sz w:val="24"/>
      <w:lang w:eastAsia="en-US"/>
    </w:rPr>
  </w:style>
  <w:style w:type="paragraph" w:styleId="1203" w:customStyle="1">
    <w:name w:val="表格内正文"/>
    <w:qFormat/>
    <w:pPr>
      <w:jc w:val="both"/>
      <w:spacing w:line="120" w:lineRule="atLeast"/>
      <w:widowControl w:val="off"/>
    </w:pPr>
    <w:rPr>
      <w:rFonts w:ascii="Arial" w:hAnsi="Arial"/>
      <w:sz w:val="21"/>
    </w:rPr>
  </w:style>
  <w:style w:type="paragraph" w:styleId="1204" w:customStyle="1">
    <w:name w:val="xl113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5" w:customStyle="1">
    <w:name w:val="xl6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6" w:customStyle="1">
    <w:name w:val="xl112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7" w:customStyle="1">
    <w:name w:val="xl1134"/>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8" w:customStyle="1">
    <w:name w:val="列表内容"/>
    <w:basedOn w:val="933"/>
    <w:next w:val="933"/>
    <w:qFormat/>
    <w:pPr>
      <w:ind w:firstLine="200"/>
      <w:jc w:val="left"/>
      <w:widowControl/>
      <w:tabs>
        <w:tab w:val="left" w:pos="2409" w:leader="none"/>
      </w:tabs>
    </w:pPr>
    <w:rPr>
      <w:rFonts w:ascii="宋体" w:hAnsi="宋体" w:cs="宋体"/>
      <w:sz w:val="18"/>
    </w:rPr>
  </w:style>
  <w:style w:type="paragraph" w:styleId="1209" w:customStyle="1">
    <w:name w:val="xl1124"/>
    <w:basedOn w:val="933"/>
    <w:qFormat/>
    <w:pPr>
      <w:jc w:val="left"/>
      <w:spacing w:before="100" w:beforeAutospacing="1" w:after="100" w:afterAutospacing="1"/>
      <w:widowControl/>
    </w:pPr>
    <w:rPr>
      <w:rFonts w:ascii="宋体" w:hAnsi="宋体" w:cs="宋体"/>
      <w:sz w:val="20"/>
    </w:rPr>
  </w:style>
  <w:style w:type="paragraph" w:styleId="1210" w:customStyle="1">
    <w:name w:val="标2"/>
    <w:basedOn w:val="933"/>
    <w:qFormat/>
    <w:pPr>
      <w:jc w:val="left"/>
      <w:spacing w:line="360" w:lineRule="auto"/>
      <w:widowControl/>
      <w:outlineLvl w:val="1"/>
    </w:pPr>
    <w:rPr>
      <w:rFonts w:ascii="Adobe 黑体 Std R" w:hAnsi="宋体" w:cs="宋体"/>
      <w:b/>
      <w:bCs/>
      <w:color w:val="000000"/>
      <w:sz w:val="30"/>
      <w:szCs w:val="30"/>
    </w:rPr>
  </w:style>
  <w:style w:type="paragraph" w:styleId="1211" w:customStyle="1">
    <w:name w:val="内容列表"/>
    <w:basedOn w:val="1212"/>
    <w:next w:val="1212"/>
    <w:qFormat/>
    <w:pPr>
      <w:numPr>
        <w:numId w:val="4"/>
      </w:numPr>
      <w:ind w:firstLine="0"/>
      <w:tabs>
        <w:tab w:val="left" w:pos="360" w:leader="none"/>
      </w:tabs>
    </w:pPr>
  </w:style>
  <w:style w:type="paragraph" w:styleId="1212" w:customStyle="1">
    <w:name w:val="内容"/>
    <w:basedOn w:val="933"/>
    <w:qFormat/>
    <w:pPr>
      <w:ind w:left="840" w:firstLine="360"/>
      <w:jc w:val="left"/>
      <w:widowControl/>
    </w:pPr>
    <w:rPr>
      <w:rFonts w:ascii="宋体" w:hAnsi="宋体" w:cs="宋体"/>
      <w:sz w:val="18"/>
    </w:rPr>
  </w:style>
  <w:style w:type="paragraph" w:styleId="1213" w:customStyle="1">
    <w:name w:val="Appendix 1"/>
    <w:basedOn w:val="933"/>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14" w:customStyle="1">
    <w:name w:val="Num 2"/>
    <w:basedOn w:val="933"/>
    <w:qFormat/>
    <w:pPr>
      <w:numPr>
        <w:numId w:val="6"/>
      </w:numPr>
      <w:jc w:val="left"/>
      <w:spacing w:line="360" w:lineRule="auto"/>
      <w:widowControl/>
      <w:tabs>
        <w:tab w:val="left" w:pos="1279" w:leader="none"/>
      </w:tabs>
    </w:pPr>
    <w:rPr>
      <w:rFonts w:ascii="宋体" w:hAnsi="宋体" w:cs="宋体"/>
      <w:sz w:val="24"/>
    </w:rPr>
  </w:style>
  <w:style w:type="paragraph" w:styleId="1215" w:customStyle="1">
    <w:name w:val="xl112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6" w:customStyle="1">
    <w:name w:val="样式 仿宋_GB2312 四号 黑色 行距: 1.5 倍行距2"/>
    <w:basedOn w:val="933"/>
    <w:qFormat/>
    <w:pPr>
      <w:spacing w:line="360" w:lineRule="auto"/>
    </w:pPr>
    <w:rPr>
      <w:rFonts w:ascii="仿宋_GB2312" w:hAnsi="宋体" w:eastAsia="仿宋_GB2312" w:cs="宋体"/>
      <w:color w:val="000000"/>
      <w:sz w:val="24"/>
    </w:rPr>
  </w:style>
  <w:style w:type="paragraph" w:styleId="1217" w:customStyle="1">
    <w:name w:val="列表段落1"/>
    <w:basedOn w:val="933"/>
    <w:uiPriority w:val="34"/>
    <w:qFormat/>
    <w:pPr>
      <w:ind w:firstLine="420"/>
      <w:jc w:val="left"/>
      <w:widowControl/>
    </w:pPr>
    <w:rPr>
      <w:rFonts w:ascii="宋体" w:hAnsi="宋体" w:cs="宋体"/>
      <w:sz w:val="24"/>
    </w:rPr>
  </w:style>
  <w:style w:type="paragraph" w:styleId="1218" w:customStyle="1">
    <w:name w:val="xl113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9" w:customStyle="1">
    <w:name w:val="Char Char1 Char Char Char Char Char Char Char"/>
    <w:basedOn w:val="933"/>
    <w:qFormat/>
    <w:pPr>
      <w:jc w:val="left"/>
      <w:widowControl/>
    </w:pPr>
    <w:rPr>
      <w:rFonts w:ascii="宋体" w:hAnsi="宋体" w:cs="宋体"/>
      <w:sz w:val="24"/>
    </w:rPr>
  </w:style>
  <w:style w:type="paragraph" w:styleId="1220" w:customStyle="1">
    <w:name w:val="Char111"/>
    <w:basedOn w:val="933"/>
    <w:qFormat/>
    <w:pPr>
      <w:jc w:val="left"/>
      <w:spacing w:after="160" w:line="240" w:lineRule="exact"/>
      <w:widowControl/>
    </w:pPr>
    <w:rPr>
      <w:rFonts w:ascii="Verdana" w:hAnsi="Verdana" w:cs="宋体"/>
      <w:sz w:val="20"/>
      <w:lang w:eastAsia="en-US"/>
    </w:rPr>
  </w:style>
  <w:style w:type="paragraph" w:styleId="1221" w:customStyle="1">
    <w:name w:val="Char Char110"/>
    <w:basedOn w:val="933"/>
    <w:qFormat/>
    <w:pPr>
      <w:jc w:val="left"/>
      <w:spacing w:after="160" w:line="240" w:lineRule="exact"/>
      <w:widowControl/>
    </w:pPr>
    <w:rPr>
      <w:rFonts w:ascii="Verdana" w:hAnsi="Verdana" w:cs="宋体"/>
      <w:sz w:val="20"/>
      <w:lang w:eastAsia="en-US"/>
    </w:rPr>
  </w:style>
  <w:style w:type="paragraph" w:styleId="1222" w:customStyle="1">
    <w:name w:val="xl65"/>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xl1128"/>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4" w:customStyle="1">
    <w:name w:val="xl1136"/>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5" w:customStyle="1">
    <w:name w:val="正文3"/>
    <w:qFormat/>
    <w:pPr>
      <w:jc w:val="both"/>
    </w:pPr>
    <w:rPr>
      <w:rFonts w:ascii="Arial" w:hAnsi="Arial"/>
      <w:sz w:val="21"/>
      <w:szCs w:val="21"/>
    </w:rPr>
  </w:style>
  <w:style w:type="paragraph" w:styleId="1226" w:customStyle="1">
    <w:name w:val="xl1135"/>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7" w:customStyle="1">
    <w:name w:val="xl1127"/>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28" w:customStyle="1">
    <w:name w:val="xl112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9" w:customStyle="1">
    <w:name w:val="xl66"/>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Bullet 1"/>
    <w:basedOn w:val="933"/>
    <w:qFormat/>
    <w:pPr>
      <w:numPr>
        <w:numId w:val="7"/>
      </w:numPr>
      <w:jc w:val="left"/>
      <w:spacing w:line="360" w:lineRule="auto"/>
      <w:widowControl/>
      <w:tabs>
        <w:tab w:val="left" w:pos="2034" w:leader="none"/>
      </w:tabs>
    </w:pPr>
    <w:rPr>
      <w:rFonts w:ascii="宋体" w:hAnsi="宋体" w:cs="宋体"/>
      <w:sz w:val="24"/>
    </w:rPr>
  </w:style>
  <w:style w:type="paragraph" w:styleId="1231" w:customStyle="1">
    <w:name w:val="xl6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2" w:customStyle="1">
    <w:name w:val="样式 正文缩进正文（首行缩进两字）表正文正文非缩进特点段1四号正文不缩进特点 CharALT+Z水上软件 +..."/>
    <w:basedOn w:val="950"/>
    <w:qFormat/>
    <w:pPr>
      <w:ind w:firstLine="480"/>
      <w:jc w:val="both"/>
      <w:spacing w:line="360" w:lineRule="auto"/>
      <w:widowControl/>
    </w:pPr>
    <w:rPr>
      <w:rFonts w:ascii="宋体" w:hAnsi="宋体" w:eastAsia="宋体" w:cs="宋体"/>
    </w:rPr>
  </w:style>
  <w:style w:type="paragraph" w:styleId="1233" w:customStyle="1">
    <w:name w:val="样式 首行缩进:  2 字符"/>
    <w:basedOn w:val="933"/>
    <w:qFormat/>
    <w:pPr>
      <w:ind w:firstLine="200"/>
      <w:jc w:val="left"/>
      <w:spacing w:line="360" w:lineRule="auto"/>
      <w:widowControl/>
    </w:pPr>
    <w:rPr>
      <w:rFonts w:ascii="宋体" w:hAnsi="宋体" w:cs="宋体"/>
      <w:sz w:val="24"/>
    </w:rPr>
  </w:style>
  <w:style w:type="paragraph" w:styleId="1234" w:customStyle="1">
    <w:name w:val="Char Char1 Char Char Char Char Char Char"/>
    <w:basedOn w:val="933"/>
    <w:qFormat/>
    <w:pPr>
      <w:ind w:firstLine="560"/>
      <w:jc w:val="left"/>
      <w:spacing w:before="78" w:after="78" w:line="240" w:lineRule="exact"/>
      <w:widowControl/>
    </w:pPr>
    <w:rPr>
      <w:rFonts w:ascii="宋体" w:hAnsi="宋体" w:cs="宋体"/>
      <w:sz w:val="28"/>
      <w:szCs w:val="28"/>
      <w:lang w:eastAsia="en-US"/>
    </w:rPr>
  </w:style>
  <w:style w:type="paragraph" w:styleId="1235" w:customStyle="1">
    <w:name w:val="标4"/>
    <w:basedOn w:val="933"/>
    <w:qFormat/>
    <w:pPr>
      <w:jc w:val="left"/>
      <w:spacing w:line="360" w:lineRule="auto"/>
      <w:widowControl/>
      <w:outlineLvl w:val="3"/>
    </w:pPr>
    <w:rPr>
      <w:rFonts w:ascii="宋体" w:hAnsi="宋体" w:cs="宋体"/>
      <w:b/>
      <w:sz w:val="28"/>
      <w:szCs w:val="28"/>
    </w:rPr>
  </w:style>
  <w:style w:type="paragraph" w:styleId="1236" w:customStyle="1">
    <w:name w:val="小标题"/>
    <w:basedOn w:val="933"/>
    <w:qFormat/>
    <w:pPr>
      <w:jc w:val="left"/>
      <w:widowControl/>
    </w:pPr>
    <w:rPr>
      <w:rFonts w:ascii="宋体" w:hAnsi="宋体" w:cs="宋体"/>
      <w:b/>
      <w:bCs/>
      <w:sz w:val="24"/>
    </w:rPr>
  </w:style>
  <w:style w:type="paragraph" w:styleId="1237" w:customStyle="1">
    <w:name w:val="xl1137"/>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Appendix 2"/>
    <w:basedOn w:val="933"/>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39" w:customStyle="1">
    <w:name w:val="msolistparagraph"/>
    <w:basedOn w:val="933"/>
    <w:qFormat/>
    <w:pPr>
      <w:ind w:firstLine="420"/>
      <w:jc w:val="left"/>
      <w:widowControl/>
    </w:pPr>
    <w:rPr>
      <w:rFonts w:ascii="Calibri" w:hAnsi="Calibri"/>
      <w:sz w:val="24"/>
      <w:szCs w:val="22"/>
    </w:rPr>
  </w:style>
  <w:style w:type="paragraph" w:styleId="1240" w:customStyle="1">
    <w:name w:val="Topic"/>
    <w:basedOn w:val="933"/>
    <w:qFormat/>
    <w:pPr>
      <w:jc w:val="left"/>
      <w:spacing w:before="60" w:after="60" w:line="360" w:lineRule="auto"/>
      <w:widowControl/>
    </w:pPr>
    <w:rPr>
      <w:rFonts w:ascii="宋体" w:hAnsi="宋体" w:cs="宋体"/>
      <w:sz w:val="24"/>
      <w:u w:val="single"/>
    </w:rPr>
  </w:style>
  <w:style w:type="paragraph" w:styleId="1241" w:customStyle="1">
    <w:name w:val="xl112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2" w:customStyle="1">
    <w:name w:val="tabletext"/>
    <w:basedOn w:val="933"/>
    <w:qFormat/>
    <w:pPr>
      <w:jc w:val="left"/>
      <w:spacing w:before="100" w:beforeAutospacing="1" w:after="100" w:afterAutospacing="1" w:line="240" w:lineRule="atLeast"/>
      <w:widowControl/>
    </w:pPr>
    <w:rPr>
      <w:rFonts w:ascii="Arial Unicode MS" w:hAnsi="Arial Unicode MS" w:cs="宋体"/>
      <w:sz w:val="18"/>
      <w:szCs w:val="18"/>
    </w:rPr>
  </w:style>
  <w:style w:type="paragraph" w:styleId="1243" w:customStyle="1">
    <w:name w:val="xl1122"/>
    <w:basedOn w:val="933"/>
    <w:qFormat/>
    <w:pPr>
      <w:jc w:val="left"/>
      <w:spacing w:before="100" w:beforeAutospacing="1" w:after="100" w:afterAutospacing="1"/>
      <w:widowControl/>
    </w:pPr>
    <w:rPr>
      <w:rFonts w:ascii="宋体" w:hAnsi="宋体" w:cs="宋体"/>
      <w:b/>
      <w:bCs/>
      <w:sz w:val="20"/>
    </w:rPr>
  </w:style>
  <w:style w:type="paragraph" w:styleId="1244" w:customStyle="1">
    <w:name w:val="xl112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5" w:customStyle="1">
    <w:name w:val="样式 样式 标题 1H1第 ？ 章PIM 1h1h11heading 1TOC1st levelSection Hea... +..."/>
    <w:basedOn w:val="933"/>
    <w:qFormat/>
    <w:pPr>
      <w:numPr>
        <w:numId w:val="8"/>
      </w:numPr>
      <w:jc w:val="left"/>
      <w:widowControl/>
      <w:tabs>
        <w:tab w:val="left" w:pos="420" w:leader="none"/>
      </w:tabs>
    </w:pPr>
    <w:rPr>
      <w:rFonts w:ascii="宋体" w:hAnsi="宋体" w:cs="宋体"/>
      <w:sz w:val="24"/>
    </w:rPr>
  </w:style>
  <w:style w:type="paragraph" w:styleId="1246" w:customStyle="1">
    <w:name w:val="一般正文"/>
    <w:basedOn w:val="933"/>
    <w:qFormat/>
    <w:pPr>
      <w:jc w:val="left"/>
      <w:spacing w:before="120" w:after="120" w:line="0" w:lineRule="atLeast"/>
      <w:widowControl/>
    </w:pPr>
    <w:rPr>
      <w:rFonts w:ascii="宋体" w:hAnsi="宋体" w:cs="宋体"/>
      <w:sz w:val="28"/>
    </w:rPr>
  </w:style>
  <w:style w:type="paragraph" w:styleId="1247" w:customStyle="1">
    <w:name w:val="Char Char1 Char Char Char Char Char Char Char1"/>
    <w:basedOn w:val="933"/>
    <w:qFormat/>
    <w:pPr>
      <w:jc w:val="left"/>
      <w:widowControl/>
    </w:pPr>
    <w:rPr>
      <w:rFonts w:ascii="宋体" w:hAnsi="宋体" w:cs="宋体"/>
      <w:sz w:val="24"/>
    </w:rPr>
  </w:style>
  <w:style w:type="paragraph" w:styleId="1248" w:customStyle="1">
    <w:name w:val="表格内正文 Char Char Char"/>
    <w:qFormat/>
    <w:pPr>
      <w:jc w:val="both"/>
      <w:spacing w:line="120" w:lineRule="atLeast"/>
      <w:widowControl w:val="off"/>
    </w:pPr>
    <w:rPr>
      <w:rFonts w:ascii="Arial" w:hAnsi="Arial"/>
      <w:sz w:val="21"/>
    </w:rPr>
  </w:style>
  <w:style w:type="paragraph" w:styleId="1249" w:customStyle="1">
    <w:name w:val="Style1"/>
    <w:basedOn w:val="933"/>
    <w:qFormat/>
    <w:pPr>
      <w:numPr>
        <w:numId w:val="9"/>
      </w:numPr>
      <w:jc w:val="left"/>
      <w:widowControl/>
      <w:tabs>
        <w:tab w:val="left" w:pos="851" w:leader="none"/>
      </w:tabs>
    </w:pPr>
    <w:rPr>
      <w:rFonts w:ascii="宋体" w:hAnsi="宋体" w:cs="宋体"/>
      <w:sz w:val="24"/>
    </w:rPr>
  </w:style>
  <w:style w:type="paragraph" w:styleId="1250" w:customStyle="1">
    <w:name w:val="xl113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1" w:customStyle="1">
    <w:name w:val="xl1123"/>
    <w:basedOn w:val="933"/>
    <w:qFormat/>
    <w:pPr>
      <w:jc w:val="left"/>
      <w:spacing w:before="100" w:beforeAutospacing="1" w:after="100" w:afterAutospacing="1"/>
      <w:widowControl/>
    </w:pPr>
    <w:rPr>
      <w:rFonts w:ascii="宋体" w:hAnsi="宋体" w:cs="宋体"/>
      <w:sz w:val="20"/>
    </w:rPr>
  </w:style>
  <w:style w:type="paragraph" w:styleId="1252" w:customStyle="1">
    <w:name w:val="xl1130"/>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53" w:customStyle="1">
    <w:name w:val="xl113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54" w:customStyle="1">
    <w:name w:val="apple-converted-space"/>
    <w:qFormat/>
  </w:style>
  <w:style w:type="paragraph" w:styleId="1255" w:customStyle="1">
    <w:name w:val="_Style 1"/>
    <w:basedOn w:val="933"/>
    <w:qFormat/>
    <w:pPr>
      <w:ind w:firstLine="420"/>
      <w:spacing w:line="360" w:lineRule="auto"/>
    </w:pPr>
    <w:rPr>
      <w:rFonts w:cs="宋体"/>
    </w:rPr>
  </w:style>
  <w:style w:type="character" w:styleId="1256" w:customStyle="1">
    <w:name w:val="GW-标题3 Char1"/>
    <w:link w:val="1257"/>
    <w:qFormat/>
    <w:rPr>
      <w:rFonts w:ascii="Calibri" w:hAnsi="Calibri" w:eastAsia="仿宋_GB2312"/>
      <w:b/>
      <w:bCs/>
      <w:sz w:val="32"/>
      <w:szCs w:val="44"/>
    </w:rPr>
  </w:style>
  <w:style w:type="paragraph" w:styleId="1257" w:customStyle="1">
    <w:name w:val="GW-标题3"/>
    <w:basedOn w:val="933"/>
    <w:next w:val="933"/>
    <w:link w:val="1256"/>
    <w:qFormat/>
    <w:pPr>
      <w:ind w:right="101"/>
      <w:keepLines/>
      <w:keepNext/>
      <w:spacing w:before="312" w:after="312" w:line="360" w:lineRule="auto"/>
      <w:outlineLvl w:val="1"/>
    </w:pPr>
    <w:rPr>
      <w:rFonts w:ascii="Calibri" w:hAnsi="Calibri" w:eastAsia="仿宋_GB2312"/>
      <w:b/>
      <w:bCs/>
      <w:sz w:val="32"/>
      <w:szCs w:val="44"/>
    </w:rPr>
  </w:style>
  <w:style w:type="paragraph" w:styleId="1258" w:customStyle="1">
    <w:name w:val="表格正文"/>
    <w:basedOn w:val="933"/>
    <w:qFormat/>
    <w:pPr>
      <w:ind w:left="42" w:right="42"/>
      <w:jc w:val="left"/>
      <w:spacing w:line="360" w:lineRule="auto"/>
    </w:pPr>
    <w:rPr>
      <w:rFonts w:ascii="Calibri" w:hAnsi="Calibri" w:cs="黑体"/>
      <w:szCs w:val="22"/>
    </w:rPr>
  </w:style>
  <w:style w:type="paragraph" w:styleId="1259" w:customStyle="1">
    <w:name w:val="msonormal"/>
    <w:basedOn w:val="933"/>
    <w:qFormat/>
    <w:pPr>
      <w:jc w:val="left"/>
      <w:spacing w:before="100" w:beforeAutospacing="1" w:after="100" w:afterAutospacing="1"/>
      <w:widowControl/>
    </w:pPr>
    <w:rPr>
      <w:rFonts w:ascii="宋体" w:hAnsi="宋体" w:cs="宋体"/>
      <w:sz w:val="24"/>
    </w:rPr>
  </w:style>
  <w:style w:type="paragraph" w:styleId="1260" w:customStyle="1">
    <w:name w:val="font9"/>
    <w:basedOn w:val="933"/>
    <w:qFormat/>
    <w:pPr>
      <w:jc w:val="left"/>
      <w:spacing w:before="100" w:beforeAutospacing="1" w:after="100" w:afterAutospacing="1"/>
      <w:widowControl/>
    </w:pPr>
    <w:rPr>
      <w:sz w:val="20"/>
    </w:rPr>
  </w:style>
  <w:style w:type="paragraph" w:styleId="1261" w:customStyle="1">
    <w:name w:val="font10"/>
    <w:basedOn w:val="933"/>
    <w:qFormat/>
    <w:pPr>
      <w:jc w:val="left"/>
      <w:spacing w:before="100" w:beforeAutospacing="1" w:after="100" w:afterAutospacing="1"/>
      <w:widowControl/>
    </w:pPr>
    <w:rPr>
      <w:rFonts w:ascii="宋体" w:hAnsi="宋体" w:cs="宋体"/>
      <w:color w:val="000000"/>
      <w:szCs w:val="21"/>
    </w:rPr>
  </w:style>
  <w:style w:type="paragraph" w:styleId="1262" w:customStyle="1">
    <w:name w:val="font12"/>
    <w:basedOn w:val="933"/>
    <w:qFormat/>
    <w:pPr>
      <w:jc w:val="left"/>
      <w:spacing w:before="100" w:beforeAutospacing="1" w:after="100" w:afterAutospacing="1"/>
      <w:widowControl/>
    </w:pPr>
    <w:rPr>
      <w:rFonts w:ascii="等线" w:hAnsi="宋体" w:eastAsia="等线" w:cs="宋体"/>
      <w:color w:val="000000"/>
      <w:sz w:val="20"/>
    </w:rPr>
  </w:style>
  <w:style w:type="paragraph" w:styleId="1263" w:customStyle="1">
    <w:name w:val="font13"/>
    <w:basedOn w:val="933"/>
    <w:qFormat/>
    <w:pPr>
      <w:jc w:val="left"/>
      <w:spacing w:before="100" w:beforeAutospacing="1" w:after="100" w:afterAutospacing="1"/>
      <w:widowControl/>
    </w:pPr>
    <w:rPr>
      <w:rFonts w:cs="Arial"/>
      <w:color w:val="000000"/>
      <w:szCs w:val="21"/>
    </w:rPr>
  </w:style>
  <w:style w:type="paragraph" w:styleId="1264" w:customStyle="1">
    <w:name w:val="font15"/>
    <w:basedOn w:val="933"/>
    <w:qFormat/>
    <w:pPr>
      <w:jc w:val="left"/>
      <w:spacing w:before="100" w:beforeAutospacing="1" w:after="100" w:afterAutospacing="1"/>
      <w:widowControl/>
    </w:pPr>
    <w:rPr>
      <w:rFonts w:ascii="宋体" w:hAnsi="宋体" w:cs="宋体"/>
      <w:szCs w:val="21"/>
    </w:rPr>
  </w:style>
  <w:style w:type="paragraph" w:styleId="1265" w:customStyle="1">
    <w:name w:val="font16"/>
    <w:basedOn w:val="933"/>
    <w:qFormat/>
    <w:pPr>
      <w:jc w:val="left"/>
      <w:spacing w:before="100" w:beforeAutospacing="1" w:after="100" w:afterAutospacing="1"/>
      <w:widowControl/>
    </w:pPr>
    <w:rPr>
      <w:rFonts w:ascii="宋体" w:hAnsi="宋体" w:cs="宋体"/>
      <w:color w:val="000000"/>
      <w:sz w:val="20"/>
    </w:rPr>
  </w:style>
  <w:style w:type="paragraph" w:styleId="1266" w:customStyle="1">
    <w:name w:val="font17"/>
    <w:basedOn w:val="933"/>
    <w:qFormat/>
    <w:pPr>
      <w:jc w:val="left"/>
      <w:spacing w:before="100" w:beforeAutospacing="1" w:after="100" w:afterAutospacing="1"/>
      <w:widowControl/>
    </w:pPr>
    <w:rPr>
      <w:rFonts w:ascii="Courier New" w:hAnsi="Courier New" w:cs="Courier New"/>
      <w:color w:val="000000"/>
      <w:sz w:val="24"/>
    </w:rPr>
  </w:style>
  <w:style w:type="paragraph" w:styleId="1267" w:customStyle="1">
    <w:name w:val="font18"/>
    <w:basedOn w:val="933"/>
    <w:qFormat/>
    <w:pPr>
      <w:jc w:val="left"/>
      <w:spacing w:before="100" w:beforeAutospacing="1" w:after="100" w:afterAutospacing="1"/>
      <w:widowControl/>
    </w:pPr>
    <w:rPr>
      <w:rFonts w:ascii="宋体" w:hAnsi="宋体" w:cs="宋体"/>
      <w:color w:val="000000"/>
      <w:sz w:val="22"/>
      <w:szCs w:val="22"/>
    </w:rPr>
  </w:style>
  <w:style w:type="paragraph" w:styleId="1268" w:customStyle="1">
    <w:name w:val="font19"/>
    <w:basedOn w:val="933"/>
    <w:qFormat/>
    <w:pPr>
      <w:jc w:val="left"/>
      <w:spacing w:before="100" w:beforeAutospacing="1" w:after="100" w:afterAutospacing="1"/>
      <w:widowControl/>
    </w:pPr>
    <w:rPr>
      <w:rFonts w:ascii="宋体" w:hAnsi="宋体" w:cs="宋体"/>
      <w:sz w:val="20"/>
    </w:rPr>
  </w:style>
  <w:style w:type="paragraph" w:styleId="1269" w:customStyle="1">
    <w:name w:val="font20"/>
    <w:basedOn w:val="933"/>
    <w:qFormat/>
    <w:pPr>
      <w:jc w:val="left"/>
      <w:spacing w:before="100" w:beforeAutospacing="1" w:after="100" w:afterAutospacing="1"/>
      <w:widowControl/>
    </w:pPr>
    <w:rPr>
      <w:rFonts w:ascii="宋体" w:hAnsi="宋体" w:cs="宋体"/>
      <w:sz w:val="18"/>
      <w:szCs w:val="18"/>
    </w:rPr>
  </w:style>
  <w:style w:type="paragraph" w:styleId="1270" w:customStyle="1">
    <w:name w:val="xl6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xl7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7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3" w:customStyle="1">
    <w:name w:val="xl72"/>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7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7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7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7" w:customStyle="1">
    <w:name w:val="xl7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8" w:customStyle="1">
    <w:name w:val="xl77"/>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7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79"/>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1" w:customStyle="1">
    <w:name w:val="xl8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2" w:customStyle="1">
    <w:name w:val="xl8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8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8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85" w:customStyle="1">
    <w:name w:val="xl8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6" w:customStyle="1">
    <w:name w:val="xl8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7" w:customStyle="1">
    <w:name w:val="xl8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8" w:customStyle="1">
    <w:name w:val="xl87"/>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xl8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90" w:customStyle="1">
    <w:name w:val="xl89"/>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1" w:customStyle="1">
    <w:name w:val="xl90"/>
    <w:basedOn w:val="933"/>
    <w:qFormat/>
    <w:pPr>
      <w:jc w:val="left"/>
      <w:spacing w:before="100" w:beforeAutospacing="1" w:after="100" w:afterAutospacing="1"/>
      <w:widowControl/>
    </w:pPr>
    <w:rPr>
      <w:rFonts w:ascii="宋体" w:hAnsi="宋体" w:cs="宋体"/>
      <w:sz w:val="24"/>
    </w:rPr>
  </w:style>
  <w:style w:type="paragraph" w:styleId="1292" w:customStyle="1">
    <w:name w:val="样式 首行缩进:  0 字符"/>
    <w:basedOn w:val="933"/>
    <w:link w:val="1293"/>
    <w:qFormat/>
    <w:pPr>
      <w:ind w:firstLine="200"/>
      <w:spacing w:line="360" w:lineRule="auto"/>
    </w:pPr>
    <w:rPr>
      <w:rFonts w:cs="宋体"/>
      <w:sz w:val="24"/>
    </w:rPr>
  </w:style>
  <w:style w:type="character" w:styleId="1293" w:customStyle="1">
    <w:name w:val="样式 首行缩进:  0 字符 Char"/>
    <w:link w:val="1292"/>
    <w:qFormat/>
    <w:rPr>
      <w:rFonts w:ascii="Arial" w:hAnsi="Arial" w:cs="宋体"/>
      <w:sz w:val="24"/>
    </w:rPr>
  </w:style>
  <w:style w:type="paragraph" w:styleId="1294" w:customStyle="1">
    <w:name w:val="*正文"/>
    <w:basedOn w:val="933"/>
    <w:link w:val="1295"/>
    <w:qFormat/>
    <w:pPr>
      <w:ind w:firstLine="482"/>
      <w:spacing w:line="360" w:lineRule="auto"/>
    </w:pPr>
    <w:rPr>
      <w:sz w:val="24"/>
      <w:shd w:val="clear" w:color="auto" w:fill="ffffff"/>
    </w:rPr>
  </w:style>
  <w:style w:type="character" w:styleId="1295" w:customStyle="1">
    <w:name w:val="*正文 Char"/>
    <w:link w:val="1294"/>
    <w:qFormat/>
    <w:rPr>
      <w:sz w:val="24"/>
    </w:rPr>
  </w:style>
  <w:style w:type="character" w:styleId="1296" w:customStyle="1">
    <w:name w:val="列出段落 Char"/>
    <w:uiPriority w:val="99"/>
    <w:qFormat/>
    <w:rPr>
      <w:rFonts w:ascii="等线"/>
      <w:sz w:val="24"/>
    </w:rPr>
  </w:style>
  <w:style w:type="paragraph" w:styleId="1297" w:customStyle="1">
    <w:name w:val="纯文本12"/>
    <w:basedOn w:val="933"/>
    <w:qFormat/>
    <w:rPr>
      <w:rFonts w:hint="eastAsia" w:ascii="宋体" w:hAnsi="Courier New" w:eastAsia="楷体_GB2312"/>
      <w:sz w:val="28"/>
    </w:rPr>
  </w:style>
  <w:style w:type="paragraph" w:styleId="1298" w:customStyle="1">
    <w:name w:val="paragraph"/>
    <w:basedOn w:val="933"/>
    <w:qFormat/>
    <w:pPr>
      <w:jc w:val="left"/>
      <w:spacing w:before="100" w:beforeAutospacing="1" w:after="100" w:afterAutospacing="1"/>
      <w:widowControl/>
    </w:pPr>
    <w:rPr>
      <w:rFonts w:ascii="宋体" w:hAnsi="宋体" w:cs="宋体"/>
      <w:sz w:val="24"/>
    </w:rPr>
  </w:style>
  <w:style w:type="paragraph" w:styleId="1299" w:customStyle="1">
    <w:name w:val="e表格"/>
    <w:basedOn w:val="933"/>
    <w:qFormat/>
    <w:pPr>
      <w:jc w:val="center"/>
    </w:pPr>
  </w:style>
  <w:style w:type="paragraph" w:styleId="1300" w:customStyle="1">
    <w:name w:val="首行缩进"/>
    <w:basedOn w:val="933"/>
    <w:qFormat/>
    <w:pPr>
      <w:ind w:firstLine="480"/>
      <w:jc w:val="left"/>
      <w:spacing w:line="360" w:lineRule="auto"/>
    </w:pPr>
    <w:rPr>
      <w:rFonts w:ascii="宋体" w:hAnsi="宋体"/>
      <w:sz w:val="24"/>
    </w:rPr>
  </w:style>
  <w:style w:type="paragraph" w:styleId="1301" w:customStyle="1">
    <w:name w:val="Table Paragraph"/>
    <w:basedOn w:val="933"/>
    <w:uiPriority w:val="1"/>
    <w:qFormat/>
    <w:pPr>
      <w:ind w:left="106"/>
      <w:jc w:val="left"/>
    </w:pPr>
    <w:rPr>
      <w:rFonts w:ascii="宋体" w:hAnsi="宋体" w:cs="宋体"/>
      <w:sz w:val="22"/>
      <w:szCs w:val="22"/>
      <w:u w:val="single"/>
      <w:lang w:val="zh-CN" w:bidi="zh-CN"/>
    </w:rPr>
  </w:style>
  <w:style w:type="paragraph" w:styleId="1302" w:customStyle="1">
    <w:name w:val="NormalIndent"/>
    <w:basedOn w:val="933"/>
    <w:uiPriority w:val="99"/>
    <w:qFormat/>
    <w:pPr>
      <w:ind w:firstLine="420"/>
      <w:jc w:val="left"/>
      <w:widowControl/>
    </w:pPr>
    <w:rPr>
      <w:rFonts w:eastAsia="楷体_GB2312"/>
      <w:sz w:val="24"/>
    </w:rPr>
  </w:style>
  <w:style w:type="character" w:styleId="1303" w:customStyle="1">
    <w:name w:val="NormalCharacter"/>
    <w:uiPriority w:val="99"/>
    <w:qFormat/>
  </w:style>
  <w:style w:type="character" w:styleId="1304" w:customStyle="1">
    <w:name w:val="未处理的提及1"/>
    <w:basedOn w:val="943"/>
    <w:uiPriority w:val="99"/>
    <w:semiHidden/>
    <w:unhideWhenUsed/>
    <w:qFormat/>
    <w:rPr>
      <w:color w:val="605e5c"/>
      <w:shd w:val="clear" w:color="auto" w:fill="e1dfdd"/>
    </w:rPr>
  </w:style>
  <w:style w:type="character" w:styleId="1305" w:customStyle="1">
    <w:name w:val="正文文本首行缩进 2 字符"/>
    <w:basedOn w:val="1017"/>
    <w:link w:val="990"/>
    <w:qFormat/>
    <w:rPr>
      <w:rFonts w:ascii="宋体" w:hAnsi="宋体" w:eastAsia="方正仿宋简体"/>
      <w:sz w:val="24"/>
    </w:rPr>
  </w:style>
  <w:style w:type="paragraph" w:styleId="1306" w:customStyle="1">
    <w:name w:val="首缩正文"/>
    <w:basedOn w:val="933"/>
    <w:link w:val="1307"/>
    <w:qFormat/>
    <w:pPr>
      <w:ind w:firstLine="200"/>
      <w:spacing w:line="600" w:lineRule="exact"/>
    </w:pPr>
    <w:rPr>
      <w:rFonts w:ascii="Times New Roman" w:hAnsi="Times New Roman" w:eastAsia="仿宋" w:cstheme="minorBidi"/>
      <w:sz w:val="28"/>
      <w:szCs w:val="22"/>
    </w:rPr>
  </w:style>
  <w:style w:type="character" w:styleId="1307" w:customStyle="1">
    <w:name w:val="首缩正文 Char"/>
    <w:basedOn w:val="943"/>
    <w:link w:val="1306"/>
    <w:qFormat/>
    <w:rPr>
      <w:rFonts w:ascii="Times New Roman" w:hAnsi="Times New Roman" w:eastAsia="仿宋" w:cstheme="minorBidi"/>
      <w:sz w:val="28"/>
      <w:szCs w:val="22"/>
    </w:rPr>
  </w:style>
  <w:style w:type="character" w:styleId="1308" w:customStyle="1">
    <w:name w:val="无间隔 Char"/>
    <w:uiPriority w:val="1"/>
    <w:qFormat/>
    <w:rPr>
      <w:rFonts w:ascii="Calibri" w:hAnsi="Calibri" w:eastAsia="宋体" w:cs="Times New Roman"/>
      <w:sz w:val="22"/>
      <w:lang w:eastAsia="en-US" w:bidi="en-US"/>
    </w:rPr>
  </w:style>
  <w:style w:type="character" w:styleId="1309" w:customStyle="1">
    <w:name w:val="脚注文本 Char"/>
    <w:qFormat/>
    <w:rPr>
      <w:rFonts w:ascii="Times New Roman" w:hAnsi="Times New Roman" w:eastAsia="宋体" w:cs="Times New Roman"/>
      <w:sz w:val="18"/>
      <w:szCs w:val="18"/>
    </w:rPr>
  </w:style>
  <w:style w:type="character" w:styleId="1310" w:customStyle="1">
    <w:name w:val="雅黑五号编号1.15间距 Char"/>
    <w:link w:val="1311"/>
    <w:qFormat/>
    <w:rPr>
      <w:rFonts w:ascii="Times New Roman" w:hAnsi="Times New Roman"/>
      <w:sz w:val="24"/>
      <w:szCs w:val="24"/>
    </w:rPr>
  </w:style>
  <w:style w:type="paragraph" w:styleId="1311" w:customStyle="1">
    <w:name w:val="雅黑五号编号1.15间距"/>
    <w:basedOn w:val="933"/>
    <w:link w:val="1310"/>
    <w:qFormat/>
    <w:pPr>
      <w:ind w:left="840" w:right="2" w:hanging="420"/>
      <w:spacing w:line="276" w:lineRule="auto"/>
      <w:tabs>
        <w:tab w:val="left" w:pos="840" w:leader="none"/>
      </w:tabs>
    </w:pPr>
    <w:rPr>
      <w:rFonts w:ascii="Times New Roman" w:hAnsi="Times New Roman"/>
      <w:sz w:val="24"/>
      <w:szCs w:val="24"/>
    </w:rPr>
  </w:style>
  <w:style w:type="character" w:styleId="1312" w:customStyle="1">
    <w:name w:val="标题 6 Char"/>
    <w:qFormat/>
    <w:rPr>
      <w:rFonts w:ascii="Arial" w:hAnsi="Arial" w:eastAsia="黑体"/>
      <w:b/>
      <w:bCs/>
      <w:sz w:val="24"/>
      <w:szCs w:val="24"/>
    </w:rPr>
  </w:style>
  <w:style w:type="character" w:styleId="1313" w:customStyle="1">
    <w:name w:val="标题 9 Char"/>
    <w:qFormat/>
    <w:rPr>
      <w:rFonts w:ascii="Arial" w:hAnsi="Arial" w:eastAsia="黑体"/>
      <w:sz w:val="24"/>
      <w:szCs w:val="21"/>
    </w:rPr>
  </w:style>
  <w:style w:type="character" w:styleId="1314" w:customStyle="1">
    <w:name w:val="标题 7 Char"/>
    <w:qFormat/>
    <w:rPr>
      <w:rFonts w:ascii="Times New Roman" w:hAnsi="Times New Roman"/>
      <w:b/>
      <w:bCs/>
      <w:sz w:val="24"/>
      <w:szCs w:val="24"/>
    </w:rPr>
  </w:style>
  <w:style w:type="character" w:styleId="1315" w:customStyle="1">
    <w:name w:val="标题 2 Char1"/>
    <w:qFormat/>
    <w:rPr>
      <w:rFonts w:ascii="Arial" w:hAnsi="Arial" w:eastAsia="黑体"/>
      <w:b/>
      <w:bCs/>
      <w:sz w:val="30"/>
      <w:szCs w:val="32"/>
    </w:rPr>
  </w:style>
  <w:style w:type="character" w:styleId="1316" w:customStyle="1">
    <w:name w:val="标题 5 Char"/>
    <w:qFormat/>
    <w:rPr>
      <w:rFonts w:ascii="Times New Roman" w:hAnsi="Times New Roman"/>
      <w:b/>
      <w:bCs/>
      <w:sz w:val="28"/>
      <w:szCs w:val="28"/>
    </w:rPr>
  </w:style>
  <w:style w:type="character" w:styleId="1317" w:customStyle="1">
    <w:name w:val="正文缩进 Char"/>
    <w:qFormat/>
    <w:rPr>
      <w:rFonts w:ascii="Times New Roman" w:hAnsi="Times New Roman" w:eastAsia="宋体" w:cs="Times New Roman"/>
      <w:sz w:val="24"/>
      <w:szCs w:val="24"/>
    </w:rPr>
  </w:style>
  <w:style w:type="character" w:styleId="1318" w:customStyle="1">
    <w:name w:val="雅黑五号1.15间距 Char"/>
    <w:link w:val="1319"/>
    <w:qFormat/>
    <w:rPr>
      <w:rFonts w:ascii="Times New Roman" w:hAnsi="Times New Roman"/>
      <w:szCs w:val="24"/>
    </w:rPr>
  </w:style>
  <w:style w:type="paragraph" w:styleId="1319" w:customStyle="1">
    <w:name w:val="雅黑五号1.15间距"/>
    <w:basedOn w:val="933"/>
    <w:link w:val="1318"/>
    <w:qFormat/>
    <w:pPr>
      <w:spacing w:line="276" w:lineRule="auto"/>
    </w:pPr>
    <w:rPr>
      <w:rFonts w:ascii="Times New Roman" w:hAnsi="Times New Roman"/>
      <w:szCs w:val="24"/>
    </w:rPr>
  </w:style>
  <w:style w:type="character" w:styleId="1320" w:customStyle="1">
    <w:name w:val="微软雅黑五号1.15间距 Char"/>
    <w:link w:val="1321"/>
    <w:qFormat/>
    <w:rPr>
      <w:rFonts w:ascii="Times New Roman" w:hAnsi="Times New Roman"/>
      <w:szCs w:val="24"/>
    </w:rPr>
  </w:style>
  <w:style w:type="paragraph" w:styleId="1321" w:customStyle="1">
    <w:name w:val="微软雅黑五号1.15间距"/>
    <w:basedOn w:val="933"/>
    <w:link w:val="1320"/>
    <w:qFormat/>
    <w:pPr>
      <w:ind w:left="424"/>
      <w:spacing w:line="276" w:lineRule="auto"/>
      <w:tabs>
        <w:tab w:val="left" w:pos="1380" w:leader="none"/>
      </w:tabs>
    </w:pPr>
    <w:rPr>
      <w:rFonts w:ascii="Times New Roman" w:hAnsi="Times New Roman"/>
      <w:szCs w:val="24"/>
    </w:rPr>
  </w:style>
  <w:style w:type="character" w:styleId="1322" w:customStyle="1">
    <w:name w:val="文档结构图 Char"/>
    <w:qFormat/>
    <w:rPr>
      <w:rFonts w:ascii="Times New Roman" w:hAnsi="Times New Roman" w:eastAsia="宋体" w:cs="Times New Roman"/>
      <w:szCs w:val="24"/>
      <w:shd w:val="clear" w:color="auto" w:fill="000080"/>
    </w:rPr>
  </w:style>
  <w:style w:type="character" w:styleId="1323" w:customStyle="1">
    <w:name w:val="tytytyty Char1"/>
    <w:link w:val="1324"/>
    <w:qFormat/>
    <w:rPr>
      <w:rFonts w:ascii="Times New Roman" w:hAnsi="Times New Roman"/>
      <w:sz w:val="24"/>
      <w:szCs w:val="24"/>
      <w:lang w:eastAsia="ar-SA"/>
    </w:rPr>
  </w:style>
  <w:style w:type="paragraph" w:styleId="1324" w:customStyle="1">
    <w:name w:val="tytytyty"/>
    <w:basedOn w:val="933"/>
    <w:link w:val="1323"/>
    <w:qFormat/>
    <w:pPr>
      <w:ind w:left="359" w:firstLine="480"/>
      <w:spacing w:line="360" w:lineRule="auto"/>
    </w:pPr>
    <w:rPr>
      <w:rFonts w:ascii="Times New Roman" w:hAnsi="Times New Roman"/>
      <w:sz w:val="24"/>
      <w:szCs w:val="24"/>
      <w:lang w:eastAsia="ar-SA"/>
    </w:rPr>
  </w:style>
  <w:style w:type="character" w:styleId="1325" w:customStyle="1">
    <w:name w:val="列表1 Char"/>
    <w:qFormat/>
    <w:rPr>
      <w:rFonts w:ascii="Times New Roman" w:hAnsi="Times New Roman"/>
      <w:sz w:val="24"/>
    </w:rPr>
  </w:style>
  <w:style w:type="character" w:styleId="1326" w:customStyle="1">
    <w:name w:val="签名 字符1"/>
    <w:link w:val="971"/>
    <w:qFormat/>
    <w:rPr>
      <w:rFonts w:ascii="Times New Roman" w:hAnsi="Times New Roman"/>
      <w:b/>
      <w:sz w:val="32"/>
    </w:rPr>
  </w:style>
  <w:style w:type="character" w:styleId="1327" w:customStyle="1">
    <w:name w:val="s201"/>
    <w:qFormat/>
    <w:rPr>
      <w:rFonts w:hint="default" w:ascii="Wingdings" w:hAnsi="Wingdings"/>
      <w:color w:val="000000"/>
      <w:sz w:val="21"/>
      <w:szCs w:val="21"/>
      <w:u w:val="none"/>
    </w:rPr>
  </w:style>
  <w:style w:type="character" w:styleId="1328" w:customStyle="1">
    <w:name w:val="正文标准格式 Char"/>
    <w:link w:val="1329"/>
    <w:qFormat/>
    <w:rPr>
      <w:rFonts w:ascii="Verdana" w:hAnsi="Verdana" w:eastAsia="华文细黑"/>
      <w:szCs w:val="24"/>
    </w:rPr>
  </w:style>
  <w:style w:type="paragraph" w:styleId="1329" w:customStyle="1">
    <w:name w:val="正文标准格式"/>
    <w:link w:val="1328"/>
    <w:qFormat/>
    <w:pPr>
      <w:ind w:firstLine="431"/>
      <w:spacing w:line="360" w:lineRule="auto"/>
    </w:pPr>
    <w:rPr>
      <w:rFonts w:ascii="Verdana" w:hAnsi="Verdana" w:eastAsia="华文细黑"/>
      <w:sz w:val="21"/>
      <w:szCs w:val="24"/>
    </w:rPr>
  </w:style>
  <w:style w:type="character" w:styleId="1330" w:customStyle="1">
    <w:name w:val="h21"/>
    <w:qFormat/>
    <w:rPr>
      <w:rFonts w:hint="eastAsia" w:ascii="宋体" w:hAnsi="宋体" w:eastAsia="宋体"/>
      <w:b/>
      <w:bCs/>
      <w:color w:val="000000"/>
      <w:sz w:val="24"/>
      <w:szCs w:val="24"/>
      <w:u w:val="none"/>
    </w:rPr>
  </w:style>
  <w:style w:type="character" w:styleId="1331" w:customStyle="1">
    <w:name w:val="标题 Char"/>
    <w:qFormat/>
    <w:rPr>
      <w:rFonts w:ascii="Arial" w:hAnsi="Arial" w:eastAsia="宋体" w:cs="Arial"/>
      <w:b/>
      <w:bCs/>
      <w:sz w:val="32"/>
      <w:szCs w:val="32"/>
    </w:rPr>
  </w:style>
  <w:style w:type="character" w:styleId="1332" w:customStyle="1">
    <w:name w:val="s181"/>
    <w:qFormat/>
    <w:rPr>
      <w:rFonts w:hint="eastAsia" w:ascii="黑体" w:hAnsi="黑体" w:eastAsia="黑体"/>
      <w:color w:val="000000"/>
      <w:sz w:val="28"/>
      <w:szCs w:val="28"/>
      <w:u w:val="none"/>
    </w:rPr>
  </w:style>
  <w:style w:type="character" w:styleId="1333" w:customStyle="1">
    <w:name w:val="MM Topic 2 Char"/>
    <w:link w:val="1334"/>
    <w:qFormat/>
    <w:rPr>
      <w:rFonts w:ascii="Cambria" w:hAnsi="Cambria"/>
      <w:b/>
      <w:bCs/>
      <w:sz w:val="32"/>
      <w:szCs w:val="32"/>
    </w:rPr>
  </w:style>
  <w:style w:type="paragraph" w:styleId="1334" w:customStyle="1">
    <w:name w:val="MM Topic 2"/>
    <w:basedOn w:val="935"/>
    <w:link w:val="1333"/>
    <w:qFormat/>
    <w:pPr>
      <w:spacing w:before="260" w:after="260" w:line="415" w:lineRule="auto"/>
    </w:pPr>
    <w:rPr>
      <w:rFonts w:ascii="Cambria" w:hAnsi="Cambria"/>
      <w:sz w:val="32"/>
    </w:rPr>
  </w:style>
  <w:style w:type="character" w:styleId="1335" w:customStyle="1">
    <w:name w:val="boldbodycopy"/>
    <w:basedOn w:val="943"/>
    <w:qFormat/>
  </w:style>
  <w:style w:type="character" w:styleId="1336" w:customStyle="1">
    <w:name w:val="日期 Char"/>
    <w:uiPriority w:val="99"/>
    <w:qFormat/>
    <w:rPr>
      <w:rFonts w:ascii="Times New Roman" w:hAnsi="Times New Roman"/>
      <w:sz w:val="24"/>
      <w:szCs w:val="24"/>
    </w:rPr>
  </w:style>
  <w:style w:type="character" w:styleId="1337" w:customStyle="1">
    <w:name w:val="页眉 Char"/>
    <w:uiPriority w:val="99"/>
    <w:qFormat/>
    <w:rPr>
      <w:sz w:val="18"/>
      <w:szCs w:val="18"/>
    </w:rPr>
  </w:style>
  <w:style w:type="character" w:styleId="1338" w:customStyle="1">
    <w:name w:val="hei181"/>
    <w:qFormat/>
  </w:style>
  <w:style w:type="character" w:styleId="1339" w:customStyle="1">
    <w:name w:val="Neu-T2 (文字)"/>
    <w:link w:val="1340"/>
    <w:qFormat/>
    <w:rPr>
      <w:rFonts w:ascii="宋体" w:hAnsi="宋体" w:cs="宋体"/>
      <w:b/>
      <w:sz w:val="30"/>
      <w:szCs w:val="32"/>
    </w:rPr>
  </w:style>
  <w:style w:type="paragraph" w:styleId="1340" w:customStyle="1">
    <w:name w:val="Neu-T2"/>
    <w:basedOn w:val="935"/>
    <w:link w:val="1339"/>
    <w:qFormat/>
    <w:pPr>
      <w:numPr>
        <w:ilvl w:val="1"/>
        <w:numId w:val="10"/>
      </w:numPr>
      <w:ind w:left="1202"/>
      <w:jc w:val="left"/>
      <w:keepLines w:val="0"/>
      <w:spacing w:line="700" w:lineRule="exact"/>
      <w:widowControl/>
    </w:pPr>
    <w:rPr>
      <w:rFonts w:ascii="宋体" w:hAnsi="宋体" w:cs="宋体"/>
      <w:bCs w:val="0"/>
      <w:sz w:val="30"/>
    </w:rPr>
  </w:style>
  <w:style w:type="character" w:styleId="1341" w:customStyle="1">
    <w:name w:val="s101"/>
    <w:qFormat/>
    <w:rPr>
      <w:rFonts w:hint="default" w:ascii="Arial" w:hAnsi="Arial" w:cs="Arial"/>
      <w:color w:val="000000"/>
      <w:sz w:val="24"/>
      <w:szCs w:val="24"/>
      <w:u w:val="none"/>
    </w:rPr>
  </w:style>
  <w:style w:type="character" w:styleId="1342" w:customStyle="1">
    <w:name w:val="已访问的超链接1"/>
    <w:qFormat/>
    <w:rPr>
      <w:color w:val="800080"/>
      <w:u w:val="single"/>
    </w:rPr>
  </w:style>
  <w:style w:type="character" w:styleId="1343" w:customStyle="1">
    <w:name w:val="s111"/>
    <w:qFormat/>
    <w:rPr>
      <w:rFonts w:hint="default" w:ascii="Times New Roman" w:hAnsi="Times New Roman" w:cs="Times New Roman"/>
      <w:b/>
      <w:bCs/>
      <w:color w:val="000000"/>
      <w:sz w:val="24"/>
      <w:szCs w:val="24"/>
      <w:u w:val="none"/>
    </w:rPr>
  </w:style>
  <w:style w:type="character" w:styleId="1344" w:customStyle="1">
    <w:name w:val="汗水正文 Char"/>
    <w:link w:val="1345"/>
    <w:qFormat/>
    <w:rPr>
      <w:sz w:val="24"/>
      <w:szCs w:val="24"/>
    </w:rPr>
  </w:style>
  <w:style w:type="paragraph" w:styleId="1345" w:customStyle="1">
    <w:name w:val="汗水正文"/>
    <w:basedOn w:val="933"/>
    <w:link w:val="1344"/>
    <w:qFormat/>
    <w:pPr>
      <w:ind w:right="-360" w:firstLine="420"/>
      <w:jc w:val="left"/>
      <w:spacing w:before="120" w:after="160" w:line="360" w:lineRule="auto"/>
      <w:widowControl/>
    </w:pPr>
    <w:rPr>
      <w:sz w:val="24"/>
      <w:szCs w:val="24"/>
    </w:rPr>
  </w:style>
  <w:style w:type="character" w:styleId="1346" w:customStyle="1">
    <w:name w:val="s241"/>
    <w:qFormat/>
    <w:rPr>
      <w:rFonts w:hint="default" w:ascii="Arial" w:hAnsi="Arial" w:cs="Arial"/>
      <w:color w:val="000000"/>
      <w:sz w:val="18"/>
      <w:szCs w:val="18"/>
      <w:u w:val="none"/>
    </w:rPr>
  </w:style>
  <w:style w:type="character" w:styleId="1347" w:customStyle="1">
    <w:name w:val="HTML 预设格式 Char"/>
    <w:uiPriority w:val="99"/>
    <w:qFormat/>
    <w:rPr>
      <w:rFonts w:ascii="Arial Unicode MS" w:hAnsi="Arial Unicode MS" w:eastAsia="Arial Unicode MS" w:cs="Arial Unicode MS"/>
      <w:sz w:val="20"/>
      <w:szCs w:val="20"/>
    </w:rPr>
  </w:style>
  <w:style w:type="character" w:styleId="1348" w:customStyle="1">
    <w:name w:val="s151"/>
    <w:qFormat/>
    <w:rPr>
      <w:rFonts w:hint="eastAsia" w:ascii="宋体" w:hAnsi="宋体" w:eastAsia="宋体"/>
      <w:color w:val="000000"/>
      <w:sz w:val="21"/>
      <w:szCs w:val="21"/>
      <w:u w:val="none"/>
    </w:rPr>
  </w:style>
  <w:style w:type="character" w:styleId="1349" w:customStyle="1">
    <w:name w:val="批注框文本 Char"/>
    <w:uiPriority w:val="99"/>
    <w:qFormat/>
    <w:rPr>
      <w:rFonts w:ascii="Times New Roman" w:hAnsi="Times New Roman" w:eastAsia="宋体" w:cs="Times New Roman"/>
      <w:sz w:val="18"/>
      <w:szCs w:val="18"/>
    </w:rPr>
  </w:style>
  <w:style w:type="character" w:styleId="1350" w:customStyle="1">
    <w:name w:val="s71"/>
    <w:qFormat/>
    <w:rPr>
      <w:rFonts w:hint="eastAsia" w:ascii="黑体" w:hAnsi="黑体" w:eastAsia="黑体"/>
      <w:color w:val="000000"/>
      <w:sz w:val="44"/>
      <w:szCs w:val="44"/>
      <w:u w:val="none"/>
    </w:rPr>
  </w:style>
  <w:style w:type="character" w:styleId="1351" w:customStyle="1">
    <w:name w:val="正文（首行缩进2字符） Char"/>
    <w:link w:val="1352"/>
    <w:qFormat/>
    <w:rPr>
      <w:rFonts w:ascii="Times New Roman" w:hAnsi="Times New Roman"/>
      <w:sz w:val="24"/>
      <w:szCs w:val="24"/>
    </w:rPr>
  </w:style>
  <w:style w:type="paragraph" w:styleId="1352" w:customStyle="1">
    <w:name w:val="正文（首行缩进2字符）"/>
    <w:basedOn w:val="933"/>
    <w:link w:val="1351"/>
    <w:qFormat/>
    <w:pPr>
      <w:ind w:firstLine="480"/>
      <w:spacing w:line="360" w:lineRule="auto"/>
    </w:pPr>
    <w:rPr>
      <w:rFonts w:ascii="Times New Roman" w:hAnsi="Times New Roman"/>
      <w:sz w:val="24"/>
      <w:szCs w:val="24"/>
    </w:rPr>
  </w:style>
  <w:style w:type="character" w:styleId="1353" w:customStyle="1">
    <w:name w:val="s131"/>
    <w:qFormat/>
    <w:rPr>
      <w:rFonts w:hint="eastAsia" w:ascii="黑体" w:hAnsi="黑体" w:eastAsia="黑体"/>
      <w:color w:val="000000"/>
      <w:sz w:val="20"/>
      <w:szCs w:val="20"/>
      <w:u w:val="none"/>
    </w:rPr>
  </w:style>
  <w:style w:type="character" w:styleId="1354" w:customStyle="1">
    <w:name w:val="Neu-Text Char"/>
    <w:link w:val="1355"/>
    <w:qFormat/>
    <w:rPr>
      <w:rFonts w:ascii="Century" w:hAnsi="Century"/>
      <w:spacing w:val="16"/>
      <w:sz w:val="28"/>
      <w:szCs w:val="24"/>
    </w:rPr>
  </w:style>
  <w:style w:type="paragraph" w:styleId="1355" w:customStyle="1">
    <w:name w:val="Neu-Text"/>
    <w:basedOn w:val="958"/>
    <w:link w:val="1354"/>
    <w:qFormat/>
    <w:pPr>
      <w:jc w:val="left"/>
      <w:spacing w:line="600" w:lineRule="exact"/>
    </w:pPr>
    <w:rPr>
      <w:rFonts w:ascii="Century" w:hAnsi="Century" w:eastAsia="宋体"/>
      <w:spacing w:val="16"/>
      <w:position w:val="0"/>
      <w:sz w:val="28"/>
      <w:szCs w:val="24"/>
    </w:rPr>
  </w:style>
  <w:style w:type="character" w:styleId="1356" w:customStyle="1">
    <w:name w:val="标题 4 Char"/>
    <w:qFormat/>
    <w:rPr>
      <w:rFonts w:ascii="Arial" w:hAnsi="Arial" w:eastAsia="黑体"/>
      <w:b/>
      <w:bCs/>
      <w:sz w:val="28"/>
      <w:szCs w:val="28"/>
    </w:rPr>
  </w:style>
  <w:style w:type="character" w:styleId="1357" w:customStyle="1">
    <w:name w:val="s191"/>
    <w:qFormat/>
    <w:rPr>
      <w:rFonts w:hint="default" w:ascii="Times New Roman" w:hAnsi="Times New Roman" w:cs="Times New Roman"/>
      <w:color w:val="000000"/>
      <w:sz w:val="21"/>
      <w:szCs w:val="21"/>
      <w:u w:val="none"/>
    </w:rPr>
  </w:style>
  <w:style w:type="character" w:styleId="1358" w:customStyle="1">
    <w:name w:val="正文首行缩进 2 Char"/>
    <w:link w:val="1359"/>
    <w:qFormat/>
    <w:rPr>
      <w:rFonts w:ascii="Times New Roman" w:hAnsi="Times New Roman"/>
      <w:szCs w:val="22"/>
    </w:rPr>
  </w:style>
  <w:style w:type="paragraph" w:styleId="1359" w:customStyle="1">
    <w:name w:val="_Style 415"/>
    <w:basedOn w:val="933"/>
    <w:next w:val="933"/>
    <w:link w:val="1358"/>
    <w:qFormat/>
    <w:pPr>
      <w:ind w:left="960"/>
      <w:jc w:val="left"/>
      <w:spacing w:line="360" w:lineRule="auto"/>
    </w:pPr>
    <w:rPr>
      <w:rFonts w:ascii="Times New Roman" w:hAnsi="Times New Roman"/>
      <w:szCs w:val="22"/>
    </w:rPr>
  </w:style>
  <w:style w:type="character" w:styleId="1360" w:customStyle="1">
    <w:name w:val="样式 样式 首行缩进:  0.74 厘米 行距: 1.5 倍行距 + (西文) Times New Roman (中文) 华文... Char"/>
    <w:link w:val="1361"/>
    <w:qFormat/>
    <w:rPr>
      <w:rFonts w:ascii="Times New Roman" w:hAnsi="Times New Roman" w:eastAsia="华文细黑" w:cs="宋体"/>
    </w:rPr>
  </w:style>
  <w:style w:type="paragraph" w:styleId="1361" w:customStyle="1">
    <w:name w:val="样式 样式 首行缩进:  0.74 厘米 行距: 1.5 倍行距 + (西文) Times New Roman (中文) 华文..."/>
    <w:basedOn w:val="933"/>
    <w:link w:val="1360"/>
    <w:qFormat/>
    <w:pPr>
      <w:ind w:firstLine="420"/>
      <w:spacing w:line="360" w:lineRule="auto"/>
    </w:pPr>
    <w:rPr>
      <w:rFonts w:ascii="Times New Roman" w:hAnsi="Times New Roman" w:eastAsia="华文细黑" w:cs="宋体"/>
    </w:rPr>
  </w:style>
  <w:style w:type="character" w:styleId="1362" w:customStyle="1">
    <w:name w:val="样式 首行缩进:  0.74 厘米 行距: 1.5 倍行距 Char"/>
    <w:link w:val="1363"/>
    <w:qFormat/>
    <w:rPr>
      <w:rFonts w:cs="宋体"/>
      <w:sz w:val="24"/>
    </w:rPr>
  </w:style>
  <w:style w:type="paragraph" w:styleId="1363" w:customStyle="1">
    <w:name w:val="样式 首行缩进:  0.74 厘米 行距: 1.5 倍行距"/>
    <w:basedOn w:val="933"/>
    <w:link w:val="1362"/>
    <w:qFormat/>
    <w:pPr>
      <w:ind w:firstLine="420"/>
      <w:spacing w:line="360" w:lineRule="auto"/>
    </w:pPr>
    <w:rPr>
      <w:rFonts w:cs="宋体"/>
      <w:sz w:val="24"/>
    </w:rPr>
  </w:style>
  <w:style w:type="character" w:styleId="1364" w:customStyle="1">
    <w:name w:val="新正文 Char"/>
    <w:link w:val="1365"/>
    <w:qFormat/>
    <w:rPr>
      <w:sz w:val="24"/>
      <w:szCs w:val="24"/>
    </w:rPr>
  </w:style>
  <w:style w:type="paragraph" w:styleId="1365" w:customStyle="1">
    <w:name w:val="新正文"/>
    <w:basedOn w:val="933"/>
    <w:link w:val="1364"/>
    <w:qFormat/>
    <w:pPr>
      <w:ind w:firstLine="200"/>
      <w:spacing w:line="360" w:lineRule="auto"/>
    </w:pPr>
    <w:rPr>
      <w:sz w:val="24"/>
      <w:szCs w:val="24"/>
    </w:rPr>
  </w:style>
  <w:style w:type="character" w:styleId="1366" w:customStyle="1">
    <w:name w:val="s161"/>
    <w:qFormat/>
    <w:rPr>
      <w:rFonts w:hint="default" w:ascii="Wingdings" w:hAnsi="Wingdings"/>
      <w:color w:val="000000"/>
      <w:sz w:val="24"/>
      <w:szCs w:val="24"/>
      <w:u w:val="none"/>
    </w:rPr>
  </w:style>
  <w:style w:type="character" w:styleId="1367" w:customStyle="1">
    <w:name w:val="t_tag"/>
    <w:qFormat/>
  </w:style>
  <w:style w:type="character" w:styleId="1368" w:customStyle="1">
    <w:name w:val="Neu-T4 (文字)"/>
    <w:link w:val="1369"/>
    <w:qFormat/>
    <w:rPr>
      <w:rFonts w:ascii="宋体" w:hAnsi="宋体" w:cs="宋体"/>
      <w:bCs/>
      <w:sz w:val="24"/>
      <w:szCs w:val="24"/>
      <w:lang w:eastAsia="ja-JP"/>
    </w:rPr>
  </w:style>
  <w:style w:type="paragraph" w:styleId="1369" w:customStyle="1">
    <w:name w:val="Neu-T4"/>
    <w:basedOn w:val="937"/>
    <w:link w:val="1368"/>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70" w:customStyle="1">
    <w:name w:val="cn_text1"/>
    <w:qFormat/>
    <w:rPr>
      <w:rFonts w:ascii="宋体" w:hAnsi="宋体" w:eastAsia="宋体"/>
      <w:sz w:val="28"/>
      <w:szCs w:val="28"/>
      <w:lang w:val="en-US" w:eastAsia="zh-CN" w:bidi="ar-SA"/>
    </w:rPr>
  </w:style>
  <w:style w:type="character" w:styleId="1371" w:customStyle="1">
    <w:name w:val="样式6 Char"/>
    <w:link w:val="1372"/>
    <w:qFormat/>
    <w:rPr>
      <w:rFonts w:ascii="宋体" w:hAnsi="宋体"/>
      <w:sz w:val="24"/>
      <w:szCs w:val="24"/>
      <w:lang w:eastAsia="en-US" w:bidi="en-US"/>
    </w:rPr>
  </w:style>
  <w:style w:type="paragraph" w:styleId="1372" w:customStyle="1">
    <w:name w:val="样式6"/>
    <w:basedOn w:val="1019"/>
    <w:link w:val="1371"/>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73" w:customStyle="1">
    <w:name w:val="Neu-T3 Char"/>
    <w:link w:val="1374"/>
    <w:qFormat/>
    <w:rPr>
      <w:rFonts w:ascii="宋体" w:hAnsi="宋体" w:cs="宋体"/>
      <w:b/>
      <w:sz w:val="28"/>
      <w:szCs w:val="28"/>
    </w:rPr>
  </w:style>
  <w:style w:type="paragraph" w:styleId="1374" w:customStyle="1">
    <w:name w:val="Neu-T3"/>
    <w:basedOn w:val="936"/>
    <w:link w:val="1373"/>
    <w:qFormat/>
    <w:pPr>
      <w:numPr>
        <w:ilvl w:val="2"/>
        <w:numId w:val="10"/>
      </w:numPr>
      <w:jc w:val="left"/>
      <w:keepLines w:val="0"/>
      <w:spacing w:before="0" w:after="0" w:line="700" w:lineRule="exact"/>
    </w:pPr>
    <w:rPr>
      <w:rFonts w:ascii="宋体" w:hAnsi="宋体" w:cs="宋体"/>
      <w:bCs w:val="0"/>
      <w:sz w:val="28"/>
      <w:szCs w:val="28"/>
    </w:rPr>
  </w:style>
  <w:style w:type="character" w:styleId="1375" w:customStyle="1">
    <w:name w:val="p1"/>
    <w:qFormat/>
    <w:rPr>
      <w:rFonts w:hint="eastAsia" w:ascii="宋体" w:hAnsi="宋体" w:eastAsia="宋体"/>
      <w:color w:val="000000"/>
      <w:sz w:val="24"/>
      <w:szCs w:val="24"/>
      <w:u w:val="none"/>
    </w:rPr>
  </w:style>
  <w:style w:type="character" w:styleId="1376" w:customStyle="1">
    <w:name w:val="标准正文 Char"/>
    <w:link w:val="1377"/>
    <w:qFormat/>
    <w:rPr>
      <w:sz w:val="24"/>
    </w:rPr>
  </w:style>
  <w:style w:type="paragraph" w:styleId="1377" w:customStyle="1">
    <w:name w:val="标准正文"/>
    <w:basedOn w:val="950"/>
    <w:next w:val="1352"/>
    <w:link w:val="1376"/>
    <w:qFormat/>
    <w:pPr>
      <w:ind w:firstLine="482"/>
      <w:jc w:val="both"/>
      <w:spacing w:before="60" w:after="60" w:line="360" w:lineRule="auto"/>
    </w:pPr>
    <w:rPr>
      <w:rFonts w:eastAsia="宋体"/>
    </w:rPr>
  </w:style>
  <w:style w:type="character" w:styleId="1378" w:customStyle="1">
    <w:name w:val="s211"/>
    <w:qFormat/>
    <w:rPr>
      <w:rFonts w:hint="default" w:ascii="Calibri" w:hAnsi="Calibri"/>
      <w:color w:val="000000"/>
      <w:sz w:val="21"/>
      <w:szCs w:val="21"/>
      <w:u w:val="none"/>
    </w:rPr>
  </w:style>
  <w:style w:type="character" w:styleId="1379" w:customStyle="1">
    <w:name w:val="称呼 字符1"/>
    <w:link w:val="956"/>
    <w:qFormat/>
    <w:rPr>
      <w:rFonts w:ascii="Times New Roman" w:hAnsi="Times New Roman"/>
      <w:sz w:val="24"/>
    </w:rPr>
  </w:style>
  <w:style w:type="character" w:styleId="1380" w:customStyle="1">
    <w:name w:val="样式 首行缩进:  2 字符5 Char"/>
    <w:link w:val="1381"/>
    <w:qFormat/>
    <w:rPr>
      <w:rFonts w:ascii="Times New Roman" w:hAnsi="Times New Roman" w:cs="宋体"/>
      <w:sz w:val="24"/>
    </w:rPr>
  </w:style>
  <w:style w:type="paragraph" w:styleId="1381" w:customStyle="1">
    <w:name w:val="样式 首行缩进:  2 字符5"/>
    <w:basedOn w:val="933"/>
    <w:link w:val="1380"/>
    <w:qFormat/>
    <w:pPr>
      <w:ind w:firstLine="480"/>
      <w:spacing w:before="120" w:line="360" w:lineRule="auto"/>
    </w:pPr>
    <w:rPr>
      <w:rFonts w:ascii="Times New Roman" w:hAnsi="Times New Roman" w:cs="宋体"/>
      <w:sz w:val="24"/>
    </w:rPr>
  </w:style>
  <w:style w:type="character" w:styleId="1382" w:customStyle="1">
    <w:name w:val="正文文本缩进 3 Char"/>
    <w:qFormat/>
    <w:rPr>
      <w:rFonts w:ascii="宋体" w:hAnsi="Times New Roman" w:eastAsia="宋体" w:cs="Times New Roman"/>
      <w:szCs w:val="20"/>
    </w:rPr>
  </w:style>
  <w:style w:type="character" w:styleId="1383" w:customStyle="1">
    <w:name w:val="页脚 Char"/>
    <w:uiPriority w:val="99"/>
    <w:qFormat/>
    <w:rPr>
      <w:sz w:val="18"/>
      <w:szCs w:val="18"/>
    </w:rPr>
  </w:style>
  <w:style w:type="character" w:styleId="1384" w:customStyle="1">
    <w:name w:val="tytytyty Char Char Char"/>
    <w:link w:val="1385"/>
    <w:qFormat/>
    <w:rPr>
      <w:rFonts w:ascii="Times New Roman" w:hAnsi="Times New Roman"/>
      <w:sz w:val="24"/>
      <w:szCs w:val="24"/>
    </w:rPr>
  </w:style>
  <w:style w:type="paragraph" w:styleId="1385" w:customStyle="1">
    <w:name w:val="tytytyty Char Char"/>
    <w:basedOn w:val="933"/>
    <w:link w:val="1384"/>
    <w:qFormat/>
    <w:pPr>
      <w:ind w:left="359" w:firstLine="480"/>
      <w:spacing w:line="360" w:lineRule="auto"/>
    </w:pPr>
    <w:rPr>
      <w:rFonts w:ascii="Times New Roman" w:hAnsi="Times New Roman"/>
      <w:sz w:val="24"/>
      <w:szCs w:val="24"/>
    </w:rPr>
  </w:style>
  <w:style w:type="character" w:styleId="1386" w:customStyle="1">
    <w:name w:val="greycolor1"/>
    <w:qFormat/>
    <w:rPr>
      <w:sz w:val="18"/>
      <w:szCs w:val="18"/>
    </w:rPr>
  </w:style>
  <w:style w:type="character" w:styleId="1387" w:customStyle="1">
    <w:name w:val="s121"/>
    <w:qFormat/>
    <w:rPr>
      <w:rFonts w:hint="default" w:ascii="Times New Roman" w:hAnsi="Times New Roman" w:cs="Times New Roman"/>
      <w:color w:val="000000"/>
      <w:sz w:val="24"/>
      <w:szCs w:val="24"/>
      <w:u w:val="none"/>
    </w:rPr>
  </w:style>
  <w:style w:type="character" w:styleId="1388" w:customStyle="1">
    <w:name w:val="正文文本 Char"/>
    <w:uiPriority w:val="99"/>
    <w:qFormat/>
    <w:rPr>
      <w:rFonts w:ascii="Times New Roman" w:hAnsi="Times New Roman"/>
      <w:sz w:val="24"/>
      <w:szCs w:val="24"/>
    </w:rPr>
  </w:style>
  <w:style w:type="character" w:styleId="1389" w:customStyle="1">
    <w:name w:val="SANGFOR_6_正文 Char"/>
    <w:link w:val="1390"/>
    <w:qFormat/>
    <w:rPr>
      <w:rFonts w:eastAsia="微软雅黑"/>
      <w:szCs w:val="24"/>
    </w:rPr>
  </w:style>
  <w:style w:type="paragraph" w:styleId="1390" w:customStyle="1">
    <w:name w:val="SANGFOR_6_正文"/>
    <w:basedOn w:val="933"/>
    <w:link w:val="1389"/>
    <w:qFormat/>
    <w:pPr>
      <w:ind w:firstLine="420"/>
      <w:spacing w:line="360" w:lineRule="auto"/>
    </w:pPr>
    <w:rPr>
      <w:rFonts w:eastAsia="微软雅黑"/>
      <w:szCs w:val="24"/>
    </w:rPr>
  </w:style>
  <w:style w:type="character" w:styleId="1391" w:customStyle="1">
    <w:name w:val="正文首行缩进 Char"/>
    <w:qFormat/>
    <w:rPr>
      <w:rFonts w:ascii="Times New Roman" w:hAnsi="Times New Roman"/>
      <w:sz w:val="24"/>
      <w:szCs w:val="24"/>
    </w:rPr>
  </w:style>
  <w:style w:type="character" w:styleId="1392" w:customStyle="1">
    <w:name w:val="s41"/>
    <w:qFormat/>
    <w:rPr>
      <w:rFonts w:hint="eastAsia" w:ascii="黑体" w:hAnsi="黑体" w:eastAsia="黑体"/>
      <w:color w:val="000000"/>
      <w:sz w:val="30"/>
      <w:szCs w:val="30"/>
      <w:u w:val="none"/>
    </w:rPr>
  </w:style>
  <w:style w:type="character" w:styleId="1393" w:customStyle="1">
    <w:name w:val="正文文本缩进 2 Char"/>
    <w:qFormat/>
    <w:rPr>
      <w:rFonts w:ascii="Times New Roman" w:hAnsi="Times New Roman" w:eastAsia="宋体" w:cs="Times New Roman"/>
      <w:szCs w:val="24"/>
    </w:rPr>
  </w:style>
  <w:style w:type="character" w:styleId="1394" w:customStyle="1">
    <w:name w:val="样式 正文缩进 + 首行缩进:  2 字符 Char"/>
    <w:link w:val="1395"/>
    <w:qFormat/>
    <w:rPr>
      <w:rFonts w:ascii="Times New Roman" w:hAnsi="Times New Roman" w:cs="宋体"/>
      <w:sz w:val="24"/>
    </w:rPr>
  </w:style>
  <w:style w:type="paragraph" w:styleId="1395" w:customStyle="1">
    <w:name w:val="样式 正文缩进 + 首行缩进:  2 字符"/>
    <w:basedOn w:val="950"/>
    <w:link w:val="1394"/>
    <w:qFormat/>
    <w:pPr>
      <w:ind w:firstLine="200"/>
      <w:jc w:val="both"/>
      <w:spacing w:line="360" w:lineRule="auto"/>
    </w:pPr>
    <w:rPr>
      <w:rFonts w:ascii="Times New Roman" w:hAnsi="Times New Roman" w:eastAsia="宋体" w:cs="宋体"/>
    </w:rPr>
  </w:style>
  <w:style w:type="character" w:styleId="1396" w:customStyle="1">
    <w:name w:val="s261"/>
    <w:qFormat/>
    <w:rPr>
      <w:rFonts w:hint="eastAsia" w:ascii="华文细黑" w:hAnsi="华文细黑" w:eastAsia="华文细黑"/>
      <w:color w:val="000000"/>
      <w:sz w:val="18"/>
      <w:szCs w:val="18"/>
      <w:u w:val="none"/>
    </w:rPr>
  </w:style>
  <w:style w:type="character" w:styleId="1397" w:customStyle="1">
    <w:name w:val="题注 Char"/>
    <w:qFormat/>
    <w:rPr>
      <w:rFonts w:ascii="Arial" w:hAnsi="Arial" w:eastAsia="黑体" w:cs="Arial"/>
    </w:rPr>
  </w:style>
  <w:style w:type="character" w:styleId="1398" w:customStyle="1">
    <w:name w:val="正文文本 3 字符1"/>
    <w:link w:val="957"/>
    <w:qFormat/>
    <w:rPr>
      <w:sz w:val="16"/>
      <w:szCs w:val="16"/>
    </w:rPr>
  </w:style>
  <w:style w:type="character" w:styleId="1399" w:customStyle="1">
    <w:name w:val="纯文本 Char1"/>
    <w:qFormat/>
    <w:rPr>
      <w:rFonts w:ascii="宋体" w:hAnsi="Courier New"/>
      <w:sz w:val="24"/>
    </w:rPr>
  </w:style>
  <w:style w:type="character" w:styleId="1400" w:customStyle="1">
    <w:name w:val="Fig Char"/>
    <w:link w:val="1401"/>
    <w:qFormat/>
    <w:rPr>
      <w:rFonts w:cs="Arial"/>
      <w:sz w:val="22"/>
      <w:szCs w:val="22"/>
    </w:rPr>
  </w:style>
  <w:style w:type="paragraph" w:styleId="1401" w:customStyle="1">
    <w:name w:val="Fig"/>
    <w:basedOn w:val="933"/>
    <w:link w:val="1400"/>
    <w:qFormat/>
    <w:pPr>
      <w:numPr>
        <w:numId w:val="11"/>
      </w:numPr>
      <w:jc w:val="center"/>
      <w:spacing w:after="120" w:line="360" w:lineRule="auto"/>
      <w:widowControl/>
    </w:pPr>
    <w:rPr>
      <w:rFonts w:cs="Arial"/>
      <w:sz w:val="22"/>
      <w:szCs w:val="22"/>
    </w:rPr>
  </w:style>
  <w:style w:type="character" w:styleId="1402" w:customStyle="1">
    <w:name w:val="规范正文 Char"/>
    <w:link w:val="1403"/>
    <w:qFormat/>
    <w:rPr>
      <w:sz w:val="24"/>
    </w:rPr>
  </w:style>
  <w:style w:type="paragraph" w:styleId="1403" w:customStyle="1">
    <w:name w:val="规范正文"/>
    <w:link w:val="1402"/>
    <w:qFormat/>
    <w:pPr>
      <w:ind w:firstLine="200"/>
      <w:spacing w:line="360" w:lineRule="auto"/>
    </w:pPr>
    <w:rPr>
      <w:rFonts w:ascii="Arial" w:hAnsi="Arial"/>
      <w:sz w:val="24"/>
    </w:rPr>
  </w:style>
  <w:style w:type="character" w:styleId="1404" w:customStyle="1">
    <w:name w:val="en2"/>
    <w:qFormat/>
    <w:rPr>
      <w:rFonts w:hint="default" w:ascii="Arial" w:hAnsi="Arial"/>
      <w:color w:val="666666"/>
      <w:sz w:val="18"/>
      <w:u w:val="none"/>
    </w:rPr>
  </w:style>
  <w:style w:type="character" w:styleId="1405" w:customStyle="1">
    <w:name w:val="s141"/>
    <w:qFormat/>
    <w:rPr>
      <w:rFonts w:hint="default" w:ascii="Arial" w:hAnsi="Arial" w:cs="Arial"/>
      <w:color w:val="000000"/>
      <w:sz w:val="20"/>
      <w:szCs w:val="20"/>
      <w:u w:val="none"/>
    </w:rPr>
  </w:style>
  <w:style w:type="character" w:styleId="1406" w:customStyle="1">
    <w:name w:val="sub1"/>
    <w:qFormat/>
    <w:rPr>
      <w:sz w:val="22"/>
      <w:szCs w:val="23"/>
    </w:rPr>
  </w:style>
  <w:style w:type="character" w:styleId="1407" w:customStyle="1">
    <w:name w:val="p91"/>
    <w:qFormat/>
    <w:rPr>
      <w:rFonts w:hint="eastAsia" w:ascii="宋体" w:hAnsi="宋体" w:eastAsia="宋体"/>
      <w:sz w:val="18"/>
      <w:szCs w:val="18"/>
    </w:rPr>
  </w:style>
  <w:style w:type="character" w:styleId="1408" w:customStyle="1">
    <w:name w:val="图片文字 Char"/>
    <w:link w:val="1409"/>
    <w:qFormat/>
    <w:rPr>
      <w:rFonts w:ascii="Times New Roman" w:hAnsi="Times New Roman"/>
      <w:lang w:val="zh-CN"/>
    </w:rPr>
  </w:style>
  <w:style w:type="paragraph" w:styleId="1409" w:customStyle="1">
    <w:name w:val="图片文字"/>
    <w:basedOn w:val="967"/>
    <w:link w:val="1408"/>
    <w:qFormat/>
    <w:pPr>
      <w:ind w:firstLine="0"/>
      <w:spacing w:line="240" w:lineRule="auto"/>
    </w:pPr>
    <w:rPr>
      <w:rFonts w:ascii="Times New Roman" w:hAnsi="Times New Roman"/>
      <w:sz w:val="21"/>
      <w:lang w:val="zh-CN"/>
    </w:rPr>
  </w:style>
  <w:style w:type="character" w:styleId="1410" w:customStyle="1">
    <w:name w:val="表格 Char Char"/>
    <w:link w:val="1411"/>
    <w:qFormat/>
    <w:rPr>
      <w:rFonts w:ascii="宋体" w:hAnsi="宋体"/>
    </w:rPr>
  </w:style>
  <w:style w:type="paragraph" w:styleId="1411" w:customStyle="1">
    <w:name w:val="表格"/>
    <w:basedOn w:val="933"/>
    <w:link w:val="1410"/>
    <w:qFormat/>
    <w:rPr>
      <w:rFonts w:ascii="宋体" w:hAnsi="宋体"/>
    </w:rPr>
  </w:style>
  <w:style w:type="character" w:styleId="1412" w:customStyle="1">
    <w:name w:val="正文文本 2 Char"/>
    <w:qFormat/>
    <w:rPr>
      <w:rFonts w:ascii="Arial" w:hAnsi="Arial" w:eastAsia="黑体"/>
      <w:b/>
      <w:bCs/>
      <w:color w:val="0000ff"/>
      <w:sz w:val="21"/>
      <w:szCs w:val="24"/>
    </w:rPr>
  </w:style>
  <w:style w:type="character" w:styleId="1413" w:customStyle="1">
    <w:name w:val="菜单命令"/>
    <w:qFormat/>
    <w:rPr>
      <w:rFonts w:ascii="Times New Roman" w:hAnsi="Times New Roman" w:eastAsia="宋体"/>
      <w:b/>
      <w:bCs/>
      <w:sz w:val="21"/>
      <w:szCs w:val="21"/>
      <w:lang w:val="en-US" w:eastAsia="zh-CN" w:bidi="ar-SA"/>
    </w:rPr>
  </w:style>
  <w:style w:type="character" w:styleId="1414" w:customStyle="1">
    <w:name w:val="apple-style-span"/>
    <w:basedOn w:val="943"/>
    <w:qFormat/>
  </w:style>
  <w:style w:type="character" w:styleId="1415" w:customStyle="1">
    <w:name w:val="！正文 Char"/>
    <w:link w:val="1416"/>
    <w:qFormat/>
    <w:rPr>
      <w:rFonts w:ascii="Times New Roman" w:hAnsi="Times New Roman"/>
      <w:sz w:val="24"/>
    </w:rPr>
  </w:style>
  <w:style w:type="paragraph" w:styleId="1416" w:customStyle="1">
    <w:name w:val="！正文"/>
    <w:link w:val="1415"/>
    <w:qFormat/>
    <w:pPr>
      <w:ind w:firstLine="480"/>
      <w:spacing w:line="360" w:lineRule="auto"/>
    </w:pPr>
    <w:rPr>
      <w:sz w:val="24"/>
    </w:rPr>
  </w:style>
  <w:style w:type="character" w:styleId="1417" w:customStyle="1">
    <w:name w:val="正文格式 Char"/>
    <w:link w:val="1418"/>
    <w:qFormat/>
    <w:rPr>
      <w:rFonts w:ascii="Times New Roman" w:hAnsi="Times New Roman"/>
      <w:sz w:val="24"/>
    </w:rPr>
  </w:style>
  <w:style w:type="paragraph" w:styleId="1418" w:customStyle="1">
    <w:name w:val="正文格式"/>
    <w:basedOn w:val="933"/>
    <w:link w:val="1417"/>
    <w:qFormat/>
    <w:pPr>
      <w:ind w:firstLine="482"/>
      <w:spacing w:line="480" w:lineRule="atLeast"/>
      <w:widowControl/>
    </w:pPr>
    <w:rPr>
      <w:rFonts w:ascii="Times New Roman" w:hAnsi="Times New Roman"/>
      <w:sz w:val="24"/>
    </w:rPr>
  </w:style>
  <w:style w:type="character" w:styleId="1419" w:customStyle="1">
    <w:name w:val="s291"/>
    <w:qFormat/>
    <w:rPr>
      <w:rFonts w:hint="default" w:ascii="Wingdings" w:hAnsi="Wingdings"/>
      <w:b/>
      <w:bCs/>
      <w:color w:val="000000"/>
      <w:sz w:val="21"/>
      <w:szCs w:val="21"/>
      <w:u w:val="none"/>
    </w:rPr>
  </w:style>
  <w:style w:type="character" w:styleId="1420" w:customStyle="1">
    <w:name w:val="fldtextrecip1"/>
    <w:qFormat/>
  </w:style>
  <w:style w:type="character" w:styleId="1421" w:customStyle="1">
    <w:name w:val="s231"/>
    <w:qFormat/>
    <w:rPr>
      <w:rFonts w:hint="eastAsia" w:ascii="宋体" w:hAnsi="宋体" w:eastAsia="宋体"/>
      <w:color w:val="000000"/>
      <w:sz w:val="21"/>
      <w:szCs w:val="21"/>
      <w:u w:val="none"/>
    </w:rPr>
  </w:style>
  <w:style w:type="character" w:styleId="1422" w:customStyle="1">
    <w:name w:val="style8"/>
    <w:qFormat/>
  </w:style>
  <w:style w:type="character" w:styleId="1423" w:customStyle="1">
    <w:name w:val="图 Char"/>
    <w:link w:val="1424"/>
    <w:qFormat/>
    <w:rPr>
      <w:rFonts w:ascii="Times New Roman" w:hAnsi="Times New Roman"/>
      <w:szCs w:val="24"/>
    </w:rPr>
  </w:style>
  <w:style w:type="paragraph" w:styleId="1424" w:customStyle="1">
    <w:name w:val="图"/>
    <w:basedOn w:val="933"/>
    <w:link w:val="1423"/>
    <w:qFormat/>
    <w:pPr>
      <w:jc w:val="center"/>
    </w:pPr>
    <w:rPr>
      <w:rFonts w:ascii="Times New Roman" w:hAnsi="Times New Roman"/>
      <w:szCs w:val="24"/>
    </w:rPr>
  </w:style>
  <w:style w:type="character" w:styleId="1425" w:customStyle="1">
    <w:name w:val="批注文字 Char"/>
    <w:qFormat/>
    <w:rPr>
      <w:rFonts w:ascii="Times New Roman" w:hAnsi="Times New Roman" w:eastAsia="宋体" w:cs="Times New Roman"/>
      <w:szCs w:val="24"/>
    </w:rPr>
  </w:style>
  <w:style w:type="character" w:styleId="1426" w:customStyle="1">
    <w:name w:val="标题 1 Char"/>
    <w:uiPriority w:val="9"/>
    <w:qFormat/>
    <w:rPr>
      <w:rFonts w:ascii="Times New Roman" w:hAnsi="Times New Roman"/>
      <w:b/>
      <w:bCs/>
      <w:sz w:val="36"/>
      <w:szCs w:val="44"/>
    </w:rPr>
  </w:style>
  <w:style w:type="character" w:styleId="1427" w:customStyle="1">
    <w:name w:val="hwyang Char"/>
    <w:link w:val="1428"/>
    <w:qFormat/>
    <w:rPr>
      <w:sz w:val="24"/>
    </w:rPr>
  </w:style>
  <w:style w:type="paragraph" w:styleId="1428" w:customStyle="1">
    <w:name w:val="hwyang"/>
    <w:basedOn w:val="933"/>
    <w:link w:val="1427"/>
    <w:qFormat/>
    <w:pPr>
      <w:ind w:firstLine="480"/>
      <w:spacing w:line="360" w:lineRule="auto"/>
    </w:pPr>
    <w:rPr>
      <w:sz w:val="24"/>
    </w:rPr>
  </w:style>
  <w:style w:type="character" w:styleId="1429" w:customStyle="1">
    <w:name w:val="标题 2 Char"/>
    <w:uiPriority w:val="9"/>
    <w:qFormat/>
    <w:rPr>
      <w:rFonts w:ascii="Cambria" w:hAnsi="Cambria" w:eastAsia="宋体" w:cs="Times New Roman"/>
      <w:b/>
      <w:bCs/>
      <w:sz w:val="32"/>
      <w:szCs w:val="32"/>
    </w:rPr>
  </w:style>
  <w:style w:type="character" w:styleId="1430" w:customStyle="1">
    <w:name w:val="点对点应答 Char Char"/>
    <w:link w:val="1431"/>
    <w:qFormat/>
    <w:rPr>
      <w:rFonts w:ascii="Verdana" w:hAnsi="Verdana" w:eastAsia="华文细黑"/>
      <w:i/>
      <w:color w:val="ff0000"/>
      <w:szCs w:val="21"/>
    </w:rPr>
  </w:style>
  <w:style w:type="paragraph" w:styleId="1431" w:customStyle="1">
    <w:name w:val="点对点应答 Char"/>
    <w:basedOn w:val="1329"/>
    <w:link w:val="1430"/>
    <w:qFormat/>
    <w:pPr>
      <w:ind w:firstLine="420"/>
      <w:jc w:val="both"/>
      <w:widowControl w:val="off"/>
    </w:pPr>
    <w:rPr>
      <w:i/>
      <w:color w:val="ff0000"/>
      <w:szCs w:val="21"/>
    </w:rPr>
  </w:style>
  <w:style w:type="character" w:styleId="1432" w:customStyle="1">
    <w:name w:val="MM Topic 1 Char"/>
    <w:link w:val="1433"/>
    <w:qFormat/>
    <w:rPr>
      <w:rFonts w:ascii="Calibri" w:hAnsi="Calibri"/>
      <w:b/>
      <w:bCs/>
      <w:sz w:val="44"/>
      <w:szCs w:val="44"/>
    </w:rPr>
  </w:style>
  <w:style w:type="paragraph" w:styleId="1433" w:customStyle="1">
    <w:name w:val="MM Topic 1"/>
    <w:basedOn w:val="934"/>
    <w:link w:val="1432"/>
    <w:qFormat/>
    <w:pPr>
      <w:jc w:val="left"/>
      <w:spacing w:line="578" w:lineRule="auto"/>
    </w:pPr>
    <w:rPr>
      <w:rFonts w:ascii="Calibri" w:hAnsi="Calibri" w:eastAsia="宋体"/>
      <w:bCs/>
      <w:szCs w:val="44"/>
    </w:rPr>
  </w:style>
  <w:style w:type="character" w:styleId="1434" w:customStyle="1">
    <w:name w:val="s91"/>
    <w:qFormat/>
    <w:rPr>
      <w:rFonts w:hint="eastAsia" w:ascii="黑体" w:hAnsi="黑体" w:eastAsia="黑体"/>
      <w:color w:val="000000"/>
      <w:sz w:val="32"/>
      <w:szCs w:val="32"/>
      <w:u w:val="none"/>
    </w:rPr>
  </w:style>
  <w:style w:type="character" w:styleId="1435" w:customStyle="1">
    <w:name w:val="MM Topic 3 Char"/>
    <w:link w:val="1436"/>
    <w:qFormat/>
    <w:rPr>
      <w:rFonts w:ascii="Calibri" w:hAnsi="Calibri"/>
      <w:b/>
      <w:bCs/>
      <w:sz w:val="32"/>
      <w:szCs w:val="32"/>
    </w:rPr>
  </w:style>
  <w:style w:type="paragraph" w:styleId="1436" w:customStyle="1">
    <w:name w:val="MM Topic 3"/>
    <w:basedOn w:val="936"/>
    <w:link w:val="1435"/>
    <w:qFormat/>
    <w:rPr>
      <w:rFonts w:ascii="Calibri" w:hAnsi="Calibri"/>
    </w:rPr>
  </w:style>
  <w:style w:type="character" w:styleId="1437" w:customStyle="1">
    <w:name w:val="方案正文 Char"/>
    <w:link w:val="1438"/>
    <w:qFormat/>
    <w:rPr>
      <w:rFonts w:cs="宋体"/>
      <w:sz w:val="24"/>
      <w:szCs w:val="21"/>
    </w:rPr>
  </w:style>
  <w:style w:type="paragraph" w:styleId="1438" w:customStyle="1">
    <w:name w:val="方案正文"/>
    <w:basedOn w:val="933"/>
    <w:link w:val="1437"/>
    <w:qFormat/>
    <w:pPr>
      <w:ind w:firstLine="359"/>
      <w:jc w:val="left"/>
      <w:spacing w:before="156" w:line="360" w:lineRule="auto"/>
    </w:pPr>
    <w:rPr>
      <w:rFonts w:cs="宋体"/>
      <w:sz w:val="24"/>
      <w:szCs w:val="21"/>
    </w:rPr>
  </w:style>
  <w:style w:type="character" w:styleId="1439" w:customStyle="1">
    <w:name w:val="正文文本缩进 Char"/>
    <w:uiPriority w:val="99"/>
    <w:qFormat/>
    <w:rPr>
      <w:rFonts w:ascii="Times New Roman" w:hAnsi="Times New Roman" w:eastAsia="宋体" w:cs="Times New Roman"/>
      <w:szCs w:val="20"/>
    </w:rPr>
  </w:style>
  <w:style w:type="character" w:styleId="1440" w:customStyle="1">
    <w:name w:val="s210"/>
    <w:qFormat/>
    <w:rPr>
      <w:rFonts w:hint="default" w:ascii="Arial" w:hAnsi="Arial" w:cs="Arial"/>
      <w:color w:val="ffffff"/>
      <w:sz w:val="21"/>
      <w:szCs w:val="21"/>
      <w:u w:val="none"/>
    </w:rPr>
  </w:style>
  <w:style w:type="character" w:styleId="1441" w:customStyle="1">
    <w:name w:val="纯文本 Char"/>
    <w:qFormat/>
    <w:rPr>
      <w:rFonts w:ascii="宋体" w:hAnsi="Courier New" w:eastAsia="宋体" w:cs="Courier New"/>
      <w:szCs w:val="21"/>
    </w:rPr>
  </w:style>
  <w:style w:type="character" w:styleId="1442" w:customStyle="1">
    <w:name w:val="正文 Char"/>
    <w:qFormat/>
    <w:rPr>
      <w:rFonts w:ascii="宋体" w:hAnsi="宋体" w:eastAsia="宋体"/>
      <w:b/>
      <w:sz w:val="24"/>
      <w:szCs w:val="24"/>
      <w:lang w:val="en-US" w:eastAsia="zh-CN" w:bidi="ar-SA"/>
    </w:rPr>
  </w:style>
  <w:style w:type="character" w:styleId="1443" w:customStyle="1">
    <w:name w:val="签名 字符"/>
    <w:basedOn w:val="943"/>
    <w:qFormat/>
  </w:style>
  <w:style w:type="character" w:styleId="1444" w:customStyle="1">
    <w:name w:val="称呼 字符"/>
    <w:basedOn w:val="943"/>
    <w:qFormat/>
  </w:style>
  <w:style w:type="character" w:styleId="1445" w:customStyle="1">
    <w:name w:val="正文文本 3 字符"/>
    <w:basedOn w:val="943"/>
    <w:qFormat/>
    <w:rPr>
      <w:sz w:val="16"/>
      <w:szCs w:val="16"/>
    </w:rPr>
  </w:style>
  <w:style w:type="paragraph" w:styleId="1446" w:customStyle="1">
    <w:name w:val="Style4"/>
    <w:basedOn w:val="933"/>
    <w:qFormat/>
    <w:pPr>
      <w:ind w:firstLine="200"/>
      <w:spacing w:before="50" w:after="50" w:line="276" w:lineRule="auto"/>
    </w:pPr>
    <w:rPr>
      <w:sz w:val="24"/>
      <w:szCs w:val="24"/>
      <w:lang w:eastAsia="ko-KR"/>
    </w:rPr>
  </w:style>
  <w:style w:type="paragraph" w:styleId="1447" w:customStyle="1">
    <w:name w:val="MM Topic 4"/>
    <w:basedOn w:val="937"/>
    <w:qFormat/>
    <w:pPr>
      <w:ind w:left="0" w:firstLine="0"/>
      <w:spacing w:before="280" w:after="290" w:line="376" w:lineRule="auto"/>
    </w:pPr>
    <w:rPr>
      <w:rFonts w:ascii="Cambria" w:hAnsi="Cambria" w:eastAsia="宋体"/>
      <w:sz w:val="28"/>
      <w:szCs w:val="28"/>
      <w:lang w:val="zh-CN"/>
    </w:rPr>
  </w:style>
  <w:style w:type="paragraph" w:styleId="1448" w:customStyle="1">
    <w:name w:val="MM Topic 5"/>
    <w:basedOn w:val="938"/>
    <w:qFormat/>
    <w:rPr>
      <w:rFonts w:ascii="Calibri" w:hAnsi="Calibri"/>
      <w:lang w:val="zh-CN"/>
    </w:rPr>
  </w:style>
  <w:style w:type="paragraph" w:styleId="1449" w:customStyle="1">
    <w:name w:val="图注"/>
    <w:basedOn w:val="933"/>
    <w:next w:val="933"/>
    <w:qFormat/>
    <w:pPr>
      <w:ind w:left="360" w:firstLine="397"/>
      <w:jc w:val="center"/>
      <w:spacing w:line="360" w:lineRule="auto"/>
      <w:tabs>
        <w:tab w:val="left" w:pos="360" w:leader="none"/>
      </w:tabs>
      <w:outlineLvl w:val="5"/>
    </w:pPr>
    <w:rPr>
      <w:rFonts w:ascii="宋体" w:hAnsi="宋体"/>
      <w:sz w:val="24"/>
      <w:szCs w:val="21"/>
    </w:rPr>
  </w:style>
  <w:style w:type="paragraph" w:styleId="1450" w:customStyle="1">
    <w:name w:val="首行缩进:  0.74 厘米 行距: 多倍行距 1.3 字行"/>
    <w:basedOn w:val="933"/>
    <w:qFormat/>
    <w:pPr>
      <w:ind w:firstLine="420"/>
      <w:spacing w:line="312" w:lineRule="auto"/>
    </w:pPr>
    <w:rPr>
      <w:rFonts w:ascii="Times New Roman" w:hAnsi="Times New Roman" w:cs="宋体"/>
      <w:sz w:val="24"/>
    </w:rPr>
  </w:style>
  <w:style w:type="paragraph" w:styleId="1451" w:customStyle="1">
    <w:name w:val="样式2"/>
    <w:basedOn w:val="933"/>
    <w:qFormat/>
    <w:pPr>
      <w:ind w:left="420"/>
      <w:spacing w:line="360" w:lineRule="auto"/>
    </w:pPr>
    <w:rPr>
      <w:rFonts w:ascii="宋体" w:hAnsi="宋体"/>
      <w:b/>
      <w:bCs/>
      <w:color w:val="000000"/>
      <w:sz w:val="24"/>
      <w:szCs w:val="24"/>
    </w:rPr>
  </w:style>
  <w:style w:type="paragraph" w:styleId="1452" w:customStyle="1">
    <w:name w:val="括号列表"/>
    <w:basedOn w:val="933"/>
    <w:qFormat/>
    <w:pPr>
      <w:ind w:left="900" w:hanging="420"/>
      <w:spacing w:after="40" w:line="400" w:lineRule="exact"/>
      <w:tabs>
        <w:tab w:val="left" w:pos="900" w:leader="none"/>
      </w:tabs>
    </w:pPr>
    <w:rPr>
      <w:rFonts w:ascii="Times New Roman" w:hAnsi="Times New Roman"/>
      <w:sz w:val="24"/>
    </w:rPr>
  </w:style>
  <w:style w:type="paragraph" w:styleId="1453" w:customStyle="1">
    <w:name w:val="图标"/>
    <w:basedOn w:val="933"/>
    <w:next w:val="933"/>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54" w:customStyle="1">
    <w:name w:val="bullet"/>
    <w:basedOn w:val="933"/>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55" w:customStyle="1">
    <w:name w:val="xl22"/>
    <w:basedOn w:val="933"/>
    <w:qFormat/>
    <w:pPr>
      <w:jc w:val="left"/>
      <w:spacing w:before="100" w:beforeAutospacing="1" w:after="100" w:afterAutospacing="1" w:line="360" w:lineRule="auto"/>
      <w:widowControl/>
    </w:pPr>
    <w:rPr>
      <w:rFonts w:ascii="Arial Unicode MS" w:hAnsi="Arial Unicode MS"/>
      <w:sz w:val="18"/>
      <w:szCs w:val="18"/>
    </w:rPr>
  </w:style>
  <w:style w:type="paragraph" w:styleId="1456" w:customStyle="1">
    <w:name w:val="xl23"/>
    <w:basedOn w:val="933"/>
    <w:qFormat/>
    <w:pPr>
      <w:jc w:val="left"/>
      <w:spacing w:before="100" w:beforeAutospacing="1" w:after="100" w:afterAutospacing="1" w:line="360" w:lineRule="auto"/>
      <w:widowControl/>
    </w:pPr>
    <w:rPr>
      <w:rFonts w:ascii="Arial Unicode MS" w:hAnsi="Arial Unicode MS"/>
      <w:sz w:val="18"/>
      <w:szCs w:val="18"/>
    </w:rPr>
  </w:style>
  <w:style w:type="paragraph" w:styleId="1457" w:customStyle="1">
    <w:name w:val="样式 正文缩进正文（首行缩进两字）四号 + 小四 首行缩进:  2 字符 行距: 1.5 倍行距"/>
    <w:basedOn w:val="950"/>
    <w:qFormat/>
    <w:pPr>
      <w:ind w:firstLine="0"/>
      <w:jc w:val="both"/>
      <w:spacing w:line="360" w:lineRule="auto"/>
    </w:pPr>
    <w:rPr>
      <w:rFonts w:eastAsia="宋体"/>
      <w:szCs w:val="24"/>
      <w:lang w:val="zh-CN"/>
    </w:rPr>
  </w:style>
  <w:style w:type="paragraph" w:styleId="1458" w:customStyle="1">
    <w:name w:val="样式1 + 左侧:  0.67 字符 + 左侧:  0.67 字符 + 左侧:  0.67 字符"/>
    <w:basedOn w:val="933"/>
    <w:qFormat/>
    <w:pPr>
      <w:ind w:left="141" w:firstLine="566"/>
      <w:spacing w:line="360" w:lineRule="auto"/>
    </w:pPr>
    <w:rPr>
      <w:rFonts w:ascii="宋体" w:hAnsi="宋体" w:cs="宋体"/>
      <w:sz w:val="24"/>
    </w:rPr>
  </w:style>
  <w:style w:type="paragraph" w:styleId="1459" w:customStyle="1">
    <w:name w:val="Plain Text1"/>
    <w:basedOn w:val="933"/>
    <w:qFormat/>
    <w:rPr>
      <w:rFonts w:ascii="宋体" w:hAnsi="Times New Roman"/>
      <w:sz w:val="24"/>
    </w:rPr>
  </w:style>
  <w:style w:type="paragraph" w:styleId="1460" w:customStyle="1">
    <w:name w:val="样式 标题 4h4Sub-sub-headerl4H4Level 2 - ah4 sub sub headingL..."/>
    <w:basedOn w:val="937"/>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61" w:customStyle="1">
    <w:name w:val="Style Style 宋体 First line:  0.75 cm Line spacing:  1.5 lines + Firs..."/>
    <w:basedOn w:val="1462"/>
    <w:qFormat/>
    <w:pPr>
      <w:ind w:left="2034" w:hanging="283"/>
      <w:tabs>
        <w:tab w:val="left" w:pos="2034" w:leader="none"/>
      </w:tabs>
    </w:pPr>
  </w:style>
  <w:style w:type="paragraph" w:styleId="1462" w:customStyle="1">
    <w:name w:val="Style 宋体 First line:  0.75 cm Line spacing:  1.5 lines"/>
    <w:basedOn w:val="933"/>
    <w:qFormat/>
    <w:pPr>
      <w:ind w:firstLine="425"/>
      <w:jc w:val="left"/>
      <w:spacing w:before="120" w:after="120" w:line="360" w:lineRule="auto"/>
      <w:widowControl/>
    </w:pPr>
    <w:rPr>
      <w:rFonts w:ascii="宋体" w:hAnsi="宋体" w:cs="宋体"/>
      <w:sz w:val="22"/>
      <w:szCs w:val="22"/>
      <w:lang w:eastAsia="en-US"/>
    </w:rPr>
  </w:style>
  <w:style w:type="paragraph" w:styleId="1463" w:customStyle="1">
    <w:name w:val="Char Char Char Char Char"/>
    <w:basedOn w:val="933"/>
    <w:qFormat/>
    <w:pPr>
      <w:jc w:val="left"/>
      <w:spacing w:after="160" w:line="240" w:lineRule="exact"/>
      <w:widowControl/>
    </w:pPr>
    <w:rPr>
      <w:rFonts w:ascii="Tahoma" w:hAnsi="Tahoma" w:cs="Tahoma"/>
      <w:sz w:val="20"/>
      <w:lang w:eastAsia="en-US"/>
    </w:rPr>
  </w:style>
  <w:style w:type="paragraph" w:styleId="1464" w:customStyle="1">
    <w:name w:val="Char Char Char Char Char Char Char Char Char Char Char Char Char Char Char Char1"/>
    <w:basedOn w:val="933"/>
    <w:qFormat/>
    <w:pPr>
      <w:tabs>
        <w:tab w:val="left" w:pos="360" w:leader="none"/>
      </w:tabs>
    </w:pPr>
    <w:rPr>
      <w:rFonts w:ascii="Times New Roman" w:hAnsi="Times New Roman"/>
    </w:rPr>
  </w:style>
  <w:style w:type="paragraph" w:styleId="1465" w:customStyle="1">
    <w:name w:val="默认段落字体 Para Char Char Char Char Char Char Char Char Char Char"/>
    <w:basedOn w:val="954"/>
    <w:qFormat/>
    <w:rPr>
      <w:rFonts w:ascii="Tahoma" w:hAnsi="Tahoma"/>
      <w:sz w:val="20"/>
      <w:szCs w:val="24"/>
      <w:lang w:val="zh-CN"/>
    </w:rPr>
  </w:style>
  <w:style w:type="paragraph" w:styleId="1466" w:customStyle="1">
    <w:name w:val="Char Char Char Char1"/>
    <w:basedOn w:val="933"/>
    <w:qFormat/>
    <w:pPr>
      <w:jc w:val="left"/>
      <w:spacing w:after="160" w:line="240" w:lineRule="exact"/>
      <w:widowControl/>
    </w:pPr>
    <w:rPr>
      <w:rFonts w:eastAsia="Times New Roman" w:cs="Verdana"/>
      <w:b/>
      <w:sz w:val="24"/>
      <w:lang w:eastAsia="en-US"/>
    </w:rPr>
  </w:style>
  <w:style w:type="paragraph" w:styleId="1467" w:customStyle="1">
    <w:name w:val="1 Char Char Char Char"/>
    <w:basedOn w:val="933"/>
    <w:qFormat/>
    <w:pPr>
      <w:spacing w:before="100" w:beforeAutospacing="1" w:after="100" w:afterAutospacing="1"/>
    </w:pPr>
    <w:rPr>
      <w:rFonts w:ascii="Tahoma" w:hAnsi="Tahoma"/>
      <w:sz w:val="24"/>
    </w:rPr>
  </w:style>
  <w:style w:type="paragraph" w:styleId="1468" w:customStyle="1">
    <w:name w:val="中文正文"/>
    <w:basedOn w:val="933"/>
    <w:qFormat/>
    <w:pPr>
      <w:spacing w:line="360" w:lineRule="auto"/>
    </w:pPr>
    <w:rPr>
      <w:rFonts w:ascii="宋体" w:hAnsi="宋体"/>
      <w:sz w:val="28"/>
      <w:szCs w:val="24"/>
    </w:rPr>
  </w:style>
  <w:style w:type="paragraph" w:styleId="1469" w:customStyle="1">
    <w:name w:val="命令"/>
    <w:basedOn w:val="933"/>
    <w:qFormat/>
    <w:pPr>
      <w:jc w:val="left"/>
      <w:spacing w:line="240" w:lineRule="exact"/>
    </w:pPr>
    <w:rPr>
      <w:color w:val="ffffff"/>
      <w:sz w:val="20"/>
      <w:szCs w:val="24"/>
    </w:rPr>
  </w:style>
  <w:style w:type="paragraph" w:styleId="1470" w:customStyle="1">
    <w:name w:val="文档_正文"/>
    <w:basedOn w:val="933"/>
    <w:qFormat/>
    <w:pPr>
      <w:ind w:firstLine="200"/>
      <w:jc w:val="left"/>
      <w:widowControl/>
    </w:pPr>
    <w:rPr>
      <w:rFonts w:ascii="Times New Roman" w:hAnsi="Times New Roman"/>
    </w:rPr>
  </w:style>
  <w:style w:type="paragraph" w:styleId="1471" w:customStyle="1">
    <w:name w:val="样式4"/>
    <w:basedOn w:val="933"/>
    <w:qFormat/>
    <w:pPr>
      <w:spacing w:line="360" w:lineRule="auto"/>
    </w:pPr>
    <w:rPr>
      <w:rFonts w:eastAsia="黑体"/>
      <w:b/>
      <w:sz w:val="24"/>
      <w:szCs w:val="24"/>
    </w:rPr>
  </w:style>
  <w:style w:type="paragraph" w:styleId="1472" w:customStyle="1">
    <w:name w:val="封面标题"/>
    <w:basedOn w:val="933"/>
    <w:qFormat/>
    <w:pPr>
      <w:jc w:val="center"/>
      <w:spacing w:line="360" w:lineRule="auto"/>
    </w:pPr>
    <w:rPr>
      <w:rFonts w:ascii="Times New Roman" w:hAnsi="Times New Roman" w:eastAsia="黑体"/>
      <w:bCs/>
      <w:sz w:val="24"/>
      <w:szCs w:val="24"/>
    </w:rPr>
  </w:style>
  <w:style w:type="paragraph" w:styleId="1473" w:customStyle="1">
    <w:name w:val="标题3-tn"/>
    <w:basedOn w:val="933"/>
    <w:qFormat/>
    <w:pPr>
      <w:ind w:firstLine="480"/>
      <w:spacing w:line="360" w:lineRule="auto"/>
      <w:tabs>
        <w:tab w:val="left" w:pos="360" w:leader="none"/>
        <w:tab w:val="left" w:pos="5775" w:leader="none"/>
      </w:tabs>
    </w:pPr>
    <w:rPr>
      <w:rFonts w:ascii="宋体" w:hAnsi="宋体"/>
      <w:b/>
      <w:sz w:val="32"/>
      <w:szCs w:val="24"/>
    </w:rPr>
  </w:style>
  <w:style w:type="paragraph" w:styleId="1474" w:customStyle="1">
    <w:name w:val="段落"/>
    <w:basedOn w:val="933"/>
    <w:qFormat/>
    <w:pPr>
      <w:ind w:firstLine="567"/>
      <w:spacing w:before="120" w:after="120" w:line="0" w:lineRule="atLeast"/>
    </w:pPr>
    <w:rPr>
      <w:rFonts w:ascii="Times New Roman" w:hAnsi="Times New Roman" w:eastAsia="黑体"/>
      <w:sz w:val="28"/>
    </w:rPr>
  </w:style>
  <w:style w:type="paragraph" w:styleId="1475" w:customStyle="1">
    <w:name w:val="封面标注"/>
    <w:basedOn w:val="933"/>
    <w:next w:val="933"/>
    <w:qFormat/>
    <w:pPr>
      <w:ind w:firstLine="2600"/>
      <w:spacing w:line="360" w:lineRule="auto"/>
    </w:pPr>
    <w:rPr>
      <w:rFonts w:ascii="Times New Roman" w:hAnsi="Times New Roman" w:eastAsia="黑体"/>
      <w:b/>
      <w:sz w:val="24"/>
      <w:szCs w:val="24"/>
    </w:rPr>
  </w:style>
  <w:style w:type="paragraph" w:styleId="1476" w:customStyle="1">
    <w:name w:val="s1"/>
    <w:basedOn w:val="933"/>
    <w:qFormat/>
    <w:pPr>
      <w:jc w:val="left"/>
      <w:widowControl/>
    </w:pPr>
    <w:rPr>
      <w:rFonts w:ascii="宋体" w:hAnsi="宋体" w:cs="宋体"/>
      <w:color w:val="ffffff"/>
      <w:szCs w:val="21"/>
    </w:rPr>
  </w:style>
  <w:style w:type="paragraph" w:styleId="1477" w:customStyle="1">
    <w:name w:val="样式 样式 样式 正文文本缩进 2 + 宋体 首行缩进:  0.74 厘米 行距: 单倍行距 + 左侧:  2 字符 首行缩进:..."/>
    <w:basedOn w:val="933"/>
    <w:qFormat/>
    <w:pPr>
      <w:numPr>
        <w:numId w:val="2"/>
      </w:numPr>
      <w:ind w:left="200" w:firstLine="0"/>
      <w:spacing w:after="120"/>
    </w:pPr>
    <w:rPr>
      <w:rFonts w:ascii="宋体" w:hAnsi="Times New Roman" w:cs="宋体"/>
      <w:sz w:val="24"/>
    </w:rPr>
  </w:style>
  <w:style w:type="paragraph" w:styleId="1478" w:customStyle="1">
    <w:name w:val="华诚公司标题"/>
    <w:basedOn w:val="933"/>
    <w:qFormat/>
    <w:pPr>
      <w:jc w:val="center"/>
      <w:spacing w:line="400" w:lineRule="atLeast"/>
    </w:pPr>
    <w:rPr>
      <w:rFonts w:ascii="宋体" w:hAnsi="宋体" w:eastAsia="黑体"/>
      <w:bCs/>
      <w:sz w:val="30"/>
      <w:szCs w:val="30"/>
    </w:rPr>
  </w:style>
  <w:style w:type="paragraph" w:styleId="1479" w:customStyle="1">
    <w:name w:val="正文-宋体-1.5 倍行距-首行缩进2字符"/>
    <w:basedOn w:val="933"/>
    <w:qFormat/>
    <w:pPr>
      <w:ind w:firstLine="420"/>
      <w:spacing w:line="360" w:lineRule="auto"/>
    </w:pPr>
    <w:rPr>
      <w:rFonts w:ascii="宋体" w:hAnsi="宋体" w:cs="宋体"/>
      <w:sz w:val="24"/>
    </w:rPr>
  </w:style>
  <w:style w:type="paragraph" w:styleId="1480" w:customStyle="1">
    <w:name w:val="普通段落"/>
    <w:qFormat/>
    <w:pPr>
      <w:ind w:firstLine="480"/>
      <w:jc w:val="both"/>
      <w:spacing w:line="360" w:lineRule="auto"/>
      <w:widowControl w:val="off"/>
    </w:pPr>
    <w:rPr>
      <w:sz w:val="24"/>
    </w:rPr>
  </w:style>
  <w:style w:type="paragraph" w:styleId="1481" w:customStyle="1">
    <w:name w:val="正文文档"/>
    <w:basedOn w:val="933"/>
    <w:qFormat/>
    <w:pPr>
      <w:ind w:left="178" w:right="210" w:firstLine="540"/>
      <w:spacing w:line="360" w:lineRule="auto"/>
    </w:pPr>
    <w:rPr>
      <w:rFonts w:ascii="宋体" w:hAnsi="宋体"/>
      <w:sz w:val="24"/>
      <w:szCs w:val="24"/>
    </w:rPr>
  </w:style>
  <w:style w:type="paragraph" w:styleId="1482" w:customStyle="1">
    <w:name w:val="样式 首行缩进:  2 字符 段前: 0.5 行 段后: 0.5 行"/>
    <w:basedOn w:val="933"/>
    <w:qFormat/>
    <w:pPr>
      <w:ind w:firstLine="420"/>
      <w:jc w:val="left"/>
    </w:pPr>
    <w:rPr>
      <w:rFonts w:ascii="Times New Roman" w:hAnsi="Times New Roman" w:cs="宋体"/>
      <w:sz w:val="24"/>
      <w:szCs w:val="24"/>
    </w:rPr>
  </w:style>
  <w:style w:type="paragraph" w:styleId="1483" w:customStyle="1">
    <w:name w:val="文档大标题"/>
    <w:qFormat/>
    <w:pPr>
      <w:jc w:val="center"/>
    </w:pPr>
    <w:rPr>
      <w:rFonts w:ascii="Arial" w:hAnsi="Arial" w:eastAsia="黑体"/>
      <w:sz w:val="72"/>
    </w:rPr>
  </w:style>
  <w:style w:type="paragraph" w:styleId="1484" w:customStyle="1">
    <w:name w:val="样式3"/>
    <w:basedOn w:val="967"/>
    <w:qFormat/>
    <w:pPr>
      <w:ind w:left="840" w:firstLine="0"/>
      <w:jc w:val="left"/>
    </w:pPr>
    <w:rPr>
      <w:color w:val="000000"/>
      <w:sz w:val="20"/>
      <w:lang w:val="zh-CN"/>
    </w:rPr>
  </w:style>
  <w:style w:type="paragraph" w:styleId="1485" w:customStyle="1">
    <w:name w:val="line1"/>
    <w:basedOn w:val="987"/>
    <w:next w:val="933"/>
    <w:qFormat/>
    <w:pPr>
      <w:jc w:val="right"/>
      <w:spacing w:after="0"/>
      <w:widowControl/>
      <w:pBdr>
        <w:top w:val="single" w:color="auto" w:sz="36" w:space="1"/>
      </w:pBdr>
      <w:outlineLvl w:val="9"/>
    </w:pPr>
    <w:rPr>
      <w:rFonts w:ascii="Arial" w:hAnsi="Arial"/>
      <w:bCs w:val="0"/>
      <w:sz w:val="40"/>
      <w:szCs w:val="20"/>
      <w:lang w:val="zh-CN"/>
    </w:rPr>
  </w:style>
  <w:style w:type="paragraph" w:styleId="1486" w:customStyle="1">
    <w:name w:val="招标编号"/>
    <w:qFormat/>
    <w:pPr>
      <w:jc w:val="center"/>
    </w:pPr>
    <w:rPr>
      <w:rFonts w:ascii="Arial" w:hAnsi="Arial" w:eastAsia="黑体"/>
      <w:sz w:val="24"/>
    </w:rPr>
  </w:style>
  <w:style w:type="paragraph" w:styleId="1487" w:customStyle="1">
    <w:name w:val="无间隔1"/>
    <w:basedOn w:val="933"/>
    <w:qFormat/>
    <w:pPr>
      <w:jc w:val="left"/>
      <w:spacing w:line="360" w:lineRule="auto"/>
      <w:widowControl/>
    </w:pPr>
    <w:rPr>
      <w:rFonts w:ascii="Calibri" w:hAnsi="Calibri"/>
      <w:sz w:val="22"/>
      <w:szCs w:val="22"/>
      <w:lang w:eastAsia="en-US" w:bidi="en-US"/>
    </w:rPr>
  </w:style>
  <w:style w:type="paragraph" w:styleId="1488" w:customStyle="1">
    <w:name w:val="列表符号项目级别1"/>
    <w:basedOn w:val="933"/>
    <w:qFormat/>
    <w:pPr>
      <w:numPr>
        <w:numId w:val="12"/>
      </w:numPr>
    </w:pPr>
    <w:rPr>
      <w:rFonts w:ascii="Times New Roman" w:hAnsi="Times New Roman" w:eastAsia="仿宋_GB2312"/>
      <w:sz w:val="28"/>
      <w:szCs w:val="24"/>
    </w:rPr>
  </w:style>
  <w:style w:type="paragraph" w:styleId="1489" w:customStyle="1">
    <w:name w:val="Char Char Char Char Char Char Char Char1"/>
    <w:basedOn w:val="933"/>
    <w:qFormat/>
    <w:pPr>
      <w:jc w:val="left"/>
      <w:spacing w:after="160" w:line="240" w:lineRule="exact"/>
      <w:widowControl/>
    </w:pPr>
    <w:rPr>
      <w:rFonts w:ascii="Verdana" w:hAnsi="Verdana"/>
      <w:sz w:val="20"/>
      <w:lang w:eastAsia="en-US"/>
    </w:rPr>
  </w:style>
  <w:style w:type="paragraph" w:styleId="1490" w:customStyle="1">
    <w:name w:val="07415timesnewroman"/>
    <w:basedOn w:val="933"/>
    <w:qFormat/>
    <w:pPr>
      <w:jc w:val="left"/>
      <w:spacing w:before="100" w:beforeAutospacing="1" w:after="100" w:afterAutospacing="1"/>
      <w:widowControl/>
    </w:pPr>
    <w:rPr>
      <w:rFonts w:ascii="宋体" w:hAnsi="宋体" w:cs="宋体"/>
      <w:sz w:val="24"/>
      <w:szCs w:val="24"/>
    </w:rPr>
  </w:style>
  <w:style w:type="paragraph" w:styleId="1491" w:customStyle="1">
    <w:name w:val="段"/>
    <w:qFormat/>
    <w:pPr>
      <w:ind w:firstLine="200"/>
      <w:jc w:val="both"/>
    </w:pPr>
    <w:rPr>
      <w:rFonts w:ascii="宋体"/>
      <w:sz w:val="21"/>
    </w:rPr>
  </w:style>
  <w:style w:type="paragraph" w:styleId="1492" w:customStyle="1">
    <w:name w:val="Char Char Char Char Char Char Char Char Char Char Char Char Char Char Char Char"/>
    <w:basedOn w:val="933"/>
    <w:qFormat/>
    <w:pPr>
      <w:tabs>
        <w:tab w:val="left" w:pos="360" w:leader="none"/>
      </w:tabs>
    </w:pPr>
    <w:rPr>
      <w:rFonts w:ascii="Times New Roman" w:hAnsi="Times New Roman"/>
      <w:sz w:val="24"/>
      <w:szCs w:val="24"/>
    </w:rPr>
  </w:style>
  <w:style w:type="paragraph" w:styleId="1493" w:customStyle="1">
    <w:name w:val="Char Char2 Char Char Char Char"/>
    <w:basedOn w:val="933"/>
    <w:qFormat/>
    <w:pPr>
      <w:jc w:val="left"/>
      <w:spacing w:after="160" w:line="240" w:lineRule="exact"/>
      <w:widowControl/>
    </w:pPr>
    <w:rPr>
      <w:rFonts w:ascii="Verdana" w:hAnsi="Verdana"/>
      <w:sz w:val="24"/>
      <w:lang w:eastAsia="en-US"/>
    </w:rPr>
  </w:style>
  <w:style w:type="paragraph" w:styleId="1494" w:customStyle="1">
    <w:name w:val="CharChar Char Char Char Char"/>
    <w:basedOn w:val="933"/>
    <w:qFormat/>
    <w:pPr>
      <w:jc w:val="left"/>
      <w:spacing w:after="160" w:line="240" w:lineRule="exact"/>
      <w:widowControl/>
    </w:pPr>
    <w:rPr>
      <w:rFonts w:ascii="Verdana" w:hAnsi="Verdana"/>
      <w:sz w:val="24"/>
      <w:lang w:eastAsia="en-US"/>
    </w:rPr>
  </w:style>
  <w:style w:type="paragraph" w:styleId="1495" w:customStyle="1">
    <w:name w:val="正文样式2"/>
    <w:basedOn w:val="933"/>
    <w:qFormat/>
    <w:pPr>
      <w:ind w:firstLine="420"/>
      <w:spacing w:before="156" w:after="156" w:line="360" w:lineRule="auto"/>
    </w:pPr>
    <w:rPr>
      <w:rFonts w:ascii="Times New Roman" w:hAnsi="Times New Roman" w:eastAsia="楷体_GB2312"/>
      <w:sz w:val="24"/>
      <w:szCs w:val="24"/>
    </w:rPr>
  </w:style>
  <w:style w:type="paragraph" w:styleId="1496" w:customStyle="1">
    <w:name w:val="二级条标题"/>
    <w:basedOn w:val="1497"/>
    <w:next w:val="933"/>
    <w:qFormat/>
    <w:pPr>
      <w:numPr>
        <w:ilvl w:val="3"/>
      </w:numPr>
      <w:outlineLvl w:val="3"/>
    </w:pPr>
  </w:style>
  <w:style w:type="paragraph" w:styleId="1497" w:customStyle="1">
    <w:name w:val="一级条标题"/>
    <w:next w:val="933"/>
    <w:qFormat/>
    <w:pPr>
      <w:numPr>
        <w:ilvl w:val="2"/>
        <w:numId w:val="9"/>
      </w:numPr>
      <w:outlineLvl w:val="2"/>
    </w:pPr>
    <w:rPr>
      <w:rFonts w:eastAsia="黑体"/>
      <w:sz w:val="21"/>
    </w:rPr>
  </w:style>
  <w:style w:type="paragraph" w:styleId="1498" w:customStyle="1">
    <w:name w:val="Char Char2 Char Char Char Char Char Char Char Char"/>
    <w:basedOn w:val="933"/>
    <w:qFormat/>
    <w:pPr>
      <w:jc w:val="left"/>
      <w:spacing w:after="160" w:line="240" w:lineRule="exact"/>
      <w:widowControl/>
    </w:pPr>
    <w:rPr>
      <w:rFonts w:ascii="Verdana" w:hAnsi="Verdana"/>
      <w:sz w:val="24"/>
      <w:lang w:eastAsia="en-US"/>
    </w:rPr>
  </w:style>
  <w:style w:type="paragraph" w:styleId="1499" w:customStyle="1">
    <w:name w:val="样式 标题 3h3SectionInternal HeadSideHeadH33mHead 31.2.3.Le..."/>
    <w:basedOn w:val="936"/>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00" w:customStyle="1">
    <w:name w:val="Char Char2 Char Char Char Char Char Char"/>
    <w:basedOn w:val="933"/>
    <w:qFormat/>
    <w:pPr>
      <w:jc w:val="left"/>
      <w:spacing w:after="160" w:line="240" w:lineRule="exact"/>
      <w:widowControl/>
    </w:pPr>
    <w:rPr>
      <w:rFonts w:ascii="Verdana" w:hAnsi="Verdana"/>
      <w:sz w:val="24"/>
      <w:lang w:eastAsia="en-US"/>
    </w:rPr>
  </w:style>
  <w:style w:type="paragraph" w:styleId="1501" w:customStyle="1">
    <w:name w:val="段落缩进"/>
    <w:qFormat/>
    <w:pPr>
      <w:numPr>
        <w:numId w:val="13"/>
      </w:numPr>
      <w:ind w:left="0" w:firstLine="425"/>
      <w:spacing w:after="120" w:line="360" w:lineRule="auto"/>
    </w:pPr>
    <w:rPr>
      <w:sz w:val="24"/>
    </w:rPr>
  </w:style>
  <w:style w:type="paragraph" w:styleId="1502" w:customStyle="1">
    <w:name w:val="Char Char2 Char Char Char Char Char Char Char Char Char Char1"/>
    <w:basedOn w:val="933"/>
    <w:qFormat/>
    <w:pPr>
      <w:jc w:val="left"/>
      <w:spacing w:after="160" w:line="240" w:lineRule="exact"/>
      <w:widowControl/>
    </w:pPr>
    <w:rPr>
      <w:rFonts w:ascii="Verdana" w:hAnsi="Verdana"/>
      <w:sz w:val="24"/>
      <w:lang w:eastAsia="en-US"/>
    </w:rPr>
  </w:style>
  <w:style w:type="paragraph" w:styleId="1503" w:customStyle="1">
    <w:name w:val="Char2 Char Char Char"/>
    <w:basedOn w:val="933"/>
    <w:qFormat/>
    <w:rPr>
      <w:rFonts w:ascii="Tahoma" w:hAnsi="Tahoma"/>
      <w:sz w:val="24"/>
    </w:rPr>
  </w:style>
  <w:style w:type="paragraph" w:styleId="1504" w:customStyle="1">
    <w:name w:val="缺省文本"/>
    <w:basedOn w:val="933"/>
    <w:qFormat/>
    <w:pPr>
      <w:jc w:val="left"/>
      <w:spacing w:line="360" w:lineRule="auto"/>
    </w:pPr>
    <w:rPr>
      <w:rFonts w:ascii="Times New Roman" w:hAnsi="Times New Roman"/>
      <w:sz w:val="20"/>
      <w:szCs w:val="24"/>
    </w:rPr>
  </w:style>
  <w:style w:type="paragraph" w:styleId="1505" w:customStyle="1">
    <w:name w:val="样式 样式 标题 3h33rd level + 段前: 0.5 行 段后: 0.5 行 + 段前: 0.5 行 段后: 0.5..."/>
    <w:basedOn w:val="933"/>
    <w:qFormat/>
    <w:pPr>
      <w:jc w:val="left"/>
      <w:keepLines/>
      <w:keepNext/>
      <w:spacing w:line="360" w:lineRule="auto"/>
      <w:widowControl/>
      <w:tabs>
        <w:tab w:val="left" w:pos="420" w:leader="none"/>
      </w:tabs>
      <w:outlineLvl w:val="2"/>
    </w:pPr>
    <w:rPr>
      <w:rFonts w:cs="宋体"/>
      <w:b/>
      <w:bCs/>
      <w:sz w:val="30"/>
    </w:rPr>
  </w:style>
  <w:style w:type="paragraph" w:styleId="1506" w:customStyle="1">
    <w:name w:val="Char Char2 Char Char Char Char Char Char Char Char Char Char1 Char Char Char Char"/>
    <w:basedOn w:val="933"/>
    <w:qFormat/>
    <w:pPr>
      <w:jc w:val="left"/>
      <w:spacing w:after="160" w:line="240" w:lineRule="exact"/>
      <w:widowControl/>
    </w:pPr>
    <w:rPr>
      <w:rFonts w:ascii="Verdana" w:hAnsi="Verdana"/>
      <w:sz w:val="24"/>
      <w:lang w:eastAsia="en-US"/>
    </w:rPr>
  </w:style>
  <w:style w:type="paragraph" w:styleId="1507" w:customStyle="1">
    <w:name w:val="s13"/>
    <w:basedOn w:val="933"/>
    <w:qFormat/>
    <w:pPr>
      <w:jc w:val="left"/>
      <w:widowControl/>
    </w:pPr>
    <w:rPr>
      <w:rFonts w:ascii="黑体" w:hAnsi="黑体" w:eastAsia="黑体" w:cs="宋体"/>
      <w:color w:val="000000"/>
      <w:sz w:val="20"/>
    </w:rPr>
  </w:style>
  <w:style w:type="paragraph" w:styleId="1508" w:customStyle="1">
    <w:name w:val="签字"/>
    <w:basedOn w:val="933"/>
    <w:qFormat/>
    <w:pPr>
      <w:jc w:val="left"/>
      <w:spacing w:line="360" w:lineRule="auto"/>
    </w:pPr>
    <w:rPr>
      <w:rFonts w:ascii="宋体" w:hAnsi="宋体"/>
      <w:sz w:val="32"/>
      <w:szCs w:val="24"/>
    </w:rPr>
  </w:style>
  <w:style w:type="paragraph" w:styleId="1509" w:customStyle="1">
    <w:name w:val="版本控制"/>
    <w:basedOn w:val="933"/>
    <w:qFormat/>
    <w:pPr>
      <w:jc w:val="left"/>
    </w:pPr>
    <w:rPr>
      <w:rFonts w:ascii="Times New Roman" w:hAnsi="Times New Roman" w:eastAsia="黑体"/>
      <w:b/>
      <w:bCs/>
      <w:sz w:val="28"/>
      <w:szCs w:val="24"/>
    </w:rPr>
  </w:style>
  <w:style w:type="paragraph" w:styleId="1510" w:customStyle="1">
    <w:name w:val="带符号的正文标准格式-12"/>
    <w:basedOn w:val="1511"/>
    <w:qFormat/>
    <w:pPr>
      <w:numPr>
        <w:numId w:val="14"/>
      </w:numPr>
      <w:ind w:left="0" w:firstLine="431"/>
    </w:pPr>
  </w:style>
  <w:style w:type="paragraph" w:styleId="1511" w:customStyle="1">
    <w:name w:val="带符号的正文标准格式-11"/>
    <w:basedOn w:val="1329"/>
    <w:qFormat/>
    <w:pPr>
      <w:numPr>
        <w:numId w:val="15"/>
      </w:numPr>
      <w:ind w:firstLine="200"/>
      <w:jc w:val="both"/>
      <w:widowControl w:val="off"/>
      <w:tabs>
        <w:tab w:val="left" w:pos="360" w:leader="none"/>
      </w:tabs>
    </w:pPr>
  </w:style>
  <w:style w:type="paragraph" w:styleId="1512" w:customStyle="1">
    <w:name w:val="默认段落字体 Para"/>
    <w:basedOn w:val="933"/>
    <w:qFormat/>
    <w:pPr>
      <w:spacing w:line="360" w:lineRule="auto"/>
    </w:pPr>
    <w:rPr>
      <w:rFonts w:ascii="Times New Roman" w:hAnsi="Times New Roman"/>
      <w:sz w:val="24"/>
    </w:rPr>
  </w:style>
  <w:style w:type="paragraph" w:styleId="1513" w:customStyle="1">
    <w:name w:val="默认段落字体 Para Char"/>
    <w:basedOn w:val="933"/>
    <w:qFormat/>
    <w:rPr>
      <w:rFonts w:ascii="Tahoma" w:hAnsi="Tahoma"/>
      <w:sz w:val="24"/>
    </w:rPr>
  </w:style>
  <w:style w:type="paragraph" w:styleId="1514" w:customStyle="1">
    <w:name w:val="BT正文"/>
    <w:basedOn w:val="933"/>
    <w:qFormat/>
    <w:pPr>
      <w:ind w:firstLine="200"/>
      <w:spacing w:line="360" w:lineRule="auto"/>
    </w:pPr>
    <w:rPr>
      <w:rFonts w:ascii="Verdana" w:hAnsi="Verdana" w:cs="Verdana"/>
      <w:sz w:val="24"/>
      <w:szCs w:val="24"/>
    </w:rPr>
  </w:style>
  <w:style w:type="paragraph" w:styleId="1515" w:customStyle="1">
    <w:name w:val="参考文献"/>
    <w:basedOn w:val="933"/>
    <w:qFormat/>
    <w:pPr>
      <w:numPr>
        <w:numId w:val="16"/>
      </w:numPr>
      <w:ind w:left="0" w:firstLine="0"/>
      <w:spacing w:line="312" w:lineRule="atLeast"/>
      <w:tabs>
        <w:tab w:val="left" w:pos="360" w:leader="none"/>
      </w:tabs>
    </w:pPr>
    <w:rPr>
      <w:rFonts w:ascii="Times New Roman" w:hAnsi="Times New Roman"/>
    </w:rPr>
  </w:style>
  <w:style w:type="paragraph" w:styleId="1516" w:customStyle="1">
    <w:name w:val="Bullets"/>
    <w:basedOn w:val="933"/>
    <w:qFormat/>
    <w:pPr>
      <w:numPr>
        <w:numId w:val="17"/>
      </w:numPr>
      <w:spacing w:before="60" w:after="60"/>
      <w:widowControl/>
    </w:pPr>
    <w:rPr>
      <w:rFonts w:ascii="Times New Roman" w:hAnsi="Times New Roman"/>
      <w:sz w:val="24"/>
      <w:szCs w:val="24"/>
      <w:lang w:val="en-GB"/>
    </w:rPr>
  </w:style>
  <w:style w:type="paragraph" w:styleId="1517" w:customStyle="1">
    <w:name w:val="列表项目符号2"/>
    <w:basedOn w:val="933"/>
    <w:qFormat/>
    <w:pPr>
      <w:numPr>
        <w:numId w:val="18"/>
      </w:numPr>
      <w:spacing w:line="360" w:lineRule="auto"/>
    </w:pPr>
    <w:rPr>
      <w:rFonts w:ascii="Times New Roman" w:hAnsi="Times New Roman"/>
      <w:szCs w:val="21"/>
    </w:rPr>
  </w:style>
  <w:style w:type="paragraph" w:styleId="1518" w:customStyle="1">
    <w:name w:val="s14"/>
    <w:basedOn w:val="933"/>
    <w:qFormat/>
    <w:pPr>
      <w:jc w:val="left"/>
      <w:widowControl/>
    </w:pPr>
    <w:rPr>
      <w:rFonts w:cs="Arial"/>
      <w:color w:val="000000"/>
      <w:sz w:val="20"/>
    </w:rPr>
  </w:style>
  <w:style w:type="paragraph" w:styleId="1519" w:customStyle="1">
    <w:name w:val="Char Char1 Char Char Char Char Char Char1"/>
    <w:basedOn w:val="933"/>
    <w:qFormat/>
    <w:pPr>
      <w:jc w:val="left"/>
      <w:spacing w:after="160" w:line="240" w:lineRule="exact"/>
      <w:widowControl/>
    </w:pPr>
    <w:rPr>
      <w:rFonts w:ascii="Verdana" w:hAnsi="Verdana" w:eastAsia="仿宋_GB2312"/>
      <w:sz w:val="24"/>
      <w:lang w:eastAsia="en-US"/>
    </w:rPr>
  </w:style>
  <w:style w:type="paragraph" w:styleId="1520" w:customStyle="1">
    <w:name w:val="摘要"/>
    <w:next w:val="1352"/>
    <w:qFormat/>
    <w:pPr>
      <w:ind w:firstLine="425"/>
      <w:jc w:val="both"/>
      <w:spacing w:line="312" w:lineRule="atLeast"/>
      <w:widowControl w:val="off"/>
    </w:pPr>
    <w:rPr>
      <w:rFonts w:eastAsia="楷体_GB2312"/>
      <w:sz w:val="21"/>
    </w:rPr>
  </w:style>
  <w:style w:type="paragraph" w:styleId="1521" w:customStyle="1">
    <w:name w:val="Char1"/>
    <w:basedOn w:val="933"/>
    <w:qFormat/>
    <w:pPr>
      <w:jc w:val="left"/>
      <w:spacing w:after="160" w:line="240" w:lineRule="exact"/>
      <w:widowControl/>
    </w:pPr>
    <w:rPr>
      <w:rFonts w:ascii="Verdana" w:hAnsi="Verdana"/>
      <w:sz w:val="20"/>
      <w:lang w:eastAsia="en-US"/>
    </w:rPr>
  </w:style>
  <w:style w:type="paragraph" w:styleId="1522" w:customStyle="1">
    <w:name w:val="带编号的表格内容"/>
    <w:basedOn w:val="1329"/>
    <w:qFormat/>
    <w:pPr>
      <w:numPr>
        <w:numId w:val="19"/>
      </w:numPr>
      <w:ind w:firstLine="200"/>
      <w:jc w:val="both"/>
      <w:widowControl w:val="off"/>
      <w:tabs>
        <w:tab w:val="left" w:pos="360" w:leader="none"/>
      </w:tabs>
    </w:pPr>
  </w:style>
  <w:style w:type="paragraph" w:styleId="1523" w:customStyle="1">
    <w:name w:val="xyx"/>
    <w:basedOn w:val="933"/>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24" w:customStyle="1">
    <w:name w:val="作者"/>
    <w:next w:val="1520"/>
    <w:qFormat/>
    <w:pPr>
      <w:jc w:val="center"/>
      <w:spacing w:line="360" w:lineRule="auto"/>
      <w:widowControl w:val="off"/>
    </w:pPr>
    <w:rPr>
      <w:rFonts w:ascii="宋体" w:hAnsi="宋体"/>
      <w:b/>
      <w:sz w:val="36"/>
      <w:szCs w:val="36"/>
    </w:rPr>
  </w:style>
  <w:style w:type="paragraph" w:styleId="1525" w:customStyle="1">
    <w:name w:val="正文 + 两端对齐"/>
    <w:basedOn w:val="946"/>
    <w:qFormat/>
    <w:pPr>
      <w:ind w:left="0"/>
      <w:spacing w:line="300" w:lineRule="auto"/>
    </w:pPr>
    <w:rPr>
      <w:rFonts w:ascii="宋体" w:hAnsi="Times New Roman" w:eastAsia="宋体"/>
      <w:sz w:val="20"/>
      <w:lang w:val="zh-CN"/>
    </w:rPr>
  </w:style>
  <w:style w:type="paragraph" w:styleId="1526" w:customStyle="1">
    <w:name w:val="列举项目"/>
    <w:basedOn w:val="1101"/>
    <w:qFormat/>
    <w:pPr>
      <w:numPr>
        <w:numId w:val="20"/>
      </w:numPr>
      <w:ind w:left="420" w:firstLine="0"/>
      <w:jc w:val="left"/>
      <w:widowControl/>
      <w:tabs>
        <w:tab w:val="left" w:pos="360" w:leader="none"/>
        <w:tab w:val="clear" w:pos="420" w:leader="none"/>
      </w:tabs>
    </w:pPr>
    <w:rPr>
      <w:rFonts w:cs="宋体"/>
      <w:lang w:val="zh-CN"/>
    </w:rPr>
  </w:style>
  <w:style w:type="paragraph" w:styleId="1527" w:customStyle="1">
    <w:name w:val="a0"/>
    <w:basedOn w:val="933"/>
    <w:qFormat/>
    <w:pPr>
      <w:jc w:val="left"/>
      <w:spacing w:before="100" w:beforeAutospacing="1" w:after="100" w:afterAutospacing="1"/>
      <w:widowControl/>
    </w:pPr>
    <w:rPr>
      <w:rFonts w:ascii="宋体" w:hAnsi="宋体" w:cs="宋体"/>
      <w:sz w:val="24"/>
      <w:szCs w:val="24"/>
    </w:rPr>
  </w:style>
  <w:style w:type="paragraph" w:styleId="1528" w:customStyle="1">
    <w:name w:val="Date1"/>
    <w:basedOn w:val="933"/>
    <w:next w:val="933"/>
    <w:qFormat/>
    <w:pPr>
      <w:spacing w:line="312" w:lineRule="atLeast"/>
    </w:pPr>
    <w:rPr>
      <w:rFonts w:ascii="Times New Roman" w:hAnsi="Times New Roman"/>
      <w:sz w:val="24"/>
    </w:rPr>
  </w:style>
  <w:style w:type="paragraph" w:styleId="1529" w:customStyle="1">
    <w:name w:val="说明/目录"/>
    <w:basedOn w:val="933"/>
    <w:qFormat/>
    <w:pPr>
      <w:jc w:val="center"/>
      <w:pageBreakBefore/>
      <w:spacing w:line="300" w:lineRule="auto"/>
    </w:pPr>
    <w:rPr>
      <w:rFonts w:ascii="方正楷体简体" w:hAnsi="Times New Roman" w:eastAsia="方正楷体简体" w:cs="宋体"/>
      <w:b/>
      <w:sz w:val="36"/>
      <w:szCs w:val="36"/>
    </w:rPr>
  </w:style>
  <w:style w:type="paragraph" w:styleId="1530" w:customStyle="1">
    <w:name w:val="Char Char1 Char Char Char Char Char Char Char Char Char Char"/>
    <w:basedOn w:val="933"/>
    <w:qFormat/>
    <w:pPr>
      <w:ind w:right="-360"/>
      <w:jc w:val="left"/>
      <w:spacing w:before="120" w:after="160" w:line="360" w:lineRule="auto"/>
      <w:widowControl/>
    </w:pPr>
    <w:rPr>
      <w:szCs w:val="24"/>
      <w:lang w:eastAsia="en-US"/>
    </w:rPr>
  </w:style>
  <w:style w:type="paragraph" w:styleId="1531" w:customStyle="1">
    <w:name w:val="章标题"/>
    <w:next w:val="933"/>
    <w:qFormat/>
    <w:pPr>
      <w:numPr>
        <w:ilvl w:val="1"/>
        <w:numId w:val="9"/>
      </w:numPr>
      <w:jc w:val="both"/>
      <w:outlineLvl w:val="1"/>
    </w:pPr>
    <w:rPr>
      <w:rFonts w:ascii="黑体" w:eastAsia="黑体"/>
      <w:sz w:val="21"/>
    </w:rPr>
  </w:style>
  <w:style w:type="paragraph" w:styleId="1532" w:customStyle="1">
    <w:name w:val="样式 段落缩进2 小四 + 段前: 15.6 磅"/>
    <w:basedOn w:val="933"/>
    <w:qFormat/>
    <w:pPr>
      <w:ind w:firstLine="480"/>
      <w:spacing w:before="312" w:line="360" w:lineRule="auto"/>
    </w:pPr>
    <w:rPr>
      <w:rFonts w:ascii="宋体" w:hAnsi="宋体"/>
      <w:sz w:val="24"/>
    </w:rPr>
  </w:style>
  <w:style w:type="paragraph" w:styleId="1533" w:customStyle="1">
    <w:name w:val="Char Char Char Char Char Char1 Char1"/>
    <w:basedOn w:val="933"/>
    <w:next w:val="933"/>
    <w:qFormat/>
    <w:pPr>
      <w:jc w:val="left"/>
      <w:spacing w:after="160" w:line="240" w:lineRule="exact"/>
      <w:widowControl/>
    </w:pPr>
    <w:rPr>
      <w:rFonts w:ascii="Times New Roman" w:hAnsi="Times New Roman"/>
      <w:sz w:val="24"/>
      <w:lang w:val="sq-AL"/>
    </w:rPr>
  </w:style>
  <w:style w:type="paragraph" w:styleId="1534" w:customStyle="1">
    <w:name w:val="正文首行缩进3"/>
    <w:basedOn w:val="933"/>
    <w:next w:val="933"/>
    <w:qFormat/>
    <w:pPr>
      <w:ind w:firstLine="480"/>
      <w:spacing w:before="156" w:after="156" w:line="360" w:lineRule="auto"/>
      <w:widowControl/>
    </w:pPr>
    <w:rPr>
      <w:rFonts w:ascii="宋体"/>
      <w:bCs/>
      <w:sz w:val="24"/>
      <w:szCs w:val="21"/>
    </w:rPr>
  </w:style>
  <w:style w:type="paragraph" w:styleId="1535" w:customStyle="1">
    <w:name w:val="目次、标准名称标题"/>
    <w:basedOn w:val="933"/>
    <w:next w:val="933"/>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36" w:customStyle="1">
    <w:name w:val="s2"/>
    <w:basedOn w:val="933"/>
    <w:qFormat/>
    <w:pPr>
      <w:jc w:val="left"/>
      <w:widowControl/>
    </w:pPr>
    <w:rPr>
      <w:rFonts w:cs="Arial"/>
      <w:color w:val="ffffff"/>
      <w:szCs w:val="21"/>
    </w:rPr>
  </w:style>
  <w:style w:type="paragraph" w:styleId="1537" w:customStyle="1">
    <w:name w:val="样式 正文文本缩进 + 左  0 字符"/>
    <w:basedOn w:val="946"/>
    <w:qFormat/>
    <w:pPr>
      <w:ind w:left="0" w:firstLine="250"/>
      <w:spacing w:line="360" w:lineRule="auto"/>
    </w:pPr>
    <w:rPr>
      <w:rFonts w:ascii="Times New Roman" w:hAnsi="Times New Roman" w:eastAsia="宋体" w:cs="宋体"/>
      <w:sz w:val="20"/>
      <w:lang w:val="zh-CN"/>
    </w:rPr>
  </w:style>
  <w:style w:type="paragraph" w:styleId="1538" w:customStyle="1">
    <w:name w:val="带符号的正文标准格式-2"/>
    <w:basedOn w:val="933"/>
    <w:qFormat/>
    <w:pPr>
      <w:numPr>
        <w:ilvl w:val="1"/>
        <w:numId w:val="21"/>
      </w:numPr>
      <w:tabs>
        <w:tab w:val="left" w:pos="791" w:leader="none"/>
      </w:tabs>
    </w:pPr>
    <w:rPr>
      <w:rFonts w:ascii="Verdana" w:hAnsi="Verdana" w:eastAsia="华文细黑"/>
      <w:szCs w:val="24"/>
    </w:rPr>
  </w:style>
  <w:style w:type="paragraph" w:styleId="1539" w:customStyle="1">
    <w:name w:val="NEU-T2"/>
    <w:basedOn w:val="1374"/>
    <w:qFormat/>
  </w:style>
  <w:style w:type="paragraph" w:styleId="1540" w:customStyle="1">
    <w:name w:val="实施日期"/>
    <w:basedOn w:val="933"/>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41" w:customStyle="1">
    <w:name w:val="MM Topic 6"/>
    <w:basedOn w:val="939"/>
    <w:qFormat/>
    <w:rPr>
      <w:rFonts w:ascii="Arial" w:hAnsi="Arial" w:eastAsia="黑体"/>
      <w:szCs w:val="24"/>
      <w:lang w:val="zh-CN"/>
    </w:rPr>
  </w:style>
  <w:style w:type="paragraph" w:styleId="1542" w:customStyle="1">
    <w:name w:val="bianhao1"/>
    <w:basedOn w:val="1324"/>
    <w:qFormat/>
    <w:pPr>
      <w:ind w:left="0" w:firstLine="0"/>
    </w:pPr>
    <w:rPr>
      <w:lang w:eastAsia="zh-CN"/>
    </w:rPr>
  </w:style>
  <w:style w:type="paragraph" w:styleId="1543" w:customStyle="1">
    <w:name w:val="Char11"/>
    <w:basedOn w:val="933"/>
    <w:qFormat/>
    <w:rPr>
      <w:rFonts w:ascii="仿宋_GB2312" w:hAnsi="Times New Roman" w:eastAsia="仿宋_GB2312"/>
      <w:b/>
      <w:sz w:val="32"/>
      <w:szCs w:val="32"/>
    </w:rPr>
  </w:style>
  <w:style w:type="paragraph" w:styleId="1544" w:customStyle="1">
    <w:name w:val="AA"/>
    <w:basedOn w:val="933"/>
    <w:qFormat/>
    <w:pPr>
      <w:ind w:firstLine="200"/>
      <w:spacing w:line="360" w:lineRule="auto"/>
    </w:pPr>
    <w:rPr>
      <w:rFonts w:ascii="Times New Roman" w:hAnsi="Times New Roman"/>
      <w:szCs w:val="24"/>
    </w:rPr>
  </w:style>
  <w:style w:type="paragraph" w:styleId="1545" w:customStyle="1">
    <w:name w:val="目录标题"/>
    <w:qFormat/>
    <w:pPr>
      <w:jc w:val="center"/>
    </w:pPr>
    <w:rPr>
      <w:rFonts w:ascii="Arial" w:hAnsi="Arial" w:eastAsia="黑体"/>
      <w:sz w:val="36"/>
    </w:rPr>
  </w:style>
  <w:style w:type="paragraph" w:styleId="1546" w:customStyle="1">
    <w:name w:val="Char Char2 Char Char Char Char Char Char Char Char1"/>
    <w:basedOn w:val="933"/>
    <w:qFormat/>
    <w:pPr>
      <w:jc w:val="left"/>
      <w:spacing w:after="160" w:line="240" w:lineRule="exact"/>
      <w:widowControl/>
    </w:pPr>
    <w:rPr>
      <w:rFonts w:ascii="Verdana" w:hAnsi="Verdana"/>
      <w:sz w:val="24"/>
      <w:lang w:eastAsia="en-US"/>
    </w:rPr>
  </w:style>
  <w:style w:type="paragraph" w:styleId="1547" w:customStyle="1">
    <w:name w:val="五级条标题"/>
    <w:basedOn w:val="1548"/>
    <w:next w:val="1491"/>
    <w:qFormat/>
    <w:pPr>
      <w:outlineLvl w:val="6"/>
    </w:pPr>
  </w:style>
  <w:style w:type="paragraph" w:styleId="1548" w:customStyle="1">
    <w:name w:val="四级条标题"/>
    <w:basedOn w:val="1549"/>
    <w:next w:val="1491"/>
    <w:qFormat/>
    <w:pPr>
      <w:outlineLvl w:val="5"/>
    </w:pPr>
  </w:style>
  <w:style w:type="paragraph" w:styleId="1549" w:customStyle="1">
    <w:name w:val="三级条标题"/>
    <w:basedOn w:val="1496"/>
    <w:next w:val="1491"/>
    <w:qFormat/>
    <w:pPr>
      <w:numPr>
        <w:ilvl w:val="0"/>
        <w:numId w:val="0"/>
      </w:numPr>
      <w:jc w:val="both"/>
      <w:outlineLvl w:val="4"/>
    </w:pPr>
    <w:rPr>
      <w:rFonts w:ascii="黑体"/>
    </w:rPr>
  </w:style>
  <w:style w:type="paragraph" w:styleId="1550" w:customStyle="1">
    <w:name w:val="article1"/>
    <w:basedOn w:val="933"/>
    <w:qFormat/>
    <w:pPr>
      <w:ind w:firstLine="360"/>
      <w:jc w:val="left"/>
      <w:spacing w:before="120" w:line="420" w:lineRule="atLeast"/>
      <w:widowControl/>
    </w:pPr>
    <w:rPr>
      <w:rFonts w:ascii="宋体" w:hAnsi="宋体" w:cs="宋体"/>
      <w:color w:val="000000"/>
      <w:sz w:val="20"/>
    </w:rPr>
  </w:style>
  <w:style w:type="paragraph" w:styleId="1551" w:customStyle="1">
    <w:name w:val="样式 点对点应答内容 + 蓝色"/>
    <w:basedOn w:val="1552"/>
    <w:qFormat/>
    <w:rPr>
      <w:color w:val="0000ff"/>
      <w:sz w:val="24"/>
    </w:rPr>
  </w:style>
  <w:style w:type="paragraph" w:styleId="1552" w:customStyle="1">
    <w:name w:val="点对点应答内容"/>
    <w:basedOn w:val="1403"/>
    <w:qFormat/>
    <w:pPr>
      <w:ind w:firstLine="560"/>
      <w:spacing w:before="156" w:after="156"/>
    </w:pPr>
    <w:rPr>
      <w:i/>
      <w:iCs/>
      <w:sz w:val="28"/>
      <w:u w:val="single"/>
    </w:rPr>
  </w:style>
  <w:style w:type="paragraph" w:styleId="1553" w:customStyle="1">
    <w:name w:val="样式 小四 行距: 1.5 倍行距"/>
    <w:basedOn w:val="933"/>
    <w:qFormat/>
    <w:pPr>
      <w:ind w:firstLine="420"/>
    </w:pPr>
    <w:rPr>
      <w:rFonts w:ascii="Times New Roman" w:hAnsi="Times New Roman" w:cs="宋体"/>
    </w:rPr>
  </w:style>
  <w:style w:type="paragraph" w:styleId="1554" w:customStyle="1">
    <w:name w:val="s12"/>
    <w:basedOn w:val="933"/>
    <w:qFormat/>
    <w:pPr>
      <w:jc w:val="left"/>
      <w:widowControl/>
    </w:pPr>
    <w:rPr>
      <w:rFonts w:ascii="Times New Roman" w:hAnsi="Times New Roman"/>
      <w:color w:val="000000"/>
      <w:sz w:val="24"/>
      <w:szCs w:val="24"/>
    </w:rPr>
  </w:style>
  <w:style w:type="paragraph" w:styleId="1555" w:customStyle="1">
    <w:name w:val="nt"/>
    <w:basedOn w:val="933"/>
    <w:qFormat/>
    <w:pPr>
      <w:jc w:val="left"/>
      <w:spacing w:before="100" w:beforeAutospacing="1" w:after="100" w:afterAutospacing="1"/>
      <w:widowControl/>
    </w:pPr>
    <w:rPr>
      <w:rFonts w:ascii="宋体" w:hAnsi="宋体" w:cs="宋体"/>
      <w:sz w:val="24"/>
      <w:szCs w:val="24"/>
    </w:rPr>
  </w:style>
  <w:style w:type="paragraph" w:styleId="1556" w:customStyle="1">
    <w:name w:val="arial122"/>
    <w:basedOn w:val="933"/>
    <w:qFormat/>
    <w:pPr>
      <w:jc w:val="left"/>
      <w:spacing w:before="100" w:beforeAutospacing="1" w:after="100" w:afterAutospacing="1"/>
      <w:widowControl/>
    </w:pPr>
    <w:rPr>
      <w:rFonts w:ascii="宋体" w:hAnsi="宋体" w:cs="宋体"/>
      <w:sz w:val="24"/>
      <w:szCs w:val="24"/>
    </w:rPr>
  </w:style>
  <w:style w:type="paragraph" w:styleId="1557" w:customStyle="1">
    <w:name w:val="正文 缩进 小四"/>
    <w:basedOn w:val="933"/>
    <w:qFormat/>
    <w:pPr>
      <w:ind w:firstLine="200"/>
    </w:pPr>
    <w:rPr>
      <w:rFonts w:ascii="Times New Roman" w:hAnsi="Times New Roman" w:cs="宋体"/>
      <w:sz w:val="24"/>
    </w:rPr>
  </w:style>
  <w:style w:type="paragraph" w:styleId="1558" w:customStyle="1">
    <w:name w:val="s9"/>
    <w:basedOn w:val="933"/>
    <w:qFormat/>
    <w:pPr>
      <w:jc w:val="left"/>
      <w:widowControl/>
    </w:pPr>
    <w:rPr>
      <w:rFonts w:ascii="黑体" w:hAnsi="黑体" w:eastAsia="黑体" w:cs="宋体"/>
      <w:color w:val="000000"/>
      <w:sz w:val="32"/>
      <w:szCs w:val="32"/>
    </w:rPr>
  </w:style>
  <w:style w:type="paragraph" w:styleId="1559" w:customStyle="1">
    <w:name w:val="带符号的正文标准格式-21"/>
    <w:basedOn w:val="1511"/>
    <w:qFormat/>
    <w:pPr>
      <w:numPr>
        <w:numId w:val="22"/>
      </w:numPr>
      <w:ind w:left="1440" w:firstLine="178"/>
      <w:tabs>
        <w:tab w:val="left" w:pos="1620" w:leader="none"/>
      </w:tabs>
    </w:pPr>
  </w:style>
  <w:style w:type="paragraph" w:styleId="1560" w:customStyle="1">
    <w:name w:val="Char Char Char Char Char Char Char Char Char Char Char Char Char Char Char1 Char"/>
    <w:basedOn w:val="933"/>
    <w:qFormat/>
    <w:pPr>
      <w:jc w:val="left"/>
      <w:spacing w:after="160" w:line="240" w:lineRule="exact"/>
      <w:widowControl/>
    </w:pPr>
    <w:rPr>
      <w:rFonts w:ascii="Verdana" w:hAnsi="Verdana"/>
      <w:sz w:val="20"/>
      <w:lang w:eastAsia="en-US"/>
    </w:rPr>
  </w:style>
  <w:style w:type="paragraph" w:styleId="1561" w:customStyle="1">
    <w:name w:val="方案_标题1"/>
    <w:basedOn w:val="934"/>
    <w:next w:val="933"/>
    <w:qFormat/>
    <w:pPr>
      <w:jc w:val="left"/>
      <w:spacing w:line="480" w:lineRule="auto"/>
      <w:widowControl/>
    </w:pPr>
    <w:rPr>
      <w:rFonts w:ascii="Times New Roman" w:hAnsi="Times New Roman" w:eastAsia="宋体"/>
      <w:bCs/>
      <w:sz w:val="36"/>
      <w:szCs w:val="44"/>
      <w:lang w:val="zh-CN"/>
    </w:rPr>
  </w:style>
  <w:style w:type="paragraph" w:styleId="1562" w:customStyle="1">
    <w:name w:val="样式 标题 1QCI heading 1Section HeadingChapter Headlineh1II+I..."/>
    <w:basedOn w:val="934"/>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63" w:customStyle="1">
    <w:name w:val="样式5"/>
    <w:basedOn w:val="933"/>
    <w:qFormat/>
    <w:pPr>
      <w:ind w:firstLine="425"/>
      <w:spacing w:line="440" w:lineRule="atLeast"/>
      <w:widowControl/>
    </w:pPr>
    <w:rPr>
      <w:rFonts w:ascii="Times New Roman" w:hAnsi="Times New Roman"/>
      <w:sz w:val="24"/>
    </w:rPr>
  </w:style>
  <w:style w:type="paragraph" w:styleId="1564" w:customStyle="1">
    <w:name w:val="Char Char Char Char"/>
    <w:basedOn w:val="933"/>
    <w:qFormat/>
    <w:pPr>
      <w:jc w:val="left"/>
      <w:spacing w:after="160" w:line="240" w:lineRule="exact"/>
      <w:widowControl/>
    </w:pPr>
    <w:rPr>
      <w:rFonts w:ascii="Verdana" w:hAnsi="Verdana"/>
      <w:sz w:val="20"/>
      <w:lang w:eastAsia="en-US"/>
    </w:rPr>
  </w:style>
  <w:style w:type="paragraph" w:styleId="1565" w:customStyle="1">
    <w:name w:val="z1"/>
    <w:basedOn w:val="933"/>
    <w:qFormat/>
    <w:pPr>
      <w:ind w:left="359" w:firstLine="480"/>
      <w:spacing w:line="300" w:lineRule="auto"/>
      <w:widowControl/>
    </w:pPr>
    <w:rPr>
      <w:sz w:val="24"/>
      <w:szCs w:val="21"/>
    </w:rPr>
  </w:style>
  <w:style w:type="paragraph" w:styleId="1566" w:customStyle="1">
    <w:name w:val="默认段落字体 Para Char Char Char Char Char Char Char Char Char Char Char Char Char Char"/>
    <w:basedOn w:val="954"/>
    <w:qFormat/>
    <w:rPr>
      <w:rFonts w:ascii="Tahoma" w:hAnsi="Tahoma"/>
      <w:sz w:val="20"/>
      <w:szCs w:val="24"/>
      <w:lang w:val="zh-CN"/>
    </w:rPr>
  </w:style>
  <w:style w:type="paragraph" w:styleId="1567" w:customStyle="1">
    <w:name w:val="Neu-T1"/>
    <w:basedOn w:val="934"/>
    <w:qFormat/>
    <w:pPr>
      <w:ind w:left="425" w:hanging="425"/>
      <w:jc w:val="left"/>
      <w:keepLines w:val="0"/>
      <w:spacing w:before="0" w:after="0" w:line="480" w:lineRule="auto"/>
    </w:pPr>
    <w:rPr>
      <w:rFonts w:ascii="宋体" w:hAnsi="宋体" w:eastAsia="宋体"/>
      <w:sz w:val="36"/>
      <w:szCs w:val="36"/>
      <w:lang w:val="zh-CN"/>
    </w:rPr>
  </w:style>
  <w:style w:type="paragraph" w:styleId="1568" w:customStyle="1">
    <w:name w:val="Char Char Char Char Char Char Char Char Char Char Char Char Char Char Char Char2"/>
    <w:basedOn w:val="933"/>
    <w:qFormat/>
    <w:pPr>
      <w:tabs>
        <w:tab w:val="left" w:pos="360" w:leader="none"/>
      </w:tabs>
    </w:pPr>
    <w:rPr>
      <w:rFonts w:ascii="Times New Roman" w:hAnsi="Times New Roman"/>
      <w:sz w:val="24"/>
      <w:szCs w:val="24"/>
    </w:rPr>
  </w:style>
  <w:style w:type="paragraph" w:styleId="1569" w:customStyle="1">
    <w:name w:val="07415"/>
    <w:basedOn w:val="933"/>
    <w:qFormat/>
    <w:pPr>
      <w:jc w:val="left"/>
      <w:spacing w:before="100" w:beforeAutospacing="1" w:after="100" w:afterAutospacing="1"/>
      <w:widowControl/>
    </w:pPr>
    <w:rPr>
      <w:rFonts w:ascii="宋体" w:hAnsi="宋体" w:cs="宋体"/>
      <w:sz w:val="24"/>
      <w:szCs w:val="24"/>
    </w:rPr>
  </w:style>
  <w:style w:type="paragraph" w:styleId="1570" w:customStyle="1">
    <w:name w:val="正文标准样式ty Char"/>
    <w:basedOn w:val="933"/>
    <w:qFormat/>
    <w:pPr>
      <w:ind w:firstLine="480"/>
      <w:spacing w:line="360" w:lineRule="auto"/>
    </w:pPr>
    <w:rPr>
      <w:rFonts w:ascii="Times New Roman" w:hAnsi="Times New Roman" w:cs="宋体"/>
      <w:sz w:val="24"/>
    </w:rPr>
  </w:style>
  <w:style w:type="paragraph" w:styleId="1571" w:customStyle="1">
    <w:name w:val="样式 正文首行缩进 + 宋体 首行缩进:  0.74 厘米"/>
    <w:basedOn w:val="989"/>
    <w:qFormat/>
    <w:pPr>
      <w:ind w:firstLine="0"/>
      <w:spacing w:before="120" w:after="0" w:line="380" w:lineRule="exact"/>
      <w:widowControl w:val="off"/>
    </w:pPr>
    <w:rPr>
      <w:rFonts w:ascii="宋体" w:hAnsi="宋体" w:eastAsia="宋体" w:cs="宋体"/>
      <w:position w:val="0"/>
      <w:sz w:val="24"/>
      <w:szCs w:val="20"/>
      <w:lang w:val="zh-CN"/>
    </w:rPr>
  </w:style>
  <w:style w:type="paragraph" w:styleId="1572" w:customStyle="1">
    <w:name w:val="Char Char Char Char Char Char Char1"/>
    <w:basedOn w:val="933"/>
    <w:qFormat/>
    <w:pPr>
      <w:jc w:val="left"/>
      <w:spacing w:after="160" w:line="240" w:lineRule="exact"/>
      <w:widowControl/>
    </w:pPr>
    <w:rPr>
      <w:rFonts w:ascii="Verdana" w:hAnsi="Verdana"/>
      <w:sz w:val="20"/>
      <w:lang w:eastAsia="en-US"/>
    </w:rPr>
  </w:style>
  <w:style w:type="paragraph" w:styleId="1573" w:customStyle="1">
    <w:name w:val="注标题"/>
    <w:basedOn w:val="933"/>
    <w:qFormat/>
    <w:rPr>
      <w:rFonts w:ascii="Times New Roman" w:hAnsi="Times New Roman"/>
      <w:sz w:val="18"/>
      <w:szCs w:val="18"/>
    </w:rPr>
  </w:style>
  <w:style w:type="paragraph" w:styleId="1574" w:customStyle="1">
    <w:name w:val="带编号正文标准格式-12"/>
    <w:basedOn w:val="1329"/>
    <w:qFormat/>
    <w:pPr>
      <w:numPr>
        <w:numId w:val="23"/>
      </w:numPr>
      <w:ind w:left="0" w:firstLine="431"/>
      <w:jc w:val="both"/>
      <w:widowControl w:val="off"/>
      <w:tabs>
        <w:tab w:val="left" w:pos="360" w:leader="none"/>
      </w:tabs>
    </w:pPr>
  </w:style>
  <w:style w:type="paragraph" w:styleId="1575" w:customStyle="1">
    <w:name w:val="Z5"/>
    <w:basedOn w:val="933"/>
    <w:next w:val="933"/>
    <w:qFormat/>
    <w:pPr>
      <w:ind w:left="1200" w:hanging="360"/>
      <w:spacing w:before="240"/>
      <w:tabs>
        <w:tab w:val="left" w:pos="1200" w:leader="none"/>
        <w:tab w:val="left" w:pos="2580" w:leader="none"/>
      </w:tabs>
      <w:outlineLvl w:val="4"/>
    </w:pPr>
    <w:rPr>
      <w:rFonts w:ascii="Tahoma" w:hAnsi="Tahoma" w:eastAsia="幼圆"/>
      <w:szCs w:val="24"/>
    </w:rPr>
  </w:style>
  <w:style w:type="paragraph" w:styleId="1576" w:customStyle="1">
    <w:name w:val="表格题注"/>
    <w:next w:val="933"/>
    <w:qFormat/>
    <w:pPr>
      <w:numPr>
        <w:ilvl w:val="8"/>
        <w:numId w:val="24"/>
      </w:numPr>
      <w:ind w:left="1089" w:hanging="369"/>
      <w:jc w:val="center"/>
      <w:keepLines/>
    </w:pPr>
    <w:rPr>
      <w:rFonts w:ascii="Arial" w:hAnsi="Arial"/>
      <w:sz w:val="18"/>
      <w:szCs w:val="18"/>
    </w:rPr>
  </w:style>
  <w:style w:type="paragraph" w:styleId="1577" w:customStyle="1">
    <w:name w:val="插图题注"/>
    <w:next w:val="933"/>
    <w:qFormat/>
    <w:pPr>
      <w:numPr>
        <w:ilvl w:val="7"/>
        <w:numId w:val="24"/>
      </w:numPr>
      <w:ind w:left="1089" w:hanging="369"/>
      <w:jc w:val="center"/>
    </w:pPr>
    <w:rPr>
      <w:rFonts w:ascii="Arial" w:hAnsi="Arial"/>
      <w:sz w:val="18"/>
      <w:szCs w:val="18"/>
    </w:rPr>
  </w:style>
  <w:style w:type="paragraph" w:styleId="1578" w:customStyle="1">
    <w:name w:val="默认段落字体 Para Char Char Char Char Char Char Char"/>
    <w:basedOn w:val="933"/>
    <w:qFormat/>
    <w:rPr>
      <w:rFonts w:ascii="Tahoma" w:hAnsi="Tahoma"/>
      <w:sz w:val="24"/>
    </w:rPr>
  </w:style>
  <w:style w:type="paragraph" w:styleId="1579" w:customStyle="1">
    <w:name w:val="带编号正文标准格式-13"/>
    <w:basedOn w:val="1522"/>
    <w:qFormat/>
    <w:pPr>
      <w:numPr>
        <w:numId w:val="0"/>
      </w:numPr>
    </w:pPr>
  </w:style>
  <w:style w:type="paragraph" w:styleId="1580" w:customStyle="1">
    <w:name w:val="s4"/>
    <w:basedOn w:val="933"/>
    <w:qFormat/>
    <w:pPr>
      <w:jc w:val="left"/>
      <w:widowControl/>
    </w:pPr>
    <w:rPr>
      <w:rFonts w:ascii="黑体" w:hAnsi="黑体" w:eastAsia="黑体" w:cs="宋体"/>
      <w:color w:val="000000"/>
      <w:sz w:val="30"/>
      <w:szCs w:val="30"/>
    </w:rPr>
  </w:style>
  <w:style w:type="paragraph" w:styleId="1581" w:customStyle="1">
    <w:name w:val="带编号正文标准格式-14"/>
    <w:basedOn w:val="1522"/>
    <w:qFormat/>
    <w:pPr>
      <w:numPr>
        <w:numId w:val="0"/>
      </w:numPr>
    </w:pPr>
  </w:style>
  <w:style w:type="paragraph" w:styleId="1582" w:customStyle="1">
    <w:name w:val="s7"/>
    <w:basedOn w:val="933"/>
    <w:qFormat/>
    <w:pPr>
      <w:jc w:val="left"/>
      <w:widowControl/>
    </w:pPr>
    <w:rPr>
      <w:rFonts w:ascii="黑体" w:hAnsi="黑体" w:eastAsia="黑体" w:cs="宋体"/>
      <w:color w:val="000000"/>
      <w:sz w:val="44"/>
      <w:szCs w:val="44"/>
    </w:rPr>
  </w:style>
  <w:style w:type="paragraph" w:styleId="1583" w:customStyle="1">
    <w:name w:val="带编号正文标准格式-11"/>
    <w:basedOn w:val="1581"/>
    <w:qFormat/>
    <w:pPr>
      <w:ind w:left="1080" w:hanging="540"/>
      <w:tabs>
        <w:tab w:val="left" w:pos="1080" w:leader="none"/>
      </w:tabs>
    </w:pPr>
  </w:style>
  <w:style w:type="paragraph" w:styleId="1584" w:customStyle="1">
    <w:name w:val="p"/>
    <w:basedOn w:val="933"/>
    <w:qFormat/>
    <w:pPr>
      <w:jc w:val="left"/>
      <w:widowControl/>
    </w:pPr>
    <w:rPr>
      <w:rFonts w:ascii="宋体" w:hAnsi="宋体" w:cs="宋体"/>
      <w:color w:val="000000"/>
      <w:sz w:val="24"/>
      <w:szCs w:val="24"/>
    </w:rPr>
  </w:style>
  <w:style w:type="paragraph" w:styleId="1585" w:customStyle="1">
    <w:name w:val="s6"/>
    <w:basedOn w:val="933"/>
    <w:qFormat/>
    <w:pPr>
      <w:jc w:val="left"/>
      <w:widowControl/>
    </w:pPr>
    <w:rPr>
      <w:rFonts w:cs="Arial"/>
      <w:color w:val="000000"/>
      <w:sz w:val="44"/>
      <w:szCs w:val="44"/>
    </w:rPr>
  </w:style>
  <w:style w:type="paragraph" w:styleId="1586" w:customStyle="1">
    <w:name w:val="点对点应答"/>
    <w:basedOn w:val="1329"/>
    <w:qFormat/>
    <w:pPr>
      <w:ind w:firstLine="200"/>
      <w:jc w:val="both"/>
      <w:widowControl w:val="off"/>
    </w:pPr>
    <w:rPr>
      <w:i/>
      <w:color w:val="0000ff"/>
      <w:szCs w:val="21"/>
    </w:rPr>
  </w:style>
  <w:style w:type="paragraph" w:styleId="1587" w:customStyle="1">
    <w:name w:val="s5"/>
    <w:basedOn w:val="933"/>
    <w:qFormat/>
    <w:pPr>
      <w:jc w:val="left"/>
      <w:widowControl/>
    </w:pPr>
    <w:rPr>
      <w:rFonts w:cs="Arial"/>
      <w:color w:val="000000"/>
      <w:sz w:val="30"/>
      <w:szCs w:val="30"/>
    </w:rPr>
  </w:style>
  <w:style w:type="paragraph" w:styleId="1588" w:customStyle="1">
    <w:name w:val="日期1"/>
    <w:basedOn w:val="933"/>
    <w:next w:val="933"/>
    <w:qFormat/>
    <w:pPr>
      <w:spacing w:line="312" w:lineRule="atLeast"/>
    </w:pPr>
    <w:rPr>
      <w:rFonts w:ascii="Times New Roman" w:hAnsi="Times New Roman"/>
      <w:sz w:val="24"/>
    </w:rPr>
  </w:style>
  <w:style w:type="paragraph" w:styleId="1589" w:customStyle="1">
    <w:name w:val="前言、引言标题"/>
    <w:next w:val="933"/>
    <w:qFormat/>
    <w:pPr>
      <w:jc w:val="center"/>
      <w:spacing w:before="640" w:after="560"/>
      <w:shd w:val="clear" w:color="ffffff" w:fill="ffffff"/>
      <w:outlineLvl w:val="0"/>
    </w:pPr>
    <w:rPr>
      <w:rFonts w:ascii="黑体" w:eastAsia="黑体"/>
      <w:sz w:val="32"/>
    </w:rPr>
  </w:style>
  <w:style w:type="paragraph" w:styleId="1590" w:customStyle="1">
    <w:name w:val="Char Char Char Char Char Char Char Char"/>
    <w:basedOn w:val="933"/>
    <w:qFormat/>
    <w:pPr>
      <w:tabs>
        <w:tab w:val="left" w:pos="360" w:leader="none"/>
      </w:tabs>
    </w:pPr>
    <w:rPr>
      <w:rFonts w:ascii="Times New Roman" w:hAnsi="Times New Roman"/>
      <w:sz w:val="24"/>
      <w:szCs w:val="24"/>
    </w:rPr>
  </w:style>
  <w:style w:type="paragraph" w:styleId="1591" w:customStyle="1">
    <w:name w:val="s3"/>
    <w:basedOn w:val="933"/>
    <w:qFormat/>
    <w:pPr>
      <w:jc w:val="left"/>
      <w:widowControl/>
    </w:pPr>
    <w:rPr>
      <w:rFonts w:ascii="黑体" w:hAnsi="黑体" w:eastAsia="黑体" w:cs="宋体"/>
      <w:color w:val="ffffff"/>
      <w:sz w:val="72"/>
      <w:szCs w:val="72"/>
    </w:rPr>
  </w:style>
  <w:style w:type="paragraph" w:styleId="1592" w:customStyle="1">
    <w:name w:val="表头"/>
    <w:basedOn w:val="933"/>
    <w:qFormat/>
    <w:pPr>
      <w:jc w:val="center"/>
      <w:spacing w:before="160" w:after="60"/>
    </w:pPr>
    <w:rPr>
      <w:rFonts w:ascii="黑体" w:hAnsi="Monotype Corsiva" w:eastAsia="黑体"/>
      <w:b/>
      <w:szCs w:val="24"/>
    </w:rPr>
  </w:style>
  <w:style w:type="paragraph" w:styleId="1593" w:customStyle="1">
    <w:name w:val="文档正文"/>
    <w:basedOn w:val="933"/>
    <w:qFormat/>
    <w:pPr>
      <w:ind w:firstLine="567"/>
      <w:spacing w:line="480" w:lineRule="atLeast"/>
    </w:pPr>
    <w:rPr>
      <w:rFonts w:ascii="长城仿宋" w:hAnsi="Times New Roman"/>
      <w:sz w:val="24"/>
    </w:rPr>
  </w:style>
  <w:style w:type="paragraph" w:styleId="1594" w:customStyle="1">
    <w:name w:val="样式 宋体 首行缩进:  2 字符"/>
    <w:basedOn w:val="933"/>
    <w:next w:val="950"/>
    <w:qFormat/>
    <w:pPr>
      <w:ind w:firstLine="200"/>
      <w:spacing w:line="360" w:lineRule="auto"/>
    </w:pPr>
    <w:rPr>
      <w:rFonts w:ascii="宋体" w:hAnsi="宋体" w:cs="宋体"/>
      <w:sz w:val="24"/>
      <w:szCs w:val="24"/>
    </w:rPr>
  </w:style>
  <w:style w:type="paragraph" w:styleId="1595" w:customStyle="1">
    <w:name w:val="s8"/>
    <w:basedOn w:val="933"/>
    <w:qFormat/>
    <w:pPr>
      <w:jc w:val="left"/>
      <w:widowControl/>
    </w:pPr>
    <w:rPr>
      <w:rFonts w:cs="Arial"/>
      <w:color w:val="000000"/>
      <w:sz w:val="32"/>
      <w:szCs w:val="32"/>
    </w:rPr>
  </w:style>
  <w:style w:type="paragraph" w:styleId="1596" w:customStyle="1">
    <w:name w:val="s10"/>
    <w:basedOn w:val="933"/>
    <w:qFormat/>
    <w:pPr>
      <w:jc w:val="left"/>
      <w:widowControl/>
    </w:pPr>
    <w:rPr>
      <w:rFonts w:cs="Arial"/>
      <w:color w:val="000000"/>
      <w:sz w:val="24"/>
      <w:szCs w:val="24"/>
    </w:rPr>
  </w:style>
  <w:style w:type="paragraph" w:styleId="1597" w:customStyle="1">
    <w:name w:val="s11"/>
    <w:basedOn w:val="933"/>
    <w:qFormat/>
    <w:pPr>
      <w:jc w:val="left"/>
      <w:widowControl/>
    </w:pPr>
    <w:rPr>
      <w:rFonts w:ascii="Times New Roman" w:hAnsi="Times New Roman"/>
      <w:b/>
      <w:bCs/>
      <w:color w:val="000000"/>
      <w:sz w:val="24"/>
      <w:szCs w:val="24"/>
    </w:rPr>
  </w:style>
  <w:style w:type="paragraph" w:styleId="1598" w:customStyle="1">
    <w:name w:val="xl11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9" w:customStyle="1">
    <w:name w:val="s15"/>
    <w:basedOn w:val="933"/>
    <w:qFormat/>
    <w:pPr>
      <w:jc w:val="left"/>
      <w:widowControl/>
    </w:pPr>
    <w:rPr>
      <w:rFonts w:ascii="宋体" w:hAnsi="宋体" w:cs="宋体"/>
      <w:color w:val="000000"/>
      <w:szCs w:val="21"/>
    </w:rPr>
  </w:style>
  <w:style w:type="paragraph" w:styleId="1600" w:customStyle="1">
    <w:name w:val="xl109"/>
    <w:basedOn w:val="933"/>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01" w:customStyle="1">
    <w:name w:val="s16"/>
    <w:basedOn w:val="933"/>
    <w:qFormat/>
    <w:pPr>
      <w:jc w:val="left"/>
      <w:widowControl/>
    </w:pPr>
    <w:rPr>
      <w:rFonts w:ascii="Wingdings" w:hAnsi="Wingdings" w:cs="宋体"/>
      <w:color w:val="000000"/>
      <w:sz w:val="24"/>
      <w:szCs w:val="24"/>
    </w:rPr>
  </w:style>
  <w:style w:type="paragraph" w:styleId="1602" w:customStyle="1">
    <w:name w:val="xl12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s17"/>
    <w:basedOn w:val="933"/>
    <w:qFormat/>
    <w:pPr>
      <w:jc w:val="left"/>
      <w:widowControl/>
    </w:pPr>
    <w:rPr>
      <w:rFonts w:cs="Arial"/>
      <w:color w:val="000000"/>
      <w:sz w:val="28"/>
      <w:szCs w:val="28"/>
    </w:rPr>
  </w:style>
  <w:style w:type="paragraph" w:styleId="1604" w:customStyle="1">
    <w:name w:val="xl104"/>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5" w:customStyle="1">
    <w:name w:val="s18"/>
    <w:basedOn w:val="933"/>
    <w:qFormat/>
    <w:pPr>
      <w:jc w:val="left"/>
      <w:widowControl/>
    </w:pPr>
    <w:rPr>
      <w:rFonts w:ascii="黑体" w:hAnsi="黑体" w:eastAsia="黑体" w:cs="宋体"/>
      <w:color w:val="000000"/>
      <w:sz w:val="28"/>
      <w:szCs w:val="28"/>
    </w:rPr>
  </w:style>
  <w:style w:type="paragraph" w:styleId="1606" w:customStyle="1">
    <w:name w:val="s19"/>
    <w:basedOn w:val="933"/>
    <w:qFormat/>
    <w:pPr>
      <w:jc w:val="left"/>
      <w:widowControl/>
    </w:pPr>
    <w:rPr>
      <w:rFonts w:ascii="Times New Roman" w:hAnsi="Times New Roman"/>
      <w:color w:val="000000"/>
      <w:szCs w:val="21"/>
    </w:rPr>
  </w:style>
  <w:style w:type="paragraph" w:styleId="1607" w:customStyle="1">
    <w:name w:val="s20"/>
    <w:basedOn w:val="933"/>
    <w:qFormat/>
    <w:pPr>
      <w:jc w:val="left"/>
      <w:widowControl/>
    </w:pPr>
    <w:rPr>
      <w:rFonts w:ascii="Wingdings" w:hAnsi="Wingdings" w:cs="宋体"/>
      <w:color w:val="000000"/>
      <w:szCs w:val="21"/>
    </w:rPr>
  </w:style>
  <w:style w:type="paragraph" w:styleId="1608" w:customStyle="1">
    <w:name w:val="xl119"/>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9" w:customStyle="1">
    <w:name w:val="s21"/>
    <w:basedOn w:val="933"/>
    <w:qFormat/>
    <w:pPr>
      <w:jc w:val="left"/>
      <w:widowControl/>
    </w:pPr>
    <w:rPr>
      <w:rFonts w:ascii="Calibri" w:hAnsi="Calibri" w:cs="宋体"/>
      <w:color w:val="000000"/>
      <w:szCs w:val="21"/>
    </w:rPr>
  </w:style>
  <w:style w:type="paragraph" w:styleId="1610" w:customStyle="1">
    <w:name w:val="s22"/>
    <w:basedOn w:val="933"/>
    <w:qFormat/>
    <w:pPr>
      <w:jc w:val="left"/>
      <w:widowControl/>
    </w:pPr>
    <w:rPr>
      <w:rFonts w:ascii="华文细黑" w:hAnsi="华文细黑" w:eastAsia="华文细黑" w:cs="宋体"/>
      <w:color w:val="ffffff"/>
      <w:sz w:val="20"/>
    </w:rPr>
  </w:style>
  <w:style w:type="paragraph" w:styleId="1611" w:customStyle="1">
    <w:name w:val="xl120"/>
    <w:basedOn w:val="93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s23"/>
    <w:basedOn w:val="933"/>
    <w:qFormat/>
    <w:pPr>
      <w:jc w:val="left"/>
      <w:widowControl/>
    </w:pPr>
    <w:rPr>
      <w:rFonts w:ascii="宋体" w:hAnsi="宋体" w:cs="宋体"/>
      <w:color w:val="000000"/>
      <w:szCs w:val="21"/>
    </w:rPr>
  </w:style>
  <w:style w:type="paragraph" w:styleId="1613" w:customStyle="1">
    <w:name w:val="xl128"/>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s24"/>
    <w:basedOn w:val="933"/>
    <w:qFormat/>
    <w:pPr>
      <w:jc w:val="left"/>
      <w:widowControl/>
    </w:pPr>
    <w:rPr>
      <w:rFonts w:cs="Arial"/>
      <w:color w:val="000000"/>
      <w:sz w:val="18"/>
      <w:szCs w:val="18"/>
    </w:rPr>
  </w:style>
  <w:style w:type="paragraph" w:styleId="1615" w:customStyle="1">
    <w:name w:val="s25"/>
    <w:basedOn w:val="933"/>
    <w:qFormat/>
    <w:pPr>
      <w:jc w:val="left"/>
      <w:widowControl/>
    </w:pPr>
    <w:rPr>
      <w:rFonts w:cs="Arial"/>
      <w:b/>
      <w:bCs/>
      <w:color w:val="000000"/>
      <w:sz w:val="18"/>
      <w:szCs w:val="18"/>
    </w:rPr>
  </w:style>
  <w:style w:type="paragraph" w:styleId="1616" w:customStyle="1">
    <w:name w:val="xl11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s26"/>
    <w:basedOn w:val="933"/>
    <w:qFormat/>
    <w:pPr>
      <w:jc w:val="left"/>
      <w:widowControl/>
    </w:pPr>
    <w:rPr>
      <w:rFonts w:ascii="华文细黑" w:hAnsi="华文细黑" w:eastAsia="华文细黑" w:cs="宋体"/>
      <w:color w:val="000000"/>
      <w:sz w:val="18"/>
      <w:szCs w:val="18"/>
    </w:rPr>
  </w:style>
  <w:style w:type="paragraph" w:styleId="1618" w:customStyle="1">
    <w:name w:val="s27"/>
    <w:basedOn w:val="933"/>
    <w:qFormat/>
    <w:pPr>
      <w:jc w:val="left"/>
      <w:widowControl/>
    </w:pPr>
    <w:rPr>
      <w:rFonts w:cs="Arial"/>
      <w:b/>
      <w:bCs/>
      <w:color w:val="00509b"/>
      <w:sz w:val="18"/>
      <w:szCs w:val="18"/>
    </w:rPr>
  </w:style>
  <w:style w:type="paragraph" w:styleId="1619" w:customStyle="1">
    <w:name w:val="xl103"/>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0" w:customStyle="1">
    <w:name w:val="xl67"/>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1" w:customStyle="1">
    <w:name w:val="s28"/>
    <w:basedOn w:val="933"/>
    <w:qFormat/>
    <w:pPr>
      <w:jc w:val="left"/>
      <w:widowControl/>
    </w:pPr>
    <w:rPr>
      <w:rFonts w:ascii="宋体" w:hAnsi="宋体" w:cs="宋体"/>
      <w:b/>
      <w:bCs/>
      <w:color w:val="000000"/>
      <w:szCs w:val="21"/>
    </w:rPr>
  </w:style>
  <w:style w:type="paragraph" w:styleId="1622" w:customStyle="1">
    <w:name w:val="s29"/>
    <w:basedOn w:val="933"/>
    <w:qFormat/>
    <w:pPr>
      <w:jc w:val="left"/>
      <w:widowControl/>
    </w:pPr>
    <w:rPr>
      <w:rFonts w:ascii="Wingdings" w:hAnsi="Wingdings" w:cs="宋体"/>
      <w:b/>
      <w:bCs/>
      <w:color w:val="000000"/>
      <w:szCs w:val="21"/>
    </w:rPr>
  </w:style>
  <w:style w:type="paragraph" w:styleId="1623" w:customStyle="1">
    <w:name w:val="s30"/>
    <w:basedOn w:val="933"/>
    <w:qFormat/>
    <w:pPr>
      <w:jc w:val="left"/>
      <w:widowControl/>
    </w:pPr>
    <w:rPr>
      <w:rFonts w:cs="Arial"/>
      <w:b/>
      <w:bCs/>
      <w:color w:val="000000"/>
      <w:sz w:val="24"/>
      <w:szCs w:val="24"/>
    </w:rPr>
  </w:style>
  <w:style w:type="paragraph" w:styleId="1624" w:customStyle="1">
    <w:name w:val="s31"/>
    <w:basedOn w:val="933"/>
    <w:qFormat/>
    <w:pPr>
      <w:jc w:val="left"/>
      <w:widowControl/>
    </w:pPr>
    <w:rPr>
      <w:rFonts w:ascii="Symbol" w:hAnsi="Symbol" w:cs="宋体"/>
      <w:color w:val="000000"/>
      <w:sz w:val="24"/>
      <w:szCs w:val="24"/>
    </w:rPr>
  </w:style>
  <w:style w:type="paragraph" w:styleId="1625" w:customStyle="1">
    <w:name w:val="xl97"/>
    <w:basedOn w:val="933"/>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标题3"/>
    <w:basedOn w:val="936"/>
    <w:qFormat/>
    <w:pPr>
      <w:ind w:left="720" w:hanging="720"/>
      <w:spacing w:before="120" w:after="120" w:line="360" w:lineRule="auto"/>
      <w:tabs>
        <w:tab w:val="left" w:pos="720" w:leader="none"/>
      </w:tabs>
    </w:pPr>
    <w:rPr>
      <w:rFonts w:ascii="Times New Roman" w:hAnsi="Times New Roman"/>
      <w:lang w:val="zh-CN"/>
    </w:rPr>
  </w:style>
  <w:style w:type="paragraph" w:styleId="1627" w:customStyle="1">
    <w:name w:val="标题二"/>
    <w:basedOn w:val="933"/>
    <w:qFormat/>
    <w:pPr>
      <w:ind w:left="600" w:hanging="373"/>
      <w:tabs>
        <w:tab w:val="left" w:pos="947" w:leader="none"/>
      </w:tabs>
    </w:pPr>
    <w:rPr>
      <w:rFonts w:ascii="Times New Roman" w:hAnsi="Times New Roman"/>
    </w:rPr>
  </w:style>
  <w:style w:type="paragraph" w:styleId="1628" w:customStyle="1">
    <w:name w:val="xl92"/>
    <w:basedOn w:val="93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12"/>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0" w:customStyle="1">
    <w:name w:val="样式 样式 正文 + + 首行缩进:  2 字符"/>
    <w:basedOn w:val="933"/>
    <w:qFormat/>
    <w:pPr>
      <w:ind w:firstLine="200"/>
      <w:spacing w:line="360" w:lineRule="auto"/>
    </w:pPr>
    <w:rPr>
      <w:rFonts w:ascii="Times New Roman" w:hAnsi="Times New Roman" w:cs="宋体"/>
    </w:rPr>
  </w:style>
  <w:style w:type="paragraph" w:styleId="1631" w:customStyle="1">
    <w:name w:val="标准书眉一"/>
    <w:qFormat/>
    <w:pPr>
      <w:numPr>
        <w:numId w:val="25"/>
      </w:numPr>
      <w:ind w:left="1020"/>
      <w:jc w:val="both"/>
      <w:tabs>
        <w:tab w:val="left" w:pos="900" w:leader="none"/>
        <w:tab w:val="left" w:pos="1020" w:leader="none"/>
      </w:tabs>
    </w:pPr>
  </w:style>
  <w:style w:type="paragraph" w:styleId="1632" w:customStyle="1">
    <w:name w:val="xl99"/>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3" w:customStyle="1">
    <w:name w:val="样式7"/>
    <w:basedOn w:val="933"/>
    <w:qFormat/>
    <w:pPr>
      <w:ind w:firstLine="601"/>
      <w:spacing w:line="440" w:lineRule="atLeast"/>
    </w:pPr>
    <w:rPr>
      <w:rFonts w:ascii="宋体" w:hAnsi="Times New Roman"/>
      <w:sz w:val="24"/>
    </w:rPr>
  </w:style>
  <w:style w:type="paragraph" w:styleId="1634" w:customStyle="1">
    <w:name w:val="xl123"/>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xl68"/>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16"/>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7" w:customStyle="1">
    <w:name w:val="xl100"/>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21"/>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9" w:customStyle="1">
    <w:name w:val="样式8"/>
    <w:basedOn w:val="933"/>
    <w:qFormat/>
    <w:pPr>
      <w:ind w:firstLine="600"/>
      <w:spacing w:line="300" w:lineRule="auto"/>
    </w:pPr>
    <w:rPr>
      <w:rFonts w:ascii="Times New Roman" w:hAnsi="Times New Roman"/>
      <w:sz w:val="28"/>
    </w:rPr>
  </w:style>
  <w:style w:type="paragraph" w:styleId="1640" w:customStyle="1">
    <w:name w:val="xl133"/>
    <w:basedOn w:val="933"/>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41" w:customStyle="1">
    <w:name w:val="xl115"/>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42" w:customStyle="1">
    <w:name w:val="xl136"/>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101"/>
    <w:basedOn w:val="933"/>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4" w:customStyle="1">
    <w:name w:val="xl131"/>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45" w:customStyle="1">
    <w:name w:val="xl91"/>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93"/>
    <w:basedOn w:val="933"/>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7" w:customStyle="1">
    <w:name w:val="xl132"/>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8" w:customStyle="1">
    <w:name w:val="xl94"/>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37"/>
    <w:basedOn w:val="933"/>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50" w:customStyle="1">
    <w:name w:val="xl95"/>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1" w:customStyle="1">
    <w:name w:val="xl125"/>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2" w:customStyle="1">
    <w:name w:val="xl96"/>
    <w:basedOn w:val="933"/>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3" w:customStyle="1">
    <w:name w:val="xl98"/>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4" w:customStyle="1">
    <w:name w:val="xl126"/>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02"/>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56" w:customStyle="1">
    <w:name w:val="xl105"/>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7" w:customStyle="1">
    <w:name w:val="xl106"/>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0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9" w:customStyle="1">
    <w:name w:val="xl108"/>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60" w:customStyle="1">
    <w:name w:val="xl110"/>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1" w:customStyle="1">
    <w:name w:val="xl12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62" w:customStyle="1">
    <w:name w:val="xl111"/>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xl130"/>
    <w:basedOn w:val="93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4" w:customStyle="1">
    <w:name w:val="xl113"/>
    <w:basedOn w:val="93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5" w:customStyle="1">
    <w:name w:val="Char1 Char Char Char Char Char Char Char"/>
    <w:basedOn w:val="933"/>
    <w:qFormat/>
    <w:pPr>
      <w:jc w:val="left"/>
      <w:spacing w:before="60" w:after="60" w:line="360" w:lineRule="exact"/>
      <w:widowControl/>
    </w:pPr>
    <w:rPr>
      <w:rFonts w:ascii="Tahoma" w:hAnsi="Tahoma" w:cs="宋体"/>
      <w:sz w:val="24"/>
      <w:szCs w:val="24"/>
    </w:rPr>
  </w:style>
  <w:style w:type="paragraph" w:styleId="1666" w:customStyle="1">
    <w:name w:val="xl12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7" w:customStyle="1">
    <w:name w:val="xl12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68" w:customStyle="1">
    <w:name w:val="xl134"/>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35"/>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1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71" w:customStyle="1">
    <w:name w:val="①方正一"/>
    <w:basedOn w:val="934"/>
    <w:next w:val="93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72" w:customStyle="1">
    <w:name w:val="②方正二"/>
    <w:basedOn w:val="935"/>
    <w:next w:val="933"/>
    <w:qFormat/>
    <w:pPr>
      <w:numPr>
        <w:ilvl w:val="1"/>
        <w:numId w:val="26"/>
      </w:numPr>
      <w:ind w:left="0" w:firstLine="0"/>
      <w:jc w:val="left"/>
    </w:pPr>
    <w:rPr>
      <w:rFonts w:ascii="宋体" w:hAnsi="宋体" w:eastAsia="方正小标宋_GBK"/>
      <w:b w:val="0"/>
      <w:color w:val="000f2e"/>
      <w:sz w:val="32"/>
      <w:szCs w:val="24"/>
    </w:rPr>
  </w:style>
  <w:style w:type="paragraph" w:styleId="1673" w:customStyle="1">
    <w:name w:val="③方正三"/>
    <w:basedOn w:val="936"/>
    <w:next w:val="933"/>
    <w:qFormat/>
    <w:pPr>
      <w:numPr>
        <w:ilvl w:val="2"/>
        <w:numId w:val="26"/>
      </w:numPr>
      <w:ind w:left="0" w:firstLine="0"/>
      <w:jc w:val="left"/>
      <w:spacing w:before="0" w:after="0" w:line="360" w:lineRule="auto"/>
    </w:pPr>
    <w:rPr>
      <w:rFonts w:ascii="宋体" w:hAnsi="宋体"/>
      <w:b w:val="0"/>
      <w:color w:val="000f2e"/>
      <w:sz w:val="24"/>
    </w:rPr>
  </w:style>
  <w:style w:type="paragraph" w:styleId="1674" w:customStyle="1">
    <w:name w:val="④方正四"/>
    <w:basedOn w:val="937"/>
    <w:next w:val="933"/>
    <w:qFormat/>
    <w:pPr>
      <w:numPr>
        <w:ilvl w:val="3"/>
        <w:numId w:val="26"/>
      </w:numPr>
      <w:ind w:left="0" w:firstLine="0"/>
      <w:jc w:val="left"/>
      <w:spacing w:line="360" w:lineRule="auto"/>
    </w:pPr>
    <w:rPr>
      <w:rFonts w:ascii="宋体" w:hAnsi="宋体" w:eastAsia="宋体"/>
      <w:b w:val="0"/>
      <w:color w:val="000f2e"/>
      <w:sz w:val="24"/>
      <w:szCs w:val="28"/>
    </w:rPr>
  </w:style>
  <w:style w:type="paragraph" w:styleId="1675" w:customStyle="1">
    <w:name w:val="⑤方正五"/>
    <w:basedOn w:val="938"/>
    <w:next w:val="933"/>
    <w:qFormat/>
    <w:pPr>
      <w:numPr>
        <w:ilvl w:val="4"/>
        <w:numId w:val="26"/>
      </w:numPr>
      <w:ind w:left="0" w:firstLine="0"/>
      <w:jc w:val="left"/>
      <w:spacing w:before="0" w:after="0" w:line="360" w:lineRule="auto"/>
    </w:pPr>
    <w:rPr>
      <w:rFonts w:ascii="宋体" w:hAnsi="宋体"/>
      <w:b w:val="0"/>
      <w:color w:val="000f2e"/>
      <w:sz w:val="24"/>
    </w:rPr>
  </w:style>
  <w:style w:type="paragraph" w:styleId="1676" w:customStyle="1">
    <w:name w:val="⑥方正六"/>
    <w:basedOn w:val="939"/>
    <w:next w:val="933"/>
    <w:qFormat/>
    <w:pPr>
      <w:numPr>
        <w:ilvl w:val="5"/>
        <w:numId w:val="26"/>
      </w:numPr>
      <w:ind w:left="0" w:firstLine="0"/>
      <w:jc w:val="left"/>
      <w:spacing w:before="0" w:after="0" w:line="360" w:lineRule="auto"/>
    </w:pPr>
    <w:rPr>
      <w:rFonts w:ascii="宋体" w:hAnsi="宋体"/>
      <w:b w:val="0"/>
      <w:color w:val="000f2e"/>
      <w:szCs w:val="24"/>
    </w:rPr>
  </w:style>
  <w:style w:type="paragraph" w:styleId="1677" w:customStyle="1">
    <w:name w:val="⑦方正七"/>
    <w:basedOn w:val="940"/>
    <w:next w:val="93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78" w:customStyle="1">
    <w:name w:val="⑧方正八"/>
    <w:basedOn w:val="941"/>
    <w:next w:val="93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79" w:customStyle="1">
    <w:name w:val="样式9"/>
    <w:basedOn w:val="935"/>
    <w:qFormat/>
    <w:pPr>
      <w:ind w:firstLine="200"/>
    </w:pPr>
    <w:rPr>
      <w:rFonts w:ascii="宋体" w:hAnsi="宋体"/>
      <w:szCs w:val="21"/>
    </w:rPr>
  </w:style>
  <w:style w:type="paragraph" w:styleId="1680" w:customStyle="1">
    <w:name w:val="列出段落11"/>
    <w:basedOn w:val="933"/>
    <w:uiPriority w:val="99"/>
    <w:qFormat/>
    <w:pPr>
      <w:ind w:firstLine="420"/>
      <w:spacing w:line="360" w:lineRule="auto"/>
    </w:pPr>
    <w:rPr>
      <w:rFonts w:ascii="Calibri" w:hAnsi="Calibri" w:eastAsia="Songti SC" w:cstheme="minorBidi"/>
      <w:szCs w:val="22"/>
    </w:rPr>
  </w:style>
  <w:style w:type="paragraph" w:styleId="1681" w:customStyle="1">
    <w:name w:val="WPSOffice手动目录 1"/>
    <w:qFormat/>
    <w:rPr>
      <w:rFonts w:asciiTheme="minorHAnsi" w:hAnsiTheme="minorHAnsi" w:eastAsiaTheme="minorEastAsia" w:cstheme="minorBidi"/>
    </w:rPr>
  </w:style>
  <w:style w:type="paragraph" w:styleId="1682" w:customStyle="1">
    <w:name w:val="WPSOffice手动目录 2"/>
    <w:qFormat/>
    <w:pPr>
      <w:ind w:left="200"/>
    </w:pPr>
    <w:rPr>
      <w:rFonts w:asciiTheme="minorHAnsi" w:hAnsiTheme="minorHAnsi" w:eastAsiaTheme="minorEastAsia" w:cstheme="minorBidi"/>
    </w:rPr>
  </w:style>
  <w:style w:type="paragraph" w:styleId="1683" w:customStyle="1">
    <w:name w:val="WPSOffice手动目录 3"/>
    <w:qFormat/>
    <w:pPr>
      <w:ind w:left="400"/>
    </w:pPr>
    <w:rPr>
      <w:rFonts w:asciiTheme="minorHAnsi" w:hAnsiTheme="minorHAnsi" w:eastAsiaTheme="minorEastAsia" w:cstheme="minorBidi"/>
    </w:rPr>
  </w:style>
  <w:style w:type="paragraph" w:styleId="1684" w:customStyle="1">
    <w:name w:val="WW-正文文字缩进 2"/>
    <w:basedOn w:val="933"/>
    <w:qFormat/>
    <w:pPr>
      <w:ind w:firstLine="420"/>
    </w:pPr>
    <w:rPr>
      <w:rFonts w:ascii="Times New Roman" w:hAnsi="Times New Roman" w:eastAsia="Songti SC" w:cstheme="minorBidi"/>
    </w:rPr>
  </w:style>
  <w:style w:type="character" w:styleId="1685" w:customStyle="1">
    <w:name w:val="font51"/>
    <w:basedOn w:val="943"/>
    <w:qFormat/>
    <w:rPr>
      <w:rFonts w:hint="eastAsia" w:ascii="宋体" w:hAnsi="宋体" w:eastAsia="宋体" w:cs="宋体"/>
      <w:b/>
      <w:bCs/>
      <w:color w:val="000000"/>
      <w:sz w:val="22"/>
      <w:szCs w:val="22"/>
      <w:u w:val="none"/>
    </w:rPr>
  </w:style>
  <w:style w:type="character" w:styleId="1686" w:customStyle="1">
    <w:name w:val="font31"/>
    <w:qFormat/>
    <w:rPr>
      <w:rFonts w:hint="eastAsia" w:ascii="宋体" w:hAnsi="宋体" w:eastAsia="宋体" w:cs="宋体"/>
      <w:b/>
      <w:bCs/>
      <w:color w:val="000000"/>
      <w:sz w:val="28"/>
      <w:szCs w:val="28"/>
      <w:u w:val="single"/>
    </w:rPr>
  </w:style>
  <w:style w:type="character" w:styleId="1687" w:customStyle="1">
    <w:name w:val="font41"/>
    <w:qFormat/>
    <w:rPr>
      <w:rFonts w:ascii="宋体" w:hAnsi="宋体" w:eastAsia="宋体" w:cs="宋体"/>
      <w:color w:val="000000"/>
      <w:sz w:val="22"/>
      <w:szCs w:val="22"/>
      <w:u w:val="none"/>
    </w:rPr>
  </w:style>
  <w:style w:type="paragraph" w:styleId="1688" w:customStyle="1">
    <w:name w:val="表"/>
    <w:basedOn w:val="933"/>
    <w:uiPriority w:val="99"/>
    <w:qFormat/>
    <w:pPr>
      <w:jc w:val="left"/>
      <w:tabs>
        <w:tab w:val="left" w:pos="6834" w:leader="none"/>
      </w:tabs>
    </w:pPr>
    <w:rPr>
      <w:rFonts w:ascii="Times New Roman" w:hAnsi="Times New Roman" w:eastAsiaTheme="minorEastAsia"/>
      <w:szCs w:val="24"/>
    </w:rPr>
  </w:style>
  <w:style w:type="paragraph" w:styleId="1689" w:customStyle="1">
    <w:name w:val="TOC 标题11"/>
    <w:basedOn w:val="934"/>
    <w:next w:val="933"/>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690" w:customStyle="1">
    <w:name w:val="普通(网站)1"/>
    <w:basedOn w:val="933"/>
    <w:qFormat/>
    <w:pPr>
      <w:jc w:val="left"/>
      <w:spacing w:beforeAutospacing="1" w:afterAutospacing="1"/>
    </w:pPr>
    <w:rPr>
      <w:rFonts w:ascii="Calibri" w:hAnsi="Calibri"/>
      <w:sz w:val="24"/>
      <w:szCs w:val="22"/>
    </w:rPr>
  </w:style>
  <w:style w:type="paragraph" w:styleId="1691" w:customStyle="1">
    <w:name w:val="Normal_0_0_0"/>
    <w:qFormat/>
    <w:rPr>
      <w:rFonts w:eastAsia="Times New Roman"/>
      <w:sz w:val="24"/>
      <w:szCs w:val="24"/>
    </w:rPr>
  </w:style>
  <w:style w:type="character" w:styleId="1692" w:customStyle="1">
    <w:name w:val="默认段落字体11"/>
    <w:uiPriority w:val="1"/>
    <w:unhideWhenUsed/>
    <w:qFormat/>
    <w:rPr>
      <w:rFonts w:ascii="Arial" w:hAnsi="Arial" w:eastAsia="宋体" w:cs="Times New Roman"/>
      <w:sz w:val="21"/>
      <w:lang w:val="en-US" w:eastAsia="zh-CN" w:bidi="ar-SA"/>
    </w:rPr>
  </w:style>
  <w:style w:type="paragraph" w:styleId="1693" w:customStyle="1">
    <w:name w:val="正文缩进11"/>
    <w:basedOn w:val="933"/>
    <w:qFormat/>
    <w:pPr>
      <w:ind w:firstLine="420"/>
      <w:jc w:val="left"/>
    </w:pPr>
    <w:rPr>
      <w:sz w:val="24"/>
      <w:szCs w:val="24"/>
    </w:rPr>
  </w:style>
  <w:style w:type="paragraph" w:styleId="1694" w:customStyle="1">
    <w:name w:val="纯文本11"/>
    <w:basedOn w:val="933"/>
    <w:qFormat/>
    <w:pPr>
      <w:jc w:val="left"/>
      <w:widowControl/>
    </w:pPr>
    <w:rPr>
      <w:rFonts w:ascii="宋体" w:hAnsi="Courier New" w:eastAsia="楷体_GB2312"/>
      <w:sz w:val="26"/>
    </w:rPr>
  </w:style>
  <w:style w:type="paragraph" w:styleId="1695" w:customStyle="1">
    <w:name w:val="Normal_0"/>
    <w:qFormat/>
    <w:rPr>
      <w:rFonts w:ascii="Arial" w:hAnsi="Arial"/>
      <w:spacing w:val="-5"/>
      <w:lang w:eastAsia="en-US"/>
    </w:rPr>
  </w:style>
  <w:style w:type="character" w:styleId="1696" w:customStyle="1">
    <w:name w:val="标题 2 Char Char"/>
    <w:qFormat/>
    <w:rPr>
      <w:rFonts w:hint="eastAsia" w:ascii="宋体" w:hAnsi="宋体" w:eastAsia="黑体"/>
      <w:b/>
      <w:bCs w:val="0"/>
      <w:spacing w:val="-6"/>
      <w:sz w:val="30"/>
      <w:szCs w:val="32"/>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https://max.book118.com/html/2024/0629/7100056012006126.s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031AEEE-62D0-4CE0-B474-ED7A07DD3A0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289</cp:revision>
  <dcterms:created xsi:type="dcterms:W3CDTF">2024-03-01T02:20:00Z</dcterms:created>
  <dcterms:modified xsi:type="dcterms:W3CDTF">2026-06-26T01:33:57Z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8F4840D7EB7D47EFB2411C17A9192BF5_12</vt:lpwstr>
  </property>
  <property fmtid="{D5CDD505-2E9C-101B-9397-08002B2CF9AE}" pid="4" name="KSOTemplateDocerSaveRecord">
    <vt:lpwstr>eyJoZGlkIjoiZTNiZjVhYjMzOWQ1ZDM2MmUxMzkyY2UyNzg5NmY2NWMiLCJ1c2VySWQiOiIzNjA2ODA5MDQifQ==</vt:lpwstr>
  </property>
</Properties>
</file>