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highlight w:val="white"/>
        </w:rPr>
        <w:t xml:space="preserve"> </w:t>
      </w:r>
      <w:bookmarkStart w:id="0" w:name="EB6d8d31fa56c444d28127317174aee349"/>
      <w:r>
        <w:rPr>
          <w:rFonts w:hint="eastAsia"/>
          <w:sz w:val="20"/>
          <w:highlight w:val="white"/>
        </w:rPr>
        <w:t xml:space="preserve"> </w:t>
      </w:r>
      <w:bookmarkEnd w:id="0"/>
      <w:r/>
      <w:bookmarkStart w:id="1" w:name="EB4f00950cc7dc42f09fd2919fc82c2411"/>
      <w:r>
        <w:rPr>
          <w:rFonts w:hint="eastAsia"/>
          <w:sz w:val="20"/>
          <w:highlight w:val="white"/>
        </w:rPr>
        <w:t xml:space="preserve"> </w:t>
      </w:r>
      <w:bookmarkEnd w:id="1"/>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竞争性谈判文件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321"/>
        <w:rPr>
          <w:b/>
          <w:sz w:val="32"/>
          <w:szCs w:val="32"/>
        </w:rPr>
      </w:pPr>
      <w:r>
        <w:rPr>
          <w:rFonts w:hint="eastAsia" w:ascii="Times New Roman" w:hAnsi="Times New Roman" w:cs="宋体"/>
          <w:b/>
          <w:sz w:val="32"/>
          <w:szCs w:val="32"/>
        </w:rPr>
        <w:t xml:space="preserve">项目名称：</w:t>
      </w:r>
      <w:r>
        <w:rPr>
          <w:rFonts w:hint="eastAsia" w:ascii="Times New Roman" w:hAnsi="Times New Roman"/>
          <w:b/>
          <w:sz w:val="32"/>
          <w:szCs w:val="32"/>
          <w:lang w:eastAsia="zh-CN"/>
        </w:rPr>
        <w:t xml:space="preserve">宿迁市公安局短信服务采购项目</w:t>
      </w:r>
      <w:r>
        <w:rPr>
          <w:rFonts w:hint="eastAsia" w:ascii="Times New Roman" w:hAnsi="Times New Roman" w:cs="宋体"/>
          <w:b/>
          <w:sz w:val="32"/>
          <w:szCs w:val="32"/>
        </w:rPr>
        <w:t xml:space="preserve"> </w:t>
      </w:r>
      <w:r/>
    </w:p>
    <w:p>
      <w:pPr>
        <w:ind w:firstLine="1506"/>
        <w:rPr>
          <w:rFonts w:ascii="Times New Roman" w:hAnsi="Times New Roman" w:cs="宋体"/>
          <w:b/>
          <w:sz w:val="32"/>
          <w:szCs w:val="32"/>
        </w:rPr>
      </w:pPr>
      <w:r>
        <w:rPr>
          <w:rFonts w:ascii="Times New Roman" w:hAnsi="Times New Roman" w:cs="宋体"/>
          <w:b/>
          <w:sz w:val="32"/>
          <w:szCs w:val="32"/>
        </w:rPr>
      </w:r>
      <w:r/>
    </w:p>
    <w:p>
      <w:pPr>
        <w:ind w:firstLine="321"/>
        <w:rPr>
          <w:rFonts w:hint="eastAsia" w:ascii="Times New Roman" w:hAnsi="Times New Roman" w:eastAsia="宋体" w:cs="宋体"/>
          <w:b/>
          <w:sz w:val="32"/>
          <w:szCs w:val="32"/>
          <w:lang w:eastAsia="zh-CN"/>
        </w:rPr>
      </w:pPr>
      <w:r>
        <w:rPr>
          <w:rFonts w:hint="eastAsia" w:ascii="Times New Roman" w:hAnsi="Times New Roman" w:cs="宋体"/>
          <w:b/>
          <w:sz w:val="32"/>
          <w:szCs w:val="32"/>
        </w:rPr>
        <w:t xml:space="preserve">项目编号：</w:t>
      </w:r>
      <w:r>
        <w:rPr>
          <w:rFonts w:hint="eastAsia" w:ascii="Times New Roman" w:hAnsi="Times New Roman"/>
          <w:b/>
          <w:sz w:val="32"/>
          <w:szCs w:val="32"/>
          <w:lang w:eastAsia="zh-CN"/>
        </w:rPr>
        <w:t xml:space="preserve">JSZC-321300-SQTY-T2026-0007</w:t>
      </w:r>
      <w:r/>
    </w:p>
    <w:p>
      <w:pPr>
        <w:ind w:left="2800" w:hanging="2800"/>
        <w:rPr>
          <w:rFonts w:ascii="Times New Roman" w:hAnsi="Times New Roman"/>
          <w:sz w:val="28"/>
          <w:szCs w:val="28"/>
        </w:rPr>
      </w:pPr>
      <w:r>
        <w:rPr>
          <w:rFonts w:ascii="Times New Roman" w:hAnsi="Times New Roman"/>
          <w:sz w:val="28"/>
          <w:szCs w:val="28"/>
        </w:rPr>
      </w:r>
      <w:r/>
    </w:p>
    <w:p>
      <w:pPr>
        <w:ind w:left="2800" w:hanging="2800"/>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2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585"/>
        <w:gridCol w:w="5015"/>
      </w:tblGrid>
      <w:tr>
        <w:trPr>
          <w:jc w:val="center"/>
          <w:trHeight w:val="586"/>
        </w:trPr>
        <w:tc>
          <w:tcPr>
            <w:tcW w:w="258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5015" w:type="dxa"/>
            <w:vAlign w:val="center"/>
            <w:textDirection w:val="lrTb"/>
            <w:noWrap w:val="false"/>
          </w:tcPr>
          <w:p>
            <w:pPr>
              <w:jc w:val="left"/>
              <w:spacing w:line="500" w:lineRule="exact"/>
              <w:rPr>
                <w:rFonts w:hint="default" w:ascii="仿宋" w:hAnsi="仿宋" w:eastAsia="宋体" w:cs="仿宋"/>
                <w:sz w:val="24"/>
                <w:szCs w:val="24"/>
                <w:lang w:val="en-US" w:eastAsia="zh-CN"/>
              </w:rPr>
            </w:pPr>
            <w:r>
              <w:rPr>
                <w:rFonts w:hint="eastAsia" w:ascii="Times New Roman" w:hAnsi="Times New Roman"/>
                <w:b/>
                <w:bCs/>
                <w:sz w:val="32"/>
                <w:szCs w:val="24"/>
                <w:lang w:val="en-US" w:eastAsia="zh-CN"/>
              </w:rPr>
              <w:t xml:space="preserve">宿迁市公安局</w:t>
            </w:r>
            <w:r/>
          </w:p>
        </w:tc>
      </w:tr>
      <w:tr>
        <w:trPr>
          <w:jc w:val="center"/>
          <w:trHeight w:val="617"/>
        </w:trPr>
        <w:tc>
          <w:tcPr>
            <w:tcW w:w="2585"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5015"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宿迁泰元建设管理咨询有限公司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lang w:val="en-US" w:eastAsia="zh-CN"/>
        </w:rPr>
        <w:t xml:space="preserve">6</w:t>
      </w:r>
      <w:r>
        <w:rPr>
          <w:rFonts w:hint="eastAsia" w:ascii="Arial" w:hAnsi="Arial" w:cs="宋体"/>
          <w:b/>
          <w:sz w:val="32"/>
          <w:szCs w:val="24"/>
        </w:rPr>
        <w:t xml:space="preserve">年</w:t>
      </w:r>
      <w:r>
        <w:rPr>
          <w:rFonts w:hint="eastAsia" w:ascii="Arial" w:hAnsi="Arial" w:cs="宋体"/>
          <w:b/>
          <w:sz w:val="32"/>
          <w:szCs w:val="24"/>
          <w:lang w:val="en-US" w:eastAsia="zh-CN"/>
        </w:rPr>
        <w:t xml:space="preserve">05</w:t>
      </w:r>
      <w:r>
        <w:rPr>
          <w:rFonts w:hint="eastAsia" w:ascii="Arial" w:hAnsi="Arial" w:cs="宋体"/>
          <w:b/>
          <w:sz w:val="32"/>
          <w:szCs w:val="24"/>
        </w:rPr>
        <w:t xml:space="preserve">月</w:t>
      </w:r>
      <w:r>
        <w:rPr>
          <w:rFonts w:hint="eastAsia" w:ascii="Arial" w:hAnsi="Arial" w:cs="宋体"/>
          <w:b/>
          <w:sz w:val="32"/>
          <w:szCs w:val="24"/>
          <w:lang w:val="en-US" w:eastAsia="zh-CN"/>
        </w:rPr>
        <w:t xml:space="preserve">21 </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宋体"/>
          <w:b/>
          <w:sz w:val="52"/>
          <w:highlight w:val="white"/>
        </w:rPr>
      </w:pPr>
      <w:r>
        <w:rPr>
          <w:rFonts w:ascii="宋体"/>
          <w:b/>
          <w:sz w:val="52"/>
          <w:highlight w:val="white"/>
        </w:rPr>
        <w:br w:type="page" w:clear="all"/>
      </w:r>
      <w:r/>
    </w:p>
    <w:p>
      <w:pPr>
        <w:jc w:val="center"/>
        <w:rPr>
          <w:rFonts w:ascii="宋体"/>
          <w:b/>
          <w:sz w:val="52"/>
          <w:highlight w:val="white"/>
        </w:rPr>
      </w:pPr>
      <w:r>
        <w:rPr>
          <w:rFonts w:ascii="宋体"/>
          <w:b/>
          <w:sz w:val="52"/>
          <w:highlight w:val="white"/>
        </w:rPr>
      </w:r>
      <w:r/>
    </w:p>
    <w:p>
      <w:pPr>
        <w:jc w:val="center"/>
        <w:rPr>
          <w:rFonts w:ascii="Times New Roman" w:hAnsi="Times New Roman" w:eastAsia="黑体"/>
          <w:bCs/>
          <w:sz w:val="36"/>
          <w:szCs w:val="36"/>
        </w:rPr>
      </w:pPr>
      <w:r>
        <w:rPr>
          <w:rFonts w:ascii="Times New Roman" w:hAnsi="Times New Roman" w:eastAsia="黑体"/>
          <w:bCs/>
          <w:sz w:val="36"/>
          <w:szCs w:val="36"/>
        </w:rPr>
      </w:r>
      <w:r/>
    </w:p>
    <w:p>
      <w:pPr>
        <w:jc w:val="center"/>
        <w:rPr>
          <w:rFonts w:ascii="Times New Roman" w:hAnsi="Times New Roman" w:eastAsia="黑体"/>
          <w:bCs/>
          <w:sz w:val="36"/>
          <w:szCs w:val="36"/>
        </w:rPr>
      </w:pPr>
      <w:r>
        <w:rPr>
          <w:rFonts w:hint="eastAsia" w:ascii="Times New Roman" w:hAnsi="Times New Roman" w:eastAsia="黑体"/>
          <w:bCs/>
          <w:sz w:val="36"/>
          <w:szCs w:val="36"/>
        </w:rPr>
        <w:t xml:space="preserve">目    录</w:t>
      </w:r>
      <w:r/>
    </w:p>
    <w:p>
      <w:pPr>
        <w:jc w:val="center"/>
        <w:rPr>
          <w:rFonts w:ascii="Times New Roman" w:hAnsi="Times New Roman" w:eastAsia="黑体"/>
          <w:bCs/>
          <w:sz w:val="36"/>
          <w:szCs w:val="36"/>
        </w:rPr>
      </w:pPr>
      <w:r>
        <w:rPr>
          <w:rFonts w:ascii="Times New Roman" w:hAnsi="Times New Roman" w:eastAsia="黑体"/>
          <w:bCs/>
          <w:sz w:val="36"/>
          <w:szCs w:val="36"/>
        </w:rPr>
      </w:r>
      <w:r/>
    </w:p>
    <w:p>
      <w:pPr>
        <w:pStyle w:val="742"/>
        <w:spacing w:before="0" w:after="0" w:line="600" w:lineRule="exact"/>
        <w:tabs>
          <w:tab w:val="right" w:pos="8844" w:leader="dot"/>
        </w:tabs>
        <w:rPr>
          <w:rFonts w:ascii="Times New Roman" w:hAnsi="Times New Roman" w:eastAsia="黑体"/>
          <w:b w:val="0"/>
          <w:bCs w:val="0"/>
          <w:caps w:val="0"/>
          <w:sz w:val="32"/>
        </w:rPr>
      </w:pPr>
      <w:r>
        <w:rPr>
          <w:rFonts w:hint="eastAsia" w:ascii="Times New Roman" w:hAnsi="Times New Roman" w:eastAsia="黑体"/>
          <w:b w:val="0"/>
          <w:bCs w:val="0"/>
          <w:caps w:val="0"/>
          <w:sz w:val="32"/>
          <w:szCs w:val="36"/>
        </w:rPr>
        <w:fldChar w:fldCharType="begin"/>
      </w:r>
      <w:r>
        <w:rPr>
          <w:rFonts w:hint="eastAsia" w:ascii="Times New Roman" w:hAnsi="Times New Roman" w:eastAsia="黑体"/>
          <w:b w:val="0"/>
          <w:bCs w:val="0"/>
          <w:caps w:val="0"/>
          <w:sz w:val="32"/>
          <w:szCs w:val="36"/>
        </w:rPr>
        <w:instrText xml:space="preserve">TOC \o "1-1" \h \u </w:instrText>
      </w:r>
      <w:r>
        <w:rPr>
          <w:rFonts w:hint="eastAsia" w:ascii="Times New Roman" w:hAnsi="Times New Roman" w:eastAsia="黑体"/>
          <w:b w:val="0"/>
          <w:bCs w:val="0"/>
          <w:caps w:val="0"/>
          <w:sz w:val="32"/>
          <w:szCs w:val="36"/>
        </w:rPr>
        <w:fldChar w:fldCharType="separate"/>
      </w:r>
      <w:r>
        <w:fldChar w:fldCharType="begin"/>
      </w:r>
      <w:r>
        <w:instrText xml:space="preserve"> HYPERLINK \l "_Toc8415" </w:instrText>
      </w:r>
      <w:r>
        <w:fldChar w:fldCharType="separate"/>
      </w:r>
      <w:r>
        <w:rPr>
          <w:rFonts w:hint="eastAsia" w:ascii="Times New Roman" w:hAnsi="Times New Roman" w:eastAsia="黑体"/>
          <w:b w:val="0"/>
          <w:bCs w:val="0"/>
          <w:caps w:val="0"/>
          <w:sz w:val="32"/>
          <w:szCs w:val="44"/>
        </w:rPr>
        <w:t xml:space="preserve">第一章  谈判邀请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_Toc8415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42"/>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"_Toc31344" </w:instrText>
      </w:r>
      <w:r>
        <w:fldChar w:fldCharType="separate"/>
      </w:r>
      <w:r>
        <w:rPr>
          <w:rFonts w:hint="eastAsia" w:ascii="Times New Roman" w:hAnsi="Times New Roman" w:eastAsia="黑体"/>
          <w:b w:val="0"/>
          <w:bCs w:val="0"/>
          <w:caps w:val="0"/>
          <w:sz w:val="32"/>
          <w:highlight w:val="white"/>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_Toc31344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42"/>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"_Toc28543" </w:instrText>
      </w:r>
      <w:r>
        <w:fldChar w:fldCharType="separate"/>
      </w:r>
      <w:r>
        <w:rPr>
          <w:rFonts w:hint="eastAsia" w:ascii="Times New Roman" w:hAnsi="Times New Roman" w:eastAsia="黑体"/>
          <w:b w:val="0"/>
          <w:bCs w:val="0"/>
          <w:caps w:val="0"/>
          <w:sz w:val="32"/>
        </w:rPr>
        <w:t xml:space="preserve">第三章  评审方法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_Toc28543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19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42"/>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"_Toc22910" </w:instrText>
      </w:r>
      <w:r>
        <w:fldChar w:fldCharType="separate"/>
      </w:r>
      <w:r>
        <w:rPr>
          <w:rFonts w:hint="eastAsia" w:ascii="Times New Roman" w:hAnsi="Times New Roman" w:eastAsia="黑体" w:cs="黑体"/>
          <w:b w:val="0"/>
          <w:bCs w:val="0"/>
          <w:caps w:val="0"/>
          <w:sz w:val="32"/>
        </w:rPr>
        <w:t xml:space="preserve">第四章  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_Toc22910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42"/>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"_Toc5291" </w:instrText>
      </w:r>
      <w:r>
        <w:fldChar w:fldCharType="separate"/>
      </w:r>
      <w:r>
        <w:rPr>
          <w:rFonts w:hint="eastAsia" w:ascii="Times New Roman" w:hAnsi="Times New Roman" w:eastAsia="黑体" w:cs="黑体"/>
          <w:b w:val="0"/>
          <w:bCs w:val="0"/>
          <w:caps w:val="0"/>
          <w:sz w:val="32"/>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_Toc5291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42"/>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"_Toc14749" </w:instrText>
      </w:r>
      <w:r>
        <w:fldChar w:fldCharType="separate"/>
      </w:r>
      <w:r>
        <w:rPr>
          <w:rFonts w:hint="eastAsia" w:ascii="Times New Roman" w:hAnsi="Times New Roman" w:eastAsia="黑体" w:cs="黑体"/>
          <w:b w:val="0"/>
          <w:bCs w:val="0"/>
          <w:caps w:val="0"/>
          <w:sz w:val="32"/>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_Toc14749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600" w:lineRule="exact"/>
        <w:rPr>
          <w:rFonts w:ascii="Times New Roman" w:hAnsi="Times New Roman" w:eastAsia="黑体"/>
          <w:bCs/>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szCs w:val="36"/>
        </w:rPr>
        <w:fldChar w:fldCharType="end"/>
      </w:r>
      <w:bookmarkStart w:id="2" w:name="EBa9b59e525b5046c1b5a913446fc70689"/>
      <w:r/>
      <w:r/>
    </w:p>
    <w:p>
      <w:pPr>
        <w:rPr>
          <w:highlight w:val="yellow"/>
        </w:rPr>
      </w:pPr>
      <w:r>
        <w:rPr>
          <w:rFonts w:hint="eastAsia"/>
          <w:sz w:val="20"/>
          <w:highlight w:val="white"/>
        </w:rPr>
        <w:t xml:space="preserve"> </w:t>
      </w:r>
      <w:bookmarkEnd w:id="2"/>
      <w:r/>
      <w:bookmarkStart w:id="3" w:name="EB31a8c1a7d7174d21b578b3650829b838"/>
      <w:r>
        <w:rPr>
          <w:rFonts w:hint="eastAsia"/>
          <w:sz w:val="20"/>
          <w:highlight w:val="white"/>
        </w:rPr>
        <w:t xml:space="preserve"> </w:t>
      </w:r>
      <w:bookmarkEnd w:id="3"/>
      <w:r/>
      <w:r/>
    </w:p>
    <w:p>
      <w:pPr>
        <w:jc w:val="center"/>
        <w:keepNext/>
        <w:rPr>
          <w:rFonts w:ascii="Times New Roman" w:hAnsi="Times New Roman" w:eastAsia="黑体"/>
          <w:sz w:val="44"/>
          <w:szCs w:val="44"/>
        </w:rPr>
        <w:outlineLvl w:val="0"/>
      </w:pPr>
      <w:r/>
      <w:bookmarkStart w:id="4" w:name="_Toc24468"/>
      <w:r/>
      <w:bookmarkStart w:id="5" w:name="_Toc8415"/>
      <w:r>
        <w:rPr>
          <w:rFonts w:hint="eastAsia" w:ascii="Times New Roman" w:hAnsi="Times New Roman" w:eastAsia="黑体"/>
          <w:sz w:val="44"/>
          <w:szCs w:val="44"/>
        </w:rPr>
        <w:t xml:space="preserve">第一章  谈判邀请</w:t>
      </w:r>
      <w:bookmarkEnd w:id="4"/>
      <w:r/>
      <w:bookmarkEnd w:id="5"/>
      <w:r/>
      <w:r/>
    </w:p>
    <w:p>
      <w:pPr>
        <w:ind w:firstLine="482"/>
        <w:spacing w:line="480" w:lineRule="exact"/>
        <w:rPr>
          <w:rFonts w:hint="eastAsia" w:ascii="Times New Roman" w:hAnsi="Times New Roman" w:cs="宋体"/>
          <w:sz w:val="24"/>
          <w:szCs w:val="24"/>
        </w:rPr>
      </w:pPr>
      <w:r>
        <w:rPr>
          <w:rFonts w:hint="eastAsia" w:ascii="Times New Roman" w:hAnsi="Times New Roman" w:cs="宋体"/>
          <w:sz w:val="24"/>
          <w:szCs w:val="24"/>
        </w:rPr>
        <w:t xml:space="preserve">受</w:t>
      </w:r>
      <w:r>
        <w:rPr>
          <w:rFonts w:hint="eastAsia" w:ascii="Times New Roman" w:hAnsi="Times New Roman" w:cs="宋体"/>
          <w:sz w:val="24"/>
          <w:szCs w:val="24"/>
          <w:lang w:eastAsia="zh-CN"/>
        </w:rPr>
        <w:t xml:space="preserve">宿迁市公安局</w:t>
      </w:r>
      <w:r>
        <w:rPr>
          <w:rFonts w:hint="eastAsia" w:ascii="Times New Roman" w:hAnsi="Times New Roman" w:cs="宋体"/>
          <w:sz w:val="24"/>
          <w:szCs w:val="24"/>
        </w:rPr>
        <w:t xml:space="preserve">的委托，</w:t>
      </w:r>
      <w:r>
        <w:rPr>
          <w:rFonts w:hint="eastAsia" w:ascii="Times New Roman" w:hAnsi="Times New Roman" w:cs="宋体"/>
          <w:sz w:val="24"/>
          <w:szCs w:val="24"/>
          <w:lang w:eastAsia="zh-CN"/>
        </w:rPr>
        <w:t xml:space="preserve">宿迁泰元建设管理咨询有限公司</w:t>
      </w:r>
      <w:r>
        <w:rPr>
          <w:rFonts w:hint="eastAsia" w:ascii="Times New Roman" w:hAnsi="Times New Roman" w:cs="宋体"/>
          <w:sz w:val="24"/>
          <w:szCs w:val="24"/>
        </w:rPr>
        <w:t xml:space="preserve">就</w:t>
      </w:r>
      <w:r>
        <w:rPr>
          <w:rFonts w:hint="eastAsia" w:ascii="Times New Roman" w:hAnsi="Times New Roman" w:cs="宋体"/>
          <w:sz w:val="24"/>
          <w:szCs w:val="24"/>
          <w:lang w:eastAsia="zh-CN"/>
        </w:rPr>
        <w:t xml:space="preserve">宿迁市公安局短信服务采购项目</w:t>
      </w:r>
      <w:r>
        <w:rPr>
          <w:rFonts w:hint="eastAsia" w:ascii="Times New Roman" w:hAnsi="Times New Roman" w:cs="宋体"/>
          <w:sz w:val="24"/>
          <w:szCs w:val="24"/>
        </w:rPr>
        <w:t xml:space="preserve">(</w:t>
      </w:r>
      <w:r>
        <w:rPr>
          <w:rFonts w:hint="eastAsia" w:ascii="Times New Roman" w:hAnsi="Times New Roman" w:cs="宋体"/>
          <w:sz w:val="24"/>
          <w:szCs w:val="24"/>
          <w:lang w:eastAsia="zh-CN"/>
        </w:rPr>
        <w:t xml:space="preserve">JSZC-321300-SQTY-T2026-0007</w:t>
      </w:r>
      <w:r>
        <w:rPr>
          <w:rFonts w:hint="eastAsia" w:ascii="Times New Roman" w:hAnsi="Times New Roman" w:cs="宋体"/>
          <w:sz w:val="24"/>
          <w:szCs w:val="24"/>
        </w:rPr>
        <w:t xml:space="preserve">)进行竞争性谈判采购，欢迎符合条件的供应商参加谈判。</w:t>
      </w:r>
      <w:r/>
    </w:p>
    <w:p>
      <w:pPr>
        <w:ind w:firstLine="482"/>
        <w:spacing w:line="480" w:lineRule="exact"/>
        <w:rPr>
          <w:rFonts w:ascii="Times New Roman" w:hAnsi="Times New Roman"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sz w:val="24"/>
          <w:szCs w:val="24"/>
        </w:rPr>
        <w:t xml:space="preserve">项目概况</w:t>
      </w:r>
      <w:r/>
    </w:p>
    <w:p>
      <w:pPr>
        <w:ind w:firstLine="482"/>
        <w:spacing w:line="480" w:lineRule="exact"/>
        <w:rPr>
          <w:rFonts w:hint="eastAsia"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sz w:val="24"/>
          <w:szCs w:val="24"/>
          <w:u w:val="single"/>
          <w:lang w:eastAsia="zh-CN"/>
        </w:rPr>
        <w:t xml:space="preserve">宿迁市公安局短信服务采购项目</w:t>
      </w:r>
      <w:r>
        <w:rPr>
          <w:rFonts w:hint="eastAsia" w:ascii="Times New Roman" w:hAnsi="Times New Roman" w:cs="宋体"/>
          <w:sz w:val="24"/>
          <w:szCs w:val="24"/>
        </w:rPr>
        <w:t xml:space="preserve">的潜在供应商</w:t>
      </w:r>
      <w:r>
        <w:rPr>
          <w:rFonts w:hint="eastAsia" w:ascii="Times New Roman" w:hAnsi="Times New Roman" w:cs="仿宋"/>
          <w:sz w:val="24"/>
          <w:szCs w:val="24"/>
        </w:rPr>
        <w:t xml:space="preserve">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sz w:val="24"/>
          <w:szCs w:val="24"/>
          <w:u w:val="single"/>
        </w:rPr>
        <w:t xml:space="preserve">自行免费获取</w:t>
      </w:r>
      <w:r>
        <w:rPr>
          <w:rFonts w:hint="eastAsia" w:ascii="Times New Roman" w:hAnsi="Times New Roman" w:cs="宋体"/>
          <w:sz w:val="24"/>
          <w:szCs w:val="24"/>
        </w:rPr>
        <w:t xml:space="preserve">谈判文件，并</w:t>
      </w:r>
      <w:r>
        <w:rPr>
          <w:rFonts w:hint="eastAsia" w:ascii="Times New Roman" w:hAnsi="Times New Roman" w:cs="方正仿宋_GBK"/>
          <w:sz w:val="24"/>
          <w:szCs w:val="24"/>
          <w:highlight w:val="none"/>
        </w:rPr>
        <w:t xml:space="preserve">于</w:t>
      </w:r>
      <w:r>
        <w:rPr>
          <w:rFonts w:hint="eastAsia" w:ascii="Times New Roman" w:hAnsi="Times New Roman" w:cs="方正仿宋_GBK"/>
          <w:sz w:val="24"/>
          <w:szCs w:val="24"/>
          <w:highlight w:val="none"/>
          <w:lang w:val="en-US" w:eastAsia="zh-CN"/>
        </w:rPr>
        <w:t xml:space="preserve">2026</w:t>
      </w:r>
      <w:r>
        <w:rPr>
          <w:rFonts w:hint="eastAsia" w:ascii="Times New Roman" w:hAnsi="Times New Roman" w:cs="方正仿宋_GBK"/>
          <w:sz w:val="24"/>
          <w:szCs w:val="24"/>
          <w:highlight w:val="none"/>
        </w:rPr>
        <w:t xml:space="preserve">年</w:t>
      </w:r>
      <w:r>
        <w:rPr>
          <w:rFonts w:hint="eastAsia" w:ascii="Times New Roman" w:hAnsi="Times New Roman" w:cs="方正仿宋_GBK"/>
          <w:sz w:val="24"/>
          <w:szCs w:val="24"/>
          <w:highlight w:val="none"/>
          <w:lang w:val="en-US" w:eastAsia="zh-CN"/>
        </w:rPr>
        <w:t xml:space="preserve">5</w:t>
      </w:r>
      <w:r>
        <w:rPr>
          <w:rFonts w:hint="eastAsia" w:ascii="Times New Roman" w:hAnsi="Times New Roman" w:cs="方正仿宋_GBK"/>
          <w:sz w:val="24"/>
          <w:szCs w:val="24"/>
          <w:highlight w:val="none"/>
        </w:rPr>
        <w:t xml:space="preserve">月</w:t>
      </w:r>
      <w:r>
        <w:rPr>
          <w:rFonts w:hint="eastAsia" w:ascii="Times New Roman" w:hAnsi="Times New Roman" w:cs="方正仿宋_GBK"/>
          <w:sz w:val="24"/>
          <w:szCs w:val="24"/>
          <w:highlight w:val="none"/>
          <w:lang w:val="en-US" w:eastAsia="zh-CN"/>
        </w:rPr>
        <w:t xml:space="preserve">28</w:t>
      </w:r>
      <w:r>
        <w:rPr>
          <w:rFonts w:hint="eastAsia" w:ascii="Times New Roman" w:hAnsi="Times New Roman" w:cs="方正仿宋_GBK"/>
          <w:sz w:val="24"/>
          <w:szCs w:val="24"/>
          <w:highlight w:val="none"/>
        </w:rPr>
        <w:t xml:space="preserve">日</w:t>
      </w:r>
      <w:r>
        <w:rPr>
          <w:rFonts w:hint="eastAsia" w:ascii="Times New Roman" w:hAnsi="Times New Roman" w:cs="方正仿宋_GBK"/>
          <w:sz w:val="24"/>
          <w:szCs w:val="24"/>
          <w:highlight w:val="none"/>
          <w:lang w:val="en-US" w:eastAsia="zh-CN"/>
        </w:rPr>
        <w:t xml:space="preserve">09</w:t>
      </w:r>
      <w:r>
        <w:rPr>
          <w:rFonts w:hint="eastAsia" w:ascii="Times New Roman" w:hAnsi="Times New Roman" w:cs="方正仿宋_GBK"/>
          <w:sz w:val="24"/>
          <w:szCs w:val="24"/>
        </w:rPr>
        <w:t xml:space="preserve">时</w:t>
      </w:r>
      <w:r>
        <w:rPr>
          <w:rFonts w:hint="eastAsia" w:ascii="Times New Roman" w:hAnsi="Times New Roman" w:cs="方正仿宋_GBK"/>
          <w:sz w:val="24"/>
          <w:szCs w:val="24"/>
          <w:lang w:val="en-US" w:eastAsia="zh-CN"/>
        </w:rPr>
        <w:t xml:space="preserve">3</w:t>
      </w:r>
      <w:r>
        <w:rPr>
          <w:rFonts w:hint="eastAsia" w:ascii="Times New Roman" w:hAnsi="Times New Roman" w:cs="方正仿宋_GBK"/>
          <w:sz w:val="24"/>
          <w:szCs w:val="24"/>
        </w:rPr>
        <w:t xml:space="preserve">0分（北京时间）前递交响应文件。</w:t>
      </w:r>
      <w:r/>
    </w:p>
    <w:p>
      <w:pPr>
        <w:ind w:firstLine="643"/>
        <w:keepLines/>
        <w:keepNext/>
        <w:spacing w:line="480" w:lineRule="exact"/>
        <w:rPr>
          <w:rFonts w:ascii="Times New Roman" w:hAnsi="Times New Roman" w:cs="宋体"/>
          <w:b/>
          <w:bCs/>
          <w:sz w:val="32"/>
          <w:szCs w:val="32"/>
        </w:rPr>
        <w:outlineLvl w:val="2"/>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Times New Roman" w:hAnsi="Times New Roman" w:cs="宋体"/>
          <w:b/>
          <w:bCs/>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1.项目编号：</w:t>
      </w:r>
      <w:r>
        <w:rPr>
          <w:rFonts w:hint="eastAsia" w:ascii="Times New Roman" w:hAnsi="Times New Roman"/>
          <w:sz w:val="24"/>
          <w:szCs w:val="24"/>
          <w:lang w:eastAsia="zh-CN"/>
        </w:rPr>
        <w:t xml:space="preserve">JSZC-321300-SQTY-T2026-0007</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2.项目名称：</w:t>
      </w:r>
      <w:bookmarkEnd w:id="11"/>
      <w:r>
        <w:rPr>
          <w:rFonts w:hint="eastAsia" w:ascii="Times New Roman" w:hAnsi="Times New Roman"/>
          <w:sz w:val="24"/>
          <w:szCs w:val="24"/>
          <w:lang w:eastAsia="zh-CN"/>
        </w:rPr>
        <w:t xml:space="preserve">宿迁市公安局短信服务采购项目</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3.预算金额</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158.66万元</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4.本项目 设定 最高限价，最高限价为</w:t>
      </w:r>
      <w:r>
        <w:rPr>
          <w:rFonts w:hint="eastAsia" w:ascii="Times New Roman" w:hAnsi="Times New Roman"/>
          <w:sz w:val="24"/>
          <w:szCs w:val="24"/>
          <w:lang w:val="en-US" w:eastAsia="zh-CN"/>
        </w:rPr>
        <w:t xml:space="preserve">158.66万元</w:t>
      </w:r>
      <w:r>
        <w:rPr>
          <w:rFonts w:hint="eastAsia" w:ascii="Times New Roman" w:hAnsi="Times New Roman"/>
          <w:sz w:val="24"/>
          <w:szCs w:val="24"/>
        </w:rPr>
        <w:t xml:space="preserve">。</w:t>
      </w:r>
      <w:r/>
    </w:p>
    <w:p>
      <w:pPr>
        <w:ind w:firstLine="480"/>
        <w:spacing w:line="500" w:lineRule="exact"/>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5.采购需求</w:t>
      </w:r>
      <w:bookmarkStart w:id="12" w:name="EB5c9523eaf6f049b98e838d3c0da5dd36"/>
      <w:r>
        <w:rPr>
          <w:rFonts w:hint="eastAsia" w:ascii="Times New Roman" w:hAnsi="Times New Roman" w:eastAsia="宋体" w:cs="宋体"/>
          <w:sz w:val="24"/>
          <w:szCs w:val="24"/>
          <w:lang w:eastAsia="zh-CN"/>
        </w:rPr>
        <w:t xml:space="preserve">：为保障</w:t>
      </w:r>
      <w:r>
        <w:rPr>
          <w:rFonts w:hint="eastAsia" w:ascii="Times New Roman" w:hAnsi="Times New Roman" w:eastAsia="宋体" w:cs="宋体"/>
          <w:sz w:val="24"/>
          <w:szCs w:val="24"/>
          <w:lang w:val="en-US" w:eastAsia="zh-CN"/>
        </w:rPr>
        <w:t xml:space="preserve">全警重大事项通知和各项便民服务的正常开展，现对</w:t>
      </w:r>
      <w:r>
        <w:rPr>
          <w:rFonts w:hint="eastAsia" w:ascii="Times New Roman" w:hAnsi="Times New Roman" w:eastAsia="宋体" w:cs="宋体"/>
          <w:sz w:val="24"/>
          <w:szCs w:val="24"/>
          <w:lang w:val="zh-CN" w:eastAsia="zh-CN"/>
        </w:rPr>
        <w:t xml:space="preserve">公安各部门业务系统的短信发送服务</w:t>
      </w:r>
      <w:r>
        <w:rPr>
          <w:rFonts w:hint="eastAsia" w:ascii="Times New Roman" w:hAnsi="Times New Roman" w:eastAsia="宋体" w:cs="宋体"/>
          <w:sz w:val="24"/>
          <w:szCs w:val="24"/>
          <w:lang w:val="en-US" w:eastAsia="zh-CN"/>
        </w:rPr>
        <w:t xml:space="preserve">进行采购，具体内容详见</w:t>
      </w:r>
      <w:r>
        <w:rPr>
          <w:rFonts w:hint="eastAsia" w:ascii="Times New Roman" w:hAnsi="Times New Roman" w:eastAsia="宋体" w:cs="宋体"/>
          <w:sz w:val="24"/>
          <w:szCs w:val="24"/>
        </w:rPr>
        <w:t xml:space="preserve">采购需求内容</w:t>
      </w:r>
      <w:r>
        <w:rPr>
          <w:rFonts w:hint="eastAsia" w:ascii="Times New Roman" w:hAnsi="Times New Roman" w:eastAsia="宋体" w:cs="宋体"/>
          <w:sz w:val="24"/>
          <w:szCs w:val="24"/>
          <w:lang w:val="en-US" w:eastAsia="zh-CN"/>
        </w:rPr>
        <w:t xml:space="preserve">。</w:t>
      </w:r>
      <w:bookmarkEnd w:id="12"/>
      <w:r/>
      <w:r/>
    </w:p>
    <w:p>
      <w:pPr>
        <w:ind w:firstLine="480"/>
        <w:spacing w:line="500" w:lineRule="exact"/>
        <w:rPr>
          <w:rFonts w:hint="eastAsia" w:ascii="Times New Roman" w:hAnsi="Times New Roman" w:eastAsia="宋体" w:cs="宋体"/>
          <w:sz w:val="24"/>
          <w:szCs w:val="24"/>
          <w:lang w:val="en-US" w:eastAsia="zh-CN"/>
        </w:rPr>
      </w:pPr>
      <w:r/>
      <w:bookmarkStart w:id="13" w:name="_Toc28359080"/>
      <w:r/>
      <w:bookmarkStart w:id="14" w:name="_Toc38985264"/>
      <w:r/>
      <w:bookmarkStart w:id="15" w:name="_Toc35393622"/>
      <w:r/>
      <w:bookmarkStart w:id="16" w:name="_Toc35393791"/>
      <w:r/>
      <w:bookmarkStart w:id="17" w:name="_Toc28359003"/>
      <w:r>
        <w:rPr>
          <w:rFonts w:hint="eastAsia" w:ascii="Times New Roman" w:hAnsi="Times New Roman" w:eastAsia="宋体" w:cs="宋体"/>
          <w:sz w:val="24"/>
          <w:szCs w:val="24"/>
        </w:rPr>
        <w:t xml:space="preserve">6.合同履行期限：</w:t>
      </w:r>
      <w:r>
        <w:rPr>
          <w:rFonts w:hint="eastAsia" w:ascii="Times New Roman" w:hAnsi="Times New Roman" w:eastAsia="宋体" w:cs="宋体"/>
          <w:sz w:val="24"/>
          <w:szCs w:val="24"/>
          <w:lang w:val="en-US" w:eastAsia="zh-CN"/>
        </w:rPr>
        <w:t xml:space="preserve">三年</w:t>
      </w:r>
      <w:r/>
    </w:p>
    <w:p>
      <w:pPr>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7.本项目不接受联合体参与谈判。</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二、申请人的资格要求</w:t>
      </w:r>
      <w:bookmarkEnd w:id="13"/>
      <w:r/>
      <w:bookmarkEnd w:id="14"/>
      <w:r/>
      <w:bookmarkEnd w:id="15"/>
      <w:r/>
      <w:bookmarkEnd w:id="16"/>
      <w:r/>
      <w:bookmarkEnd w:id="17"/>
      <w:r/>
      <w:r/>
    </w:p>
    <w:p>
      <w:pPr>
        <w:ind w:firstLine="480"/>
        <w:spacing w:line="480" w:lineRule="exact"/>
        <w:rPr>
          <w:rFonts w:ascii="Times New Roman" w:hAnsi="Times New Roman" w:cs="宋体"/>
          <w:sz w:val="24"/>
          <w:szCs w:val="24"/>
        </w:rPr>
      </w:pPr>
      <w:r/>
      <w:bookmarkStart w:id="18" w:name="_Toc35393623"/>
      <w:r/>
      <w:bookmarkStart w:id="19" w:name="_Toc28359081"/>
      <w:r/>
      <w:bookmarkStart w:id="20" w:name="_Toc35393792"/>
      <w:r/>
      <w:bookmarkStart w:id="21" w:name="_Toc28359004"/>
      <w:r/>
      <w:bookmarkStart w:id="22" w:name="_Toc38985265"/>
      <w:r>
        <w:rPr>
          <w:rFonts w:hint="eastAsia" w:ascii="Times New Roman" w:hAnsi="Times New Roman" w:cs="宋体"/>
          <w:sz w:val="24"/>
          <w:szCs w:val="24"/>
        </w:rPr>
        <w:t xml:space="preserve">（一）通用资格要求</w:t>
      </w:r>
      <w:r/>
    </w:p>
    <w:p>
      <w:pPr>
        <w:ind w:firstLine="480"/>
        <w:spacing w:line="480" w:lineRule="exact"/>
        <w:rPr>
          <w:rFonts w:ascii="Times New Roman" w:hAnsi="Times New Roman" w:cs="宋体"/>
          <w:sz w:val="24"/>
          <w:szCs w:val="24"/>
          <w:highlight w:val="white"/>
        </w:rPr>
      </w:pPr>
      <w:r>
        <w:rPr>
          <w:rFonts w:hint="eastAsia" w:ascii="Times New Roman" w:hAnsi="Times New Roman" w:cs="宋体"/>
          <w:sz w:val="24"/>
          <w:szCs w:val="24"/>
          <w:highlight w:val="white"/>
        </w:rPr>
        <w:t xml:space="preserve">1.具备《中华人民共和国政府采购法》第二十二条第一款规定的6项条件（按要求提供谈判响应函）。</w:t>
      </w:r>
      <w:r/>
    </w:p>
    <w:p>
      <w:pPr>
        <w:ind w:firstLine="480"/>
        <w:spacing w:line="480" w:lineRule="exact"/>
        <w:rPr>
          <w:rFonts w:ascii="Times New Roman" w:hAnsi="Times New Roman" w:cs="仿宋"/>
          <w:sz w:val="24"/>
          <w:szCs w:val="24"/>
        </w:rPr>
      </w:pPr>
      <w:r>
        <w:rPr>
          <w:rFonts w:hint="eastAsia" w:ascii="Times New Roman" w:hAnsi="Times New Roman"/>
          <w:sz w:val="24"/>
          <w:szCs w:val="24"/>
        </w:rPr>
        <w:t xml:space="preserve">2.</w:t>
      </w:r>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宋体"/>
          <w:sz w:val="24"/>
          <w:szCs w:val="24"/>
        </w:rPr>
      </w:pPr>
      <w:r>
        <w:rPr>
          <w:rFonts w:hint="eastAsia" w:ascii="Times New Roman" w:hAnsi="Times New Roman" w:cs="宋体"/>
          <w:sz w:val="24"/>
          <w:szCs w:val="24"/>
        </w:rPr>
        <w:t xml:space="preserve">3.落实政府采购政策需满足的资格要求：</w:t>
      </w:r>
      <w:r>
        <w:rPr>
          <w:rFonts w:hint="eastAsia" w:ascii="Times New Roman" w:hAnsi="Times New Roman" w:cs="宋体"/>
          <w:sz w:val="24"/>
          <w:szCs w:val="24"/>
          <w:lang w:val="en-US" w:eastAsia="zh-CN"/>
        </w:rPr>
        <w:t xml:space="preserve">无</w:t>
      </w:r>
      <w:r>
        <w:rPr>
          <w:rFonts w:hint="eastAsia" w:ascii="Times New Roman" w:hAnsi="Times New Roman" w:cs="宋体"/>
          <w:sz w:val="24"/>
          <w:szCs w:val="24"/>
        </w:rPr>
        <w:t xml:space="preserve">。</w:t>
      </w:r>
      <w:r/>
    </w:p>
    <w:p>
      <w:pPr>
        <w:ind w:firstLine="480"/>
        <w:spacing w:line="500" w:lineRule="exact"/>
        <w:rPr>
          <w:rFonts w:hint="eastAsia" w:ascii="Times New Roman" w:hAnsi="Times New Roman" w:eastAsia="宋体" w:cs="宋体"/>
          <w:sz w:val="24"/>
          <w:szCs w:val="24"/>
        </w:rPr>
      </w:pPr>
      <w:r>
        <w:rPr>
          <w:rFonts w:hint="eastAsia" w:ascii="Times New Roman" w:hAnsi="Times New Roman" w:cs="宋体"/>
          <w:sz w:val="24"/>
          <w:szCs w:val="24"/>
        </w:rPr>
        <w:t xml:space="preserve">（二</w:t>
      </w:r>
      <w:r>
        <w:rPr>
          <w:rFonts w:hint="eastAsia" w:ascii="Times New Roman" w:hAnsi="Times New Roman" w:eastAsia="宋体" w:cs="宋体"/>
          <w:sz w:val="24"/>
          <w:szCs w:val="24"/>
        </w:rPr>
        <w:t xml:space="preserve">）本项目的特定资格要求：供应商须具有《中华人民共和国基础电信业务经营许可证》或相关行政主管部门颁发的许可其基础电信业务经营的文件证明（接受分公司投标）。</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三、获取</w:t>
      </w:r>
      <w:bookmarkEnd w:id="18"/>
      <w:r/>
      <w:bookmarkEnd w:id="19"/>
      <w:r/>
      <w:bookmarkEnd w:id="20"/>
      <w:r/>
      <w:bookmarkEnd w:id="21"/>
      <w:r/>
      <w:bookmarkEnd w:id="22"/>
      <w:r>
        <w:rPr>
          <w:rFonts w:hint="eastAsia" w:ascii="Times New Roman" w:hAnsi="Times New Roman" w:cs="宋体"/>
          <w:b/>
          <w:bCs/>
          <w:sz w:val="32"/>
          <w:szCs w:val="32"/>
        </w:rPr>
        <w:t xml:space="preserve">谈判文件</w:t>
      </w:r>
      <w:r/>
    </w:p>
    <w:p>
      <w:pPr>
        <w:ind w:firstLine="480"/>
        <w:spacing w:line="480" w:lineRule="exact"/>
        <w:rPr>
          <w:rFonts w:ascii="Times New Roman" w:hAnsi="Times New Roman" w:cs="宋体"/>
          <w:b/>
          <w:sz w:val="24"/>
          <w:szCs w:val="24"/>
        </w:rPr>
      </w:pPr>
      <w:r/>
      <w:bookmarkStart w:id="23" w:name="_Toc28359082"/>
      <w:r/>
      <w:bookmarkStart w:id="24" w:name="_Toc38985266"/>
      <w:r/>
      <w:bookmarkStart w:id="25" w:name="_Toc35393624"/>
      <w:r/>
      <w:bookmarkStart w:id="26" w:name="_Toc28359005"/>
      <w:r/>
      <w:bookmarkStart w:id="27" w:name="_Toc35393793"/>
      <w:r>
        <w:rPr>
          <w:rFonts w:hint="eastAsia" w:ascii="Times New Roman" w:hAnsi="Times New Roman" w:cs="宋体"/>
          <w:sz w:val="24"/>
          <w:szCs w:val="24"/>
        </w:rPr>
        <w:t xml:space="preserve">1.时间：自谈判文件公告发布之日起3个工作日。</w:t>
      </w:r>
      <w:r/>
    </w:p>
    <w:p>
      <w:pPr>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sz w:val="24"/>
          <w:szCs w:val="24"/>
        </w:rPr>
      </w:pPr>
      <w:r>
        <w:rPr>
          <w:rFonts w:hint="eastAsia" w:ascii="Times New Roman" w:hAnsi="Times New Roman" w:cs="宋体"/>
          <w:sz w:val="24"/>
          <w:szCs w:val="24"/>
        </w:rPr>
        <w:t xml:space="preserve">3.本项目共分一个包。</w:t>
      </w:r>
      <w:r>
        <w:rPr>
          <w:rFonts w:hint="eastAsia" w:ascii="Times New Roman" w:hAnsi="Times New Roman" w:cs="仿宋"/>
          <w:sz w:val="24"/>
          <w:szCs w:val="24"/>
        </w:rPr>
        <w:t xml:space="preserve">供应商参与多个采购包</w:t>
      </w:r>
      <w:r>
        <w:rPr>
          <w:rFonts w:hint="eastAsia" w:ascii="Times New Roman" w:hAnsi="Times New Roman" w:cs="宋体"/>
          <w:sz w:val="24"/>
          <w:szCs w:val="24"/>
        </w:rPr>
        <w:t xml:space="preserve">谈判</w:t>
      </w:r>
      <w:r>
        <w:rPr>
          <w:rFonts w:hint="eastAsia" w:ascii="Times New Roman" w:hAnsi="Times New Roman" w:cs="仿宋"/>
          <w:sz w:val="24"/>
          <w:szCs w:val="24"/>
        </w:rPr>
        <w:t xml:space="preserve">的，应按采购包分别获取</w:t>
      </w:r>
      <w:r>
        <w:rPr>
          <w:rFonts w:hint="eastAsia" w:ascii="Times New Roman" w:hAnsi="Times New Roman" w:cs="宋体"/>
          <w:sz w:val="24"/>
          <w:szCs w:val="24"/>
        </w:rPr>
        <w:t xml:space="preserve">谈判</w:t>
      </w:r>
      <w:r>
        <w:rPr>
          <w:rFonts w:hint="eastAsia" w:ascii="Times New Roman" w:hAnsi="Times New Roman" w:cs="仿宋"/>
          <w:sz w:val="24"/>
          <w:szCs w:val="24"/>
        </w:rPr>
        <w:t xml:space="preserve">文件。供应商未按要求获取</w:t>
      </w:r>
      <w:r>
        <w:rPr>
          <w:rFonts w:hint="eastAsia" w:ascii="Times New Roman" w:hAnsi="Times New Roman" w:cs="宋体"/>
          <w:sz w:val="24"/>
          <w:szCs w:val="24"/>
        </w:rPr>
        <w:t xml:space="preserve">谈判</w:t>
      </w:r>
      <w:r>
        <w:rPr>
          <w:rFonts w:hint="eastAsia" w:ascii="Times New Roman" w:hAnsi="Times New Roman" w:cs="仿宋"/>
          <w:sz w:val="24"/>
          <w:szCs w:val="24"/>
        </w:rPr>
        <w:t xml:space="preserve">文件的，后果自负（其响应文件不予接受）。</w:t>
      </w:r>
      <w:bookmarkEnd w:id="23"/>
      <w:r/>
      <w:bookmarkEnd w:id="24"/>
      <w:r/>
      <w:bookmarkEnd w:id="25"/>
      <w:r/>
      <w:bookmarkEnd w:id="26"/>
      <w:r/>
      <w:bookmarkEnd w:id="27"/>
      <w:r/>
      <w:r/>
    </w:p>
    <w:p>
      <w:pPr>
        <w:pStyle w:val="714"/>
        <w:ind w:firstLine="643"/>
        <w:spacing w:before="0" w:after="0" w:line="480" w:lineRule="exact"/>
        <w:rPr>
          <w:rFonts w:eastAsia="宋体"/>
          <w:b/>
          <w:bCs/>
          <w:sz w:val="32"/>
        </w:rPr>
      </w:pPr>
      <w:r/>
      <w:bookmarkStart w:id="28" w:name="_Toc38985267"/>
      <w:r/>
      <w:bookmarkStart w:id="29" w:name="_Toc28359084"/>
      <w:r/>
      <w:bookmarkStart w:id="30" w:name="_Toc28359007"/>
      <w:r/>
      <w:bookmarkStart w:id="31" w:name="_Toc35393625"/>
      <w:r/>
      <w:bookmarkStart w:id="32" w:name="_Toc35393794"/>
      <w:r>
        <w:rPr>
          <w:rFonts w:hint="eastAsia" w:eastAsia="宋体"/>
          <w:b/>
          <w:bCs/>
          <w:sz w:val="32"/>
        </w:rPr>
        <w:t xml:space="preserve">四、提交响应文件截止时间、</w:t>
      </w:r>
      <w:r>
        <w:rPr>
          <w:rFonts w:hint="eastAsia" w:ascii="Times New Roman" w:hAnsi="Times New Roman" w:cs="宋体"/>
          <w:b/>
          <w:bCs/>
          <w:sz w:val="32"/>
          <w:szCs w:val="32"/>
        </w:rPr>
        <w:t xml:space="preserve">谈判</w:t>
      </w:r>
      <w:r>
        <w:rPr>
          <w:rFonts w:hint="eastAsia" w:eastAsia="宋体"/>
          <w:b/>
          <w:bCs/>
          <w:sz w:val="32"/>
        </w:rPr>
        <w:t xml:space="preserve">时间及地点</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 提交响应文件截止时间、谈判时间：</w:t>
      </w:r>
      <w:r>
        <w:rPr>
          <w:rFonts w:hint="eastAsia" w:ascii="Times New Roman" w:hAnsi="Times New Roman" w:cs="仿宋"/>
          <w:sz w:val="24"/>
          <w:szCs w:val="24"/>
          <w:highlight w:val="none"/>
        </w:rPr>
        <w:t xml:space="preserve">202</w:t>
      </w:r>
      <w:r>
        <w:rPr>
          <w:rFonts w:hint="eastAsia" w:ascii="Times New Roman" w:hAnsi="Times New Roman" w:cs="仿宋"/>
          <w:sz w:val="24"/>
          <w:szCs w:val="24"/>
          <w:highlight w:val="none"/>
          <w:lang w:val="en-US" w:eastAsia="zh-CN"/>
        </w:rPr>
        <w:t xml:space="preserve">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lang w:val="en-US" w:eastAsia="zh-CN"/>
        </w:rPr>
        <w:t xml:space="preserve">05</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28</w:t>
      </w:r>
      <w:r>
        <w:rPr>
          <w:rFonts w:hint="eastAsia" w:ascii="Times New Roman" w:hAnsi="Times New Roman" w:cs="仿宋"/>
          <w:sz w:val="24"/>
          <w:szCs w:val="24"/>
          <w:highlight w:val="none"/>
        </w:rPr>
        <w:t xml:space="preserve">日</w:t>
      </w:r>
      <w:r>
        <w:rPr>
          <w:rFonts w:hint="eastAsia" w:ascii="Times New Roman" w:hAnsi="Times New Roman" w:cs="仿宋"/>
          <w:sz w:val="24"/>
          <w:szCs w:val="24"/>
          <w:highlight w:val="none"/>
          <w:lang w:val="en-US" w:eastAsia="zh-CN"/>
        </w:rPr>
        <w:t xml:space="preserve">9</w:t>
      </w:r>
      <w:r>
        <w:rPr>
          <w:rFonts w:hint="eastAsia" w:ascii="Times New Roman" w:hAnsi="Times New Roman" w:cs="仿宋"/>
          <w:sz w:val="24"/>
          <w:szCs w:val="24"/>
          <w:highlight w:val="none"/>
        </w:rPr>
        <w:t xml:space="preserve">点</w:t>
      </w:r>
      <w:r>
        <w:rPr>
          <w:rFonts w:hint="eastAsia" w:ascii="Times New Roman" w:hAnsi="Times New Roman" w:cs="仿宋"/>
          <w:sz w:val="24"/>
          <w:szCs w:val="24"/>
          <w:highlight w:val="none"/>
          <w:lang w:val="en-US" w:eastAsia="zh-CN"/>
        </w:rPr>
        <w:t xml:space="preserve">30</w:t>
      </w:r>
      <w:r>
        <w:rPr>
          <w:rFonts w:hint="eastAsia" w:ascii="Times New Roman" w:hAnsi="Times New Roman" w:cs="仿宋"/>
          <w:sz w:val="24"/>
          <w:szCs w:val="24"/>
          <w:highlight w:val="none"/>
        </w:rPr>
        <w:t xml:space="preserve">分</w:t>
      </w:r>
      <w:r>
        <w:rPr>
          <w:rFonts w:hint="eastAsia" w:ascii="Times New Roman" w:hAnsi="Times New Roman" w:cs="仿宋"/>
          <w:sz w:val="24"/>
          <w:szCs w:val="24"/>
        </w:rPr>
        <w:t xml:space="preserve">（北京时间）。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五、公告期限</w:t>
      </w:r>
      <w:bookmarkEnd w:id="28"/>
      <w:r/>
      <w:bookmarkEnd w:id="29"/>
      <w:r/>
      <w:bookmarkEnd w:id="30"/>
      <w:r/>
      <w:bookmarkEnd w:id="31"/>
      <w:r/>
      <w:bookmarkEnd w:id="32"/>
      <w:r/>
      <w:bookmarkStart w:id="33" w:name="_Toc35393626"/>
      <w:r/>
      <w:bookmarkStart w:id="34" w:name="_Toc38985268"/>
      <w:r/>
      <w:bookmarkStart w:id="35" w:name="_Toc35393795"/>
      <w:r/>
      <w:r/>
    </w:p>
    <w:p>
      <w:pPr>
        <w:ind w:firstLine="480"/>
        <w:keepLines/>
        <w:keepNext/>
        <w:spacing w:line="480" w:lineRule="exact"/>
        <w:rPr>
          <w:rFonts w:ascii="Times New Roman" w:hAnsi="Times New Roman" w:cs="宋体"/>
          <w:b/>
          <w:bCs/>
          <w:sz w:val="32"/>
          <w:szCs w:val="32"/>
        </w:rPr>
        <w:outlineLvl w:val="2"/>
      </w:pPr>
      <w:r>
        <w:rPr>
          <w:rFonts w:hint="eastAsia" w:ascii="Times New Roman" w:hAnsi="Times New Roman" w:cs="仿宋"/>
          <w:sz w:val="24"/>
          <w:szCs w:val="24"/>
        </w:rPr>
        <w:t xml:space="preserve">自本公告发布之日起3个工作日。</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六、其他补充事宜</w:t>
      </w:r>
      <w:bookmarkEnd w:id="33"/>
      <w:r/>
      <w:bookmarkEnd w:id="34"/>
      <w:r/>
      <w:bookmarkEnd w:id="35"/>
      <w:r/>
      <w:r/>
    </w:p>
    <w:p>
      <w:pPr>
        <w:ind w:firstLine="480"/>
        <w:spacing w:line="480" w:lineRule="exact"/>
        <w:rPr>
          <w:rFonts w:ascii="Times New Roman" w:hAnsi="Times New Roman" w:cs="仿宋"/>
          <w:sz w:val="24"/>
          <w:szCs w:val="24"/>
        </w:rPr>
      </w:pPr>
      <w:r/>
      <w:bookmarkStart w:id="36" w:name="EB64e1f522fd8c43fcb4d3ba471386b3e7"/>
      <w:r/>
      <w:bookmarkStart w:id="37" w:name="_Toc28359008"/>
      <w:r/>
      <w:bookmarkStart w:id="38" w:name="_Toc35393796"/>
      <w:r/>
      <w:bookmarkStart w:id="39" w:name="_Toc38985269"/>
      <w:r/>
      <w:bookmarkStart w:id="40" w:name="_Toc28359085"/>
      <w:r/>
      <w:bookmarkStart w:id="41" w:name="_Toc35393627"/>
      <w:r>
        <w:rPr>
          <w:rFonts w:hint="eastAsia" w:ascii="Times New Roman" w:hAnsi="Times New Roman" w:cs="仿宋"/>
          <w:sz w:val="24"/>
          <w:szCs w:val="24"/>
        </w:rPr>
        <w:t xml:space="preserve">1. 谈判公告发布媒体：江苏政府采购网、宿迁市政府采购网等。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w:t>
      </w:r>
      <w:r>
        <w:rPr>
          <w:rFonts w:hint="eastAsia" w:ascii="宋体" w:hAnsi="宋体" w:eastAsia="宋体" w:cs="宋体"/>
          <w:sz w:val="24"/>
          <w:szCs w:val="24"/>
          <w:lang w:val="en-US" w:eastAsia="zh-CN"/>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36"/>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质疑渠道：供应商登录“苏采云”系统“项目质疑申请”模块向采购人或采购代理机构提出，质疑处理联系方式详见“采购人信息、采购代理机构信息”；财政部门投诉受理电话：0527-84363063。</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七、本次谈判联系方式</w:t>
      </w:r>
      <w:bookmarkEnd w:id="37"/>
      <w:r/>
      <w:bookmarkEnd w:id="38"/>
      <w:r/>
      <w:bookmarkEnd w:id="39"/>
      <w:r/>
      <w:bookmarkEnd w:id="40"/>
      <w:r/>
      <w:bookmarkEnd w:id="41"/>
      <w:r/>
      <w:r/>
    </w:p>
    <w:p>
      <w:pPr>
        <w:ind w:firstLine="482"/>
        <w:spacing w:line="480" w:lineRule="exact"/>
        <w:rPr>
          <w:rFonts w:ascii="Times New Roman" w:hAnsi="Times New Roman" w:cs="仿宋"/>
          <w:sz w:val="24"/>
          <w:szCs w:val="24"/>
        </w:rPr>
      </w:pPr>
      <w:r/>
      <w:bookmarkStart w:id="42" w:name="_Toc103929990"/>
      <w:r/>
      <w:bookmarkStart w:id="43" w:name="_Toc31344"/>
      <w:r/>
      <w:bookmarkStart w:id="44" w:name="_Toc30639"/>
      <w:r>
        <w:rPr>
          <w:rFonts w:hint="eastAsia" w:ascii="Times New Roman" w:hAnsi="Times New Roman" w:cs="仿宋"/>
          <w:sz w:val="24"/>
          <w:szCs w:val="24"/>
        </w:rPr>
        <w:t xml:space="preserve">1.采购人信息</w:t>
      </w:r>
      <w:r/>
    </w:p>
    <w:p>
      <w:pPr>
        <w:ind w:firstLine="482"/>
        <w:spacing w:line="480" w:lineRule="exact"/>
        <w:rPr>
          <w:rFonts w:hint="default" w:ascii="Times New Roman" w:hAnsi="Times New Roman" w:eastAsia="宋体" w:cs="仿宋"/>
          <w:sz w:val="24"/>
          <w:szCs w:val="24"/>
          <w:lang w:val="en-US" w:eastAsia="zh-CN"/>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lang w:val="en-US" w:eastAsia="zh-CN"/>
        </w:rPr>
        <w:t xml:space="preserve">宿迁市公安局</w:t>
      </w:r>
      <w:r/>
    </w:p>
    <w:p>
      <w:pPr>
        <w:ind w:firstLine="482"/>
        <w:spacing w:line="480" w:lineRule="exact"/>
        <w:rPr>
          <w:rFonts w:hint="default" w:ascii="Times New Roman" w:hAnsi="Times New Roman" w:eastAsia="宋体" w:cs="仿宋"/>
          <w:sz w:val="24"/>
          <w:szCs w:val="24"/>
          <w:lang w:val="en-US" w:eastAsia="zh-CN"/>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lang w:val="en-US" w:eastAsia="zh-CN"/>
        </w:rPr>
        <w:t xml:space="preserve">宿迁市洪泽湖路865号</w:t>
      </w:r>
      <w:r/>
    </w:p>
    <w:p>
      <w:pPr>
        <w:ind w:firstLine="482"/>
        <w:spacing w:line="48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联系人：</w:t>
      </w:r>
      <w:bookmarkStart w:id="45" w:name="_Toc28359009"/>
      <w:r/>
      <w:bookmarkStart w:id="46" w:name="_Toc28359086"/>
      <w:r>
        <w:rPr>
          <w:rFonts w:hint="eastAsia" w:ascii="Times New Roman" w:hAnsi="Times New Roman" w:eastAsia="宋体" w:cs="仿宋"/>
          <w:sz w:val="24"/>
          <w:szCs w:val="24"/>
          <w:lang w:val="en-US" w:eastAsia="zh-CN"/>
        </w:rPr>
        <w:t xml:space="preserve">戴丹</w:t>
      </w:r>
      <w:r/>
    </w:p>
    <w:p>
      <w:pPr>
        <w:ind w:firstLine="482"/>
        <w:spacing w:line="480" w:lineRule="exact"/>
        <w:rPr>
          <w:rFonts w:hint="eastAsia" w:ascii="Times New Roman" w:hAnsi="Times New Roman" w:cs="仿宋"/>
          <w:sz w:val="24"/>
          <w:szCs w:val="24"/>
          <w:lang w:eastAsia="zh-CN"/>
        </w:rPr>
      </w:pPr>
      <w:r>
        <w:rPr>
          <w:rFonts w:hint="eastAsia" w:ascii="Times New Roman" w:hAnsi="Times New Roman" w:eastAsia="宋体" w:cs="仿宋"/>
          <w:sz w:val="24"/>
          <w:szCs w:val="24"/>
          <w:lang w:val="en-US" w:eastAsia="zh-CN"/>
        </w:rPr>
        <w:t xml:space="preserve">联系方式：0527-84352186</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5"/>
      <w:r/>
      <w:bookmarkEnd w:id="46"/>
      <w:r/>
      <w:r/>
    </w:p>
    <w:p>
      <w:pPr>
        <w:ind w:firstLine="482"/>
        <w:spacing w:line="480" w:lineRule="exact"/>
        <w:rPr>
          <w:rFonts w:hint="eastAsia" w:ascii="Times New Roman" w:hAnsi="Times New Roman" w:eastAsia="宋体" w:cs="仿宋"/>
          <w:sz w:val="24"/>
          <w:szCs w:val="24"/>
          <w:lang w:eastAsia="zh-CN"/>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lang w:eastAsia="zh-CN"/>
        </w:rPr>
        <w:t xml:space="preserve">宿迁泰元建设管理咨询有限公司</w:t>
      </w:r>
      <w:r/>
    </w:p>
    <w:p>
      <w:pPr>
        <w:ind w:firstLine="482"/>
        <w:spacing w:line="480" w:lineRule="exact"/>
        <w:rPr>
          <w:rFonts w:hint="eastAsia" w:ascii="Times New Roman" w:hAnsi="Times New Roman" w:cs="仿宋"/>
          <w:sz w:val="24"/>
          <w:szCs w:val="24"/>
          <w:lang w:val="en-US" w:eastAsia="zh-CN"/>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lang w:val="en-US" w:eastAsia="zh-CN"/>
        </w:rPr>
        <w:t xml:space="preserve">宿迁市太湖路79号</w:t>
      </w:r>
      <w:r/>
    </w:p>
    <w:p>
      <w:pPr>
        <w:ind w:firstLine="482"/>
        <w:spacing w:line="480" w:lineRule="exact"/>
        <w:rPr>
          <w:rFonts w:hint="eastAsia" w:ascii="Times New Roman" w:hAnsi="Times New Roman" w:eastAsia="宋体" w:cs="仿宋"/>
          <w:sz w:val="24"/>
          <w:szCs w:val="24"/>
          <w:lang w:val="en-US" w:eastAsia="zh-CN"/>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lang w:val="en-US" w:eastAsia="zh-CN"/>
        </w:rPr>
        <w:t xml:space="preserve">屠贵敏</w:t>
      </w:r>
      <w:r/>
    </w:p>
    <w:p>
      <w:pPr>
        <w:ind w:firstLine="482"/>
        <w:spacing w:line="48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rPr>
        <w:t xml:space="preserve">联系方式：</w:t>
      </w:r>
      <w:r>
        <w:rPr>
          <w:rFonts w:hint="eastAsia" w:ascii="Times New Roman" w:hAnsi="Times New Roman" w:cs="仿宋"/>
          <w:sz w:val="24"/>
          <w:szCs w:val="24"/>
          <w:lang w:val="en-US" w:eastAsia="zh-CN"/>
        </w:rPr>
        <w:t xml:space="preserve">15250756668</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932"/>
        <w:jc w:val="center"/>
        <w:spacing w:line="240" w:lineRule="auto"/>
        <w:rPr>
          <w:highlight w:val="none"/>
        </w:rPr>
      </w:pPr>
      <w:r>
        <w:rPr>
          <w:highlight w:val="none"/>
        </w:rPr>
      </w:r>
      <w:r>
        <w:rPr>
          <w:highlight w:val="none"/>
        </w:rPr>
      </w:r>
    </w:p>
    <w:p>
      <w:pPr>
        <w:pStyle w:val="932"/>
        <w:jc w:val="center"/>
        <w:spacing w:line="240" w:lineRule="auto"/>
        <w:rPr>
          <w:highlight w:val="none"/>
        </w:rPr>
      </w:pPr>
      <w:r>
        <w:rPr>
          <w:rFonts w:hint="eastAsia"/>
          <w:highlight w:val="white"/>
          <w:lang w:eastAsia="zh-CN"/>
        </w:rPr>
        <w:t xml:space="preserve">第二章  供应商须知</w:t>
      </w:r>
      <w:bookmarkEnd w:id="42"/>
      <w:r/>
      <w:bookmarkEnd w:id="43"/>
      <w:r/>
      <w:bookmarkEnd w:id="44"/>
      <w:r/>
      <w:r/>
    </w:p>
    <w:p>
      <w:pPr>
        <w:pStyle w:val="933"/>
        <w:rPr>
          <w:b w:val="0"/>
          <w:bCs/>
          <w:lang w:eastAsia="zh-CN"/>
        </w:rPr>
      </w:pPr>
      <w:r/>
      <w:bookmarkStart w:id="47" w:name="_Toc103929991"/>
      <w:r>
        <w:rPr>
          <w:rFonts w:hint="eastAsia"/>
          <w:b w:val="0"/>
          <w:bCs/>
          <w:highlight w:val="white"/>
          <w:lang w:eastAsia="zh-CN"/>
        </w:rPr>
        <w:t xml:space="preserve">供应商须知前附表：</w:t>
      </w:r>
      <w:bookmarkEnd w:id="47"/>
      <w:r/>
      <w:r/>
    </w:p>
    <w:tbl>
      <w:tblPr>
        <w:tblStyle w:val="7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sz w:val="24"/>
                <w:szCs w:val="24"/>
              </w:rPr>
            </w:pPr>
            <w:r>
              <w:rPr>
                <w:rFonts w:hint="eastAsia" w:ascii="仿宋_GB2312" w:hAnsi="仿宋"/>
                <w:b/>
                <w:bCs/>
                <w:sz w:val="24"/>
                <w:szCs w:val="24"/>
                <w:highlight w:val="white"/>
              </w:rPr>
              <w:t xml:space="preserve">序号</w:t>
            </w:r>
            <w:r/>
          </w:p>
        </w:tc>
        <w:tc>
          <w:tcPr>
            <w:tcW w:w="241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sz w:val="24"/>
                <w:szCs w:val="24"/>
              </w:rPr>
            </w:pPr>
            <w:r>
              <w:rPr>
                <w:rFonts w:hint="eastAsia" w:ascii="仿宋_GB2312" w:hAnsi="仿宋"/>
                <w:b/>
                <w:bCs/>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项目类别</w:t>
            </w:r>
            <w:r/>
          </w:p>
        </w:tc>
        <w:tc>
          <w:tcPr>
            <w:tcW w:w="5786" w:type="dxa"/>
            <w:vAlign w:val="center"/>
            <w:textDirection w:val="lrTb"/>
            <w:noWrap w:val="false"/>
          </w:tcPr>
          <w:p>
            <w:pPr>
              <w:spacing w:line="360" w:lineRule="exact"/>
              <w:rPr>
                <w:rFonts w:hint="eastAsia" w:ascii="Times New Roman" w:hAnsi="Times New Roman" w:eastAsia="宋体" w:cs="Times New Roman"/>
                <w:sz w:val="24"/>
                <w:szCs w:val="24"/>
                <w:highlight w:val="white"/>
              </w:rPr>
            </w:pPr>
            <w:r>
              <w:rPr>
                <w:rFonts w:hint="eastAsia" w:ascii="Times New Roman" w:hAnsi="Times New Roman"/>
                <w:sz w:val="24"/>
                <w:szCs w:val="24"/>
                <w:highlight w:val="white"/>
              </w:rPr>
              <w:t xml:space="preserve">本项目</w:t>
            </w:r>
            <w:bookmarkStart w:id="48" w:name="EB9a5853ee094f4f0ea6ec3169265f6f2c"/>
            <w:r>
              <w:rPr>
                <w:rFonts w:hint="eastAsia" w:ascii="Times New Roman" w:hAnsi="Times New Roman"/>
                <w:sz w:val="24"/>
                <w:szCs w:val="24"/>
                <w:highlight w:val="white"/>
              </w:rPr>
              <w:t xml:space="preserve">属性按以</w:t>
            </w:r>
            <w:r>
              <w:rPr>
                <w:rFonts w:hint="eastAsia" w:ascii="Times New Roman" w:hAnsi="Times New Roman" w:eastAsia="宋体" w:cs="Times New Roman"/>
                <w:sz w:val="24"/>
                <w:szCs w:val="24"/>
                <w:highlight w:val="white"/>
              </w:rPr>
              <w:t xml:space="preserve">下第 </w:t>
            </w:r>
            <w:r>
              <w:rPr>
                <w:rFonts w:hint="eastAsia" w:ascii="Times New Roman" w:hAnsi="Times New Roman" w:cs="Times New Roman"/>
                <w:sz w:val="24"/>
                <w:szCs w:val="24"/>
                <w:highlight w:val="white"/>
                <w:lang w:val="en-US" w:eastAsia="zh-CN"/>
              </w:rPr>
              <w:t xml:space="preserve">2</w:t>
            </w:r>
            <w:r>
              <w:rPr>
                <w:rFonts w:hint="eastAsia" w:ascii="Times New Roman" w:hAnsi="Times New Roman" w:eastAsia="宋体" w:cs="Times New Roman"/>
                <w:sz w:val="24"/>
                <w:szCs w:val="24"/>
                <w:highlight w:val="white"/>
              </w:rPr>
              <w:t xml:space="preserve"> 种确定：</w:t>
            </w:r>
            <w:r/>
          </w:p>
          <w:p>
            <w:pPr>
              <w:spacing w:line="360" w:lineRule="exact"/>
              <w:rPr>
                <w:rFonts w:ascii="Times New Roman" w:hAnsi="Times New Roman"/>
                <w:sz w:val="24"/>
                <w:szCs w:val="24"/>
                <w:highlight w:val="green"/>
              </w:rPr>
            </w:pPr>
            <w:r>
              <w:rPr>
                <w:rFonts w:hint="eastAsia" w:ascii="Times New Roman" w:hAnsi="Times New Roman"/>
                <w:sz w:val="24"/>
                <w:szCs w:val="24"/>
                <w:highlight w:val="white"/>
              </w:rPr>
              <w:t xml:space="preserve">1</w:t>
            </w:r>
            <w:bookmarkEnd w:id="48"/>
            <w:r>
              <w:rPr>
                <w:rFonts w:hint="eastAsia" w:ascii="Times New Roman" w:hAnsi="Times New Roman"/>
                <w:sz w:val="24"/>
                <w:szCs w:val="24"/>
                <w:highlight w:val="white"/>
              </w:rPr>
              <w:t xml:space="preserve">.货物</w:t>
            </w:r>
            <w:bookmarkStart w:id="49" w:name="EBd5c6c026f9674c39b21b31ecd0c1e7fa"/>
            <w:r>
              <w:rPr>
                <w:rFonts w:hint="eastAsia" w:ascii="Times New Roman" w:hAnsi="Times New Roman"/>
                <w:sz w:val="24"/>
                <w:szCs w:val="24"/>
                <w:highlight w:val="white"/>
              </w:rPr>
              <w:t xml:space="preserve">采购；2.</w:t>
            </w:r>
            <w:bookmarkEnd w:id="49"/>
            <w:r>
              <w:rPr>
                <w:rFonts w:hint="eastAsia" w:ascii="Times New Roman" w:hAnsi="Times New Roman"/>
                <w:sz w:val="24"/>
                <w:szCs w:val="24"/>
                <w:highlight w:val="white"/>
              </w:rPr>
              <w:t xml:space="preserve">服务</w:t>
            </w:r>
            <w:bookmarkStart w:id="50" w:name="EBf7d2a4f44ecb4166a93ea852e73be69f"/>
            <w:r>
              <w:rPr>
                <w:rFonts w:hint="eastAsia" w:ascii="Times New Roman" w:hAnsi="Times New Roman"/>
                <w:sz w:val="24"/>
                <w:szCs w:val="24"/>
                <w:highlight w:val="white"/>
              </w:rPr>
              <w:t xml:space="preserve">采购；3.</w:t>
            </w:r>
            <w:bookmarkEnd w:id="50"/>
            <w:r>
              <w:rPr>
                <w:rFonts w:hint="eastAsia" w:ascii="Times New Roman" w:hAnsi="Times New Roman"/>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sz w:val="24"/>
                <w:szCs w:val="24"/>
                <w:highlight w:val="white"/>
              </w:rPr>
            </w:pPr>
            <w:r>
              <w:rPr>
                <w:rFonts w:hint="eastAsia" w:ascii="Times New Roman" w:hAnsi="Times New Roman" w:cs="仿宋_GB2312"/>
                <w:sz w:val="24"/>
                <w:szCs w:val="24"/>
                <w:highlight w:val="white"/>
                <w:lang w:val="en-US" w:eastAsia="zh-CN"/>
              </w:rPr>
              <w:t xml:space="preserve">90</w:t>
            </w:r>
            <w:r>
              <w:rPr>
                <w:rFonts w:hint="eastAsia" w:ascii="Times New Roman" w:hAnsi="Times New Roman"/>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sz w:val="24"/>
                <w:szCs w:val="24"/>
              </w:rPr>
            </w:pPr>
            <w:r>
              <w:rPr>
                <w:rFonts w:hint="eastAsia" w:ascii="Times New Roman" w:hAnsi="Times New Roman"/>
                <w:sz w:val="24"/>
                <w:szCs w:val="24"/>
                <w:highlight w:val="white"/>
              </w:rPr>
              <w:t xml:space="preserve">提交加密电子响应文件</w:t>
            </w:r>
            <w:r>
              <w:rPr>
                <w:rFonts w:hint="eastAsia" w:ascii="Times New Roman" w:hAnsi="Times New Roman"/>
                <w:sz w:val="24"/>
                <w:highlight w:val="white"/>
                <w:u w:val="single"/>
              </w:rPr>
              <w:t xml:space="preserve"> 1 </w:t>
            </w:r>
            <w:r>
              <w:rPr>
                <w:rFonts w:hint="eastAsia" w:ascii="Times New Roman" w:hAnsi="Times New Roman"/>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w:t>
            </w:r>
            <w:r>
              <w:rPr>
                <w:rFonts w:hint="eastAsia" w:ascii="Times New Roman" w:hAnsi="Times New Roman" w:eastAsia="宋体" w:cs="Times New Roman"/>
                <w:sz w:val="24"/>
                <w:szCs w:val="24"/>
                <w:highlight w:val="white"/>
              </w:rPr>
              <w:t xml:space="preserve">第2种方式确</w:t>
            </w:r>
            <w:r>
              <w:rPr>
                <w:rFonts w:hint="eastAsia" w:ascii="Times New Roman" w:hAnsi="Times New Roman" w:cs="仿宋"/>
                <w:sz w:val="24"/>
                <w:szCs w:val="24"/>
              </w:rPr>
              <w:t xml:space="preserve">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1" w:name="OLE_LINK8"/>
            <w:r>
              <w:rPr>
                <w:rFonts w:hint="eastAsia" w:ascii="Times New Roman" w:hAnsi="Times New Roman" w:cs="仿宋"/>
                <w:sz w:val="24"/>
              </w:rPr>
              <w:t xml:space="preserve">应当符合《政</w:t>
            </w:r>
            <w:bookmarkStart w:id="52" w:name="OLE_LINK1"/>
            <w:r>
              <w:rPr>
                <w:rFonts w:hint="eastAsia" w:ascii="Times New Roman" w:hAnsi="Times New Roman" w:cs="仿宋"/>
                <w:sz w:val="24"/>
              </w:rPr>
              <w:t xml:space="preserve">府采购进口产品管理办法</w:t>
            </w:r>
            <w:bookmarkEnd w:id="52"/>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51"/>
            <w:r/>
            <w:r/>
          </w:p>
          <w:p>
            <w:pPr>
              <w:spacing w:line="360" w:lineRule="exact"/>
              <w:widowControl/>
              <w:rPr>
                <w:rFonts w:ascii="Times New Roman" w:hAnsi="Times New Roman"/>
                <w:sz w:val="24"/>
                <w:szCs w:val="24"/>
                <w:highlight w:val="white"/>
              </w:rPr>
            </w:pPr>
            <w:r>
              <w:rPr>
                <w:rFonts w:hint="eastAsia" w:ascii="Times New Roman" w:hAnsi="Times New Roman" w:cs="仿宋"/>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5</w:t>
            </w:r>
            <w:r/>
          </w:p>
        </w:tc>
        <w:tc>
          <w:tcPr>
            <w:tcW w:w="2414"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sz w:val="24"/>
                <w:szCs w:val="24"/>
                <w:highlight w:val="green"/>
                <w:u w:val="single"/>
              </w:rPr>
            </w:pPr>
            <w:r>
              <w:rPr>
                <w:rFonts w:hint="eastAsia" w:ascii="Times New Roman" w:hAnsi="Times New Roman"/>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确定成交人</w:t>
            </w:r>
            <w:r/>
          </w:p>
        </w:tc>
        <w:tc>
          <w:tcPr>
            <w:tcW w:w="5786" w:type="dxa"/>
            <w:vAlign w:val="center"/>
            <w:textDirection w:val="lrTb"/>
            <w:noWrap w:val="false"/>
          </w:tcPr>
          <w:p>
            <w:pPr>
              <w:spacing w:line="360" w:lineRule="exact"/>
              <w:widowControl/>
              <w:rPr>
                <w:rFonts w:ascii="Times New Roman" w:hAnsi="Times New Roman"/>
                <w:sz w:val="24"/>
                <w:szCs w:val="24"/>
                <w:highlight w:val="white"/>
              </w:rPr>
            </w:pPr>
            <w:r>
              <w:rPr>
                <w:rFonts w:hint="eastAsia" w:ascii="Times New Roman" w:hAnsi="Times New Roman" w:cs="仿宋"/>
                <w:sz w:val="24"/>
                <w:szCs w:val="24"/>
              </w:rPr>
              <w:t xml:space="preserve">1.采购人按照规定在谈判小组推荐的中标候选人中确定成交人；</w:t>
            </w:r>
            <w:r/>
          </w:p>
        </w:tc>
      </w:tr>
      <w:tr>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7</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sz w:val="24"/>
                <w:szCs w:val="24"/>
              </w:rPr>
            </w:pPr>
            <w:r/>
            <w:bookmarkStart w:id="53"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eastAsia="宋体" w:cs="Times New Roman"/>
                <w:sz w:val="24"/>
                <w:szCs w:val="24"/>
                <w:highlight w:val="white"/>
              </w:rPr>
              <w:t xml:space="preserve"> 2种</w:t>
            </w:r>
            <w:r>
              <w:rPr>
                <w:rFonts w:hint="eastAsia" w:ascii="Times New Roman" w:hAnsi="Times New Roman" w:cs="仿宋"/>
                <w:sz w:val="24"/>
                <w:szCs w:val="24"/>
              </w:rPr>
              <w:t xml:space="preserve">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3"/>
            <w:r>
              <w:rPr>
                <w:rFonts w:hint="eastAsia" w:ascii="Times New Roman" w:hAnsi="Times New Roman" w:cs="仿宋"/>
                <w:sz w:val="24"/>
                <w:szCs w:val="24"/>
              </w:rPr>
              <w:t xml:space="preserve">允许分包，</w:t>
            </w:r>
            <w:bookmarkStart w:id="54"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4"/>
            <w:r>
              <w:rPr>
                <w:rFonts w:hint="eastAsia" w:ascii="Times New Roman" w:hAnsi="Times New Roman" w:cs="仿宋"/>
                <w:sz w:val="24"/>
                <w:szCs w:val="24"/>
              </w:rPr>
              <w:t xml:space="preserve">无</w:t>
            </w:r>
            <w:r/>
          </w:p>
          <w:p>
            <w:pPr>
              <w:spacing w:line="360" w:lineRule="exact"/>
              <w:rPr>
                <w:rFonts w:ascii="Times New Roman" w:hAnsi="Times New Roman"/>
                <w:highlight w:val="white"/>
              </w:rPr>
            </w:pPr>
            <w:r>
              <w:rPr>
                <w:rFonts w:hint="eastAsia" w:ascii="Times New Roman" w:hAnsi="Times New Roman" w:cs="仿宋"/>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8</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ascii="Times New Roman" w:hAnsi="Times New Roman"/>
                <w:sz w:val="24"/>
                <w:szCs w:val="24"/>
                <w:highlight w:val="green"/>
              </w:rPr>
            </w:pPr>
            <w:r>
              <w:rPr>
                <w:rFonts w:hint="eastAsia" w:asciiTheme="minorEastAsia" w:hAnsiTheme="minorEastAsia" w:eastAsiaTheme="minorEastAsia" w:cstheme="minorEastAsia"/>
                <w:sz w:val="24"/>
                <w:szCs w:val="24"/>
              </w:rPr>
              <w:t xml:space="preserve">本项目代理服务费由成交</w:t>
            </w:r>
            <w:r>
              <w:rPr>
                <w:rFonts w:hint="eastAsia" w:asciiTheme="minorEastAsia" w:hAnsiTheme="minorEastAsia" w:eastAsiaTheme="minorEastAsia" w:cstheme="minorEastAsia"/>
                <w:sz w:val="24"/>
                <w:szCs w:val="24"/>
                <w:lang w:val="en-US" w:eastAsia="zh-CN"/>
              </w:rPr>
              <w:t xml:space="preserve">供应商</w:t>
            </w:r>
            <w:r>
              <w:rPr>
                <w:rFonts w:hint="eastAsia" w:asciiTheme="minorEastAsia" w:hAnsiTheme="minorEastAsia" w:eastAsiaTheme="minorEastAsia" w:cstheme="minorEastAsia"/>
                <w:sz w:val="24"/>
                <w:szCs w:val="24"/>
              </w:rPr>
              <w:t xml:space="preserve">支付，收费标准：按照《江苏省招标代理服务收费指导意见》苏招协{2002}002号文件收费标准收取。</w:t>
            </w:r>
            <w:r/>
          </w:p>
        </w:tc>
      </w:tr>
      <w:tr>
        <w:trPr>
          <w:trHeight w:val="549"/>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eastAsia="宋体" w:cs="仿宋"/>
                <w:sz w:val="24"/>
                <w:szCs w:val="24"/>
                <w:lang w:val="en-US" w:eastAsia="zh-CN" w:bidi="ar-SA"/>
              </w:rPr>
              <w:t xml:space="preserve">根据《〈政府采购法实施条例〉释义》，银行、保险、石油石化、电力、电信等有行业特殊情况的，取得营业执照的分支机构可以分公司名义参与投标，但投标时提供的人员、业绩、荣誉、项目案例等，必须为投标分公司本身所具有，总公司或其他分公司的人员、业绩、荣誉、知识产权、项目案例等，不能作为该投标分公司的文件予以确认。</w:t>
            </w:r>
            <w:r/>
          </w:p>
        </w:tc>
      </w:tr>
    </w:tbl>
    <w:p>
      <w:pPr>
        <w:rPr>
          <w:highlight w:val="cyan"/>
        </w:rPr>
      </w:pPr>
      <w:r>
        <w:rPr>
          <w:rFonts w:hint="eastAsia"/>
          <w:highlight w:val="white"/>
        </w:rPr>
        <w:t xml:space="preserve"> </w:t>
      </w:r>
      <w:bookmarkStart w:id="55" w:name="EB82c309ec298f48ddb3e82727ccd33ee6"/>
      <w:r>
        <w:rPr>
          <w:rFonts w:hint="eastAsia"/>
          <w:sz w:val="20"/>
          <w:highlight w:val="white"/>
        </w:rPr>
        <w:t xml:space="preserve"> </w:t>
      </w:r>
      <w:bookmarkEnd w:id="55"/>
      <w:r/>
      <w:bookmarkStart w:id="56" w:name="EB4e53ab09513543cba19ce3e66d2f6a63"/>
      <w:r>
        <w:rPr>
          <w:rFonts w:hint="eastAsia"/>
          <w:sz w:val="20"/>
          <w:highlight w:val="white"/>
        </w:rPr>
        <w:t xml:space="preserve"> </w:t>
      </w:r>
      <w:bookmarkEnd w:id="56"/>
      <w:r/>
      <w:bookmarkStart w:id="57" w:name="EB8c26f8afa7584ea1b034a6a76c768ea7"/>
      <w:r>
        <w:rPr>
          <w:rFonts w:hint="eastAsia"/>
          <w:sz w:val="20"/>
          <w:highlight w:val="white"/>
        </w:rPr>
        <w:t xml:space="preserve"> </w:t>
      </w:r>
      <w:bookmarkEnd w:id="57"/>
      <w:r/>
      <w:r/>
    </w:p>
    <w:p>
      <w:pPr>
        <w:rPr>
          <w:highlight w:val="white"/>
        </w:rPr>
      </w:pPr>
      <w:r/>
      <w:bookmarkStart w:id="58" w:name="_Toc103929992"/>
      <w:r>
        <w:rPr>
          <w:rFonts w:hint="eastAsia"/>
          <w:highlight w:val="white"/>
        </w:rPr>
        <w:br w:type="page" w:clear="all"/>
      </w:r>
      <w:r/>
    </w:p>
    <w:p>
      <w:pPr>
        <w:pStyle w:val="71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8"/>
      <w:r/>
      <w:r/>
    </w:p>
    <w:p>
      <w:pPr>
        <w:ind w:firstLine="482"/>
        <w:spacing w:line="480" w:lineRule="exact"/>
        <w:rPr>
          <w:rFonts w:hint="eastAsia" w:ascii="宋体" w:hAnsi="宋体"/>
          <w:b/>
          <w:sz w:val="24"/>
        </w:rPr>
      </w:pPr>
      <w:r>
        <w:rPr>
          <w:rFonts w:hint="eastAsia" w:ascii="宋体" w:hAnsi="宋体"/>
          <w:b/>
          <w:sz w:val="24"/>
          <w:highlight w:val="white"/>
        </w:rPr>
        <w:t xml:space="preserve">1、采购方式</w:t>
      </w:r>
      <w:r/>
    </w:p>
    <w:p>
      <w:pPr>
        <w:ind w:firstLine="480"/>
        <w:spacing w:line="480" w:lineRule="exact"/>
        <w:rPr>
          <w:rFonts w:ascii="Times New Roman" w:hAnsi="Times New Roman"/>
          <w:sz w:val="24"/>
          <w:highlight w:val="white"/>
        </w:rPr>
      </w:pPr>
      <w:r>
        <w:rPr>
          <w:rFonts w:hint="eastAsia" w:ascii="Times New Roman" w:hAnsi="Times New Roman"/>
          <w:sz w:val="24"/>
          <w:highlight w:val="white"/>
        </w:rPr>
        <w:t xml:space="preserve">本次采购采取竞争性谈判方式。</w:t>
      </w:r>
      <w:r/>
    </w:p>
    <w:p>
      <w:pPr>
        <w:ind w:firstLine="482"/>
        <w:spacing w:line="480" w:lineRule="exact"/>
        <w:rPr>
          <w:rFonts w:hint="eastAsia" w:ascii="宋体" w:hAnsi="宋体"/>
          <w:b/>
          <w:sz w:val="24"/>
        </w:rPr>
      </w:pPr>
      <w:r>
        <w:rPr>
          <w:rFonts w:hint="eastAsia" w:ascii="宋体" w:hAnsi="宋体"/>
          <w:b/>
          <w:sz w:val="24"/>
          <w:highlight w:val="white"/>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w:t>
      </w:r>
      <w:r>
        <w:rPr>
          <w:rFonts w:hint="eastAsia" w:ascii="Times New Roman" w:hAnsi="Times New Roman"/>
          <w:sz w:val="24"/>
          <w:highlight w:val="white"/>
        </w:rPr>
        <w:t xml:space="preserve">谈判</w:t>
      </w:r>
      <w:r>
        <w:rPr>
          <w:rFonts w:hint="eastAsia" w:ascii="Times New Roman" w:hAnsi="Times New Roman" w:cs="仿宋"/>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宋体" w:hAnsi="宋体"/>
          <w:b/>
          <w:sz w:val="24"/>
        </w:rPr>
      </w:pPr>
      <w:r>
        <w:rPr>
          <w:rFonts w:hint="eastAsia" w:ascii="宋体" w:hAnsi="宋体"/>
          <w:b/>
          <w:sz w:val="24"/>
          <w:highlight w:val="white"/>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w:t>
      </w:r>
      <w:r>
        <w:rPr>
          <w:rFonts w:hint="eastAsia" w:ascii="Times New Roman" w:hAnsi="Times New Roman"/>
          <w:sz w:val="24"/>
          <w:highlight w:val="white"/>
        </w:rPr>
        <w:t xml:space="preserve">谈判</w:t>
      </w:r>
      <w:r>
        <w:rPr>
          <w:rFonts w:hint="eastAsia" w:ascii="Times New Roman" w:hAnsi="Times New Roman" w:cs="仿宋"/>
          <w:sz w:val="24"/>
        </w:rPr>
        <w:t xml:space="preserve">及由</w:t>
      </w:r>
      <w:r>
        <w:rPr>
          <w:rFonts w:hint="eastAsia" w:ascii="Times New Roman" w:hAnsi="Times New Roman"/>
          <w:sz w:val="24"/>
          <w:highlight w:val="white"/>
        </w:rPr>
        <w:t xml:space="preserve">谈判</w:t>
      </w:r>
      <w:r>
        <w:rPr>
          <w:rFonts w:hint="eastAsia" w:ascii="Times New Roman" w:hAnsi="Times New Roman" w:cs="仿宋"/>
          <w:sz w:val="24"/>
        </w:rPr>
        <w:t xml:space="preserve">产生的合同受中华人民共和国的相关法律、法规制约和保护。</w:t>
      </w:r>
      <w:r/>
    </w:p>
    <w:p>
      <w:pPr>
        <w:ind w:firstLine="482"/>
        <w:spacing w:line="480" w:lineRule="exact"/>
        <w:rPr>
          <w:rFonts w:hint="eastAsia" w:ascii="宋体" w:hAnsi="宋体"/>
          <w:b/>
          <w:sz w:val="24"/>
        </w:rPr>
      </w:pPr>
      <w:r>
        <w:rPr>
          <w:rFonts w:hint="eastAsia" w:ascii="宋体" w:hAnsi="宋体"/>
          <w:b/>
          <w:sz w:val="24"/>
          <w:highlight w:val="white"/>
        </w:rPr>
        <w:t xml:space="preserve">4、费用</w:t>
      </w:r>
      <w:r/>
    </w:p>
    <w:p>
      <w:pPr>
        <w:ind w:firstLine="480"/>
        <w:spacing w:line="480" w:lineRule="exact"/>
        <w:rPr>
          <w:highlight w:val="cyan"/>
        </w:rPr>
      </w:pPr>
      <w:r>
        <w:rPr>
          <w:rFonts w:hint="eastAsia" w:ascii="Times New Roman" w:hAnsi="Times New Roman"/>
          <w:sz w:val="24"/>
          <w:highlight w:val="white"/>
        </w:rPr>
        <w:t xml:space="preserve">供应商应自行承担所有参加谈判活动有关的费用。</w:t>
      </w:r>
      <w:bookmarkStart w:id="59" w:name="EB0ab712769e2e42e6a6f2af6650416c65"/>
      <w:r>
        <w:rPr>
          <w:rFonts w:hint="eastAsia"/>
          <w:sz w:val="20"/>
          <w:highlight w:val="white"/>
        </w:rPr>
        <w:t xml:space="preserve"> </w:t>
      </w:r>
      <w:bookmarkEnd w:id="59"/>
      <w:r/>
      <w:bookmarkStart w:id="60" w:name="EBd85facb65573448580cc1a8e43699cab"/>
      <w:r>
        <w:rPr>
          <w:rFonts w:hint="eastAsia"/>
          <w:sz w:val="20"/>
          <w:highlight w:val="white"/>
        </w:rPr>
        <w:t xml:space="preserve"> </w:t>
      </w:r>
      <w:bookmarkEnd w:id="60"/>
      <w:r/>
      <w:r/>
    </w:p>
    <w:p>
      <w:pPr>
        <w:pStyle w:val="714"/>
        <w:ind w:firstLine="320"/>
        <w:spacing w:before="0" w:after="0" w:line="520" w:lineRule="exact"/>
        <w:rPr>
          <w:rFonts w:hint="eastAsia" w:ascii="黑体" w:hAnsi="黑体" w:eastAsia="黑体" w:cs="黑体"/>
          <w:sz w:val="32"/>
        </w:rPr>
      </w:pPr>
      <w:r/>
      <w:bookmarkStart w:id="61" w:name="_Toc103929993"/>
      <w:r>
        <w:rPr>
          <w:rFonts w:hint="eastAsia" w:ascii="黑体" w:hAnsi="黑体" w:eastAsia="黑体" w:cs="黑体"/>
          <w:sz w:val="32"/>
        </w:rPr>
        <w:t xml:space="preserve">二、竞争性谈判文件</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5、谈判文件构成</w:t>
      </w:r>
      <w:r/>
    </w:p>
    <w:p>
      <w:pPr>
        <w:ind w:firstLine="480"/>
        <w:spacing w:line="500" w:lineRule="exact"/>
        <w:rPr>
          <w:rFonts w:ascii="Times New Roman" w:hAnsi="Times New Roman"/>
          <w:sz w:val="24"/>
          <w:highlight w:val="white"/>
        </w:rPr>
      </w:pPr>
      <w:r>
        <w:rPr>
          <w:rFonts w:hint="eastAsia" w:ascii="Times New Roman" w:hAnsi="Times New Roman"/>
          <w:sz w:val="24"/>
          <w:highlight w:val="white"/>
        </w:rPr>
        <w:t xml:space="preserve">5.1谈判文件由以下部分组成：</w:t>
      </w:r>
      <w:r/>
    </w:p>
    <w:p>
      <w:pPr>
        <w:ind w:firstLine="480"/>
        <w:spacing w:line="500" w:lineRule="exact"/>
        <w:rPr>
          <w:rFonts w:ascii="Times New Roman" w:hAnsi="Times New Roman"/>
          <w:sz w:val="24"/>
        </w:rPr>
      </w:pPr>
      <w:r>
        <w:rPr>
          <w:rFonts w:hint="eastAsia" w:ascii="Times New Roman" w:hAnsi="Times New Roman"/>
          <w:sz w:val="24"/>
          <w:highlight w:val="white"/>
        </w:rPr>
        <w:t xml:space="preserve">第一章：谈判邀请；</w:t>
      </w:r>
      <w:r/>
    </w:p>
    <w:p>
      <w:pPr>
        <w:ind w:firstLine="480"/>
        <w:spacing w:line="500" w:lineRule="exact"/>
        <w:rPr>
          <w:rFonts w:ascii="Times New Roman" w:hAnsi="Times New Roman"/>
          <w:sz w:val="24"/>
        </w:rPr>
      </w:pPr>
      <w:r>
        <w:rPr>
          <w:rFonts w:hint="eastAsia" w:ascii="Times New Roman" w:hAnsi="Times New Roman"/>
          <w:sz w:val="24"/>
          <w:highlight w:val="white"/>
        </w:rPr>
        <w:t xml:space="preserve">第二章：供应商须知；</w:t>
      </w:r>
      <w:r/>
    </w:p>
    <w:p>
      <w:pPr>
        <w:ind w:firstLine="480"/>
        <w:spacing w:line="500" w:lineRule="exact"/>
        <w:rPr>
          <w:rFonts w:ascii="Times New Roman" w:hAnsi="Times New Roman"/>
          <w:sz w:val="24"/>
        </w:rPr>
      </w:pPr>
      <w:r>
        <w:rPr>
          <w:rFonts w:hint="eastAsia" w:ascii="Times New Roman" w:hAnsi="Times New Roman"/>
          <w:sz w:val="24"/>
          <w:highlight w:val="white"/>
        </w:rPr>
        <w:t xml:space="preserve">第三章：评审方法；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500" w:lineRule="exact"/>
        <w:rPr>
          <w:rFonts w:ascii="Times New Roman" w:hAnsi="Times New Roman"/>
          <w:sz w:val="24"/>
          <w:highlight w:val="white"/>
        </w:rPr>
      </w:pPr>
      <w:r>
        <w:rPr>
          <w:rFonts w:hint="eastAsia" w:ascii="Times New Roman" w:hAnsi="Times New Roman"/>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hint="default" w:ascii="Times New Roman" w:hAnsi="Times New Roman" w:cs="仿宋"/>
          <w:b/>
          <w:bCs/>
          <w:sz w:val="24"/>
          <w:u w:val="single"/>
          <w:lang w:val="en-US" w:eastAsia="zh-CN"/>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lang w:val="en-US" w:eastAsia="zh-CN"/>
        </w:rPr>
        <w:t xml:space="preserve"> </w:t>
      </w:r>
      <w:r>
        <w:rPr>
          <w:rFonts w:hint="eastAsia" w:ascii="Times New Roman" w:hAnsi="Times New Roman" w:cs="仿宋"/>
          <w:b/>
          <w:bCs/>
          <w:sz w:val="24"/>
          <w:u w:val="single"/>
          <w:lang w:val="en-US" w:eastAsia="zh-CN"/>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sz w:val="24"/>
          <w:lang w:val="en-US" w:eastAsia="zh-CN"/>
        </w:rPr>
        <w:t xml:space="preserve">2</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（2）对符合规定情形的小微企业报价给予15%扣除，用扣除后的价格参加评审。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u w:val="single"/>
        </w:rPr>
        <w:t xml:space="preserve">15%</w:t>
      </w:r>
      <w:r>
        <w:rPr>
          <w:rFonts w:hint="eastAsia" w:ascii="Times New Roman" w:hAnsi="Times New Roman" w:cs="仿宋"/>
          <w:sz w:val="24"/>
        </w:rPr>
        <w:t xml:space="preserve">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Times New Roman" w:hAnsi="Times New Roman" w:cs="仿宋"/>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谈判</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谈判</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谈判小组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谈判</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.2拟采购的产品属于优先采购的节能产品、环境标志产品品目清单范围的，同等条件下优先推荐提供有效节能产品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环境标志产品认证证书多的供应商为成交人。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b/>
          <w:sz w:val="24"/>
          <w:highlight w:val="white"/>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sz w:val="24"/>
        </w:rPr>
      </w:pPr>
      <w:r>
        <w:rPr>
          <w:rFonts w:hint="eastAsia" w:ascii="宋体" w:hAnsi="宋体"/>
          <w:b/>
          <w:sz w:val="24"/>
          <w:highlight w:val="white"/>
        </w:rPr>
        <w:t xml:space="preserve">7、谈判文件的澄清或修改</w:t>
      </w:r>
      <w:r/>
    </w:p>
    <w:p>
      <w:pPr>
        <w:ind w:firstLine="480"/>
        <w:spacing w:line="480" w:lineRule="exact"/>
        <w:rPr>
          <w:rFonts w:ascii="Times New Roman" w:hAnsi="Times New Roman"/>
          <w:sz w:val="24"/>
          <w:highlight w:val="white"/>
        </w:rPr>
      </w:pPr>
      <w:r>
        <w:rPr>
          <w:rFonts w:hint="eastAsia" w:ascii="Times New Roman" w:hAnsi="Times New Roman"/>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ascii="Times New Roman" w:hAnsi="Times New Roman" w:cs="仿宋"/>
          <w:sz w:val="24"/>
        </w:rPr>
      </w:pPr>
      <w:r/>
      <w:bookmarkStart w:id="62" w:name="EB7268b0e553ea46a0972fae5eb02eb8ff"/>
      <w:r>
        <w:rPr>
          <w:rFonts w:hint="eastAsia" w:ascii="Times New Roman" w:hAnsi="Times New Roman" w:cs="仿宋"/>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sz w:val="24"/>
        </w:rPr>
      </w:pPr>
      <w:r>
        <w:rPr>
          <w:rFonts w:ascii="Times New Roman" w:hAnsi="Times New Roman"/>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sz w:val="32"/>
        </w:rPr>
      </w:pPr>
      <w:r>
        <w:rPr>
          <w:rFonts w:ascii="Times New Roman" w:hAnsi="Times New Roman"/>
          <w:sz w:val="20"/>
          <w:highlight w:val="white"/>
        </w:rPr>
        <w:t xml:space="preserve"> </w:t>
      </w:r>
      <w:bookmarkEnd w:id="62"/>
      <w:r/>
      <w:bookmarkStart w:id="63" w:name="EBbc1095d01213421fbd0d2b9a5a5b5191"/>
      <w:r>
        <w:rPr>
          <w:rFonts w:ascii="Times New Roman" w:hAnsi="Times New Roman"/>
          <w:sz w:val="20"/>
          <w:highlight w:val="white"/>
        </w:rPr>
        <w:t xml:space="preserve"> </w:t>
      </w:r>
      <w:bookmarkEnd w:id="63"/>
      <w:r/>
      <w:bookmarkStart w:id="64" w:name="EB84af41cf8ece42ec9fc3ba1450690185"/>
      <w:r>
        <w:rPr>
          <w:rFonts w:ascii="Times New Roman" w:hAnsi="Times New Roman"/>
          <w:sz w:val="20"/>
          <w:highlight w:val="white"/>
        </w:rPr>
        <w:t xml:space="preserve"> </w:t>
      </w:r>
      <w:bookmarkEnd w:id="64"/>
      <w:r/>
      <w:bookmarkStart w:id="65" w:name="_Toc103929994"/>
      <w:r>
        <w:rPr>
          <w:rFonts w:ascii="Times New Roman" w:hAnsi="Times New Roman" w:eastAsia="黑体"/>
          <w:sz w:val="32"/>
        </w:rPr>
        <w:t xml:space="preserve">三、响应文件的编制</w:t>
      </w:r>
      <w:bookmarkEnd w:id="65"/>
      <w:r/>
      <w:r/>
    </w:p>
    <w:p>
      <w:pPr>
        <w:ind w:firstLine="482"/>
        <w:spacing w:line="480" w:lineRule="exact"/>
        <w:rPr>
          <w:rFonts w:ascii="Times New Roman" w:hAnsi="Times New Roman"/>
          <w:b/>
          <w:sz w:val="24"/>
        </w:rPr>
      </w:pPr>
      <w:r>
        <w:rPr>
          <w:rFonts w:ascii="Times New Roman" w:hAnsi="Times New Roman"/>
          <w:b/>
          <w:sz w:val="24"/>
          <w:highlight w:val="white"/>
        </w:rPr>
        <w:t xml:space="preserve">8、响应文件的编制要求</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sz w:val="24"/>
        </w:rPr>
      </w:pPr>
      <w:r>
        <w:rPr>
          <w:rFonts w:ascii="Times New Roman" w:hAnsi="Times New Roman"/>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sz w:val="24"/>
        </w:rPr>
      </w:pPr>
      <w:r>
        <w:rPr>
          <w:rFonts w:ascii="Times New Roman" w:hAnsi="Times New Roman"/>
          <w:b/>
          <w:sz w:val="24"/>
          <w:highlight w:val="white"/>
        </w:rPr>
        <w:t xml:space="preserve">9、响应文件构成</w:t>
      </w:r>
      <w:r/>
    </w:p>
    <w:p>
      <w:pPr>
        <w:ind w:firstLine="480"/>
        <w:spacing w:line="480" w:lineRule="exact"/>
        <w:rPr>
          <w:rFonts w:ascii="Times New Roman" w:hAnsi="Times New Roman"/>
          <w:sz w:val="24"/>
          <w:szCs w:val="21"/>
        </w:rPr>
      </w:pPr>
      <w:r/>
      <w:bookmarkStart w:id="66" w:name="EB54b7dcfe4c384f2882f81819a3c1664a"/>
      <w:r>
        <w:rPr>
          <w:rFonts w:ascii="Times New Roman" w:hAnsi="Times New Roman"/>
          <w:bCs/>
          <w:sz w:val="24"/>
          <w:szCs w:val="21"/>
        </w:rPr>
        <w:t xml:space="preserve">9.1</w:t>
      </w:r>
      <w:r>
        <w:rPr>
          <w:rFonts w:ascii="Times New Roman" w:hAnsi="Times New Roman"/>
          <w:sz w:val="24"/>
          <w:szCs w:val="21"/>
        </w:rPr>
        <w:t xml:space="preserve">供应商编写的响应文件应包括资格证明文件、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sz w:val="24"/>
          <w:highlight w:val="green"/>
        </w:rPr>
      </w:pPr>
      <w:r>
        <w:rPr>
          <w:rFonts w:ascii="Times New Roman" w:hAnsi="Times New Roman"/>
          <w:b/>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6"/>
      <w:r/>
      <w:r/>
    </w:p>
    <w:p>
      <w:pPr>
        <w:ind w:firstLine="482"/>
        <w:spacing w:line="480" w:lineRule="exact"/>
        <w:rPr>
          <w:rFonts w:ascii="Times New Roman" w:hAnsi="Times New Roman"/>
          <w:b/>
          <w:sz w:val="24"/>
        </w:rPr>
      </w:pPr>
      <w:r>
        <w:rPr>
          <w:rFonts w:ascii="Times New Roman" w:hAnsi="Times New Roman"/>
          <w:b/>
          <w:sz w:val="24"/>
          <w:highlight w:val="white"/>
        </w:rPr>
        <w:t xml:space="preserve">10、响应文件的价格</w:t>
      </w:r>
      <w:r/>
    </w:p>
    <w:p>
      <w:pPr>
        <w:ind w:firstLine="480"/>
        <w:spacing w:line="480" w:lineRule="exact"/>
        <w:rPr>
          <w:rFonts w:ascii="Times New Roman" w:hAnsi="Times New Roman"/>
          <w:sz w:val="24"/>
        </w:rPr>
      </w:pPr>
      <w:r>
        <w:rPr>
          <w:rFonts w:ascii="Times New Roman" w:hAnsi="Times New Roman"/>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sz w:val="24"/>
        </w:rPr>
      </w:pPr>
      <w:r>
        <w:rPr>
          <w:rFonts w:ascii="Times New Roman" w:hAnsi="Times New Roman"/>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sz w:val="24"/>
        </w:rPr>
      </w:pPr>
      <w:r>
        <w:rPr>
          <w:rFonts w:ascii="Times New Roman" w:hAnsi="Times New Roman"/>
          <w:b/>
          <w:sz w:val="24"/>
          <w:highlight w:val="white"/>
        </w:rPr>
        <w:t xml:space="preserve">11、保证金</w:t>
      </w:r>
      <w:r/>
    </w:p>
    <w:p>
      <w:pPr>
        <w:ind w:firstLine="480"/>
        <w:spacing w:line="480" w:lineRule="exact"/>
        <w:rPr>
          <w:rFonts w:ascii="Times New Roman" w:hAnsi="Times New Roman"/>
          <w:sz w:val="24"/>
          <w:highlight w:val="green"/>
        </w:rPr>
      </w:pPr>
      <w:r/>
      <w:bookmarkStart w:id="67" w:name="EBe9f85f1ccf0042b89b069c1fc92d7bd9"/>
      <w:r>
        <w:rPr>
          <w:rFonts w:ascii="Times New Roman" w:hAnsi="Times New Roman"/>
          <w:sz w:val="24"/>
          <w:highlight w:val="white"/>
        </w:rPr>
        <w:t xml:space="preserve">本项目不收取谈判保证金。</w:t>
      </w:r>
      <w:bookmarkEnd w:id="67"/>
      <w:r/>
      <w:r/>
    </w:p>
    <w:p>
      <w:pPr>
        <w:ind w:firstLine="482"/>
        <w:spacing w:line="480" w:lineRule="exact"/>
        <w:rPr>
          <w:rFonts w:ascii="Times New Roman" w:hAnsi="Times New Roman"/>
          <w:b/>
          <w:sz w:val="24"/>
        </w:rPr>
      </w:pPr>
      <w:r>
        <w:rPr>
          <w:rFonts w:ascii="Times New Roman" w:hAnsi="Times New Roman"/>
          <w:b/>
          <w:sz w:val="24"/>
          <w:highlight w:val="white"/>
        </w:rPr>
        <w:t xml:space="preserve">12、响应有效期</w:t>
      </w:r>
      <w:r/>
    </w:p>
    <w:p>
      <w:pPr>
        <w:ind w:firstLine="480"/>
        <w:spacing w:line="480" w:lineRule="exact"/>
        <w:rPr>
          <w:rFonts w:ascii="Times New Roman" w:hAnsi="Times New Roman"/>
          <w:sz w:val="24"/>
          <w:highlight w:val="white"/>
        </w:rPr>
      </w:pPr>
      <w:r/>
      <w:bookmarkStart w:id="68" w:name="EBbc991cc077dd4865b6582a3c1e0ccc97"/>
      <w:r>
        <w:rPr>
          <w:rFonts w:ascii="Times New Roman" w:hAnsi="Times New Roman"/>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8"/>
      <w:r/>
      <w:r/>
    </w:p>
    <w:p>
      <w:pPr>
        <w:pStyle w:val="714"/>
        <w:ind w:firstLine="320"/>
        <w:spacing w:before="0" w:after="0" w:line="520" w:lineRule="exact"/>
        <w:rPr>
          <w:rFonts w:ascii="Times New Roman" w:hAnsi="Times New Roman" w:eastAsia="黑体" w:cs="Times New Roman"/>
          <w:sz w:val="32"/>
        </w:rPr>
      </w:pPr>
      <w:r/>
      <w:bookmarkStart w:id="69" w:name="_Toc103929995"/>
      <w:r>
        <w:rPr>
          <w:rFonts w:ascii="Times New Roman" w:hAnsi="Times New Roman" w:eastAsia="黑体" w:cs="Times New Roman"/>
          <w:sz w:val="32"/>
        </w:rPr>
        <w:t xml:space="preserve">四、响应文件的提交</w:t>
      </w:r>
      <w:bookmarkEnd w:id="69"/>
      <w:r/>
      <w:r/>
    </w:p>
    <w:p>
      <w:pPr>
        <w:ind w:firstLine="482"/>
        <w:spacing w:line="480" w:lineRule="exact"/>
        <w:rPr>
          <w:rFonts w:ascii="Times New Roman" w:hAnsi="Times New Roman"/>
          <w:b/>
          <w:sz w:val="24"/>
        </w:rPr>
      </w:pPr>
      <w:r>
        <w:rPr>
          <w:rFonts w:ascii="Times New Roman" w:hAnsi="Times New Roman"/>
          <w:b/>
          <w:sz w:val="24"/>
        </w:rPr>
        <w:t xml:space="preserve">13、响应文件的提交</w:t>
      </w:r>
      <w:r/>
    </w:p>
    <w:p>
      <w:pPr>
        <w:ind w:firstLine="480"/>
        <w:spacing w:line="480" w:lineRule="exact"/>
        <w:widowControl/>
        <w:rPr>
          <w:rFonts w:ascii="Times New Roman" w:hAnsi="Times New Roman"/>
          <w:sz w:val="24"/>
        </w:rPr>
      </w:pPr>
      <w:r>
        <w:rPr>
          <w:rFonts w:ascii="Times New Roman" w:hAnsi="Times New Roman"/>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sz w:val="24"/>
        </w:rPr>
      </w:pPr>
      <w:r>
        <w:rPr>
          <w:rFonts w:ascii="Times New Roman" w:hAnsi="Times New Roman"/>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sz w:val="24"/>
          <w:u w:val="single"/>
        </w:rPr>
      </w:pPr>
      <w:r>
        <w:rPr>
          <w:rFonts w:ascii="Times New Roman" w:hAnsi="Times New Roman"/>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sz w:val="24"/>
        </w:rPr>
      </w:pPr>
      <w:r>
        <w:rPr>
          <w:rFonts w:ascii="Times New Roman" w:hAnsi="Times New Roman"/>
          <w:b/>
          <w:sz w:val="24"/>
        </w:rPr>
        <w:t xml:space="preserve">14、响应文件被拒绝接收的情形</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在谈判文件规定的响应截止时间后上传的响应文件。</w:t>
      </w:r>
      <w:r/>
    </w:p>
    <w:p>
      <w:pPr>
        <w:pStyle w:val="714"/>
        <w:ind w:firstLine="320"/>
        <w:spacing w:before="0" w:after="0" w:line="520" w:lineRule="exact"/>
        <w:rPr>
          <w:rFonts w:ascii="Times New Roman" w:hAnsi="Times New Roman" w:eastAsia="黑体" w:cs="Times New Roman"/>
          <w:sz w:val="32"/>
        </w:rPr>
      </w:pPr>
      <w:r/>
      <w:bookmarkStart w:id="70" w:name="_Toc103929997"/>
      <w:r>
        <w:rPr>
          <w:rFonts w:ascii="Times New Roman" w:hAnsi="Times New Roman" w:eastAsia="黑体" w:cs="Times New Roman"/>
          <w:sz w:val="32"/>
        </w:rPr>
        <w:t xml:space="preserve">五、谈判程序及最后报价</w:t>
      </w:r>
      <w:bookmarkEnd w:id="70"/>
      <w:r/>
      <w:r/>
    </w:p>
    <w:p>
      <w:pPr>
        <w:ind w:firstLine="482"/>
        <w:spacing w:line="480" w:lineRule="exact"/>
        <w:rPr>
          <w:rFonts w:ascii="Times New Roman" w:hAnsi="Times New Roman"/>
          <w:b/>
          <w:sz w:val="24"/>
        </w:rPr>
      </w:pPr>
      <w:r>
        <w:rPr>
          <w:rFonts w:ascii="Times New Roman" w:hAnsi="Times New Roman"/>
          <w:b/>
          <w:sz w:val="24"/>
          <w:highlight w:val="white"/>
        </w:rPr>
        <w:t xml:space="preserve">15、谈判会议</w:t>
      </w:r>
      <w:r/>
    </w:p>
    <w:p>
      <w:pPr>
        <w:ind w:firstLine="480"/>
        <w:spacing w:line="480" w:lineRule="exact"/>
        <w:rPr>
          <w:rFonts w:ascii="Times New Roman" w:hAnsi="Times New Roman"/>
          <w:sz w:val="24"/>
        </w:rPr>
      </w:pPr>
      <w:r>
        <w:rPr>
          <w:rFonts w:ascii="Times New Roman" w:hAnsi="Times New Roman"/>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sz w:val="24"/>
        </w:rPr>
      </w:pPr>
      <w:r>
        <w:rPr>
          <w:rFonts w:ascii="Times New Roman" w:hAnsi="Times New Roman"/>
          <w:b/>
          <w:sz w:val="24"/>
        </w:rPr>
        <w:t xml:space="preserve">15.2供应商用于解密的CA证书应为该响应文件生成加密、上传的同一把CA证书。供应商应登录“苏采云”系统进入“开标大厅”，在系统约定时间内使用CA证书解密，未在成功解密的，视为其放弃谈判。</w:t>
      </w:r>
      <w:r/>
    </w:p>
    <w:p>
      <w:pPr>
        <w:ind w:firstLine="480"/>
        <w:spacing w:line="480" w:lineRule="exact"/>
        <w:rPr>
          <w:rFonts w:ascii="Times New Roman" w:hAnsi="Times New Roman"/>
          <w:sz w:val="24"/>
        </w:rPr>
      </w:pPr>
      <w:r>
        <w:rPr>
          <w:rFonts w:ascii="Times New Roman" w:hAnsi="Times New Roman"/>
          <w:sz w:val="24"/>
        </w:rPr>
        <w:t xml:space="preserve">15.3供应商在谈判全过程中应保持通讯畅通，及时登录</w:t>
      </w:r>
      <w:r>
        <w:rPr>
          <w:rFonts w:ascii="Times New Roman" w:hAnsi="Times New Roman"/>
          <w:b/>
          <w:bCs/>
          <w:sz w:val="24"/>
        </w:rPr>
        <w:t xml:space="preserve">“苏采云”系统</w:t>
      </w:r>
      <w:r>
        <w:rPr>
          <w:rFonts w:ascii="Times New Roman" w:hAnsi="Times New Roman"/>
          <w:sz w:val="24"/>
        </w:rPr>
        <w:t xml:space="preserve">查阅、答复相关信息。</w:t>
      </w:r>
      <w:r/>
    </w:p>
    <w:p>
      <w:pPr>
        <w:ind w:firstLine="482"/>
        <w:spacing w:line="480" w:lineRule="exact"/>
        <w:rPr>
          <w:rFonts w:ascii="Times New Roman" w:hAnsi="Times New Roman"/>
          <w:b/>
          <w:sz w:val="24"/>
          <w:highlight w:val="white"/>
        </w:rPr>
      </w:pPr>
      <w:r>
        <w:rPr>
          <w:rFonts w:ascii="Times New Roman" w:hAnsi="Times New Roman"/>
          <w:b/>
          <w:sz w:val="24"/>
          <w:highlight w:val="white"/>
        </w:rPr>
        <w:t xml:space="preserve">16、谈判小组</w:t>
      </w:r>
      <w:r/>
    </w:p>
    <w:p>
      <w:pPr>
        <w:ind w:firstLine="480"/>
        <w:spacing w:line="480" w:lineRule="exact"/>
        <w:rPr>
          <w:rFonts w:ascii="Times New Roman" w:hAnsi="Times New Roman"/>
          <w:sz w:val="24"/>
        </w:rPr>
      </w:pPr>
      <w:r>
        <w:rPr>
          <w:rFonts w:ascii="Times New Roman" w:hAnsi="Times New Roman"/>
          <w:sz w:val="24"/>
          <w:szCs w:val="24"/>
        </w:rPr>
        <w:t xml:space="preserve">谈判小组由采购人代表和有关技术、经济等方面的专家组成，且人员构成符合政府采购有关规定</w:t>
      </w:r>
      <w:r>
        <w:rPr>
          <w:rFonts w:ascii="Times New Roman" w:hAnsi="Times New Roman"/>
          <w:sz w:val="24"/>
          <w:highlight w:val="white"/>
        </w:rPr>
        <w:t xml:space="preserve">。谈判小组独立完成谈判工作，推选成交候选人</w:t>
      </w:r>
      <w:r>
        <w:rPr>
          <w:rFonts w:ascii="Times New Roman" w:hAnsi="Times New Roman"/>
          <w:sz w:val="24"/>
        </w:rPr>
        <w:t xml:space="preserve">并确定成交人</w:t>
      </w:r>
      <w:r>
        <w:rPr>
          <w:rFonts w:ascii="Times New Roman" w:hAnsi="Times New Roman"/>
          <w:sz w:val="24"/>
          <w:highlight w:val="white"/>
        </w:rPr>
        <w:t xml:space="preserve">。</w:t>
      </w:r>
      <w:r/>
    </w:p>
    <w:p>
      <w:pPr>
        <w:ind w:firstLine="482"/>
        <w:spacing w:line="480" w:lineRule="exact"/>
        <w:rPr>
          <w:rFonts w:ascii="Times New Roman" w:hAnsi="Times New Roman"/>
          <w:b/>
          <w:sz w:val="24"/>
          <w:highlight w:val="white"/>
        </w:rPr>
      </w:pPr>
      <w:r>
        <w:rPr>
          <w:rFonts w:ascii="Times New Roman" w:hAnsi="Times New Roman"/>
          <w:b/>
          <w:sz w:val="24"/>
          <w:highlight w:val="white"/>
        </w:rPr>
        <w:t xml:space="preserve">17、谈判程序</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17.1 资格审查</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由</w:t>
      </w:r>
      <w:r>
        <w:rPr>
          <w:rFonts w:ascii="Times New Roman" w:hAnsi="Times New Roman"/>
          <w:sz w:val="24"/>
          <w:szCs w:val="24"/>
        </w:rPr>
        <w:t xml:space="preserve">谈判</w:t>
      </w:r>
      <w:r>
        <w:rPr>
          <w:rFonts w:ascii="Times New Roman" w:hAnsi="Times New Roman"/>
          <w:sz w:val="24"/>
          <w:highlight w:val="white"/>
        </w:rPr>
        <w:t xml:space="preserve">小组依据法律法规和</w:t>
      </w:r>
      <w:r>
        <w:rPr>
          <w:rFonts w:ascii="Times New Roman" w:hAnsi="Times New Roman"/>
          <w:sz w:val="24"/>
          <w:szCs w:val="24"/>
        </w:rPr>
        <w:t xml:space="preserve">谈判</w:t>
      </w:r>
      <w:r>
        <w:rPr>
          <w:rFonts w:ascii="Times New Roman" w:hAnsi="Times New Roman"/>
          <w:sz w:val="24"/>
          <w:highlight w:val="white"/>
        </w:rPr>
        <w:t xml:space="preserve">文件的规定，对响应文件中的资格证明文件进行审查，以确定供应商是否具备参加</w:t>
      </w:r>
      <w:r>
        <w:rPr>
          <w:rFonts w:ascii="Times New Roman" w:hAnsi="Times New Roman"/>
          <w:sz w:val="24"/>
          <w:szCs w:val="24"/>
        </w:rPr>
        <w:t xml:space="preserve">谈判</w:t>
      </w:r>
      <w:r>
        <w:rPr>
          <w:rFonts w:ascii="Times New Roman" w:hAnsi="Times New Roman"/>
          <w:sz w:val="24"/>
          <w:highlight w:val="white"/>
        </w:rPr>
        <w:t xml:space="preserve">的资格。</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信用信息查询：</w:t>
      </w:r>
      <w:r>
        <w:rPr>
          <w:rFonts w:ascii="Times New Roman" w:hAnsi="Times New Roman"/>
          <w:sz w:val="24"/>
          <w:szCs w:val="24"/>
        </w:rPr>
        <w:t xml:space="preserve">谈判</w:t>
      </w:r>
      <w:r>
        <w:rPr>
          <w:rFonts w:ascii="Times New Roman" w:hAnsi="Times New Roman"/>
          <w:sz w:val="24"/>
          <w:highlight w:val="white"/>
        </w:rPr>
        <w:t xml:space="preserve">小组查询供应商的信用信息，以确定供应商是否具备</w:t>
      </w:r>
      <w:r>
        <w:rPr>
          <w:rFonts w:ascii="Times New Roman" w:hAnsi="Times New Roman"/>
          <w:sz w:val="24"/>
          <w:szCs w:val="24"/>
        </w:rPr>
        <w:t xml:space="preserve">谈判</w:t>
      </w:r>
      <w:r>
        <w:rPr>
          <w:rFonts w:ascii="Times New Roman" w:hAnsi="Times New Roman"/>
          <w:sz w:val="24"/>
          <w:highlight w:val="white"/>
        </w:rPr>
        <w:t xml:space="preserve">资格。查询结果留存并归档。</w:t>
      </w:r>
      <w:r/>
    </w:p>
    <w:p>
      <w:pPr>
        <w:ind w:firstLine="480"/>
        <w:spacing w:line="480" w:lineRule="exact"/>
        <w:rPr>
          <w:rFonts w:ascii="Times New Roman" w:hAnsi="Times New Roman"/>
          <w:bCs/>
          <w:sz w:val="24"/>
          <w:szCs w:val="21"/>
        </w:rPr>
      </w:pPr>
      <w:r>
        <w:rPr>
          <w:rFonts w:ascii="Times New Roman" w:hAnsi="Times New Roman"/>
          <w:sz w:val="24"/>
          <w:highlight w:val="white"/>
        </w:rPr>
        <w:t xml:space="preserve">17.2 </w:t>
      </w:r>
      <w:r>
        <w:rPr>
          <w:rFonts w:ascii="Times New Roman" w:hAnsi="Times New Roman"/>
          <w:bCs/>
          <w:sz w:val="24"/>
          <w:szCs w:val="21"/>
        </w:rPr>
        <w:t xml:space="preserve">符合性审查</w:t>
      </w:r>
      <w:r/>
    </w:p>
    <w:p>
      <w:pPr>
        <w:ind w:firstLine="480"/>
        <w:spacing w:line="480" w:lineRule="exact"/>
        <w:rPr>
          <w:rFonts w:ascii="Times New Roman" w:hAnsi="Times New Roman"/>
          <w:bCs/>
          <w:sz w:val="24"/>
          <w:szCs w:val="21"/>
        </w:rPr>
      </w:pPr>
      <w:r>
        <w:rPr>
          <w:rFonts w:ascii="Times New Roman" w:hAnsi="Times New Roman"/>
          <w:bCs/>
          <w:sz w:val="24"/>
          <w:szCs w:val="21"/>
        </w:rPr>
        <w:t xml:space="preserve">17.2.1依据</w:t>
      </w:r>
      <w:r>
        <w:rPr>
          <w:rFonts w:ascii="Times New Roman" w:hAnsi="Times New Roman"/>
          <w:sz w:val="24"/>
          <w:szCs w:val="24"/>
        </w:rPr>
        <w:t xml:space="preserve">谈判</w:t>
      </w:r>
      <w:r>
        <w:rPr>
          <w:rFonts w:ascii="Times New Roman" w:hAnsi="Times New Roman"/>
          <w:bCs/>
          <w:sz w:val="24"/>
          <w:szCs w:val="21"/>
        </w:rPr>
        <w:t xml:space="preserve">文件的规定，由</w:t>
      </w:r>
      <w:r>
        <w:rPr>
          <w:rFonts w:ascii="Times New Roman" w:hAnsi="Times New Roman"/>
          <w:sz w:val="24"/>
          <w:szCs w:val="24"/>
        </w:rPr>
        <w:t xml:space="preserve">谈判</w:t>
      </w:r>
      <w:r>
        <w:rPr>
          <w:rFonts w:ascii="Times New Roman" w:hAnsi="Times New Roman"/>
          <w:bCs/>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sz w:val="24"/>
        </w:rPr>
      </w:pPr>
      <w:r>
        <w:rPr>
          <w:rFonts w:ascii="Times New Roman" w:hAnsi="Times New Roman"/>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sz w:val="24"/>
          <w:szCs w:val="24"/>
        </w:rPr>
      </w:pPr>
      <w:r>
        <w:rPr>
          <w:rFonts w:ascii="Times New Roman" w:hAnsi="Times New Roman"/>
          <w:bCs/>
          <w:sz w:val="24"/>
          <w:szCs w:val="21"/>
        </w:rPr>
        <w:t xml:space="preserve">17.3未通过资格审查或符合性审查的供应商，</w:t>
      </w:r>
      <w:r>
        <w:rPr>
          <w:rFonts w:ascii="Times New Roman" w:hAnsi="Times New Roman"/>
          <w:sz w:val="24"/>
          <w:szCs w:val="24"/>
        </w:rPr>
        <w:t xml:space="preserve">谈判</w:t>
      </w:r>
      <w:r>
        <w:rPr>
          <w:rFonts w:ascii="Times New Roman" w:hAnsi="Times New Roman"/>
          <w:bCs/>
          <w:sz w:val="24"/>
          <w:szCs w:val="21"/>
        </w:rPr>
        <w:t xml:space="preserve">小组将在</w:t>
      </w:r>
      <w:r>
        <w:rPr>
          <w:rFonts w:ascii="Times New Roman" w:hAnsi="Times New Roman"/>
          <w:sz w:val="24"/>
          <w:szCs w:val="24"/>
        </w:rPr>
        <w:t xml:space="preserve">“苏采云”系统</w:t>
      </w:r>
      <w:r>
        <w:rPr>
          <w:rFonts w:ascii="Times New Roman" w:hAnsi="Times New Roman"/>
          <w:bCs/>
          <w:sz w:val="24"/>
          <w:szCs w:val="21"/>
        </w:rPr>
        <w:t xml:space="preserve">中告知未通过资格审查或符合性审查的原因，评审结束后，</w:t>
      </w:r>
      <w:r>
        <w:rPr>
          <w:rFonts w:ascii="Times New Roman" w:hAnsi="Times New Roman"/>
          <w:sz w:val="24"/>
          <w:szCs w:val="24"/>
        </w:rPr>
        <w:t xml:space="preserve">谈判</w:t>
      </w:r>
      <w:r>
        <w:rPr>
          <w:rFonts w:ascii="Times New Roman" w:hAnsi="Times New Roman"/>
          <w:bCs/>
          <w:sz w:val="24"/>
          <w:szCs w:val="21"/>
        </w:rPr>
        <w:t xml:space="preserve">小组将不再告知未通过资格审查或符合性审查的原因。</w:t>
      </w:r>
      <w:r/>
    </w:p>
    <w:p>
      <w:pPr>
        <w:ind w:firstLine="480"/>
        <w:spacing w:line="480" w:lineRule="exact"/>
        <w:rPr>
          <w:rFonts w:ascii="Times New Roman" w:hAnsi="Times New Roman"/>
          <w:sz w:val="24"/>
        </w:rPr>
      </w:pPr>
      <w:r>
        <w:rPr>
          <w:rFonts w:ascii="Times New Roman" w:hAnsi="Times New Roman"/>
          <w:sz w:val="24"/>
        </w:rPr>
        <w:t xml:space="preserve">17.4</w:t>
      </w:r>
      <w:r>
        <w:rPr>
          <w:rFonts w:ascii="Times New Roman" w:hAnsi="Times New Roman"/>
          <w:sz w:val="24"/>
          <w:szCs w:val="24"/>
        </w:rPr>
        <w:t xml:space="preserve">谈判</w:t>
      </w:r>
      <w:r>
        <w:rPr>
          <w:rFonts w:ascii="Times New Roman" w:hAnsi="Times New Roman"/>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sz w:val="24"/>
        </w:rPr>
      </w:pPr>
      <w:r>
        <w:rPr>
          <w:rFonts w:ascii="Times New Roman" w:hAnsi="Times New Roman"/>
          <w:sz w:val="24"/>
        </w:rPr>
        <w:t xml:space="preserve">17.5相同品牌产品响应</w:t>
      </w:r>
      <w:r/>
    </w:p>
    <w:p>
      <w:pPr>
        <w:ind w:firstLine="480"/>
        <w:spacing w:line="480" w:lineRule="exact"/>
        <w:rPr>
          <w:rFonts w:ascii="Times New Roman" w:hAnsi="Times New Roman"/>
          <w:sz w:val="24"/>
        </w:rPr>
      </w:pPr>
      <w:r>
        <w:rPr>
          <w:rFonts w:ascii="Times New Roman" w:hAnsi="Times New Roman"/>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sz w:val="24"/>
        </w:rPr>
      </w:pPr>
      <w:r>
        <w:rPr>
          <w:rFonts w:ascii="Times New Roman" w:hAnsi="Times New Roman"/>
          <w:sz w:val="24"/>
        </w:rPr>
        <w:t xml:space="preserve">17.6谈判</w:t>
      </w:r>
      <w:r/>
    </w:p>
    <w:p>
      <w:pPr>
        <w:ind w:firstLine="480"/>
        <w:spacing w:line="480" w:lineRule="exact"/>
        <w:rPr>
          <w:rFonts w:ascii="Times New Roman" w:hAnsi="Times New Roman"/>
          <w:sz w:val="24"/>
        </w:rPr>
      </w:pPr>
      <w:r>
        <w:rPr>
          <w:rFonts w:ascii="Times New Roman" w:hAnsi="Times New Roman"/>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sz w:val="24"/>
        </w:rPr>
      </w:pPr>
      <w:r>
        <w:rPr>
          <w:rFonts w:ascii="Times New Roman" w:hAnsi="Times New Roman"/>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sz w:val="24"/>
        </w:rPr>
      </w:pPr>
      <w:r>
        <w:rPr>
          <w:rFonts w:ascii="Times New Roman" w:hAnsi="Times New Roman"/>
          <w:bCs/>
          <w:sz w:val="24"/>
          <w:szCs w:val="21"/>
        </w:rPr>
        <w:t xml:space="preserve">17.7有关问题的澄清</w:t>
      </w:r>
      <w:r/>
    </w:p>
    <w:p>
      <w:pPr>
        <w:ind w:firstLine="480"/>
        <w:spacing w:line="480" w:lineRule="exact"/>
        <w:rPr>
          <w:rFonts w:ascii="Times New Roman" w:hAnsi="Times New Roman"/>
          <w:sz w:val="24"/>
        </w:rPr>
      </w:pPr>
      <w:r>
        <w:rPr>
          <w:rFonts w:ascii="Times New Roman" w:hAnsi="Times New Roman"/>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ascii="Times New Roman" w:hAnsi="Times New Roman"/>
          <w:bCs/>
          <w:sz w:val="24"/>
          <w:szCs w:val="21"/>
        </w:rPr>
        <w:t xml:space="preserve">17.8最后报价</w:t>
      </w:r>
      <w:r/>
    </w:p>
    <w:p>
      <w:pPr>
        <w:ind w:firstLine="480"/>
        <w:spacing w:line="480" w:lineRule="exact"/>
        <w:tabs>
          <w:tab w:val="left" w:pos="900" w:leader="none"/>
        </w:tabs>
        <w:rPr>
          <w:rFonts w:hint="eastAsia" w:ascii="宋体" w:hAnsi="宋体"/>
          <w:sz w:val="24"/>
          <w:szCs w:val="24"/>
        </w:rPr>
      </w:pPr>
      <w:r>
        <w:rPr>
          <w:rFonts w:ascii="Times New Roman" w:hAnsi="Times New Roman"/>
          <w:sz w:val="24"/>
        </w:rPr>
        <w:t xml:space="preserve">17.8.1谈判结束后，谈判小组将</w:t>
      </w:r>
      <w:r>
        <w:rPr>
          <w:rFonts w:ascii="宋体" w:hAnsi="宋体"/>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71" w:name="EB7c676092b0b54336b4f7c76350bf2f81"/>
      <w:r/>
      <w:r/>
    </w:p>
    <w:p>
      <w:pPr>
        <w:ind w:firstLine="482"/>
        <w:spacing w:line="480" w:lineRule="exact"/>
        <w:tabs>
          <w:tab w:val="left" w:pos="900" w:leader="none"/>
        </w:tabs>
        <w:rPr>
          <w:rFonts w:ascii="Times New Roman" w:hAnsi="Times New Roman"/>
          <w:sz w:val="24"/>
          <w:szCs w:val="24"/>
        </w:rPr>
      </w:pPr>
      <w:r>
        <w:rPr>
          <w:rFonts w:ascii="Times New Roman" w:hAnsi="Times New Roman"/>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ascii="Times New Roman" w:hAnsi="Times New Roman"/>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71"/>
      <w:r/>
      <w:r/>
    </w:p>
    <w:p>
      <w:pPr>
        <w:ind w:firstLine="480"/>
        <w:spacing w:line="480" w:lineRule="exact"/>
        <w:tabs>
          <w:tab w:val="left" w:pos="900" w:leader="none"/>
        </w:tabs>
        <w:rPr>
          <w:rFonts w:ascii="Times New Roman" w:hAnsi="Times New Roman"/>
          <w:sz w:val="24"/>
        </w:rPr>
      </w:pPr>
      <w:r>
        <w:rPr>
          <w:rFonts w:ascii="Times New Roman" w:hAnsi="Times New Roman"/>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rPr>
          <w:rFonts w:hint="eastAsia" w:ascii="Times New Roman" w:hAnsi="Times New Roman"/>
          <w:color w:val="auto"/>
          <w:sz w:val="24"/>
        </w:rPr>
      </w:pPr>
      <w:r/>
      <w:bookmarkStart w:id="72" w:name="_Toc103929996"/>
      <w:r>
        <w:rPr>
          <w:rFonts w:hint="eastAsia" w:ascii="Times New Roman" w:hAnsi="Times New Roman"/>
          <w:color w:val="auto"/>
          <w:sz w:val="24"/>
        </w:rPr>
        <w:t xml:space="preserve">17.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 异常低价响应审查</w:t>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t xml:space="preserve">17.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.1评审过程中出现下列情形之一的，评审委员会应当启动异常低价响应审查程序：</w:t>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t xml:space="preserve">（2）响应报价低于通过符合性审查的次低报价供应商响应报价50%的，即响应报价&lt;通过符合性审查的次低报价供应商响应报价×5</w:t>
      </w:r>
      <w:r>
        <w:rPr>
          <w:rFonts w:hint="eastAsia" w:ascii="Times New Roman" w:hAnsi="Times New Roman"/>
          <w:color w:val="auto"/>
          <w:sz w:val="24"/>
          <w:lang w:val="en-US" w:eastAsia="zh-CN"/>
        </w:rPr>
        <w:t xml:space="preserve">0</w:t>
      </w:r>
      <w:r>
        <w:rPr>
          <w:rFonts w:hint="eastAsia" w:ascii="Times New Roman" w:hAnsi="Times New Roman"/>
          <w:color w:val="auto"/>
          <w:sz w:val="24"/>
        </w:rPr>
        <w:t xml:space="preserve">%；</w:t>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t xml:space="preserve">（3）响应报价低于采购项目最高限价45%的，即响应报价&lt;采购项目最高限价×45%；</w:t>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t xml:space="preserve">17.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rPr>
        <w:t xml:space="preserve">处理。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sz w:val="24"/>
        </w:rPr>
      </w:pPr>
      <w:r/>
      <w:bookmarkStart w:id="73" w:name="OLE_LINK5"/>
      <w:r>
        <w:rPr>
          <w:rFonts w:hint="eastAsia" w:ascii="Times New Roman" w:hAnsi="Times New Roman"/>
          <w:sz w:val="24"/>
        </w:rPr>
        <w:t xml:space="preserve">谈判小组从质量和服务均能满足采购文件实质性要求的供应商中，按照最后报价</w:t>
      </w:r>
      <w:r>
        <w:rPr>
          <w:rFonts w:ascii="Times New Roman" w:hAnsi="Times New Roman"/>
          <w:sz w:val="24"/>
        </w:rPr>
        <w:t xml:space="preserve">由</w:t>
      </w:r>
      <w:r>
        <w:rPr>
          <w:rFonts w:hint="eastAsia" w:ascii="Times New Roman" w:hAnsi="Times New Roman"/>
          <w:sz w:val="24"/>
        </w:rPr>
        <w:t xml:space="preserve">低到高的顺序</w:t>
      </w:r>
      <w:r>
        <w:rPr>
          <w:rFonts w:ascii="Times New Roman" w:hAnsi="Times New Roman"/>
          <w:sz w:val="24"/>
        </w:rPr>
        <w:t xml:space="preserve">推荐3名成交候选供应商，并编写评审报告</w:t>
      </w:r>
      <w:bookmarkEnd w:id="73"/>
      <w:r>
        <w:rPr>
          <w:rFonts w:ascii="Times New Roman" w:hAnsi="Times New Roman"/>
          <w:sz w:val="24"/>
        </w:rPr>
        <w:t xml:space="preserve">。</w:t>
      </w:r>
      <w:r/>
    </w:p>
    <w:p>
      <w:pPr>
        <w:ind w:firstLine="480"/>
        <w:spacing w:line="480" w:lineRule="exact"/>
        <w:rPr>
          <w:rFonts w:hint="eastAsia" w:ascii="宋体" w:hAnsi="宋体"/>
          <w:sz w:val="24"/>
          <w:highlight w:val="white"/>
        </w:rPr>
      </w:pPr>
      <w:r>
        <w:rPr>
          <w:rFonts w:ascii="Times New Roman" w:hAnsi="Times New Roman"/>
          <w:sz w:val="24"/>
          <w:szCs w:val="24"/>
        </w:rPr>
        <w:t xml:space="preserve">最后报价如相同，</w:t>
      </w:r>
      <w:r>
        <w:rPr>
          <w:rFonts w:ascii="Times New Roman" w:hAnsi="Times New Roman"/>
          <w:sz w:val="24"/>
        </w:rPr>
        <w:t xml:space="preserve">则优</w:t>
      </w:r>
      <w:r>
        <w:rPr>
          <w:rFonts w:ascii="宋体" w:hAnsi="宋体"/>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71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w:t>
      </w:r>
      <w:bookmarkEnd w:id="72"/>
      <w:r>
        <w:rPr>
          <w:rFonts w:hint="eastAsia" w:ascii="黑体" w:hAnsi="黑体" w:eastAsia="黑体" w:cs="黑体"/>
          <w:sz w:val="32"/>
        </w:rPr>
        <w:t xml:space="preserve">无效响应、采购活动终止、恶意串通及取消成交候选资格情形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18.2供应商不符合谈判文件规定资格要求的或响应文件未按规定提交资质证件的。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18.5响应文件出现重大偏离，不符合谈判文件中规定的实质性要求的（★部分为实质性要求）。</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18.6谈判小组启动异常低价投标审查后，供应商不提供书面说明、证明材料，或者磋商小组认为供应商提供的书面说明、证明材料不能证明其</w:t>
      </w:r>
      <w:r>
        <w:rPr>
          <w:rFonts w:hint="eastAsia" w:ascii="Times New Roman" w:hAnsi="Times New Roman" w:eastAsia="宋体" w:cs="仿宋"/>
          <w:sz w:val="24"/>
          <w:lang w:val="en-US" w:eastAsia="zh-CN"/>
        </w:rPr>
        <w:t xml:space="preserve">最后</w:t>
      </w:r>
      <w:r>
        <w:rPr>
          <w:rFonts w:hint="eastAsia" w:ascii="Times New Roman" w:hAnsi="Times New Roman" w:eastAsia="宋体" w:cs="仿宋"/>
          <w:sz w:val="24"/>
        </w:rPr>
        <w:t xml:space="preserve">报价合理性的。</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18.7响应文件未按照谈判文件要求加盖CA电子公章的。</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18.8响应文件含有采购人不能接受的附加条件的。</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18.9供应商有本谈判文件规定的恶意串通情形的。</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19.1因情况变化，不再符合规定的竞争性谈判采购方式适用情形的；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19.2符合专业条件的供应商或者对谈判文件作实质响应的供应商不足3家的。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19.5谈判小组认定谈判文件存在歧义、重大缺陷导致评审工作无法进行。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4" w:name="OLE_LINK2"/>
      <w:r>
        <w:rPr>
          <w:rFonts w:hint="eastAsia" w:ascii="Times New Roman" w:hAnsi="Times New Roman" w:cs="仿宋"/>
          <w:b/>
          <w:sz w:val="24"/>
        </w:rPr>
        <w:t xml:space="preserve">取消成交（候选）供应商资格</w:t>
      </w:r>
      <w:bookmarkEnd w:id="74"/>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仿宋_GB2312" w:eastAsia="仿宋_GB2312"/>
          <w:sz w:val="24"/>
          <w:highlight w:val="cyan"/>
        </w:rPr>
      </w:pPr>
      <w:r>
        <w:rPr>
          <w:rFonts w:hint="eastAsia" w:ascii="Times New Roman" w:hAnsi="Times New Roman" w:cs="仿宋"/>
          <w:sz w:val="24"/>
        </w:rPr>
        <w:t xml:space="preserve">21.6法律、法规规定的其它情况。</w:t>
      </w:r>
      <w:r>
        <w:rPr>
          <w:rFonts w:hint="eastAsia" w:ascii="Times New Roman" w:hAnsi="Times New Roman"/>
          <w:sz w:val="24"/>
          <w:highlight w:val="white"/>
        </w:rPr>
        <w:t xml:space="preserve"> </w:t>
      </w:r>
      <w:r/>
    </w:p>
    <w:p>
      <w:pPr>
        <w:pStyle w:val="714"/>
        <w:ind w:firstLine="320"/>
        <w:spacing w:before="0" w:after="0" w:line="520" w:lineRule="exact"/>
        <w:rPr>
          <w:rFonts w:hint="eastAsia" w:ascii="黑体" w:hAnsi="黑体" w:eastAsia="黑体" w:cs="黑体"/>
          <w:sz w:val="32"/>
        </w:rPr>
      </w:pPr>
      <w:r/>
      <w:bookmarkStart w:id="75" w:name="_Toc103929998"/>
      <w:r>
        <w:rPr>
          <w:rFonts w:hint="eastAsia" w:ascii="黑体" w:hAnsi="黑体" w:eastAsia="黑体" w:cs="黑体"/>
          <w:sz w:val="32"/>
        </w:rPr>
        <w:t xml:space="preserve">七、成交及合同签订</w:t>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，按照谈判文件确定的事项与采购人签订政府采购合同。</w:t>
      </w:r>
      <w:r>
        <w:rPr>
          <w:rFonts w:hint="eastAsia" w:ascii="Times New Roman" w:hAnsi="Times New Roman" w:cs="仿宋"/>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6"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w:t>
      </w:r>
      <w:r>
        <w:rPr>
          <w:rFonts w:hint="eastAsia" w:ascii="Times New Roman" w:hAnsi="Times New Roman" w:eastAsia="宋体" w:cs="仿宋"/>
          <w:sz w:val="24"/>
          <w:lang w:val="zh-CN"/>
        </w:rPr>
        <w:t xml:space="preserve">第（</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lang w:val="zh-CN"/>
        </w:rPr>
        <w:t xml:space="preserve">）方式</w:t>
      </w:r>
      <w:r>
        <w:rPr>
          <w:rFonts w:hint="eastAsia" w:ascii="Times New Roman" w:hAnsi="Times New Roman" w:cs="仿宋"/>
          <w:sz w:val="24"/>
          <w:lang w:val="zh-CN"/>
        </w:rPr>
        <w:t xml:space="preserve">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rPr>
        <w:t xml:space="preserve">按采购合同总</w:t>
      </w:r>
      <w:r>
        <w:rPr>
          <w:rFonts w:hint="eastAsia" w:ascii="Times New Roman" w:hAnsi="Times New Roman" w:eastAsia="宋体" w:cs="仿宋"/>
          <w:sz w:val="24"/>
        </w:rPr>
        <w:t xml:space="preserve">价的</w:t>
      </w:r>
      <w:r>
        <w:rPr>
          <w:rFonts w:hint="eastAsia" w:ascii="Times New Roman" w:hAnsi="Times New Roman" w:eastAsia="宋体" w:cs="仿宋"/>
          <w:sz w:val="24"/>
          <w:lang w:val="en-US" w:eastAsia="zh-CN"/>
        </w:rPr>
        <w:t xml:space="preserve">5</w:t>
      </w:r>
      <w:r>
        <w:rPr>
          <w:rFonts w:hint="eastAsia" w:ascii="Times New Roman" w:hAnsi="Times New Roman" w:eastAsia="宋体" w:cs="仿宋"/>
          <w:sz w:val="24"/>
        </w:rPr>
        <w:t xml:space="preserve"> %提交。</w:t>
      </w:r>
      <w:r/>
    </w:p>
    <w:p>
      <w:pPr>
        <w:ind w:firstLine="480"/>
        <w:spacing w:line="480" w:lineRule="exact"/>
        <w:rPr>
          <w:rFonts w:ascii="Times New Roman" w:hAnsi="Times New Roman" w:cs="仿宋"/>
          <w:sz w:val="24"/>
        </w:rPr>
      </w:pPr>
      <w:r>
        <w:rPr>
          <w:rFonts w:hint="eastAsia" w:ascii="Times New Roman" w:hAnsi="Times New Roman" w:eastAsia="宋体" w:cs="仿宋"/>
          <w:sz w:val="24"/>
        </w:rPr>
        <w:t xml:space="preserve">支持和鼓励成交供应商使用江苏政府采购电子履约保函（保险）代替缴纳履约保证金，成交供应商如使用江苏政府采购电子履约保函（保险）的，可按采购合同总价的 </w:t>
      </w:r>
      <w:r>
        <w:rPr>
          <w:rFonts w:hint="eastAsia" w:ascii="Times New Roman" w:hAnsi="Times New Roman" w:eastAsia="宋体" w:cs="仿宋"/>
          <w:sz w:val="24"/>
          <w:lang w:val="en-US" w:eastAsia="zh-CN"/>
        </w:rPr>
        <w:t xml:space="preserve">3</w:t>
      </w:r>
      <w:r>
        <w:rPr>
          <w:rFonts w:hint="eastAsia" w:ascii="Times New Roman" w:hAnsi="Times New Roman" w:eastAsia="宋体" w:cs="仿宋"/>
          <w:sz w:val="24"/>
        </w:rPr>
        <w:t xml:space="preserve">% （</w:t>
      </w:r>
      <w:bookmarkStart w:id="77" w:name="_Hlk187763955"/>
      <w:r>
        <w:rPr>
          <w:rFonts w:hint="eastAsia" w:ascii="Times New Roman" w:hAnsi="Times New Roman" w:eastAsia="宋体" w:cs="仿宋"/>
          <w:sz w:val="24"/>
        </w:rPr>
        <w:t xml:space="preserve">履约保证金原提交金额的</w:t>
      </w:r>
      <w:r>
        <w:rPr>
          <w:rFonts w:hint="eastAsia" w:ascii="Times New Roman" w:hAnsi="Times New Roman" w:cs="仿宋"/>
          <w:sz w:val="24"/>
        </w:rPr>
        <w:t xml:space="preserve">6折</w:t>
      </w:r>
      <w:bookmarkEnd w:id="77"/>
      <w:r>
        <w:rPr>
          <w:rFonts w:hint="eastAsia" w:ascii="Times New Roman" w:hAnsi="Times New Roman" w:cs="仿宋"/>
          <w:sz w:val="24"/>
        </w:rPr>
        <w:t xml:space="preserve">）提交。</w:t>
      </w:r>
      <w:bookmarkStart w:id="78" w:name="_Hlk187842952"/>
      <w:r>
        <w:rPr>
          <w:rFonts w:hint="eastAsia" w:ascii="Times New Roman" w:hAnsi="Times New Roman" w:cs="仿宋"/>
          <w:sz w:val="24"/>
        </w:rPr>
        <w:t xml:space="preserve">办理流程、偿付等内容见江苏政府采购网“保险保函”模块。</w:t>
      </w:r>
      <w:bookmarkEnd w:id="78"/>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6"/>
      <w:r/>
      <w:r/>
    </w:p>
    <w:p>
      <w:pPr>
        <w:pStyle w:val="714"/>
        <w:ind w:firstLine="320"/>
        <w:spacing w:before="0" w:after="0" w:line="520" w:lineRule="exact"/>
        <w:rPr>
          <w:rFonts w:hint="eastAsia" w:ascii="黑体" w:hAnsi="黑体" w:eastAsia="黑体" w:cs="黑体"/>
          <w:sz w:val="32"/>
        </w:rPr>
      </w:pPr>
      <w:r/>
      <w:bookmarkStart w:id="79" w:name="_Toc141869970"/>
      <w:r>
        <w:rPr>
          <w:rFonts w:hint="eastAsia" w:ascii="黑体" w:hAnsi="黑体" w:eastAsia="黑体" w:cs="黑体"/>
          <w:sz w:val="32"/>
        </w:rPr>
        <w:t xml:space="preserve">八、质疑与投诉</w:t>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28.1供应商认为采购文件、采购过程和中标结果使自己的权益受到损害的，可以在知道或者应知其权益受到损害之日起七个工作日内，</w:t>
      </w:r>
      <w:r>
        <w:rPr>
          <w:rFonts w:hint="eastAsia" w:ascii="Times New Roman" w:hAnsi="Times New Roman" w:cs="仿宋"/>
          <w:b/>
          <w:bCs/>
          <w:sz w:val="24"/>
        </w:rPr>
        <w:t xml:space="preserve">通过CA数字证书登录“苏采云”系统，从“项目质疑申请”模块向采</w:t>
      </w:r>
      <w:r>
        <w:rPr>
          <w:rFonts w:hint="eastAsia" w:ascii="Times New Roman" w:hAnsi="Times New Roman" w:eastAsia="宋体" w:cs="仿宋"/>
          <w:b/>
          <w:bCs/>
          <w:sz w:val="24"/>
        </w:rPr>
        <w:t xml:space="preserve">购人</w:t>
      </w:r>
      <w:r>
        <w:rPr>
          <w:rFonts w:hint="eastAsia" w:ascii="Times New Roman" w:hAnsi="Times New Roman" w:eastAsia="宋体" w:cs="仿宋"/>
          <w:b/>
          <w:bCs/>
          <w:sz w:val="24"/>
          <w:lang w:val="en-US" w:eastAsia="zh-CN"/>
        </w:rPr>
        <w:t xml:space="preserve">或采购代理</w:t>
      </w:r>
      <w:r>
        <w:rPr>
          <w:rFonts w:hint="eastAsia" w:ascii="Times New Roman" w:hAnsi="Times New Roman" w:eastAsia="宋体" w:cs="仿宋"/>
          <w:b/>
          <w:bCs/>
          <w:sz w:val="24"/>
        </w:rPr>
        <w:t xml:space="preserve">提出质疑</w:t>
      </w:r>
      <w:r>
        <w:rPr>
          <w:rFonts w:hint="eastAsia" w:ascii="Times New Roman" w:hAnsi="Times New Roman" w:cs="仿宋"/>
          <w:b/>
          <w:bCs/>
          <w:sz w:val="24"/>
        </w:rPr>
        <w:t xml:space="preserve">。</w:t>
      </w:r>
      <w:r>
        <w:rPr>
          <w:rFonts w:hint="eastAsia" w:ascii="Times New Roman" w:hAnsi="Times New Roman" w:cs="仿宋"/>
          <w:sz w:val="24"/>
        </w:rPr>
        <w:t xml:space="preserve">质疑联系部门、联系电话、通讯地址详见采购公告。</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sz w:val="24"/>
        </w:rPr>
      </w:pPr>
      <w:r>
        <w:rPr>
          <w:rFonts w:ascii="Times New Roman" w:hAnsi="Times New Roman"/>
          <w:sz w:val="24"/>
        </w:rPr>
      </w:r>
      <w:r/>
    </w:p>
    <w:p>
      <w:r>
        <w:rPr>
          <w:highlight w:val="white"/>
        </w:rPr>
        <w:br w:type="page" w:clear="all"/>
      </w:r>
      <w:bookmarkStart w:id="80" w:name="_Toc103930001"/>
      <w:r/>
      <w:r/>
    </w:p>
    <w:p>
      <w:pPr>
        <w:pStyle w:val="713"/>
        <w:jc w:val="center"/>
        <w:spacing w:before="200"/>
        <w:rPr>
          <w:rFonts w:ascii="Times New Roman" w:hAnsi="Times New Roman" w:eastAsia="黑体"/>
          <w:sz w:val="44"/>
        </w:rPr>
      </w:pPr>
      <w:r/>
      <w:bookmarkStart w:id="81" w:name="_Toc17964"/>
      <w:r/>
      <w:bookmarkStart w:id="82" w:name="_Toc28543"/>
      <w:r>
        <w:rPr>
          <w:rFonts w:hint="eastAsia" w:ascii="Times New Roman" w:hAnsi="Times New Roman" w:eastAsia="黑体"/>
          <w:sz w:val="44"/>
        </w:rPr>
        <w:t xml:space="preserve">第三章  </w:t>
      </w:r>
      <w:bookmarkEnd w:id="80"/>
      <w:r/>
      <w:bookmarkEnd w:id="81"/>
      <w:r>
        <w:rPr>
          <w:rFonts w:hint="eastAsia" w:ascii="Times New Roman" w:hAnsi="Times New Roman" w:eastAsia="黑体"/>
          <w:sz w:val="44"/>
        </w:rPr>
        <w:t xml:space="preserve">评审方法</w:t>
      </w:r>
      <w:bookmarkEnd w:id="8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资格审查人员按照下列指标对各供应商的资格进行审查，未通过审查的按无效处理，不参与评审。</w:t>
      </w:r>
      <w:r/>
    </w:p>
    <w:tbl>
      <w:tblPr>
        <w:tblStyle w:val="72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lang w:eastAsia="zh-CN"/>
              </w:rPr>
            </w:pPr>
            <w:r>
              <w:rPr>
                <w:rFonts w:hint="eastAsia" w:ascii="Times New Roman" w:hAnsi="Times New Roman" w:cs="仿宋"/>
                <w:lang w:val="en-US" w:eastAsia="zh-CN"/>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default" w:ascii="Times New Roman" w:hAnsi="Times New Roman" w:eastAsia="宋体" w:cs="仿宋"/>
                <w:lang w:val="en-US" w:eastAsia="zh-CN"/>
              </w:rPr>
            </w:pPr>
            <w:r>
              <w:rPr>
                <w:rFonts w:hint="eastAsia" w:ascii="Times New Roman" w:hAnsi="Times New Roman" w:cs="仿宋"/>
                <w:lang w:val="en-US" w:eastAsia="zh-CN"/>
              </w:rPr>
              <w:t xml:space="preserve">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符合谈判文件要求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谈判小组对符合资格的供应商的响应文件进行符合性审查，未通过审查的按无效处理，不再参与评审。</w:t>
      </w:r>
      <w:r/>
    </w:p>
    <w:tbl>
      <w:tblPr>
        <w:tblStyle w:val="72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0"/>
        <w:jc w:val="left"/>
        <w:spacing w:line="480" w:lineRule="exact"/>
        <w:rPr>
          <w:rFonts w:ascii="仿宋_GB2312" w:eastAsia="仿宋_GB2312"/>
          <w:b/>
          <w:sz w:val="24"/>
          <w:highlight w:val="white"/>
        </w:rPr>
      </w:pPr>
      <w:r>
        <w:rPr>
          <w:rFonts w:hint="eastAsia" w:ascii="Times New Roman" w:hAnsi="Times New Roman" w:cs="仿宋"/>
          <w:sz w:val="24"/>
        </w:rPr>
        <w:t xml:space="preserve">谈判小组从质量和服务均能满足采购文件实质性响应要求的供应商中，按照最后报价由低到高的顺序提出3名以上成交候选</w:t>
      </w:r>
      <w:r>
        <w:rPr>
          <w:rFonts w:ascii="Times New Roman" w:hAnsi="Times New Roman"/>
          <w:sz w:val="24"/>
        </w:rPr>
        <w:t xml:space="preserve">供应商，</w:t>
      </w:r>
      <w:r>
        <w:rPr>
          <w:rFonts w:hint="eastAsia" w:ascii="Times New Roman" w:hAnsi="Times New Roman"/>
          <w:sz w:val="24"/>
        </w:rPr>
        <w:t xml:space="preserve">并编写评审报告。</w:t>
      </w:r>
      <w:r/>
    </w:p>
    <w:p>
      <w:pPr>
        <w:ind w:firstLine="480"/>
        <w:jc w:val="left"/>
        <w:spacing w:line="500" w:lineRule="exact"/>
        <w:rPr>
          <w:rFonts w:ascii="Times New Roman" w:hAnsi="Times New Roman" w:cs="仿宋"/>
          <w:sz w:val="24"/>
        </w:rPr>
      </w:pPr>
      <w:r/>
      <w:bookmarkStart w:id="83" w:name="EB778e78ad6a574915bf5db0d45072b622"/>
      <w:r>
        <w:rPr>
          <w:rFonts w:hint="eastAsia"/>
          <w:sz w:val="20"/>
          <w:highlight w:val="white"/>
        </w:rPr>
        <w:t xml:space="preserve"> </w:t>
      </w:r>
      <w:bookmarkEnd w:id="83"/>
      <w:r/>
      <w:bookmarkStart w:id="84" w:name="EBbe8e5e62b4044c2f9cd821bf3ca0a2f8"/>
      <w:r>
        <w:rPr>
          <w:rFonts w:hint="eastAsia"/>
          <w:sz w:val="20"/>
          <w:highlight w:val="white"/>
        </w:rPr>
        <w:t xml:space="preserve"> </w:t>
      </w:r>
      <w:bookmarkEnd w:id="84"/>
      <w:r/>
      <w:r/>
    </w:p>
    <w:p>
      <w:pPr>
        <w:ind w:firstLine="480"/>
        <w:jc w:val="left"/>
        <w:spacing w:line="500" w:lineRule="exact"/>
        <w:rPr>
          <w:rFonts w:ascii="Times New Roman" w:hAnsi="Times New Roman" w:cs="仿宋"/>
          <w:sz w:val="24"/>
        </w:rPr>
      </w:pPr>
      <w:r/>
      <w:bookmarkStart w:id="85" w:name="EB980478b543b84b2cb6c7d395f8f5c697"/>
      <w:r>
        <w:rPr>
          <w:rFonts w:hint="eastAsia" w:ascii="Times New Roman" w:hAnsi="Times New Roman" w:cs="仿宋"/>
          <w:sz w:val="24"/>
        </w:rPr>
        <w:t xml:space="preserve"> </w:t>
      </w:r>
      <w:bookmarkEnd w:id="85"/>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pStyle w:val="713"/>
        <w:jc w:val="center"/>
        <w:spacing w:before="200"/>
        <w:rPr>
          <w:rFonts w:hint="eastAsia" w:ascii="Times New Roman" w:hAnsi="Times New Roman" w:eastAsia="黑体"/>
          <w:sz w:val="44"/>
        </w:rPr>
      </w:pPr>
      <w:r/>
      <w:bookmarkStart w:id="86" w:name="_Toc22910"/>
      <w:r/>
      <w:bookmarkStart w:id="87" w:name="_Toc31419"/>
      <w:r/>
      <w:bookmarkStart w:id="88" w:name="_Toc103930002"/>
      <w:r>
        <w:rPr>
          <w:rFonts w:hint="eastAsia" w:ascii="Times New Roman" w:hAnsi="Times New Roman" w:eastAsia="黑体"/>
          <w:sz w:val="44"/>
        </w:rPr>
        <w:t xml:space="preserve">第四章  采购需求</w:t>
      </w:r>
      <w:bookmarkEnd w:id="86"/>
      <w:r/>
      <w:bookmarkEnd w:id="87"/>
      <w:r/>
      <w:bookmarkEnd w:id="88"/>
      <w:r/>
      <w:r/>
    </w:p>
    <w:p>
      <w:pPr>
        <w:ind w:firstLine="482"/>
        <w:spacing w:line="480" w:lineRule="exact"/>
        <w:rPr>
          <w:rFonts w:hint="eastAsia" w:ascii="方正仿宋_GB2312" w:hAnsi="方正仿宋_GB2312" w:eastAsia="方正仿宋_GB2312" w:cs="方正仿宋_GB2312"/>
          <w:b/>
          <w:sz w:val="24"/>
          <w:szCs w:val="24"/>
        </w:rPr>
      </w:pPr>
      <w:r/>
      <w:bookmarkStart w:id="89" w:name="_Toc4014"/>
      <w:r/>
      <w:bookmarkStart w:id="90" w:name="_Toc103930003"/>
      <w:r>
        <w:rPr>
          <w:rFonts w:hint="eastAsia" w:ascii="方正仿宋_GB2312" w:hAnsi="方正仿宋_GB2312" w:eastAsia="方正仿宋_GB2312" w:cs="方正仿宋_GB2312"/>
          <w:b/>
          <w:sz w:val="24"/>
          <w:szCs w:val="24"/>
        </w:rPr>
        <w:t xml:space="preserve">一、采购标的清单</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899"/>
        <w:gridCol w:w="3721"/>
        <w:gridCol w:w="2962"/>
      </w:tblGrid>
      <w:tr>
        <w:trPr>
          <w:cantSplit/>
          <w:jc w:val="center"/>
          <w:trHeight w:val="695"/>
        </w:trPr>
        <w:tc>
          <w:tcPr>
            <w:tcW w:w="1013"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w:t>
            </w:r>
            <w:r/>
          </w:p>
        </w:tc>
        <w:tc>
          <w:tcPr>
            <w:tcW w:w="899"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p>
        </w:tc>
        <w:tc>
          <w:tcPr>
            <w:tcW w:w="3721" w:type="dxa"/>
            <w:vAlign w:val="center"/>
            <w:textDirection w:val="lrTb"/>
            <w:noWrap w:val="false"/>
          </w:tcPr>
          <w:p>
            <w:pPr>
              <w:ind w:firstLine="480"/>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采购标的</w:t>
            </w:r>
            <w:r/>
          </w:p>
        </w:tc>
        <w:tc>
          <w:tcPr>
            <w:tcW w:w="2962" w:type="dxa"/>
            <w:vAlign w:val="center"/>
            <w:textDirection w:val="lrTb"/>
            <w:noWrap w:val="false"/>
          </w:tcPr>
          <w:p>
            <w:pPr>
              <w:ind w:firstLine="0"/>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对应中小企业划分标准所属行业</w:t>
            </w:r>
            <w:r/>
          </w:p>
        </w:tc>
      </w:tr>
      <w:tr>
        <w:trPr>
          <w:cantSplit/>
          <w:jc w:val="center"/>
          <w:trHeight w:val="291"/>
        </w:trPr>
        <w:tc>
          <w:tcPr>
            <w:tcW w:w="1013"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1</w:t>
            </w:r>
            <w:r/>
          </w:p>
        </w:tc>
        <w:tc>
          <w:tcPr>
            <w:tcW w:w="899"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p>
        </w:tc>
        <w:tc>
          <w:tcPr>
            <w:tcW w:w="3721"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宿迁市公安局短信服务采购项目</w:t>
            </w:r>
            <w:r/>
          </w:p>
        </w:tc>
        <w:tc>
          <w:tcPr>
            <w:tcW w:w="2962" w:type="dxa"/>
            <w:vAlign w:val="center"/>
            <w:textDirection w:val="lrTb"/>
            <w:noWrap w:val="false"/>
          </w:tcPr>
          <w:p>
            <w:pPr>
              <w:jc w:val="center"/>
              <w:spacing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eastAsia="zh-CN"/>
              </w:rPr>
              <w:t xml:space="preserve">信息传输业</w:t>
            </w:r>
            <w:r/>
          </w:p>
        </w:tc>
      </w:tr>
    </w:tbl>
    <w:p>
      <w:pPr>
        <w:ind w:firstLine="482"/>
        <w:spacing w:line="480" w:lineRule="exact"/>
        <w:rPr>
          <w:rFonts w:hint="eastAsia" w:ascii="方正仿宋_GB2312" w:hAnsi="方正仿宋_GB2312" w:eastAsia="方正仿宋_GB2312" w:cs="方正仿宋_GB2312"/>
          <w:b/>
          <w:color w:val="auto"/>
          <w:sz w:val="24"/>
          <w:szCs w:val="24"/>
          <w:lang w:val="en-US" w:eastAsia="zh-CN"/>
        </w:rPr>
      </w:pPr>
      <w:r/>
      <w:bookmarkStart w:id="91" w:name="_Toc5291"/>
      <w:r>
        <w:rPr>
          <w:rFonts w:hint="eastAsia" w:ascii="方正仿宋_GB2312" w:hAnsi="方正仿宋_GB2312" w:eastAsia="方正仿宋_GB2312" w:cs="方正仿宋_GB2312"/>
          <w:b/>
          <w:color w:val="auto"/>
          <w:sz w:val="24"/>
          <w:szCs w:val="24"/>
        </w:rPr>
        <w:t xml:space="preserve">二</w:t>
      </w:r>
      <w:r>
        <w:rPr>
          <w:rFonts w:hint="eastAsia" w:ascii="方正仿宋_GB2312" w:hAnsi="方正仿宋_GB2312" w:eastAsia="方正仿宋_GB2312" w:cs="方正仿宋_GB2312"/>
          <w:b/>
          <w:color w:val="auto"/>
          <w:sz w:val="24"/>
          <w:szCs w:val="24"/>
          <w:lang w:val="en-US" w:eastAsia="zh-CN"/>
        </w:rPr>
        <w:t xml:space="preserve">、</w:t>
      </w:r>
      <w:r>
        <w:rPr>
          <w:rFonts w:hint="eastAsia" w:ascii="方正仿宋_GB2312" w:hAnsi="方正仿宋_GB2312" w:eastAsia="方正仿宋_GB2312" w:cs="方正仿宋_GB2312"/>
          <w:b/>
          <w:color w:val="auto"/>
          <w:sz w:val="24"/>
          <w:szCs w:val="24"/>
        </w:rPr>
        <w:t xml:space="preserve">合同履行期限</w:t>
      </w:r>
      <w:r>
        <w:rPr>
          <w:rFonts w:hint="eastAsia" w:ascii="方正仿宋_GB2312" w:hAnsi="方正仿宋_GB2312" w:eastAsia="方正仿宋_GB2312" w:cs="方正仿宋_GB2312"/>
          <w:b/>
          <w:color w:val="auto"/>
          <w:sz w:val="24"/>
          <w:szCs w:val="24"/>
          <w:lang w:val="en-US" w:eastAsia="zh-CN"/>
        </w:rPr>
        <w:t xml:space="preserve">及付款方式</w:t>
      </w:r>
      <w:r/>
    </w:p>
    <w:p>
      <w:pPr>
        <w:pStyle w:val="726"/>
        <w:ind w:firstLine="480"/>
        <w:spacing w:line="500" w:lineRule="exact"/>
        <w:rPr>
          <w:rStyle w:val="722"/>
          <w:rFonts w:hint="eastAsia" w:ascii="方正仿宋_GB2312" w:hAnsi="方正仿宋_GB2312" w:eastAsia="方正仿宋_GB2312" w:cs="方正仿宋_GB2312"/>
          <w:sz w:val="24"/>
          <w:szCs w:val="24"/>
          <w:highlight w:val="white"/>
        </w:rPr>
      </w:pPr>
      <w:r>
        <w:rPr>
          <w:rStyle w:val="722"/>
          <w:rFonts w:hint="eastAsia" w:ascii="方正仿宋_GB2312" w:hAnsi="方正仿宋_GB2312" w:eastAsia="方正仿宋_GB2312" w:cs="方正仿宋_GB2312"/>
          <w:sz w:val="24"/>
          <w:szCs w:val="24"/>
          <w:highlight w:val="white"/>
          <w:lang w:val="en-US" w:eastAsia="zh-CN"/>
        </w:rPr>
        <w:t xml:space="preserve">1、</w:t>
      </w:r>
      <w:r>
        <w:rPr>
          <w:rStyle w:val="722"/>
          <w:rFonts w:hint="eastAsia" w:ascii="方正仿宋_GB2312" w:hAnsi="方正仿宋_GB2312" w:eastAsia="方正仿宋_GB2312" w:cs="方正仿宋_GB2312"/>
          <w:sz w:val="24"/>
          <w:szCs w:val="24"/>
          <w:highlight w:val="white"/>
        </w:rPr>
        <w:t xml:space="preserve">合同履行期限：三年</w:t>
      </w:r>
      <w:r/>
    </w:p>
    <w:p>
      <w:pPr>
        <w:ind w:firstLine="472"/>
        <w:spacing w:line="570" w:lineRule="exact"/>
        <w:rPr>
          <w:rStyle w:val="722"/>
          <w:rFonts w:hint="eastAsia" w:ascii="方正仿宋_GB2312" w:hAnsi="方正仿宋_GB2312" w:eastAsia="方正仿宋_GB2312" w:cs="方正仿宋_GB2312"/>
          <w:sz w:val="24"/>
          <w:szCs w:val="24"/>
          <w:highlight w:val="white"/>
          <w:lang w:val="en-US" w:eastAsia="zh-CN"/>
        </w:rPr>
      </w:pPr>
      <w:r>
        <w:rPr>
          <w:rStyle w:val="722"/>
          <w:rFonts w:hint="eastAsia" w:ascii="方正仿宋_GB2312" w:hAnsi="方正仿宋_GB2312" w:eastAsia="方正仿宋_GB2312" w:cs="方正仿宋_GB2312"/>
          <w:sz w:val="24"/>
          <w:szCs w:val="24"/>
          <w:highlight w:val="white"/>
          <w:lang w:val="en-US" w:eastAsia="zh-CN"/>
        </w:rPr>
        <w:t xml:space="preserve">2、</w:t>
      </w:r>
      <w:r>
        <w:rPr>
          <w:rStyle w:val="722"/>
          <w:rFonts w:hint="eastAsia" w:ascii="方正仿宋_GB2312" w:hAnsi="方正仿宋_GB2312" w:eastAsia="方正仿宋_GB2312" w:cs="方正仿宋_GB2312"/>
          <w:sz w:val="24"/>
          <w:szCs w:val="24"/>
          <w:highlight w:val="white"/>
        </w:rPr>
        <w:t xml:space="preserve">付款方式：合同签订且采购单位收到供应商发票后 </w:t>
      </w:r>
      <w:r>
        <w:rPr>
          <w:rStyle w:val="722"/>
          <w:rFonts w:hint="eastAsia" w:ascii="方正仿宋_GB2312" w:hAnsi="方正仿宋_GB2312" w:eastAsia="方正仿宋_GB2312" w:cs="方正仿宋_GB2312"/>
          <w:sz w:val="24"/>
          <w:szCs w:val="24"/>
          <w:highlight w:val="white"/>
          <w:lang w:val="en-US" w:eastAsia="zh-CN"/>
        </w:rPr>
        <w:t xml:space="preserve">10个工作</w:t>
      </w:r>
      <w:r>
        <w:rPr>
          <w:rStyle w:val="722"/>
          <w:rFonts w:hint="eastAsia" w:ascii="方正仿宋_GB2312" w:hAnsi="方正仿宋_GB2312" w:eastAsia="方正仿宋_GB2312" w:cs="方正仿宋_GB2312"/>
          <w:sz w:val="24"/>
          <w:szCs w:val="24"/>
          <w:highlight w:val="white"/>
        </w:rPr>
        <w:t xml:space="preserve">日内，支付合同总金额的10%作为预付款，合同履行期限满</w:t>
      </w:r>
      <w:r>
        <w:rPr>
          <w:rStyle w:val="722"/>
          <w:rFonts w:hint="eastAsia" w:ascii="方正仿宋_GB2312" w:hAnsi="方正仿宋_GB2312" w:eastAsia="方正仿宋_GB2312" w:cs="方正仿宋_GB2312"/>
          <w:sz w:val="24"/>
          <w:szCs w:val="24"/>
          <w:highlight w:val="white"/>
          <w:lang w:val="en-US" w:eastAsia="zh-CN"/>
        </w:rPr>
        <w:t xml:space="preserve">3</w:t>
      </w:r>
      <w:r>
        <w:rPr>
          <w:rStyle w:val="722"/>
          <w:rFonts w:hint="eastAsia" w:ascii="方正仿宋_GB2312" w:hAnsi="方正仿宋_GB2312" w:eastAsia="方正仿宋_GB2312" w:cs="方正仿宋_GB2312"/>
          <w:sz w:val="24"/>
          <w:szCs w:val="24"/>
          <w:highlight w:val="white"/>
        </w:rPr>
        <w:t xml:space="preserve">个月，</w:t>
      </w:r>
      <w:r>
        <w:rPr>
          <w:rStyle w:val="722"/>
          <w:rFonts w:hint="eastAsia" w:ascii="方正仿宋_GB2312" w:hAnsi="方正仿宋_GB2312" w:eastAsia="方正仿宋_GB2312" w:cs="方正仿宋_GB2312"/>
          <w:sz w:val="24"/>
          <w:szCs w:val="24"/>
          <w:highlight w:val="white"/>
          <w:lang w:val="en-US" w:eastAsia="zh-CN"/>
        </w:rPr>
        <w:t xml:space="preserve">成交人</w:t>
      </w:r>
      <w:r>
        <w:rPr>
          <w:rStyle w:val="722"/>
          <w:rFonts w:hint="eastAsia" w:ascii="方正仿宋_GB2312" w:hAnsi="方正仿宋_GB2312" w:eastAsia="方正仿宋_GB2312" w:cs="方正仿宋_GB2312"/>
          <w:sz w:val="24"/>
          <w:szCs w:val="24"/>
          <w:highlight w:val="white"/>
        </w:rPr>
        <w:t xml:space="preserve">应针对</w:t>
      </w:r>
      <w:r>
        <w:rPr>
          <w:rStyle w:val="722"/>
          <w:rFonts w:hint="eastAsia" w:ascii="方正仿宋_GB2312" w:hAnsi="方正仿宋_GB2312" w:eastAsia="方正仿宋_GB2312" w:cs="方正仿宋_GB2312"/>
          <w:sz w:val="24"/>
          <w:szCs w:val="24"/>
          <w:highlight w:val="white"/>
          <w:lang w:val="en-US" w:eastAsia="zh-CN"/>
        </w:rPr>
        <w:t xml:space="preserve">3个月</w:t>
      </w:r>
      <w:r>
        <w:rPr>
          <w:rStyle w:val="722"/>
          <w:rFonts w:hint="eastAsia" w:ascii="方正仿宋_GB2312" w:hAnsi="方正仿宋_GB2312" w:eastAsia="方正仿宋_GB2312" w:cs="方正仿宋_GB2312"/>
          <w:sz w:val="24"/>
          <w:szCs w:val="24"/>
          <w:highlight w:val="white"/>
        </w:rPr>
        <w:t xml:space="preserve">的服务情况出具服务报告（包括但不限于短信发送数量、短信到达率、响应及时率等内容），经采购人确认后，且无任何违约的情况下，采购单位收到供应商发票后 </w:t>
      </w:r>
      <w:r>
        <w:rPr>
          <w:rStyle w:val="722"/>
          <w:rFonts w:hint="eastAsia" w:ascii="方正仿宋_GB2312" w:hAnsi="方正仿宋_GB2312" w:eastAsia="方正仿宋_GB2312" w:cs="方正仿宋_GB2312"/>
          <w:sz w:val="24"/>
          <w:szCs w:val="24"/>
          <w:highlight w:val="white"/>
          <w:lang w:val="en-US" w:eastAsia="zh-CN"/>
        </w:rPr>
        <w:t xml:space="preserve">10个工作</w:t>
      </w:r>
      <w:r>
        <w:rPr>
          <w:rStyle w:val="722"/>
          <w:rFonts w:hint="eastAsia" w:ascii="方正仿宋_GB2312" w:hAnsi="方正仿宋_GB2312" w:eastAsia="方正仿宋_GB2312" w:cs="方正仿宋_GB2312"/>
          <w:sz w:val="24"/>
          <w:szCs w:val="24"/>
          <w:highlight w:val="white"/>
        </w:rPr>
        <w:t xml:space="preserve">日内</w:t>
      </w:r>
      <w:r>
        <w:rPr>
          <w:rStyle w:val="722"/>
          <w:rFonts w:hint="eastAsia" w:ascii="方正仿宋_GB2312" w:hAnsi="方正仿宋_GB2312" w:eastAsia="方正仿宋_GB2312" w:cs="方正仿宋_GB2312"/>
          <w:sz w:val="24"/>
          <w:szCs w:val="24"/>
          <w:highlight w:val="white"/>
          <w:lang w:eastAsia="zh-CN"/>
        </w:rPr>
        <w:t xml:space="preserve">，</w:t>
      </w:r>
      <w:r>
        <w:rPr>
          <w:rStyle w:val="722"/>
          <w:rFonts w:hint="eastAsia" w:ascii="方正仿宋_GB2312" w:hAnsi="方正仿宋_GB2312" w:eastAsia="方正仿宋_GB2312" w:cs="方正仿宋_GB2312"/>
          <w:sz w:val="24"/>
          <w:szCs w:val="24"/>
          <w:highlight w:val="white"/>
        </w:rPr>
        <w:t xml:space="preserve">据实支付；</w:t>
      </w:r>
      <w:r>
        <w:rPr>
          <w:rStyle w:val="722"/>
          <w:rFonts w:hint="eastAsia" w:ascii="方正仿宋_GB2312" w:hAnsi="方正仿宋_GB2312" w:eastAsia="方正仿宋_GB2312" w:cs="方正仿宋_GB2312"/>
          <w:sz w:val="24"/>
          <w:szCs w:val="24"/>
          <w:highlight w:val="white"/>
          <w:lang w:val="en-US" w:eastAsia="zh-CN"/>
        </w:rPr>
        <w:t xml:space="preserve">合同履行期</w:t>
      </w:r>
      <w:r>
        <w:rPr>
          <w:rStyle w:val="722"/>
          <w:rFonts w:hint="eastAsia" w:ascii="方正仿宋_GB2312" w:hAnsi="方正仿宋_GB2312" w:eastAsia="方正仿宋_GB2312" w:cs="方正仿宋_GB2312"/>
          <w:sz w:val="24"/>
          <w:szCs w:val="24"/>
          <w:highlight w:val="white"/>
        </w:rPr>
        <w:t xml:space="preserve">满后,</w:t>
      </w:r>
      <w:r>
        <w:rPr>
          <w:rStyle w:val="722"/>
          <w:rFonts w:hint="eastAsia" w:ascii="方正仿宋_GB2312" w:hAnsi="方正仿宋_GB2312" w:eastAsia="方正仿宋_GB2312" w:cs="方正仿宋_GB2312"/>
          <w:sz w:val="24"/>
          <w:szCs w:val="24"/>
          <w:highlight w:val="white"/>
          <w:lang w:val="en-US" w:eastAsia="zh-CN"/>
        </w:rPr>
        <w:t xml:space="preserve">成交人</w:t>
      </w:r>
      <w:r>
        <w:rPr>
          <w:rStyle w:val="722"/>
          <w:rFonts w:hint="eastAsia" w:ascii="方正仿宋_GB2312" w:hAnsi="方正仿宋_GB2312" w:eastAsia="方正仿宋_GB2312" w:cs="方正仿宋_GB2312"/>
          <w:sz w:val="24"/>
          <w:szCs w:val="24"/>
          <w:highlight w:val="white"/>
        </w:rPr>
        <w:t xml:space="preserve">须向采购人提交年度总结报告，总结报告内容包括服务质量、信息安全、服务响应等内容的完成情况</w:t>
      </w:r>
      <w:r>
        <w:rPr>
          <w:rStyle w:val="722"/>
          <w:rFonts w:hint="eastAsia" w:ascii="方正仿宋_GB2312" w:hAnsi="方正仿宋_GB2312" w:eastAsia="方正仿宋_GB2312" w:cs="方正仿宋_GB2312"/>
          <w:sz w:val="24"/>
          <w:szCs w:val="24"/>
          <w:highlight w:val="white"/>
          <w:lang w:eastAsia="zh-CN"/>
        </w:rPr>
        <w:t xml:space="preserve">，</w:t>
      </w:r>
      <w:r>
        <w:rPr>
          <w:rStyle w:val="722"/>
          <w:rFonts w:hint="eastAsia" w:ascii="方正仿宋_GB2312" w:hAnsi="方正仿宋_GB2312" w:eastAsia="方正仿宋_GB2312" w:cs="方正仿宋_GB2312"/>
          <w:sz w:val="24"/>
          <w:szCs w:val="24"/>
          <w:highlight w:val="white"/>
        </w:rPr>
        <w:t xml:space="preserve">经采购人组织验收合格后</w:t>
      </w:r>
      <w:r>
        <w:rPr>
          <w:rStyle w:val="722"/>
          <w:rFonts w:hint="eastAsia" w:ascii="方正仿宋_GB2312" w:hAnsi="方正仿宋_GB2312" w:eastAsia="方正仿宋_GB2312" w:cs="方正仿宋_GB2312"/>
          <w:sz w:val="24"/>
          <w:szCs w:val="24"/>
          <w:highlight w:val="white"/>
          <w:lang w:eastAsia="zh-CN"/>
        </w:rPr>
        <w:t xml:space="preserve">，</w:t>
      </w:r>
      <w:r>
        <w:rPr>
          <w:rStyle w:val="722"/>
          <w:rFonts w:hint="eastAsia" w:ascii="方正仿宋_GB2312" w:hAnsi="方正仿宋_GB2312" w:eastAsia="方正仿宋_GB2312" w:cs="方正仿宋_GB2312"/>
          <w:sz w:val="24"/>
          <w:szCs w:val="24"/>
          <w:highlight w:val="white"/>
        </w:rPr>
        <w:t xml:space="preserve">采购单位收到供应商发票后 </w:t>
      </w:r>
      <w:r>
        <w:rPr>
          <w:rStyle w:val="722"/>
          <w:rFonts w:hint="eastAsia" w:ascii="方正仿宋_GB2312" w:hAnsi="方正仿宋_GB2312" w:eastAsia="方正仿宋_GB2312" w:cs="方正仿宋_GB2312"/>
          <w:sz w:val="24"/>
          <w:szCs w:val="24"/>
          <w:highlight w:val="white"/>
          <w:lang w:val="en-US" w:eastAsia="zh-CN"/>
        </w:rPr>
        <w:t xml:space="preserve">10个工作</w:t>
      </w:r>
      <w:r>
        <w:rPr>
          <w:rStyle w:val="722"/>
          <w:rFonts w:hint="eastAsia" w:ascii="方正仿宋_GB2312" w:hAnsi="方正仿宋_GB2312" w:eastAsia="方正仿宋_GB2312" w:cs="方正仿宋_GB2312"/>
          <w:sz w:val="24"/>
          <w:szCs w:val="24"/>
          <w:highlight w:val="white"/>
        </w:rPr>
        <w:t xml:space="preserve">日内</w:t>
      </w:r>
      <w:r>
        <w:rPr>
          <w:rStyle w:val="722"/>
          <w:rFonts w:hint="eastAsia" w:ascii="方正仿宋_GB2312" w:hAnsi="方正仿宋_GB2312" w:eastAsia="方正仿宋_GB2312" w:cs="方正仿宋_GB2312"/>
          <w:sz w:val="24"/>
          <w:szCs w:val="24"/>
          <w:highlight w:val="white"/>
          <w:lang w:eastAsia="zh-CN"/>
        </w:rPr>
        <w:t xml:space="preserve">，</w:t>
      </w:r>
      <w:r>
        <w:rPr>
          <w:rStyle w:val="722"/>
          <w:rFonts w:hint="eastAsia" w:ascii="方正仿宋_GB2312" w:hAnsi="方正仿宋_GB2312" w:eastAsia="方正仿宋_GB2312" w:cs="方正仿宋_GB2312"/>
          <w:sz w:val="24"/>
          <w:szCs w:val="24"/>
          <w:highlight w:val="white"/>
        </w:rPr>
        <w:t xml:space="preserve">据实支付</w:t>
      </w:r>
      <w:r>
        <w:rPr>
          <w:rStyle w:val="722"/>
          <w:rFonts w:hint="eastAsia" w:ascii="方正仿宋_GB2312" w:hAnsi="方正仿宋_GB2312" w:eastAsia="方正仿宋_GB2312" w:cs="方正仿宋_GB2312"/>
          <w:sz w:val="24"/>
          <w:szCs w:val="24"/>
          <w:highlight w:val="white"/>
          <w:lang w:val="en-US" w:eastAsia="zh-CN"/>
        </w:rPr>
        <w:t xml:space="preserve">。</w:t>
      </w:r>
      <w:r/>
    </w:p>
    <w:p>
      <w:pPr>
        <w:ind w:firstLine="482"/>
        <w:spacing w:line="480" w:lineRule="exact"/>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b/>
          <w:sz w:val="24"/>
          <w:szCs w:val="24"/>
          <w:lang w:val="en-US" w:eastAsia="zh-CN"/>
        </w:rPr>
        <w:t xml:space="preserve">三</w:t>
      </w:r>
      <w:r>
        <w:rPr>
          <w:rFonts w:hint="eastAsia" w:ascii="方正仿宋_GB2312" w:hAnsi="方正仿宋_GB2312" w:eastAsia="方正仿宋_GB2312" w:cs="方正仿宋_GB2312"/>
          <w:b/>
          <w:sz w:val="24"/>
          <w:szCs w:val="24"/>
        </w:rPr>
        <w:t xml:space="preserve">、采购</w:t>
      </w:r>
      <w:r>
        <w:rPr>
          <w:rFonts w:hint="eastAsia" w:ascii="方正仿宋_GB2312" w:hAnsi="方正仿宋_GB2312" w:eastAsia="方正仿宋_GB2312" w:cs="方正仿宋_GB2312"/>
          <w:b/>
          <w:sz w:val="24"/>
          <w:szCs w:val="24"/>
          <w:lang w:val="en-US" w:eastAsia="zh-CN"/>
        </w:rPr>
        <w:t xml:space="preserve">数量</w:t>
      </w:r>
      <w:r/>
    </w:p>
    <w:tbl>
      <w:tblPr>
        <w:tblStyle w:val="723"/>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1506"/>
        <w:gridCol w:w="3671"/>
        <w:gridCol w:w="829"/>
        <w:gridCol w:w="1575"/>
      </w:tblGrid>
      <w:tr>
        <w:trPr>
          <w:jc w:val="center"/>
          <w:trHeight w:val="288"/>
        </w:trPr>
        <w:tc>
          <w:tcPr>
            <w:shd w:val="clear" w:color="auto" w:fill="f2f2f2"/>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pStyle w:val="726"/>
              <w:jc w:val="center"/>
              <w:spacing w:line="440" w:lineRule="exact"/>
              <w:widowControl/>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　</w:t>
            </w:r>
            <w:r/>
          </w:p>
        </w:tc>
        <w:tc>
          <w:tcPr>
            <w:shd w:val="clear" w:color="auto" w:fill="f2f2f2"/>
            <w:tcBorders>
              <w:top w:val="single" w:color="auto" w:sz="4" w:space="0"/>
              <w:left w:val="none" w:color="000000" w:sz="4" w:space="0"/>
              <w:bottom w:val="single" w:color="auto" w:sz="4" w:space="0"/>
              <w:right w:val="single" w:color="auto" w:sz="4" w:space="0"/>
            </w:tcBorders>
            <w:tcW w:w="1506" w:type="dxa"/>
            <w:vAlign w:val="center"/>
            <w:textDirection w:val="lrTb"/>
            <w:noWrap w:val="false"/>
          </w:tcPr>
          <w:p>
            <w:pPr>
              <w:pStyle w:val="726"/>
              <w:jc w:val="center"/>
              <w:spacing w:line="440" w:lineRule="exact"/>
              <w:widowControl/>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服务名称</w:t>
            </w:r>
            <w:r/>
          </w:p>
        </w:tc>
        <w:tc>
          <w:tcPr>
            <w:shd w:val="clear" w:color="auto" w:fill="f2f2f2"/>
            <w:tcBorders>
              <w:top w:val="single" w:color="auto" w:sz="4" w:space="0"/>
              <w:left w:val="none" w:color="000000" w:sz="4" w:space="0"/>
              <w:bottom w:val="single" w:color="auto" w:sz="4" w:space="0"/>
              <w:right w:val="single" w:color="auto" w:sz="4" w:space="0"/>
            </w:tcBorders>
            <w:tcW w:w="3671" w:type="dxa"/>
            <w:vAlign w:val="center"/>
            <w:textDirection w:val="lrTb"/>
            <w:noWrap w:val="false"/>
          </w:tcPr>
          <w:p>
            <w:pPr>
              <w:pStyle w:val="726"/>
              <w:jc w:val="center"/>
              <w:spacing w:line="440" w:lineRule="exact"/>
              <w:widowControl/>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服务要求</w:t>
            </w:r>
            <w:r/>
          </w:p>
        </w:tc>
        <w:tc>
          <w:tcPr>
            <w:shd w:val="clear" w:color="auto" w:fill="f2f2f2"/>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726"/>
              <w:jc w:val="center"/>
              <w:spacing w:line="440" w:lineRule="exact"/>
              <w:widowControl/>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单位</w:t>
            </w:r>
            <w:r/>
          </w:p>
        </w:tc>
        <w:tc>
          <w:tcPr>
            <w:shd w:val="clear" w:color="auto" w:fill="f2f2f2"/>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pStyle w:val="726"/>
              <w:jc w:val="center"/>
              <w:spacing w:line="440" w:lineRule="exact"/>
              <w:widowControl/>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数量</w:t>
            </w:r>
            <w:r/>
          </w:p>
        </w:tc>
      </w:tr>
      <w:tr>
        <w:trPr>
          <w:jc w:val="center"/>
          <w:trHeight w:val="991" w:hRule="exact"/>
        </w:trPr>
        <w:tc>
          <w:tcPr>
            <w:tcBorders>
              <w:top w:val="none" w:color="000000" w:sz="4" w:space="0"/>
              <w:left w:val="single" w:color="auto" w:sz="4" w:space="0"/>
              <w:bottom w:val="single" w:color="auto" w:sz="4" w:space="0"/>
              <w:right w:val="single" w:color="auto" w:sz="4" w:space="0"/>
            </w:tcBorders>
            <w:tcW w:w="534" w:type="dxa"/>
            <w:vAlign w:val="center"/>
            <w:textDirection w:val="lrTb"/>
            <w:noWrap w:val="false"/>
          </w:tcPr>
          <w:p>
            <w:pPr>
              <w:pStyle w:val="726"/>
              <w:jc w:val="center"/>
              <w:spacing w:line="340" w:lineRule="exact"/>
              <w:widowControl w:val="off"/>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506" w:type="dxa"/>
            <w:vAlign w:val="center"/>
            <w:textDirection w:val="lrTb"/>
            <w:noWrap/>
          </w:tcPr>
          <w:p>
            <w:pPr>
              <w:pStyle w:val="726"/>
              <w:jc w:val="both"/>
              <w:spacing w:line="340" w:lineRule="exact"/>
              <w:widowControl w:val="off"/>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短信服务</w:t>
            </w:r>
            <w:r/>
          </w:p>
        </w:tc>
        <w:tc>
          <w:tcPr>
            <w:tcBorders>
              <w:top w:val="none" w:color="000000" w:sz="4" w:space="0"/>
              <w:left w:val="none" w:color="000000" w:sz="4" w:space="0"/>
              <w:bottom w:val="single" w:color="auto" w:sz="4" w:space="0"/>
              <w:right w:val="single" w:color="auto" w:sz="4" w:space="0"/>
            </w:tcBorders>
            <w:tcW w:w="3671" w:type="dxa"/>
            <w:vAlign w:val="center"/>
            <w:textDirection w:val="lrTb"/>
            <w:noWrap/>
          </w:tcPr>
          <w:p>
            <w:pPr>
              <w:pStyle w:val="726"/>
              <w:jc w:val="both"/>
              <w:spacing w:line="340" w:lineRule="exact"/>
              <w:widowControl w:val="off"/>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按采购人要求实现全网全国短信发送服务</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pStyle w:val="726"/>
              <w:jc w:val="center"/>
              <w:spacing w:line="340" w:lineRule="exact"/>
              <w:widowControl w:val="off"/>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条</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pStyle w:val="726"/>
              <w:jc w:val="both"/>
              <w:spacing w:line="340" w:lineRule="exact"/>
              <w:widowControl w:val="off"/>
              <w:rPr>
                <w:rStyle w:val="722"/>
                <w:rFonts w:hint="eastAsia" w:ascii="方正仿宋_GB2312" w:hAnsi="方正仿宋_GB2312" w:eastAsia="方正仿宋_GB2312" w:cs="方正仿宋_GB2312"/>
                <w:b w:val="0"/>
                <w:bCs w:val="0"/>
                <w:color w:val="000000"/>
                <w:sz w:val="24"/>
                <w:szCs w:val="24"/>
                <w:lang w:val="en-US" w:eastAsia="zh-CN" w:bidi="ar-SA"/>
              </w:rPr>
            </w:pPr>
            <w:r>
              <w:rPr>
                <w:rStyle w:val="722"/>
                <w:rFonts w:hint="eastAsia" w:ascii="方正仿宋_GB2312" w:hAnsi="方正仿宋_GB2312" w:eastAsia="方正仿宋_GB2312" w:cs="方正仿宋_GB2312"/>
                <w:b w:val="0"/>
                <w:bCs w:val="0"/>
                <w:color w:val="000000"/>
                <w:sz w:val="24"/>
                <w:szCs w:val="24"/>
                <w:lang w:val="en-US" w:eastAsia="zh-CN" w:bidi="ar-SA"/>
              </w:rPr>
              <w:t xml:space="preserve">5289万条</w:t>
            </w:r>
            <w:r/>
          </w:p>
        </w:tc>
      </w:tr>
    </w:tbl>
    <w:p>
      <w:pPr>
        <w:ind w:firstLine="482"/>
        <w:spacing w:line="48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四</w:t>
      </w:r>
      <w:r>
        <w:rPr>
          <w:rFonts w:hint="eastAsia" w:ascii="方正仿宋_GB2312" w:hAnsi="方正仿宋_GB2312" w:eastAsia="方正仿宋_GB2312" w:cs="方正仿宋_GB2312"/>
          <w:b/>
          <w:sz w:val="24"/>
          <w:szCs w:val="24"/>
        </w:rPr>
        <w:t xml:space="preserve">、技术和服务要求：</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1、公安网短信管理</w:t>
      </w:r>
      <w:r>
        <w:rPr>
          <w:rStyle w:val="722"/>
          <w:rFonts w:hint="eastAsia" w:ascii="方正仿宋_GB2312" w:hAnsi="方正仿宋_GB2312" w:eastAsia="方正仿宋_GB2312" w:cs="方正仿宋_GB2312"/>
          <w:b w:val="0"/>
          <w:bCs w:val="0"/>
          <w:sz w:val="24"/>
          <w:szCs w:val="24"/>
          <w:highlight w:val="white"/>
        </w:rPr>
        <w:t xml:space="preserve">平台要求：</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1.1支持不限于全国中国移动、中国电信、中国联通各运营商手机用户的短信送达能力并支持运营商的标准通讯协议。</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1.2供应商</w:t>
      </w:r>
      <w:r>
        <w:rPr>
          <w:rStyle w:val="722"/>
          <w:rFonts w:hint="eastAsia" w:ascii="方正仿宋_GB2312" w:hAnsi="方正仿宋_GB2312" w:eastAsia="方正仿宋_GB2312" w:cs="方正仿宋_GB2312"/>
          <w:b w:val="0"/>
          <w:bCs w:val="0"/>
          <w:sz w:val="24"/>
          <w:szCs w:val="24"/>
          <w:highlight w:val="white"/>
        </w:rPr>
        <w:t xml:space="preserve">能发送全国全网短信，发送稳定</w:t>
      </w:r>
      <w:r>
        <w:rPr>
          <w:rStyle w:val="722"/>
          <w:rFonts w:hint="eastAsia" w:ascii="方正仿宋_GB2312" w:hAnsi="方正仿宋_GB2312" w:eastAsia="方正仿宋_GB2312" w:cs="方正仿宋_GB2312"/>
          <w:b w:val="0"/>
          <w:bCs w:val="0"/>
          <w:sz w:val="24"/>
          <w:szCs w:val="24"/>
          <w:highlight w:val="white"/>
          <w:lang w:val="en-US" w:eastAsia="zh-CN"/>
        </w:rPr>
        <w:t xml:space="preserve">且短信数据在传输过程中加密传输。</w:t>
      </w:r>
      <w:r>
        <w:rPr>
          <w:rStyle w:val="722"/>
          <w:rFonts w:hint="eastAsia" w:ascii="方正仿宋_GB2312" w:hAnsi="方正仿宋_GB2312" w:eastAsia="方正仿宋_GB2312" w:cs="方正仿宋_GB2312"/>
          <w:b w:val="0"/>
          <w:bCs w:val="0"/>
          <w:sz w:val="24"/>
          <w:szCs w:val="24"/>
          <w:highlight w:val="white"/>
        </w:rPr>
        <w:t xml:space="preserve">支持单条信息发送、短信群发、立即发送、预约发送功能，支持导入发送、接口对接发送模式</w:t>
      </w:r>
      <w:r>
        <w:rPr>
          <w:rStyle w:val="722"/>
          <w:rFonts w:hint="eastAsia" w:ascii="方正仿宋_GB2312" w:hAnsi="方正仿宋_GB2312" w:eastAsia="方正仿宋_GB2312" w:cs="方正仿宋_GB2312"/>
          <w:b w:val="0"/>
          <w:bCs w:val="0"/>
          <w:sz w:val="24"/>
          <w:szCs w:val="24"/>
          <w:highlight w:val="white"/>
          <w:lang w:eastAsia="zh-CN"/>
        </w:rPr>
        <w:t xml:space="preserve">。</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Style w:val="722"/>
          <w:rFonts w:hint="eastAsia" w:ascii="方正仿宋_GB2312" w:hAnsi="方正仿宋_GB2312" w:eastAsia="方正仿宋_GB2312" w:cs="方正仿宋_GB2312"/>
          <w:b w:val="0"/>
          <w:bCs w:val="0"/>
          <w:sz w:val="24"/>
          <w:szCs w:val="24"/>
          <w:highlight w:val="white"/>
          <w:lang w:val="en-US" w:eastAsia="zh-CN"/>
        </w:rPr>
        <w:t xml:space="preserve">1.3</w:t>
      </w:r>
      <w:r>
        <w:rPr>
          <w:rStyle w:val="722"/>
          <w:rFonts w:hint="eastAsia" w:ascii="方正仿宋_GB2312" w:hAnsi="方正仿宋_GB2312" w:eastAsia="方正仿宋_GB2312" w:cs="方正仿宋_GB2312"/>
          <w:b w:val="0"/>
          <w:bCs w:val="0"/>
          <w:sz w:val="24"/>
          <w:szCs w:val="24"/>
          <w:highlight w:val="white"/>
        </w:rPr>
        <w:t xml:space="preserve">支持发送长短信功能：要求平台能够支持最多可达</w:t>
      </w:r>
      <w:r>
        <w:rPr>
          <w:rStyle w:val="722"/>
          <w:rFonts w:hint="eastAsia" w:ascii="方正仿宋_GB2312" w:hAnsi="方正仿宋_GB2312" w:eastAsia="方正仿宋_GB2312" w:cs="方正仿宋_GB2312"/>
          <w:b w:val="0"/>
          <w:bCs w:val="0"/>
          <w:sz w:val="24"/>
          <w:szCs w:val="24"/>
          <w:highlight w:val="white"/>
          <w:lang w:val="en-US" w:eastAsia="zh-CN"/>
        </w:rPr>
        <w:t xml:space="preserve">500</w:t>
      </w:r>
      <w:r>
        <w:rPr>
          <w:rStyle w:val="722"/>
          <w:rFonts w:hint="eastAsia" w:ascii="方正仿宋_GB2312" w:hAnsi="方正仿宋_GB2312" w:eastAsia="方正仿宋_GB2312" w:cs="方正仿宋_GB2312"/>
          <w:b w:val="0"/>
          <w:bCs w:val="0"/>
          <w:sz w:val="24"/>
          <w:szCs w:val="24"/>
          <w:highlight w:val="white"/>
        </w:rPr>
        <w:t xml:space="preserve">个</w:t>
      </w:r>
      <w:r>
        <w:rPr>
          <w:rStyle w:val="722"/>
          <w:rFonts w:hint="eastAsia" w:ascii="方正仿宋_GB2312" w:hAnsi="方正仿宋_GB2312" w:eastAsia="方正仿宋_GB2312" w:cs="方正仿宋_GB2312"/>
          <w:b w:val="0"/>
          <w:bCs w:val="0"/>
          <w:sz w:val="24"/>
          <w:szCs w:val="24"/>
          <w:highlight w:val="white"/>
          <w:lang w:val="en-US" w:eastAsia="zh-CN"/>
        </w:rPr>
        <w:t xml:space="preserve">字节</w:t>
      </w:r>
      <w:r>
        <w:rPr>
          <w:rStyle w:val="722"/>
          <w:rFonts w:hint="eastAsia" w:ascii="方正仿宋_GB2312" w:hAnsi="方正仿宋_GB2312" w:eastAsia="方正仿宋_GB2312" w:cs="方正仿宋_GB2312"/>
          <w:b w:val="0"/>
          <w:bCs w:val="0"/>
          <w:sz w:val="24"/>
          <w:szCs w:val="24"/>
          <w:highlight w:val="white"/>
        </w:rPr>
        <w:t xml:space="preserve">的短信内容能够在手机上一条显示；</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Style w:val="722"/>
          <w:rFonts w:hint="eastAsia" w:ascii="方正仿宋_GB2312" w:hAnsi="方正仿宋_GB2312" w:eastAsia="方正仿宋_GB2312" w:cs="方正仿宋_GB2312"/>
          <w:b w:val="0"/>
          <w:bCs w:val="0"/>
          <w:sz w:val="24"/>
          <w:szCs w:val="24"/>
          <w:highlight w:val="white"/>
          <w:lang w:val="en-US" w:eastAsia="zh-CN"/>
        </w:rPr>
        <w:t xml:space="preserve">1.4</w:t>
      </w:r>
      <w:r>
        <w:rPr>
          <w:rStyle w:val="722"/>
          <w:rFonts w:hint="eastAsia" w:ascii="方正仿宋_GB2312" w:hAnsi="方正仿宋_GB2312" w:eastAsia="方正仿宋_GB2312" w:cs="方正仿宋_GB2312"/>
          <w:b w:val="0"/>
          <w:bCs w:val="0"/>
          <w:sz w:val="24"/>
          <w:szCs w:val="24"/>
          <w:highlight w:val="white"/>
        </w:rPr>
        <w:t xml:space="preserve">短信状态：平台能够查询已发送的短信内容、号码、发送状态等，并能够支持批量导出失败号码进行批量重发；</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Style w:val="722"/>
          <w:rFonts w:hint="eastAsia" w:ascii="方正仿宋_GB2312" w:hAnsi="方正仿宋_GB2312" w:eastAsia="方正仿宋_GB2312" w:cs="方正仿宋_GB2312"/>
          <w:b w:val="0"/>
          <w:bCs w:val="0"/>
          <w:sz w:val="24"/>
          <w:szCs w:val="24"/>
          <w:highlight w:val="white"/>
          <w:lang w:val="en-US" w:eastAsia="zh-CN"/>
        </w:rPr>
        <w:t xml:space="preserve">1.5</w:t>
      </w:r>
      <w:r>
        <w:rPr>
          <w:rStyle w:val="722"/>
          <w:rFonts w:hint="eastAsia" w:ascii="方正仿宋_GB2312" w:hAnsi="方正仿宋_GB2312" w:eastAsia="方正仿宋_GB2312" w:cs="方正仿宋_GB2312"/>
          <w:b w:val="0"/>
          <w:bCs w:val="0"/>
          <w:sz w:val="24"/>
          <w:szCs w:val="24"/>
          <w:highlight w:val="white"/>
        </w:rPr>
        <w:t xml:space="preserve">数据统计分析：平台支持根据按月、年方式进行数据统计分析短信的发送成功率、失败率；</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1.6针对发送对象（联系方式），支持批量导入、单条输入等方式，同时需对接通联平台，可以按照组织机构和人员属性进行组合筛选，发送短信；针对发送时间，支持定时、即时发送等方式；针对发送内容，支持手工录入、复制粘贴等方式。</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2、账户权限要求：</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2.1子账户账务明细：系统管理员能够查看和下载各子账户日发送、月发送情况、剩余发送条数等情况，并可凭账户登录内网平台手动发送；           </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zh-CN"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2.2</w:t>
      </w:r>
      <w:r>
        <w:rPr>
          <w:rStyle w:val="722"/>
          <w:rFonts w:hint="eastAsia" w:ascii="方正仿宋_GB2312" w:hAnsi="方正仿宋_GB2312" w:eastAsia="方正仿宋_GB2312" w:cs="方正仿宋_GB2312"/>
          <w:b w:val="0"/>
          <w:bCs w:val="0"/>
          <w:sz w:val="24"/>
          <w:szCs w:val="24"/>
          <w:highlight w:val="white"/>
          <w:lang w:val="zh-CN" w:eastAsia="zh-CN"/>
        </w:rPr>
        <w:t xml:space="preserve">账号权限：短信平台有统一管理权限账号、多部门子账号、权限隔离、操作日志、发送审核等功能。</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2.3接口服务：基于公安网，部署短信服务接口管理软件，为各警种部门业务系统的短信发送需求提供对接服务；</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2.4上行回复：</w:t>
      </w:r>
      <w:r>
        <w:rPr>
          <w:rStyle w:val="722"/>
          <w:rFonts w:hint="eastAsia" w:ascii="方正仿宋_GB2312" w:hAnsi="方正仿宋_GB2312" w:eastAsia="方正仿宋_GB2312" w:cs="方正仿宋_GB2312"/>
          <w:b w:val="0"/>
          <w:bCs w:val="0"/>
          <w:sz w:val="24"/>
          <w:szCs w:val="24"/>
          <w:highlight w:val="white"/>
          <w:lang w:val="zh-CN" w:eastAsia="zh-CN"/>
        </w:rPr>
        <w:t xml:space="preserve">短信平台</w:t>
      </w:r>
      <w:r>
        <w:rPr>
          <w:rStyle w:val="722"/>
          <w:rFonts w:hint="eastAsia" w:ascii="方正仿宋_GB2312" w:hAnsi="方正仿宋_GB2312" w:eastAsia="方正仿宋_GB2312" w:cs="方正仿宋_GB2312"/>
          <w:b w:val="0"/>
          <w:bCs w:val="0"/>
          <w:sz w:val="24"/>
          <w:szCs w:val="24"/>
          <w:highlight w:val="white"/>
          <w:lang w:val="en-US" w:eastAsia="zh-CN"/>
        </w:rPr>
        <w:t xml:space="preserve">支持群众短信回复，可查看、导出、闭环处置。</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2.5接入平台注册与查询：支持对接到短信平台的第三方平台注册与查询，禁用与放行。</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2.6用户交互能力：具有三网短信的上下行交互能力，信息本身还拥有智能的动态数据能力。</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2.7业务验证码、业务办理告知短信等时效性短信应30秒内送达手机端，正常短信要求在用户发送后，2分钟内送达手机端。</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2.8短信发送能力及成功率要求。每分钟不低于1.8万条且成功率达100%（因用户停机、采购人网络交换故障等客观原因造成的发送失败不计入）。</w:t>
      </w:r>
      <w:r/>
    </w:p>
    <w:p>
      <w:pPr>
        <w:pStyle w:val="1282"/>
        <w:numPr>
          <w:ilvl w:val="0"/>
          <w:numId w:val="0"/>
        </w:numPr>
        <w:ind w:firstLine="480"/>
        <w:spacing w:line="500" w:lineRule="exact"/>
        <w:rPr>
          <w:rFonts w:hint="eastAsia" w:ascii="方正仿宋_GB2312" w:hAnsi="方正仿宋_GB2312" w:eastAsia="方正仿宋_GB2312" w:cs="方正仿宋_GB2312"/>
          <w:b w:val="0"/>
          <w:bCs w:val="0"/>
          <w:sz w:val="24"/>
          <w:szCs w:val="24"/>
          <w:lang w:val="en-US" w:eastAsia="zh-CN" w:bidi="ar-SA"/>
        </w:rPr>
      </w:pPr>
      <w:r>
        <w:rPr>
          <w:rFonts w:hint="eastAsia" w:ascii="方正仿宋_GB2312" w:hAnsi="方正仿宋_GB2312" w:eastAsia="方正仿宋_GB2312" w:cs="方正仿宋_GB2312"/>
          <w:b w:val="0"/>
          <w:bCs w:val="0"/>
          <w:sz w:val="24"/>
          <w:szCs w:val="24"/>
          <w:lang w:val="en-US" w:eastAsia="zh-CN" w:bidi="ar-SA"/>
        </w:rPr>
        <w:t xml:space="preserve">3、</w:t>
      </w:r>
      <w:r>
        <w:rPr>
          <w:rStyle w:val="722"/>
          <w:rFonts w:hint="eastAsia" w:ascii="方正仿宋_GB2312" w:hAnsi="方正仿宋_GB2312" w:eastAsia="方正仿宋_GB2312" w:cs="方正仿宋_GB2312"/>
          <w:b w:val="0"/>
          <w:bCs w:val="0"/>
          <w:sz w:val="24"/>
          <w:szCs w:val="24"/>
          <w:highlight w:val="white"/>
          <w:lang w:val="en-US" w:eastAsia="zh-CN"/>
        </w:rPr>
        <w:t xml:space="preserve">供应商须按采购人要求按时按质按量发送短信，并提供提供符合采购人要求的</w:t>
      </w:r>
      <w:r>
        <w:rPr>
          <w:rFonts w:hint="eastAsia" w:ascii="方正仿宋_GB2312" w:hAnsi="方正仿宋_GB2312" w:eastAsia="方正仿宋_GB2312" w:cs="方正仿宋_GB2312"/>
          <w:b w:val="0"/>
          <w:bCs w:val="0"/>
          <w:sz w:val="24"/>
          <w:szCs w:val="24"/>
          <w:lang w:val="en-US" w:eastAsia="zh-CN" w:bidi="ar-SA"/>
        </w:rPr>
        <w:t xml:space="preserve">目标用户群。</w:t>
      </w:r>
      <w:r/>
    </w:p>
    <w:p>
      <w:pPr>
        <w:pStyle w:val="1282"/>
        <w:numPr>
          <w:ilvl w:val="0"/>
          <w:numId w:val="0"/>
        </w:numPr>
        <w:ind w:firstLine="480"/>
        <w:spacing w:line="500" w:lineRule="exact"/>
        <w:rPr>
          <w:rFonts w:hint="eastAsia" w:ascii="方正仿宋_GB2312" w:hAnsi="方正仿宋_GB2312" w:eastAsia="方正仿宋_GB2312" w:cs="方正仿宋_GB2312"/>
          <w:b w:val="0"/>
          <w:bCs w:val="0"/>
          <w:sz w:val="24"/>
          <w:szCs w:val="24"/>
          <w:lang w:val="en-US" w:eastAsia="zh-CN" w:bidi="ar-SA"/>
        </w:rPr>
      </w:pPr>
      <w:r>
        <w:rPr>
          <w:rFonts w:hint="eastAsia" w:ascii="方正仿宋_GB2312" w:hAnsi="方正仿宋_GB2312" w:eastAsia="方正仿宋_GB2312" w:cs="方正仿宋_GB2312"/>
          <w:b w:val="0"/>
          <w:bCs w:val="0"/>
          <w:sz w:val="24"/>
          <w:szCs w:val="24"/>
          <w:lang w:val="en-US" w:eastAsia="zh-CN" w:bidi="ar-SA"/>
        </w:rPr>
        <w:t xml:space="preserve">4、供应商须按采购人要求采编符合条件的短信.</w:t>
      </w:r>
      <w:r/>
    </w:p>
    <w:p>
      <w:pPr>
        <w:pStyle w:val="1282"/>
        <w:numPr>
          <w:ilvl w:val="0"/>
          <w:numId w:val="0"/>
        </w:numPr>
        <w:ind w:firstLine="480"/>
        <w:spacing w:line="500" w:lineRule="exact"/>
        <w:rPr>
          <w:rFonts w:hint="eastAsia" w:ascii="方正仿宋_GB2312" w:hAnsi="方正仿宋_GB2312" w:eastAsia="方正仿宋_GB2312" w:cs="方正仿宋_GB2312"/>
          <w:b w:val="0"/>
          <w:bCs w:val="0"/>
          <w:sz w:val="24"/>
          <w:szCs w:val="24"/>
          <w:lang w:val="en-US" w:eastAsia="zh-CN" w:bidi="ar-SA"/>
        </w:rPr>
      </w:pPr>
      <w:r>
        <w:rPr>
          <w:rFonts w:hint="eastAsia" w:ascii="方正仿宋_GB2312" w:hAnsi="方正仿宋_GB2312" w:eastAsia="方正仿宋_GB2312" w:cs="方正仿宋_GB2312"/>
          <w:b w:val="0"/>
          <w:bCs w:val="0"/>
          <w:sz w:val="24"/>
          <w:szCs w:val="24"/>
          <w:lang w:val="en-US" w:eastAsia="zh-CN" w:bidi="ar-SA"/>
        </w:rPr>
        <w:t xml:space="preserve">5、供应商须按采购人要求提供日、月分对账功能，并且平台及时反馈每条短信是否发送成功并提供相关证明文件。</w:t>
      </w:r>
      <w:r/>
    </w:p>
    <w:p>
      <w:pPr>
        <w:pStyle w:val="1282"/>
        <w:numPr>
          <w:ilvl w:val="0"/>
          <w:numId w:val="0"/>
        </w:numPr>
        <w:ind w:firstLine="480"/>
        <w:spacing w:line="500" w:lineRule="exact"/>
        <w:rPr>
          <w:rFonts w:hint="eastAsia" w:ascii="方正仿宋_GB2312" w:hAnsi="方正仿宋_GB2312" w:eastAsia="方正仿宋_GB2312" w:cs="方正仿宋_GB2312"/>
          <w:b w:val="0"/>
          <w:bCs w:val="0"/>
          <w:sz w:val="24"/>
          <w:szCs w:val="24"/>
          <w:lang w:val="en-US" w:eastAsia="zh-CN" w:bidi="ar-SA"/>
        </w:rPr>
      </w:pPr>
      <w:r>
        <w:rPr>
          <w:rFonts w:hint="eastAsia" w:ascii="方正仿宋_GB2312" w:hAnsi="方正仿宋_GB2312" w:eastAsia="方正仿宋_GB2312" w:cs="方正仿宋_GB2312"/>
          <w:b w:val="0"/>
          <w:bCs w:val="0"/>
          <w:sz w:val="24"/>
          <w:szCs w:val="24"/>
          <w:lang w:val="en-US" w:eastAsia="zh-CN" w:bidi="ar-SA"/>
        </w:rPr>
        <w:t xml:space="preserve">6、短信发送需要的线路，设备，软硬件等均包含在本次报价中，采购人不在另行支付费用。</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Style w:val="722"/>
          <w:rFonts w:hint="eastAsia" w:ascii="方正仿宋_GB2312" w:hAnsi="方正仿宋_GB2312" w:eastAsia="方正仿宋_GB2312" w:cs="方正仿宋_GB2312"/>
          <w:b w:val="0"/>
          <w:bCs w:val="0"/>
          <w:sz w:val="24"/>
          <w:szCs w:val="24"/>
          <w:highlight w:val="white"/>
          <w:lang w:val="en-US" w:eastAsia="zh-CN"/>
        </w:rPr>
        <w:t xml:space="preserve">7、</w:t>
      </w:r>
      <w:r>
        <w:rPr>
          <w:rStyle w:val="722"/>
          <w:rFonts w:hint="eastAsia" w:ascii="方正仿宋_GB2312" w:hAnsi="方正仿宋_GB2312" w:eastAsia="方正仿宋_GB2312" w:cs="方正仿宋_GB2312"/>
          <w:b w:val="0"/>
          <w:bCs w:val="0"/>
          <w:sz w:val="24"/>
          <w:szCs w:val="24"/>
          <w:highlight w:val="white"/>
        </w:rPr>
        <w:t xml:space="preserve">平台</w:t>
      </w:r>
      <w:r>
        <w:rPr>
          <w:rStyle w:val="722"/>
          <w:rFonts w:hint="eastAsia" w:ascii="方正仿宋_GB2312" w:hAnsi="方正仿宋_GB2312" w:eastAsia="方正仿宋_GB2312" w:cs="方正仿宋_GB2312"/>
          <w:b w:val="0"/>
          <w:bCs w:val="0"/>
          <w:sz w:val="24"/>
          <w:szCs w:val="24"/>
          <w:highlight w:val="white"/>
          <w:lang w:val="en-US" w:eastAsia="zh-CN"/>
        </w:rPr>
        <w:t xml:space="preserve">须</w:t>
      </w:r>
      <w:r>
        <w:rPr>
          <w:rStyle w:val="722"/>
          <w:rFonts w:hint="eastAsia" w:ascii="方正仿宋_GB2312" w:hAnsi="方正仿宋_GB2312" w:eastAsia="方正仿宋_GB2312" w:cs="方正仿宋_GB2312"/>
          <w:b w:val="0"/>
          <w:bCs w:val="0"/>
          <w:sz w:val="24"/>
          <w:szCs w:val="24"/>
          <w:highlight w:val="white"/>
        </w:rPr>
        <w:t xml:space="preserve">支持单条发送、批量发送模式，支持导入发送、接口对接发送模式。</w:t>
      </w:r>
      <w:r/>
    </w:p>
    <w:p>
      <w:pPr>
        <w:pStyle w:val="1282"/>
        <w:ind w:firstLine="480"/>
        <w:spacing w:line="500" w:lineRule="exact"/>
        <w:rPr>
          <w:rFonts w:hint="eastAsia" w:ascii="方正仿宋_GB2312" w:hAnsi="方正仿宋_GB2312" w:eastAsia="方正仿宋_GB2312" w:cs="方正仿宋_GB2312"/>
          <w:lang w:val="en-US" w:eastAsia="zh-CN"/>
        </w:rPr>
      </w:pPr>
      <w:r>
        <w:rPr>
          <w:rStyle w:val="722"/>
          <w:rFonts w:hint="eastAsia" w:ascii="方正仿宋_GB2312" w:hAnsi="方正仿宋_GB2312" w:eastAsia="方正仿宋_GB2312" w:cs="方正仿宋_GB2312"/>
          <w:b w:val="0"/>
          <w:bCs w:val="0"/>
          <w:sz w:val="24"/>
          <w:szCs w:val="24"/>
          <w:highlight w:val="white"/>
          <w:lang w:val="en-US" w:eastAsia="zh-CN"/>
        </w:rPr>
        <w:t xml:space="preserve">8、供应商须提供发送短信状态，包括成功数量、成功率、失败数量、失败率等状态的实时监控、统计报表。</w:t>
      </w:r>
      <w:r/>
    </w:p>
    <w:p>
      <w:pPr>
        <w:ind w:firstLine="482"/>
        <w:spacing w:line="48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五、</w:t>
      </w:r>
      <w:r>
        <w:rPr>
          <w:rFonts w:hint="eastAsia" w:ascii="方正仿宋_GB2312" w:hAnsi="方正仿宋_GB2312" w:eastAsia="方正仿宋_GB2312" w:cs="方正仿宋_GB2312"/>
          <w:b/>
          <w:sz w:val="24"/>
          <w:szCs w:val="24"/>
        </w:rPr>
        <w:t xml:space="preserve">实施及运维服务要求</w:t>
      </w:r>
      <w:r/>
    </w:p>
    <w:p>
      <w:pPr>
        <w:ind w:firstLine="474"/>
        <w:spacing w:line="57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1.</w:t>
      </w:r>
      <w:r>
        <w:rPr>
          <w:rFonts w:hint="eastAsia" w:ascii="方正仿宋_GB2312" w:hAnsi="方正仿宋_GB2312" w:eastAsia="方正仿宋_GB2312" w:cs="方正仿宋_GB2312"/>
          <w:b/>
          <w:sz w:val="24"/>
          <w:szCs w:val="24"/>
        </w:rPr>
        <w:t xml:space="preserve">实施要求</w:t>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供应商</w:t>
      </w:r>
      <w:r>
        <w:rPr>
          <w:rFonts w:hint="eastAsia" w:ascii="方正仿宋_GB2312" w:hAnsi="方正仿宋_GB2312" w:eastAsia="方正仿宋_GB2312" w:cs="方正仿宋_GB2312"/>
          <w:sz w:val="24"/>
          <w:szCs w:val="24"/>
        </w:rPr>
        <w:t xml:space="preserve">应制定科学的实施方案，形成实施计划，落实实施工作。须针对当前已在运行的短信业务制定可行的业务迁移方案，确保接口平滑转接，业务平稳过渡，短信服务中断时间不超过300秒。</w:t>
      </w:r>
      <w:r/>
    </w:p>
    <w:p>
      <w:pPr>
        <w:ind w:firstLine="474"/>
        <w:spacing w:line="57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2.</w:t>
      </w:r>
      <w:r>
        <w:rPr>
          <w:rFonts w:hint="eastAsia" w:ascii="方正仿宋_GB2312" w:hAnsi="方正仿宋_GB2312" w:eastAsia="方正仿宋_GB2312" w:cs="方正仿宋_GB2312"/>
          <w:b/>
          <w:sz w:val="24"/>
          <w:szCs w:val="24"/>
        </w:rPr>
        <w:t xml:space="preserve">维护要求</w:t>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供应商</w:t>
      </w:r>
      <w:r>
        <w:rPr>
          <w:rFonts w:hint="eastAsia" w:ascii="方正仿宋_GB2312" w:hAnsi="方正仿宋_GB2312" w:eastAsia="方正仿宋_GB2312" w:cs="方正仿宋_GB2312"/>
          <w:sz w:val="24"/>
          <w:szCs w:val="24"/>
        </w:rPr>
        <w:t xml:space="preserve">应提供完整合理的维护服务保障体系和维护方案，提供不少于</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人岗的7×24小时运维服务。</w:t>
      </w:r>
      <w:r>
        <w:rPr>
          <w:rFonts w:hint="eastAsia" w:ascii="方正仿宋_GB2312" w:hAnsi="方正仿宋_GB2312" w:eastAsia="方正仿宋_GB2312" w:cs="方正仿宋_GB2312"/>
          <w:sz w:val="24"/>
          <w:szCs w:val="24"/>
          <w:lang w:val="en-US" w:eastAsia="zh-CN"/>
        </w:rPr>
        <w:t xml:space="preserve">确保</w:t>
      </w:r>
      <w:r>
        <w:rPr>
          <w:rStyle w:val="722"/>
          <w:rFonts w:hint="eastAsia" w:ascii="方正仿宋_GB2312" w:hAnsi="方正仿宋_GB2312" w:eastAsia="方正仿宋_GB2312" w:cs="方正仿宋_GB2312"/>
          <w:b w:val="0"/>
          <w:bCs w:val="0"/>
          <w:sz w:val="24"/>
          <w:szCs w:val="24"/>
          <w:highlight w:val="white"/>
        </w:rPr>
        <w:t xml:space="preserve">1小</w:t>
      </w:r>
      <w:r>
        <w:rPr>
          <w:rStyle w:val="722"/>
          <w:rFonts w:hint="eastAsia" w:ascii="方正仿宋_GB2312" w:hAnsi="方正仿宋_GB2312" w:eastAsia="方正仿宋_GB2312" w:cs="方正仿宋_GB2312"/>
          <w:b w:val="0"/>
          <w:bCs w:val="0"/>
          <w:sz w:val="24"/>
          <w:szCs w:val="24"/>
          <w:highlight w:val="white"/>
          <w:lang w:val="en-US" w:eastAsia="zh-CN"/>
        </w:rPr>
        <w:t xml:space="preserve">时内响应，2小时内排除故障恢复</w:t>
      </w:r>
      <w:r>
        <w:rPr>
          <w:rStyle w:val="722"/>
          <w:rFonts w:hint="eastAsia" w:ascii="方正仿宋_GB2312" w:hAnsi="方正仿宋_GB2312" w:eastAsia="方正仿宋_GB2312" w:cs="方正仿宋_GB2312"/>
          <w:b w:val="0"/>
          <w:bCs w:val="0"/>
          <w:sz w:val="24"/>
          <w:szCs w:val="24"/>
          <w:highlight w:val="white"/>
        </w:rPr>
        <w:t xml:space="preserve">平台运行，包括故障定位、处理的全部工作。</w:t>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供应商</w:t>
      </w:r>
      <w:r>
        <w:rPr>
          <w:rFonts w:hint="eastAsia" w:ascii="方正仿宋_GB2312" w:hAnsi="方正仿宋_GB2312" w:eastAsia="方正仿宋_GB2312" w:cs="方正仿宋_GB2312"/>
          <w:sz w:val="24"/>
          <w:szCs w:val="24"/>
        </w:rPr>
        <w:t xml:space="preserve">应保障短信服务的高可用性，需承诺服务期内通过通道集群、负载均衡、线路备用等技术手段充分保障短信服务在线可用。</w:t>
      </w:r>
      <w:r/>
    </w:p>
    <w:p>
      <w:pPr>
        <w:ind w:firstLine="482"/>
        <w:spacing w:line="480" w:lineRule="exact"/>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b/>
          <w:sz w:val="24"/>
          <w:szCs w:val="24"/>
          <w:lang w:val="en-US" w:eastAsia="zh-CN"/>
        </w:rPr>
        <w:t xml:space="preserve">六、培训服务要求</w:t>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供应商</w:t>
      </w:r>
      <w:r>
        <w:rPr>
          <w:rFonts w:hint="eastAsia" w:ascii="方正仿宋_GB2312" w:hAnsi="方正仿宋_GB2312" w:eastAsia="方正仿宋_GB2312" w:cs="方正仿宋_GB2312"/>
          <w:sz w:val="24"/>
          <w:szCs w:val="24"/>
        </w:rPr>
        <w:t xml:space="preserve">应提供详细培训服务方案，从培训的原则、培训目标、培训阶段、培训方式等方面进行落实。培训团队成员应具有丰富的行业业务经验，在培训实施过程中，应对培训效果进行跟踪反馈。</w:t>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在服务期内，</w:t>
      </w:r>
      <w:r>
        <w:rPr>
          <w:rFonts w:hint="eastAsia" w:ascii="方正仿宋_GB2312" w:hAnsi="方正仿宋_GB2312" w:eastAsia="方正仿宋_GB2312" w:cs="方正仿宋_GB2312"/>
          <w:sz w:val="24"/>
          <w:szCs w:val="24"/>
          <w:lang w:eastAsia="zh-CN"/>
        </w:rPr>
        <w:t xml:space="preserve">供应商</w:t>
      </w:r>
      <w:r>
        <w:rPr>
          <w:rFonts w:hint="eastAsia" w:ascii="方正仿宋_GB2312" w:hAnsi="方正仿宋_GB2312" w:eastAsia="方正仿宋_GB2312" w:cs="方正仿宋_GB2312"/>
          <w:sz w:val="24"/>
          <w:szCs w:val="24"/>
        </w:rPr>
        <w:t xml:space="preserve">须为业务系统运行、故障处置、功能升级等提供咨询服务和技术支持。</w:t>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lang w:val="en-US" w:eastAsia="zh-CN"/>
        </w:rPr>
        <w:t xml:space="preserve">七、</w:t>
      </w:r>
      <w:r>
        <w:rPr>
          <w:rFonts w:hint="eastAsia" w:ascii="方正仿宋_GB2312" w:hAnsi="方正仿宋_GB2312" w:eastAsia="方正仿宋_GB2312" w:cs="方正仿宋_GB2312"/>
          <w:b/>
          <w:sz w:val="24"/>
          <w:szCs w:val="24"/>
        </w:rPr>
        <w:t xml:space="preserve">升级服务要求</w:t>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合同期内根据采购人需求及行业发展需求，</w:t>
      </w:r>
      <w:r>
        <w:rPr>
          <w:rFonts w:hint="eastAsia" w:ascii="方正仿宋_GB2312" w:hAnsi="方正仿宋_GB2312" w:eastAsia="方正仿宋_GB2312" w:cs="方正仿宋_GB2312"/>
          <w:sz w:val="24"/>
          <w:szCs w:val="24"/>
          <w:lang w:eastAsia="zh-CN"/>
        </w:rPr>
        <w:t xml:space="preserve">供应商</w:t>
      </w:r>
      <w:r>
        <w:rPr>
          <w:rFonts w:hint="eastAsia" w:ascii="方正仿宋_GB2312" w:hAnsi="方正仿宋_GB2312" w:eastAsia="方正仿宋_GB2312" w:cs="方正仿宋_GB2312"/>
          <w:sz w:val="24"/>
          <w:szCs w:val="24"/>
        </w:rPr>
        <w:t xml:space="preserve">需对于本项目中所提供的短信平台服务进行不定期升级平台功能及优化相关性能，进一步提高短信通道使用的稳定性和高效性，而采购人无须为此承担额外费用。如果等级保护或相关法律法规对短信安全有新要求，短信平台的软件服务也由</w:t>
      </w:r>
      <w:r>
        <w:rPr>
          <w:rFonts w:hint="eastAsia" w:ascii="方正仿宋_GB2312" w:hAnsi="方正仿宋_GB2312" w:eastAsia="方正仿宋_GB2312" w:cs="方正仿宋_GB2312"/>
          <w:sz w:val="24"/>
          <w:szCs w:val="24"/>
          <w:lang w:eastAsia="zh-CN"/>
        </w:rPr>
        <w:t xml:space="preserve">供应商</w:t>
      </w:r>
      <w:r>
        <w:rPr>
          <w:rFonts w:hint="eastAsia" w:ascii="方正仿宋_GB2312" w:hAnsi="方正仿宋_GB2312" w:eastAsia="方正仿宋_GB2312" w:cs="方正仿宋_GB2312"/>
          <w:sz w:val="24"/>
          <w:szCs w:val="24"/>
        </w:rPr>
        <w:t xml:space="preserve">负责更新升级。</w:t>
      </w:r>
      <w:r/>
    </w:p>
    <w:p>
      <w:pPr>
        <w:ind w:firstLine="474"/>
        <w:spacing w:line="57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sz w:val="24"/>
          <w:szCs w:val="24"/>
          <w:lang w:val="en-US" w:eastAsia="zh-CN"/>
        </w:rPr>
        <w:t xml:space="preserve">八、</w:t>
      </w:r>
      <w:r>
        <w:rPr>
          <w:rFonts w:hint="eastAsia" w:ascii="方正仿宋_GB2312" w:hAnsi="方正仿宋_GB2312" w:eastAsia="方正仿宋_GB2312" w:cs="方正仿宋_GB2312"/>
          <w:b/>
          <w:bCs/>
          <w:sz w:val="28"/>
          <w:szCs w:val="28"/>
          <w:highlight w:val="none"/>
        </w:rPr>
        <w:t xml:space="preserve">验收要求</w:t>
      </w:r>
      <w:r/>
    </w:p>
    <w:p>
      <w:pPr>
        <w:ind w:firstLine="480"/>
        <w:keepLines w:val="0"/>
        <w:keepNext w:val="0"/>
        <w:pageBreakBefore w:val="0"/>
        <w:spacing w:line="530" w:lineRule="exact"/>
        <w:tabs>
          <w:tab w:val="left" w:pos="0" w:leader="none"/>
        </w:tabs>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 xml:space="preserve">1、</w:t>
      </w:r>
      <w:r>
        <w:rPr>
          <w:rFonts w:hint="eastAsia" w:ascii="方正仿宋_GB2312" w:hAnsi="方正仿宋_GB2312" w:eastAsia="方正仿宋_GB2312" w:cs="方正仿宋_GB2312"/>
          <w:bCs/>
          <w:sz w:val="24"/>
          <w:szCs w:val="24"/>
          <w:highlight w:val="none"/>
          <w:lang w:val="en-US" w:eastAsia="zh-CN"/>
        </w:rPr>
        <w:t xml:space="preserve">合同履行期</w:t>
      </w:r>
      <w:r>
        <w:rPr>
          <w:rFonts w:hint="eastAsia" w:ascii="方正仿宋_GB2312" w:hAnsi="方正仿宋_GB2312" w:eastAsia="方正仿宋_GB2312" w:cs="方正仿宋_GB2312"/>
          <w:bCs/>
          <w:sz w:val="24"/>
          <w:szCs w:val="24"/>
          <w:highlight w:val="none"/>
        </w:rPr>
        <w:t xml:space="preserve">满后，采购人根据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江苏省政府采购履约验收管理办法</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rPr>
        <w:t xml:space="preserve">组织验收，验收无误后出具验收报告。</w:t>
      </w:r>
      <w:r/>
    </w:p>
    <w:p>
      <w:pPr>
        <w:ind w:firstLine="480"/>
        <w:keepLines w:val="0"/>
        <w:keepNext w:val="0"/>
        <w:pageBreakBefore w:val="0"/>
        <w:spacing w:line="530" w:lineRule="exact"/>
        <w:tabs>
          <w:tab w:val="left" w:pos="0" w:leader="none"/>
        </w:tabs>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bCs/>
          <w:sz w:val="24"/>
          <w:szCs w:val="24"/>
          <w:highlight w:val="none"/>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包括但不限于短信发送数量、短信到达率、响应及时率</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rPr>
        <w:t xml:space="preserve">服务质量、信息安全、服务响应等内容。</w:t>
      </w:r>
      <w:r/>
    </w:p>
    <w:p>
      <w:pPr>
        <w:ind w:firstLine="474"/>
        <w:spacing w:line="57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九、</w:t>
      </w:r>
      <w:r>
        <w:rPr>
          <w:rFonts w:hint="eastAsia" w:ascii="方正仿宋_GB2312" w:hAnsi="方正仿宋_GB2312" w:eastAsia="方正仿宋_GB2312" w:cs="方正仿宋_GB2312"/>
          <w:b/>
          <w:sz w:val="24"/>
          <w:szCs w:val="24"/>
        </w:rPr>
        <w:t xml:space="preserve">保密要求</w:t>
      </w:r>
      <w:r/>
    </w:p>
    <w:p>
      <w:pPr>
        <w:ind w:firstLine="472"/>
        <w:spacing w:line="570" w:lineRule="exact"/>
        <w:rPr>
          <w:rStyle w:val="722"/>
          <w:rFonts w:hint="eastAsia" w:ascii="方正仿宋_GB2312" w:hAnsi="方正仿宋_GB2312" w:eastAsia="方正仿宋_GB2312" w:cs="方正仿宋_GB2312"/>
          <w:b w:val="0"/>
          <w:bCs w:val="0"/>
          <w:sz w:val="24"/>
          <w:szCs w:val="24"/>
          <w:highlight w:val="white"/>
        </w:rPr>
      </w:pPr>
      <w:r>
        <w:rPr>
          <w:rFonts w:hint="eastAsia" w:ascii="方正仿宋_GB2312" w:hAnsi="方正仿宋_GB2312" w:eastAsia="方正仿宋_GB2312" w:cs="方正仿宋_GB2312"/>
          <w:sz w:val="24"/>
          <w:szCs w:val="24"/>
        </w:rPr>
        <w:t xml:space="preserve">所有参与服务项目的人员应签订正式保密协议，并在工作中坚持保密原则</w:t>
      </w:r>
      <w:r>
        <w:rPr>
          <w:rFonts w:hint="eastAsia" w:ascii="方正仿宋_GB2312" w:hAnsi="方正仿宋_GB2312" w:eastAsia="方正仿宋_GB2312" w:cs="方正仿宋_GB2312"/>
          <w:sz w:val="24"/>
          <w:szCs w:val="24"/>
          <w:lang w:eastAsia="zh-CN"/>
        </w:rPr>
        <w:t xml:space="preserve">供应商</w:t>
      </w:r>
      <w:r>
        <w:rPr>
          <w:rFonts w:hint="eastAsia" w:ascii="方正仿宋_GB2312" w:hAnsi="方正仿宋_GB2312" w:eastAsia="方正仿宋_GB2312" w:cs="方正仿宋_GB2312"/>
          <w:sz w:val="24"/>
          <w:szCs w:val="24"/>
        </w:rPr>
        <w:t xml:space="preserve">严格规范执行各项保密制度，对取得的采购人各类信息进行保密管理，杜绝任何泄密事件的发生。在结束采购人委托的工作时，要销毁工作期间使用的相关纸质文件和电子文档，不能保存相关文件。</w:t>
      </w:r>
      <w:r/>
    </w:p>
    <w:p>
      <w:pPr>
        <w:ind w:firstLine="472"/>
        <w:spacing w:line="57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r>
      <w:r/>
    </w:p>
    <w:p>
      <w:pPr>
        <w:ind w:firstLine="472"/>
        <w:spacing w:line="57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注、</w:t>
      </w:r>
      <w:r>
        <w:rPr>
          <w:rFonts w:hint="eastAsia" w:ascii="方正仿宋_GB2312" w:hAnsi="方正仿宋_GB2312" w:eastAsia="方正仿宋_GB2312" w:cs="方正仿宋_GB2312"/>
          <w:sz w:val="24"/>
          <w:szCs w:val="24"/>
        </w:rPr>
        <w:t xml:space="preserve">以</w:t>
      </w:r>
      <w:r>
        <w:rPr>
          <w:rFonts w:hint="eastAsia" w:ascii="方正仿宋_GB2312" w:hAnsi="方正仿宋_GB2312" w:eastAsia="方正仿宋_GB2312" w:cs="方正仿宋_GB2312"/>
          <w:sz w:val="24"/>
          <w:szCs w:val="24"/>
          <w:lang w:val="en-US" w:eastAsia="zh-CN"/>
        </w:rPr>
        <w:t xml:space="preserve">上</w:t>
      </w:r>
      <w:r>
        <w:rPr>
          <w:rFonts w:hint="eastAsia" w:ascii="方正仿宋_GB2312" w:hAnsi="方正仿宋_GB2312" w:eastAsia="方正仿宋_GB2312" w:cs="方正仿宋_GB2312"/>
          <w:sz w:val="24"/>
          <w:szCs w:val="24"/>
        </w:rPr>
        <w:t xml:space="preserve">采购需求为最低要求，不接受负偏离，否则按无效标处理。</w:t>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Fonts w:hint="eastAsia" w:ascii="方正仿宋_GB2312" w:hAnsi="方正仿宋_GB2312" w:eastAsia="方正仿宋_GB2312" w:cs="方正仿宋_GB2312"/>
          <w:b w:val="0"/>
          <w:bCs w:val="0"/>
          <w:sz w:val="24"/>
          <w:szCs w:val="24"/>
          <w:highlight w:val="white"/>
        </w:rPr>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Fonts w:hint="eastAsia" w:ascii="方正仿宋_GB2312" w:hAnsi="方正仿宋_GB2312" w:eastAsia="方正仿宋_GB2312" w:cs="方正仿宋_GB2312"/>
          <w:b w:val="0"/>
          <w:bCs w:val="0"/>
          <w:sz w:val="24"/>
          <w:szCs w:val="24"/>
          <w:highlight w:val="white"/>
        </w:rPr>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Fonts w:hint="eastAsia" w:ascii="方正仿宋_GB2312" w:hAnsi="方正仿宋_GB2312" w:eastAsia="方正仿宋_GB2312" w:cs="方正仿宋_GB2312"/>
          <w:b w:val="0"/>
          <w:bCs w:val="0"/>
          <w:sz w:val="24"/>
          <w:szCs w:val="24"/>
          <w:highlight w:val="white"/>
        </w:rPr>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Fonts w:hint="eastAsia" w:ascii="方正仿宋_GB2312" w:hAnsi="方正仿宋_GB2312" w:eastAsia="方正仿宋_GB2312" w:cs="方正仿宋_GB2312"/>
          <w:b w:val="0"/>
          <w:bCs w:val="0"/>
          <w:sz w:val="24"/>
          <w:szCs w:val="24"/>
          <w:highlight w:val="white"/>
        </w:rPr>
      </w:r>
      <w:r/>
    </w:p>
    <w:p>
      <w:pPr>
        <w:pStyle w:val="1282"/>
        <w:ind w:firstLine="480"/>
        <w:spacing w:line="500" w:lineRule="exact"/>
        <w:rPr>
          <w:rStyle w:val="722"/>
          <w:rFonts w:hint="eastAsia" w:ascii="方正仿宋_GB2312" w:hAnsi="方正仿宋_GB2312" w:eastAsia="方正仿宋_GB2312" w:cs="方正仿宋_GB2312"/>
          <w:b w:val="0"/>
          <w:bCs w:val="0"/>
          <w:sz w:val="24"/>
          <w:szCs w:val="24"/>
          <w:highlight w:val="white"/>
        </w:rPr>
      </w:pPr>
      <w:r>
        <w:rPr>
          <w:rFonts w:hint="eastAsia" w:ascii="方正仿宋_GB2312" w:hAnsi="方正仿宋_GB2312" w:eastAsia="方正仿宋_GB2312" w:cs="方正仿宋_GB2312"/>
          <w:b w:val="0"/>
          <w:bCs w:val="0"/>
          <w:sz w:val="24"/>
          <w:szCs w:val="24"/>
          <w:highlight w:val="white"/>
        </w:rPr>
      </w:r>
      <w:r/>
    </w:p>
    <w:p>
      <w:pPr>
        <w:pStyle w:val="1282"/>
        <w:spacing w:line="500" w:lineRule="exact"/>
        <w:rPr>
          <w:rStyle w:val="722"/>
          <w:rFonts w:hint="eastAsia" w:ascii="方正仿宋_GB2312" w:hAnsi="方正仿宋_GB2312" w:eastAsia="方正仿宋_GB2312" w:cs="方正仿宋_GB2312"/>
          <w:b w:val="0"/>
          <w:bCs w:val="0"/>
          <w:sz w:val="24"/>
          <w:szCs w:val="24"/>
          <w:highlight w:val="white"/>
        </w:rPr>
      </w:pPr>
      <w:r>
        <w:rPr>
          <w:rFonts w:hint="eastAsia" w:ascii="方正仿宋_GB2312" w:hAnsi="方正仿宋_GB2312" w:eastAsia="方正仿宋_GB2312" w:cs="方正仿宋_GB2312"/>
          <w:b w:val="0"/>
          <w:bCs w:val="0"/>
          <w:sz w:val="24"/>
          <w:szCs w:val="24"/>
          <w:highlight w:val="white"/>
        </w:rPr>
      </w:r>
      <w:r/>
    </w:p>
    <w:p>
      <w:pPr>
        <w:pStyle w:val="1282"/>
        <w:ind w:firstLine="643"/>
        <w:jc w:val="center"/>
        <w:spacing w:line="500" w:lineRule="exact"/>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rPr>
        <w:t xml:space="preserve">第五章 合同</w:t>
      </w:r>
      <w:bookmarkEnd w:id="89"/>
      <w:r/>
      <w:bookmarkEnd w:id="90"/>
      <w:r>
        <w:rPr>
          <w:rFonts w:hint="eastAsia" w:ascii="方正仿宋_GB2312" w:hAnsi="方正仿宋_GB2312" w:eastAsia="方正仿宋_GB2312" w:cs="方正仿宋_GB2312"/>
        </w:rPr>
        <w:t xml:space="preserve">文本</w:t>
      </w:r>
      <w:bookmarkEnd w:id="91"/>
      <w:r/>
      <w:r/>
    </w:p>
    <w:p>
      <w:pPr>
        <w:pStyle w:val="749"/>
        <w:jc w:val="center"/>
        <w:spacing w:before="0" w:beforeAutospacing="0" w:after="0" w:afterAutospacing="0" w:line="480" w:lineRule="auto"/>
        <w:widowControl w:val="off"/>
        <w:rPr>
          <w:rFonts w:hint="eastAsia" w:ascii="方正仿宋_GB2312" w:hAnsi="方正仿宋_GB2312" w:eastAsia="方正仿宋_GB2312" w:cs="方正仿宋_GB2312"/>
          <w:highlight w:val="none"/>
        </w:rPr>
      </w:pPr>
      <w:r/>
      <w:bookmarkStart w:id="92" w:name="_Toc16609"/>
      <w:r/>
      <w:bookmarkStart w:id="93" w:name="_Toc103930004"/>
      <w:r>
        <w:rPr>
          <w:rFonts w:hint="eastAsia" w:ascii="方正仿宋_GB2312" w:hAnsi="方正仿宋_GB2312" w:eastAsia="方正仿宋_GB2312" w:cs="方正仿宋_GB2312"/>
          <w:b/>
          <w:bCs/>
          <w:color w:val="000000"/>
          <w:sz w:val="30"/>
          <w:szCs w:val="30"/>
          <w:highlight w:val="none"/>
        </w:rPr>
        <w:t xml:space="preserve">政府采购合同（服务）</w:t>
      </w:r>
      <w:r/>
    </w:p>
    <w:p>
      <w:pPr>
        <w:pStyle w:val="1332"/>
        <w:ind w:left="3634"/>
        <w:spacing w:before="91" w:line="222" w:lineRule="auto"/>
        <w:rPr>
          <w:rStyle w:val="941"/>
          <w:rFonts w:hint="eastAsia" w:ascii="方正仿宋_GB2312" w:hAnsi="方正仿宋_GB2312" w:eastAsia="方正仿宋_GB2312" w:cs="方正仿宋_GB2312"/>
          <w:b w:val="0"/>
          <w:bCs/>
          <w:sz w:val="24"/>
          <w:szCs w:val="24"/>
        </w:rPr>
      </w:pPr>
      <w:r>
        <w:rPr>
          <w:rStyle w:val="941"/>
          <w:rFonts w:hint="eastAsia" w:ascii="方正仿宋_GB2312" w:hAnsi="方正仿宋_GB2312" w:eastAsia="方正仿宋_GB2312" w:cs="方正仿宋_GB2312"/>
          <w:bCs/>
          <w:spacing w:val="16"/>
          <w:sz w:val="28"/>
          <w:szCs w:val="28"/>
        </w:rPr>
        <w:t xml:space="preserve">第一部分合同书</w:t>
      </w:r>
      <w:r/>
    </w:p>
    <w:p>
      <w:pPr>
        <w:ind w:firstLine="480"/>
        <w:spacing w:line="440" w:lineRule="exact"/>
        <w:rPr>
          <w:rFonts w:hint="eastAsia" w:ascii="方正仿宋_GB2312" w:hAnsi="方正仿宋_GB2312" w:eastAsia="方正仿宋_GB2312" w:cs="方正仿宋_GB2312"/>
          <w:color w:val="000000"/>
          <w:sz w:val="24"/>
          <w:u w:val="single"/>
          <w:lang w:val="zh-CN"/>
        </w:rPr>
      </w:pPr>
      <w:r>
        <w:rPr>
          <w:rFonts w:hint="eastAsia" w:ascii="方正仿宋_GB2312" w:hAnsi="方正仿宋_GB2312" w:eastAsia="方正仿宋_GB2312" w:cs="方正仿宋_GB2312"/>
          <w:color w:val="000000"/>
          <w:sz w:val="24"/>
          <w:lang w:val="zh-CN"/>
        </w:rPr>
        <w:t xml:space="preserve">采购单位(全称):  </w:t>
      </w:r>
      <w:r>
        <w:rPr>
          <w:rFonts w:hint="eastAsia" w:ascii="方正仿宋_GB2312" w:hAnsi="方正仿宋_GB2312" w:eastAsia="方正仿宋_GB2312" w:cs="方正仿宋_GB2312"/>
          <w:color w:val="000000"/>
          <w:sz w:val="24"/>
          <w:u w:val="single"/>
          <w:lang w:val="zh-CN"/>
        </w:rPr>
        <w:t xml:space="preserve">宿 迁 市 公 安 局 ( 简 称 甲 方 )   </w:t>
      </w:r>
      <w:r/>
    </w:p>
    <w:p>
      <w:pPr>
        <w:ind w:firstLine="480"/>
        <w:spacing w:line="440" w:lineRule="exact"/>
        <w:rPr>
          <w:rFonts w:hint="eastAsia" w:ascii="方正仿宋_GB2312" w:hAnsi="方正仿宋_GB2312" w:eastAsia="方正仿宋_GB2312" w:cs="方正仿宋_GB2312"/>
          <w:color w:val="000000"/>
          <w:sz w:val="24"/>
          <w:u w:val="single"/>
          <w:lang w:val="zh-CN"/>
        </w:rPr>
      </w:pPr>
      <w:r>
        <w:rPr>
          <w:rFonts w:hint="eastAsia" w:ascii="方正仿宋_GB2312" w:hAnsi="方正仿宋_GB2312" w:eastAsia="方正仿宋_GB2312" w:cs="方正仿宋_GB2312"/>
          <w:color w:val="000000"/>
          <w:sz w:val="24"/>
          <w:lang w:val="zh-CN"/>
        </w:rPr>
        <w:t xml:space="preserve">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color w:val="000000"/>
          <w:sz w:val="24"/>
          <w:lang w:val="zh-CN"/>
        </w:rPr>
        <w:t xml:space="preserve">(全称): </w:t>
      </w:r>
      <w:r>
        <w:rPr>
          <w:rFonts w:hint="eastAsia" w:ascii="方正仿宋_GB2312" w:hAnsi="方正仿宋_GB2312" w:eastAsia="方正仿宋_GB2312" w:cs="方正仿宋_GB2312"/>
          <w:color w:val="000000"/>
          <w:sz w:val="24"/>
          <w:u w:val="single"/>
          <w:lang w:val="zh-CN"/>
        </w:rPr>
        <w:t xml:space="preserve">           </w:t>
      </w:r>
      <w:r>
        <w:rPr>
          <w:rFonts w:hint="eastAsia" w:ascii="方正仿宋_GB2312" w:hAnsi="方正仿宋_GB2312" w:eastAsia="方正仿宋_GB2312" w:cs="方正仿宋_GB2312"/>
          <w:color w:val="000000"/>
          <w:sz w:val="24"/>
          <w:u w:val="single"/>
          <w:lang w:val="en-US" w:eastAsia="zh-CN"/>
        </w:rPr>
        <w:t xml:space="preserve">       </w:t>
      </w:r>
      <w:r>
        <w:rPr>
          <w:rFonts w:hint="eastAsia" w:ascii="方正仿宋_GB2312" w:hAnsi="方正仿宋_GB2312" w:eastAsia="方正仿宋_GB2312" w:cs="方正仿宋_GB2312"/>
          <w:color w:val="000000"/>
          <w:sz w:val="24"/>
          <w:u w:val="single"/>
          <w:lang w:val="zh-CN"/>
        </w:rPr>
        <w:t xml:space="preserve">    ( 简 称 乙 方 )      </w:t>
      </w:r>
      <w:r/>
    </w:p>
    <w:p>
      <w:pPr>
        <w:ind w:firstLine="480"/>
        <w:spacing w:line="440" w:lineRule="exact"/>
        <w:rPr>
          <w:rFonts w:hint="eastAsia" w:ascii="方正仿宋_GB2312" w:hAnsi="方正仿宋_GB2312" w:eastAsia="方正仿宋_GB2312" w:cs="方正仿宋_GB2312"/>
          <w:color w:val="000000"/>
          <w:sz w:val="24"/>
          <w:lang w:val="zh-CN"/>
        </w:rPr>
      </w:pPr>
      <w:r>
        <w:rPr>
          <w:rFonts w:hint="eastAsia" w:ascii="方正仿宋_GB2312" w:hAnsi="方正仿宋_GB2312" w:eastAsia="方正仿宋_GB2312" w:cs="方正仿宋_GB2312"/>
          <w:color w:val="000000"/>
          <w:sz w:val="24"/>
          <w:u w:val="single"/>
          <w:lang w:val="zh-CN"/>
        </w:rPr>
        <w:tab/>
      </w:r>
      <w:r>
        <w:rPr>
          <w:rFonts w:hint="eastAsia" w:ascii="方正仿宋_GB2312" w:hAnsi="方正仿宋_GB2312" w:eastAsia="方正仿宋_GB2312" w:cs="方正仿宋_GB2312"/>
          <w:color w:val="000000"/>
          <w:sz w:val="24"/>
          <w:u w:val="single"/>
          <w:lang w:val="zh-CN"/>
        </w:rPr>
        <w:t xml:space="preserve"> 年    月   日</w:t>
      </w:r>
      <w:r>
        <w:rPr>
          <w:rFonts w:hint="eastAsia" w:ascii="方正仿宋_GB2312" w:hAnsi="方正仿宋_GB2312" w:eastAsia="方正仿宋_GB2312" w:cs="方正仿宋_GB2312"/>
          <w:color w:val="000000"/>
          <w:sz w:val="24"/>
          <w:lang w:val="zh-CN"/>
        </w:rPr>
        <w:t xml:space="preserve">，  宿迁市公安局 以 </w:t>
      </w:r>
      <w:r>
        <w:rPr>
          <w:rFonts w:hint="eastAsia" w:ascii="方正仿宋_GB2312" w:hAnsi="方正仿宋_GB2312" w:eastAsia="方正仿宋_GB2312" w:cs="方正仿宋_GB2312"/>
          <w:color w:val="000000"/>
          <w:sz w:val="24"/>
          <w:u w:val="single"/>
          <w:lang w:val="zh-CN"/>
        </w:rPr>
        <w:t xml:space="preserve">     对   </w:t>
      </w:r>
      <w:r>
        <w:rPr>
          <w:rFonts w:hint="eastAsia" w:ascii="方正仿宋_GB2312" w:hAnsi="方正仿宋_GB2312" w:eastAsia="方正仿宋_GB2312" w:cs="方正仿宋_GB2312"/>
          <w:color w:val="000000"/>
          <w:sz w:val="24"/>
          <w:lang w:val="zh-CN"/>
        </w:rPr>
        <w:t xml:space="preserve">项目进行了采购。经 评审小组综合评定并最终审核通过，确定为该项目中标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color w:val="000000"/>
          <w:sz w:val="24"/>
          <w:lang w:val="zh-CN"/>
        </w:rPr>
        <w:t xml:space="preserve">。现于中标通知书发出之日起</w:t>
      </w:r>
      <w:r>
        <w:rPr>
          <w:rFonts w:hint="eastAsia" w:ascii="方正仿宋_GB2312" w:hAnsi="方正仿宋_GB2312" w:eastAsia="方正仿宋_GB2312" w:cs="方正仿宋_GB2312"/>
          <w:color w:val="000000"/>
          <w:sz w:val="24"/>
          <w:lang w:val="en-US" w:eastAsia="zh-CN"/>
        </w:rPr>
        <w:t xml:space="preserve">三十</w:t>
      </w:r>
      <w:r>
        <w:rPr>
          <w:rFonts w:hint="eastAsia" w:ascii="方正仿宋_GB2312" w:hAnsi="方正仿宋_GB2312" w:eastAsia="方正仿宋_GB2312" w:cs="方正仿宋_GB2312"/>
          <w:color w:val="000000"/>
          <w:sz w:val="24"/>
          <w:lang w:val="zh-CN"/>
        </w:rPr>
        <w:t xml:space="preserve">日内，按照采购文件确定的事项签订本合同。</w:t>
      </w:r>
      <w:r/>
    </w:p>
    <w:p>
      <w:pPr>
        <w:ind w:firstLine="480"/>
        <w:spacing w:line="440" w:lineRule="exact"/>
        <w:rPr>
          <w:rFonts w:hint="eastAsia" w:ascii="方正仿宋_GB2312" w:hAnsi="方正仿宋_GB2312" w:eastAsia="方正仿宋_GB2312" w:cs="方正仿宋_GB2312"/>
          <w:color w:val="000000"/>
          <w:sz w:val="24"/>
          <w:lang w:val="zh-CN"/>
        </w:rPr>
      </w:pPr>
      <w:r>
        <w:rPr>
          <w:rFonts w:hint="eastAsia" w:ascii="方正仿宋_GB2312" w:hAnsi="方正仿宋_GB2312" w:eastAsia="方正仿宋_GB2312" w:cs="方正仿宋_GB2312"/>
          <w:color w:val="000000"/>
          <w:sz w:val="24"/>
          <w:lang w:val="zh-CN"/>
        </w:rPr>
        <w:t xml:space="preserve">根据《中华人民共和国民法典》、《中华人民共和国政府采购法》等 相关法律法规及本项目采购文件的规定，遵循平等、自愿、公平和诚实信 用的原则， 经宿迁市公安局(以下简称：采购人)和 (以下简称：乙方)协商一致，约定以下合同条款，以兹共同遵守、全面履行。</w:t>
      </w:r>
      <w:bookmarkStart w:id="94" w:name="_Toc19266"/>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合同组成部分</w:t>
      </w:r>
      <w:bookmarkEnd w:id="94"/>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所有经双方签署确认的文件(包括会议纪要、补充协议、往来信函)、 采购文件、要约文件和响应承诺文件、合同附件及成交通知书均为本合同 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1.1.1双方在合同执行过程中达成的书面补充和修正文件；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1.1.2本合同；</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1.1.3成交通知书；</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1.1.4招标文件；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1.1.5投标文件及其附件；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1.1.6标准、规范及有关技术文件。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1.1.7但如乙方在投标时作为竞争条件而在投标文件及其附件中作出 比招标文件及答疑纪要和本合同更有利于采购人的响应，则投标文件及其附 件中更有利于采购人的相关条款内容的解释顺序优于招标文件及答疑纪要和本合同，乙方须按这些响应承诺履行。</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1.1.8未经采购人书面同意，乙方不得擅自向第三方转让本合同项下任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何权利和义务。</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95" w:name="_Toc25615"/>
      <w:r>
        <w:rPr>
          <w:rFonts w:hint="eastAsia" w:ascii="方正仿宋_GB2312" w:hAnsi="方正仿宋_GB2312" w:eastAsia="方正仿宋_GB2312" w:cs="方正仿宋_GB2312"/>
          <w:sz w:val="24"/>
          <w:szCs w:val="24"/>
          <w:lang w:val="zh-CN"/>
        </w:rPr>
        <w:t xml:space="preserve">1.2标的</w:t>
      </w:r>
      <w:bookmarkEnd w:id="95"/>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1.2.1 标的名称：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zh-CN"/>
        </w:rPr>
        <w:t xml:space="preserve">;</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1.2.1 标的内容：</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zh-CN"/>
        </w:rPr>
        <w:t xml:space="preserve">                 </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96" w:name="_Toc32298"/>
      <w:r>
        <w:rPr>
          <w:rFonts w:hint="eastAsia" w:ascii="方正仿宋_GB2312" w:hAnsi="方正仿宋_GB2312" w:eastAsia="方正仿宋_GB2312" w:cs="方正仿宋_GB2312"/>
          <w:sz w:val="24"/>
          <w:szCs w:val="24"/>
          <w:lang w:val="zh-CN"/>
        </w:rPr>
        <w:t xml:space="preserve">1.3价款</w:t>
      </w:r>
      <w:bookmarkEnd w:id="96"/>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本合同总价为：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zh-CN"/>
        </w:rPr>
        <w:t xml:space="preserve">               </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合同总价内容包括：</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zh-CN"/>
        </w:rPr>
        <w:t xml:space="preserve">                </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97" w:name="_Toc14663"/>
      <w:r>
        <w:rPr>
          <w:rFonts w:hint="eastAsia" w:ascii="方正仿宋_GB2312" w:hAnsi="方正仿宋_GB2312" w:eastAsia="方正仿宋_GB2312" w:cs="方正仿宋_GB2312"/>
          <w:sz w:val="24"/>
          <w:szCs w:val="24"/>
          <w:lang w:val="zh-CN"/>
        </w:rPr>
        <w:t xml:space="preserve">1.4付款方式</w:t>
      </w:r>
      <w:bookmarkEnd w:id="97"/>
      <w:r/>
      <w:r/>
    </w:p>
    <w:p>
      <w:pPr>
        <w:pStyle w:val="1335"/>
        <w:ind w:firstLine="480"/>
        <w:spacing w:line="500" w:lineRule="exact"/>
        <w:rPr>
          <w:rFonts w:hint="eastAsia" w:ascii="方正仿宋_GB2312" w:hAnsi="方正仿宋_GB2312" w:eastAsia="方正仿宋_GB2312" w:cs="方正仿宋_GB2312"/>
          <w:b w:val="0"/>
          <w:bCs/>
          <w:sz w:val="24"/>
        </w:rPr>
      </w:pPr>
      <w:r>
        <w:rPr>
          <w:rFonts w:hint="eastAsia" w:ascii="方正仿宋_GB2312" w:hAnsi="方正仿宋_GB2312" w:eastAsia="方正仿宋_GB2312" w:cs="方正仿宋_GB2312"/>
          <w:sz w:val="24"/>
          <w:szCs w:val="24"/>
          <w:lang w:val="zh-CN"/>
        </w:rPr>
        <w:t xml:space="preserve">1.4.1付款方式：</w:t>
      </w:r>
      <w:bookmarkStart w:id="98" w:name="_Toc1751"/>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zh-CN"/>
        </w:rPr>
        <w:t xml:space="preserve">。</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1.5服务要求</w:t>
      </w:r>
      <w:bookmarkEnd w:id="98"/>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乙方应按招标文件规定和投标文件承诺向采购人提供服务。</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99" w:name="_Toc4060"/>
      <w:r>
        <w:rPr>
          <w:rFonts w:hint="eastAsia" w:ascii="方正仿宋_GB2312" w:hAnsi="方正仿宋_GB2312" w:eastAsia="方正仿宋_GB2312" w:cs="方正仿宋_GB2312"/>
          <w:sz w:val="24"/>
          <w:szCs w:val="24"/>
          <w:lang w:val="zh-CN"/>
        </w:rPr>
        <w:t xml:space="preserve">1.6履行期限、地点、质量要求和方式</w:t>
      </w:r>
      <w:bookmarkEnd w:id="99"/>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1.6.1 履行期限：</w:t>
      </w:r>
      <w:bookmarkStart w:id="138" w:name="_GoBack"/>
      <w:r/>
      <w:bookmarkEnd w:id="138"/>
      <w:r>
        <w:rPr>
          <w:rFonts w:hint="eastAsia" w:ascii="方正仿宋_GB2312" w:hAnsi="方正仿宋_GB2312" w:eastAsia="方正仿宋_GB2312" w:cs="方正仿宋_GB2312"/>
          <w:sz w:val="24"/>
          <w:szCs w:val="24"/>
          <w:lang w:val="en-US" w:eastAsia="zh-CN"/>
        </w:rPr>
        <w:t xml:space="preserve">3年</w:t>
      </w:r>
      <w:r>
        <w:rPr>
          <w:rFonts w:hint="eastAsia" w:ascii="方正仿宋_GB2312" w:hAnsi="方正仿宋_GB2312" w:eastAsia="方正仿宋_GB2312" w:cs="方正仿宋_GB2312"/>
          <w:sz w:val="24"/>
          <w:szCs w:val="24"/>
          <w:lang w:val="zh-CN"/>
        </w:rPr>
        <w:t xml:space="preserve">                          </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1.6.2履行地点：具体地点由采购人指定</w:t>
      </w:r>
      <w:r/>
    </w:p>
    <w:p>
      <w:pPr>
        <w:pStyle w:val="1345"/>
        <w:ind w:firstLine="480"/>
        <w:spacing w:after="80" w:line="480" w:lineRule="exac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zh-CN"/>
        </w:rPr>
        <w:t xml:space="preserve">1.6.3质量要求：乙方所提供的服务的技术规格应满足国家有关部门最新颁布的标准及规范要求，并满足招标文件和采购人要求</w:t>
      </w:r>
      <w:r>
        <w:rPr>
          <w:rFonts w:hint="eastAsia" w:ascii="方正仿宋_GB2312" w:hAnsi="方正仿宋_GB2312" w:eastAsia="方正仿宋_GB2312" w:cs="方正仿宋_GB2312"/>
          <w:sz w:val="24"/>
          <w:szCs w:val="24"/>
          <w:lang w:val="zh-CN" w:eastAsia="zh-CN"/>
        </w:rPr>
        <w:t xml:space="preserve">。</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1.6.4履行方式：</w:t>
      </w:r>
      <w:r>
        <w:rPr>
          <w:rFonts w:hint="eastAsia" w:ascii="方正仿宋_GB2312" w:hAnsi="方正仿宋_GB2312" w:eastAsia="方正仿宋_GB2312" w:cs="方正仿宋_GB2312"/>
          <w:sz w:val="24"/>
          <w:szCs w:val="24"/>
          <w:lang w:val="en-US" w:eastAsia="zh-CN"/>
        </w:rPr>
        <w:t xml:space="preserve">按需履约</w:t>
      </w:r>
      <w:r>
        <w:rPr>
          <w:rFonts w:hint="eastAsia" w:ascii="方正仿宋_GB2312" w:hAnsi="方正仿宋_GB2312" w:eastAsia="方正仿宋_GB2312" w:cs="方正仿宋_GB2312"/>
          <w:sz w:val="24"/>
          <w:szCs w:val="24"/>
          <w:lang w:val="zh-CN"/>
        </w:rPr>
        <w:t xml:space="preserve">  </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0" w:name="_Toc5213"/>
      <w:r>
        <w:rPr>
          <w:rFonts w:hint="eastAsia" w:ascii="方正仿宋_GB2312" w:hAnsi="方正仿宋_GB2312" w:eastAsia="方正仿宋_GB2312" w:cs="方正仿宋_GB2312"/>
          <w:sz w:val="24"/>
          <w:szCs w:val="24"/>
          <w:lang w:val="zh-CN"/>
        </w:rPr>
        <w:t xml:space="preserve">1.7违约责任</w:t>
      </w:r>
      <w:bookmarkEnd w:id="100"/>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1.7.1 除不可抗力外，乙方违约赔偿责任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"https://1.7.1.1" </w:instrText>
      </w:r>
      <w:r>
        <w:rPr>
          <w:rFonts w:hint="eastAsia" w:ascii="方正仿宋_GB2312" w:hAnsi="方正仿宋_GB2312" w:eastAsia="方正仿宋_GB2312" w:cs="方正仿宋_GB2312"/>
        </w:rPr>
        <w:fldChar w:fldCharType="separate"/>
      </w:r>
      <w:r>
        <w:rPr>
          <w:rFonts w:hint="eastAsia" w:ascii="方正仿宋_GB2312" w:hAnsi="方正仿宋_GB2312" w:eastAsia="方正仿宋_GB2312" w:cs="方正仿宋_GB2312"/>
          <w:sz w:val="24"/>
          <w:szCs w:val="24"/>
          <w:lang w:val="zh-CN"/>
        </w:rPr>
        <w:t xml:space="preserve">1.7.1.1</w:t>
      </w:r>
      <w:r>
        <w:rPr>
          <w:rFonts w:hint="eastAsia" w:ascii="方正仿宋_GB2312" w:hAnsi="方正仿宋_GB2312" w:eastAsia="方正仿宋_GB2312" w:cs="方正仿宋_GB2312"/>
          <w:sz w:val="24"/>
          <w:szCs w:val="24"/>
          <w:lang w:val="zh-CN"/>
        </w:rPr>
        <w:fldChar w:fldCharType="end"/>
      </w:r>
      <w:r>
        <w:rPr>
          <w:rFonts w:hint="eastAsia" w:ascii="方正仿宋_GB2312" w:hAnsi="方正仿宋_GB2312" w:eastAsia="方正仿宋_GB2312" w:cs="方正仿宋_GB2312"/>
          <w:sz w:val="24"/>
          <w:szCs w:val="24"/>
          <w:lang w:val="zh-CN"/>
        </w:rPr>
        <w:t xml:space="preserve">服务交付延误</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乙方无正当理由下未能在本合同约定期限内交付符合约定的产品或 服务的，从逾期之日起每日按对应产品或服务总价的千分之三的数额向甲 方支付违约金，逾期三十日以上的，采购人有权单方解除合同，乙方除应向 采购人退还对应产品或服务的合同金额外，还应额外赔偿因此给采购人造成的直接经济损失。</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"https://1.7.1.2" </w:instrText>
      </w:r>
      <w:r>
        <w:rPr>
          <w:rFonts w:hint="eastAsia" w:ascii="方正仿宋_GB2312" w:hAnsi="方正仿宋_GB2312" w:eastAsia="方正仿宋_GB2312" w:cs="方正仿宋_GB2312"/>
        </w:rPr>
        <w:fldChar w:fldCharType="separate"/>
      </w:r>
      <w:r>
        <w:rPr>
          <w:rFonts w:hint="eastAsia" w:ascii="方正仿宋_GB2312" w:hAnsi="方正仿宋_GB2312" w:eastAsia="方正仿宋_GB2312" w:cs="方正仿宋_GB2312"/>
          <w:sz w:val="24"/>
          <w:szCs w:val="24"/>
          <w:lang w:val="zh-CN"/>
        </w:rPr>
        <w:t xml:space="preserve">1.7.1.2</w:t>
      </w:r>
      <w:r>
        <w:rPr>
          <w:rFonts w:hint="eastAsia" w:ascii="方正仿宋_GB2312" w:hAnsi="方正仿宋_GB2312" w:eastAsia="方正仿宋_GB2312" w:cs="方正仿宋_GB2312"/>
          <w:sz w:val="24"/>
          <w:szCs w:val="24"/>
          <w:lang w:val="zh-CN"/>
        </w:rPr>
        <w:fldChar w:fldCharType="end"/>
      </w:r>
      <w:r>
        <w:rPr>
          <w:rFonts w:hint="eastAsia" w:ascii="方正仿宋_GB2312" w:hAnsi="方正仿宋_GB2312" w:eastAsia="方正仿宋_GB2312" w:cs="方正仿宋_GB2312"/>
          <w:sz w:val="24"/>
          <w:szCs w:val="24"/>
          <w:lang w:val="zh-CN"/>
        </w:rPr>
        <w:t xml:space="preserve">服务违约责任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乙方服务期限内须严格遵守服务质量承诺及相关管理规定确保服务 质量，对于违反服务质量承诺和服务水平约定造成服务质量下降的，乙方应向采购人承担相应的违约责任。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"https://1.7.1.3" </w:instrText>
      </w:r>
      <w:r>
        <w:rPr>
          <w:rFonts w:hint="eastAsia" w:ascii="方正仿宋_GB2312" w:hAnsi="方正仿宋_GB2312" w:eastAsia="方正仿宋_GB2312" w:cs="方正仿宋_GB2312"/>
        </w:rPr>
        <w:fldChar w:fldCharType="separate"/>
      </w:r>
      <w:r>
        <w:rPr>
          <w:rFonts w:hint="eastAsia" w:ascii="方正仿宋_GB2312" w:hAnsi="方正仿宋_GB2312" w:eastAsia="方正仿宋_GB2312" w:cs="方正仿宋_GB2312"/>
          <w:sz w:val="24"/>
          <w:szCs w:val="24"/>
          <w:lang w:val="zh-CN"/>
        </w:rPr>
        <w:t xml:space="preserve">1.7.1.3</w:t>
      </w:r>
      <w:r>
        <w:rPr>
          <w:rFonts w:hint="eastAsia" w:ascii="方正仿宋_GB2312" w:hAnsi="方正仿宋_GB2312" w:eastAsia="方正仿宋_GB2312" w:cs="方正仿宋_GB2312"/>
          <w:sz w:val="24"/>
          <w:szCs w:val="24"/>
          <w:lang w:val="zh-CN"/>
        </w:rPr>
        <w:fldChar w:fldCharType="end"/>
      </w:r>
      <w:r>
        <w:rPr>
          <w:rFonts w:hint="eastAsia" w:ascii="方正仿宋_GB2312" w:hAnsi="方正仿宋_GB2312" w:eastAsia="方正仿宋_GB2312" w:cs="方正仿宋_GB2312"/>
          <w:sz w:val="24"/>
          <w:szCs w:val="24"/>
          <w:lang w:val="zh-CN"/>
        </w:rPr>
        <w:t xml:space="preserve">质量违约责任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1.7.1.3.1 过程质量不合格</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乙方需针对项目质量管理设置奖惩制度，对有关人员进行奖励或处 罚。对在项目过程中发现质量问题及时上报、解决问题过程中表现优秀的 人员给予表扬、奖励；对项目质量管理工作中失职、违章的个人，应予以处罚并提供相应的奖惩记录文件备查。</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1.7.1.3.2服务最终验收不合格</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乙方交付的产品或服务不能满足采购人书面要求，采购人有权要求乙方整 改，并由乙方承担由此产生的费用。乙方在采购人的指定期限内拒绝整改或 整改后仍不符合要求的，采购人有权解除合同，乙方除向采购人退还对应产品或服务的合同金额外，还应额外赔偿因此给采购人造成的直接经济损失。</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 HYPERLINK "https://1.7.1.4" </w:instrText>
      </w:r>
      <w:r>
        <w:rPr>
          <w:rFonts w:hint="eastAsia" w:ascii="方正仿宋_GB2312" w:hAnsi="方正仿宋_GB2312" w:eastAsia="方正仿宋_GB2312" w:cs="方正仿宋_GB2312"/>
        </w:rPr>
        <w:fldChar w:fldCharType="separate"/>
      </w:r>
      <w:r>
        <w:rPr>
          <w:rFonts w:hint="eastAsia" w:ascii="方正仿宋_GB2312" w:hAnsi="方正仿宋_GB2312" w:eastAsia="方正仿宋_GB2312" w:cs="方正仿宋_GB2312"/>
          <w:sz w:val="24"/>
          <w:szCs w:val="24"/>
          <w:lang w:val="zh-CN"/>
        </w:rPr>
        <w:t xml:space="preserve">1.7.1.4</w:t>
      </w:r>
      <w:r>
        <w:rPr>
          <w:rFonts w:hint="eastAsia" w:ascii="方正仿宋_GB2312" w:hAnsi="方正仿宋_GB2312" w:eastAsia="方正仿宋_GB2312" w:cs="方正仿宋_GB2312"/>
          <w:sz w:val="24"/>
          <w:szCs w:val="24"/>
          <w:lang w:val="zh-CN"/>
        </w:rPr>
        <w:fldChar w:fldCharType="end"/>
      </w:r>
      <w:r>
        <w:rPr>
          <w:rFonts w:hint="eastAsia" w:ascii="方正仿宋_GB2312" w:hAnsi="方正仿宋_GB2312" w:eastAsia="方正仿宋_GB2312" w:cs="方正仿宋_GB2312"/>
          <w:sz w:val="24"/>
          <w:szCs w:val="24"/>
          <w:lang w:val="zh-CN"/>
        </w:rPr>
        <w:t xml:space="preserve">其他违约责任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(1)乙方在本合同中的声明或保证在被证实存在虚假或未兑现，严重影响其履约能力；</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(2)乙方出现本合同约定的导致合同终止情形的；</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(3)乙方被依法吊销营业执照、责令停业、清算或破产；</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(4)乙方未按时完成本合同项下工作，逾期超过30日的；</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(5)乙方发生累计两次或以上违约行为；</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(6)乙方履行义务不符合约定，经采购人提出后合理期限内仍未改正；</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(7)未经采购人书面同意，乙方将本合同项下其应履行的权利或义务部分或全部转让，或将本合同项下的服务分包的；</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(8)乙方将本合同项下的服务转包的；</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(9)第三方指控并经有权机关认定采购人使用/接受乙方提供的产品/服务侵犯了该方的知识产权或其他权利，造成采购人损失的。</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乙方违反以上约定，应当按合同总价的5%向采购人支付违约金，且赔偿采购人因此遭受的直接经济损失。</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1.7.2 除不可抗力外，采购人违约赔偿责任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采购人未按照本合同约定，及时足额向乙方支付相应的合同金额，则乙 方有权向采购人发出书面催告，如采购人在收到书面催告通知后的三十日内仍 未能支付的，则采购人除应支付应付未付的合同金额外，还应自收到书面催 告后的第【三十一】日起每日按照应付未付金额千分之三数额向乙方支付违约金。但因财政支付管理流程导致的支付延期除外。</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付款时间为采购人向财政部门提出支付申请的时间，而非款项实际到达乙方账户的时间。如因政府财政支付流程导致的支付延期，采购人不承担责任，也不能作为乙方延迟履行或不履行合同义务的抗辩理由。</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采购人支付的违约金及赔偿金总额不超过本合同金额的8%。</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1.7.3如果出现政府采购监督管理部门在处理投诉事项期间，书面通 知采购人暂停采购活动的情形，或者询问或质疑事项可能影响中标结果的，导致采购人中止履行合同的情形，均不视为采购人违约。</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1" w:name="_Toc2586"/>
      <w:r>
        <w:rPr>
          <w:rFonts w:hint="eastAsia" w:ascii="方正仿宋_GB2312" w:hAnsi="方正仿宋_GB2312" w:eastAsia="方正仿宋_GB2312" w:cs="方正仿宋_GB2312"/>
          <w:sz w:val="24"/>
          <w:szCs w:val="24"/>
          <w:lang w:val="zh-CN"/>
        </w:rPr>
        <w:t xml:space="preserve">1.8合同争议的解决</w:t>
      </w:r>
      <w:bookmarkEnd w:id="101"/>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本合同履行过程中发生的任何争议，双方当事人均可通过和解或者调 解解决；不愿和解、调解或者和解、调解不成的，可以选择下列第 1 种方式(即1.8.1)解决：</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1.8.1 将争议提交宿迁仲裁委员会依申请仲裁时其现行有效的仲裁规则裁决；</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1.8.2 向采购人所在地人民法院起诉。</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2" w:name="_Toc14674"/>
      <w:r>
        <w:rPr>
          <w:rFonts w:hint="eastAsia" w:ascii="方正仿宋_GB2312" w:hAnsi="方正仿宋_GB2312" w:eastAsia="方正仿宋_GB2312" w:cs="方正仿宋_GB2312"/>
          <w:sz w:val="24"/>
          <w:szCs w:val="24"/>
          <w:lang w:val="zh-CN"/>
        </w:rPr>
        <w:t xml:space="preserve">1.9合同生效</w:t>
      </w:r>
      <w:bookmarkEnd w:id="102"/>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本合同自双方当事人盖章或者签字时生效。</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3" w:name="_Toc27602"/>
      <w:r>
        <w:rPr>
          <w:rFonts w:hint="eastAsia" w:ascii="方正仿宋_GB2312" w:hAnsi="方正仿宋_GB2312" w:eastAsia="方正仿宋_GB2312" w:cs="方正仿宋_GB2312"/>
          <w:sz w:val="24"/>
          <w:szCs w:val="24"/>
          <w:lang w:val="zh-CN"/>
        </w:rPr>
        <w:t xml:space="preserve">2.0项目实施要求</w:t>
      </w:r>
      <w:bookmarkEnd w:id="103"/>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详见采购文件。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2.0.11本合同一切未尽事宜，按合同法有关规定执行，无相关规定的，</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由甲乙双方协商解决。</w:t>
      </w:r>
      <w:r/>
    </w:p>
    <w:p>
      <w:pPr>
        <w:pStyle w:val="1277"/>
        <w:ind w:firstLine="482"/>
        <w:jc w:val="center"/>
        <w:spacing w:after="200" w:line="500" w:lineRule="exact"/>
        <w:rPr>
          <w:rFonts w:hint="eastAsia" w:ascii="方正仿宋_GB2312" w:hAnsi="方正仿宋_GB2312" w:eastAsia="方正仿宋_GB2312" w:cs="方正仿宋_GB2312"/>
          <w:b/>
          <w:szCs w:val="24"/>
          <w:lang w:val="zh-CN"/>
        </w:rPr>
      </w:pPr>
      <w:r>
        <w:rPr>
          <w:rFonts w:hint="eastAsia" w:ascii="方正仿宋_GB2312" w:hAnsi="方正仿宋_GB2312" w:eastAsia="方正仿宋_GB2312" w:cs="方正仿宋_GB2312"/>
          <w:b/>
          <w:szCs w:val="24"/>
          <w:lang w:val="zh-CN"/>
        </w:rPr>
        <w:t xml:space="preserve">第二部分合同一般条款</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4" w:name="_Toc32652"/>
      <w:r>
        <w:rPr>
          <w:rFonts w:hint="eastAsia" w:ascii="方正仿宋_GB2312" w:hAnsi="方正仿宋_GB2312" w:eastAsia="方正仿宋_GB2312" w:cs="方正仿宋_GB2312"/>
          <w:sz w:val="24"/>
          <w:szCs w:val="24"/>
          <w:lang w:val="zh-CN"/>
        </w:rPr>
        <w:t xml:space="preserve">2.1 定义</w:t>
      </w:r>
      <w:bookmarkEnd w:id="104"/>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本合同中的下列词语应按以下内容进行解释：</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2.1.1 “合同”系指采购人和中标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sz w:val="24"/>
          <w:szCs w:val="24"/>
          <w:lang w:val="zh-CN"/>
        </w:rPr>
        <w:t xml:space="preserve">签订的载明双方当事人所达成的协议，并包括所有的附件、附录和构成合同的其他文件。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2.1.2  “合同价”系指根据合同约定，中标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sz w:val="24"/>
          <w:szCs w:val="24"/>
          <w:lang w:val="zh-CN"/>
        </w:rPr>
        <w:t xml:space="preserve">在完全履行合同义务后，采购人应支付给中标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sz w:val="24"/>
          <w:szCs w:val="24"/>
          <w:lang w:val="zh-CN"/>
        </w:rPr>
        <w:t xml:space="preserve">的价格。</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2.1.3  “服务”系指中标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sz w:val="24"/>
          <w:szCs w:val="24"/>
          <w:lang w:val="zh-CN"/>
        </w:rPr>
        <w:t xml:space="preserve">根据合同约定应向采购人履行的除货 物和工程以外的其他政府采购对象，包括采购人自身需要的服务和向社会公众提供的公共服务。</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2.1.4  “采购人”系指与中标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sz w:val="24"/>
          <w:szCs w:val="24"/>
          <w:lang w:val="zh-CN"/>
        </w:rPr>
        <w:t xml:space="preserve">签署合同的采购人；采购人委托采 购代理机构代表其与乙方签订合同的，采购人的授权委托书作为合同附件。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2.1.5 “乙方”系指根据合同约定提供服务的中标</w:t>
      </w:r>
      <w:r>
        <w:rPr>
          <w:rFonts w:hint="eastAsia" w:ascii="方正仿宋_GB2312" w:hAnsi="方正仿宋_GB2312" w:eastAsia="方正仿宋_GB2312" w:cs="方正仿宋_GB2312"/>
          <w:color w:val="000000"/>
          <w:sz w:val="24"/>
          <w:szCs w:val="24"/>
          <w:lang w:val="zh-CN"/>
        </w:rPr>
        <w:t xml:space="preserve">供应商</w:t>
      </w:r>
      <w:r>
        <w:rPr>
          <w:rFonts w:hint="eastAsia" w:ascii="方正仿宋_GB2312" w:hAnsi="方正仿宋_GB2312" w:eastAsia="方正仿宋_GB2312" w:cs="方正仿宋_GB2312"/>
          <w:sz w:val="24"/>
          <w:szCs w:val="24"/>
          <w:lang w:val="zh-CN"/>
        </w:rPr>
        <w:t xml:space="preserve">；两个以上的自然人、法人或者其他组织组成一个联合体，以一个供应商的身份共同 参加政府采购的，联合体各方均应为乙方或者与乙方相同地位的合同当事人，并就合同约定的事项对采购人承担连带责任。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2.1.6  “现场”系指合同约定提供服务的地点。</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5" w:name="_Toc16287"/>
      <w:r>
        <w:rPr>
          <w:rFonts w:hint="eastAsia" w:ascii="方正仿宋_GB2312" w:hAnsi="方正仿宋_GB2312" w:eastAsia="方正仿宋_GB2312" w:cs="方正仿宋_GB2312"/>
          <w:sz w:val="24"/>
          <w:szCs w:val="24"/>
          <w:lang w:val="zh-CN"/>
        </w:rPr>
        <w:t xml:space="preserve">2.2技术规范</w:t>
      </w:r>
      <w:bookmarkEnd w:id="105"/>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服务所应遵守的技术规范应与采购文件规定的技术规范和技术规范 附件(如果有的话)及其技术规范偏差表(如果被采购人接受的话)相一致；如 果采购文件中没有技术规范的相应说明，那么应以国家有关部门最新颁布的相应标准和规范为准。</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6" w:name="_Toc22228"/>
      <w:r>
        <w:rPr>
          <w:rFonts w:hint="eastAsia" w:ascii="方正仿宋_GB2312" w:hAnsi="方正仿宋_GB2312" w:eastAsia="方正仿宋_GB2312" w:cs="方正仿宋_GB2312"/>
          <w:sz w:val="24"/>
          <w:szCs w:val="24"/>
          <w:lang w:val="zh-CN"/>
        </w:rPr>
        <w:t xml:space="preserve">2.3知识产权</w:t>
      </w:r>
      <w:bookmarkEnd w:id="106"/>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2.3.1 乙方应保证其提供的服务不受任何第三方提出的侵犯其著作 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2.3.2合同涉及技术成果的归属的，详见招标文件采购需求；涉及收益的分成办法的，由甲乙双方协商决定。</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7" w:name="_Toc28505"/>
      <w:r>
        <w:rPr>
          <w:rFonts w:hint="eastAsia" w:ascii="方正仿宋_GB2312" w:hAnsi="方正仿宋_GB2312" w:eastAsia="方正仿宋_GB2312" w:cs="方正仿宋_GB2312"/>
          <w:sz w:val="24"/>
          <w:szCs w:val="24"/>
          <w:lang w:val="zh-CN"/>
        </w:rPr>
        <w:t xml:space="preserve">2.4履约检查和问题反馈</w:t>
      </w:r>
      <w:bookmarkEnd w:id="107"/>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2.4.1 采购人有权在其认为必要时，对乙方是否能够按照合同约定提供 服务进行履约检查，以确保乙方所提供的服务能够依约满足采购人之项目需求，但不得因履约检查妨碍乙方的正常工作，乙方应予积极配合；</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2.4.2合同履行期间，采购人有权将履行过程中出现的问题反馈给乙方，双方当事人应以书面形式约定需要完善和改进的内容。</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8" w:name="_Toc7693"/>
      <w:r>
        <w:rPr>
          <w:rFonts w:hint="eastAsia" w:ascii="方正仿宋_GB2312" w:hAnsi="方正仿宋_GB2312" w:eastAsia="方正仿宋_GB2312" w:cs="方正仿宋_GB2312"/>
          <w:sz w:val="24"/>
          <w:szCs w:val="24"/>
          <w:lang w:val="zh-CN"/>
        </w:rPr>
        <w:t xml:space="preserve">2.5技术资料和保密义务</w:t>
      </w:r>
      <w:bookmarkEnd w:id="108"/>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2.5.1 乙方有权依据合同约定和项目需要，向采购人了解有关情况，调阅有关资料等，采购人应予积极配合；</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2.5.2 乙方有义务妥善保管和保护由采购人提供的前款信息和资料等；</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2.5.3除非依照法律规定或者对方当事人的书面同意，任何一方均应</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保证不向任何第三方提供或披露有关合同的或者履行合同过程中知悉的 对方当事人任何未公开的信息和资料，包括但不限于技术情报、技术资料、 商业秘密和商业信息等，并采取一切合理和必要措施和方式防止任何第三方接触到对方当事人的上述保密信息和资料。</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09" w:name="_Toc12572"/>
      <w:r>
        <w:rPr>
          <w:rFonts w:hint="eastAsia" w:ascii="方正仿宋_GB2312" w:hAnsi="方正仿宋_GB2312" w:eastAsia="方正仿宋_GB2312" w:cs="方正仿宋_GB2312"/>
          <w:sz w:val="24"/>
          <w:szCs w:val="24"/>
          <w:lang w:val="zh-CN"/>
        </w:rPr>
        <w:t xml:space="preserve">2.6质量保证</w:t>
      </w:r>
      <w:bookmarkEnd w:id="109"/>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2.6.1 乙方应建立和完善履行合同的内部质量保证体系，并提供相关内部规章制度给采购人，以便采购人进行监督检查；</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2.6.2 乙方应保证履行合同的人员数量和素质、软件和硬件设备的配 置、场地、环境和设施等满足全面履行合同的要求，并应接受采购人的监督检查；</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2.6.3乙方提供的服务有国家标准的应符合国家标准。无国家标准的 应符合行业标准或企业标准，并满足采购文件要求，实现响应文件承诺条款。</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0" w:name="_Toc17050"/>
      <w:r>
        <w:rPr>
          <w:rFonts w:hint="eastAsia" w:ascii="方正仿宋_GB2312" w:hAnsi="方正仿宋_GB2312" w:eastAsia="方正仿宋_GB2312" w:cs="方正仿宋_GB2312"/>
          <w:sz w:val="24"/>
          <w:szCs w:val="24"/>
          <w:lang w:val="zh-CN"/>
        </w:rPr>
        <w:t xml:space="preserve">2.7延迟履行</w:t>
      </w:r>
      <w:bookmarkEnd w:id="110"/>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在合同履行过程中，如果乙方遇到不能按时提供服务的情况，应及时 以书面形式将不能按时提供服务的理由、预期延误时间通知采购人；采购人收 到乙方通知后，认为其理由正当的，可以书面形式酌情同意乙方可以延长履行的具体时间。</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1" w:name="_Toc30095"/>
      <w:r>
        <w:rPr>
          <w:rFonts w:hint="eastAsia" w:ascii="方正仿宋_GB2312" w:hAnsi="方正仿宋_GB2312" w:eastAsia="方正仿宋_GB2312" w:cs="方正仿宋_GB2312"/>
          <w:sz w:val="24"/>
          <w:szCs w:val="24"/>
          <w:lang w:val="zh-CN"/>
        </w:rPr>
        <w:t xml:space="preserve">2.8合同变更</w:t>
      </w:r>
      <w:bookmarkEnd w:id="111"/>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2.8.1 双方当事人协商一致，可以签订书面补充合同的形式变更合 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2.8.2 合同继续履行将损害国家利益和社会公共利益的，双方当事人 应当以书面形式变更合同。有过错的一方应当承担赔偿责任，双方当事人都有过错的，各自承担相应的责任。</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2" w:name="_Toc4116"/>
      <w:r>
        <w:rPr>
          <w:rFonts w:hint="eastAsia" w:ascii="方正仿宋_GB2312" w:hAnsi="方正仿宋_GB2312" w:eastAsia="方正仿宋_GB2312" w:cs="方正仿宋_GB2312"/>
          <w:sz w:val="24"/>
          <w:szCs w:val="24"/>
          <w:lang w:val="zh-CN"/>
        </w:rPr>
        <w:t xml:space="preserve">2.9合同转让和分包</w:t>
      </w:r>
      <w:bookmarkEnd w:id="112"/>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合同的权利义务依法不得转让，但经采购人同意，乙方可以依法采取分包方式履行合同，即：依法可以将合同项下的部分非主体、非关键性工作 分包给他人完成，接受分包的人应当具备相应的资格条件，并不得再次分 包，且乙方应就分包项目向采购人负责，并与分包供应商就分包项目向采购人承担连带责任。</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3" w:name="_Toc10570"/>
      <w:r>
        <w:rPr>
          <w:rFonts w:hint="eastAsia" w:ascii="方正仿宋_GB2312" w:hAnsi="方正仿宋_GB2312" w:eastAsia="方正仿宋_GB2312" w:cs="方正仿宋_GB2312"/>
          <w:sz w:val="24"/>
          <w:szCs w:val="24"/>
          <w:lang w:val="zh-CN"/>
        </w:rPr>
        <w:t xml:space="preserve">2.10不可抗力</w:t>
      </w:r>
      <w:bookmarkEnd w:id="113"/>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2.10.1 不可抗力指任何一方无法预见、控制、且经合理努力仍无法避 免或克服的、导致其无法履行合同项下的义务的情形，包括但不限于： 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2.10.2不可抗力事件的认定和评估</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受到不可抗力事件影响的一方应在不可抗力事件发生后七日内书面 通知另一方，详细描述不可抗力的发生情况、必要的证明文件和可能导致的后果，并及时采取措施减少损失范围。采购人组织双方协商，评估和认定不可抗力。</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2.10.3不可抗力事件的处理</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 应协商决定继续履行本合同的条件或者终止本合同。如果自不可抗力发生 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en-US" w:eastAsia="zh-CN"/>
        </w:rPr>
        <w:t xml:space="preserve">2.10.4</w:t>
      </w:r>
      <w:r>
        <w:rPr>
          <w:rFonts w:hint="eastAsia" w:ascii="方正仿宋_GB2312" w:hAnsi="方正仿宋_GB2312" w:eastAsia="方正仿宋_GB2312" w:cs="方正仿宋_GB2312"/>
          <w:sz w:val="24"/>
          <w:szCs w:val="24"/>
          <w:lang w:val="zh-CN"/>
        </w:rPr>
        <w:t xml:space="preserve">供应商合法权益补偿机制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4" w:name="_Toc23178"/>
      <w:r>
        <w:rPr>
          <w:rFonts w:hint="eastAsia" w:ascii="方正仿宋_GB2312" w:hAnsi="方正仿宋_GB2312" w:eastAsia="方正仿宋_GB2312" w:cs="方正仿宋_GB2312"/>
          <w:sz w:val="24"/>
          <w:szCs w:val="24"/>
          <w:lang w:val="zh-CN"/>
        </w:rPr>
        <w:t xml:space="preserve">2.11 税费</w:t>
      </w:r>
      <w:bookmarkEnd w:id="114"/>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与合同有关的一切税费，均按照中华人民共和国法律的相关规定缴纳。</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5" w:name="_Toc27280"/>
      <w:r>
        <w:rPr>
          <w:rFonts w:hint="eastAsia" w:ascii="方正仿宋_GB2312" w:hAnsi="方正仿宋_GB2312" w:eastAsia="方正仿宋_GB2312" w:cs="方正仿宋_GB2312"/>
          <w:sz w:val="24"/>
          <w:szCs w:val="24"/>
          <w:lang w:val="zh-CN"/>
        </w:rPr>
        <w:t xml:space="preserve">2.12乙方破产</w:t>
      </w:r>
      <w:bookmarkEnd w:id="115"/>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如果乙方破产导致合同无法履行时，采购人可以书面形式通知乙方终止 合同且不给予乙方任何补偿和赔偿，但合同的终止不损害或不影响采购人已 经采取或将要采取的任何要求乙方支付违约金、赔偿损失等的行动或补救措施的权利。</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6" w:name="_Toc16352"/>
      <w:r>
        <w:rPr>
          <w:rFonts w:hint="eastAsia" w:ascii="方正仿宋_GB2312" w:hAnsi="方正仿宋_GB2312" w:eastAsia="方正仿宋_GB2312" w:cs="方正仿宋_GB2312"/>
          <w:sz w:val="24"/>
          <w:szCs w:val="24"/>
          <w:lang w:val="zh-CN"/>
        </w:rPr>
        <w:t xml:space="preserve">2.13合同中止、终止</w:t>
      </w:r>
      <w:bookmarkEnd w:id="116"/>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2.13.1双方当事人不得擅自中止或者终止合同；</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7" w:name="_Toc7607"/>
      <w:r>
        <w:rPr>
          <w:rFonts w:hint="eastAsia" w:ascii="方正仿宋_GB2312" w:hAnsi="方正仿宋_GB2312" w:eastAsia="方正仿宋_GB2312" w:cs="方正仿宋_GB2312"/>
          <w:sz w:val="24"/>
          <w:szCs w:val="24"/>
          <w:lang w:val="zh-CN"/>
        </w:rPr>
        <w:t xml:space="preserve">2.14检验和验收</w:t>
      </w:r>
      <w:bookmarkEnd w:id="117"/>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2.14.1 乙方应保证其提供的服务均为按国家规定的合格正规服务。</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2.14.2乙方应保证所提供服务涉及到的知识产权是合法取得，并享有 完整的知识产权，不会因为采购人的使用而被责令停止使用、追偿或要求赔偿损失，如出现上述情况的，乙方应承担一切经济和法律责任。</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2.14.3验收标准：符合根据中华人民共和国政府颁布的相关国家标准 和行业标准的规定；符合招标文件、乙方的投标文件、双方签订的合同文件及其附件。</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2.14.4合同期满或者履行完毕后，采购人有权组织(包括</w:t>
      </w:r>
      <w:r>
        <w:rPr>
          <w:rFonts w:hint="eastAsia" w:ascii="方正仿宋_GB2312" w:hAnsi="方正仿宋_GB2312" w:eastAsia="方正仿宋_GB2312" w:cs="方正仿宋_GB2312"/>
          <w:sz w:val="24"/>
          <w:szCs w:val="24"/>
          <w:lang w:val="zh-CN"/>
        </w:rPr>
        <w:t xml:space="preserve">依法邀请国家 认可的质量检测机构参加)对乙方履约的验收，即：按照合同约定的标准， 组织对乙方履约情况的验收，并出具验收书；向社会公众提供的公共服务  项目，验收时应当邀请服务对象参与并出具意见，验收结果应当向社会公  告；本项目经采购人每次验收合格的，由采购人出具验收合格证明，作为付款  凭证。采购人所有验收意见将以书面形式作出并加盖采购人公章，因此除非甲 方书面明示通过验收，否则任何其他行为(包括但不限于采购人对单个、多 个模块或整个系统接收、发布、上线、使用、测试、付款等行为)均不代表采购人已验收合格。</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2.14.5本项目任一项验收不合格的，乙方应在采购人限定的期限内完成整改，因整改而导致的费用和损失由乙方自行承担，若因此导致项目逾期 交付的，乙方应承担逾期违约责任。乙方未按采购人要求进行整改或经两次 整改仍不合格的，视为乙方违约，采购人有权解除本合同，给采购人造成损失的，乙方应赔偿一切直接、间接损失。</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2.14.6双方如对验收结果存在分歧的，双方同意将系统交由法定资质检测机构进行检测，费用由乙方予以承担。</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8" w:name="_Toc24843"/>
      <w:r>
        <w:rPr>
          <w:rFonts w:hint="eastAsia" w:ascii="方正仿宋_GB2312" w:hAnsi="方正仿宋_GB2312" w:eastAsia="方正仿宋_GB2312" w:cs="方正仿宋_GB2312"/>
          <w:sz w:val="24"/>
          <w:szCs w:val="24"/>
          <w:lang w:val="zh-CN"/>
        </w:rPr>
        <w:t xml:space="preserve">2.15通知和送达</w:t>
      </w:r>
      <w:bookmarkEnd w:id="118"/>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2.15.1任何一方因履行合同而以合同尾部所列明的方式发出的所有 通知、文件、材料，均视为已向对方当事人送达；任何一方变更上述送达 方式或者地址的，应于 5 个工作日内书面通知对方当事人，在对方当事人收到有关变更通知之前，变更前的约定送达方式或者地址仍视为有效。</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2.15.2以当面交付方式送达的，交付之时视为送达；以电子邮件方式 送达的，发出电子邮件之时视为送达；以传真方式送达的，发出传真之时 视为送达；以邮寄方式送达的，邮件挂号寄出或者交邮之日之次日视为送达。</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19" w:name="_Toc24053"/>
      <w:r>
        <w:rPr>
          <w:rFonts w:hint="eastAsia" w:ascii="方正仿宋_GB2312" w:hAnsi="方正仿宋_GB2312" w:eastAsia="方正仿宋_GB2312" w:cs="方正仿宋_GB2312"/>
          <w:sz w:val="24"/>
          <w:szCs w:val="24"/>
          <w:lang w:val="zh-CN"/>
        </w:rPr>
        <w:t xml:space="preserve">2.16合同使用的文字和适用的法律</w:t>
      </w:r>
      <w:bookmarkEnd w:id="119"/>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2.16.1 合同使用汉语书就、变更和解释；</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2.16.2合同适用中华人民共和国法律。</w:t>
      </w:r>
      <w:r/>
    </w:p>
    <w:p>
      <w:pPr>
        <w:ind w:firstLine="480"/>
        <w:spacing w:line="440" w:lineRule="exact"/>
        <w:rPr>
          <w:rFonts w:hint="eastAsia" w:ascii="方正仿宋_GB2312" w:hAnsi="方正仿宋_GB2312" w:eastAsia="方正仿宋_GB2312" w:cs="方正仿宋_GB2312"/>
          <w:color w:val="000000"/>
          <w:sz w:val="24"/>
          <w:lang w:val="zh-CN"/>
        </w:rPr>
      </w:pPr>
      <w:r/>
      <w:bookmarkStart w:id="120" w:name="_Toc14902"/>
      <w:r>
        <w:rPr>
          <w:rFonts w:hint="eastAsia" w:ascii="方正仿宋_GB2312" w:hAnsi="方正仿宋_GB2312" w:eastAsia="方正仿宋_GB2312" w:cs="方正仿宋_GB2312"/>
          <w:color w:val="000000"/>
          <w:sz w:val="24"/>
          <w:lang w:val="zh-CN"/>
        </w:rPr>
        <w:t xml:space="preserve">2.17履约保证金</w:t>
      </w:r>
      <w:bookmarkEnd w:id="120"/>
      <w:r/>
      <w:r/>
    </w:p>
    <w:p>
      <w:pPr>
        <w:ind w:firstLine="480"/>
        <w:spacing w:line="480" w:lineRule="exact"/>
        <w:rPr>
          <w:rFonts w:hint="eastAsia" w:ascii="方正仿宋_GB2312" w:hAnsi="方正仿宋_GB2312" w:eastAsia="方正仿宋_GB2312" w:cs="方正仿宋_GB2312"/>
          <w:sz w:val="24"/>
        </w:rPr>
      </w:pPr>
      <w:r/>
      <w:bookmarkStart w:id="121" w:name="_Toc30057"/>
      <w:r>
        <w:rPr>
          <w:rFonts w:hint="eastAsia" w:ascii="方正仿宋_GB2312" w:hAnsi="方正仿宋_GB2312" w:eastAsia="方正仿宋_GB2312" w:cs="方正仿宋_GB2312"/>
          <w:sz w:val="24"/>
        </w:rPr>
        <w:t xml:space="preserve">本项目收取履约保证金。</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2.17</w:t>
      </w:r>
      <w:r>
        <w:rPr>
          <w:rFonts w:hint="eastAsia" w:ascii="方正仿宋_GB2312" w:hAnsi="方正仿宋_GB2312" w:eastAsia="方正仿宋_GB2312" w:cs="方正仿宋_GB2312"/>
          <w:sz w:val="24"/>
          <w:lang w:val="en-US" w:eastAsia="zh-CN"/>
        </w:rPr>
        <w:t xml:space="preserve">.1</w:t>
      </w:r>
      <w:r>
        <w:rPr>
          <w:rFonts w:hint="eastAsia" w:ascii="方正仿宋_GB2312" w:hAnsi="方正仿宋_GB2312" w:eastAsia="方正仿宋_GB2312" w:cs="方正仿宋_GB2312"/>
          <w:sz w:val="24"/>
        </w:rPr>
        <w:t xml:space="preserve">履约保证金提交形式</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2.17</w:t>
      </w:r>
      <w:r>
        <w:rPr>
          <w:rFonts w:hint="eastAsia" w:ascii="方正仿宋_GB2312" w:hAnsi="方正仿宋_GB2312" w:eastAsia="方正仿宋_GB2312" w:cs="方正仿宋_GB2312"/>
          <w:sz w:val="24"/>
        </w:rPr>
        <w:t xml:space="preserve">.2履约保证金提交金额</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按采购合同总价的</w:t>
      </w:r>
      <w:r>
        <w:rPr>
          <w:rFonts w:hint="eastAsia" w:ascii="方正仿宋_GB2312" w:hAnsi="方正仿宋_GB2312" w:eastAsia="方正仿宋_GB2312" w:cs="方正仿宋_GB2312"/>
          <w:sz w:val="24"/>
          <w:lang w:val="en-US" w:eastAsia="zh-CN"/>
        </w:rPr>
        <w:t xml:space="preserve">5</w:t>
      </w:r>
      <w:r>
        <w:rPr>
          <w:rFonts w:hint="eastAsia" w:ascii="方正仿宋_GB2312" w:hAnsi="方正仿宋_GB2312" w:eastAsia="方正仿宋_GB2312" w:cs="方正仿宋_GB2312"/>
          <w:sz w:val="24"/>
        </w:rPr>
        <w:t xml:space="preserve"> %提交。</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支持和鼓励成交供应商使用江苏政府采购电子履约保函（保险）代替缴纳履约保证金，成交供应商如使用江苏政府采购电子履约保函（保险）的，可按采购合同总价的 </w:t>
      </w:r>
      <w:r>
        <w:rPr>
          <w:rFonts w:hint="eastAsia" w:ascii="方正仿宋_GB2312" w:hAnsi="方正仿宋_GB2312" w:eastAsia="方正仿宋_GB2312" w:cs="方正仿宋_GB2312"/>
          <w:sz w:val="24"/>
          <w:lang w:val="en-US" w:eastAsia="zh-CN"/>
        </w:rPr>
        <w:t xml:space="preserve">3</w:t>
      </w:r>
      <w:r>
        <w:rPr>
          <w:rFonts w:hint="eastAsia" w:ascii="方正仿宋_GB2312" w:hAnsi="方正仿宋_GB2312" w:eastAsia="方正仿宋_GB2312" w:cs="方正仿宋_GB2312"/>
          <w:sz w:val="24"/>
        </w:rPr>
        <w:t xml:space="preserve">% （履约保证金原提交金额的6折）提交。办理流程、偿付等内容见江苏政府采购网“保险保函”模块。</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2.17</w:t>
      </w:r>
      <w:r>
        <w:rPr>
          <w:rFonts w:hint="eastAsia" w:ascii="方正仿宋_GB2312" w:hAnsi="方正仿宋_GB2312" w:eastAsia="方正仿宋_GB2312" w:cs="方正仿宋_GB2312"/>
          <w:sz w:val="24"/>
        </w:rPr>
        <w:t xml:space="preserve">.3履约保证金退还方式</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2.17</w:t>
      </w:r>
      <w:r>
        <w:rPr>
          <w:rFonts w:hint="eastAsia" w:ascii="方正仿宋_GB2312" w:hAnsi="方正仿宋_GB2312" w:eastAsia="方正仿宋_GB2312" w:cs="方正仿宋_GB2312"/>
          <w:sz w:val="24"/>
        </w:rPr>
        <w:t xml:space="preserve">.4履约保证金退还条件</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具有验收合格相关证明材料。</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2.17</w:t>
      </w:r>
      <w:r>
        <w:rPr>
          <w:rFonts w:hint="eastAsia" w:ascii="方正仿宋_GB2312" w:hAnsi="方正仿宋_GB2312" w:eastAsia="方正仿宋_GB2312" w:cs="方正仿宋_GB2312"/>
          <w:sz w:val="24"/>
        </w:rPr>
        <w:t xml:space="preserve">.5履约保证金退还时间</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采购人收到成交供应商退付申请后5个工作日内退还。</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2.17</w:t>
      </w:r>
      <w:r>
        <w:rPr>
          <w:rFonts w:hint="eastAsia" w:ascii="方正仿宋_GB2312" w:hAnsi="方正仿宋_GB2312" w:eastAsia="方正仿宋_GB2312" w:cs="方正仿宋_GB2312"/>
          <w:sz w:val="24"/>
        </w:rPr>
        <w:t xml:space="preserve">.6履约保证金不予退还情形</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zh-CN"/>
        </w:rPr>
        <w:t xml:space="preserve">2.17</w:t>
      </w:r>
      <w:r>
        <w:rPr>
          <w:rFonts w:hint="eastAsia" w:ascii="方正仿宋_GB2312" w:hAnsi="方正仿宋_GB2312" w:eastAsia="方正仿宋_GB2312" w:cs="方正仿宋_GB2312"/>
          <w:sz w:val="24"/>
        </w:rPr>
        <w:t xml:space="preserve">.7逾期退还履约保证金违约责任</w:t>
      </w:r>
      <w:r/>
    </w:p>
    <w:p>
      <w:pPr>
        <w:ind w:firstLine="480"/>
        <w:spacing w:line="480" w:lineRule="exact"/>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spacing w:line="440" w:lineRule="exact"/>
        <w:rPr>
          <w:rFonts w:hint="eastAsia" w:ascii="方正仿宋_GB2312" w:hAnsi="方正仿宋_GB2312" w:eastAsia="方正仿宋_GB2312" w:cs="方正仿宋_GB2312"/>
          <w:color w:val="000000"/>
          <w:sz w:val="24"/>
          <w:lang w:val="zh-CN"/>
        </w:rPr>
      </w:pPr>
      <w:r>
        <w:rPr>
          <w:rFonts w:hint="eastAsia" w:ascii="方正仿宋_GB2312" w:hAnsi="方正仿宋_GB2312" w:eastAsia="方正仿宋_GB2312" w:cs="方正仿宋_GB2312"/>
          <w:color w:val="000000"/>
          <w:sz w:val="24"/>
          <w:lang w:val="zh-CN"/>
        </w:rPr>
        <w:t xml:space="preserve">2.18保密条款</w:t>
      </w:r>
      <w:bookmarkEnd w:id="121"/>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甲乙双方对在本合同签订、履行过程中知悉的对方资料和信息，除另 一方做出相</w:t>
      </w:r>
      <w:r>
        <w:rPr>
          <w:rFonts w:hint="eastAsia" w:ascii="方正仿宋_GB2312" w:hAnsi="方正仿宋_GB2312" w:eastAsia="方正仿宋_GB2312" w:cs="方正仿宋_GB2312"/>
          <w:sz w:val="24"/>
          <w:szCs w:val="24"/>
        </w:rPr>
        <w:t xml:space="preserve">应</w:t>
      </w:r>
      <w:r>
        <w:rPr>
          <w:rFonts w:hint="eastAsia" w:ascii="方正仿宋_GB2312" w:hAnsi="方正仿宋_GB2312" w:eastAsia="方正仿宋_GB2312" w:cs="方正仿宋_GB2312"/>
          <w:sz w:val="24"/>
          <w:szCs w:val="24"/>
          <w:lang w:val="zh-CN"/>
        </w:rPr>
        <w:t xml:space="preserve">的书面说明外，未经另一方书面同意不得向任何第三方披 露。任何一方因违反保密义务而给另一方造成损失的，应承担相应的赔偿 责任。如乙方违反保密义务，采购人有权视情节轻重，解除本合同。无论本 合同是否变更、解除或终止，合同的保密条款不受其限制而继续有效，双 方都应继续承担保密条款约定的保密义务。双方承担保密义务的期限为永久。</w:t>
      </w:r>
      <w:r/>
    </w:p>
    <w:p>
      <w:pPr>
        <w:ind w:firstLine="480"/>
        <w:jc w:val="left"/>
        <w:spacing w:line="520" w:lineRule="exact"/>
        <w:rPr>
          <w:rFonts w:hint="eastAsia" w:ascii="方正仿宋_GB2312" w:hAnsi="方正仿宋_GB2312" w:eastAsia="方正仿宋_GB2312" w:cs="方正仿宋_GB2312"/>
          <w:sz w:val="24"/>
          <w:szCs w:val="24"/>
          <w:lang w:val="zh-CN"/>
        </w:rPr>
      </w:pPr>
      <w:r/>
      <w:bookmarkStart w:id="122" w:name="_Toc14618"/>
      <w:r>
        <w:rPr>
          <w:rFonts w:hint="eastAsia" w:ascii="方正仿宋_GB2312" w:hAnsi="方正仿宋_GB2312" w:eastAsia="方正仿宋_GB2312" w:cs="方正仿宋_GB2312"/>
          <w:sz w:val="24"/>
          <w:szCs w:val="24"/>
          <w:lang w:val="zh-CN"/>
        </w:rPr>
        <w:t xml:space="preserve">2.19合同份数</w:t>
      </w:r>
      <w:bookmarkEnd w:id="122"/>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本合同一式</w:t>
      </w:r>
      <w:r>
        <w:rPr>
          <w:rFonts w:hint="eastAsia" w:ascii="方正仿宋_GB2312" w:hAnsi="方正仿宋_GB2312" w:eastAsia="方正仿宋_GB2312" w:cs="方正仿宋_GB2312"/>
          <w:sz w:val="24"/>
          <w:szCs w:val="24"/>
        </w:rPr>
        <w:t xml:space="preserve">四</w:t>
      </w:r>
      <w:r>
        <w:rPr>
          <w:rFonts w:hint="eastAsia" w:ascii="方正仿宋_GB2312" w:hAnsi="方正仿宋_GB2312" w:eastAsia="方正仿宋_GB2312" w:cs="方正仿宋_GB2312"/>
          <w:sz w:val="24"/>
          <w:szCs w:val="24"/>
          <w:lang w:val="zh-CN"/>
        </w:rPr>
        <w:t xml:space="preserve">份，以中文书写，采购人</w:t>
      </w:r>
      <w:r>
        <w:rPr>
          <w:rFonts w:hint="eastAsia" w:ascii="方正仿宋_GB2312" w:hAnsi="方正仿宋_GB2312" w:eastAsia="方正仿宋_GB2312" w:cs="方正仿宋_GB2312"/>
          <w:sz w:val="24"/>
          <w:szCs w:val="24"/>
          <w:lang w:val="en-US" w:eastAsia="zh-CN"/>
        </w:rPr>
        <w:t xml:space="preserve">1执二份</w:t>
      </w:r>
      <w:r>
        <w:rPr>
          <w:rFonts w:hint="eastAsia" w:ascii="方正仿宋_GB2312" w:hAnsi="方正仿宋_GB2312" w:eastAsia="方正仿宋_GB2312" w:cs="方正仿宋_GB2312"/>
          <w:sz w:val="24"/>
          <w:szCs w:val="24"/>
          <w:lang w:val="zh-CN"/>
        </w:rPr>
        <w:t xml:space="preserve">、采购人</w:t>
      </w:r>
      <w:r>
        <w:rPr>
          <w:rFonts w:hint="eastAsia" w:ascii="方正仿宋_GB2312" w:hAnsi="方正仿宋_GB2312" w:eastAsia="方正仿宋_GB2312" w:cs="方正仿宋_GB2312"/>
          <w:sz w:val="24"/>
          <w:szCs w:val="24"/>
          <w:lang w:val="en-US" w:eastAsia="zh-CN"/>
        </w:rPr>
        <w:t xml:space="preserve">2执一份、</w:t>
      </w:r>
      <w:r>
        <w:rPr>
          <w:rFonts w:hint="eastAsia" w:ascii="方正仿宋_GB2312" w:hAnsi="方正仿宋_GB2312" w:eastAsia="方正仿宋_GB2312" w:cs="方正仿宋_GB2312"/>
          <w:sz w:val="24"/>
          <w:szCs w:val="24"/>
          <w:lang w:val="zh-CN"/>
        </w:rPr>
        <w:t xml:space="preserve">乙方执</w:t>
      </w:r>
      <w:r>
        <w:rPr>
          <w:rFonts w:hint="eastAsia" w:ascii="方正仿宋_GB2312" w:hAnsi="方正仿宋_GB2312" w:eastAsia="方正仿宋_GB2312" w:cs="方正仿宋_GB2312"/>
          <w:sz w:val="24"/>
          <w:szCs w:val="24"/>
          <w:lang w:val="en-US" w:eastAsia="zh-CN"/>
        </w:rPr>
        <w:t xml:space="preserve">一</w:t>
      </w:r>
      <w:r>
        <w:rPr>
          <w:rFonts w:hint="eastAsia" w:ascii="方正仿宋_GB2312" w:hAnsi="方正仿宋_GB2312" w:eastAsia="方正仿宋_GB2312" w:cs="方正仿宋_GB2312"/>
          <w:sz w:val="24"/>
          <w:szCs w:val="24"/>
          <w:lang w:val="zh-CN"/>
        </w:rPr>
        <w:t xml:space="preserve">份每份均具有同等法律效力。</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 </w:t>
      </w:r>
      <w:r>
        <w:rPr>
          <w:rFonts w:hint="eastAsia" w:ascii="方正仿宋_GB2312" w:hAnsi="方正仿宋_GB2312" w:eastAsia="方正仿宋_GB2312" w:cs="方正仿宋_GB2312"/>
          <w:sz w:val="24"/>
          <w:szCs w:val="24"/>
          <w:lang w:val="en-US" w:eastAsia="zh-CN"/>
        </w:rPr>
        <w:t xml:space="preserve">甲方</w:t>
      </w:r>
      <w:r>
        <w:rPr>
          <w:rFonts w:hint="eastAsia" w:ascii="方正仿宋_GB2312" w:hAnsi="方正仿宋_GB2312" w:eastAsia="方正仿宋_GB2312" w:cs="方正仿宋_GB2312"/>
          <w:sz w:val="24"/>
          <w:szCs w:val="24"/>
          <w:lang w:val="zh-CN"/>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lang w:val="zh-CN"/>
        </w:rPr>
        <w:t xml:space="preserve">  乙方： </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  地址：                        地址： </w:t>
      </w:r>
      <w:r/>
    </w:p>
    <w:p>
      <w:pPr>
        <w:ind w:firstLine="48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  法定代表人或授权代表：        法定代表人或授权代表：</w:t>
      </w:r>
      <w:r/>
    </w:p>
    <w:p>
      <w:pPr>
        <w:ind w:firstLine="720"/>
        <w:jc w:val="left"/>
        <w:spacing w:line="520" w:lineRule="exact"/>
        <w:rPr>
          <w:rFonts w:hint="eastAsia" w:ascii="方正仿宋_GB2312" w:hAnsi="方正仿宋_GB2312" w:eastAsia="方正仿宋_GB2312" w:cs="方正仿宋_GB2312"/>
          <w:sz w:val="24"/>
          <w:szCs w:val="24"/>
          <w:lang w:val="zh-CN"/>
        </w:rPr>
      </w:pPr>
      <w:r>
        <w:rPr>
          <w:rFonts w:hint="eastAsia" w:ascii="方正仿宋_GB2312" w:hAnsi="方正仿宋_GB2312" w:eastAsia="方正仿宋_GB2312" w:cs="方正仿宋_GB2312"/>
          <w:sz w:val="24"/>
          <w:szCs w:val="24"/>
          <w:lang w:val="zh-CN"/>
        </w:rPr>
        <w:t xml:space="preserve">联系电话：                    联系电话：</w:t>
      </w:r>
      <w:r/>
    </w:p>
    <w:p>
      <w:pPr>
        <w:pStyle w:val="713"/>
        <w:jc w:val="both"/>
        <w:rPr>
          <w:rFonts w:hint="eastAsia" w:asciiTheme="minorEastAsia" w:hAnsiTheme="minorEastAsia" w:eastAsiaTheme="minorEastAsia" w:cstheme="minorEastAsia"/>
        </w:rPr>
      </w:pPr>
      <w:r/>
      <w:bookmarkStart w:id="123" w:name="_Toc14749"/>
      <w:r/>
      <w:r/>
    </w:p>
    <w:p>
      <w:pPr>
        <w:pStyle w:val="713"/>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3"/>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3"/>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3"/>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3"/>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3"/>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13"/>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第六章  响应文件格式</w:t>
      </w:r>
      <w:bookmarkEnd w:id="92"/>
      <w:r/>
      <w:bookmarkEnd w:id="93"/>
      <w:r/>
      <w:bookmarkEnd w:id="123"/>
      <w:r/>
      <w:bookmarkStart w:id="124" w:name="EB4768eefe1ebf4fd4becdd82e1697173f"/>
      <w:r/>
      <w:r/>
    </w:p>
    <w:p>
      <w:pPr>
        <w:pStyle w:val="1326"/>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br w:type="page" w:clear="all"/>
      </w:r>
      <w:bookmarkStart w:id="125" w:name="_Toc103930005"/>
      <w:r>
        <w:rPr>
          <w:rFonts w:hint="eastAsia" w:asciiTheme="minorEastAsia" w:hAnsiTheme="minorEastAsia" w:eastAsiaTheme="minorEastAsia" w:cstheme="minorEastAsia"/>
        </w:rPr>
        <w:t xml:space="preserve">封面</w:t>
      </w:r>
      <w:bookmarkEnd w:id="125"/>
      <w:r/>
      <w:r/>
    </w:p>
    <w:p>
      <w:pPr>
        <w:pStyle w:val="1271"/>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127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1271"/>
        <w:jc w:val="center"/>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rPr>
      </w:r>
      <w:r/>
    </w:p>
    <w:p>
      <w:pPr>
        <w:pStyle w:val="1271"/>
        <w:jc w:val="center"/>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rPr>
      </w:r>
      <w:r/>
    </w:p>
    <w:p>
      <w:pPr>
        <w:pStyle w:val="1271"/>
        <w:jc w:val="center"/>
        <w:rPr>
          <w:rFonts w:hint="eastAsia"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 xml:space="preserve">响 应 文 件</w:t>
      </w:r>
      <w:r/>
    </w:p>
    <w:p>
      <w:pPr>
        <w:pStyle w:val="127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7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供应商名称 ：</w:t>
      </w:r>
      <w:r>
        <w:rPr>
          <w:rFonts w:hint="eastAsia" w:asciiTheme="minorEastAsia" w:hAnsiTheme="minorEastAsia" w:eastAsiaTheme="minorEastAsia" w:cstheme="minorEastAsia"/>
          <w:b/>
          <w:sz w:val="36"/>
          <w:u w:val="single"/>
        </w:rPr>
        <w:t xml:space="preserve">（盖CA电子公章）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highlight w:val="red"/>
        </w:rPr>
      </w:pPr>
      <w:r>
        <w:rPr>
          <w:rFonts w:hint="eastAsia" w:asciiTheme="minorEastAsia" w:hAnsiTheme="minorEastAsia" w:eastAsiaTheme="minorEastAsia" w:cstheme="minorEastAsia"/>
          <w:highlight w:val="red"/>
        </w:rPr>
      </w:r>
      <w:r/>
    </w:p>
    <w:p>
      <w:pPr>
        <w:pStyle w:val="1271"/>
        <w:rPr>
          <w:rFonts w:hint="eastAsia" w:asciiTheme="minorEastAsia" w:hAnsiTheme="minorEastAsia" w:eastAsiaTheme="minorEastAsia" w:cstheme="minorEastAsia"/>
          <w:highlight w:val="red"/>
        </w:rPr>
      </w:pPr>
      <w:r>
        <w:rPr>
          <w:rFonts w:hint="eastAsia" w:asciiTheme="minorEastAsia" w:hAnsiTheme="minorEastAsia" w:eastAsiaTheme="minorEastAsia" w:cstheme="minorEastAsia"/>
          <w:highlight w:val="red"/>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126" w:name="_Toc103930006"/>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324"/>
        <w:jc w:val="center"/>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目录</w:t>
      </w:r>
      <w:bookmarkEnd w:id="126"/>
      <w:r/>
      <w:r/>
    </w:p>
    <w:p>
      <w:pPr>
        <w:numPr>
          <w:ilvl w:val="0"/>
          <w:numId w:val="4"/>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谈判响应函</w:t>
      </w:r>
      <w:r/>
    </w:p>
    <w:p>
      <w:pPr>
        <w:numPr>
          <w:ilvl w:val="0"/>
          <w:numId w:val="4"/>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供应商资质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三</w:t>
      </w:r>
      <w:r>
        <w:rPr>
          <w:rFonts w:hint="eastAsia" w:asciiTheme="minorEastAsia" w:hAnsiTheme="minorEastAsia" w:eastAsiaTheme="minorEastAsia" w:cstheme="minorEastAsia"/>
          <w:sz w:val="28"/>
          <w:szCs w:val="28"/>
        </w:rPr>
        <w:t xml:space="preserve">、法人授权书</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四</w:t>
      </w:r>
      <w:r>
        <w:rPr>
          <w:rFonts w:hint="eastAsia" w:asciiTheme="minorEastAsia" w:hAnsiTheme="minorEastAsia" w:eastAsiaTheme="minorEastAsia" w:cstheme="minorEastAsia"/>
          <w:sz w:val="28"/>
          <w:szCs w:val="28"/>
        </w:rPr>
        <w:t xml:space="preserve">、谈判报价表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五</w:t>
      </w:r>
      <w:r>
        <w:rPr>
          <w:rFonts w:hint="eastAsia" w:asciiTheme="minorEastAsia" w:hAnsiTheme="minorEastAsia" w:eastAsiaTheme="minorEastAsia" w:cstheme="minorEastAsia"/>
          <w:sz w:val="28"/>
          <w:szCs w:val="28"/>
        </w:rPr>
        <w:t xml:space="preserve">、分项报价表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六</w:t>
      </w:r>
      <w:r>
        <w:rPr>
          <w:rFonts w:hint="eastAsia" w:asciiTheme="minorEastAsia" w:hAnsiTheme="minorEastAsia" w:eastAsiaTheme="minorEastAsia" w:cstheme="minorEastAsia"/>
          <w:sz w:val="28"/>
          <w:szCs w:val="28"/>
        </w:rPr>
        <w:t xml:space="preserve">、中小企业声明函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七、</w:t>
      </w:r>
      <w:bookmarkStart w:id="127" w:name="OLE_LINK4"/>
      <w:r>
        <w:rPr>
          <w:rFonts w:hint="eastAsia" w:asciiTheme="minorEastAsia" w:hAnsiTheme="minorEastAsia" w:eastAsiaTheme="minorEastAsia" w:cstheme="minorEastAsia"/>
          <w:sz w:val="28"/>
          <w:szCs w:val="28"/>
        </w:rPr>
        <w:t xml:space="preserve">技术响应偏离表</w:t>
      </w:r>
      <w:r/>
    </w:p>
    <w:p>
      <w:pPr>
        <w:spacing w:line="360" w:lineRule="auto"/>
        <w:rPr>
          <w:rFonts w:hint="eastAsia" w:asciiTheme="minorEastAsia" w:hAnsiTheme="minorEastAsia" w:eastAsiaTheme="minorEastAsia" w:cstheme="minorEastAsia"/>
          <w:sz w:val="28"/>
          <w:szCs w:val="28"/>
          <w:lang w:val="en-US" w:eastAsia="zh-CN"/>
        </w:rPr>
      </w:pPr>
      <w:r>
        <w:rPr>
          <w:rFonts w:hint="eastAsia" w:ascii="宋体" w:hAnsi="宋体" w:cs="宋体"/>
          <w:sz w:val="28"/>
          <w:szCs w:val="28"/>
          <w:lang w:val="en-US" w:eastAsia="zh-CN"/>
        </w:rPr>
        <w:t xml:space="preserve">八、项目组成员</w:t>
      </w:r>
      <w:bookmarkEnd w:id="127"/>
      <w:r/>
    </w:p>
    <w:p>
      <w:pPr>
        <w:spacing w:line="360" w:lineRule="auto"/>
        <w:rPr>
          <w:rFonts w:hint="eastAsia" w:asciiTheme="minorEastAsia" w:hAnsiTheme="minorEastAsia" w:eastAsiaTheme="minorEastAsia" w:cstheme="minorEastAsia"/>
          <w:highlight w:val="red"/>
        </w:rPr>
      </w:pPr>
      <w:r>
        <w:rPr>
          <w:rFonts w:hint="eastAsia" w:asciiTheme="minorEastAsia" w:hAnsiTheme="minorEastAsia" w:eastAsiaTheme="minorEastAsia" w:cstheme="minorEastAsia"/>
          <w:sz w:val="28"/>
          <w:szCs w:val="28"/>
          <w:lang w:val="en-US" w:eastAsia="zh-CN"/>
        </w:rPr>
        <w:t xml:space="preserve">九、</w:t>
      </w:r>
      <w:r>
        <w:rPr>
          <w:rFonts w:hint="eastAsia" w:asciiTheme="minorEastAsia" w:hAnsiTheme="minorEastAsia" w:eastAsiaTheme="minorEastAsia" w:cstheme="minorEastAsia"/>
          <w:sz w:val="28"/>
          <w:szCs w:val="28"/>
        </w:rPr>
        <w:t xml:space="preserve">谈判所需其他材料</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32"/>
          <w:szCs w:val="32"/>
        </w:rPr>
        <w:br w:type="page" w:clear="all"/>
      </w:r>
      <w:bookmarkEnd w:id="124"/>
      <w:r/>
      <w:r/>
    </w:p>
    <w:p>
      <w:pPr>
        <w:pStyle w:val="128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14"/>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一、谈判响应函</w:t>
      </w:r>
      <w:r/>
    </w:p>
    <w:p>
      <w:pPr>
        <w:pStyle w:val="1283"/>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1283"/>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谈判响应函</w:t>
      </w:r>
      <w:r/>
    </w:p>
    <w:p>
      <w:pPr>
        <w:pStyle w:val="1283"/>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竞争性谈判文件，我方在参加本项目竞争性谈判活动中，特做出如下承诺：</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一、我方具备《中华人民共和国政府采购法》第二十二条第一款规定的6项条件；</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三、我方按谈判文件要求提交响应文件，响应谈判文件规定的响应有效期；</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四、如果我方的响应文件被接受，我方将按《中华人民共和国民法典（第三编合同）》及其他有关法律、法规的规定，按期、按质、按量交付采购单位，全面做到履约守信；</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六、我方同意采购人、采购代理机构将本函上网公开。</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（盖CA电子公章）</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Cs w:val="32"/>
          <w:u w:val="single"/>
        </w:rPr>
      </w:pPr>
      <w:r>
        <w:rPr>
          <w:rFonts w:hint="eastAsia" w:asciiTheme="minorEastAsia" w:hAnsiTheme="minorEastAsia" w:eastAsiaTheme="minorEastAsia" w:cstheme="minorEastAsia"/>
          <w:i/>
          <w:szCs w:val="32"/>
          <w:u w:val="single"/>
        </w:rPr>
        <w:br w:type="page" w:clear="all"/>
      </w:r>
      <w:bookmarkStart w:id="128" w:name="_Toc120614284"/>
      <w:r/>
      <w:r/>
    </w:p>
    <w:p>
      <w:pPr>
        <w:pStyle w:val="714"/>
        <w:ind w:firstLine="320"/>
        <w:spacing w:before="0" w:after="0" w:line="520" w:lineRule="exact"/>
        <w:rPr>
          <w:rFonts w:hint="eastAsia" w:asciiTheme="minorEastAsia" w:hAnsiTheme="minorEastAsia" w:eastAsiaTheme="minorEastAsia" w:cstheme="minorEastAsia"/>
          <w:sz w:val="32"/>
        </w:rPr>
      </w:pPr>
      <w:r/>
      <w:bookmarkStart w:id="129" w:name="_Toc15099"/>
      <w:r>
        <w:rPr>
          <w:rFonts w:hint="eastAsia" w:asciiTheme="minorEastAsia" w:hAnsiTheme="minorEastAsia" w:eastAsiaTheme="minorEastAsia" w:cstheme="minorEastAsia"/>
          <w:sz w:val="32"/>
        </w:rPr>
        <w:t xml:space="preserve">二、供应商资质</w:t>
      </w:r>
      <w:bookmarkEnd w:id="129"/>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按谈判文件要求提供相应资质证书</w:t>
      </w:r>
      <w:r/>
    </w:p>
    <w:p>
      <w:pPr>
        <w:rPr>
          <w:rFonts w:hint="eastAsia" w:asciiTheme="minorEastAsia" w:hAnsiTheme="minorEastAsia" w:eastAsiaTheme="minorEastAsia" w:cstheme="minorEastAsia"/>
          <w:i/>
          <w:szCs w:val="32"/>
          <w:u w:val="single"/>
        </w:rPr>
      </w:pPr>
      <w:r>
        <w:rPr>
          <w:rFonts w:hint="eastAsia" w:asciiTheme="minorEastAsia" w:hAnsiTheme="minorEastAsia" w:eastAsiaTheme="minorEastAsia" w:cstheme="minorEastAsia"/>
          <w:i/>
          <w:szCs w:val="32"/>
          <w:u w:val="single"/>
        </w:rPr>
        <w:br w:type="page" w:clear="all"/>
      </w:r>
      <w:r/>
    </w:p>
    <w:p>
      <w:pPr>
        <w:pStyle w:val="714"/>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三、法人授权书</w:t>
      </w:r>
      <w:r/>
    </w:p>
    <w:p>
      <w:pPr>
        <w:pStyle w:val="1290"/>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法人授权书</w:t>
      </w:r>
      <w:r/>
    </w:p>
    <w:p>
      <w:pPr>
        <w:pStyle w:val="1283"/>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          （项目名称）    </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被授权人身份证号码：</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授权单位名称：（盖CA电子公章）</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p>
      <w:pPr>
        <w:pStyle w:val="1283"/>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bookmarkStart w:id="130" w:name="_Hlt26671380"/>
      <w:r/>
      <w:bookmarkEnd w:id="130"/>
      <w:r/>
      <w:bookmarkStart w:id="131" w:name="_Hlt26955070"/>
      <w:r/>
      <w:bookmarkEnd w:id="131"/>
      <w:r/>
      <w:bookmarkStart w:id="132" w:name="_格式3__银行出具的资信证明"/>
      <w:r/>
      <w:bookmarkEnd w:id="132"/>
      <w:r/>
      <w:r/>
    </w:p>
    <w:p>
      <w:pPr>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br w:type="page" w:clear="all"/>
      </w:r>
      <w:r/>
    </w:p>
    <w:p>
      <w:pPr>
        <w:pStyle w:val="714"/>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四、谈判报价表</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本次为首次报价</w:t>
      </w:r>
      <w:r/>
    </w:p>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货币单位：人民币元</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项目编号：</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采购包号：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报价（小写）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详见谈判文件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谈判总价（大写）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金额大写 </w:t>
            </w:r>
            <w:r/>
          </w:p>
        </w:tc>
      </w:tr>
    </w:tbl>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供应商（CA电子签章）：</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供应商名称</w:t>
      </w:r>
      <w:r/>
    </w:p>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日期：   年   月   日</w:t>
      </w:r>
      <w:r/>
    </w:p>
    <w:p>
      <w:pPr>
        <w:ind w:firstLine="480"/>
        <w:tabs>
          <w:tab w:val="left" w:pos="360" w:leader="none"/>
        </w:tabs>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r>
      <w:r/>
    </w:p>
    <w:p>
      <w:pPr>
        <w:ind w:firstLine="480"/>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20"/>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pStyle w:val="714"/>
        <w:spacing w:before="0" w:after="0" w:line="52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rPr>
        <w:br w:type="page" w:clear="all"/>
      </w:r>
      <w:bookmarkStart w:id="133" w:name="_Toc28140"/>
      <w:r>
        <w:rPr>
          <w:rFonts w:hint="eastAsia" w:asciiTheme="minorEastAsia" w:hAnsiTheme="minorEastAsia" w:eastAsiaTheme="minorEastAsia" w:cstheme="minorEastAsia"/>
          <w:sz w:val="32"/>
        </w:rPr>
        <w:t xml:space="preserve">五、分项报价表</w:t>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290"/>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分项报价表</w:t>
      </w:r>
      <w:r/>
    </w:p>
    <w:tbl>
      <w:tblPr>
        <w:tblStyle w:val="723"/>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合价</w:t>
            </w:r>
            <w:r/>
          </w:p>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1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13"/>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1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1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13"/>
              <w:jc w:val="center"/>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谈判</w:t>
            </w:r>
            <w:r>
              <w:rPr>
                <w:rFonts w:hint="eastAsia" w:asciiTheme="minorEastAsia" w:hAnsiTheme="minorEastAsia" w:eastAsiaTheme="minorEastAsia" w:cstheme="minorEastAsia"/>
                <w:b/>
                <w:bCs/>
                <w:sz w:val="24"/>
                <w:szCs w:val="24"/>
              </w:rPr>
              <w:t xml:space="preserve">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13"/>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1313"/>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sz w:val="24"/>
                <w:szCs w:val="24"/>
                <w:u w:val="single"/>
              </w:rPr>
              <w:t xml:space="preserve"> 仟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 万</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角</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分</w:t>
            </w:r>
            <w:r/>
          </w:p>
        </w:tc>
      </w:tr>
    </w:tbl>
    <w:p>
      <w:pPr>
        <w:ind w:firstLine="480"/>
        <w:spacing w:line="480" w:lineRule="exact"/>
        <w:rPr>
          <w:rFonts w:hint="eastAsia" w:ascii="Times New Roman" w:hAnsi="Times New Roman" w:eastAsia="宋体"/>
          <w:sz w:val="24"/>
          <w:szCs w:val="21"/>
        </w:rPr>
      </w:pPr>
      <w:r>
        <w:rPr>
          <w:rFonts w:hint="eastAsia" w:asciiTheme="minorEastAsia" w:hAnsiTheme="minorEastAsia" w:eastAsiaTheme="minorEastAsia" w:cstheme="minorEastAsia"/>
          <w:sz w:val="24"/>
          <w:szCs w:val="24"/>
        </w:rPr>
        <w:t xml:space="preserve">备注：</w:t>
      </w:r>
      <w:r>
        <w:rPr>
          <w:rFonts w:hint="eastAsia" w:ascii="Times New Roman" w:hAnsi="Times New Roman" w:eastAsia="宋体"/>
          <w:sz w:val="24"/>
          <w:szCs w:val="24"/>
        </w:rPr>
        <w:t xml:space="preserve">1</w:t>
      </w:r>
      <w:r>
        <w:rPr>
          <w:rFonts w:hint="eastAsia" w:ascii="Times New Roman" w:hAnsi="Times New Roman"/>
          <w:sz w:val="24"/>
          <w:szCs w:val="21"/>
          <w:lang w:val="en-US" w:eastAsia="zh-CN"/>
        </w:rPr>
        <w:t xml:space="preserve">.</w:t>
      </w:r>
      <w:r>
        <w:rPr>
          <w:rFonts w:hint="eastAsia" w:ascii="Times New Roman" w:hAnsi="Times New Roman" w:eastAsia="宋体"/>
          <w:sz w:val="24"/>
          <w:szCs w:val="21"/>
        </w:rPr>
        <w:t xml:space="preserve">“分项报价表”中“</w:t>
      </w:r>
      <w:r>
        <w:rPr>
          <w:rFonts w:hint="eastAsia" w:ascii="Times New Roman" w:hAnsi="Times New Roman"/>
          <w:sz w:val="24"/>
          <w:szCs w:val="21"/>
          <w:lang w:val="en-US" w:eastAsia="zh-CN"/>
        </w:rPr>
        <w:t xml:space="preserve">谈判</w:t>
      </w:r>
      <w:r>
        <w:rPr>
          <w:rFonts w:hint="eastAsia" w:ascii="Times New Roman" w:hAnsi="Times New Roman" w:eastAsia="宋体"/>
          <w:sz w:val="24"/>
          <w:szCs w:val="21"/>
        </w:rPr>
        <w:t xml:space="preserve">总报价”数额应当与“开标一览表”中“</w:t>
      </w:r>
      <w:r>
        <w:rPr>
          <w:rFonts w:hint="eastAsia" w:ascii="Times New Roman" w:hAnsi="Times New Roman"/>
          <w:sz w:val="24"/>
          <w:szCs w:val="21"/>
          <w:lang w:val="en-US" w:eastAsia="zh-CN"/>
        </w:rPr>
        <w:t xml:space="preserve">谈判报价表</w:t>
      </w:r>
      <w:r>
        <w:rPr>
          <w:rFonts w:hint="eastAsia" w:ascii="Times New Roman" w:hAnsi="Times New Roman" w:eastAsia="宋体"/>
          <w:sz w:val="24"/>
          <w:szCs w:val="21"/>
        </w:rPr>
        <w:t xml:space="preserve">”数额一致。</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before="0" w:after="0"/>
        <w:rPr>
          <w:rFonts w:hint="eastAsia" w:asciiTheme="minorEastAsia" w:hAnsiTheme="minorEastAsia" w:eastAsiaTheme="minorEastAsia" w:cstheme="minorEastAsia"/>
          <w:sz w:val="32"/>
        </w:rPr>
      </w:pPr>
      <w:r/>
      <w:bookmarkStart w:id="134" w:name="_Toc9025"/>
      <w:r/>
      <w:bookmarkStart w:id="135" w:name="_Toc21129"/>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before="0" w:after="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714"/>
        <w:spacing w:before="0" w:after="0" w:line="520" w:lineRule="exact"/>
        <w:rPr>
          <w:rFonts w:hint="eastAsia" w:ascii="黑体" w:hAnsi="黑体" w:eastAsia="黑体" w:cs="黑体"/>
          <w:sz w:val="32"/>
        </w:rPr>
      </w:pPr>
      <w:r>
        <w:rPr>
          <w:rFonts w:hint="eastAsia" w:asciiTheme="minorEastAsia" w:hAnsiTheme="minorEastAsia" w:eastAsiaTheme="minorEastAsia" w:cstheme="minorEastAsia"/>
          <w:sz w:val="32"/>
        </w:rPr>
        <w:t xml:space="preserve">六、</w:t>
      </w:r>
      <w:bookmarkEnd w:id="134"/>
      <w:r/>
      <w:bookmarkEnd w:id="135"/>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ind w:firstLine="960"/>
        <w:rPr>
          <w:rFonts w:hint="eastAsia" w:ascii="黑体" w:hAnsi="黑体" w:eastAsia="黑体" w:cs="黑体"/>
          <w:sz w:val="32"/>
        </w:rPr>
      </w:pPr>
      <w:r>
        <w:rPr>
          <w:rFonts w:hint="eastAsia" w:ascii="宋体" w:hAnsi="宋体" w:eastAsia="宋体" w:cs="宋体"/>
          <w:sz w:val="32"/>
          <w:lang w:val="en-US" w:eastAsia="zh-CN"/>
        </w:rPr>
        <w:t xml:space="preserve">格式详见响应文件制作工具</w:t>
      </w:r>
      <w:r/>
    </w:p>
    <w:p>
      <w:pPr>
        <w:pStyle w:val="714"/>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黑体" w:hAnsi="黑体" w:eastAsia="黑体" w:cs="黑体"/>
          <w:sz w:val="32"/>
        </w:rPr>
      </w:pPr>
      <w:r>
        <w:rPr>
          <w:rFonts w:hint="eastAsia" w:asciiTheme="minorEastAsia" w:hAnsiTheme="minorEastAsia" w:eastAsiaTheme="minorEastAsia" w:cstheme="minorEastAsia"/>
          <w:sz w:val="32"/>
        </w:rPr>
        <w:t xml:space="preserve">七</w:t>
      </w:r>
      <w:r>
        <w:rPr>
          <w:rFonts w:hint="eastAsia" w:ascii="宋体" w:hAnsi="宋体" w:eastAsia="宋体" w:cs="宋体"/>
          <w:sz w:val="32"/>
          <w:lang w:val="en-US" w:eastAsia="zh-CN"/>
        </w:rPr>
        <w:t xml:space="preserve">、</w:t>
      </w:r>
      <w:r>
        <w:rPr>
          <w:rFonts w:hint="eastAsia" w:ascii="黑体" w:hAnsi="黑体" w:eastAsia="黑体" w:cs="黑体"/>
          <w:sz w:val="32"/>
        </w:rPr>
        <w:t xml:space="preserve">技术响应偏离表（技术参数响应）</w:t>
      </w:r>
      <w:r/>
    </w:p>
    <w:p>
      <w:pPr>
        <w:pStyle w:val="1348"/>
      </w:pPr>
      <w:r/>
      <w:r/>
    </w:p>
    <w:tbl>
      <w:tblPr>
        <w:tblStyle w:val="723"/>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lang w:val="en-US" w:eastAsia="zh-CN"/>
              </w:rPr>
              <w:t xml:space="preserve">谈判</w:t>
            </w:r>
            <w:r>
              <w:rPr>
                <w:rFonts w:hint="eastAsia" w:ascii="仿宋" w:hAnsi="仿宋" w:eastAsia="仿宋" w:cs="仿宋"/>
                <w:sz w:val="28"/>
              </w:rPr>
              <w:t xml:space="preserve">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1350"/>
        <w:ind w:firstLine="480"/>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备注：</w:t>
      </w:r>
      <w:r>
        <w:rPr>
          <w:rFonts w:hint="eastAsia" w:ascii="Times New Roman" w:hAnsi="Times New Roman" w:cs="仿宋"/>
          <w:szCs w:val="28"/>
        </w:rPr>
        <w:t xml:space="preserve">对采购需求的</w:t>
      </w:r>
      <w:r>
        <w:rPr>
          <w:rFonts w:hint="eastAsia" w:ascii="Times New Roman" w:hAnsi="Times New Roman"/>
          <w:szCs w:val="20"/>
        </w:rPr>
        <w:t xml:space="preserve">中的内容</w:t>
      </w:r>
      <w:r>
        <w:rPr>
          <w:rFonts w:hint="eastAsia" w:ascii="Times New Roman" w:hAnsi="Times New Roman" w:cs="仿宋"/>
          <w:szCs w:val="28"/>
        </w:rPr>
        <w:t xml:space="preserve">，供应商按所投产品（服务）情况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cs="仿宋"/>
          <w:szCs w:val="28"/>
        </w:rPr>
        <w:t xml:space="preserve">未列明的均视为未响应</w:t>
      </w:r>
      <w:r>
        <w:rPr>
          <w:rFonts w:hint="eastAsia" w:ascii="Times New Roman" w:hAnsi="Times New Roman" w:cs="仿宋"/>
          <w:szCs w:val="28"/>
          <w:lang w:val="en-US" w:eastAsia="zh-CN"/>
        </w:rPr>
        <w:t xml:space="preserve">谈判</w:t>
      </w:r>
      <w:r>
        <w:rPr>
          <w:rFonts w:hint="eastAsia" w:ascii="Times New Roman" w:hAnsi="Times New Roman" w:cs="仿宋"/>
          <w:szCs w:val="28"/>
        </w:rPr>
        <w:t xml:space="preserve">文件要求</w:t>
      </w:r>
      <w:r>
        <w:rPr>
          <w:rFonts w:ascii="Times New Roman" w:hAnsi="Times New Roman" w:cs="仿宋"/>
          <w:szCs w:val="28"/>
        </w:rPr>
        <w:t xml:space="preserve">。</w:t>
      </w:r>
      <w:r/>
    </w:p>
    <w:p>
      <w:pPr>
        <w:rPr>
          <w:rFonts w:hint="eastAsia" w:ascii="宋体" w:hAnsi="宋体" w:eastAsia="宋体" w:cs="宋体"/>
          <w:sz w:val="32"/>
          <w:lang w:val="en-US" w:eastAsia="zh-CN"/>
        </w:rPr>
      </w:pPr>
      <w:r>
        <w:rPr>
          <w:rFonts w:ascii="黑体" w:hAnsi="黑体" w:eastAsia="黑体"/>
          <w:b/>
          <w:sz w:val="32"/>
          <w:szCs w:val="32"/>
        </w:rPr>
        <w:br w:type="page" w:clear="all"/>
      </w:r>
      <w:r/>
    </w:p>
    <w:p>
      <w:pPr>
        <w:pStyle w:val="714"/>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八、</w:t>
      </w:r>
      <w:r>
        <w:rPr>
          <w:rFonts w:hint="eastAsia" w:ascii="黑体" w:hAnsi="黑体" w:eastAsia="黑体" w:cs="黑体"/>
          <w:sz w:val="32"/>
        </w:rPr>
        <w:t xml:space="preserve">项目组成员</w:t>
      </w:r>
      <w:r/>
    </w:p>
    <w:tbl>
      <w:tblPr>
        <w:tblStyle w:val="72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331"/>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331"/>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331"/>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331"/>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331"/>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331"/>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349"/>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32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pStyle w:val="1350"/>
        <w:ind w:firstLine="480"/>
        <w:jc w:val="both"/>
        <w:spacing w:before="0" w:beforeAutospacing="0" w:after="0" w:afterAutospacing="0" w:line="480" w:lineRule="exact"/>
        <w:widowControl w:val="off"/>
        <w:rPr>
          <w:rFonts w:hint="eastAsia" w:ascii="Times New Roman" w:hAnsi="Times New Roman" w:cs="宋体"/>
          <w:szCs w:val="20"/>
        </w:rPr>
      </w:pPr>
      <w:r>
        <w:rPr>
          <w:rFonts w:hint="eastAsia" w:ascii="Times New Roman" w:hAnsi="Times New Roman" w:cs="宋体"/>
          <w:szCs w:val="20"/>
        </w:rPr>
        <w:t xml:space="preserve">注：1.如供应商成交，项目组成员按本表承诺人员操作，不得随意更换。按采购文件要求附相关人员证书。</w:t>
      </w:r>
      <w:bookmarkStart w:id="136" w:name="_格式2__法定代表人授权书"/>
      <w:r/>
      <w:bookmarkEnd w:id="136"/>
      <w:r/>
      <w:r/>
    </w:p>
    <w:p>
      <w:pP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r>
      <w:r/>
    </w:p>
    <w:p>
      <w:pPr>
        <w:pStyle w:val="714"/>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lang w:val="en-US" w:eastAsia="zh-CN"/>
        </w:rPr>
        <w:t xml:space="preserve">九、</w:t>
      </w:r>
      <w:r>
        <w:rPr>
          <w:rFonts w:hint="eastAsia" w:asciiTheme="minorEastAsia" w:hAnsiTheme="minorEastAsia" w:eastAsiaTheme="minorEastAsia" w:cstheme="minorEastAsia"/>
          <w:sz w:val="32"/>
        </w:rPr>
        <w:t xml:space="preserve">谈判所需其他材料</w:t>
      </w:r>
      <w:bookmarkEnd w:id="133"/>
      <w:r/>
      <w:r/>
    </w:p>
    <w:p>
      <w:pPr>
        <w:pStyle w:val="1322"/>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请在此文档中增加响应所需其他相关内容（包括</w:t>
      </w:r>
      <w:r>
        <w:rPr>
          <w:rFonts w:hint="eastAsia" w:asciiTheme="minorEastAsia" w:hAnsiTheme="minorEastAsia" w:eastAsiaTheme="minorEastAsia" w:cstheme="minorEastAsia"/>
          <w:sz w:val="28"/>
          <w:szCs w:val="28"/>
          <w:lang w:val="en-US" w:eastAsia="zh-CN"/>
        </w:rPr>
        <w:t xml:space="preserve">但不限于</w:t>
      </w:r>
      <w:r>
        <w:rPr>
          <w:rFonts w:hint="eastAsia" w:asciiTheme="minorEastAsia" w:hAnsiTheme="minorEastAsia" w:eastAsiaTheme="minorEastAsia" w:cstheme="minorEastAsia"/>
          <w:sz w:val="28"/>
          <w:szCs w:val="28"/>
        </w:rPr>
        <w:t xml:space="preserve">资格要求、采购需求中涉及的证件证明及供应商认为有必要提供的其他资料），如没有请将此空文档上传。</w:t>
      </w:r>
      <w:r/>
    </w:p>
    <w:p>
      <w:pPr>
        <w:rPr>
          <w:rFonts w:hint="eastAsia" w:ascii="仿宋" w:hAnsi="仿宋" w:eastAsia="仿宋" w:cs="仿宋"/>
          <w:sz w:val="20"/>
          <w:highlight w:val="white"/>
        </w:rPr>
      </w:pPr>
      <w:r>
        <w:rPr>
          <w:rFonts w:hint="eastAsia" w:ascii="仿宋" w:hAnsi="仿宋" w:eastAsia="仿宋" w:cs="仿宋"/>
          <w:sz w:val="20"/>
          <w:highlight w:val="white"/>
        </w:rPr>
        <w:t xml:space="preserve"> </w:t>
      </w:r>
      <w:bookmarkEnd w:id="128"/>
      <w:r/>
      <w:r/>
    </w:p>
    <w:p>
      <w:pPr>
        <w:rPr>
          <w:rFonts w:hint="eastAsia" w:ascii="仿宋" w:hAnsi="仿宋" w:eastAsia="仿宋" w:cs="仿宋"/>
        </w:rPr>
      </w:pPr>
      <w:r>
        <w:rPr>
          <w:rFonts w:hint="eastAsia" w:ascii="仿宋" w:hAnsi="仿宋" w:eastAsia="仿宋" w:cs="仿宋"/>
        </w:rPr>
      </w:r>
      <w:r/>
    </w:p>
    <w:p>
      <w:pPr>
        <w:rPr>
          <w:rFonts w:ascii="黑体" w:hAnsi="Arial" w:eastAsia="黑体"/>
          <w:sz w:val="32"/>
        </w:rPr>
      </w:pPr>
      <w:r>
        <w:rPr>
          <w:rFonts w:ascii="黑体" w:hAnsi="Arial" w:eastAsia="黑体"/>
          <w:sz w:val="32"/>
        </w:rPr>
      </w:r>
      <w:r/>
    </w:p>
    <w:p>
      <w:pPr>
        <w:rPr>
          <w:sz w:val="24"/>
          <w:szCs w:val="24"/>
        </w:rPr>
      </w:pPr>
      <w:r/>
      <w:bookmarkStart w:id="137" w:name="_Hlt26955054"/>
      <w:r/>
      <w:bookmarkEnd w:id="137"/>
      <w:r>
        <w:rPr>
          <w:sz w:val="24"/>
          <w:szCs w:val="24"/>
        </w:rPr>
        <w:t xml:space="preserve"> </w:t>
      </w:r>
      <w:r/>
    </w:p>
    <w:p>
      <w:r/>
      <w:r/>
    </w:p>
    <w:p>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仿宋">
    <w:panose1 w:val="02010609060101010101"/>
  </w:font>
  <w:font w:name="Symbol">
    <w:panose1 w:val="05050102010706020507"/>
  </w:font>
  <w:font w:name="MingLiU">
    <w:panose1 w:val="02020500000000000000"/>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Style w:val="94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40"/>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0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946"/>
      </w:rPr>
      <w:framePr w:wrap="around" w:vAnchor="text" w:hAnchor="margin" w:xAlign="center" w:y="1"/>
    </w:pPr>
    <w:r>
      <w:fldChar w:fldCharType="begin"/>
    </w:r>
    <w:r>
      <w:rPr>
        <w:rStyle w:val="946"/>
        <w:highlight w:val="white"/>
      </w:rPr>
      <w:instrText xml:space="preserve">PAGE  </w:instrText>
    </w:r>
    <w:r>
      <w:fldChar w:fldCharType="separate"/>
    </w:r>
    <w:r>
      <w:rPr>
        <w:rStyle w:val="946"/>
        <w:highlight w:val="white"/>
      </w:rPr>
      <w:t xml:space="preserve">1</w:t>
    </w:r>
    <w:r>
      <w:fldChar w:fldCharType="end"/>
    </w:r>
    <w:r/>
  </w:p>
  <w:p>
    <w:pPr>
      <w:pStyle w:val="100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40"/>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3">
    <w:name w:val="Heading 1"/>
    <w:basedOn w:val="712"/>
    <w:next w:val="712"/>
    <w:link w:val="809"/>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24"/>
    <w:uiPriority w:val="9"/>
    <w:unhideWhenUsed/>
    <w:qFormat/>
    <w:pPr>
      <w:keepLines/>
      <w:keepNext/>
      <w:spacing w:before="360" w:after="200"/>
      <w:outlineLvl w:val="1"/>
    </w:pPr>
    <w:rPr>
      <w:rFonts w:ascii="Arial" w:hAnsi="Arial" w:eastAsia="Arial" w:cs="Arial"/>
      <w:sz w:val="34"/>
    </w:rPr>
  </w:style>
  <w:style w:type="paragraph" w:styleId="715">
    <w:name w:val="Heading 3"/>
    <w:basedOn w:val="725"/>
    <w:next w:val="726"/>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81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811"/>
    <w:uiPriority w:val="9"/>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812"/>
    <w:uiPriority w:val="9"/>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813"/>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814"/>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pPr>
    <w:rPr>
      <w:szCs w:val="21"/>
    </w:rPr>
  </w:style>
  <w:style w:type="paragraph" w:styleId="72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26" w:customStyle="1">
    <w:name w:val="Normal_19"/>
    <w:basedOn w:val="727"/>
    <w:next w:val="729"/>
    <w:uiPriority w:val="0"/>
    <w:qFormat/>
    <w:rPr>
      <w:rFonts w:hint="default" w:ascii="Times New Roman" w:hAnsi="Times New Roman" w:eastAsia="Times New Roman" w:cs="Times New Roman"/>
      <w:sz w:val="24"/>
      <w:szCs w:val="24"/>
      <w:lang w:val="en-US" w:eastAsia="zh-CN" w:bidi="ar-SA"/>
    </w:rPr>
  </w:style>
  <w:style w:type="paragraph" w:styleId="727" w:default="1" w:customStyle="1">
    <w:name w:val="Normal"/>
    <w:next w:val="728"/>
    <w:uiPriority w:val="0"/>
    <w:qFormat/>
    <w:rPr>
      <w:rFonts w:ascii="Times New Roman" w:hAnsi="Times New Roman" w:eastAsia="Times New Roman" w:cs="Times New Roman"/>
      <w:sz w:val="24"/>
      <w:szCs w:val="24"/>
      <w:lang w:bidi="ar-SA"/>
    </w:rPr>
  </w:style>
  <w:style w:type="paragraph" w:styleId="728"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729" w:customStyle="1">
    <w:name w:val="Normal Indent"/>
    <w:basedOn w:val="726"/>
    <w:uiPriority w:val="0"/>
    <w:qFormat/>
    <w:pPr>
      <w:ind w:firstLine="420"/>
    </w:pPr>
    <w:rPr>
      <w:rFonts w:ascii="宋体"/>
      <w:color w:val="000000"/>
      <w:sz w:val="24"/>
      <w:szCs w:val="20"/>
    </w:rPr>
  </w:style>
  <w:style w:type="paragraph" w:styleId="730">
    <w:name w:val="toc 7"/>
    <w:basedOn w:val="712"/>
    <w:next w:val="712"/>
    <w:uiPriority w:val="0"/>
    <w:qFormat/>
    <w:pPr>
      <w:ind w:left="1260"/>
      <w:jc w:val="left"/>
    </w:pPr>
    <w:rPr>
      <w:rFonts w:cs="Calibri"/>
      <w:sz w:val="18"/>
      <w:szCs w:val="18"/>
    </w:rPr>
  </w:style>
  <w:style w:type="paragraph" w:styleId="731">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2"/>
    <w:uiPriority w:val="99"/>
    <w:unhideWhenUsed/>
    <w:qFormat/>
    <w:rPr>
      <w:rFonts w:ascii="Times New Roman" w:hAnsi="Times New Roman" w:eastAsia="仿宋_GB2312"/>
    </w:rPr>
  </w:style>
  <w:style w:type="paragraph" w:styleId="733">
    <w:name w:val="Body Text Indent"/>
    <w:basedOn w:val="712"/>
    <w:next w:val="712"/>
    <w:uiPriority w:val="0"/>
    <w:qFormat/>
    <w:pPr>
      <w:ind w:firstLine="225"/>
    </w:pPr>
    <w:rPr>
      <w:rFonts w:ascii="仿宋_GB2312" w:eastAsia="仿宋_GB2312"/>
      <w:sz w:val="32"/>
    </w:rPr>
  </w:style>
  <w:style w:type="paragraph" w:styleId="734">
    <w:name w:val="toc 5"/>
    <w:basedOn w:val="712"/>
    <w:next w:val="712"/>
    <w:uiPriority w:val="0"/>
    <w:qFormat/>
    <w:pPr>
      <w:ind w:left="840"/>
      <w:jc w:val="left"/>
    </w:pPr>
    <w:rPr>
      <w:rFonts w:cs="Calibri"/>
      <w:sz w:val="18"/>
      <w:szCs w:val="18"/>
    </w:rPr>
  </w:style>
  <w:style w:type="paragraph" w:styleId="735">
    <w:name w:val="toc 3"/>
    <w:basedOn w:val="712"/>
    <w:next w:val="712"/>
    <w:uiPriority w:val="39"/>
    <w:qFormat/>
    <w:pPr>
      <w:ind w:left="420"/>
      <w:jc w:val="left"/>
    </w:pPr>
    <w:rPr>
      <w:rFonts w:cs="Calibri"/>
      <w:i/>
      <w:iCs/>
      <w:sz w:val="20"/>
      <w:szCs w:val="20"/>
    </w:rPr>
  </w:style>
  <w:style w:type="paragraph" w:styleId="736">
    <w:name w:val="Plain Text"/>
    <w:basedOn w:val="712"/>
    <w:next w:val="737"/>
    <w:uiPriority w:val="0"/>
    <w:qFormat/>
    <w:rPr>
      <w:rFonts w:ascii="宋体" w:hAnsi="Courier New" w:cs="Courier New"/>
      <w:szCs w:val="21"/>
    </w:rPr>
  </w:style>
  <w:style w:type="paragraph" w:styleId="737">
    <w:name w:val="toc 2"/>
    <w:basedOn w:val="712"/>
    <w:next w:val="712"/>
    <w:uiPriority w:val="39"/>
    <w:qFormat/>
    <w:pPr>
      <w:ind w:left="210"/>
      <w:jc w:val="left"/>
    </w:pPr>
    <w:rPr>
      <w:rFonts w:cs="Calibri"/>
      <w:smallCaps/>
      <w:sz w:val="20"/>
      <w:szCs w:val="20"/>
    </w:rPr>
  </w:style>
  <w:style w:type="paragraph" w:styleId="738">
    <w:name w:val="toc 8"/>
    <w:basedOn w:val="712"/>
    <w:next w:val="712"/>
    <w:uiPriority w:val="0"/>
    <w:qFormat/>
    <w:pPr>
      <w:ind w:left="1470"/>
      <w:jc w:val="left"/>
    </w:pPr>
    <w:rPr>
      <w:rFonts w:cs="Calibri"/>
      <w:sz w:val="18"/>
      <w:szCs w:val="18"/>
    </w:rPr>
  </w:style>
  <w:style w:type="paragraph" w:styleId="739">
    <w:name w:val="endnote text"/>
    <w:basedOn w:val="712"/>
    <w:link w:val="930"/>
    <w:uiPriority w:val="99"/>
    <w:semiHidden/>
    <w:unhideWhenUsed/>
    <w:qFormat/>
    <w:rPr>
      <w:sz w:val="20"/>
    </w:rPr>
  </w:style>
  <w:style w:type="paragraph" w:styleId="740">
    <w:name w:val="Footer"/>
    <w:basedOn w:val="712"/>
    <w:link w:val="822"/>
    <w:uiPriority w:val="99"/>
    <w:unhideWhenUsed/>
    <w:qFormat/>
    <w:pPr>
      <w:tabs>
        <w:tab w:val="center" w:pos="7143" w:leader="none"/>
        <w:tab w:val="right" w:pos="14287" w:leader="none"/>
      </w:tabs>
    </w:pPr>
  </w:style>
  <w:style w:type="paragraph" w:styleId="741">
    <w:name w:val="Header"/>
    <w:basedOn w:val="712"/>
    <w:uiPriority w:val="99"/>
    <w:unhideWhenUsed/>
    <w:qFormat/>
    <w:pPr>
      <w:tabs>
        <w:tab w:val="center" w:pos="7143" w:leader="none"/>
        <w:tab w:val="right" w:pos="14287" w:leader="none"/>
      </w:tabs>
    </w:pPr>
  </w:style>
  <w:style w:type="paragraph" w:styleId="742">
    <w:name w:val="toc 1"/>
    <w:basedOn w:val="712"/>
    <w:next w:val="712"/>
    <w:uiPriority w:val="39"/>
    <w:qFormat/>
    <w:pPr>
      <w:jc w:val="left"/>
      <w:spacing w:before="120" w:after="120"/>
    </w:pPr>
    <w:rPr>
      <w:rFonts w:cs="Calibri"/>
      <w:b/>
      <w:bCs/>
      <w:caps/>
      <w:sz w:val="20"/>
      <w:szCs w:val="20"/>
    </w:rPr>
  </w:style>
  <w:style w:type="paragraph" w:styleId="743">
    <w:name w:val="toc 4"/>
    <w:basedOn w:val="712"/>
    <w:next w:val="712"/>
    <w:uiPriority w:val="0"/>
    <w:qFormat/>
    <w:pPr>
      <w:ind w:left="630"/>
      <w:jc w:val="left"/>
    </w:pPr>
    <w:rPr>
      <w:rFonts w:cs="Calibri"/>
      <w:sz w:val="18"/>
      <w:szCs w:val="18"/>
    </w:rPr>
  </w:style>
  <w:style w:type="paragraph" w:styleId="744">
    <w:name w:val="Subtitle"/>
    <w:basedOn w:val="712"/>
    <w:next w:val="712"/>
    <w:link w:val="817"/>
    <w:uiPriority w:val="11"/>
    <w:qFormat/>
    <w:pPr>
      <w:spacing w:before="200" w:after="200"/>
    </w:pPr>
    <w:rPr>
      <w:sz w:val="24"/>
      <w:szCs w:val="24"/>
    </w:rPr>
  </w:style>
  <w:style w:type="paragraph" w:styleId="745">
    <w:name w:val="footnote text"/>
    <w:basedOn w:val="712"/>
    <w:link w:val="929"/>
    <w:uiPriority w:val="99"/>
    <w:semiHidden/>
    <w:unhideWhenUsed/>
    <w:qFormat/>
    <w:pPr>
      <w:spacing w:after="40"/>
    </w:pPr>
    <w:rPr>
      <w:sz w:val="18"/>
    </w:rPr>
  </w:style>
  <w:style w:type="paragraph" w:styleId="746">
    <w:name w:val="toc 6"/>
    <w:basedOn w:val="712"/>
    <w:next w:val="712"/>
    <w:uiPriority w:val="0"/>
    <w:qFormat/>
    <w:pPr>
      <w:ind w:left="1050"/>
      <w:jc w:val="left"/>
    </w:pPr>
    <w:rPr>
      <w:rFonts w:cs="Calibri"/>
      <w:sz w:val="18"/>
      <w:szCs w:val="18"/>
    </w:rPr>
  </w:style>
  <w:style w:type="paragraph" w:styleId="747">
    <w:name w:val="table of figures"/>
    <w:basedOn w:val="712"/>
    <w:next w:val="712"/>
    <w:uiPriority w:val="99"/>
    <w:unhideWhenUsed/>
    <w:qFormat/>
  </w:style>
  <w:style w:type="paragraph" w:styleId="748">
    <w:name w:val="toc 9"/>
    <w:basedOn w:val="712"/>
    <w:next w:val="712"/>
    <w:uiPriority w:val="0"/>
    <w:qFormat/>
    <w:pPr>
      <w:ind w:left="1680"/>
      <w:jc w:val="left"/>
    </w:pPr>
    <w:rPr>
      <w:rFonts w:cs="Calibri"/>
      <w:sz w:val="18"/>
      <w:szCs w:val="18"/>
    </w:rPr>
  </w:style>
  <w:style w:type="paragraph" w:styleId="749">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50">
    <w:name w:val="Title"/>
    <w:basedOn w:val="712"/>
    <w:next w:val="712"/>
    <w:link w:val="816"/>
    <w:uiPriority w:val="10"/>
    <w:qFormat/>
    <w:pPr>
      <w:contextualSpacing/>
      <w:spacing w:before="300" w:after="200"/>
    </w:pPr>
    <w:rPr>
      <w:sz w:val="48"/>
      <w:szCs w:val="48"/>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Emphasis"/>
    <w:uiPriority w:val="0"/>
    <w:qFormat/>
    <w:rPr>
      <w:i/>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table" w:styleId="756"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hint="default" w:ascii="Times New Roman" w:hAnsi="Times New Roman" w:eastAsia="宋体" w:cs="Times New Roman"/>
    </w:rPr>
  </w:style>
  <w:style w:type="character" w:styleId="776" w:customStyle="1">
    <w:name w:val="Heading 1 Char"/>
    <w:basedOn w:val="722"/>
    <w:uiPriority w:val="9"/>
    <w:qFormat/>
    <w:rPr>
      <w:rFonts w:ascii="Arial" w:hAnsi="Arial" w:eastAsia="Arial" w:cs="Arial"/>
      <w:sz w:val="40"/>
      <w:szCs w:val="40"/>
    </w:rPr>
  </w:style>
  <w:style w:type="character" w:styleId="777" w:customStyle="1">
    <w:name w:val="Heading 5 Char"/>
    <w:basedOn w:val="722"/>
    <w:uiPriority w:val="9"/>
    <w:qFormat/>
    <w:rPr>
      <w:rFonts w:ascii="Arial" w:hAnsi="Arial" w:eastAsia="Arial" w:cs="Arial"/>
      <w:b/>
      <w:bCs/>
      <w:sz w:val="24"/>
      <w:szCs w:val="24"/>
    </w:rPr>
  </w:style>
  <w:style w:type="character" w:styleId="778" w:customStyle="1">
    <w:name w:val="Heading 6 Char"/>
    <w:basedOn w:val="722"/>
    <w:uiPriority w:val="9"/>
    <w:qFormat/>
    <w:rPr>
      <w:rFonts w:ascii="Arial" w:hAnsi="Arial" w:eastAsia="Arial" w:cs="Arial"/>
      <w:b/>
      <w:bCs/>
      <w:sz w:val="22"/>
      <w:szCs w:val="22"/>
    </w:rPr>
  </w:style>
  <w:style w:type="character" w:styleId="779" w:customStyle="1">
    <w:name w:val="Heading 7 Char"/>
    <w:basedOn w:val="722"/>
    <w:uiPriority w:val="9"/>
    <w:qFormat/>
    <w:rPr>
      <w:rFonts w:ascii="Arial" w:hAnsi="Arial" w:eastAsia="Arial" w:cs="Arial"/>
      <w:b/>
      <w:bCs/>
      <w:i/>
      <w:iCs/>
      <w:sz w:val="22"/>
      <w:szCs w:val="22"/>
    </w:rPr>
  </w:style>
  <w:style w:type="character" w:styleId="780" w:customStyle="1">
    <w:name w:val="Heading 8 Char"/>
    <w:basedOn w:val="722"/>
    <w:uiPriority w:val="9"/>
    <w:qFormat/>
    <w:rPr>
      <w:rFonts w:ascii="Arial" w:hAnsi="Arial" w:eastAsia="Arial" w:cs="Arial"/>
      <w:i/>
      <w:iCs/>
      <w:sz w:val="22"/>
      <w:szCs w:val="22"/>
    </w:rPr>
  </w:style>
  <w:style w:type="character" w:styleId="781" w:customStyle="1">
    <w:name w:val="Heading 9 Char"/>
    <w:basedOn w:val="722"/>
    <w:uiPriority w:val="9"/>
    <w:qFormat/>
    <w:rPr>
      <w:rFonts w:ascii="Arial" w:hAnsi="Arial" w:eastAsia="Arial" w:cs="Arial"/>
      <w:i/>
      <w:iCs/>
      <w:sz w:val="21"/>
      <w:szCs w:val="21"/>
    </w:rPr>
  </w:style>
  <w:style w:type="character" w:styleId="782" w:customStyle="1">
    <w:name w:val="Title Char"/>
    <w:basedOn w:val="722"/>
    <w:uiPriority w:val="10"/>
    <w:qFormat/>
    <w:rPr>
      <w:sz w:val="48"/>
      <w:szCs w:val="48"/>
    </w:rPr>
  </w:style>
  <w:style w:type="character" w:styleId="783" w:customStyle="1">
    <w:name w:val="Subtitle Char"/>
    <w:basedOn w:val="722"/>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Caption Char"/>
    <w:uiPriority w:val="99"/>
    <w:qFormat/>
  </w:style>
  <w:style w:type="table" w:styleId="787"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72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清单表 1 浅色1"/>
    <w:basedOn w:val="72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清单表 6 彩色1"/>
    <w:basedOn w:val="72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清单表 7 彩色1"/>
    <w:basedOn w:val="72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6" w:customStyle="1">
    <w:name w:val="Footnote Text Char"/>
    <w:uiPriority w:val="99"/>
    <w:qFormat/>
    <w:rPr>
      <w:sz w:val="18"/>
    </w:rPr>
  </w:style>
  <w:style w:type="character" w:styleId="807" w:customStyle="1">
    <w:name w:val="Endnote Text Char"/>
    <w:uiPriority w:val="99"/>
    <w:qFormat/>
    <w:rPr>
      <w:sz w:val="20"/>
    </w:rPr>
  </w:style>
  <w:style w:type="paragraph" w:styleId="808" w:customStyle="1">
    <w:name w:val="TOC 标题1"/>
    <w:uiPriority w:val="39"/>
    <w:unhideWhenUsed/>
    <w:qFormat/>
    <w:rPr>
      <w:rFonts w:hint="default" w:ascii="Times New Roman" w:hAnsi="Times New Roman" w:eastAsia="宋体" w:cs="Times New Roman"/>
      <w:lang w:val="en-US" w:eastAsia="zh-CN" w:bidi="ar-SA"/>
    </w:rPr>
  </w:style>
  <w:style w:type="character" w:styleId="809" w:customStyle="1">
    <w:name w:val="标题 1 字符1"/>
    <w:link w:val="713"/>
    <w:uiPriority w:val="9"/>
    <w:qFormat/>
    <w:rPr>
      <w:rFonts w:ascii="Arial" w:hAnsi="Arial" w:eastAsia="Arial" w:cs="Arial"/>
      <w:sz w:val="40"/>
      <w:szCs w:val="40"/>
    </w:rPr>
  </w:style>
  <w:style w:type="character" w:styleId="810" w:customStyle="1">
    <w:name w:val="标题 5 字符"/>
    <w:link w:val="717"/>
    <w:uiPriority w:val="9"/>
    <w:qFormat/>
    <w:rPr>
      <w:rFonts w:ascii="Arial" w:hAnsi="Arial" w:eastAsia="Arial" w:cs="Arial"/>
      <w:b/>
      <w:bCs/>
      <w:sz w:val="24"/>
      <w:szCs w:val="24"/>
    </w:rPr>
  </w:style>
  <w:style w:type="character" w:styleId="811" w:customStyle="1">
    <w:name w:val="标题 6 字符"/>
    <w:link w:val="718"/>
    <w:uiPriority w:val="9"/>
    <w:qFormat/>
    <w:rPr>
      <w:rFonts w:ascii="Arial" w:hAnsi="Arial" w:eastAsia="Arial" w:cs="Arial"/>
      <w:b/>
      <w:bCs/>
      <w:sz w:val="22"/>
      <w:szCs w:val="22"/>
    </w:rPr>
  </w:style>
  <w:style w:type="character" w:styleId="812" w:customStyle="1">
    <w:name w:val="标题 7 字符"/>
    <w:link w:val="719"/>
    <w:uiPriority w:val="9"/>
    <w:qFormat/>
    <w:rPr>
      <w:rFonts w:ascii="Arial" w:hAnsi="Arial" w:eastAsia="Arial" w:cs="Arial"/>
      <w:b/>
      <w:bCs/>
      <w:i/>
      <w:iCs/>
      <w:sz w:val="22"/>
      <w:szCs w:val="22"/>
    </w:rPr>
  </w:style>
  <w:style w:type="character" w:styleId="813" w:customStyle="1">
    <w:name w:val="标题 8 字符"/>
    <w:link w:val="720"/>
    <w:uiPriority w:val="9"/>
    <w:qFormat/>
    <w:rPr>
      <w:rFonts w:ascii="Arial" w:hAnsi="Arial" w:eastAsia="Arial" w:cs="Arial"/>
      <w:i/>
      <w:iCs/>
      <w:sz w:val="22"/>
      <w:szCs w:val="22"/>
    </w:rPr>
  </w:style>
  <w:style w:type="character" w:styleId="814" w:customStyle="1">
    <w:name w:val="标题 9 字符"/>
    <w:link w:val="721"/>
    <w:uiPriority w:val="9"/>
    <w:qFormat/>
    <w:rPr>
      <w:rFonts w:ascii="Arial" w:hAnsi="Arial" w:eastAsia="Arial" w:cs="Arial"/>
      <w:i/>
      <w:iCs/>
      <w:sz w:val="21"/>
      <w:szCs w:val="21"/>
    </w:rPr>
  </w:style>
  <w:style w:type="paragraph" w:styleId="815">
    <w:name w:val="No Spacing"/>
    <w:uiPriority w:val="1"/>
    <w:qFormat/>
    <w:rPr>
      <w:rFonts w:hint="default" w:ascii="Times New Roman" w:hAnsi="Times New Roman" w:eastAsia="宋体" w:cs="Times New Roman"/>
      <w:lang w:val="en-US" w:eastAsia="zh-CN" w:bidi="ar-SA"/>
    </w:rPr>
  </w:style>
  <w:style w:type="character" w:styleId="816" w:customStyle="1">
    <w:name w:val="标题 字符"/>
    <w:link w:val="750"/>
    <w:uiPriority w:val="10"/>
    <w:qFormat/>
    <w:rPr>
      <w:sz w:val="48"/>
      <w:szCs w:val="48"/>
    </w:rPr>
  </w:style>
  <w:style w:type="character" w:styleId="817" w:customStyle="1">
    <w:name w:val="副标题 字符"/>
    <w:link w:val="744"/>
    <w:uiPriority w:val="11"/>
    <w:qFormat/>
    <w:rPr>
      <w:sz w:val="24"/>
      <w:szCs w:val="24"/>
    </w:rPr>
  </w:style>
  <w:style w:type="paragraph" w:styleId="818">
    <w:name w:val="Quote"/>
    <w:basedOn w:val="712"/>
    <w:next w:val="712"/>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12"/>
    <w:next w:val="712"/>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脚 字符"/>
    <w:link w:val="740"/>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45"/>
    <w:uiPriority w:val="99"/>
    <w:qFormat/>
    <w:rPr>
      <w:sz w:val="18"/>
    </w:rPr>
  </w:style>
  <w:style w:type="character" w:styleId="930" w:customStyle="1">
    <w:name w:val="尾注文本 字符"/>
    <w:link w:val="739"/>
    <w:uiPriority w:val="99"/>
    <w:qFormat/>
    <w:rPr>
      <w:sz w:val="20"/>
    </w:rPr>
  </w:style>
  <w:style w:type="paragraph" w:styleId="931" w:customStyle="1">
    <w:name w:val="TOC 标题11"/>
    <w:uiPriority w:val="39"/>
    <w:unhideWhenUsed/>
    <w:qFormat/>
    <w:rPr>
      <w:rFonts w:hint="default" w:ascii="Times New Roman" w:hAnsi="Times New Roman" w:eastAsia="宋体" w:cs="Times New Roman"/>
      <w:lang w:val="en-US" w:eastAsia="zh-CN" w:bidi="ar-SA"/>
    </w:rPr>
  </w:style>
  <w:style w:type="paragraph" w:styleId="932" w:customStyle="1">
    <w:name w:val="标题 11"/>
    <w:basedOn w:val="712"/>
    <w:next w:val="712"/>
    <w:link w:val="1218"/>
    <w:uiPriority w:val="0"/>
    <w:qFormat/>
    <w:pPr>
      <w:keepLines/>
      <w:keepNext/>
      <w:spacing w:before="340" w:after="330" w:line="576" w:lineRule="auto"/>
      <w:outlineLvl w:val="0"/>
    </w:pPr>
    <w:rPr>
      <w:rFonts w:ascii="Times New Roman" w:hAnsi="Times New Roman"/>
      <w:b/>
      <w:sz w:val="44"/>
      <w:szCs w:val="20"/>
      <w:lang w:eastAsia="en-US"/>
    </w:rPr>
  </w:style>
  <w:style w:type="paragraph" w:styleId="933" w:customStyle="1">
    <w:name w:val="标题 21"/>
    <w:basedOn w:val="712"/>
    <w:next w:val="712"/>
    <w:link w:val="1219"/>
    <w:uiPriority w:val="0"/>
    <w:qFormat/>
    <w:pPr>
      <w:keepLines/>
      <w:keepNext/>
      <w:spacing w:before="260" w:after="260" w:line="413" w:lineRule="auto"/>
      <w:outlineLvl w:val="1"/>
    </w:pPr>
    <w:rPr>
      <w:rFonts w:ascii="Arial" w:hAnsi="Arial" w:eastAsia="黑体"/>
      <w:b/>
      <w:sz w:val="32"/>
      <w:szCs w:val="20"/>
      <w:lang w:eastAsia="en-US"/>
    </w:rPr>
  </w:style>
  <w:style w:type="paragraph" w:styleId="934" w:customStyle="1">
    <w:name w:val="标题 31"/>
    <w:basedOn w:val="712"/>
    <w:next w:val="712"/>
    <w:link w:val="1153"/>
    <w:uiPriority w:val="0"/>
    <w:qFormat/>
    <w:pPr>
      <w:keepLines/>
      <w:keepNext/>
      <w:spacing w:before="260" w:after="260" w:line="413" w:lineRule="auto"/>
      <w:outlineLvl w:val="2"/>
    </w:pPr>
    <w:rPr>
      <w:rFonts w:ascii="Times New Roman" w:hAnsi="Times New Roman"/>
      <w:b/>
      <w:sz w:val="32"/>
      <w:szCs w:val="20"/>
      <w:lang w:eastAsia="en-US"/>
    </w:rPr>
  </w:style>
  <w:style w:type="paragraph" w:styleId="935" w:customStyle="1">
    <w:name w:val="标题 41"/>
    <w:basedOn w:val="712"/>
    <w:next w:val="712"/>
    <w:link w:val="121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36" w:customStyle="1">
    <w:name w:val="标题 51"/>
    <w:basedOn w:val="712"/>
    <w:next w:val="71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37" w:customStyle="1">
    <w:name w:val="标题 61"/>
    <w:basedOn w:val="712"/>
    <w:next w:val="71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38" w:customStyle="1">
    <w:name w:val="标题 71"/>
    <w:basedOn w:val="712"/>
    <w:next w:val="71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39" w:customStyle="1">
    <w:name w:val="标题 81"/>
    <w:basedOn w:val="712"/>
    <w:next w:val="71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0" w:customStyle="1">
    <w:name w:val="标题 91"/>
    <w:basedOn w:val="712"/>
    <w:next w:val="712"/>
    <w:uiPriority w:val="0"/>
    <w:qFormat/>
    <w:pPr>
      <w:jc w:val="center"/>
      <w:keepNext/>
      <w:spacing w:line="600" w:lineRule="exact"/>
      <w:outlineLvl w:val="8"/>
    </w:pPr>
    <w:rPr>
      <w:rFonts w:ascii="仿宋_GB2312" w:eastAsia="仿宋_GB2312"/>
      <w:sz w:val="32"/>
    </w:rPr>
  </w:style>
  <w:style w:type="character" w:styleId="941" w:customStyle="1">
    <w:name w:val="默认段落字体1"/>
    <w:uiPriority w:val="1"/>
    <w:unhideWhenUsed/>
    <w:qFormat/>
  </w:style>
  <w:style w:type="table" w:styleId="942" w:customStyle="1">
    <w:name w:val="普通表格1"/>
    <w:uiPriority w:val="0"/>
    <w:semiHidden/>
    <w:qFormat/>
    <w:tblPr>
      <w:tblCellMar>
        <w:left w:w="0" w:type="dxa"/>
        <w:top w:w="0" w:type="dxa"/>
        <w:right w:w="0" w:type="dxa"/>
        <w:bottom w:w="0" w:type="dxa"/>
      </w:tblCellMar>
    </w:tblPr>
  </w:style>
  <w:style w:type="paragraph" w:styleId="943" w:customStyle="1">
    <w:name w:val="正文缩进1"/>
    <w:basedOn w:val="712"/>
    <w:uiPriority w:val="0"/>
    <w:qFormat/>
    <w:pPr>
      <w:ind w:firstLine="420"/>
    </w:pPr>
    <w:rPr>
      <w:rFonts w:ascii="宋体"/>
      <w:color w:val="000000"/>
      <w:sz w:val="24"/>
      <w:szCs w:val="20"/>
    </w:rPr>
  </w:style>
  <w:style w:type="character" w:styleId="944" w:customStyle="1">
    <w:name w:val="脚注引用1"/>
    <w:uiPriority w:val="0"/>
    <w:qFormat/>
    <w:rPr>
      <w:vertAlign w:val="superscript"/>
    </w:rPr>
  </w:style>
  <w:style w:type="character" w:styleId="945" w:customStyle="1">
    <w:name w:val="超链接1"/>
    <w:uiPriority w:val="99"/>
    <w:qFormat/>
    <w:rPr>
      <w:color w:val="0000ff"/>
      <w:u w:val="single"/>
    </w:rPr>
  </w:style>
  <w:style w:type="character" w:styleId="946" w:customStyle="1">
    <w:name w:val="页码1"/>
    <w:basedOn w:val="941"/>
    <w:uiPriority w:val="0"/>
    <w:qFormat/>
  </w:style>
  <w:style w:type="character" w:styleId="947" w:customStyle="1">
    <w:name w:val="尾注引用1"/>
    <w:uiPriority w:val="0"/>
    <w:qFormat/>
    <w:rPr>
      <w:vertAlign w:val="superscript"/>
    </w:rPr>
  </w:style>
  <w:style w:type="character" w:styleId="948" w:customStyle="1">
    <w:name w:val="批注引用1"/>
    <w:uiPriority w:val="99"/>
    <w:qFormat/>
    <w:rPr>
      <w:sz w:val="21"/>
    </w:rPr>
  </w:style>
  <w:style w:type="character" w:styleId="949" w:customStyle="1">
    <w:name w:val="访问过的超链接1"/>
    <w:uiPriority w:val="0"/>
    <w:qFormat/>
    <w:rPr>
      <w:color w:val="800080"/>
      <w:u w:val="single"/>
    </w:rPr>
  </w:style>
  <w:style w:type="character" w:styleId="950" w:customStyle="1">
    <w:name w:val="要点1"/>
    <w:uiPriority w:val="0"/>
    <w:qFormat/>
    <w:rPr>
      <w:b/>
    </w:rPr>
  </w:style>
  <w:style w:type="character" w:styleId="951" w:customStyle="1">
    <w:name w:val="强调1"/>
    <w:uiPriority w:val="0"/>
    <w:qFormat/>
    <w:rPr>
      <w:color w:val="cc0033"/>
    </w:rPr>
  </w:style>
  <w:style w:type="paragraph" w:styleId="952" w:customStyle="1">
    <w:name w:val="正文（标记）"/>
    <w:basedOn w:val="712"/>
    <w:link w:val="121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53" w:customStyle="1">
    <w:name w:val="Char Char2"/>
    <w:uiPriority w:val="0"/>
    <w:qFormat/>
    <w:rPr>
      <w:sz w:val="18"/>
      <w:szCs w:val="18"/>
    </w:rPr>
  </w:style>
  <w:style w:type="paragraph" w:styleId="954" w:customStyle="1">
    <w:name w:val="页眉1"/>
    <w:basedOn w:val="712"/>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maywed421"/>
    <w:uiPriority w:val="0"/>
    <w:qFormat/>
    <w:rPr>
      <w:color w:val="366fb6"/>
      <w:u w:val="none"/>
    </w:rPr>
  </w:style>
  <w:style w:type="paragraph" w:styleId="956" w:customStyle="1">
    <w:name w:val="正文文本1"/>
    <w:basedOn w:val="712"/>
    <w:next w:val="712"/>
    <w:uiPriority w:val="0"/>
    <w:qFormat/>
    <w:pPr>
      <w:spacing w:line="60" w:lineRule="auto"/>
    </w:pPr>
    <w:rPr>
      <w:rFonts w:ascii="仿宋_GB2312" w:eastAsia="仿宋_GB2312"/>
      <w:sz w:val="32"/>
    </w:rPr>
  </w:style>
  <w:style w:type="paragraph" w:styleId="957" w:customStyle="1">
    <w:name w:val="批注框文本1"/>
    <w:basedOn w:val="712"/>
    <w:uiPriority w:val="0"/>
    <w:qFormat/>
    <w:rPr>
      <w:sz w:val="18"/>
      <w:szCs w:val="20"/>
    </w:rPr>
  </w:style>
  <w:style w:type="paragraph" w:styleId="95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5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60" w:customStyle="1">
    <w:name w:val="Comment Text Char"/>
    <w:uiPriority w:val="0"/>
    <w:qFormat/>
    <w:rPr>
      <w:rFonts w:cs="Times New Roman"/>
      <w:sz w:val="21"/>
      <w:szCs w:val="21"/>
      <w:lang w:bidi="ar-SA"/>
    </w:rPr>
  </w:style>
  <w:style w:type="character" w:styleId="961" w:customStyle="1">
    <w:name w:val="Footer Char"/>
    <w:uiPriority w:val="0"/>
    <w:qFormat/>
    <w:rPr>
      <w:rFonts w:eastAsia="宋体"/>
      <w:sz w:val="18"/>
      <w:lang w:val="en-US" w:eastAsia="zh-CN"/>
    </w:rPr>
  </w:style>
  <w:style w:type="character" w:styleId="962" w:customStyle="1">
    <w:name w:val="ca-41"/>
    <w:uiPriority w:val="0"/>
    <w:qFormat/>
    <w:rPr>
      <w:rFonts w:ascii="宋体" w:eastAsia="宋体"/>
      <w:b/>
      <w:bCs/>
      <w:color w:val="000000"/>
      <w:spacing w:val="-20"/>
      <w:sz w:val="21"/>
      <w:szCs w:val="21"/>
    </w:rPr>
  </w:style>
  <w:style w:type="character" w:styleId="963" w:customStyle="1">
    <w:name w:val="ca-1"/>
    <w:basedOn w:val="941"/>
    <w:uiPriority w:val="0"/>
    <w:qFormat/>
  </w:style>
  <w:style w:type="paragraph" w:styleId="964" w:customStyle="1">
    <w:name w:val="正文文本缩进 31"/>
    <w:basedOn w:val="712"/>
    <w:uiPriority w:val="0"/>
    <w:qFormat/>
    <w:pPr>
      <w:ind w:firstLine="213"/>
    </w:pPr>
    <w:rPr>
      <w:rFonts w:ascii="仿宋_GB2312" w:eastAsia="仿宋_GB2312"/>
      <w:sz w:val="30"/>
    </w:rPr>
  </w:style>
  <w:style w:type="character" w:styleId="965" w:customStyle="1">
    <w:name w:val="Plain Text Char"/>
    <w:uiPriority w:val="0"/>
    <w:qFormat/>
    <w:rPr>
      <w:rFonts w:ascii="宋体" w:eastAsia="宋体"/>
      <w:sz w:val="21"/>
      <w:lang w:val="en-US" w:eastAsia="zh-CN"/>
    </w:rPr>
  </w:style>
  <w:style w:type="character" w:styleId="966" w:customStyle="1">
    <w:name w:val="Header Char"/>
    <w:uiPriority w:val="0"/>
    <w:qFormat/>
    <w:rPr>
      <w:rFonts w:eastAsia="宋体"/>
      <w:sz w:val="18"/>
      <w:lang w:val="en-US" w:eastAsia="zh-CN"/>
    </w:rPr>
  </w:style>
  <w:style w:type="character" w:styleId="967" w:customStyle="1">
    <w:name w:val="marklong"/>
    <w:basedOn w:val="941"/>
    <w:uiPriority w:val="0"/>
    <w:qFormat/>
  </w:style>
  <w:style w:type="character" w:styleId="968" w:customStyle="1">
    <w:name w:val="普通文字1 Char"/>
    <w:uiPriority w:val="0"/>
    <w:qFormat/>
    <w:rPr>
      <w:rFonts w:ascii="宋体" w:eastAsia="宋体" w:cs="Courier New"/>
      <w:sz w:val="21"/>
      <w:szCs w:val="21"/>
      <w:lang w:val="en-US" w:eastAsia="zh-CN" w:bidi="ar-SA"/>
    </w:rPr>
  </w:style>
  <w:style w:type="character" w:styleId="969" w:customStyle="1">
    <w:name w:val="ca-21"/>
    <w:uiPriority w:val="0"/>
    <w:qFormat/>
    <w:rPr>
      <w:rFonts w:ascii="宋体" w:eastAsia="宋体"/>
      <w:sz w:val="21"/>
    </w:rPr>
  </w:style>
  <w:style w:type="paragraph" w:styleId="970" w:customStyle="1">
    <w:name w:val="正文（缩进）"/>
    <w:basedOn w:val="712"/>
    <w:uiPriority w:val="0"/>
    <w:qFormat/>
    <w:pPr>
      <w:ind w:firstLine="200"/>
      <w:spacing w:before="50" w:after="50" w:line="360" w:lineRule="auto"/>
    </w:pPr>
    <w:rPr>
      <w:sz w:val="24"/>
    </w:rPr>
  </w:style>
  <w:style w:type="paragraph" w:styleId="971" w:customStyle="1">
    <w:name w:val="正文文本 31"/>
    <w:basedOn w:val="712"/>
    <w:uiPriority w:val="0"/>
    <w:qFormat/>
    <w:rPr>
      <w:color w:val="000000"/>
    </w:rPr>
  </w:style>
  <w:style w:type="character" w:styleId="972" w:customStyle="1">
    <w:name w:val="Heading 3 Char"/>
    <w:uiPriority w:val="0"/>
    <w:qFormat/>
    <w:rPr>
      <w:rFonts w:cs="Times New Roman"/>
      <w:b/>
      <w:bCs/>
      <w:sz w:val="32"/>
      <w:szCs w:val="32"/>
      <w:lang w:bidi="ar-SA"/>
    </w:rPr>
  </w:style>
  <w:style w:type="character" w:styleId="973" w:customStyle="1">
    <w:name w:val="z12 style23"/>
    <w:basedOn w:val="941"/>
    <w:uiPriority w:val="0"/>
    <w:qFormat/>
  </w:style>
  <w:style w:type="paragraph" w:styleId="974" w:customStyle="1">
    <w:name w:val="Indent Normal"/>
    <w:basedOn w:val="712"/>
    <w:uiPriority w:val="0"/>
    <w:qFormat/>
    <w:pPr>
      <w:ind w:firstLine="150"/>
    </w:pPr>
    <w:rPr>
      <w:sz w:val="24"/>
      <w:szCs w:val="20"/>
      <w:lang w:eastAsia="en-US"/>
    </w:rPr>
  </w:style>
  <w:style w:type="character" w:styleId="975" w:customStyle="1">
    <w:name w:val="Char Char21"/>
    <w:uiPriority w:val="0"/>
    <w:qFormat/>
    <w:rPr>
      <w:sz w:val="18"/>
      <w:szCs w:val="18"/>
    </w:rPr>
  </w:style>
  <w:style w:type="character" w:styleId="976" w:customStyle="1">
    <w:name w:val="ca-31"/>
    <w:uiPriority w:val="0"/>
    <w:qFormat/>
    <w:rPr>
      <w:rFonts w:ascii="宋体" w:eastAsia="宋体"/>
      <w:color w:val="000000"/>
      <w:sz w:val="21"/>
      <w:szCs w:val="21"/>
    </w:rPr>
  </w:style>
  <w:style w:type="paragraph" w:styleId="977" w:customStyle="1">
    <w:name w:val="纯文本11"/>
    <w:basedOn w:val="712"/>
    <w:link w:val="1266"/>
    <w:uiPriority w:val="0"/>
    <w:qFormat/>
    <w:rPr>
      <w:rFonts w:ascii="宋体"/>
      <w:szCs w:val="21"/>
    </w:rPr>
  </w:style>
  <w:style w:type="character" w:styleId="978" w:customStyle="1">
    <w:name w:val="apple-converted-space"/>
    <w:basedOn w:val="941"/>
    <w:uiPriority w:val="0"/>
    <w:qFormat/>
  </w:style>
  <w:style w:type="character" w:styleId="979" w:customStyle="1">
    <w:name w:val="Char Char1"/>
    <w:uiPriority w:val="0"/>
    <w:qFormat/>
    <w:rPr>
      <w:rFonts w:ascii="宋体" w:eastAsia="宋体"/>
      <w:sz w:val="21"/>
      <w:lang w:val="en-US" w:eastAsia="zh-CN"/>
    </w:rPr>
  </w:style>
  <w:style w:type="character" w:styleId="980" w:customStyle="1">
    <w:name w:val="font21"/>
    <w:uiPriority w:val="0"/>
    <w:qFormat/>
    <w:rPr>
      <w:rFonts w:ascii="Times New Roman" w:hAnsi="Times New Roman"/>
      <w:color w:val="000000"/>
      <w:sz w:val="20"/>
      <w:u w:val="none"/>
    </w:rPr>
  </w:style>
  <w:style w:type="character" w:styleId="981" w:customStyle="1">
    <w:name w:val="ca-01"/>
    <w:uiPriority w:val="0"/>
    <w:qFormat/>
    <w:rPr>
      <w:rFonts w:ascii="宋体" w:eastAsia="宋体"/>
      <w:b/>
      <w:bCs/>
      <w:spacing w:val="-20"/>
      <w:sz w:val="24"/>
      <w:szCs w:val="24"/>
    </w:rPr>
  </w:style>
  <w:style w:type="paragraph" w:styleId="982" w:customStyle="1">
    <w:name w:val="日期1"/>
    <w:basedOn w:val="712"/>
    <w:next w:val="712"/>
    <w:uiPriority w:val="0"/>
    <w:qFormat/>
    <w:pPr>
      <w:ind w:left="2500"/>
    </w:pPr>
  </w:style>
  <w:style w:type="character" w:styleId="983" w:customStyle="1">
    <w:name w:val="Char Char23"/>
    <w:uiPriority w:val="0"/>
    <w:qFormat/>
    <w:rPr>
      <w:sz w:val="24"/>
      <w:szCs w:val="21"/>
      <w:lang w:bidi="ar-SA"/>
    </w:rPr>
  </w:style>
  <w:style w:type="character" w:styleId="984" w:customStyle="1">
    <w:name w:val="Char Char"/>
    <w:uiPriority w:val="0"/>
    <w:qFormat/>
    <w:rPr>
      <w:rFonts w:eastAsia="宋体"/>
      <w:sz w:val="18"/>
      <w:lang w:val="en-US" w:eastAsia="zh-CN"/>
    </w:rPr>
  </w:style>
  <w:style w:type="character" w:styleId="985" w:customStyle="1">
    <w:name w:val="Char Char3"/>
    <w:uiPriority w:val="0"/>
    <w:qFormat/>
    <w:rPr>
      <w:rFonts w:ascii="宋体" w:eastAsia="宋体"/>
      <w:sz w:val="18"/>
      <w:szCs w:val="18"/>
      <w:lang w:val="en-US" w:eastAsia="zh-CN" w:bidi="ar-SA"/>
    </w:rPr>
  </w:style>
  <w:style w:type="paragraph" w:styleId="98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987" w:customStyle="1">
    <w:name w:val="Heading 4 Char"/>
    <w:uiPriority w:val="0"/>
    <w:qFormat/>
    <w:rPr>
      <w:rFonts w:ascii="Cambria" w:hAnsi="Cambria" w:eastAsia="宋体" w:cs="Cambria"/>
      <w:b/>
      <w:bCs/>
      <w:sz w:val="28"/>
      <w:szCs w:val="28"/>
      <w:lang w:bidi="ar-SA"/>
    </w:rPr>
  </w:style>
  <w:style w:type="character" w:styleId="988" w:customStyle="1">
    <w:name w:val="Header Char1"/>
    <w:uiPriority w:val="0"/>
    <w:qFormat/>
    <w:rPr>
      <w:rFonts w:cs="Times New Roman"/>
      <w:sz w:val="18"/>
      <w:szCs w:val="18"/>
      <w:lang w:bidi="ar-SA"/>
    </w:rPr>
  </w:style>
  <w:style w:type="character" w:styleId="989" w:customStyle="1">
    <w:name w:val="Footer Char1"/>
    <w:uiPriority w:val="0"/>
    <w:qFormat/>
    <w:rPr>
      <w:rFonts w:cs="Times New Roman"/>
      <w:sz w:val="18"/>
      <w:szCs w:val="18"/>
      <w:lang w:bidi="ar-SA"/>
    </w:rPr>
  </w:style>
  <w:style w:type="paragraph" w:styleId="990" w:customStyle="1">
    <w:name w:val="正文文本缩进1"/>
    <w:basedOn w:val="712"/>
    <w:uiPriority w:val="0"/>
    <w:qFormat/>
    <w:pPr>
      <w:ind w:firstLine="225"/>
    </w:pPr>
    <w:rPr>
      <w:rFonts w:ascii="仿宋_GB2312" w:eastAsia="仿宋_GB2312"/>
      <w:sz w:val="32"/>
    </w:rPr>
  </w:style>
  <w:style w:type="character" w:styleId="991" w:customStyle="1">
    <w:name w:val="wj1"/>
    <w:uiPriority w:val="0"/>
    <w:qFormat/>
    <w:rPr>
      <w:color w:val="000000"/>
      <w:sz w:val="18"/>
      <w:szCs w:val="18"/>
      <w:u w:val="none"/>
    </w:rPr>
  </w:style>
  <w:style w:type="paragraph" w:styleId="992" w:customStyle="1">
    <w:name w:val="文档结构图1"/>
    <w:basedOn w:val="712"/>
    <w:uiPriority w:val="0"/>
    <w:qFormat/>
    <w:pPr>
      <w:shd w:val="clear" w:color="auto" w:fill="000080"/>
    </w:pPr>
  </w:style>
  <w:style w:type="character" w:styleId="993" w:customStyle="1">
    <w:name w:val="ca-11"/>
    <w:uiPriority w:val="0"/>
    <w:qFormat/>
    <w:rPr>
      <w:rFonts w:ascii="宋体" w:eastAsia="宋体"/>
      <w:b/>
      <w:bCs/>
      <w:color w:val="000000"/>
      <w:spacing w:val="-20"/>
      <w:sz w:val="28"/>
      <w:szCs w:val="28"/>
    </w:rPr>
  </w:style>
  <w:style w:type="paragraph" w:styleId="99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995" w:customStyle="1">
    <w:name w:val="Plain Text Char1"/>
    <w:uiPriority w:val="0"/>
    <w:qFormat/>
    <w:rPr>
      <w:rFonts w:ascii="宋体" w:eastAsia="宋体"/>
      <w:sz w:val="21"/>
      <w:szCs w:val="21"/>
      <w:lang w:val="en-US" w:eastAsia="zh-CN" w:bidi="ar-SA"/>
    </w:rPr>
  </w:style>
  <w:style w:type="character" w:styleId="996" w:customStyle="1">
    <w:name w:val="段落 Char"/>
    <w:uiPriority w:val="0"/>
    <w:qFormat/>
    <w:rPr>
      <w:rFonts w:ascii="仿宋_GB2312" w:eastAsia="仿宋_GB2312"/>
      <w:sz w:val="24"/>
      <w:szCs w:val="24"/>
      <w:lang w:val="en-US" w:eastAsia="zh-CN" w:bidi="ar-SA"/>
    </w:rPr>
  </w:style>
  <w:style w:type="character" w:styleId="997" w:customStyle="1">
    <w:name w:val="Heading 2 Char"/>
    <w:uiPriority w:val="0"/>
    <w:qFormat/>
    <w:rPr>
      <w:rFonts w:ascii="Arial" w:hAnsi="Arial" w:eastAsia="黑体"/>
      <w:b/>
      <w:bCs/>
      <w:sz w:val="32"/>
      <w:szCs w:val="32"/>
      <w:lang w:val="en-US" w:eastAsia="zh-CN" w:bidi="ar-SA"/>
    </w:rPr>
  </w:style>
  <w:style w:type="paragraph" w:styleId="99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999" w:customStyle="1">
    <w:name w:val="正文文本缩进 21"/>
    <w:basedOn w:val="712"/>
    <w:uiPriority w:val="0"/>
    <w:qFormat/>
    <w:pPr>
      <w:ind w:firstLine="225"/>
      <w:jc w:val="left"/>
      <w:spacing w:line="540" w:lineRule="exact"/>
    </w:pPr>
    <w:rPr>
      <w:rFonts w:ascii="仿宋_GB2312" w:eastAsia="仿宋_GB2312"/>
      <w:sz w:val="32"/>
    </w:rPr>
  </w:style>
  <w:style w:type="character" w:styleId="1000" w:customStyle="1">
    <w:name w:val="Char Char31"/>
    <w:uiPriority w:val="0"/>
    <w:qFormat/>
    <w:rPr>
      <w:rFonts w:ascii="Arial" w:hAnsi="Arial" w:eastAsia="黑体" w:cs="Times New Roman"/>
      <w:b/>
      <w:bCs/>
      <w:sz w:val="32"/>
      <w:szCs w:val="32"/>
      <w:lang w:val="en-US" w:eastAsia="zh-CN" w:bidi="ar-SA"/>
    </w:rPr>
  </w:style>
  <w:style w:type="paragraph" w:styleId="1001" w:customStyle="1">
    <w:name w:val="正文（黑体）"/>
    <w:basedOn w:val="712"/>
    <w:next w:val="712"/>
    <w:uiPriority w:val="0"/>
    <w:qFormat/>
    <w:pPr>
      <w:ind w:firstLine="200"/>
      <w:spacing w:before="50" w:after="50" w:line="360" w:lineRule="auto"/>
    </w:pPr>
    <w:rPr>
      <w:rFonts w:ascii="黑体" w:eastAsia="黑体"/>
      <w:color w:val="000080"/>
      <w:sz w:val="24"/>
    </w:rPr>
  </w:style>
  <w:style w:type="paragraph" w:styleId="1002" w:customStyle="1">
    <w:name w:val="正文文本 21"/>
    <w:basedOn w:val="712"/>
    <w:uiPriority w:val="0"/>
    <w:qFormat/>
    <w:pPr>
      <w:spacing w:line="560" w:lineRule="exact"/>
    </w:pPr>
    <w:rPr>
      <w:rFonts w:ascii="仿宋_GB2312" w:eastAsia="仿宋_GB2312"/>
      <w:sz w:val="28"/>
      <w:szCs w:val="30"/>
    </w:rPr>
  </w:style>
  <w:style w:type="paragraph" w:styleId="1003" w:customStyle="1">
    <w:name w:val="批注主题1"/>
    <w:basedOn w:val="1004"/>
    <w:next w:val="1004"/>
    <w:uiPriority w:val="0"/>
    <w:qFormat/>
    <w:rPr>
      <w:b/>
    </w:rPr>
  </w:style>
  <w:style w:type="paragraph" w:styleId="1004" w:customStyle="1">
    <w:name w:val="批注文字1"/>
    <w:basedOn w:val="712"/>
    <w:link w:val="1223"/>
    <w:uiPriority w:val="0"/>
    <w:qFormat/>
    <w:pPr>
      <w:jc w:val="left"/>
    </w:pPr>
    <w:rPr>
      <w:szCs w:val="20"/>
      <w:lang w:eastAsia="en-US"/>
    </w:rPr>
  </w:style>
  <w:style w:type="paragraph" w:styleId="1005" w:customStyle="1">
    <w:name w:val="页脚1"/>
    <w:basedOn w:val="712"/>
    <w:uiPriority w:val="0"/>
    <w:qFormat/>
    <w:pPr>
      <w:jc w:val="left"/>
      <w:tabs>
        <w:tab w:val="center" w:pos="4153" w:leader="none"/>
        <w:tab w:val="right" w:pos="8306" w:leader="none"/>
      </w:tabs>
    </w:pPr>
    <w:rPr>
      <w:sz w:val="18"/>
      <w:szCs w:val="18"/>
    </w:rPr>
  </w:style>
  <w:style w:type="character" w:styleId="1006" w:customStyle="1">
    <w:name w:val="ca-51"/>
    <w:uiPriority w:val="0"/>
    <w:qFormat/>
    <w:rPr>
      <w:rFonts w:ascii="楷体_GB2312" w:eastAsia="楷体_GB2312"/>
      <w:b/>
      <w:bCs/>
      <w:spacing w:val="-20"/>
      <w:sz w:val="24"/>
      <w:szCs w:val="24"/>
    </w:rPr>
  </w:style>
  <w:style w:type="paragraph" w:styleId="1007" w:customStyle="1">
    <w:name w:val="加点正文缩进"/>
    <w:basedOn w:val="712"/>
    <w:uiPriority w:val="0"/>
    <w:qFormat/>
    <w:pPr>
      <w:ind w:left="962" w:hanging="480"/>
      <w:spacing w:line="300" w:lineRule="auto"/>
      <w:tabs>
        <w:tab w:val="left" w:pos="840" w:leader="none"/>
      </w:tabs>
    </w:pPr>
    <w:rPr>
      <w:sz w:val="24"/>
    </w:rPr>
  </w:style>
  <w:style w:type="paragraph" w:styleId="1008" w:customStyle="1">
    <w:name w:val="默认段落字体 Para Char Char Char Char Char Char Char Char Char Char Char Char Char Char"/>
    <w:basedOn w:val="992"/>
    <w:uiPriority w:val="0"/>
    <w:qFormat/>
    <w:rPr>
      <w:rFonts w:ascii="Tahoma" w:hAnsi="Tahoma"/>
      <w:sz w:val="24"/>
    </w:rPr>
  </w:style>
  <w:style w:type="paragraph" w:styleId="1009">
    <w:name w:val="List Paragraph"/>
    <w:basedOn w:val="712"/>
    <w:uiPriority w:val="0"/>
    <w:qFormat/>
    <w:pPr>
      <w:ind w:firstLine="200"/>
    </w:pPr>
  </w:style>
  <w:style w:type="paragraph" w:styleId="1010" w:customStyle="1">
    <w:name w:val="序号"/>
    <w:next w:val="712"/>
    <w:uiPriority w:val="0"/>
    <w:qFormat/>
    <w:pPr>
      <w:jc w:val="center"/>
    </w:pPr>
    <w:rPr>
      <w:rFonts w:hint="default" w:ascii="Times New Roman" w:hAnsi="Times New Roman" w:eastAsia="仿宋_GB2312" w:cs="Times New Roman"/>
      <w:bCs/>
      <w:sz w:val="21"/>
      <w:szCs w:val="44"/>
      <w:lang w:val="en-US" w:eastAsia="zh-CN" w:bidi="ar-SA"/>
    </w:rPr>
  </w:style>
  <w:style w:type="paragraph" w:styleId="1011" w:customStyle="1">
    <w:name w:val="Char"/>
    <w:basedOn w:val="712"/>
    <w:uiPriority w:val="0"/>
    <w:qFormat/>
    <w:pPr>
      <w:tabs>
        <w:tab w:val="left" w:pos="360" w:leader="none"/>
      </w:tabs>
    </w:pPr>
    <w:rPr>
      <w:rFonts w:ascii="仿宋_GB2312" w:eastAsia="仿宋_GB2312"/>
      <w:b/>
      <w:sz w:val="24"/>
    </w:rPr>
  </w:style>
  <w:style w:type="paragraph" w:styleId="1012" w:customStyle="1">
    <w:name w:val="xl3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13" w:customStyle="1">
    <w:name w:val="xl36"/>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14" w:customStyle="1">
    <w:name w:val="Char Char Char"/>
    <w:basedOn w:val="712"/>
    <w:uiPriority w:val="0"/>
    <w:qFormat/>
    <w:rPr>
      <w:rFonts w:ascii="Tahoma" w:hAnsi="Tahoma"/>
      <w:sz w:val="24"/>
      <w:szCs w:val="20"/>
    </w:rPr>
  </w:style>
  <w:style w:type="paragraph" w:styleId="1015" w:customStyle="1">
    <w:name w:val="正文文本首行缩进1"/>
    <w:basedOn w:val="956"/>
    <w:uiPriority w:val="0"/>
    <w:qFormat/>
    <w:pPr>
      <w:ind w:firstLine="100"/>
      <w:spacing w:after="120" w:line="240" w:lineRule="auto"/>
    </w:pPr>
    <w:rPr>
      <w:rFonts w:ascii="Times New Roman" w:hAnsi="Times New Roman" w:eastAsia="宋体"/>
      <w:sz w:val="21"/>
    </w:rPr>
  </w:style>
  <w:style w:type="paragraph" w:styleId="1016" w:customStyle="1">
    <w:name w:val="Char12"/>
    <w:basedOn w:val="712"/>
    <w:uiPriority w:val="0"/>
    <w:qFormat/>
    <w:pPr>
      <w:ind w:left="360" w:right="202" w:firstLine="360"/>
      <w:spacing w:line="480" w:lineRule="auto"/>
      <w:tabs>
        <w:tab w:val="left" w:pos="360" w:leader="none"/>
      </w:tabs>
    </w:pPr>
    <w:rPr>
      <w:sz w:val="24"/>
    </w:rPr>
  </w:style>
  <w:style w:type="paragraph" w:styleId="1017" w:customStyle="1">
    <w:name w:val="HTML 预设格式1"/>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8" w:customStyle="1">
    <w:name w:val="Char Char Char Char Char Char Char Char Char Char"/>
    <w:basedOn w:val="712"/>
    <w:uiPriority w:val="0"/>
    <w:qFormat/>
    <w:rPr>
      <w:rFonts w:ascii="Tahoma" w:hAnsi="Tahoma"/>
      <w:sz w:val="24"/>
      <w:szCs w:val="20"/>
    </w:rPr>
  </w:style>
  <w:style w:type="paragraph" w:styleId="1019" w:customStyle="1">
    <w:name w:val="正文段"/>
    <w:basedOn w:val="712"/>
    <w:uiPriority w:val="0"/>
    <w:qFormat/>
    <w:pPr>
      <w:ind w:firstLine="425"/>
      <w:spacing w:after="240" w:line="240" w:lineRule="atLeast"/>
      <w:widowControl/>
    </w:pPr>
    <w:rPr>
      <w:sz w:val="24"/>
      <w:szCs w:val="20"/>
    </w:rPr>
  </w:style>
  <w:style w:type="paragraph" w:styleId="102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21" w:customStyle="1">
    <w:name w:val="普通(网站)1"/>
    <w:basedOn w:val="712"/>
    <w:uiPriority w:val="99"/>
    <w:qFormat/>
    <w:pPr>
      <w:jc w:val="left"/>
      <w:spacing w:before="100" w:beforeAutospacing="1" w:after="100" w:afterAutospacing="1"/>
      <w:widowControl/>
    </w:pPr>
    <w:rPr>
      <w:rFonts w:ascii="宋体"/>
      <w:sz w:val="24"/>
      <w:szCs w:val="20"/>
    </w:rPr>
  </w:style>
  <w:style w:type="paragraph" w:styleId="1022" w:customStyle="1">
    <w:name w:val="HTML 地址1"/>
    <w:basedOn w:val="712"/>
    <w:uiPriority w:val="0"/>
    <w:qFormat/>
    <w:rPr>
      <w:i/>
      <w:iCs/>
    </w:rPr>
  </w:style>
  <w:style w:type="paragraph" w:styleId="1023" w:customStyle="1">
    <w:name w:val="题注1"/>
    <w:basedOn w:val="712"/>
    <w:next w:val="712"/>
    <w:link w:val="1208"/>
    <w:uiPriority w:val="0"/>
    <w:qFormat/>
    <w:pPr>
      <w:spacing w:line="360" w:lineRule="auto"/>
      <w:tabs>
        <w:tab w:val="left" w:pos="0" w:leader="none"/>
      </w:tabs>
    </w:pPr>
    <w:rPr>
      <w:rFonts w:ascii="Arial" w:hAnsi="Arial" w:eastAsia="黑体"/>
      <w:sz w:val="20"/>
      <w:szCs w:val="20"/>
      <w:lang w:eastAsia="en-US"/>
    </w:rPr>
  </w:style>
  <w:style w:type="paragraph" w:styleId="1024" w:customStyle="1">
    <w:name w:val="列表编号1"/>
    <w:basedOn w:val="712"/>
    <w:uiPriority w:val="0"/>
    <w:qFormat/>
    <w:pPr>
      <w:spacing w:line="360" w:lineRule="auto"/>
      <w:tabs>
        <w:tab w:val="left" w:pos="0" w:leader="none"/>
        <w:tab w:val="left" w:pos="840" w:leader="none"/>
      </w:tabs>
    </w:pPr>
  </w:style>
  <w:style w:type="paragraph" w:styleId="1025" w:customStyle="1">
    <w:name w:val="列表项目符号 21"/>
    <w:basedOn w:val="712"/>
    <w:uiPriority w:val="0"/>
    <w:qFormat/>
    <w:pPr>
      <w:ind w:left="720" w:hanging="360"/>
      <w:spacing w:line="360" w:lineRule="auto"/>
      <w:tabs>
        <w:tab w:val="left" w:pos="720" w:leader="none"/>
      </w:tabs>
    </w:pPr>
    <w:rPr>
      <w:sz w:val="24"/>
    </w:rPr>
  </w:style>
  <w:style w:type="paragraph" w:styleId="1026" w:customStyle="1">
    <w:name w:val="列表项目符号1"/>
    <w:basedOn w:val="712"/>
    <w:uiPriority w:val="0"/>
    <w:qFormat/>
    <w:pPr>
      <w:ind w:left="962" w:hanging="480"/>
      <w:spacing w:line="360" w:lineRule="auto"/>
      <w:tabs>
        <w:tab w:val="left" w:pos="840" w:leader="none"/>
      </w:tabs>
    </w:pPr>
    <w:rPr>
      <w:sz w:val="24"/>
    </w:rPr>
  </w:style>
  <w:style w:type="paragraph" w:styleId="1027" w:customStyle="1">
    <w:name w:val="脚注文本1"/>
    <w:basedOn w:val="712"/>
    <w:uiPriority w:val="0"/>
    <w:qFormat/>
    <w:pPr>
      <w:jc w:val="left"/>
    </w:pPr>
    <w:rPr>
      <w:rFonts w:ascii="宋体"/>
      <w:bCs/>
      <w:sz w:val="18"/>
      <w:szCs w:val="18"/>
    </w:rPr>
  </w:style>
  <w:style w:type="paragraph" w:styleId="1028" w:customStyle="1">
    <w:name w:val="Char Char Char Char Char Char Char Char Char Char1"/>
    <w:basedOn w:val="712"/>
    <w:uiPriority w:val="0"/>
    <w:qFormat/>
    <w:rPr>
      <w:rFonts w:ascii="Tahoma" w:hAnsi="Tahoma" w:cs="Tahoma"/>
      <w:sz w:val="24"/>
    </w:rPr>
  </w:style>
  <w:style w:type="paragraph" w:styleId="1029" w:customStyle="1">
    <w:name w:val="xl34"/>
    <w:basedOn w:val="712"/>
    <w:uiPriority w:val="0"/>
    <w:qFormat/>
    <w:pPr>
      <w:jc w:val="center"/>
      <w:spacing w:before="100" w:beforeAutospacing="1" w:after="100" w:afterAutospacing="1"/>
      <w:widowControl/>
    </w:pPr>
    <w:rPr>
      <w:rFonts w:ascii="Arial Unicode MS" w:hAnsi="Arial Unicode MS" w:eastAsia="Arial Unicode MS"/>
      <w:sz w:val="24"/>
    </w:rPr>
  </w:style>
  <w:style w:type="paragraph" w:styleId="1030" w:customStyle="1">
    <w:name w:val="前言、引言标题"/>
    <w:next w:val="71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31" w:customStyle="1">
    <w:name w:val="Char Char Char Char Char 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32" w:customStyle="1">
    <w:name w:val="pa-0"/>
    <w:basedOn w:val="712"/>
    <w:uiPriority w:val="0"/>
    <w:qFormat/>
    <w:pPr>
      <w:ind w:firstLine="480"/>
      <w:spacing w:line="360" w:lineRule="atLeast"/>
      <w:widowControl/>
    </w:pPr>
    <w:rPr>
      <w:rFonts w:ascii="宋体" w:cs="宋体"/>
      <w:sz w:val="24"/>
    </w:rPr>
  </w:style>
  <w:style w:type="paragraph" w:styleId="1033" w:customStyle="1">
    <w:name w:val="Char111"/>
    <w:basedOn w:val="712"/>
    <w:uiPriority w:val="0"/>
    <w:qFormat/>
    <w:pPr>
      <w:jc w:val="left"/>
      <w:spacing w:after="160" w:line="240" w:lineRule="exact"/>
      <w:widowControl/>
    </w:pPr>
    <w:rPr>
      <w:rFonts w:ascii="Verdana" w:hAnsi="Verdana"/>
      <w:sz w:val="20"/>
      <w:szCs w:val="20"/>
      <w:lang w:eastAsia="en-US"/>
    </w:rPr>
  </w:style>
  <w:style w:type="paragraph" w:styleId="1034" w:customStyle="1">
    <w:name w:val="三级条标题"/>
    <w:basedOn w:val="1035"/>
    <w:next w:val="1020"/>
    <w:uiPriority w:val="0"/>
    <w:qFormat/>
    <w:pPr>
      <w:ind w:left="1050"/>
      <w:outlineLvl w:val="4"/>
    </w:pPr>
  </w:style>
  <w:style w:type="paragraph" w:styleId="1035" w:customStyle="1">
    <w:name w:val="二级条标题"/>
    <w:basedOn w:val="1036"/>
    <w:next w:val="1020"/>
    <w:uiPriority w:val="0"/>
    <w:qFormat/>
    <w:pPr>
      <w:ind w:left="360"/>
      <w:outlineLvl w:val="3"/>
    </w:pPr>
  </w:style>
  <w:style w:type="paragraph" w:styleId="1036" w:customStyle="1">
    <w:name w:val="一级条标题"/>
    <w:next w:val="1020"/>
    <w:uiPriority w:val="0"/>
    <w:qFormat/>
    <w:pPr>
      <w:outlineLvl w:val="2"/>
    </w:pPr>
    <w:rPr>
      <w:rFonts w:hint="default" w:ascii="Times New Roman" w:hAnsi="Times New Roman" w:eastAsia="黑体" w:cs="Times New Roman"/>
      <w:sz w:val="21"/>
      <w:lang w:val="en-US" w:eastAsia="zh-CN" w:bidi="ar-SA"/>
    </w:rPr>
  </w:style>
  <w:style w:type="paragraph" w:styleId="1037" w:customStyle="1">
    <w:name w:val="FA正文+标号"/>
    <w:basedOn w:val="71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38" w:customStyle="1">
    <w:name w:val="表文1"/>
    <w:basedOn w:val="712"/>
    <w:uiPriority w:val="0"/>
    <w:qFormat/>
    <w:pPr>
      <w:ind w:firstLine="196"/>
      <w:spacing w:line="360" w:lineRule="auto"/>
      <w:widowControl/>
    </w:pPr>
    <w:rPr>
      <w:rFonts w:ascii="宋体"/>
      <w:sz w:val="24"/>
    </w:rPr>
  </w:style>
  <w:style w:type="paragraph" w:styleId="1039" w:customStyle="1">
    <w:name w:val="尾注文本1"/>
    <w:basedOn w:val="712"/>
    <w:uiPriority w:val="0"/>
    <w:qFormat/>
    <w:pPr>
      <w:jc w:val="left"/>
      <w:widowControl/>
    </w:pPr>
    <w:rPr>
      <w:rFonts w:ascii="宋体"/>
      <w:bCs/>
      <w:szCs w:val="21"/>
    </w:rPr>
  </w:style>
  <w:style w:type="paragraph" w:styleId="1040" w:customStyle="1">
    <w:name w:val="表内容"/>
    <w:basedOn w:val="1041"/>
    <w:uiPriority w:val="0"/>
    <w:qFormat/>
    <w:pPr>
      <w:ind w:left="0" w:firstLine="0"/>
      <w:spacing w:line="320" w:lineRule="exact"/>
    </w:pPr>
    <w:rPr>
      <w:sz w:val="20"/>
    </w:rPr>
  </w:style>
  <w:style w:type="paragraph" w:styleId="1041" w:customStyle="1">
    <w:name w:val="正文1"/>
    <w:basedOn w:val="712"/>
    <w:next w:val="1042"/>
    <w:uiPriority w:val="0"/>
    <w:qFormat/>
    <w:pPr>
      <w:ind w:left="357" w:firstLine="420"/>
      <w:jc w:val="left"/>
      <w:spacing w:line="360" w:lineRule="auto"/>
      <w:widowControl/>
    </w:pPr>
    <w:rPr>
      <w:rFonts w:cs="Arial"/>
      <w:szCs w:val="20"/>
    </w:rPr>
  </w:style>
  <w:style w:type="paragraph" w:styleId="1042" w:customStyle="1">
    <w:name w:val="索引 41"/>
    <w:basedOn w:val="1041"/>
    <w:next w:val="712"/>
    <w:uiPriority w:val="0"/>
    <w:qFormat/>
    <w:pPr>
      <w:ind w:left="600"/>
    </w:pPr>
  </w:style>
  <w:style w:type="paragraph" w:styleId="1043" w:customStyle="1">
    <w:name w:val="Body Text First Indent1"/>
    <w:basedOn w:val="1044"/>
    <w:uiPriority w:val="99"/>
    <w:unhideWhenUsed/>
    <w:qFormat/>
    <w:pPr>
      <w:ind w:firstLine="100"/>
    </w:pPr>
  </w:style>
  <w:style w:type="paragraph" w:styleId="1044" w:customStyle="1">
    <w:name w:val="Body Text1"/>
    <w:basedOn w:val="1045"/>
    <w:uiPriority w:val="99"/>
    <w:unhideWhenUsed/>
    <w:qFormat/>
    <w:pPr>
      <w:spacing w:after="120"/>
    </w:pPr>
  </w:style>
  <w:style w:type="paragraph" w:styleId="1045" w:customStyle="1">
    <w:name w:val="Normal11"/>
    <w:next w:val="1043"/>
    <w:uiPriority w:val="0"/>
    <w:qFormat/>
    <w:pPr>
      <w:jc w:val="both"/>
      <w:widowControl w:val="off"/>
    </w:pPr>
    <w:rPr>
      <w:rFonts w:hint="default" w:ascii="Times New Roman" w:hAnsi="Times New Roman" w:eastAsia="宋体" w:cs="Times New Roman"/>
      <w:szCs w:val="21"/>
      <w:lang w:val="en-US" w:eastAsia="zh-CN" w:bidi="ar-SA"/>
    </w:rPr>
  </w:style>
  <w:style w:type="paragraph" w:styleId="1046" w:customStyle="1">
    <w:name w:val="Char Char1 Char Char Char Char Char Char"/>
    <w:basedOn w:val="712"/>
    <w:uiPriority w:val="0"/>
    <w:qFormat/>
    <w:pPr>
      <w:jc w:val="center"/>
      <w:widowControl/>
    </w:pPr>
    <w:rPr>
      <w:szCs w:val="20"/>
    </w:rPr>
  </w:style>
  <w:style w:type="paragraph" w:styleId="1047" w:customStyle="1">
    <w:name w:val="xl27"/>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普通正文"/>
    <w:basedOn w:val="712"/>
    <w:uiPriority w:val="0"/>
    <w:qFormat/>
    <w:pPr>
      <w:ind w:firstLine="425"/>
      <w:jc w:val="left"/>
    </w:pPr>
    <w:rPr>
      <w:rFonts w:ascii="宋体"/>
      <w:sz w:val="20"/>
      <w:szCs w:val="20"/>
    </w:rPr>
  </w:style>
  <w:style w:type="paragraph" w:styleId="1049" w:customStyle="1">
    <w:name w:val="图表目录11"/>
    <w:basedOn w:val="712"/>
    <w:next w:val="712"/>
    <w:uiPriority w:val="0"/>
    <w:qFormat/>
    <w:pPr>
      <w:ind w:left="400" w:hanging="200"/>
      <w:jc w:val="left"/>
      <w:widowControl/>
    </w:pPr>
    <w:rPr>
      <w:rFonts w:ascii="宋体"/>
      <w:bCs/>
      <w:szCs w:val="21"/>
    </w:rPr>
  </w:style>
  <w:style w:type="paragraph" w:styleId="105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51" w:customStyle="1">
    <w:name w:val="附图标题"/>
    <w:basedOn w:val="1023"/>
    <w:next w:val="943"/>
    <w:uiPriority w:val="0"/>
    <w:qFormat/>
    <w:pPr>
      <w:ind w:left="780" w:hanging="480"/>
      <w:jc w:val="center"/>
      <w:spacing w:after="100"/>
      <w:tabs>
        <w:tab w:val="clear" w:pos="0" w:leader="none"/>
        <w:tab w:val="left" w:pos="780" w:leader="none"/>
      </w:tabs>
    </w:pPr>
    <w:rPr>
      <w:b/>
      <w:sz w:val="21"/>
    </w:rPr>
  </w:style>
  <w:style w:type="paragraph" w:styleId="1052" w:customStyle="1">
    <w:name w:val="图号"/>
    <w:basedOn w:val="71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53" w:customStyle="1">
    <w:name w:val="xl40"/>
    <w:basedOn w:val="71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54" w:customStyle="1">
    <w:name w:val="缩进正文"/>
    <w:basedOn w:val="712"/>
    <w:uiPriority w:val="0"/>
    <w:qFormat/>
    <w:pPr>
      <w:ind w:left="1418" w:firstLine="425"/>
      <w:jc w:val="left"/>
      <w:spacing w:after="200" w:line="400" w:lineRule="exact"/>
      <w:widowControl/>
    </w:pPr>
    <w:rPr>
      <w:rFonts w:ascii="宋体"/>
      <w:sz w:val="24"/>
      <w:szCs w:val="20"/>
    </w:rPr>
  </w:style>
  <w:style w:type="paragraph" w:styleId="1055"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6" w:customStyle="1">
    <w:name w:val="xl2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7" w:customStyle="1">
    <w:name w:val="Char1"/>
    <w:basedOn w:val="712"/>
    <w:uiPriority w:val="0"/>
    <w:qFormat/>
    <w:pPr>
      <w:ind w:left="360" w:right="202" w:firstLine="360"/>
      <w:spacing w:line="480" w:lineRule="auto"/>
      <w:tabs>
        <w:tab w:val="left" w:pos="360" w:leader="none"/>
      </w:tabs>
    </w:pPr>
    <w:rPr>
      <w:sz w:val="24"/>
    </w:rPr>
  </w:style>
  <w:style w:type="paragraph" w:styleId="10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59" w:customStyle="1">
    <w:name w:val="pa-10"/>
    <w:basedOn w:val="712"/>
    <w:uiPriority w:val="0"/>
    <w:qFormat/>
    <w:pPr>
      <w:spacing w:line="240" w:lineRule="atLeast"/>
      <w:widowControl/>
    </w:pPr>
    <w:rPr>
      <w:rFonts w:ascii="宋体" w:cs="宋体"/>
      <w:sz w:val="24"/>
    </w:rPr>
  </w:style>
  <w:style w:type="paragraph" w:styleId="1060" w:customStyle="1">
    <w:name w:val="特点"/>
    <w:basedOn w:val="712"/>
    <w:next w:val="712"/>
    <w:uiPriority w:val="0"/>
    <w:qFormat/>
    <w:pPr>
      <w:jc w:val="center"/>
      <w:spacing w:line="360" w:lineRule="auto"/>
    </w:pPr>
    <w:rPr>
      <w:rFonts w:ascii="Arial" w:hAnsi="Arial"/>
      <w:sz w:val="24"/>
      <w:szCs w:val="20"/>
    </w:rPr>
  </w:style>
  <w:style w:type="paragraph" w:styleId="1061" w:customStyle="1">
    <w:name w:val="pa-4"/>
    <w:basedOn w:val="712"/>
    <w:uiPriority w:val="0"/>
    <w:qFormat/>
    <w:pPr>
      <w:jc w:val="center"/>
      <w:spacing w:line="280" w:lineRule="atLeast"/>
      <w:widowControl/>
    </w:pPr>
    <w:rPr>
      <w:rFonts w:ascii="宋体" w:cs="宋体"/>
      <w:sz w:val="24"/>
    </w:rPr>
  </w:style>
  <w:style w:type="paragraph" w:styleId="1062" w:customStyle="1">
    <w:name w:val="编号"/>
    <w:basedOn w:val="712"/>
    <w:next w:val="986"/>
    <w:uiPriority w:val="0"/>
    <w:qFormat/>
    <w:pPr>
      <w:ind w:left="420" w:right="-136" w:hanging="420"/>
      <w:widowControl/>
      <w:tabs>
        <w:tab w:val="left" w:pos="420" w:leader="none"/>
      </w:tabs>
    </w:pPr>
    <w:rPr>
      <w:rFonts w:ascii="仿宋_GB2312" w:eastAsia="仿宋_GB2312"/>
      <w:b/>
      <w:bCs/>
      <w:sz w:val="24"/>
      <w:szCs w:val="21"/>
    </w:rPr>
  </w:style>
  <w:style w:type="paragraph" w:styleId="106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64" w:customStyle="1">
    <w:name w:val="xl33"/>
    <w:basedOn w:val="7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5" w:customStyle="1">
    <w:name w:val="编号1"/>
    <w:next w:val="98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66" w:customStyle="1">
    <w:name w:val="xl3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7" w:customStyle="1">
    <w:name w:val="CM17"/>
    <w:basedOn w:val="712"/>
    <w:next w:val="712"/>
    <w:uiPriority w:val="0"/>
    <w:qFormat/>
    <w:pPr>
      <w:jc w:val="left"/>
      <w:spacing w:after="273" w:line="360" w:lineRule="auto"/>
    </w:pPr>
    <w:rPr>
      <w:rFonts w:ascii="宋体"/>
      <w:sz w:val="24"/>
    </w:rPr>
  </w:style>
  <w:style w:type="paragraph" w:styleId="1068" w:customStyle="1">
    <w:name w:val="xl38"/>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9" w:customStyle="1">
    <w:name w:val="参考资料清单+倾斜+蓝色"/>
    <w:basedOn w:val="712"/>
    <w:uiPriority w:val="0"/>
    <w:qFormat/>
    <w:pPr>
      <w:spacing w:line="360" w:lineRule="auto"/>
    </w:pPr>
    <w:rPr>
      <w:rFonts w:ascii="Arial" w:hAnsi="Arial"/>
      <w:i/>
      <w:iCs/>
      <w:color w:val="0000ff"/>
      <w:szCs w:val="21"/>
    </w:rPr>
  </w:style>
  <w:style w:type="paragraph" w:styleId="107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71" w:customStyle="1">
    <w:name w:val="pa-8"/>
    <w:basedOn w:val="712"/>
    <w:uiPriority w:val="0"/>
    <w:qFormat/>
    <w:pPr>
      <w:ind w:firstLine="480"/>
      <w:spacing w:line="280" w:lineRule="atLeast"/>
      <w:widowControl/>
    </w:pPr>
    <w:rPr>
      <w:rFonts w:ascii="宋体" w:cs="宋体"/>
      <w:sz w:val="24"/>
    </w:rPr>
  </w:style>
  <w:style w:type="paragraph" w:styleId="1072" w:customStyle="1">
    <w:name w:val="标书2"/>
    <w:next w:val="986"/>
    <w:uiPriority w:val="0"/>
    <w:qFormat/>
    <w:rPr>
      <w:rFonts w:hint="default" w:ascii="Times New Roman" w:hAnsi="Times New Roman" w:eastAsia="黑体" w:cs="宋体"/>
      <w:b/>
      <w:sz w:val="44"/>
      <w:lang w:val="en-US" w:eastAsia="zh-CN" w:bidi="ar-SA"/>
    </w:rPr>
  </w:style>
  <w:style w:type="paragraph" w:styleId="1073" w:customStyle="1">
    <w:name w:val="表格文字"/>
    <w:basedOn w:val="712"/>
    <w:uiPriority w:val="0"/>
    <w:qFormat/>
    <w:pPr>
      <w:jc w:val="left"/>
    </w:pPr>
    <w:rPr>
      <w:sz w:val="18"/>
    </w:rPr>
  </w:style>
  <w:style w:type="paragraph" w:styleId="107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75" w:customStyle="1">
    <w:name w:val="保密事宜格式"/>
    <w:basedOn w:val="102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7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077" w:customStyle="1">
    <w:name w:val="È±Ê¡ÎÄ±¾"/>
    <w:basedOn w:val="712"/>
    <w:uiPriority w:val="0"/>
    <w:qFormat/>
    <w:pPr>
      <w:jc w:val="left"/>
      <w:spacing w:line="360" w:lineRule="auto"/>
      <w:widowControl/>
    </w:pPr>
    <w:rPr>
      <w:sz w:val="24"/>
      <w:szCs w:val="20"/>
    </w:rPr>
  </w:style>
  <w:style w:type="paragraph" w:styleId="1078" w:customStyle="1">
    <w:name w:val="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79" w:customStyle="1">
    <w:name w:val="xl2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附图居中"/>
    <w:basedOn w:val="712"/>
    <w:next w:val="1051"/>
    <w:uiPriority w:val="0"/>
    <w:qFormat/>
    <w:pPr>
      <w:ind w:left="1271" w:hanging="420"/>
      <w:jc w:val="center"/>
      <w:keepNext/>
      <w:spacing w:line="360" w:lineRule="auto"/>
      <w:tabs>
        <w:tab w:val="left" w:pos="0" w:leader="none"/>
      </w:tabs>
    </w:pPr>
    <w:rPr>
      <w:caps/>
      <w:sz w:val="24"/>
    </w:rPr>
  </w:style>
  <w:style w:type="paragraph" w:styleId="1081" w:customStyle="1">
    <w:name w:val="pa-6"/>
    <w:basedOn w:val="712"/>
    <w:uiPriority w:val="0"/>
    <w:qFormat/>
    <w:pPr>
      <w:spacing w:line="360" w:lineRule="atLeast"/>
      <w:widowControl/>
    </w:pPr>
    <w:rPr>
      <w:rFonts w:ascii="宋体"/>
      <w:sz w:val="24"/>
      <w:szCs w:val="20"/>
    </w:rPr>
  </w:style>
  <w:style w:type="paragraph" w:styleId="1082" w:customStyle="1">
    <w:name w:val="规范正文"/>
    <w:basedOn w:val="712"/>
    <w:uiPriority w:val="0"/>
    <w:qFormat/>
    <w:pPr>
      <w:ind w:left="480"/>
      <w:spacing w:line="360" w:lineRule="auto"/>
    </w:pPr>
    <w:rPr>
      <w:sz w:val="24"/>
      <w:szCs w:val="20"/>
    </w:rPr>
  </w:style>
  <w:style w:type="paragraph" w:styleId="1083" w:customStyle="1">
    <w:name w:val="font7"/>
    <w:basedOn w:val="712"/>
    <w:uiPriority w:val="0"/>
    <w:qFormat/>
    <w:pPr>
      <w:jc w:val="left"/>
      <w:spacing w:before="100" w:beforeAutospacing="1" w:after="100" w:afterAutospacing="1"/>
      <w:widowControl/>
    </w:pPr>
    <w:rPr>
      <w:rFonts w:ascii="宋体"/>
      <w:sz w:val="20"/>
      <w:szCs w:val="20"/>
    </w:rPr>
  </w:style>
  <w:style w:type="paragraph" w:styleId="1084" w:customStyle="1">
    <w:name w:val="缺省文本"/>
    <w:basedOn w:val="712"/>
    <w:uiPriority w:val="0"/>
    <w:qFormat/>
    <w:pPr>
      <w:jc w:val="left"/>
    </w:pPr>
    <w:rPr>
      <w:sz w:val="24"/>
      <w:szCs w:val="20"/>
    </w:rPr>
  </w:style>
  <w:style w:type="paragraph" w:styleId="1085" w:customStyle="1">
    <w:name w:val="序号-----------"/>
    <w:basedOn w:val="712"/>
    <w:uiPriority w:val="0"/>
    <w:qFormat/>
    <w:pPr>
      <w:jc w:val="left"/>
      <w:widowControl/>
    </w:pPr>
    <w:rPr>
      <w:rFonts w:ascii="宋体"/>
      <w:bCs/>
      <w:szCs w:val="21"/>
    </w:rPr>
  </w:style>
  <w:style w:type="paragraph" w:styleId="1086" w:customStyle="1">
    <w:name w:val="font8"/>
    <w:basedOn w:val="712"/>
    <w:uiPriority w:val="0"/>
    <w:qFormat/>
    <w:pPr>
      <w:jc w:val="left"/>
      <w:spacing w:before="100" w:beforeAutospacing="1" w:after="100" w:afterAutospacing="1"/>
      <w:widowControl/>
    </w:pPr>
    <w:rPr>
      <w:rFonts w:ascii="Arial" w:hAnsi="Arial" w:cs="Arial"/>
      <w:color w:val="000000"/>
      <w:sz w:val="18"/>
      <w:szCs w:val="18"/>
    </w:rPr>
  </w:style>
  <w:style w:type="paragraph" w:styleId="1087" w:customStyle="1">
    <w:name w:val="表格标题"/>
    <w:basedOn w:val="712"/>
    <w:uiPriority w:val="0"/>
    <w:qFormat/>
    <w:pPr>
      <w:jc w:val="center"/>
    </w:pPr>
    <w:rPr>
      <w:b/>
    </w:rPr>
  </w:style>
  <w:style w:type="paragraph" w:styleId="1088" w:customStyle="1">
    <w:name w:val="章标题"/>
    <w:next w:val="102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089" w:customStyle="1">
    <w:name w:val="首页单位日期"/>
    <w:basedOn w:val="712"/>
    <w:uiPriority w:val="0"/>
    <w:qFormat/>
    <w:pPr>
      <w:jc w:val="center"/>
      <w:widowControl/>
    </w:pPr>
    <w:rPr>
      <w:rFonts w:ascii="宋体" w:cs="宋体"/>
      <w:bCs/>
      <w:sz w:val="28"/>
      <w:szCs w:val="20"/>
    </w:rPr>
  </w:style>
  <w:style w:type="paragraph" w:styleId="1090" w:customStyle="1">
    <w:name w:val="样式 正文缩进 + (中文) 仿宋_GB2312 小四 Char"/>
    <w:basedOn w:val="943"/>
    <w:uiPriority w:val="0"/>
    <w:qFormat/>
    <w:pPr>
      <w:ind w:firstLine="200"/>
      <w:spacing w:line="360" w:lineRule="auto"/>
    </w:pPr>
    <w:rPr>
      <w:szCs w:val="24"/>
    </w:rPr>
  </w:style>
  <w:style w:type="paragraph" w:styleId="1091" w:customStyle="1">
    <w:name w:val="项目"/>
    <w:basedOn w:val="712"/>
    <w:uiPriority w:val="0"/>
    <w:qFormat/>
    <w:pPr>
      <w:ind w:left="840" w:hanging="420"/>
      <w:spacing w:before="60" w:after="60" w:line="360" w:lineRule="auto"/>
      <w:tabs>
        <w:tab w:val="left" w:pos="840" w:leader="none"/>
      </w:tabs>
    </w:pPr>
    <w:rPr>
      <w:rFonts w:ascii="宋体"/>
      <w:szCs w:val="20"/>
    </w:rPr>
  </w:style>
  <w:style w:type="paragraph" w:styleId="1092" w:customStyle="1">
    <w:name w:val="默认段落字体 Para Char"/>
    <w:basedOn w:val="712"/>
    <w:uiPriority w:val="0"/>
    <w:qFormat/>
    <w:rPr>
      <w:rFonts w:ascii="宋体"/>
      <w:b/>
      <w:sz w:val="28"/>
      <w:szCs w:val="28"/>
    </w:rPr>
  </w:style>
  <w:style w:type="paragraph" w:styleId="1093" w:customStyle="1">
    <w:name w:val="篇名"/>
    <w:next w:val="93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094" w:customStyle="1">
    <w:name w:val="Char13"/>
    <w:basedOn w:val="712"/>
    <w:uiPriority w:val="0"/>
    <w:qFormat/>
  </w:style>
  <w:style w:type="paragraph" w:styleId="1095" w:customStyle="1">
    <w:name w:val="表头"/>
    <w:basedOn w:val="1041"/>
    <w:uiPriority w:val="0"/>
    <w:qFormat/>
    <w:pPr>
      <w:ind w:left="0" w:firstLine="0"/>
      <w:spacing w:line="240" w:lineRule="auto"/>
    </w:pPr>
    <w:rPr>
      <w:sz w:val="20"/>
    </w:rPr>
  </w:style>
  <w:style w:type="paragraph" w:styleId="1096" w:customStyle="1">
    <w:name w:val="表格序号"/>
    <w:uiPriority w:val="0"/>
    <w:qFormat/>
    <w:rPr>
      <w:rFonts w:hint="default" w:ascii="Times New Roman" w:hAnsi="Times New Roman" w:eastAsia="仿宋_GB2312" w:cs="宋体"/>
      <w:sz w:val="21"/>
      <w:lang w:val="en-US" w:eastAsia="zh-CN" w:bidi="ar-SA"/>
    </w:rPr>
  </w:style>
  <w:style w:type="paragraph" w:styleId="1097" w:customStyle="1">
    <w:name w:val="Char Char Char Char1"/>
    <w:basedOn w:val="712"/>
    <w:uiPriority w:val="0"/>
    <w:qFormat/>
    <w:pPr>
      <w:ind w:firstLine="200"/>
      <w:spacing w:line="360" w:lineRule="auto"/>
    </w:pPr>
    <w:rPr>
      <w:sz w:val="24"/>
      <w:szCs w:val="20"/>
    </w:rPr>
  </w:style>
  <w:style w:type="paragraph" w:styleId="1098" w:customStyle="1">
    <w:name w:val="标书3"/>
    <w:next w:val="98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099" w:customStyle="1">
    <w:name w:val="首页小标题"/>
    <w:next w:val="1074"/>
    <w:uiPriority w:val="0"/>
    <w:qFormat/>
    <w:pPr>
      <w:jc w:val="center"/>
    </w:pPr>
    <w:rPr>
      <w:rFonts w:hint="default" w:ascii="Times New Roman" w:hAnsi="Times New Roman" w:eastAsia="宋体" w:cs="宋体"/>
      <w:sz w:val="44"/>
      <w:lang w:val="en-US" w:eastAsia="zh-CN" w:bidi="ar-SA"/>
    </w:rPr>
  </w:style>
  <w:style w:type="paragraph" w:styleId="1100" w:customStyle="1">
    <w:name w:val="新段落缩进"/>
    <w:basedOn w:val="712"/>
    <w:uiPriority w:val="0"/>
    <w:qFormat/>
    <w:pPr>
      <w:ind w:firstLine="200"/>
      <w:spacing w:line="400" w:lineRule="exact"/>
    </w:pPr>
    <w:rPr>
      <w:rFonts w:ascii="仿宋_GB2312" w:eastAsia="仿宋_GB2312"/>
      <w:sz w:val="24"/>
    </w:rPr>
  </w:style>
  <w:style w:type="paragraph" w:styleId="1101" w:customStyle="1">
    <w:name w:val="pa-2"/>
    <w:basedOn w:val="712"/>
    <w:uiPriority w:val="0"/>
    <w:qFormat/>
    <w:pPr>
      <w:spacing w:line="360" w:lineRule="atLeast"/>
      <w:widowControl/>
    </w:pPr>
    <w:rPr>
      <w:rFonts w:ascii="宋体" w:cs="宋体"/>
      <w:sz w:val="24"/>
    </w:rPr>
  </w:style>
  <w:style w:type="paragraph" w:styleId="1102" w:customStyle="1">
    <w:name w:val="四级条标题"/>
    <w:basedOn w:val="1034"/>
    <w:next w:val="1020"/>
    <w:uiPriority w:val="0"/>
    <w:qFormat/>
    <w:pPr>
      <w:ind w:left="0"/>
      <w:outlineLvl w:val="5"/>
    </w:pPr>
  </w:style>
  <w:style w:type="paragraph" w:styleId="1103" w:customStyle="1">
    <w:name w:val="保密事宜内容"/>
    <w:basedOn w:val="71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04" w:customStyle="1">
    <w:name w:val="xl3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Char1 Char Char Char"/>
    <w:basedOn w:val="712"/>
    <w:uiPriority w:val="0"/>
    <w:qFormat/>
    <w:rPr>
      <w:szCs w:val="20"/>
    </w:rPr>
  </w:style>
  <w:style w:type="paragraph" w:styleId="1106" w:customStyle="1">
    <w:name w:val="正文 + 宋体"/>
    <w:basedOn w:val="712"/>
    <w:uiPriority w:val="0"/>
    <w:qFormat/>
    <w:pPr>
      <w:ind w:firstLine="250"/>
    </w:pPr>
    <w:rPr>
      <w:rFonts w:ascii="宋体"/>
      <w:szCs w:val="21"/>
    </w:rPr>
  </w:style>
  <w:style w:type="paragraph" w:styleId="1107" w:customStyle="1">
    <w:name w:val="xl31"/>
    <w:basedOn w:val="71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08" w:customStyle="1">
    <w:name w:val="pbody"/>
    <w:basedOn w:val="712"/>
    <w:uiPriority w:val="0"/>
    <w:qFormat/>
    <w:pPr>
      <w:jc w:val="left"/>
      <w:spacing w:before="100" w:beforeAutospacing="1" w:after="100" w:afterAutospacing="1" w:line="360" w:lineRule="auto"/>
      <w:widowControl/>
    </w:pPr>
    <w:rPr>
      <w:rFonts w:ascii="宋体" w:cs="宋体"/>
      <w:sz w:val="24"/>
    </w:rPr>
  </w:style>
  <w:style w:type="paragraph" w:styleId="1109" w:customStyle="1">
    <w:name w:val="xl42"/>
    <w:basedOn w:val="71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0" w:customStyle="1">
    <w:name w:val="txt"/>
    <w:basedOn w:val="712"/>
    <w:uiPriority w:val="0"/>
    <w:qFormat/>
    <w:pPr>
      <w:jc w:val="left"/>
      <w:spacing w:before="100" w:beforeAutospacing="1" w:after="100" w:afterAutospacing="1"/>
      <w:widowControl/>
    </w:pPr>
    <w:rPr>
      <w:rFonts w:ascii="宋体" w:cs="宋体"/>
      <w:sz w:val="24"/>
    </w:rPr>
  </w:style>
  <w:style w:type="paragraph" w:styleId="1111" w:customStyle="1">
    <w:name w:val="样式1"/>
    <w:basedOn w:val="1024"/>
    <w:next w:val="712"/>
    <w:uiPriority w:val="0"/>
    <w:qFormat/>
    <w:rPr>
      <w:rFonts w:ascii="Arial" w:hAnsi="Arial" w:eastAsia="幼圆" w:cs="Arial"/>
      <w:sz w:val="24"/>
      <w:szCs w:val="20"/>
    </w:rPr>
  </w:style>
  <w:style w:type="paragraph" w:styleId="1112" w:customStyle="1">
    <w:name w:val="xl37"/>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13" w:customStyle="1">
    <w:name w:val="列表段落1"/>
    <w:basedOn w:val="712"/>
    <w:uiPriority w:val="0"/>
    <w:qFormat/>
    <w:pPr>
      <w:ind w:firstLine="420"/>
    </w:pPr>
  </w:style>
  <w:style w:type="paragraph" w:styleId="111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15" w:customStyle="1">
    <w:name w:val="样式 序号----------- + 仿宋_GB2312"/>
    <w:basedOn w:val="1085"/>
    <w:uiPriority w:val="0"/>
    <w:qFormat/>
    <w:pPr>
      <w:ind w:firstLine="200"/>
      <w:spacing w:line="360" w:lineRule="auto"/>
    </w:pPr>
    <w:rPr>
      <w:rFonts w:ascii="仿宋_GB2312" w:eastAsia="仿宋_GB2312"/>
      <w:bCs w:val="0"/>
    </w:rPr>
  </w:style>
  <w:style w:type="paragraph" w:styleId="1116" w:customStyle="1">
    <w:name w:val="xl41"/>
    <w:basedOn w:val="71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7" w:customStyle="1">
    <w:name w:val="Char11"/>
    <w:basedOn w:val="712"/>
    <w:uiPriority w:val="0"/>
    <w:qFormat/>
    <w:rPr>
      <w:szCs w:val="21"/>
    </w:rPr>
  </w:style>
  <w:style w:type="paragraph" w:styleId="1118" w:customStyle="1">
    <w:name w:val="样式 序号----------- + 仿宋_GB23121"/>
    <w:basedOn w:val="1085"/>
    <w:uiPriority w:val="0"/>
    <w:qFormat/>
    <w:pPr>
      <w:spacing w:line="360" w:lineRule="auto"/>
    </w:pPr>
    <w:rPr>
      <w:rFonts w:ascii="仿宋_GB2312" w:eastAsia="仿宋_GB2312"/>
      <w:bCs w:val="0"/>
    </w:rPr>
  </w:style>
  <w:style w:type="paragraph" w:styleId="1119" w:customStyle="1">
    <w:name w:val="pa-9"/>
    <w:basedOn w:val="712"/>
    <w:uiPriority w:val="0"/>
    <w:qFormat/>
    <w:pPr>
      <w:jc w:val="center"/>
      <w:spacing w:line="360" w:lineRule="atLeast"/>
      <w:widowControl/>
    </w:pPr>
    <w:rPr>
      <w:rFonts w:ascii="宋体" w:cs="宋体"/>
      <w:sz w:val="24"/>
    </w:rPr>
  </w:style>
  <w:style w:type="paragraph" w:styleId="1120" w:customStyle="1">
    <w:name w:val="pa-3"/>
    <w:basedOn w:val="712"/>
    <w:uiPriority w:val="0"/>
    <w:qFormat/>
    <w:pPr>
      <w:jc w:val="left"/>
      <w:spacing w:before="150" w:after="150"/>
      <w:widowControl/>
    </w:pPr>
    <w:rPr>
      <w:rFonts w:ascii="宋体" w:cs="宋体"/>
      <w:sz w:val="24"/>
    </w:rPr>
  </w:style>
  <w:style w:type="paragraph" w:styleId="1121" w:customStyle="1">
    <w:name w:val="font5"/>
    <w:basedOn w:val="712"/>
    <w:uiPriority w:val="0"/>
    <w:qFormat/>
    <w:pPr>
      <w:jc w:val="left"/>
      <w:spacing w:before="100" w:beforeAutospacing="1" w:after="100" w:afterAutospacing="1"/>
      <w:widowControl/>
    </w:pPr>
    <w:rPr>
      <w:rFonts w:ascii="宋体"/>
      <w:sz w:val="18"/>
      <w:szCs w:val="18"/>
    </w:rPr>
  </w:style>
  <w:style w:type="paragraph" w:styleId="1122" w:customStyle="1">
    <w:name w:val="pa-5"/>
    <w:basedOn w:val="712"/>
    <w:uiPriority w:val="0"/>
    <w:qFormat/>
    <w:pPr>
      <w:spacing w:line="280" w:lineRule="atLeast"/>
      <w:widowControl/>
    </w:pPr>
    <w:rPr>
      <w:rFonts w:ascii="宋体" w:cs="宋体"/>
      <w:sz w:val="24"/>
    </w:rPr>
  </w:style>
  <w:style w:type="paragraph" w:styleId="1123" w:customStyle="1">
    <w:name w:val="xl39"/>
    <w:basedOn w:val="71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4" w:customStyle="1">
    <w:name w:val="font6"/>
    <w:basedOn w:val="712"/>
    <w:uiPriority w:val="0"/>
    <w:qFormat/>
    <w:pPr>
      <w:jc w:val="left"/>
      <w:spacing w:before="100" w:beforeAutospacing="1" w:after="100" w:afterAutospacing="1"/>
      <w:widowControl/>
    </w:pPr>
    <w:rPr>
      <w:sz w:val="20"/>
      <w:szCs w:val="20"/>
    </w:rPr>
  </w:style>
  <w:style w:type="paragraph" w:styleId="1125" w:customStyle="1">
    <w:name w:val="font9"/>
    <w:basedOn w:val="712"/>
    <w:uiPriority w:val="0"/>
    <w:qFormat/>
    <w:pPr>
      <w:jc w:val="left"/>
      <w:spacing w:before="100" w:beforeAutospacing="1" w:after="100" w:afterAutospacing="1"/>
      <w:widowControl/>
    </w:pPr>
    <w:rPr>
      <w:rFonts w:ascii="宋体"/>
      <w:color w:val="000000"/>
      <w:sz w:val="18"/>
      <w:szCs w:val="18"/>
    </w:rPr>
  </w:style>
  <w:style w:type="paragraph" w:styleId="1126" w:customStyle="1">
    <w:name w:val="列出段落1"/>
    <w:basedOn w:val="712"/>
    <w:uiPriority w:val="0"/>
    <w:qFormat/>
    <w:pPr>
      <w:ind w:firstLine="200"/>
    </w:pPr>
  </w:style>
  <w:style w:type="paragraph" w:styleId="1127" w:customStyle="1">
    <w:name w:val="p0"/>
    <w:basedOn w:val="712"/>
    <w:uiPriority w:val="0"/>
    <w:qFormat/>
    <w:pPr>
      <w:widowControl/>
    </w:pPr>
    <w:rPr>
      <w:szCs w:val="21"/>
    </w:rPr>
  </w:style>
  <w:style w:type="paragraph" w:styleId="1128" w:customStyle="1">
    <w:name w:val="Char Char Char Char Char Char Char Char Char Char21"/>
    <w:basedOn w:val="712"/>
    <w:uiPriority w:val="0"/>
    <w:qFormat/>
    <w:rPr>
      <w:rFonts w:ascii="Tahoma" w:hAnsi="Tahoma"/>
      <w:sz w:val="24"/>
      <w:szCs w:val="20"/>
    </w:rPr>
  </w:style>
  <w:style w:type="paragraph" w:styleId="112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30" w:customStyle="1">
    <w:name w:val="表格正文"/>
    <w:basedOn w:val="712"/>
    <w:uiPriority w:val="0"/>
    <w:qFormat/>
    <w:pPr>
      <w:spacing w:line="300" w:lineRule="auto"/>
      <w:tabs>
        <w:tab w:val="left" w:pos="420" w:leader="none"/>
      </w:tabs>
    </w:pPr>
  </w:style>
  <w:style w:type="paragraph" w:styleId="1131" w:customStyle="1">
    <w:name w:val="首页标题小初"/>
    <w:uiPriority w:val="0"/>
    <w:qFormat/>
    <w:pPr>
      <w:jc w:val="center"/>
    </w:pPr>
    <w:rPr>
      <w:rFonts w:hint="default" w:ascii="黑体" w:hAnsi="Times New Roman" w:eastAsia="黑体" w:cs="宋体"/>
      <w:sz w:val="72"/>
      <w:lang w:val="en-US" w:eastAsia="zh-CN" w:bidi="ar-SA"/>
    </w:rPr>
  </w:style>
  <w:style w:type="paragraph" w:styleId="1132" w:customStyle="1">
    <w:name w:val="五级条标题"/>
    <w:basedOn w:val="1102"/>
    <w:next w:val="1020"/>
    <w:uiPriority w:val="0"/>
    <w:qFormat/>
    <w:pPr>
      <w:outlineLvl w:val="6"/>
    </w:pPr>
  </w:style>
  <w:style w:type="paragraph" w:styleId="1133" w:customStyle="1">
    <w:name w:val="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134" w:customStyle="1">
    <w:name w:val="ibm-list-next"/>
    <w:basedOn w:val="712"/>
    <w:uiPriority w:val="0"/>
    <w:qFormat/>
    <w:pPr>
      <w:jc w:val="left"/>
      <w:spacing w:before="100" w:beforeAutospacing="1" w:after="100" w:afterAutospacing="1"/>
      <w:widowControl/>
    </w:pPr>
    <w:rPr>
      <w:rFonts w:ascii="宋体" w:cs="宋体"/>
      <w:sz w:val="24"/>
    </w:rPr>
  </w:style>
  <w:style w:type="paragraph" w:styleId="1135" w:customStyle="1">
    <w:name w:val="首页标题 一号"/>
    <w:basedOn w:val="1131"/>
    <w:uiPriority w:val="0"/>
    <w:qFormat/>
    <w:rPr>
      <w:sz w:val="52"/>
    </w:rPr>
  </w:style>
  <w:style w:type="paragraph" w:styleId="1136" w:customStyle="1">
    <w:name w:val="Char Char Char Char Char Char Char Char Char Char2"/>
    <w:basedOn w:val="712"/>
    <w:uiPriority w:val="0"/>
    <w:qFormat/>
    <w:rPr>
      <w:rFonts w:ascii="Tahoma" w:hAnsi="Tahoma"/>
      <w:sz w:val="24"/>
      <w:szCs w:val="20"/>
    </w:rPr>
  </w:style>
  <w:style w:type="paragraph" w:styleId="1137" w:customStyle="1">
    <w:name w:val="正文（编号）"/>
    <w:basedOn w:val="970"/>
    <w:link w:val="1212"/>
    <w:uiPriority w:val="0"/>
    <w:qFormat/>
    <w:pPr>
      <w:ind w:left="720" w:firstLine="0"/>
      <w:tabs>
        <w:tab w:val="left" w:pos="720" w:leader="none"/>
        <w:tab w:val="left" w:pos="780" w:leader="none"/>
      </w:tabs>
    </w:pPr>
    <w:rPr>
      <w:rFonts w:ascii="Times New Roman" w:hAnsi="Times New Roman"/>
      <w:szCs w:val="24"/>
      <w:lang w:eastAsia="en-US"/>
    </w:rPr>
  </w:style>
  <w:style w:type="paragraph" w:styleId="1138" w:customStyle="1">
    <w:name w:val="表格"/>
    <w:basedOn w:val="712"/>
    <w:uiPriority w:val="0"/>
    <w:qFormat/>
    <w:pPr>
      <w:ind w:firstLine="21"/>
    </w:pPr>
    <w:rPr>
      <w:rFonts w:ascii="宋体"/>
      <w:szCs w:val="20"/>
    </w:rPr>
  </w:style>
  <w:style w:type="character" w:styleId="1139" w:customStyle="1">
    <w:name w:val="正文（缩进） Char Char"/>
    <w:uiPriority w:val="0"/>
    <w:qFormat/>
    <w:rPr>
      <w:rFonts w:eastAsia="宋体"/>
      <w:sz w:val="24"/>
      <w:szCs w:val="24"/>
      <w:lang w:val="en-US" w:eastAsia="zh-CN" w:bidi="ar-SA"/>
    </w:rPr>
  </w:style>
  <w:style w:type="paragraph" w:styleId="1140" w:customStyle="1">
    <w:name w:val="正文文本首行缩进 21"/>
    <w:basedOn w:val="990"/>
    <w:link w:val="1209"/>
    <w:uiPriority w:val="0"/>
    <w:qFormat/>
    <w:pPr>
      <w:ind w:left="200" w:firstLine="200"/>
      <w:spacing w:after="120"/>
    </w:pPr>
    <w:rPr>
      <w:rFonts w:ascii="Times New Roman" w:hAnsi="Times New Roman"/>
      <w:sz w:val="24"/>
      <w:szCs w:val="24"/>
      <w:lang w:eastAsia="en-US"/>
    </w:rPr>
  </w:style>
  <w:style w:type="paragraph" w:styleId="1141" w:customStyle="1">
    <w:name w:val="Char Char Char1"/>
    <w:basedOn w:val="712"/>
    <w:uiPriority w:val="0"/>
    <w:qFormat/>
    <w:rPr>
      <w:szCs w:val="21"/>
    </w:rPr>
  </w:style>
  <w:style w:type="character" w:styleId="1142" w:customStyle="1">
    <w:name w:val="HTML 打字机1"/>
    <w:uiPriority w:val="0"/>
    <w:qFormat/>
    <w:rPr>
      <w:rFonts w:ascii="宋体" w:eastAsia="宋体" w:cs="宋体"/>
      <w:sz w:val="24"/>
      <w:szCs w:val="24"/>
      <w:lang w:bidi="ar-SA"/>
    </w:rPr>
  </w:style>
  <w:style w:type="paragraph" w:styleId="1143" w:customStyle="1">
    <w:name w:val="索引 111"/>
    <w:basedOn w:val="712"/>
    <w:next w:val="712"/>
    <w:uiPriority w:val="0"/>
    <w:qFormat/>
  </w:style>
  <w:style w:type="paragraph" w:styleId="1144" w:customStyle="1">
    <w:name w:val="索引 21"/>
    <w:basedOn w:val="712"/>
    <w:next w:val="712"/>
    <w:uiPriority w:val="0"/>
    <w:qFormat/>
    <w:pPr>
      <w:ind w:left="200"/>
    </w:pPr>
  </w:style>
  <w:style w:type="paragraph" w:styleId="1145" w:customStyle="1">
    <w:name w:val="索引 31"/>
    <w:basedOn w:val="712"/>
    <w:next w:val="712"/>
    <w:uiPriority w:val="0"/>
    <w:qFormat/>
    <w:pPr>
      <w:ind w:left="400"/>
    </w:pPr>
  </w:style>
  <w:style w:type="paragraph" w:styleId="1146" w:customStyle="1">
    <w:name w:val="索引 51"/>
    <w:basedOn w:val="712"/>
    <w:next w:val="712"/>
    <w:uiPriority w:val="0"/>
    <w:qFormat/>
    <w:pPr>
      <w:ind w:left="800"/>
    </w:pPr>
  </w:style>
  <w:style w:type="paragraph" w:styleId="1147" w:customStyle="1">
    <w:name w:val="索引 61"/>
    <w:basedOn w:val="712"/>
    <w:next w:val="712"/>
    <w:uiPriority w:val="0"/>
    <w:qFormat/>
    <w:pPr>
      <w:ind w:left="1000"/>
    </w:pPr>
  </w:style>
  <w:style w:type="paragraph" w:styleId="1148" w:customStyle="1">
    <w:name w:val="索引 71"/>
    <w:basedOn w:val="712"/>
    <w:next w:val="712"/>
    <w:uiPriority w:val="0"/>
    <w:qFormat/>
    <w:pPr>
      <w:ind w:left="1200"/>
    </w:pPr>
  </w:style>
  <w:style w:type="paragraph" w:styleId="1149" w:customStyle="1">
    <w:name w:val="索引 81"/>
    <w:basedOn w:val="712"/>
    <w:next w:val="712"/>
    <w:uiPriority w:val="0"/>
    <w:qFormat/>
    <w:pPr>
      <w:ind w:left="1400"/>
    </w:pPr>
  </w:style>
  <w:style w:type="paragraph" w:styleId="1150" w:customStyle="1">
    <w:name w:val="索引 91"/>
    <w:basedOn w:val="712"/>
    <w:next w:val="712"/>
    <w:uiPriority w:val="0"/>
    <w:qFormat/>
    <w:pPr>
      <w:ind w:left="1600"/>
    </w:pPr>
  </w:style>
  <w:style w:type="paragraph" w:styleId="1151" w:customStyle="1">
    <w:name w:val="索引标题1"/>
    <w:basedOn w:val="712"/>
    <w:next w:val="1143"/>
    <w:uiPriority w:val="0"/>
    <w:qFormat/>
  </w:style>
  <w:style w:type="paragraph" w:styleId="1152" w:customStyle="1">
    <w:name w:val="样式 正文2 + 首行缩进:  0 厘米 段后: 1.5 行"/>
    <w:basedOn w:val="712"/>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53" w:customStyle="1">
    <w:name w:val="标题 3 字符"/>
    <w:link w:val="934"/>
    <w:uiPriority w:val="0"/>
    <w:qFormat/>
    <w:rPr>
      <w:b/>
      <w:sz w:val="32"/>
    </w:rPr>
  </w:style>
  <w:style w:type="paragraph" w:styleId="1154" w:customStyle="1">
    <w:name w:val="表中文字"/>
    <w:basedOn w:val="712"/>
    <w:uiPriority w:val="0"/>
    <w:qFormat/>
    <w:pPr>
      <w:widowControl/>
    </w:pPr>
    <w:rPr>
      <w:szCs w:val="20"/>
    </w:rPr>
  </w:style>
  <w:style w:type="character" w:styleId="1155" w:customStyle="1">
    <w:name w:val="z1"/>
    <w:basedOn w:val="941"/>
    <w:uiPriority w:val="0"/>
    <w:qFormat/>
  </w:style>
  <w:style w:type="paragraph" w:styleId="1156" w:customStyle="1">
    <w:name w:val="文本块1"/>
    <w:basedOn w:val="712"/>
    <w:uiPriority w:val="0"/>
    <w:qFormat/>
    <w:pPr>
      <w:ind w:left="1548" w:right="12" w:hanging="2405"/>
      <w:spacing w:line="360" w:lineRule="exact"/>
    </w:pPr>
    <w:rPr>
      <w:rFonts w:ascii="宋体"/>
      <w:bCs/>
      <w:sz w:val="28"/>
    </w:rPr>
  </w:style>
  <w:style w:type="paragraph" w:styleId="1157" w:customStyle="1">
    <w:name w:val="列表项目符号 31"/>
    <w:basedOn w:val="712"/>
    <w:uiPriority w:val="0"/>
    <w:qFormat/>
    <w:pPr>
      <w:ind w:left="1200" w:hanging="360"/>
      <w:spacing w:line="380" w:lineRule="exact"/>
      <w:tabs>
        <w:tab w:val="left" w:pos="1200" w:leader="none"/>
      </w:tabs>
    </w:pPr>
    <w:rPr>
      <w:sz w:val="28"/>
    </w:rPr>
  </w:style>
  <w:style w:type="paragraph" w:styleId="1158" w:customStyle="1">
    <w:name w:val="列表项目符号 41"/>
    <w:basedOn w:val="712"/>
    <w:uiPriority w:val="0"/>
    <w:qFormat/>
    <w:pPr>
      <w:ind w:left="360" w:hanging="360"/>
      <w:spacing w:line="380" w:lineRule="exact"/>
      <w:tabs>
        <w:tab w:val="left" w:pos="360" w:leader="none"/>
      </w:tabs>
    </w:pPr>
    <w:rPr>
      <w:sz w:val="28"/>
    </w:rPr>
  </w:style>
  <w:style w:type="paragraph" w:styleId="1159" w:customStyle="1">
    <w:name w:val="列表项目符号 51"/>
    <w:basedOn w:val="712"/>
    <w:uiPriority w:val="0"/>
    <w:qFormat/>
    <w:pPr>
      <w:ind w:left="720" w:hanging="360"/>
      <w:spacing w:line="380" w:lineRule="exact"/>
      <w:tabs>
        <w:tab w:val="left" w:pos="720" w:leader="none"/>
      </w:tabs>
    </w:pPr>
    <w:rPr>
      <w:sz w:val="28"/>
    </w:rPr>
  </w:style>
  <w:style w:type="paragraph" w:styleId="1160" w:customStyle="1">
    <w:name w:val="a1"/>
    <w:basedOn w:val="712"/>
    <w:uiPriority w:val="0"/>
    <w:qFormat/>
    <w:pPr>
      <w:jc w:val="left"/>
      <w:spacing w:before="100" w:beforeAutospacing="1" w:after="100" w:afterAutospacing="1"/>
      <w:widowControl/>
    </w:pPr>
    <w:rPr>
      <w:rFonts w:ascii="宋体"/>
      <w:sz w:val="24"/>
    </w:rPr>
  </w:style>
  <w:style w:type="paragraph" w:styleId="1161" w:customStyle="1">
    <w:name w:val="a0"/>
    <w:basedOn w:val="712"/>
    <w:uiPriority w:val="0"/>
    <w:qFormat/>
    <w:pPr>
      <w:jc w:val="left"/>
      <w:spacing w:before="100" w:beforeAutospacing="1" w:after="100" w:afterAutospacing="1"/>
      <w:widowControl/>
    </w:pPr>
    <w:rPr>
      <w:rFonts w:ascii="宋体"/>
      <w:sz w:val="24"/>
    </w:rPr>
  </w:style>
  <w:style w:type="paragraph" w:styleId="1162" w:customStyle="1">
    <w:name w:val="tabletext"/>
    <w:basedOn w:val="712"/>
    <w:uiPriority w:val="0"/>
    <w:qFormat/>
    <w:pPr>
      <w:jc w:val="left"/>
      <w:spacing w:before="100" w:beforeAutospacing="1" w:after="100" w:afterAutospacing="1"/>
      <w:widowControl/>
    </w:pPr>
    <w:rPr>
      <w:rFonts w:ascii="宋体"/>
      <w:sz w:val="24"/>
    </w:rPr>
  </w:style>
  <w:style w:type="paragraph" w:styleId="1163" w:customStyle="1">
    <w:name w:val="我的样式"/>
    <w:basedOn w:val="712"/>
    <w:uiPriority w:val="0"/>
    <w:qFormat/>
    <w:pPr>
      <w:ind w:firstLine="420"/>
      <w:jc w:val="left"/>
      <w:spacing w:after="120"/>
      <w:widowControl/>
    </w:pPr>
    <w:rPr>
      <w:rFonts w:ascii="宋体"/>
      <w:color w:val="000000"/>
      <w:sz w:val="24"/>
      <w:szCs w:val="16"/>
    </w:rPr>
  </w:style>
  <w:style w:type="paragraph" w:styleId="1164" w:customStyle="1">
    <w:name w:val="Figure and Table Title"/>
    <w:basedOn w:val="712"/>
    <w:uiPriority w:val="0"/>
    <w:qFormat/>
    <w:pPr>
      <w:ind w:left="2160"/>
      <w:jc w:val="left"/>
      <w:widowControl/>
    </w:pPr>
    <w:rPr>
      <w:rFonts w:ascii="Helvetica-Light" w:hAnsi="Helvetica-Light"/>
      <w:b/>
      <w:bCs/>
      <w:sz w:val="20"/>
      <w:lang w:eastAsia="en-US"/>
    </w:rPr>
  </w:style>
  <w:style w:type="paragraph" w:styleId="1165" w:customStyle="1">
    <w:name w:val="Table Text/Title"/>
    <w:basedOn w:val="712"/>
    <w:uiPriority w:val="0"/>
    <w:qFormat/>
    <w:pPr>
      <w:jc w:val="left"/>
      <w:widowControl/>
    </w:pPr>
    <w:rPr>
      <w:rFonts w:ascii="宋体"/>
      <w:b/>
      <w:bCs/>
      <w:sz w:val="20"/>
      <w:szCs w:val="20"/>
      <w:lang w:eastAsia="en-US"/>
    </w:rPr>
  </w:style>
  <w:style w:type="paragraph" w:styleId="1166" w:customStyle="1">
    <w:name w:val="Sourcetext bullet"/>
    <w:basedOn w:val="71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67" w:customStyle="1">
    <w:name w:val="无标题正文 Char Char Char Char Char Char Char Char Char Char Char Char Char Char Char Char Char Char Char Char Char Char Char Char Char Char Char1 Char"/>
    <w:basedOn w:val="712"/>
    <w:uiPriority w:val="0"/>
    <w:qFormat/>
    <w:pPr>
      <w:jc w:val="center"/>
      <w:spacing w:after="160" w:line="240" w:lineRule="exact"/>
      <w:widowControl/>
    </w:pPr>
    <w:rPr>
      <w:rFonts w:ascii="Arial" w:hAnsi="Arial"/>
      <w:sz w:val="20"/>
      <w:szCs w:val="20"/>
      <w:lang w:eastAsia="en-US"/>
    </w:rPr>
  </w:style>
  <w:style w:type="paragraph" w:styleId="1168" w:customStyle="1">
    <w:name w:val="Char Char Char Char"/>
    <w:basedOn w:val="712"/>
    <w:uiPriority w:val="0"/>
    <w:qFormat/>
    <w:pPr>
      <w:ind w:left="560" w:firstLine="200"/>
      <w:jc w:val="left"/>
      <w:spacing w:after="120" w:line="360" w:lineRule="auto"/>
      <w:widowControl/>
    </w:pPr>
    <w:rPr>
      <w:rFonts w:ascii="Verdana" w:hAnsi="Verdana"/>
      <w:sz w:val="24"/>
    </w:rPr>
  </w:style>
  <w:style w:type="character" w:styleId="1169" w:customStyle="1">
    <w:name w:val="style91"/>
    <w:uiPriority w:val="0"/>
    <w:qFormat/>
    <w:rPr>
      <w:color w:val="2060c0"/>
      <w:sz w:val="24"/>
      <w:szCs w:val="24"/>
    </w:rPr>
  </w:style>
  <w:style w:type="paragraph" w:styleId="1170" w:customStyle="1">
    <w:name w:val="标准小四"/>
    <w:basedOn w:val="712"/>
    <w:uiPriority w:val="0"/>
    <w:qFormat/>
    <w:pPr>
      <w:ind w:firstLine="200"/>
      <w:spacing w:line="360" w:lineRule="auto"/>
    </w:pPr>
    <w:rPr>
      <w:rFonts w:ascii="Arial" w:hAnsi="Arial"/>
      <w:sz w:val="24"/>
      <w:szCs w:val="21"/>
    </w:rPr>
  </w:style>
  <w:style w:type="paragraph" w:styleId="1171" w:customStyle="1">
    <w:name w:val="样式 正文首行缩进 + 宋体 首行缩进:  0.74 厘米"/>
    <w:basedOn w:val="1015"/>
    <w:uiPriority w:val="0"/>
    <w:qFormat/>
    <w:pPr>
      <w:ind w:firstLine="210"/>
      <w:spacing w:before="120" w:after="0" w:line="380" w:lineRule="exact"/>
    </w:pPr>
    <w:rPr>
      <w:rFonts w:ascii="宋体" w:cs="宋体"/>
      <w:sz w:val="24"/>
      <w:szCs w:val="20"/>
    </w:rPr>
  </w:style>
  <w:style w:type="paragraph" w:styleId="1172" w:customStyle="1">
    <w:name w:val="默认段落字体 Para Char Char Char Char Char Char Char Char Char1"/>
    <w:basedOn w:val="712"/>
    <w:uiPriority w:val="0"/>
    <w:qFormat/>
    <w:rPr>
      <w:rFonts w:ascii="Tahoma" w:hAnsi="Tahoma"/>
      <w:sz w:val="24"/>
      <w:szCs w:val="20"/>
    </w:rPr>
  </w:style>
  <w:style w:type="paragraph" w:styleId="1173" w:customStyle="1">
    <w:name w:val="标题1"/>
    <w:basedOn w:val="712"/>
    <w:uiPriority w:val="0"/>
    <w:qFormat/>
    <w:pPr>
      <w:jc w:val="center"/>
      <w:spacing w:before="240" w:after="60"/>
      <w:outlineLvl w:val="0"/>
    </w:pPr>
    <w:rPr>
      <w:rFonts w:ascii="Cambria" w:hAnsi="Cambria"/>
      <w:b/>
      <w:bCs/>
      <w:sz w:val="32"/>
      <w:szCs w:val="32"/>
    </w:rPr>
  </w:style>
  <w:style w:type="paragraph" w:styleId="1174" w:customStyle="1">
    <w:name w:val="正文小四"/>
    <w:basedOn w:val="712"/>
    <w:uiPriority w:val="0"/>
    <w:qFormat/>
    <w:pPr>
      <w:spacing w:line="312" w:lineRule="auto"/>
    </w:pPr>
    <w:rPr>
      <w:sz w:val="24"/>
    </w:rPr>
  </w:style>
  <w:style w:type="paragraph" w:styleId="1175" w:customStyle="1">
    <w:name w:val="ul"/>
    <w:basedOn w:val="712"/>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176" w:customStyle="1">
    <w:name w:val="Bullet"/>
    <w:basedOn w:val="71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77" w:customStyle="1">
    <w:name w:val="正文（首行缩进）"/>
    <w:basedOn w:val="712"/>
    <w:uiPriority w:val="0"/>
    <w:qFormat/>
    <w:pPr>
      <w:ind w:firstLine="482"/>
      <w:spacing w:before="120" w:line="360" w:lineRule="auto"/>
      <w:widowControl/>
    </w:pPr>
    <w:rPr>
      <w:sz w:val="24"/>
      <w:szCs w:val="20"/>
    </w:rPr>
  </w:style>
  <w:style w:type="character" w:styleId="1178" w:customStyle="1">
    <w:name w:val="style161"/>
    <w:uiPriority w:val="0"/>
    <w:qFormat/>
    <w:rPr>
      <w:rFonts w:ascii="Verdana" w:hAnsi="Verdana" w:eastAsia="宋体"/>
      <w:b/>
      <w:color w:val="0a246a"/>
      <w:sz w:val="24"/>
      <w:szCs w:val="24"/>
      <w:lang w:val="en-US" w:eastAsia="zh-CN" w:bidi="ar-SA"/>
    </w:rPr>
  </w:style>
  <w:style w:type="paragraph" w:styleId="1179" w:customStyle="1">
    <w:name w:val="正文（首行缩进两字）"/>
    <w:basedOn w:val="712"/>
    <w:uiPriority w:val="0"/>
    <w:qFormat/>
    <w:pPr>
      <w:spacing w:line="312" w:lineRule="auto"/>
    </w:pPr>
    <w:rPr>
      <w:rFonts w:ascii="宋体" w:cs="宋体"/>
      <w:sz w:val="24"/>
    </w:rPr>
  </w:style>
  <w:style w:type="paragraph" w:styleId="1180" w:customStyle="1">
    <w:name w:val="正文文字缩进 3"/>
    <w:basedOn w:val="712"/>
    <w:uiPriority w:val="0"/>
    <w:qFormat/>
    <w:pPr>
      <w:ind w:left="420" w:firstLine="420"/>
      <w:spacing w:line="312" w:lineRule="auto"/>
    </w:pPr>
    <w:rPr>
      <w:rFonts w:ascii="黑体" w:hAnsi="黑体" w:cs="宋体"/>
      <w:bCs/>
      <w:color w:val="000000"/>
      <w:sz w:val="24"/>
    </w:rPr>
  </w:style>
  <w:style w:type="paragraph" w:styleId="1181" w:customStyle="1">
    <w:name w:val="技术方案3"/>
    <w:basedOn w:val="712"/>
    <w:uiPriority w:val="0"/>
    <w:qFormat/>
    <w:pPr>
      <w:spacing w:line="360" w:lineRule="auto"/>
    </w:pPr>
    <w:rPr>
      <w:rFonts w:ascii="宋体"/>
      <w:b/>
      <w:bCs/>
      <w:sz w:val="32"/>
    </w:rPr>
  </w:style>
  <w:style w:type="paragraph" w:styleId="1182" w:customStyle="1">
    <w:name w:val="技术方案2"/>
    <w:basedOn w:val="712"/>
    <w:uiPriority w:val="0"/>
    <w:qFormat/>
    <w:pPr>
      <w:spacing w:line="480" w:lineRule="auto"/>
    </w:pPr>
    <w:rPr>
      <w:rFonts w:ascii="宋体"/>
      <w:b/>
      <w:bCs/>
      <w:sz w:val="36"/>
    </w:rPr>
  </w:style>
  <w:style w:type="paragraph" w:styleId="1183" w:customStyle="1">
    <w:name w:val="技术方案正文"/>
    <w:basedOn w:val="712"/>
    <w:uiPriority w:val="0"/>
    <w:qFormat/>
    <w:pPr>
      <w:ind w:firstLine="480"/>
      <w:spacing w:line="360" w:lineRule="auto"/>
    </w:pPr>
    <w:rPr>
      <w:rFonts w:ascii="宋体"/>
      <w:sz w:val="24"/>
    </w:rPr>
  </w:style>
  <w:style w:type="paragraph" w:styleId="118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5" w:customStyle="1">
    <w:name w:val="Normal Paragraph"/>
    <w:basedOn w:val="712"/>
    <w:uiPriority w:val="0"/>
    <w:qFormat/>
    <w:pPr>
      <w:ind w:firstLine="425"/>
      <w:spacing w:before="120" w:line="360" w:lineRule="auto"/>
      <w:widowControl/>
    </w:pPr>
    <w:rPr>
      <w:sz w:val="24"/>
      <w:szCs w:val="20"/>
    </w:rPr>
  </w:style>
  <w:style w:type="paragraph" w:styleId="1186" w:customStyle="1">
    <w:name w:val="Normal Paragraph Char"/>
    <w:basedOn w:val="712"/>
    <w:uiPriority w:val="0"/>
    <w:qFormat/>
    <w:pPr>
      <w:ind w:firstLine="425"/>
      <w:spacing w:before="120" w:line="360" w:lineRule="auto"/>
      <w:widowControl/>
    </w:pPr>
    <w:rPr>
      <w:sz w:val="24"/>
    </w:rPr>
  </w:style>
  <w:style w:type="paragraph" w:styleId="1187" w:customStyle="1">
    <w:name w:val="文档正文"/>
    <w:basedOn w:val="712"/>
    <w:uiPriority w:val="0"/>
    <w:qFormat/>
    <w:rPr>
      <w:rFonts w:ascii="宋体"/>
      <w:szCs w:val="20"/>
    </w:rPr>
  </w:style>
  <w:style w:type="paragraph" w:styleId="1188" w:customStyle="1">
    <w:name w:val="默认段落字体 Para Char Char Char Char Char"/>
    <w:basedOn w:val="712"/>
    <w:uiPriority w:val="0"/>
    <w:qFormat/>
    <w:pPr>
      <w:ind w:firstLine="200"/>
      <w:jc w:val="left"/>
      <w:spacing w:before="100" w:beforeAutospacing="1" w:after="100" w:afterAutospacing="1" w:line="360" w:lineRule="auto"/>
    </w:pPr>
    <w:rPr>
      <w:rFonts w:ascii="Arial" w:hAnsi="Arial"/>
      <w:sz w:val="24"/>
      <w:lang w:eastAsia="en-US"/>
    </w:rPr>
  </w:style>
  <w:style w:type="paragraph" w:styleId="1189" w:customStyle="1">
    <w:name w:val="标题2"/>
    <w:basedOn w:val="712"/>
    <w:uiPriority w:val="0"/>
    <w:qFormat/>
    <w:pPr>
      <w:tabs>
        <w:tab w:val="left" w:pos="0" w:leader="none"/>
      </w:tabs>
    </w:pPr>
    <w:rPr>
      <w:rFonts w:ascii="黑体" w:eastAsia="黑体"/>
      <w:sz w:val="24"/>
    </w:rPr>
  </w:style>
  <w:style w:type="paragraph" w:styleId="1190" w:customStyle="1">
    <w:name w:val="Char Char Char Char Char Char Char Char Char Char Char Char Char1"/>
    <w:basedOn w:val="712"/>
    <w:uiPriority w:val="0"/>
    <w:qFormat/>
    <w:pPr>
      <w:jc w:val="left"/>
      <w:spacing w:after="160" w:line="240" w:lineRule="exact"/>
      <w:widowControl/>
    </w:pPr>
    <w:rPr>
      <w:rFonts w:ascii="Arial" w:hAnsi="Arial" w:eastAsia="Times New Roman" w:cs="Verdana"/>
      <w:b/>
      <w:sz w:val="24"/>
      <w:szCs w:val="32"/>
      <w:lang w:eastAsia="en-US"/>
    </w:rPr>
  </w:style>
  <w:style w:type="paragraph" w:styleId="1191" w:customStyle="1">
    <w:name w:val="样式2"/>
    <w:basedOn w:val="934"/>
    <w:uiPriority w:val="0"/>
    <w:qFormat/>
    <w:pPr>
      <w:spacing w:line="415" w:lineRule="auto"/>
    </w:pPr>
    <w:rPr>
      <w:rFonts w:ascii="Calibri" w:hAnsi="Calibri"/>
      <w:bCs/>
      <w:color w:val="000000"/>
      <w:sz w:val="28"/>
      <w:szCs w:val="28"/>
    </w:rPr>
  </w:style>
  <w:style w:type="paragraph" w:styleId="1192" w:customStyle="1">
    <w:name w:val="样式3"/>
    <w:basedOn w:val="934"/>
    <w:uiPriority w:val="0"/>
    <w:qFormat/>
    <w:pPr>
      <w:spacing w:line="415" w:lineRule="auto"/>
    </w:pPr>
    <w:rPr>
      <w:rFonts w:ascii="Calibri" w:hAnsi="Calibri"/>
      <w:bCs/>
      <w:color w:val="000000"/>
      <w:sz w:val="28"/>
      <w:szCs w:val="28"/>
    </w:rPr>
  </w:style>
  <w:style w:type="paragraph" w:styleId="1193" w:customStyle="1">
    <w:name w:val="样式4"/>
    <w:basedOn w:val="934"/>
    <w:uiPriority w:val="0"/>
    <w:qFormat/>
    <w:pPr>
      <w:spacing w:line="415" w:lineRule="auto"/>
    </w:pPr>
    <w:rPr>
      <w:rFonts w:ascii="Calibri" w:hAnsi="Calibri"/>
      <w:bCs/>
      <w:color w:val="000000"/>
      <w:sz w:val="28"/>
      <w:szCs w:val="28"/>
    </w:rPr>
  </w:style>
  <w:style w:type="paragraph" w:styleId="1194" w:customStyle="1">
    <w:name w:val="样式5"/>
    <w:basedOn w:val="934"/>
    <w:uiPriority w:val="0"/>
    <w:qFormat/>
    <w:pPr>
      <w:spacing w:line="415" w:lineRule="auto"/>
    </w:pPr>
    <w:rPr>
      <w:rFonts w:ascii="Calibri" w:hAnsi="Calibri"/>
      <w:bCs/>
      <w:color w:val="000000"/>
      <w:sz w:val="28"/>
      <w:szCs w:val="28"/>
    </w:rPr>
  </w:style>
  <w:style w:type="paragraph" w:styleId="1195" w:customStyle="1">
    <w:name w:val="样式6"/>
    <w:basedOn w:val="1111"/>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196" w:customStyle="1">
    <w:name w:val="大汉方案正文 Char"/>
    <w:basedOn w:val="712"/>
    <w:uiPriority w:val="0"/>
    <w:qFormat/>
    <w:pPr>
      <w:ind w:firstLine="200"/>
      <w:spacing w:line="360" w:lineRule="auto"/>
    </w:pPr>
    <w:rPr>
      <w:rFonts w:ascii="Arial" w:hAnsi="Arial"/>
      <w:sz w:val="24"/>
    </w:rPr>
  </w:style>
  <w:style w:type="character" w:styleId="1197" w:customStyle="1">
    <w:name w:val="标题 2 Char Char Char"/>
    <w:uiPriority w:val="0"/>
    <w:qFormat/>
    <w:rPr>
      <w:rFonts w:ascii="Arial" w:hAnsi="Arial" w:eastAsia="宋体" w:cs="Arial"/>
      <w:b/>
      <w:bCs/>
      <w:i/>
      <w:iCs/>
      <w:sz w:val="28"/>
      <w:szCs w:val="28"/>
      <w:lang w:val="en-US" w:eastAsia="zh-CN" w:bidi="ar-SA"/>
    </w:rPr>
  </w:style>
  <w:style w:type="character" w:styleId="1198" w:customStyle="1">
    <w:name w:val="question-title"/>
    <w:basedOn w:val="941"/>
    <w:uiPriority w:val="0"/>
    <w:qFormat/>
  </w:style>
  <w:style w:type="paragraph" w:styleId="1199" w:customStyle="1">
    <w:name w:val="说明书2级标题"/>
    <w:basedOn w:val="712"/>
    <w:next w:val="1200"/>
    <w:uiPriority w:val="0"/>
    <w:qFormat/>
    <w:pPr>
      <w:numPr>
        <w:ilvl w:val="2"/>
        <w:numId w:val="2"/>
      </w:numPr>
      <w:spacing w:before="100"/>
    </w:pPr>
    <w:rPr>
      <w:rFonts w:eastAsia="黑体"/>
      <w:sz w:val="28"/>
      <w:szCs w:val="28"/>
    </w:rPr>
  </w:style>
  <w:style w:type="paragraph" w:styleId="1200" w:customStyle="1">
    <w:name w:val="说明书3级标题"/>
    <w:basedOn w:val="712"/>
    <w:next w:val="712"/>
    <w:uiPriority w:val="0"/>
    <w:qFormat/>
    <w:pPr>
      <w:numPr>
        <w:ilvl w:val="2"/>
        <w:numId w:val="3"/>
      </w:numPr>
      <w:spacing w:line="360" w:lineRule="auto"/>
    </w:pPr>
    <w:rPr>
      <w:rFonts w:eastAsia="黑体"/>
      <w:sz w:val="24"/>
    </w:rPr>
  </w:style>
  <w:style w:type="character" w:styleId="1201" w:customStyle="1">
    <w:name w:val="style15"/>
    <w:basedOn w:val="941"/>
    <w:uiPriority w:val="0"/>
    <w:qFormat/>
  </w:style>
  <w:style w:type="paragraph" w:styleId="1202" w:customStyle="1">
    <w:name w:val="列出段落[858D7CFB-ED40-4347-BF05-701D383B685F][858D7CFB-ED40-4347-BF05-701D383B685F]"/>
    <w:basedOn w:val="712"/>
    <w:uiPriority w:val="0"/>
    <w:qFormat/>
    <w:pPr>
      <w:ind w:firstLine="200"/>
    </w:pPr>
  </w:style>
  <w:style w:type="paragraph" w:styleId="1203" w:customStyle="1">
    <w:name w:val="默认段落字体 Para Char Char Char Char Char Char Char Char Char1 Char Char Char Char Char Char Char Char"/>
    <w:basedOn w:val="992"/>
    <w:uiPriority w:val="0"/>
    <w:qFormat/>
  </w:style>
  <w:style w:type="paragraph" w:styleId="1204" w:customStyle="1">
    <w:name w:val="style42"/>
    <w:basedOn w:val="712"/>
    <w:uiPriority w:val="0"/>
    <w:qFormat/>
    <w:pPr>
      <w:jc w:val="left"/>
      <w:spacing w:before="100" w:beforeAutospacing="1" w:after="100" w:afterAutospacing="1"/>
      <w:widowControl/>
    </w:pPr>
    <w:rPr>
      <w:rFonts w:ascii="宋体" w:cs="宋体"/>
      <w:color w:val="000000"/>
      <w:sz w:val="15"/>
      <w:szCs w:val="15"/>
    </w:rPr>
  </w:style>
  <w:style w:type="paragraph" w:styleId="1205" w:customStyle="1">
    <w:name w:val="Char Char1 Char Char Char Char Char Char Char Char"/>
    <w:basedOn w:val="712"/>
    <w:uiPriority w:val="0"/>
    <w:qFormat/>
    <w:pPr>
      <w:jc w:val="left"/>
      <w:spacing w:after="160" w:line="240" w:lineRule="exact"/>
      <w:widowControl/>
    </w:pPr>
  </w:style>
  <w:style w:type="paragraph" w:styleId="1206" w:customStyle="1">
    <w:name w:val="技术方案正文样式"/>
    <w:basedOn w:val="712"/>
    <w:uiPriority w:val="0"/>
    <w:qFormat/>
    <w:pPr>
      <w:ind w:firstLine="200"/>
      <w:spacing w:line="400" w:lineRule="exact"/>
    </w:pPr>
    <w:rPr>
      <w:rFonts w:ascii="宋体" w:cs="宋体"/>
      <w:sz w:val="24"/>
      <w:szCs w:val="21"/>
    </w:rPr>
  </w:style>
  <w:style w:type="paragraph" w:styleId="1207" w:customStyle="1">
    <w:name w:val="修订1"/>
    <w:uiPriority w:val="0"/>
    <w:qFormat/>
    <w:rPr>
      <w:rFonts w:hint="default" w:ascii="Times New Roman" w:hAnsi="Times New Roman" w:eastAsia="宋体" w:cs="Times New Roman"/>
      <w:sz w:val="21"/>
      <w:szCs w:val="24"/>
      <w:lang w:val="en-US" w:eastAsia="zh-CN" w:bidi="ar-SA"/>
    </w:rPr>
  </w:style>
  <w:style w:type="character" w:styleId="1208" w:customStyle="1">
    <w:name w:val="题注 字符"/>
    <w:link w:val="1023"/>
    <w:uiPriority w:val="0"/>
    <w:qFormat/>
    <w:rPr>
      <w:rFonts w:ascii="Arial" w:hAnsi="Arial" w:eastAsia="黑体" w:cs="Arial"/>
    </w:rPr>
  </w:style>
  <w:style w:type="character" w:styleId="1209" w:customStyle="1">
    <w:name w:val="正文文本首行缩进 2 字符"/>
    <w:link w:val="1140"/>
    <w:uiPriority w:val="0"/>
    <w:qFormat/>
    <w:rPr>
      <w:rFonts w:eastAsia="仿宋_GB2312"/>
      <w:sz w:val="24"/>
      <w:szCs w:val="24"/>
      <w:lang w:val="en-US" w:eastAsia="en-US" w:bidi="ar-SA"/>
    </w:rPr>
  </w:style>
  <w:style w:type="character" w:styleId="1210" w:customStyle="1">
    <w:name w:val="标题 4 字符"/>
    <w:link w:val="935"/>
    <w:uiPriority w:val="0"/>
    <w:qFormat/>
    <w:rPr>
      <w:rFonts w:ascii="宋体" w:eastAsia="宋体"/>
      <w:color w:val="800000"/>
      <w:sz w:val="28"/>
      <w:lang w:val="en-US" w:eastAsia="zh-CN" w:bidi="ar-SA"/>
    </w:rPr>
  </w:style>
  <w:style w:type="character" w:styleId="1211" w:customStyle="1">
    <w:name w:val="正文（标记） Char2"/>
    <w:link w:val="952"/>
    <w:uiPriority w:val="0"/>
    <w:qFormat/>
    <w:rPr>
      <w:sz w:val="24"/>
      <w:szCs w:val="24"/>
    </w:rPr>
  </w:style>
  <w:style w:type="character" w:styleId="1212" w:customStyle="1">
    <w:name w:val="正文（编号） Char Char"/>
    <w:link w:val="1137"/>
    <w:uiPriority w:val="0"/>
    <w:qFormat/>
    <w:rPr>
      <w:sz w:val="24"/>
      <w:szCs w:val="24"/>
    </w:rPr>
  </w:style>
  <w:style w:type="paragraph" w:styleId="1213" w:customStyle="1">
    <w:name w:val="列表接续 21"/>
    <w:basedOn w:val="712"/>
    <w:uiPriority w:val="0"/>
    <w:qFormat/>
    <w:pPr>
      <w:ind w:left="840"/>
      <w:spacing w:after="120"/>
    </w:pPr>
  </w:style>
  <w:style w:type="paragraph" w:styleId="1214" w:customStyle="1">
    <w:name w:val="D&amp;L"/>
    <w:basedOn w:val="954"/>
    <w:uiPriority w:val="0"/>
    <w:qFormat/>
    <w:pPr>
      <w:spacing w:line="240" w:lineRule="atLeast"/>
      <w:pBdr>
        <w:bottom w:val="single" w:color="000000" w:sz="18" w:space="1"/>
      </w:pBdr>
    </w:pPr>
    <w:rPr>
      <w:sz w:val="24"/>
      <w:szCs w:val="20"/>
    </w:rPr>
  </w:style>
  <w:style w:type="paragraph" w:styleId="1215" w:customStyle="1">
    <w:name w:val="样式 标题 2 + Times New Roman 四号 非加粗 段前: 5 磅 段后: 0 磅 行距: 固定值 20..."/>
    <w:basedOn w:val="933"/>
    <w:uiPriority w:val="0"/>
    <w:qFormat/>
    <w:pPr>
      <w:spacing w:before="100" w:after="0" w:line="400" w:lineRule="exact"/>
    </w:pPr>
    <w:rPr>
      <w:rFonts w:ascii="Times New Roman" w:hAnsi="Times New Roman" w:cs="宋体"/>
      <w:b w:val="0"/>
      <w:sz w:val="28"/>
    </w:rPr>
  </w:style>
  <w:style w:type="paragraph" w:styleId="1216" w:customStyle="1">
    <w:name w:val="Char Char Char Char Char Char Char1 Char"/>
    <w:basedOn w:val="712"/>
    <w:uiPriority w:val="0"/>
    <w:qFormat/>
    <w:rPr>
      <w:rFonts w:ascii="Tahoma" w:hAnsi="Tahoma"/>
      <w:sz w:val="24"/>
      <w:szCs w:val="20"/>
    </w:rPr>
  </w:style>
  <w:style w:type="paragraph" w:styleId="1217" w:customStyle="1">
    <w:name w:val="TOC 标题2"/>
    <w:basedOn w:val="932"/>
    <w:next w:val="712"/>
    <w:uiPriority w:val="0"/>
    <w:qFormat/>
    <w:pPr>
      <w:spacing w:before="480" w:after="0" w:line="276" w:lineRule="auto"/>
      <w:widowControl/>
      <w:outlineLvl w:val="9"/>
    </w:pPr>
    <w:rPr>
      <w:rFonts w:ascii="Cambria" w:hAnsi="Cambria"/>
      <w:color w:val="365f91"/>
      <w:sz w:val="28"/>
    </w:rPr>
  </w:style>
  <w:style w:type="character" w:styleId="1218" w:customStyle="1">
    <w:name w:val="标题 1 字符"/>
    <w:link w:val="932"/>
    <w:uiPriority w:val="0"/>
    <w:qFormat/>
    <w:rPr>
      <w:b/>
      <w:sz w:val="44"/>
    </w:rPr>
  </w:style>
  <w:style w:type="character" w:styleId="1219" w:customStyle="1">
    <w:name w:val="标题 2 字符"/>
    <w:link w:val="933"/>
    <w:uiPriority w:val="0"/>
    <w:qFormat/>
    <w:rPr>
      <w:rFonts w:ascii="Arial" w:hAnsi="Arial" w:eastAsia="黑体"/>
      <w:b/>
      <w:sz w:val="32"/>
    </w:rPr>
  </w:style>
  <w:style w:type="paragraph" w:styleId="1220" w:customStyle="1">
    <w:name w:val="无间隔1"/>
    <w:link w:val="1221"/>
    <w:uiPriority w:val="0"/>
    <w:qFormat/>
    <w:rPr>
      <w:rFonts w:hint="default" w:ascii="Calibri" w:hAnsi="Calibri" w:eastAsia="宋体" w:cs="Times New Roman"/>
      <w:sz w:val="22"/>
      <w:lang w:val="en-US" w:eastAsia="zh-CN" w:bidi="ar-SA"/>
    </w:rPr>
  </w:style>
  <w:style w:type="character" w:styleId="1221" w:customStyle="1">
    <w:name w:val="无间隔 字符"/>
    <w:link w:val="1220"/>
    <w:uiPriority w:val="0"/>
    <w:qFormat/>
    <w:rPr>
      <w:rFonts w:ascii="Calibri" w:hAnsi="Calibri"/>
      <w:sz w:val="22"/>
      <w:lang w:bidi="ar-SA"/>
    </w:rPr>
  </w:style>
  <w:style w:type="table" w:styleId="1222" w:customStyle="1">
    <w:name w:val="网格型1"/>
    <w:basedOn w:val="942"/>
    <w:uiPriority w:val="0"/>
    <w:qFormat/>
    <w:tblPr/>
  </w:style>
  <w:style w:type="character" w:styleId="1223" w:customStyle="1">
    <w:name w:val="批注文字 字符"/>
    <w:link w:val="1004"/>
    <w:uiPriority w:val="0"/>
    <w:qFormat/>
    <w:rPr>
      <w:rFonts w:ascii="Calibri" w:hAnsi="Calibri" w:eastAsia="宋体" w:cs="Times New Roman"/>
      <w:sz w:val="21"/>
    </w:rPr>
  </w:style>
  <w:style w:type="paragraph" w:styleId="1224" w:customStyle="1">
    <w:name w:val="Normal_0"/>
    <w:uiPriority w:val="0"/>
    <w:qFormat/>
    <w:rPr>
      <w:rFonts w:hint="default" w:ascii="黑体" w:hAnsi="黑体" w:eastAsia="黑体" w:cs="Times New Roman"/>
      <w:b/>
      <w:sz w:val="32"/>
      <w:szCs w:val="24"/>
      <w:lang w:val="en-US" w:eastAsia="zh-CN" w:bidi="ar-SA"/>
    </w:rPr>
  </w:style>
  <w:style w:type="paragraph" w:styleId="122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Normal_1"/>
    <w:uiPriority w:val="0"/>
    <w:qFormat/>
    <w:rPr>
      <w:rFonts w:hint="default" w:ascii="黑体" w:hAnsi="黑体" w:eastAsia="黑体" w:cs="Times New Roman"/>
      <w:b/>
      <w:sz w:val="32"/>
      <w:szCs w:val="24"/>
      <w:lang w:val="en-US" w:eastAsia="zh-CN" w:bidi="ar-SA"/>
    </w:rPr>
  </w:style>
  <w:style w:type="paragraph" w:styleId="122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Normal_2"/>
    <w:uiPriority w:val="0"/>
    <w:qFormat/>
    <w:rPr>
      <w:rFonts w:hint="default" w:ascii="黑体" w:hAnsi="黑体" w:eastAsia="黑体" w:cs="Times New Roman"/>
      <w:b/>
      <w:sz w:val="32"/>
      <w:szCs w:val="24"/>
      <w:lang w:val="en-US" w:eastAsia="zh-CN" w:bidi="ar-SA"/>
    </w:rPr>
  </w:style>
  <w:style w:type="paragraph" w:styleId="123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Normal_3"/>
    <w:uiPriority w:val="0"/>
    <w:qFormat/>
    <w:rPr>
      <w:rFonts w:hint="default" w:ascii="黑体" w:hAnsi="黑体" w:eastAsia="黑体" w:cs="Times New Roman"/>
      <w:b/>
      <w:sz w:val="32"/>
      <w:szCs w:val="24"/>
      <w:lang w:val="en-US" w:eastAsia="zh-CN" w:bidi="ar-SA"/>
    </w:rPr>
  </w:style>
  <w:style w:type="paragraph" w:styleId="1233" w:customStyle="1">
    <w:name w:val="Normal_4"/>
    <w:uiPriority w:val="0"/>
    <w:qFormat/>
    <w:rPr>
      <w:rFonts w:hint="default" w:ascii="黑体" w:hAnsi="黑体" w:eastAsia="黑体" w:cs="Times New Roman"/>
      <w:b/>
      <w:sz w:val="32"/>
      <w:szCs w:val="24"/>
      <w:lang w:val="en-US" w:eastAsia="zh-CN" w:bidi="ar-SA"/>
    </w:rPr>
  </w:style>
  <w:style w:type="paragraph" w:styleId="1234" w:customStyle="1">
    <w:name w:val="Normal_5"/>
    <w:uiPriority w:val="0"/>
    <w:qFormat/>
    <w:rPr>
      <w:rFonts w:hint="default" w:ascii="黑体" w:hAnsi="黑体" w:eastAsia="黑体" w:cs="Times New Roman"/>
      <w:b/>
      <w:sz w:val="32"/>
      <w:szCs w:val="24"/>
      <w:lang w:val="en-US" w:eastAsia="zh-CN" w:bidi="ar-SA"/>
    </w:rPr>
  </w:style>
  <w:style w:type="paragraph" w:styleId="123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Normal_6"/>
    <w:uiPriority w:val="0"/>
    <w:qFormat/>
    <w:rPr>
      <w:rFonts w:hint="default" w:ascii="黑体" w:hAnsi="黑体" w:eastAsia="黑体" w:cs="Times New Roman"/>
      <w:b/>
      <w:sz w:val="32"/>
      <w:szCs w:val="24"/>
      <w:lang w:val="en-US" w:eastAsia="zh-CN" w:bidi="ar-SA"/>
    </w:rPr>
  </w:style>
  <w:style w:type="paragraph" w:styleId="123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38" w:customStyle="1">
    <w:name w:val="Normal_7"/>
    <w:uiPriority w:val="0"/>
    <w:qFormat/>
    <w:rPr>
      <w:rFonts w:hint="default" w:ascii="黑体" w:hAnsi="黑体" w:eastAsia="黑体" w:cs="Times New Roman"/>
      <w:b/>
      <w:sz w:val="32"/>
      <w:szCs w:val="24"/>
      <w:lang w:val="en-US" w:eastAsia="zh-CN" w:bidi="ar-SA"/>
    </w:rPr>
  </w:style>
  <w:style w:type="paragraph" w:styleId="123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40" w:customStyle="1">
    <w:name w:val="Normal_9"/>
    <w:uiPriority w:val="0"/>
    <w:qFormat/>
    <w:rPr>
      <w:rFonts w:hint="default" w:ascii="黑体" w:hAnsi="黑体" w:eastAsia="黑体" w:cs="Times New Roman"/>
      <w:b/>
      <w:sz w:val="32"/>
      <w:szCs w:val="24"/>
      <w:lang w:val="en-US" w:eastAsia="zh-CN" w:bidi="ar-SA"/>
    </w:rPr>
  </w:style>
  <w:style w:type="paragraph" w:styleId="124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Normal_10"/>
    <w:uiPriority w:val="0"/>
    <w:qFormat/>
    <w:rPr>
      <w:rFonts w:hint="default" w:ascii="黑体" w:hAnsi="黑体" w:eastAsia="黑体" w:cs="Times New Roman"/>
      <w:b/>
      <w:sz w:val="32"/>
      <w:szCs w:val="24"/>
      <w:lang w:val="en-US" w:eastAsia="zh-CN" w:bidi="ar-SA"/>
    </w:rPr>
  </w:style>
  <w:style w:type="paragraph" w:styleId="124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正文缩进_0"/>
    <w:basedOn w:val="1243"/>
    <w:link w:val="1245"/>
    <w:uiPriority w:val="0"/>
    <w:unhideWhenUsed/>
    <w:qFormat/>
    <w:pPr>
      <w:ind w:firstLine="420"/>
    </w:pPr>
    <w:rPr>
      <w:szCs w:val="22"/>
      <w:lang w:eastAsia="en-US"/>
    </w:rPr>
  </w:style>
  <w:style w:type="character" w:styleId="1245" w:customStyle="1">
    <w:name w:val="正文缩进 Char1_0"/>
    <w:link w:val="1244"/>
    <w:uiPriority w:val="0"/>
    <w:qFormat/>
    <w:rPr>
      <w:sz w:val="21"/>
      <w:szCs w:val="22"/>
    </w:rPr>
  </w:style>
  <w:style w:type="paragraph" w:styleId="1246" w:customStyle="1">
    <w:name w:val="纯文本_0"/>
    <w:basedOn w:val="1243"/>
    <w:link w:val="1247"/>
    <w:uiPriority w:val="0"/>
    <w:unhideWhenUsed/>
    <w:qFormat/>
    <w:rPr>
      <w:rFonts w:ascii="宋体" w:hAnsi="Courier New"/>
      <w:szCs w:val="21"/>
      <w:lang w:eastAsia="en-US"/>
    </w:rPr>
  </w:style>
  <w:style w:type="character" w:styleId="1247" w:customStyle="1">
    <w:name w:val="纯文本 Char_0"/>
    <w:link w:val="1246"/>
    <w:uiPriority w:val="0"/>
    <w:qFormat/>
    <w:rPr>
      <w:rFonts w:ascii="宋体" w:hAnsi="Courier New" w:cs="Courier New"/>
      <w:sz w:val="21"/>
      <w:szCs w:val="21"/>
    </w:rPr>
  </w:style>
  <w:style w:type="paragraph" w:styleId="1248" w:customStyle="1">
    <w:name w:val="Normal_11"/>
    <w:uiPriority w:val="0"/>
    <w:qFormat/>
    <w:rPr>
      <w:rFonts w:hint="default" w:ascii="黑体" w:hAnsi="黑体" w:eastAsia="黑体" w:cs="Times New Roman"/>
      <w:b/>
      <w:sz w:val="32"/>
      <w:szCs w:val="24"/>
      <w:lang w:val="en-US" w:eastAsia="zh-CN" w:bidi="ar-SA"/>
    </w:rPr>
  </w:style>
  <w:style w:type="paragraph" w:styleId="124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Normal_12"/>
    <w:uiPriority w:val="0"/>
    <w:qFormat/>
    <w:rPr>
      <w:rFonts w:hint="default" w:ascii="黑体" w:hAnsi="黑体" w:eastAsia="黑体" w:cs="Times New Roman"/>
      <w:b/>
      <w:sz w:val="32"/>
      <w:szCs w:val="24"/>
      <w:lang w:val="en-US" w:eastAsia="zh-CN" w:bidi="ar-SA"/>
    </w:rPr>
  </w:style>
  <w:style w:type="paragraph" w:styleId="125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Normal_13"/>
    <w:uiPriority w:val="0"/>
    <w:qFormat/>
    <w:rPr>
      <w:rFonts w:hint="default" w:ascii="黑体" w:hAnsi="黑体" w:eastAsia="黑体" w:cs="Times New Roman"/>
      <w:b/>
      <w:sz w:val="32"/>
      <w:szCs w:val="24"/>
      <w:lang w:val="en-US" w:eastAsia="zh-CN" w:bidi="ar-SA"/>
    </w:rPr>
  </w:style>
  <w:style w:type="paragraph" w:styleId="125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Normal_14"/>
    <w:uiPriority w:val="0"/>
    <w:qFormat/>
    <w:rPr>
      <w:rFonts w:hint="default" w:ascii="黑体" w:hAnsi="黑体" w:eastAsia="黑体" w:cs="Times New Roman"/>
      <w:b/>
      <w:sz w:val="32"/>
      <w:szCs w:val="24"/>
      <w:lang w:val="en-US" w:eastAsia="zh-CN" w:bidi="ar-SA"/>
    </w:rPr>
  </w:style>
  <w:style w:type="paragraph" w:styleId="125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5"/>
    <w:uiPriority w:val="0"/>
    <w:qFormat/>
    <w:rPr>
      <w:rFonts w:hint="default" w:ascii="黑体" w:hAnsi="黑体" w:eastAsia="黑体" w:cs="Times New Roman"/>
      <w:b/>
      <w:sz w:val="32"/>
      <w:szCs w:val="24"/>
      <w:lang w:val="en-US" w:eastAsia="zh-CN" w:bidi="ar-SA"/>
    </w:rPr>
  </w:style>
  <w:style w:type="paragraph" w:styleId="125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16"/>
    <w:uiPriority w:val="0"/>
    <w:qFormat/>
    <w:rPr>
      <w:rFonts w:hint="default" w:ascii="黑体" w:hAnsi="黑体" w:eastAsia="黑体" w:cs="Times New Roman"/>
      <w:b/>
      <w:sz w:val="32"/>
      <w:szCs w:val="24"/>
      <w:lang w:val="en-US" w:eastAsia="zh-CN" w:bidi="ar-SA"/>
    </w:rPr>
  </w:style>
  <w:style w:type="paragraph" w:styleId="125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61" w:customStyle="1">
    <w:name w:val="Normal_17"/>
    <w:uiPriority w:val="0"/>
    <w:qFormat/>
    <w:rPr>
      <w:rFonts w:hint="default" w:ascii="黑体" w:hAnsi="黑体" w:eastAsia="黑体" w:cs="Times New Roman"/>
      <w:b/>
      <w:sz w:val="32"/>
      <w:szCs w:val="24"/>
      <w:lang w:val="en-US" w:eastAsia="zh-CN" w:bidi="ar-SA"/>
    </w:rPr>
  </w:style>
  <w:style w:type="paragraph" w:styleId="1262" w:customStyle="1">
    <w:name w:val="Normal_18"/>
    <w:uiPriority w:val="0"/>
    <w:qFormat/>
    <w:rPr>
      <w:rFonts w:hint="default" w:ascii="黑体" w:hAnsi="黑体" w:eastAsia="黑体" w:cs="Times New Roman"/>
      <w:b/>
      <w:sz w:val="32"/>
      <w:szCs w:val="24"/>
      <w:lang w:val="en-US" w:eastAsia="zh-CN" w:bidi="ar-SA"/>
    </w:rPr>
  </w:style>
  <w:style w:type="paragraph" w:styleId="126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64" w:customStyle="1">
    <w:name w:val="Normal_0_0"/>
    <w:uiPriority w:val="0"/>
    <w:qFormat/>
    <w:rPr>
      <w:rFonts w:hint="default" w:ascii="黑体" w:hAnsi="黑体" w:eastAsia="黑体" w:cs="Times New Roman"/>
      <w:b/>
      <w:sz w:val="40"/>
      <w:szCs w:val="24"/>
      <w:lang w:val="en-US" w:eastAsia="zh-CN" w:bidi="ar-SA"/>
    </w:rPr>
  </w:style>
  <w:style w:type="paragraph" w:styleId="126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66" w:customStyle="1">
    <w:name w:val="纯文本 字符"/>
    <w:link w:val="977"/>
    <w:uiPriority w:val="0"/>
    <w:qFormat/>
    <w:rPr>
      <w:rFonts w:ascii="宋体" w:hAnsi="Calibri" w:eastAsia="宋体"/>
      <w:sz w:val="21"/>
      <w:szCs w:val="21"/>
      <w:lang w:val="en-US" w:eastAsia="zh-CN" w:bidi="ar-SA"/>
    </w:rPr>
  </w:style>
  <w:style w:type="paragraph" w:styleId="126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正文_3"/>
    <w:next w:val="1269"/>
    <w:uiPriority w:val="0"/>
    <w:qFormat/>
    <w:pPr>
      <w:jc w:val="both"/>
      <w:widowControl w:val="off"/>
    </w:pPr>
    <w:rPr>
      <w:rFonts w:hint="default" w:ascii="Calibri" w:hAnsi="Calibri" w:eastAsia="宋体" w:cs="Times New Roman"/>
      <w:sz w:val="21"/>
      <w:szCs w:val="22"/>
      <w:lang w:val="en-US" w:eastAsia="zh-CN" w:bidi="ar-SA"/>
    </w:rPr>
  </w:style>
  <w:style w:type="paragraph" w:styleId="1269" w:customStyle="1">
    <w:name w:val="正文首行缩进 2_1"/>
    <w:basedOn w:val="1270"/>
    <w:next w:val="1272"/>
    <w:uiPriority w:val="0"/>
    <w:qFormat/>
    <w:pPr>
      <w:ind w:left="200" w:firstLine="200"/>
      <w:spacing w:after="120"/>
    </w:pPr>
    <w:rPr>
      <w:rFonts w:ascii="Times New Roman" w:hAnsi="Times New Roman"/>
      <w:sz w:val="24"/>
      <w:szCs w:val="24"/>
    </w:rPr>
  </w:style>
  <w:style w:type="paragraph" w:styleId="1270" w:customStyle="1">
    <w:name w:val="正文文本缩进_1"/>
    <w:basedOn w:val="1271"/>
    <w:next w:val="1269"/>
    <w:uiPriority w:val="0"/>
    <w:qFormat/>
    <w:pPr>
      <w:ind w:firstLine="225"/>
    </w:pPr>
    <w:rPr>
      <w:rFonts w:ascii="仿宋_GB2312" w:eastAsia="仿宋_GB2312"/>
      <w:sz w:val="32"/>
    </w:rPr>
  </w:style>
  <w:style w:type="paragraph" w:styleId="1271" w:customStyle="1">
    <w:name w:val="正文_18"/>
    <w:next w:val="1270"/>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xl53_0"/>
    <w:next w:val="126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7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段_0"/>
    <w:next w:val="1273"/>
    <w:uiPriority w:val="0"/>
    <w:qFormat/>
    <w:pPr>
      <w:ind w:firstLine="200"/>
      <w:jc w:val="both"/>
    </w:pPr>
    <w:rPr>
      <w:rFonts w:hint="default" w:ascii="宋体" w:hAnsi="Calibri" w:eastAsia="微软雅黑" w:cs="Times New Roman"/>
      <w:sz w:val="21"/>
      <w:lang w:val="en-US" w:eastAsia="zh-CN" w:bidi="ar-SA"/>
    </w:rPr>
  </w:style>
  <w:style w:type="paragraph" w:styleId="127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277" w:customStyle="1">
    <w:name w:val="正文缩进1_0"/>
    <w:basedOn w:val="1276"/>
    <w:link w:val="1278"/>
    <w:uiPriority w:val="0"/>
    <w:qFormat/>
    <w:pPr>
      <w:ind w:firstLine="420"/>
      <w:jc w:val="left"/>
    </w:pPr>
    <w:rPr>
      <w:rFonts w:ascii="宋体" w:hAnsi="Calibri" w:eastAsia="Times New Roman"/>
      <w:sz w:val="24"/>
      <w:szCs w:val="22"/>
    </w:rPr>
  </w:style>
  <w:style w:type="character" w:styleId="1278" w:customStyle="1">
    <w:name w:val="正文缩进 Char1_1"/>
    <w:link w:val="1277"/>
    <w:uiPriority w:val="0"/>
    <w:qFormat/>
    <w:rPr>
      <w:rFonts w:ascii="宋体" w:eastAsia="Times New Roman"/>
      <w:sz w:val="24"/>
      <w:szCs w:val="22"/>
    </w:rPr>
  </w:style>
  <w:style w:type="paragraph" w:styleId="1279" w:customStyle="1">
    <w:name w:val="索引 11"/>
    <w:basedOn w:val="1276"/>
    <w:next w:val="1276"/>
    <w:uiPriority w:val="0"/>
    <w:qFormat/>
    <w:pPr>
      <w:spacing w:line="360" w:lineRule="auto"/>
    </w:pPr>
    <w:rPr>
      <w:rFonts w:ascii="仿宋_GB2312" w:hAnsi="Calibri" w:eastAsia="仿宋_GB2312"/>
      <w:sz w:val="24"/>
      <w:szCs w:val="20"/>
    </w:rPr>
  </w:style>
  <w:style w:type="paragraph" w:styleId="128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Normal_0_1"/>
    <w:next w:val="728"/>
    <w:uiPriority w:val="0"/>
    <w:qFormat/>
    <w:rPr>
      <w:rFonts w:hint="default" w:ascii="黑体" w:hAnsi="黑体" w:eastAsia="黑体" w:cs="Times New Roman"/>
      <w:b/>
      <w:sz w:val="32"/>
      <w:szCs w:val="24"/>
      <w:lang w:val="en-US" w:eastAsia="zh-CN" w:bidi="ar-SA"/>
    </w:rPr>
  </w:style>
  <w:style w:type="paragraph" w:styleId="128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2_0"/>
    <w:uiPriority w:val="0"/>
    <w:qFormat/>
    <w:rPr>
      <w:rFonts w:hint="default" w:ascii="黑体" w:hAnsi="黑体" w:eastAsia="黑体" w:cs="Times New Roman"/>
      <w:b/>
      <w:sz w:val="32"/>
      <w:szCs w:val="24"/>
      <w:lang w:val="en-US" w:eastAsia="zh-CN" w:bidi="ar-SA"/>
    </w:rPr>
  </w:style>
  <w:style w:type="paragraph" w:styleId="12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88" w:customStyle="1">
    <w:name w:val="Normal_3_0"/>
    <w:uiPriority w:val="0"/>
    <w:qFormat/>
    <w:rPr>
      <w:rFonts w:hint="default" w:ascii="黑体" w:hAnsi="黑体" w:eastAsia="黑体" w:cs="Times New Roman"/>
      <w:b/>
      <w:sz w:val="32"/>
      <w:szCs w:val="24"/>
      <w:lang w:val="en-US" w:eastAsia="zh-CN" w:bidi="ar-SA"/>
    </w:rPr>
  </w:style>
  <w:style w:type="paragraph" w:styleId="128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5_0"/>
    <w:uiPriority w:val="0"/>
    <w:qFormat/>
    <w:rPr>
      <w:rFonts w:hint="default" w:ascii="黑体" w:hAnsi="黑体" w:eastAsia="黑体" w:cs="Times New Roman"/>
      <w:b/>
      <w:sz w:val="32"/>
      <w:szCs w:val="24"/>
      <w:lang w:val="en-US" w:eastAsia="zh-CN" w:bidi="ar-SA"/>
    </w:rPr>
  </w:style>
  <w:style w:type="paragraph" w:styleId="129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8_0"/>
    <w:uiPriority w:val="0"/>
    <w:qFormat/>
    <w:rPr>
      <w:rFonts w:hint="default" w:ascii="黑体" w:hAnsi="黑体" w:eastAsia="黑体" w:cs="Times New Roman"/>
      <w:b/>
      <w:sz w:val="32"/>
      <w:szCs w:val="24"/>
      <w:lang w:val="en-US" w:eastAsia="zh-CN" w:bidi="ar-SA"/>
    </w:rPr>
  </w:style>
  <w:style w:type="paragraph" w:styleId="129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9_0"/>
    <w:uiPriority w:val="0"/>
    <w:qFormat/>
    <w:rPr>
      <w:rFonts w:hint="default" w:ascii="黑体" w:hAnsi="黑体" w:eastAsia="黑体" w:cs="Times New Roman"/>
      <w:b/>
      <w:sz w:val="32"/>
      <w:szCs w:val="24"/>
      <w:lang w:val="en-US" w:eastAsia="zh-CN" w:bidi="ar-SA"/>
    </w:rPr>
  </w:style>
  <w:style w:type="paragraph" w:styleId="129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1" w:customStyle="1">
    <w:name w:val="列出段落_2"/>
    <w:basedOn w:val="1299"/>
    <w:uiPriority w:val="34"/>
    <w:qFormat/>
    <w:pPr>
      <w:ind w:firstLine="420"/>
    </w:pPr>
  </w:style>
  <w:style w:type="paragraph" w:styleId="1302" w:customStyle="1">
    <w:name w:val="Normal_10_0"/>
    <w:uiPriority w:val="0"/>
    <w:qFormat/>
    <w:rPr>
      <w:rFonts w:hint="default" w:ascii="黑体" w:hAnsi="黑体" w:eastAsia="黑体" w:cs="Times New Roman"/>
      <w:b/>
      <w:sz w:val="32"/>
      <w:szCs w:val="24"/>
      <w:lang w:val="en-US" w:eastAsia="zh-CN" w:bidi="ar-SA"/>
    </w:rPr>
  </w:style>
  <w:style w:type="paragraph" w:styleId="130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正文缩进_0_0"/>
    <w:basedOn w:val="1303"/>
    <w:link w:val="1305"/>
    <w:uiPriority w:val="0"/>
    <w:unhideWhenUsed/>
    <w:qFormat/>
    <w:pPr>
      <w:ind w:firstLine="420"/>
    </w:pPr>
    <w:rPr>
      <w:rFonts w:ascii="Calibri" w:hAnsi="Calibri"/>
      <w:szCs w:val="22"/>
      <w:lang w:eastAsia="en-US"/>
    </w:rPr>
  </w:style>
  <w:style w:type="character" w:styleId="1305" w:customStyle="1">
    <w:name w:val="正文缩进 Char1_0_0"/>
    <w:link w:val="1304"/>
    <w:uiPriority w:val="0"/>
    <w:qFormat/>
    <w:rPr>
      <w:rFonts w:ascii="Times New Roman" w:hAnsi="Times New Roman" w:eastAsia="宋体" w:cs="Times New Roman"/>
      <w:lang w:val="en-US" w:eastAsia="en-US"/>
    </w:rPr>
  </w:style>
  <w:style w:type="paragraph" w:styleId="1306" w:customStyle="1">
    <w:name w:val="纯文本_0_0"/>
    <w:basedOn w:val="1303"/>
    <w:link w:val="1307"/>
    <w:uiPriority w:val="0"/>
    <w:unhideWhenUsed/>
    <w:qFormat/>
    <w:rPr>
      <w:rFonts w:ascii="宋体" w:hAnsi="Courier New"/>
      <w:szCs w:val="21"/>
      <w:lang w:eastAsia="en-US"/>
    </w:rPr>
  </w:style>
  <w:style w:type="character" w:styleId="1307" w:customStyle="1">
    <w:name w:val="纯文本 Char_0_0"/>
    <w:link w:val="1306"/>
    <w:uiPriority w:val="0"/>
    <w:qFormat/>
    <w:rPr>
      <w:rFonts w:ascii="宋体" w:hAnsi="Courier New" w:eastAsia="宋体" w:cs="Times New Roman"/>
      <w:szCs w:val="21"/>
      <w:lang w:val="en-US" w:eastAsia="en-US"/>
    </w:rPr>
  </w:style>
  <w:style w:type="paragraph" w:styleId="1308" w:customStyle="1">
    <w:name w:val="纯文本_0_0_0"/>
    <w:basedOn w:val="1309"/>
    <w:link w:val="1310"/>
    <w:uiPriority w:val="0"/>
    <w:qFormat/>
    <w:rPr>
      <w:rFonts w:ascii="宋体" w:hAnsi="Courier New"/>
      <w:szCs w:val="21"/>
      <w:lang w:eastAsia="en-US"/>
    </w:rPr>
  </w:style>
  <w:style w:type="paragraph" w:styleId="130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0" w:customStyle="1">
    <w:name w:val="纯文本 Char_0_0_0"/>
    <w:link w:val="1308"/>
    <w:uiPriority w:val="0"/>
    <w:qFormat/>
    <w:rPr>
      <w:rFonts w:ascii="宋体" w:hAnsi="Courier New"/>
      <w:sz w:val="21"/>
      <w:szCs w:val="21"/>
      <w:lang w:val="en-US" w:eastAsia="en-US"/>
    </w:rPr>
  </w:style>
  <w:style w:type="paragraph" w:styleId="1311" w:customStyle="1">
    <w:name w:val="Normal_11_0"/>
    <w:uiPriority w:val="0"/>
    <w:qFormat/>
    <w:rPr>
      <w:rFonts w:hint="default" w:ascii="黑体" w:hAnsi="黑体" w:eastAsia="黑体" w:cs="Times New Roman"/>
      <w:b/>
      <w:sz w:val="32"/>
      <w:szCs w:val="24"/>
      <w:lang w:val="en-US" w:eastAsia="zh-CN" w:bidi="ar-SA"/>
    </w:rPr>
  </w:style>
  <w:style w:type="paragraph" w:styleId="131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12_0"/>
    <w:uiPriority w:val="0"/>
    <w:qFormat/>
    <w:rPr>
      <w:rFonts w:hint="default" w:ascii="黑体" w:hAnsi="黑体" w:eastAsia="黑体" w:cs="Times New Roman"/>
      <w:b/>
      <w:sz w:val="32"/>
      <w:szCs w:val="24"/>
      <w:lang w:val="en-US" w:eastAsia="zh-CN" w:bidi="ar-SA"/>
    </w:rPr>
  </w:style>
  <w:style w:type="paragraph" w:styleId="131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3_0"/>
    <w:uiPriority w:val="0"/>
    <w:qFormat/>
    <w:rPr>
      <w:rFonts w:hint="default" w:ascii="黑体" w:hAnsi="黑体" w:eastAsia="黑体" w:cs="Times New Roman"/>
      <w:b/>
      <w:sz w:val="32"/>
      <w:szCs w:val="24"/>
      <w:lang w:val="en-US" w:eastAsia="zh-CN" w:bidi="ar-SA"/>
    </w:rPr>
  </w:style>
  <w:style w:type="paragraph" w:styleId="131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4_0"/>
    <w:uiPriority w:val="0"/>
    <w:qFormat/>
    <w:rPr>
      <w:rFonts w:hint="default" w:ascii="黑体" w:hAnsi="黑体" w:eastAsia="黑体" w:cs="Times New Roman"/>
      <w:b/>
      <w:sz w:val="32"/>
      <w:szCs w:val="24"/>
      <w:lang w:val="en-US" w:eastAsia="zh-CN" w:bidi="ar-SA"/>
    </w:rPr>
  </w:style>
  <w:style w:type="paragraph" w:styleId="1321" w:customStyle="1">
    <w:name w:val="Normal_18_0"/>
    <w:uiPriority w:val="0"/>
    <w:qFormat/>
    <w:rPr>
      <w:rFonts w:hint="default" w:ascii="黑体" w:hAnsi="黑体" w:eastAsia="黑体" w:cs="Times New Roman"/>
      <w:b/>
      <w:sz w:val="32"/>
      <w:szCs w:val="24"/>
      <w:lang w:val="en-US" w:eastAsia="zh-CN" w:bidi="ar-SA"/>
    </w:rPr>
  </w:style>
  <w:style w:type="paragraph" w:styleId="13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0_2"/>
    <w:uiPriority w:val="0"/>
    <w:qFormat/>
    <w:rPr>
      <w:rFonts w:hint="default" w:ascii="黑体" w:hAnsi="黑体" w:eastAsia="黑体" w:cs="Times New Roman"/>
      <w:b/>
      <w:sz w:val="32"/>
      <w:szCs w:val="24"/>
      <w:lang w:val="en-US" w:eastAsia="zh-CN" w:bidi="ar-SA"/>
    </w:rPr>
  </w:style>
  <w:style w:type="paragraph" w:styleId="132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0_3"/>
    <w:uiPriority w:val="0"/>
    <w:qFormat/>
    <w:rPr>
      <w:rFonts w:hint="default" w:ascii="黑体" w:hAnsi="黑体" w:eastAsia="黑体" w:cs="Times New Roman"/>
      <w:b/>
      <w:sz w:val="32"/>
      <w:szCs w:val="24"/>
      <w:lang w:val="en-US" w:eastAsia="zh-CN" w:bidi="ar-SA"/>
    </w:rPr>
  </w:style>
  <w:style w:type="character" w:styleId="1327" w:customStyle="1">
    <w:name w:val="10"/>
    <w:uiPriority w:val="0"/>
    <w:qFormat/>
    <w:rPr>
      <w:rFonts w:ascii="Times New Roman" w:hAnsi="Times New Roman" w:cs="Times New Roman"/>
    </w:rPr>
  </w:style>
  <w:style w:type="paragraph" w:styleId="1328" w:customStyle="1">
    <w:name w:val="正文_12_0_0_0_0"/>
    <w:basedOn w:val="712"/>
    <w:uiPriority w:val="0"/>
    <w:qFormat/>
    <w:rPr>
      <w:rFonts w:ascii="Times New Roman" w:hAnsi="Times New Roman"/>
      <w:szCs w:val="24"/>
    </w:rPr>
  </w:style>
  <w:style w:type="paragraph" w:styleId="132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Normal_20"/>
    <w:basedOn w:val="1268"/>
    <w:next w:val="1333"/>
    <w:uiPriority w:val="0"/>
    <w:qFormat/>
    <w:rPr>
      <w:rFonts w:hint="default" w:ascii="黑体" w:hAnsi="黑体" w:eastAsia="黑体" w:cs="黑体"/>
      <w:b/>
      <w:sz w:val="32"/>
      <w:szCs w:val="24"/>
      <w:lang w:val="en-US" w:eastAsia="zh-CN" w:bidi="ar-SA"/>
    </w:rPr>
  </w:style>
  <w:style w:type="paragraph" w:styleId="1333" w:customStyle="1">
    <w:name w:val="Body Text First Indent_2"/>
    <w:basedOn w:val="1332"/>
    <w:uiPriority w:val="0"/>
    <w:qFormat/>
    <w:pPr>
      <w:ind w:firstLine="100"/>
      <w:spacing w:after="120"/>
    </w:pPr>
  </w:style>
  <w:style w:type="paragraph" w:styleId="1334" w:customStyle="1">
    <w:name w:val="纯文本1"/>
    <w:basedOn w:val="712"/>
    <w:uiPriority w:val="0"/>
    <w:qFormat/>
    <w:rPr>
      <w:rFonts w:ascii="宋体" w:hAnsi="Courier New" w:cs="Courier New"/>
      <w:szCs w:val="21"/>
    </w:rPr>
  </w:style>
  <w:style w:type="paragraph" w:styleId="1335" w:customStyle="1">
    <w:name w:val="正文3"/>
    <w:next w:val="133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36" w:customStyle="1">
    <w:name w:val="正文首行缩进3"/>
    <w:basedOn w:val="1041"/>
    <w:uiPriority w:val="99"/>
    <w:unhideWhenUsed/>
    <w:qFormat/>
    <w:pPr>
      <w:ind w:firstLine="420"/>
      <w:spacing w:after="120"/>
    </w:pPr>
    <w:rPr>
      <w:sz w:val="20"/>
    </w:rPr>
  </w:style>
  <w:style w:type="paragraph" w:styleId="1337" w:customStyle="1">
    <w:name w:val="p17_0_0"/>
    <w:basedOn w:val="1338"/>
    <w:uiPriority w:val="0"/>
    <w:qFormat/>
    <w:pPr>
      <w:spacing w:before="100" w:beforeAutospacing="1" w:after="100" w:afterAutospacing="1"/>
    </w:pPr>
    <w:rPr>
      <w:rFonts w:ascii="宋体" w:hAnsi="宋体" w:eastAsia="Times New Roman" w:cs="宋体"/>
      <w:sz w:val="24"/>
    </w:rPr>
  </w:style>
  <w:style w:type="paragraph" w:styleId="1338" w:customStyle="1">
    <w:name w:val="Normal_19_0"/>
    <w:basedOn w:val="725"/>
    <w:next w:val="1339"/>
    <w:uiPriority w:val="0"/>
    <w:qFormat/>
    <w:rPr>
      <w:rFonts w:ascii="黑体" w:hAnsi="黑体" w:eastAsia="黑体"/>
      <w:b/>
      <w:sz w:val="32"/>
    </w:rPr>
  </w:style>
  <w:style w:type="paragraph" w:styleId="1339" w:customStyle="1">
    <w:name w:val="Body Text First Indent_1_0"/>
    <w:basedOn w:val="1338"/>
    <w:uiPriority w:val="0"/>
    <w:qFormat/>
    <w:pPr>
      <w:ind w:firstLine="100"/>
      <w:spacing w:after="120"/>
    </w:pPr>
  </w:style>
  <w:style w:type="paragraph" w:styleId="13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41" w:customStyle="1">
    <w:name w:val="font71"/>
    <w:uiPriority w:val="0"/>
    <w:qFormat/>
    <w:rPr>
      <w:rFonts w:ascii="Arial" w:hAnsi="Arial" w:cs="Arial"/>
      <w:color w:val="000000"/>
      <w:sz w:val="20"/>
      <w:szCs w:val="20"/>
      <w:u w:val="none"/>
    </w:rPr>
  </w:style>
  <w:style w:type="paragraph" w:styleId="1342" w:customStyle="1">
    <w:name w:val="Normal_17_0_0"/>
    <w:uiPriority w:val="0"/>
    <w:qFormat/>
    <w:rPr>
      <w:rFonts w:hint="default" w:ascii="黑体" w:hAnsi="黑体" w:eastAsia="黑体" w:cs="Times New Roman"/>
      <w:b/>
      <w:sz w:val="32"/>
      <w:szCs w:val="24"/>
      <w:lang w:val="en-US" w:eastAsia="zh-CN" w:bidi="ar-SA"/>
    </w:rPr>
  </w:style>
  <w:style w:type="paragraph" w:styleId="1343" w:customStyle="1">
    <w:name w:val="正文首行缩进1"/>
    <w:basedOn w:val="956"/>
    <w:uiPriority w:val="0"/>
    <w:qFormat/>
    <w:pPr>
      <w:ind w:firstLine="420"/>
    </w:pPr>
  </w:style>
  <w:style w:type="paragraph" w:styleId="1344" w:customStyle="1">
    <w:name w:val="Other|1"/>
    <w:basedOn w:val="712"/>
    <w:uiPriority w:val="0"/>
    <w:qFormat/>
    <w:pPr>
      <w:ind w:firstLine="400"/>
      <w:jc w:val="left"/>
      <w:spacing w:line="386" w:lineRule="auto"/>
      <w:shd w:val="clear" w:color="auto" w:fill="ffffff"/>
    </w:pPr>
    <w:rPr>
      <w:rFonts w:ascii="MingLiU" w:hAnsi="MingLiU" w:eastAsia="MingLiU" w:cs="MingLiU"/>
      <w:sz w:val="28"/>
      <w:szCs w:val="28"/>
      <w:lang w:val="zh-CN" w:bidi="zh-CN"/>
    </w:rPr>
  </w:style>
  <w:style w:type="paragraph" w:styleId="1345"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table" w:styleId="1346" w:customStyle="1">
    <w:name w:val="Table Normal"/>
    <w:uiPriority w:val="2"/>
    <w:qFormat/>
    <w:tblPr/>
  </w:style>
  <w:style w:type="paragraph" w:styleId="1347" w:customStyle="1">
    <w:name w:val="标题 2111"/>
    <w:basedOn w:val="712"/>
    <w:next w:val="1348"/>
    <w:uiPriority w:val="9"/>
    <w:qFormat/>
    <w:pPr>
      <w:keepLines/>
      <w:keepNext/>
      <w:spacing w:before="360" w:after="200"/>
      <w:outlineLvl w:val="1"/>
    </w:pPr>
    <w:rPr>
      <w:rFonts w:ascii="Arial" w:hAnsi="Arial" w:eastAsia="Arial" w:cs="Arial"/>
      <w:sz w:val="34"/>
    </w:rPr>
  </w:style>
  <w:style w:type="paragraph" w:styleId="1348" w:customStyle="1">
    <w:name w:val="正文缩进12"/>
    <w:basedOn w:val="712"/>
    <w:uiPriority w:val="0"/>
    <w:qFormat/>
    <w:pPr>
      <w:ind w:firstLine="420"/>
    </w:pPr>
    <w:rPr>
      <w:szCs w:val="21"/>
    </w:rPr>
  </w:style>
  <w:style w:type="paragraph" w:styleId="1349" w:customStyle="1">
    <w:name w:val="普通(网站)11"/>
    <w:basedOn w:val="712"/>
    <w:uiPriority w:val="99"/>
    <w:qFormat/>
    <w:rPr>
      <w:sz w:val="24"/>
    </w:rPr>
  </w:style>
  <w:style w:type="paragraph" w:styleId="1350" w:customStyle="1">
    <w:name w:val="普通(网站)12"/>
    <w:basedOn w:val="712"/>
    <w:uiPriority w:val="99"/>
    <w:qFormat/>
    <w:pPr>
      <w:jc w:val="left"/>
      <w:spacing w:before="100" w:beforeAutospacing="1" w:after="100" w:afterAutospacing="1"/>
      <w:widowControl/>
    </w:pPr>
    <w:rPr>
      <w:rFonts w:ascii="宋体" w:hAnsi="宋体" w:cs="宋体"/>
      <w:sz w:val="24"/>
      <w:szCs w:val="24"/>
    </w:rPr>
  </w:style>
  <w:style w:type="numbering" w:styleId="7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屠贵敏</cp:lastModifiedBy>
  <cp:revision>17</cp:revision>
  <dcterms:created xsi:type="dcterms:W3CDTF">2024-07-10T08:51:00Z</dcterms:created>
  <dcterms:modified xsi:type="dcterms:W3CDTF">2026-05-21T00:24:52Z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7B9C367373BF415D889DB6872DC3F165_13</vt:lpwstr>
  </property>
  <property fmtid="{D5CDD505-2E9C-101B-9397-08002B2CF9AE}" pid="4" name="KSOTemplateDocerSaveRecord">
    <vt:lpwstr>eyJoZGlkIjoiZTIwMTY5ODIxZmUxZDYyNWMxZWQzMTI2ZWViMDlkNjkiLCJ1c2VySWQiOiI0NTY3MjY1ODEifQ==</vt:lpwstr>
  </property>
</Properties>
</file>