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2"/>
        <w:ind w:firstLine="160"/>
        <w:spacing w:line="360" w:lineRule="auto"/>
        <w:rPr>
          <w:rFonts w:hint="eastAsia" w:ascii="CESI黑体-GB2312" w:hAnsi="CESI黑体-GB2312" w:eastAsia="CESI黑体-GB2312" w:cs="CESI黑体-GB2312"/>
          <w:sz w:val="32"/>
          <w:szCs w:val="32"/>
          <w:highlight w:val="none"/>
        </w:rPr>
      </w:pPr>
      <w:r>
        <w:rPr>
          <w:rFonts w:hint="eastAsia" w:ascii="CESI黑体-GB2312" w:hAnsi="CESI黑体-GB2312" w:eastAsia="CESI黑体-GB2312" w:cs="CESI黑体-GB2312"/>
          <w:sz w:val="32"/>
          <w:szCs w:val="32"/>
          <w:highlight w:val="none"/>
        </w:rPr>
      </w:r>
      <w:r/>
    </w:p>
    <w:p>
      <w:pPr>
        <w:pStyle w:val="942"/>
        <w:ind w:firstLine="300"/>
        <w:spacing w:line="360" w:lineRule="auto"/>
        <w:rPr>
          <w:sz w:val="60"/>
          <w:szCs w:val="60"/>
          <w:highlight w:val="none"/>
        </w:rPr>
      </w:pPr>
      <w:r>
        <w:rPr>
          <w:sz w:val="60"/>
          <w:szCs w:val="60"/>
          <w:highlight w:val="none"/>
        </w:rPr>
      </w:r>
      <w:r/>
    </w:p>
    <w:p>
      <w:pPr>
        <w:pStyle w:val="942"/>
        <w:jc w:val="center"/>
        <w:rPr>
          <w:b/>
          <w:bCs/>
          <w:sz w:val="60"/>
          <w:szCs w:val="60"/>
          <w:highlight w:val="none"/>
        </w:rPr>
      </w:pPr>
      <w:r>
        <w:rPr>
          <w:b/>
          <w:bCs/>
          <w:sz w:val="60"/>
          <w:szCs w:val="60"/>
          <w:highlight w:val="none"/>
        </w:rPr>
        <w:t xml:space="preserve">常州市政府采购项目</w:t>
      </w:r>
      <w:r>
        <w:rPr>
          <w:b/>
          <w:bCs/>
          <w:sz w:val="60"/>
          <w:szCs w:val="60"/>
          <w:highlight w:val="none"/>
        </w:rPr>
      </w:r>
      <w:r/>
    </w:p>
    <w:p>
      <w:pPr>
        <w:pStyle w:val="942"/>
        <w:jc w:val="center"/>
        <w:rPr>
          <w:b/>
          <w:bCs/>
          <w:sz w:val="60"/>
          <w:szCs w:val="60"/>
          <w:highlight w:val="none"/>
        </w:rPr>
      </w:pPr>
      <w:r>
        <w:rPr>
          <w:rFonts w:hint="eastAsia"/>
          <w:b/>
          <w:bCs/>
          <w:sz w:val="60"/>
          <w:szCs w:val="60"/>
          <w:highlight w:val="none"/>
        </w:rPr>
        <w:t xml:space="preserve">公开</w:t>
      </w:r>
      <w:r>
        <w:rPr>
          <w:b/>
          <w:bCs/>
          <w:sz w:val="60"/>
          <w:szCs w:val="60"/>
          <w:highlight w:val="none"/>
        </w:rPr>
        <w:t xml:space="preserve">招标文件</w:t>
      </w:r>
      <w:r>
        <w:rPr>
          <w:b/>
          <w:bCs/>
          <w:sz w:val="60"/>
          <w:szCs w:val="60"/>
          <w:highlight w:val="none"/>
        </w:rPr>
      </w:r>
      <w:r/>
    </w:p>
    <w:p>
      <w:pPr>
        <w:pStyle w:val="942"/>
        <w:jc w:val="center"/>
        <w:rPr>
          <w:b/>
          <w:bCs/>
          <w:sz w:val="60"/>
          <w:szCs w:val="60"/>
          <w:highlight w:val="none"/>
        </w:rPr>
      </w:pPr>
      <w:r>
        <w:rPr>
          <w:b/>
          <w:bCs/>
          <w:sz w:val="60"/>
          <w:szCs w:val="60"/>
          <w:highlight w:val="none"/>
        </w:rPr>
      </w:r>
      <w:r/>
    </w:p>
    <w:p>
      <w:pPr>
        <w:pStyle w:val="942"/>
        <w:jc w:val="center"/>
        <w:rPr>
          <w:b/>
          <w:bCs/>
          <w:sz w:val="60"/>
          <w:szCs w:val="60"/>
          <w:highlight w:val="none"/>
        </w:rPr>
      </w:pPr>
      <w:r>
        <w:rPr>
          <w:b/>
          <w:bCs/>
          <w:sz w:val="60"/>
          <w:szCs w:val="60"/>
          <w:highlight w:val="none"/>
        </w:rPr>
      </w:r>
      <w:r/>
    </w:p>
    <w:p>
      <w:pPr>
        <w:pStyle w:val="942"/>
        <w:jc w:val="center"/>
        <w:spacing w:line="360" w:lineRule="auto"/>
        <w:rPr>
          <w:sz w:val="60"/>
          <w:szCs w:val="60"/>
          <w:highlight w:val="none"/>
        </w:rPr>
      </w:pPr>
      <w:r>
        <w:rPr>
          <w:sz w:val="60"/>
          <w:szCs w:val="60"/>
          <w:highlight w:val="none"/>
        </w:rPr>
      </w:r>
      <w:r/>
    </w:p>
    <w:p>
      <w:pPr>
        <w:pStyle w:val="942"/>
        <w:jc w:val="left"/>
        <w:spacing w:line="360" w:lineRule="auto"/>
        <w:tabs>
          <w:tab w:val="left" w:pos="3240" w:leader="none"/>
          <w:tab w:val="left" w:pos="3420" w:leader="none"/>
        </w:tabs>
        <w:rPr>
          <w:rFonts w:hint="eastAsia" w:ascii="宋体" w:hAnsi="宋体" w:eastAsia="宋体" w:cs="宋体"/>
          <w:bCs/>
          <w:sz w:val="32"/>
          <w:szCs w:val="32"/>
          <w:highlight w:val="none"/>
        </w:rPr>
      </w:pPr>
      <w:r>
        <w:rPr>
          <w:rFonts w:hint="eastAsia" w:ascii="宋体" w:hAnsi="宋体" w:eastAsia="宋体" w:cs="宋体"/>
          <w:bCs/>
          <w:sz w:val="32"/>
          <w:szCs w:val="32"/>
          <w:highlight w:val="none"/>
        </w:rPr>
      </w:r>
      <w:r/>
    </w:p>
    <w:p>
      <w:pPr>
        <w:pStyle w:val="942"/>
        <w:jc w:val="left"/>
        <w:spacing w:line="360" w:lineRule="auto"/>
        <w:tabs>
          <w:tab w:val="left" w:pos="3240" w:leader="none"/>
          <w:tab w:val="left" w:pos="3420" w:leader="none"/>
        </w:tabs>
        <w:rPr>
          <w:rFonts w:hint="eastAsia" w:ascii="宋体" w:hAnsi="宋体" w:eastAsia="宋体" w:cs="宋体"/>
          <w:bCs/>
          <w:sz w:val="32"/>
          <w:szCs w:val="32"/>
          <w:highlight w:val="none"/>
        </w:rPr>
      </w:pPr>
      <w:r>
        <w:rPr>
          <w:rFonts w:hint="eastAsia" w:ascii="宋体" w:hAnsi="宋体" w:eastAsia="宋体" w:cs="宋体"/>
          <w:bCs/>
          <w:sz w:val="32"/>
          <w:szCs w:val="32"/>
          <w:highlight w:val="none"/>
        </w:rPr>
      </w:r>
      <w:r/>
    </w:p>
    <w:p>
      <w:pPr>
        <w:pStyle w:val="942"/>
        <w:jc w:val="left"/>
        <w:spacing w:line="360" w:lineRule="auto"/>
        <w:tabs>
          <w:tab w:val="left" w:pos="3240" w:leader="none"/>
          <w:tab w:val="left" w:pos="3420" w:leader="none"/>
        </w:tabs>
        <w:rPr>
          <w:rFonts w:hint="eastAsia" w:ascii="宋体" w:hAnsi="宋体" w:eastAsia="宋体" w:cs="宋体"/>
          <w:bCs/>
          <w:sz w:val="32"/>
          <w:szCs w:val="32"/>
          <w:highlight w:val="none"/>
        </w:rPr>
      </w:pPr>
      <w:r>
        <w:rPr>
          <w:rFonts w:hint="eastAsia" w:ascii="宋体" w:hAnsi="宋体" w:eastAsia="宋体" w:cs="宋体"/>
          <w:bCs/>
          <w:sz w:val="32"/>
          <w:szCs w:val="32"/>
          <w:highlight w:val="none"/>
        </w:rPr>
        <w:t xml:space="preserve">项目名称：溧阳市人民医院职工食堂和营养食堂外包服务项目</w:t>
      </w:r>
      <w:r>
        <w:rPr>
          <w:rFonts w:hint="eastAsia" w:ascii="宋体" w:hAnsi="宋体" w:eastAsia="宋体" w:cs="宋体"/>
          <w:bCs/>
          <w:sz w:val="32"/>
          <w:szCs w:val="32"/>
          <w:highlight w:val="none"/>
        </w:rPr>
      </w:r>
      <w:r/>
    </w:p>
    <w:p>
      <w:pPr>
        <w:pStyle w:val="942"/>
        <w:jc w:val="left"/>
        <w:spacing w:line="360" w:lineRule="auto"/>
        <w:tabs>
          <w:tab w:val="left" w:pos="3240" w:leader="none"/>
          <w:tab w:val="left" w:pos="3420" w:leader="none"/>
        </w:tabs>
        <w:rPr>
          <w:rFonts w:hint="eastAsia" w:ascii="宋体" w:hAnsi="宋体" w:eastAsia="宋体" w:cs="宋体"/>
          <w:bCs/>
          <w:sz w:val="32"/>
          <w:szCs w:val="32"/>
          <w:highlight w:val="none"/>
          <w:lang w:val="en-US" w:eastAsia="zh-CN"/>
        </w:rPr>
      </w:pPr>
      <w:r>
        <w:rPr>
          <w:rFonts w:hint="eastAsia" w:ascii="宋体" w:hAnsi="宋体" w:eastAsia="宋体" w:cs="宋体"/>
          <w:bCs/>
          <w:sz w:val="32"/>
          <w:szCs w:val="32"/>
          <w:highlight w:val="none"/>
        </w:rPr>
        <w:t xml:space="preserve">项目编号/包号：JSZC-320481-HTJS-G2026-001</w:t>
      </w:r>
      <w:r>
        <w:rPr>
          <w:rFonts w:hint="eastAsia" w:ascii="宋体" w:hAnsi="宋体" w:eastAsia="宋体" w:cs="宋体"/>
          <w:bCs/>
          <w:sz w:val="32"/>
          <w:szCs w:val="32"/>
          <w:highlight w:val="none"/>
          <w:lang w:val="en-US" w:eastAsia="zh-CN"/>
        </w:rPr>
        <w:t xml:space="preserve">2</w:t>
      </w:r>
      <w:r>
        <w:rPr>
          <w:rFonts w:hint="eastAsia" w:ascii="宋体" w:hAnsi="宋体" w:eastAsia="宋体" w:cs="宋体"/>
          <w:bCs/>
          <w:sz w:val="32"/>
          <w:szCs w:val="32"/>
          <w:highlight w:val="none"/>
          <w:lang w:val="en-US" w:eastAsia="zh-CN"/>
        </w:rPr>
      </w:r>
      <w:r/>
    </w:p>
    <w:p>
      <w:pPr>
        <w:pStyle w:val="942"/>
        <w:jc w:val="left"/>
        <w:spacing w:line="360" w:lineRule="auto"/>
        <w:tabs>
          <w:tab w:val="left" w:pos="3240" w:leader="none"/>
          <w:tab w:val="left" w:pos="3420" w:leader="none"/>
        </w:tabs>
        <w:rPr>
          <w:rFonts w:hint="eastAsia" w:ascii="宋体" w:hAnsi="宋体" w:eastAsia="宋体" w:cs="宋体"/>
          <w:bCs/>
          <w:sz w:val="32"/>
          <w:szCs w:val="32"/>
          <w:highlight w:val="none"/>
          <w:lang w:val="en-US" w:eastAsia="zh-CN"/>
        </w:rPr>
      </w:pPr>
      <w:r>
        <w:rPr>
          <w:rFonts w:hint="eastAsia" w:ascii="宋体" w:hAnsi="宋体" w:eastAsia="宋体" w:cs="宋体"/>
          <w:bCs/>
          <w:sz w:val="32"/>
          <w:szCs w:val="32"/>
          <w:highlight w:val="none"/>
        </w:rPr>
        <w:t xml:space="preserve">采 购 人：</w:t>
      </w:r>
      <w:r>
        <w:rPr>
          <w:rFonts w:hint="eastAsia" w:ascii="宋体" w:hAnsi="宋体" w:eastAsia="宋体" w:cs="宋体"/>
          <w:bCs/>
          <w:sz w:val="32"/>
          <w:szCs w:val="32"/>
          <w:highlight w:val="none"/>
          <w:lang w:val="en-US" w:eastAsia="zh-CN"/>
        </w:rPr>
        <w:t xml:space="preserve">溧阳市人民医院</w:t>
      </w:r>
      <w:r>
        <w:rPr>
          <w:rFonts w:hint="eastAsia" w:ascii="宋体" w:hAnsi="宋体" w:eastAsia="宋体" w:cs="宋体"/>
          <w:bCs/>
          <w:sz w:val="32"/>
          <w:szCs w:val="32"/>
          <w:highlight w:val="none"/>
          <w:lang w:val="en-US" w:eastAsia="zh-CN"/>
        </w:rPr>
      </w:r>
      <w:r/>
    </w:p>
    <w:p>
      <w:pPr>
        <w:pStyle w:val="942"/>
        <w:jc w:val="left"/>
        <w:spacing w:line="360" w:lineRule="auto"/>
        <w:tabs>
          <w:tab w:val="left" w:pos="3240" w:leader="none"/>
          <w:tab w:val="left" w:pos="3420" w:leader="none"/>
        </w:tabs>
        <w:rPr>
          <w:bCs/>
          <w:sz w:val="36"/>
          <w:szCs w:val="36"/>
          <w:highlight w:val="none"/>
        </w:rPr>
      </w:pPr>
      <w:r>
        <w:rPr>
          <w:rFonts w:hint="eastAsia" w:ascii="宋体" w:hAnsi="宋体" w:eastAsia="宋体" w:cs="宋体"/>
          <w:bCs/>
          <w:sz w:val="32"/>
          <w:szCs w:val="32"/>
          <w:highlight w:val="none"/>
        </w:rPr>
        <w:t xml:space="preserve">采购代理机构：</w:t>
      </w:r>
      <w:r>
        <w:rPr>
          <w:rFonts w:hint="eastAsia" w:ascii="宋体" w:hAnsi="宋体" w:eastAsia="宋体" w:cs="宋体"/>
          <w:bCs/>
          <w:sz w:val="32"/>
          <w:szCs w:val="32"/>
          <w:highlight w:val="none"/>
          <w:lang w:val="en-US" w:eastAsia="zh-CN"/>
        </w:rPr>
        <w:t xml:space="preserve">江苏恒泰建设工程咨询有限公司</w:t>
      </w:r>
      <w:r>
        <w:rPr>
          <w:bCs/>
          <w:sz w:val="36"/>
          <w:szCs w:val="36"/>
          <w:highlight w:val="none"/>
        </w:rPr>
        <w:t xml:space="preserve"> </w:t>
      </w:r>
      <w:r>
        <w:rPr>
          <w:bCs/>
          <w:sz w:val="36"/>
          <w:szCs w:val="36"/>
          <w:highlight w:val="none"/>
        </w:rPr>
      </w:r>
      <w:r/>
    </w:p>
    <w:p>
      <w:pPr>
        <w:pStyle w:val="942"/>
        <w:jc w:val="left"/>
        <w:widowControl/>
        <w:rPr>
          <w:b/>
          <w:bCs/>
          <w:sz w:val="44"/>
          <w:highlight w:val="none"/>
        </w:rPr>
      </w:pPr>
      <w:r>
        <w:rPr>
          <w:b/>
          <w:bCs/>
          <w:sz w:val="44"/>
          <w:highlight w:val="none"/>
        </w:rPr>
        <w:br w:type="page" w:clear="all"/>
      </w:r>
      <w:r>
        <w:rPr>
          <w:b/>
          <w:bCs/>
          <w:sz w:val="44"/>
          <w:highlight w:val="none"/>
        </w:rPr>
      </w:r>
      <w:r/>
    </w:p>
    <w:p>
      <w:pPr>
        <w:pStyle w:val="942"/>
        <w:jc w:val="center"/>
        <w:spacing w:line="360" w:lineRule="auto"/>
        <w:rPr>
          <w:b/>
          <w:sz w:val="36"/>
          <w:szCs w:val="36"/>
          <w:highlight w:val="none"/>
        </w:rPr>
        <w:outlineLvl w:val="9"/>
      </w:pPr>
      <w:r/>
      <w:bookmarkStart w:id="0" w:name="_Toc6253"/>
      <w:r/>
      <w:bookmarkStart w:id="1" w:name="_Toc99301418"/>
      <w:r>
        <w:rPr>
          <w:b/>
          <w:sz w:val="36"/>
          <w:szCs w:val="36"/>
          <w:highlight w:val="none"/>
        </w:rPr>
        <w:t xml:space="preserve">目      录</w:t>
      </w:r>
      <w:bookmarkEnd w:id="0"/>
      <w:r/>
      <w:bookmarkEnd w:id="1"/>
      <w:r>
        <w:rPr>
          <w:b/>
          <w:sz w:val="36"/>
          <w:szCs w:val="36"/>
          <w:highlight w:val="none"/>
        </w:rPr>
      </w:r>
      <w:r/>
    </w:p>
    <w:p>
      <w:pPr>
        <w:pStyle w:val="942"/>
        <w:rPr>
          <w:highlight w:val="none"/>
        </w:rPr>
      </w:pPr>
      <w:r>
        <w:rPr>
          <w:highlight w:val="none"/>
        </w:rPr>
      </w:r>
      <w:r/>
    </w:p>
    <w:p>
      <w:pPr>
        <w:pStyle w:val="942"/>
        <w:rPr>
          <w:highlight w:val="none"/>
        </w:rPr>
      </w:pPr>
      <w:r>
        <w:rPr>
          <w:highlight w:val="none"/>
        </w:rPr>
      </w:r>
      <w:r/>
    </w:p>
    <w:p>
      <w:pPr>
        <w:pStyle w:val="942"/>
        <w:rPr>
          <w:highlight w:val="none"/>
        </w:rPr>
      </w:pPr>
      <w:r>
        <w:rPr>
          <w:highlight w:val="none"/>
        </w:rPr>
      </w:r>
      <w:r/>
    </w:p>
    <w:p>
      <w:pPr>
        <w:pStyle w:val="995"/>
        <w:tabs>
          <w:tab w:val="right" w:pos="9072" w:leader="dot"/>
        </w:tabs>
        <w:rPr>
          <w:highlight w:val="none"/>
        </w:rPr>
      </w:pPr>
      <w:r>
        <w:rPr>
          <w:rFonts w:ascii="Times New Roman" w:hAnsi="Times New Roman"/>
          <w:b w:val="0"/>
          <w:highlight w:val="none"/>
        </w:rPr>
        <w:fldChar w:fldCharType="begin"/>
      </w:r>
      <w:r>
        <w:rPr>
          <w:rFonts w:ascii="Times New Roman" w:hAnsi="Times New Roman"/>
          <w:b w:val="0"/>
          <w:highlight w:val="none"/>
        </w:rPr>
        <w:instrText xml:space="preserve"> TOC \o "1-1" \h \z \u </w:instrText>
      </w:r>
      <w:r>
        <w:rPr>
          <w:rFonts w:ascii="Times New Roman" w:hAnsi="Times New Roman"/>
          <w:b w:val="0"/>
          <w:highlight w:val="none"/>
        </w:rPr>
        <w:fldChar w:fldCharType="separate"/>
      </w:r>
      <w:r>
        <w:rPr>
          <w:rFonts w:ascii="Times New Roman" w:hAnsi="Times New Roman"/>
          <w:highlight w:val="none"/>
        </w:rPr>
        <w:fldChar w:fldCharType="begin"/>
      </w:r>
      <w:r>
        <w:rPr>
          <w:rFonts w:ascii="Times New Roman" w:hAnsi="Times New Roman"/>
          <w:highlight w:val="none"/>
        </w:rPr>
        <w:instrText xml:space="preserve"> HYPERLINK \l _Toc3838 </w:instrText>
      </w:r>
      <w:r>
        <w:rPr>
          <w:rFonts w:ascii="Times New Roman" w:hAnsi="Times New Roman"/>
          <w:highlight w:val="none"/>
        </w:rPr>
        <w:fldChar w:fldCharType="separate"/>
      </w:r>
      <w:r>
        <w:rPr>
          <w:szCs w:val="36"/>
          <w:highlight w:val="none"/>
        </w:rPr>
        <w:t xml:space="preserve">第一章   投标邀请</w:t>
      </w:r>
      <w:r>
        <w:rPr>
          <w:highlight w:val="none"/>
        </w:rPr>
        <w:tab/>
      </w:r>
      <w:r>
        <w:rPr>
          <w:highlight w:val="none"/>
        </w:rPr>
        <w:fldChar w:fldCharType="begin"/>
      </w:r>
      <w:r>
        <w:rPr>
          <w:highlight w:val="none"/>
        </w:rPr>
        <w:instrText xml:space="preserve"> PAGEREF _Toc3838 \h </w:instrText>
      </w:r>
      <w:r>
        <w:rPr>
          <w:highlight w:val="none"/>
        </w:rPr>
        <w:fldChar w:fldCharType="separate"/>
      </w:r>
      <w:r>
        <w:rPr>
          <w:highlight w:val="none"/>
        </w:rPr>
        <w:t xml:space="preserve">3</w:t>
      </w:r>
      <w:r>
        <w:rPr>
          <w:highlight w:val="none"/>
        </w:rPr>
        <w:fldChar w:fldCharType="end"/>
      </w:r>
      <w:r>
        <w:rPr>
          <w:rFonts w:ascii="Times New Roman" w:hAnsi="Times New Roman"/>
          <w:highlight w:val="none"/>
        </w:rPr>
        <w:fldChar w:fldCharType="end"/>
      </w:r>
      <w:r>
        <w:rPr>
          <w:highlight w:val="none"/>
        </w:rPr>
      </w:r>
      <w:r/>
    </w:p>
    <w:p>
      <w:pPr>
        <w:pStyle w:val="995"/>
        <w:tabs>
          <w:tab w:val="right" w:pos="9072" w:leader="dot"/>
        </w:tabs>
        <w:rPr>
          <w:highlight w:val="none"/>
        </w:rPr>
      </w:pPr>
      <w:r>
        <w:rPr>
          <w:rFonts w:ascii="Times New Roman" w:hAnsi="Times New Roman"/>
          <w:highlight w:val="none"/>
        </w:rPr>
        <w:fldChar w:fldCharType="begin"/>
      </w:r>
      <w:r>
        <w:rPr>
          <w:rFonts w:ascii="Times New Roman" w:hAnsi="Times New Roman"/>
          <w:highlight w:val="none"/>
        </w:rPr>
        <w:instrText xml:space="preserve"> HYPERLINK \l _Toc11579 </w:instrText>
      </w:r>
      <w:r>
        <w:rPr>
          <w:rFonts w:ascii="Times New Roman" w:hAnsi="Times New Roman"/>
          <w:highlight w:val="none"/>
        </w:rPr>
        <w:fldChar w:fldCharType="separate"/>
      </w:r>
      <w:r>
        <w:rPr>
          <w:szCs w:val="36"/>
          <w:highlight w:val="none"/>
        </w:rPr>
        <w:t xml:space="preserve">第二章   投标人须知</w:t>
      </w:r>
      <w:r>
        <w:rPr>
          <w:highlight w:val="none"/>
        </w:rPr>
        <w:tab/>
      </w:r>
      <w:r>
        <w:rPr>
          <w:highlight w:val="none"/>
        </w:rPr>
        <w:fldChar w:fldCharType="begin"/>
      </w:r>
      <w:r>
        <w:rPr>
          <w:highlight w:val="none"/>
        </w:rPr>
        <w:instrText xml:space="preserve"> PAGEREF _Toc11579 \h </w:instrText>
      </w:r>
      <w:r>
        <w:rPr>
          <w:highlight w:val="none"/>
        </w:rPr>
        <w:fldChar w:fldCharType="separate"/>
      </w:r>
      <w:r>
        <w:rPr>
          <w:highlight w:val="none"/>
        </w:rPr>
        <w:t xml:space="preserve">7</w:t>
      </w:r>
      <w:r>
        <w:rPr>
          <w:highlight w:val="none"/>
        </w:rPr>
        <w:fldChar w:fldCharType="end"/>
      </w:r>
      <w:r>
        <w:rPr>
          <w:rFonts w:ascii="Times New Roman" w:hAnsi="Times New Roman"/>
          <w:highlight w:val="none"/>
        </w:rPr>
        <w:fldChar w:fldCharType="end"/>
      </w:r>
      <w:r>
        <w:rPr>
          <w:highlight w:val="none"/>
        </w:rPr>
      </w:r>
      <w:r/>
    </w:p>
    <w:p>
      <w:pPr>
        <w:pStyle w:val="995"/>
        <w:tabs>
          <w:tab w:val="right" w:pos="9072" w:leader="dot"/>
        </w:tabs>
        <w:rPr>
          <w:highlight w:val="none"/>
        </w:rPr>
      </w:pPr>
      <w:r>
        <w:rPr>
          <w:rFonts w:ascii="Times New Roman" w:hAnsi="Times New Roman"/>
          <w:highlight w:val="none"/>
        </w:rPr>
        <w:fldChar w:fldCharType="begin"/>
      </w:r>
      <w:r>
        <w:rPr>
          <w:rFonts w:ascii="Times New Roman" w:hAnsi="Times New Roman"/>
          <w:highlight w:val="none"/>
        </w:rPr>
        <w:instrText xml:space="preserve"> HYPERLINK \l _Toc9954 </w:instrText>
      </w:r>
      <w:r>
        <w:rPr>
          <w:rFonts w:ascii="Times New Roman" w:hAnsi="Times New Roman"/>
          <w:highlight w:val="none"/>
        </w:rPr>
        <w:fldChar w:fldCharType="separate"/>
      </w:r>
      <w:r>
        <w:rPr>
          <w:szCs w:val="36"/>
          <w:highlight w:val="none"/>
        </w:rPr>
        <w:t xml:space="preserve">第三章   资格审查</w:t>
      </w:r>
      <w:r>
        <w:rPr>
          <w:highlight w:val="none"/>
        </w:rPr>
        <w:tab/>
      </w:r>
      <w:r>
        <w:rPr>
          <w:highlight w:val="none"/>
        </w:rPr>
        <w:fldChar w:fldCharType="begin"/>
      </w:r>
      <w:r>
        <w:rPr>
          <w:highlight w:val="none"/>
        </w:rPr>
        <w:instrText xml:space="preserve"> PAGEREF _Toc9954 \h </w:instrText>
      </w:r>
      <w:r>
        <w:rPr>
          <w:highlight w:val="none"/>
        </w:rPr>
        <w:fldChar w:fldCharType="separate"/>
      </w:r>
      <w:r>
        <w:rPr>
          <w:highlight w:val="none"/>
        </w:rPr>
        <w:t xml:space="preserve">22</w:t>
      </w:r>
      <w:r>
        <w:rPr>
          <w:highlight w:val="none"/>
        </w:rPr>
        <w:fldChar w:fldCharType="end"/>
      </w:r>
      <w:r>
        <w:rPr>
          <w:rFonts w:ascii="Times New Roman" w:hAnsi="Times New Roman"/>
          <w:highlight w:val="none"/>
        </w:rPr>
        <w:fldChar w:fldCharType="end"/>
      </w:r>
      <w:r>
        <w:rPr>
          <w:highlight w:val="none"/>
        </w:rPr>
      </w:r>
      <w:r/>
    </w:p>
    <w:p>
      <w:pPr>
        <w:pStyle w:val="995"/>
        <w:tabs>
          <w:tab w:val="right" w:pos="9072" w:leader="dot"/>
        </w:tabs>
        <w:rPr>
          <w:highlight w:val="none"/>
        </w:rPr>
      </w:pPr>
      <w:r>
        <w:rPr>
          <w:rFonts w:ascii="Times New Roman" w:hAnsi="Times New Roman"/>
          <w:highlight w:val="none"/>
        </w:rPr>
        <w:fldChar w:fldCharType="begin"/>
      </w:r>
      <w:r>
        <w:rPr>
          <w:rFonts w:ascii="Times New Roman" w:hAnsi="Times New Roman"/>
          <w:highlight w:val="none"/>
        </w:rPr>
        <w:instrText xml:space="preserve"> HYPERLINK \l _Toc28229 </w:instrText>
      </w:r>
      <w:r>
        <w:rPr>
          <w:rFonts w:ascii="Times New Roman" w:hAnsi="Times New Roman"/>
          <w:highlight w:val="none"/>
        </w:rPr>
        <w:fldChar w:fldCharType="separate"/>
      </w:r>
      <w:r>
        <w:rPr>
          <w:rFonts w:ascii="Times New Roman" w:hAnsi="Times New Roman" w:eastAsia="宋体" w:cs="Times New Roman"/>
          <w:szCs w:val="36"/>
          <w:highlight w:val="none"/>
        </w:rPr>
        <w:t xml:space="preserve">第四章   评标程序、评标方法和评标标准</w:t>
      </w:r>
      <w:r>
        <w:rPr>
          <w:highlight w:val="none"/>
        </w:rPr>
        <w:tab/>
      </w:r>
      <w:r>
        <w:rPr>
          <w:highlight w:val="none"/>
        </w:rPr>
        <w:fldChar w:fldCharType="begin"/>
      </w:r>
      <w:r>
        <w:rPr>
          <w:highlight w:val="none"/>
        </w:rPr>
        <w:instrText xml:space="preserve"> PAGEREF _Toc28229 \h </w:instrText>
      </w:r>
      <w:r>
        <w:rPr>
          <w:highlight w:val="none"/>
        </w:rPr>
        <w:fldChar w:fldCharType="separate"/>
      </w:r>
      <w:r>
        <w:rPr>
          <w:highlight w:val="none"/>
        </w:rPr>
        <w:t xml:space="preserve">24</w:t>
      </w:r>
      <w:r>
        <w:rPr>
          <w:highlight w:val="none"/>
        </w:rPr>
        <w:fldChar w:fldCharType="end"/>
      </w:r>
      <w:r>
        <w:rPr>
          <w:rFonts w:ascii="Times New Roman" w:hAnsi="Times New Roman"/>
          <w:highlight w:val="none"/>
        </w:rPr>
        <w:fldChar w:fldCharType="end"/>
      </w:r>
      <w:r>
        <w:rPr>
          <w:highlight w:val="none"/>
        </w:rPr>
      </w:r>
      <w:r/>
    </w:p>
    <w:p>
      <w:pPr>
        <w:pStyle w:val="995"/>
        <w:tabs>
          <w:tab w:val="right" w:pos="9072" w:leader="dot"/>
        </w:tabs>
        <w:rPr>
          <w:highlight w:val="none"/>
        </w:rPr>
      </w:pPr>
      <w:r>
        <w:rPr>
          <w:rFonts w:ascii="Times New Roman" w:hAnsi="Times New Roman"/>
          <w:highlight w:val="none"/>
        </w:rPr>
        <w:fldChar w:fldCharType="begin"/>
      </w:r>
      <w:r>
        <w:rPr>
          <w:rFonts w:ascii="Times New Roman" w:hAnsi="Times New Roman"/>
          <w:highlight w:val="none"/>
        </w:rPr>
        <w:instrText xml:space="preserve"> HYPERLINK \l _Toc9928 </w:instrText>
      </w:r>
      <w:r>
        <w:rPr>
          <w:rFonts w:ascii="Times New Roman" w:hAnsi="Times New Roman"/>
          <w:highlight w:val="none"/>
        </w:rPr>
        <w:fldChar w:fldCharType="separate"/>
      </w:r>
      <w:r>
        <w:rPr>
          <w:szCs w:val="36"/>
          <w:highlight w:val="none"/>
        </w:rPr>
        <w:t xml:space="preserve">第五章   采购需求</w:t>
      </w:r>
      <w:r>
        <w:rPr>
          <w:highlight w:val="none"/>
        </w:rPr>
        <w:tab/>
      </w:r>
      <w:r>
        <w:rPr>
          <w:highlight w:val="none"/>
        </w:rPr>
        <w:fldChar w:fldCharType="begin"/>
      </w:r>
      <w:r>
        <w:rPr>
          <w:highlight w:val="none"/>
        </w:rPr>
        <w:instrText xml:space="preserve"> PAGEREF _Toc9928 \h </w:instrText>
      </w:r>
      <w:r>
        <w:rPr>
          <w:highlight w:val="none"/>
        </w:rPr>
        <w:fldChar w:fldCharType="separate"/>
      </w:r>
      <w:r>
        <w:rPr>
          <w:highlight w:val="none"/>
        </w:rPr>
        <w:t xml:space="preserve">35</w:t>
      </w:r>
      <w:r>
        <w:rPr>
          <w:highlight w:val="none"/>
        </w:rPr>
        <w:fldChar w:fldCharType="end"/>
      </w:r>
      <w:r>
        <w:rPr>
          <w:rFonts w:ascii="Times New Roman" w:hAnsi="Times New Roman"/>
          <w:highlight w:val="none"/>
        </w:rPr>
        <w:fldChar w:fldCharType="end"/>
      </w:r>
      <w:r>
        <w:rPr>
          <w:highlight w:val="none"/>
        </w:rPr>
      </w:r>
      <w:r/>
    </w:p>
    <w:p>
      <w:pPr>
        <w:pStyle w:val="995"/>
        <w:tabs>
          <w:tab w:val="right" w:pos="9072" w:leader="dot"/>
        </w:tabs>
        <w:rPr>
          <w:highlight w:val="none"/>
        </w:rPr>
      </w:pPr>
      <w:r>
        <w:rPr>
          <w:rFonts w:ascii="Times New Roman" w:hAnsi="Times New Roman"/>
          <w:highlight w:val="none"/>
        </w:rPr>
        <w:fldChar w:fldCharType="begin"/>
      </w:r>
      <w:r>
        <w:rPr>
          <w:rFonts w:ascii="Times New Roman" w:hAnsi="Times New Roman"/>
          <w:highlight w:val="none"/>
        </w:rPr>
        <w:instrText xml:space="preserve"> HYPERLINK \l _Toc3630 </w:instrText>
      </w:r>
      <w:r>
        <w:rPr>
          <w:rFonts w:ascii="Times New Roman" w:hAnsi="Times New Roman"/>
          <w:highlight w:val="none"/>
        </w:rPr>
        <w:fldChar w:fldCharType="separate"/>
      </w:r>
      <w:r>
        <w:rPr>
          <w:rFonts w:ascii="Times New Roman" w:hAnsi="Times New Roman" w:eastAsia="宋体" w:cs="Times New Roman"/>
          <w:szCs w:val="36"/>
          <w:highlight w:val="none"/>
        </w:rPr>
        <w:t xml:space="preserve">第六章   拟签订的合同文本</w:t>
      </w:r>
      <w:r>
        <w:rPr>
          <w:highlight w:val="none"/>
        </w:rPr>
        <w:tab/>
      </w:r>
      <w:r>
        <w:rPr>
          <w:highlight w:val="none"/>
        </w:rPr>
        <w:fldChar w:fldCharType="begin"/>
      </w:r>
      <w:r>
        <w:rPr>
          <w:highlight w:val="none"/>
        </w:rPr>
        <w:instrText xml:space="preserve"> PAGEREF _Toc3630 \h </w:instrText>
      </w:r>
      <w:r>
        <w:rPr>
          <w:highlight w:val="none"/>
        </w:rPr>
        <w:fldChar w:fldCharType="separate"/>
      </w:r>
      <w:r>
        <w:rPr>
          <w:highlight w:val="none"/>
        </w:rPr>
        <w:t xml:space="preserve">44</w:t>
      </w:r>
      <w:r>
        <w:rPr>
          <w:highlight w:val="none"/>
        </w:rPr>
        <w:fldChar w:fldCharType="end"/>
      </w:r>
      <w:r>
        <w:rPr>
          <w:rFonts w:ascii="Times New Roman" w:hAnsi="Times New Roman"/>
          <w:highlight w:val="none"/>
        </w:rPr>
        <w:fldChar w:fldCharType="end"/>
      </w:r>
      <w:r>
        <w:rPr>
          <w:highlight w:val="none"/>
        </w:rPr>
      </w:r>
      <w:r/>
    </w:p>
    <w:p>
      <w:pPr>
        <w:pStyle w:val="995"/>
        <w:tabs>
          <w:tab w:val="right" w:pos="9072" w:leader="dot"/>
        </w:tabs>
        <w:rPr>
          <w:highlight w:val="none"/>
        </w:rPr>
      </w:pPr>
      <w:r>
        <w:rPr>
          <w:rFonts w:ascii="Times New Roman" w:hAnsi="Times New Roman"/>
          <w:highlight w:val="none"/>
        </w:rPr>
        <w:fldChar w:fldCharType="begin"/>
      </w:r>
      <w:r>
        <w:rPr>
          <w:rFonts w:ascii="Times New Roman" w:hAnsi="Times New Roman"/>
          <w:highlight w:val="none"/>
        </w:rPr>
        <w:instrText xml:space="preserve"> HYPERLINK \l _Toc11867 </w:instrText>
      </w:r>
      <w:r>
        <w:rPr>
          <w:rFonts w:ascii="Times New Roman" w:hAnsi="Times New Roman"/>
          <w:highlight w:val="none"/>
        </w:rPr>
        <w:fldChar w:fldCharType="separate"/>
      </w:r>
      <w:r>
        <w:rPr>
          <w:szCs w:val="36"/>
          <w:highlight w:val="none"/>
        </w:rPr>
        <w:t xml:space="preserve">第七章   投标文件格式</w:t>
      </w:r>
      <w:r>
        <w:rPr>
          <w:highlight w:val="none"/>
        </w:rPr>
        <w:tab/>
      </w:r>
      <w:r>
        <w:rPr>
          <w:highlight w:val="none"/>
        </w:rPr>
        <w:fldChar w:fldCharType="begin"/>
      </w:r>
      <w:r>
        <w:rPr>
          <w:highlight w:val="none"/>
        </w:rPr>
        <w:instrText xml:space="preserve"> PAGEREF _Toc11867 \h </w:instrText>
      </w:r>
      <w:r>
        <w:rPr>
          <w:highlight w:val="none"/>
        </w:rPr>
        <w:fldChar w:fldCharType="separate"/>
      </w:r>
      <w:r>
        <w:rPr>
          <w:highlight w:val="none"/>
        </w:rPr>
        <w:t xml:space="preserve">47</w:t>
      </w:r>
      <w:r>
        <w:rPr>
          <w:highlight w:val="none"/>
        </w:rPr>
        <w:fldChar w:fldCharType="end"/>
      </w:r>
      <w:r>
        <w:rPr>
          <w:rFonts w:ascii="Times New Roman" w:hAnsi="Times New Roman"/>
          <w:highlight w:val="none"/>
        </w:rPr>
        <w:fldChar w:fldCharType="end"/>
      </w:r>
      <w:r>
        <w:rPr>
          <w:highlight w:val="none"/>
        </w:rPr>
      </w:r>
      <w:r/>
    </w:p>
    <w:p>
      <w:pPr>
        <w:pStyle w:val="995"/>
        <w:spacing w:line="360" w:lineRule="auto"/>
        <w:tabs>
          <w:tab w:val="left" w:pos="1050" w:leader="none"/>
          <w:tab w:val="right" w:pos="8937" w:leader="dot"/>
        </w:tabs>
        <w:rPr>
          <w:rFonts w:ascii="Times New Roman" w:hAnsi="Times New Roman"/>
          <w:b w:val="0"/>
          <w:highlight w:val="none"/>
        </w:rPr>
      </w:pPr>
      <w:r>
        <w:rPr>
          <w:rFonts w:ascii="Times New Roman" w:hAnsi="Times New Roman"/>
          <w:highlight w:val="none"/>
        </w:rPr>
        <w:fldChar w:fldCharType="end"/>
      </w:r>
      <w:r>
        <w:rPr>
          <w:rFonts w:ascii="Times New Roman" w:hAnsi="Times New Roman"/>
          <w:b w:val="0"/>
          <w:highlight w:val="none"/>
        </w:rPr>
      </w:r>
      <w:r/>
    </w:p>
    <w:p>
      <w:pPr>
        <w:pStyle w:val="942"/>
        <w:rPr>
          <w:rFonts w:ascii="Times New Roman" w:hAnsi="Times New Roman"/>
          <w:b/>
          <w:highlight w:val="none"/>
        </w:rPr>
      </w:pPr>
      <w:r>
        <w:rPr>
          <w:rFonts w:ascii="Times New Roman" w:hAnsi="Times New Roman"/>
          <w:b/>
          <w:highlight w:val="none"/>
        </w:rPr>
      </w:r>
      <w:r/>
    </w:p>
    <w:p>
      <w:pPr>
        <w:pStyle w:val="1022"/>
        <w:rPr>
          <w:rFonts w:ascii="Times New Roman" w:hAnsi="Times New Roman"/>
          <w:b w:val="0"/>
          <w:highlight w:val="none"/>
        </w:rPr>
        <w:outlineLvl w:val="9"/>
      </w:pPr>
      <w:r>
        <w:rPr>
          <w:rFonts w:ascii="Times New Roman" w:hAnsi="Times New Roman"/>
          <w:b w:val="0"/>
          <w:highlight w:val="none"/>
        </w:rPr>
      </w:r>
      <w:r/>
    </w:p>
    <w:p>
      <w:pPr>
        <w:pStyle w:val="942"/>
        <w:rPr>
          <w:rFonts w:ascii="Times New Roman" w:hAnsi="Times New Roman"/>
          <w:b/>
          <w:highlight w:val="none"/>
        </w:rPr>
        <w:outlineLvl w:val="9"/>
      </w:pPr>
      <w:r>
        <w:rPr>
          <w:rFonts w:ascii="Times New Roman" w:hAnsi="Times New Roman"/>
          <w:b/>
          <w:highlight w:val="none"/>
        </w:rPr>
      </w:r>
      <w:r/>
    </w:p>
    <w:p>
      <w:pPr>
        <w:pStyle w:val="1022"/>
        <w:rPr>
          <w:rFonts w:ascii="Times New Roman" w:hAnsi="Times New Roman"/>
          <w:b w:val="0"/>
          <w:highlight w:val="none"/>
        </w:rPr>
        <w:outlineLvl w:val="9"/>
      </w:pPr>
      <w:r>
        <w:rPr>
          <w:rFonts w:ascii="Times New Roman" w:hAnsi="Times New Roman"/>
          <w:b w:val="0"/>
          <w:highlight w:val="none"/>
        </w:rPr>
      </w:r>
      <w:r/>
    </w:p>
    <w:p>
      <w:pPr>
        <w:pStyle w:val="942"/>
        <w:rPr>
          <w:rFonts w:ascii="Times New Roman" w:hAnsi="Times New Roman"/>
          <w:b/>
          <w:highlight w:val="none"/>
        </w:rPr>
        <w:outlineLvl w:val="9"/>
      </w:pPr>
      <w:r>
        <w:rPr>
          <w:rFonts w:ascii="Times New Roman" w:hAnsi="Times New Roman"/>
          <w:b/>
          <w:highlight w:val="none"/>
        </w:rPr>
      </w:r>
      <w:r/>
    </w:p>
    <w:p>
      <w:pPr>
        <w:pStyle w:val="1022"/>
        <w:rPr>
          <w:rFonts w:ascii="Times New Roman" w:hAnsi="Times New Roman"/>
          <w:b w:val="0"/>
          <w:highlight w:val="none"/>
        </w:rPr>
        <w:outlineLvl w:val="9"/>
      </w:pPr>
      <w:r>
        <w:rPr>
          <w:rFonts w:ascii="Times New Roman" w:hAnsi="Times New Roman"/>
          <w:b w:val="0"/>
          <w:highlight w:val="none"/>
        </w:rPr>
      </w:r>
      <w:r/>
    </w:p>
    <w:p>
      <w:pPr>
        <w:pStyle w:val="942"/>
        <w:rPr>
          <w:rFonts w:ascii="Times New Roman" w:hAnsi="Times New Roman"/>
          <w:b/>
          <w:highlight w:val="none"/>
        </w:rPr>
        <w:outlineLvl w:val="9"/>
      </w:pPr>
      <w:r>
        <w:rPr>
          <w:rFonts w:ascii="Times New Roman" w:hAnsi="Times New Roman"/>
          <w:b/>
          <w:highlight w:val="none"/>
        </w:rPr>
      </w:r>
      <w:r/>
    </w:p>
    <w:p>
      <w:pPr>
        <w:pStyle w:val="1022"/>
        <w:rPr>
          <w:rFonts w:ascii="Times New Roman" w:hAnsi="Times New Roman"/>
          <w:b w:val="0"/>
          <w:highlight w:val="none"/>
        </w:rPr>
        <w:outlineLvl w:val="9"/>
      </w:pPr>
      <w:r>
        <w:rPr>
          <w:rFonts w:ascii="Times New Roman" w:hAnsi="Times New Roman"/>
          <w:b w:val="0"/>
          <w:highlight w:val="none"/>
        </w:rPr>
      </w:r>
      <w:r/>
    </w:p>
    <w:p>
      <w:pPr>
        <w:pStyle w:val="942"/>
        <w:rPr>
          <w:rFonts w:ascii="Times New Roman" w:hAnsi="Times New Roman"/>
          <w:b/>
          <w:highlight w:val="none"/>
        </w:rPr>
        <w:outlineLvl w:val="9"/>
      </w:pPr>
      <w:r>
        <w:rPr>
          <w:rFonts w:ascii="Times New Roman" w:hAnsi="Times New Roman"/>
          <w:b/>
          <w:highlight w:val="none"/>
        </w:rPr>
      </w:r>
      <w:r/>
    </w:p>
    <w:p>
      <w:pPr>
        <w:pStyle w:val="1022"/>
        <w:rPr>
          <w:rFonts w:ascii="Times New Roman" w:hAnsi="Times New Roman"/>
          <w:b w:val="0"/>
          <w:highlight w:val="none"/>
        </w:rPr>
        <w:outlineLvl w:val="9"/>
      </w:pPr>
      <w:r>
        <w:rPr>
          <w:rFonts w:ascii="Times New Roman" w:hAnsi="Times New Roman"/>
          <w:b w:val="0"/>
          <w:highlight w:val="none"/>
        </w:rPr>
      </w:r>
      <w:r/>
    </w:p>
    <w:p>
      <w:pPr>
        <w:pStyle w:val="942"/>
        <w:rPr>
          <w:rFonts w:ascii="Times New Roman" w:hAnsi="Times New Roman"/>
          <w:b/>
          <w:highlight w:val="none"/>
        </w:rPr>
        <w:outlineLvl w:val="9"/>
      </w:pPr>
      <w:r>
        <w:rPr>
          <w:rFonts w:ascii="Times New Roman" w:hAnsi="Times New Roman"/>
          <w:b/>
          <w:highlight w:val="none"/>
        </w:rPr>
      </w:r>
      <w:r/>
    </w:p>
    <w:p>
      <w:pPr>
        <w:pStyle w:val="1022"/>
        <w:rPr>
          <w:rFonts w:ascii="Times New Roman" w:hAnsi="Times New Roman"/>
          <w:b w:val="0"/>
          <w:highlight w:val="none"/>
        </w:rPr>
        <w:outlineLvl w:val="9"/>
      </w:pPr>
      <w:r>
        <w:rPr>
          <w:rFonts w:ascii="Times New Roman" w:hAnsi="Times New Roman"/>
          <w:b w:val="0"/>
          <w:highlight w:val="none"/>
        </w:rPr>
      </w:r>
      <w:r/>
    </w:p>
    <w:p>
      <w:pPr>
        <w:pStyle w:val="942"/>
        <w:rPr>
          <w:rFonts w:ascii="Times New Roman" w:hAnsi="Times New Roman"/>
          <w:b/>
          <w:highlight w:val="none"/>
        </w:rPr>
        <w:outlineLvl w:val="9"/>
      </w:pPr>
      <w:r>
        <w:rPr>
          <w:rFonts w:ascii="Times New Roman" w:hAnsi="Times New Roman"/>
          <w:b/>
          <w:highlight w:val="none"/>
        </w:rPr>
      </w:r>
      <w:r/>
    </w:p>
    <w:p>
      <w:pPr>
        <w:pStyle w:val="1022"/>
        <w:rPr>
          <w:rFonts w:ascii="Times New Roman" w:hAnsi="Times New Roman"/>
          <w:b w:val="0"/>
          <w:highlight w:val="none"/>
        </w:rPr>
        <w:outlineLvl w:val="9"/>
      </w:pPr>
      <w:r>
        <w:rPr>
          <w:rFonts w:ascii="Times New Roman" w:hAnsi="Times New Roman"/>
          <w:b w:val="0"/>
          <w:highlight w:val="none"/>
        </w:rPr>
      </w:r>
      <w:r/>
    </w:p>
    <w:p>
      <w:pPr>
        <w:pStyle w:val="942"/>
        <w:rPr>
          <w:rFonts w:ascii="Times New Roman" w:hAnsi="Times New Roman"/>
          <w:b/>
          <w:highlight w:val="none"/>
        </w:rPr>
        <w:outlineLvl w:val="9"/>
      </w:pPr>
      <w:r>
        <w:rPr>
          <w:rFonts w:ascii="Times New Roman" w:hAnsi="Times New Roman"/>
          <w:b/>
          <w:highlight w:val="none"/>
        </w:rPr>
      </w:r>
      <w:r/>
    </w:p>
    <w:p>
      <w:pPr>
        <w:pStyle w:val="1022"/>
        <w:rPr>
          <w:rFonts w:ascii="Times New Roman" w:hAnsi="Times New Roman"/>
          <w:b w:val="0"/>
          <w:highlight w:val="none"/>
        </w:rPr>
        <w:outlineLvl w:val="9"/>
      </w:pPr>
      <w:r>
        <w:rPr>
          <w:rFonts w:ascii="Times New Roman" w:hAnsi="Times New Roman"/>
          <w:b w:val="0"/>
          <w:highlight w:val="none"/>
        </w:rPr>
      </w:r>
      <w:r/>
    </w:p>
    <w:p>
      <w:pPr>
        <w:pStyle w:val="942"/>
        <w:rPr>
          <w:rFonts w:ascii="Times New Roman" w:hAnsi="Times New Roman"/>
          <w:b/>
          <w:highlight w:val="none"/>
        </w:rPr>
        <w:outlineLvl w:val="9"/>
      </w:pPr>
      <w:r>
        <w:rPr>
          <w:rFonts w:ascii="Times New Roman" w:hAnsi="Times New Roman"/>
          <w:b/>
          <w:highlight w:val="none"/>
        </w:rPr>
      </w:r>
      <w:r/>
    </w:p>
    <w:p>
      <w:pPr>
        <w:pStyle w:val="1022"/>
        <w:rPr>
          <w:rFonts w:ascii="Times New Roman" w:hAnsi="Times New Roman"/>
          <w:b w:val="0"/>
          <w:highlight w:val="none"/>
        </w:rPr>
        <w:outlineLvl w:val="9"/>
      </w:pPr>
      <w:r>
        <w:rPr>
          <w:rFonts w:ascii="Times New Roman" w:hAnsi="Times New Roman"/>
          <w:b w:val="0"/>
          <w:highlight w:val="none"/>
        </w:rPr>
      </w:r>
      <w:r/>
    </w:p>
    <w:p>
      <w:pPr>
        <w:pStyle w:val="942"/>
        <w:rPr>
          <w:rFonts w:ascii="Times New Roman" w:hAnsi="Times New Roman"/>
          <w:b/>
          <w:highlight w:val="none"/>
        </w:rPr>
      </w:pPr>
      <w:r>
        <w:rPr>
          <w:rFonts w:ascii="Times New Roman" w:hAnsi="Times New Roman"/>
          <w:b/>
          <w:highlight w:val="none"/>
        </w:rPr>
      </w:r>
      <w:r/>
    </w:p>
    <w:p>
      <w:pPr>
        <w:pStyle w:val="942"/>
        <w:rPr>
          <w:rFonts w:ascii="Times New Roman" w:hAnsi="Times New Roman"/>
          <w:b/>
          <w:highlight w:val="none"/>
        </w:rPr>
      </w:pPr>
      <w:r>
        <w:rPr>
          <w:rFonts w:ascii="Times New Roman" w:hAnsi="Times New Roman"/>
          <w:b/>
          <w:highlight w:val="none"/>
        </w:rPr>
      </w:r>
      <w:r/>
    </w:p>
    <w:p>
      <w:pPr>
        <w:pStyle w:val="942"/>
        <w:rPr>
          <w:rFonts w:ascii="Times New Roman" w:hAnsi="Times New Roman"/>
          <w:b/>
          <w:highlight w:val="none"/>
        </w:rPr>
      </w:pPr>
      <w:r>
        <w:rPr>
          <w:rFonts w:ascii="Times New Roman" w:hAnsi="Times New Roman"/>
          <w:b/>
          <w:highlight w:val="none"/>
        </w:rPr>
      </w:r>
      <w:r/>
    </w:p>
    <w:p>
      <w:pPr>
        <w:pStyle w:val="942"/>
        <w:rPr>
          <w:rFonts w:ascii="Times New Roman" w:hAnsi="Times New Roman"/>
          <w:b/>
          <w:highlight w:val="none"/>
        </w:rPr>
      </w:pPr>
      <w:r>
        <w:rPr>
          <w:rFonts w:ascii="Times New Roman" w:hAnsi="Times New Roman"/>
          <w:b/>
          <w:highlight w:val="none"/>
        </w:rPr>
      </w:r>
      <w:r/>
    </w:p>
    <w:p>
      <w:pPr>
        <w:rPr>
          <w:rFonts w:ascii="Times New Roman" w:hAnsi="Times New Roman"/>
          <w:b/>
          <w:bCs/>
          <w:highlight w:val="none"/>
        </w:rPr>
      </w:pPr>
      <w:r>
        <w:rPr>
          <w:rFonts w:ascii="Times New Roman" w:hAnsi="Times New Roman"/>
          <w:b/>
          <w:highlight w:val="none"/>
        </w:rPr>
      </w:r>
      <w:r>
        <w:rPr>
          <w:rFonts w:ascii="Times New Roman" w:hAnsi="Times New Roman"/>
          <w:b/>
          <w:highlight w:val="none"/>
        </w:rPr>
      </w:r>
    </w:p>
    <w:p>
      <w:pPr>
        <w:rPr>
          <w:rFonts w:ascii="Times New Roman" w:hAnsi="Times New Roman"/>
          <w:b/>
          <w:bCs/>
          <w:highlight w:val="none"/>
        </w:rPr>
      </w:pPr>
      <w:r>
        <w:rPr>
          <w:rFonts w:ascii="Times New Roman" w:hAnsi="Times New Roman"/>
          <w:b/>
          <w:bCs/>
          <w:highlight w:val="none"/>
        </w:rPr>
      </w:r>
      <w:r>
        <w:rPr>
          <w:rFonts w:ascii="Times New Roman" w:hAnsi="Times New Roman"/>
          <w:b/>
          <w:bCs/>
          <w:highlight w:val="none"/>
        </w:rPr>
      </w:r>
    </w:p>
    <w:p>
      <w:pPr>
        <w:pStyle w:val="942"/>
        <w:rPr>
          <w:rFonts w:ascii="Times New Roman" w:hAnsi="Times New Roman"/>
          <w:b/>
          <w:bCs/>
          <w:highlight w:val="none"/>
        </w:rPr>
      </w:pPr>
      <w:r>
        <w:rPr>
          <w:rFonts w:ascii="Times New Roman" w:hAnsi="Times New Roman"/>
          <w:b/>
          <w:highlight w:val="none"/>
        </w:rPr>
      </w:r>
      <w:r/>
    </w:p>
    <w:p>
      <w:pPr>
        <w:pStyle w:val="942"/>
        <w:rPr>
          <w:rFonts w:ascii="Times New Roman" w:hAnsi="Times New Roman"/>
          <w:b/>
          <w:highlight w:val="none"/>
        </w:rPr>
      </w:pPr>
      <w:r>
        <w:rPr>
          <w:rFonts w:ascii="Times New Roman" w:hAnsi="Times New Roman"/>
          <w:b/>
          <w:highlight w:val="none"/>
        </w:rPr>
      </w:r>
      <w:r/>
    </w:p>
    <w:p>
      <w:pPr>
        <w:pStyle w:val="942"/>
        <w:jc w:val="center"/>
        <w:spacing w:line="360" w:lineRule="auto"/>
        <w:rPr>
          <w:b/>
          <w:sz w:val="36"/>
          <w:szCs w:val="36"/>
          <w:highlight w:val="none"/>
        </w:rPr>
        <w:outlineLvl w:val="0"/>
      </w:pPr>
      <w:r/>
      <w:bookmarkStart w:id="2" w:name="_Toc3838"/>
      <w:r>
        <w:rPr>
          <w:b/>
          <w:sz w:val="36"/>
          <w:szCs w:val="36"/>
          <w:highlight w:val="none"/>
        </w:rPr>
        <w:t xml:space="preserve">第一章   投标邀请</w:t>
      </w:r>
      <w:bookmarkEnd w:id="2"/>
      <w:r>
        <w:rPr>
          <w:b/>
          <w:sz w:val="36"/>
          <w:szCs w:val="36"/>
          <w:highlight w:val="none"/>
        </w:rPr>
      </w:r>
      <w:r/>
    </w:p>
    <w:p>
      <w:pPr>
        <w:pStyle w:val="942"/>
        <w:jc w:val="left"/>
        <w:spacing w:before="0" w:line="360" w:lineRule="auto"/>
        <w:rPr>
          <w:rFonts w:hint="eastAsia" w:ascii="宋体" w:hAnsi="宋体" w:eastAsia="宋体" w:cs="宋体"/>
          <w:sz w:val="24"/>
          <w:szCs w:val="24"/>
          <w:highlight w:val="none"/>
        </w:rPr>
        <w:outlineLvl w:val="9"/>
      </w:pPr>
      <w:r/>
      <w:bookmarkStart w:id="3" w:name="_Toc28359079"/>
      <w:r/>
      <w:bookmarkStart w:id="4" w:name="_Toc35393621"/>
      <w:r/>
      <w:bookmarkStart w:id="5" w:name="_Toc35393790"/>
      <w:r/>
      <w:bookmarkStart w:id="6" w:name="_Toc28359002"/>
      <w:r/>
      <w:bookmarkStart w:id="7" w:name="_Hlk24379207"/>
      <w:r>
        <w:rPr>
          <w:rFonts w:hint="eastAsia" w:ascii="宋体" w:hAnsi="宋体" w:eastAsia="宋体" w:cs="宋体"/>
          <w:sz w:val="24"/>
          <w:szCs w:val="24"/>
          <w:highlight w:val="none"/>
        </w:rPr>
        <w:t xml:space="preserve">一、项目基本情况</w:t>
      </w:r>
      <w:bookmarkEnd w:id="3"/>
      <w:r/>
      <w:bookmarkEnd w:id="4"/>
      <w:r/>
      <w:bookmarkEnd w:id="5"/>
      <w:r/>
      <w:bookmarkEnd w:id="6"/>
      <w:r>
        <w:rPr>
          <w:rFonts w:hint="eastAsia" w:ascii="宋体" w:hAnsi="宋体" w:eastAsia="宋体" w:cs="宋体"/>
          <w:sz w:val="24"/>
          <w:szCs w:val="24"/>
          <w:highlight w:val="none"/>
        </w:rPr>
      </w:r>
      <w:r/>
    </w:p>
    <w:p>
      <w:pPr>
        <w:pStyle w:val="942"/>
        <w:ind w:firstLine="48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1.项目编号/包号：JSZC-320481-HTJS-G2026-001</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lang w:val="en-US" w:eastAsia="zh-CN"/>
        </w:rPr>
      </w:r>
      <w:r/>
    </w:p>
    <w:p>
      <w:pPr>
        <w:pStyle w:val="942"/>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2.项目名称：</w:t>
      </w:r>
      <w:r>
        <w:rPr>
          <w:rFonts w:hint="eastAsia" w:ascii="宋体" w:hAnsi="宋体" w:eastAsia="宋体" w:cs="宋体"/>
          <w:sz w:val="24"/>
          <w:highlight w:val="none"/>
          <w:u w:val="none"/>
        </w:rPr>
        <w:t xml:space="preserve">溧阳市人民医院职工食堂和营养食堂外包服务项目</w:t>
      </w:r>
      <w:r>
        <w:rPr>
          <w:rFonts w:hint="eastAsia" w:ascii="宋体" w:hAnsi="宋体" w:eastAsia="宋体" w:cs="宋体"/>
          <w:sz w:val="24"/>
          <w:highlight w:val="none"/>
        </w:rPr>
      </w:r>
      <w:r/>
    </w:p>
    <w:p>
      <w:pPr>
        <w:pStyle w:val="942"/>
        <w:ind w:firstLine="480"/>
        <w:spacing w:line="360" w:lineRule="auto"/>
        <w:rPr>
          <w:rFonts w:hint="eastAsia" w:ascii="宋体" w:hAnsi="宋体" w:eastAsia="宋体" w:cs="宋体"/>
          <w:sz w:val="24"/>
          <w:highlight w:val="none"/>
        </w:rPr>
      </w:pPr>
      <w:r/>
      <w:bookmarkEnd w:id="7"/>
      <w:r>
        <w:rPr>
          <w:rFonts w:hint="eastAsia" w:ascii="宋体" w:hAnsi="宋体" w:eastAsia="宋体" w:cs="宋体"/>
          <w:sz w:val="24"/>
          <w:highlight w:val="none"/>
        </w:rPr>
        <w:t xml:space="preserve">3.项目预算金额：</w:t>
      </w:r>
      <w:r>
        <w:rPr>
          <w:rFonts w:hint="eastAsia" w:ascii="宋体" w:hAnsi="宋体" w:eastAsia="宋体" w:cs="宋体"/>
          <w:sz w:val="24"/>
          <w:highlight w:val="none"/>
          <w:u w:val="none"/>
          <w:lang w:val="en-US" w:eastAsia="zh-CN"/>
        </w:rPr>
        <w:t xml:space="preserve">560万元/两年（280万元/年）</w:t>
      </w:r>
      <w:r>
        <w:rPr>
          <w:rFonts w:hint="eastAsia" w:ascii="宋体" w:hAnsi="宋体" w:eastAsia="宋体" w:cs="宋体"/>
          <w:sz w:val="24"/>
          <w:highlight w:val="none"/>
          <w:u w:val="none"/>
        </w:rPr>
        <w:t xml:space="preserve">、项目最高限价（如有）：</w:t>
      </w:r>
      <w:r>
        <w:rPr>
          <w:rFonts w:hint="eastAsia" w:ascii="宋体" w:hAnsi="宋体" w:eastAsia="宋体" w:cs="宋体"/>
          <w:sz w:val="24"/>
          <w:highlight w:val="none"/>
          <w:u w:val="none"/>
          <w:lang w:val="en-US" w:eastAsia="zh-CN"/>
        </w:rPr>
        <w:t xml:space="preserve">560万元/两年（280万元/年）</w:t>
      </w:r>
      <w:r>
        <w:rPr>
          <w:rFonts w:hint="eastAsia" w:ascii="宋体" w:hAnsi="宋体" w:eastAsia="宋体" w:cs="宋体"/>
          <w:sz w:val="24"/>
          <w:highlight w:val="none"/>
        </w:rPr>
      </w:r>
      <w:r/>
    </w:p>
    <w:p>
      <w:pPr>
        <w:pStyle w:val="942"/>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4.采购需求：</w:t>
      </w:r>
      <w:r>
        <w:rPr>
          <w:rFonts w:hint="eastAsia" w:ascii="宋体" w:hAnsi="宋体" w:eastAsia="宋体" w:cs="宋体"/>
          <w:sz w:val="24"/>
          <w:highlight w:val="none"/>
        </w:rPr>
      </w:r>
      <w:r/>
    </w:p>
    <w:tbl>
      <w:tblPr>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2"/>
        <w:gridCol w:w="1558"/>
        <w:gridCol w:w="1702"/>
        <w:gridCol w:w="998"/>
        <w:gridCol w:w="4276"/>
      </w:tblGrid>
      <w:tr>
        <w:trPr>
          <w:trHeight w:val="454"/>
        </w:trPr>
        <w:tc>
          <w:tcPr>
            <w:tcW w:w="380" w:type="dxa"/>
            <w:vAlign w:val="center"/>
            <w:textDirection w:val="lrTb"/>
            <w:noWrap w:val="false"/>
          </w:tcPr>
          <w:p>
            <w:pPr>
              <w:pStyle w:val="942"/>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包号</w:t>
            </w:r>
            <w:r>
              <w:rPr>
                <w:rFonts w:hint="eastAsia" w:ascii="宋体" w:hAnsi="宋体" w:eastAsia="宋体" w:cs="宋体"/>
                <w:bCs/>
                <w:szCs w:val="21"/>
                <w:highlight w:val="none"/>
              </w:rPr>
            </w:r>
            <w:r/>
          </w:p>
        </w:tc>
        <w:tc>
          <w:tcPr>
            <w:tcW w:w="843" w:type="dxa"/>
            <w:vAlign w:val="center"/>
            <w:textDirection w:val="lrTb"/>
            <w:noWrap w:val="false"/>
          </w:tcPr>
          <w:p>
            <w:pPr>
              <w:pStyle w:val="942"/>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标的名称</w:t>
            </w:r>
            <w:r>
              <w:rPr>
                <w:rFonts w:hint="eastAsia" w:ascii="宋体" w:hAnsi="宋体" w:eastAsia="宋体" w:cs="宋体"/>
                <w:bCs/>
                <w:szCs w:val="21"/>
                <w:highlight w:val="none"/>
              </w:rPr>
            </w:r>
            <w:r/>
          </w:p>
        </w:tc>
        <w:tc>
          <w:tcPr>
            <w:tcW w:w="921" w:type="dxa"/>
            <w:vAlign w:val="center"/>
            <w:textDirection w:val="lrTb"/>
            <w:noWrap w:val="false"/>
          </w:tcPr>
          <w:p>
            <w:pPr>
              <w:pStyle w:val="942"/>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采购包预算金额</w:t>
            </w:r>
            <w:r>
              <w:rPr>
                <w:rFonts w:hint="eastAsia" w:ascii="宋体" w:hAnsi="宋体" w:eastAsia="宋体" w:cs="宋体"/>
                <w:bCs/>
                <w:szCs w:val="21"/>
                <w:highlight w:val="none"/>
              </w:rPr>
            </w:r>
            <w:r/>
          </w:p>
          <w:p>
            <w:pPr>
              <w:pStyle w:val="942"/>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（万元）</w:t>
            </w:r>
            <w:r>
              <w:rPr>
                <w:rFonts w:hint="eastAsia" w:ascii="宋体" w:hAnsi="宋体" w:eastAsia="宋体" w:cs="宋体"/>
                <w:bCs/>
                <w:szCs w:val="21"/>
                <w:highlight w:val="none"/>
              </w:rPr>
            </w:r>
            <w:r/>
          </w:p>
        </w:tc>
        <w:tc>
          <w:tcPr>
            <w:tcW w:w="540" w:type="dxa"/>
            <w:vAlign w:val="center"/>
            <w:textDirection w:val="lrTb"/>
            <w:noWrap w:val="false"/>
          </w:tcPr>
          <w:p>
            <w:pPr>
              <w:pStyle w:val="942"/>
              <w:jc w:val="center"/>
              <w:rPr>
                <w:rFonts w:hint="eastAsia" w:ascii="宋体" w:hAnsi="宋体" w:eastAsia="宋体" w:cs="宋体"/>
                <w:bCs/>
                <w:szCs w:val="21"/>
                <w:highlight w:val="none"/>
              </w:rPr>
            </w:pPr>
            <w:r>
              <w:rPr>
                <w:rFonts w:hint="eastAsia" w:ascii="宋体" w:hAnsi="宋体" w:eastAsia="宋体" w:cs="宋体"/>
                <w:bCs/>
                <w:szCs w:val="21"/>
                <w:highlight w:val="none"/>
              </w:rPr>
              <w:t xml:space="preserve">数量</w:t>
            </w:r>
            <w:r>
              <w:rPr>
                <w:rFonts w:hint="eastAsia" w:ascii="宋体" w:hAnsi="宋体" w:eastAsia="宋体" w:cs="宋体"/>
                <w:bCs/>
                <w:szCs w:val="21"/>
                <w:highlight w:val="none"/>
              </w:rPr>
            </w:r>
            <w:r/>
          </w:p>
        </w:tc>
        <w:tc>
          <w:tcPr>
            <w:tcW w:w="2314" w:type="dxa"/>
            <w:vAlign w:val="center"/>
            <w:textDirection w:val="lrTb"/>
            <w:noWrap w:val="false"/>
          </w:tcPr>
          <w:p>
            <w:pPr>
              <w:pStyle w:val="942"/>
              <w:jc w:val="center"/>
              <w:rPr>
                <w:rFonts w:hint="eastAsia" w:ascii="宋体" w:hAnsi="宋体" w:eastAsia="宋体" w:cs="宋体"/>
                <w:szCs w:val="21"/>
                <w:highlight w:val="none"/>
              </w:rPr>
            </w:pPr>
            <w:r>
              <w:rPr>
                <w:rFonts w:hint="eastAsia" w:ascii="宋体" w:hAnsi="宋体" w:eastAsia="宋体" w:cs="宋体"/>
                <w:szCs w:val="21"/>
                <w:highlight w:val="none"/>
              </w:rPr>
              <w:t xml:space="preserve">简要技术需求或服务要求</w:t>
            </w:r>
            <w:r>
              <w:rPr>
                <w:rFonts w:hint="eastAsia" w:ascii="宋体" w:hAnsi="宋体" w:eastAsia="宋体" w:cs="宋体"/>
                <w:szCs w:val="21"/>
                <w:highlight w:val="none"/>
              </w:rPr>
            </w:r>
            <w:r/>
          </w:p>
        </w:tc>
      </w:tr>
      <w:tr>
        <w:trPr>
          <w:trHeight w:val="454"/>
        </w:trPr>
        <w:tc>
          <w:tcPr>
            <w:tcW w:w="380" w:type="dxa"/>
            <w:vAlign w:val="center"/>
            <w:textDirection w:val="lrTb"/>
            <w:noWrap w:val="false"/>
          </w:tcPr>
          <w:p>
            <w:pPr>
              <w:pStyle w:val="942"/>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01</w:t>
            </w:r>
            <w:r>
              <w:rPr>
                <w:rFonts w:hint="eastAsia" w:ascii="宋体" w:hAnsi="宋体" w:eastAsia="宋体" w:cs="宋体"/>
                <w:bCs/>
                <w:sz w:val="21"/>
                <w:szCs w:val="21"/>
                <w:highlight w:val="none"/>
              </w:rPr>
            </w:r>
            <w:r/>
          </w:p>
        </w:tc>
        <w:tc>
          <w:tcPr>
            <w:tcW w:w="843" w:type="dxa"/>
            <w:vAlign w:val="center"/>
            <w:textDirection w:val="lrTb"/>
            <w:noWrap w:val="false"/>
          </w:tcPr>
          <w:p>
            <w:pPr>
              <w:pStyle w:val="942"/>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溧阳市人民医院职工食堂和营养食堂外包服务项目</w:t>
            </w:r>
            <w:r>
              <w:rPr>
                <w:rFonts w:hint="eastAsia" w:ascii="宋体" w:hAnsi="宋体" w:eastAsia="宋体" w:cs="宋体"/>
                <w:bCs/>
                <w:sz w:val="21"/>
                <w:szCs w:val="21"/>
                <w:highlight w:val="none"/>
              </w:rPr>
            </w:r>
            <w:r/>
          </w:p>
        </w:tc>
        <w:tc>
          <w:tcPr>
            <w:tcW w:w="921" w:type="dxa"/>
            <w:vAlign w:val="center"/>
            <w:textDirection w:val="lrTb"/>
            <w:noWrap w:val="false"/>
          </w:tcPr>
          <w:p>
            <w:pPr>
              <w:pStyle w:val="942"/>
              <w:jc w:val="center"/>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560万元/2年</w:t>
            </w:r>
            <w:r>
              <w:rPr>
                <w:rFonts w:hint="eastAsia" w:ascii="宋体" w:hAnsi="宋体" w:eastAsia="宋体" w:cs="宋体"/>
                <w:bCs/>
                <w:sz w:val="21"/>
                <w:szCs w:val="21"/>
                <w:highlight w:val="none"/>
                <w:lang w:val="en-US" w:eastAsia="zh-CN"/>
              </w:rPr>
            </w:r>
            <w:r/>
          </w:p>
        </w:tc>
        <w:tc>
          <w:tcPr>
            <w:tcW w:w="540" w:type="dxa"/>
            <w:vAlign w:val="center"/>
            <w:textDirection w:val="lrTb"/>
            <w:noWrap w:val="false"/>
          </w:tcPr>
          <w:p>
            <w:pPr>
              <w:pStyle w:val="942"/>
              <w:jc w:val="center"/>
              <w:rPr>
                <w:rFonts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1项</w:t>
            </w:r>
            <w:r>
              <w:rPr>
                <w:rFonts w:ascii="宋体" w:hAnsi="宋体" w:eastAsia="宋体" w:cs="宋体"/>
                <w:bCs/>
                <w:sz w:val="21"/>
                <w:szCs w:val="21"/>
                <w:highlight w:val="none"/>
                <w:lang w:val="en-US" w:eastAsia="zh-CN"/>
              </w:rPr>
            </w:r>
            <w:r/>
          </w:p>
        </w:tc>
        <w:tc>
          <w:tcPr>
            <w:tcW w:w="2314" w:type="dxa"/>
            <w:vAlign w:val="center"/>
            <w:textDirection w:val="lrTb"/>
            <w:noWrap w:val="false"/>
          </w:tcPr>
          <w:p>
            <w:pPr>
              <w:pStyle w:val="942"/>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包括</w:t>
            </w:r>
            <w:r>
              <w:rPr>
                <w:rFonts w:hint="eastAsia" w:ascii="宋体" w:hAnsi="宋体" w:eastAsia="宋体" w:cs="宋体"/>
                <w:sz w:val="21"/>
                <w:szCs w:val="21"/>
                <w:highlight w:val="none"/>
              </w:rPr>
              <w:t xml:space="preserve">职工食堂的早餐、午餐、晚餐的供应及体检中心早餐</w:t>
            </w:r>
            <w:r>
              <w:rPr>
                <w:rFonts w:hint="eastAsia" w:ascii="宋体" w:hAnsi="宋体" w:eastAsia="宋体" w:cs="宋体"/>
                <w:sz w:val="21"/>
                <w:szCs w:val="21"/>
                <w:highlight w:val="none"/>
                <w:lang w:val="en-US" w:eastAsia="zh-CN"/>
              </w:rPr>
              <w:t xml:space="preserve">等</w:t>
            </w:r>
            <w:r>
              <w:rPr>
                <w:rFonts w:hint="eastAsia" w:ascii="宋体" w:hAnsi="宋体" w:eastAsia="宋体" w:cs="宋体"/>
                <w:sz w:val="21"/>
                <w:szCs w:val="21"/>
                <w:highlight w:val="none"/>
              </w:rPr>
              <w:t xml:space="preserve">配送服务任务；营养食堂的早餐、午餐、晚餐的供应及病区配送餐服务任务（</w:t>
            </w:r>
            <w:r>
              <w:rPr>
                <w:rFonts w:hint="eastAsia" w:ascii="宋体" w:hAnsi="宋体" w:eastAsia="宋体" w:cs="宋体"/>
                <w:sz w:val="21"/>
                <w:szCs w:val="21"/>
                <w:highlight w:val="none"/>
                <w:lang w:val="en-US" w:eastAsia="zh-CN"/>
              </w:rPr>
              <w:t xml:space="preserve">原材料及辅料均由采购人提供</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tc>
      </w:tr>
    </w:tbl>
    <w:p>
      <w:pPr>
        <w:pStyle w:val="942"/>
        <w:ind w:firstLine="480"/>
        <w:keepLines w:val="0"/>
        <w:keepNext w:val="0"/>
        <w:pageBreakBefore w:val="0"/>
        <w:spacing w:before="233" w:line="360" w:lineRule="auto"/>
        <w:widowControl w:val="off"/>
        <w:rPr>
          <w:rFonts w:hint="eastAsia" w:ascii="宋体" w:hAnsi="宋体" w:eastAsia="宋体" w:cs="宋体"/>
          <w:sz w:val="24"/>
          <w:highlight w:val="none"/>
          <w:u w:val="single"/>
          <w:lang w:val="en-US" w:eastAsia="zh-CN"/>
        </w:rPr>
      </w:pPr>
      <w:r>
        <w:rPr>
          <w:rFonts w:hint="eastAsia" w:ascii="宋体" w:hAnsi="宋体" w:eastAsia="宋体" w:cs="宋体"/>
          <w:sz w:val="24"/>
          <w:highlight w:val="none"/>
        </w:rPr>
        <w:t xml:space="preserve">5.合同履行期限：</w:t>
      </w:r>
      <w:r>
        <w:rPr>
          <w:rFonts w:hint="eastAsia" w:ascii="宋体" w:hAnsi="宋体" w:eastAsia="宋体" w:cs="宋体"/>
          <w:sz w:val="24"/>
          <w:highlight w:val="none"/>
          <w:u w:val="none"/>
        </w:rPr>
        <w:t xml:space="preserve">二年（合同一年一签，服务期满后经采购方考核合格后续签下一年度合同，最长不超过二年）</w:t>
      </w:r>
      <w:r>
        <w:rPr>
          <w:rFonts w:hint="eastAsia" w:ascii="宋体" w:hAnsi="宋体" w:eastAsia="宋体" w:cs="宋体"/>
          <w:sz w:val="24"/>
          <w:highlight w:val="none"/>
          <w:u w:val="none"/>
          <w:lang w:eastAsia="zh-CN"/>
        </w:rPr>
        <w:t xml:space="preserve">。</w:t>
      </w:r>
      <w:r>
        <w:rPr>
          <w:rFonts w:hint="eastAsia" w:ascii="宋体" w:hAnsi="宋体" w:eastAsia="宋体" w:cs="宋体"/>
          <w:sz w:val="24"/>
          <w:highlight w:val="none"/>
          <w:u w:val="single"/>
          <w:lang w:val="en-US" w:eastAsia="zh-CN"/>
        </w:rPr>
      </w:r>
      <w:r/>
    </w:p>
    <w:p>
      <w:pPr>
        <w:pStyle w:val="942"/>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6.本项目是否接受联合体投标：□是  </w:t>
      </w:r>
      <w:r>
        <w:rPr>
          <w:rFonts w:hint="eastAsia" w:ascii="宋体" w:hAnsi="宋体" w:eastAsia="宋体" w:cs="宋体"/>
          <w:b/>
          <w:color w:val="000000"/>
          <w:sz w:val="24"/>
          <w:szCs w:val="24"/>
          <w:highlight w:val="none"/>
        </w:rPr>
        <w:t xml:space="preserve">■</w:t>
      </w:r>
      <w:r>
        <w:rPr>
          <w:rFonts w:hint="eastAsia" w:ascii="宋体" w:hAnsi="宋体" w:eastAsia="宋体" w:cs="宋体"/>
          <w:sz w:val="24"/>
          <w:highlight w:val="none"/>
        </w:rPr>
        <w:t xml:space="preserve">否。</w:t>
      </w:r>
      <w:r>
        <w:rPr>
          <w:rFonts w:hint="eastAsia" w:ascii="宋体" w:hAnsi="宋体" w:eastAsia="宋体" w:cs="宋体"/>
          <w:sz w:val="24"/>
          <w:highlight w:val="none"/>
        </w:rPr>
      </w:r>
      <w:r/>
    </w:p>
    <w:p>
      <w:pPr>
        <w:pStyle w:val="942"/>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7.本项目是否接受进口产品投标：□是  </w:t>
      </w:r>
      <w:r>
        <w:rPr>
          <w:rFonts w:hint="eastAsia" w:ascii="宋体" w:hAnsi="宋体" w:eastAsia="宋体" w:cs="宋体"/>
          <w:b/>
          <w:color w:val="000000"/>
          <w:sz w:val="24"/>
          <w:szCs w:val="24"/>
          <w:highlight w:val="none"/>
        </w:rPr>
        <w:t xml:space="preserve">■</w:t>
      </w:r>
      <w:r>
        <w:rPr>
          <w:rFonts w:hint="eastAsia" w:ascii="宋体" w:hAnsi="宋体" w:eastAsia="宋体" w:cs="宋体"/>
          <w:sz w:val="24"/>
          <w:highlight w:val="none"/>
        </w:rPr>
        <w:t xml:space="preserve">否。</w:t>
      </w:r>
      <w:r>
        <w:rPr>
          <w:rFonts w:hint="eastAsia" w:ascii="宋体" w:hAnsi="宋体" w:eastAsia="宋体" w:cs="宋体"/>
          <w:sz w:val="24"/>
          <w:highlight w:val="none"/>
        </w:rPr>
      </w:r>
      <w:r/>
    </w:p>
    <w:p>
      <w:pPr>
        <w:pStyle w:val="942"/>
        <w:jc w:val="left"/>
        <w:spacing w:before="0" w:line="360" w:lineRule="auto"/>
        <w:rPr>
          <w:rFonts w:ascii="Times New Roman" w:hAnsi="Times New Roman" w:eastAsia="宋体"/>
          <w:b/>
          <w:bCs/>
          <w:sz w:val="24"/>
          <w:szCs w:val="24"/>
          <w:highlight w:val="none"/>
        </w:rPr>
        <w:outlineLvl w:val="9"/>
      </w:pPr>
      <w:r/>
      <w:bookmarkStart w:id="8" w:name="_Toc35393791"/>
      <w:r/>
      <w:bookmarkStart w:id="9" w:name="_Toc35393622"/>
      <w:r/>
      <w:bookmarkStart w:id="10" w:name="_Toc28359080"/>
      <w:r/>
      <w:bookmarkStart w:id="11" w:name="_Toc28359003"/>
      <w:r>
        <w:rPr>
          <w:rFonts w:ascii="Times New Roman" w:hAnsi="Times New Roman" w:eastAsia="宋体"/>
          <w:b/>
          <w:bCs/>
          <w:sz w:val="24"/>
          <w:szCs w:val="24"/>
          <w:highlight w:val="none"/>
        </w:rPr>
        <w:t xml:space="preserve">二、申请人的资格要求（须同时满足）</w:t>
      </w:r>
      <w:bookmarkEnd w:id="8"/>
      <w:r/>
      <w:bookmarkEnd w:id="9"/>
      <w:r/>
      <w:bookmarkEnd w:id="10"/>
      <w:r/>
      <w:bookmarkEnd w:id="11"/>
      <w:r>
        <w:rPr>
          <w:rFonts w:ascii="Times New Roman" w:hAnsi="Times New Roman" w:eastAsia="宋体"/>
          <w:b/>
          <w:bCs/>
          <w:sz w:val="24"/>
          <w:szCs w:val="24"/>
          <w:highlight w:val="none"/>
        </w:rPr>
      </w:r>
      <w:r/>
    </w:p>
    <w:p>
      <w:pPr>
        <w:pStyle w:val="942"/>
        <w:ind w:firstLine="480"/>
        <w:spacing w:line="36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1.满足《中华人民共和国政府采购法》第二十二条规定以及下列情形：</w:t>
      </w:r>
      <w:r>
        <w:rPr>
          <w:rFonts w:hint="eastAsia" w:ascii="宋体" w:hAnsi="宋体" w:eastAsia="宋体" w:cs="宋体"/>
          <w:sz w:val="24"/>
          <w:highlight w:val="none"/>
        </w:rPr>
      </w:r>
      <w:r/>
    </w:p>
    <w:p>
      <w:pPr>
        <w:pStyle w:val="942"/>
        <w:ind w:firstLine="480"/>
        <w:spacing w:line="36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1.1未被“信用中国”网站（WWW.creditchina.gov.cn）或“中国政府采购网”网站（www.ccgp.gov.cn）列入失信被执行人、重大税收违法案件当事人名单、政府采购严重失信行为记录名单；</w:t>
      </w:r>
      <w:r>
        <w:rPr>
          <w:rFonts w:hint="eastAsia" w:ascii="宋体" w:hAnsi="宋体" w:eastAsia="宋体" w:cs="宋体"/>
          <w:sz w:val="24"/>
          <w:highlight w:val="none"/>
        </w:rPr>
      </w:r>
      <w:r/>
    </w:p>
    <w:p>
      <w:pPr>
        <w:pStyle w:val="942"/>
        <w:ind w:firstLine="480"/>
        <w:spacing w:line="36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sz w:val="24"/>
          <w:highlight w:val="none"/>
        </w:rPr>
      </w:r>
      <w:r/>
    </w:p>
    <w:p>
      <w:pPr>
        <w:pStyle w:val="942"/>
        <w:ind w:firstLine="480"/>
        <w:spacing w:line="360" w:lineRule="auto"/>
        <w:rPr>
          <w:rFonts w:hint="eastAsia" w:ascii="宋体" w:hAnsi="宋体" w:eastAsia="宋体" w:cs="宋体"/>
          <w:sz w:val="24"/>
          <w:highlight w:val="none"/>
        </w:rPr>
        <w:outlineLvl w:val="9"/>
      </w:pPr>
      <w:r/>
      <w:bookmarkStart w:id="12" w:name="_Toc28359081"/>
      <w:r/>
      <w:bookmarkStart w:id="13" w:name="_Toc28359004"/>
      <w:r>
        <w:rPr>
          <w:rFonts w:hint="eastAsia" w:ascii="宋体" w:hAnsi="宋体" w:eastAsia="宋体" w:cs="宋体"/>
          <w:sz w:val="24"/>
          <w:highlight w:val="none"/>
        </w:rPr>
        <w:t xml:space="preserve">2.落实政府采购政策需满足的资格要求：</w:t>
      </w:r>
      <w:r>
        <w:rPr>
          <w:rFonts w:hint="eastAsia" w:ascii="宋体" w:hAnsi="宋体" w:eastAsia="宋体" w:cs="宋体"/>
          <w:sz w:val="24"/>
          <w:highlight w:val="none"/>
        </w:rPr>
      </w:r>
      <w:r/>
    </w:p>
    <w:p>
      <w:pPr>
        <w:pStyle w:val="942"/>
        <w:ind w:firstLine="480"/>
        <w:spacing w:line="36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2.1 中小企业政策</w:t>
      </w:r>
      <w:r>
        <w:rPr>
          <w:rFonts w:hint="eastAsia" w:ascii="宋体" w:hAnsi="宋体" w:eastAsia="宋体" w:cs="宋体"/>
          <w:sz w:val="24"/>
          <w:highlight w:val="none"/>
        </w:rPr>
      </w:r>
      <w:r/>
    </w:p>
    <w:p>
      <w:pPr>
        <w:pStyle w:val="942"/>
        <w:ind w:firstLine="480"/>
        <w:spacing w:line="360" w:lineRule="auto"/>
        <w:rPr>
          <w:rFonts w:hint="eastAsia" w:ascii="宋体" w:hAnsi="宋体" w:eastAsia="宋体" w:cs="宋体"/>
          <w:sz w:val="24"/>
          <w:highlight w:val="none"/>
        </w:rPr>
        <w:outlineLvl w:val="9"/>
      </w:pPr>
      <w:r>
        <w:rPr>
          <w:rFonts w:hint="eastAsia" w:ascii="宋体" w:hAnsi="宋体" w:eastAsia="宋体" w:cs="宋体"/>
          <w:sz w:val="24"/>
          <w:szCs w:val="24"/>
          <w:highlight w:val="none"/>
          <w:lang w:eastAsia="zh-CN"/>
        </w:rPr>
        <w:t xml:space="preserve">□</w:t>
      </w:r>
      <w:r>
        <w:rPr>
          <w:rFonts w:hint="eastAsia" w:ascii="宋体" w:hAnsi="宋体" w:eastAsia="宋体" w:cs="宋体"/>
          <w:sz w:val="24"/>
          <w:highlight w:val="none"/>
        </w:rPr>
        <w:t xml:space="preserve">本项目不专门面向中小企业预留采购份额。</w:t>
      </w:r>
      <w:r>
        <w:rPr>
          <w:rFonts w:hint="eastAsia" w:ascii="宋体" w:hAnsi="宋体" w:eastAsia="宋体" w:cs="宋体"/>
          <w:sz w:val="24"/>
          <w:highlight w:val="none"/>
        </w:rPr>
      </w:r>
      <w:r/>
    </w:p>
    <w:p>
      <w:pPr>
        <w:pStyle w:val="942"/>
        <w:ind w:firstLine="482"/>
        <w:spacing w:line="360" w:lineRule="auto"/>
        <w:rPr>
          <w:rFonts w:hint="eastAsia" w:ascii="宋体" w:hAnsi="宋体" w:eastAsia="宋体" w:cs="宋体"/>
          <w:sz w:val="24"/>
          <w:highlight w:val="none"/>
        </w:rPr>
        <w:outlineLvl w:val="9"/>
      </w:pPr>
      <w:r>
        <w:rPr>
          <w:rFonts w:hint="eastAsia" w:ascii="宋体" w:hAnsi="宋体" w:eastAsia="宋体" w:cs="宋体"/>
          <w:b/>
          <w:color w:val="000000"/>
          <w:sz w:val="24"/>
          <w:szCs w:val="24"/>
          <w:highlight w:val="none"/>
        </w:rPr>
        <w:t xml:space="preserve">■</w:t>
      </w:r>
      <w:r>
        <w:rPr>
          <w:rFonts w:hint="eastAsia" w:ascii="宋体" w:hAnsi="宋体" w:eastAsia="宋体" w:cs="宋体"/>
          <w:sz w:val="24"/>
          <w:szCs w:val="24"/>
          <w:highlight w:val="none"/>
        </w:rPr>
        <w:t xml:space="preserve">本项目专门面向  </w:t>
      </w:r>
      <w:r>
        <w:rPr>
          <w:rFonts w:hint="eastAsia" w:ascii="宋体" w:hAnsi="宋体" w:eastAsia="宋体" w:cs="宋体"/>
          <w:b/>
          <w:color w:val="000000"/>
          <w:sz w:val="24"/>
          <w:szCs w:val="24"/>
          <w:highlight w:val="none"/>
        </w:rPr>
        <w:t xml:space="preserve">■</w:t>
      </w:r>
      <w:r>
        <w:rPr>
          <w:rFonts w:hint="eastAsia" w:ascii="宋体" w:hAnsi="宋体" w:eastAsia="宋体" w:cs="宋体"/>
          <w:sz w:val="24"/>
          <w:szCs w:val="24"/>
          <w:highlight w:val="none"/>
        </w:rPr>
        <w:t xml:space="preserve">中小 </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小微企业  采购。即：提供的货物全部由符合政策要</w:t>
      </w:r>
      <w:r>
        <w:rPr>
          <w:rFonts w:hint="eastAsia" w:ascii="宋体" w:hAnsi="宋体" w:eastAsia="宋体" w:cs="宋体"/>
          <w:sz w:val="24"/>
          <w:highlight w:val="none"/>
        </w:rPr>
        <w:t xml:space="preserve">求的中小/小微企业制造、服务全部由符合政策要求的中小/小微企业承接。</w:t>
      </w:r>
      <w:r>
        <w:rPr>
          <w:rFonts w:hint="eastAsia" w:ascii="宋体" w:hAnsi="宋体" w:eastAsia="宋体" w:cs="宋体"/>
          <w:sz w:val="24"/>
          <w:highlight w:val="none"/>
        </w:rPr>
      </w:r>
      <w:r/>
    </w:p>
    <w:p>
      <w:pPr>
        <w:pStyle w:val="942"/>
        <w:ind w:firstLine="480"/>
        <w:spacing w:line="360" w:lineRule="auto"/>
        <w:rPr>
          <w:rFonts w:hint="eastAsia" w:ascii="宋体" w:hAnsi="宋体" w:eastAsia="宋体" w:cs="宋体"/>
          <w:sz w:val="24"/>
          <w:highlight w:val="none"/>
        </w:rPr>
        <w:outlineLvl w:val="9"/>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s="宋体"/>
          <w:sz w:val="24"/>
          <w:highlight w:val="none"/>
          <w:u w:val="single"/>
          <w:lang w:val="en-US" w:eastAsia="zh-CN"/>
        </w:rPr>
        <w:t xml:space="preserve">  /  </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942"/>
        <w:ind w:firstLine="480"/>
        <w:spacing w:line="36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2.2 其它落实政府采购政策的资格要求（如有）：</w:t>
      </w:r>
      <w:r>
        <w:rPr>
          <w:rFonts w:hint="eastAsia" w:ascii="宋体" w:hAnsi="宋体" w:eastAsia="宋体" w:cs="宋体"/>
          <w:sz w:val="24"/>
          <w:highlight w:val="none"/>
          <w:u w:val="single"/>
          <w:lang w:val="en-US" w:eastAsia="zh-CN"/>
        </w:rPr>
        <w:t xml:space="preserve">  /  </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942"/>
        <w:ind w:firstLine="480"/>
        <w:spacing w:line="360" w:lineRule="auto"/>
        <w:rPr>
          <w:rFonts w:hint="eastAsia" w:ascii="宋体" w:hAnsi="宋体" w:eastAsia="宋体" w:cs="宋体"/>
          <w:i/>
          <w:iCs/>
          <w:sz w:val="24"/>
          <w:highlight w:val="none"/>
          <w:u w:val="single"/>
        </w:rPr>
        <w:outlineLvl w:val="9"/>
      </w:pPr>
      <w:r>
        <w:rPr>
          <w:rFonts w:hint="eastAsia" w:ascii="宋体" w:hAnsi="宋体" w:eastAsia="宋体" w:cs="宋体"/>
          <w:sz w:val="24"/>
          <w:highlight w:val="none"/>
        </w:rPr>
        <w:t xml:space="preserve">3.本项目的特定资格要求：</w:t>
      </w:r>
      <w:r>
        <w:rPr>
          <w:rFonts w:hint="eastAsia" w:ascii="宋体" w:hAnsi="宋体" w:eastAsia="宋体" w:cs="宋体"/>
          <w:i/>
          <w:iCs/>
          <w:sz w:val="24"/>
          <w:highlight w:val="none"/>
          <w:u w:val="single"/>
        </w:rPr>
      </w:r>
      <w:r/>
    </w:p>
    <w:p>
      <w:pPr>
        <w:pStyle w:val="942"/>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sz w:val="24"/>
          <w:highlight w:val="none"/>
        </w:rPr>
        <w:outlineLvl w:val="9"/>
      </w:pPr>
      <w:r>
        <w:rPr>
          <w:rFonts w:hint="eastAsia" w:ascii="宋体" w:hAnsi="宋体" w:eastAsia="宋体" w:cs="宋体"/>
          <w:sz w:val="24"/>
          <w:highlight w:val="none"/>
        </w:rPr>
        <w:t xml:space="preserve">3.1本项目是否接受分支机构参与投标：</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是   </w:t>
      </w:r>
      <w:r>
        <w:rPr>
          <w:rFonts w:hint="eastAsia" w:ascii="宋体" w:hAnsi="宋体" w:eastAsia="宋体" w:cs="宋体"/>
          <w:b/>
          <w:color w:val="000000"/>
          <w:sz w:val="24"/>
          <w:szCs w:val="24"/>
          <w:highlight w:val="none"/>
        </w:rPr>
        <w:t xml:space="preserve">■</w:t>
      </w:r>
      <w:r>
        <w:rPr>
          <w:rFonts w:hint="eastAsia" w:ascii="宋体" w:hAnsi="宋体" w:eastAsia="宋体" w:cs="宋体"/>
          <w:sz w:val="24"/>
          <w:highlight w:val="none"/>
        </w:rPr>
        <w:t xml:space="preserve">否；</w:t>
      </w:r>
      <w:r>
        <w:rPr>
          <w:rFonts w:hint="eastAsia" w:ascii="宋体" w:hAnsi="宋体" w:eastAsia="宋体" w:cs="宋体"/>
          <w:sz w:val="24"/>
          <w:highlight w:val="none"/>
        </w:rPr>
      </w:r>
      <w:r/>
    </w:p>
    <w:p>
      <w:pPr>
        <w:pStyle w:val="942"/>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sz w:val="24"/>
          <w:highlight w:val="none"/>
        </w:rPr>
        <w:outlineLvl w:val="9"/>
      </w:pPr>
      <w:r>
        <w:rPr>
          <w:rFonts w:hint="eastAsia" w:ascii="宋体" w:hAnsi="宋体" w:eastAsia="宋体" w:cs="宋体"/>
          <w:sz w:val="24"/>
          <w:highlight w:val="none"/>
        </w:rPr>
        <w:t xml:space="preserve">3.2本项目是否属于政府购买服务：</w:t>
      </w:r>
      <w:r>
        <w:rPr>
          <w:rFonts w:hint="eastAsia" w:ascii="宋体" w:hAnsi="宋体" w:eastAsia="宋体" w:cs="宋体"/>
          <w:sz w:val="24"/>
          <w:highlight w:val="none"/>
        </w:rPr>
      </w:r>
      <w:r/>
    </w:p>
    <w:p>
      <w:pPr>
        <w:pStyle w:val="942"/>
        <w:ind w:left="991" w:firstLine="2"/>
        <w:spacing w:line="360" w:lineRule="auto"/>
        <w:tabs>
          <w:tab w:val="left" w:pos="900" w:leader="none"/>
          <w:tab w:val="left" w:pos="1134" w:leader="none"/>
          <w:tab w:val="left" w:pos="1589" w:leader="none"/>
          <w:tab w:val="left" w:pos="5521" w:leader="none"/>
        </w:tabs>
        <w:rPr>
          <w:rFonts w:hint="eastAsia" w:ascii="宋体" w:hAnsi="宋体" w:eastAsia="宋体" w:cs="宋体"/>
          <w:sz w:val="24"/>
          <w:highlight w:val="none"/>
        </w:rPr>
        <w:outlineLvl w:val="9"/>
      </w:pPr>
      <w:r>
        <w:rPr>
          <w:rFonts w:hint="eastAsia" w:ascii="宋体" w:hAnsi="宋体" w:eastAsia="宋体" w:cs="宋体"/>
          <w:b/>
          <w:color w:val="000000"/>
          <w:sz w:val="24"/>
          <w:szCs w:val="24"/>
          <w:highlight w:val="none"/>
        </w:rPr>
        <w:t xml:space="preserve">■</w:t>
      </w:r>
      <w:r>
        <w:rPr>
          <w:rFonts w:hint="eastAsia" w:ascii="宋体" w:hAnsi="宋体" w:eastAsia="宋体" w:cs="宋体"/>
          <w:sz w:val="24"/>
          <w:highlight w:val="none"/>
        </w:rPr>
        <w:t xml:space="preserve">否</w:t>
      </w:r>
      <w:r>
        <w:rPr>
          <w:rFonts w:hint="eastAsia" w:ascii="宋体" w:hAnsi="宋体" w:eastAsia="宋体" w:cs="宋体"/>
          <w:sz w:val="24"/>
          <w:highlight w:val="none"/>
        </w:rPr>
      </w:r>
      <w:r/>
    </w:p>
    <w:p>
      <w:pPr>
        <w:pStyle w:val="942"/>
        <w:ind w:left="991" w:firstLine="2"/>
        <w:spacing w:line="360" w:lineRule="auto"/>
        <w:tabs>
          <w:tab w:val="left" w:pos="900" w:leader="none"/>
          <w:tab w:val="left" w:pos="1134" w:leader="none"/>
          <w:tab w:val="left" w:pos="1589" w:leader="none"/>
          <w:tab w:val="left" w:pos="5521" w:leader="none"/>
        </w:tabs>
        <w:rPr>
          <w:rFonts w:hint="eastAsia" w:ascii="宋体" w:hAnsi="宋体" w:eastAsia="宋体" w:cs="宋体"/>
          <w:sz w:val="24"/>
          <w:highlight w:val="none"/>
        </w:rPr>
        <w:outlineLvl w:val="9"/>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是，公益一类事业单位、使用事业编制且由财政拨款保障的群团组织，不得作为承接主体；</w:t>
      </w:r>
      <w:r>
        <w:rPr>
          <w:rFonts w:hint="eastAsia" w:ascii="宋体" w:hAnsi="宋体" w:eastAsia="宋体" w:cs="宋体"/>
          <w:sz w:val="24"/>
          <w:highlight w:val="none"/>
        </w:rPr>
      </w:r>
      <w:r/>
    </w:p>
    <w:p>
      <w:pPr>
        <w:pStyle w:val="942"/>
        <w:ind w:firstLine="480"/>
        <w:spacing w:line="360" w:lineRule="auto"/>
        <w:tabs>
          <w:tab w:val="left" w:pos="900" w:leader="none"/>
          <w:tab w:val="left" w:pos="1134" w:leader="none"/>
          <w:tab w:val="left" w:pos="1589" w:leader="none"/>
          <w:tab w:val="left" w:pos="5521" w:leader="none"/>
        </w:tabs>
        <w:rPr>
          <w:rFonts w:ascii="宋体" w:hAnsi="宋体" w:eastAsia="宋体" w:cs="宋体"/>
          <w:sz w:val="24"/>
          <w:highlight w:val="none"/>
          <w:u w:val="none"/>
          <w:lang w:val="en-US" w:eastAsia="zh-CN"/>
        </w:rPr>
        <w:outlineLvl w:val="9"/>
      </w:pPr>
      <w:r>
        <w:rPr>
          <w:rFonts w:hint="eastAsia" w:ascii="宋体" w:hAnsi="宋体" w:eastAsia="宋体" w:cs="宋体"/>
          <w:sz w:val="24"/>
          <w:highlight w:val="none"/>
        </w:rPr>
        <w:t xml:space="preserve">3.3其他特定资格要求：</w:t>
      </w:r>
      <w:r>
        <w:rPr>
          <w:rFonts w:hint="eastAsia" w:ascii="宋体" w:hAnsi="宋体" w:eastAsia="宋体" w:cs="宋体"/>
          <w:sz w:val="24"/>
          <w:highlight w:val="none"/>
          <w:u w:val="single"/>
          <w:lang w:val="en-US" w:eastAsia="zh-CN"/>
        </w:rPr>
        <w:t xml:space="preserve">  /  </w:t>
      </w:r>
      <w:r>
        <w:rPr>
          <w:rFonts w:hint="eastAsia" w:ascii="宋体" w:hAnsi="宋体" w:eastAsia="宋体" w:cs="宋体"/>
          <w:sz w:val="24"/>
          <w:highlight w:val="none"/>
          <w:u w:val="none"/>
          <w:lang w:val="en-US" w:eastAsia="zh-CN"/>
        </w:rPr>
        <w:t xml:space="preserve">。</w:t>
      </w:r>
      <w:r>
        <w:rPr>
          <w:rFonts w:ascii="宋体" w:hAnsi="宋体" w:eastAsia="宋体" w:cs="宋体"/>
          <w:sz w:val="24"/>
          <w:highlight w:val="none"/>
          <w:u w:val="none"/>
          <w:lang w:val="en-US" w:eastAsia="zh-CN"/>
        </w:rPr>
      </w:r>
      <w:r/>
    </w:p>
    <w:p>
      <w:pPr>
        <w:pStyle w:val="942"/>
        <w:ind w:firstLine="480"/>
        <w:jc w:val="left"/>
        <w:keepLines/>
        <w:keepNext/>
        <w:pageBreakBefore w:val="0"/>
        <w:spacing w:before="0" w:line="360" w:lineRule="auto"/>
        <w:widowControl/>
        <w:rPr>
          <w:rFonts w:hint="eastAsia" w:ascii="宋体" w:hAnsi="宋体" w:eastAsia="宋体" w:cs="宋体"/>
          <w:sz w:val="24"/>
          <w:szCs w:val="24"/>
          <w:highlight w:val="none"/>
        </w:rPr>
        <w:outlineLvl w:val="9"/>
      </w:pPr>
      <w:r/>
      <w:bookmarkEnd w:id="12"/>
      <w:r/>
      <w:bookmarkEnd w:id="13"/>
      <w:r/>
      <w:bookmarkStart w:id="14" w:name="_Toc35393792"/>
      <w:r/>
      <w:bookmarkStart w:id="15" w:name="_Toc35393623"/>
      <w:r>
        <w:rPr>
          <w:rFonts w:hint="eastAsia" w:ascii="宋体" w:hAnsi="宋体" w:eastAsia="宋体" w:cs="宋体"/>
          <w:sz w:val="24"/>
          <w:szCs w:val="24"/>
          <w:highlight w:val="none"/>
        </w:rPr>
        <w:t xml:space="preserve">三、获取招标文件</w:t>
      </w:r>
      <w:bookmarkEnd w:id="14"/>
      <w:r/>
      <w:bookmarkEnd w:id="15"/>
      <w:r>
        <w:rPr>
          <w:rFonts w:hint="eastAsia" w:ascii="宋体" w:hAnsi="宋体" w:eastAsia="宋体" w:cs="宋体"/>
          <w:sz w:val="24"/>
          <w:szCs w:val="24"/>
          <w:highlight w:val="none"/>
        </w:rPr>
      </w:r>
      <w:r/>
    </w:p>
    <w:p>
      <w:pPr>
        <w:pStyle w:val="942"/>
        <w:ind w:firstLine="480"/>
        <w:spacing w:line="360" w:lineRule="auto"/>
        <w:rPr>
          <w:rFonts w:hint="eastAsia" w:ascii="宋体" w:hAnsi="宋体" w:eastAsia="宋体" w:cs="宋体"/>
          <w:sz w:val="24"/>
          <w:highlight w:val="none"/>
          <w:lang w:bidi="ar"/>
        </w:rPr>
        <w:outlineLvl w:val="9"/>
      </w:pPr>
      <w:r>
        <w:rPr>
          <w:rFonts w:hint="eastAsia" w:ascii="宋体" w:hAnsi="宋体" w:eastAsia="宋体" w:cs="宋体"/>
          <w:sz w:val="24"/>
          <w:highlight w:val="none"/>
          <w:lang w:bidi="ar"/>
        </w:rPr>
        <w:t xml:space="preserve">1.时间：</w:t>
      </w:r>
      <w:r>
        <w:rPr>
          <w:rFonts w:hint="eastAsia" w:ascii="宋体" w:hAnsi="宋体" w:eastAsia="宋体" w:cs="宋体"/>
          <w:sz w:val="24"/>
          <w:highlight w:val="none"/>
          <w:u w:val="none"/>
          <w:lang w:val="en-US" w:eastAsia="zh-CN"/>
        </w:rPr>
        <w:t xml:space="preserve">自本公告发布之日起5个工作日</w:t>
      </w:r>
      <w:r>
        <w:rPr>
          <w:rFonts w:hint="eastAsia" w:ascii="宋体" w:hAnsi="宋体" w:eastAsia="宋体" w:cs="宋体"/>
          <w:sz w:val="24"/>
          <w:highlight w:val="none"/>
          <w:lang w:bidi="ar"/>
        </w:rPr>
        <w:t xml:space="preserve">。</w:t>
      </w:r>
      <w:r>
        <w:rPr>
          <w:rFonts w:hint="eastAsia" w:ascii="宋体" w:hAnsi="宋体" w:eastAsia="宋体" w:cs="宋体"/>
          <w:sz w:val="24"/>
          <w:highlight w:val="none"/>
          <w:lang w:bidi="ar"/>
        </w:rPr>
      </w:r>
      <w:r/>
    </w:p>
    <w:p>
      <w:pPr>
        <w:pStyle w:val="942"/>
        <w:ind w:firstLine="480"/>
        <w:spacing w:line="360" w:lineRule="auto"/>
        <w:rPr>
          <w:rFonts w:hint="eastAsia" w:ascii="宋体" w:hAnsi="宋体" w:eastAsia="宋体" w:cs="宋体"/>
          <w:sz w:val="24"/>
          <w:highlight w:val="none"/>
        </w:rPr>
        <w:outlineLvl w:val="9"/>
      </w:pPr>
      <w:r>
        <w:rPr>
          <w:rFonts w:hint="eastAsia" w:ascii="宋体" w:hAnsi="宋体" w:eastAsia="宋体" w:cs="宋体"/>
          <w:sz w:val="24"/>
          <w:highlight w:val="none"/>
          <w:lang w:bidi="ar"/>
        </w:rPr>
        <w:t xml:space="preserve">2.地点：政府采购一体化平台“苏采云”</w:t>
      </w:r>
      <w:r>
        <w:rPr>
          <w:rFonts w:hint="eastAsia" w:ascii="宋体" w:hAnsi="宋体" w:eastAsia="宋体" w:cs="宋体"/>
          <w:sz w:val="24"/>
          <w:highlight w:val="none"/>
        </w:rPr>
      </w:r>
      <w:r/>
    </w:p>
    <w:p>
      <w:pPr>
        <w:pStyle w:val="942"/>
        <w:ind w:firstLine="480"/>
        <w:jc w:val="left"/>
        <w:spacing w:line="360" w:lineRule="auto"/>
        <w:widowControl/>
        <w:rPr>
          <w:rFonts w:hint="eastAsia" w:ascii="宋体" w:hAnsi="宋体" w:eastAsia="宋体" w:cs="宋体"/>
          <w:sz w:val="24"/>
          <w:highlight w:val="none"/>
          <w:lang w:bidi="ar"/>
        </w:rPr>
        <w:outlineLvl w:val="9"/>
      </w:pPr>
      <w:r>
        <w:rPr>
          <w:rFonts w:hint="eastAsia" w:ascii="宋体" w:hAnsi="宋体" w:eastAsia="宋体" w:cs="宋体"/>
          <w:sz w:val="24"/>
          <w:highlight w:val="none"/>
          <w:lang w:bidi="ar"/>
        </w:rPr>
        <w:t xml:space="preserve">3.方式：投标人持CA数字认证证书登录政府采购一体化平台“苏采云”（ http://jszfcg.jscz.gov.cn/jszc/login）获取电子版招标文件。</w:t>
      </w:r>
      <w:r>
        <w:rPr>
          <w:rFonts w:hint="eastAsia" w:ascii="宋体" w:hAnsi="宋体" w:eastAsia="宋体" w:cs="宋体"/>
          <w:sz w:val="24"/>
          <w:highlight w:val="none"/>
          <w:lang w:bidi="ar"/>
        </w:rPr>
      </w:r>
      <w:r/>
    </w:p>
    <w:p>
      <w:pPr>
        <w:pStyle w:val="942"/>
        <w:ind w:firstLine="480"/>
        <w:jc w:val="left"/>
        <w:spacing w:line="360" w:lineRule="auto"/>
        <w:widowControl/>
        <w:rPr>
          <w:rFonts w:hint="eastAsia" w:ascii="宋体" w:hAnsi="宋体" w:eastAsia="宋体" w:cs="宋体"/>
          <w:sz w:val="24"/>
          <w:highlight w:val="none"/>
        </w:rPr>
        <w:outlineLvl w:val="9"/>
      </w:pPr>
      <w:r>
        <w:rPr>
          <w:rFonts w:hint="eastAsia" w:ascii="宋体" w:hAnsi="宋体" w:eastAsia="宋体" w:cs="宋体"/>
          <w:sz w:val="24"/>
          <w:highlight w:val="none"/>
          <w:lang w:bidi="ar"/>
        </w:rPr>
        <w:t xml:space="preserve">4.售价：0元。</w:t>
      </w:r>
      <w:r>
        <w:rPr>
          <w:rFonts w:hint="eastAsia" w:ascii="宋体" w:hAnsi="宋体" w:eastAsia="宋体" w:cs="宋体"/>
          <w:sz w:val="24"/>
          <w:highlight w:val="none"/>
        </w:rPr>
      </w:r>
      <w:r/>
    </w:p>
    <w:p>
      <w:pPr>
        <w:pStyle w:val="942"/>
        <w:jc w:val="left"/>
        <w:spacing w:before="0" w:line="360" w:lineRule="auto"/>
        <w:widowControl/>
        <w:rPr>
          <w:rFonts w:hint="eastAsia" w:ascii="宋体" w:hAnsi="宋体" w:eastAsia="宋体" w:cs="宋体"/>
          <w:sz w:val="24"/>
          <w:szCs w:val="24"/>
          <w:highlight w:val="none"/>
        </w:rPr>
        <w:outlineLvl w:val="9"/>
      </w:pPr>
      <w:r/>
      <w:bookmarkStart w:id="16" w:name="_Toc28359005"/>
      <w:r/>
      <w:bookmarkStart w:id="17" w:name="_Toc28359082"/>
      <w:r/>
      <w:bookmarkStart w:id="18" w:name="_Toc35393793"/>
      <w:r/>
      <w:bookmarkStart w:id="19" w:name="_Toc35393624"/>
      <w:r>
        <w:rPr>
          <w:rFonts w:hint="eastAsia" w:ascii="宋体" w:hAnsi="宋体" w:eastAsia="宋体" w:cs="宋体"/>
          <w:sz w:val="24"/>
          <w:szCs w:val="24"/>
          <w:highlight w:val="none"/>
        </w:rPr>
        <w:t xml:space="preserve">四、提交投标文件</w:t>
      </w:r>
      <w:bookmarkEnd w:id="16"/>
      <w:r/>
      <w:bookmarkEnd w:id="17"/>
      <w:r>
        <w:rPr>
          <w:rFonts w:hint="eastAsia" w:ascii="宋体" w:hAnsi="宋体" w:eastAsia="宋体" w:cs="宋体"/>
          <w:sz w:val="24"/>
          <w:szCs w:val="24"/>
          <w:highlight w:val="none"/>
        </w:rPr>
        <w:t xml:space="preserve">截止时间、开标时间和地点</w:t>
      </w:r>
      <w:bookmarkEnd w:id="18"/>
      <w:r/>
      <w:bookmarkEnd w:id="19"/>
      <w:r>
        <w:rPr>
          <w:rFonts w:hint="eastAsia" w:ascii="宋体" w:hAnsi="宋体" w:eastAsia="宋体" w:cs="宋体"/>
          <w:sz w:val="24"/>
          <w:szCs w:val="24"/>
          <w:highlight w:val="none"/>
        </w:rPr>
      </w:r>
      <w:r/>
    </w:p>
    <w:p>
      <w:pPr>
        <w:pStyle w:val="942"/>
        <w:ind w:firstLine="480"/>
        <w:spacing w:line="360" w:lineRule="auto"/>
        <w:rPr>
          <w:rFonts w:hint="eastAsia" w:ascii="宋体" w:hAnsi="宋体" w:eastAsia="宋体" w:cs="宋体"/>
          <w:bCs/>
          <w:sz w:val="24"/>
          <w:highlight w:val="none"/>
          <w:u w:val="single"/>
        </w:rPr>
        <w:outlineLvl w:val="9"/>
      </w:pPr>
      <w:r>
        <w:rPr>
          <w:rFonts w:hint="eastAsia" w:ascii="宋体" w:hAnsi="宋体" w:eastAsia="宋体" w:cs="宋体"/>
          <w:sz w:val="24"/>
          <w:highlight w:val="none"/>
          <w:lang w:bidi="ar"/>
        </w:rPr>
        <w:t xml:space="preserve">截止时间：</w:t>
      </w:r>
      <w:r>
        <w:rPr>
          <w:rFonts w:hint="eastAsia" w:ascii="宋体" w:hAnsi="宋体" w:eastAsia="宋体" w:cs="宋体"/>
          <w:sz w:val="24"/>
          <w:highlight w:val="none"/>
          <w:u w:val="single"/>
          <w:lang w:val="en-US" w:eastAsia="zh-CN"/>
        </w:rPr>
        <w:t xml:space="preserve">2026</w:t>
      </w:r>
      <w:r>
        <w:rPr>
          <w:rFonts w:hint="eastAsia" w:ascii="宋体" w:hAnsi="宋体" w:eastAsia="宋体" w:cs="宋体"/>
          <w:sz w:val="24"/>
          <w:highlight w:val="none"/>
          <w:lang w:bidi="ar"/>
        </w:rPr>
        <w:t xml:space="preserve">年</w:t>
      </w:r>
      <w:r>
        <w:rPr>
          <w:rFonts w:hint="eastAsia" w:ascii="宋体" w:hAnsi="宋体" w:eastAsia="宋体" w:cs="宋体"/>
          <w:sz w:val="24"/>
          <w:highlight w:val="none"/>
          <w:u w:val="single"/>
          <w:lang w:val="en-US" w:eastAsia="zh-CN"/>
        </w:rPr>
        <w:t xml:space="preserve"> 06 </w:t>
      </w:r>
      <w:r>
        <w:rPr>
          <w:rFonts w:hint="eastAsia" w:ascii="宋体" w:hAnsi="宋体" w:eastAsia="宋体" w:cs="宋体"/>
          <w:sz w:val="24"/>
          <w:highlight w:val="none"/>
          <w:lang w:bidi="ar"/>
        </w:rPr>
        <w:t xml:space="preserve">月</w:t>
      </w:r>
      <w:r>
        <w:rPr>
          <w:rFonts w:hint="eastAsia" w:ascii="宋体" w:hAnsi="宋体" w:eastAsia="宋体" w:cs="宋体"/>
          <w:sz w:val="24"/>
          <w:highlight w:val="none"/>
          <w:u w:val="single"/>
          <w:lang w:val="en-US" w:eastAsia="zh-CN"/>
        </w:rPr>
        <w:t xml:space="preserve"> 23 </w:t>
      </w:r>
      <w:r>
        <w:rPr>
          <w:rFonts w:hint="eastAsia" w:ascii="宋体" w:hAnsi="宋体" w:eastAsia="宋体" w:cs="宋体"/>
          <w:sz w:val="24"/>
          <w:highlight w:val="none"/>
          <w:lang w:bidi="ar"/>
        </w:rPr>
        <w:t xml:space="preserve">日</w:t>
      </w:r>
      <w:r>
        <w:rPr>
          <w:rFonts w:hint="eastAsia" w:ascii="宋体" w:hAnsi="宋体" w:eastAsia="宋体" w:cs="宋体"/>
          <w:sz w:val="24"/>
          <w:highlight w:val="none"/>
          <w:u w:val="single"/>
          <w:lang w:val="en-US" w:eastAsia="zh-CN" w:bidi="ar"/>
        </w:rPr>
        <w:t xml:space="preserve"> 14 </w:t>
      </w:r>
      <w:r>
        <w:rPr>
          <w:rFonts w:hint="eastAsia" w:ascii="宋体" w:hAnsi="宋体" w:eastAsia="宋体" w:cs="宋体"/>
          <w:sz w:val="24"/>
          <w:highlight w:val="none"/>
          <w:lang w:bidi="ar"/>
        </w:rPr>
        <w:t xml:space="preserve">点</w:t>
      </w:r>
      <w:r>
        <w:rPr>
          <w:rFonts w:hint="eastAsia" w:ascii="宋体" w:hAnsi="宋体" w:eastAsia="宋体" w:cs="宋体"/>
          <w:sz w:val="24"/>
          <w:highlight w:val="none"/>
          <w:u w:val="single"/>
          <w:lang w:val="en-US" w:eastAsia="zh-CN"/>
        </w:rPr>
        <w:t xml:space="preserve"> 30 </w:t>
      </w:r>
      <w:r>
        <w:rPr>
          <w:rFonts w:hint="eastAsia" w:ascii="宋体" w:hAnsi="宋体" w:eastAsia="宋体" w:cs="宋体"/>
          <w:sz w:val="24"/>
          <w:highlight w:val="none"/>
          <w:lang w:bidi="ar"/>
        </w:rPr>
        <w:t xml:space="preserve">分</w:t>
      </w:r>
      <w:r>
        <w:rPr>
          <w:rFonts w:hint="eastAsia" w:ascii="宋体" w:hAnsi="宋体" w:eastAsia="宋体" w:cs="宋体"/>
          <w:bCs/>
          <w:sz w:val="24"/>
          <w:highlight w:val="none"/>
          <w:lang w:bidi="ar"/>
        </w:rPr>
        <w:t xml:space="preserve">（北京时间）</w:t>
      </w:r>
      <w:r>
        <w:rPr>
          <w:rFonts w:hint="eastAsia" w:ascii="宋体" w:hAnsi="宋体" w:eastAsia="宋体" w:cs="宋体"/>
          <w:iCs/>
          <w:sz w:val="24"/>
          <w:highlight w:val="none"/>
          <w:lang w:bidi="ar"/>
        </w:rPr>
        <w:t xml:space="preserve">。</w:t>
      </w:r>
      <w:r>
        <w:rPr>
          <w:rFonts w:hint="eastAsia" w:ascii="宋体" w:hAnsi="宋体" w:eastAsia="宋体" w:cs="宋体"/>
          <w:bCs/>
          <w:sz w:val="24"/>
          <w:highlight w:val="none"/>
          <w:u w:val="single"/>
        </w:rPr>
      </w:r>
      <w:r/>
    </w:p>
    <w:p>
      <w:pPr>
        <w:pStyle w:val="942"/>
        <w:ind w:firstLine="480"/>
        <w:spacing w:line="360" w:lineRule="auto"/>
        <w:rPr>
          <w:rFonts w:hint="eastAsia" w:ascii="宋体" w:hAnsi="宋体" w:eastAsia="宋体" w:cs="宋体"/>
          <w:sz w:val="24"/>
          <w:highlight w:val="none"/>
          <w:lang w:val="zh-TW" w:bidi="ar"/>
        </w:rPr>
        <w:outlineLvl w:val="9"/>
      </w:pPr>
      <w:r>
        <w:rPr>
          <w:rFonts w:hint="eastAsia" w:ascii="宋体" w:hAnsi="宋体" w:eastAsia="宋体" w:cs="宋体"/>
          <w:sz w:val="24"/>
          <w:highlight w:val="none"/>
          <w:lang w:bidi="ar"/>
        </w:rPr>
        <w:t xml:space="preserve">地点：</w:t>
      </w:r>
      <w:r>
        <w:rPr>
          <w:rFonts w:hint="eastAsia" w:ascii="宋体" w:hAnsi="宋体" w:eastAsia="宋体" w:cs="宋体"/>
          <w:sz w:val="24"/>
          <w:highlight w:val="none"/>
          <w:u w:val="single"/>
        </w:rPr>
        <w:t xml:space="preserve">本项目采用不见面交易方式，无需到现场提交，投标人登录政府采购一体化平台“苏采云”供应商端，通过系统在线提交电子投标文件</w:t>
      </w:r>
      <w:r>
        <w:rPr>
          <w:rFonts w:hint="eastAsia" w:ascii="宋体" w:hAnsi="宋体" w:eastAsia="宋体" w:cs="宋体"/>
          <w:sz w:val="24"/>
          <w:highlight w:val="none"/>
          <w:lang w:val="zh-TW" w:bidi="ar"/>
        </w:rPr>
        <w:t xml:space="preserve">。</w:t>
      </w:r>
      <w:r>
        <w:rPr>
          <w:rFonts w:hint="eastAsia" w:ascii="宋体" w:hAnsi="宋体" w:eastAsia="宋体" w:cs="宋体"/>
          <w:sz w:val="24"/>
          <w:highlight w:val="none"/>
          <w:lang w:val="zh-TW" w:bidi="ar"/>
        </w:rPr>
      </w:r>
      <w:r/>
    </w:p>
    <w:p>
      <w:pPr>
        <w:pStyle w:val="942"/>
        <w:jc w:val="left"/>
        <w:spacing w:before="0" w:line="360" w:lineRule="auto"/>
        <w:rPr>
          <w:rFonts w:hint="eastAsia" w:ascii="宋体" w:hAnsi="宋体" w:eastAsia="宋体" w:cs="宋体"/>
          <w:sz w:val="24"/>
          <w:szCs w:val="24"/>
          <w:highlight w:val="none"/>
        </w:rPr>
        <w:outlineLvl w:val="9"/>
      </w:pPr>
      <w:r/>
      <w:bookmarkStart w:id="20" w:name="_Toc28359084"/>
      <w:r/>
      <w:bookmarkStart w:id="21" w:name="_Toc28359007"/>
      <w:r/>
      <w:bookmarkStart w:id="22" w:name="_Toc35393794"/>
      <w:r/>
      <w:bookmarkStart w:id="23" w:name="_Toc35393625"/>
      <w:r>
        <w:rPr>
          <w:rFonts w:hint="eastAsia" w:ascii="宋体" w:hAnsi="宋体" w:eastAsia="宋体" w:cs="宋体"/>
          <w:sz w:val="24"/>
          <w:szCs w:val="24"/>
          <w:highlight w:val="none"/>
        </w:rPr>
        <w:t xml:space="preserve">五、公告期限</w:t>
      </w:r>
      <w:bookmarkEnd w:id="20"/>
      <w:r/>
      <w:bookmarkEnd w:id="21"/>
      <w:r/>
      <w:bookmarkEnd w:id="22"/>
      <w:r/>
      <w:bookmarkEnd w:id="23"/>
      <w:r>
        <w:rPr>
          <w:rFonts w:hint="eastAsia" w:ascii="宋体" w:hAnsi="宋体" w:eastAsia="宋体" w:cs="宋体"/>
          <w:sz w:val="24"/>
          <w:szCs w:val="24"/>
          <w:highlight w:val="none"/>
        </w:rPr>
      </w:r>
      <w:r/>
    </w:p>
    <w:p>
      <w:pPr>
        <w:pStyle w:val="942"/>
        <w:ind w:firstLine="480"/>
        <w:spacing w:line="36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自本公告发布之日起5个工作日。</w:t>
      </w:r>
      <w:r>
        <w:rPr>
          <w:rFonts w:hint="eastAsia" w:ascii="宋体" w:hAnsi="宋体" w:eastAsia="宋体" w:cs="宋体"/>
          <w:sz w:val="24"/>
          <w:highlight w:val="none"/>
        </w:rPr>
      </w:r>
      <w:r/>
    </w:p>
    <w:p>
      <w:pPr>
        <w:pStyle w:val="942"/>
        <w:jc w:val="left"/>
        <w:spacing w:before="0" w:line="360" w:lineRule="auto"/>
        <w:rPr>
          <w:rFonts w:hint="eastAsia" w:ascii="宋体" w:hAnsi="宋体" w:eastAsia="宋体" w:cs="宋体"/>
          <w:sz w:val="24"/>
          <w:szCs w:val="24"/>
          <w:highlight w:val="none"/>
        </w:rPr>
        <w:outlineLvl w:val="9"/>
      </w:pPr>
      <w:r/>
      <w:bookmarkStart w:id="24" w:name="_Toc35393795"/>
      <w:r/>
      <w:bookmarkStart w:id="25" w:name="_Toc35393626"/>
      <w:r>
        <w:rPr>
          <w:rFonts w:hint="eastAsia" w:ascii="宋体" w:hAnsi="宋体" w:eastAsia="宋体" w:cs="宋体"/>
          <w:sz w:val="24"/>
          <w:szCs w:val="24"/>
          <w:highlight w:val="none"/>
        </w:rPr>
        <w:t xml:space="preserve">六、其他补充事宜</w:t>
      </w:r>
      <w:bookmarkEnd w:id="24"/>
      <w:r/>
      <w:bookmarkEnd w:id="25"/>
      <w:r>
        <w:rPr>
          <w:rFonts w:hint="eastAsia" w:ascii="宋体" w:hAnsi="宋体" w:eastAsia="宋体" w:cs="宋体"/>
          <w:sz w:val="24"/>
          <w:szCs w:val="24"/>
          <w:highlight w:val="none"/>
        </w:rPr>
      </w:r>
      <w:r/>
    </w:p>
    <w:p>
      <w:pPr>
        <w:pStyle w:val="942"/>
        <w:ind w:firstLine="480"/>
        <w:jc w:val="both"/>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1.本项目需要落实的政府采购政策：</w:t>
      </w:r>
      <w:r>
        <w:rPr>
          <w:rFonts w:hint="eastAsia" w:ascii="宋体" w:hAnsi="宋体" w:eastAsia="宋体" w:cs="宋体"/>
          <w:sz w:val="24"/>
          <w:highlight w:val="none"/>
          <w:u w:val="single"/>
          <w:lang w:val="en-US" w:eastAsia="zh-CN" w:bidi="ar"/>
        </w:rPr>
        <w:t xml:space="preserve">扶持中小企业、监狱企业、残疾人福利单位</w:t>
      </w:r>
      <w:r>
        <w:rPr>
          <w:rFonts w:hint="eastAsia" w:ascii="宋体" w:hAnsi="宋体" w:eastAsia="宋体" w:cs="宋体"/>
          <w:sz w:val="24"/>
          <w:highlight w:val="none"/>
          <w:lang w:bidi="ar"/>
        </w:rPr>
        <w:t xml:space="preserve">。</w:t>
      </w:r>
      <w:r>
        <w:rPr>
          <w:rFonts w:hint="eastAsia" w:ascii="宋体" w:hAnsi="宋体" w:eastAsia="宋体" w:cs="宋体"/>
          <w:sz w:val="24"/>
          <w:highlight w:val="none"/>
        </w:rPr>
      </w:r>
      <w:r/>
    </w:p>
    <w:p>
      <w:pPr>
        <w:pStyle w:val="942"/>
        <w:ind w:firstLine="480"/>
        <w:jc w:val="both"/>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val="en-US" w:eastAsia="zh-CN" w:bidi="ar"/>
        </w:rPr>
        <w:t xml:space="preserve">2.</w:t>
      </w:r>
      <w:r>
        <w:rPr>
          <w:rFonts w:hint="eastAsia" w:ascii="宋体" w:hAnsi="宋体" w:eastAsia="宋体" w:cs="宋体"/>
          <w:sz w:val="24"/>
          <w:highlight w:val="none"/>
          <w:lang w:bidi="ar"/>
        </w:rPr>
        <w:t xml:space="preserve">本项目采用不见面交易方式，请投标人认真学习政府采购一体化平台“苏采云”发布的相关操作手册，办理CA认证证书、进行政府采购一体化平台“苏采云”注册绑定，并认真核实数字认证证书情况确认是否符合本项目电子化采购流程要求。</w:t>
      </w:r>
      <w:r>
        <w:rPr>
          <w:rFonts w:hint="eastAsia" w:ascii="宋体" w:hAnsi="宋体" w:eastAsia="宋体" w:cs="宋体"/>
          <w:sz w:val="24"/>
          <w:highlight w:val="none"/>
          <w:lang w:bidi="ar"/>
        </w:rPr>
      </w:r>
      <w:r/>
    </w:p>
    <w:p>
      <w:pPr>
        <w:pStyle w:val="942"/>
        <w:ind w:firstLine="480"/>
        <w:jc w:val="both"/>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技术支持服务热线    0519-85588210</w:t>
      </w:r>
      <w:r>
        <w:rPr>
          <w:rFonts w:hint="eastAsia" w:ascii="宋体" w:hAnsi="宋体" w:eastAsia="宋体" w:cs="宋体"/>
          <w:sz w:val="24"/>
          <w:highlight w:val="none"/>
          <w:lang w:bidi="ar"/>
        </w:rPr>
      </w:r>
      <w:r/>
    </w:p>
    <w:p>
      <w:pPr>
        <w:pStyle w:val="942"/>
        <w:ind w:firstLine="480"/>
        <w:jc w:val="both"/>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CA认证证书办理（可邮寄）联系电话   0519-85588120</w:t>
      </w:r>
      <w:r>
        <w:rPr>
          <w:rFonts w:hint="eastAsia" w:ascii="宋体" w:hAnsi="宋体" w:eastAsia="宋体" w:cs="宋体"/>
          <w:sz w:val="24"/>
          <w:highlight w:val="none"/>
          <w:lang w:bidi="ar"/>
        </w:rPr>
      </w:r>
      <w:r/>
    </w:p>
    <w:p>
      <w:pPr>
        <w:pStyle w:val="942"/>
        <w:ind w:firstLine="480"/>
        <w:jc w:val="both"/>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2.1办理CA认证证书</w:t>
      </w:r>
      <w:r>
        <w:rPr>
          <w:rFonts w:hint="eastAsia" w:ascii="宋体" w:hAnsi="宋体" w:eastAsia="宋体" w:cs="宋体"/>
          <w:sz w:val="24"/>
          <w:highlight w:val="none"/>
          <w:lang w:bidi="ar"/>
        </w:rPr>
      </w:r>
      <w:r/>
    </w:p>
    <w:p>
      <w:pPr>
        <w:pStyle w:val="942"/>
        <w:ind w:firstLine="480"/>
        <w:jc w:val="both"/>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投标人登录政府采购一体化平台“苏采云”“新CA办理指南”，按照程序要求办理。</w:t>
      </w:r>
      <w:r>
        <w:rPr>
          <w:rFonts w:hint="eastAsia" w:ascii="宋体" w:hAnsi="宋体" w:eastAsia="宋体" w:cs="宋体"/>
          <w:sz w:val="24"/>
          <w:highlight w:val="none"/>
          <w:lang w:bidi="ar"/>
        </w:rPr>
      </w:r>
      <w:r/>
    </w:p>
    <w:p>
      <w:pPr>
        <w:pStyle w:val="942"/>
        <w:ind w:firstLine="480"/>
        <w:jc w:val="both"/>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2.2注册</w:t>
      </w:r>
      <w:r>
        <w:rPr>
          <w:rFonts w:hint="eastAsia" w:ascii="宋体" w:hAnsi="宋体" w:eastAsia="宋体" w:cs="宋体"/>
          <w:sz w:val="24"/>
          <w:highlight w:val="none"/>
          <w:lang w:bidi="ar"/>
        </w:rPr>
      </w:r>
      <w:r/>
    </w:p>
    <w:p>
      <w:pPr>
        <w:pStyle w:val="942"/>
        <w:ind w:firstLine="480"/>
        <w:jc w:val="both"/>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投标人登录政府采购一体化平台“苏采云”下载“ 用户注册”查阅后进行自助注册。</w:t>
      </w:r>
      <w:r>
        <w:rPr>
          <w:rFonts w:hint="eastAsia" w:ascii="宋体" w:hAnsi="宋体" w:eastAsia="宋体" w:cs="宋体"/>
          <w:sz w:val="24"/>
          <w:highlight w:val="none"/>
          <w:lang w:bidi="ar"/>
        </w:rPr>
      </w:r>
      <w:r/>
    </w:p>
    <w:p>
      <w:pPr>
        <w:pStyle w:val="942"/>
        <w:ind w:firstLine="480"/>
        <w:jc w:val="both"/>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2.3控件、客户端下载</w:t>
      </w:r>
      <w:r>
        <w:rPr>
          <w:rFonts w:hint="eastAsia" w:ascii="宋体" w:hAnsi="宋体" w:eastAsia="宋体" w:cs="宋体"/>
          <w:sz w:val="24"/>
          <w:highlight w:val="none"/>
          <w:lang w:bidi="ar"/>
        </w:rPr>
      </w:r>
      <w:r/>
    </w:p>
    <w:p>
      <w:pPr>
        <w:pStyle w:val="942"/>
        <w:ind w:firstLine="480"/>
        <w:jc w:val="both"/>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投标人登录政府采购一体化平台“苏采云”下载“驱动下载”，安装驱动。</w:t>
      </w:r>
      <w:r>
        <w:rPr>
          <w:rFonts w:hint="eastAsia" w:ascii="宋体" w:hAnsi="宋体" w:eastAsia="宋体" w:cs="宋体"/>
          <w:sz w:val="24"/>
          <w:highlight w:val="none"/>
          <w:lang w:bidi="ar"/>
        </w:rPr>
      </w:r>
      <w:r/>
    </w:p>
    <w:p>
      <w:pPr>
        <w:pStyle w:val="942"/>
        <w:ind w:firstLine="480"/>
        <w:jc w:val="both"/>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2.4 获取电子招标文件</w:t>
      </w:r>
      <w:r>
        <w:rPr>
          <w:rFonts w:hint="eastAsia" w:ascii="宋体" w:hAnsi="宋体" w:eastAsia="宋体" w:cs="宋体"/>
          <w:sz w:val="24"/>
          <w:highlight w:val="none"/>
          <w:lang w:bidi="ar"/>
        </w:rPr>
      </w:r>
      <w:r/>
    </w:p>
    <w:p>
      <w:pPr>
        <w:pStyle w:val="942"/>
        <w:ind w:firstLine="480"/>
        <w:jc w:val="both"/>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投标人持CA数字认证证书登录政府采购一体化平台“苏采云”获取电子招标文件。未在规定期限内通过政府采购一体化平台“苏采云”获取招标文件的投标无效。</w:t>
      </w:r>
      <w:r>
        <w:rPr>
          <w:rFonts w:hint="eastAsia" w:ascii="宋体" w:hAnsi="宋体" w:eastAsia="宋体" w:cs="宋体"/>
          <w:sz w:val="24"/>
          <w:highlight w:val="none"/>
          <w:lang w:bidi="ar"/>
        </w:rPr>
      </w:r>
      <w:r/>
    </w:p>
    <w:p>
      <w:pPr>
        <w:pStyle w:val="942"/>
        <w:ind w:firstLine="480"/>
        <w:jc w:val="both"/>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2.5编制电子投标文件</w:t>
      </w:r>
      <w:r>
        <w:rPr>
          <w:rFonts w:hint="eastAsia" w:ascii="宋体" w:hAnsi="宋体" w:eastAsia="宋体" w:cs="宋体"/>
          <w:sz w:val="24"/>
          <w:highlight w:val="none"/>
          <w:lang w:bidi="ar"/>
        </w:rPr>
      </w:r>
      <w:r/>
    </w:p>
    <w:p>
      <w:pPr>
        <w:pStyle w:val="942"/>
        <w:ind w:firstLine="480"/>
        <w:jc w:val="both"/>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投标人应使用电子投标文件制作客户端编制电子投标文件并进行线上投标，投标人电子投标文件需要加密并加盖电子签章，如无法按照要求在电子投标文件中加盖电子签章和加密，请及时通过技术支持服务热线联系技术人员。</w:t>
      </w:r>
      <w:r>
        <w:rPr>
          <w:rFonts w:hint="eastAsia" w:ascii="宋体" w:hAnsi="宋体" w:eastAsia="宋体" w:cs="宋体"/>
          <w:sz w:val="24"/>
          <w:highlight w:val="none"/>
          <w:lang w:bidi="ar"/>
        </w:rPr>
      </w:r>
      <w:r/>
    </w:p>
    <w:p>
      <w:pPr>
        <w:pStyle w:val="942"/>
        <w:ind w:firstLine="480"/>
        <w:jc w:val="both"/>
        <w:spacing w:line="360" w:lineRule="auto"/>
        <w:widowControl/>
        <w:rPr>
          <w:rFonts w:hint="eastAsia" w:ascii="宋体" w:hAnsi="宋体" w:eastAsia="宋体" w:cs="宋体"/>
          <w:sz w:val="24"/>
          <w:highlight w:val="none"/>
          <w:lang w:val="zh-TW" w:bidi="ar"/>
        </w:rPr>
      </w:pPr>
      <w:r>
        <w:rPr>
          <w:rFonts w:hint="eastAsia" w:ascii="宋体" w:hAnsi="宋体" w:eastAsia="宋体" w:cs="宋体"/>
          <w:sz w:val="24"/>
          <w:highlight w:val="none"/>
          <w:lang w:val="zh-TW" w:bidi="ar"/>
        </w:rPr>
        <w:t xml:space="preserve">2</w:t>
      </w:r>
      <w:r>
        <w:rPr>
          <w:rFonts w:hint="eastAsia" w:ascii="宋体" w:hAnsi="宋体" w:eastAsia="宋体" w:cs="宋体"/>
          <w:sz w:val="24"/>
          <w:highlight w:val="none"/>
          <w:lang w:val="zh-TW" w:eastAsia="zh-TW" w:bidi="ar"/>
        </w:rPr>
        <w:t xml:space="preserve">.6</w:t>
      </w:r>
      <w:r>
        <w:rPr>
          <w:rFonts w:hint="eastAsia" w:ascii="宋体" w:hAnsi="宋体" w:eastAsia="宋体" w:cs="宋体"/>
          <w:sz w:val="24"/>
          <w:highlight w:val="none"/>
          <w:lang w:val="zh-TW" w:bidi="ar"/>
        </w:rPr>
        <w:t xml:space="preserve">提交电子投标文件</w:t>
      </w:r>
      <w:r>
        <w:rPr>
          <w:rFonts w:hint="eastAsia" w:ascii="宋体" w:hAnsi="宋体" w:eastAsia="宋体" w:cs="宋体"/>
          <w:sz w:val="24"/>
          <w:highlight w:val="none"/>
          <w:lang w:val="zh-TW" w:bidi="ar"/>
        </w:rPr>
      </w:r>
      <w:r/>
    </w:p>
    <w:p>
      <w:pPr>
        <w:pStyle w:val="942"/>
        <w:ind w:firstLine="480"/>
        <w:jc w:val="both"/>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投标人应于投标截止时间前在政府采购一体化平台“苏采云”提交电子投标文件，上传电子投标文件过程中请保持与互联网的连接畅通。</w:t>
      </w:r>
      <w:r>
        <w:rPr>
          <w:rFonts w:hint="eastAsia" w:ascii="宋体" w:hAnsi="宋体" w:eastAsia="宋体" w:cs="宋体"/>
          <w:sz w:val="24"/>
          <w:highlight w:val="none"/>
          <w:lang w:bidi="ar"/>
        </w:rPr>
      </w:r>
      <w:r/>
    </w:p>
    <w:p>
      <w:pPr>
        <w:pStyle w:val="942"/>
        <w:ind w:firstLine="480"/>
        <w:jc w:val="both"/>
        <w:spacing w:line="360" w:lineRule="auto"/>
        <w:widowControl/>
        <w:rPr>
          <w:rFonts w:hint="eastAsia" w:ascii="宋体" w:hAnsi="宋体" w:eastAsia="宋体" w:cs="宋体"/>
          <w:sz w:val="24"/>
          <w:highlight w:val="none"/>
          <w:lang w:eastAsia="zh-TW" w:bidi="ar"/>
        </w:rPr>
      </w:pPr>
      <w:r>
        <w:rPr>
          <w:rFonts w:hint="eastAsia" w:ascii="宋体" w:hAnsi="宋体" w:eastAsia="宋体" w:cs="宋体"/>
          <w:sz w:val="24"/>
          <w:highlight w:val="none"/>
          <w:lang w:val="zh-TW" w:bidi="ar"/>
        </w:rPr>
        <w:t xml:space="preserve">2.</w:t>
      </w:r>
      <w:r>
        <w:rPr>
          <w:rFonts w:hint="eastAsia" w:ascii="宋体" w:hAnsi="宋体" w:eastAsia="宋体" w:cs="宋体"/>
          <w:sz w:val="24"/>
          <w:highlight w:val="none"/>
          <w:lang w:val="zh-TW" w:eastAsia="zh-TW" w:bidi="ar"/>
        </w:rPr>
        <w:t xml:space="preserve">7</w:t>
      </w:r>
      <w:r>
        <w:rPr>
          <w:rFonts w:hint="eastAsia" w:ascii="宋体" w:hAnsi="宋体" w:eastAsia="宋体" w:cs="宋体"/>
          <w:sz w:val="24"/>
          <w:highlight w:val="none"/>
          <w:lang w:val="zh-TW" w:bidi="ar"/>
        </w:rPr>
        <w:t xml:space="preserve">电子开标</w:t>
      </w:r>
      <w:r>
        <w:rPr>
          <w:rFonts w:hint="eastAsia" w:ascii="宋体" w:hAnsi="宋体" w:eastAsia="宋体" w:cs="宋体"/>
          <w:sz w:val="24"/>
          <w:highlight w:val="none"/>
          <w:lang w:eastAsia="zh-TW" w:bidi="ar"/>
        </w:rPr>
      </w:r>
      <w:r/>
    </w:p>
    <w:p>
      <w:pPr>
        <w:pStyle w:val="942"/>
        <w:ind w:firstLine="480"/>
        <w:jc w:val="both"/>
        <w:spacing w:line="360" w:lineRule="auto"/>
        <w:widowControl/>
        <w:rPr>
          <w:rFonts w:hint="eastAsia" w:ascii="宋体" w:hAnsi="宋体" w:eastAsia="宋体" w:cs="宋体"/>
          <w:sz w:val="24"/>
          <w:highlight w:val="none"/>
          <w:lang w:val="zh-TW" w:bidi="ar"/>
        </w:rPr>
      </w:pPr>
      <w:r>
        <w:rPr>
          <w:rFonts w:hint="eastAsia" w:ascii="宋体" w:hAnsi="宋体" w:eastAsia="宋体" w:cs="宋体"/>
          <w:sz w:val="24"/>
          <w:highlight w:val="none"/>
          <w:lang w:val="zh-TW" w:bidi="ar"/>
        </w:rPr>
        <w:t xml:space="preserve">投标人使用</w:t>
      </w:r>
      <w:r>
        <w:rPr>
          <w:rFonts w:hint="eastAsia" w:ascii="宋体" w:hAnsi="宋体" w:eastAsia="宋体" w:cs="宋体"/>
          <w:sz w:val="24"/>
          <w:highlight w:val="none"/>
          <w:lang w:bidi="ar"/>
        </w:rPr>
        <w:t xml:space="preserve">CA认证证书</w:t>
      </w:r>
      <w:r>
        <w:rPr>
          <w:rFonts w:hint="eastAsia" w:ascii="宋体" w:hAnsi="宋体" w:eastAsia="宋体" w:cs="宋体"/>
          <w:sz w:val="24"/>
          <w:highlight w:val="none"/>
          <w:lang w:val="zh-TW" w:bidi="ar"/>
        </w:rPr>
        <w:t xml:space="preserve">登录</w:t>
      </w:r>
      <w:r>
        <w:rPr>
          <w:rFonts w:hint="eastAsia" w:ascii="宋体" w:hAnsi="宋体" w:eastAsia="宋体" w:cs="宋体"/>
          <w:sz w:val="24"/>
          <w:highlight w:val="none"/>
          <w:lang w:bidi="ar"/>
        </w:rPr>
        <w:t xml:space="preserve">政府采购一体化平台“苏采云”进行电子化不见面开标</w:t>
      </w:r>
      <w:r>
        <w:rPr>
          <w:rFonts w:hint="eastAsia" w:ascii="宋体" w:hAnsi="宋体" w:eastAsia="宋体" w:cs="宋体"/>
          <w:sz w:val="24"/>
          <w:highlight w:val="none"/>
          <w:lang w:val="zh-TW" w:bidi="ar"/>
        </w:rPr>
        <w:t xml:space="preserve">。</w:t>
      </w:r>
      <w:r>
        <w:rPr>
          <w:rFonts w:hint="eastAsia" w:ascii="宋体" w:hAnsi="宋体" w:eastAsia="宋体" w:cs="宋体"/>
          <w:sz w:val="24"/>
          <w:highlight w:val="none"/>
          <w:lang w:val="zh-TW" w:bidi="ar"/>
        </w:rPr>
      </w:r>
      <w:r/>
    </w:p>
    <w:p>
      <w:pPr>
        <w:pStyle w:val="942"/>
        <w:ind w:firstLine="480"/>
        <w:jc w:val="both"/>
        <w:spacing w:line="360" w:lineRule="auto"/>
        <w:widowControl/>
        <w:rPr>
          <w:rFonts w:hint="eastAsia" w:ascii="宋体" w:hAnsi="宋体" w:eastAsia="宋体" w:cs="宋体"/>
          <w:sz w:val="24"/>
          <w:highlight w:val="none"/>
          <w:lang w:val="zh-TW" w:bidi="ar"/>
        </w:rPr>
      </w:pPr>
      <w:r>
        <w:rPr>
          <w:rFonts w:hint="eastAsia" w:ascii="宋体" w:hAnsi="宋体" w:eastAsia="宋体" w:cs="宋体"/>
          <w:sz w:val="24"/>
          <w:highlight w:val="none"/>
          <w:lang w:val="zh-TW" w:bidi="ar"/>
        </w:rPr>
        <w:t xml:space="preserve">2.8注意事项</w:t>
      </w:r>
      <w:r>
        <w:rPr>
          <w:rFonts w:hint="eastAsia" w:ascii="宋体" w:hAnsi="宋体" w:eastAsia="宋体" w:cs="宋体"/>
          <w:sz w:val="24"/>
          <w:highlight w:val="none"/>
          <w:lang w:val="zh-TW" w:bidi="ar"/>
        </w:rPr>
      </w:r>
      <w:r/>
    </w:p>
    <w:p>
      <w:pPr>
        <w:pStyle w:val="942"/>
        <w:ind w:firstLine="480"/>
        <w:jc w:val="both"/>
        <w:spacing w:line="360" w:lineRule="auto"/>
        <w:widowControl/>
        <w:rPr>
          <w:rFonts w:hint="eastAsia" w:ascii="宋体" w:hAnsi="宋体" w:eastAsia="宋体" w:cs="宋体"/>
          <w:sz w:val="24"/>
          <w:highlight w:val="none"/>
          <w:lang w:eastAsia="zh-TW" w:bidi="ar"/>
        </w:rPr>
      </w:pPr>
      <w:r>
        <w:rPr>
          <w:rFonts w:hint="eastAsia" w:ascii="宋体" w:hAnsi="宋体" w:eastAsia="宋体" w:cs="宋体"/>
          <w:sz w:val="24"/>
          <w:highlight w:val="none"/>
          <w:lang w:val="zh-TW" w:bidi="ar"/>
        </w:rPr>
        <w:t xml:space="preserve">投标人在开标前应当</w:t>
      </w:r>
      <w:r>
        <w:rPr>
          <w:rFonts w:hint="eastAsia" w:ascii="宋体" w:hAnsi="宋体" w:eastAsia="宋体" w:cs="宋体"/>
          <w:sz w:val="24"/>
          <w:highlight w:val="none"/>
          <w:lang w:bidi="ar"/>
        </w:rPr>
        <w:t xml:space="preserve">使用“验证CA”功能验证本地计算机的控件环境是否正常，并且在开标、评审过程中不可随意更换计算机，必须使用验证成功的计算机进行操作，否则造成相应后果由投标人自行承担。</w:t>
      </w:r>
      <w:r>
        <w:rPr>
          <w:rFonts w:hint="eastAsia" w:ascii="宋体" w:hAnsi="宋体" w:eastAsia="宋体" w:cs="宋体"/>
          <w:sz w:val="24"/>
          <w:highlight w:val="none"/>
          <w:lang w:eastAsia="zh-TW" w:bidi="ar"/>
        </w:rPr>
      </w:r>
      <w:r/>
    </w:p>
    <w:p>
      <w:pPr>
        <w:pStyle w:val="942"/>
        <w:ind w:firstLine="480"/>
        <w:jc w:val="both"/>
        <w:spacing w:line="360" w:lineRule="auto"/>
        <w:widowControl/>
        <w:rPr>
          <w:rFonts w:hint="eastAsia" w:ascii="宋体" w:hAnsi="宋体" w:eastAsia="宋体" w:cs="宋体"/>
          <w:sz w:val="24"/>
          <w:highlight w:val="none"/>
          <w:lang w:val="zh-TW" w:bidi="ar"/>
        </w:rPr>
      </w:pPr>
      <w:r>
        <w:rPr>
          <w:rFonts w:hint="eastAsia" w:ascii="宋体" w:hAnsi="宋体" w:eastAsia="宋体" w:cs="宋体"/>
          <w:sz w:val="24"/>
          <w:highlight w:val="none"/>
          <w:lang w:val="zh-TW" w:bidi="ar"/>
        </w:rPr>
        <w:t xml:space="preserve">3.关于常州市中小企业政府采购信用融资：</w:t>
      </w:r>
      <w:r>
        <w:rPr>
          <w:rFonts w:hint="eastAsia" w:ascii="宋体" w:hAnsi="宋体" w:eastAsia="宋体" w:cs="宋体"/>
          <w:sz w:val="24"/>
          <w:highlight w:val="none"/>
          <w:lang w:val="zh-TW" w:bidi="ar"/>
        </w:rPr>
      </w:r>
      <w:r/>
    </w:p>
    <w:p>
      <w:pPr>
        <w:pStyle w:val="942"/>
        <w:ind w:firstLine="480"/>
        <w:spacing w:line="360" w:lineRule="auto"/>
        <w:rPr>
          <w:rFonts w:hint="eastAsia" w:ascii="宋体" w:hAnsi="宋体" w:eastAsia="宋体" w:cs="宋体"/>
          <w:sz w:val="24"/>
          <w:highlight w:val="none"/>
          <w:lang w:val="zh-TW" w:bidi="ar"/>
        </w:rPr>
      </w:pPr>
      <w:r>
        <w:rPr>
          <w:rFonts w:hint="eastAsia" w:ascii="宋体" w:hAnsi="宋体" w:eastAsia="宋体" w:cs="宋体"/>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hint="eastAsia" w:ascii="宋体" w:hAnsi="宋体" w:eastAsia="宋体" w:cs="宋体"/>
          <w:sz w:val="24"/>
          <w:highlight w:val="none"/>
          <w:lang w:val="zh-TW" w:bidi="ar"/>
        </w:rPr>
      </w:r>
      <w:r/>
    </w:p>
    <w:p>
      <w:pPr>
        <w:pStyle w:val="942"/>
        <w:jc w:val="left"/>
        <w:spacing w:before="0" w:line="360" w:lineRule="auto"/>
        <w:rPr>
          <w:rFonts w:hint="eastAsia" w:ascii="宋体" w:hAnsi="宋体" w:eastAsia="宋体" w:cs="宋体"/>
          <w:sz w:val="24"/>
          <w:szCs w:val="24"/>
          <w:highlight w:val="none"/>
        </w:rPr>
        <w:outlineLvl w:val="9"/>
      </w:pPr>
      <w:r/>
      <w:bookmarkStart w:id="26" w:name="_Toc35393796"/>
      <w:r/>
      <w:bookmarkStart w:id="27" w:name="_Toc28359008"/>
      <w:r/>
      <w:bookmarkStart w:id="28" w:name="_Toc35393627"/>
      <w:r/>
      <w:bookmarkStart w:id="29" w:name="_Toc28359085"/>
      <w:r>
        <w:rPr>
          <w:rFonts w:hint="eastAsia" w:ascii="宋体" w:hAnsi="宋体" w:eastAsia="宋体" w:cs="宋体"/>
          <w:sz w:val="24"/>
          <w:szCs w:val="24"/>
          <w:highlight w:val="none"/>
        </w:rPr>
        <w:t xml:space="preserve">七、对本次招标提出询问，请按以下方式联系。</w:t>
      </w:r>
      <w:bookmarkEnd w:id="26"/>
      <w:r/>
      <w:bookmarkEnd w:id="27"/>
      <w:r/>
      <w:bookmarkEnd w:id="28"/>
      <w:r/>
      <w:bookmarkEnd w:id="29"/>
      <w:r>
        <w:rPr>
          <w:rFonts w:hint="eastAsia" w:ascii="宋体" w:hAnsi="宋体" w:eastAsia="宋体" w:cs="宋体"/>
          <w:sz w:val="24"/>
          <w:szCs w:val="24"/>
          <w:highlight w:val="none"/>
        </w:rPr>
      </w:r>
      <w:r/>
    </w:p>
    <w:p>
      <w:pPr>
        <w:pStyle w:val="942"/>
        <w:jc w:val="left"/>
        <w:spacing w:line="360" w:lineRule="auto"/>
        <w:widowControl/>
        <w:rPr>
          <w:rFonts w:hint="eastAsia" w:ascii="宋体" w:hAnsi="宋体" w:eastAsia="宋体" w:cs="宋体"/>
          <w:b/>
          <w:sz w:val="24"/>
          <w:highlight w:val="none"/>
        </w:rPr>
      </w:pPr>
      <w:r>
        <w:rPr>
          <w:rFonts w:hint="eastAsia" w:ascii="宋体" w:hAnsi="宋体" w:eastAsia="宋体" w:cs="宋体"/>
          <w:sz w:val="24"/>
          <w:highlight w:val="none"/>
        </w:rPr>
        <w:t xml:space="preserve">　　　</w:t>
      </w:r>
      <w:r>
        <w:rPr>
          <w:rFonts w:hint="eastAsia" w:ascii="宋体" w:hAnsi="宋体" w:eastAsia="宋体" w:cs="宋体"/>
          <w:b/>
          <w:sz w:val="24"/>
          <w:highlight w:val="none"/>
        </w:rPr>
        <w:t xml:space="preserve">1.采购人信息</w:t>
      </w:r>
      <w:r>
        <w:rPr>
          <w:rFonts w:hint="eastAsia" w:ascii="宋体" w:hAnsi="宋体" w:eastAsia="宋体" w:cs="宋体"/>
          <w:b/>
          <w:sz w:val="24"/>
          <w:highlight w:val="none"/>
        </w:rPr>
      </w:r>
      <w:r/>
    </w:p>
    <w:p>
      <w:pPr>
        <w:pStyle w:val="942"/>
        <w:ind w:left="1076" w:hanging="297"/>
        <w:jc w:val="left"/>
        <w:spacing w:line="360" w:lineRule="auto"/>
        <w:rPr>
          <w:rFonts w:hint="eastAsia" w:ascii="宋体" w:hAnsi="宋体" w:eastAsia="宋体" w:cs="宋体"/>
          <w:sz w:val="24"/>
          <w:highlight w:val="none"/>
        </w:rPr>
      </w:pPr>
      <w:r/>
      <w:bookmarkStart w:id="30" w:name="_Toc28359086"/>
      <w:r/>
      <w:bookmarkStart w:id="31" w:name="_Toc28359009"/>
      <w:r>
        <w:rPr>
          <w:rFonts w:hint="eastAsia" w:ascii="宋体" w:hAnsi="宋体" w:eastAsia="宋体" w:cs="宋体"/>
          <w:sz w:val="24"/>
          <w:highlight w:val="none"/>
        </w:rPr>
        <w:t xml:space="preserve">名    称：</w:t>
      </w:r>
      <w:r>
        <w:rPr>
          <w:rFonts w:hint="eastAsia" w:ascii="宋体" w:hAnsi="宋体" w:eastAsia="宋体" w:cs="宋体"/>
          <w:sz w:val="24"/>
          <w:highlight w:val="none"/>
          <w:u w:val="single"/>
        </w:rPr>
        <w:t xml:space="preserve">溧阳市人民医院</w:t>
      </w:r>
      <w:r>
        <w:rPr>
          <w:rFonts w:hint="eastAsia" w:ascii="宋体" w:hAnsi="宋体" w:eastAsia="宋体" w:cs="宋体"/>
          <w:sz w:val="24"/>
          <w:highlight w:val="none"/>
        </w:rPr>
      </w:r>
      <w:r/>
    </w:p>
    <w:p>
      <w:pPr>
        <w:pStyle w:val="942"/>
        <w:ind w:left="1076" w:hanging="297"/>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地    址：</w:t>
      </w:r>
      <w:r>
        <w:rPr>
          <w:rFonts w:hint="eastAsia" w:ascii="宋体" w:hAnsi="宋体" w:eastAsia="宋体" w:cs="宋体"/>
          <w:sz w:val="24"/>
          <w:highlight w:val="none"/>
          <w:u w:val="single"/>
        </w:rPr>
        <w:t xml:space="preserve">溧阳市建设西路70号</w:t>
      </w:r>
      <w:r>
        <w:rPr>
          <w:rFonts w:hint="eastAsia" w:ascii="宋体" w:hAnsi="宋体" w:eastAsia="宋体" w:cs="宋体"/>
          <w:sz w:val="24"/>
          <w:highlight w:val="none"/>
        </w:rPr>
      </w:r>
      <w:r/>
    </w:p>
    <w:p>
      <w:pPr>
        <w:pStyle w:val="942"/>
        <w:ind w:left="1076" w:hanging="297"/>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联系方式：</w:t>
      </w:r>
      <w:r>
        <w:rPr>
          <w:rFonts w:hint="eastAsia" w:ascii="宋体" w:hAnsi="宋体" w:eastAsia="宋体" w:cs="宋体"/>
          <w:sz w:val="24"/>
          <w:highlight w:val="none"/>
          <w:u w:val="single"/>
        </w:rPr>
        <w:t xml:space="preserve">0519-68091850</w:t>
      </w:r>
      <w:r>
        <w:rPr>
          <w:rFonts w:hint="eastAsia" w:ascii="宋体" w:hAnsi="宋体" w:eastAsia="宋体" w:cs="宋体"/>
          <w:sz w:val="24"/>
          <w:highlight w:val="none"/>
        </w:rPr>
      </w:r>
      <w:r/>
    </w:p>
    <w:p>
      <w:pPr>
        <w:pStyle w:val="942"/>
        <w:ind w:left="1078" w:hanging="299"/>
        <w:jc w:val="left"/>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2.采购代理机构信息</w:t>
      </w:r>
      <w:bookmarkEnd w:id="30"/>
      <w:r/>
      <w:bookmarkEnd w:id="31"/>
      <w:r>
        <w:rPr>
          <w:rFonts w:hint="eastAsia" w:ascii="宋体" w:hAnsi="宋体" w:eastAsia="宋体" w:cs="宋体"/>
          <w:b/>
          <w:sz w:val="24"/>
          <w:highlight w:val="none"/>
        </w:rPr>
      </w:r>
      <w:r/>
    </w:p>
    <w:p>
      <w:pPr>
        <w:pStyle w:val="942"/>
        <w:ind w:left="1079" w:hanging="300"/>
        <w:jc w:val="left"/>
        <w:spacing w:line="360" w:lineRule="auto"/>
        <w:rPr>
          <w:rFonts w:hint="eastAsia" w:ascii="宋体" w:hAnsi="宋体" w:eastAsia="宋体" w:cs="宋体"/>
          <w:sz w:val="24"/>
          <w:highlight w:val="none"/>
        </w:rPr>
      </w:pPr>
      <w:r/>
      <w:bookmarkStart w:id="32" w:name="_Toc28359087"/>
      <w:r/>
      <w:bookmarkStart w:id="33" w:name="_Toc28359010"/>
      <w:r>
        <w:rPr>
          <w:rFonts w:hint="eastAsia" w:ascii="宋体" w:hAnsi="宋体" w:eastAsia="宋体" w:cs="宋体"/>
          <w:sz w:val="24"/>
          <w:highlight w:val="none"/>
        </w:rPr>
        <w:t xml:space="preserve">名    称：</w:t>
      </w:r>
      <w:r>
        <w:rPr>
          <w:rFonts w:hint="eastAsia" w:ascii="宋体" w:hAnsi="宋体" w:eastAsia="宋体" w:cs="宋体"/>
          <w:sz w:val="24"/>
          <w:highlight w:val="none"/>
          <w:u w:val="single"/>
        </w:rPr>
        <w:t xml:space="preserve">江苏恒泰建设工程咨询有限公司</w:t>
      </w:r>
      <w:r>
        <w:rPr>
          <w:rFonts w:hint="eastAsia" w:ascii="宋体" w:hAnsi="宋体" w:eastAsia="宋体" w:cs="宋体"/>
          <w:sz w:val="24"/>
          <w:highlight w:val="none"/>
        </w:rPr>
      </w:r>
      <w:r/>
    </w:p>
    <w:p>
      <w:pPr>
        <w:pStyle w:val="942"/>
        <w:ind w:left="1079" w:hanging="300"/>
        <w:jc w:val="left"/>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地    址：</w:t>
      </w:r>
      <w:r>
        <w:rPr>
          <w:rFonts w:hint="eastAsia" w:ascii="宋体" w:hAnsi="宋体" w:eastAsia="宋体" w:cs="宋体"/>
          <w:sz w:val="24"/>
          <w:highlight w:val="none"/>
          <w:u w:val="single"/>
          <w:lang w:val="en-US" w:eastAsia="zh-CN"/>
        </w:rPr>
        <w:t xml:space="preserve">溧阳市南大街133号三楼</w:t>
      </w:r>
      <w:r>
        <w:rPr>
          <w:rFonts w:hint="eastAsia" w:ascii="宋体" w:hAnsi="宋体" w:eastAsia="宋体" w:cs="宋体"/>
          <w:sz w:val="24"/>
          <w:highlight w:val="none"/>
          <w:lang w:val="en-US" w:eastAsia="zh-CN"/>
        </w:rPr>
      </w:r>
      <w:r/>
    </w:p>
    <w:p>
      <w:pPr>
        <w:pStyle w:val="942"/>
        <w:ind w:left="1076" w:hanging="297"/>
        <w:jc w:val="left"/>
        <w:spacing w:line="360" w:lineRule="auto"/>
        <w:rPr>
          <w:rFonts w:hint="eastAsia" w:ascii="宋体" w:hAnsi="宋体" w:eastAsia="宋体" w:cs="宋体"/>
          <w:sz w:val="24"/>
          <w:highlight w:val="none"/>
          <w:u w:val="single"/>
          <w:lang w:val="en-US" w:eastAsia="zh-CN"/>
        </w:rPr>
      </w:pPr>
      <w:r>
        <w:rPr>
          <w:rFonts w:hint="eastAsia" w:ascii="宋体" w:hAnsi="宋体" w:eastAsia="宋体" w:cs="宋体"/>
          <w:sz w:val="24"/>
          <w:highlight w:val="none"/>
        </w:rPr>
        <w:t xml:space="preserve">联系方式：</w:t>
      </w:r>
      <w:r>
        <w:rPr>
          <w:rFonts w:hint="eastAsia" w:ascii="宋体" w:hAnsi="宋体" w:eastAsia="宋体" w:cs="宋体"/>
          <w:sz w:val="24"/>
          <w:highlight w:val="none"/>
          <w:u w:val="single"/>
        </w:rPr>
        <w:t xml:space="preserve">0519-</w:t>
      </w:r>
      <w:r>
        <w:rPr>
          <w:rFonts w:hint="eastAsia" w:ascii="宋体" w:hAnsi="宋体" w:eastAsia="宋体" w:cs="宋体"/>
          <w:sz w:val="24"/>
          <w:highlight w:val="none"/>
          <w:u w:val="single"/>
          <w:lang w:val="en-US" w:eastAsia="zh-CN"/>
        </w:rPr>
        <w:t xml:space="preserve">87776768</w:t>
      </w:r>
      <w:r>
        <w:rPr>
          <w:rFonts w:hint="eastAsia" w:ascii="宋体" w:hAnsi="宋体" w:eastAsia="宋体" w:cs="宋体"/>
          <w:sz w:val="24"/>
          <w:highlight w:val="none"/>
          <w:u w:val="single"/>
          <w:lang w:val="en-US" w:eastAsia="zh-CN"/>
        </w:rPr>
      </w:r>
      <w:r/>
    </w:p>
    <w:p>
      <w:pPr>
        <w:pStyle w:val="942"/>
        <w:ind w:left="1078" w:hanging="299"/>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rPr>
        <w:t xml:space="preserve">3.项目联系方式</w:t>
      </w:r>
      <w:bookmarkEnd w:id="32"/>
      <w:r/>
      <w:bookmarkEnd w:id="33"/>
      <w:r>
        <w:rPr>
          <w:rFonts w:hint="eastAsia" w:ascii="宋体" w:hAnsi="宋体" w:eastAsia="宋体" w:cs="宋体"/>
          <w:b/>
          <w:sz w:val="24"/>
          <w:highlight w:val="none"/>
          <w:u w:val="single"/>
        </w:rPr>
      </w:r>
      <w:r/>
    </w:p>
    <w:p>
      <w:pPr>
        <w:pStyle w:val="982"/>
        <w:ind w:left="1076" w:hanging="297"/>
        <w:spacing w:line="360" w:lineRule="auto"/>
        <w:rPr>
          <w:rFonts w:hint="eastAsia" w:ascii="宋体" w:hAnsi="宋体" w:eastAsia="宋体" w:cs="宋体"/>
          <w:sz w:val="24"/>
          <w:highlight w:val="none"/>
          <w:u w:val="single"/>
          <w:lang w:eastAsia="zh-CN" w:bidi="ar"/>
        </w:rPr>
      </w:pPr>
      <w:r>
        <w:rPr>
          <w:rFonts w:hint="eastAsia" w:ascii="宋体" w:hAnsi="宋体" w:eastAsia="宋体" w:cs="宋体"/>
          <w:sz w:val="24"/>
          <w:szCs w:val="24"/>
          <w:highlight w:val="none"/>
        </w:rPr>
        <w:t xml:space="preserve">项目联系人：</w:t>
      </w:r>
      <w:r>
        <w:rPr>
          <w:rFonts w:hint="eastAsia" w:ascii="宋体" w:hAnsi="宋体" w:eastAsia="宋体" w:cs="宋体"/>
          <w:sz w:val="24"/>
          <w:szCs w:val="24"/>
          <w:highlight w:val="none"/>
          <w:u w:val="single"/>
          <w:lang w:val="en-US" w:eastAsia="zh-CN"/>
        </w:rPr>
        <w:t xml:space="preserve">马</w:t>
      </w:r>
      <w:r>
        <w:rPr>
          <w:rFonts w:hint="eastAsia" w:ascii="宋体" w:hAnsi="宋体" w:eastAsia="宋体" w:cs="宋体"/>
          <w:sz w:val="24"/>
          <w:szCs w:val="24"/>
          <w:highlight w:val="none"/>
          <w:u w:val="single"/>
          <w:lang w:eastAsia="zh-CN"/>
        </w:rPr>
        <w:t xml:space="preserve">工</w:t>
      </w:r>
      <w:r>
        <w:rPr>
          <w:rFonts w:hint="eastAsia" w:ascii="宋体" w:hAnsi="宋体" w:eastAsia="宋体" w:cs="宋体"/>
          <w:sz w:val="24"/>
          <w:highlight w:val="none"/>
          <w:u w:val="single"/>
          <w:lang w:eastAsia="zh-CN" w:bidi="ar"/>
        </w:rPr>
      </w:r>
      <w:r/>
    </w:p>
    <w:p>
      <w:pPr>
        <w:pStyle w:val="982"/>
        <w:ind w:firstLine="720"/>
        <w:spacing w:line="360" w:lineRule="auto"/>
        <w:rPr>
          <w:rFonts w:hint="eastAsia" w:ascii="宋体" w:hAnsi="宋体" w:eastAsia="宋体" w:cs="宋体"/>
          <w:sz w:val="24"/>
          <w:szCs w:val="24"/>
          <w:highlight w:val="none"/>
          <w:u w:val="single"/>
          <w:lang w:val="en-US" w:eastAsia="zh-CN" w:bidi="ar-SA"/>
        </w:rPr>
      </w:pPr>
      <w:r>
        <w:rPr>
          <w:rFonts w:hint="eastAsia" w:ascii="宋体" w:hAnsi="宋体" w:eastAsia="宋体" w:cs="宋体"/>
          <w:sz w:val="24"/>
          <w:highlight w:val="none"/>
        </w:rPr>
        <w:t xml:space="preserve">电      话：</w:t>
      </w:r>
      <w:r>
        <w:rPr>
          <w:rFonts w:hint="eastAsia" w:ascii="宋体" w:hAnsi="宋体" w:eastAsia="宋体" w:cs="宋体"/>
          <w:sz w:val="24"/>
          <w:szCs w:val="24"/>
          <w:highlight w:val="none"/>
          <w:u w:val="single"/>
          <w:lang w:val="en-US" w:eastAsia="zh-CN" w:bidi="ar-SA"/>
        </w:rPr>
        <w:t xml:space="preserve">0519-87776768</w:t>
      </w:r>
      <w:r>
        <w:rPr>
          <w:rFonts w:hint="eastAsia" w:ascii="宋体" w:hAnsi="宋体" w:eastAsia="宋体" w:cs="宋体"/>
          <w:sz w:val="24"/>
          <w:szCs w:val="24"/>
          <w:highlight w:val="none"/>
          <w:u w:val="single"/>
          <w:lang w:val="en-US" w:eastAsia="zh-CN" w:bidi="ar-SA"/>
        </w:rPr>
      </w:r>
      <w:r/>
    </w:p>
    <w:p>
      <w:pPr>
        <w:pStyle w:val="982"/>
        <w:ind w:firstLine="720"/>
        <w:spacing w:line="360" w:lineRule="auto"/>
        <w:rPr>
          <w:rFonts w:hint="eastAsia" w:ascii="宋体" w:hAnsi="宋体" w:eastAsia="宋体" w:cs="宋体"/>
          <w:sz w:val="24"/>
          <w:szCs w:val="24"/>
          <w:highlight w:val="none"/>
          <w:u w:val="single"/>
          <w:lang w:val="en-US" w:eastAsia="zh-CN" w:bidi="ar-SA"/>
        </w:rPr>
      </w:pPr>
      <w:r>
        <w:rPr>
          <w:rFonts w:hint="eastAsia" w:ascii="宋体" w:hAnsi="宋体" w:eastAsia="宋体" w:cs="宋体"/>
          <w:sz w:val="24"/>
          <w:szCs w:val="24"/>
          <w:highlight w:val="none"/>
          <w:u w:val="single"/>
          <w:lang w:val="en-US" w:eastAsia="zh-CN" w:bidi="ar-SA"/>
        </w:rPr>
      </w:r>
      <w:r/>
    </w:p>
    <w:p>
      <w:pPr>
        <w:pStyle w:val="982"/>
        <w:ind w:firstLine="720"/>
        <w:spacing w:line="360" w:lineRule="auto"/>
        <w:rPr>
          <w:rFonts w:hint="eastAsia" w:ascii="宋体" w:hAnsi="宋体" w:eastAsia="宋体" w:cs="宋体"/>
          <w:sz w:val="24"/>
          <w:szCs w:val="24"/>
          <w:highlight w:val="none"/>
          <w:u w:val="single"/>
          <w:lang w:val="en-US" w:eastAsia="zh-CN" w:bidi="ar-SA"/>
        </w:rPr>
      </w:pPr>
      <w:r>
        <w:rPr>
          <w:rFonts w:hint="eastAsia" w:ascii="宋体" w:hAnsi="宋体" w:eastAsia="宋体" w:cs="宋体"/>
          <w:sz w:val="24"/>
          <w:szCs w:val="24"/>
          <w:highlight w:val="none"/>
          <w:u w:val="single"/>
          <w:lang w:val="en-US" w:eastAsia="zh-CN" w:bidi="ar-SA"/>
        </w:rPr>
      </w:r>
      <w:r/>
    </w:p>
    <w:p>
      <w:pPr>
        <w:pStyle w:val="982"/>
        <w:ind w:firstLine="720"/>
        <w:spacing w:line="360" w:lineRule="auto"/>
        <w:rPr>
          <w:rFonts w:hint="eastAsia" w:ascii="宋体" w:hAnsi="宋体" w:eastAsia="宋体" w:cs="宋体"/>
          <w:sz w:val="24"/>
          <w:szCs w:val="24"/>
          <w:highlight w:val="none"/>
          <w:u w:val="single"/>
          <w:lang w:val="en-US" w:eastAsia="zh-CN" w:bidi="ar-SA"/>
        </w:rPr>
      </w:pPr>
      <w:r>
        <w:rPr>
          <w:rFonts w:hint="eastAsia" w:ascii="宋体" w:hAnsi="宋体" w:eastAsia="宋体" w:cs="宋体"/>
          <w:sz w:val="24"/>
          <w:szCs w:val="24"/>
          <w:highlight w:val="none"/>
          <w:u w:val="single"/>
          <w:lang w:val="en-US" w:eastAsia="zh-CN" w:bidi="ar-SA"/>
        </w:rPr>
      </w:r>
      <w:r/>
    </w:p>
    <w:p>
      <w:pPr>
        <w:pStyle w:val="982"/>
        <w:ind w:firstLine="720"/>
        <w:spacing w:line="360" w:lineRule="auto"/>
        <w:rPr>
          <w:rFonts w:hint="eastAsia" w:ascii="宋体" w:hAnsi="宋体" w:eastAsia="宋体" w:cs="宋体"/>
          <w:sz w:val="24"/>
          <w:szCs w:val="24"/>
          <w:highlight w:val="none"/>
          <w:u w:val="single"/>
          <w:lang w:val="en-US" w:eastAsia="zh-CN" w:bidi="ar-SA"/>
        </w:rPr>
      </w:pPr>
      <w:r>
        <w:rPr>
          <w:rFonts w:hint="eastAsia" w:ascii="宋体" w:hAnsi="宋体" w:eastAsia="宋体" w:cs="宋体"/>
          <w:sz w:val="24"/>
          <w:szCs w:val="24"/>
          <w:highlight w:val="none"/>
          <w:u w:val="single"/>
          <w:lang w:val="en-US" w:eastAsia="zh-CN" w:bidi="ar-SA"/>
        </w:rPr>
      </w:r>
      <w:r/>
    </w:p>
    <w:p>
      <w:pPr>
        <w:pStyle w:val="982"/>
        <w:ind w:firstLine="720"/>
        <w:spacing w:line="360" w:lineRule="auto"/>
        <w:rPr>
          <w:rFonts w:hint="eastAsia" w:ascii="宋体" w:hAnsi="宋体" w:eastAsia="宋体" w:cs="宋体"/>
          <w:sz w:val="24"/>
          <w:szCs w:val="24"/>
          <w:highlight w:val="none"/>
          <w:u w:val="single"/>
          <w:lang w:val="en-US" w:eastAsia="zh-CN" w:bidi="ar-SA"/>
        </w:rPr>
      </w:pPr>
      <w:r>
        <w:rPr>
          <w:rFonts w:hint="eastAsia" w:ascii="宋体" w:hAnsi="宋体" w:eastAsia="宋体" w:cs="宋体"/>
          <w:sz w:val="24"/>
          <w:szCs w:val="24"/>
          <w:highlight w:val="none"/>
          <w:u w:val="single"/>
          <w:lang w:val="en-US" w:eastAsia="zh-CN" w:bidi="ar-SA"/>
        </w:rPr>
      </w:r>
      <w:r/>
    </w:p>
    <w:p>
      <w:pPr>
        <w:pStyle w:val="982"/>
        <w:ind w:firstLine="720"/>
        <w:spacing w:line="360" w:lineRule="auto"/>
        <w:rPr>
          <w:rFonts w:hint="eastAsia" w:ascii="宋体" w:hAnsi="宋体" w:eastAsia="宋体" w:cs="宋体"/>
          <w:sz w:val="24"/>
          <w:szCs w:val="24"/>
          <w:highlight w:val="none"/>
          <w:u w:val="single"/>
          <w:lang w:val="en-US" w:eastAsia="zh-CN" w:bidi="ar-SA"/>
        </w:rPr>
      </w:pPr>
      <w:r>
        <w:rPr>
          <w:rFonts w:hint="eastAsia" w:ascii="宋体" w:hAnsi="宋体" w:eastAsia="宋体" w:cs="宋体"/>
          <w:sz w:val="24"/>
          <w:szCs w:val="24"/>
          <w:highlight w:val="none"/>
          <w:u w:val="single"/>
          <w:lang w:val="en-US" w:eastAsia="zh-CN" w:bidi="ar-SA"/>
        </w:rPr>
      </w:r>
      <w:r/>
    </w:p>
    <w:p>
      <w:pPr>
        <w:pStyle w:val="982"/>
        <w:ind w:firstLine="720"/>
        <w:spacing w:line="360" w:lineRule="auto"/>
        <w:rPr>
          <w:rFonts w:hint="eastAsia" w:ascii="宋体" w:hAnsi="宋体" w:eastAsia="宋体" w:cs="宋体"/>
          <w:sz w:val="24"/>
          <w:szCs w:val="24"/>
          <w:highlight w:val="none"/>
          <w:u w:val="single"/>
          <w:lang w:val="en-US" w:eastAsia="zh-CN" w:bidi="ar-SA"/>
        </w:rPr>
      </w:pPr>
      <w:r>
        <w:rPr>
          <w:rFonts w:hint="eastAsia" w:ascii="宋体" w:hAnsi="宋体" w:eastAsia="宋体" w:cs="宋体"/>
          <w:sz w:val="24"/>
          <w:szCs w:val="24"/>
          <w:highlight w:val="none"/>
          <w:u w:val="single"/>
          <w:lang w:val="en-US" w:eastAsia="zh-CN" w:bidi="ar-SA"/>
        </w:rPr>
      </w:r>
      <w:r/>
    </w:p>
    <w:p>
      <w:pPr>
        <w:pStyle w:val="982"/>
        <w:ind w:firstLine="720"/>
        <w:spacing w:line="360" w:lineRule="auto"/>
        <w:rPr>
          <w:rFonts w:hint="eastAsia" w:ascii="宋体" w:hAnsi="宋体" w:eastAsia="宋体" w:cs="宋体"/>
          <w:sz w:val="24"/>
          <w:szCs w:val="24"/>
          <w:highlight w:val="none"/>
          <w:u w:val="single"/>
          <w:lang w:val="en-US" w:eastAsia="zh-CN" w:bidi="ar-SA"/>
        </w:rPr>
      </w:pPr>
      <w:r>
        <w:rPr>
          <w:rFonts w:hint="eastAsia" w:ascii="宋体" w:hAnsi="宋体" w:eastAsia="宋体" w:cs="宋体"/>
          <w:sz w:val="24"/>
          <w:szCs w:val="24"/>
          <w:highlight w:val="none"/>
          <w:u w:val="single"/>
          <w:lang w:val="en-US" w:eastAsia="zh-CN" w:bidi="ar-SA"/>
        </w:rPr>
      </w:r>
      <w:r/>
    </w:p>
    <w:p>
      <w:pPr>
        <w:pStyle w:val="982"/>
        <w:ind w:firstLine="720"/>
        <w:spacing w:line="360" w:lineRule="auto"/>
        <w:rPr>
          <w:rFonts w:hint="eastAsia" w:ascii="宋体" w:hAnsi="宋体" w:eastAsia="宋体" w:cs="宋体"/>
          <w:sz w:val="24"/>
          <w:szCs w:val="24"/>
          <w:highlight w:val="none"/>
          <w:u w:val="single"/>
          <w:lang w:val="en-US" w:eastAsia="zh-CN" w:bidi="ar-SA"/>
        </w:rPr>
      </w:pPr>
      <w:r>
        <w:rPr>
          <w:rFonts w:hint="eastAsia" w:ascii="宋体" w:hAnsi="宋体" w:eastAsia="宋体" w:cs="宋体"/>
          <w:sz w:val="24"/>
          <w:szCs w:val="24"/>
          <w:highlight w:val="none"/>
          <w:u w:val="single"/>
          <w:lang w:val="en-US" w:eastAsia="zh-CN" w:bidi="ar-SA"/>
        </w:rPr>
      </w:r>
      <w:r/>
    </w:p>
    <w:p>
      <w:pPr>
        <w:pStyle w:val="982"/>
        <w:ind w:firstLine="720"/>
        <w:spacing w:line="360" w:lineRule="auto"/>
        <w:rPr>
          <w:rFonts w:hint="eastAsia" w:ascii="宋体" w:hAnsi="宋体" w:eastAsia="宋体" w:cs="宋体"/>
          <w:sz w:val="24"/>
          <w:szCs w:val="24"/>
          <w:highlight w:val="none"/>
          <w:u w:val="single"/>
          <w:lang w:val="en-US" w:eastAsia="zh-CN" w:bidi="ar-SA"/>
        </w:rPr>
      </w:pPr>
      <w:r>
        <w:rPr>
          <w:rFonts w:hint="eastAsia" w:ascii="宋体" w:hAnsi="宋体" w:eastAsia="宋体" w:cs="宋体"/>
          <w:sz w:val="24"/>
          <w:szCs w:val="24"/>
          <w:highlight w:val="none"/>
          <w:u w:val="single"/>
          <w:lang w:val="en-US" w:eastAsia="zh-CN" w:bidi="ar-SA"/>
        </w:rPr>
      </w:r>
      <w:r/>
    </w:p>
    <w:p>
      <w:pPr>
        <w:pStyle w:val="982"/>
        <w:ind w:firstLine="720"/>
        <w:spacing w:line="360" w:lineRule="auto"/>
        <w:rPr>
          <w:rFonts w:hint="eastAsia" w:ascii="宋体" w:hAnsi="宋体" w:eastAsia="宋体" w:cs="宋体"/>
          <w:sz w:val="24"/>
          <w:szCs w:val="24"/>
          <w:highlight w:val="none"/>
          <w:u w:val="single"/>
          <w:lang w:val="en-US" w:eastAsia="zh-CN" w:bidi="ar-SA"/>
        </w:rPr>
      </w:pPr>
      <w:r>
        <w:rPr>
          <w:rFonts w:hint="eastAsia" w:ascii="宋体" w:hAnsi="宋体" w:eastAsia="宋体" w:cs="宋体"/>
          <w:sz w:val="24"/>
          <w:szCs w:val="24"/>
          <w:highlight w:val="none"/>
          <w:u w:val="single"/>
          <w:lang w:val="en-US" w:eastAsia="zh-CN" w:bidi="ar-SA"/>
        </w:rPr>
      </w:r>
      <w:r/>
    </w:p>
    <w:p>
      <w:pPr>
        <w:pStyle w:val="982"/>
        <w:spacing w:line="360" w:lineRule="auto"/>
        <w:rPr>
          <w:rFonts w:ascii="宋体" w:hAnsi="宋体" w:eastAsia="宋体" w:cs="宋体"/>
          <w:sz w:val="24"/>
          <w:szCs w:val="24"/>
          <w:highlight w:val="none"/>
          <w:u w:val="single"/>
          <w:lang w:val="en-US" w:eastAsia="zh-CN" w:bidi="ar-SA"/>
        </w:rPr>
      </w:pPr>
      <w:r>
        <w:rPr>
          <w:rFonts w:ascii="宋体" w:hAnsi="宋体" w:eastAsia="宋体" w:cs="宋体"/>
          <w:sz w:val="24"/>
          <w:szCs w:val="24"/>
          <w:highlight w:val="none"/>
          <w:u w:val="single"/>
          <w:lang w:val="en-US" w:eastAsia="zh-CN" w:bidi="ar-SA"/>
        </w:rPr>
      </w:r>
      <w:r/>
    </w:p>
    <w:p>
      <w:pPr>
        <w:pStyle w:val="956"/>
        <w:rPr>
          <w:rFonts w:ascii="宋体" w:hAnsi="宋体" w:eastAsia="宋体" w:cs="宋体"/>
          <w:sz w:val="24"/>
          <w:szCs w:val="24"/>
          <w:highlight w:val="none"/>
          <w:u w:val="single"/>
          <w:lang w:val="en-US" w:eastAsia="zh-CN" w:bidi="ar-SA"/>
        </w:rPr>
      </w:pPr>
      <w:r>
        <w:rPr>
          <w:rFonts w:ascii="宋体" w:hAnsi="宋体" w:eastAsia="宋体" w:cs="宋体"/>
          <w:sz w:val="24"/>
          <w:szCs w:val="24"/>
          <w:highlight w:val="none"/>
          <w:u w:val="single"/>
          <w:lang w:val="en-US" w:eastAsia="zh-CN" w:bidi="ar-SA"/>
        </w:rPr>
      </w:r>
      <w:r/>
    </w:p>
    <w:p>
      <w:pPr>
        <w:pStyle w:val="956"/>
        <w:rPr>
          <w:rFonts w:ascii="宋体" w:hAnsi="宋体" w:eastAsia="宋体" w:cs="宋体"/>
          <w:sz w:val="24"/>
          <w:szCs w:val="24"/>
          <w:highlight w:val="none"/>
          <w:u w:val="single"/>
          <w:lang w:val="en-US" w:eastAsia="zh-CN" w:bidi="ar-SA"/>
        </w:rPr>
      </w:pPr>
      <w:r>
        <w:rPr>
          <w:rFonts w:ascii="宋体" w:hAnsi="宋体" w:eastAsia="宋体" w:cs="宋体"/>
          <w:sz w:val="24"/>
          <w:szCs w:val="24"/>
          <w:highlight w:val="none"/>
          <w:u w:val="single"/>
          <w:lang w:val="en-US" w:eastAsia="zh-CN" w:bidi="ar-SA"/>
        </w:rPr>
      </w:r>
      <w:r/>
    </w:p>
    <w:p>
      <w:pPr>
        <w:pStyle w:val="956"/>
        <w:rPr>
          <w:rFonts w:ascii="宋体" w:hAnsi="宋体" w:eastAsia="宋体" w:cs="宋体"/>
          <w:sz w:val="24"/>
          <w:szCs w:val="24"/>
          <w:highlight w:val="none"/>
          <w:u w:val="single"/>
          <w:lang w:val="en-US" w:eastAsia="zh-CN" w:bidi="ar-SA"/>
        </w:rPr>
      </w:pPr>
      <w:r>
        <w:rPr>
          <w:rFonts w:ascii="宋体" w:hAnsi="宋体" w:eastAsia="宋体" w:cs="宋体"/>
          <w:sz w:val="24"/>
          <w:szCs w:val="24"/>
          <w:highlight w:val="none"/>
          <w:u w:val="single"/>
          <w:lang w:val="en-US" w:eastAsia="zh-CN" w:bidi="ar-SA"/>
        </w:rPr>
      </w:r>
      <w:r/>
    </w:p>
    <w:p>
      <w:pPr>
        <w:pStyle w:val="956"/>
        <w:rPr>
          <w:rFonts w:ascii="宋体" w:hAnsi="宋体" w:eastAsia="宋体" w:cs="宋体"/>
          <w:sz w:val="24"/>
          <w:szCs w:val="24"/>
          <w:highlight w:val="none"/>
          <w:u w:val="single"/>
          <w:lang w:val="en-US" w:eastAsia="zh-CN" w:bidi="ar-SA"/>
        </w:rPr>
      </w:pPr>
      <w:r>
        <w:rPr>
          <w:rFonts w:ascii="宋体" w:hAnsi="宋体" w:eastAsia="宋体" w:cs="宋体"/>
          <w:sz w:val="24"/>
          <w:szCs w:val="24"/>
          <w:highlight w:val="none"/>
          <w:u w:val="single"/>
          <w:lang w:val="en-US" w:eastAsia="zh-CN" w:bidi="ar-SA"/>
        </w:rPr>
      </w:r>
      <w:r/>
    </w:p>
    <w:p>
      <w:pPr>
        <w:pStyle w:val="956"/>
        <w:rPr>
          <w:rFonts w:ascii="宋体" w:hAnsi="宋体" w:eastAsia="宋体" w:cs="宋体"/>
          <w:sz w:val="24"/>
          <w:szCs w:val="24"/>
          <w:highlight w:val="none"/>
          <w:u w:val="single"/>
          <w:lang w:val="en-US" w:eastAsia="zh-CN" w:bidi="ar-SA"/>
        </w:rPr>
      </w:pPr>
      <w:r>
        <w:rPr>
          <w:rFonts w:ascii="宋体" w:hAnsi="宋体" w:eastAsia="宋体" w:cs="宋体"/>
          <w:sz w:val="24"/>
          <w:szCs w:val="24"/>
          <w:highlight w:val="none"/>
          <w:u w:val="single"/>
          <w:lang w:val="en-US" w:eastAsia="zh-CN" w:bidi="ar-SA"/>
        </w:rPr>
      </w:r>
      <w:r/>
    </w:p>
    <w:p>
      <w:pPr>
        <w:pStyle w:val="942"/>
        <w:jc w:val="center"/>
        <w:spacing w:line="360" w:lineRule="auto"/>
        <w:rPr>
          <w:b/>
          <w:sz w:val="32"/>
          <w:szCs w:val="32"/>
          <w:highlight w:val="none"/>
        </w:rPr>
        <w:outlineLvl w:val="0"/>
      </w:pPr>
      <w:r/>
      <w:bookmarkStart w:id="34" w:name="_Toc150774783"/>
      <w:r/>
      <w:bookmarkStart w:id="35" w:name="_Toc226965856"/>
      <w:r/>
      <w:bookmarkStart w:id="36" w:name="_Toc353873938"/>
      <w:r/>
      <w:bookmarkStart w:id="37" w:name="_Toc127161488"/>
      <w:r/>
      <w:bookmarkStart w:id="38" w:name="_Toc265228423"/>
      <w:r/>
      <w:bookmarkStart w:id="39" w:name="_Toc264969275"/>
      <w:r/>
      <w:bookmarkStart w:id="40" w:name="_Toc195842950"/>
      <w:r/>
      <w:bookmarkStart w:id="41" w:name="_Toc512937850"/>
      <w:r/>
      <w:bookmarkStart w:id="42" w:name="_Toc127151777"/>
      <w:r/>
      <w:bookmarkStart w:id="43" w:name="_Toc305158854"/>
      <w:r/>
      <w:bookmarkStart w:id="44" w:name="_Toc305158928"/>
      <w:r/>
      <w:bookmarkStart w:id="45" w:name="_Toc11579"/>
      <w:r/>
      <w:bookmarkStart w:id="46" w:name="_Toc353825548"/>
      <w:r>
        <w:rPr>
          <w:b/>
          <w:sz w:val="36"/>
          <w:szCs w:val="36"/>
          <w:highlight w:val="none"/>
        </w:rPr>
        <w:t xml:space="preserve">第二章   投标人须知</w:t>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rPr>
          <w:b/>
          <w:sz w:val="32"/>
          <w:szCs w:val="32"/>
          <w:highlight w:val="none"/>
        </w:rPr>
      </w:r>
      <w:r/>
    </w:p>
    <w:p>
      <w:pPr>
        <w:pStyle w:val="942"/>
        <w:jc w:val="center"/>
        <w:spacing w:before="0" w:line="360" w:lineRule="auto"/>
        <w:tabs>
          <w:tab w:val="center" w:pos="4592" w:leader="none"/>
          <w:tab w:val="left" w:pos="7860" w:leader="none"/>
        </w:tabs>
        <w:rPr>
          <w:rFonts w:ascii="Times New Roman" w:hAnsi="Times New Roman" w:eastAsia="宋体"/>
          <w:sz w:val="28"/>
          <w:highlight w:val="none"/>
        </w:rPr>
        <w:outlineLvl w:val="9"/>
      </w:pPr>
      <w:r/>
      <w:bookmarkStart w:id="47" w:name="_Toc151193907"/>
      <w:r/>
      <w:bookmarkStart w:id="48" w:name="_Toc226965792"/>
      <w:r/>
      <w:bookmarkStart w:id="49" w:name="_Toc151193833"/>
      <w:r/>
      <w:bookmarkStart w:id="50" w:name="_Toc151193617"/>
      <w:r/>
      <w:bookmarkStart w:id="51" w:name="_Toc150509270"/>
      <w:r/>
      <w:bookmarkStart w:id="52" w:name="_Toc142311021"/>
      <w:r/>
      <w:bookmarkStart w:id="53" w:name="_Toc127151720"/>
      <w:r/>
      <w:bookmarkStart w:id="54" w:name="_Toc149720812"/>
      <w:r/>
      <w:bookmarkStart w:id="55" w:name="_Toc164351613"/>
      <w:r/>
      <w:bookmarkStart w:id="56" w:name="_Toc164229360"/>
      <w:r/>
      <w:bookmarkStart w:id="57" w:name="_Toc127161433"/>
      <w:r/>
      <w:bookmarkStart w:id="58" w:name="_Toc151193689"/>
      <w:r/>
      <w:bookmarkStart w:id="59" w:name="_Toc151193761"/>
      <w:r/>
      <w:bookmarkStart w:id="60" w:name="_Toc195842884"/>
      <w:r/>
      <w:bookmarkStart w:id="61" w:name="_Toc226309763"/>
      <w:r/>
      <w:bookmarkStart w:id="62" w:name="_Toc164608788"/>
      <w:r/>
      <w:bookmarkStart w:id="63" w:name="_Toc164229214"/>
      <w:r/>
      <w:bookmarkStart w:id="64" w:name="_Toc226965709"/>
      <w:r/>
      <w:bookmarkStart w:id="65" w:name="_Toc150774619"/>
      <w:r/>
      <w:bookmarkStart w:id="66" w:name="_Toc520356144"/>
      <w:r/>
      <w:bookmarkStart w:id="67" w:name="_Toc150480757"/>
      <w:r/>
      <w:bookmarkStart w:id="68" w:name="_Toc127151519"/>
      <w:r/>
      <w:bookmarkStart w:id="69" w:name="_Toc150774724"/>
      <w:r/>
      <w:bookmarkStart w:id="70" w:name="_Toc164608633"/>
      <w:r/>
      <w:bookmarkStart w:id="71" w:name="_Toc226337215"/>
      <w:r/>
      <w:bookmarkStart w:id="72" w:name="_Toc151190146"/>
      <w:r>
        <w:rPr>
          <w:rFonts w:ascii="Times New Roman" w:hAnsi="Times New Roman" w:eastAsia="宋体"/>
          <w:sz w:val="28"/>
          <w:highlight w:val="none"/>
        </w:rPr>
        <w:t xml:space="preserve">投标人须知资料表</w:t>
      </w:r>
      <w:r>
        <w:rPr>
          <w:rFonts w:ascii="Times New Roman" w:hAnsi="Times New Roman" w:eastAsia="宋体"/>
          <w:sz w:val="28"/>
          <w:highlight w:val="none"/>
        </w:rPr>
      </w:r>
      <w:r/>
    </w:p>
    <w:p>
      <w:pPr>
        <w:pStyle w:val="942"/>
        <w:jc w:val="center"/>
        <w:rPr>
          <w:b/>
          <w:sz w:val="28"/>
          <w:szCs w:val="28"/>
          <w:highlight w:val="none"/>
        </w:rPr>
      </w:pPr>
      <w:r>
        <w:rPr>
          <w:b/>
          <w:sz w:val="28"/>
          <w:szCs w:val="28"/>
          <w:highlight w:val="none"/>
        </w:rPr>
      </w:r>
      <w:r/>
    </w:p>
    <w:p>
      <w:pPr>
        <w:pStyle w:val="942"/>
        <w:ind w:firstLine="480"/>
        <w:spacing w:line="360" w:lineRule="auto"/>
        <w:rPr>
          <w:rFonts w:hint="eastAsia"/>
          <w:sz w:val="24"/>
          <w:highlight w:val="none"/>
        </w:rPr>
      </w:pPr>
      <w:r>
        <w:rPr>
          <w:sz w:val="24"/>
          <w:highlight w:val="none"/>
        </w:rPr>
        <w:t xml:space="preserve">本表是对投标人须知的具体补充和修改，如有矛盾，均以本资料表为准。</w:t>
      </w:r>
      <w:r>
        <w:rPr>
          <w:rFonts w:hint="eastAsia"/>
          <w:sz w:val="24"/>
          <w:highlight w:val="none"/>
        </w:rPr>
      </w:r>
      <w:r/>
    </w:p>
    <w:p>
      <w:pPr>
        <w:pStyle w:val="942"/>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标记</w:t>
      </w:r>
      <w:r>
        <w:rPr>
          <w:rFonts w:hint="eastAsia" w:ascii="宋体" w:hAnsi="宋体" w:eastAsia="宋体" w:cs="宋体"/>
          <w:color w:val="000000"/>
          <w:sz w:val="24"/>
          <w:highlight w:val="none"/>
        </w:rPr>
        <w:t xml:space="preserve">“</w:t>
      </w:r>
      <w:r>
        <w:rPr>
          <w:rFonts w:hint="eastAsia" w:ascii="宋体" w:hAnsi="宋体" w:eastAsia="宋体" w:cs="宋体"/>
          <w:b/>
          <w:color w:val="000000"/>
          <w:sz w:val="24"/>
          <w:highlight w:val="none"/>
        </w:rPr>
        <w:t xml:space="preserve">■</w:t>
      </w:r>
      <w:r>
        <w:rPr>
          <w:rFonts w:hint="eastAsia" w:ascii="宋体" w:hAnsi="宋体" w:eastAsia="宋体" w:cs="宋体"/>
          <w:color w:val="000000"/>
          <w:sz w:val="24"/>
          <w:highlight w:val="none"/>
        </w:rPr>
        <w:t xml:space="preserve">”</w:t>
      </w:r>
      <w:r>
        <w:rPr>
          <w:rFonts w:hint="eastAsia" w:ascii="宋体" w:hAnsi="宋体" w:eastAsia="宋体" w:cs="宋体"/>
          <w:sz w:val="24"/>
          <w:highlight w:val="none"/>
        </w:rPr>
        <w:t xml:space="preserve">的选项意为适用于本项目，标记“□”的选项意为不适用于本项目。</w:t>
      </w:r>
      <w:r>
        <w:rPr>
          <w:rFonts w:hint="eastAsia" w:ascii="宋体" w:hAnsi="宋体" w:eastAsia="宋体" w:cs="宋体"/>
          <w:sz w:val="24"/>
          <w:highlight w:val="none"/>
        </w:rPr>
      </w:r>
      <w:r/>
    </w:p>
    <w:tbl>
      <w:tblPr>
        <w:tblW w:w="974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052"/>
      </w:tblGrid>
      <w:tr>
        <w:trPr>
          <w:trHeight w:val="594"/>
          <w:tblHeader/>
        </w:trPr>
        <w:tc>
          <w:tcPr>
            <w:tcW w:w="988" w:type="dxa"/>
            <w:vAlign w:val="center"/>
            <w:textDirection w:val="lrTb"/>
            <w:noWrap w:val="false"/>
          </w:tcPr>
          <w:p>
            <w:pPr>
              <w:pStyle w:val="942"/>
              <w:jc w:val="center"/>
              <w:rPr>
                <w:rFonts w:hint="eastAsia" w:ascii="宋体" w:hAnsi="宋体" w:eastAsia="宋体" w:cs="宋体"/>
                <w:b/>
                <w:bCs/>
                <w:sz w:val="24"/>
                <w:szCs w:val="24"/>
                <w:highlight w:val="none"/>
              </w:rPr>
            </w:pPr>
            <w:r>
              <w:rPr>
                <w:rFonts w:hint="eastAsia" w:ascii="宋体" w:hAnsi="宋体" w:eastAsia="宋体" w:cs="宋体"/>
                <w:b/>
                <w:sz w:val="24"/>
                <w:szCs w:val="24"/>
                <w:highlight w:val="none"/>
              </w:rPr>
              <w:t xml:space="preserve">条款号</w:t>
            </w:r>
            <w:r>
              <w:rPr>
                <w:rFonts w:hint="eastAsia" w:ascii="宋体" w:hAnsi="宋体" w:eastAsia="宋体" w:cs="宋体"/>
                <w:b/>
                <w:bCs/>
                <w:sz w:val="24"/>
                <w:szCs w:val="24"/>
                <w:highlight w:val="none"/>
              </w:rPr>
            </w:r>
            <w:r/>
          </w:p>
        </w:tc>
        <w:tc>
          <w:tcPr>
            <w:tcW w:w="1701" w:type="dxa"/>
            <w:vAlign w:val="center"/>
            <w:textDirection w:val="lrTb"/>
            <w:noWrap w:val="false"/>
          </w:tcPr>
          <w:p>
            <w:pPr>
              <w:pStyle w:val="942"/>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条目</w:t>
            </w:r>
            <w:r>
              <w:rPr>
                <w:rFonts w:hint="eastAsia" w:ascii="宋体" w:hAnsi="宋体" w:eastAsia="宋体" w:cs="宋体"/>
                <w:b/>
                <w:bCs/>
                <w:sz w:val="24"/>
                <w:szCs w:val="24"/>
                <w:highlight w:val="none"/>
              </w:rPr>
            </w:r>
            <w:r/>
          </w:p>
        </w:tc>
        <w:tc>
          <w:tcPr>
            <w:tcW w:w="7052" w:type="dxa"/>
            <w:vAlign w:val="center"/>
            <w:textDirection w:val="lrTb"/>
            <w:noWrap w:val="false"/>
          </w:tcPr>
          <w:p>
            <w:pPr>
              <w:pStyle w:val="942"/>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内容</w:t>
            </w:r>
            <w:r>
              <w:rPr>
                <w:rFonts w:hint="eastAsia" w:ascii="宋体" w:hAnsi="宋体" w:eastAsia="宋体" w:cs="宋体"/>
                <w:b/>
                <w:bCs/>
                <w:sz w:val="24"/>
                <w:szCs w:val="24"/>
                <w:highlight w:val="none"/>
              </w:rPr>
            </w:r>
            <w:r/>
          </w:p>
        </w:tc>
      </w:tr>
      <w:tr>
        <w:trPr>
          <w:trHeight w:val="1134"/>
        </w:trPr>
        <w:tc>
          <w:tcPr>
            <w:tcW w:w="988" w:type="dxa"/>
            <w:vAlign w:val="center"/>
            <w:textDirection w:val="lrTb"/>
            <w:noWrap w:val="false"/>
          </w:tcPr>
          <w:p>
            <w:pPr>
              <w:pStyle w:val="98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w:t>
            </w:r>
            <w:r>
              <w:rPr>
                <w:rFonts w:hint="eastAsia" w:ascii="宋体" w:hAnsi="宋体" w:eastAsia="宋体" w:cs="宋体"/>
                <w:sz w:val="24"/>
                <w:szCs w:val="24"/>
                <w:highlight w:val="none"/>
              </w:rPr>
            </w:r>
            <w:r/>
          </w:p>
        </w:tc>
        <w:tc>
          <w:tcPr>
            <w:tcW w:w="1701" w:type="dxa"/>
            <w:vAlign w:val="center"/>
            <w:textDirection w:val="lrTb"/>
            <w:noWrap w:val="false"/>
          </w:tcPr>
          <w:p>
            <w:pPr>
              <w:pStyle w:val="94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项目属性</w:t>
            </w:r>
            <w:r>
              <w:rPr>
                <w:rFonts w:hint="eastAsia" w:ascii="宋体" w:hAnsi="宋体" w:eastAsia="宋体" w:cs="宋体"/>
                <w:sz w:val="24"/>
                <w:szCs w:val="24"/>
                <w:highlight w:val="none"/>
              </w:rPr>
            </w:r>
            <w:r/>
          </w:p>
        </w:tc>
        <w:tc>
          <w:tcPr>
            <w:tcW w:w="7052" w:type="dxa"/>
            <w:vAlign w:val="center"/>
            <w:textDirection w:val="lrTb"/>
            <w:noWrap w:val="false"/>
          </w:tcPr>
          <w:p>
            <w:pPr>
              <w:pStyle w:val="942"/>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项目属性：</w:t>
            </w:r>
            <w:r>
              <w:rPr>
                <w:rFonts w:hint="eastAsia" w:ascii="宋体" w:hAnsi="宋体" w:eastAsia="宋体" w:cs="宋体"/>
                <w:sz w:val="24"/>
                <w:szCs w:val="24"/>
                <w:highlight w:val="none"/>
              </w:rPr>
            </w:r>
            <w:r/>
          </w:p>
          <w:p>
            <w:pPr>
              <w:pStyle w:val="942"/>
              <w:jc w:val="lef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w:t>
            </w:r>
            <w:r>
              <w:rPr>
                <w:rFonts w:hint="eastAsia" w:ascii="宋体" w:hAnsi="宋体" w:eastAsia="宋体" w:cs="宋体"/>
                <w:sz w:val="24"/>
                <w:szCs w:val="24"/>
                <w:highlight w:val="none"/>
              </w:rPr>
              <w:t xml:space="preserve">服务</w:t>
            </w:r>
            <w:r>
              <w:rPr>
                <w:rFonts w:hint="eastAsia" w:ascii="宋体" w:hAnsi="宋体" w:eastAsia="宋体" w:cs="宋体"/>
                <w:sz w:val="24"/>
                <w:szCs w:val="24"/>
                <w:highlight w:val="none"/>
              </w:rPr>
            </w:r>
            <w:r/>
          </w:p>
          <w:p>
            <w:pPr>
              <w:pStyle w:val="942"/>
              <w:jc w:val="left"/>
              <w:rPr>
                <w:rFonts w:hint="eastAsia" w:ascii="宋体" w:hAnsi="宋体" w:eastAsia="宋体" w:cs="宋体"/>
                <w:sz w:val="24"/>
                <w:szCs w:val="24"/>
                <w:highlight w:val="none"/>
                <w:u w:val="singl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货物</w:t>
            </w:r>
            <w:r>
              <w:rPr>
                <w:rFonts w:hint="eastAsia" w:ascii="宋体" w:hAnsi="宋体" w:eastAsia="宋体" w:cs="宋体"/>
                <w:sz w:val="24"/>
                <w:szCs w:val="24"/>
                <w:highlight w:val="none"/>
                <w:u w:val="single"/>
              </w:rPr>
            </w:r>
            <w:r/>
          </w:p>
        </w:tc>
      </w:tr>
      <w:tr>
        <w:trPr>
          <w:trHeight w:val="1134"/>
        </w:trPr>
        <w:tc>
          <w:tcPr>
            <w:tcW w:w="988" w:type="dxa"/>
            <w:vAlign w:val="center"/>
            <w:textDirection w:val="lrTb"/>
            <w:noWrap w:val="false"/>
          </w:tcPr>
          <w:p>
            <w:pPr>
              <w:pStyle w:val="98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w:t>
            </w:r>
            <w:r>
              <w:rPr>
                <w:rFonts w:hint="eastAsia" w:ascii="宋体" w:hAnsi="宋体" w:eastAsia="宋体" w:cs="宋体"/>
                <w:sz w:val="24"/>
                <w:szCs w:val="24"/>
                <w:highlight w:val="none"/>
              </w:rPr>
            </w:r>
            <w:r/>
          </w:p>
        </w:tc>
        <w:tc>
          <w:tcPr>
            <w:tcW w:w="1701" w:type="dxa"/>
            <w:vAlign w:val="center"/>
            <w:textDirection w:val="lrTb"/>
            <w:noWrap w:val="false"/>
          </w:tcPr>
          <w:p>
            <w:pPr>
              <w:pStyle w:val="94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科研仪器设备</w:t>
            </w:r>
            <w:r>
              <w:rPr>
                <w:rFonts w:hint="eastAsia" w:ascii="宋体" w:hAnsi="宋体" w:eastAsia="宋体" w:cs="宋体"/>
                <w:sz w:val="24"/>
                <w:szCs w:val="24"/>
                <w:highlight w:val="none"/>
              </w:rPr>
            </w:r>
            <w:r/>
          </w:p>
        </w:tc>
        <w:tc>
          <w:tcPr>
            <w:tcW w:w="7052" w:type="dxa"/>
            <w:vAlign w:val="center"/>
            <w:textDirection w:val="lrTb"/>
            <w:noWrap w:val="false"/>
          </w:tcPr>
          <w:p>
            <w:pPr>
              <w:pStyle w:val="942"/>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是否属于科研仪器设备采购项目：</w:t>
            </w:r>
            <w:r>
              <w:rPr>
                <w:rFonts w:hint="eastAsia" w:ascii="宋体" w:hAnsi="宋体" w:eastAsia="宋体" w:cs="宋体"/>
                <w:sz w:val="24"/>
                <w:szCs w:val="24"/>
                <w:highlight w:val="none"/>
              </w:rPr>
            </w:r>
            <w:r/>
          </w:p>
          <w:p>
            <w:pPr>
              <w:pStyle w:val="942"/>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是</w:t>
            </w:r>
            <w:r>
              <w:rPr>
                <w:rFonts w:hint="eastAsia" w:ascii="宋体" w:hAnsi="宋体" w:eastAsia="宋体" w:cs="宋体"/>
                <w:sz w:val="24"/>
                <w:szCs w:val="24"/>
                <w:highlight w:val="none"/>
              </w:rPr>
            </w:r>
            <w:r/>
          </w:p>
          <w:p>
            <w:pPr>
              <w:pStyle w:val="942"/>
              <w:jc w:val="lef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w:t>
            </w:r>
            <w:r>
              <w:rPr>
                <w:rFonts w:hint="eastAsia" w:ascii="宋体" w:hAnsi="宋体" w:eastAsia="宋体" w:cs="宋体"/>
                <w:sz w:val="24"/>
                <w:szCs w:val="24"/>
                <w:highlight w:val="none"/>
              </w:rPr>
              <w:t xml:space="preserve">否</w:t>
            </w:r>
            <w:r>
              <w:rPr>
                <w:rFonts w:hint="eastAsia" w:ascii="宋体" w:hAnsi="宋体" w:eastAsia="宋体" w:cs="宋体"/>
                <w:sz w:val="24"/>
                <w:szCs w:val="24"/>
                <w:highlight w:val="none"/>
              </w:rPr>
            </w:r>
            <w:r/>
          </w:p>
        </w:tc>
      </w:tr>
      <w:tr>
        <w:trPr>
          <w:trHeight w:val="1134"/>
        </w:trPr>
        <w:tc>
          <w:tcPr>
            <w:tcW w:w="988" w:type="dxa"/>
            <w:vAlign w:val="center"/>
            <w:textDirection w:val="lrTb"/>
            <w:noWrap w:val="false"/>
          </w:tcPr>
          <w:p>
            <w:pPr>
              <w:pStyle w:val="98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w:t>
            </w:r>
            <w:r>
              <w:rPr>
                <w:rFonts w:hint="eastAsia" w:ascii="宋体" w:hAnsi="宋体" w:eastAsia="宋体" w:cs="宋体"/>
                <w:sz w:val="24"/>
                <w:szCs w:val="24"/>
                <w:highlight w:val="none"/>
              </w:rPr>
            </w:r>
            <w:r/>
          </w:p>
        </w:tc>
        <w:tc>
          <w:tcPr>
            <w:tcW w:w="1701" w:type="dxa"/>
            <w:vAlign w:val="center"/>
            <w:textDirection w:val="lrTb"/>
            <w:noWrap w:val="false"/>
          </w:tcPr>
          <w:p>
            <w:pPr>
              <w:pStyle w:val="94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核心产品</w:t>
            </w:r>
            <w:r>
              <w:rPr>
                <w:rFonts w:hint="eastAsia" w:ascii="宋体" w:hAnsi="宋体" w:eastAsia="宋体" w:cs="宋体"/>
                <w:sz w:val="24"/>
                <w:szCs w:val="24"/>
                <w:highlight w:val="none"/>
              </w:rPr>
            </w:r>
            <w:r/>
          </w:p>
        </w:tc>
        <w:tc>
          <w:tcPr>
            <w:tcW w:w="7052" w:type="dxa"/>
            <w:vAlign w:val="center"/>
            <w:textDirection w:val="lrTb"/>
            <w:noWrap w:val="false"/>
          </w:tcPr>
          <w:p>
            <w:pPr>
              <w:pStyle w:val="982"/>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w:t>
            </w:r>
            <w:r>
              <w:rPr>
                <w:rFonts w:hint="eastAsia" w:ascii="宋体" w:hAnsi="宋体" w:eastAsia="宋体" w:cs="宋体"/>
                <w:sz w:val="24"/>
                <w:szCs w:val="24"/>
                <w:highlight w:val="none"/>
              </w:rPr>
              <w:t xml:space="preserve">关于核心产品本项目</w:t>
            </w:r>
            <w:r>
              <w:rPr>
                <w:rFonts w:hint="eastAsia"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包不适用。</w:t>
            </w:r>
            <w:r>
              <w:rPr>
                <w:rFonts w:hint="eastAsia" w:ascii="宋体" w:hAnsi="宋体" w:eastAsia="宋体" w:cs="宋体"/>
                <w:sz w:val="24"/>
                <w:szCs w:val="24"/>
                <w:highlight w:val="none"/>
              </w:rPr>
            </w:r>
            <w:r/>
          </w:p>
          <w:p>
            <w:pPr>
              <w:pStyle w:val="982"/>
              <w:rPr>
                <w:rFonts w:hint="eastAsia" w:ascii="宋体" w:hAnsi="宋体" w:eastAsia="宋体" w:cs="宋体"/>
                <w:sz w:val="24"/>
                <w:szCs w:val="24"/>
                <w:highlight w:val="none"/>
              </w:rPr>
            </w:pPr>
            <w:r>
              <w:rPr>
                <w:rFonts w:hint="eastAsia"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本项目__包为单一产品采购项目。</w:t>
            </w:r>
            <w:r>
              <w:rPr>
                <w:rFonts w:hint="eastAsia" w:ascii="宋体" w:hAnsi="宋体" w:eastAsia="宋体" w:cs="宋体"/>
                <w:sz w:val="24"/>
                <w:szCs w:val="24"/>
                <w:highlight w:val="none"/>
              </w:rPr>
            </w:r>
            <w:r/>
          </w:p>
          <w:p>
            <w:pPr>
              <w:pStyle w:val="942"/>
              <w:jc w:val="left"/>
              <w:rPr>
                <w:rFonts w:hint="eastAsia" w:ascii="宋体" w:hAnsi="宋体" w:eastAsia="宋体" w:cs="宋体"/>
                <w:sz w:val="24"/>
                <w:szCs w:val="24"/>
                <w:highlight w:val="none"/>
              </w:rPr>
            </w:pPr>
            <w:r>
              <w:rPr>
                <w:rFonts w:hint="eastAsia"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本项目</w:t>
            </w:r>
            <w:r>
              <w:rPr>
                <w:rFonts w:hint="eastAsia" w:ascii="宋体" w:hAnsi="宋体" w:eastAsia="宋体" w:cs="宋体"/>
                <w:sz w:val="24"/>
                <w:szCs w:val="24"/>
                <w:highlight w:val="none"/>
                <w:u w:val="single"/>
                <w:lang w:val="en-US" w:eastAsia="zh-CN"/>
              </w:rPr>
              <w:t xml:space="preserve"> / </w:t>
            </w:r>
            <w:r>
              <w:rPr>
                <w:rFonts w:hint="eastAsia" w:ascii="宋体" w:hAnsi="宋体" w:eastAsia="宋体" w:cs="宋体"/>
                <w:sz w:val="24"/>
                <w:szCs w:val="24"/>
                <w:highlight w:val="none"/>
              </w:rPr>
              <w:t xml:space="preserve">包为非单一产品采购项目，核心产品为：</w:t>
            </w:r>
            <w:r>
              <w:rPr>
                <w:rFonts w:hint="eastAsia" w:ascii="宋体" w:hAnsi="宋体" w:eastAsia="宋体" w:cs="宋体"/>
                <w:sz w:val="24"/>
                <w:szCs w:val="24"/>
                <w:highlight w:val="none"/>
                <w:u w:val="single"/>
                <w:lang w:val="en-US" w:eastAsia="zh-CN"/>
              </w:rPr>
              <w:t xml:space="preserve"> /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tc>
      </w:tr>
      <w:tr>
        <w:trPr>
          <w:trHeight w:val="1134"/>
        </w:trPr>
        <w:tc>
          <w:tcPr>
            <w:tcW w:w="988" w:type="dxa"/>
            <w:vAlign w:val="center"/>
            <w:vMerge w:val="restart"/>
            <w:textDirection w:val="lrTb"/>
            <w:noWrap w:val="false"/>
          </w:tcPr>
          <w:p>
            <w:pPr>
              <w:pStyle w:val="98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w:t>
            </w:r>
            <w:r>
              <w:rPr>
                <w:rFonts w:hint="eastAsia" w:ascii="宋体" w:hAnsi="宋体" w:eastAsia="宋体" w:cs="宋体"/>
                <w:sz w:val="24"/>
                <w:szCs w:val="24"/>
                <w:highlight w:val="none"/>
              </w:rPr>
            </w:r>
            <w:r/>
          </w:p>
        </w:tc>
        <w:tc>
          <w:tcPr>
            <w:tcW w:w="1701" w:type="dxa"/>
            <w:vAlign w:val="center"/>
            <w:textDirection w:val="lrTb"/>
            <w:noWrap w:val="false"/>
          </w:tcPr>
          <w:p>
            <w:pPr>
              <w:pStyle w:val="94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现场考察</w:t>
            </w:r>
            <w:r>
              <w:rPr>
                <w:rFonts w:hint="eastAsia" w:ascii="宋体" w:hAnsi="宋体" w:eastAsia="宋体" w:cs="宋体"/>
                <w:sz w:val="24"/>
                <w:szCs w:val="24"/>
                <w:highlight w:val="none"/>
              </w:rPr>
            </w:r>
            <w:r/>
          </w:p>
        </w:tc>
        <w:tc>
          <w:tcPr>
            <w:tcW w:w="7052" w:type="dxa"/>
            <w:vAlign w:val="center"/>
            <w:textDirection w:val="lrTb"/>
            <w:noWrap w:val="false"/>
          </w:tcPr>
          <w:p>
            <w:pPr>
              <w:pStyle w:val="942"/>
              <w:jc w:val="lef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w:t>
            </w:r>
            <w:r>
              <w:rPr>
                <w:rFonts w:hint="eastAsia" w:ascii="宋体" w:hAnsi="宋体" w:eastAsia="宋体" w:cs="宋体"/>
                <w:sz w:val="24"/>
                <w:szCs w:val="24"/>
                <w:highlight w:val="none"/>
              </w:rPr>
              <w:t xml:space="preserve">不组织</w:t>
            </w:r>
            <w:r>
              <w:rPr>
                <w:rFonts w:hint="eastAsia" w:ascii="宋体" w:hAnsi="宋体" w:eastAsia="宋体" w:cs="宋体"/>
                <w:sz w:val="24"/>
                <w:szCs w:val="24"/>
                <w:highlight w:val="none"/>
              </w:rPr>
            </w:r>
            <w:r/>
          </w:p>
          <w:p>
            <w:pPr>
              <w:pStyle w:val="942"/>
              <w:jc w:val="left"/>
              <w:rPr>
                <w:rFonts w:hint="eastAsia" w:ascii="宋体" w:hAnsi="宋体" w:eastAsia="宋体" w:cs="宋体"/>
                <w:bCs/>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组织，考察时间：__年_月_日_</w:t>
            </w:r>
            <w:r>
              <w:rPr>
                <w:rFonts w:hint="eastAsia" w:ascii="宋体" w:hAnsi="宋体" w:eastAsia="宋体" w:cs="宋体"/>
                <w:bCs/>
                <w:sz w:val="24"/>
                <w:szCs w:val="24"/>
                <w:highlight w:val="none"/>
              </w:rPr>
              <w:t xml:space="preserve">点</w:t>
            </w:r>
            <w:r>
              <w:rPr>
                <w:rFonts w:hint="eastAsia" w:ascii="宋体" w:hAnsi="宋体" w:eastAsia="宋体" w:cs="宋体"/>
                <w:sz w:val="24"/>
                <w:szCs w:val="24"/>
                <w:highlight w:val="none"/>
              </w:rPr>
              <w:t xml:space="preserve">_</w:t>
            </w:r>
            <w:r>
              <w:rPr>
                <w:rFonts w:hint="eastAsia" w:ascii="宋体" w:hAnsi="宋体" w:eastAsia="宋体" w:cs="宋体"/>
                <w:bCs/>
                <w:sz w:val="24"/>
                <w:szCs w:val="24"/>
                <w:highlight w:val="none"/>
              </w:rPr>
              <w:t xml:space="preserve">分</w:t>
            </w:r>
            <w:r>
              <w:rPr>
                <w:rFonts w:hint="eastAsia" w:ascii="宋体" w:hAnsi="宋体" w:eastAsia="宋体" w:cs="宋体"/>
                <w:bCs/>
                <w:sz w:val="24"/>
                <w:szCs w:val="24"/>
                <w:highlight w:val="none"/>
              </w:rPr>
            </w:r>
            <w:r/>
          </w:p>
          <w:p>
            <w:pPr>
              <w:pStyle w:val="98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考察地点：____________。</w:t>
            </w:r>
            <w:r>
              <w:rPr>
                <w:rFonts w:hint="eastAsia" w:ascii="宋体" w:hAnsi="宋体" w:eastAsia="宋体" w:cs="宋体"/>
                <w:sz w:val="24"/>
                <w:szCs w:val="24"/>
                <w:highlight w:val="none"/>
              </w:rPr>
            </w:r>
            <w:r/>
          </w:p>
        </w:tc>
      </w:tr>
      <w:tr>
        <w:trPr>
          <w:trHeight w:val="1134"/>
        </w:trPr>
        <w:tc>
          <w:tcPr>
            <w:tcW w:w="988" w:type="dxa"/>
            <w:vAlign w:val="center"/>
            <w:vMerge w:val="continue"/>
            <w:textDirection w:val="lrTb"/>
            <w:noWrap w:val="false"/>
          </w:tcPr>
          <w:p>
            <w:pPr>
              <w:pStyle w:val="98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01" w:type="dxa"/>
            <w:vAlign w:val="center"/>
            <w:textDirection w:val="lrTb"/>
            <w:noWrap w:val="false"/>
          </w:tcPr>
          <w:p>
            <w:pPr>
              <w:pStyle w:val="94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开标前答疑会</w:t>
            </w:r>
            <w:r>
              <w:rPr>
                <w:rFonts w:hint="eastAsia" w:ascii="宋体" w:hAnsi="宋体" w:eastAsia="宋体" w:cs="宋体"/>
                <w:sz w:val="24"/>
                <w:szCs w:val="24"/>
                <w:highlight w:val="none"/>
              </w:rPr>
            </w:r>
            <w:r/>
          </w:p>
        </w:tc>
        <w:tc>
          <w:tcPr>
            <w:tcW w:w="7052" w:type="dxa"/>
            <w:vAlign w:val="center"/>
            <w:textDirection w:val="lrTb"/>
            <w:noWrap w:val="false"/>
          </w:tcPr>
          <w:p>
            <w:pPr>
              <w:pStyle w:val="942"/>
              <w:jc w:val="lef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w:t>
            </w:r>
            <w:r>
              <w:rPr>
                <w:rFonts w:hint="eastAsia" w:ascii="宋体" w:hAnsi="宋体" w:eastAsia="宋体" w:cs="宋体"/>
                <w:sz w:val="24"/>
                <w:szCs w:val="24"/>
                <w:highlight w:val="none"/>
              </w:rPr>
              <w:t xml:space="preserve">不召开</w:t>
            </w:r>
            <w:r>
              <w:rPr>
                <w:rFonts w:hint="eastAsia" w:ascii="宋体" w:hAnsi="宋体" w:eastAsia="宋体" w:cs="宋体"/>
                <w:sz w:val="24"/>
                <w:szCs w:val="24"/>
                <w:highlight w:val="none"/>
              </w:rPr>
            </w:r>
            <w:r/>
          </w:p>
          <w:p>
            <w:pPr>
              <w:pStyle w:val="942"/>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召开，召开时间：__年_月_日_</w:t>
            </w:r>
            <w:r>
              <w:rPr>
                <w:rFonts w:hint="eastAsia" w:ascii="宋体" w:hAnsi="宋体" w:eastAsia="宋体" w:cs="宋体"/>
                <w:bCs/>
                <w:sz w:val="24"/>
                <w:szCs w:val="24"/>
                <w:highlight w:val="none"/>
              </w:rPr>
              <w:t xml:space="preserve">点</w:t>
            </w:r>
            <w:r>
              <w:rPr>
                <w:rFonts w:hint="eastAsia" w:ascii="宋体" w:hAnsi="宋体" w:eastAsia="宋体" w:cs="宋体"/>
                <w:sz w:val="24"/>
                <w:szCs w:val="24"/>
                <w:highlight w:val="none"/>
              </w:rPr>
              <w:t xml:space="preserve">_</w:t>
            </w:r>
            <w:r>
              <w:rPr>
                <w:rFonts w:hint="eastAsia" w:ascii="宋体" w:hAnsi="宋体" w:eastAsia="宋体" w:cs="宋体"/>
                <w:bCs/>
                <w:sz w:val="24"/>
                <w:szCs w:val="24"/>
                <w:highlight w:val="none"/>
              </w:rPr>
              <w:t xml:space="preserve">分</w:t>
            </w:r>
            <w:r>
              <w:rPr>
                <w:rFonts w:hint="eastAsia" w:ascii="宋体" w:hAnsi="宋体" w:eastAsia="宋体" w:cs="宋体"/>
                <w:sz w:val="24"/>
                <w:szCs w:val="24"/>
                <w:highlight w:val="none"/>
              </w:rPr>
            </w:r>
            <w:r/>
          </w:p>
          <w:p>
            <w:pPr>
              <w:pStyle w:val="942"/>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召开地点：____________。</w:t>
            </w:r>
            <w:r>
              <w:rPr>
                <w:rFonts w:hint="eastAsia" w:ascii="宋体" w:hAnsi="宋体" w:eastAsia="宋体" w:cs="宋体"/>
                <w:sz w:val="24"/>
                <w:szCs w:val="24"/>
                <w:highlight w:val="none"/>
              </w:rPr>
            </w:r>
            <w:r/>
          </w:p>
        </w:tc>
      </w:tr>
      <w:tr>
        <w:trPr>
          <w:trHeight w:val="731"/>
        </w:trPr>
        <w:tc>
          <w:tcPr>
            <w:tcW w:w="988" w:type="dxa"/>
            <w:vAlign w:val="center"/>
            <w:textDirection w:val="lrTb"/>
            <w:noWrap w:val="false"/>
          </w:tcPr>
          <w:p>
            <w:pPr>
              <w:pStyle w:val="98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5.2.5</w:t>
            </w:r>
            <w:r>
              <w:rPr>
                <w:rFonts w:hint="eastAsia" w:ascii="宋体" w:hAnsi="宋体" w:eastAsia="宋体" w:cs="宋体"/>
                <w:sz w:val="24"/>
                <w:szCs w:val="24"/>
                <w:highlight w:val="none"/>
              </w:rPr>
            </w:r>
            <w:r/>
          </w:p>
        </w:tc>
        <w:tc>
          <w:tcPr>
            <w:tcW w:w="1701" w:type="dxa"/>
            <w:vAlign w:val="center"/>
            <w:textDirection w:val="lrTb"/>
            <w:noWrap w:val="false"/>
          </w:tcPr>
          <w:p>
            <w:pPr>
              <w:pStyle w:val="94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标的所属行业</w:t>
            </w:r>
            <w:r>
              <w:rPr>
                <w:rFonts w:hint="eastAsia" w:ascii="宋体" w:hAnsi="宋体" w:eastAsia="宋体" w:cs="宋体"/>
                <w:sz w:val="24"/>
                <w:szCs w:val="24"/>
                <w:highlight w:val="none"/>
              </w:rPr>
            </w:r>
            <w:r/>
          </w:p>
        </w:tc>
        <w:tc>
          <w:tcPr>
            <w:tcW w:w="7052" w:type="dxa"/>
            <w:vAlign w:val="center"/>
            <w:textDirection w:val="lrTb"/>
            <w:noWrap w:val="false"/>
          </w:tcPr>
          <w:p>
            <w:pPr>
              <w:pStyle w:val="942"/>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本项目采购标的对应的中小企业划分标准所属行业：</w:t>
            </w:r>
            <w:r>
              <w:rPr>
                <w:rFonts w:hint="eastAsia" w:ascii="宋体" w:hAnsi="宋体" w:eastAsia="宋体" w:cs="宋体"/>
                <w:sz w:val="24"/>
                <w:szCs w:val="24"/>
                <w:highlight w:val="none"/>
                <w:u w:val="single"/>
                <w:lang w:val="en-US" w:eastAsia="zh-CN"/>
              </w:rPr>
              <w:t xml:space="preserve">其他未列明行业</w:t>
            </w:r>
            <w:r>
              <w:rPr>
                <w:rFonts w:hint="eastAsia" w:ascii="宋体" w:hAnsi="宋体" w:eastAsia="宋体" w:cs="宋体"/>
                <w:sz w:val="24"/>
                <w:szCs w:val="24"/>
                <w:highlight w:val="none"/>
                <w:lang w:eastAsia="zh-CN"/>
              </w:rPr>
            </w:r>
            <w:r/>
          </w:p>
        </w:tc>
      </w:tr>
      <w:tr>
        <w:trPr>
          <w:trHeight w:val="841"/>
        </w:trPr>
        <w:tc>
          <w:tcPr>
            <w:tcW w:w="988" w:type="dxa"/>
            <w:vAlign w:val="center"/>
            <w:textDirection w:val="lrTb"/>
            <w:noWrap w:val="false"/>
          </w:tcPr>
          <w:p>
            <w:pPr>
              <w:pStyle w:val="98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w:t>
            </w:r>
            <w:r>
              <w:rPr>
                <w:rFonts w:hint="eastAsia" w:ascii="宋体" w:hAnsi="宋体" w:eastAsia="宋体" w:cs="宋体"/>
                <w:sz w:val="24"/>
                <w:szCs w:val="24"/>
                <w:highlight w:val="none"/>
              </w:rPr>
            </w:r>
            <w:r/>
          </w:p>
        </w:tc>
        <w:tc>
          <w:tcPr>
            <w:tcW w:w="1701" w:type="dxa"/>
            <w:vAlign w:val="center"/>
            <w:textDirection w:val="lrTb"/>
            <w:noWrap w:val="false"/>
          </w:tcPr>
          <w:p>
            <w:pPr>
              <w:pStyle w:val="94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投标报价</w:t>
            </w:r>
            <w:r>
              <w:rPr>
                <w:rFonts w:hint="eastAsia" w:ascii="宋体" w:hAnsi="宋体" w:eastAsia="宋体" w:cs="宋体"/>
                <w:sz w:val="24"/>
                <w:szCs w:val="24"/>
                <w:highlight w:val="none"/>
              </w:rPr>
            </w:r>
            <w:r/>
          </w:p>
        </w:tc>
        <w:tc>
          <w:tcPr>
            <w:tcW w:w="7052" w:type="dxa"/>
            <w:vAlign w:val="center"/>
            <w:textDirection w:val="lrTb"/>
            <w:noWrap w:val="false"/>
          </w:tcPr>
          <w:p>
            <w:pPr>
              <w:pStyle w:val="942"/>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投标报价的特殊规定：</w:t>
            </w:r>
            <w:r>
              <w:rPr>
                <w:rFonts w:hint="eastAsia" w:ascii="宋体" w:hAnsi="宋体" w:eastAsia="宋体" w:cs="宋体"/>
                <w:sz w:val="24"/>
                <w:szCs w:val="24"/>
                <w:highlight w:val="none"/>
              </w:rPr>
            </w:r>
            <w:r/>
          </w:p>
          <w:p>
            <w:pPr>
              <w:pStyle w:val="942"/>
              <w:jc w:val="lef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w:t>
            </w:r>
            <w:r>
              <w:rPr>
                <w:rFonts w:hint="eastAsia" w:ascii="宋体" w:hAnsi="宋体" w:eastAsia="宋体" w:cs="宋体"/>
                <w:sz w:val="24"/>
                <w:szCs w:val="24"/>
                <w:highlight w:val="none"/>
              </w:rPr>
              <w:t xml:space="preserve">无</w:t>
            </w:r>
            <w:r>
              <w:rPr>
                <w:rFonts w:hint="eastAsia" w:ascii="宋体" w:hAnsi="宋体" w:eastAsia="宋体" w:cs="宋体"/>
                <w:sz w:val="24"/>
                <w:szCs w:val="24"/>
                <w:highlight w:val="none"/>
              </w:rPr>
            </w:r>
            <w:r/>
          </w:p>
          <w:p>
            <w:pPr>
              <w:pStyle w:val="942"/>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有，具体情形：_____。</w:t>
            </w:r>
            <w:r>
              <w:rPr>
                <w:rFonts w:hint="eastAsia" w:ascii="宋体" w:hAnsi="宋体" w:eastAsia="宋体" w:cs="宋体"/>
                <w:sz w:val="24"/>
                <w:szCs w:val="24"/>
                <w:highlight w:val="none"/>
              </w:rPr>
            </w:r>
            <w:r/>
          </w:p>
        </w:tc>
      </w:tr>
      <w:tr>
        <w:trPr>
          <w:trHeight w:val="501"/>
        </w:trPr>
        <w:tc>
          <w:tcPr>
            <w:tcW w:w="988" w:type="dxa"/>
            <w:vAlign w:val="center"/>
            <w:textDirection w:val="lrTb"/>
            <w:noWrap w:val="false"/>
          </w:tcPr>
          <w:p>
            <w:pPr>
              <w:pStyle w:val="98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w:t>
            </w:r>
            <w:r>
              <w:rPr>
                <w:rFonts w:hint="eastAsia" w:ascii="宋体" w:hAnsi="宋体" w:eastAsia="宋体" w:cs="宋体"/>
                <w:sz w:val="24"/>
                <w:szCs w:val="24"/>
                <w:highlight w:val="none"/>
              </w:rPr>
            </w:r>
            <w:r/>
          </w:p>
        </w:tc>
        <w:tc>
          <w:tcPr>
            <w:tcW w:w="1701" w:type="dxa"/>
            <w:vAlign w:val="center"/>
            <w:textDirection w:val="lrTb"/>
            <w:noWrap w:val="false"/>
          </w:tcPr>
          <w:p>
            <w:pPr>
              <w:pStyle w:val="94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投标保证金</w:t>
            </w:r>
            <w:r>
              <w:rPr>
                <w:rFonts w:hint="eastAsia" w:ascii="宋体" w:hAnsi="宋体" w:eastAsia="宋体" w:cs="宋体"/>
                <w:sz w:val="24"/>
                <w:szCs w:val="24"/>
                <w:highlight w:val="none"/>
              </w:rPr>
            </w:r>
            <w:r/>
          </w:p>
        </w:tc>
        <w:tc>
          <w:tcPr>
            <w:tcW w:w="7052" w:type="dxa"/>
            <w:vAlign w:val="center"/>
            <w:textDirection w:val="lrTb"/>
            <w:noWrap w:val="false"/>
          </w:tcPr>
          <w:p>
            <w:pPr>
              <w:pStyle w:val="942"/>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免收</w:t>
            </w:r>
            <w:r>
              <w:rPr>
                <w:rFonts w:hint="eastAsia" w:ascii="宋体" w:hAnsi="宋体" w:eastAsia="宋体" w:cs="宋体"/>
                <w:sz w:val="24"/>
                <w:szCs w:val="24"/>
                <w:highlight w:val="none"/>
              </w:rPr>
            </w:r>
            <w:r/>
          </w:p>
        </w:tc>
      </w:tr>
      <w:tr>
        <w:trPr>
          <w:trHeight w:val="516"/>
        </w:trPr>
        <w:tc>
          <w:tcPr>
            <w:tcW w:w="988" w:type="dxa"/>
            <w:vAlign w:val="center"/>
            <w:textDirection w:val="lrTb"/>
            <w:noWrap w:val="false"/>
          </w:tcPr>
          <w:p>
            <w:pPr>
              <w:pStyle w:val="98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13.1</w:t>
            </w:r>
            <w:r>
              <w:rPr>
                <w:rFonts w:hint="eastAsia" w:ascii="宋体" w:hAnsi="宋体" w:eastAsia="宋体" w:cs="宋体"/>
                <w:sz w:val="24"/>
                <w:szCs w:val="24"/>
                <w:highlight w:val="none"/>
              </w:rPr>
            </w:r>
            <w:r/>
          </w:p>
        </w:tc>
        <w:tc>
          <w:tcPr>
            <w:tcW w:w="1701" w:type="dxa"/>
            <w:vAlign w:val="center"/>
            <w:textDirection w:val="lrTb"/>
            <w:noWrap w:val="false"/>
          </w:tcPr>
          <w:p>
            <w:pPr>
              <w:pStyle w:val="94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投标有效期</w:t>
            </w:r>
            <w:r>
              <w:rPr>
                <w:rFonts w:hint="eastAsia" w:ascii="宋体" w:hAnsi="宋体" w:eastAsia="宋体" w:cs="宋体"/>
                <w:sz w:val="24"/>
                <w:szCs w:val="24"/>
                <w:highlight w:val="none"/>
              </w:rPr>
            </w:r>
            <w:r/>
          </w:p>
        </w:tc>
        <w:tc>
          <w:tcPr>
            <w:tcW w:w="7052" w:type="dxa"/>
            <w:vAlign w:val="center"/>
            <w:textDirection w:val="lrTb"/>
            <w:noWrap w:val="false"/>
          </w:tcPr>
          <w:p>
            <w:pPr>
              <w:pStyle w:val="942"/>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自提交投标文件的截止之日起算</w:t>
            </w:r>
            <w:r>
              <w:rPr>
                <w:rFonts w:hint="eastAsia" w:ascii="宋体" w:hAnsi="宋体" w:eastAsia="宋体" w:cs="宋体"/>
                <w:sz w:val="24"/>
                <w:szCs w:val="24"/>
                <w:highlight w:val="none"/>
                <w:u w:val="single"/>
                <w:lang w:val="en-US" w:eastAsia="zh-CN"/>
              </w:rPr>
              <w:t xml:space="preserve">60</w:t>
            </w:r>
            <w:r>
              <w:rPr>
                <w:rFonts w:hint="eastAsia" w:ascii="宋体" w:hAnsi="宋体" w:eastAsia="宋体" w:cs="宋体"/>
                <w:sz w:val="24"/>
                <w:szCs w:val="24"/>
                <w:highlight w:val="none"/>
              </w:rPr>
              <w:t xml:space="preserve">日历天。</w:t>
            </w:r>
            <w:r>
              <w:rPr>
                <w:rFonts w:hint="eastAsia" w:ascii="宋体" w:hAnsi="宋体" w:eastAsia="宋体" w:cs="宋体"/>
                <w:sz w:val="24"/>
                <w:szCs w:val="24"/>
                <w:highlight w:val="none"/>
              </w:rPr>
            </w:r>
            <w:r/>
          </w:p>
        </w:tc>
      </w:tr>
      <w:tr>
        <w:trPr>
          <w:trHeight w:val="20"/>
        </w:trPr>
        <w:tc>
          <w:tcPr>
            <w:tcW w:w="988" w:type="dxa"/>
            <w:vAlign w:val="center"/>
            <w:textDirection w:val="lrTb"/>
            <w:noWrap w:val="false"/>
          </w:tcPr>
          <w:p>
            <w:pPr>
              <w:pStyle w:val="98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25.5</w:t>
            </w:r>
            <w:r>
              <w:rPr>
                <w:rFonts w:hint="eastAsia" w:ascii="宋体" w:hAnsi="宋体" w:eastAsia="宋体" w:cs="宋体"/>
                <w:sz w:val="24"/>
                <w:szCs w:val="24"/>
                <w:highlight w:val="none"/>
              </w:rPr>
            </w:r>
            <w:r/>
          </w:p>
        </w:tc>
        <w:tc>
          <w:tcPr>
            <w:tcW w:w="1701" w:type="dxa"/>
            <w:vAlign w:val="center"/>
            <w:textDirection w:val="lrTb"/>
            <w:noWrap w:val="false"/>
          </w:tcPr>
          <w:p>
            <w:pPr>
              <w:pStyle w:val="94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分包</w:t>
            </w:r>
            <w:r>
              <w:rPr>
                <w:rFonts w:hint="eastAsia" w:ascii="宋体" w:hAnsi="宋体" w:eastAsia="宋体" w:cs="宋体"/>
                <w:sz w:val="24"/>
                <w:szCs w:val="24"/>
                <w:highlight w:val="none"/>
              </w:rPr>
            </w:r>
            <w:r/>
          </w:p>
        </w:tc>
        <w:tc>
          <w:tcPr>
            <w:tcW w:w="7052" w:type="dxa"/>
            <w:vAlign w:val="center"/>
            <w:textDirection w:val="lrTb"/>
            <w:noWrap w:val="false"/>
          </w:tcPr>
          <w:p>
            <w:pPr>
              <w:pStyle w:val="942"/>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本项目的非主体、非关键性工作是否允许分包： </w:t>
            </w:r>
            <w:r>
              <w:rPr>
                <w:rFonts w:hint="eastAsia" w:ascii="宋体" w:hAnsi="宋体" w:eastAsia="宋体" w:cs="宋体"/>
                <w:sz w:val="24"/>
                <w:szCs w:val="24"/>
                <w:highlight w:val="none"/>
              </w:rPr>
            </w:r>
            <w:r/>
          </w:p>
          <w:p>
            <w:pPr>
              <w:pStyle w:val="942"/>
              <w:jc w:val="lef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w:t>
            </w:r>
            <w:r>
              <w:rPr>
                <w:rFonts w:hint="eastAsia" w:ascii="宋体" w:hAnsi="宋体" w:eastAsia="宋体" w:cs="宋体"/>
                <w:sz w:val="24"/>
                <w:szCs w:val="24"/>
                <w:highlight w:val="none"/>
              </w:rPr>
              <w:t xml:space="preserve">不允许</w:t>
            </w:r>
            <w:r>
              <w:rPr>
                <w:rFonts w:hint="eastAsia" w:ascii="宋体" w:hAnsi="宋体" w:eastAsia="宋体" w:cs="宋体"/>
                <w:sz w:val="24"/>
                <w:szCs w:val="24"/>
                <w:highlight w:val="none"/>
              </w:rPr>
            </w:r>
            <w:r/>
          </w:p>
          <w:p>
            <w:pPr>
              <w:pStyle w:val="942"/>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允许，具体要求：</w:t>
            </w:r>
            <w:r>
              <w:rPr>
                <w:rFonts w:hint="eastAsia" w:ascii="宋体" w:hAnsi="宋体" w:eastAsia="宋体" w:cs="宋体"/>
                <w:sz w:val="24"/>
                <w:szCs w:val="24"/>
                <w:highlight w:val="none"/>
              </w:rPr>
            </w:r>
            <w:r/>
          </w:p>
          <w:p>
            <w:pPr>
              <w:pStyle w:val="942"/>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（1）可以分包履行的具体内容：_____；</w:t>
            </w:r>
            <w:r>
              <w:rPr>
                <w:rFonts w:hint="eastAsia" w:ascii="宋体" w:hAnsi="宋体" w:eastAsia="宋体" w:cs="宋体"/>
                <w:sz w:val="24"/>
                <w:szCs w:val="24"/>
                <w:highlight w:val="none"/>
              </w:rPr>
            </w:r>
            <w:r/>
          </w:p>
          <w:p>
            <w:pPr>
              <w:pStyle w:val="942"/>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（2）允许分包的金额或者比例：_____；</w:t>
            </w:r>
            <w:r>
              <w:rPr>
                <w:rFonts w:hint="eastAsia" w:ascii="宋体" w:hAnsi="宋体" w:eastAsia="宋体" w:cs="宋体"/>
                <w:sz w:val="24"/>
                <w:szCs w:val="24"/>
                <w:highlight w:val="none"/>
              </w:rPr>
            </w:r>
            <w:r/>
          </w:p>
          <w:p>
            <w:pPr>
              <w:pStyle w:val="942"/>
              <w:jc w:val="lef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（3）其他要求：_____。</w:t>
            </w:r>
            <w:r>
              <w:rPr>
                <w:rFonts w:hint="eastAsia" w:ascii="宋体" w:hAnsi="宋体" w:eastAsia="宋体" w:cs="宋体"/>
                <w:sz w:val="24"/>
                <w:szCs w:val="24"/>
                <w:highlight w:val="none"/>
                <w:u w:val="single"/>
              </w:rPr>
            </w:r>
            <w:r/>
          </w:p>
        </w:tc>
      </w:tr>
      <w:tr>
        <w:trPr>
          <w:trHeight w:val="481"/>
        </w:trPr>
        <w:tc>
          <w:tcPr>
            <w:tcW w:w="988" w:type="dxa"/>
            <w:vAlign w:val="center"/>
            <w:textDirection w:val="lrTb"/>
            <w:noWrap w:val="false"/>
          </w:tcPr>
          <w:p>
            <w:pPr>
              <w:pStyle w:val="98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26.1.1</w:t>
            </w:r>
            <w:r>
              <w:rPr>
                <w:rFonts w:hint="eastAsia" w:ascii="宋体" w:hAnsi="宋体" w:eastAsia="宋体" w:cs="宋体"/>
                <w:sz w:val="24"/>
                <w:szCs w:val="24"/>
                <w:highlight w:val="none"/>
              </w:rPr>
            </w:r>
            <w:r/>
          </w:p>
        </w:tc>
        <w:tc>
          <w:tcPr>
            <w:tcW w:w="1701" w:type="dxa"/>
            <w:vAlign w:val="center"/>
            <w:textDirection w:val="lrTb"/>
            <w:noWrap w:val="false"/>
          </w:tcPr>
          <w:p>
            <w:pPr>
              <w:pStyle w:val="94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询问</w:t>
            </w:r>
            <w:r>
              <w:rPr>
                <w:rFonts w:hint="eastAsia" w:ascii="宋体" w:hAnsi="宋体" w:eastAsia="宋体" w:cs="宋体"/>
                <w:sz w:val="24"/>
                <w:szCs w:val="24"/>
                <w:highlight w:val="none"/>
              </w:rPr>
            </w:r>
            <w:r/>
          </w:p>
        </w:tc>
        <w:tc>
          <w:tcPr>
            <w:tcW w:w="7052" w:type="dxa"/>
            <w:vAlign w:val="center"/>
            <w:textDirection w:val="lrTb"/>
            <w:noWrap w:val="false"/>
          </w:tcPr>
          <w:p>
            <w:pPr>
              <w:pStyle w:val="942"/>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询问送达形式：</w:t>
            </w:r>
            <w:r>
              <w:rPr>
                <w:rFonts w:hint="eastAsia" w:ascii="宋体" w:hAnsi="宋体" w:eastAsia="宋体" w:cs="宋体"/>
                <w:strike w:val="0"/>
                <w:sz w:val="24"/>
                <w:szCs w:val="24"/>
                <w:highlight w:val="none"/>
                <w:u w:val="single"/>
                <w:lang w:val="en-US" w:eastAsia="zh-CN"/>
              </w:rPr>
              <w:t xml:space="preserve">书面形式</w:t>
            </w:r>
            <w:r>
              <w:rPr>
                <w:rFonts w:hint="eastAsia" w:ascii="宋体" w:hAnsi="宋体" w:eastAsia="宋体" w:cs="宋体"/>
                <w:sz w:val="24"/>
                <w:szCs w:val="24"/>
                <w:highlight w:val="none"/>
                <w:lang w:eastAsia="zh-CN"/>
              </w:rPr>
            </w:r>
            <w:r/>
          </w:p>
        </w:tc>
      </w:tr>
      <w:tr>
        <w:trPr>
          <w:trHeight w:val="1385"/>
        </w:trPr>
        <w:tc>
          <w:tcPr>
            <w:tcW w:w="988" w:type="dxa"/>
            <w:vAlign w:val="center"/>
            <w:textDirection w:val="lrTb"/>
            <w:noWrap w:val="false"/>
          </w:tcPr>
          <w:p>
            <w:pPr>
              <w:pStyle w:val="98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26.3</w:t>
            </w:r>
            <w:r>
              <w:rPr>
                <w:rFonts w:hint="eastAsia" w:ascii="宋体" w:hAnsi="宋体" w:eastAsia="宋体" w:cs="宋体"/>
                <w:sz w:val="24"/>
                <w:szCs w:val="24"/>
                <w:highlight w:val="none"/>
              </w:rPr>
            </w:r>
            <w:r/>
          </w:p>
        </w:tc>
        <w:tc>
          <w:tcPr>
            <w:tcW w:w="1701" w:type="dxa"/>
            <w:vAlign w:val="center"/>
            <w:textDirection w:val="lrTb"/>
            <w:noWrap w:val="false"/>
          </w:tcPr>
          <w:p>
            <w:pPr>
              <w:pStyle w:val="94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联系方式</w:t>
            </w:r>
            <w:r>
              <w:rPr>
                <w:rFonts w:hint="eastAsia" w:ascii="宋体" w:hAnsi="宋体" w:eastAsia="宋体" w:cs="宋体"/>
                <w:sz w:val="24"/>
                <w:szCs w:val="24"/>
                <w:highlight w:val="none"/>
              </w:rPr>
            </w:r>
            <w:r/>
          </w:p>
        </w:tc>
        <w:tc>
          <w:tcPr>
            <w:tcW w:w="7052" w:type="dxa"/>
            <w:vAlign w:val="center"/>
            <w:textDirection w:val="lrTb"/>
            <w:noWrap w:val="false"/>
          </w:tcPr>
          <w:p>
            <w:pPr>
              <w:pStyle w:val="942"/>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接收询问和质疑的联系方式</w:t>
            </w:r>
            <w:r>
              <w:rPr>
                <w:rFonts w:hint="eastAsia" w:ascii="宋体" w:hAnsi="宋体" w:eastAsia="宋体" w:cs="宋体"/>
                <w:sz w:val="24"/>
                <w:szCs w:val="24"/>
                <w:highlight w:val="none"/>
              </w:rPr>
            </w:r>
            <w:r/>
          </w:p>
          <w:p>
            <w:pPr>
              <w:pStyle w:val="942"/>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联系部门：</w:t>
            </w:r>
            <w:r>
              <w:rPr>
                <w:rFonts w:hint="eastAsia" w:ascii="宋体" w:hAnsi="宋体" w:eastAsia="宋体" w:cs="宋体"/>
                <w:sz w:val="24"/>
                <w:szCs w:val="24"/>
                <w:highlight w:val="none"/>
                <w:u w:val="single"/>
              </w:rPr>
              <w:t xml:space="preserve">江苏恒泰建设工程咨询有限公司</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942"/>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0519-87776768</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942"/>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通讯地址：</w:t>
            </w:r>
            <w:r>
              <w:rPr>
                <w:rFonts w:hint="eastAsia" w:ascii="宋体" w:hAnsi="宋体" w:eastAsia="宋体" w:cs="宋体"/>
                <w:sz w:val="24"/>
                <w:szCs w:val="24"/>
                <w:highlight w:val="none"/>
                <w:u w:val="single"/>
              </w:rPr>
              <w:t xml:space="preserve">溧阳市南大街133号3幢30</w:t>
            </w:r>
            <w:r>
              <w:rPr>
                <w:rFonts w:hint="eastAsia" w:ascii="宋体" w:hAnsi="宋体" w:eastAsia="宋体" w:cs="宋体"/>
                <w:sz w:val="24"/>
                <w:szCs w:val="24"/>
                <w:highlight w:val="none"/>
                <w:u w:val="single"/>
                <w:lang w:val="en-US" w:eastAsia="zh-CN"/>
              </w:rPr>
              <w:t xml:space="preserve">5</w:t>
            </w:r>
            <w:r>
              <w:rPr>
                <w:rFonts w:hint="eastAsia" w:ascii="宋体" w:hAnsi="宋体" w:eastAsia="宋体" w:cs="宋体"/>
                <w:sz w:val="24"/>
                <w:szCs w:val="24"/>
                <w:highlight w:val="none"/>
                <w:u w:val="single"/>
              </w:rPr>
              <w:t xml:space="preserve">室</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tc>
      </w:tr>
      <w:tr>
        <w:trPr>
          <w:trHeight w:val="20"/>
        </w:trPr>
        <w:tc>
          <w:tcPr>
            <w:tcW w:w="988" w:type="dxa"/>
            <w:vAlign w:val="center"/>
            <w:textDirection w:val="lrTb"/>
            <w:noWrap w:val="false"/>
          </w:tcPr>
          <w:p>
            <w:pPr>
              <w:pStyle w:val="98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w:t>
            </w:r>
            <w:r>
              <w:rPr>
                <w:rFonts w:hint="eastAsia" w:ascii="宋体" w:hAnsi="宋体" w:eastAsia="宋体" w:cs="宋体"/>
                <w:sz w:val="24"/>
                <w:szCs w:val="24"/>
                <w:highlight w:val="none"/>
              </w:rPr>
            </w:r>
            <w:r/>
          </w:p>
        </w:tc>
        <w:tc>
          <w:tcPr>
            <w:tcW w:w="1701" w:type="dxa"/>
            <w:vAlign w:val="center"/>
            <w:textDirection w:val="lrTb"/>
            <w:noWrap w:val="false"/>
          </w:tcPr>
          <w:p>
            <w:pPr>
              <w:pStyle w:val="942"/>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代理费</w:t>
            </w:r>
            <w:r>
              <w:rPr>
                <w:rFonts w:hint="eastAsia" w:ascii="宋体" w:hAnsi="宋体" w:eastAsia="宋体" w:cs="宋体"/>
                <w:sz w:val="24"/>
                <w:szCs w:val="24"/>
                <w:highlight w:val="none"/>
              </w:rPr>
            </w:r>
            <w:r/>
          </w:p>
        </w:tc>
        <w:tc>
          <w:tcPr>
            <w:tcW w:w="7052" w:type="dxa"/>
            <w:vAlign w:val="center"/>
            <w:textDirection w:val="lrTb"/>
            <w:noWrap w:val="false"/>
          </w:tcPr>
          <w:p>
            <w:pPr>
              <w:pStyle w:val="942"/>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收费对象：</w:t>
            </w:r>
            <w:r>
              <w:rPr>
                <w:rFonts w:hint="eastAsia" w:ascii="宋体" w:hAnsi="宋体" w:eastAsia="宋体" w:cs="宋体"/>
                <w:sz w:val="24"/>
                <w:szCs w:val="24"/>
                <w:highlight w:val="none"/>
              </w:rPr>
            </w:r>
            <w:r/>
          </w:p>
          <w:p>
            <w:pPr>
              <w:pStyle w:val="942"/>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采购人</w:t>
            </w:r>
            <w:r>
              <w:rPr>
                <w:rFonts w:hint="eastAsia" w:ascii="宋体" w:hAnsi="宋体" w:eastAsia="宋体" w:cs="宋体"/>
                <w:sz w:val="24"/>
                <w:szCs w:val="24"/>
                <w:highlight w:val="none"/>
              </w:rPr>
            </w:r>
            <w:r/>
          </w:p>
          <w:p>
            <w:pPr>
              <w:pStyle w:val="942"/>
              <w:jc w:val="lef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w:t>
            </w:r>
            <w:r>
              <w:rPr>
                <w:rFonts w:hint="eastAsia" w:ascii="宋体" w:hAnsi="宋体" w:eastAsia="宋体" w:cs="宋体"/>
                <w:sz w:val="24"/>
                <w:szCs w:val="24"/>
                <w:highlight w:val="none"/>
              </w:rPr>
              <w:t xml:space="preserve">中标人</w:t>
            </w:r>
            <w:r>
              <w:rPr>
                <w:rFonts w:hint="eastAsia" w:ascii="宋体" w:hAnsi="宋体" w:eastAsia="宋体" w:cs="宋体"/>
                <w:sz w:val="24"/>
                <w:szCs w:val="24"/>
                <w:highlight w:val="none"/>
              </w:rPr>
            </w:r>
            <w:r/>
          </w:p>
          <w:p>
            <w:pPr>
              <w:pStyle w:val="942"/>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收费标准：</w:t>
            </w:r>
            <w:r>
              <w:rPr>
                <w:rFonts w:hint="eastAsia" w:ascii="宋体" w:hAnsi="宋体" w:eastAsia="宋体" w:cs="宋体"/>
                <w:sz w:val="24"/>
                <w:szCs w:val="24"/>
                <w:highlight w:val="none"/>
                <w:u w:val="single"/>
                <w:lang w:val="en-US" w:eastAsia="zh-CN"/>
              </w:rPr>
              <w:t xml:space="preserve">参照苏政采协[2024]20号文件要求计取</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942"/>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缴纳时间：</w:t>
            </w:r>
            <w:r>
              <w:rPr>
                <w:rFonts w:hint="eastAsia" w:ascii="宋体" w:hAnsi="宋体" w:eastAsia="宋体" w:cs="宋体"/>
                <w:sz w:val="24"/>
                <w:szCs w:val="24"/>
                <w:highlight w:val="none"/>
                <w:u w:val="single"/>
                <w:lang w:val="en-US" w:eastAsia="zh-CN"/>
              </w:rPr>
              <w:t xml:space="preserve">合同签订前一次性支付</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tc>
      </w:tr>
      <w:tr>
        <w:trPr>
          <w:trHeight w:val="20"/>
        </w:trPr>
        <w:tc>
          <w:tcPr>
            <w:tcW w:w="988" w:type="dxa"/>
            <w:vAlign w:val="center"/>
            <w:textDirection w:val="lrTb"/>
            <w:noWrap w:val="false"/>
          </w:tcPr>
          <w:p>
            <w:pPr>
              <w:pStyle w:val="1202"/>
              <w:jc w:val="center"/>
              <w:rPr>
                <w:rFonts w:ascii="宋体" w:hAnsi="宋体" w:eastAsia="宋体" w:cs="宋体"/>
                <w:sz w:val="24"/>
                <w:szCs w:val="24"/>
                <w:highlight w:val="none"/>
                <w:lang w:val="en-US"/>
              </w:rPr>
            </w:pPr>
            <w:r>
              <w:rPr>
                <w:rFonts w:hint="eastAsia" w:hAnsi="宋体" w:eastAsia="宋体" w:cs="宋体"/>
                <w:color w:val="000000"/>
                <w:sz w:val="24"/>
                <w:szCs w:val="24"/>
                <w:highlight w:val="none"/>
                <w:lang w:val="en-US" w:eastAsia="zh-CN"/>
              </w:rPr>
              <w:t xml:space="preserve">28</w:t>
            </w:r>
            <w:r>
              <w:rPr>
                <w:rFonts w:ascii="宋体" w:hAnsi="宋体" w:eastAsia="宋体" w:cs="宋体"/>
                <w:sz w:val="24"/>
                <w:szCs w:val="24"/>
                <w:highlight w:val="none"/>
                <w:lang w:val="en-US"/>
              </w:rPr>
            </w:r>
            <w:r/>
          </w:p>
        </w:tc>
        <w:tc>
          <w:tcPr>
            <w:tcW w:w="1701" w:type="dxa"/>
            <w:vAlign w:val="center"/>
            <w:textDirection w:val="lrTb"/>
            <w:noWrap w:val="false"/>
          </w:tcPr>
          <w:p>
            <w:pPr>
              <w:pStyle w:val="942"/>
              <w:jc w:val="center"/>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纸质投标文件</w:t>
            </w:r>
            <w:r>
              <w:rPr>
                <w:rFonts w:hint="eastAsia" w:ascii="宋体" w:hAnsi="宋体" w:eastAsia="宋体" w:cs="宋体"/>
                <w:sz w:val="24"/>
                <w:szCs w:val="24"/>
                <w:highlight w:val="none"/>
              </w:rPr>
            </w:r>
            <w:r/>
          </w:p>
        </w:tc>
        <w:tc>
          <w:tcPr>
            <w:tcW w:w="7052" w:type="dxa"/>
            <w:vAlign w:val="center"/>
            <w:textDirection w:val="lrTb"/>
            <w:noWrap w:val="false"/>
          </w:tcPr>
          <w:p>
            <w:pPr>
              <w:pStyle w:val="942"/>
              <w:jc w:val="left"/>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rPr>
              <w:t xml:space="preserve">中标人</w:t>
            </w:r>
            <w:r>
              <w:rPr>
                <w:rFonts w:hint="eastAsia" w:ascii="宋体" w:hAnsi="宋体" w:eastAsia="宋体" w:cs="宋体"/>
                <w:color w:val="000000"/>
                <w:sz w:val="24"/>
                <w:szCs w:val="24"/>
                <w:highlight w:val="none"/>
              </w:rPr>
              <w:t xml:space="preserve">在</w:t>
            </w:r>
            <w:r>
              <w:rPr>
                <w:rFonts w:hint="eastAsia" w:ascii="宋体" w:hAnsi="宋体" w:eastAsia="宋体" w:cs="宋体"/>
                <w:color w:val="000000"/>
                <w:sz w:val="24"/>
                <w:szCs w:val="24"/>
                <w:highlight w:val="none"/>
                <w:lang w:val="en-US" w:eastAsia="zh-CN"/>
              </w:rPr>
              <w:t xml:space="preserve">合同签订前</w:t>
            </w:r>
            <w:r>
              <w:rPr>
                <w:rFonts w:hint="eastAsia" w:ascii="宋体" w:hAnsi="宋体" w:eastAsia="宋体" w:cs="宋体"/>
                <w:color w:val="000000"/>
                <w:sz w:val="24"/>
                <w:szCs w:val="24"/>
                <w:highlight w:val="none"/>
              </w:rPr>
              <w:t xml:space="preserve">向代理机构提供1套纸质</w:t>
            </w: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与电子投标文件一致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sz w:val="24"/>
                <w:szCs w:val="24"/>
                <w:highlight w:val="none"/>
              </w:rPr>
            </w:r>
            <w:r/>
          </w:p>
        </w:tc>
      </w:tr>
    </w:tbl>
    <w:p>
      <w:pPr>
        <w:pStyle w:val="942"/>
        <w:jc w:val="both"/>
        <w:spacing w:line="360" w:lineRule="auto"/>
        <w:tabs>
          <w:tab w:val="left" w:pos="5580" w:leader="none"/>
        </w:tabs>
        <w:rPr>
          <w:sz w:val="24"/>
          <w:highlight w:val="none"/>
        </w:rPr>
        <w:sectPr>
          <w:headerReference w:type="default" r:id="rId9"/>
          <w:headerReference w:type="first" r:id="rId10"/>
          <w:footerReference w:type="default" r:id="rId13"/>
          <w:footerReference w:type="first" r:id="rId14"/>
          <w:footnotePr/>
          <w:endnotePr/>
          <w:type w:val="nextColumn"/>
          <w:pgSz w:w="11907" w:h="16840" w:orient="portrait"/>
          <w:pgMar w:top="1418" w:right="1134" w:bottom="1418" w:left="1701" w:header="851" w:footer="851" w:gutter="0"/>
          <w:cols w:num="1" w:sep="0" w:space="1701" w:equalWidth="1"/>
          <w:docGrid w:linePitch="360"/>
          <w:titlePg/>
        </w:sectPr>
      </w:pPr>
      <w:r>
        <w:rPr>
          <w:sz w:val="24"/>
          <w:highlight w:val="none"/>
        </w:rPr>
      </w:r>
      <w:r/>
    </w:p>
    <w:p>
      <w:pPr>
        <w:pStyle w:val="942"/>
        <w:jc w:val="center"/>
        <w:spacing w:before="240" w:after="240"/>
        <w:rPr>
          <w:b/>
          <w:sz w:val="28"/>
          <w:szCs w:val="28"/>
          <w:highlight w:val="none"/>
        </w:rPr>
        <w:outlineLvl w:val="9"/>
      </w:pPr>
      <w:r/>
      <w:bookmarkStart w:id="73" w:name="_Toc353873932"/>
      <w:r/>
      <w:bookmarkStart w:id="74" w:name="_Toc264969207"/>
      <w:r/>
      <w:bookmarkStart w:id="75" w:name="_Toc142311019"/>
      <w:r/>
      <w:bookmarkStart w:id="76" w:name="_Toc305158785"/>
      <w:r/>
      <w:bookmarkStart w:id="77" w:name="_Toc195842882"/>
      <w:r/>
      <w:bookmarkStart w:id="78" w:name="_Toc150480755"/>
      <w:r/>
      <w:bookmarkStart w:id="79" w:name="_Toc353873662"/>
      <w:r/>
      <w:bookmarkStart w:id="80" w:name="_Toc127151517"/>
      <w:r/>
      <w:bookmarkStart w:id="81" w:name="_Toc353825542"/>
      <w:r/>
      <w:bookmarkStart w:id="82" w:name="_Toc150774722"/>
      <w:r/>
      <w:bookmarkStart w:id="83" w:name="_Toc305158859"/>
      <w:r/>
      <w:bookmarkStart w:id="84" w:name="_Toc226337213"/>
      <w:r/>
      <w:bookmarkStart w:id="85" w:name="_Toc265228355"/>
      <w:r/>
      <w:bookmarkStart w:id="86" w:name="_Toc226965790"/>
      <w:r>
        <w:rPr>
          <w:b/>
          <w:sz w:val="28"/>
          <w:szCs w:val="28"/>
          <w:highlight w:val="none"/>
        </w:rPr>
        <w:t xml:space="preserve">投标人须知</w:t>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rPr>
          <w:b/>
          <w:sz w:val="28"/>
          <w:szCs w:val="28"/>
          <w:highlight w:val="none"/>
        </w:rPr>
      </w:r>
      <w:r/>
    </w:p>
    <w:p>
      <w:pPr>
        <w:pStyle w:val="942"/>
        <w:jc w:val="left"/>
        <w:spacing w:before="0" w:line="360" w:lineRule="auto"/>
        <w:tabs>
          <w:tab w:val="center" w:pos="4592" w:leader="none"/>
          <w:tab w:val="left" w:pos="7860" w:leader="none"/>
        </w:tabs>
        <w:rPr>
          <w:rFonts w:ascii="Times New Roman" w:hAnsi="Times New Roman" w:eastAsia="宋体"/>
          <w:sz w:val="28"/>
          <w:highlight w:val="none"/>
        </w:rPr>
        <w:outlineLvl w:val="9"/>
      </w:pPr>
      <w:r/>
      <w:bookmarkStart w:id="87" w:name="_Toc520356143"/>
      <w:r/>
      <w:bookmarkStart w:id="88" w:name="_Toc127151518"/>
      <w:r>
        <w:rPr>
          <w:rFonts w:ascii="Times New Roman" w:hAnsi="Times New Roman" w:eastAsia="宋体"/>
          <w:sz w:val="28"/>
          <w:highlight w:val="none"/>
        </w:rPr>
        <w:tab/>
      </w:r>
      <w:bookmarkStart w:id="89" w:name="_Toc150509269"/>
      <w:r/>
      <w:bookmarkStart w:id="90" w:name="_Toc226337214"/>
      <w:r/>
      <w:bookmarkStart w:id="91" w:name="_Toc151190145"/>
      <w:r/>
      <w:bookmarkStart w:id="92" w:name="_Toc142311020"/>
      <w:r/>
      <w:bookmarkStart w:id="93" w:name="_Toc226309762"/>
      <w:r/>
      <w:bookmarkStart w:id="94" w:name="_Toc226965791"/>
      <w:r/>
      <w:bookmarkStart w:id="95" w:name="_Toc195842883"/>
      <w:r/>
      <w:bookmarkStart w:id="96" w:name="_Toc226965708"/>
      <w:r/>
      <w:bookmarkStart w:id="97" w:name="_Toc151193906"/>
      <w:r/>
      <w:bookmarkStart w:id="98" w:name="_Toc150480756"/>
      <w:r/>
      <w:bookmarkStart w:id="99" w:name="_Toc151193760"/>
      <w:r/>
      <w:bookmarkStart w:id="100" w:name="_Toc150774723"/>
      <w:r/>
      <w:bookmarkStart w:id="101" w:name="_Toc264969208"/>
      <w:r/>
      <w:bookmarkStart w:id="102" w:name="_Toc151193616"/>
      <w:r/>
      <w:bookmarkStart w:id="103" w:name="_Toc305158860"/>
      <w:r/>
      <w:bookmarkStart w:id="104" w:name="_Toc151193688"/>
      <w:r/>
      <w:bookmarkStart w:id="105" w:name="_Toc150774618"/>
      <w:r/>
      <w:bookmarkStart w:id="106" w:name="_Toc151193832"/>
      <w:r/>
      <w:bookmarkStart w:id="107" w:name="_Toc305158786"/>
      <w:r/>
      <w:bookmarkStart w:id="108" w:name="_Toc265228356"/>
      <w:r>
        <w:rPr>
          <w:rFonts w:ascii="Times New Roman" w:hAnsi="Times New Roman" w:eastAsia="宋体"/>
          <w:sz w:val="28"/>
          <w:highlight w:val="none"/>
        </w:rPr>
        <w:t xml:space="preserve">一   说  明</w:t>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rPr>
          <w:rFonts w:ascii="Times New Roman" w:hAnsi="Times New Roman" w:eastAsia="宋体"/>
          <w:sz w:val="28"/>
          <w:highlight w:val="none"/>
        </w:rPr>
        <w:tab/>
      </w:r>
      <w:r>
        <w:rPr>
          <w:rFonts w:ascii="Times New Roman" w:hAnsi="Times New Roman" w:eastAsia="宋体"/>
          <w:sz w:val="28"/>
          <w:highlight w:val="none"/>
        </w:rPr>
      </w:r>
      <w:r/>
    </w:p>
    <w:p>
      <w:pPr>
        <w:pStyle w:val="942"/>
        <w:numPr>
          <w:ilvl w:val="0"/>
          <w:numId w:val="8"/>
        </w:numPr>
        <w:ind w:left="357" w:hanging="357"/>
        <w:spacing w:line="358" w:lineRule="auto"/>
        <w:tabs>
          <w:tab w:val="left" w:pos="360" w:leader="none"/>
          <w:tab w:val="left" w:pos="900" w:leader="none"/>
        </w:tabs>
        <w:rPr>
          <w:rFonts w:hint="eastAsia" w:ascii="宋体" w:hAnsi="宋体" w:eastAsia="宋体" w:cs="宋体"/>
          <w:sz w:val="24"/>
          <w:szCs w:val="24"/>
          <w:highlight w:val="none"/>
        </w:rPr>
        <w:outlineLvl w:val="9"/>
      </w:pPr>
      <w:r/>
      <w:bookmarkStart w:id="109" w:name="_Toc305158861"/>
      <w:r/>
      <w:bookmarkStart w:id="110" w:name="_Toc305158787"/>
      <w:r/>
      <w:bookmarkStart w:id="111" w:name="_Toc264969209"/>
      <w:r/>
      <w:bookmarkStart w:id="112" w:name="_Toc265228357"/>
      <w:r>
        <w:rPr>
          <w:rFonts w:hint="eastAsia" w:ascii="宋体" w:hAnsi="宋体" w:eastAsia="宋体" w:cs="宋体"/>
          <w:sz w:val="24"/>
          <w:szCs w:val="24"/>
          <w:highlight w:val="none"/>
        </w:rPr>
        <w:t xml:space="preserve">采购人、采购代理机构、投标人</w:t>
      </w:r>
      <w:bookmarkEnd w:id="109"/>
      <w:r/>
      <w:bookmarkEnd w:id="110"/>
      <w:r/>
      <w:bookmarkEnd w:id="111"/>
      <w:r/>
      <w:bookmarkEnd w:id="112"/>
      <w:r>
        <w:rPr>
          <w:rFonts w:hint="eastAsia" w:ascii="宋体" w:hAnsi="宋体" w:eastAsia="宋体" w:cs="宋体"/>
          <w:sz w:val="24"/>
          <w:szCs w:val="24"/>
          <w:highlight w:val="none"/>
        </w:rPr>
        <w:t xml:space="preserve">、联合体</w:t>
      </w:r>
      <w:r>
        <w:rPr>
          <w:rFonts w:hint="eastAsia" w:ascii="宋体" w:hAnsi="宋体" w:eastAsia="宋体" w:cs="宋体"/>
          <w:sz w:val="24"/>
          <w:szCs w:val="24"/>
          <w:highlight w:val="none"/>
        </w:rPr>
      </w:r>
      <w:r/>
    </w:p>
    <w:p>
      <w:pPr>
        <w:pStyle w:val="942"/>
        <w:numPr>
          <w:ilvl w:val="1"/>
          <w:numId w:val="8"/>
        </w:numPr>
        <w:ind w:left="1080" w:hanging="720"/>
        <w:spacing w:line="358" w:lineRule="auto"/>
        <w:tabs>
          <w:tab w:val="left" w:pos="1080" w:leader="none"/>
          <w:tab w:val="left" w:pos="1589" w:leader="none"/>
          <w:tab w:val="left" w:pos="2014" w:leader="none"/>
          <w:tab w:val="left" w:pos="55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eastAsia="宋体" w:cs="宋体"/>
          <w:sz w:val="24"/>
          <w:szCs w:val="24"/>
          <w:highlight w:val="none"/>
        </w:rPr>
      </w:r>
      <w:r/>
    </w:p>
    <w:p>
      <w:pPr>
        <w:pStyle w:val="942"/>
        <w:numPr>
          <w:ilvl w:val="1"/>
          <w:numId w:val="8"/>
        </w:numPr>
        <w:ind w:left="1080" w:hanging="720"/>
        <w:spacing w:line="358" w:lineRule="auto"/>
        <w:tabs>
          <w:tab w:val="left" w:pos="1080" w:leader="none"/>
          <w:tab w:val="left" w:pos="1589" w:leader="none"/>
          <w:tab w:val="left" w:pos="2014" w:leader="none"/>
          <w:tab w:val="left" w:pos="55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投标人（也称“</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”、“申请人”）：指向采购人提供货物、工程或者服务的法人、其他组织或者自然人。</w:t>
      </w:r>
      <w:r>
        <w:rPr>
          <w:rFonts w:hint="eastAsia" w:ascii="宋体" w:hAnsi="宋体" w:eastAsia="宋体" w:cs="宋体"/>
          <w:sz w:val="24"/>
          <w:szCs w:val="24"/>
          <w:highlight w:val="none"/>
        </w:rPr>
      </w:r>
      <w:r/>
    </w:p>
    <w:p>
      <w:pPr>
        <w:pStyle w:val="942"/>
        <w:numPr>
          <w:ilvl w:val="1"/>
          <w:numId w:val="8"/>
        </w:numPr>
        <w:ind w:left="1080" w:hanging="720"/>
        <w:spacing w:line="358" w:lineRule="auto"/>
        <w:tabs>
          <w:tab w:val="left" w:pos="1080" w:leader="none"/>
          <w:tab w:val="left" w:pos="1589" w:leader="none"/>
          <w:tab w:val="left" w:pos="2014" w:leader="none"/>
          <w:tab w:val="left" w:pos="55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联合体：指两个以上的自然人、法人或者其他组织组成一个联合体，以一个</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的身份共同参加政府采购。</w:t>
      </w:r>
      <w:r>
        <w:rPr>
          <w:rFonts w:hint="eastAsia" w:ascii="宋体" w:hAnsi="宋体" w:eastAsia="宋体" w:cs="宋体"/>
          <w:sz w:val="24"/>
          <w:szCs w:val="24"/>
          <w:highlight w:val="none"/>
        </w:rPr>
      </w:r>
      <w:r/>
    </w:p>
    <w:p>
      <w:pPr>
        <w:pStyle w:val="942"/>
        <w:numPr>
          <w:ilvl w:val="0"/>
          <w:numId w:val="8"/>
        </w:numPr>
        <w:ind w:left="357" w:hanging="357"/>
        <w:spacing w:line="358" w:lineRule="auto"/>
        <w:tabs>
          <w:tab w:val="left" w:pos="360" w:leader="none"/>
          <w:tab w:val="left" w:pos="900" w:leader="none"/>
        </w:tabs>
        <w:rPr>
          <w:rFonts w:hint="eastAsia" w:ascii="宋体" w:hAnsi="宋体" w:eastAsia="宋体" w:cs="宋体"/>
          <w:sz w:val="24"/>
          <w:szCs w:val="24"/>
          <w:highlight w:val="none"/>
        </w:rPr>
        <w:outlineLvl w:val="9"/>
      </w:pPr>
      <w:r/>
      <w:bookmarkStart w:id="113" w:name="_Toc150774620"/>
      <w:r/>
      <w:bookmarkStart w:id="114" w:name="_Toc164608789"/>
      <w:r/>
      <w:bookmarkStart w:id="115" w:name="_Toc151193834"/>
      <w:r/>
      <w:bookmarkStart w:id="116" w:name="_Toc151193762"/>
      <w:r/>
      <w:bookmarkStart w:id="117" w:name="_Toc265228358"/>
      <w:r/>
      <w:bookmarkStart w:id="118" w:name="_Toc195842885"/>
      <w:r/>
      <w:bookmarkStart w:id="119" w:name="_Toc226309764"/>
      <w:r/>
      <w:bookmarkStart w:id="120" w:name="_Toc164608634"/>
      <w:r/>
      <w:bookmarkStart w:id="121" w:name="_Toc127161434"/>
      <w:r/>
      <w:bookmarkStart w:id="122" w:name="_Toc151193908"/>
      <w:r/>
      <w:bookmarkStart w:id="123" w:name="_Toc305158788"/>
      <w:r/>
      <w:bookmarkStart w:id="124" w:name="_Toc226965710"/>
      <w:r/>
      <w:bookmarkStart w:id="125" w:name="_Toc164351614"/>
      <w:r/>
      <w:bookmarkStart w:id="126" w:name="_Toc150509271"/>
      <w:r/>
      <w:bookmarkStart w:id="127" w:name="_Toc127151520"/>
      <w:r/>
      <w:bookmarkStart w:id="128" w:name="_Toc149720813"/>
      <w:r/>
      <w:bookmarkStart w:id="129" w:name="_Toc164229361"/>
      <w:r/>
      <w:bookmarkStart w:id="130" w:name="_Toc226965793"/>
      <w:r/>
      <w:bookmarkStart w:id="131" w:name="_Toc151193618"/>
      <w:r/>
      <w:bookmarkStart w:id="132" w:name="_Toc264969210"/>
      <w:r/>
      <w:bookmarkStart w:id="133" w:name="_Toc142311022"/>
      <w:r/>
      <w:bookmarkStart w:id="134" w:name="_Toc305158862"/>
      <w:r/>
      <w:bookmarkStart w:id="135" w:name="_Toc151193690"/>
      <w:r/>
      <w:bookmarkStart w:id="136" w:name="_Toc150774725"/>
      <w:r/>
      <w:bookmarkStart w:id="137" w:name="_Toc164229215"/>
      <w:r/>
      <w:bookmarkStart w:id="138" w:name="_Toc226337216"/>
      <w:r/>
      <w:bookmarkStart w:id="139" w:name="_Toc127151721"/>
      <w:r/>
      <w:bookmarkStart w:id="140" w:name="_Toc150480758"/>
      <w:r/>
      <w:bookmarkStart w:id="141" w:name="_Toc151190147"/>
      <w:r>
        <w:rPr>
          <w:rFonts w:hint="eastAsia" w:ascii="宋体" w:hAnsi="宋体" w:eastAsia="宋体" w:cs="宋体"/>
          <w:sz w:val="24"/>
          <w:szCs w:val="24"/>
          <w:highlight w:val="none"/>
        </w:rPr>
        <w:t xml:space="preserve">资金来源</w:t>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rPr>
          <w:rFonts w:hint="eastAsia" w:ascii="宋体" w:hAnsi="宋体" w:eastAsia="宋体" w:cs="宋体"/>
          <w:sz w:val="24"/>
          <w:szCs w:val="24"/>
          <w:highlight w:val="none"/>
        </w:rPr>
        <w:t xml:space="preserve">、项目属性、科研仪器设备采购、核心产品</w:t>
      </w:r>
      <w:r>
        <w:rPr>
          <w:rFonts w:hint="eastAsia" w:ascii="宋体" w:hAnsi="宋体" w:eastAsia="宋体" w:cs="宋体"/>
          <w:sz w:val="24"/>
          <w:szCs w:val="24"/>
          <w:highlight w:val="none"/>
        </w:rPr>
      </w:r>
      <w:r/>
    </w:p>
    <w:p>
      <w:pPr>
        <w:pStyle w:val="942"/>
        <w:numPr>
          <w:ilvl w:val="1"/>
          <w:numId w:val="8"/>
        </w:numPr>
        <w:ind w:left="1080" w:hanging="720"/>
        <w:spacing w:line="358" w:lineRule="auto"/>
        <w:tabs>
          <w:tab w:val="left" w:pos="1080"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资金来源为财政性资金和/或本项目采购中无法与财政性资金分割的非财政性资金。</w:t>
      </w:r>
      <w:r>
        <w:rPr>
          <w:rFonts w:hint="eastAsia" w:ascii="宋体" w:hAnsi="宋体" w:eastAsia="宋体" w:cs="宋体"/>
          <w:sz w:val="24"/>
          <w:szCs w:val="24"/>
          <w:highlight w:val="none"/>
        </w:rPr>
      </w:r>
      <w:r/>
    </w:p>
    <w:p>
      <w:pPr>
        <w:pStyle w:val="942"/>
        <w:numPr>
          <w:ilvl w:val="1"/>
          <w:numId w:val="8"/>
        </w:numPr>
        <w:ind w:left="1080" w:hanging="720"/>
        <w:spacing w:line="358" w:lineRule="auto"/>
        <w:tabs>
          <w:tab w:val="left" w:pos="1080"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项目属性见《投标人须知资料表》。</w:t>
      </w:r>
      <w:r>
        <w:rPr>
          <w:rFonts w:hint="eastAsia" w:ascii="宋体" w:hAnsi="宋体" w:eastAsia="宋体" w:cs="宋体"/>
          <w:sz w:val="24"/>
          <w:szCs w:val="24"/>
          <w:highlight w:val="none"/>
        </w:rPr>
      </w:r>
      <w:r/>
    </w:p>
    <w:p>
      <w:pPr>
        <w:pStyle w:val="942"/>
        <w:numPr>
          <w:ilvl w:val="1"/>
          <w:numId w:val="8"/>
        </w:numPr>
        <w:ind w:left="1080" w:hanging="720"/>
        <w:spacing w:line="358" w:lineRule="auto"/>
        <w:tabs>
          <w:tab w:val="left" w:pos="1080"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是否属于科研仪器设备采购见《投标人须知资料表》。</w:t>
      </w:r>
      <w:r>
        <w:rPr>
          <w:rFonts w:hint="eastAsia" w:ascii="宋体" w:hAnsi="宋体" w:eastAsia="宋体" w:cs="宋体"/>
          <w:sz w:val="24"/>
          <w:szCs w:val="24"/>
          <w:highlight w:val="none"/>
        </w:rPr>
      </w:r>
      <w:r/>
    </w:p>
    <w:p>
      <w:pPr>
        <w:pStyle w:val="942"/>
        <w:numPr>
          <w:ilvl w:val="1"/>
          <w:numId w:val="8"/>
        </w:numPr>
        <w:ind w:left="1080" w:hanging="720"/>
        <w:spacing w:line="358" w:lineRule="auto"/>
        <w:tabs>
          <w:tab w:val="left" w:pos="1080" w:leader="none"/>
          <w:tab w:val="left" w:pos="1589" w:leader="none"/>
          <w:tab w:val="left" w:pos="2014" w:leader="none"/>
          <w:tab w:val="left" w:pos="55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核心产品见《投标人须知资料表》。</w:t>
      </w:r>
      <w:r>
        <w:rPr>
          <w:rFonts w:hint="eastAsia" w:ascii="宋体" w:hAnsi="宋体" w:eastAsia="宋体" w:cs="宋体"/>
          <w:sz w:val="24"/>
          <w:szCs w:val="24"/>
          <w:highlight w:val="none"/>
        </w:rPr>
      </w:r>
      <w:r/>
    </w:p>
    <w:p>
      <w:pPr>
        <w:pStyle w:val="942"/>
        <w:numPr>
          <w:ilvl w:val="0"/>
          <w:numId w:val="8"/>
        </w:numPr>
        <w:ind w:left="357" w:hanging="357"/>
        <w:spacing w:line="358" w:lineRule="auto"/>
        <w:tabs>
          <w:tab w:val="left" w:pos="360" w:leader="none"/>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现场考察、开标前答疑会</w:t>
      </w:r>
      <w:r>
        <w:rPr>
          <w:rFonts w:hint="eastAsia" w:ascii="宋体" w:hAnsi="宋体" w:eastAsia="宋体" w:cs="宋体"/>
          <w:sz w:val="24"/>
          <w:szCs w:val="24"/>
          <w:highlight w:val="none"/>
        </w:rPr>
      </w:r>
      <w:r/>
    </w:p>
    <w:p>
      <w:pPr>
        <w:pStyle w:val="942"/>
        <w:numPr>
          <w:ilvl w:val="1"/>
          <w:numId w:val="8"/>
        </w:numPr>
        <w:ind w:left="1080" w:hanging="720"/>
        <w:spacing w:line="358" w:lineRule="auto"/>
        <w:tabs>
          <w:tab w:val="left" w:pos="1080"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若《投标人须知资料表》中规定了组织现场考察、召开开标前答疑会，则投标人应按要求在规定的时间和地点参加。</w:t>
      </w:r>
      <w:bookmarkStart w:id="142" w:name="_Toc150774727"/>
      <w:r/>
      <w:bookmarkStart w:id="143" w:name="_Toc151193764"/>
      <w:r/>
      <w:bookmarkStart w:id="144" w:name="_Toc226337218"/>
      <w:r/>
      <w:bookmarkStart w:id="145" w:name="_Toc151193692"/>
      <w:r/>
      <w:bookmarkStart w:id="146" w:name="_Toc265228360"/>
      <w:r/>
      <w:bookmarkStart w:id="147" w:name="_Toc226965712"/>
      <w:r/>
      <w:bookmarkStart w:id="148" w:name="_Toc305158790"/>
      <w:r/>
      <w:bookmarkStart w:id="149" w:name="_Toc150480760"/>
      <w:r/>
      <w:bookmarkStart w:id="150" w:name="_Toc127151522"/>
      <w:r/>
      <w:bookmarkStart w:id="151" w:name="_Toc151193620"/>
      <w:r/>
      <w:bookmarkStart w:id="152" w:name="_Toc151190149"/>
      <w:r/>
      <w:bookmarkStart w:id="153" w:name="_Toc142311024"/>
      <w:r/>
      <w:bookmarkStart w:id="154" w:name="_Toc195842887"/>
      <w:r/>
      <w:bookmarkStart w:id="155" w:name="_Toc305158864"/>
      <w:r/>
      <w:bookmarkStart w:id="156" w:name="_Toc226309766"/>
      <w:r/>
      <w:bookmarkStart w:id="157" w:name="_Toc150509273"/>
      <w:r/>
      <w:bookmarkStart w:id="158" w:name="_Toc150774622"/>
      <w:r/>
      <w:bookmarkStart w:id="159" w:name="_Toc151193910"/>
      <w:r/>
      <w:bookmarkStart w:id="160" w:name="_Toc264969212"/>
      <w:r/>
      <w:bookmarkStart w:id="161" w:name="_Toc520356146"/>
      <w:r/>
      <w:bookmarkStart w:id="162" w:name="_Toc151193836"/>
      <w:r/>
      <w:bookmarkStart w:id="163" w:name="_Toc226965795"/>
      <w:r>
        <w:rPr>
          <w:rFonts w:hint="eastAsia" w:ascii="宋体" w:hAnsi="宋体" w:eastAsia="宋体" w:cs="宋体"/>
          <w:sz w:val="24"/>
          <w:szCs w:val="24"/>
          <w:highlight w:val="none"/>
        </w:rPr>
      </w:r>
      <w:r/>
    </w:p>
    <w:p>
      <w:pPr>
        <w:pStyle w:val="942"/>
        <w:numPr>
          <w:ilvl w:val="1"/>
          <w:numId w:val="8"/>
        </w:numPr>
        <w:ind w:left="1080" w:hanging="720"/>
        <w:spacing w:line="358" w:lineRule="auto"/>
        <w:tabs>
          <w:tab w:val="left" w:pos="1080"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eastAsia="宋体" w:cs="宋体"/>
          <w:sz w:val="24"/>
          <w:szCs w:val="24"/>
          <w:highlight w:val="none"/>
        </w:rPr>
      </w:r>
      <w:r/>
    </w:p>
    <w:p>
      <w:pPr>
        <w:pStyle w:val="942"/>
        <w:numPr>
          <w:ilvl w:val="0"/>
          <w:numId w:val="8"/>
        </w:numPr>
        <w:ind w:left="357" w:hanging="357"/>
        <w:spacing w:line="358" w:lineRule="auto"/>
        <w:tabs>
          <w:tab w:val="left" w:pos="360" w:leader="none"/>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样品</w:t>
      </w:r>
      <w:r>
        <w:rPr>
          <w:rFonts w:hint="eastAsia" w:ascii="宋体" w:hAnsi="宋体" w:eastAsia="宋体" w:cs="宋体"/>
          <w:sz w:val="24"/>
          <w:szCs w:val="24"/>
          <w:highlight w:val="none"/>
        </w:rPr>
      </w:r>
      <w:r/>
    </w:p>
    <w:p>
      <w:pPr>
        <w:pStyle w:val="942"/>
        <w:numPr>
          <w:ilvl w:val="1"/>
          <w:numId w:val="8"/>
        </w:numPr>
        <w:ind w:left="1080" w:hanging="720"/>
        <w:spacing w:line="358" w:lineRule="auto"/>
        <w:tabs>
          <w:tab w:val="left" w:pos="1080"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eastAsia="宋体" w:cs="宋体"/>
          <w:sz w:val="24"/>
          <w:szCs w:val="24"/>
          <w:highlight w:val="none"/>
        </w:rPr>
      </w:r>
      <w:r/>
    </w:p>
    <w:p>
      <w:pPr>
        <w:pStyle w:val="942"/>
        <w:numPr>
          <w:ilvl w:val="1"/>
          <w:numId w:val="8"/>
        </w:numPr>
        <w:ind w:left="1080" w:hanging="720"/>
        <w:spacing w:line="358" w:lineRule="auto"/>
        <w:tabs>
          <w:tab w:val="left" w:pos="1080"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样品的评审方法以及评审标准等内容见第四章《评标方法和评标标准》。</w:t>
      </w:r>
      <w:r>
        <w:rPr>
          <w:rFonts w:hint="eastAsia" w:ascii="宋体" w:hAnsi="宋体" w:eastAsia="宋体" w:cs="宋体"/>
          <w:sz w:val="24"/>
          <w:szCs w:val="24"/>
          <w:highlight w:val="none"/>
        </w:rPr>
      </w:r>
      <w:r/>
    </w:p>
    <w:p>
      <w:pPr>
        <w:pStyle w:val="942"/>
        <w:numPr>
          <w:ilvl w:val="0"/>
          <w:numId w:val="8"/>
        </w:numPr>
        <w:ind w:left="357" w:hanging="357"/>
        <w:spacing w:line="358" w:lineRule="auto"/>
        <w:tabs>
          <w:tab w:val="left" w:pos="360" w:leader="none"/>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政府采购政策（包括但不限于下列具体政策要求）</w:t>
      </w:r>
      <w:r>
        <w:rPr>
          <w:rFonts w:hint="eastAsia" w:ascii="宋体" w:hAnsi="宋体" w:eastAsia="宋体" w:cs="宋体"/>
          <w:sz w:val="24"/>
          <w:szCs w:val="24"/>
          <w:highlight w:val="none"/>
        </w:rPr>
      </w:r>
      <w:r/>
    </w:p>
    <w:p>
      <w:pPr>
        <w:pStyle w:val="942"/>
        <w:numPr>
          <w:ilvl w:val="1"/>
          <w:numId w:val="8"/>
        </w:numPr>
        <w:ind w:left="1080" w:hanging="720"/>
        <w:spacing w:line="358" w:lineRule="auto"/>
        <w:tabs>
          <w:tab w:val="left" w:pos="1080"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进口产品</w:t>
      </w:r>
      <w:r>
        <w:rPr>
          <w:rFonts w:hint="eastAsia" w:ascii="宋体" w:hAnsi="宋体" w:eastAsia="宋体" w:cs="宋体"/>
          <w:sz w:val="24"/>
          <w:szCs w:val="24"/>
          <w:highlight w:val="none"/>
        </w:rPr>
      </w:r>
      <w:r/>
    </w:p>
    <w:p>
      <w:pPr>
        <w:pStyle w:val="942"/>
        <w:numPr>
          <w:ilvl w:val="2"/>
          <w:numId w:val="8"/>
        </w:numPr>
        <w:spacing w:line="358" w:lineRule="auto"/>
        <w:tabs>
          <w:tab w:val="left" w:pos="1980"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sz w:val="24"/>
          <w:szCs w:val="24"/>
          <w:highlight w:val="none"/>
        </w:rPr>
      </w:r>
      <w:r/>
    </w:p>
    <w:p>
      <w:pPr>
        <w:pStyle w:val="942"/>
        <w:numPr>
          <w:ilvl w:val="1"/>
          <w:numId w:val="8"/>
        </w:numPr>
        <w:ind w:left="1080" w:hanging="720"/>
        <w:spacing w:line="358" w:lineRule="auto"/>
        <w:tabs>
          <w:tab w:val="left" w:pos="1080"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中小企业、监狱企业及残疾人福利性单位</w:t>
      </w:r>
      <w:r>
        <w:rPr>
          <w:rFonts w:hint="eastAsia" w:ascii="宋体" w:hAnsi="宋体" w:eastAsia="宋体" w:cs="宋体"/>
          <w:sz w:val="24"/>
          <w:szCs w:val="24"/>
          <w:highlight w:val="none"/>
        </w:rPr>
      </w:r>
      <w:r/>
    </w:p>
    <w:p>
      <w:pPr>
        <w:pStyle w:val="942"/>
        <w:numPr>
          <w:ilvl w:val="2"/>
          <w:numId w:val="8"/>
        </w:numPr>
        <w:spacing w:line="358" w:lineRule="auto"/>
        <w:tabs>
          <w:tab w:val="left" w:pos="198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中小企业定义：</w:t>
      </w:r>
      <w:r>
        <w:rPr>
          <w:rFonts w:hint="eastAsia" w:ascii="宋体" w:hAnsi="宋体" w:eastAsia="宋体" w:cs="宋体"/>
          <w:sz w:val="24"/>
          <w:szCs w:val="24"/>
          <w:highlight w:val="none"/>
        </w:rPr>
      </w:r>
      <w:r/>
    </w:p>
    <w:p>
      <w:pPr>
        <w:pStyle w:val="942"/>
        <w:numPr>
          <w:ilvl w:val="3"/>
          <w:numId w:val="8"/>
        </w:numPr>
        <w:ind w:left="2885"/>
        <w:spacing w:line="358" w:lineRule="auto"/>
        <w:tabs>
          <w:tab w:val="left" w:pos="900" w:leader="none"/>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中小企业是</w:t>
      </w:r>
      <w:r>
        <w:rPr>
          <w:rFonts w:hint="eastAsia" w:ascii="宋体" w:hAnsi="宋体" w:eastAsia="宋体" w:cs="宋体"/>
          <w:color w:val="000000"/>
          <w:sz w:val="24"/>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s="宋体"/>
          <w:color w:val="000000"/>
          <w:sz w:val="24"/>
          <w:szCs w:val="24"/>
          <w:highlight w:val="none"/>
        </w:rPr>
      </w:r>
      <w:r/>
    </w:p>
    <w:p>
      <w:pPr>
        <w:pStyle w:val="942"/>
        <w:numPr>
          <w:ilvl w:val="3"/>
          <w:numId w:val="8"/>
        </w:numPr>
        <w:ind w:left="2885"/>
        <w:spacing w:line="358" w:lineRule="auto"/>
        <w:tabs>
          <w:tab w:val="left" w:pos="900" w:leader="none"/>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提供的货物、工程或者服务符合下列情形的，享受中小企业扶持政策：</w:t>
      </w:r>
      <w:r>
        <w:rPr>
          <w:rFonts w:hint="eastAsia" w:ascii="宋体" w:hAnsi="宋体" w:eastAsia="宋体" w:cs="宋体"/>
          <w:color w:val="000000"/>
          <w:sz w:val="24"/>
          <w:szCs w:val="24"/>
          <w:highlight w:val="none"/>
        </w:rPr>
      </w:r>
      <w:r/>
    </w:p>
    <w:p>
      <w:pPr>
        <w:pStyle w:val="942"/>
        <w:ind w:left="2835"/>
        <w:spacing w:line="358" w:lineRule="auto"/>
        <w:tabs>
          <w:tab w:val="left" w:pos="19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（1）在货物采购项目中，货物由中小企业制造，即货物由中小企业生产且使用该中小企业商号或者注册商标；</w:t>
      </w:r>
      <w:r>
        <w:rPr>
          <w:rFonts w:hint="eastAsia" w:ascii="宋体" w:hAnsi="宋体" w:eastAsia="宋体" w:cs="宋体"/>
          <w:color w:val="000000"/>
          <w:sz w:val="24"/>
          <w:szCs w:val="24"/>
          <w:highlight w:val="none"/>
        </w:rPr>
      </w:r>
      <w:r/>
    </w:p>
    <w:p>
      <w:pPr>
        <w:pStyle w:val="942"/>
        <w:ind w:left="2835"/>
        <w:spacing w:line="358" w:lineRule="auto"/>
        <w:tabs>
          <w:tab w:val="left" w:pos="19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（2）在工程采购项目中，工程由中小企业承建，即工程施工单位为中小企业；</w:t>
      </w:r>
      <w:r>
        <w:rPr>
          <w:rFonts w:hint="eastAsia" w:ascii="宋体" w:hAnsi="宋体" w:eastAsia="宋体" w:cs="宋体"/>
          <w:color w:val="000000"/>
          <w:sz w:val="24"/>
          <w:szCs w:val="24"/>
          <w:highlight w:val="none"/>
        </w:rPr>
      </w:r>
      <w:r/>
    </w:p>
    <w:p>
      <w:pPr>
        <w:pStyle w:val="942"/>
        <w:ind w:left="2835"/>
        <w:spacing w:line="358" w:lineRule="auto"/>
        <w:tabs>
          <w:tab w:val="left" w:pos="19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szCs w:val="24"/>
          <w:highlight w:val="none"/>
        </w:rPr>
      </w:r>
      <w:r/>
    </w:p>
    <w:p>
      <w:pPr>
        <w:pStyle w:val="942"/>
        <w:numPr>
          <w:ilvl w:val="3"/>
          <w:numId w:val="8"/>
        </w:numPr>
        <w:ind w:left="2885"/>
        <w:spacing w:line="358" w:lineRule="auto"/>
        <w:tabs>
          <w:tab w:val="left" w:pos="900" w:leader="none"/>
          <w:tab w:val="left" w:pos="1980" w:leader="none"/>
          <w:tab w:val="left" w:pos="2035" w:leader="none"/>
          <w:tab w:val="left" w:pos="2885" w:leader="none"/>
          <w:tab w:val="left" w:pos="297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在货物采购项目中，</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提供的货物既有中小企业制造货物，也有大型企业制造货物的，不享受中小企业扶持政策。</w:t>
      </w:r>
      <w:r>
        <w:rPr>
          <w:rFonts w:hint="eastAsia" w:ascii="宋体" w:hAnsi="宋体" w:eastAsia="宋体" w:cs="宋体"/>
          <w:sz w:val="24"/>
          <w:szCs w:val="24"/>
          <w:highlight w:val="none"/>
        </w:rPr>
      </w:r>
      <w:r/>
    </w:p>
    <w:p>
      <w:pPr>
        <w:pStyle w:val="942"/>
        <w:numPr>
          <w:ilvl w:val="3"/>
          <w:numId w:val="8"/>
        </w:numPr>
        <w:ind w:left="2885"/>
        <w:spacing w:line="358" w:lineRule="auto"/>
        <w:tabs>
          <w:tab w:val="left" w:pos="900" w:leader="none"/>
          <w:tab w:val="left" w:pos="1980" w:leader="none"/>
          <w:tab w:val="left" w:pos="2035" w:leader="none"/>
          <w:tab w:val="left" w:pos="2885" w:leader="none"/>
          <w:tab w:val="left" w:pos="2977"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宋体"/>
          <w:sz w:val="24"/>
          <w:szCs w:val="24"/>
          <w:highlight w:val="none"/>
        </w:rPr>
      </w:r>
      <w:r/>
    </w:p>
    <w:p>
      <w:pPr>
        <w:pStyle w:val="942"/>
        <w:numPr>
          <w:ilvl w:val="2"/>
          <w:numId w:val="8"/>
        </w:numPr>
        <w:spacing w:line="358" w:lineRule="auto"/>
        <w:tabs>
          <w:tab w:val="left" w:pos="198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sz w:val="24"/>
          <w:szCs w:val="24"/>
          <w:highlight w:val="none"/>
        </w:rPr>
      </w:r>
      <w:r/>
    </w:p>
    <w:p>
      <w:pPr>
        <w:pStyle w:val="942"/>
        <w:numPr>
          <w:ilvl w:val="2"/>
          <w:numId w:val="8"/>
        </w:numPr>
        <w:spacing w:line="358" w:lineRule="auto"/>
        <w:tabs>
          <w:tab w:val="left" w:pos="198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残疾人福利单位定义：享受政府采购支持政策的残疾人福利性单位应当同时满足以下条件：</w:t>
      </w:r>
      <w:r>
        <w:rPr>
          <w:rFonts w:hint="eastAsia" w:ascii="宋体" w:hAnsi="宋体" w:eastAsia="宋体" w:cs="宋体"/>
          <w:sz w:val="24"/>
          <w:szCs w:val="24"/>
          <w:highlight w:val="none"/>
        </w:rPr>
      </w:r>
      <w:r/>
    </w:p>
    <w:p>
      <w:pPr>
        <w:pStyle w:val="942"/>
        <w:numPr>
          <w:ilvl w:val="3"/>
          <w:numId w:val="8"/>
        </w:numPr>
        <w:ind w:left="2885"/>
        <w:spacing w:line="358" w:lineRule="auto"/>
        <w:tabs>
          <w:tab w:val="left" w:pos="900" w:leader="none"/>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安置的残疾人占本单位在职职工人数的比例不低于25%（含25%），并且安置的残疾人人数不少于10 人（含10 人）；</w:t>
      </w:r>
      <w:r>
        <w:rPr>
          <w:rFonts w:hint="eastAsia" w:ascii="宋体" w:hAnsi="宋体" w:eastAsia="宋体" w:cs="宋体"/>
          <w:color w:val="000000"/>
          <w:sz w:val="24"/>
          <w:szCs w:val="24"/>
          <w:highlight w:val="none"/>
        </w:rPr>
      </w:r>
      <w:r/>
    </w:p>
    <w:p>
      <w:pPr>
        <w:pStyle w:val="942"/>
        <w:numPr>
          <w:ilvl w:val="3"/>
          <w:numId w:val="8"/>
        </w:numPr>
        <w:ind w:left="2885"/>
        <w:spacing w:line="358" w:lineRule="auto"/>
        <w:tabs>
          <w:tab w:val="left" w:pos="900" w:leader="none"/>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依法与安置的每位残疾人签订了一年以上（含一年）的劳动合同或服务协议；</w:t>
      </w:r>
      <w:r>
        <w:rPr>
          <w:rFonts w:hint="eastAsia" w:ascii="宋体" w:hAnsi="宋体" w:eastAsia="宋体" w:cs="宋体"/>
          <w:color w:val="000000"/>
          <w:sz w:val="24"/>
          <w:szCs w:val="24"/>
          <w:highlight w:val="none"/>
        </w:rPr>
      </w:r>
      <w:r/>
    </w:p>
    <w:p>
      <w:pPr>
        <w:pStyle w:val="942"/>
        <w:numPr>
          <w:ilvl w:val="3"/>
          <w:numId w:val="8"/>
        </w:numPr>
        <w:ind w:left="2885"/>
        <w:spacing w:line="358" w:lineRule="auto"/>
        <w:tabs>
          <w:tab w:val="left" w:pos="900" w:leader="none"/>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为安置的每位残疾人按月足额缴纳了基本养老保险、基本医疗保险、失业保险、工伤保险和生育保险等社会保险费；</w:t>
      </w:r>
      <w:r>
        <w:rPr>
          <w:rFonts w:hint="eastAsia" w:ascii="宋体" w:hAnsi="宋体" w:eastAsia="宋体" w:cs="宋体"/>
          <w:color w:val="000000"/>
          <w:sz w:val="24"/>
          <w:szCs w:val="24"/>
          <w:highlight w:val="none"/>
        </w:rPr>
      </w:r>
      <w:r/>
    </w:p>
    <w:p>
      <w:pPr>
        <w:pStyle w:val="942"/>
        <w:numPr>
          <w:ilvl w:val="3"/>
          <w:numId w:val="8"/>
        </w:numPr>
        <w:ind w:left="2885"/>
        <w:spacing w:line="358" w:lineRule="auto"/>
        <w:tabs>
          <w:tab w:val="left" w:pos="900" w:leader="none"/>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4"/>
          <w:szCs w:val="24"/>
          <w:highlight w:val="none"/>
        </w:rPr>
      </w:r>
      <w:r/>
    </w:p>
    <w:p>
      <w:pPr>
        <w:pStyle w:val="942"/>
        <w:numPr>
          <w:ilvl w:val="3"/>
          <w:numId w:val="8"/>
        </w:numPr>
        <w:ind w:left="2885"/>
        <w:spacing w:line="358" w:lineRule="auto"/>
        <w:tabs>
          <w:tab w:val="left" w:pos="900" w:leader="none"/>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4"/>
          <w:szCs w:val="24"/>
          <w:highlight w:val="none"/>
        </w:rPr>
      </w:r>
      <w:r/>
    </w:p>
    <w:p>
      <w:pPr>
        <w:pStyle w:val="942"/>
        <w:numPr>
          <w:ilvl w:val="3"/>
          <w:numId w:val="8"/>
        </w:numPr>
        <w:ind w:left="2885"/>
        <w:spacing w:line="358" w:lineRule="auto"/>
        <w:tabs>
          <w:tab w:val="left" w:pos="900" w:leader="none"/>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color w:val="000000"/>
          <w:sz w:val="24"/>
          <w:szCs w:val="24"/>
          <w:highlight w:val="none"/>
        </w:rPr>
      </w:r>
      <w:r/>
    </w:p>
    <w:p>
      <w:pPr>
        <w:pStyle w:val="942"/>
        <w:numPr>
          <w:ilvl w:val="2"/>
          <w:numId w:val="8"/>
        </w:numPr>
        <w:spacing w:line="358" w:lineRule="auto"/>
        <w:tabs>
          <w:tab w:val="left" w:pos="198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本项目是否专门面向中小企业预留采购份额见第一章《投标邀请》。</w:t>
      </w:r>
      <w:r>
        <w:rPr>
          <w:rFonts w:hint="eastAsia" w:ascii="宋体" w:hAnsi="宋体" w:eastAsia="宋体" w:cs="宋体"/>
          <w:sz w:val="24"/>
          <w:szCs w:val="24"/>
          <w:highlight w:val="none"/>
        </w:rPr>
      </w:r>
      <w:r/>
    </w:p>
    <w:p>
      <w:pPr>
        <w:pStyle w:val="942"/>
        <w:numPr>
          <w:ilvl w:val="2"/>
          <w:numId w:val="8"/>
        </w:numPr>
        <w:spacing w:line="358" w:lineRule="auto"/>
        <w:tabs>
          <w:tab w:val="left" w:pos="198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采购标的对应的中小企业划分标准所属行业见《投标人须知资料表》。</w:t>
      </w:r>
      <w:r>
        <w:rPr>
          <w:rFonts w:hint="eastAsia" w:ascii="宋体" w:hAnsi="宋体" w:eastAsia="宋体" w:cs="宋体"/>
          <w:sz w:val="24"/>
          <w:szCs w:val="24"/>
          <w:highlight w:val="none"/>
        </w:rPr>
      </w:r>
      <w:r/>
    </w:p>
    <w:p>
      <w:pPr>
        <w:pStyle w:val="942"/>
        <w:numPr>
          <w:ilvl w:val="2"/>
          <w:numId w:val="8"/>
        </w:numPr>
        <w:spacing w:line="358" w:lineRule="auto"/>
        <w:tabs>
          <w:tab w:val="left" w:pos="198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小微企业价格评审优惠的政策调整：见第四章《评标方法和评标标准》。</w:t>
      </w:r>
      <w:r>
        <w:rPr>
          <w:rFonts w:hint="eastAsia" w:ascii="宋体" w:hAnsi="宋体" w:eastAsia="宋体" w:cs="宋体"/>
          <w:sz w:val="24"/>
          <w:szCs w:val="24"/>
          <w:highlight w:val="none"/>
        </w:rPr>
      </w:r>
      <w:r/>
    </w:p>
    <w:p>
      <w:pPr>
        <w:pStyle w:val="942"/>
        <w:numPr>
          <w:ilvl w:val="1"/>
          <w:numId w:val="8"/>
        </w:numPr>
        <w:ind w:left="1080" w:hanging="720"/>
        <w:spacing w:line="358" w:lineRule="auto"/>
        <w:tabs>
          <w:tab w:val="left" w:pos="1080"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政府采购节能产品、环境标志产品</w:t>
      </w:r>
      <w:r>
        <w:rPr>
          <w:rFonts w:hint="eastAsia" w:ascii="宋体" w:hAnsi="宋体" w:eastAsia="宋体" w:cs="宋体"/>
          <w:sz w:val="24"/>
          <w:szCs w:val="24"/>
          <w:highlight w:val="none"/>
        </w:rPr>
      </w:r>
      <w:r/>
    </w:p>
    <w:p>
      <w:pPr>
        <w:pStyle w:val="942"/>
        <w:numPr>
          <w:ilvl w:val="2"/>
          <w:numId w:val="8"/>
        </w:numPr>
        <w:spacing w:line="358" w:lineRule="auto"/>
        <w:tabs>
          <w:tab w:val="left" w:pos="198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eastAsia="宋体" w:cs="宋体"/>
          <w:sz w:val="24"/>
          <w:szCs w:val="24"/>
          <w:highlight w:val="none"/>
        </w:rPr>
      </w:r>
      <w:r/>
    </w:p>
    <w:p>
      <w:pPr>
        <w:pStyle w:val="942"/>
        <w:numPr>
          <w:ilvl w:val="2"/>
          <w:numId w:val="8"/>
        </w:numPr>
        <w:spacing w:line="358" w:lineRule="auto"/>
        <w:tabs>
          <w:tab w:val="left" w:pos="198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eastAsia="宋体" w:cs="宋体"/>
          <w:sz w:val="24"/>
          <w:szCs w:val="24"/>
          <w:highlight w:val="none"/>
        </w:rPr>
      </w:r>
      <w:r/>
    </w:p>
    <w:p>
      <w:pPr>
        <w:pStyle w:val="942"/>
        <w:numPr>
          <w:ilvl w:val="2"/>
          <w:numId w:val="8"/>
        </w:numPr>
        <w:spacing w:line="358" w:lineRule="auto"/>
        <w:tabs>
          <w:tab w:val="left" w:pos="198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如本项目采购产品属于实施政府强制采购品目清单范围的节能产品，则投标人所报产品必须获得国家确定的认证机构出具的、处于有效期之内的节能产品认证证书，否则</w:t>
      </w:r>
      <w:r>
        <w:rPr>
          <w:rFonts w:hint="eastAsia" w:ascii="宋体" w:hAnsi="宋体" w:eastAsia="宋体" w:cs="宋体"/>
          <w:b/>
          <w:sz w:val="24"/>
          <w:szCs w:val="24"/>
          <w:highlight w:val="none"/>
        </w:rPr>
        <w:t xml:space="preserve">投标无效</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942"/>
        <w:numPr>
          <w:ilvl w:val="2"/>
          <w:numId w:val="8"/>
        </w:numPr>
        <w:spacing w:line="358" w:lineRule="auto"/>
        <w:tabs>
          <w:tab w:val="left" w:pos="198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非政府强制采购的节能产品或环境标志产品，依据品目清单和认证证书实施政府优先采购。优先采购的具体规定见第四章《评标方法和评标标准》（如涉及）。</w:t>
      </w:r>
      <w:r>
        <w:rPr>
          <w:rFonts w:hint="eastAsia" w:ascii="宋体" w:hAnsi="宋体" w:eastAsia="宋体" w:cs="宋体"/>
          <w:sz w:val="24"/>
          <w:szCs w:val="24"/>
          <w:highlight w:val="none"/>
        </w:rPr>
      </w:r>
      <w:r/>
    </w:p>
    <w:p>
      <w:pPr>
        <w:pStyle w:val="942"/>
        <w:numPr>
          <w:ilvl w:val="2"/>
          <w:numId w:val="8"/>
        </w:numPr>
        <w:spacing w:line="358" w:lineRule="auto"/>
        <w:tabs>
          <w:tab w:val="left" w:pos="1980"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依据《关于印发〈商品包装政府采购需求标准（试行）〉、〈快递包装政府采购需求标准（试行）〉的通知》（财办库〔2020〕123号）文件精神，采购人在采购文件中明确政府采购</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提供产品及相关快递服务的具体包装要求的，在政府采购合同中载明对政府采购</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提供产品及相关快递服务的具体包装要求和履约验收相关条款的，中标</w:t>
      </w:r>
      <w:r>
        <w:rPr>
          <w:rFonts w:hint="eastAsia" w:ascii="宋体" w:hAnsi="宋体" w:eastAsia="宋体" w:cs="宋体"/>
          <w:sz w:val="24"/>
          <w:szCs w:val="24"/>
          <w:highlight w:val="none"/>
          <w:lang w:eastAsia="zh-CN"/>
        </w:rPr>
        <w:t xml:space="preserve">中标单位</w:t>
      </w:r>
      <w:r>
        <w:rPr>
          <w:rFonts w:hint="eastAsia" w:ascii="宋体" w:hAnsi="宋体" w:eastAsia="宋体" w:cs="宋体"/>
          <w:sz w:val="24"/>
          <w:szCs w:val="24"/>
          <w:highlight w:val="none"/>
        </w:rPr>
        <w:t xml:space="preserve">必须严格执行，必要时应按照要求在履约验收环节出具检测报告。</w:t>
      </w:r>
      <w:r>
        <w:rPr>
          <w:rFonts w:hint="eastAsia" w:ascii="宋体" w:hAnsi="宋体" w:eastAsia="宋体" w:cs="宋体"/>
          <w:sz w:val="24"/>
          <w:szCs w:val="24"/>
          <w:highlight w:val="none"/>
        </w:rPr>
      </w:r>
      <w:r/>
    </w:p>
    <w:p>
      <w:pPr>
        <w:pStyle w:val="942"/>
        <w:numPr>
          <w:ilvl w:val="1"/>
          <w:numId w:val="8"/>
        </w:numPr>
        <w:ind w:left="1080" w:hanging="720"/>
        <w:spacing w:line="358" w:lineRule="auto"/>
        <w:tabs>
          <w:tab w:val="left" w:pos="1080"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支持乡村产业振兴管理</w:t>
      </w:r>
      <w:r>
        <w:rPr>
          <w:rFonts w:hint="eastAsia" w:ascii="宋体" w:hAnsi="宋体" w:eastAsia="宋体" w:cs="宋体"/>
          <w:sz w:val="24"/>
          <w:szCs w:val="24"/>
          <w:highlight w:val="none"/>
        </w:rPr>
      </w:r>
      <w:r/>
    </w:p>
    <w:p>
      <w:pPr>
        <w:pStyle w:val="942"/>
        <w:numPr>
          <w:ilvl w:val="2"/>
          <w:numId w:val="8"/>
        </w:numPr>
        <w:spacing w:line="358" w:lineRule="auto"/>
        <w:tabs>
          <w:tab w:val="left" w:pos="1980"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eastAsia="宋体" w:cs="宋体"/>
          <w:sz w:val="24"/>
          <w:szCs w:val="24"/>
          <w:highlight w:val="none"/>
        </w:rPr>
      </w:r>
      <w:r/>
    </w:p>
    <w:p>
      <w:pPr>
        <w:pStyle w:val="942"/>
        <w:numPr>
          <w:ilvl w:val="1"/>
          <w:numId w:val="8"/>
        </w:numPr>
        <w:ind w:left="1080" w:hanging="720"/>
        <w:spacing w:line="358" w:lineRule="auto"/>
        <w:tabs>
          <w:tab w:val="left" w:pos="1080"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正版软件</w:t>
      </w:r>
      <w:r>
        <w:rPr>
          <w:rFonts w:hint="eastAsia" w:ascii="宋体" w:hAnsi="宋体" w:eastAsia="宋体" w:cs="宋体"/>
          <w:sz w:val="24"/>
          <w:szCs w:val="24"/>
          <w:highlight w:val="none"/>
        </w:rPr>
      </w:r>
      <w:r/>
    </w:p>
    <w:p>
      <w:pPr>
        <w:pStyle w:val="942"/>
        <w:numPr>
          <w:ilvl w:val="2"/>
          <w:numId w:val="8"/>
        </w:numPr>
        <w:spacing w:line="358" w:lineRule="auto"/>
        <w:tabs>
          <w:tab w:val="left" w:pos="198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rFonts w:hint="eastAsia" w:ascii="宋体" w:hAnsi="宋体" w:eastAsia="宋体" w:cs="宋体"/>
          <w:b/>
          <w:sz w:val="24"/>
          <w:szCs w:val="24"/>
          <w:highlight w:val="none"/>
        </w:rPr>
        <w:t xml:space="preserve">投标无效</w:t>
      </w:r>
      <w:r>
        <w:rPr>
          <w:rFonts w:hint="eastAsia" w:ascii="宋体" w:hAnsi="宋体" w:eastAsia="宋体" w:cs="宋体"/>
          <w:sz w:val="24"/>
          <w:szCs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eastAsia="宋体" w:cs="宋体"/>
          <w:sz w:val="24"/>
          <w:szCs w:val="24"/>
          <w:highlight w:val="none"/>
        </w:rPr>
      </w:r>
      <w:r/>
    </w:p>
    <w:p>
      <w:pPr>
        <w:pStyle w:val="942"/>
        <w:numPr>
          <w:ilvl w:val="2"/>
          <w:numId w:val="8"/>
        </w:numPr>
        <w:spacing w:line="358" w:lineRule="auto"/>
        <w:tabs>
          <w:tab w:val="left" w:pos="198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eastAsia="宋体" w:cs="宋体"/>
          <w:sz w:val="24"/>
          <w:szCs w:val="24"/>
          <w:highlight w:val="none"/>
        </w:rPr>
      </w:r>
      <w:r/>
    </w:p>
    <w:p>
      <w:pPr>
        <w:pStyle w:val="942"/>
        <w:numPr>
          <w:ilvl w:val="1"/>
          <w:numId w:val="8"/>
        </w:numPr>
        <w:ind w:left="1080" w:hanging="720"/>
        <w:spacing w:line="358" w:lineRule="auto"/>
        <w:tabs>
          <w:tab w:val="left" w:pos="1080"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政府采购创新产品政策</w:t>
      </w:r>
      <w:r>
        <w:rPr>
          <w:rFonts w:hint="eastAsia" w:ascii="宋体" w:hAnsi="宋体" w:eastAsia="宋体" w:cs="宋体"/>
          <w:sz w:val="24"/>
          <w:szCs w:val="24"/>
          <w:highlight w:val="none"/>
        </w:rPr>
      </w:r>
      <w:r/>
    </w:p>
    <w:p>
      <w:pPr>
        <w:pStyle w:val="942"/>
        <w:numPr>
          <w:ilvl w:val="2"/>
          <w:numId w:val="8"/>
        </w:numPr>
        <w:spacing w:line="358" w:lineRule="auto"/>
        <w:tabs>
          <w:tab w:val="left" w:pos="1980"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eastAsia="宋体" w:cs="宋体"/>
          <w:sz w:val="24"/>
          <w:szCs w:val="24"/>
          <w:highlight w:val="none"/>
        </w:rPr>
      </w:r>
      <w:r/>
    </w:p>
    <w:p>
      <w:pPr>
        <w:pStyle w:val="942"/>
        <w:numPr>
          <w:ilvl w:val="1"/>
          <w:numId w:val="8"/>
        </w:numPr>
        <w:ind w:left="1080" w:hanging="720"/>
        <w:spacing w:line="360" w:lineRule="auto"/>
        <w:tabs>
          <w:tab w:val="left" w:pos="1080"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绿色采购政策</w:t>
      </w:r>
      <w:r>
        <w:rPr>
          <w:rFonts w:hint="eastAsia" w:ascii="宋体" w:hAnsi="宋体" w:eastAsia="宋体" w:cs="宋体"/>
          <w:sz w:val="24"/>
          <w:szCs w:val="24"/>
          <w:highlight w:val="none"/>
        </w:rPr>
      </w:r>
      <w:r/>
    </w:p>
    <w:p>
      <w:pPr>
        <w:pStyle w:val="942"/>
        <w:numPr>
          <w:ilvl w:val="2"/>
          <w:numId w:val="8"/>
        </w:numPr>
        <w:spacing w:line="360" w:lineRule="auto"/>
        <w:tabs>
          <w:tab w:val="left" w:pos="1980"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绿色数据中心政策 </w:t>
      </w:r>
      <w:r>
        <w:rPr>
          <w:rFonts w:hint="eastAsia" w:ascii="宋体" w:hAnsi="宋体" w:eastAsia="宋体" w:cs="宋体"/>
          <w:sz w:val="24"/>
          <w:szCs w:val="24"/>
          <w:highlight w:val="none"/>
        </w:rPr>
      </w:r>
      <w:r/>
    </w:p>
    <w:p>
      <w:pPr>
        <w:pStyle w:val="942"/>
        <w:ind w:left="1980"/>
        <w:spacing w:line="360" w:lineRule="auto"/>
        <w:tabs>
          <w:tab w:val="left" w:pos="900" w:leader="none"/>
          <w:tab w:val="left" w:pos="1980"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提供的产品或服务进行抽查检测，必要时可委托取得相关资质的第三方机构对其进行检测、认证。因检测、认证涉及生产过程或检测时间长等原因，不能在验收过程中开展检测、认证的，可要求</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在验收阶段提供相关检测报告、认证报告。</w:t>
      </w:r>
      <w:r>
        <w:rPr>
          <w:rFonts w:hint="eastAsia" w:ascii="宋体" w:hAnsi="宋体" w:eastAsia="宋体" w:cs="宋体"/>
          <w:sz w:val="24"/>
          <w:szCs w:val="24"/>
          <w:highlight w:val="none"/>
        </w:rPr>
      </w:r>
      <w:r/>
    </w:p>
    <w:p>
      <w:pPr>
        <w:pStyle w:val="942"/>
        <w:numPr>
          <w:ilvl w:val="2"/>
          <w:numId w:val="8"/>
        </w:numPr>
        <w:spacing w:line="360" w:lineRule="auto"/>
        <w:tabs>
          <w:tab w:val="left" w:pos="1980"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推广应用绿色建材</w:t>
      </w:r>
      <w:r>
        <w:rPr>
          <w:rFonts w:hint="eastAsia" w:ascii="宋体" w:hAnsi="宋体" w:eastAsia="宋体" w:cs="宋体"/>
          <w:sz w:val="24"/>
          <w:szCs w:val="24"/>
          <w:highlight w:val="none"/>
        </w:rPr>
      </w:r>
      <w:r/>
    </w:p>
    <w:p>
      <w:pPr>
        <w:pStyle w:val="942"/>
        <w:ind w:left="1980"/>
        <w:spacing w:line="360" w:lineRule="auto"/>
        <w:tabs>
          <w:tab w:val="left" w:pos="900" w:leader="none"/>
          <w:tab w:val="left" w:pos="1980"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采购人实施政</w:t>
      </w:r>
      <w:r>
        <w:rPr>
          <w:rFonts w:hint="eastAsia" w:ascii="宋体" w:hAnsi="宋体" w:eastAsia="宋体" w:cs="宋体"/>
          <w:sz w:val="24"/>
          <w:szCs w:val="24"/>
          <w:highlight w:val="none"/>
        </w:rPr>
        <w:t xml:space="preserve">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号）,依据相关需求标准确定采购需求，在采购文件和采购合同中载明具体需求、履约验收条款和违约责任。依据《绿色数据中心政府采购需求标准（试行）》（财办库〔2023〕7 号）文件精神，采购人在采购数据中心相关设备、运维服务，应当有利于节约能源、</w:t>
      </w:r>
      <w:r>
        <w:rPr>
          <w:rFonts w:hint="eastAsia" w:ascii="宋体" w:hAnsi="宋体" w:eastAsia="宋体" w:cs="宋体"/>
          <w:sz w:val="24"/>
          <w:szCs w:val="24"/>
          <w:highlight w:val="none"/>
        </w:rPr>
      </w:r>
      <w:r/>
    </w:p>
    <w:p>
      <w:pPr>
        <w:pStyle w:val="942"/>
        <w:numPr>
          <w:ilvl w:val="2"/>
          <w:numId w:val="8"/>
        </w:numPr>
        <w:spacing w:line="360" w:lineRule="auto"/>
        <w:tabs>
          <w:tab w:val="left" w:pos="1980"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优先使用低挥发性有机化合物产品</w:t>
      </w:r>
      <w:r>
        <w:rPr>
          <w:rFonts w:hint="eastAsia" w:ascii="宋体" w:hAnsi="宋体" w:eastAsia="宋体" w:cs="宋体"/>
          <w:sz w:val="24"/>
          <w:szCs w:val="24"/>
          <w:highlight w:val="none"/>
        </w:rPr>
      </w:r>
      <w:r/>
    </w:p>
    <w:p>
      <w:pPr>
        <w:pStyle w:val="942"/>
        <w:ind w:left="1980"/>
        <w:spacing w:line="360" w:lineRule="auto"/>
        <w:tabs>
          <w:tab w:val="left" w:pos="1980" w:leader="none"/>
          <w:tab w:val="left" w:pos="2014"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eastAsia="宋体" w:cs="宋体"/>
          <w:sz w:val="24"/>
          <w:szCs w:val="24"/>
          <w:highlight w:val="none"/>
          <w:lang w:val="en-US" w:eastAsia="zh-CN"/>
        </w:rPr>
      </w:r>
      <w:r/>
    </w:p>
    <w:p>
      <w:pPr>
        <w:pStyle w:val="942"/>
        <w:numPr>
          <w:ilvl w:val="0"/>
          <w:numId w:val="8"/>
        </w:numPr>
        <w:ind w:left="357" w:hanging="357"/>
        <w:spacing w:line="358" w:lineRule="auto"/>
        <w:tabs>
          <w:tab w:val="left" w:pos="360" w:leader="none"/>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投标费用</w:t>
      </w:r>
      <w:r>
        <w:rPr>
          <w:rFonts w:hint="eastAsia" w:ascii="宋体" w:hAnsi="宋体" w:eastAsia="宋体" w:cs="宋体"/>
          <w:sz w:val="24"/>
          <w:szCs w:val="24"/>
          <w:highlight w:val="none"/>
        </w:rPr>
      </w:r>
      <w:r/>
    </w:p>
    <w:p>
      <w:pPr>
        <w:pStyle w:val="942"/>
        <w:numPr>
          <w:ilvl w:val="1"/>
          <w:numId w:val="8"/>
        </w:numPr>
        <w:ind w:left="1080" w:hanging="720"/>
        <w:spacing w:line="358" w:lineRule="auto"/>
        <w:tabs>
          <w:tab w:val="left" w:pos="1080"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eastAsia="宋体" w:cs="宋体"/>
          <w:sz w:val="24"/>
          <w:szCs w:val="24"/>
          <w:highlight w:val="none"/>
        </w:rPr>
      </w:r>
      <w:r/>
    </w:p>
    <w:p>
      <w:pPr>
        <w:pStyle w:val="942"/>
        <w:ind w:left="1080"/>
        <w:spacing w:line="358" w:lineRule="auto"/>
        <w:tabs>
          <w:tab w:val="left" w:pos="1080" w:leader="none"/>
        </w:tabs>
        <w:rPr>
          <w:rFonts w:hint="eastAsia" w:ascii="宋体" w:hAnsi="宋体" w:eastAsia="宋体" w:cs="宋体"/>
          <w:sz w:val="24"/>
          <w:szCs w:val="24"/>
          <w:highlight w:val="none"/>
        </w:rPr>
      </w:pPr>
      <w:r/>
      <w:bookmarkStart w:id="164" w:name="_1.8_计量单位"/>
      <w:r/>
      <w:bookmarkEnd w:id="164"/>
      <w:r>
        <w:rPr>
          <w:rFonts w:hint="eastAsia" w:ascii="宋体" w:hAnsi="宋体" w:eastAsia="宋体" w:cs="宋体"/>
          <w:sz w:val="24"/>
          <w:szCs w:val="24"/>
          <w:highlight w:val="none"/>
        </w:rPr>
      </w:r>
      <w:r/>
    </w:p>
    <w:p>
      <w:pPr>
        <w:pStyle w:val="1022"/>
        <w:spacing w:before="0" w:line="358"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二   招标文件</w:t>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rPr>
          <w:rFonts w:hint="eastAsia" w:ascii="宋体" w:hAnsi="宋体" w:eastAsia="宋体" w:cs="宋体"/>
          <w:sz w:val="24"/>
          <w:szCs w:val="24"/>
          <w:highlight w:val="none"/>
        </w:rPr>
      </w:r>
      <w:r/>
    </w:p>
    <w:p>
      <w:pPr>
        <w:pStyle w:val="942"/>
        <w:numPr>
          <w:ilvl w:val="0"/>
          <w:numId w:val="8"/>
        </w:numPr>
        <w:ind w:left="357" w:hanging="357"/>
        <w:spacing w:line="358" w:lineRule="auto"/>
        <w:tabs>
          <w:tab w:val="left" w:pos="360" w:leader="none"/>
          <w:tab w:val="left" w:pos="900" w:leader="none"/>
        </w:tabs>
        <w:rPr>
          <w:rFonts w:hint="eastAsia" w:ascii="宋体" w:hAnsi="宋体" w:eastAsia="宋体" w:cs="宋体"/>
          <w:sz w:val="24"/>
          <w:szCs w:val="24"/>
          <w:highlight w:val="none"/>
        </w:rPr>
        <w:outlineLvl w:val="9"/>
      </w:pPr>
      <w:r/>
      <w:bookmarkStart w:id="165" w:name="_Toc164229364"/>
      <w:r/>
      <w:bookmarkStart w:id="166" w:name="_Toc305158791"/>
      <w:r/>
      <w:bookmarkStart w:id="167" w:name="_Toc142311025"/>
      <w:r/>
      <w:bookmarkStart w:id="168" w:name="_Toc127161437"/>
      <w:r/>
      <w:bookmarkStart w:id="169" w:name="_Toc151193837"/>
      <w:r/>
      <w:bookmarkStart w:id="170" w:name="_Toc151193621"/>
      <w:r/>
      <w:bookmarkStart w:id="171" w:name="_Toc164608792"/>
      <w:r/>
      <w:bookmarkStart w:id="172" w:name="_Toc520356147"/>
      <w:r/>
      <w:bookmarkStart w:id="173" w:name="_Toc164229218"/>
      <w:r/>
      <w:bookmarkStart w:id="174" w:name="_Toc149720816"/>
      <w:r/>
      <w:bookmarkStart w:id="175" w:name="_Toc150774728"/>
      <w:r/>
      <w:bookmarkStart w:id="176" w:name="_Toc226309767"/>
      <w:r/>
      <w:bookmarkStart w:id="177" w:name="_Toc226337219"/>
      <w:r/>
      <w:bookmarkStart w:id="178" w:name="_Toc226965713"/>
      <w:r/>
      <w:bookmarkStart w:id="179" w:name="_Toc264969213"/>
      <w:r/>
      <w:bookmarkStart w:id="180" w:name="_Toc164608637"/>
      <w:r/>
      <w:bookmarkStart w:id="181" w:name="_Toc151193693"/>
      <w:r/>
      <w:bookmarkStart w:id="182" w:name="_Toc151190150"/>
      <w:r/>
      <w:bookmarkStart w:id="183" w:name="_Toc151193765"/>
      <w:r/>
      <w:bookmarkStart w:id="184" w:name="_Toc305158865"/>
      <w:r/>
      <w:bookmarkStart w:id="185" w:name="_Toc150480761"/>
      <w:r/>
      <w:bookmarkStart w:id="186" w:name="_Toc127151523"/>
      <w:r/>
      <w:bookmarkStart w:id="187" w:name="_Toc127151724"/>
      <w:r/>
      <w:bookmarkStart w:id="188" w:name="_Toc150774623"/>
      <w:r/>
      <w:bookmarkStart w:id="189" w:name="_Toc150509274"/>
      <w:r/>
      <w:bookmarkStart w:id="190" w:name="_Toc265228361"/>
      <w:r/>
      <w:bookmarkStart w:id="191" w:name="_Toc151193911"/>
      <w:r/>
      <w:bookmarkStart w:id="192" w:name="_Toc164351617"/>
      <w:r/>
      <w:bookmarkStart w:id="193" w:name="_Toc195842888"/>
      <w:r/>
      <w:bookmarkStart w:id="194" w:name="_Toc226965796"/>
      <w:r>
        <w:rPr>
          <w:rFonts w:hint="eastAsia" w:ascii="宋体" w:hAnsi="宋体" w:eastAsia="宋体" w:cs="宋体"/>
          <w:sz w:val="24"/>
          <w:szCs w:val="24"/>
          <w:highlight w:val="none"/>
        </w:rPr>
        <w:t xml:space="preserve">招标文件构</w:t>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rPr>
          <w:rFonts w:hint="eastAsia" w:ascii="宋体" w:hAnsi="宋体" w:eastAsia="宋体" w:cs="宋体"/>
          <w:sz w:val="24"/>
          <w:szCs w:val="24"/>
          <w:highlight w:val="none"/>
        </w:rPr>
        <w:t xml:space="preserve">成</w:t>
      </w:r>
      <w:r>
        <w:rPr>
          <w:rFonts w:hint="eastAsia" w:ascii="宋体" w:hAnsi="宋体" w:eastAsia="宋体" w:cs="宋体"/>
          <w:sz w:val="24"/>
          <w:szCs w:val="24"/>
          <w:highlight w:val="none"/>
        </w:rPr>
      </w:r>
      <w:r/>
    </w:p>
    <w:p>
      <w:pPr>
        <w:pStyle w:val="942"/>
        <w:numPr>
          <w:ilvl w:val="1"/>
          <w:numId w:val="8"/>
        </w:numPr>
        <w:ind w:left="1080" w:hanging="720"/>
        <w:spacing w:line="358" w:lineRule="auto"/>
        <w:tabs>
          <w:tab w:val="left" w:pos="1080"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招标文件包括以下部分：</w:t>
      </w:r>
      <w:r>
        <w:rPr>
          <w:rFonts w:hint="eastAsia" w:ascii="宋体" w:hAnsi="宋体" w:eastAsia="宋体" w:cs="宋体"/>
          <w:sz w:val="24"/>
          <w:szCs w:val="24"/>
          <w:highlight w:val="none"/>
        </w:rPr>
      </w:r>
      <w:r/>
    </w:p>
    <w:p>
      <w:pPr>
        <w:pStyle w:val="942"/>
        <w:numPr>
          <w:ilvl w:val="0"/>
          <w:numId w:val="9"/>
        </w:numPr>
        <w:ind w:left="1440" w:firstLine="5"/>
        <w:spacing w:line="358" w:lineRule="auto"/>
        <w:tabs>
          <w:tab w:val="left" w:pos="1980" w:leader="none"/>
          <w:tab w:val="left" w:pos="2520" w:leader="none"/>
          <w:tab w:val="left" w:pos="494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投标邀请</w:t>
      </w:r>
      <w:r>
        <w:rPr>
          <w:rFonts w:hint="eastAsia" w:ascii="宋体" w:hAnsi="宋体" w:eastAsia="宋体" w:cs="宋体"/>
          <w:sz w:val="24"/>
          <w:szCs w:val="24"/>
          <w:highlight w:val="none"/>
        </w:rPr>
      </w:r>
      <w:r/>
    </w:p>
    <w:p>
      <w:pPr>
        <w:pStyle w:val="942"/>
        <w:numPr>
          <w:ilvl w:val="0"/>
          <w:numId w:val="9"/>
        </w:numPr>
        <w:ind w:left="1440" w:firstLine="5"/>
        <w:spacing w:line="358" w:lineRule="auto"/>
        <w:tabs>
          <w:tab w:val="left" w:pos="1980" w:leader="none"/>
          <w:tab w:val="left" w:pos="2520" w:leader="none"/>
          <w:tab w:val="left" w:pos="494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投标人须知</w:t>
      </w:r>
      <w:r>
        <w:rPr>
          <w:rFonts w:hint="eastAsia" w:ascii="宋体" w:hAnsi="宋体" w:eastAsia="宋体" w:cs="宋体"/>
          <w:sz w:val="24"/>
          <w:szCs w:val="24"/>
          <w:highlight w:val="none"/>
        </w:rPr>
      </w:r>
      <w:r/>
    </w:p>
    <w:p>
      <w:pPr>
        <w:pStyle w:val="942"/>
        <w:numPr>
          <w:ilvl w:val="0"/>
          <w:numId w:val="9"/>
        </w:numPr>
        <w:ind w:left="1440" w:firstLine="5"/>
        <w:spacing w:line="358" w:lineRule="auto"/>
        <w:tabs>
          <w:tab w:val="left" w:pos="1980" w:leader="none"/>
          <w:tab w:val="left" w:pos="2520" w:leader="none"/>
          <w:tab w:val="left" w:pos="494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资格审查</w:t>
      </w:r>
      <w:r>
        <w:rPr>
          <w:rFonts w:hint="eastAsia" w:ascii="宋体" w:hAnsi="宋体" w:eastAsia="宋体" w:cs="宋体"/>
          <w:sz w:val="24"/>
          <w:szCs w:val="24"/>
          <w:highlight w:val="none"/>
        </w:rPr>
      </w:r>
      <w:r/>
    </w:p>
    <w:p>
      <w:pPr>
        <w:pStyle w:val="942"/>
        <w:numPr>
          <w:ilvl w:val="0"/>
          <w:numId w:val="9"/>
        </w:numPr>
        <w:ind w:left="1440" w:firstLine="5"/>
        <w:spacing w:line="358" w:lineRule="auto"/>
        <w:tabs>
          <w:tab w:val="left" w:pos="1980" w:leader="none"/>
          <w:tab w:val="left" w:pos="2520" w:leader="none"/>
          <w:tab w:val="left" w:pos="494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评标程序、评标方法和评标标准</w:t>
      </w:r>
      <w:r>
        <w:rPr>
          <w:rFonts w:hint="eastAsia" w:ascii="宋体" w:hAnsi="宋体" w:eastAsia="宋体" w:cs="宋体"/>
          <w:sz w:val="24"/>
          <w:szCs w:val="24"/>
          <w:highlight w:val="none"/>
        </w:rPr>
      </w:r>
      <w:r/>
    </w:p>
    <w:p>
      <w:pPr>
        <w:pStyle w:val="942"/>
        <w:numPr>
          <w:ilvl w:val="0"/>
          <w:numId w:val="9"/>
        </w:numPr>
        <w:ind w:left="1440" w:firstLine="5"/>
        <w:spacing w:line="358" w:lineRule="auto"/>
        <w:tabs>
          <w:tab w:val="left" w:pos="1980" w:leader="none"/>
          <w:tab w:val="left" w:pos="2520" w:leader="none"/>
          <w:tab w:val="left" w:pos="494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采购需求</w:t>
      </w:r>
      <w:r>
        <w:rPr>
          <w:rFonts w:hint="eastAsia" w:ascii="宋体" w:hAnsi="宋体" w:eastAsia="宋体" w:cs="宋体"/>
          <w:sz w:val="24"/>
          <w:szCs w:val="24"/>
          <w:highlight w:val="none"/>
        </w:rPr>
      </w:r>
      <w:r/>
    </w:p>
    <w:p>
      <w:pPr>
        <w:pStyle w:val="942"/>
        <w:numPr>
          <w:ilvl w:val="0"/>
          <w:numId w:val="9"/>
        </w:numPr>
        <w:ind w:left="1440" w:firstLine="5"/>
        <w:spacing w:line="358" w:lineRule="auto"/>
        <w:tabs>
          <w:tab w:val="left" w:pos="1980" w:leader="none"/>
          <w:tab w:val="left" w:pos="2520" w:leader="none"/>
          <w:tab w:val="left" w:pos="494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拟签订的合同文本</w:t>
      </w:r>
      <w:r>
        <w:rPr>
          <w:rFonts w:hint="eastAsia" w:ascii="宋体" w:hAnsi="宋体" w:eastAsia="宋体" w:cs="宋体"/>
          <w:sz w:val="24"/>
          <w:szCs w:val="24"/>
          <w:highlight w:val="none"/>
        </w:rPr>
      </w:r>
      <w:r/>
    </w:p>
    <w:p>
      <w:pPr>
        <w:pStyle w:val="942"/>
        <w:numPr>
          <w:ilvl w:val="0"/>
          <w:numId w:val="9"/>
        </w:numPr>
        <w:ind w:left="1440" w:firstLine="5"/>
        <w:spacing w:line="358" w:lineRule="auto"/>
        <w:tabs>
          <w:tab w:val="left" w:pos="1980" w:leader="none"/>
          <w:tab w:val="left" w:pos="2520" w:leader="none"/>
          <w:tab w:val="left" w:pos="494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投标文件格式</w:t>
      </w:r>
      <w:r>
        <w:rPr>
          <w:rFonts w:hint="eastAsia" w:ascii="宋体" w:hAnsi="宋体" w:eastAsia="宋体" w:cs="宋体"/>
          <w:sz w:val="24"/>
          <w:szCs w:val="24"/>
          <w:highlight w:val="none"/>
        </w:rPr>
      </w:r>
      <w:r/>
    </w:p>
    <w:p>
      <w:pPr>
        <w:pStyle w:val="942"/>
        <w:numPr>
          <w:ilvl w:val="1"/>
          <w:numId w:val="8"/>
        </w:numPr>
        <w:ind w:left="1080" w:hanging="720"/>
        <w:spacing w:line="358" w:lineRule="auto"/>
        <w:tabs>
          <w:tab w:val="left" w:pos="1080"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eastAsia="宋体" w:cs="宋体"/>
          <w:b/>
          <w:sz w:val="24"/>
          <w:szCs w:val="24"/>
          <w:highlight w:val="none"/>
        </w:rPr>
        <w:t xml:space="preserve">投标无效</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942"/>
        <w:numPr>
          <w:ilvl w:val="0"/>
          <w:numId w:val="8"/>
        </w:numPr>
        <w:ind w:left="357" w:hanging="357"/>
        <w:spacing w:line="358" w:lineRule="auto"/>
        <w:tabs>
          <w:tab w:val="left" w:pos="900" w:leader="none"/>
          <w:tab w:val="left" w:pos="1080" w:leader="none"/>
          <w:tab w:val="left" w:pos="2014"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对招标文件的澄清或修改</w:t>
      </w:r>
      <w:r>
        <w:rPr>
          <w:rFonts w:hint="eastAsia" w:ascii="宋体" w:hAnsi="宋体" w:eastAsia="宋体" w:cs="宋体"/>
          <w:sz w:val="24"/>
          <w:szCs w:val="24"/>
          <w:highlight w:val="none"/>
        </w:rPr>
      </w:r>
      <w:r/>
    </w:p>
    <w:p>
      <w:pPr>
        <w:pStyle w:val="942"/>
        <w:numPr>
          <w:ilvl w:val="1"/>
          <w:numId w:val="8"/>
        </w:numPr>
        <w:ind w:left="1080" w:hanging="720"/>
        <w:spacing w:line="358" w:lineRule="auto"/>
        <w:tabs>
          <w:tab w:val="left" w:pos="1080" w:leader="none"/>
          <w:tab w:val="left" w:pos="1561"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eastAsia="宋体" w:cs="宋体"/>
          <w:sz w:val="24"/>
          <w:szCs w:val="24"/>
          <w:highlight w:val="none"/>
        </w:rPr>
      </w:r>
      <w:r/>
    </w:p>
    <w:p>
      <w:pPr>
        <w:pStyle w:val="942"/>
        <w:numPr>
          <w:ilvl w:val="1"/>
          <w:numId w:val="8"/>
        </w:numPr>
        <w:ind w:left="1080" w:hanging="720"/>
        <w:spacing w:line="358" w:lineRule="auto"/>
        <w:tabs>
          <w:tab w:val="left" w:pos="1080" w:leader="none"/>
          <w:tab w:val="left" w:pos="1561"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eastAsia="宋体" w:cs="宋体"/>
          <w:sz w:val="24"/>
          <w:szCs w:val="24"/>
          <w:highlight w:val="none"/>
        </w:rPr>
      </w:r>
      <w:r/>
    </w:p>
    <w:p>
      <w:pPr>
        <w:pStyle w:val="942"/>
        <w:ind w:left="1080"/>
        <w:spacing w:line="358" w:lineRule="auto"/>
        <w:tabs>
          <w:tab w:val="left" w:pos="1080" w:leader="none"/>
          <w:tab w:val="left" w:pos="1561" w:leader="none"/>
        </w:tabs>
        <w:rPr>
          <w:rFonts w:hint="eastAsia" w:ascii="宋体" w:hAnsi="宋体" w:eastAsia="宋体" w:cs="宋体"/>
          <w:sz w:val="24"/>
          <w:szCs w:val="24"/>
          <w:highlight w:val="none"/>
        </w:rPr>
      </w:pPr>
      <w:r/>
      <w:bookmarkStart w:id="195" w:name="_Toc520356150"/>
      <w:r/>
      <w:bookmarkStart w:id="196" w:name="_Toc151193696"/>
      <w:r/>
      <w:bookmarkStart w:id="197" w:name="_Toc151193624"/>
      <w:r/>
      <w:bookmarkStart w:id="198" w:name="_Toc264969216"/>
      <w:r/>
      <w:bookmarkStart w:id="199" w:name="_Toc305158868"/>
      <w:r/>
      <w:bookmarkStart w:id="200" w:name="_Toc305158794"/>
      <w:r/>
      <w:bookmarkStart w:id="201" w:name="_Toc151190153"/>
      <w:r/>
      <w:bookmarkStart w:id="202" w:name="_Toc151193840"/>
      <w:r/>
      <w:bookmarkStart w:id="203" w:name="_Toc150774626"/>
      <w:r/>
      <w:bookmarkStart w:id="204" w:name="_Toc142311028"/>
      <w:r/>
      <w:bookmarkStart w:id="205" w:name="_Toc127151526"/>
      <w:r/>
      <w:bookmarkStart w:id="206" w:name="_Toc195842891"/>
      <w:r/>
      <w:bookmarkStart w:id="207" w:name="_Toc150774731"/>
      <w:r/>
      <w:bookmarkStart w:id="208" w:name="_Toc516367020"/>
      <w:r/>
      <w:bookmarkStart w:id="209" w:name="_Toc226337222"/>
      <w:r/>
      <w:bookmarkStart w:id="210" w:name="_Toc226965716"/>
      <w:r/>
      <w:bookmarkStart w:id="211" w:name="_Toc150509277"/>
      <w:r/>
      <w:bookmarkStart w:id="212" w:name="_Toc150480764"/>
      <w:r/>
      <w:bookmarkStart w:id="213" w:name="_Toc226309770"/>
      <w:r/>
      <w:bookmarkStart w:id="214" w:name="_Toc265228364"/>
      <w:r/>
      <w:bookmarkStart w:id="215" w:name="_Toc226965799"/>
      <w:r/>
      <w:bookmarkStart w:id="216" w:name="_Toc151193914"/>
      <w:r/>
      <w:bookmarkStart w:id="217" w:name="_Toc151193768"/>
      <w:r>
        <w:rPr>
          <w:rFonts w:hint="eastAsia" w:ascii="宋体" w:hAnsi="宋体" w:eastAsia="宋体" w:cs="宋体"/>
          <w:sz w:val="24"/>
          <w:szCs w:val="24"/>
          <w:highlight w:val="none"/>
        </w:rPr>
      </w:r>
      <w:r/>
    </w:p>
    <w:p>
      <w:pPr>
        <w:pStyle w:val="1022"/>
        <w:spacing w:before="0" w:line="358"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三   投标文件</w:t>
      </w:r>
      <w:bookmarkEnd w:id="208"/>
      <w:r>
        <w:rPr>
          <w:rFonts w:hint="eastAsia" w:ascii="宋体" w:hAnsi="宋体" w:eastAsia="宋体" w:cs="宋体"/>
          <w:sz w:val="24"/>
          <w:szCs w:val="24"/>
          <w:highlight w:val="none"/>
        </w:rPr>
        <w:t xml:space="preserve">的编制</w:t>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9"/>
      <w:r/>
      <w:bookmarkEnd w:id="210"/>
      <w:r/>
      <w:bookmarkEnd w:id="211"/>
      <w:r/>
      <w:bookmarkEnd w:id="212"/>
      <w:r/>
      <w:bookmarkEnd w:id="213"/>
      <w:r/>
      <w:bookmarkEnd w:id="214"/>
      <w:r/>
      <w:bookmarkEnd w:id="215"/>
      <w:r/>
      <w:bookmarkEnd w:id="216"/>
      <w:r/>
      <w:bookmarkEnd w:id="217"/>
      <w:r>
        <w:rPr>
          <w:rFonts w:hint="eastAsia" w:ascii="宋体" w:hAnsi="宋体" w:eastAsia="宋体" w:cs="宋体"/>
          <w:sz w:val="24"/>
          <w:szCs w:val="24"/>
          <w:highlight w:val="none"/>
        </w:rPr>
      </w:r>
      <w:r/>
    </w:p>
    <w:p>
      <w:pPr>
        <w:pStyle w:val="942"/>
        <w:numPr>
          <w:ilvl w:val="0"/>
          <w:numId w:val="8"/>
        </w:numPr>
        <w:ind w:left="357" w:hanging="357"/>
        <w:spacing w:line="358" w:lineRule="auto"/>
        <w:tabs>
          <w:tab w:val="left" w:pos="360" w:leader="none"/>
          <w:tab w:val="left" w:pos="900" w:leader="none"/>
        </w:tabs>
        <w:rPr>
          <w:rFonts w:hint="eastAsia" w:ascii="宋体" w:hAnsi="宋体" w:eastAsia="宋体" w:cs="宋体"/>
          <w:sz w:val="24"/>
          <w:szCs w:val="24"/>
          <w:highlight w:val="none"/>
        </w:rPr>
        <w:outlineLvl w:val="9"/>
      </w:pPr>
      <w:r/>
      <w:bookmarkStart w:id="218" w:name="_Toc151193625"/>
      <w:r/>
      <w:bookmarkStart w:id="219" w:name="_Toc149720820"/>
      <w:r/>
      <w:bookmarkStart w:id="220" w:name="_Toc151190154"/>
      <w:r/>
      <w:bookmarkStart w:id="221" w:name="_Toc226337223"/>
      <w:r/>
      <w:bookmarkStart w:id="222" w:name="_Toc520356151"/>
      <w:r/>
      <w:bookmarkStart w:id="223" w:name="_Toc151193841"/>
      <w:r/>
      <w:bookmarkStart w:id="224" w:name="_Toc195842892"/>
      <w:r/>
      <w:bookmarkStart w:id="225" w:name="_Toc305158795"/>
      <w:r/>
      <w:bookmarkStart w:id="226" w:name="_Toc150774627"/>
      <w:r/>
      <w:bookmarkStart w:id="227" w:name="_Toc127151728"/>
      <w:r/>
      <w:bookmarkStart w:id="228" w:name="_Toc516367021"/>
      <w:r/>
      <w:bookmarkStart w:id="229" w:name="_Toc164229222"/>
      <w:r/>
      <w:bookmarkStart w:id="230" w:name="_Toc150774732"/>
      <w:r/>
      <w:bookmarkStart w:id="231" w:name="_Toc164608641"/>
      <w:r/>
      <w:bookmarkStart w:id="232" w:name="_Toc226309771"/>
      <w:r/>
      <w:bookmarkStart w:id="233" w:name="_Toc150480765"/>
      <w:r/>
      <w:bookmarkStart w:id="234" w:name="_Toc164351621"/>
      <w:r/>
      <w:bookmarkStart w:id="235" w:name="_Toc164608796"/>
      <w:r/>
      <w:bookmarkStart w:id="236" w:name="_Toc265228365"/>
      <w:r/>
      <w:bookmarkStart w:id="237" w:name="_Toc151193915"/>
      <w:r/>
      <w:bookmarkStart w:id="238" w:name="_Toc151193697"/>
      <w:r/>
      <w:bookmarkStart w:id="239" w:name="_Toc164229368"/>
      <w:r/>
      <w:bookmarkStart w:id="240" w:name="_Toc151193769"/>
      <w:r/>
      <w:bookmarkStart w:id="241" w:name="_Toc264969217"/>
      <w:r/>
      <w:bookmarkStart w:id="242" w:name="_Toc226965800"/>
      <w:r/>
      <w:bookmarkStart w:id="243" w:name="_Toc305158869"/>
      <w:r/>
      <w:bookmarkStart w:id="244" w:name="_Toc127161441"/>
      <w:r/>
      <w:bookmarkStart w:id="245" w:name="_Toc226965717"/>
      <w:r/>
      <w:bookmarkStart w:id="246" w:name="_Toc142311029"/>
      <w:r/>
      <w:bookmarkStart w:id="247" w:name="_Toc127151527"/>
      <w:r/>
      <w:bookmarkStart w:id="248" w:name="_Toc150509278"/>
      <w:r>
        <w:rPr>
          <w:rFonts w:hint="eastAsia" w:ascii="宋体" w:hAnsi="宋体" w:eastAsia="宋体" w:cs="宋体"/>
          <w:sz w:val="24"/>
          <w:szCs w:val="24"/>
          <w:highlight w:val="none"/>
        </w:rPr>
        <w:t xml:space="preserve">投标范围、投标文件中计量单位的使用</w:t>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rPr>
          <w:rFonts w:hint="eastAsia" w:ascii="宋体" w:hAnsi="宋体" w:eastAsia="宋体" w:cs="宋体"/>
          <w:sz w:val="24"/>
          <w:szCs w:val="24"/>
          <w:highlight w:val="none"/>
        </w:rPr>
        <w:t xml:space="preserve">及投标语言</w:t>
      </w:r>
      <w:r>
        <w:rPr>
          <w:rFonts w:hint="eastAsia" w:ascii="宋体" w:hAnsi="宋体" w:eastAsia="宋体" w:cs="宋体"/>
          <w:sz w:val="24"/>
          <w:szCs w:val="24"/>
          <w:highlight w:val="none"/>
        </w:rPr>
      </w:r>
      <w:r/>
    </w:p>
    <w:p>
      <w:pPr>
        <w:pStyle w:val="942"/>
        <w:numPr>
          <w:ilvl w:val="1"/>
          <w:numId w:val="8"/>
        </w:numPr>
        <w:ind w:left="1080" w:hanging="720"/>
        <w:spacing w:line="358" w:lineRule="auto"/>
        <w:tabs>
          <w:tab w:val="left" w:pos="1080"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eastAsia="宋体" w:cs="宋体"/>
          <w:b/>
          <w:sz w:val="24"/>
          <w:szCs w:val="24"/>
          <w:highlight w:val="none"/>
        </w:rPr>
        <w:t xml:space="preserve">无效投标</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942"/>
        <w:numPr>
          <w:ilvl w:val="1"/>
          <w:numId w:val="8"/>
        </w:numPr>
        <w:ind w:left="1080" w:hanging="720"/>
        <w:spacing w:line="358" w:lineRule="auto"/>
        <w:tabs>
          <w:tab w:val="left" w:pos="1080"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除招标文件有特殊要求外，本项目投标所使用的计量单位，应采用中华人民共和国法定计量单位。</w:t>
      </w:r>
      <w:r>
        <w:rPr>
          <w:rFonts w:hint="eastAsia" w:ascii="宋体" w:hAnsi="宋体" w:eastAsia="宋体" w:cs="宋体"/>
          <w:sz w:val="24"/>
          <w:szCs w:val="24"/>
          <w:highlight w:val="none"/>
        </w:rPr>
      </w:r>
      <w:r/>
    </w:p>
    <w:p>
      <w:pPr>
        <w:pStyle w:val="942"/>
        <w:numPr>
          <w:ilvl w:val="1"/>
          <w:numId w:val="8"/>
        </w:numPr>
        <w:ind w:left="1080" w:hanging="720"/>
        <w:spacing w:line="358" w:lineRule="auto"/>
        <w:tabs>
          <w:tab w:val="left" w:pos="1080"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eastAsia="宋体" w:cs="宋体"/>
          <w:sz w:val="24"/>
          <w:szCs w:val="24"/>
          <w:highlight w:val="none"/>
        </w:rPr>
      </w:r>
      <w:r/>
    </w:p>
    <w:p>
      <w:pPr>
        <w:pStyle w:val="942"/>
        <w:numPr>
          <w:ilvl w:val="0"/>
          <w:numId w:val="8"/>
        </w:numPr>
        <w:ind w:left="357" w:hanging="357"/>
        <w:spacing w:line="358" w:lineRule="auto"/>
        <w:tabs>
          <w:tab w:val="left" w:pos="360" w:leader="none"/>
          <w:tab w:val="left" w:pos="900" w:leader="none"/>
        </w:tabs>
        <w:rPr>
          <w:rFonts w:hint="eastAsia" w:ascii="宋体" w:hAnsi="宋体" w:eastAsia="宋体" w:cs="宋体"/>
          <w:sz w:val="24"/>
          <w:szCs w:val="24"/>
          <w:highlight w:val="none"/>
        </w:rPr>
        <w:outlineLvl w:val="9"/>
      </w:pPr>
      <w:r/>
      <w:bookmarkStart w:id="249" w:name="_Toc150774628"/>
      <w:r/>
      <w:bookmarkStart w:id="250" w:name="_Toc127151528"/>
      <w:r/>
      <w:bookmarkStart w:id="251" w:name="_Toc142311030"/>
      <w:r/>
      <w:bookmarkStart w:id="252" w:name="_Toc151193916"/>
      <w:r/>
      <w:bookmarkStart w:id="253" w:name="_Toc150509279"/>
      <w:r/>
      <w:bookmarkStart w:id="254" w:name="_Toc151190155"/>
      <w:r/>
      <w:bookmarkStart w:id="255" w:name="_Toc520356152"/>
      <w:r/>
      <w:bookmarkStart w:id="256" w:name="_Toc516367022"/>
      <w:r/>
      <w:bookmarkStart w:id="257" w:name="_Ref467306195"/>
      <w:r/>
      <w:bookmarkStart w:id="258" w:name="_Ref467306676"/>
      <w:r/>
      <w:bookmarkStart w:id="259" w:name="_Toc151193626"/>
      <w:r/>
      <w:bookmarkStart w:id="260" w:name="_Toc164608797"/>
      <w:r/>
      <w:bookmarkStart w:id="261" w:name="_Toc164351622"/>
      <w:r/>
      <w:bookmarkStart w:id="262" w:name="_Toc149720821"/>
      <w:r/>
      <w:bookmarkStart w:id="263" w:name="_Toc264969218"/>
      <w:r/>
      <w:bookmarkStart w:id="264" w:name="_Toc195842893"/>
      <w:r/>
      <w:bookmarkStart w:id="265" w:name="_Toc151193770"/>
      <w:r/>
      <w:bookmarkStart w:id="266" w:name="_Toc127161442"/>
      <w:r/>
      <w:bookmarkStart w:id="267" w:name="_Toc305158796"/>
      <w:r/>
      <w:bookmarkStart w:id="268" w:name="_Toc226337224"/>
      <w:r/>
      <w:bookmarkStart w:id="269" w:name="_Toc150480766"/>
      <w:r/>
      <w:bookmarkStart w:id="270" w:name="_Toc164229369"/>
      <w:r/>
      <w:bookmarkStart w:id="271" w:name="_Toc226965718"/>
      <w:r/>
      <w:bookmarkStart w:id="272" w:name="_Toc151193698"/>
      <w:r/>
      <w:bookmarkStart w:id="273" w:name="_Toc151193842"/>
      <w:r/>
      <w:bookmarkStart w:id="274" w:name="_Toc226965801"/>
      <w:r/>
      <w:bookmarkStart w:id="275" w:name="_Toc127151729"/>
      <w:r/>
      <w:bookmarkStart w:id="276" w:name="_Toc265228366"/>
      <w:r/>
      <w:bookmarkStart w:id="277" w:name="_Toc164608642"/>
      <w:r/>
      <w:bookmarkStart w:id="278" w:name="_Toc164229223"/>
      <w:r/>
      <w:bookmarkStart w:id="279" w:name="_Toc305158870"/>
      <w:r/>
      <w:bookmarkStart w:id="280" w:name="_Toc150774733"/>
      <w:r/>
      <w:bookmarkStart w:id="281" w:name="_Toc226309772"/>
      <w:r>
        <w:rPr>
          <w:rFonts w:hint="eastAsia" w:ascii="宋体" w:hAnsi="宋体" w:eastAsia="宋体" w:cs="宋体"/>
          <w:sz w:val="24"/>
          <w:szCs w:val="24"/>
          <w:highlight w:val="none"/>
        </w:rPr>
        <w:t xml:space="preserve">投标文件</w:t>
      </w:r>
      <w:bookmarkEnd w:id="256"/>
      <w:r/>
      <w:bookmarkEnd w:id="257"/>
      <w:r/>
      <w:bookmarkEnd w:id="258"/>
      <w:r>
        <w:rPr>
          <w:rFonts w:hint="eastAsia" w:ascii="宋体" w:hAnsi="宋体" w:eastAsia="宋体" w:cs="宋体"/>
          <w:sz w:val="24"/>
          <w:szCs w:val="24"/>
          <w:highlight w:val="none"/>
        </w:rPr>
        <w:t xml:space="preserve">构成</w:t>
      </w:r>
      <w:bookmarkEnd w:id="249"/>
      <w:r/>
      <w:bookmarkEnd w:id="250"/>
      <w:r/>
      <w:bookmarkEnd w:id="251"/>
      <w:r/>
      <w:bookmarkEnd w:id="252"/>
      <w:r/>
      <w:bookmarkEnd w:id="253"/>
      <w:r/>
      <w:bookmarkEnd w:id="254"/>
      <w:r/>
      <w:bookmarkEnd w:id="255"/>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rPr>
          <w:rFonts w:hint="eastAsia" w:ascii="宋体" w:hAnsi="宋体" w:eastAsia="宋体" w:cs="宋体"/>
          <w:sz w:val="24"/>
          <w:szCs w:val="24"/>
          <w:highlight w:val="none"/>
        </w:rPr>
      </w:r>
      <w:r/>
    </w:p>
    <w:p>
      <w:pPr>
        <w:pStyle w:val="942"/>
        <w:numPr>
          <w:ilvl w:val="1"/>
          <w:numId w:val="8"/>
        </w:numPr>
        <w:ind w:left="1077" w:hanging="720"/>
        <w:spacing w:line="358" w:lineRule="auto"/>
        <w:tabs>
          <w:tab w:val="left" w:pos="1080" w:leader="none"/>
          <w:tab w:val="left" w:pos="1589" w:leader="none"/>
          <w:tab w:val="left" w:pos="2014" w:leader="none"/>
        </w:tabs>
        <w:rPr>
          <w:rFonts w:hint="eastAsia" w:ascii="宋体" w:hAnsi="宋体" w:eastAsia="宋体" w:cs="宋体"/>
          <w:sz w:val="24"/>
          <w:szCs w:val="24"/>
          <w:highlight w:val="none"/>
        </w:rPr>
      </w:pPr>
      <w:r/>
      <w:bookmarkStart w:id="282" w:name="_Ref467052588"/>
      <w:r>
        <w:rPr>
          <w:rFonts w:hint="eastAsia" w:ascii="宋体" w:hAnsi="宋体" w:eastAsia="宋体" w:cs="宋体"/>
          <w:sz w:val="24"/>
          <w:szCs w:val="24"/>
          <w:highlight w:val="none"/>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eastAsia="宋体" w:cs="宋体"/>
          <w:sz w:val="24"/>
          <w:szCs w:val="24"/>
          <w:highlight w:val="none"/>
        </w:rPr>
      </w:r>
      <w:r/>
    </w:p>
    <w:p>
      <w:pPr>
        <w:pStyle w:val="942"/>
        <w:numPr>
          <w:ilvl w:val="1"/>
          <w:numId w:val="8"/>
        </w:numPr>
        <w:ind w:left="1077" w:hanging="720"/>
        <w:spacing w:line="358" w:lineRule="auto"/>
        <w:tabs>
          <w:tab w:val="left" w:pos="1080"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sz w:val="24"/>
          <w:szCs w:val="24"/>
          <w:highlight w:val="none"/>
        </w:rPr>
        <w:t xml:space="preserve">投标无效</w:t>
      </w:r>
      <w:r>
        <w:rPr>
          <w:rFonts w:hint="eastAsia" w:ascii="宋体" w:hAnsi="宋体" w:eastAsia="宋体" w:cs="宋体"/>
          <w:sz w:val="24"/>
          <w:szCs w:val="24"/>
          <w:highlight w:val="none"/>
        </w:rPr>
        <w:t xml:space="preserve">。未标记“实质性格式”的文件和招标文件未提供格式的内容，可由投标人自行编写。</w:t>
      </w:r>
      <w:r>
        <w:rPr>
          <w:rFonts w:hint="eastAsia" w:ascii="宋体" w:hAnsi="宋体" w:eastAsia="宋体" w:cs="宋体"/>
          <w:sz w:val="24"/>
          <w:szCs w:val="24"/>
          <w:highlight w:val="none"/>
        </w:rPr>
      </w:r>
      <w:r/>
    </w:p>
    <w:p>
      <w:pPr>
        <w:pStyle w:val="942"/>
        <w:numPr>
          <w:ilvl w:val="1"/>
          <w:numId w:val="8"/>
        </w:numPr>
        <w:ind w:left="1077" w:hanging="720"/>
        <w:spacing w:line="358" w:lineRule="auto"/>
        <w:tabs>
          <w:tab w:val="left" w:pos="1080"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第四章《评标程序、评标方法和评标标准》中涉及的证明文件。</w:t>
      </w:r>
      <w:r>
        <w:rPr>
          <w:rFonts w:hint="eastAsia" w:ascii="宋体" w:hAnsi="宋体" w:eastAsia="宋体" w:cs="宋体"/>
          <w:sz w:val="24"/>
          <w:szCs w:val="24"/>
          <w:highlight w:val="none"/>
        </w:rPr>
      </w:r>
      <w:r/>
    </w:p>
    <w:p>
      <w:pPr>
        <w:pStyle w:val="942"/>
        <w:numPr>
          <w:ilvl w:val="1"/>
          <w:numId w:val="8"/>
        </w:numPr>
        <w:ind w:left="1077" w:hanging="720"/>
        <w:spacing w:line="358" w:lineRule="auto"/>
        <w:tabs>
          <w:tab w:val="left" w:pos="1080"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eastAsia="宋体" w:cs="宋体"/>
          <w:sz w:val="24"/>
          <w:szCs w:val="24"/>
          <w:highlight w:val="none"/>
        </w:rPr>
      </w:r>
      <w:r/>
    </w:p>
    <w:p>
      <w:pPr>
        <w:pStyle w:val="942"/>
        <w:numPr>
          <w:ilvl w:val="1"/>
          <w:numId w:val="8"/>
        </w:numPr>
        <w:ind w:left="1077" w:hanging="720"/>
        <w:spacing w:line="358" w:lineRule="auto"/>
        <w:tabs>
          <w:tab w:val="left" w:pos="1080"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投标人认为应附的其他材料。</w:t>
      </w:r>
      <w:bookmarkEnd w:id="282"/>
      <w:r>
        <w:rPr>
          <w:rFonts w:hint="eastAsia" w:ascii="宋体" w:hAnsi="宋体" w:eastAsia="宋体" w:cs="宋体"/>
          <w:sz w:val="24"/>
          <w:szCs w:val="24"/>
          <w:highlight w:val="none"/>
        </w:rPr>
      </w:r>
      <w:r/>
    </w:p>
    <w:p>
      <w:pPr>
        <w:pStyle w:val="942"/>
        <w:numPr>
          <w:ilvl w:val="0"/>
          <w:numId w:val="8"/>
        </w:numPr>
        <w:ind w:left="357" w:hanging="357"/>
        <w:spacing w:line="358" w:lineRule="auto"/>
        <w:tabs>
          <w:tab w:val="left" w:pos="360" w:leader="none"/>
          <w:tab w:val="left" w:pos="900" w:leader="none"/>
        </w:tabs>
        <w:rPr>
          <w:rFonts w:hint="eastAsia" w:ascii="宋体" w:hAnsi="宋体" w:eastAsia="宋体" w:cs="宋体"/>
          <w:sz w:val="24"/>
          <w:szCs w:val="24"/>
          <w:highlight w:val="none"/>
        </w:rPr>
        <w:outlineLvl w:val="9"/>
      </w:pPr>
      <w:r/>
      <w:bookmarkStart w:id="283" w:name="_Toc150480768"/>
      <w:r/>
      <w:bookmarkStart w:id="284" w:name="_Toc127151530"/>
      <w:r/>
      <w:bookmarkStart w:id="285" w:name="_Toc150774735"/>
      <w:r/>
      <w:bookmarkStart w:id="286" w:name="_Toc164229225"/>
      <w:r/>
      <w:bookmarkStart w:id="287" w:name="_Toc142311032"/>
      <w:r/>
      <w:bookmarkStart w:id="288" w:name="_Toc164608644"/>
      <w:r/>
      <w:bookmarkStart w:id="289" w:name="_Toc150509281"/>
      <w:r/>
      <w:bookmarkStart w:id="290" w:name="_Toc151193844"/>
      <w:r/>
      <w:bookmarkStart w:id="291" w:name="_Toc151190157"/>
      <w:r/>
      <w:bookmarkStart w:id="292" w:name="_Toc520356155"/>
      <w:r/>
      <w:bookmarkStart w:id="293" w:name="_Toc127151731"/>
      <w:r/>
      <w:bookmarkStart w:id="294" w:name="_Toc151193918"/>
      <w:r/>
      <w:bookmarkStart w:id="295" w:name="_Toc195842895"/>
      <w:r/>
      <w:bookmarkStart w:id="296" w:name="_Toc151193772"/>
      <w:r/>
      <w:bookmarkStart w:id="297" w:name="_Toc150774630"/>
      <w:r/>
      <w:bookmarkStart w:id="298" w:name="_Toc127161444"/>
      <w:r/>
      <w:bookmarkStart w:id="299" w:name="_Toc151193700"/>
      <w:r/>
      <w:bookmarkStart w:id="300" w:name="_Toc151193628"/>
      <w:r/>
      <w:bookmarkStart w:id="301" w:name="_Toc164351624"/>
      <w:r/>
      <w:bookmarkStart w:id="302" w:name="_Toc164608799"/>
      <w:r/>
      <w:bookmarkStart w:id="303" w:name="_Toc149720823"/>
      <w:r/>
      <w:bookmarkStart w:id="304" w:name="_Toc164229371"/>
      <w:r>
        <w:rPr>
          <w:rFonts w:hint="eastAsia" w:ascii="宋体" w:hAnsi="宋体" w:eastAsia="宋体" w:cs="宋体"/>
          <w:sz w:val="24"/>
          <w:szCs w:val="24"/>
          <w:highlight w:val="none"/>
        </w:rPr>
        <w:t xml:space="preserve">投标报价</w:t>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rPr>
          <w:rFonts w:hint="eastAsia" w:ascii="宋体" w:hAnsi="宋体" w:eastAsia="宋体" w:cs="宋体"/>
          <w:sz w:val="24"/>
          <w:szCs w:val="24"/>
          <w:highlight w:val="none"/>
        </w:rPr>
      </w:r>
      <w:r/>
    </w:p>
    <w:p>
      <w:pPr>
        <w:pStyle w:val="942"/>
        <w:numPr>
          <w:ilvl w:val="1"/>
          <w:numId w:val="8"/>
        </w:numPr>
        <w:ind w:left="1077" w:hanging="720"/>
        <w:spacing w:line="358" w:lineRule="auto"/>
        <w:tabs>
          <w:tab w:val="left" w:pos="1080"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所有投标均以人民币报价。</w:t>
      </w:r>
      <w:r>
        <w:rPr>
          <w:rFonts w:hint="eastAsia" w:ascii="宋体" w:hAnsi="宋体" w:eastAsia="宋体" w:cs="宋体"/>
          <w:sz w:val="24"/>
          <w:szCs w:val="24"/>
          <w:highlight w:val="none"/>
        </w:rPr>
      </w:r>
      <w:r/>
    </w:p>
    <w:p>
      <w:pPr>
        <w:pStyle w:val="942"/>
        <w:numPr>
          <w:ilvl w:val="1"/>
          <w:numId w:val="8"/>
        </w:numPr>
        <w:ind w:left="1077" w:hanging="720"/>
        <w:spacing w:line="358" w:lineRule="auto"/>
        <w:tabs>
          <w:tab w:val="left" w:pos="1080"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eastAsia="宋体" w:cs="宋体"/>
          <w:sz w:val="24"/>
          <w:szCs w:val="24"/>
          <w:highlight w:val="none"/>
        </w:rPr>
      </w:r>
      <w:r/>
    </w:p>
    <w:p>
      <w:pPr>
        <w:pStyle w:val="942"/>
        <w:numPr>
          <w:ilvl w:val="2"/>
          <w:numId w:val="8"/>
        </w:numPr>
        <w:spacing w:line="358" w:lineRule="auto"/>
        <w:tabs>
          <w:tab w:val="left" w:pos="198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eastAsia="宋体" w:cs="宋体"/>
          <w:sz w:val="24"/>
          <w:szCs w:val="24"/>
          <w:highlight w:val="none"/>
        </w:rPr>
      </w:r>
      <w:r/>
    </w:p>
    <w:p>
      <w:pPr>
        <w:pStyle w:val="942"/>
        <w:numPr>
          <w:ilvl w:val="2"/>
          <w:numId w:val="8"/>
        </w:numPr>
        <w:spacing w:line="358" w:lineRule="auto"/>
        <w:tabs>
          <w:tab w:val="left" w:pos="198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按照招标文件要求完成本项目的全部相关服务费用。 </w:t>
      </w:r>
      <w:r>
        <w:rPr>
          <w:rFonts w:hint="eastAsia" w:ascii="宋体" w:hAnsi="宋体" w:eastAsia="宋体" w:cs="宋体"/>
          <w:sz w:val="24"/>
          <w:szCs w:val="24"/>
          <w:highlight w:val="none"/>
        </w:rPr>
      </w:r>
      <w:r/>
    </w:p>
    <w:p>
      <w:pPr>
        <w:pStyle w:val="942"/>
        <w:numPr>
          <w:ilvl w:val="1"/>
          <w:numId w:val="8"/>
        </w:numPr>
        <w:ind w:left="1077" w:hanging="720"/>
        <w:spacing w:line="358" w:lineRule="auto"/>
        <w:tabs>
          <w:tab w:val="left" w:pos="1080"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采购人不得向</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索要或者接受其给予的赠品、回扣或者与采购无关的其他商品、服务。</w:t>
      </w:r>
      <w:r>
        <w:rPr>
          <w:rFonts w:hint="eastAsia" w:ascii="宋体" w:hAnsi="宋体" w:eastAsia="宋体" w:cs="宋体"/>
          <w:sz w:val="24"/>
          <w:szCs w:val="24"/>
          <w:highlight w:val="none"/>
        </w:rPr>
      </w:r>
      <w:r/>
    </w:p>
    <w:p>
      <w:pPr>
        <w:pStyle w:val="942"/>
        <w:numPr>
          <w:ilvl w:val="1"/>
          <w:numId w:val="8"/>
        </w:numPr>
        <w:ind w:left="1080" w:hanging="720"/>
        <w:spacing w:line="358" w:lineRule="auto"/>
        <w:tabs>
          <w:tab w:val="left" w:pos="1080"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投标人不能提供任何有选择性或可调整的报价，否则其</w:t>
      </w:r>
      <w:r>
        <w:rPr>
          <w:rFonts w:hint="eastAsia" w:ascii="宋体" w:hAnsi="宋体" w:eastAsia="宋体" w:cs="宋体"/>
          <w:b/>
          <w:sz w:val="24"/>
          <w:szCs w:val="24"/>
          <w:highlight w:val="none"/>
        </w:rPr>
        <w:t xml:space="preserve">投标无效</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942"/>
        <w:numPr>
          <w:ilvl w:val="0"/>
          <w:numId w:val="8"/>
        </w:numPr>
        <w:ind w:left="357" w:hanging="357"/>
        <w:spacing w:line="358" w:lineRule="auto"/>
        <w:tabs>
          <w:tab w:val="left" w:pos="360" w:leader="none"/>
          <w:tab w:val="left" w:pos="900" w:leader="none"/>
        </w:tabs>
        <w:rPr>
          <w:rFonts w:hint="eastAsia" w:ascii="宋体" w:hAnsi="宋体" w:eastAsia="宋体" w:cs="宋体"/>
          <w:sz w:val="24"/>
          <w:szCs w:val="24"/>
          <w:highlight w:val="none"/>
        </w:rPr>
        <w:outlineLvl w:val="9"/>
      </w:pPr>
      <w:r/>
      <w:bookmarkStart w:id="305" w:name="_Toc151193845"/>
      <w:r/>
      <w:bookmarkStart w:id="306" w:name="_Toc150509282"/>
      <w:r/>
      <w:bookmarkStart w:id="307" w:name="_Toc151190158"/>
      <w:r/>
      <w:bookmarkStart w:id="308" w:name="_Toc142311033"/>
      <w:r/>
      <w:bookmarkStart w:id="309" w:name="_Toc226965804"/>
      <w:r/>
      <w:bookmarkStart w:id="310" w:name="_Toc164229372"/>
      <w:r/>
      <w:bookmarkStart w:id="311" w:name="_Toc127151732"/>
      <w:r/>
      <w:bookmarkStart w:id="312" w:name="_Toc305158799"/>
      <w:r/>
      <w:bookmarkStart w:id="313" w:name="_Toc151193629"/>
      <w:r/>
      <w:bookmarkStart w:id="314" w:name="_Toc164229226"/>
      <w:r/>
      <w:bookmarkStart w:id="315" w:name="_Toc150480769"/>
      <w:r/>
      <w:bookmarkStart w:id="316" w:name="_Toc151193919"/>
      <w:r/>
      <w:bookmarkStart w:id="317" w:name="_Toc164351625"/>
      <w:r/>
      <w:bookmarkStart w:id="318" w:name="_Toc265228369"/>
      <w:r/>
      <w:bookmarkStart w:id="319" w:name="_Toc164608645"/>
      <w:r/>
      <w:bookmarkStart w:id="320" w:name="_Toc151193773"/>
      <w:r/>
      <w:bookmarkStart w:id="321" w:name="_Toc226965721"/>
      <w:r/>
      <w:bookmarkStart w:id="322" w:name="_Toc149720824"/>
      <w:r/>
      <w:bookmarkStart w:id="323" w:name="_Ref467306513"/>
      <w:r/>
      <w:bookmarkStart w:id="324" w:name="_Toc226309775"/>
      <w:r/>
      <w:bookmarkStart w:id="325" w:name="_Toc164608800"/>
      <w:r/>
      <w:bookmarkStart w:id="326" w:name="_Toc264969221"/>
      <w:r/>
      <w:bookmarkStart w:id="327" w:name="_Toc520356156"/>
      <w:r/>
      <w:bookmarkStart w:id="328" w:name="_Toc127151531"/>
      <w:r/>
      <w:bookmarkStart w:id="329" w:name="_Toc151193701"/>
      <w:r/>
      <w:bookmarkStart w:id="330" w:name="_Toc150774631"/>
      <w:r/>
      <w:bookmarkStart w:id="331" w:name="_Toc226337227"/>
      <w:r/>
      <w:bookmarkStart w:id="332" w:name="_Toc195842896"/>
      <w:r/>
      <w:bookmarkStart w:id="333" w:name="_Toc150774736"/>
      <w:r/>
      <w:bookmarkStart w:id="334" w:name="_Toc127161445"/>
      <w:r/>
      <w:bookmarkStart w:id="335" w:name="_Toc305158873"/>
      <w:r>
        <w:rPr>
          <w:rFonts w:hint="eastAsia" w:ascii="宋体" w:hAnsi="宋体" w:eastAsia="宋体" w:cs="宋体"/>
          <w:sz w:val="24"/>
          <w:szCs w:val="24"/>
          <w:highlight w:val="none"/>
        </w:rPr>
        <w:t xml:space="preserve">投标保证金</w:t>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rPr>
          <w:rFonts w:hint="eastAsia" w:ascii="宋体" w:hAnsi="宋体" w:eastAsia="宋体" w:cs="宋体"/>
          <w:sz w:val="24"/>
          <w:szCs w:val="24"/>
          <w:highlight w:val="none"/>
        </w:rPr>
      </w:r>
      <w:r/>
    </w:p>
    <w:p>
      <w:pPr>
        <w:pStyle w:val="942"/>
        <w:ind w:left="357"/>
        <w:spacing w:line="358" w:lineRule="auto"/>
        <w:tabs>
          <w:tab w:val="left" w:pos="36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根据江苏省和常州市的相关文件规定，免收投标保证金。</w:t>
      </w:r>
      <w:r>
        <w:rPr>
          <w:rFonts w:hint="eastAsia" w:ascii="宋体" w:hAnsi="宋体" w:eastAsia="宋体" w:cs="宋体"/>
          <w:sz w:val="24"/>
          <w:szCs w:val="24"/>
          <w:highlight w:val="none"/>
        </w:rPr>
      </w:r>
      <w:r/>
    </w:p>
    <w:p>
      <w:pPr>
        <w:pStyle w:val="942"/>
        <w:numPr>
          <w:ilvl w:val="0"/>
          <w:numId w:val="8"/>
        </w:numPr>
        <w:ind w:left="357" w:hanging="357"/>
        <w:spacing w:line="358" w:lineRule="auto"/>
        <w:tabs>
          <w:tab w:val="left" w:pos="360" w:leader="none"/>
          <w:tab w:val="left" w:pos="900" w:leader="none"/>
        </w:tabs>
        <w:rPr>
          <w:rFonts w:hint="eastAsia" w:ascii="宋体" w:hAnsi="宋体" w:eastAsia="宋体" w:cs="宋体"/>
          <w:sz w:val="24"/>
          <w:szCs w:val="24"/>
          <w:highlight w:val="none"/>
        </w:rPr>
        <w:outlineLvl w:val="9"/>
      </w:pPr>
      <w:r/>
      <w:bookmarkStart w:id="336" w:name="_Toc150480770"/>
      <w:r/>
      <w:bookmarkStart w:id="337" w:name="_Toc195842897"/>
      <w:r/>
      <w:bookmarkStart w:id="338" w:name="_Toc264969222"/>
      <w:r/>
      <w:bookmarkStart w:id="339" w:name="_Toc164229373"/>
      <w:r/>
      <w:bookmarkStart w:id="340" w:name="_Toc305158874"/>
      <w:r/>
      <w:bookmarkStart w:id="341" w:name="_Toc164229227"/>
      <w:r/>
      <w:bookmarkStart w:id="342" w:name="_Toc164351626"/>
      <w:r/>
      <w:bookmarkStart w:id="343" w:name="_Toc265228370"/>
      <w:r/>
      <w:bookmarkStart w:id="344" w:name="_Toc151193846"/>
      <w:r/>
      <w:bookmarkStart w:id="345" w:name="_Toc127151733"/>
      <w:r/>
      <w:bookmarkStart w:id="346" w:name="_Toc226965805"/>
      <w:r/>
      <w:bookmarkStart w:id="347" w:name="_Toc150509283"/>
      <w:r/>
      <w:bookmarkStart w:id="348" w:name="_Toc520356157"/>
      <w:r/>
      <w:bookmarkStart w:id="349" w:name="_Toc151193774"/>
      <w:r/>
      <w:bookmarkStart w:id="350" w:name="_Toc164608801"/>
      <w:r/>
      <w:bookmarkStart w:id="351" w:name="_Toc142311034"/>
      <w:r/>
      <w:bookmarkStart w:id="352" w:name="_Toc151190159"/>
      <w:r/>
      <w:bookmarkStart w:id="353" w:name="_Toc127151532"/>
      <w:r/>
      <w:bookmarkStart w:id="354" w:name="_Toc226309776"/>
      <w:r/>
      <w:bookmarkStart w:id="355" w:name="_Toc151193630"/>
      <w:r/>
      <w:bookmarkStart w:id="356" w:name="_Toc226337228"/>
      <w:r/>
      <w:bookmarkStart w:id="357" w:name="_Toc305158800"/>
      <w:r/>
      <w:bookmarkStart w:id="358" w:name="_Toc127161446"/>
      <w:r/>
      <w:bookmarkStart w:id="359" w:name="_Toc226965722"/>
      <w:r/>
      <w:bookmarkStart w:id="360" w:name="_Toc150774632"/>
      <w:r/>
      <w:bookmarkStart w:id="361" w:name="_Toc164608646"/>
      <w:r/>
      <w:bookmarkStart w:id="362" w:name="_Toc149720825"/>
      <w:r/>
      <w:bookmarkStart w:id="363" w:name="_Toc150774737"/>
      <w:r/>
      <w:bookmarkStart w:id="364" w:name="_Toc151193702"/>
      <w:r/>
      <w:bookmarkStart w:id="365" w:name="_Toc151193920"/>
      <w:r>
        <w:rPr>
          <w:rFonts w:hint="eastAsia" w:ascii="宋体" w:hAnsi="宋体" w:eastAsia="宋体" w:cs="宋体"/>
          <w:sz w:val="24"/>
          <w:szCs w:val="24"/>
          <w:highlight w:val="none"/>
        </w:rPr>
        <w:t xml:space="preserve">投标有效期</w:t>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rPr>
          <w:rFonts w:hint="eastAsia" w:ascii="宋体" w:hAnsi="宋体" w:eastAsia="宋体" w:cs="宋体"/>
          <w:sz w:val="24"/>
          <w:szCs w:val="24"/>
          <w:highlight w:val="none"/>
        </w:rPr>
      </w:r>
      <w:r/>
    </w:p>
    <w:p>
      <w:pPr>
        <w:pStyle w:val="942"/>
        <w:numPr>
          <w:ilvl w:val="1"/>
          <w:numId w:val="8"/>
        </w:numPr>
        <w:ind w:left="1077" w:hanging="720"/>
        <w:spacing w:line="358" w:lineRule="auto"/>
        <w:tabs>
          <w:tab w:val="left" w:pos="1080" w:leader="none"/>
          <w:tab w:val="left" w:pos="1589" w:leader="none"/>
          <w:tab w:val="left" w:pos="2014"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投标文件应在本招标文件《投标人须知资料表》中规定的投标有效期内保持有效，投标有效期少于招标文件规定期限的，其</w:t>
      </w:r>
      <w:r>
        <w:rPr>
          <w:rFonts w:hint="eastAsia" w:ascii="宋体" w:hAnsi="宋体" w:eastAsia="宋体" w:cs="宋体"/>
          <w:b/>
          <w:sz w:val="24"/>
          <w:szCs w:val="24"/>
          <w:highlight w:val="none"/>
        </w:rPr>
        <w:t xml:space="preserve">投标无效</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942"/>
        <w:numPr>
          <w:ilvl w:val="0"/>
          <w:numId w:val="8"/>
        </w:numPr>
        <w:ind w:left="357" w:hanging="357"/>
        <w:spacing w:line="358" w:lineRule="auto"/>
        <w:tabs>
          <w:tab w:val="left" w:pos="360" w:leader="none"/>
          <w:tab w:val="left" w:pos="900" w:leader="none"/>
        </w:tabs>
        <w:rPr>
          <w:rFonts w:hint="eastAsia" w:ascii="宋体" w:hAnsi="宋体" w:eastAsia="宋体" w:cs="宋体"/>
          <w:sz w:val="24"/>
          <w:szCs w:val="24"/>
          <w:highlight w:val="none"/>
        </w:rPr>
        <w:outlineLvl w:val="9"/>
      </w:pPr>
      <w:r/>
      <w:bookmarkStart w:id="366" w:name="_Toc150509284"/>
      <w:r/>
      <w:bookmarkStart w:id="367" w:name="_Toc305158801"/>
      <w:r/>
      <w:bookmarkStart w:id="368" w:name="_Toc151193847"/>
      <w:r/>
      <w:bookmarkStart w:id="369" w:name="_Toc164608647"/>
      <w:r/>
      <w:bookmarkStart w:id="370" w:name="_Toc127151734"/>
      <w:r/>
      <w:bookmarkStart w:id="371" w:name="_Toc142311035"/>
      <w:r/>
      <w:bookmarkStart w:id="372" w:name="_Toc265228371"/>
      <w:r/>
      <w:bookmarkStart w:id="373" w:name="_Toc226309777"/>
      <w:r/>
      <w:bookmarkStart w:id="374" w:name="_Toc151193921"/>
      <w:r/>
      <w:bookmarkStart w:id="375" w:name="_Toc305158875"/>
      <w:r/>
      <w:bookmarkStart w:id="376" w:name="_Toc520356158"/>
      <w:r/>
      <w:bookmarkStart w:id="377" w:name="_Toc151193703"/>
      <w:r/>
      <w:bookmarkStart w:id="378" w:name="_Toc226965723"/>
      <w:r/>
      <w:bookmarkStart w:id="379" w:name="_Toc226337229"/>
      <w:r/>
      <w:bookmarkStart w:id="380" w:name="_Toc151193631"/>
      <w:r/>
      <w:bookmarkStart w:id="381" w:name="_Toc151193775"/>
      <w:r/>
      <w:bookmarkStart w:id="382" w:name="_Toc149720826"/>
      <w:r/>
      <w:bookmarkStart w:id="383" w:name="_Toc195842898"/>
      <w:r/>
      <w:bookmarkStart w:id="384" w:name="_Toc164229228"/>
      <w:r/>
      <w:bookmarkStart w:id="385" w:name="_Toc150480771"/>
      <w:r/>
      <w:bookmarkStart w:id="386" w:name="_Toc226965806"/>
      <w:r/>
      <w:bookmarkStart w:id="387" w:name="_Toc164608802"/>
      <w:r/>
      <w:bookmarkStart w:id="388" w:name="_Toc150774738"/>
      <w:r/>
      <w:bookmarkStart w:id="389" w:name="_Toc127161447"/>
      <w:r/>
      <w:bookmarkStart w:id="390" w:name="_Toc164351627"/>
      <w:r/>
      <w:bookmarkStart w:id="391" w:name="_Toc264969223"/>
      <w:r/>
      <w:bookmarkStart w:id="392" w:name="_Toc164229374"/>
      <w:r/>
      <w:bookmarkStart w:id="393" w:name="_Toc150774633"/>
      <w:r/>
      <w:bookmarkStart w:id="394" w:name="_Toc127151533"/>
      <w:r/>
      <w:bookmarkStart w:id="395" w:name="_Toc151190160"/>
      <w:r>
        <w:rPr>
          <w:rFonts w:hint="eastAsia" w:ascii="宋体" w:hAnsi="宋体" w:eastAsia="宋体" w:cs="宋体"/>
          <w:sz w:val="24"/>
          <w:szCs w:val="24"/>
          <w:highlight w:val="none"/>
        </w:rPr>
        <w:t xml:space="preserve">投标文件的签署</w:t>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rPr>
          <w:rFonts w:hint="eastAsia" w:ascii="宋体" w:hAnsi="宋体" w:eastAsia="宋体" w:cs="宋体"/>
          <w:sz w:val="24"/>
          <w:szCs w:val="24"/>
          <w:highlight w:val="none"/>
        </w:rPr>
        <w:t xml:space="preserve">、加盖公章</w:t>
      </w:r>
      <w:r>
        <w:rPr>
          <w:rFonts w:hint="eastAsia" w:ascii="宋体" w:hAnsi="宋体" w:eastAsia="宋体" w:cs="宋体"/>
          <w:sz w:val="24"/>
          <w:szCs w:val="24"/>
          <w:highlight w:val="none"/>
        </w:rPr>
      </w:r>
      <w:r/>
    </w:p>
    <w:p>
      <w:pPr>
        <w:pStyle w:val="942"/>
        <w:numPr>
          <w:ilvl w:val="1"/>
          <w:numId w:val="8"/>
        </w:numPr>
        <w:ind w:left="1077" w:hanging="720"/>
        <w:spacing w:line="358" w:lineRule="auto"/>
        <w:tabs>
          <w:tab w:val="left" w:pos="1080" w:leader="none"/>
          <w:tab w:val="left" w:pos="1589" w:leader="none"/>
          <w:tab w:val="left" w:pos="2014" w:leader="none"/>
        </w:tabs>
        <w:rPr>
          <w:rFonts w:hint="eastAsia" w:ascii="宋体" w:hAnsi="宋体" w:eastAsia="宋体" w:cs="宋体"/>
          <w:sz w:val="24"/>
          <w:szCs w:val="24"/>
          <w:highlight w:val="none"/>
        </w:rPr>
      </w:pPr>
      <w:r/>
      <w:bookmarkStart w:id="396" w:name="_Toc142311036"/>
      <w:r/>
      <w:bookmarkStart w:id="397" w:name="_Toc305158802"/>
      <w:r/>
      <w:bookmarkStart w:id="398" w:name="_Toc226309778"/>
      <w:r/>
      <w:bookmarkStart w:id="399" w:name="_Toc226965807"/>
      <w:r/>
      <w:bookmarkStart w:id="400" w:name="_Toc520356159"/>
      <w:r/>
      <w:bookmarkStart w:id="401" w:name="_Toc151193776"/>
      <w:r/>
      <w:bookmarkStart w:id="402" w:name="_Toc305158876"/>
      <w:r/>
      <w:bookmarkStart w:id="403" w:name="_Toc226337230"/>
      <w:r/>
      <w:bookmarkStart w:id="404" w:name="_Toc265228372"/>
      <w:r/>
      <w:bookmarkStart w:id="405" w:name="_Toc195842899"/>
      <w:r/>
      <w:bookmarkStart w:id="406" w:name="_Toc150774634"/>
      <w:r/>
      <w:bookmarkStart w:id="407" w:name="_Toc151193632"/>
      <w:r/>
      <w:bookmarkStart w:id="408" w:name="_Toc226965724"/>
      <w:r/>
      <w:bookmarkStart w:id="409" w:name="_Toc150509285"/>
      <w:r/>
      <w:bookmarkStart w:id="410" w:name="_Toc151193704"/>
      <w:r/>
      <w:bookmarkStart w:id="411" w:name="_Toc151190161"/>
      <w:r/>
      <w:bookmarkStart w:id="412" w:name="_Toc150480772"/>
      <w:r/>
      <w:bookmarkStart w:id="413" w:name="_Toc151193922"/>
      <w:r/>
      <w:bookmarkStart w:id="414" w:name="_Toc151193848"/>
      <w:r/>
      <w:bookmarkStart w:id="415" w:name="_Toc150774739"/>
      <w:r/>
      <w:bookmarkStart w:id="416" w:name="_Toc264969224"/>
      <w:r/>
      <w:bookmarkStart w:id="417" w:name="_Toc127151534"/>
      <w:r>
        <w:rPr>
          <w:rFonts w:hint="eastAsia" w:ascii="宋体" w:hAnsi="宋体" w:eastAsia="宋体" w:cs="宋体"/>
          <w:sz w:val="24"/>
          <w:szCs w:val="24"/>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eastAsia="宋体" w:cs="宋体"/>
          <w:sz w:val="24"/>
          <w:szCs w:val="24"/>
          <w:highlight w:val="none"/>
        </w:rPr>
      </w:r>
      <w:r/>
    </w:p>
    <w:p>
      <w:pPr>
        <w:pStyle w:val="942"/>
        <w:numPr>
          <w:ilvl w:val="1"/>
          <w:numId w:val="8"/>
        </w:numPr>
        <w:ind w:left="1077" w:hanging="720"/>
        <w:spacing w:line="358" w:lineRule="auto"/>
        <w:tabs>
          <w:tab w:val="left" w:pos="1080"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招标文件要求加盖公章的内容，一般通过投标文件编制工具加盖电子签章。</w:t>
      </w:r>
      <w:r>
        <w:rPr>
          <w:rFonts w:hint="eastAsia" w:ascii="宋体" w:hAnsi="宋体" w:eastAsia="宋体" w:cs="宋体"/>
          <w:sz w:val="24"/>
          <w:szCs w:val="24"/>
          <w:highlight w:val="none"/>
        </w:rPr>
      </w:r>
      <w:r/>
    </w:p>
    <w:p>
      <w:pPr>
        <w:pStyle w:val="942"/>
        <w:ind w:left="357"/>
        <w:spacing w:line="358" w:lineRule="auto"/>
        <w:tabs>
          <w:tab w:val="left" w:pos="900" w:leader="none"/>
          <w:tab w:val="left" w:pos="108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22"/>
        <w:spacing w:before="0" w:line="358"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四   投标文件的提交</w:t>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rPr>
          <w:rFonts w:hint="eastAsia" w:ascii="宋体" w:hAnsi="宋体" w:eastAsia="宋体" w:cs="宋体"/>
          <w:sz w:val="24"/>
          <w:szCs w:val="24"/>
          <w:highlight w:val="none"/>
        </w:rPr>
      </w:r>
      <w:r/>
    </w:p>
    <w:p>
      <w:pPr>
        <w:pStyle w:val="942"/>
        <w:numPr>
          <w:ilvl w:val="0"/>
          <w:numId w:val="8"/>
        </w:numPr>
        <w:ind w:left="357" w:hanging="357"/>
        <w:spacing w:line="360" w:lineRule="auto"/>
        <w:tabs>
          <w:tab w:val="left" w:pos="360" w:leader="none"/>
          <w:tab w:val="left" w:pos="900" w:leader="none"/>
        </w:tabs>
        <w:rPr>
          <w:rFonts w:hint="eastAsia" w:ascii="宋体" w:hAnsi="宋体" w:eastAsia="宋体" w:cs="宋体"/>
          <w:sz w:val="24"/>
          <w:szCs w:val="24"/>
          <w:highlight w:val="none"/>
        </w:rPr>
        <w:outlineLvl w:val="9"/>
      </w:pPr>
      <w:r/>
      <w:bookmarkStart w:id="418" w:name="_Toc164608649"/>
      <w:r/>
      <w:bookmarkStart w:id="419" w:name="_Toc151193923"/>
      <w:r/>
      <w:bookmarkStart w:id="420" w:name="_Toc164229376"/>
      <w:r/>
      <w:bookmarkStart w:id="421" w:name="_Toc195842900"/>
      <w:r/>
      <w:bookmarkStart w:id="422" w:name="_Toc151193633"/>
      <w:r/>
      <w:bookmarkStart w:id="423" w:name="_Toc150509286"/>
      <w:r/>
      <w:bookmarkStart w:id="424" w:name="_Toc127161449"/>
      <w:r/>
      <w:bookmarkStart w:id="425" w:name="_Toc151193705"/>
      <w:r/>
      <w:bookmarkStart w:id="426" w:name="_Toc150774635"/>
      <w:r/>
      <w:bookmarkStart w:id="427" w:name="_Toc164229230"/>
      <w:r/>
      <w:bookmarkStart w:id="428" w:name="_Toc264969225"/>
      <w:r/>
      <w:bookmarkStart w:id="429" w:name="_Toc151190162"/>
      <w:r/>
      <w:bookmarkStart w:id="430" w:name="_Toc226965808"/>
      <w:r/>
      <w:bookmarkStart w:id="431" w:name="_Toc142311037"/>
      <w:r/>
      <w:bookmarkStart w:id="432" w:name="_Toc164608804"/>
      <w:r/>
      <w:bookmarkStart w:id="433" w:name="_Toc149720828"/>
      <w:r/>
      <w:bookmarkStart w:id="434" w:name="_Toc127151535"/>
      <w:r/>
      <w:bookmarkStart w:id="435" w:name="_Toc127151736"/>
      <w:r/>
      <w:bookmarkStart w:id="436" w:name="_Toc305158877"/>
      <w:r/>
      <w:bookmarkStart w:id="437" w:name="_Toc151193777"/>
      <w:r/>
      <w:bookmarkStart w:id="438" w:name="_Toc151193849"/>
      <w:r/>
      <w:bookmarkStart w:id="439" w:name="_Toc226337231"/>
      <w:r/>
      <w:bookmarkStart w:id="440" w:name="_Toc164351629"/>
      <w:r/>
      <w:bookmarkStart w:id="441" w:name="_Toc150480773"/>
      <w:r/>
      <w:bookmarkStart w:id="442" w:name="_Toc520356160"/>
      <w:r/>
      <w:bookmarkStart w:id="443" w:name="_Toc226965725"/>
      <w:r/>
      <w:bookmarkStart w:id="444" w:name="_Toc226309779"/>
      <w:r/>
      <w:bookmarkStart w:id="445" w:name="_Toc305158803"/>
      <w:r/>
      <w:bookmarkStart w:id="446" w:name="_Toc150774740"/>
      <w:r/>
      <w:bookmarkStart w:id="447" w:name="_Toc265228373"/>
      <w:r>
        <w:rPr>
          <w:rFonts w:hint="eastAsia" w:ascii="宋体" w:hAnsi="宋体" w:eastAsia="宋体" w:cs="宋体"/>
          <w:sz w:val="24"/>
          <w:szCs w:val="24"/>
          <w:highlight w:val="none"/>
        </w:rPr>
        <w:t xml:space="preserve">投标文件的</w:t>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rPr>
          <w:rFonts w:hint="eastAsia" w:ascii="宋体" w:hAnsi="宋体" w:eastAsia="宋体" w:cs="宋体"/>
          <w:sz w:val="24"/>
          <w:szCs w:val="24"/>
          <w:highlight w:val="none"/>
        </w:rPr>
        <w:t xml:space="preserve">提交</w:t>
      </w:r>
      <w:r>
        <w:rPr>
          <w:rFonts w:hint="eastAsia" w:ascii="宋体" w:hAnsi="宋体" w:eastAsia="宋体" w:cs="宋体"/>
          <w:sz w:val="24"/>
          <w:szCs w:val="24"/>
          <w:highlight w:val="none"/>
        </w:rPr>
      </w:r>
      <w:r/>
    </w:p>
    <w:p>
      <w:pPr>
        <w:pStyle w:val="94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本项目使用江苏省政府采购苏采云平台。投标人根据招标文件及江苏省政府采购苏采云平台</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操作手册要求编制、生成并提交电子投标文件。</w:t>
      </w:r>
      <w:r>
        <w:rPr>
          <w:rFonts w:hint="eastAsia" w:ascii="宋体" w:hAnsi="宋体" w:eastAsia="宋体" w:cs="宋体"/>
          <w:sz w:val="24"/>
          <w:szCs w:val="24"/>
          <w:highlight w:val="none"/>
        </w:rPr>
      </w:r>
      <w:r/>
    </w:p>
    <w:p>
      <w:pPr>
        <w:pStyle w:val="94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采购人及采购代理机构拒绝接受通过江苏省政府采购苏采云平台以外任何形式提交的投标文件。</w:t>
      </w:r>
      <w:r>
        <w:rPr>
          <w:rFonts w:hint="eastAsia" w:ascii="宋体" w:hAnsi="宋体" w:eastAsia="宋体" w:cs="宋体"/>
          <w:sz w:val="24"/>
          <w:szCs w:val="24"/>
          <w:highlight w:val="none"/>
        </w:rPr>
      </w:r>
      <w:r/>
    </w:p>
    <w:p>
      <w:pPr>
        <w:pStyle w:val="942"/>
        <w:numPr>
          <w:ilvl w:val="0"/>
          <w:numId w:val="8"/>
        </w:numPr>
        <w:ind w:left="357" w:hanging="357"/>
        <w:spacing w:line="360" w:lineRule="auto"/>
        <w:tabs>
          <w:tab w:val="left" w:pos="360" w:leader="none"/>
          <w:tab w:val="left" w:pos="900" w:leader="none"/>
        </w:tabs>
        <w:rPr>
          <w:rFonts w:hint="eastAsia" w:ascii="宋体" w:hAnsi="宋体" w:eastAsia="宋体" w:cs="宋体"/>
          <w:sz w:val="24"/>
          <w:szCs w:val="24"/>
          <w:highlight w:val="none"/>
        </w:rPr>
        <w:outlineLvl w:val="9"/>
      </w:pPr>
      <w:r/>
      <w:bookmarkStart w:id="448" w:name="_Toc226965726"/>
      <w:r/>
      <w:bookmarkStart w:id="449" w:name="_Toc150509287"/>
      <w:r/>
      <w:bookmarkStart w:id="450" w:name="_Toc127151536"/>
      <w:r/>
      <w:bookmarkStart w:id="451" w:name="_Toc151190163"/>
      <w:r/>
      <w:bookmarkStart w:id="452" w:name="_Toc226337232"/>
      <w:r/>
      <w:bookmarkStart w:id="453" w:name="_Toc149720829"/>
      <w:r/>
      <w:bookmarkStart w:id="454" w:name="_Toc127161450"/>
      <w:r/>
      <w:bookmarkStart w:id="455" w:name="_Toc195842901"/>
      <w:r/>
      <w:bookmarkStart w:id="456" w:name="_Toc264969226"/>
      <w:r/>
      <w:bookmarkStart w:id="457" w:name="_Toc520356161"/>
      <w:r/>
      <w:bookmarkStart w:id="458" w:name="_Toc164351630"/>
      <w:r/>
      <w:bookmarkStart w:id="459" w:name="_Toc164608650"/>
      <w:r/>
      <w:bookmarkStart w:id="460" w:name="_Toc151193850"/>
      <w:r/>
      <w:bookmarkStart w:id="461" w:name="_Toc305158804"/>
      <w:r/>
      <w:bookmarkStart w:id="462" w:name="_Toc151193634"/>
      <w:r/>
      <w:bookmarkStart w:id="463" w:name="_Toc142311038"/>
      <w:r/>
      <w:bookmarkStart w:id="464" w:name="_Toc151193778"/>
      <w:r/>
      <w:bookmarkStart w:id="465" w:name="_Toc151193706"/>
      <w:r/>
      <w:bookmarkStart w:id="466" w:name="_Toc150774741"/>
      <w:r/>
      <w:bookmarkStart w:id="467" w:name="_Toc151193924"/>
      <w:r/>
      <w:bookmarkStart w:id="468" w:name="_Toc164229377"/>
      <w:r/>
      <w:bookmarkStart w:id="469" w:name="_Toc226309780"/>
      <w:r/>
      <w:bookmarkStart w:id="470" w:name="_Toc150480774"/>
      <w:r/>
      <w:bookmarkStart w:id="471" w:name="_Toc164229231"/>
      <w:r/>
      <w:bookmarkStart w:id="472" w:name="_Toc150774636"/>
      <w:r/>
      <w:bookmarkStart w:id="473" w:name="_Toc164608805"/>
      <w:r/>
      <w:bookmarkStart w:id="474" w:name="_Toc305158878"/>
      <w:r/>
      <w:bookmarkStart w:id="475" w:name="_Toc226965809"/>
      <w:r/>
      <w:bookmarkStart w:id="476" w:name="_Toc265228374"/>
      <w:r/>
      <w:bookmarkStart w:id="477" w:name="_Toc127151737"/>
      <w:r>
        <w:rPr>
          <w:rFonts w:hint="eastAsia" w:ascii="宋体" w:hAnsi="宋体" w:eastAsia="宋体" w:cs="宋体"/>
          <w:sz w:val="24"/>
          <w:szCs w:val="24"/>
          <w:highlight w:val="none"/>
        </w:rPr>
        <w:t xml:space="preserve">投标截止</w:t>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Pr>
          <w:rFonts w:hint="eastAsia" w:ascii="宋体" w:hAnsi="宋体" w:eastAsia="宋体" w:cs="宋体"/>
          <w:sz w:val="24"/>
          <w:szCs w:val="24"/>
          <w:highlight w:val="none"/>
        </w:rPr>
        <w:t xml:space="preserve">时间</w:t>
      </w:r>
      <w:r>
        <w:rPr>
          <w:rFonts w:hint="eastAsia" w:ascii="宋体" w:hAnsi="宋体" w:eastAsia="宋体" w:cs="宋体"/>
          <w:sz w:val="24"/>
          <w:szCs w:val="24"/>
          <w:highlight w:val="none"/>
        </w:rPr>
      </w:r>
      <w:r/>
    </w:p>
    <w:p>
      <w:pPr>
        <w:pStyle w:val="94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投标人应在招标文件要求提交投标文件截止时间前，将电子投标文件提交至江苏省政府采购苏采云平台。</w:t>
      </w:r>
      <w:r>
        <w:rPr>
          <w:rFonts w:hint="eastAsia" w:ascii="宋体" w:hAnsi="宋体" w:eastAsia="宋体" w:cs="宋体"/>
          <w:sz w:val="24"/>
          <w:szCs w:val="24"/>
          <w:highlight w:val="none"/>
        </w:rPr>
      </w:r>
      <w:r/>
    </w:p>
    <w:p>
      <w:pPr>
        <w:pStyle w:val="942"/>
        <w:numPr>
          <w:ilvl w:val="0"/>
          <w:numId w:val="8"/>
        </w:numPr>
        <w:ind w:left="357" w:hanging="357"/>
        <w:spacing w:line="360" w:lineRule="auto"/>
        <w:tabs>
          <w:tab w:val="left" w:pos="360" w:leader="none"/>
          <w:tab w:val="left" w:pos="900" w:leader="none"/>
        </w:tabs>
        <w:rPr>
          <w:rFonts w:hint="eastAsia" w:ascii="宋体" w:hAnsi="宋体" w:eastAsia="宋体" w:cs="宋体"/>
          <w:sz w:val="24"/>
          <w:szCs w:val="24"/>
          <w:highlight w:val="none"/>
        </w:rPr>
        <w:outlineLvl w:val="9"/>
      </w:pPr>
      <w:r/>
      <w:bookmarkStart w:id="478" w:name="_Toc164608651"/>
      <w:r/>
      <w:bookmarkStart w:id="479" w:name="_Toc127151537"/>
      <w:r/>
      <w:bookmarkStart w:id="480" w:name="_Toc164229378"/>
      <w:r/>
      <w:bookmarkStart w:id="481" w:name="_Toc226965810"/>
      <w:r/>
      <w:bookmarkStart w:id="482" w:name="_Toc150509288"/>
      <w:r/>
      <w:bookmarkStart w:id="483" w:name="_Toc151190164"/>
      <w:r/>
      <w:bookmarkStart w:id="484" w:name="_Toc305158879"/>
      <w:r/>
      <w:bookmarkStart w:id="485" w:name="_Toc149720830"/>
      <w:r/>
      <w:bookmarkStart w:id="486" w:name="_Toc264969227"/>
      <w:r/>
      <w:bookmarkStart w:id="487" w:name="_Toc151193851"/>
      <w:r/>
      <w:bookmarkStart w:id="488" w:name="_Toc127151738"/>
      <w:r/>
      <w:bookmarkStart w:id="489" w:name="_Toc151193779"/>
      <w:r/>
      <w:bookmarkStart w:id="490" w:name="_Toc151193707"/>
      <w:r/>
      <w:bookmarkStart w:id="491" w:name="_Toc520356162"/>
      <w:r/>
      <w:bookmarkStart w:id="492" w:name="_Toc226337233"/>
      <w:r/>
      <w:bookmarkStart w:id="493" w:name="_Toc226965727"/>
      <w:r/>
      <w:bookmarkStart w:id="494" w:name="_Toc127161451"/>
      <w:r/>
      <w:bookmarkStart w:id="495" w:name="_Toc151193635"/>
      <w:r/>
      <w:bookmarkStart w:id="496" w:name="_Toc150774637"/>
      <w:r/>
      <w:bookmarkStart w:id="497" w:name="_Toc151193925"/>
      <w:r/>
      <w:bookmarkStart w:id="498" w:name="_Toc265228375"/>
      <w:r/>
      <w:bookmarkStart w:id="499" w:name="_Toc305158805"/>
      <w:r/>
      <w:bookmarkStart w:id="500" w:name="_Toc164351631"/>
      <w:r/>
      <w:bookmarkStart w:id="501" w:name="_Toc164229232"/>
      <w:r/>
      <w:bookmarkStart w:id="502" w:name="_Toc142311039"/>
      <w:r/>
      <w:bookmarkStart w:id="503" w:name="_Toc195842902"/>
      <w:r/>
      <w:bookmarkStart w:id="504" w:name="_Toc150480775"/>
      <w:r/>
      <w:bookmarkStart w:id="505" w:name="_Toc164608806"/>
      <w:r/>
      <w:bookmarkStart w:id="506" w:name="_Toc150774742"/>
      <w:r/>
      <w:bookmarkStart w:id="507" w:name="_Toc226309781"/>
      <w:r>
        <w:rPr>
          <w:rFonts w:hint="eastAsia" w:ascii="宋体" w:hAnsi="宋体" w:eastAsia="宋体" w:cs="宋体"/>
          <w:sz w:val="24"/>
          <w:szCs w:val="24"/>
          <w:highlight w:val="none"/>
        </w:rPr>
        <w:t xml:space="preserve">投标文件的修改与撤回</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rPr>
          <w:rFonts w:hint="eastAsia" w:ascii="宋体" w:hAnsi="宋体" w:eastAsia="宋体" w:cs="宋体"/>
          <w:sz w:val="24"/>
          <w:szCs w:val="24"/>
          <w:highlight w:val="none"/>
        </w:rPr>
      </w:r>
      <w:r/>
    </w:p>
    <w:p>
      <w:pPr>
        <w:pStyle w:val="94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投标截止时间前，投标人可以通过江苏省政府采购苏采云平台对所提交的投标文件进行补充、修改或者撤回。</w:t>
      </w:r>
      <w:r>
        <w:rPr>
          <w:rFonts w:hint="eastAsia" w:ascii="宋体" w:hAnsi="宋体" w:eastAsia="宋体" w:cs="宋体"/>
          <w:sz w:val="24"/>
          <w:szCs w:val="24"/>
          <w:highlight w:val="none"/>
        </w:rPr>
      </w:r>
      <w:r/>
    </w:p>
    <w:p>
      <w:pPr>
        <w:pStyle w:val="94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投标人对投标文件的补充、修改的内容应当按照招标文件要求签署、加盖公章，作为投标文件的组成部分。</w:t>
      </w:r>
      <w:r>
        <w:rPr>
          <w:rFonts w:hint="eastAsia" w:ascii="宋体" w:hAnsi="宋体" w:eastAsia="宋体" w:cs="宋体"/>
          <w:sz w:val="24"/>
          <w:szCs w:val="24"/>
          <w:highlight w:val="none"/>
        </w:rPr>
      </w:r>
      <w:r/>
    </w:p>
    <w:p>
      <w:pPr>
        <w:pStyle w:val="942"/>
        <w:spacing w:line="358"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p>
      <w:pPr>
        <w:pStyle w:val="1022"/>
        <w:spacing w:before="0" w:line="358" w:lineRule="auto"/>
        <w:rPr>
          <w:rFonts w:hint="eastAsia" w:ascii="宋体" w:hAnsi="宋体" w:eastAsia="宋体" w:cs="宋体"/>
          <w:sz w:val="24"/>
          <w:szCs w:val="24"/>
          <w:highlight w:val="none"/>
        </w:rPr>
        <w:outlineLvl w:val="9"/>
      </w:pPr>
      <w:r/>
      <w:bookmarkStart w:id="508" w:name="_Toc151193708"/>
      <w:r/>
      <w:bookmarkStart w:id="509" w:name="_Toc226309782"/>
      <w:r/>
      <w:bookmarkStart w:id="510" w:name="_Toc150509289"/>
      <w:r/>
      <w:bookmarkStart w:id="511" w:name="_Toc305158806"/>
      <w:r/>
      <w:bookmarkStart w:id="512" w:name="_Toc151193780"/>
      <w:r/>
      <w:bookmarkStart w:id="513" w:name="_Toc127151538"/>
      <w:r/>
      <w:bookmarkStart w:id="514" w:name="_Toc150774743"/>
      <w:r/>
      <w:bookmarkStart w:id="515" w:name="_Toc226337234"/>
      <w:r/>
      <w:bookmarkStart w:id="516" w:name="_Toc226965811"/>
      <w:r/>
      <w:bookmarkStart w:id="517" w:name="_Toc226965728"/>
      <w:r/>
      <w:bookmarkStart w:id="518" w:name="_Toc151193852"/>
      <w:r/>
      <w:bookmarkStart w:id="519" w:name="_Toc151190165"/>
      <w:r/>
      <w:bookmarkStart w:id="520" w:name="_Toc142311040"/>
      <w:r/>
      <w:bookmarkStart w:id="521" w:name="_Toc151193636"/>
      <w:r/>
      <w:bookmarkStart w:id="522" w:name="_Toc150774638"/>
      <w:r/>
      <w:bookmarkStart w:id="523" w:name="_Toc265228376"/>
      <w:r/>
      <w:bookmarkStart w:id="524" w:name="_Toc305158880"/>
      <w:r/>
      <w:bookmarkStart w:id="525" w:name="_Toc151193926"/>
      <w:r/>
      <w:bookmarkStart w:id="526" w:name="_Toc264969228"/>
      <w:r/>
      <w:bookmarkStart w:id="527" w:name="_Toc520356163"/>
      <w:r/>
      <w:bookmarkStart w:id="528" w:name="_Toc150480776"/>
      <w:r/>
      <w:bookmarkStart w:id="529" w:name="_Toc195842903"/>
      <w:r>
        <w:rPr>
          <w:rFonts w:hint="eastAsia" w:ascii="宋体" w:hAnsi="宋体" w:eastAsia="宋体" w:cs="宋体"/>
          <w:sz w:val="24"/>
          <w:szCs w:val="24"/>
          <w:highlight w:val="none"/>
        </w:rPr>
        <w:t xml:space="preserve">五   开标、资格审查及评标</w:t>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rPr>
          <w:rFonts w:hint="eastAsia" w:ascii="宋体" w:hAnsi="宋体" w:eastAsia="宋体" w:cs="宋体"/>
          <w:sz w:val="24"/>
          <w:szCs w:val="24"/>
          <w:highlight w:val="none"/>
        </w:rPr>
      </w:r>
      <w:r/>
    </w:p>
    <w:p>
      <w:pPr>
        <w:pStyle w:val="942"/>
        <w:numPr>
          <w:ilvl w:val="0"/>
          <w:numId w:val="8"/>
        </w:numPr>
        <w:ind w:left="357" w:hanging="357"/>
        <w:spacing w:line="360" w:lineRule="auto"/>
        <w:tabs>
          <w:tab w:val="left" w:pos="360" w:leader="none"/>
          <w:tab w:val="left" w:pos="900" w:leader="none"/>
        </w:tabs>
        <w:rPr>
          <w:rFonts w:hint="eastAsia" w:ascii="宋体" w:hAnsi="宋体" w:eastAsia="宋体" w:cs="宋体"/>
          <w:sz w:val="24"/>
          <w:szCs w:val="24"/>
          <w:highlight w:val="none"/>
        </w:rPr>
        <w:outlineLvl w:val="9"/>
      </w:pPr>
      <w:r/>
      <w:bookmarkStart w:id="530" w:name="_Toc164608653"/>
      <w:r/>
      <w:bookmarkStart w:id="531" w:name="_Toc265228377"/>
      <w:r/>
      <w:bookmarkStart w:id="532" w:name="_Toc164229380"/>
      <w:r/>
      <w:bookmarkStart w:id="533" w:name="_Toc226337235"/>
      <w:r/>
      <w:bookmarkStart w:id="534" w:name="_Toc520356164"/>
      <w:r/>
      <w:bookmarkStart w:id="535" w:name="_Toc127151539"/>
      <w:r/>
      <w:bookmarkStart w:id="536" w:name="_Toc151190166"/>
      <w:r/>
      <w:bookmarkStart w:id="537" w:name="_Toc150774639"/>
      <w:r/>
      <w:bookmarkStart w:id="538" w:name="_Toc142311041"/>
      <w:r/>
      <w:bookmarkStart w:id="539" w:name="_Toc164351633"/>
      <w:r/>
      <w:bookmarkStart w:id="540" w:name="_Toc151193927"/>
      <w:r/>
      <w:bookmarkStart w:id="541" w:name="_Toc151193853"/>
      <w:r/>
      <w:bookmarkStart w:id="542" w:name="_Toc305158807"/>
      <w:r/>
      <w:bookmarkStart w:id="543" w:name="_Toc127151740"/>
      <w:r/>
      <w:bookmarkStart w:id="544" w:name="_Toc151193781"/>
      <w:r/>
      <w:bookmarkStart w:id="545" w:name="_Toc127161453"/>
      <w:r/>
      <w:bookmarkStart w:id="546" w:name="_Toc164229234"/>
      <w:r/>
      <w:bookmarkStart w:id="547" w:name="_Toc195842904"/>
      <w:r/>
      <w:bookmarkStart w:id="548" w:name="_Toc226965729"/>
      <w:r/>
      <w:bookmarkStart w:id="549" w:name="_Toc150480777"/>
      <w:r/>
      <w:bookmarkStart w:id="550" w:name="_Toc226309783"/>
      <w:r/>
      <w:bookmarkStart w:id="551" w:name="_Toc226965812"/>
      <w:r/>
      <w:bookmarkStart w:id="552" w:name="_Toc149720832"/>
      <w:r/>
      <w:bookmarkStart w:id="553" w:name="_Toc150774744"/>
      <w:r/>
      <w:bookmarkStart w:id="554" w:name="_Toc305158881"/>
      <w:r/>
      <w:bookmarkStart w:id="555" w:name="_Toc264969229"/>
      <w:r/>
      <w:bookmarkStart w:id="556" w:name="_Toc150509290"/>
      <w:r/>
      <w:bookmarkStart w:id="557" w:name="_Toc520356169"/>
      <w:r/>
      <w:bookmarkStart w:id="558" w:name="_Toc151193709"/>
      <w:r/>
      <w:bookmarkStart w:id="559" w:name="_Toc151193637"/>
      <w:r/>
      <w:bookmarkStart w:id="560" w:name="_Toc164608808"/>
      <w:r>
        <w:rPr>
          <w:rFonts w:hint="eastAsia" w:ascii="宋体" w:hAnsi="宋体" w:eastAsia="宋体" w:cs="宋体"/>
          <w:sz w:val="24"/>
          <w:szCs w:val="24"/>
          <w:highlight w:val="none"/>
        </w:rPr>
        <w:t xml:space="preserve">开标</w:t>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8"/>
      <w:r/>
      <w:bookmarkEnd w:id="559"/>
      <w:r/>
      <w:bookmarkEnd w:id="560"/>
      <w:r>
        <w:rPr>
          <w:rFonts w:hint="eastAsia" w:ascii="宋体" w:hAnsi="宋体" w:eastAsia="宋体" w:cs="宋体"/>
          <w:sz w:val="24"/>
          <w:szCs w:val="24"/>
          <w:highlight w:val="none"/>
        </w:rPr>
      </w:r>
      <w:r/>
    </w:p>
    <w:p>
      <w:pPr>
        <w:pStyle w:val="94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 w:val="24"/>
          <w:szCs w:val="24"/>
          <w:highlight w:val="none"/>
        </w:rPr>
      </w:pPr>
      <w:r/>
      <w:bookmarkStart w:id="561" w:name="_Toc520356165"/>
      <w:r>
        <w:rPr>
          <w:rFonts w:hint="eastAsia" w:ascii="宋体" w:hAnsi="宋体" w:eastAsia="宋体" w:cs="宋体"/>
          <w:sz w:val="24"/>
          <w:szCs w:val="24"/>
          <w:highlight w:val="none"/>
        </w:rPr>
        <w:t xml:space="preserve">采购人或采购代理机构将按招标文件的规定，在投标截止时间的同一时间和招标文件预先确定的地点组织开标。</w:t>
      </w:r>
      <w:r>
        <w:rPr>
          <w:rFonts w:hint="eastAsia" w:ascii="宋体" w:hAnsi="宋体" w:eastAsia="宋体" w:cs="宋体"/>
          <w:sz w:val="24"/>
          <w:szCs w:val="24"/>
          <w:highlight w:val="none"/>
        </w:rPr>
      </w:r>
      <w:r/>
    </w:p>
    <w:p>
      <w:pPr>
        <w:pStyle w:val="94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本项目开标采用不见面招投标模式，使用江苏省政府采购苏采云平台在线进行开标。投标人应在规定的时间内对投标文件进行解密，因非系统原因导致的解密失败，视为</w:t>
      </w:r>
      <w:r>
        <w:rPr>
          <w:rFonts w:hint="eastAsia" w:ascii="宋体" w:hAnsi="宋体" w:eastAsia="宋体" w:cs="宋体"/>
          <w:b/>
          <w:sz w:val="24"/>
          <w:szCs w:val="24"/>
          <w:highlight w:val="none"/>
        </w:rPr>
        <w:t xml:space="preserve">投标无效</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94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标过程将使用江苏省政府采购苏采云平台公布投标人名称、投标价格和招标文件规定的需要宣布的其他内容并进行记录，并由参加开标的各投标人代表在规定时间内确认。投标人超过规定时间未确认但是未提出疑义的，系统将视同已确认。</w:t>
      </w:r>
      <w:r>
        <w:rPr>
          <w:rFonts w:hint="eastAsia" w:ascii="宋体" w:hAnsi="宋体" w:eastAsia="宋体" w:cs="宋体"/>
          <w:sz w:val="24"/>
          <w:szCs w:val="24"/>
          <w:highlight w:val="none"/>
        </w:rPr>
      </w:r>
      <w:r/>
    </w:p>
    <w:p>
      <w:pPr>
        <w:pStyle w:val="94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eastAsia="宋体" w:cs="宋体"/>
          <w:sz w:val="24"/>
          <w:szCs w:val="24"/>
          <w:highlight w:val="none"/>
        </w:rPr>
      </w:r>
      <w:r/>
    </w:p>
    <w:p>
      <w:pPr>
        <w:pStyle w:val="94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投标人不足3家的，不予开标。</w:t>
      </w:r>
      <w:r>
        <w:rPr>
          <w:rFonts w:hint="eastAsia" w:ascii="宋体" w:hAnsi="宋体" w:eastAsia="宋体" w:cs="宋体"/>
          <w:sz w:val="24"/>
          <w:szCs w:val="24"/>
          <w:highlight w:val="none"/>
        </w:rPr>
      </w:r>
      <w:r/>
    </w:p>
    <w:p>
      <w:pPr>
        <w:pStyle w:val="94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eastAsia="宋体" w:cs="宋体"/>
          <w:sz w:val="24"/>
          <w:szCs w:val="24"/>
          <w:highlight w:val="none"/>
        </w:rPr>
      </w:r>
      <w:r/>
    </w:p>
    <w:p>
      <w:pPr>
        <w:pStyle w:val="94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因本项目采用不见面交易的方式，在开标、评审过程中，</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eastAsia="宋体" w:cs="宋体"/>
          <w:sz w:val="24"/>
          <w:szCs w:val="24"/>
          <w:highlight w:val="none"/>
        </w:rPr>
      </w:r>
      <w:r/>
    </w:p>
    <w:p>
      <w:pPr>
        <w:pStyle w:val="94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果在采购活动过程中出现以下情形，导致“江苏省政府采购苏采云平台”系统无法正常运行，或者无法保证本项目采购活动的公平、公正和安全时，代理机构可以延缓或者暂停采购活动，情况严重的可以终止采购活动：</w:t>
      </w:r>
      <w:r>
        <w:rPr>
          <w:rFonts w:hint="eastAsia" w:ascii="宋体" w:hAnsi="宋体" w:eastAsia="宋体" w:cs="宋体"/>
          <w:sz w:val="24"/>
          <w:szCs w:val="24"/>
          <w:highlight w:val="none"/>
        </w:rPr>
        <w:br w:type="textWrapping" w:clear="all"/>
      </w:r>
      <w:r>
        <w:rPr>
          <w:rFonts w:hint="eastAsia" w:ascii="宋体" w:hAnsi="宋体" w:eastAsia="宋体" w:cs="宋体"/>
          <w:sz w:val="24"/>
          <w:szCs w:val="24"/>
          <w:highlight w:val="none"/>
        </w:rPr>
        <w:t xml:space="preserve"> 1)平台系统发生故障而无法登录访问的；</w:t>
      </w:r>
      <w:r>
        <w:rPr>
          <w:rFonts w:hint="eastAsia" w:ascii="宋体" w:hAnsi="宋体" w:eastAsia="宋体" w:cs="宋体"/>
          <w:sz w:val="24"/>
          <w:szCs w:val="24"/>
          <w:highlight w:val="none"/>
        </w:rPr>
      </w:r>
      <w:r/>
    </w:p>
    <w:p>
      <w:pPr>
        <w:pStyle w:val="942"/>
        <w:ind w:left="357" w:firstLine="840"/>
        <w:spacing w:line="360" w:lineRule="auto"/>
        <w:tabs>
          <w:tab w:val="left" w:pos="1080"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2)平台系统应用或数据库出现错误，不能进行正常操作的；</w:t>
      </w:r>
      <w:r>
        <w:rPr>
          <w:rFonts w:hint="eastAsia" w:ascii="宋体" w:hAnsi="宋体" w:eastAsia="宋体" w:cs="宋体"/>
          <w:sz w:val="24"/>
          <w:szCs w:val="24"/>
          <w:highlight w:val="none"/>
        </w:rPr>
      </w:r>
      <w:r/>
    </w:p>
    <w:p>
      <w:pPr>
        <w:pStyle w:val="942"/>
        <w:ind w:left="357" w:firstLine="840"/>
        <w:spacing w:line="360" w:lineRule="auto"/>
        <w:tabs>
          <w:tab w:val="left" w:pos="1080"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3)平台系统发现严重安全漏洞，有潜在泄密危险的；</w:t>
      </w:r>
      <w:r>
        <w:rPr>
          <w:rFonts w:hint="eastAsia" w:ascii="宋体" w:hAnsi="宋体" w:eastAsia="宋体" w:cs="宋体"/>
          <w:sz w:val="24"/>
          <w:szCs w:val="24"/>
          <w:highlight w:val="none"/>
        </w:rPr>
      </w:r>
      <w:r/>
    </w:p>
    <w:p>
      <w:pPr>
        <w:pStyle w:val="942"/>
        <w:ind w:left="357" w:firstLine="840"/>
        <w:spacing w:line="360" w:lineRule="auto"/>
        <w:tabs>
          <w:tab w:val="left" w:pos="1080"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4)病毒发作导致平台系统不能进行正常操作的；</w:t>
      </w:r>
      <w:r>
        <w:rPr>
          <w:rFonts w:hint="eastAsia" w:ascii="宋体" w:hAnsi="宋体" w:eastAsia="宋体" w:cs="宋体"/>
          <w:sz w:val="24"/>
          <w:szCs w:val="24"/>
          <w:highlight w:val="none"/>
        </w:rPr>
      </w:r>
      <w:r/>
    </w:p>
    <w:p>
      <w:pPr>
        <w:pStyle w:val="942"/>
        <w:ind w:left="357" w:firstLine="840"/>
        <w:spacing w:line="360" w:lineRule="auto"/>
        <w:tabs>
          <w:tab w:val="left" w:pos="1080"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5)其他无法保证本次采购活动的公平、公正和安全的情况。</w:t>
      </w:r>
      <w:r>
        <w:rPr>
          <w:rFonts w:hint="eastAsia" w:ascii="宋体" w:hAnsi="宋体" w:eastAsia="宋体" w:cs="宋体"/>
          <w:sz w:val="24"/>
          <w:szCs w:val="24"/>
          <w:highlight w:val="none"/>
        </w:rPr>
      </w:r>
      <w:r/>
    </w:p>
    <w:p>
      <w:pPr>
        <w:pStyle w:val="942"/>
        <w:ind w:left="1134"/>
        <w:spacing w:line="360" w:lineRule="auto"/>
        <w:tabs>
          <w:tab w:val="left" w:pos="1080"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eastAsia="宋体" w:cs="宋体"/>
          <w:sz w:val="24"/>
          <w:szCs w:val="24"/>
          <w:highlight w:val="none"/>
        </w:rPr>
      </w:r>
      <w:r/>
    </w:p>
    <w:p>
      <w:pPr>
        <w:pStyle w:val="942"/>
        <w:numPr>
          <w:ilvl w:val="0"/>
          <w:numId w:val="8"/>
        </w:numPr>
        <w:ind w:left="357" w:hanging="357"/>
        <w:spacing w:line="360" w:lineRule="auto"/>
        <w:tabs>
          <w:tab w:val="left" w:pos="360" w:leader="none"/>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资格审查</w:t>
      </w:r>
      <w:r>
        <w:rPr>
          <w:rFonts w:hint="eastAsia" w:ascii="宋体" w:hAnsi="宋体" w:eastAsia="宋体" w:cs="宋体"/>
          <w:sz w:val="24"/>
          <w:szCs w:val="24"/>
          <w:highlight w:val="none"/>
        </w:rPr>
      </w:r>
      <w:r/>
    </w:p>
    <w:p>
      <w:pPr>
        <w:pStyle w:val="94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见第三章《资格审查》。</w:t>
      </w:r>
      <w:r>
        <w:rPr>
          <w:rFonts w:hint="eastAsia" w:ascii="宋体" w:hAnsi="宋体" w:eastAsia="宋体" w:cs="宋体"/>
          <w:sz w:val="24"/>
          <w:szCs w:val="24"/>
          <w:highlight w:val="none"/>
        </w:rPr>
      </w:r>
      <w:r/>
    </w:p>
    <w:p>
      <w:pPr>
        <w:pStyle w:val="942"/>
        <w:numPr>
          <w:ilvl w:val="0"/>
          <w:numId w:val="8"/>
        </w:numPr>
        <w:ind w:left="357" w:hanging="357"/>
        <w:spacing w:line="360" w:lineRule="auto"/>
        <w:tabs>
          <w:tab w:val="left" w:pos="360" w:leader="none"/>
          <w:tab w:val="left" w:pos="900" w:leader="none"/>
        </w:tabs>
        <w:rPr>
          <w:rFonts w:hint="eastAsia" w:ascii="宋体" w:hAnsi="宋体" w:eastAsia="宋体" w:cs="宋体"/>
          <w:sz w:val="24"/>
          <w:szCs w:val="24"/>
          <w:highlight w:val="none"/>
        </w:rPr>
        <w:outlineLvl w:val="9"/>
      </w:pPr>
      <w:r/>
      <w:bookmarkEnd w:id="561"/>
      <w:r/>
      <w:bookmarkStart w:id="562" w:name="_Toc195842905"/>
      <w:r/>
      <w:bookmarkStart w:id="563" w:name="_Toc149720833"/>
      <w:r/>
      <w:bookmarkStart w:id="564" w:name="_Toc150774640"/>
      <w:r/>
      <w:bookmarkStart w:id="565" w:name="_Toc151193638"/>
      <w:r/>
      <w:bookmarkStart w:id="566" w:name="_Toc164608654"/>
      <w:r/>
      <w:bookmarkStart w:id="567" w:name="_Toc164351634"/>
      <w:r/>
      <w:bookmarkStart w:id="568" w:name="_Toc164229235"/>
      <w:r/>
      <w:bookmarkStart w:id="569" w:name="_Toc226337236"/>
      <w:r/>
      <w:bookmarkStart w:id="570" w:name="_Toc305158882"/>
      <w:r/>
      <w:bookmarkStart w:id="571" w:name="_Toc226965730"/>
      <w:r/>
      <w:bookmarkStart w:id="572" w:name="_Toc150774745"/>
      <w:r/>
      <w:bookmarkStart w:id="573" w:name="_Toc127151540"/>
      <w:r/>
      <w:bookmarkStart w:id="574" w:name="_Toc151193928"/>
      <w:r/>
      <w:bookmarkStart w:id="575" w:name="_Toc226309784"/>
      <w:r/>
      <w:bookmarkStart w:id="576" w:name="_Toc151190167"/>
      <w:r/>
      <w:bookmarkStart w:id="577" w:name="_Toc127151741"/>
      <w:r/>
      <w:bookmarkStart w:id="578" w:name="_Toc151193710"/>
      <w:r/>
      <w:bookmarkStart w:id="579" w:name="_Toc142311042"/>
      <w:r/>
      <w:bookmarkStart w:id="580" w:name="_Toc264969230"/>
      <w:r/>
      <w:bookmarkStart w:id="581" w:name="_Toc150509291"/>
      <w:r/>
      <w:bookmarkStart w:id="582" w:name="_Toc226965813"/>
      <w:r/>
      <w:bookmarkStart w:id="583" w:name="_Toc164229381"/>
      <w:r/>
      <w:bookmarkStart w:id="584" w:name="_Toc150480778"/>
      <w:r/>
      <w:bookmarkStart w:id="585" w:name="_Toc151193782"/>
      <w:r/>
      <w:bookmarkStart w:id="586" w:name="_Toc265228378"/>
      <w:r/>
      <w:bookmarkStart w:id="587" w:name="_Toc305158808"/>
      <w:r/>
      <w:bookmarkStart w:id="588" w:name="_Toc127161454"/>
      <w:r/>
      <w:bookmarkStart w:id="589" w:name="_Toc164608809"/>
      <w:r/>
      <w:bookmarkStart w:id="590" w:name="_Toc151193854"/>
      <w:r>
        <w:rPr>
          <w:rFonts w:hint="eastAsia" w:ascii="宋体" w:hAnsi="宋体" w:eastAsia="宋体" w:cs="宋体"/>
          <w:sz w:val="24"/>
          <w:szCs w:val="24"/>
          <w:highlight w:val="none"/>
        </w:rPr>
        <w:t xml:space="preserve">评标委员会</w:t>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rPr>
          <w:rFonts w:hint="eastAsia" w:ascii="宋体" w:hAnsi="宋体" w:eastAsia="宋体" w:cs="宋体"/>
          <w:sz w:val="24"/>
          <w:szCs w:val="24"/>
          <w:highlight w:val="none"/>
        </w:rPr>
      </w:r>
      <w:r/>
    </w:p>
    <w:p>
      <w:pPr>
        <w:pStyle w:val="94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评标委员会根据政府采购有关规定和本次招标采购项目的特点进行组建，并负责具体评标事务，独立履行职责。</w:t>
      </w:r>
      <w:bookmarkStart w:id="591" w:name="_Toc520356166"/>
      <w:r>
        <w:rPr>
          <w:rFonts w:hint="eastAsia" w:ascii="宋体" w:hAnsi="宋体" w:eastAsia="宋体" w:cs="宋体"/>
          <w:sz w:val="24"/>
          <w:szCs w:val="24"/>
          <w:highlight w:val="none"/>
        </w:rPr>
      </w:r>
      <w:r/>
    </w:p>
    <w:p>
      <w:pPr>
        <w:pStyle w:val="94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91"/>
      <w:r>
        <w:rPr>
          <w:rFonts w:hint="eastAsia" w:ascii="宋体" w:hAnsi="宋体" w:eastAsia="宋体" w:cs="宋体"/>
          <w:sz w:val="24"/>
          <w:szCs w:val="24"/>
          <w:highlight w:val="none"/>
        </w:rPr>
      </w:r>
      <w:r/>
    </w:p>
    <w:p>
      <w:pPr>
        <w:pStyle w:val="942"/>
        <w:numPr>
          <w:ilvl w:val="0"/>
          <w:numId w:val="8"/>
        </w:numPr>
        <w:ind w:left="357" w:hanging="357"/>
        <w:spacing w:line="360" w:lineRule="auto"/>
        <w:tabs>
          <w:tab w:val="left" w:pos="360" w:leader="none"/>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评标程序、评标方法和评标标准</w:t>
      </w:r>
      <w:r>
        <w:rPr>
          <w:rFonts w:hint="eastAsia" w:ascii="宋体" w:hAnsi="宋体" w:eastAsia="宋体" w:cs="宋体"/>
          <w:sz w:val="24"/>
          <w:szCs w:val="24"/>
          <w:highlight w:val="none"/>
        </w:rPr>
      </w:r>
      <w:r/>
    </w:p>
    <w:p>
      <w:pPr>
        <w:pStyle w:val="94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见第四章《评标程序、评标方法和评标标准》。</w:t>
      </w:r>
      <w:r>
        <w:rPr>
          <w:rFonts w:hint="eastAsia" w:ascii="宋体" w:hAnsi="宋体" w:eastAsia="宋体" w:cs="宋体"/>
          <w:sz w:val="24"/>
          <w:szCs w:val="24"/>
          <w:highlight w:val="none"/>
        </w:rPr>
      </w:r>
      <w:r/>
    </w:p>
    <w:p>
      <w:pPr>
        <w:pStyle w:val="942"/>
        <w:ind w:left="1080"/>
        <w:spacing w:line="358" w:lineRule="auto"/>
        <w:tabs>
          <w:tab w:val="left" w:pos="360" w:leader="none"/>
          <w:tab w:val="left" w:pos="108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22"/>
        <w:spacing w:before="0" w:line="358" w:lineRule="auto"/>
        <w:rPr>
          <w:rFonts w:hint="eastAsia" w:ascii="宋体" w:hAnsi="宋体" w:eastAsia="宋体" w:cs="宋体"/>
          <w:sz w:val="24"/>
          <w:szCs w:val="24"/>
          <w:highlight w:val="none"/>
        </w:rPr>
        <w:outlineLvl w:val="9"/>
      </w:pPr>
      <w:r/>
      <w:bookmarkStart w:id="592" w:name="_Toc150774645"/>
      <w:r/>
      <w:bookmarkStart w:id="593" w:name="_Toc226337241"/>
      <w:r/>
      <w:bookmarkStart w:id="594" w:name="_Toc151193643"/>
      <w:r/>
      <w:bookmarkStart w:id="595" w:name="_Toc150774750"/>
      <w:r/>
      <w:bookmarkStart w:id="596" w:name="_Toc265228383"/>
      <w:r/>
      <w:bookmarkStart w:id="597" w:name="_Toc151193859"/>
      <w:r/>
      <w:bookmarkStart w:id="598" w:name="_Toc151190172"/>
      <w:r/>
      <w:bookmarkStart w:id="599" w:name="_Toc151193787"/>
      <w:r/>
      <w:bookmarkStart w:id="600" w:name="_Toc226965735"/>
      <w:r/>
      <w:bookmarkStart w:id="601" w:name="_Toc150480783"/>
      <w:r/>
      <w:bookmarkStart w:id="602" w:name="_Toc151193715"/>
      <w:r/>
      <w:bookmarkStart w:id="603" w:name="_Toc195842910"/>
      <w:r/>
      <w:bookmarkStart w:id="604" w:name="_Toc305158887"/>
      <w:r/>
      <w:bookmarkStart w:id="605" w:name="_Toc226309789"/>
      <w:r/>
      <w:bookmarkStart w:id="606" w:name="_Toc150509296"/>
      <w:r/>
      <w:bookmarkStart w:id="607" w:name="_Toc264969235"/>
      <w:r/>
      <w:bookmarkStart w:id="608" w:name="_Toc127151545"/>
      <w:r/>
      <w:bookmarkStart w:id="609" w:name="_Toc305158813"/>
      <w:r/>
      <w:bookmarkStart w:id="610" w:name="_Toc226965818"/>
      <w:r/>
      <w:bookmarkStart w:id="611" w:name="_Toc151193933"/>
      <w:r/>
      <w:bookmarkStart w:id="612" w:name="_Toc142311047"/>
      <w:r>
        <w:rPr>
          <w:rFonts w:hint="eastAsia" w:ascii="宋体" w:hAnsi="宋体" w:eastAsia="宋体" w:cs="宋体"/>
          <w:sz w:val="24"/>
          <w:szCs w:val="24"/>
          <w:highlight w:val="none"/>
        </w:rPr>
        <w:t xml:space="preserve">六   </w:t>
      </w:r>
      <w:bookmarkEnd w:id="557"/>
      <w:r>
        <w:rPr>
          <w:rFonts w:hint="eastAsia" w:ascii="宋体" w:hAnsi="宋体" w:eastAsia="宋体" w:cs="宋体"/>
          <w:sz w:val="24"/>
          <w:szCs w:val="24"/>
          <w:highlight w:val="none"/>
        </w:rPr>
        <w:t xml:space="preserve">确定中标</w:t>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Start w:id="613" w:name="_Toc164229242"/>
      <w:r/>
      <w:bookmarkStart w:id="614" w:name="_Toc226965820"/>
      <w:r/>
      <w:bookmarkStart w:id="615" w:name="_Toc127151748"/>
      <w:r/>
      <w:bookmarkStart w:id="616" w:name="_Toc164608661"/>
      <w:r/>
      <w:bookmarkStart w:id="617" w:name="_Toc265228385"/>
      <w:r/>
      <w:bookmarkStart w:id="618" w:name="_Toc226965737"/>
      <w:r/>
      <w:bookmarkStart w:id="619" w:name="_Toc164351641"/>
      <w:r/>
      <w:bookmarkStart w:id="620" w:name="_Toc226309791"/>
      <w:r/>
      <w:bookmarkStart w:id="621" w:name="_Toc151190174"/>
      <w:r/>
      <w:bookmarkStart w:id="622" w:name="_Toc195842912"/>
      <w:r/>
      <w:bookmarkStart w:id="623" w:name="_Toc142311049"/>
      <w:r/>
      <w:bookmarkStart w:id="624" w:name="_Toc151193717"/>
      <w:r/>
      <w:bookmarkStart w:id="625" w:name="_Toc127161461"/>
      <w:r/>
      <w:bookmarkStart w:id="626" w:name="_Toc226337243"/>
      <w:r/>
      <w:bookmarkStart w:id="627" w:name="_Toc305158815"/>
      <w:r/>
      <w:bookmarkStart w:id="628" w:name="_Toc151193789"/>
      <w:r/>
      <w:bookmarkStart w:id="629" w:name="_Toc164229388"/>
      <w:r/>
      <w:bookmarkStart w:id="630" w:name="_Toc149720840"/>
      <w:r/>
      <w:bookmarkStart w:id="631" w:name="_Toc151193935"/>
      <w:r/>
      <w:bookmarkStart w:id="632" w:name="_Toc150774752"/>
      <w:r/>
      <w:bookmarkStart w:id="633" w:name="_Toc127151547"/>
      <w:r/>
      <w:bookmarkStart w:id="634" w:name="_Toc164608816"/>
      <w:r/>
      <w:bookmarkStart w:id="635" w:name="_Toc151193861"/>
      <w:r/>
      <w:bookmarkStart w:id="636" w:name="_Toc151193645"/>
      <w:r/>
      <w:bookmarkStart w:id="637" w:name="_Toc305158889"/>
      <w:r/>
      <w:bookmarkStart w:id="638" w:name="_Toc264969237"/>
      <w:r/>
      <w:bookmarkStart w:id="639" w:name="_Toc150509298"/>
      <w:r/>
      <w:bookmarkStart w:id="640" w:name="_Toc150480785"/>
      <w:r/>
      <w:bookmarkStart w:id="641" w:name="_Toc150774647"/>
      <w:r>
        <w:rPr>
          <w:rFonts w:hint="eastAsia" w:ascii="宋体" w:hAnsi="宋体" w:eastAsia="宋体" w:cs="宋体"/>
          <w:sz w:val="24"/>
          <w:szCs w:val="24"/>
          <w:highlight w:val="none"/>
        </w:rPr>
      </w:r>
      <w:r/>
    </w:p>
    <w:p>
      <w:pPr>
        <w:pStyle w:val="942"/>
        <w:numPr>
          <w:ilvl w:val="0"/>
          <w:numId w:val="8"/>
        </w:numPr>
        <w:ind w:left="357" w:hanging="357"/>
        <w:spacing w:line="360" w:lineRule="auto"/>
        <w:tabs>
          <w:tab w:val="left" w:pos="360" w:leader="none"/>
          <w:tab w:val="left" w:pos="900" w:leader="none"/>
        </w:tabs>
        <w:rPr>
          <w:rFonts w:hint="eastAsia" w:ascii="宋体" w:hAnsi="宋体" w:eastAsia="宋体" w:cs="宋体"/>
          <w:sz w:val="24"/>
          <w:szCs w:val="24"/>
          <w:highlight w:val="none"/>
        </w:rPr>
        <w:outlineLvl w:val="9"/>
      </w:pPr>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rPr>
          <w:rFonts w:hint="eastAsia" w:ascii="宋体" w:hAnsi="宋体" w:eastAsia="宋体" w:cs="宋体"/>
          <w:sz w:val="24"/>
          <w:szCs w:val="24"/>
          <w:highlight w:val="none"/>
        </w:rPr>
        <w:t xml:space="preserve">确定中标人</w:t>
      </w:r>
      <w:r>
        <w:rPr>
          <w:rFonts w:hint="eastAsia" w:ascii="宋体" w:hAnsi="宋体" w:eastAsia="宋体" w:cs="宋体"/>
          <w:sz w:val="24"/>
          <w:szCs w:val="24"/>
          <w:highlight w:val="none"/>
        </w:rPr>
      </w:r>
      <w:r/>
    </w:p>
    <w:p>
      <w:pPr>
        <w:pStyle w:val="94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采购人将在评标报告确定的中标候选人名单中按顺序确定中标人，中标候选人并列的，由采购人依法确定。</w:t>
      </w:r>
      <w:r>
        <w:rPr>
          <w:rFonts w:hint="eastAsia" w:ascii="宋体" w:hAnsi="宋体" w:eastAsia="宋体" w:cs="宋体"/>
          <w:sz w:val="24"/>
          <w:szCs w:val="24"/>
          <w:highlight w:val="none"/>
        </w:rPr>
      </w:r>
      <w:r/>
    </w:p>
    <w:p>
      <w:pPr>
        <w:pStyle w:val="942"/>
        <w:numPr>
          <w:ilvl w:val="0"/>
          <w:numId w:val="8"/>
        </w:numPr>
        <w:ind w:left="357" w:hanging="357"/>
        <w:spacing w:line="360" w:lineRule="auto"/>
        <w:tabs>
          <w:tab w:val="left" w:pos="360" w:leader="none"/>
          <w:tab w:val="left" w:pos="900" w:leader="none"/>
        </w:tabs>
        <w:rPr>
          <w:rFonts w:hint="eastAsia" w:ascii="宋体" w:hAnsi="宋体" w:eastAsia="宋体" w:cs="宋体"/>
          <w:sz w:val="24"/>
          <w:szCs w:val="24"/>
          <w:highlight w:val="none"/>
        </w:rPr>
        <w:outlineLvl w:val="9"/>
      </w:pPr>
      <w:r/>
      <w:bookmarkStart w:id="642" w:name="_Toc151190176"/>
      <w:r/>
      <w:bookmarkStart w:id="643" w:name="_Toc127151549"/>
      <w:r/>
      <w:bookmarkStart w:id="644" w:name="_Toc164229244"/>
      <w:r/>
      <w:bookmarkStart w:id="645" w:name="_Toc305158817"/>
      <w:r/>
      <w:bookmarkStart w:id="646" w:name="_Toc151193937"/>
      <w:r/>
      <w:bookmarkStart w:id="647" w:name="_Toc127151750"/>
      <w:r/>
      <w:bookmarkStart w:id="648" w:name="_Toc151193863"/>
      <w:r/>
      <w:bookmarkStart w:id="649" w:name="_Toc164608663"/>
      <w:r/>
      <w:bookmarkStart w:id="650" w:name="_Ref467307090"/>
      <w:r/>
      <w:bookmarkStart w:id="651" w:name="_Toc520356176"/>
      <w:r/>
      <w:bookmarkStart w:id="652" w:name="_Ref467306425"/>
      <w:r/>
      <w:bookmarkStart w:id="653" w:name="_Toc151193791"/>
      <w:r/>
      <w:bookmarkStart w:id="654" w:name="_Toc149720842"/>
      <w:r/>
      <w:bookmarkStart w:id="655" w:name="_Toc150774754"/>
      <w:r/>
      <w:bookmarkStart w:id="656" w:name="_Toc150509300"/>
      <w:r/>
      <w:bookmarkStart w:id="657" w:name="_Toc150774649"/>
      <w:r/>
      <w:bookmarkStart w:id="658" w:name="_Toc226965822"/>
      <w:r/>
      <w:bookmarkStart w:id="659" w:name="_Toc305158891"/>
      <w:r/>
      <w:bookmarkStart w:id="660" w:name="_Toc150480787"/>
      <w:r/>
      <w:bookmarkStart w:id="661" w:name="_Toc226965739"/>
      <w:r/>
      <w:bookmarkStart w:id="662" w:name="_Toc151193647"/>
      <w:r/>
      <w:bookmarkStart w:id="663" w:name="_Toc195842914"/>
      <w:r/>
      <w:bookmarkStart w:id="664" w:name="_Toc226337245"/>
      <w:r/>
      <w:bookmarkStart w:id="665" w:name="_Toc164351643"/>
      <w:r/>
      <w:bookmarkStart w:id="666" w:name="_Toc164608818"/>
      <w:r/>
      <w:bookmarkStart w:id="667" w:name="_Toc264969239"/>
      <w:r/>
      <w:bookmarkStart w:id="668" w:name="_Toc265228387"/>
      <w:r/>
      <w:bookmarkStart w:id="669" w:name="_Toc151193719"/>
      <w:r/>
      <w:bookmarkStart w:id="670" w:name="_Toc164229390"/>
      <w:r/>
      <w:bookmarkStart w:id="671" w:name="_Toc127161463"/>
      <w:r/>
      <w:bookmarkStart w:id="672" w:name="_Toc226309793"/>
      <w:r/>
      <w:bookmarkStart w:id="673" w:name="_Toc142311051"/>
      <w:r>
        <w:rPr>
          <w:rFonts w:hint="eastAsia" w:ascii="宋体" w:hAnsi="宋体" w:eastAsia="宋体" w:cs="宋体"/>
          <w:sz w:val="24"/>
          <w:szCs w:val="24"/>
          <w:highlight w:val="none"/>
        </w:rPr>
        <w:t xml:space="preserve">中标公告与中标通知书</w:t>
      </w:r>
      <w:bookmarkEnd w:id="645"/>
      <w:r/>
      <w:bookmarkEnd w:id="659"/>
      <w:r>
        <w:rPr>
          <w:rFonts w:hint="eastAsia" w:ascii="宋体" w:hAnsi="宋体" w:eastAsia="宋体" w:cs="宋体"/>
          <w:sz w:val="24"/>
          <w:szCs w:val="24"/>
          <w:highlight w:val="none"/>
        </w:rPr>
      </w:r>
      <w:r/>
    </w:p>
    <w:p>
      <w:pPr>
        <w:pStyle w:val="94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采购人或采购代理机构自中标人确定之日起2个工作日内，在常州市政府采购网公告中标结果，同时向中标人发出中标通知书，中标公告期限为1个工作日。</w:t>
      </w:r>
      <w:r>
        <w:rPr>
          <w:rFonts w:hint="eastAsia" w:ascii="宋体" w:hAnsi="宋体" w:eastAsia="宋体" w:cs="宋体"/>
          <w:sz w:val="24"/>
          <w:szCs w:val="24"/>
          <w:highlight w:val="none"/>
        </w:rPr>
      </w:r>
      <w:r/>
    </w:p>
    <w:p>
      <w:pPr>
        <w:pStyle w:val="94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中标通知书对采购人和中标</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均具有法律效力。中标通知书发出后，采购人改变中标结果的，或者中标</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放弃中标项目的，应当依法承担法律责任。</w:t>
      </w:r>
      <w:r>
        <w:rPr>
          <w:rFonts w:hint="eastAsia" w:ascii="宋体" w:hAnsi="宋体" w:eastAsia="宋体" w:cs="宋体"/>
          <w:sz w:val="24"/>
          <w:szCs w:val="24"/>
          <w:highlight w:val="none"/>
        </w:rPr>
      </w:r>
      <w:r/>
    </w:p>
    <w:p>
      <w:pPr>
        <w:pStyle w:val="942"/>
        <w:numPr>
          <w:ilvl w:val="0"/>
          <w:numId w:val="8"/>
        </w:numPr>
        <w:ind w:left="357" w:hanging="357"/>
        <w:spacing w:line="360" w:lineRule="auto"/>
        <w:tabs>
          <w:tab w:val="left" w:pos="360" w:leader="none"/>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废标</w:t>
      </w:r>
      <w:r>
        <w:rPr>
          <w:rFonts w:hint="eastAsia" w:ascii="宋体" w:hAnsi="宋体" w:eastAsia="宋体" w:cs="宋体"/>
          <w:sz w:val="24"/>
          <w:szCs w:val="24"/>
          <w:highlight w:val="none"/>
        </w:rPr>
      </w:r>
      <w:r/>
    </w:p>
    <w:p>
      <w:pPr>
        <w:pStyle w:val="94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在招标采购中，出现下列情形之一的，应予废标：</w:t>
      </w:r>
      <w:r>
        <w:rPr>
          <w:rFonts w:hint="eastAsia" w:ascii="宋体" w:hAnsi="宋体" w:eastAsia="宋体" w:cs="宋体"/>
          <w:sz w:val="24"/>
          <w:szCs w:val="24"/>
          <w:highlight w:val="none"/>
        </w:rPr>
      </w:r>
      <w:r/>
    </w:p>
    <w:p>
      <w:pPr>
        <w:pStyle w:val="942"/>
        <w:numPr>
          <w:ilvl w:val="2"/>
          <w:numId w:val="8"/>
        </w:numPr>
        <w:spacing w:line="360" w:lineRule="auto"/>
        <w:tabs>
          <w:tab w:val="left" w:pos="198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符合专业条件的</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或者对招标文件作实质响应的</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不足三家的；</w:t>
      </w:r>
      <w:r>
        <w:rPr>
          <w:rFonts w:hint="eastAsia" w:ascii="宋体" w:hAnsi="宋体" w:eastAsia="宋体" w:cs="宋体"/>
          <w:sz w:val="24"/>
          <w:szCs w:val="24"/>
          <w:highlight w:val="none"/>
        </w:rPr>
      </w:r>
      <w:r/>
    </w:p>
    <w:p>
      <w:pPr>
        <w:pStyle w:val="942"/>
        <w:numPr>
          <w:ilvl w:val="2"/>
          <w:numId w:val="8"/>
        </w:numPr>
        <w:spacing w:line="360" w:lineRule="auto"/>
        <w:tabs>
          <w:tab w:val="left" w:pos="198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出现影响采购公正的违法、违规行为的；</w:t>
      </w:r>
      <w:r>
        <w:rPr>
          <w:rFonts w:hint="eastAsia" w:ascii="宋体" w:hAnsi="宋体" w:eastAsia="宋体" w:cs="宋体"/>
          <w:sz w:val="24"/>
          <w:szCs w:val="24"/>
          <w:highlight w:val="none"/>
        </w:rPr>
      </w:r>
      <w:r/>
    </w:p>
    <w:p>
      <w:pPr>
        <w:pStyle w:val="942"/>
        <w:numPr>
          <w:ilvl w:val="2"/>
          <w:numId w:val="8"/>
        </w:numPr>
        <w:spacing w:line="360" w:lineRule="auto"/>
        <w:tabs>
          <w:tab w:val="left" w:pos="198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投标人的报价均超过了采购预算，采购人不能支付的；</w:t>
      </w:r>
      <w:r>
        <w:rPr>
          <w:rFonts w:hint="eastAsia" w:ascii="宋体" w:hAnsi="宋体" w:eastAsia="宋体" w:cs="宋体"/>
          <w:sz w:val="24"/>
          <w:szCs w:val="24"/>
          <w:highlight w:val="none"/>
        </w:rPr>
      </w:r>
      <w:r/>
    </w:p>
    <w:p>
      <w:pPr>
        <w:pStyle w:val="942"/>
        <w:numPr>
          <w:ilvl w:val="2"/>
          <w:numId w:val="8"/>
        </w:numPr>
        <w:spacing w:line="360" w:lineRule="auto"/>
        <w:tabs>
          <w:tab w:val="left" w:pos="198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因重大变故，采购任务取消的。</w:t>
      </w:r>
      <w:r>
        <w:rPr>
          <w:rFonts w:hint="eastAsia" w:ascii="宋体" w:hAnsi="宋体" w:eastAsia="宋体" w:cs="宋体"/>
          <w:sz w:val="24"/>
          <w:szCs w:val="24"/>
          <w:highlight w:val="none"/>
        </w:rPr>
      </w:r>
      <w:r/>
    </w:p>
    <w:p>
      <w:pPr>
        <w:pStyle w:val="942"/>
        <w:numPr>
          <w:ilvl w:val="2"/>
          <w:numId w:val="8"/>
        </w:numPr>
        <w:spacing w:line="360" w:lineRule="auto"/>
        <w:tabs>
          <w:tab w:val="left" w:pos="1980" w:leader="none"/>
        </w:tabs>
        <w:rPr>
          <w:rFonts w:hint="eastAsia" w:ascii="宋体" w:hAnsi="宋体" w:eastAsia="宋体" w:cs="宋体"/>
          <w:sz w:val="24"/>
          <w:szCs w:val="24"/>
          <w:highlight w:val="none"/>
        </w:rPr>
        <w:outlineLvl w:val="9"/>
      </w:pPr>
      <w:r>
        <w:rPr>
          <w:rFonts w:hint="eastAsia" w:ascii="宋体" w:hAnsi="宋体" w:eastAsia="宋体" w:cs="宋体"/>
          <w:spacing w:val="2"/>
          <w:sz w:val="24"/>
          <w:szCs w:val="24"/>
          <w:highlight w:val="none"/>
        </w:rPr>
        <w:t xml:space="preserve">平台系统</w:t>
      </w:r>
      <w:r>
        <w:rPr>
          <w:rFonts w:hint="eastAsia" w:ascii="宋体" w:hAnsi="宋体" w:eastAsia="宋体" w:cs="宋体"/>
          <w:sz w:val="24"/>
          <w:szCs w:val="24"/>
          <w:highlight w:val="none"/>
        </w:rPr>
        <w:t xml:space="preserve">出现序号18.8的所述情形，情况严重且影响采购活动公平、公正性的。</w:t>
      </w:r>
      <w:r>
        <w:rPr>
          <w:rFonts w:hint="eastAsia" w:ascii="宋体" w:hAnsi="宋体" w:eastAsia="宋体" w:cs="宋体"/>
          <w:sz w:val="24"/>
          <w:szCs w:val="24"/>
          <w:highlight w:val="none"/>
        </w:rPr>
      </w:r>
      <w:r/>
    </w:p>
    <w:p>
      <w:pPr>
        <w:pStyle w:val="94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废标后，采购人将废标理由通知所有投标人。</w:t>
      </w:r>
      <w:r>
        <w:rPr>
          <w:rFonts w:hint="eastAsia" w:ascii="宋体" w:hAnsi="宋体" w:eastAsia="宋体" w:cs="宋体"/>
          <w:sz w:val="24"/>
          <w:szCs w:val="24"/>
          <w:highlight w:val="none"/>
        </w:rPr>
      </w:r>
      <w:r/>
    </w:p>
    <w:p>
      <w:pPr>
        <w:pStyle w:val="942"/>
        <w:numPr>
          <w:ilvl w:val="0"/>
          <w:numId w:val="8"/>
        </w:numPr>
        <w:ind w:left="357" w:hanging="357"/>
        <w:spacing w:line="360" w:lineRule="auto"/>
        <w:tabs>
          <w:tab w:val="left" w:pos="360" w:leader="none"/>
          <w:tab w:val="left" w:pos="900" w:leader="none"/>
        </w:tabs>
        <w:rPr>
          <w:rFonts w:hint="eastAsia" w:ascii="宋体" w:hAnsi="宋体" w:eastAsia="宋体" w:cs="宋体"/>
          <w:sz w:val="24"/>
          <w:szCs w:val="24"/>
          <w:highlight w:val="none"/>
        </w:rPr>
        <w:outlineLvl w:val="9"/>
      </w:pPr>
      <w:r/>
      <w:bookmarkEnd w:id="642"/>
      <w:r/>
      <w:bookmarkEnd w:id="643"/>
      <w:r/>
      <w:bookmarkEnd w:id="644"/>
      <w:r/>
      <w:bookmarkEnd w:id="646"/>
      <w:r/>
      <w:bookmarkEnd w:id="647"/>
      <w:r/>
      <w:bookmarkEnd w:id="648"/>
      <w:r/>
      <w:bookmarkEnd w:id="649"/>
      <w:r/>
      <w:bookmarkEnd w:id="653"/>
      <w:r/>
      <w:bookmarkEnd w:id="654"/>
      <w:r/>
      <w:bookmarkEnd w:id="655"/>
      <w:r/>
      <w:bookmarkEnd w:id="656"/>
      <w:r/>
      <w:bookmarkEnd w:id="657"/>
      <w:r/>
      <w:bookmarkEnd w:id="658"/>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Start w:id="674" w:name="_Toc164229391"/>
      <w:r/>
      <w:bookmarkStart w:id="675" w:name="_Toc164608819"/>
      <w:r/>
      <w:bookmarkStart w:id="676" w:name="_Toc127151751"/>
      <w:r/>
      <w:bookmarkStart w:id="677" w:name="_Toc150480788"/>
      <w:r/>
      <w:bookmarkStart w:id="678" w:name="_Ref467306377"/>
      <w:r/>
      <w:bookmarkStart w:id="679" w:name="_Toc226337246"/>
      <w:r/>
      <w:bookmarkStart w:id="680" w:name="_Toc150509301"/>
      <w:r/>
      <w:bookmarkStart w:id="681" w:name="_Toc520356175"/>
      <w:r/>
      <w:bookmarkStart w:id="682" w:name="_Toc151193792"/>
      <w:r/>
      <w:bookmarkStart w:id="683" w:name="_Toc150774755"/>
      <w:r/>
      <w:bookmarkStart w:id="684" w:name="_Toc151193864"/>
      <w:r/>
      <w:bookmarkStart w:id="685" w:name="_Toc164229245"/>
      <w:r/>
      <w:bookmarkStart w:id="686" w:name="_Ref467307204"/>
      <w:r/>
      <w:bookmarkStart w:id="687" w:name="_Toc127151550"/>
      <w:r/>
      <w:bookmarkStart w:id="688" w:name="_Toc151193648"/>
      <w:r/>
      <w:bookmarkStart w:id="689" w:name="_Ref467306978"/>
      <w:r/>
      <w:bookmarkStart w:id="690" w:name="_Toc164351644"/>
      <w:r/>
      <w:bookmarkStart w:id="691" w:name="_Toc151193938"/>
      <w:r/>
      <w:bookmarkStart w:id="692" w:name="_Toc264969240"/>
      <w:r/>
      <w:bookmarkStart w:id="693" w:name="_Toc149720843"/>
      <w:r/>
      <w:bookmarkStart w:id="694" w:name="_Toc150774650"/>
      <w:r/>
      <w:bookmarkStart w:id="695" w:name="_Ref467307062"/>
      <w:r/>
      <w:bookmarkStart w:id="696" w:name="_Toc151190177"/>
      <w:r/>
      <w:bookmarkStart w:id="697" w:name="_Toc151193720"/>
      <w:r/>
      <w:bookmarkStart w:id="698" w:name="_Toc265228388"/>
      <w:r/>
      <w:bookmarkStart w:id="699" w:name="_Toc305158892"/>
      <w:r/>
      <w:bookmarkStart w:id="700" w:name="_Toc142311052"/>
      <w:r/>
      <w:bookmarkStart w:id="701" w:name="_Toc305158818"/>
      <w:r/>
      <w:bookmarkStart w:id="702" w:name="_Toc226965823"/>
      <w:r/>
      <w:bookmarkStart w:id="703" w:name="_Toc127161464"/>
      <w:r/>
      <w:bookmarkStart w:id="704" w:name="_Toc226965740"/>
      <w:r/>
      <w:bookmarkStart w:id="705" w:name="_Toc164608664"/>
      <w:r/>
      <w:bookmarkStart w:id="706" w:name="_Toc195842915"/>
      <w:r/>
      <w:bookmarkStart w:id="707" w:name="_Toc226309794"/>
      <w:r>
        <w:rPr>
          <w:rFonts w:hint="eastAsia" w:ascii="宋体" w:hAnsi="宋体" w:eastAsia="宋体" w:cs="宋体"/>
          <w:sz w:val="24"/>
          <w:szCs w:val="24"/>
          <w:highlight w:val="none"/>
        </w:rPr>
        <w:t xml:space="preserve">签订合同</w:t>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rPr>
          <w:rFonts w:hint="eastAsia" w:ascii="宋体" w:hAnsi="宋体" w:eastAsia="宋体" w:cs="宋体"/>
          <w:sz w:val="24"/>
          <w:szCs w:val="24"/>
          <w:highlight w:val="none"/>
        </w:rPr>
      </w:r>
      <w:r/>
    </w:p>
    <w:p>
      <w:pPr>
        <w:pStyle w:val="94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eastAsia="宋体" w:cs="宋体"/>
          <w:sz w:val="24"/>
          <w:szCs w:val="24"/>
          <w:highlight w:val="none"/>
        </w:rPr>
      </w:r>
      <w:r/>
    </w:p>
    <w:p>
      <w:pPr>
        <w:pStyle w:val="94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中标人拒绝与采购人签订合同的，采购人可以按照评标报告推荐的中标候选人名单排序，确定下一候选人为中标人，也可以重新开展政府采购活动。</w:t>
      </w:r>
      <w:r>
        <w:rPr>
          <w:rFonts w:hint="eastAsia" w:ascii="宋体" w:hAnsi="宋体" w:eastAsia="宋体" w:cs="宋体"/>
          <w:sz w:val="24"/>
          <w:szCs w:val="24"/>
          <w:highlight w:val="none"/>
        </w:rPr>
      </w:r>
      <w:r/>
    </w:p>
    <w:p>
      <w:pPr>
        <w:pStyle w:val="94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联合体中标的，联合体各方应当共同与采购人签订合同，就中标项目向采购人承担连带责任。</w:t>
      </w:r>
      <w:r>
        <w:rPr>
          <w:rFonts w:hint="eastAsia" w:ascii="宋体" w:hAnsi="宋体" w:eastAsia="宋体" w:cs="宋体"/>
          <w:sz w:val="24"/>
          <w:szCs w:val="24"/>
          <w:highlight w:val="none"/>
        </w:rPr>
      </w:r>
      <w:r/>
    </w:p>
    <w:p>
      <w:pPr>
        <w:pStyle w:val="94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政府采购合同不能转包。</w:t>
      </w:r>
      <w:r>
        <w:rPr>
          <w:rFonts w:hint="eastAsia" w:ascii="宋体" w:hAnsi="宋体" w:eastAsia="宋体" w:cs="宋体"/>
          <w:sz w:val="24"/>
          <w:szCs w:val="24"/>
          <w:highlight w:val="none"/>
        </w:rPr>
      </w:r>
      <w:r/>
    </w:p>
    <w:p>
      <w:pPr>
        <w:pStyle w:val="94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eastAsia="宋体" w:cs="宋体"/>
          <w:b/>
          <w:sz w:val="24"/>
          <w:szCs w:val="24"/>
          <w:highlight w:val="none"/>
        </w:rPr>
        <w:t xml:space="preserve">，</w:t>
      </w:r>
      <w:r>
        <w:rPr>
          <w:rFonts w:hint="eastAsia" w:ascii="宋体" w:hAnsi="宋体" w:eastAsia="宋体" w:cs="宋体"/>
          <w:sz w:val="24"/>
          <w:szCs w:val="24"/>
          <w:highlight w:val="none"/>
        </w:rPr>
        <w:t xml:space="preserve">否则</w:t>
      </w:r>
      <w:r>
        <w:rPr>
          <w:rFonts w:hint="eastAsia" w:ascii="宋体" w:hAnsi="宋体" w:eastAsia="宋体" w:cs="宋体"/>
          <w:b/>
          <w:sz w:val="24"/>
          <w:szCs w:val="24"/>
          <w:highlight w:val="none"/>
        </w:rPr>
        <w:t xml:space="preserve">投标无效</w:t>
      </w:r>
      <w:r>
        <w:rPr>
          <w:rFonts w:hint="eastAsia" w:ascii="宋体" w:hAnsi="宋体" w:eastAsia="宋体" w:cs="宋体"/>
          <w:sz w:val="24"/>
          <w:szCs w:val="24"/>
          <w:highlight w:val="none"/>
        </w:rPr>
        <w:t xml:space="preserve">。中标人就采购项目和分包项目向采购人负责，分包</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就分包项目承担责任。</w:t>
      </w:r>
      <w:r>
        <w:rPr>
          <w:rFonts w:hint="eastAsia" w:ascii="宋体" w:hAnsi="宋体" w:eastAsia="宋体" w:cs="宋体"/>
          <w:sz w:val="24"/>
          <w:szCs w:val="24"/>
          <w:highlight w:val="none"/>
        </w:rPr>
      </w:r>
      <w:r/>
    </w:p>
    <w:p>
      <w:pPr>
        <w:pStyle w:val="942"/>
        <w:numPr>
          <w:ilvl w:val="1"/>
          <w:numId w:val="8"/>
        </w:numPr>
        <w:ind w:left="1077" w:hanging="720"/>
        <w:spacing w:line="360" w:lineRule="auto"/>
        <w:tabs>
          <w:tab w:val="left" w:pos="1080" w:leader="none"/>
          <w:tab w:val="left" w:pos="1304"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中标人应在合同生效后5个工作日内，向招标人交纳人民币伍万元整的履约保证金（履约保函）。履约保证金（履约保函）将在货物完成交货经招标人验收合格并交付使用后30日内将退还中标人。</w:t>
      </w:r>
      <w:bookmarkEnd w:id="650"/>
      <w:r/>
      <w:bookmarkEnd w:id="651"/>
      <w:r/>
      <w:bookmarkEnd w:id="652"/>
      <w:r>
        <w:rPr>
          <w:rFonts w:hint="eastAsia" w:ascii="宋体" w:hAnsi="宋体" w:eastAsia="宋体" w:cs="宋体"/>
          <w:sz w:val="24"/>
          <w:szCs w:val="24"/>
          <w:highlight w:val="none"/>
        </w:rPr>
      </w:r>
      <w:r/>
    </w:p>
    <w:p>
      <w:pPr>
        <w:pStyle w:val="942"/>
        <w:numPr>
          <w:ilvl w:val="0"/>
          <w:numId w:val="8"/>
        </w:numPr>
        <w:ind w:left="357" w:hanging="357"/>
        <w:spacing w:line="360" w:lineRule="auto"/>
        <w:tabs>
          <w:tab w:val="left" w:pos="360" w:leader="none"/>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询问与质疑</w:t>
      </w:r>
      <w:r>
        <w:rPr>
          <w:rFonts w:hint="eastAsia" w:ascii="宋体" w:hAnsi="宋体" w:eastAsia="宋体" w:cs="宋体"/>
          <w:sz w:val="24"/>
          <w:szCs w:val="24"/>
          <w:highlight w:val="none"/>
        </w:rPr>
      </w:r>
      <w:r/>
    </w:p>
    <w:p>
      <w:pPr>
        <w:pStyle w:val="94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询问</w:t>
      </w:r>
      <w:r>
        <w:rPr>
          <w:rFonts w:hint="eastAsia" w:ascii="宋体" w:hAnsi="宋体" w:eastAsia="宋体" w:cs="宋体"/>
          <w:sz w:val="24"/>
          <w:szCs w:val="24"/>
          <w:highlight w:val="none"/>
        </w:rPr>
      </w:r>
      <w:r/>
    </w:p>
    <w:p>
      <w:pPr>
        <w:pStyle w:val="942"/>
        <w:numPr>
          <w:ilvl w:val="2"/>
          <w:numId w:val="8"/>
        </w:numPr>
        <w:spacing w:line="360" w:lineRule="auto"/>
        <w:tabs>
          <w:tab w:val="left" w:pos="198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投标人对政府采购活动事项有疑问的，可依法提出询问，并按《投标人须知资料表》载明的形式送达采购人或采购代理机构。</w:t>
      </w:r>
      <w:r>
        <w:rPr>
          <w:rFonts w:hint="eastAsia" w:ascii="宋体" w:hAnsi="宋体" w:eastAsia="宋体" w:cs="宋体"/>
          <w:sz w:val="24"/>
          <w:szCs w:val="24"/>
          <w:highlight w:val="none"/>
        </w:rPr>
      </w:r>
      <w:r/>
    </w:p>
    <w:p>
      <w:pPr>
        <w:pStyle w:val="942"/>
        <w:numPr>
          <w:ilvl w:val="2"/>
          <w:numId w:val="8"/>
        </w:numPr>
        <w:spacing w:line="360" w:lineRule="auto"/>
        <w:tabs>
          <w:tab w:val="left" w:pos="198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采购人或采购代理机构对</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依法提出的询问，在3个工作日内作出答复，但答复的内容不得涉及商业秘密。</w:t>
      </w:r>
      <w:r>
        <w:rPr>
          <w:rFonts w:hint="eastAsia" w:ascii="宋体" w:hAnsi="宋体" w:eastAsia="宋体" w:cs="宋体"/>
          <w:sz w:val="24"/>
          <w:szCs w:val="24"/>
          <w:highlight w:val="none"/>
        </w:rPr>
      </w:r>
      <w:r/>
    </w:p>
    <w:p>
      <w:pPr>
        <w:pStyle w:val="94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质疑</w:t>
      </w:r>
      <w:r>
        <w:rPr>
          <w:rFonts w:hint="eastAsia" w:ascii="宋体" w:hAnsi="宋体" w:eastAsia="宋体" w:cs="宋体"/>
          <w:sz w:val="24"/>
          <w:szCs w:val="24"/>
          <w:highlight w:val="none"/>
        </w:rPr>
      </w:r>
      <w:r/>
    </w:p>
    <w:p>
      <w:pPr>
        <w:pStyle w:val="942"/>
        <w:numPr>
          <w:ilvl w:val="2"/>
          <w:numId w:val="8"/>
        </w:numPr>
        <w:spacing w:line="360" w:lineRule="auto"/>
        <w:tabs>
          <w:tab w:val="left" w:pos="198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eastAsia="宋体" w:cs="宋体"/>
          <w:sz w:val="24"/>
          <w:szCs w:val="24"/>
          <w:highlight w:val="none"/>
        </w:rPr>
      </w:r>
      <w:r/>
    </w:p>
    <w:p>
      <w:pPr>
        <w:pStyle w:val="942"/>
        <w:numPr>
          <w:ilvl w:val="2"/>
          <w:numId w:val="8"/>
        </w:numPr>
        <w:spacing w:line="360" w:lineRule="auto"/>
        <w:tabs>
          <w:tab w:val="left" w:pos="1980" w:leader="none"/>
        </w:tabs>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eastAsia="宋体" w:cs="宋体"/>
          <w:sz w:val="24"/>
          <w:szCs w:val="24"/>
          <w:highlight w:val="none"/>
        </w:rPr>
      </w:r>
      <w:r/>
    </w:p>
    <w:p>
      <w:pPr>
        <w:pStyle w:val="942"/>
        <w:numPr>
          <w:ilvl w:val="2"/>
          <w:numId w:val="8"/>
        </w:numPr>
        <w:spacing w:line="360" w:lineRule="auto"/>
        <w:tabs>
          <w:tab w:val="left" w:pos="198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质疑函须使用财政部制定的范本文件。（下载网址：</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"http://gks.mof.gov.cn/ztztz/zhengfucaigouguanli/201802/t20180201_2804589.htm" \o "http://gks.mof.gov.cn/ztztz/zhengfucaigouguanli/201802/t20180201_2804589.htm" </w:instrText>
      </w:r>
      <w:r>
        <w:rPr>
          <w:rFonts w:hint="eastAsia" w:ascii="宋体" w:hAnsi="宋体" w:eastAsia="宋体" w:cs="宋体"/>
          <w:sz w:val="24"/>
          <w:szCs w:val="24"/>
          <w:highlight w:val="none"/>
        </w:rPr>
        <w:fldChar w:fldCharType="separate"/>
      </w:r>
      <w:r>
        <w:rPr>
          <w:rStyle w:val="1025"/>
          <w:rFonts w:hint="eastAsia" w:ascii="宋体" w:hAnsi="宋体" w:eastAsia="宋体" w:cs="宋体"/>
          <w:color w:val="000000"/>
          <w:sz w:val="24"/>
          <w:szCs w:val="24"/>
          <w:highlight w:val="none"/>
        </w:rPr>
        <w:t xml:space="preserve">http</w:t>
      </w:r>
      <w:r>
        <w:rPr>
          <w:rStyle w:val="1025"/>
          <w:rFonts w:hint="eastAsia" w:ascii="宋体" w:hAnsi="宋体" w:eastAsia="宋体" w:cs="宋体"/>
          <w:color w:val="000000"/>
          <w:sz w:val="24"/>
          <w:szCs w:val="24"/>
          <w:highlight w:val="none"/>
          <w:lang w:eastAsia="zh-CN"/>
        </w:rPr>
        <w:t xml:space="preserve">：</w:t>
      </w:r>
      <w:r>
        <w:rPr>
          <w:rStyle w:val="1025"/>
          <w:rFonts w:hint="eastAsia" w:ascii="宋体" w:hAnsi="宋体" w:eastAsia="宋体" w:cs="宋体"/>
          <w:color w:val="000000"/>
          <w:sz w:val="24"/>
          <w:szCs w:val="24"/>
          <w:highlight w:val="none"/>
        </w:rPr>
        <w:t xml:space="preserve">//gk</w:t>
      </w:r>
      <w:bookmarkStart w:id="708" w:name="_Hlt100654014"/>
      <w:r>
        <w:rPr>
          <w:rStyle w:val="1025"/>
          <w:rFonts w:hint="eastAsia" w:ascii="宋体" w:hAnsi="宋体" w:eastAsia="宋体" w:cs="宋体"/>
          <w:color w:val="000000"/>
          <w:sz w:val="24"/>
          <w:szCs w:val="24"/>
          <w:highlight w:val="none"/>
        </w:rPr>
        <w:t xml:space="preserve">s</w:t>
      </w:r>
      <w:bookmarkEnd w:id="708"/>
      <w:r>
        <w:rPr>
          <w:rStyle w:val="1025"/>
          <w:rFonts w:hint="eastAsia" w:ascii="宋体" w:hAnsi="宋体" w:eastAsia="宋体" w:cs="宋体"/>
          <w:color w:val="000000"/>
          <w:sz w:val="24"/>
          <w:szCs w:val="24"/>
          <w:highlight w:val="none"/>
        </w:rPr>
        <w:t xml:space="preserve">.m</w:t>
      </w:r>
      <w:bookmarkStart w:id="709" w:name="_Hlt100653994"/>
      <w:r/>
      <w:bookmarkStart w:id="710" w:name="_Hlt100653993"/>
      <w:r>
        <w:rPr>
          <w:rStyle w:val="1025"/>
          <w:rFonts w:hint="eastAsia" w:ascii="宋体" w:hAnsi="宋体" w:eastAsia="宋体" w:cs="宋体"/>
          <w:color w:val="000000"/>
          <w:sz w:val="24"/>
          <w:szCs w:val="24"/>
          <w:highlight w:val="none"/>
        </w:rPr>
        <w:t xml:space="preserve">o</w:t>
      </w:r>
      <w:bookmarkEnd w:id="709"/>
      <w:r/>
      <w:bookmarkEnd w:id="710"/>
      <w:r>
        <w:rPr>
          <w:rStyle w:val="1025"/>
          <w:rFonts w:hint="eastAsia" w:ascii="宋体" w:hAnsi="宋体" w:eastAsia="宋体" w:cs="宋体"/>
          <w:color w:val="000000"/>
          <w:sz w:val="24"/>
          <w:szCs w:val="24"/>
          <w:highlight w:val="none"/>
        </w:rPr>
        <w:t xml:space="preserve">f.gov.cn/ztztz/zhengfucaigouguanli/201802/t20180201_2804589.htm</w:t>
      </w:r>
      <w:r>
        <w:rPr>
          <w:rStyle w:val="1025"/>
          <w:rFonts w:hint="eastAsia" w:ascii="宋体" w:hAnsi="宋体" w:eastAsia="宋体" w:cs="宋体"/>
          <w:color w:val="000000"/>
          <w:sz w:val="24"/>
          <w:szCs w:val="24"/>
          <w:highlight w:val="none"/>
        </w:rPr>
        <w:fldChar w:fldCharType="end"/>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942"/>
        <w:numPr>
          <w:ilvl w:val="2"/>
          <w:numId w:val="8"/>
        </w:numPr>
        <w:spacing w:line="360" w:lineRule="auto"/>
        <w:tabs>
          <w:tab w:val="left" w:pos="198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eastAsia="宋体" w:cs="宋体"/>
          <w:sz w:val="24"/>
          <w:szCs w:val="24"/>
          <w:highlight w:val="none"/>
        </w:rPr>
      </w:r>
      <w:r/>
    </w:p>
    <w:p>
      <w:pPr>
        <w:pStyle w:val="942"/>
        <w:numPr>
          <w:ilvl w:val="2"/>
          <w:numId w:val="8"/>
        </w:numPr>
        <w:spacing w:line="360" w:lineRule="auto"/>
        <w:tabs>
          <w:tab w:val="left" w:pos="198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eastAsia="宋体" w:cs="宋体"/>
          <w:sz w:val="24"/>
          <w:szCs w:val="24"/>
          <w:highlight w:val="none"/>
        </w:rPr>
      </w:r>
      <w:r/>
    </w:p>
    <w:p>
      <w:pPr>
        <w:pStyle w:val="94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接收询问和质疑的联系部门、联系电话和通讯地址见《投标人须知资料表》。</w:t>
      </w:r>
      <w:r>
        <w:rPr>
          <w:rFonts w:hint="eastAsia" w:ascii="宋体" w:hAnsi="宋体" w:eastAsia="宋体" w:cs="宋体"/>
          <w:sz w:val="24"/>
          <w:szCs w:val="24"/>
          <w:highlight w:val="none"/>
        </w:rPr>
      </w:r>
      <w:r/>
    </w:p>
    <w:p>
      <w:pPr>
        <w:pStyle w:val="942"/>
        <w:numPr>
          <w:ilvl w:val="0"/>
          <w:numId w:val="8"/>
        </w:numPr>
        <w:ind w:left="357" w:hanging="357"/>
        <w:spacing w:line="360" w:lineRule="auto"/>
        <w:tabs>
          <w:tab w:val="left" w:pos="360" w:leader="none"/>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代理费</w:t>
      </w:r>
      <w:r>
        <w:rPr>
          <w:rFonts w:hint="eastAsia" w:ascii="宋体" w:hAnsi="宋体" w:eastAsia="宋体" w:cs="宋体"/>
          <w:sz w:val="24"/>
          <w:szCs w:val="24"/>
          <w:highlight w:val="none"/>
        </w:rPr>
      </w:r>
      <w:r/>
    </w:p>
    <w:p>
      <w:pPr>
        <w:pStyle w:val="942"/>
        <w:numPr>
          <w:ilvl w:val="1"/>
          <w:numId w:val="8"/>
        </w:numPr>
        <w:ind w:left="1077" w:hanging="720"/>
        <w:spacing w:line="360" w:lineRule="auto"/>
        <w:tabs>
          <w:tab w:val="left" w:pos="1080" w:leader="none"/>
          <w:tab w:val="left" w:pos="1589" w:leader="none"/>
          <w:tab w:val="left" w:pos="201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收费对象、收费标准及缴纳时间见《投标人须知资料表》。由中标人支付的，中标人须一次性向采购代理机构缴纳代理费，投标报价应包含代理费用。</w:t>
      </w:r>
      <w:r>
        <w:rPr>
          <w:rFonts w:hint="eastAsia" w:ascii="宋体" w:hAnsi="宋体" w:eastAsia="宋体" w:cs="宋体"/>
          <w:sz w:val="24"/>
          <w:szCs w:val="24"/>
          <w:highlight w:val="none"/>
        </w:rPr>
      </w:r>
      <w:r/>
    </w:p>
    <w:p>
      <w:pPr>
        <w:pStyle w:val="942"/>
        <w:numPr>
          <w:ilvl w:val="1"/>
          <w:numId w:val="8"/>
        </w:numPr>
        <w:ind w:left="1077" w:hanging="720"/>
        <w:spacing w:line="360" w:lineRule="auto"/>
        <w:tabs>
          <w:tab w:val="left" w:pos="900" w:leader="none"/>
          <w:tab w:val="left" w:pos="1080" w:leader="none"/>
          <w:tab w:val="left" w:pos="1589"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集中采购机构不收取代理费。</w:t>
      </w:r>
      <w:r>
        <w:rPr>
          <w:rFonts w:hint="eastAsia" w:ascii="宋体" w:hAnsi="宋体" w:eastAsia="宋体" w:cs="宋体"/>
          <w:sz w:val="24"/>
          <w:szCs w:val="24"/>
          <w:highlight w:val="none"/>
        </w:rPr>
      </w:r>
      <w:r/>
    </w:p>
    <w:p>
      <w:pPr>
        <w:pStyle w:val="942"/>
        <w:jc w:val="center"/>
        <w:spacing w:line="360" w:lineRule="auto"/>
        <w:rPr>
          <w:b/>
          <w:sz w:val="36"/>
          <w:szCs w:val="36"/>
          <w:highlight w:val="none"/>
        </w:rPr>
        <w:outlineLvl w:val="0"/>
      </w:pPr>
      <w:r/>
      <w:bookmarkStart w:id="711" w:name="_Toc9954"/>
      <w:r/>
      <w:bookmarkStart w:id="712" w:name="_Toc150480792"/>
      <w:r/>
      <w:bookmarkStart w:id="713" w:name="_Toc264969244"/>
      <w:r/>
      <w:bookmarkStart w:id="714" w:name="_Toc127151554"/>
      <w:r/>
      <w:bookmarkStart w:id="715" w:name="_Toc226337250"/>
      <w:r/>
      <w:bookmarkStart w:id="716" w:name="_Toc353825544"/>
      <w:r/>
      <w:bookmarkStart w:id="717" w:name="_Toc150774759"/>
      <w:r/>
      <w:bookmarkStart w:id="718" w:name="_Toc226965827"/>
      <w:r/>
      <w:bookmarkStart w:id="719" w:name="_Toc353873664"/>
      <w:r/>
      <w:bookmarkStart w:id="720" w:name="_Toc353873934"/>
      <w:r/>
      <w:bookmarkStart w:id="721" w:name="_Toc305158822"/>
      <w:r/>
      <w:bookmarkStart w:id="722" w:name="_Toc142311056"/>
      <w:r/>
      <w:bookmarkStart w:id="723" w:name="_Toc305158896"/>
      <w:r/>
      <w:bookmarkStart w:id="724" w:name="_Toc265228392"/>
      <w:r>
        <w:rPr>
          <w:b/>
          <w:sz w:val="36"/>
          <w:szCs w:val="36"/>
          <w:highlight w:val="none"/>
        </w:rPr>
        <w:t xml:space="preserve">第三章   </w:t>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rPr>
          <w:b/>
          <w:sz w:val="36"/>
          <w:szCs w:val="36"/>
          <w:highlight w:val="none"/>
        </w:rPr>
        <w:t xml:space="preserve">资格审查</w:t>
      </w:r>
      <w:bookmarkEnd w:id="711"/>
      <w:r/>
      <w:bookmarkStart w:id="725" w:name="_Toc487900382"/>
      <w:r>
        <w:rPr>
          <w:b/>
          <w:sz w:val="36"/>
          <w:szCs w:val="36"/>
          <w:highlight w:val="none"/>
        </w:rPr>
      </w:r>
      <w:r/>
    </w:p>
    <w:p>
      <w:pPr>
        <w:pStyle w:val="942"/>
        <w:jc w:val="center"/>
        <w:spacing w:line="360" w:lineRule="auto"/>
        <w:tabs>
          <w:tab w:val="left" w:pos="360" w:leader="none"/>
          <w:tab w:val="left" w:pos="900" w:leader="none"/>
        </w:tabs>
        <w:rPr>
          <w:b/>
          <w:sz w:val="24"/>
          <w:highlight w:val="none"/>
        </w:rPr>
        <w:outlineLvl w:val="9"/>
      </w:pPr>
      <w:r/>
      <w:bookmarkStart w:id="726" w:name="_Toc99301422"/>
      <w:r>
        <w:rPr>
          <w:b/>
          <w:sz w:val="24"/>
          <w:highlight w:val="none"/>
        </w:rPr>
        <w:t xml:space="preserve">一、资格审查程序</w:t>
      </w:r>
      <w:bookmarkEnd w:id="726"/>
      <w:r>
        <w:rPr>
          <w:b/>
          <w:sz w:val="24"/>
          <w:highlight w:val="none"/>
        </w:rPr>
      </w:r>
      <w:r/>
    </w:p>
    <w:p>
      <w:pPr>
        <w:pStyle w:val="942"/>
        <w:numPr>
          <w:ilvl w:val="0"/>
          <w:numId w:val="10"/>
        </w:numPr>
        <w:ind w:left="426" w:hanging="426"/>
        <w:spacing w:line="360" w:lineRule="auto"/>
        <w:tabs>
          <w:tab w:val="left" w:pos="426" w:leader="none"/>
          <w:tab w:val="left" w:pos="851" w:leader="none"/>
        </w:tabs>
        <w:rPr>
          <w:sz w:val="24"/>
          <w:highlight w:val="none"/>
        </w:rPr>
        <w:outlineLvl w:val="9"/>
      </w:pPr>
      <w:r>
        <w:rPr>
          <w:sz w:val="24"/>
          <w:highlight w:val="none"/>
        </w:rPr>
        <w:t xml:space="preserve">开标结束后，采购人将根据《资格审查要求》中的规定，对投标人进行资格审查，并形成资格审查结果。</w:t>
      </w:r>
      <w:r>
        <w:rPr>
          <w:sz w:val="24"/>
          <w:highlight w:val="none"/>
        </w:rPr>
      </w:r>
      <w:r/>
    </w:p>
    <w:p>
      <w:pPr>
        <w:pStyle w:val="942"/>
        <w:numPr>
          <w:ilvl w:val="0"/>
          <w:numId w:val="10"/>
        </w:numPr>
        <w:ind w:left="426" w:hanging="426"/>
        <w:spacing w:line="360" w:lineRule="auto"/>
        <w:tabs>
          <w:tab w:val="left" w:pos="426" w:leader="none"/>
          <w:tab w:val="left" w:pos="851" w:leader="none"/>
        </w:tabs>
        <w:rPr>
          <w:sz w:val="24"/>
          <w:highlight w:val="none"/>
        </w:rPr>
        <w:outlineLvl w:val="9"/>
      </w:pPr>
      <w:r>
        <w:rPr>
          <w:sz w:val="24"/>
          <w:highlight w:val="none"/>
        </w:rPr>
        <w:t xml:space="preserve">《资格审查要求》中对格式有要求的，除招标文件另有规定外，均为“实质性格式”文件。</w:t>
      </w:r>
      <w:r>
        <w:rPr>
          <w:sz w:val="24"/>
          <w:highlight w:val="none"/>
        </w:rPr>
      </w:r>
      <w:r/>
    </w:p>
    <w:p>
      <w:pPr>
        <w:pStyle w:val="942"/>
        <w:numPr>
          <w:ilvl w:val="0"/>
          <w:numId w:val="10"/>
        </w:numPr>
        <w:ind w:left="426" w:hanging="426"/>
        <w:spacing w:line="360" w:lineRule="auto"/>
        <w:tabs>
          <w:tab w:val="left" w:pos="426" w:leader="none"/>
          <w:tab w:val="left" w:pos="851" w:leader="none"/>
        </w:tabs>
        <w:rPr>
          <w:sz w:val="24"/>
          <w:highlight w:val="none"/>
        </w:rPr>
        <w:outlineLvl w:val="9"/>
      </w:pPr>
      <w:r>
        <w:rPr>
          <w:sz w:val="24"/>
          <w:highlight w:val="none"/>
        </w:rPr>
        <w:t xml:space="preserve">投标人《资格证明文件》有任何一项不符合《资格审查要求》的，资格审查不合格，其</w:t>
      </w:r>
      <w:r>
        <w:rPr>
          <w:b/>
          <w:sz w:val="24"/>
          <w:highlight w:val="none"/>
        </w:rPr>
        <w:t xml:space="preserve">投标无效</w:t>
      </w:r>
      <w:r>
        <w:rPr>
          <w:sz w:val="24"/>
          <w:highlight w:val="none"/>
        </w:rPr>
        <w:t xml:space="preserve">。</w:t>
      </w:r>
      <w:r>
        <w:rPr>
          <w:sz w:val="24"/>
          <w:highlight w:val="none"/>
        </w:rPr>
      </w:r>
      <w:r/>
    </w:p>
    <w:p>
      <w:pPr>
        <w:pStyle w:val="942"/>
        <w:numPr>
          <w:ilvl w:val="0"/>
          <w:numId w:val="10"/>
        </w:numPr>
        <w:ind w:left="426" w:hanging="426"/>
        <w:spacing w:line="360" w:lineRule="auto"/>
        <w:tabs>
          <w:tab w:val="left" w:pos="426" w:leader="none"/>
          <w:tab w:val="left" w:pos="851" w:leader="none"/>
        </w:tabs>
        <w:rPr>
          <w:sz w:val="24"/>
          <w:highlight w:val="none"/>
        </w:rPr>
        <w:outlineLvl w:val="9"/>
      </w:pPr>
      <w:r>
        <w:rPr>
          <w:sz w:val="24"/>
          <w:highlight w:val="none"/>
        </w:rPr>
        <w:t xml:space="preserve">资格审查合格的投标人不足3家的，不进行评标。</w:t>
      </w:r>
      <w:r>
        <w:rPr>
          <w:sz w:val="24"/>
          <w:highlight w:val="none"/>
        </w:rPr>
      </w:r>
      <w:r/>
    </w:p>
    <w:p>
      <w:pPr>
        <w:pStyle w:val="942"/>
        <w:jc w:val="left"/>
        <w:widowControl/>
        <w:rPr>
          <w:sz w:val="24"/>
          <w:highlight w:val="none"/>
        </w:rPr>
        <w:outlineLvl w:val="9"/>
      </w:pPr>
      <w:r>
        <w:rPr>
          <w:sz w:val="24"/>
          <w:highlight w:val="none"/>
        </w:rPr>
      </w:r>
      <w:r/>
    </w:p>
    <w:p>
      <w:pPr>
        <w:pStyle w:val="942"/>
        <w:jc w:val="center"/>
        <w:spacing w:line="360" w:lineRule="auto"/>
        <w:tabs>
          <w:tab w:val="left" w:pos="360" w:leader="none"/>
          <w:tab w:val="left" w:pos="900" w:leader="none"/>
        </w:tabs>
        <w:rPr>
          <w:b/>
          <w:sz w:val="24"/>
          <w:highlight w:val="none"/>
        </w:rPr>
        <w:outlineLvl w:val="9"/>
      </w:pPr>
      <w:r>
        <w:rPr>
          <w:b/>
          <w:sz w:val="24"/>
          <w:highlight w:val="none"/>
        </w:rPr>
        <w:t xml:space="preserve">二、资格审查要求</w:t>
      </w:r>
      <w:r>
        <w:rPr>
          <w:b/>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dxa"/>
            <w:vAlign w:val="center"/>
            <w:textDirection w:val="lrTb"/>
            <w:noWrap w:val="false"/>
          </w:tcPr>
          <w:p>
            <w:pPr>
              <w:pStyle w:val="942"/>
              <w:jc w:val="center"/>
              <w:tabs>
                <w:tab w:val="left" w:pos="1080" w:leader="none"/>
              </w:tabs>
              <w:rPr>
                <w:rFonts w:hint="eastAsia" w:ascii="宋体" w:hAnsi="宋体" w:eastAsia="宋体" w:cs="宋体"/>
                <w:b/>
                <w:sz w:val="24"/>
                <w:highlight w:val="none"/>
              </w:rPr>
            </w:pPr>
            <w:r/>
            <w:bookmarkStart w:id="727" w:name="_Hlt487972895"/>
            <w:r/>
            <w:bookmarkEnd w:id="727"/>
            <w:r>
              <w:rPr>
                <w:rFonts w:hint="eastAsia" w:ascii="宋体" w:hAnsi="宋体" w:eastAsia="宋体" w:cs="宋体"/>
                <w:b/>
                <w:sz w:val="24"/>
                <w:highlight w:val="none"/>
              </w:rPr>
              <w:t xml:space="preserve">序号</w:t>
            </w:r>
            <w:r>
              <w:rPr>
                <w:rFonts w:hint="eastAsia" w:ascii="宋体" w:hAnsi="宋体" w:eastAsia="宋体" w:cs="宋体"/>
                <w:b/>
                <w:sz w:val="24"/>
                <w:highlight w:val="none"/>
              </w:rPr>
            </w:r>
            <w:r/>
          </w:p>
        </w:tc>
        <w:tc>
          <w:tcPr>
            <w:tcW w:w="1066" w:type="dxa"/>
            <w:vAlign w:val="center"/>
            <w:textDirection w:val="lrTb"/>
            <w:noWrap w:val="false"/>
          </w:tcPr>
          <w:p>
            <w:pPr>
              <w:pStyle w:val="942"/>
              <w:jc w:val="center"/>
              <w:tabs>
                <w:tab w:val="left" w:pos="1080" w:leader="none"/>
              </w:tabs>
              <w:rPr>
                <w:rFonts w:hint="eastAsia" w:ascii="宋体" w:hAnsi="宋体" w:eastAsia="宋体" w:cs="宋体"/>
                <w:b/>
                <w:sz w:val="24"/>
                <w:highlight w:val="none"/>
              </w:rPr>
            </w:pPr>
            <w:r>
              <w:rPr>
                <w:rFonts w:hint="eastAsia" w:ascii="宋体" w:hAnsi="宋体" w:eastAsia="宋体" w:cs="宋体"/>
                <w:b/>
                <w:sz w:val="24"/>
                <w:highlight w:val="none"/>
              </w:rPr>
              <w:t xml:space="preserve">审查因素</w:t>
            </w:r>
            <w:r>
              <w:rPr>
                <w:rFonts w:hint="eastAsia" w:ascii="宋体" w:hAnsi="宋体" w:eastAsia="宋体" w:cs="宋体"/>
                <w:b/>
                <w:sz w:val="24"/>
                <w:highlight w:val="none"/>
              </w:rPr>
            </w:r>
            <w:r/>
          </w:p>
        </w:tc>
        <w:tc>
          <w:tcPr>
            <w:tcW w:w="2595" w:type="dxa"/>
            <w:vAlign w:val="center"/>
            <w:textDirection w:val="lrTb"/>
            <w:noWrap w:val="false"/>
          </w:tcPr>
          <w:p>
            <w:pPr>
              <w:pStyle w:val="942"/>
              <w:jc w:val="center"/>
              <w:tabs>
                <w:tab w:val="left" w:pos="1080" w:leader="none"/>
              </w:tabs>
              <w:rPr>
                <w:rFonts w:hint="eastAsia" w:ascii="宋体" w:hAnsi="宋体" w:eastAsia="宋体" w:cs="宋体"/>
                <w:b/>
                <w:sz w:val="24"/>
                <w:highlight w:val="none"/>
              </w:rPr>
            </w:pPr>
            <w:r>
              <w:rPr>
                <w:rFonts w:hint="eastAsia" w:ascii="宋体" w:hAnsi="宋体" w:eastAsia="宋体" w:cs="宋体"/>
                <w:b/>
                <w:sz w:val="24"/>
                <w:highlight w:val="none"/>
              </w:rPr>
              <w:t xml:space="preserve">审查内容</w:t>
            </w:r>
            <w:r>
              <w:rPr>
                <w:rFonts w:hint="eastAsia" w:ascii="宋体" w:hAnsi="宋体" w:eastAsia="宋体" w:cs="宋体"/>
                <w:b/>
                <w:sz w:val="24"/>
                <w:highlight w:val="none"/>
              </w:rPr>
            </w:r>
            <w:r/>
          </w:p>
        </w:tc>
        <w:tc>
          <w:tcPr>
            <w:tcW w:w="881" w:type="dxa"/>
            <w:vAlign w:val="center"/>
            <w:textDirection w:val="lrTb"/>
            <w:noWrap w:val="false"/>
          </w:tcPr>
          <w:p>
            <w:pPr>
              <w:pStyle w:val="942"/>
              <w:jc w:val="center"/>
              <w:tabs>
                <w:tab w:val="left" w:pos="1080" w:leader="none"/>
              </w:tabs>
              <w:rPr>
                <w:rFonts w:hint="eastAsia" w:ascii="宋体" w:hAnsi="宋体" w:eastAsia="宋体" w:cs="宋体"/>
                <w:b/>
                <w:sz w:val="24"/>
                <w:highlight w:val="none"/>
              </w:rPr>
            </w:pPr>
            <w:r>
              <w:rPr>
                <w:rFonts w:hint="eastAsia" w:ascii="宋体" w:hAnsi="宋体" w:eastAsia="宋体" w:cs="宋体"/>
                <w:b/>
                <w:sz w:val="24"/>
                <w:highlight w:val="none"/>
              </w:rPr>
              <w:t xml:space="preserve">格式要求</w:t>
            </w:r>
            <w:r>
              <w:rPr>
                <w:rFonts w:hint="eastAsia" w:ascii="宋体" w:hAnsi="宋体" w:eastAsia="宋体" w:cs="宋体"/>
                <w:b/>
                <w:sz w:val="24"/>
                <w:highlight w:val="none"/>
              </w:rPr>
            </w:r>
            <w:r/>
          </w:p>
        </w:tc>
      </w:tr>
      <w:tr>
        <w:trPr>
          <w:cantSplit/>
          <w:trHeight w:val="468"/>
        </w:trPr>
        <w:tc>
          <w:tcPr>
            <w:tcW w:w="455" w:type="dxa"/>
            <w:vAlign w:val="center"/>
            <w:textDirection w:val="lrTb"/>
            <w:noWrap w:val="false"/>
          </w:tcPr>
          <w:p>
            <w:pPr>
              <w:pStyle w:val="942"/>
              <w:jc w:val="cente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rPr>
            </w:r>
            <w:r/>
          </w:p>
        </w:tc>
        <w:tc>
          <w:tcPr>
            <w:tcW w:w="1066" w:type="dxa"/>
            <w:vAlign w:val="center"/>
            <w:textDirection w:val="lrTb"/>
            <w:noWrap w:val="false"/>
          </w:tcPr>
          <w:p>
            <w:pPr>
              <w:pStyle w:val="942"/>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满足《中华人民共和国政府采购法》第二十二条规定及法律法规的其他规定</w:t>
            </w:r>
            <w:r>
              <w:rPr>
                <w:rFonts w:hint="eastAsia" w:ascii="宋体" w:hAnsi="宋体" w:eastAsia="宋体" w:cs="宋体"/>
                <w:sz w:val="24"/>
                <w:highlight w:val="none"/>
              </w:rPr>
            </w:r>
            <w:r/>
          </w:p>
        </w:tc>
        <w:tc>
          <w:tcPr>
            <w:tcW w:w="2595" w:type="dxa"/>
            <w:vAlign w:val="center"/>
            <w:textDirection w:val="lrTb"/>
            <w:noWrap w:val="false"/>
          </w:tcPr>
          <w:p>
            <w:pPr>
              <w:pStyle w:val="942"/>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具体规定见第一章《投标邀请》</w:t>
            </w:r>
            <w:r>
              <w:rPr>
                <w:rFonts w:hint="eastAsia" w:ascii="宋体" w:hAnsi="宋体" w:eastAsia="宋体" w:cs="宋体"/>
                <w:sz w:val="24"/>
                <w:highlight w:val="none"/>
              </w:rPr>
            </w:r>
            <w:r/>
          </w:p>
        </w:tc>
        <w:tc>
          <w:tcPr>
            <w:tcW w:w="881" w:type="dxa"/>
            <w:vAlign w:val="center"/>
            <w:textDirection w:val="lrTb"/>
            <w:noWrap w:val="false"/>
          </w:tcPr>
          <w:p>
            <w:pPr>
              <w:pStyle w:val="942"/>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468"/>
        </w:trPr>
        <w:tc>
          <w:tcPr>
            <w:tcW w:w="455" w:type="dxa"/>
            <w:vAlign w:val="center"/>
            <w:textDirection w:val="lrTb"/>
            <w:noWrap w:val="false"/>
          </w:tcPr>
          <w:p>
            <w:pPr>
              <w:pStyle w:val="942"/>
              <w:jc w:val="cente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1-1</w:t>
            </w:r>
            <w:r>
              <w:rPr>
                <w:rFonts w:hint="eastAsia" w:ascii="宋体" w:hAnsi="宋体" w:eastAsia="宋体" w:cs="宋体"/>
                <w:sz w:val="24"/>
                <w:highlight w:val="none"/>
              </w:rPr>
            </w:r>
            <w:r/>
          </w:p>
        </w:tc>
        <w:tc>
          <w:tcPr>
            <w:tcW w:w="1066" w:type="dxa"/>
            <w:vAlign w:val="center"/>
            <w:textDirection w:val="lrTb"/>
            <w:noWrap w:val="false"/>
          </w:tcPr>
          <w:p>
            <w:pPr>
              <w:pStyle w:val="942"/>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投标人资格声明函</w:t>
            </w:r>
            <w:r>
              <w:rPr>
                <w:rFonts w:hint="eastAsia" w:ascii="宋体" w:hAnsi="宋体" w:eastAsia="宋体" w:cs="宋体"/>
                <w:sz w:val="24"/>
                <w:highlight w:val="none"/>
              </w:rPr>
            </w:r>
            <w:r/>
          </w:p>
        </w:tc>
        <w:tc>
          <w:tcPr>
            <w:tcW w:w="2595" w:type="dxa"/>
            <w:vAlign w:val="center"/>
            <w:textDirection w:val="lrTb"/>
            <w:noWrap w:val="false"/>
          </w:tcPr>
          <w:p>
            <w:pPr>
              <w:pStyle w:val="942"/>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提供了符合招标文件要求的《投标人资格声明函》。</w:t>
            </w:r>
            <w:r>
              <w:rPr>
                <w:rFonts w:hint="eastAsia" w:ascii="宋体" w:hAnsi="宋体" w:eastAsia="宋体" w:cs="宋体"/>
                <w:sz w:val="24"/>
                <w:highlight w:val="none"/>
              </w:rPr>
            </w:r>
            <w:r/>
          </w:p>
        </w:tc>
        <w:tc>
          <w:tcPr>
            <w:tcW w:w="881" w:type="dxa"/>
            <w:vAlign w:val="center"/>
            <w:textDirection w:val="lrTb"/>
            <w:noWrap w:val="false"/>
          </w:tcPr>
          <w:p>
            <w:pPr>
              <w:pStyle w:val="942"/>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格式见《投标文件格式》</w:t>
            </w:r>
            <w:r>
              <w:rPr>
                <w:rFonts w:hint="eastAsia" w:ascii="宋体" w:hAnsi="宋体" w:eastAsia="宋体" w:cs="宋体"/>
                <w:sz w:val="24"/>
                <w:highlight w:val="none"/>
              </w:rPr>
            </w:r>
            <w:r/>
          </w:p>
        </w:tc>
      </w:tr>
      <w:tr>
        <w:trPr>
          <w:cantSplit/>
          <w:trHeight w:val="468"/>
        </w:trPr>
        <w:tc>
          <w:tcPr>
            <w:tcW w:w="455" w:type="dxa"/>
            <w:vAlign w:val="center"/>
            <w:textDirection w:val="lrTb"/>
            <w:noWrap w:val="false"/>
          </w:tcPr>
          <w:p>
            <w:pPr>
              <w:pStyle w:val="942"/>
              <w:jc w:val="cente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1-2</w:t>
            </w:r>
            <w:r>
              <w:rPr>
                <w:rFonts w:hint="eastAsia" w:ascii="宋体" w:hAnsi="宋体" w:eastAsia="宋体" w:cs="宋体"/>
                <w:sz w:val="24"/>
                <w:highlight w:val="none"/>
              </w:rPr>
            </w:r>
            <w:r/>
          </w:p>
        </w:tc>
        <w:tc>
          <w:tcPr>
            <w:tcW w:w="1066" w:type="dxa"/>
            <w:vAlign w:val="center"/>
            <w:textDirection w:val="lrTb"/>
            <w:noWrap w:val="false"/>
          </w:tcPr>
          <w:p>
            <w:pPr>
              <w:pStyle w:val="942"/>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投标人信用记录</w:t>
            </w:r>
            <w:r>
              <w:rPr>
                <w:rFonts w:hint="eastAsia" w:ascii="宋体" w:hAnsi="宋体" w:eastAsia="宋体" w:cs="宋体"/>
                <w:sz w:val="24"/>
                <w:highlight w:val="none"/>
              </w:rPr>
            </w:r>
            <w:r/>
          </w:p>
        </w:tc>
        <w:tc>
          <w:tcPr>
            <w:tcW w:w="2595" w:type="dxa"/>
            <w:vAlign w:val="center"/>
            <w:textDirection w:val="lrTb"/>
            <w:noWrap w:val="false"/>
          </w:tcPr>
          <w:p>
            <w:pPr>
              <w:pStyle w:val="942"/>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查询渠道：信用中国网站和中国政府采购网（</w:t>
            </w:r>
            <w:r>
              <w:rPr>
                <w:rFonts w:hint="eastAsia" w:ascii="宋体" w:hAnsi="宋体" w:eastAsia="宋体" w:cs="宋体"/>
                <w:highlight w:val="none"/>
              </w:rPr>
              <w:t xml:space="preserve">www.creditchina.gov.cn</w:t>
            </w:r>
            <w:r>
              <w:rPr>
                <w:rFonts w:hint="eastAsia" w:ascii="宋体" w:hAnsi="宋体" w:eastAsia="宋体" w:cs="宋体"/>
                <w:sz w:val="24"/>
                <w:highlight w:val="none"/>
              </w:rPr>
              <w:t xml:space="preserve">、</w:t>
            </w:r>
            <w:r>
              <w:rPr>
                <w:rFonts w:hint="eastAsia" w:ascii="宋体" w:hAnsi="宋体" w:eastAsia="宋体" w:cs="宋体"/>
                <w:highlight w:val="none"/>
              </w:rPr>
              <w:t xml:space="preserve">www.ccgp.gov.cn</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942"/>
              <w:tabs>
                <w:tab w:val="left" w:pos="900" w:leader="none"/>
                <w:tab w:val="left" w:pos="1980" w:leader="none"/>
              </w:tabs>
              <w:rPr>
                <w:rFonts w:hint="eastAsia" w:ascii="宋体" w:hAnsi="宋体" w:eastAsia="宋体" w:cs="宋体"/>
                <w:sz w:val="24"/>
                <w:highlight w:val="none"/>
              </w:rPr>
            </w:pPr>
            <w:r>
              <w:rPr>
                <w:rFonts w:hint="eastAsia" w:ascii="宋体" w:hAnsi="宋体" w:eastAsia="宋体" w:cs="宋体"/>
                <w:sz w:val="24"/>
                <w:highlight w:val="none"/>
              </w:rPr>
              <w:t xml:space="preserve">截止时点：投标截止时间以后、资格审查阶段采购人或采购代理机构的实际查询时间；</w:t>
            </w:r>
            <w:r>
              <w:rPr>
                <w:rFonts w:hint="eastAsia" w:ascii="宋体" w:hAnsi="宋体" w:eastAsia="宋体" w:cs="宋体"/>
                <w:sz w:val="24"/>
                <w:highlight w:val="none"/>
              </w:rPr>
            </w:r>
            <w:r/>
          </w:p>
          <w:p>
            <w:pPr>
              <w:pStyle w:val="942"/>
              <w:tabs>
                <w:tab w:val="left" w:pos="900" w:leader="none"/>
                <w:tab w:val="left" w:pos="1980" w:leader="none"/>
              </w:tabs>
              <w:rPr>
                <w:rFonts w:hint="eastAsia" w:ascii="宋体" w:hAnsi="宋体" w:eastAsia="宋体" w:cs="宋体"/>
                <w:sz w:val="24"/>
                <w:highlight w:val="none"/>
              </w:rPr>
            </w:pPr>
            <w:r>
              <w:rPr>
                <w:rFonts w:hint="eastAsia" w:ascii="宋体" w:hAnsi="宋体" w:eastAsia="宋体" w:cs="宋体"/>
                <w:sz w:val="24"/>
                <w:highlight w:val="none"/>
              </w:rPr>
              <w:t xml:space="preserve">信用信息查询记录和证据留存具体方式：查询结果网页打印页作为查询记录和证据，与其他采购文件一并保存；</w:t>
            </w:r>
            <w:r>
              <w:rPr>
                <w:rFonts w:hint="eastAsia" w:ascii="宋体" w:hAnsi="宋体" w:eastAsia="宋体" w:cs="宋体"/>
                <w:sz w:val="24"/>
                <w:highlight w:val="none"/>
              </w:rPr>
            </w:r>
            <w:r/>
          </w:p>
          <w:p>
            <w:pPr>
              <w:pStyle w:val="942"/>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eastAsia="宋体" w:cs="宋体"/>
                <w:b/>
                <w:sz w:val="24"/>
                <w:highlight w:val="none"/>
              </w:rPr>
              <w:t xml:space="preserve">投标无效</w:t>
            </w:r>
            <w:r>
              <w:rPr>
                <w:rFonts w:hint="eastAsia" w:ascii="宋体" w:hAnsi="宋体" w:eastAsia="宋体" w:cs="宋体"/>
                <w:sz w:val="24"/>
                <w:highlight w:val="none"/>
              </w:rPr>
              <w:t xml:space="preserve">。联合体形式投标的，联合体成员存在不良信用记录，视同联合体存在不良信用记录。</w:t>
            </w:r>
            <w:r>
              <w:rPr>
                <w:rFonts w:hint="eastAsia" w:ascii="宋体" w:hAnsi="宋体" w:eastAsia="宋体" w:cs="宋体"/>
                <w:sz w:val="24"/>
                <w:highlight w:val="none"/>
              </w:rPr>
            </w:r>
            <w:r/>
          </w:p>
        </w:tc>
        <w:tc>
          <w:tcPr>
            <w:tcW w:w="881" w:type="dxa"/>
            <w:vAlign w:val="center"/>
            <w:textDirection w:val="lrTb"/>
            <w:noWrap w:val="false"/>
          </w:tcPr>
          <w:p>
            <w:pPr>
              <w:pStyle w:val="942"/>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无须投标人提供，由采购人查询。</w:t>
            </w:r>
            <w:r>
              <w:rPr>
                <w:rFonts w:hint="eastAsia" w:ascii="宋体" w:hAnsi="宋体" w:eastAsia="宋体" w:cs="宋体"/>
                <w:sz w:val="24"/>
                <w:highlight w:val="none"/>
              </w:rPr>
            </w:r>
            <w:r/>
          </w:p>
        </w:tc>
      </w:tr>
      <w:tr>
        <w:trPr>
          <w:cantSplit/>
          <w:trHeight w:val="468"/>
        </w:trPr>
        <w:tc>
          <w:tcPr>
            <w:tcW w:w="455" w:type="dxa"/>
            <w:vAlign w:val="center"/>
            <w:textDirection w:val="lrTb"/>
            <w:noWrap w:val="false"/>
          </w:tcPr>
          <w:p>
            <w:pPr>
              <w:pStyle w:val="942"/>
              <w:jc w:val="cente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rPr>
            </w:r>
            <w:r/>
          </w:p>
        </w:tc>
        <w:tc>
          <w:tcPr>
            <w:tcW w:w="1066" w:type="dxa"/>
            <w:vAlign w:val="center"/>
            <w:textDirection w:val="lrTb"/>
            <w:noWrap w:val="false"/>
          </w:tcPr>
          <w:p>
            <w:pPr>
              <w:pStyle w:val="942"/>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落实政府采购政策需满足的资格要求</w:t>
            </w:r>
            <w:r>
              <w:rPr>
                <w:rFonts w:hint="eastAsia" w:ascii="宋体" w:hAnsi="宋体" w:eastAsia="宋体" w:cs="宋体"/>
                <w:sz w:val="24"/>
                <w:highlight w:val="none"/>
              </w:rPr>
            </w:r>
            <w:r/>
          </w:p>
        </w:tc>
        <w:tc>
          <w:tcPr>
            <w:tcW w:w="2595" w:type="dxa"/>
            <w:vAlign w:val="center"/>
            <w:textDirection w:val="lrTb"/>
            <w:noWrap w:val="false"/>
          </w:tcPr>
          <w:p>
            <w:pPr>
              <w:pStyle w:val="942"/>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具体要求见第一章《投标邀请》</w:t>
            </w:r>
            <w:r>
              <w:rPr>
                <w:rFonts w:hint="eastAsia" w:ascii="宋体" w:hAnsi="宋体" w:eastAsia="宋体" w:cs="宋体"/>
                <w:sz w:val="24"/>
                <w:highlight w:val="none"/>
              </w:rPr>
            </w:r>
            <w:r/>
          </w:p>
        </w:tc>
        <w:tc>
          <w:tcPr>
            <w:tcW w:w="881" w:type="dxa"/>
            <w:vAlign w:val="center"/>
            <w:textDirection w:val="lrTb"/>
            <w:noWrap w:val="false"/>
          </w:tcPr>
          <w:p>
            <w:pPr>
              <w:pStyle w:val="942"/>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468"/>
        </w:trPr>
        <w:tc>
          <w:tcPr>
            <w:tcW w:w="455" w:type="dxa"/>
            <w:vAlign w:val="center"/>
            <w:textDirection w:val="lrTb"/>
            <w:noWrap w:val="false"/>
          </w:tcPr>
          <w:p>
            <w:pPr>
              <w:pStyle w:val="942"/>
              <w:jc w:val="cente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2-1</w:t>
            </w:r>
            <w:r>
              <w:rPr>
                <w:rFonts w:hint="eastAsia" w:ascii="宋体" w:hAnsi="宋体" w:eastAsia="宋体" w:cs="宋体"/>
                <w:sz w:val="24"/>
                <w:highlight w:val="none"/>
              </w:rPr>
            </w:r>
            <w:r/>
          </w:p>
        </w:tc>
        <w:tc>
          <w:tcPr>
            <w:tcW w:w="1066" w:type="dxa"/>
            <w:vAlign w:val="center"/>
            <w:textDirection w:val="lrTb"/>
            <w:noWrap w:val="false"/>
          </w:tcPr>
          <w:p>
            <w:pPr>
              <w:pStyle w:val="942"/>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中小企业声明函</w:t>
            </w:r>
            <w:r>
              <w:rPr>
                <w:rFonts w:hint="eastAsia" w:ascii="宋体" w:hAnsi="宋体" w:eastAsia="宋体" w:cs="宋体"/>
                <w:sz w:val="24"/>
                <w:highlight w:val="none"/>
              </w:rPr>
            </w:r>
            <w:r/>
          </w:p>
        </w:tc>
        <w:tc>
          <w:tcPr>
            <w:tcW w:w="2595" w:type="dxa"/>
            <w:vAlign w:val="center"/>
            <w:textDirection w:val="lrTb"/>
            <w:noWrap w:val="false"/>
          </w:tcPr>
          <w:p>
            <w:pPr>
              <w:pStyle w:val="942"/>
              <w:tabs>
                <w:tab w:val="left" w:pos="1080" w:leader="none"/>
              </w:tabs>
              <w:rPr>
                <w:rFonts w:hint="eastAsia" w:ascii="宋体" w:hAnsi="宋体" w:eastAsia="宋体" w:cs="宋体"/>
                <w:sz w:val="24"/>
                <w:highlight w:val="none"/>
                <w:lang w:eastAsia="zh-CN"/>
              </w:rPr>
            </w:pPr>
            <w:r>
              <w:rPr>
                <w:rFonts w:hint="eastAsia" w:ascii="宋体" w:hAnsi="宋体" w:eastAsia="宋体" w:cs="宋体"/>
                <w:sz w:val="24"/>
                <w:highlight w:val="none"/>
              </w:rPr>
              <w:t xml:space="preserve">如本项目（包）是专门面向中小企业采购的，必须提供，否则无须提供</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eastAsia="zh-CN"/>
              </w:rPr>
            </w:r>
            <w:r/>
          </w:p>
          <w:p>
            <w:pPr>
              <w:pStyle w:val="942"/>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1、投标人单独投标的，应提供中小企业声明函；如为监狱企业或残疾人福利性单位，不必提供中小企业声明函，但须按注1或注2要求提供证明材料。</w:t>
            </w:r>
            <w:r>
              <w:rPr>
                <w:rFonts w:hint="eastAsia" w:ascii="宋体" w:hAnsi="宋体" w:eastAsia="宋体" w:cs="宋体"/>
                <w:sz w:val="24"/>
                <w:highlight w:val="none"/>
              </w:rPr>
            </w:r>
            <w:r/>
          </w:p>
          <w:p>
            <w:pPr>
              <w:pStyle w:val="942"/>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2、如招标文件要求以联合体形式参加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rFonts w:hint="eastAsia" w:ascii="宋体" w:hAnsi="宋体" w:eastAsia="宋体" w:cs="宋体"/>
                <w:sz w:val="24"/>
                <w:highlight w:val="none"/>
              </w:rPr>
            </w:r>
            <w:r/>
          </w:p>
          <w:p>
            <w:pPr>
              <w:pStyle w:val="942"/>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942"/>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注1：监狱企业须提供由省级以上监狱管理局（常州市含教育矫治局）、戒毒管理局（含新疆生产建设兵团）出具的属于监狱企业的证明文件。</w:t>
            </w:r>
            <w:r>
              <w:rPr>
                <w:rFonts w:hint="eastAsia" w:ascii="宋体" w:hAnsi="宋体" w:eastAsia="宋体" w:cs="宋体"/>
                <w:sz w:val="24"/>
                <w:highlight w:val="none"/>
              </w:rPr>
            </w:r>
            <w:r/>
          </w:p>
          <w:p>
            <w:pPr>
              <w:pStyle w:val="942"/>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注2：残疾人福利性单位须按招标文件要求提供《残疾人福利性单位声明函》。</w:t>
            </w:r>
            <w:r>
              <w:rPr>
                <w:rFonts w:hint="eastAsia" w:ascii="宋体" w:hAnsi="宋体" w:eastAsia="宋体" w:cs="宋体"/>
                <w:sz w:val="24"/>
                <w:highlight w:val="none"/>
              </w:rPr>
            </w:r>
            <w:r/>
          </w:p>
        </w:tc>
        <w:tc>
          <w:tcPr>
            <w:tcW w:w="881" w:type="dxa"/>
            <w:vAlign w:val="center"/>
            <w:textDirection w:val="lrTb"/>
            <w:noWrap w:val="false"/>
          </w:tcPr>
          <w:p>
            <w:pPr>
              <w:pStyle w:val="942"/>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格式见《投标文件格式》</w:t>
            </w:r>
            <w:r>
              <w:rPr>
                <w:rFonts w:hint="eastAsia" w:ascii="宋体" w:hAnsi="宋体" w:eastAsia="宋体" w:cs="宋体"/>
                <w:sz w:val="24"/>
                <w:highlight w:val="none"/>
              </w:rPr>
            </w:r>
            <w:r/>
          </w:p>
        </w:tc>
      </w:tr>
      <w:tr>
        <w:trPr>
          <w:cantSplit/>
          <w:trHeight w:val="468"/>
        </w:trPr>
        <w:tc>
          <w:tcPr>
            <w:tcW w:w="455" w:type="dxa"/>
            <w:vAlign w:val="center"/>
            <w:textDirection w:val="lrTb"/>
            <w:noWrap w:val="false"/>
          </w:tcPr>
          <w:p>
            <w:pPr>
              <w:pStyle w:val="942"/>
              <w:jc w:val="center"/>
              <w:tabs>
                <w:tab w:val="left" w:pos="1080" w:leader="none"/>
              </w:tabs>
              <w:rPr>
                <w:rFonts w:hint="eastAsia" w:ascii="宋体" w:hAnsi="宋体" w:eastAsia="宋体" w:cs="宋体"/>
                <w:sz w:val="24"/>
                <w:highlight w:val="none"/>
                <w:lang w:eastAsia="zh-CN"/>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lang w:eastAsia="zh-CN"/>
              </w:rPr>
            </w:r>
            <w:r/>
          </w:p>
        </w:tc>
        <w:tc>
          <w:tcPr>
            <w:tcW w:w="1066" w:type="dxa"/>
            <w:vAlign w:val="center"/>
            <w:textDirection w:val="lrTb"/>
            <w:noWrap w:val="false"/>
          </w:tcPr>
          <w:p>
            <w:pPr>
              <w:pStyle w:val="942"/>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其它落实政府采购政策的资格要求</w:t>
            </w:r>
            <w:r>
              <w:rPr>
                <w:rFonts w:hint="eastAsia" w:ascii="宋体" w:hAnsi="宋体" w:eastAsia="宋体" w:cs="宋体"/>
                <w:sz w:val="24"/>
                <w:highlight w:val="none"/>
              </w:rPr>
            </w:r>
            <w:r/>
          </w:p>
        </w:tc>
        <w:tc>
          <w:tcPr>
            <w:tcW w:w="2595" w:type="dxa"/>
            <w:vAlign w:val="center"/>
            <w:textDirection w:val="lrTb"/>
            <w:noWrap w:val="false"/>
          </w:tcPr>
          <w:p>
            <w:pPr>
              <w:pStyle w:val="942"/>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如有，见第一章《投标邀请》</w:t>
            </w:r>
            <w:r>
              <w:rPr>
                <w:rFonts w:hint="eastAsia" w:ascii="宋体" w:hAnsi="宋体" w:eastAsia="宋体" w:cs="宋体"/>
                <w:sz w:val="24"/>
                <w:highlight w:val="none"/>
              </w:rPr>
            </w:r>
            <w:r/>
          </w:p>
        </w:tc>
        <w:tc>
          <w:tcPr>
            <w:tcW w:w="881" w:type="dxa"/>
            <w:vAlign w:val="center"/>
            <w:textDirection w:val="lrTb"/>
            <w:noWrap w:val="false"/>
          </w:tcPr>
          <w:p>
            <w:pPr>
              <w:pStyle w:val="942"/>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提供证明文件的电子件或电子证照</w:t>
            </w:r>
            <w:r>
              <w:rPr>
                <w:rFonts w:hint="eastAsia" w:ascii="宋体" w:hAnsi="宋体" w:eastAsia="宋体" w:cs="宋体"/>
                <w:sz w:val="24"/>
                <w:highlight w:val="none"/>
              </w:rPr>
            </w:r>
            <w:r/>
          </w:p>
        </w:tc>
      </w:tr>
      <w:tr>
        <w:trPr>
          <w:cantSplit/>
          <w:trHeight w:val="468"/>
        </w:trPr>
        <w:tc>
          <w:tcPr>
            <w:tcW w:w="455" w:type="dxa"/>
            <w:vAlign w:val="center"/>
            <w:textDirection w:val="lrTb"/>
            <w:noWrap w:val="false"/>
          </w:tcPr>
          <w:p>
            <w:pPr>
              <w:pStyle w:val="942"/>
              <w:jc w:val="cente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3</w:t>
            </w:r>
            <w:r>
              <w:rPr>
                <w:rFonts w:hint="eastAsia" w:ascii="宋体" w:hAnsi="宋体" w:eastAsia="宋体" w:cs="宋体"/>
                <w:sz w:val="24"/>
                <w:highlight w:val="none"/>
              </w:rPr>
            </w:r>
            <w:r/>
          </w:p>
        </w:tc>
        <w:tc>
          <w:tcPr>
            <w:tcW w:w="1066" w:type="dxa"/>
            <w:vAlign w:val="center"/>
            <w:textDirection w:val="lrTb"/>
            <w:noWrap w:val="false"/>
          </w:tcPr>
          <w:p>
            <w:pPr>
              <w:pStyle w:val="942"/>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本项目的特定资格要求</w:t>
            </w:r>
            <w:r>
              <w:rPr>
                <w:rFonts w:hint="eastAsia" w:ascii="宋体" w:hAnsi="宋体" w:eastAsia="宋体" w:cs="宋体"/>
                <w:sz w:val="24"/>
                <w:highlight w:val="none"/>
              </w:rPr>
            </w:r>
            <w:r/>
          </w:p>
        </w:tc>
        <w:tc>
          <w:tcPr>
            <w:tcW w:w="2595" w:type="dxa"/>
            <w:vAlign w:val="center"/>
            <w:textDirection w:val="lrTb"/>
            <w:noWrap w:val="false"/>
          </w:tcPr>
          <w:p>
            <w:pPr>
              <w:pStyle w:val="942"/>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如有，见第一章《投标邀请》</w:t>
            </w:r>
            <w:r>
              <w:rPr>
                <w:rFonts w:hint="eastAsia" w:ascii="宋体" w:hAnsi="宋体" w:eastAsia="宋体" w:cs="宋体"/>
                <w:sz w:val="24"/>
                <w:highlight w:val="none"/>
              </w:rPr>
            </w:r>
            <w:r/>
          </w:p>
        </w:tc>
        <w:tc>
          <w:tcPr>
            <w:tcW w:w="881" w:type="dxa"/>
            <w:vAlign w:val="center"/>
            <w:textDirection w:val="lrTb"/>
            <w:noWrap w:val="false"/>
          </w:tcPr>
          <w:p>
            <w:pPr>
              <w:pStyle w:val="942"/>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2038"/>
        </w:trPr>
        <w:tc>
          <w:tcPr>
            <w:tcW w:w="455" w:type="dxa"/>
            <w:vAlign w:val="center"/>
            <w:textDirection w:val="lrTb"/>
            <w:noWrap w:val="false"/>
          </w:tcPr>
          <w:p>
            <w:pPr>
              <w:pStyle w:val="942"/>
              <w:jc w:val="cente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3-1</w:t>
            </w:r>
            <w:r>
              <w:rPr>
                <w:rFonts w:hint="eastAsia" w:ascii="宋体" w:hAnsi="宋体" w:eastAsia="宋体" w:cs="宋体"/>
                <w:sz w:val="24"/>
                <w:highlight w:val="none"/>
              </w:rPr>
            </w:r>
            <w:r/>
          </w:p>
        </w:tc>
        <w:tc>
          <w:tcPr>
            <w:tcW w:w="1066" w:type="dxa"/>
            <w:vAlign w:val="center"/>
            <w:textDirection w:val="lrTb"/>
            <w:noWrap w:val="false"/>
          </w:tcPr>
          <w:p>
            <w:pPr>
              <w:pStyle w:val="942"/>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是否接受联合体投标</w:t>
            </w:r>
            <w:r>
              <w:rPr>
                <w:rFonts w:hint="eastAsia" w:ascii="宋体" w:hAnsi="宋体" w:eastAsia="宋体" w:cs="宋体"/>
                <w:sz w:val="24"/>
                <w:highlight w:val="none"/>
              </w:rPr>
            </w:r>
            <w:r/>
          </w:p>
        </w:tc>
        <w:tc>
          <w:tcPr>
            <w:tcW w:w="2595" w:type="dxa"/>
            <w:vAlign w:val="center"/>
            <w:textDirection w:val="lrTb"/>
            <w:noWrap w:val="false"/>
          </w:tcPr>
          <w:p>
            <w:pPr>
              <w:pStyle w:val="942"/>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本项目不接受联合体投标时，投标人不得为联合体。</w:t>
            </w:r>
            <w:r>
              <w:rPr>
                <w:rFonts w:hint="eastAsia" w:ascii="宋体" w:hAnsi="宋体" w:eastAsia="宋体" w:cs="宋体"/>
                <w:sz w:val="24"/>
                <w:highlight w:val="none"/>
              </w:rPr>
            </w:r>
            <w:r/>
          </w:p>
        </w:tc>
        <w:tc>
          <w:tcPr>
            <w:tcW w:w="881" w:type="dxa"/>
            <w:vAlign w:val="center"/>
            <w:textDirection w:val="lrTb"/>
            <w:noWrap w:val="false"/>
          </w:tcPr>
          <w:p>
            <w:pPr>
              <w:pStyle w:val="942"/>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提供《联合协议》原件的电子件</w:t>
            </w:r>
            <w:r>
              <w:rPr>
                <w:rFonts w:hint="eastAsia" w:ascii="宋体" w:hAnsi="宋体" w:eastAsia="宋体" w:cs="宋体"/>
                <w:sz w:val="24"/>
                <w:highlight w:val="none"/>
              </w:rPr>
            </w:r>
            <w:r/>
          </w:p>
          <w:p>
            <w:pPr>
              <w:pStyle w:val="942"/>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格式见《投标文件格式》</w:t>
            </w:r>
            <w:r>
              <w:rPr>
                <w:rFonts w:hint="eastAsia" w:ascii="宋体" w:hAnsi="宋体" w:eastAsia="宋体" w:cs="宋体"/>
                <w:sz w:val="24"/>
                <w:highlight w:val="none"/>
              </w:rPr>
            </w:r>
            <w:r/>
          </w:p>
        </w:tc>
      </w:tr>
      <w:tr>
        <w:trPr>
          <w:cantSplit/>
          <w:trHeight w:val="460"/>
        </w:trPr>
        <w:tc>
          <w:tcPr>
            <w:tcW w:w="455" w:type="dxa"/>
            <w:vAlign w:val="center"/>
            <w:textDirection w:val="lrTb"/>
            <w:noWrap w:val="false"/>
          </w:tcPr>
          <w:p>
            <w:pPr>
              <w:pStyle w:val="942"/>
              <w:jc w:val="center"/>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3-2</w:t>
            </w:r>
            <w:r>
              <w:rPr>
                <w:rFonts w:hint="eastAsia" w:ascii="宋体" w:hAnsi="宋体" w:eastAsia="宋体" w:cs="宋体"/>
                <w:sz w:val="24"/>
                <w:highlight w:val="none"/>
              </w:rPr>
            </w:r>
            <w:r/>
          </w:p>
        </w:tc>
        <w:tc>
          <w:tcPr>
            <w:tcW w:w="1066" w:type="dxa"/>
            <w:vAlign w:val="center"/>
            <w:textDirection w:val="lrTb"/>
            <w:noWrap w:val="false"/>
          </w:tcPr>
          <w:p>
            <w:pPr>
              <w:pStyle w:val="942"/>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其他特定资格要求</w:t>
            </w:r>
            <w:r>
              <w:rPr>
                <w:rFonts w:hint="eastAsia" w:ascii="宋体" w:hAnsi="宋体" w:eastAsia="宋体" w:cs="宋体"/>
                <w:sz w:val="24"/>
                <w:highlight w:val="none"/>
              </w:rPr>
            </w:r>
            <w:r/>
          </w:p>
        </w:tc>
        <w:tc>
          <w:tcPr>
            <w:tcW w:w="2595" w:type="dxa"/>
            <w:vAlign w:val="center"/>
            <w:textDirection w:val="lrTb"/>
            <w:noWrap w:val="false"/>
          </w:tcPr>
          <w:p>
            <w:pPr>
              <w:pStyle w:val="942"/>
              <w:tabs>
                <w:tab w:val="left" w:pos="1080" w:leader="none"/>
              </w:tabs>
              <w:rPr>
                <w:rFonts w:hint="eastAsia" w:ascii="宋体" w:hAnsi="宋体" w:eastAsia="宋体" w:cs="宋体"/>
                <w:sz w:val="24"/>
                <w:highlight w:val="none"/>
              </w:rPr>
            </w:pPr>
            <w:r>
              <w:rPr>
                <w:rFonts w:hint="eastAsia" w:ascii="宋体" w:hAnsi="宋体" w:eastAsia="宋体" w:cs="宋体"/>
                <w:color w:val="000000"/>
                <w:sz w:val="24"/>
                <w:highlight w:val="none"/>
              </w:rPr>
              <w:t xml:space="preserve">如有，见</w:t>
            </w:r>
            <w:r>
              <w:rPr>
                <w:rFonts w:hint="eastAsia" w:ascii="宋体" w:hAnsi="宋体" w:eastAsia="宋体" w:cs="宋体"/>
                <w:sz w:val="24"/>
                <w:highlight w:val="none"/>
              </w:rPr>
              <w:t xml:space="preserve">第一章《投标邀请》</w:t>
            </w:r>
            <w:r>
              <w:rPr>
                <w:rFonts w:hint="eastAsia" w:ascii="宋体" w:hAnsi="宋体" w:eastAsia="宋体" w:cs="宋体"/>
                <w:sz w:val="24"/>
                <w:highlight w:val="none"/>
              </w:rPr>
            </w:r>
            <w:r/>
          </w:p>
        </w:tc>
        <w:tc>
          <w:tcPr>
            <w:tcW w:w="881" w:type="dxa"/>
            <w:vAlign w:val="center"/>
            <w:textDirection w:val="lrTb"/>
            <w:noWrap w:val="false"/>
          </w:tcPr>
          <w:p>
            <w:pPr>
              <w:pStyle w:val="942"/>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t xml:space="preserve">提供证明文件的电子件或电子证照</w:t>
            </w:r>
            <w:r>
              <w:rPr>
                <w:rFonts w:hint="eastAsia" w:ascii="宋体" w:hAnsi="宋体" w:eastAsia="宋体" w:cs="宋体"/>
                <w:sz w:val="24"/>
                <w:highlight w:val="none"/>
              </w:rPr>
            </w:r>
            <w:r/>
          </w:p>
        </w:tc>
      </w:tr>
    </w:tbl>
    <w:p>
      <w:pPr>
        <w:pStyle w:val="942"/>
        <w:jc w:val="center"/>
        <w:keepLines w:val="0"/>
        <w:keepNext w:val="0"/>
        <w:pageBreakBefore w:val="0"/>
        <w:spacing w:line="360" w:lineRule="auto"/>
        <w:widowControl/>
        <w:rPr>
          <w:rFonts w:ascii="Times New Roman" w:hAnsi="Times New Roman" w:eastAsia="宋体" w:cs="Times New Roman"/>
          <w:b/>
          <w:sz w:val="36"/>
          <w:szCs w:val="36"/>
          <w:highlight w:val="none"/>
        </w:rPr>
        <w:outlineLvl w:val="9"/>
      </w:pPr>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25"/>
      <w:r/>
      <w:bookmarkStart w:id="728" w:name="_Toc127151779"/>
      <w:r/>
      <w:bookmarkStart w:id="729" w:name="_Toc353873940"/>
      <w:r/>
      <w:bookmarkStart w:id="730" w:name="_Toc127161490"/>
      <w:r/>
      <w:bookmarkStart w:id="731" w:name="_Toc353825550"/>
      <w:r/>
      <w:bookmarkStart w:id="732" w:name="_Toc226965858"/>
      <w:r>
        <w:rPr>
          <w:rFonts w:ascii="Times New Roman" w:hAnsi="Times New Roman" w:eastAsia="宋体" w:cs="Times New Roman"/>
          <w:b/>
          <w:sz w:val="36"/>
          <w:szCs w:val="36"/>
          <w:highlight w:val="none"/>
        </w:rPr>
      </w:r>
      <w:r/>
    </w:p>
    <w:p>
      <w:pPr>
        <w:pStyle w:val="942"/>
        <w:jc w:val="center"/>
        <w:keepLines w:val="0"/>
        <w:keepNext w:val="0"/>
        <w:pageBreakBefore w:val="0"/>
        <w:spacing w:line="360" w:lineRule="auto"/>
        <w:widowControl/>
        <w:rPr>
          <w:rFonts w:ascii="Times New Roman" w:hAnsi="Times New Roman" w:eastAsia="宋体" w:cs="Times New Roman"/>
          <w:b/>
          <w:sz w:val="36"/>
          <w:szCs w:val="36"/>
          <w:highlight w:val="none"/>
        </w:rPr>
        <w:outlineLvl w:val="9"/>
      </w:pPr>
      <w:r>
        <w:rPr>
          <w:rFonts w:ascii="Times New Roman" w:hAnsi="Times New Roman" w:eastAsia="宋体" w:cs="Times New Roman"/>
          <w:b/>
          <w:sz w:val="36"/>
          <w:szCs w:val="36"/>
          <w:highlight w:val="none"/>
        </w:rPr>
      </w:r>
      <w:r/>
    </w:p>
    <w:p>
      <w:pPr>
        <w:pStyle w:val="942"/>
        <w:jc w:val="center"/>
        <w:keepLines w:val="0"/>
        <w:keepNext w:val="0"/>
        <w:pageBreakBefore w:val="0"/>
        <w:spacing w:line="360" w:lineRule="auto"/>
        <w:widowControl/>
        <w:rPr>
          <w:rFonts w:ascii="Times New Roman" w:hAnsi="Times New Roman" w:eastAsia="宋体" w:cs="Times New Roman"/>
          <w:b/>
          <w:sz w:val="36"/>
          <w:szCs w:val="36"/>
          <w:highlight w:val="none"/>
        </w:rPr>
        <w:outlineLvl w:val="9"/>
      </w:pPr>
      <w:r>
        <w:rPr>
          <w:rFonts w:ascii="Times New Roman" w:hAnsi="Times New Roman" w:eastAsia="宋体" w:cs="Times New Roman"/>
          <w:b/>
          <w:sz w:val="36"/>
          <w:szCs w:val="36"/>
          <w:highlight w:val="none"/>
        </w:rPr>
      </w:r>
      <w:r/>
    </w:p>
    <w:p>
      <w:pPr>
        <w:pStyle w:val="942"/>
        <w:jc w:val="center"/>
        <w:keepLines w:val="0"/>
        <w:keepNext w:val="0"/>
        <w:pageBreakBefore w:val="0"/>
        <w:spacing w:line="360" w:lineRule="auto"/>
        <w:widowControl/>
        <w:rPr>
          <w:rFonts w:ascii="Times New Roman" w:hAnsi="Times New Roman" w:eastAsia="宋体" w:cs="Times New Roman"/>
          <w:b/>
          <w:sz w:val="36"/>
          <w:szCs w:val="36"/>
          <w:highlight w:val="none"/>
        </w:rPr>
        <w:outlineLvl w:val="9"/>
      </w:pPr>
      <w:r>
        <w:rPr>
          <w:rFonts w:ascii="Times New Roman" w:hAnsi="Times New Roman" w:eastAsia="宋体" w:cs="Times New Roman"/>
          <w:b/>
          <w:sz w:val="36"/>
          <w:szCs w:val="36"/>
          <w:highlight w:val="none"/>
        </w:rPr>
      </w:r>
      <w:r/>
    </w:p>
    <w:p>
      <w:pPr>
        <w:pStyle w:val="942"/>
        <w:jc w:val="center"/>
        <w:keepLines w:val="0"/>
        <w:keepNext w:val="0"/>
        <w:pageBreakBefore w:val="0"/>
        <w:spacing w:line="360" w:lineRule="auto"/>
        <w:widowControl/>
        <w:rPr>
          <w:rFonts w:ascii="Times New Roman" w:hAnsi="Times New Roman" w:eastAsia="宋体" w:cs="Times New Roman"/>
          <w:b/>
          <w:sz w:val="36"/>
          <w:szCs w:val="36"/>
          <w:highlight w:val="none"/>
        </w:rPr>
        <w:outlineLvl w:val="0"/>
      </w:pPr>
      <w:r/>
      <w:bookmarkStart w:id="733" w:name="_Toc28229"/>
      <w:r>
        <w:rPr>
          <w:rFonts w:ascii="Times New Roman" w:hAnsi="Times New Roman" w:eastAsia="宋体" w:cs="Times New Roman"/>
          <w:b/>
          <w:sz w:val="36"/>
          <w:szCs w:val="36"/>
          <w:highlight w:val="none"/>
        </w:rPr>
        <w:t xml:space="preserve">第四章   </w:t>
      </w:r>
      <w:bookmarkEnd w:id="728"/>
      <w:r/>
      <w:bookmarkEnd w:id="729"/>
      <w:r/>
      <w:bookmarkEnd w:id="730"/>
      <w:r/>
      <w:bookmarkEnd w:id="731"/>
      <w:r/>
      <w:bookmarkEnd w:id="732"/>
      <w:r/>
      <w:bookmarkStart w:id="734" w:name="_Hlt164229061"/>
      <w:r/>
      <w:bookmarkEnd w:id="734"/>
      <w:r>
        <w:rPr>
          <w:rFonts w:ascii="Times New Roman" w:hAnsi="Times New Roman" w:eastAsia="宋体" w:cs="Times New Roman"/>
          <w:b/>
          <w:sz w:val="36"/>
          <w:szCs w:val="36"/>
          <w:highlight w:val="none"/>
        </w:rPr>
        <w:t xml:space="preserve">评标程序、评标方法和评标标准</w:t>
      </w:r>
      <w:bookmarkEnd w:id="733"/>
      <w:r>
        <w:rPr>
          <w:rFonts w:ascii="Times New Roman" w:hAnsi="Times New Roman" w:eastAsia="宋体" w:cs="Times New Roman"/>
          <w:b/>
          <w:sz w:val="36"/>
          <w:szCs w:val="36"/>
          <w:highlight w:val="none"/>
        </w:rPr>
      </w:r>
      <w:r/>
    </w:p>
    <w:p>
      <w:pPr>
        <w:pStyle w:val="942"/>
        <w:jc w:val="center"/>
        <w:spacing w:line="360" w:lineRule="auto"/>
        <w:tabs>
          <w:tab w:val="left" w:pos="360" w:leader="none"/>
          <w:tab w:val="left" w:pos="900" w:leader="none"/>
        </w:tabs>
        <w:rPr>
          <w:b/>
          <w:highlight w:val="none"/>
        </w:rPr>
        <w:outlineLvl w:val="9"/>
      </w:pPr>
      <w:r>
        <w:rPr>
          <w:b/>
          <w:sz w:val="24"/>
          <w:highlight w:val="none"/>
        </w:rPr>
        <w:t xml:space="preserve">一、评标</w:t>
      </w:r>
      <w:r>
        <w:rPr>
          <w:rFonts w:hint="eastAsia"/>
          <w:b/>
          <w:sz w:val="24"/>
          <w:highlight w:val="none"/>
        </w:rPr>
        <w:t xml:space="preserve">程序</w:t>
      </w:r>
      <w:r>
        <w:rPr>
          <w:b/>
          <w:highlight w:val="none"/>
        </w:rPr>
      </w:r>
      <w:r/>
    </w:p>
    <w:p>
      <w:pPr>
        <w:pStyle w:val="942"/>
        <w:numPr>
          <w:ilvl w:val="0"/>
          <w:numId w:val="11"/>
        </w:numPr>
        <w:spacing w:line="360" w:lineRule="auto"/>
        <w:tabs>
          <w:tab w:val="left" w:pos="360" w:leader="none"/>
          <w:tab w:val="left" w:pos="900" w:leader="none"/>
        </w:tabs>
        <w:rPr>
          <w:sz w:val="24"/>
          <w:highlight w:val="none"/>
        </w:rPr>
        <w:outlineLvl w:val="9"/>
      </w:pPr>
      <w:r/>
      <w:bookmarkStart w:id="735" w:name="_Toc226965814"/>
      <w:r/>
      <w:bookmarkStart w:id="736" w:name="_Toc150774641"/>
      <w:r/>
      <w:bookmarkStart w:id="737" w:name="_Toc305158809"/>
      <w:r/>
      <w:bookmarkStart w:id="738" w:name="_Toc151190168"/>
      <w:r/>
      <w:bookmarkStart w:id="739" w:name="_Toc127161455"/>
      <w:r/>
      <w:bookmarkStart w:id="740" w:name="_Toc151193639"/>
      <w:r/>
      <w:bookmarkStart w:id="741" w:name="_Toc264969231"/>
      <w:r/>
      <w:bookmarkStart w:id="742" w:name="_Toc195842906"/>
      <w:r/>
      <w:bookmarkStart w:id="743" w:name="_Toc226965731"/>
      <w:r/>
      <w:bookmarkStart w:id="744" w:name="_Toc150774746"/>
      <w:r/>
      <w:bookmarkStart w:id="745" w:name="_Toc265228379"/>
      <w:r/>
      <w:bookmarkStart w:id="746" w:name="_Toc164351635"/>
      <w:r/>
      <w:bookmarkStart w:id="747" w:name="_Toc226337237"/>
      <w:r/>
      <w:bookmarkStart w:id="748" w:name="_Toc127151541"/>
      <w:r/>
      <w:bookmarkStart w:id="749" w:name="_Toc164229382"/>
      <w:r/>
      <w:bookmarkStart w:id="750" w:name="_Toc151193929"/>
      <w:r/>
      <w:bookmarkStart w:id="751" w:name="_Toc151193711"/>
      <w:r/>
      <w:bookmarkStart w:id="752" w:name="_Toc164229236"/>
      <w:r/>
      <w:bookmarkStart w:id="753" w:name="_Toc151193855"/>
      <w:r/>
      <w:bookmarkStart w:id="754" w:name="_Toc151193783"/>
      <w:r/>
      <w:bookmarkStart w:id="755" w:name="_Toc142311043"/>
      <w:r/>
      <w:bookmarkStart w:id="756" w:name="_Toc127151742"/>
      <w:r/>
      <w:bookmarkStart w:id="757" w:name="_Toc305158883"/>
      <w:r/>
      <w:bookmarkStart w:id="758" w:name="_Toc164608655"/>
      <w:r/>
      <w:bookmarkStart w:id="759" w:name="_Toc150509292"/>
      <w:r/>
      <w:bookmarkStart w:id="760" w:name="_Toc164608810"/>
      <w:r/>
      <w:bookmarkStart w:id="761" w:name="_Toc150480779"/>
      <w:r/>
      <w:bookmarkStart w:id="762" w:name="_Toc226309785"/>
      <w:r/>
      <w:bookmarkStart w:id="763" w:name="_Toc149720834"/>
      <w:r/>
      <w:bookmarkStart w:id="764" w:name="_Toc353873941"/>
      <w:r/>
      <w:bookmarkStart w:id="765" w:name="_Toc353825551"/>
      <w:r/>
      <w:bookmarkStart w:id="766" w:name="_Toc305158823"/>
      <w:r/>
      <w:bookmarkStart w:id="767" w:name="_Toc195842920"/>
      <w:r/>
      <w:bookmarkStart w:id="768" w:name="_Toc226337251"/>
      <w:r/>
      <w:bookmarkStart w:id="769" w:name="_Toc150774760"/>
      <w:r/>
      <w:bookmarkStart w:id="770" w:name="_Toc150480793"/>
      <w:r/>
      <w:bookmarkStart w:id="771" w:name="_Toc226965828"/>
      <w:r/>
      <w:bookmarkStart w:id="772" w:name="_Toc265228393"/>
      <w:r/>
      <w:bookmarkStart w:id="773" w:name="_Toc353873935"/>
      <w:r/>
      <w:bookmarkStart w:id="774" w:name="_Toc142311057"/>
      <w:r/>
      <w:bookmarkStart w:id="775" w:name="_Toc353825545"/>
      <w:r/>
      <w:bookmarkStart w:id="776" w:name="_Toc353873665"/>
      <w:r/>
      <w:bookmarkStart w:id="777" w:name="_Toc264969245"/>
      <w:r/>
      <w:bookmarkStart w:id="778" w:name="_Toc127151555"/>
      <w:r/>
      <w:bookmarkStart w:id="779" w:name="_Toc305158897"/>
      <w:r>
        <w:rPr>
          <w:sz w:val="24"/>
          <w:highlight w:val="none"/>
        </w:rPr>
        <w:t xml:space="preserve">投标文件的符合性审查</w:t>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rPr>
          <w:sz w:val="24"/>
          <w:highlight w:val="none"/>
        </w:rPr>
      </w:r>
      <w:r/>
    </w:p>
    <w:p>
      <w:pPr>
        <w:pStyle w:val="942"/>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评标委员会对资格审查合格的投标人的投标文件进行符合性审查，以确定其是否满足招标文件的实质性要求。</w:t>
      </w:r>
      <w:bookmarkStart w:id="780" w:name="_Toc520356167"/>
      <w:r>
        <w:rPr>
          <w:sz w:val="24"/>
          <w:highlight w:val="none"/>
        </w:rPr>
      </w:r>
      <w:r/>
    </w:p>
    <w:p>
      <w:pPr>
        <w:pStyle w:val="942"/>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评标委员会根据《符合性审查</w:t>
      </w:r>
      <w:r>
        <w:rPr>
          <w:rFonts w:hint="eastAsia"/>
          <w:sz w:val="24"/>
          <w:highlight w:val="none"/>
        </w:rPr>
        <w:t xml:space="preserve">要求</w:t>
      </w:r>
      <w:r>
        <w:rPr>
          <w:sz w:val="24"/>
          <w:highlight w:val="none"/>
        </w:rPr>
        <w:t xml:space="preserve">》中规定的审查因素和审查内容，对投标人的投标文件是否实质上响应招标文件进行符合性审查，并形成符合性审查评审结果。</w:t>
      </w:r>
      <w:r>
        <w:rPr>
          <w:rFonts w:hint="eastAsia"/>
          <w:sz w:val="24"/>
          <w:highlight w:val="none"/>
        </w:rPr>
        <w:t xml:space="preserve">投标人《商务技术文件》有任何一项不符合</w:t>
      </w:r>
      <w:r>
        <w:rPr>
          <w:sz w:val="24"/>
          <w:highlight w:val="none"/>
        </w:rPr>
        <w:t xml:space="preserve">《符合性审查</w:t>
      </w:r>
      <w:r>
        <w:rPr>
          <w:rFonts w:hint="eastAsia"/>
          <w:sz w:val="24"/>
          <w:highlight w:val="none"/>
        </w:rPr>
        <w:t xml:space="preserve">要求</w:t>
      </w:r>
      <w:r>
        <w:rPr>
          <w:sz w:val="24"/>
          <w:highlight w:val="none"/>
        </w:rPr>
        <w:t xml:space="preserve">》</w:t>
      </w:r>
      <w:bookmarkEnd w:id="780"/>
      <w:r>
        <w:rPr>
          <w:rFonts w:hint="eastAsia"/>
          <w:sz w:val="24"/>
          <w:highlight w:val="none"/>
        </w:rPr>
        <w:t xml:space="preserve">要求的，</w:t>
      </w:r>
      <w:r>
        <w:rPr>
          <w:rFonts w:hint="eastAsia"/>
          <w:b/>
          <w:sz w:val="24"/>
          <w:highlight w:val="none"/>
        </w:rPr>
        <w:t xml:space="preserve">投标无效</w:t>
      </w:r>
      <w:r>
        <w:rPr>
          <w:rFonts w:hint="eastAsia"/>
          <w:sz w:val="24"/>
          <w:highlight w:val="none"/>
        </w:rPr>
        <w:t xml:space="preserve">。</w:t>
      </w:r>
      <w:r>
        <w:rPr>
          <w:sz w:val="24"/>
          <w:highlight w:val="none"/>
        </w:rPr>
      </w:r>
      <w:r/>
    </w:p>
    <w:p>
      <w:pPr>
        <w:pStyle w:val="942"/>
        <w:ind w:hanging="357"/>
        <w:jc w:val="center"/>
        <w:spacing w:line="360" w:lineRule="auto"/>
        <w:tabs>
          <w:tab w:val="left" w:pos="900" w:leader="none"/>
          <w:tab w:val="left" w:pos="1080" w:leader="none"/>
          <w:tab w:val="left" w:pos="1589" w:leader="none"/>
        </w:tabs>
        <w:rPr>
          <w:b/>
          <w:color w:val="000000"/>
          <w:sz w:val="24"/>
          <w:highlight w:val="none"/>
        </w:rPr>
      </w:pPr>
      <w:r>
        <w:rPr>
          <w:b/>
          <w:sz w:val="24"/>
          <w:highlight w:val="none"/>
        </w:rPr>
        <w:t xml:space="preserve">符合性审查</w:t>
      </w:r>
      <w:r>
        <w:rPr>
          <w:rFonts w:hint="eastAsia"/>
          <w:b/>
          <w:sz w:val="24"/>
          <w:highlight w:val="none"/>
        </w:rPr>
        <w:t xml:space="preserve">要求</w:t>
      </w:r>
      <w:r>
        <w:rPr>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6"/>
        <w:gridCol w:w="1812"/>
        <w:gridCol w:w="6730"/>
      </w:tblGrid>
      <w:tr>
        <w:trPr>
          <w:trHeight w:val="300"/>
        </w:trPr>
        <w:tc>
          <w:tcPr>
            <w:tcW w:w="402" w:type="dxa"/>
            <w:vAlign w:val="center"/>
            <w:textDirection w:val="lrTb"/>
            <w:noWrap w:val="false"/>
          </w:tcPr>
          <w:p>
            <w:pPr>
              <w:pStyle w:val="942"/>
              <w:jc w:val="center"/>
              <w:widowControl/>
              <w:rPr>
                <w:b/>
                <w:color w:val="000000"/>
                <w:sz w:val="24"/>
                <w:highlight w:val="none"/>
              </w:rPr>
            </w:pPr>
            <w:r>
              <w:rPr>
                <w:b/>
                <w:color w:val="000000"/>
                <w:sz w:val="24"/>
                <w:highlight w:val="none"/>
              </w:rPr>
              <w:t xml:space="preserve">序号</w:t>
            </w:r>
            <w:r>
              <w:rPr>
                <w:b/>
                <w:color w:val="000000"/>
                <w:sz w:val="24"/>
                <w:highlight w:val="none"/>
              </w:rPr>
            </w:r>
            <w:r/>
          </w:p>
        </w:tc>
        <w:tc>
          <w:tcPr>
            <w:tcW w:w="975" w:type="dxa"/>
            <w:vAlign w:val="center"/>
            <w:textDirection w:val="lrTb"/>
            <w:noWrap w:val="false"/>
          </w:tcPr>
          <w:p>
            <w:pPr>
              <w:pStyle w:val="942"/>
              <w:jc w:val="center"/>
              <w:widowControl/>
              <w:rPr>
                <w:b/>
                <w:color w:val="000000"/>
                <w:sz w:val="24"/>
                <w:highlight w:val="none"/>
              </w:rPr>
            </w:pPr>
            <w:r>
              <w:rPr>
                <w:b/>
                <w:color w:val="000000"/>
                <w:sz w:val="24"/>
                <w:highlight w:val="none"/>
              </w:rPr>
              <w:t xml:space="preserve">审查因素</w:t>
            </w:r>
            <w:r>
              <w:rPr>
                <w:b/>
                <w:color w:val="000000"/>
                <w:sz w:val="24"/>
                <w:highlight w:val="none"/>
              </w:rPr>
            </w:r>
            <w:r/>
          </w:p>
        </w:tc>
        <w:tc>
          <w:tcPr>
            <w:tcW w:w="3622" w:type="dxa"/>
            <w:vAlign w:val="center"/>
            <w:textDirection w:val="lrTb"/>
            <w:noWrap w:val="false"/>
          </w:tcPr>
          <w:p>
            <w:pPr>
              <w:pStyle w:val="942"/>
              <w:jc w:val="center"/>
              <w:widowControl/>
              <w:rPr>
                <w:b/>
                <w:color w:val="000000"/>
                <w:sz w:val="24"/>
                <w:highlight w:val="none"/>
              </w:rPr>
            </w:pPr>
            <w:r>
              <w:rPr>
                <w:b/>
                <w:color w:val="000000"/>
                <w:sz w:val="24"/>
                <w:highlight w:val="none"/>
              </w:rPr>
              <w:t xml:space="preserve">审查内容</w:t>
            </w:r>
            <w:r>
              <w:rPr>
                <w:b/>
                <w:color w:val="000000"/>
                <w:sz w:val="24"/>
                <w:highlight w:val="none"/>
              </w:rPr>
            </w:r>
            <w:r/>
          </w:p>
        </w:tc>
      </w:tr>
      <w:tr>
        <w:trPr>
          <w:trHeight w:val="685"/>
        </w:trPr>
        <w:tc>
          <w:tcPr>
            <w:tcW w:w="402" w:type="dxa"/>
            <w:vAlign w:val="center"/>
            <w:textDirection w:val="lrTb"/>
            <w:noWrap w:val="false"/>
          </w:tcPr>
          <w:p>
            <w:pPr>
              <w:pStyle w:val="942"/>
              <w:jc w:val="center"/>
              <w:widowControl/>
              <w:rPr>
                <w:color w:val="000000"/>
                <w:sz w:val="24"/>
                <w:highlight w:val="none"/>
              </w:rPr>
            </w:pPr>
            <w:r>
              <w:rPr>
                <w:color w:val="000000"/>
                <w:sz w:val="24"/>
                <w:highlight w:val="none"/>
              </w:rPr>
              <w:t xml:space="preserve">1</w:t>
            </w:r>
            <w:r>
              <w:rPr>
                <w:color w:val="000000"/>
                <w:sz w:val="24"/>
                <w:highlight w:val="none"/>
              </w:rPr>
            </w:r>
            <w:r/>
          </w:p>
        </w:tc>
        <w:tc>
          <w:tcPr>
            <w:tcW w:w="975" w:type="dxa"/>
            <w:vAlign w:val="center"/>
            <w:textDirection w:val="lrTb"/>
            <w:noWrap w:val="false"/>
          </w:tcPr>
          <w:p>
            <w:pPr>
              <w:pStyle w:val="942"/>
              <w:jc w:val="left"/>
              <w:widowControl/>
              <w:rPr>
                <w:color w:val="000000"/>
                <w:sz w:val="24"/>
                <w:highlight w:val="none"/>
              </w:rPr>
            </w:pPr>
            <w:r>
              <w:rPr>
                <w:rFonts w:hint="eastAsia"/>
                <w:color w:val="000000"/>
                <w:sz w:val="24"/>
                <w:highlight w:val="none"/>
              </w:rPr>
              <w:t xml:space="preserve">投标函、</w:t>
            </w:r>
            <w:r>
              <w:rPr>
                <w:rFonts w:hint="eastAsia"/>
                <w:color w:val="000000"/>
                <w:sz w:val="24"/>
                <w:highlight w:val="none"/>
              </w:rPr>
              <w:t xml:space="preserve">法定代表人资格证明书和政府采购供应商信用承诺书</w:t>
            </w:r>
            <w:r>
              <w:rPr>
                <w:color w:val="000000"/>
                <w:sz w:val="24"/>
                <w:highlight w:val="none"/>
              </w:rPr>
            </w:r>
            <w:r/>
          </w:p>
        </w:tc>
        <w:tc>
          <w:tcPr>
            <w:tcW w:w="3622" w:type="dxa"/>
            <w:vAlign w:val="center"/>
            <w:textDirection w:val="lrTb"/>
            <w:noWrap w:val="false"/>
          </w:tcPr>
          <w:p>
            <w:pPr>
              <w:pStyle w:val="942"/>
              <w:jc w:val="left"/>
              <w:widowControl/>
              <w:rPr>
                <w:color w:val="000000"/>
                <w:sz w:val="24"/>
                <w:highlight w:val="none"/>
              </w:rPr>
            </w:pPr>
            <w:r>
              <w:rPr>
                <w:color w:val="000000"/>
                <w:sz w:val="24"/>
                <w:highlight w:val="none"/>
              </w:rPr>
              <w:t xml:space="preserve">按招标文件要求提供</w:t>
            </w:r>
            <w:r>
              <w:rPr>
                <w:rFonts w:hint="eastAsia"/>
                <w:color w:val="000000"/>
                <w:sz w:val="24"/>
                <w:highlight w:val="none"/>
              </w:rPr>
              <w:t xml:space="preserve">投标函、</w:t>
            </w:r>
            <w:r>
              <w:rPr>
                <w:rFonts w:hint="eastAsia"/>
                <w:color w:val="000000"/>
                <w:sz w:val="24"/>
                <w:highlight w:val="none"/>
              </w:rPr>
              <w:t xml:space="preserve">法定代表人资格证明书和政府采购供应商信用承诺书</w:t>
            </w:r>
            <w:r>
              <w:rPr>
                <w:color w:val="000000"/>
                <w:sz w:val="24"/>
                <w:highlight w:val="none"/>
              </w:rPr>
              <w:t xml:space="preserve">；</w:t>
            </w:r>
            <w:r>
              <w:rPr>
                <w:color w:val="000000"/>
                <w:sz w:val="24"/>
                <w:highlight w:val="none"/>
              </w:rPr>
            </w:r>
            <w:r/>
          </w:p>
        </w:tc>
      </w:tr>
      <w:tr>
        <w:trPr>
          <w:trHeight w:val="685"/>
        </w:trPr>
        <w:tc>
          <w:tcPr>
            <w:tcW w:w="402" w:type="dxa"/>
            <w:vAlign w:val="center"/>
            <w:textDirection w:val="lrTb"/>
            <w:noWrap w:val="false"/>
          </w:tcPr>
          <w:p>
            <w:pPr>
              <w:pStyle w:val="942"/>
              <w:jc w:val="center"/>
              <w:widowControl/>
              <w:rPr>
                <w:color w:val="000000"/>
                <w:sz w:val="24"/>
                <w:highlight w:val="none"/>
              </w:rPr>
            </w:pPr>
            <w:r>
              <w:rPr>
                <w:color w:val="000000"/>
                <w:sz w:val="24"/>
                <w:highlight w:val="none"/>
              </w:rPr>
              <w:t xml:space="preserve">2</w:t>
            </w:r>
            <w:r>
              <w:rPr>
                <w:color w:val="000000"/>
                <w:sz w:val="24"/>
                <w:highlight w:val="none"/>
              </w:rPr>
            </w:r>
            <w:r/>
          </w:p>
        </w:tc>
        <w:tc>
          <w:tcPr>
            <w:tcW w:w="975" w:type="dxa"/>
            <w:vAlign w:val="center"/>
            <w:textDirection w:val="lrTb"/>
            <w:noWrap w:val="false"/>
          </w:tcPr>
          <w:p>
            <w:pPr>
              <w:pStyle w:val="942"/>
              <w:jc w:val="left"/>
              <w:widowControl/>
              <w:rPr>
                <w:color w:val="000000"/>
                <w:sz w:val="24"/>
                <w:highlight w:val="none"/>
              </w:rPr>
            </w:pPr>
            <w:r>
              <w:rPr>
                <w:color w:val="000000"/>
                <w:sz w:val="24"/>
                <w:highlight w:val="none"/>
              </w:rPr>
              <w:t xml:space="preserve">投标完整性</w:t>
            </w:r>
            <w:r>
              <w:rPr>
                <w:color w:val="000000"/>
                <w:sz w:val="24"/>
                <w:highlight w:val="none"/>
              </w:rPr>
            </w:r>
            <w:r/>
          </w:p>
        </w:tc>
        <w:tc>
          <w:tcPr>
            <w:tcW w:w="3622" w:type="dxa"/>
            <w:vAlign w:val="center"/>
            <w:textDirection w:val="lrTb"/>
            <w:noWrap w:val="false"/>
          </w:tcPr>
          <w:p>
            <w:pPr>
              <w:pStyle w:val="942"/>
              <w:jc w:val="left"/>
              <w:widowControl/>
              <w:rPr>
                <w:color w:val="000000"/>
                <w:sz w:val="24"/>
                <w:highlight w:val="none"/>
              </w:rPr>
            </w:pPr>
            <w:r>
              <w:rPr>
                <w:rFonts w:hint="eastAsia"/>
                <w:sz w:val="24"/>
                <w:highlight w:val="none"/>
              </w:rPr>
              <w:t xml:space="preserve">未</w:t>
            </w:r>
            <w:r>
              <w:rPr>
                <w:sz w:val="24"/>
                <w:highlight w:val="none"/>
              </w:rPr>
              <w:t xml:space="preserve">将一个采购包中的内容拆开投标；</w:t>
            </w:r>
            <w:r>
              <w:rPr>
                <w:color w:val="000000"/>
                <w:sz w:val="24"/>
                <w:highlight w:val="none"/>
              </w:rPr>
            </w:r>
            <w:r/>
          </w:p>
        </w:tc>
      </w:tr>
      <w:tr>
        <w:trPr>
          <w:trHeight w:val="685"/>
        </w:trPr>
        <w:tc>
          <w:tcPr>
            <w:tcW w:w="402" w:type="dxa"/>
            <w:vAlign w:val="center"/>
            <w:textDirection w:val="lrTb"/>
            <w:noWrap w:val="false"/>
          </w:tcPr>
          <w:p>
            <w:pPr>
              <w:pStyle w:val="942"/>
              <w:jc w:val="center"/>
              <w:widowControl/>
              <w:rPr>
                <w:color w:val="000000"/>
                <w:sz w:val="24"/>
                <w:highlight w:val="none"/>
              </w:rPr>
            </w:pPr>
            <w:r>
              <w:rPr>
                <w:color w:val="000000"/>
                <w:sz w:val="24"/>
                <w:highlight w:val="none"/>
              </w:rPr>
              <w:t xml:space="preserve">3</w:t>
            </w:r>
            <w:r>
              <w:rPr>
                <w:color w:val="000000"/>
                <w:sz w:val="24"/>
                <w:highlight w:val="none"/>
              </w:rPr>
            </w:r>
            <w:r/>
          </w:p>
        </w:tc>
        <w:tc>
          <w:tcPr>
            <w:tcW w:w="975" w:type="dxa"/>
            <w:vAlign w:val="center"/>
            <w:textDirection w:val="lrTb"/>
            <w:noWrap w:val="false"/>
          </w:tcPr>
          <w:p>
            <w:pPr>
              <w:pStyle w:val="942"/>
              <w:jc w:val="left"/>
              <w:widowControl/>
              <w:rPr>
                <w:color w:val="000000"/>
                <w:sz w:val="24"/>
                <w:highlight w:val="none"/>
              </w:rPr>
            </w:pPr>
            <w:r>
              <w:rPr>
                <w:color w:val="000000"/>
                <w:sz w:val="24"/>
                <w:highlight w:val="none"/>
              </w:rPr>
              <w:t xml:space="preserve">投标报价</w:t>
            </w:r>
            <w:r>
              <w:rPr>
                <w:color w:val="000000"/>
                <w:sz w:val="24"/>
                <w:highlight w:val="none"/>
              </w:rPr>
            </w:r>
            <w:r/>
          </w:p>
        </w:tc>
        <w:tc>
          <w:tcPr>
            <w:tcW w:w="3622" w:type="dxa"/>
            <w:vAlign w:val="center"/>
            <w:textDirection w:val="lrTb"/>
            <w:noWrap w:val="false"/>
          </w:tcPr>
          <w:p>
            <w:pPr>
              <w:pStyle w:val="942"/>
              <w:jc w:val="left"/>
              <w:widowControl/>
              <w:rPr>
                <w:color w:val="000000"/>
                <w:sz w:val="24"/>
                <w:highlight w:val="none"/>
              </w:rPr>
            </w:pPr>
            <w:r>
              <w:rPr>
                <w:color w:val="000000"/>
                <w:sz w:val="24"/>
                <w:highlight w:val="none"/>
              </w:rPr>
              <w:t xml:space="preserve">投标报价</w:t>
            </w:r>
            <w:r>
              <w:rPr>
                <w:rFonts w:hint="eastAsia"/>
                <w:color w:val="000000"/>
                <w:sz w:val="24"/>
                <w:highlight w:val="none"/>
              </w:rPr>
              <w:t xml:space="preserve">未</w:t>
            </w:r>
            <w:r>
              <w:rPr>
                <w:color w:val="000000"/>
                <w:sz w:val="24"/>
                <w:highlight w:val="none"/>
              </w:rPr>
              <w:t xml:space="preserve">超过招标文件中规定的项目/采购包预算金额或者项目/采购包最高限价</w:t>
            </w:r>
            <w:r>
              <w:rPr>
                <w:color w:val="000000"/>
                <w:sz w:val="24"/>
                <w:highlight w:val="none"/>
              </w:rPr>
              <w:t xml:space="preserve">；</w:t>
            </w:r>
            <w:r>
              <w:rPr>
                <w:color w:val="000000"/>
                <w:sz w:val="24"/>
                <w:highlight w:val="none"/>
              </w:rPr>
            </w:r>
            <w:r/>
          </w:p>
        </w:tc>
      </w:tr>
      <w:tr>
        <w:trPr>
          <w:trHeight w:val="685"/>
        </w:trPr>
        <w:tc>
          <w:tcPr>
            <w:tcW w:w="402" w:type="dxa"/>
            <w:vAlign w:val="center"/>
            <w:textDirection w:val="lrTb"/>
            <w:noWrap w:val="false"/>
          </w:tcPr>
          <w:p>
            <w:pPr>
              <w:pStyle w:val="942"/>
              <w:jc w:val="center"/>
              <w:widowControl/>
              <w:rPr>
                <w:color w:val="000000"/>
                <w:sz w:val="24"/>
                <w:highlight w:val="none"/>
              </w:rPr>
            </w:pPr>
            <w:r>
              <w:rPr>
                <w:color w:val="000000"/>
                <w:sz w:val="24"/>
                <w:highlight w:val="none"/>
              </w:rPr>
              <w:t xml:space="preserve">4</w:t>
            </w:r>
            <w:r>
              <w:rPr>
                <w:color w:val="000000"/>
                <w:sz w:val="24"/>
                <w:highlight w:val="none"/>
              </w:rPr>
            </w:r>
            <w:r/>
          </w:p>
        </w:tc>
        <w:tc>
          <w:tcPr>
            <w:tcW w:w="975" w:type="dxa"/>
            <w:vAlign w:val="center"/>
            <w:textDirection w:val="lrTb"/>
            <w:noWrap w:val="false"/>
          </w:tcPr>
          <w:p>
            <w:pPr>
              <w:pStyle w:val="942"/>
              <w:jc w:val="left"/>
              <w:widowControl/>
              <w:rPr>
                <w:color w:val="000000"/>
                <w:sz w:val="24"/>
                <w:highlight w:val="none"/>
              </w:rPr>
            </w:pPr>
            <w:r>
              <w:rPr>
                <w:color w:val="000000"/>
                <w:sz w:val="24"/>
                <w:highlight w:val="none"/>
              </w:rPr>
              <w:t xml:space="preserve">报价唯一性</w:t>
            </w:r>
            <w:r>
              <w:rPr>
                <w:color w:val="000000"/>
                <w:sz w:val="24"/>
                <w:highlight w:val="none"/>
              </w:rPr>
            </w:r>
            <w:r/>
          </w:p>
        </w:tc>
        <w:tc>
          <w:tcPr>
            <w:tcW w:w="3622" w:type="dxa"/>
            <w:vAlign w:val="center"/>
            <w:textDirection w:val="lrTb"/>
            <w:noWrap w:val="false"/>
          </w:tcPr>
          <w:p>
            <w:pPr>
              <w:pStyle w:val="942"/>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rFonts w:hint="eastAsia"/>
                <w:sz w:val="24"/>
                <w:highlight w:val="none"/>
              </w:rPr>
              <w:t xml:space="preserve">出现可选择性或可调整的报价（招标文件另有规定的除外）</w:t>
            </w:r>
            <w:r>
              <w:rPr>
                <w:color w:val="000000"/>
                <w:sz w:val="24"/>
                <w:highlight w:val="none"/>
              </w:rPr>
              <w:t xml:space="preserve">；</w:t>
            </w:r>
            <w:r>
              <w:rPr>
                <w:color w:val="000000"/>
                <w:sz w:val="24"/>
                <w:highlight w:val="none"/>
              </w:rPr>
            </w:r>
            <w:r/>
          </w:p>
        </w:tc>
      </w:tr>
      <w:tr>
        <w:trPr>
          <w:trHeight w:val="685"/>
        </w:trPr>
        <w:tc>
          <w:tcPr>
            <w:tcW w:w="402" w:type="dxa"/>
            <w:vAlign w:val="center"/>
            <w:textDirection w:val="lrTb"/>
            <w:noWrap w:val="false"/>
          </w:tcPr>
          <w:p>
            <w:pPr>
              <w:pStyle w:val="942"/>
              <w:jc w:val="center"/>
              <w:widowControl/>
              <w:rPr>
                <w:color w:val="000000"/>
                <w:sz w:val="24"/>
                <w:highlight w:val="none"/>
              </w:rPr>
            </w:pPr>
            <w:r>
              <w:rPr>
                <w:color w:val="000000"/>
                <w:sz w:val="24"/>
                <w:highlight w:val="none"/>
              </w:rPr>
              <w:t xml:space="preserve">5</w:t>
            </w:r>
            <w:r>
              <w:rPr>
                <w:color w:val="000000"/>
                <w:sz w:val="24"/>
                <w:highlight w:val="none"/>
              </w:rPr>
            </w:r>
            <w:r/>
          </w:p>
        </w:tc>
        <w:tc>
          <w:tcPr>
            <w:tcW w:w="975" w:type="dxa"/>
            <w:vAlign w:val="center"/>
            <w:textDirection w:val="lrTb"/>
            <w:noWrap w:val="false"/>
          </w:tcPr>
          <w:p>
            <w:pPr>
              <w:pStyle w:val="942"/>
              <w:jc w:val="left"/>
              <w:widowControl/>
              <w:rPr>
                <w:color w:val="000000"/>
                <w:sz w:val="24"/>
                <w:highlight w:val="none"/>
              </w:rPr>
            </w:pPr>
            <w:r>
              <w:rPr>
                <w:color w:val="000000"/>
                <w:sz w:val="24"/>
                <w:highlight w:val="none"/>
              </w:rPr>
              <w:t xml:space="preserve">投标有效期</w:t>
            </w:r>
            <w:r>
              <w:rPr>
                <w:color w:val="000000"/>
                <w:sz w:val="24"/>
                <w:highlight w:val="none"/>
              </w:rPr>
            </w:r>
            <w:r/>
          </w:p>
        </w:tc>
        <w:tc>
          <w:tcPr>
            <w:tcW w:w="3622" w:type="dxa"/>
            <w:vAlign w:val="center"/>
            <w:textDirection w:val="lrTb"/>
            <w:noWrap w:val="false"/>
          </w:tcPr>
          <w:p>
            <w:pPr>
              <w:pStyle w:val="942"/>
              <w:jc w:val="left"/>
              <w:widowControl/>
              <w:rPr>
                <w:color w:val="000000"/>
                <w:sz w:val="24"/>
                <w:highlight w:val="none"/>
              </w:rPr>
            </w:pPr>
            <w:r>
              <w:rPr>
                <w:color w:val="000000"/>
                <w:sz w:val="24"/>
                <w:highlight w:val="none"/>
              </w:rPr>
              <w:t xml:space="preserve">投标文件中承诺的投标有效期</w:t>
            </w:r>
            <w:r>
              <w:rPr>
                <w:rFonts w:hint="eastAsia"/>
                <w:color w:val="000000"/>
                <w:sz w:val="24"/>
                <w:highlight w:val="none"/>
              </w:rPr>
              <w:t xml:space="preserve">满足</w:t>
            </w:r>
            <w:r>
              <w:rPr>
                <w:color w:val="000000"/>
                <w:sz w:val="24"/>
                <w:highlight w:val="none"/>
              </w:rPr>
              <w:t xml:space="preserve">招标文件中载明的投标有效期的；</w:t>
            </w:r>
            <w:r>
              <w:rPr>
                <w:color w:val="000000"/>
                <w:sz w:val="24"/>
                <w:highlight w:val="none"/>
              </w:rPr>
            </w:r>
            <w:r/>
          </w:p>
        </w:tc>
      </w:tr>
      <w:tr>
        <w:trPr>
          <w:trHeight w:val="685"/>
        </w:trPr>
        <w:tc>
          <w:tcPr>
            <w:tcW w:w="402" w:type="dxa"/>
            <w:vAlign w:val="center"/>
            <w:textDirection w:val="lrTb"/>
            <w:noWrap w:val="false"/>
          </w:tcPr>
          <w:p>
            <w:pPr>
              <w:pStyle w:val="942"/>
              <w:jc w:val="center"/>
              <w:widowControl/>
              <w:rPr>
                <w:color w:val="000000"/>
                <w:sz w:val="24"/>
                <w:highlight w:val="none"/>
              </w:rPr>
            </w:pPr>
            <w:r>
              <w:rPr>
                <w:color w:val="000000"/>
                <w:sz w:val="24"/>
                <w:highlight w:val="none"/>
              </w:rPr>
              <w:t xml:space="preserve">6</w:t>
            </w:r>
            <w:r>
              <w:rPr>
                <w:color w:val="000000"/>
                <w:sz w:val="24"/>
                <w:highlight w:val="none"/>
              </w:rPr>
            </w:r>
            <w:r/>
          </w:p>
        </w:tc>
        <w:tc>
          <w:tcPr>
            <w:tcW w:w="975" w:type="dxa"/>
            <w:vAlign w:val="center"/>
            <w:textDirection w:val="lrTb"/>
            <w:noWrap w:val="false"/>
          </w:tcPr>
          <w:p>
            <w:pPr>
              <w:pStyle w:val="942"/>
              <w:jc w:val="left"/>
              <w:widowControl/>
              <w:rPr>
                <w:color w:val="000000"/>
                <w:sz w:val="24"/>
                <w:highlight w:val="none"/>
              </w:rPr>
            </w:pPr>
            <w:r>
              <w:rPr>
                <w:color w:val="000000"/>
                <w:sz w:val="24"/>
                <w:highlight w:val="none"/>
              </w:rPr>
              <w:t xml:space="preserve">签署、加盖公章</w:t>
            </w:r>
            <w:r>
              <w:rPr>
                <w:color w:val="000000"/>
                <w:sz w:val="24"/>
                <w:highlight w:val="none"/>
              </w:rPr>
            </w:r>
            <w:r/>
          </w:p>
        </w:tc>
        <w:tc>
          <w:tcPr>
            <w:tcW w:w="3622" w:type="dxa"/>
            <w:vAlign w:val="center"/>
            <w:textDirection w:val="lrTb"/>
            <w:noWrap w:val="false"/>
          </w:tcPr>
          <w:p>
            <w:pPr>
              <w:pStyle w:val="942"/>
              <w:jc w:val="left"/>
              <w:widowControl/>
              <w:rPr>
                <w:color w:val="000000"/>
                <w:sz w:val="24"/>
                <w:highlight w:val="none"/>
              </w:rPr>
            </w:pPr>
            <w:r>
              <w:rPr>
                <w:color w:val="000000"/>
                <w:sz w:val="24"/>
                <w:highlight w:val="none"/>
              </w:rPr>
              <w:t xml:space="preserve">按照招标文件要求签署、加盖公章的；</w:t>
            </w:r>
            <w:r>
              <w:rPr>
                <w:color w:val="000000"/>
                <w:sz w:val="24"/>
                <w:highlight w:val="none"/>
              </w:rPr>
            </w:r>
            <w:r/>
          </w:p>
        </w:tc>
      </w:tr>
      <w:tr>
        <w:trPr>
          <w:trHeight w:val="685"/>
        </w:trPr>
        <w:tc>
          <w:tcPr>
            <w:tcW w:w="402" w:type="dxa"/>
            <w:vAlign w:val="center"/>
            <w:textDirection w:val="lrTb"/>
            <w:noWrap w:val="false"/>
          </w:tcPr>
          <w:p>
            <w:pPr>
              <w:pStyle w:val="942"/>
              <w:jc w:val="center"/>
              <w:widowControl/>
              <w:rPr>
                <w:color w:val="000000"/>
                <w:sz w:val="24"/>
                <w:highlight w:val="none"/>
              </w:rPr>
            </w:pPr>
            <w:r>
              <w:rPr>
                <w:rFonts w:hint="eastAsia"/>
                <w:color w:val="000000"/>
                <w:sz w:val="24"/>
                <w:highlight w:val="none"/>
              </w:rPr>
              <w:t xml:space="preserve">7</w:t>
            </w:r>
            <w:r>
              <w:rPr>
                <w:color w:val="000000"/>
                <w:sz w:val="24"/>
                <w:highlight w:val="none"/>
              </w:rPr>
            </w:r>
            <w:r/>
          </w:p>
        </w:tc>
        <w:tc>
          <w:tcPr>
            <w:tcW w:w="975" w:type="dxa"/>
            <w:vAlign w:val="center"/>
            <w:textDirection w:val="lrTb"/>
            <w:noWrap w:val="false"/>
          </w:tcPr>
          <w:p>
            <w:pPr>
              <w:pStyle w:val="942"/>
              <w:jc w:val="left"/>
              <w:widowControl/>
              <w:rPr>
                <w:color w:val="000000"/>
                <w:sz w:val="24"/>
                <w:highlight w:val="none"/>
              </w:rPr>
            </w:pPr>
            <w:r>
              <w:rPr>
                <w:rFonts w:hint="eastAsia"/>
                <w:color w:val="000000"/>
                <w:sz w:val="24"/>
                <w:highlight w:val="none"/>
              </w:rPr>
              <w:t xml:space="preserve">实质性格式</w:t>
            </w:r>
            <w:r>
              <w:rPr>
                <w:color w:val="000000"/>
                <w:sz w:val="24"/>
                <w:highlight w:val="none"/>
              </w:rPr>
            </w:r>
            <w:r/>
          </w:p>
        </w:tc>
        <w:tc>
          <w:tcPr>
            <w:tcW w:w="3622" w:type="dxa"/>
            <w:vAlign w:val="center"/>
            <w:textDirection w:val="lrTb"/>
            <w:noWrap w:val="false"/>
          </w:tcPr>
          <w:p>
            <w:pPr>
              <w:pStyle w:val="942"/>
              <w:jc w:val="left"/>
              <w:widowControl/>
              <w:rPr>
                <w:color w:val="000000"/>
                <w:sz w:val="24"/>
                <w:highlight w:val="none"/>
              </w:rPr>
            </w:pPr>
            <w:r>
              <w:rPr>
                <w:rFonts w:hint="eastAsia"/>
                <w:sz w:val="24"/>
                <w:highlight w:val="none"/>
              </w:rPr>
              <w:t xml:space="preserve">标记为</w:t>
            </w:r>
            <w:r>
              <w:rPr>
                <w:sz w:val="24"/>
                <w:highlight w:val="none"/>
              </w:rPr>
              <w:t xml:space="preserve">“实质性格式”的</w:t>
            </w:r>
            <w:r>
              <w:rPr>
                <w:rFonts w:hint="eastAsia"/>
                <w:sz w:val="24"/>
                <w:highlight w:val="none"/>
              </w:rPr>
              <w:t xml:space="preserve">文件均按</w:t>
            </w:r>
            <w:r>
              <w:rPr>
                <w:sz w:val="24"/>
                <w:highlight w:val="none"/>
              </w:rPr>
              <w:t xml:space="preserve">招标文件</w:t>
            </w:r>
            <w:r>
              <w:rPr>
                <w:rFonts w:hint="eastAsia"/>
                <w:sz w:val="24"/>
                <w:highlight w:val="none"/>
              </w:rPr>
              <w:t xml:space="preserve">要求提供；</w:t>
            </w:r>
            <w:r>
              <w:rPr>
                <w:color w:val="000000"/>
                <w:sz w:val="24"/>
                <w:highlight w:val="none"/>
              </w:rPr>
            </w:r>
            <w:r/>
          </w:p>
        </w:tc>
      </w:tr>
      <w:tr>
        <w:trPr>
          <w:trHeight w:val="685"/>
        </w:trPr>
        <w:tc>
          <w:tcPr>
            <w:tcW w:w="402" w:type="dxa"/>
            <w:vAlign w:val="center"/>
            <w:textDirection w:val="lrTb"/>
            <w:noWrap w:val="false"/>
          </w:tcPr>
          <w:p>
            <w:pPr>
              <w:pStyle w:val="942"/>
              <w:jc w:val="center"/>
              <w:widowControl/>
              <w:rPr>
                <w:rFonts w:hint="eastAsia" w:eastAsia="宋体"/>
                <w:color w:val="000000"/>
                <w:sz w:val="24"/>
                <w:highlight w:val="none"/>
                <w:lang w:val="en-US" w:eastAsia="zh-CN"/>
              </w:rPr>
            </w:pPr>
            <w:r>
              <w:rPr>
                <w:rFonts w:hint="eastAsia"/>
                <w:color w:val="000000"/>
                <w:sz w:val="24"/>
                <w:highlight w:val="none"/>
                <w:lang w:val="en-US" w:eastAsia="zh-CN"/>
              </w:rPr>
              <w:t xml:space="preserve">8</w:t>
            </w:r>
            <w:r>
              <w:rPr>
                <w:rFonts w:hint="eastAsia" w:eastAsia="宋体"/>
                <w:color w:val="000000"/>
                <w:sz w:val="24"/>
                <w:highlight w:val="none"/>
                <w:lang w:val="en-US" w:eastAsia="zh-CN"/>
              </w:rPr>
            </w:r>
            <w:r/>
          </w:p>
        </w:tc>
        <w:tc>
          <w:tcPr>
            <w:tcW w:w="1812" w:type="dxa"/>
            <w:vAlign w:val="center"/>
            <w:textDirection w:val="lrTb"/>
            <w:noWrap w:val="false"/>
          </w:tcPr>
          <w:p>
            <w:pPr>
              <w:pStyle w:val="942"/>
              <w:jc w:val="left"/>
              <w:widowControl/>
              <w:rPr>
                <w:rFonts w:hint="eastAsia"/>
                <w:color w:val="000000"/>
                <w:sz w:val="24"/>
                <w:highlight w:val="none"/>
              </w:rPr>
            </w:pPr>
            <w:r>
              <w:rPr>
                <w:rFonts w:ascii="Segoe UI Symbol" w:hAnsi="Segoe UI Symbol" w:cs="Segoe UI Symbol"/>
                <w:color w:val="000000"/>
                <w:sz w:val="24"/>
                <w:highlight w:val="none"/>
              </w:rPr>
              <w:t xml:space="preserve">★</w:t>
            </w:r>
            <w:r>
              <w:rPr>
                <w:color w:val="000000"/>
                <w:sz w:val="24"/>
                <w:highlight w:val="none"/>
              </w:rPr>
              <w:t xml:space="preserve">号条款响应</w:t>
            </w:r>
            <w:r>
              <w:rPr>
                <w:rFonts w:hint="eastAsia"/>
                <w:color w:val="000000"/>
                <w:sz w:val="24"/>
                <w:highlight w:val="none"/>
              </w:rPr>
            </w:r>
            <w:r/>
          </w:p>
        </w:tc>
        <w:tc>
          <w:tcPr>
            <w:tcW w:w="6730" w:type="dxa"/>
            <w:vAlign w:val="center"/>
            <w:textDirection w:val="lrTb"/>
            <w:noWrap w:val="false"/>
          </w:tcPr>
          <w:p>
            <w:pPr>
              <w:pStyle w:val="942"/>
              <w:jc w:val="left"/>
              <w:widowControl/>
              <w:rPr>
                <w:rFonts w:hint="eastAsia"/>
                <w:sz w:val="24"/>
                <w:highlight w:val="none"/>
              </w:rPr>
            </w:pPr>
            <w:r>
              <w:rPr>
                <w:color w:val="000000"/>
                <w:sz w:val="24"/>
                <w:highlight w:val="none"/>
              </w:rPr>
              <w:t xml:space="preserve">投标文件满足招标文件</w:t>
            </w:r>
            <w:r>
              <w:rPr>
                <w:sz w:val="24"/>
                <w:highlight w:val="none"/>
              </w:rPr>
              <w:t xml:space="preserve">第五章《采购需求》</w:t>
            </w:r>
            <w:r>
              <w:rPr>
                <w:color w:val="000000"/>
                <w:sz w:val="24"/>
                <w:highlight w:val="none"/>
              </w:rPr>
              <w:t xml:space="preserve">中</w:t>
            </w:r>
            <w:r>
              <w:rPr>
                <w:rFonts w:ascii="Segoe UI Symbol" w:hAnsi="Segoe UI Symbol" w:cs="Segoe UI Symbol"/>
                <w:color w:val="000000"/>
                <w:sz w:val="24"/>
                <w:highlight w:val="none"/>
              </w:rPr>
              <w:t xml:space="preserve">★</w:t>
            </w:r>
            <w:r>
              <w:rPr>
                <w:color w:val="000000"/>
                <w:sz w:val="24"/>
                <w:highlight w:val="none"/>
              </w:rPr>
              <w:t xml:space="preserve">号条款要求的；</w:t>
            </w:r>
            <w:r>
              <w:rPr>
                <w:rFonts w:hint="eastAsia"/>
                <w:color w:val="000000"/>
                <w:sz w:val="24"/>
                <w:highlight w:val="none"/>
              </w:rPr>
              <w:t xml:space="preserve">如有证明材料要求的，按照序号逐项提供相关证明材料；如没有，则以技术参数偏离表为准</w:t>
            </w:r>
            <w:r>
              <w:rPr>
                <w:rFonts w:hint="eastAsia"/>
                <w:sz w:val="24"/>
                <w:highlight w:val="none"/>
              </w:rPr>
            </w:r>
            <w:r/>
          </w:p>
        </w:tc>
      </w:tr>
      <w:tr>
        <w:trPr>
          <w:trHeight w:val="685"/>
        </w:trPr>
        <w:tc>
          <w:tcPr>
            <w:tcW w:w="402" w:type="dxa"/>
            <w:vAlign w:val="center"/>
            <w:textDirection w:val="lrTb"/>
            <w:noWrap w:val="false"/>
          </w:tcPr>
          <w:p>
            <w:pPr>
              <w:pStyle w:val="942"/>
              <w:jc w:val="center"/>
              <w:widowControl/>
              <w:rPr>
                <w:rFonts w:hint="eastAsia" w:eastAsia="宋体"/>
                <w:color w:val="000000"/>
                <w:sz w:val="24"/>
                <w:highlight w:val="none"/>
                <w:lang w:eastAsia="zh-CN"/>
              </w:rPr>
            </w:pPr>
            <w:r>
              <w:rPr>
                <w:rFonts w:hint="eastAsia"/>
                <w:color w:val="000000"/>
                <w:sz w:val="24"/>
                <w:highlight w:val="none"/>
                <w:lang w:val="en-US" w:eastAsia="zh-CN"/>
              </w:rPr>
              <w:t xml:space="preserve">9</w:t>
            </w:r>
            <w:r>
              <w:rPr>
                <w:rFonts w:hint="eastAsia" w:eastAsia="宋体"/>
                <w:color w:val="000000"/>
                <w:sz w:val="24"/>
                <w:highlight w:val="none"/>
                <w:lang w:eastAsia="zh-CN"/>
              </w:rPr>
            </w:r>
            <w:r/>
          </w:p>
        </w:tc>
        <w:tc>
          <w:tcPr>
            <w:tcW w:w="975" w:type="dxa"/>
            <w:vAlign w:val="center"/>
            <w:textDirection w:val="lrTb"/>
            <w:noWrap w:val="false"/>
          </w:tcPr>
          <w:p>
            <w:pPr>
              <w:pStyle w:val="942"/>
              <w:jc w:val="left"/>
              <w:widowControl/>
              <w:rPr>
                <w:color w:val="000000"/>
                <w:sz w:val="24"/>
                <w:highlight w:val="none"/>
              </w:rPr>
            </w:pPr>
            <w:r>
              <w:rPr>
                <w:color w:val="000000"/>
                <w:sz w:val="24"/>
                <w:highlight w:val="none"/>
              </w:rPr>
              <w:t xml:space="preserve">报价的修正（如有）</w:t>
            </w:r>
            <w:r>
              <w:rPr>
                <w:color w:val="000000"/>
                <w:sz w:val="24"/>
                <w:highlight w:val="none"/>
              </w:rPr>
            </w:r>
            <w:r/>
          </w:p>
        </w:tc>
        <w:tc>
          <w:tcPr>
            <w:tcW w:w="3622" w:type="dxa"/>
            <w:vAlign w:val="center"/>
            <w:textDirection w:val="lrTb"/>
            <w:noWrap w:val="false"/>
          </w:tcPr>
          <w:p>
            <w:pPr>
              <w:pStyle w:val="942"/>
              <w:jc w:val="left"/>
              <w:widowControl/>
              <w:rPr>
                <w:color w:val="000000"/>
                <w:sz w:val="24"/>
                <w:highlight w:val="none"/>
              </w:rPr>
            </w:pPr>
            <w:r>
              <w:rPr>
                <w:rFonts w:hint="eastAsia"/>
                <w:color w:val="000000"/>
                <w:sz w:val="24"/>
                <w:highlight w:val="none"/>
              </w:rPr>
              <w:t xml:space="preserve">不涉及报价修正</w:t>
            </w:r>
            <w:r>
              <w:rPr>
                <w:color w:val="000000"/>
                <w:sz w:val="24"/>
                <w:highlight w:val="none"/>
              </w:rPr>
              <w:t xml:space="preserve">，或投标文件报价出现前后不一致</w:t>
            </w:r>
            <w:r>
              <w:rPr>
                <w:rFonts w:hint="eastAsia"/>
                <w:color w:val="000000"/>
                <w:sz w:val="24"/>
                <w:highlight w:val="none"/>
              </w:rPr>
              <w:t xml:space="preserve">时</w:t>
            </w:r>
            <w:r>
              <w:rPr>
                <w:color w:val="000000"/>
                <w:sz w:val="24"/>
                <w:highlight w:val="none"/>
              </w:rPr>
              <w:t xml:space="preserve">，投标人对修正后的报价予</w:t>
            </w:r>
            <w:r>
              <w:rPr>
                <w:rFonts w:hint="eastAsia"/>
                <w:color w:val="000000"/>
                <w:sz w:val="24"/>
                <w:highlight w:val="none"/>
              </w:rPr>
              <w:t xml:space="preserve">以</w:t>
            </w:r>
            <w:r>
              <w:rPr>
                <w:color w:val="000000"/>
                <w:sz w:val="24"/>
                <w:highlight w:val="none"/>
              </w:rPr>
              <w:t xml:space="preserve">确认；（如有）</w:t>
            </w:r>
            <w:r>
              <w:rPr>
                <w:color w:val="000000"/>
                <w:sz w:val="24"/>
                <w:highlight w:val="none"/>
              </w:rPr>
            </w:r>
            <w:r/>
          </w:p>
        </w:tc>
      </w:tr>
      <w:tr>
        <w:trPr>
          <w:trHeight w:val="685"/>
        </w:trPr>
        <w:tc>
          <w:tcPr>
            <w:tcW w:w="402" w:type="dxa"/>
            <w:vAlign w:val="center"/>
            <w:textDirection w:val="lrTb"/>
            <w:noWrap w:val="false"/>
          </w:tcPr>
          <w:p>
            <w:pPr>
              <w:pStyle w:val="942"/>
              <w:jc w:val="center"/>
              <w:widowControl/>
              <w:rPr>
                <w:rFonts w:eastAsia="宋体"/>
                <w:color w:val="000000"/>
                <w:sz w:val="24"/>
                <w:highlight w:val="none"/>
                <w:lang w:val="en-US" w:eastAsia="zh-CN"/>
              </w:rPr>
            </w:pPr>
            <w:r>
              <w:rPr>
                <w:rFonts w:hint="eastAsia"/>
                <w:color w:val="000000"/>
                <w:sz w:val="24"/>
                <w:highlight w:val="none"/>
                <w:lang w:val="en-US" w:eastAsia="zh-CN"/>
              </w:rPr>
              <w:t xml:space="preserve">10</w:t>
            </w:r>
            <w:r>
              <w:rPr>
                <w:rFonts w:eastAsia="宋体"/>
                <w:color w:val="000000"/>
                <w:sz w:val="24"/>
                <w:highlight w:val="none"/>
                <w:lang w:val="en-US" w:eastAsia="zh-CN"/>
              </w:rPr>
            </w:r>
            <w:r/>
          </w:p>
        </w:tc>
        <w:tc>
          <w:tcPr>
            <w:tcW w:w="975" w:type="dxa"/>
            <w:vAlign w:val="center"/>
            <w:textDirection w:val="lrTb"/>
            <w:noWrap w:val="false"/>
          </w:tcPr>
          <w:p>
            <w:pPr>
              <w:pStyle w:val="942"/>
              <w:jc w:val="left"/>
              <w:widowControl/>
              <w:rPr>
                <w:color w:val="000000"/>
                <w:sz w:val="24"/>
                <w:highlight w:val="none"/>
              </w:rPr>
            </w:pPr>
            <w:r>
              <w:rPr>
                <w:color w:val="000000"/>
                <w:sz w:val="24"/>
                <w:highlight w:val="none"/>
              </w:rPr>
              <w:t xml:space="preserve">报价合理性</w:t>
            </w:r>
            <w:r>
              <w:rPr>
                <w:color w:val="000000"/>
                <w:sz w:val="24"/>
                <w:highlight w:val="none"/>
              </w:rPr>
            </w:r>
            <w:r/>
          </w:p>
        </w:tc>
        <w:tc>
          <w:tcPr>
            <w:tcW w:w="3622" w:type="dxa"/>
            <w:vAlign w:val="center"/>
            <w:textDirection w:val="lrTb"/>
            <w:noWrap w:val="false"/>
          </w:tcPr>
          <w:p>
            <w:pPr>
              <w:pStyle w:val="942"/>
              <w:jc w:val="left"/>
              <w:widowControl/>
              <w:rPr>
                <w:color w:val="000000"/>
                <w:sz w:val="24"/>
                <w:highlight w:val="none"/>
              </w:rPr>
            </w:pPr>
            <w:r>
              <w:rPr>
                <w:color w:val="000000"/>
                <w:sz w:val="24"/>
                <w:highlight w:val="none"/>
              </w:rPr>
              <w:t xml:space="preserve">报价合理，或</w:t>
            </w:r>
            <w:r>
              <w:rPr>
                <w:rFonts w:hint="eastAsia"/>
                <w:sz w:val="24"/>
                <w:highlight w:val="none"/>
              </w:rPr>
              <w:t xml:space="preserve">投标人的报价明显低于其他通过符合性审查投标人的报价，</w:t>
            </w:r>
            <w:r>
              <w:rPr>
                <w:sz w:val="24"/>
                <w:highlight w:val="none"/>
              </w:rPr>
              <w:t xml:space="preserve">有可能影响产品质量或者不能诚信履约的</w:t>
            </w:r>
            <w:r>
              <w:rPr>
                <w:rFonts w:hint="eastAsia"/>
                <w:sz w:val="24"/>
                <w:highlight w:val="none"/>
              </w:rPr>
              <w:t xml:space="preserve">，能够应评标委员会要求在规定时间内证明其报价合理性的</w:t>
            </w:r>
            <w:r>
              <w:rPr>
                <w:color w:val="000000"/>
                <w:sz w:val="24"/>
                <w:highlight w:val="none"/>
              </w:rPr>
              <w:t xml:space="preserve">；</w:t>
            </w:r>
            <w:r>
              <w:rPr>
                <w:color w:val="000000"/>
                <w:sz w:val="24"/>
                <w:highlight w:val="none"/>
              </w:rPr>
            </w:r>
            <w:r/>
          </w:p>
        </w:tc>
      </w:tr>
      <w:tr>
        <w:trPr>
          <w:trHeight w:val="685"/>
        </w:trPr>
        <w:tc>
          <w:tcPr>
            <w:tcW w:w="402" w:type="dxa"/>
            <w:vAlign w:val="center"/>
            <w:textDirection w:val="lrTb"/>
            <w:noWrap w:val="false"/>
          </w:tcPr>
          <w:p>
            <w:pPr>
              <w:pStyle w:val="942"/>
              <w:jc w:val="center"/>
              <w:widowControl/>
              <w:rPr>
                <w:rFonts w:eastAsia="宋体"/>
                <w:color w:val="000000"/>
                <w:sz w:val="24"/>
                <w:highlight w:val="none"/>
                <w:lang w:val="en-US" w:eastAsia="zh-CN"/>
              </w:rPr>
            </w:pPr>
            <w:r>
              <w:rPr>
                <w:rFonts w:hint="eastAsia"/>
                <w:color w:val="000000"/>
                <w:sz w:val="24"/>
                <w:highlight w:val="none"/>
                <w:lang w:val="en-US" w:eastAsia="zh-CN"/>
              </w:rPr>
              <w:t xml:space="preserve">11</w:t>
            </w:r>
            <w:r>
              <w:rPr>
                <w:rFonts w:eastAsia="宋体"/>
                <w:color w:val="000000"/>
                <w:sz w:val="24"/>
                <w:highlight w:val="none"/>
                <w:lang w:val="en-US" w:eastAsia="zh-CN"/>
              </w:rPr>
            </w:r>
            <w:r/>
          </w:p>
        </w:tc>
        <w:tc>
          <w:tcPr>
            <w:tcW w:w="975" w:type="dxa"/>
            <w:vAlign w:val="center"/>
            <w:textDirection w:val="lrTb"/>
            <w:noWrap w:val="false"/>
          </w:tcPr>
          <w:p>
            <w:pPr>
              <w:pStyle w:val="942"/>
              <w:jc w:val="left"/>
              <w:widowControl/>
              <w:rPr>
                <w:color w:val="000000"/>
                <w:sz w:val="24"/>
                <w:highlight w:val="none"/>
              </w:rPr>
            </w:pPr>
            <w:r>
              <w:rPr>
                <w:color w:val="000000"/>
                <w:sz w:val="24"/>
                <w:highlight w:val="none"/>
              </w:rPr>
              <w:t xml:space="preserve">进口产品</w:t>
            </w:r>
            <w:r>
              <w:rPr>
                <w:color w:val="000000"/>
                <w:sz w:val="24"/>
                <w:highlight w:val="none"/>
              </w:rPr>
            </w:r>
            <w:r/>
          </w:p>
          <w:p>
            <w:pPr>
              <w:pStyle w:val="942"/>
              <w:jc w:val="left"/>
              <w:widowControl/>
              <w:rPr>
                <w:color w:val="000000"/>
                <w:sz w:val="24"/>
                <w:highlight w:val="none"/>
              </w:rPr>
            </w:pPr>
            <w:r>
              <w:rPr>
                <w:color w:val="000000"/>
                <w:sz w:val="24"/>
                <w:highlight w:val="none"/>
              </w:rPr>
              <w:t xml:space="preserve">（如有）</w:t>
            </w:r>
            <w:r>
              <w:rPr>
                <w:color w:val="000000"/>
                <w:sz w:val="24"/>
                <w:highlight w:val="none"/>
              </w:rPr>
            </w:r>
            <w:r/>
          </w:p>
        </w:tc>
        <w:tc>
          <w:tcPr>
            <w:tcW w:w="3622" w:type="dxa"/>
            <w:vAlign w:val="center"/>
            <w:textDirection w:val="lrTb"/>
            <w:noWrap w:val="false"/>
          </w:tcPr>
          <w:p>
            <w:pPr>
              <w:pStyle w:val="942"/>
              <w:jc w:val="left"/>
              <w:widowControl/>
              <w:rPr>
                <w:color w:val="000000"/>
                <w:sz w:val="24"/>
                <w:highlight w:val="none"/>
              </w:rPr>
            </w:pPr>
            <w:r>
              <w:rPr>
                <w:rFonts w:hint="eastAsia" w:ascii="宋体" w:hAnsi="宋体"/>
                <w:sz w:val="24"/>
                <w:highlight w:val="none"/>
              </w:rPr>
              <w:t xml:space="preserve">招标文件</w:t>
            </w:r>
            <w:r>
              <w:rPr>
                <w:rFonts w:ascii="宋体" w:hAnsi="宋体"/>
                <w:sz w:val="24"/>
                <w:highlight w:val="none"/>
              </w:rPr>
              <w:t xml:space="preserve">不接受进口产品投标</w:t>
            </w:r>
            <w:r>
              <w:rPr>
                <w:rFonts w:hint="eastAsia" w:ascii="宋体" w:hAnsi="宋体"/>
                <w:sz w:val="24"/>
                <w:highlight w:val="none"/>
              </w:rPr>
              <w:t xml:space="preserve">的内容时</w:t>
            </w:r>
            <w:r>
              <w:rPr>
                <w:rFonts w:ascii="宋体" w:hAnsi="宋体"/>
                <w:sz w:val="24"/>
                <w:highlight w:val="none"/>
              </w:rPr>
              <w:t xml:space="preserve">，</w:t>
            </w:r>
            <w:r>
              <w:rPr>
                <w:rFonts w:hint="eastAsia" w:ascii="宋体" w:hAnsi="宋体"/>
                <w:sz w:val="24"/>
                <w:highlight w:val="none"/>
              </w:rPr>
              <w:t xml:space="preserve">投标人所投产品非进口产品的；</w:t>
            </w:r>
            <w:r>
              <w:rPr>
                <w:color w:val="000000"/>
                <w:sz w:val="24"/>
                <w:highlight w:val="none"/>
              </w:rPr>
            </w:r>
            <w:r/>
          </w:p>
        </w:tc>
      </w:tr>
      <w:tr>
        <w:trPr>
          <w:trHeight w:val="685"/>
        </w:trPr>
        <w:tc>
          <w:tcPr>
            <w:tcW w:w="402" w:type="dxa"/>
            <w:vAlign w:val="center"/>
            <w:textDirection w:val="lrTb"/>
            <w:noWrap w:val="false"/>
          </w:tcPr>
          <w:p>
            <w:pPr>
              <w:pStyle w:val="942"/>
              <w:jc w:val="center"/>
              <w:widowControl/>
              <w:rPr>
                <w:rFonts w:hint="eastAsia" w:eastAsia="宋体"/>
                <w:color w:val="000000"/>
                <w:sz w:val="24"/>
                <w:highlight w:val="none"/>
                <w:lang w:eastAsia="zh-CN"/>
              </w:rPr>
            </w:pPr>
            <w:r>
              <w:rPr>
                <w:color w:val="000000"/>
                <w:sz w:val="24"/>
                <w:highlight w:val="none"/>
              </w:rPr>
              <w:t xml:space="preserve">1</w:t>
            </w:r>
            <w:r>
              <w:rPr>
                <w:rFonts w:hint="eastAsia"/>
                <w:color w:val="000000"/>
                <w:sz w:val="24"/>
                <w:highlight w:val="none"/>
                <w:lang w:val="en-US" w:eastAsia="zh-CN"/>
              </w:rPr>
              <w:t xml:space="preserve">2</w:t>
            </w:r>
            <w:r>
              <w:rPr>
                <w:rFonts w:hint="eastAsia" w:eastAsia="宋体"/>
                <w:color w:val="000000"/>
                <w:sz w:val="24"/>
                <w:highlight w:val="none"/>
                <w:lang w:eastAsia="zh-CN"/>
              </w:rPr>
            </w:r>
            <w:r/>
          </w:p>
        </w:tc>
        <w:tc>
          <w:tcPr>
            <w:tcW w:w="975" w:type="dxa"/>
            <w:vAlign w:val="center"/>
            <w:textDirection w:val="lrTb"/>
            <w:noWrap w:val="false"/>
          </w:tcPr>
          <w:p>
            <w:pPr>
              <w:pStyle w:val="942"/>
              <w:jc w:val="left"/>
              <w:widowControl/>
              <w:rPr>
                <w:color w:val="000000"/>
                <w:sz w:val="24"/>
                <w:highlight w:val="none"/>
              </w:rPr>
            </w:pPr>
            <w:r>
              <w:rPr>
                <w:color w:val="000000"/>
                <w:sz w:val="24"/>
                <w:highlight w:val="none"/>
              </w:rPr>
              <w:t xml:space="preserve">国家有关部门对投标人的投标产品有强制性规定或要求的</w:t>
            </w:r>
            <w:r>
              <w:rPr>
                <w:color w:val="000000"/>
                <w:sz w:val="24"/>
                <w:highlight w:val="none"/>
              </w:rPr>
            </w:r>
            <w:r/>
          </w:p>
        </w:tc>
        <w:tc>
          <w:tcPr>
            <w:tcW w:w="3622" w:type="dxa"/>
            <w:vAlign w:val="center"/>
            <w:textDirection w:val="lrTb"/>
            <w:noWrap w:val="false"/>
          </w:tcPr>
          <w:p>
            <w:pPr>
              <w:pStyle w:val="942"/>
              <w:jc w:val="left"/>
              <w:widowControl/>
              <w:rPr>
                <w:color w:val="000000"/>
                <w:sz w:val="24"/>
                <w:highlight w:val="none"/>
              </w:rPr>
            </w:pPr>
            <w:r>
              <w:rPr>
                <w:color w:val="000000"/>
                <w:sz w:val="24"/>
                <w:highlight w:val="none"/>
              </w:rPr>
              <w:t xml:space="preserve">国家有关部门对投标人的投标产品有强制性规定或要求的（如相应技术、安全、节能和环保等），投标人的投标产品</w:t>
            </w:r>
            <w:r>
              <w:rPr>
                <w:rFonts w:hint="eastAsia"/>
                <w:color w:val="000000"/>
                <w:sz w:val="24"/>
                <w:highlight w:val="none"/>
              </w:rPr>
              <w:t xml:space="preserve">应</w:t>
            </w:r>
            <w:r>
              <w:rPr>
                <w:color w:val="000000"/>
                <w:sz w:val="24"/>
                <w:highlight w:val="none"/>
              </w:rPr>
              <w:t xml:space="preserve">符合相应规定或要求</w:t>
            </w:r>
            <w:r>
              <w:rPr>
                <w:rFonts w:hint="eastAsia"/>
                <w:color w:val="000000"/>
                <w:sz w:val="24"/>
                <w:highlight w:val="none"/>
              </w:rPr>
              <w:t xml:space="preserve">，并提供证明文件电子件：</w:t>
            </w:r>
            <w:r>
              <w:rPr>
                <w:color w:val="000000"/>
                <w:sz w:val="24"/>
                <w:highlight w:val="none"/>
              </w:rPr>
            </w:r>
            <w:r/>
          </w:p>
          <w:p>
            <w:pPr>
              <w:pStyle w:val="942"/>
              <w:jc w:val="left"/>
              <w:widowControl/>
              <w:rPr>
                <w:color w:val="000000"/>
                <w:sz w:val="24"/>
                <w:highlight w:val="none"/>
              </w:rPr>
            </w:pPr>
            <w:r>
              <w:rPr>
                <w:rFonts w:hint="eastAsia"/>
                <w:color w:val="000000"/>
                <w:sz w:val="24"/>
                <w:highlight w:val="none"/>
              </w:rPr>
              <w:t xml:space="preserve">1）</w:t>
            </w:r>
            <w:r>
              <w:rPr>
                <w:color w:val="000000"/>
                <w:sz w:val="24"/>
                <w:highlight w:val="none"/>
              </w:rPr>
              <w:t xml:space="preserve">采购的产品若属于《节能产品政府采购品目清单》范围中政府强制采购产品，则投标人所报产品必须获得国家确定的认证机构出具的、处于有效期之内的节能产品认证证书；</w:t>
            </w:r>
            <w:r>
              <w:rPr>
                <w:color w:val="000000"/>
                <w:sz w:val="24"/>
                <w:highlight w:val="none"/>
              </w:rPr>
            </w:r>
            <w:r/>
          </w:p>
          <w:p>
            <w:pPr>
              <w:pStyle w:val="942"/>
              <w:jc w:val="left"/>
              <w:widowControl/>
              <w:rPr>
                <w:color w:val="000000"/>
                <w:sz w:val="24"/>
                <w:highlight w:val="none"/>
              </w:rPr>
            </w:pPr>
            <w:r>
              <w:rPr>
                <w:rFonts w:hint="eastAsia"/>
                <w:color w:val="000000"/>
                <w:sz w:val="24"/>
                <w:highlight w:val="none"/>
              </w:rPr>
              <w:t xml:space="preserve">2）</w:t>
            </w:r>
            <w:r>
              <w:rPr>
                <w:color w:val="000000"/>
                <w:sz w:val="24"/>
                <w:highlight w:val="none"/>
              </w:rPr>
              <w:t xml:space="preserve">投标产品如涉及计算机信息系统安全专用产品的，须</w:t>
            </w:r>
            <w:r>
              <w:rPr>
                <w:rFonts w:hint="eastAsia"/>
                <w:color w:val="000000"/>
                <w:sz w:val="24"/>
                <w:highlight w:val="none"/>
              </w:rPr>
              <w:t xml:space="preserve">提供</w:t>
            </w:r>
            <w:r>
              <w:rPr>
                <w:color w:val="000000"/>
                <w:sz w:val="24"/>
                <w:highlight w:val="none"/>
              </w:rPr>
              <w:t xml:space="preserve">公安部颁发的计算机信息系统安全专用产品销售许可证；</w:t>
            </w:r>
            <w:r>
              <w:rPr>
                <w:color w:val="000000"/>
                <w:sz w:val="24"/>
                <w:highlight w:val="none"/>
              </w:rPr>
            </w:r>
            <w:r/>
          </w:p>
          <w:p>
            <w:pPr>
              <w:pStyle w:val="942"/>
              <w:jc w:val="left"/>
              <w:widowControl/>
              <w:rPr>
                <w:color w:val="000000"/>
                <w:sz w:val="24"/>
                <w:highlight w:val="none"/>
              </w:rPr>
            </w:pPr>
            <w:r>
              <w:rPr>
                <w:color w:val="000000"/>
                <w:sz w:val="24"/>
                <w:highlight w:val="none"/>
              </w:rPr>
              <w:t xml:space="preserve">3</w:t>
            </w:r>
            <w:r>
              <w:rPr>
                <w:rFonts w:hint="eastAsia"/>
                <w:color w:val="000000"/>
                <w:sz w:val="24"/>
                <w:highlight w:val="none"/>
              </w:rPr>
              <w:t xml:space="preserve">）</w:t>
            </w:r>
            <w:r>
              <w:rPr>
                <w:color w:val="000000"/>
                <w:sz w:val="24"/>
                <w:highlight w:val="none"/>
              </w:rPr>
              <w:t xml:space="preserve">投标产品如有属于开展国家信息安全产品认证产品范围的，须</w:t>
            </w:r>
            <w:r>
              <w:rPr>
                <w:rFonts w:hint="eastAsia"/>
                <w:color w:val="000000"/>
                <w:sz w:val="24"/>
                <w:highlight w:val="none"/>
              </w:rPr>
              <w:t xml:space="preserve">提供</w:t>
            </w:r>
            <w:r>
              <w:rPr>
                <w:color w:val="000000"/>
                <w:sz w:val="24"/>
                <w:highlight w:val="none"/>
              </w:rPr>
              <w:t xml:space="preserve">由中国网络安全审查技术与认证中心（原中国信息安全认证中心）按国家标准认证颁发的有效认证证书等）；</w:t>
            </w:r>
            <w:r>
              <w:rPr>
                <w:color w:val="000000"/>
                <w:sz w:val="24"/>
                <w:highlight w:val="none"/>
              </w:rPr>
            </w:r>
            <w:r/>
          </w:p>
          <w:p>
            <w:pPr>
              <w:pStyle w:val="942"/>
              <w:jc w:val="left"/>
              <w:widowControl/>
              <w:rPr>
                <w:color w:val="000000"/>
                <w:sz w:val="24"/>
                <w:highlight w:val="none"/>
              </w:rPr>
            </w:pPr>
            <w:r>
              <w:rPr>
                <w:rFonts w:hint="eastAsia"/>
                <w:sz w:val="24"/>
                <w:highlight w:val="none"/>
              </w:rPr>
              <w:t xml:space="preserve">4）</w:t>
            </w:r>
            <w:r>
              <w:rPr>
                <w:sz w:val="24"/>
                <w:highlight w:val="none"/>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color w:val="000000"/>
                <w:sz w:val="24"/>
                <w:highlight w:val="none"/>
              </w:rPr>
            </w:r>
            <w:r/>
          </w:p>
        </w:tc>
      </w:tr>
      <w:tr>
        <w:trPr>
          <w:trHeight w:val="685"/>
        </w:trPr>
        <w:tc>
          <w:tcPr>
            <w:tcW w:w="402" w:type="dxa"/>
            <w:vAlign w:val="center"/>
            <w:textDirection w:val="lrTb"/>
            <w:noWrap w:val="false"/>
          </w:tcPr>
          <w:p>
            <w:pPr>
              <w:pStyle w:val="942"/>
              <w:jc w:val="center"/>
              <w:widowControl/>
              <w:rPr>
                <w:rFonts w:hint="eastAsia" w:eastAsia="宋体"/>
                <w:color w:val="000000"/>
                <w:sz w:val="24"/>
                <w:highlight w:val="none"/>
                <w:lang w:val="en-US" w:eastAsia="zh-CN"/>
              </w:rPr>
            </w:pPr>
            <w:r>
              <w:rPr>
                <w:color w:val="000000"/>
                <w:sz w:val="24"/>
                <w:highlight w:val="none"/>
              </w:rPr>
              <w:t xml:space="preserve">1</w:t>
            </w:r>
            <w:r>
              <w:rPr>
                <w:rFonts w:hint="eastAsia"/>
                <w:color w:val="000000"/>
                <w:sz w:val="24"/>
                <w:highlight w:val="none"/>
                <w:lang w:val="en-US" w:eastAsia="zh-CN"/>
              </w:rPr>
              <w:t xml:space="preserve">3</w:t>
            </w:r>
            <w:r>
              <w:rPr>
                <w:rFonts w:hint="eastAsia" w:eastAsia="宋体"/>
                <w:color w:val="000000"/>
                <w:sz w:val="24"/>
                <w:highlight w:val="none"/>
                <w:lang w:val="en-US" w:eastAsia="zh-CN"/>
              </w:rPr>
            </w:r>
            <w:r/>
          </w:p>
        </w:tc>
        <w:tc>
          <w:tcPr>
            <w:tcW w:w="975" w:type="dxa"/>
            <w:vAlign w:val="center"/>
            <w:textDirection w:val="lrTb"/>
            <w:noWrap w:val="false"/>
          </w:tcPr>
          <w:p>
            <w:pPr>
              <w:pStyle w:val="942"/>
              <w:jc w:val="left"/>
              <w:widowControl/>
              <w:rPr>
                <w:color w:val="000000"/>
                <w:sz w:val="24"/>
                <w:highlight w:val="none"/>
              </w:rPr>
            </w:pPr>
            <w:r>
              <w:rPr>
                <w:color w:val="000000"/>
                <w:sz w:val="24"/>
                <w:highlight w:val="none"/>
              </w:rPr>
              <w:t xml:space="preserve">公平竞争</w:t>
            </w:r>
            <w:r>
              <w:rPr>
                <w:color w:val="000000"/>
                <w:sz w:val="24"/>
                <w:highlight w:val="none"/>
              </w:rPr>
            </w:r>
            <w:r/>
          </w:p>
        </w:tc>
        <w:tc>
          <w:tcPr>
            <w:tcW w:w="3622" w:type="dxa"/>
            <w:vAlign w:val="center"/>
            <w:textDirection w:val="lrTb"/>
            <w:noWrap w:val="false"/>
          </w:tcPr>
          <w:p>
            <w:pPr>
              <w:pStyle w:val="942"/>
              <w:jc w:val="left"/>
              <w:widowControl/>
              <w:rPr>
                <w:color w:val="000000"/>
                <w:sz w:val="24"/>
                <w:highlight w:val="none"/>
              </w:rPr>
            </w:pPr>
            <w:r>
              <w:rPr>
                <w:color w:val="000000"/>
                <w:sz w:val="24"/>
                <w:highlight w:val="none"/>
              </w:rPr>
              <w:t xml:space="preserve">投标人遵循公平竞争的原则，不存在恶意串通，妨碍其他投标人的竞争行为，不存在损害采购人或者其他投标人的合法权益情形的；</w:t>
            </w:r>
            <w:r>
              <w:rPr>
                <w:color w:val="000000"/>
                <w:sz w:val="24"/>
                <w:highlight w:val="none"/>
              </w:rPr>
            </w:r>
            <w:r/>
          </w:p>
        </w:tc>
      </w:tr>
      <w:tr>
        <w:trPr>
          <w:trHeight w:val="685"/>
        </w:trPr>
        <w:tc>
          <w:tcPr>
            <w:tcW w:w="402" w:type="dxa"/>
            <w:vAlign w:val="center"/>
            <w:textDirection w:val="lrTb"/>
            <w:noWrap w:val="false"/>
          </w:tcPr>
          <w:p>
            <w:pPr>
              <w:pStyle w:val="942"/>
              <w:jc w:val="center"/>
              <w:widowControl/>
              <w:rPr>
                <w:rFonts w:hint="eastAsia" w:eastAsia="宋体"/>
                <w:color w:val="000000"/>
                <w:sz w:val="24"/>
                <w:highlight w:val="none"/>
                <w:lang w:eastAsia="zh-CN"/>
              </w:rPr>
            </w:pPr>
            <w:r>
              <w:rPr>
                <w:color w:val="000000"/>
                <w:sz w:val="24"/>
                <w:highlight w:val="none"/>
              </w:rPr>
              <w:t xml:space="preserve">1</w:t>
            </w:r>
            <w:r>
              <w:rPr>
                <w:rFonts w:hint="eastAsia"/>
                <w:color w:val="000000"/>
                <w:sz w:val="24"/>
                <w:highlight w:val="none"/>
                <w:lang w:val="en-US" w:eastAsia="zh-CN"/>
              </w:rPr>
              <w:t xml:space="preserve">4</w:t>
            </w:r>
            <w:r>
              <w:rPr>
                <w:rFonts w:hint="eastAsia" w:eastAsia="宋体"/>
                <w:color w:val="000000"/>
                <w:sz w:val="24"/>
                <w:highlight w:val="none"/>
                <w:lang w:eastAsia="zh-CN"/>
              </w:rPr>
            </w:r>
            <w:r/>
          </w:p>
        </w:tc>
        <w:tc>
          <w:tcPr>
            <w:tcW w:w="975" w:type="dxa"/>
            <w:vAlign w:val="center"/>
            <w:textDirection w:val="lrTb"/>
            <w:noWrap w:val="false"/>
          </w:tcPr>
          <w:p>
            <w:pPr>
              <w:pStyle w:val="942"/>
              <w:jc w:val="left"/>
              <w:widowControl/>
              <w:rPr>
                <w:color w:val="000000"/>
                <w:sz w:val="24"/>
                <w:highlight w:val="none"/>
              </w:rPr>
            </w:pPr>
            <w:r>
              <w:rPr>
                <w:color w:val="000000"/>
                <w:sz w:val="24"/>
                <w:highlight w:val="none"/>
              </w:rPr>
              <w:t xml:space="preserve">串通投标</w:t>
            </w:r>
            <w:r>
              <w:rPr>
                <w:color w:val="000000"/>
                <w:sz w:val="24"/>
                <w:highlight w:val="none"/>
              </w:rPr>
            </w:r>
            <w:r/>
          </w:p>
        </w:tc>
        <w:tc>
          <w:tcPr>
            <w:tcW w:w="3622" w:type="dxa"/>
            <w:vAlign w:val="center"/>
            <w:textDirection w:val="lrTb"/>
            <w:noWrap w:val="false"/>
          </w:tcPr>
          <w:p>
            <w:pPr>
              <w:pStyle w:val="942"/>
              <w:jc w:val="left"/>
              <w:widowControl/>
              <w:rPr>
                <w:color w:val="000000"/>
                <w:sz w:val="24"/>
                <w:highlight w:val="none"/>
              </w:rPr>
            </w:pPr>
            <w:r>
              <w:rPr>
                <w:rFonts w:hint="eastAsia"/>
                <w:color w:val="000000"/>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sz w:val="24"/>
                <w:highlight w:val="none"/>
              </w:rPr>
              <w:t xml:space="preserve">（包含使用同一MAC地址的计算机制作电子响应文件的情形）</w:t>
            </w:r>
            <w:r>
              <w:rPr>
                <w:rFonts w:hint="eastAsia"/>
                <w:color w:val="000000"/>
                <w:sz w:val="24"/>
                <w:highlight w:val="none"/>
              </w:rPr>
              <w:t xml:space="preserve">；（二）不同投标人委托同一单位或者个人办理投标事宜</w:t>
            </w:r>
            <w:r>
              <w:rPr>
                <w:rFonts w:hint="eastAsia" w:ascii="宋体" w:hAnsi="宋体"/>
                <w:sz w:val="24"/>
                <w:highlight w:val="none"/>
              </w:rPr>
              <w:t xml:space="preserve">（包含使用同一MAC地址的计算机提交或者解密电子响应文件的情形）</w:t>
            </w:r>
            <w:r>
              <w:rPr>
                <w:rFonts w:hint="eastAsia"/>
                <w:color w:val="000000"/>
                <w:sz w:val="24"/>
                <w:highlight w:val="none"/>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highlight w:val="none"/>
              </w:rPr>
              <w:t xml:space="preserve">；</w:t>
            </w:r>
            <w:r>
              <w:rPr>
                <w:color w:val="000000"/>
                <w:sz w:val="24"/>
                <w:highlight w:val="none"/>
              </w:rPr>
            </w:r>
            <w:r/>
          </w:p>
        </w:tc>
      </w:tr>
      <w:tr>
        <w:trPr>
          <w:trHeight w:val="685"/>
        </w:trPr>
        <w:tc>
          <w:tcPr>
            <w:tcW w:w="402" w:type="dxa"/>
            <w:vAlign w:val="center"/>
            <w:textDirection w:val="lrTb"/>
            <w:noWrap w:val="false"/>
          </w:tcPr>
          <w:p>
            <w:pPr>
              <w:pStyle w:val="942"/>
              <w:jc w:val="center"/>
              <w:widowControl/>
              <w:rPr>
                <w:rFonts w:hint="eastAsia" w:eastAsia="宋体"/>
                <w:color w:val="000000"/>
                <w:sz w:val="24"/>
                <w:highlight w:val="none"/>
                <w:lang w:eastAsia="zh-CN"/>
              </w:rPr>
            </w:pPr>
            <w:r>
              <w:rPr>
                <w:color w:val="000000"/>
                <w:sz w:val="24"/>
                <w:highlight w:val="none"/>
              </w:rPr>
              <w:t xml:space="preserve">1</w:t>
            </w:r>
            <w:r>
              <w:rPr>
                <w:rFonts w:hint="eastAsia"/>
                <w:color w:val="000000"/>
                <w:sz w:val="24"/>
                <w:highlight w:val="none"/>
                <w:lang w:val="en-US" w:eastAsia="zh-CN"/>
              </w:rPr>
              <w:t xml:space="preserve">5</w:t>
            </w:r>
            <w:r>
              <w:rPr>
                <w:rFonts w:hint="eastAsia" w:eastAsia="宋体"/>
                <w:color w:val="000000"/>
                <w:sz w:val="24"/>
                <w:highlight w:val="none"/>
                <w:lang w:eastAsia="zh-CN"/>
              </w:rPr>
            </w:r>
            <w:r/>
          </w:p>
        </w:tc>
        <w:tc>
          <w:tcPr>
            <w:tcW w:w="975" w:type="dxa"/>
            <w:vAlign w:val="center"/>
            <w:textDirection w:val="lrTb"/>
            <w:noWrap w:val="false"/>
          </w:tcPr>
          <w:p>
            <w:pPr>
              <w:pStyle w:val="942"/>
              <w:jc w:val="left"/>
              <w:widowControl/>
              <w:rPr>
                <w:color w:val="000000"/>
                <w:sz w:val="24"/>
                <w:highlight w:val="none"/>
              </w:rPr>
            </w:pPr>
            <w:r>
              <w:rPr>
                <w:color w:val="000000"/>
                <w:sz w:val="24"/>
                <w:highlight w:val="none"/>
              </w:rPr>
              <w:t xml:space="preserve">附加条件</w:t>
            </w:r>
            <w:r>
              <w:rPr>
                <w:color w:val="000000"/>
                <w:sz w:val="24"/>
                <w:highlight w:val="none"/>
              </w:rPr>
            </w:r>
            <w:r/>
          </w:p>
        </w:tc>
        <w:tc>
          <w:tcPr>
            <w:tcW w:w="3622" w:type="dxa"/>
            <w:vAlign w:val="center"/>
            <w:textDirection w:val="lrTb"/>
            <w:noWrap w:val="false"/>
          </w:tcPr>
          <w:p>
            <w:pPr>
              <w:pStyle w:val="942"/>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color w:val="000000"/>
                <w:sz w:val="24"/>
                <w:highlight w:val="none"/>
              </w:rPr>
              <w:t xml:space="preserve">含有采购人不能接受的附加条件的；</w:t>
            </w:r>
            <w:r>
              <w:rPr>
                <w:color w:val="000000"/>
                <w:sz w:val="24"/>
                <w:highlight w:val="none"/>
              </w:rPr>
            </w:r>
            <w:r/>
          </w:p>
        </w:tc>
      </w:tr>
      <w:tr>
        <w:trPr>
          <w:trHeight w:val="685"/>
        </w:trPr>
        <w:tc>
          <w:tcPr>
            <w:tcW w:w="402" w:type="dxa"/>
            <w:vAlign w:val="center"/>
            <w:textDirection w:val="lrTb"/>
            <w:noWrap w:val="false"/>
          </w:tcPr>
          <w:p>
            <w:pPr>
              <w:pStyle w:val="942"/>
              <w:jc w:val="center"/>
              <w:widowControl/>
              <w:rPr>
                <w:rFonts w:hint="eastAsia" w:eastAsia="宋体"/>
                <w:color w:val="000000"/>
                <w:sz w:val="24"/>
                <w:highlight w:val="none"/>
                <w:lang w:eastAsia="zh-CN"/>
              </w:rPr>
            </w:pPr>
            <w:r>
              <w:rPr>
                <w:rFonts w:hint="eastAsia"/>
                <w:color w:val="000000"/>
                <w:sz w:val="24"/>
                <w:highlight w:val="none"/>
              </w:rPr>
              <w:t xml:space="preserve">1</w:t>
            </w:r>
            <w:r>
              <w:rPr>
                <w:rFonts w:hint="eastAsia"/>
                <w:color w:val="000000"/>
                <w:sz w:val="24"/>
                <w:highlight w:val="none"/>
                <w:lang w:val="en-US" w:eastAsia="zh-CN"/>
              </w:rPr>
              <w:t xml:space="preserve">6</w:t>
            </w:r>
            <w:r>
              <w:rPr>
                <w:rFonts w:hint="eastAsia" w:eastAsia="宋体"/>
                <w:color w:val="000000"/>
                <w:sz w:val="24"/>
                <w:highlight w:val="none"/>
                <w:lang w:eastAsia="zh-CN"/>
              </w:rPr>
            </w:r>
            <w:r/>
          </w:p>
        </w:tc>
        <w:tc>
          <w:tcPr>
            <w:tcW w:w="975" w:type="dxa"/>
            <w:vAlign w:val="center"/>
            <w:textDirection w:val="lrTb"/>
            <w:noWrap w:val="false"/>
          </w:tcPr>
          <w:p>
            <w:pPr>
              <w:pStyle w:val="942"/>
              <w:jc w:val="left"/>
              <w:widowControl/>
              <w:rPr>
                <w:color w:val="000000"/>
                <w:sz w:val="24"/>
                <w:highlight w:val="none"/>
              </w:rPr>
            </w:pPr>
            <w:r>
              <w:rPr>
                <w:color w:val="000000"/>
                <w:sz w:val="24"/>
                <w:highlight w:val="none"/>
              </w:rPr>
              <w:t xml:space="preserve">其他无效情形</w:t>
            </w:r>
            <w:r>
              <w:rPr>
                <w:color w:val="000000"/>
                <w:sz w:val="24"/>
                <w:highlight w:val="none"/>
              </w:rPr>
            </w:r>
            <w:r/>
          </w:p>
        </w:tc>
        <w:tc>
          <w:tcPr>
            <w:tcW w:w="3622" w:type="dxa"/>
            <w:vAlign w:val="center"/>
            <w:textDirection w:val="lrTb"/>
            <w:noWrap w:val="false"/>
          </w:tcPr>
          <w:p>
            <w:pPr>
              <w:pStyle w:val="942"/>
              <w:jc w:val="left"/>
              <w:widowControl/>
              <w:rPr>
                <w:color w:val="000000"/>
                <w:sz w:val="24"/>
                <w:highlight w:val="none"/>
              </w:rPr>
            </w:pPr>
            <w:r>
              <w:rPr>
                <w:color w:val="000000"/>
                <w:sz w:val="24"/>
                <w:highlight w:val="none"/>
              </w:rPr>
              <w:t xml:space="preserve">投标人、投标文件</w:t>
            </w:r>
            <w:r>
              <w:rPr>
                <w:rFonts w:hint="eastAsia"/>
                <w:color w:val="000000"/>
                <w:sz w:val="24"/>
                <w:highlight w:val="none"/>
              </w:rPr>
              <w:t xml:space="preserve">不存在</w:t>
            </w:r>
            <w:r>
              <w:rPr>
                <w:color w:val="000000"/>
                <w:sz w:val="24"/>
                <w:highlight w:val="none"/>
              </w:rPr>
              <w:t xml:space="preserve">不符合法律、法规和招标文件规定的其他无效情形。</w:t>
            </w:r>
            <w:r>
              <w:rPr>
                <w:color w:val="000000"/>
                <w:sz w:val="24"/>
                <w:highlight w:val="none"/>
              </w:rPr>
            </w:r>
            <w:r/>
          </w:p>
        </w:tc>
      </w:tr>
    </w:tbl>
    <w:p>
      <w:pPr>
        <w:pStyle w:val="942"/>
        <w:numPr>
          <w:ilvl w:val="0"/>
          <w:numId w:val="11"/>
        </w:numPr>
        <w:spacing w:line="360" w:lineRule="auto"/>
        <w:tabs>
          <w:tab w:val="left" w:pos="360" w:leader="none"/>
          <w:tab w:val="left" w:pos="900" w:leader="none"/>
        </w:tabs>
        <w:rPr>
          <w:sz w:val="24"/>
          <w:highlight w:val="none"/>
        </w:rPr>
        <w:outlineLvl w:val="9"/>
      </w:pPr>
      <w:r>
        <w:rPr>
          <w:sz w:val="24"/>
          <w:highlight w:val="none"/>
        </w:rPr>
        <w:t xml:space="preserve">投标文件有关事项的澄清或者说明</w:t>
      </w:r>
      <w:r>
        <w:rPr>
          <w:sz w:val="24"/>
          <w:highlight w:val="none"/>
        </w:rPr>
      </w:r>
      <w:r/>
    </w:p>
    <w:p>
      <w:pPr>
        <w:pStyle w:val="942"/>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评标过程中，评标委员会将</w:t>
      </w:r>
      <w:r>
        <w:rPr>
          <w:rFonts w:hint="eastAsia"/>
          <w:sz w:val="24"/>
          <w:highlight w:val="none"/>
        </w:rPr>
        <w:t xml:space="preserve">通过“苏采云”政府采购一体化平台系统</w:t>
      </w:r>
      <w:r>
        <w:rPr>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highlight w:val="none"/>
        </w:rPr>
        <w:t xml:space="preserve">电子</w:t>
      </w:r>
      <w:r>
        <w:rPr>
          <w:sz w:val="24"/>
          <w:highlight w:val="none"/>
        </w:rPr>
        <w:t xml:space="preserve">公章。投标人的澄清、说明或者补正不得超出投标文件的范围或者改变投标文件的实质性内容。澄清文件将作为投标文件内容的一部分。</w:t>
      </w:r>
      <w:r>
        <w:rPr>
          <w:sz w:val="24"/>
          <w:highlight w:val="none"/>
        </w:rPr>
      </w:r>
      <w:r/>
    </w:p>
    <w:p>
      <w:pPr>
        <w:pStyle w:val="942"/>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评标委员会认为投标人的报价明显低于其他通过符合性审查投标人的报价，有可能影响产品质量或者不能诚信履约的，有权要求该投标人在</w:t>
      </w:r>
      <w:r>
        <w:rPr>
          <w:rFonts w:hint="eastAsia"/>
          <w:sz w:val="24"/>
          <w:highlight w:val="none"/>
        </w:rPr>
        <w:t xml:space="preserve">规定</w:t>
      </w:r>
      <w:r>
        <w:rPr>
          <w:sz w:val="24"/>
          <w:highlight w:val="none"/>
        </w:rPr>
        <w:t xml:space="preserve">的时间内提供书面说明，必要时提交相关证明材料；若投标人不能证明其报价合理性，评标委员会将其作为</w:t>
      </w:r>
      <w:r>
        <w:rPr>
          <w:b/>
          <w:sz w:val="24"/>
          <w:highlight w:val="none"/>
        </w:rPr>
        <w:t xml:space="preserve">无效投标处理</w:t>
      </w:r>
      <w:r>
        <w:rPr>
          <w:sz w:val="24"/>
          <w:highlight w:val="none"/>
        </w:rPr>
        <w:t xml:space="preserve">。</w:t>
      </w:r>
      <w:r>
        <w:rPr>
          <w:sz w:val="24"/>
          <w:highlight w:val="none"/>
        </w:rPr>
      </w:r>
      <w:r/>
    </w:p>
    <w:p>
      <w:pPr>
        <w:pStyle w:val="942"/>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投标报价须包含招标文件全部内容，如分项报价表有缺漏视为已含在其他各项报价中，将不对投标总价进行调整。评标委员会有权要求投标人在</w:t>
      </w:r>
      <w:r>
        <w:rPr>
          <w:rFonts w:hint="eastAsia"/>
          <w:sz w:val="24"/>
          <w:highlight w:val="none"/>
        </w:rPr>
        <w:t xml:space="preserve">规定</w:t>
      </w:r>
      <w:r>
        <w:rPr>
          <w:sz w:val="24"/>
          <w:highlight w:val="none"/>
        </w:rPr>
        <w:t xml:space="preserve">的时间内对此进行书面确认，投标人不确认的，视为将一个采购包中的内容拆开投标，其</w:t>
      </w:r>
      <w:r>
        <w:rPr>
          <w:b/>
          <w:sz w:val="24"/>
          <w:highlight w:val="none"/>
        </w:rPr>
        <w:t xml:space="preserve">投标无效</w:t>
      </w:r>
      <w:r>
        <w:rPr>
          <w:sz w:val="24"/>
          <w:highlight w:val="none"/>
        </w:rPr>
        <w:t xml:space="preserve">。</w:t>
      </w:r>
      <w:r>
        <w:rPr>
          <w:sz w:val="24"/>
          <w:highlight w:val="none"/>
        </w:rPr>
      </w:r>
      <w:r/>
    </w:p>
    <w:p>
      <w:pPr>
        <w:pStyle w:val="942"/>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投标文件报价出现前后不一致的，按照下列规定修正：</w:t>
      </w:r>
      <w:r>
        <w:rPr>
          <w:sz w:val="24"/>
          <w:highlight w:val="none"/>
        </w:rPr>
      </w:r>
      <w:r/>
    </w:p>
    <w:p>
      <w:pPr>
        <w:pStyle w:val="942"/>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sz w:val="24"/>
          <w:highlight w:val="none"/>
        </w:rPr>
      </w:pPr>
      <w:r>
        <w:rPr>
          <w:sz w:val="24"/>
          <w:highlight w:val="none"/>
        </w:rPr>
        <w:t xml:space="preserve">招标文件对于报价修正是否另有规定：</w:t>
      </w:r>
      <w:r>
        <w:rPr>
          <w:sz w:val="24"/>
          <w:highlight w:val="none"/>
        </w:rPr>
      </w:r>
      <w:r/>
    </w:p>
    <w:p>
      <w:pPr>
        <w:pStyle w:val="942"/>
        <w:ind w:left="2035"/>
        <w:spacing w:line="360" w:lineRule="auto"/>
        <w:tabs>
          <w:tab w:val="left" w:pos="1080" w:leader="none"/>
          <w:tab w:val="left" w:pos="1589" w:leader="none"/>
          <w:tab w:val="left" w:pos="2035" w:leader="none"/>
          <w:tab w:val="left" w:pos="2114" w:leader="none"/>
        </w:tabs>
        <w:rPr>
          <w:sz w:val="24"/>
          <w:highlight w:val="none"/>
          <w:u w:val="single"/>
        </w:rPr>
      </w:pPr>
      <w:r>
        <w:rPr>
          <w:rFonts w:hint="eastAsia" w:ascii="宋体" w:hAnsi="宋体" w:cs="宋体"/>
          <w:sz w:val="24"/>
          <w:szCs w:val="24"/>
          <w:highlight w:val="none"/>
          <w:lang w:eastAsia="zh-CN"/>
        </w:rPr>
        <w:t xml:space="preserve">□</w:t>
      </w:r>
      <w:r>
        <w:rPr>
          <w:sz w:val="24"/>
          <w:highlight w:val="none"/>
        </w:rPr>
        <w:t xml:space="preserve">有，具体规定为：______________</w:t>
      </w:r>
      <w:r>
        <w:rPr>
          <w:sz w:val="24"/>
          <w:highlight w:val="none"/>
          <w:u w:val="single"/>
        </w:rPr>
      </w:r>
      <w:r/>
    </w:p>
    <w:p>
      <w:pPr>
        <w:pStyle w:val="942"/>
        <w:ind w:left="2035"/>
        <w:spacing w:line="360" w:lineRule="auto"/>
        <w:tabs>
          <w:tab w:val="left" w:pos="1080" w:leader="none"/>
          <w:tab w:val="left" w:pos="1589" w:leader="none"/>
          <w:tab w:val="left" w:pos="2035" w:leader="none"/>
          <w:tab w:val="left" w:pos="2114" w:leader="none"/>
        </w:tabs>
        <w:rPr>
          <w:sz w:val="24"/>
          <w:highlight w:val="none"/>
        </w:rPr>
      </w:pPr>
      <w:r>
        <w:rPr>
          <w:rFonts w:hint="eastAsia" w:ascii="宋体" w:hAnsi="宋体" w:cs="宋体"/>
          <w:sz w:val="24"/>
          <w:szCs w:val="24"/>
          <w:highlight w:val="none"/>
        </w:rPr>
        <w:t xml:space="preserve">■</w:t>
      </w:r>
      <w:r>
        <w:rPr>
          <w:sz w:val="24"/>
          <w:highlight w:val="none"/>
        </w:rPr>
        <w:t xml:space="preserve">无，按下述2.4.2-2.4.7项规定修正。</w:t>
      </w:r>
      <w:r>
        <w:rPr>
          <w:sz w:val="24"/>
          <w:highlight w:val="none"/>
        </w:rPr>
      </w:r>
      <w:r/>
    </w:p>
    <w:p>
      <w:pPr>
        <w:pStyle w:val="942"/>
        <w:numPr>
          <w:ilvl w:val="2"/>
          <w:numId w:val="11"/>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单独递交的开标一览表（报价表）与投标文件中开标一览表（报价表）内容不一致的，以单独递交的开标一览表（报价表）为准；</w:t>
      </w:r>
      <w:r>
        <w:rPr>
          <w:color w:val="000000"/>
          <w:sz w:val="24"/>
          <w:highlight w:val="none"/>
        </w:rPr>
      </w:r>
      <w:r/>
    </w:p>
    <w:p>
      <w:pPr>
        <w:pStyle w:val="942"/>
        <w:numPr>
          <w:ilvl w:val="2"/>
          <w:numId w:val="11"/>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投标文件中开标一览表（报价表）内容与投标文件中相应内容不一致的，以开标一览表（报价表）为准；</w:t>
      </w:r>
      <w:r>
        <w:rPr>
          <w:color w:val="000000"/>
          <w:sz w:val="24"/>
          <w:highlight w:val="none"/>
        </w:rPr>
      </w:r>
      <w:r/>
    </w:p>
    <w:p>
      <w:pPr>
        <w:pStyle w:val="942"/>
        <w:numPr>
          <w:ilvl w:val="2"/>
          <w:numId w:val="11"/>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大写金额和小写金额不一致的，以大写金额为准；</w:t>
      </w:r>
      <w:r>
        <w:rPr>
          <w:color w:val="000000"/>
          <w:sz w:val="24"/>
          <w:highlight w:val="none"/>
        </w:rPr>
      </w:r>
      <w:r/>
    </w:p>
    <w:p>
      <w:pPr>
        <w:pStyle w:val="942"/>
        <w:numPr>
          <w:ilvl w:val="2"/>
          <w:numId w:val="11"/>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单价金额小数点或者百分比有明显错位的，以开标一览表的总价为准，并修改单价；</w:t>
      </w:r>
      <w:r>
        <w:rPr>
          <w:color w:val="000000"/>
          <w:sz w:val="24"/>
          <w:highlight w:val="none"/>
        </w:rPr>
      </w:r>
      <w:r/>
    </w:p>
    <w:p>
      <w:pPr>
        <w:pStyle w:val="942"/>
        <w:numPr>
          <w:ilvl w:val="2"/>
          <w:numId w:val="11"/>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总价金额与按单价汇总金额不一致的，以单价金额计算结果为准。</w:t>
      </w:r>
      <w:r>
        <w:rPr>
          <w:color w:val="000000"/>
          <w:sz w:val="24"/>
          <w:highlight w:val="none"/>
        </w:rPr>
      </w:r>
      <w:r/>
    </w:p>
    <w:p>
      <w:pPr>
        <w:pStyle w:val="942"/>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sz w:val="24"/>
          <w:highlight w:val="none"/>
        </w:rPr>
      </w:pPr>
      <w:r>
        <w:rPr>
          <w:sz w:val="24"/>
          <w:highlight w:val="none"/>
        </w:rPr>
        <w:t xml:space="preserve">同时出现两种以上不一致的，按照前款规定的顺序修正。修正后的报价经投标人书面确认后产生约束力，投标人不确认的，其</w:t>
      </w:r>
      <w:r>
        <w:rPr>
          <w:b/>
          <w:sz w:val="24"/>
          <w:highlight w:val="none"/>
        </w:rPr>
        <w:t xml:space="preserve">投标无效</w:t>
      </w:r>
      <w:r>
        <w:rPr>
          <w:sz w:val="24"/>
          <w:highlight w:val="none"/>
        </w:rPr>
        <w:t xml:space="preserve">。</w:t>
      </w:r>
      <w:r>
        <w:rPr>
          <w:sz w:val="24"/>
          <w:highlight w:val="none"/>
        </w:rPr>
      </w:r>
      <w:r/>
    </w:p>
    <w:p>
      <w:pPr>
        <w:pStyle w:val="942"/>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落实政府采购政策的价格调整：只有符合第二章《投标人须知》5.2条规定情形的，可以享受中小企业扶持政策，用扣除后的价格参加评审；否则，评标时价格不予扣除。</w:t>
      </w:r>
      <w:r>
        <w:rPr>
          <w:sz w:val="24"/>
          <w:highlight w:val="none"/>
        </w:rPr>
      </w:r>
      <w:r/>
    </w:p>
    <w:p>
      <w:pPr>
        <w:pStyle w:val="942"/>
        <w:numPr>
          <w:ilvl w:val="2"/>
          <w:numId w:val="11"/>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对于未预留份额专门面向中小企业采购的采购项目，以及预留份额项目中的非预留部分采购包，对</w:t>
      </w:r>
      <w:r>
        <w:rPr>
          <w:b/>
          <w:sz w:val="24"/>
          <w:highlight w:val="none"/>
        </w:rPr>
        <w:t xml:space="preserve">小微企业</w:t>
      </w:r>
      <w:r>
        <w:rPr>
          <w:sz w:val="24"/>
          <w:highlight w:val="none"/>
        </w:rPr>
        <w:t xml:space="preserve">报价给予</w:t>
      </w:r>
      <w:r>
        <w:rPr>
          <w:rFonts w:hint="eastAsia"/>
          <w:sz w:val="24"/>
          <w:highlight w:val="none"/>
          <w:u w:val="single"/>
        </w:rPr>
        <w:t xml:space="preserve">20</w:t>
      </w:r>
      <w:r>
        <w:rPr>
          <w:sz w:val="24"/>
          <w:highlight w:val="none"/>
        </w:rPr>
        <w:t xml:space="preserve">%的扣除，用扣除后的价格参加评审。</w:t>
      </w:r>
      <w:r>
        <w:rPr>
          <w:sz w:val="24"/>
          <w:highlight w:val="none"/>
        </w:rPr>
      </w:r>
      <w:r/>
    </w:p>
    <w:p>
      <w:pPr>
        <w:pStyle w:val="942"/>
        <w:numPr>
          <w:ilvl w:val="2"/>
          <w:numId w:val="11"/>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对于未预留份额专门面向中小企业采购的采购项目，以及预留份额项目中的非预留部分采购包，且接受大中型企业与</w:t>
      </w:r>
      <w:r>
        <w:rPr>
          <w:b/>
          <w:sz w:val="24"/>
          <w:highlight w:val="none"/>
        </w:rPr>
        <w:t xml:space="preserve">小微企业</w:t>
      </w:r>
      <w:r>
        <w:rPr>
          <w:sz w:val="24"/>
          <w:highlight w:val="none"/>
        </w:rPr>
        <w:t xml:space="preserve">组成联合体或者允许大中型企业向一家或者多家</w:t>
      </w:r>
      <w:r>
        <w:rPr>
          <w:b/>
          <w:sz w:val="24"/>
          <w:highlight w:val="none"/>
        </w:rPr>
        <w:t xml:space="preserve">小微企业</w:t>
      </w:r>
      <w:r>
        <w:rPr>
          <w:sz w:val="24"/>
          <w:highlight w:val="none"/>
        </w:rPr>
        <w:t xml:space="preserve">分包的采购项目，对于联合协议或者分包意向协议约定</w:t>
      </w:r>
      <w:r>
        <w:rPr>
          <w:b/>
          <w:sz w:val="24"/>
          <w:highlight w:val="none"/>
        </w:rPr>
        <w:t xml:space="preserve">小微企业</w:t>
      </w:r>
      <w:r>
        <w:rPr>
          <w:sz w:val="24"/>
          <w:highlight w:val="none"/>
        </w:rPr>
        <w:t xml:space="preserve">的合同份额占到合同总金额 30%以上的联合体或者大中型企业的报价给予</w:t>
      </w:r>
      <w:r>
        <w:rPr>
          <w:rFonts w:hint="eastAsia"/>
          <w:sz w:val="24"/>
          <w:highlight w:val="none"/>
          <w:u w:val="single"/>
        </w:rPr>
        <w:t xml:space="preserve">3</w:t>
      </w:r>
      <w:r>
        <w:rPr>
          <w:sz w:val="24"/>
          <w:highlight w:val="none"/>
        </w:rPr>
        <w:t xml:space="preserve">%的扣除，用扣除后的价格参加评审。</w:t>
      </w:r>
      <w:r>
        <w:rPr>
          <w:sz w:val="24"/>
          <w:highlight w:val="none"/>
        </w:rPr>
      </w:r>
      <w:r/>
    </w:p>
    <w:p>
      <w:pPr>
        <w:pStyle w:val="942"/>
        <w:numPr>
          <w:ilvl w:val="2"/>
          <w:numId w:val="11"/>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组成联合体或者接受分包的小微企业与联合体内其他企业、分包企业之间存在直接控股、管理关系的，不享受价格扣除优惠政策。</w:t>
      </w:r>
      <w:r>
        <w:rPr>
          <w:sz w:val="24"/>
          <w:highlight w:val="none"/>
        </w:rPr>
      </w:r>
      <w:r/>
    </w:p>
    <w:p>
      <w:pPr>
        <w:pStyle w:val="942"/>
        <w:numPr>
          <w:ilvl w:val="2"/>
          <w:numId w:val="11"/>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价格扣除比例对小型企业和微型企业同等对待，不作区分。</w:t>
      </w:r>
      <w:r>
        <w:rPr>
          <w:sz w:val="24"/>
          <w:highlight w:val="none"/>
        </w:rPr>
      </w:r>
      <w:r/>
    </w:p>
    <w:p>
      <w:pPr>
        <w:pStyle w:val="942"/>
        <w:numPr>
          <w:ilvl w:val="2"/>
          <w:numId w:val="11"/>
        </w:numPr>
        <w:ind w:left="2035"/>
        <w:spacing w:line="360" w:lineRule="auto"/>
        <w:tabs>
          <w:tab w:val="left" w:pos="1080" w:leader="none"/>
          <w:tab w:val="left" w:pos="1589" w:leader="none"/>
          <w:tab w:val="left" w:pos="1980" w:leader="none"/>
          <w:tab w:val="left" w:pos="2035" w:leader="none"/>
        </w:tabs>
        <w:rPr>
          <w:sz w:val="24"/>
          <w:highlight w:val="none"/>
        </w:rPr>
      </w:pPr>
      <w:r>
        <w:rPr>
          <w:color w:val="000000"/>
          <w:sz w:val="24"/>
          <w:highlight w:val="none"/>
        </w:rPr>
        <w:t xml:space="preserve">中小企业参加政府采购活动，应当按照招标文件给定的格式出具《中小企业声明函》，否则不得享受相关中小企业扶持政策。</w:t>
      </w:r>
      <w:r>
        <w:rPr>
          <w:sz w:val="24"/>
          <w:highlight w:val="none"/>
        </w:rPr>
      </w:r>
      <w:r/>
    </w:p>
    <w:p>
      <w:pPr>
        <w:pStyle w:val="942"/>
        <w:numPr>
          <w:ilvl w:val="2"/>
          <w:numId w:val="11"/>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监狱企业提供了由省级以上监狱管理局（常州市含教育矫治局）、戒毒管理局（含新疆生产建设兵团）出具的属于监狱企业的证明文件的，视同小微企业。</w:t>
      </w:r>
      <w:r>
        <w:rPr>
          <w:sz w:val="24"/>
          <w:highlight w:val="none"/>
        </w:rPr>
      </w:r>
      <w:r/>
    </w:p>
    <w:p>
      <w:pPr>
        <w:pStyle w:val="942"/>
        <w:numPr>
          <w:ilvl w:val="2"/>
          <w:numId w:val="11"/>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残疾人福利性单位按招标文件要求提供了《残疾人福利性单位声明函》（见附件）的，视同小微企业。</w:t>
      </w:r>
      <w:r>
        <w:rPr>
          <w:sz w:val="24"/>
          <w:highlight w:val="none"/>
        </w:rPr>
      </w:r>
      <w:r/>
    </w:p>
    <w:p>
      <w:pPr>
        <w:pStyle w:val="942"/>
        <w:numPr>
          <w:ilvl w:val="2"/>
          <w:numId w:val="11"/>
        </w:numPr>
        <w:ind w:left="2035"/>
        <w:spacing w:line="360" w:lineRule="auto"/>
        <w:tabs>
          <w:tab w:val="left" w:pos="1080" w:leader="none"/>
          <w:tab w:val="left" w:pos="1589" w:leader="none"/>
          <w:tab w:val="left" w:pos="2014" w:leader="none"/>
        </w:tabs>
        <w:rPr>
          <w:sz w:val="24"/>
          <w:highlight w:val="none"/>
        </w:rPr>
      </w:pPr>
      <w:r>
        <w:rPr>
          <w:sz w:val="24"/>
          <w:highlight w:val="none"/>
        </w:rPr>
        <w:t xml:space="preserve">若投标人同时属于小型或微型企业、监狱企业、残疾人福利性单位中的两种及以上，将不重复享受小微企业价格扣减的优惠政策。</w:t>
      </w:r>
      <w:r>
        <w:rPr>
          <w:sz w:val="24"/>
          <w:highlight w:val="none"/>
        </w:rPr>
      </w:r>
      <w:r/>
    </w:p>
    <w:p>
      <w:pPr>
        <w:pStyle w:val="942"/>
        <w:numPr>
          <w:ilvl w:val="0"/>
          <w:numId w:val="11"/>
        </w:numPr>
        <w:spacing w:line="360" w:lineRule="auto"/>
        <w:tabs>
          <w:tab w:val="left" w:pos="360" w:leader="none"/>
          <w:tab w:val="left" w:pos="900" w:leader="none"/>
        </w:tabs>
        <w:rPr>
          <w:sz w:val="24"/>
          <w:highlight w:val="none"/>
        </w:rPr>
        <w:outlineLvl w:val="9"/>
      </w:pPr>
      <w:r>
        <w:rPr>
          <w:sz w:val="24"/>
          <w:highlight w:val="none"/>
        </w:rPr>
        <w:t xml:space="preserve">投标文件的比较和评价</w:t>
      </w:r>
      <w:bookmarkEnd w:id="764"/>
      <w:r/>
      <w:bookmarkEnd w:id="765"/>
      <w:r>
        <w:rPr>
          <w:sz w:val="24"/>
          <w:highlight w:val="none"/>
        </w:rPr>
      </w:r>
      <w:r/>
    </w:p>
    <w:p>
      <w:pPr>
        <w:pStyle w:val="942"/>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sz w:val="24"/>
          <w:highlight w:val="none"/>
        </w:rPr>
      </w:r>
      <w:r/>
    </w:p>
    <w:p>
      <w:pPr>
        <w:pStyle w:val="942"/>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评标方法和评标标准</w:t>
      </w:r>
      <w:r>
        <w:rPr>
          <w:sz w:val="24"/>
          <w:highlight w:val="none"/>
        </w:rPr>
      </w:r>
      <w:r/>
    </w:p>
    <w:p>
      <w:pPr>
        <w:pStyle w:val="942"/>
        <w:numPr>
          <w:ilvl w:val="2"/>
          <w:numId w:val="11"/>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本项目采用的评标方法为：</w:t>
      </w:r>
      <w:r>
        <w:rPr>
          <w:sz w:val="24"/>
          <w:highlight w:val="none"/>
        </w:rPr>
      </w:r>
      <w:r/>
    </w:p>
    <w:p>
      <w:pPr>
        <w:pStyle w:val="942"/>
        <w:ind w:left="1985"/>
        <w:spacing w:line="360" w:lineRule="auto"/>
        <w:tabs>
          <w:tab w:val="left" w:pos="900" w:leader="none"/>
          <w:tab w:val="left" w:pos="1589" w:leader="none"/>
          <w:tab w:val="left" w:pos="1701" w:leader="none"/>
        </w:tabs>
        <w:rPr>
          <w:sz w:val="24"/>
          <w:highlight w:val="none"/>
        </w:rPr>
      </w:pPr>
      <w:r>
        <w:rPr>
          <w:rFonts w:hint="eastAsia" w:ascii="宋体" w:hAnsi="宋体" w:cs="宋体"/>
          <w:sz w:val="24"/>
          <w:szCs w:val="24"/>
          <w:highlight w:val="none"/>
        </w:rPr>
        <w:t xml:space="preserve">■</w:t>
      </w:r>
      <w:r>
        <w:rPr>
          <w:sz w:val="24"/>
          <w:highlight w:val="none"/>
        </w:rPr>
        <w:t xml:space="preserve">综合评分法，指投标文件满足招标文件全部实质性要求，且按照评审因素的量化指标评审得分最高的投标人为中标候选人的评标方法，见《评标标准》</w:t>
      </w:r>
      <w:r>
        <w:rPr>
          <w:rFonts w:hint="eastAsia"/>
          <w:sz w:val="24"/>
          <w:highlight w:val="none"/>
        </w:rPr>
        <w:t xml:space="preserve">，招标文件中没有规定的评标标准不得作为评审的依据。</w:t>
      </w:r>
      <w:r>
        <w:rPr>
          <w:sz w:val="24"/>
          <w:highlight w:val="none"/>
        </w:rPr>
      </w:r>
      <w:r/>
    </w:p>
    <w:p>
      <w:pPr>
        <w:pStyle w:val="942"/>
        <w:ind w:left="1985"/>
        <w:spacing w:line="360" w:lineRule="auto"/>
        <w:tabs>
          <w:tab w:val="left" w:pos="900" w:leader="none"/>
          <w:tab w:val="left" w:pos="1589" w:leader="none"/>
          <w:tab w:val="left" w:pos="1701" w:leader="none"/>
        </w:tabs>
        <w:rPr>
          <w:sz w:val="24"/>
          <w:highlight w:val="none"/>
        </w:rPr>
      </w:pPr>
      <w:r>
        <w:rPr>
          <w:rFonts w:hint="eastAsia" w:ascii="宋体" w:hAnsi="宋体" w:cs="宋体"/>
          <w:sz w:val="24"/>
          <w:szCs w:val="24"/>
          <w:highlight w:val="none"/>
          <w:lang w:eastAsia="zh-CN"/>
        </w:rPr>
        <w:t xml:space="preserve">□</w:t>
      </w:r>
      <w:r>
        <w:rPr>
          <w:sz w:val="24"/>
          <w:highlight w:val="none"/>
        </w:rPr>
        <w:t xml:space="preserve">最低评标价法，指投标文件满足招标文件全部实质性要求，且投标报价最低的投标人为中标候选人的评标方法。</w:t>
      </w:r>
      <w:r>
        <w:rPr>
          <w:sz w:val="24"/>
          <w:highlight w:val="none"/>
        </w:rPr>
      </w:r>
      <w:r/>
    </w:p>
    <w:p>
      <w:pPr>
        <w:pStyle w:val="942"/>
        <w:numPr>
          <w:ilvl w:val="2"/>
          <w:numId w:val="11"/>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highlight w:val="none"/>
        </w:rPr>
        <w:t xml:space="preserve">投标无效</w:t>
      </w:r>
      <w:r>
        <w:rPr>
          <w:sz w:val="24"/>
          <w:highlight w:val="none"/>
        </w:rPr>
        <w:t xml:space="preserve">。</w:t>
      </w:r>
      <w:r>
        <w:rPr>
          <w:sz w:val="24"/>
          <w:highlight w:val="none"/>
        </w:rPr>
      </w:r>
      <w:r/>
    </w:p>
    <w:p>
      <w:pPr>
        <w:pStyle w:val="942"/>
        <w:ind w:left="2035"/>
        <w:spacing w:line="360" w:lineRule="auto"/>
        <w:tabs>
          <w:tab w:val="left" w:pos="1080" w:leader="none"/>
          <w:tab w:val="left" w:pos="1589" w:leader="none"/>
          <w:tab w:val="left" w:pos="2035" w:leader="none"/>
        </w:tabs>
        <w:rPr>
          <w:sz w:val="24"/>
          <w:highlight w:val="none"/>
        </w:rPr>
      </w:pPr>
      <w:r>
        <w:rPr>
          <w:rFonts w:hint="eastAsia" w:ascii="宋体" w:hAnsi="宋体" w:cs="宋体"/>
          <w:sz w:val="24"/>
          <w:szCs w:val="24"/>
          <w:highlight w:val="none"/>
          <w:lang w:eastAsia="zh-CN"/>
        </w:rPr>
        <w:t xml:space="preserve">□</w:t>
      </w:r>
      <w:r>
        <w:rPr>
          <w:sz w:val="24"/>
          <w:highlight w:val="none"/>
        </w:rPr>
        <w:t xml:space="preserve">随机抽取</w:t>
      </w:r>
      <w:r>
        <w:rPr>
          <w:sz w:val="24"/>
          <w:highlight w:val="none"/>
        </w:rPr>
      </w:r>
      <w:r/>
    </w:p>
    <w:p>
      <w:pPr>
        <w:pStyle w:val="942"/>
        <w:ind w:left="2035"/>
        <w:spacing w:line="360" w:lineRule="auto"/>
        <w:tabs>
          <w:tab w:val="left" w:pos="1080" w:leader="none"/>
          <w:tab w:val="left" w:pos="1589" w:leader="none"/>
          <w:tab w:val="left" w:pos="2035" w:leader="none"/>
        </w:tabs>
        <w:rPr>
          <w:sz w:val="24"/>
          <w:highlight w:val="none"/>
          <w:u w:val="single"/>
        </w:rPr>
      </w:pPr>
      <w:r>
        <w:rPr>
          <w:rFonts w:hint="eastAsia" w:ascii="宋体" w:hAnsi="宋体" w:cs="宋体"/>
          <w:sz w:val="24"/>
          <w:szCs w:val="24"/>
          <w:highlight w:val="none"/>
          <w:lang w:eastAsia="zh-CN"/>
        </w:rPr>
        <w:t xml:space="preserve">□</w:t>
      </w:r>
      <w:r>
        <w:rPr>
          <w:sz w:val="24"/>
          <w:highlight w:val="none"/>
        </w:rPr>
        <w:t xml:space="preserve">其他方式，具体要求：_____</w:t>
      </w:r>
      <w:r>
        <w:rPr>
          <w:sz w:val="24"/>
          <w:highlight w:val="none"/>
          <w:u w:val="single"/>
        </w:rPr>
      </w:r>
      <w:r/>
    </w:p>
    <w:p>
      <w:pPr>
        <w:pStyle w:val="942"/>
        <w:numPr>
          <w:ilvl w:val="2"/>
          <w:numId w:val="11"/>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非政府强制采购的节能产品或环境标志产品，依据品目清单和认证证书实施政府优先采购。优先采购的具体规定（如涉及）_____。</w:t>
      </w:r>
      <w:r>
        <w:rPr>
          <w:sz w:val="24"/>
          <w:highlight w:val="none"/>
        </w:rPr>
      </w:r>
      <w:r/>
    </w:p>
    <w:p>
      <w:pPr>
        <w:pStyle w:val="942"/>
        <w:numPr>
          <w:ilvl w:val="2"/>
          <w:numId w:val="11"/>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关于无线局域网认证产品政府采购清单中的产品，优先采购的具体规定（如涉及）_____。</w:t>
      </w:r>
      <w:r>
        <w:rPr>
          <w:sz w:val="24"/>
          <w:highlight w:val="none"/>
        </w:rPr>
      </w:r>
      <w:r/>
    </w:p>
    <w:p>
      <w:pPr>
        <w:pStyle w:val="942"/>
        <w:numPr>
          <w:ilvl w:val="0"/>
          <w:numId w:val="11"/>
        </w:numPr>
        <w:spacing w:line="360" w:lineRule="auto"/>
        <w:tabs>
          <w:tab w:val="left" w:pos="360" w:leader="none"/>
          <w:tab w:val="left" w:pos="900" w:leader="none"/>
        </w:tabs>
        <w:rPr>
          <w:sz w:val="24"/>
          <w:highlight w:val="none"/>
        </w:rPr>
        <w:outlineLvl w:val="9"/>
      </w:pPr>
      <w:r>
        <w:rPr>
          <w:sz w:val="24"/>
          <w:highlight w:val="none"/>
        </w:rPr>
        <w:t xml:space="preserve">确定</w:t>
      </w:r>
      <w:bookmarkStart w:id="781" w:name="_Toc305158814"/>
      <w:r/>
      <w:bookmarkStart w:id="782" w:name="_Toc195842911"/>
      <w:r/>
      <w:bookmarkStart w:id="783" w:name="_Toc127151747"/>
      <w:r/>
      <w:bookmarkStart w:id="784" w:name="_Toc151193716"/>
      <w:r/>
      <w:bookmarkStart w:id="785" w:name="_Toc264969236"/>
      <w:r/>
      <w:bookmarkStart w:id="786" w:name="_Toc226965736"/>
      <w:r/>
      <w:bookmarkStart w:id="787" w:name="_Toc164608815"/>
      <w:r/>
      <w:bookmarkStart w:id="788" w:name="_Toc150774646"/>
      <w:r/>
      <w:bookmarkStart w:id="789" w:name="_Toc164229387"/>
      <w:r/>
      <w:bookmarkStart w:id="790" w:name="_Toc226965819"/>
      <w:r/>
      <w:bookmarkStart w:id="791" w:name="_Toc150509297"/>
      <w:r/>
      <w:bookmarkStart w:id="792" w:name="_Toc164608660"/>
      <w:r/>
      <w:bookmarkStart w:id="793" w:name="_Toc151190173"/>
      <w:r/>
      <w:bookmarkStart w:id="794" w:name="_Toc151193644"/>
      <w:r/>
      <w:bookmarkStart w:id="795" w:name="_Toc150774751"/>
      <w:r/>
      <w:bookmarkStart w:id="796" w:name="_Toc127161460"/>
      <w:r/>
      <w:bookmarkStart w:id="797" w:name="_Toc149720839"/>
      <w:r/>
      <w:bookmarkStart w:id="798" w:name="_Toc164351640"/>
      <w:r/>
      <w:bookmarkStart w:id="799" w:name="_Toc164229241"/>
      <w:r/>
      <w:bookmarkStart w:id="800" w:name="_Toc520356170"/>
      <w:r/>
      <w:bookmarkStart w:id="801" w:name="_Toc265228384"/>
      <w:r/>
      <w:bookmarkStart w:id="802" w:name="_Toc226337242"/>
      <w:r/>
      <w:bookmarkStart w:id="803" w:name="_Toc226309790"/>
      <w:r/>
      <w:bookmarkStart w:id="804" w:name="_Toc150480784"/>
      <w:r/>
      <w:bookmarkStart w:id="805" w:name="_Toc142311048"/>
      <w:r/>
      <w:bookmarkStart w:id="806" w:name="_Toc305158888"/>
      <w:r/>
      <w:bookmarkStart w:id="807" w:name="_Toc151193788"/>
      <w:r/>
      <w:bookmarkStart w:id="808" w:name="_Toc151193860"/>
      <w:r/>
      <w:bookmarkStart w:id="809" w:name="_Toc151193934"/>
      <w:r/>
      <w:bookmarkStart w:id="810" w:name="_Ref467307010"/>
      <w:r/>
      <w:bookmarkStart w:id="811" w:name="_Toc127151546"/>
      <w:r>
        <w:rPr>
          <w:sz w:val="24"/>
          <w:highlight w:val="none"/>
        </w:rPr>
        <w:t xml:space="preserve">中标候选人名单</w:t>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rPr>
          <w:sz w:val="24"/>
          <w:highlight w:val="none"/>
        </w:rPr>
      </w:r>
      <w:r/>
    </w:p>
    <w:p>
      <w:pPr>
        <w:pStyle w:val="942"/>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sz w:val="24"/>
          <w:highlight w:val="none"/>
        </w:rPr>
      </w:r>
      <w:r/>
    </w:p>
    <w:p>
      <w:pPr>
        <w:pStyle w:val="982"/>
        <w:ind w:left="993" w:firstLine="136"/>
        <w:spacing w:line="360" w:lineRule="auto"/>
        <w:tabs>
          <w:tab w:val="left" w:pos="900" w:leader="none"/>
          <w:tab w:val="left" w:pos="2127" w:leader="none"/>
        </w:tabs>
        <w:rPr>
          <w:rFonts w:ascii="Times New Roman" w:hAnsi="Times New Roman"/>
          <w:sz w:val="24"/>
          <w:szCs w:val="24"/>
          <w:highlight w:val="none"/>
        </w:rPr>
      </w:pPr>
      <w:r>
        <w:rPr>
          <w:rFonts w:hint="eastAsia" w:ascii="宋体" w:hAnsi="宋体" w:cs="宋体"/>
          <w:sz w:val="24"/>
          <w:szCs w:val="24"/>
          <w:highlight w:val="none"/>
          <w:lang w:eastAsia="zh-CN"/>
        </w:rPr>
        <w:t xml:space="preserve">□</w:t>
      </w:r>
      <w:r>
        <w:rPr>
          <w:rFonts w:ascii="Times New Roman" w:hAnsi="Times New Roman"/>
          <w:sz w:val="24"/>
          <w:szCs w:val="24"/>
          <w:highlight w:val="none"/>
        </w:rPr>
        <w:t xml:space="preserve">随机抽取</w:t>
      </w:r>
      <w:r>
        <w:rPr>
          <w:rFonts w:ascii="Times New Roman" w:hAnsi="Times New Roman"/>
          <w:sz w:val="24"/>
          <w:szCs w:val="24"/>
          <w:highlight w:val="none"/>
        </w:rPr>
      </w:r>
      <w:r/>
    </w:p>
    <w:p>
      <w:pPr>
        <w:pStyle w:val="982"/>
        <w:ind w:left="993" w:firstLine="136"/>
        <w:spacing w:line="360" w:lineRule="auto"/>
        <w:tabs>
          <w:tab w:val="left" w:pos="900" w:leader="none"/>
          <w:tab w:val="left" w:pos="2127" w:leader="none"/>
        </w:tabs>
        <w:rPr>
          <w:rFonts w:hint="eastAsia" w:ascii="Times New Roman" w:hAnsi="Times New Roman" w:eastAsia="宋体"/>
          <w:sz w:val="24"/>
          <w:szCs w:val="24"/>
          <w:highlight w:val="none"/>
          <w:u w:val="none"/>
          <w:lang w:val="en-US" w:eastAsia="zh-CN"/>
        </w:rPr>
      </w:pPr>
      <w:r>
        <w:rPr>
          <w:rFonts w:hint="eastAsia" w:ascii="宋体" w:hAnsi="宋体" w:cs="宋体"/>
          <w:sz w:val="24"/>
          <w:szCs w:val="24"/>
          <w:highlight w:val="none"/>
        </w:rPr>
        <w:t xml:space="preserve">■</w:t>
      </w:r>
      <w:r>
        <w:rPr>
          <w:rFonts w:ascii="Times New Roman" w:hAnsi="Times New Roman"/>
          <w:sz w:val="24"/>
          <w:szCs w:val="24"/>
          <w:highlight w:val="none"/>
        </w:rPr>
        <w:t xml:space="preserve">其他方式，具体要求：</w:t>
      </w:r>
      <w:r>
        <w:rPr>
          <w:rFonts w:ascii="Times New Roman" w:hAnsi="Times New Roman"/>
          <w:sz w:val="24"/>
          <w:szCs w:val="24"/>
          <w:highlight w:val="none"/>
          <w:u w:val="single"/>
        </w:rPr>
        <w:t xml:space="preserve">投标报价低者优先推荐为中标人</w:t>
      </w:r>
      <w:r>
        <w:rPr>
          <w:rFonts w:hint="eastAsia" w:ascii="Times New Roman" w:hAnsi="Times New Roman"/>
          <w:sz w:val="24"/>
          <w:szCs w:val="24"/>
          <w:highlight w:val="none"/>
          <w:u w:val="none"/>
          <w:lang w:eastAsia="zh-CN"/>
        </w:rPr>
        <w:t xml:space="preserve">。</w:t>
      </w:r>
      <w:r>
        <w:rPr>
          <w:rFonts w:hint="eastAsia" w:ascii="Times New Roman" w:hAnsi="Times New Roman" w:eastAsia="宋体"/>
          <w:sz w:val="24"/>
          <w:szCs w:val="24"/>
          <w:highlight w:val="none"/>
          <w:u w:val="none"/>
          <w:lang w:val="en-US" w:eastAsia="zh-CN"/>
        </w:rPr>
      </w:r>
      <w:r/>
    </w:p>
    <w:p>
      <w:pPr>
        <w:pStyle w:val="942"/>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sz w:val="24"/>
          <w:highlight w:val="none"/>
        </w:rPr>
      </w:r>
      <w:r/>
    </w:p>
    <w:p>
      <w:pPr>
        <w:pStyle w:val="942"/>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sz w:val="24"/>
          <w:highlight w:val="none"/>
        </w:rPr>
      </w:r>
      <w:r/>
    </w:p>
    <w:p>
      <w:pPr>
        <w:pStyle w:val="942"/>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评标委员会要对评分汇总情况进行复核，特别是对排名第一的、报价最低的、投标或</w:t>
      </w:r>
      <w:r>
        <w:rPr>
          <w:rFonts w:hint="eastAsia"/>
          <w:sz w:val="24"/>
          <w:highlight w:val="none"/>
        </w:rPr>
        <w:t xml:space="preserve">响应</w:t>
      </w:r>
      <w:r>
        <w:rPr>
          <w:sz w:val="24"/>
          <w:highlight w:val="none"/>
        </w:rPr>
        <w:t xml:space="preserve">文件被认定为无效的情形进行重点复核。</w:t>
      </w:r>
      <w:r>
        <w:rPr>
          <w:sz w:val="24"/>
          <w:highlight w:val="none"/>
        </w:rPr>
      </w:r>
      <w:r/>
    </w:p>
    <w:p>
      <w:pPr>
        <w:pStyle w:val="942"/>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评标委员会将根据各投标人的评标排序，依次推荐本项目（</w:t>
      </w:r>
      <w:r>
        <w:rPr>
          <w:rFonts w:hint="eastAsia"/>
          <w:sz w:val="24"/>
          <w:highlight w:val="none"/>
        </w:rPr>
        <w:t xml:space="preserve">各</w:t>
      </w:r>
      <w:r>
        <w:rPr>
          <w:sz w:val="24"/>
          <w:highlight w:val="none"/>
        </w:rPr>
        <w:t xml:space="preserve">采购包）的中标候选人，起草并签署评标报告。本项目（</w:t>
      </w:r>
      <w:r>
        <w:rPr>
          <w:rFonts w:hint="eastAsia"/>
          <w:sz w:val="24"/>
          <w:highlight w:val="none"/>
        </w:rPr>
        <w:t xml:space="preserve">各</w:t>
      </w:r>
      <w:r>
        <w:rPr>
          <w:sz w:val="24"/>
          <w:highlight w:val="none"/>
        </w:rPr>
        <w:t xml:space="preserve">采购包）评标委员会共（各）推荐</w:t>
      </w:r>
      <w:r>
        <w:rPr>
          <w:rFonts w:hint="eastAsia"/>
          <w:sz w:val="24"/>
          <w:highlight w:val="none"/>
        </w:rPr>
        <w:t xml:space="preserve">不少于3</w:t>
      </w:r>
      <w:r>
        <w:rPr>
          <w:sz w:val="24"/>
          <w:highlight w:val="none"/>
        </w:rPr>
        <w:t xml:space="preserve">名中标候选人。</w:t>
      </w:r>
      <w:r>
        <w:rPr>
          <w:sz w:val="24"/>
          <w:highlight w:val="none"/>
        </w:rPr>
      </w:r>
      <w:r/>
    </w:p>
    <w:p>
      <w:pPr>
        <w:pStyle w:val="942"/>
        <w:numPr>
          <w:ilvl w:val="0"/>
          <w:numId w:val="11"/>
        </w:numPr>
        <w:spacing w:line="360" w:lineRule="auto"/>
        <w:tabs>
          <w:tab w:val="left" w:pos="360" w:leader="none"/>
          <w:tab w:val="left" w:pos="900" w:leader="none"/>
        </w:tabs>
        <w:rPr>
          <w:sz w:val="24"/>
          <w:highlight w:val="none"/>
        </w:rPr>
        <w:outlineLvl w:val="9"/>
      </w:pPr>
      <w:r>
        <w:rPr>
          <w:sz w:val="24"/>
          <w:highlight w:val="none"/>
        </w:rPr>
        <w:t xml:space="preserve">报告违法行为</w:t>
      </w:r>
      <w:r>
        <w:rPr>
          <w:sz w:val="24"/>
          <w:highlight w:val="none"/>
        </w:rPr>
      </w:r>
      <w:r/>
    </w:p>
    <w:p>
      <w:pPr>
        <w:pStyle w:val="942"/>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评标委员会在评标过程中发现投标人有行贿、提供虚假材料或者串通等违法行为时，有向采购人、采购代理机构或者有关部门报告的职责。</w:t>
      </w:r>
      <w:r>
        <w:rPr>
          <w:sz w:val="24"/>
          <w:highlight w:val="none"/>
        </w:rPr>
      </w:r>
      <w:r/>
    </w:p>
    <w:p>
      <w:pPr>
        <w:pStyle w:val="942"/>
        <w:jc w:val="center"/>
        <w:keepLines w:val="0"/>
        <w:keepNext w:val="0"/>
        <w:pageBreakBefore w:val="0"/>
        <w:spacing w:after="233"/>
        <w:widowControl/>
        <w:rPr>
          <w:rFonts w:ascii="Times New Roman" w:hAnsi="Times New Roman" w:eastAsia="宋体" w:cs="Times New Roman"/>
          <w:b/>
          <w:sz w:val="24"/>
          <w:highlight w:val="none"/>
        </w:rPr>
      </w:pPr>
      <w:r>
        <w:rPr>
          <w:rFonts w:ascii="Times New Roman" w:hAnsi="Times New Roman" w:eastAsia="宋体" w:cs="Times New Roman"/>
          <w:b/>
          <w:sz w:val="24"/>
          <w:highlight w:val="none"/>
        </w:rPr>
      </w:r>
      <w:r/>
    </w:p>
    <w:p>
      <w:pPr>
        <w:pStyle w:val="942"/>
        <w:jc w:val="center"/>
        <w:keepLines w:val="0"/>
        <w:keepNext w:val="0"/>
        <w:pageBreakBefore w:val="0"/>
        <w:spacing w:after="233"/>
        <w:widowControl/>
        <w:rPr>
          <w:rFonts w:ascii="Times New Roman" w:hAnsi="Times New Roman" w:eastAsia="宋体" w:cs="Times New Roman"/>
          <w:b/>
          <w:sz w:val="24"/>
          <w:highlight w:val="none"/>
        </w:rPr>
      </w:pPr>
      <w:r>
        <w:rPr>
          <w:rFonts w:ascii="Times New Roman" w:hAnsi="Times New Roman" w:eastAsia="宋体" w:cs="Times New Roman"/>
          <w:b/>
          <w:sz w:val="24"/>
          <w:highlight w:val="none"/>
        </w:rPr>
      </w:r>
      <w:r/>
    </w:p>
    <w:p>
      <w:pPr>
        <w:pStyle w:val="942"/>
        <w:jc w:val="center"/>
        <w:keepLines w:val="0"/>
        <w:keepNext w:val="0"/>
        <w:pageBreakBefore w:val="0"/>
        <w:spacing w:after="233"/>
        <w:widowControl/>
        <w:rPr>
          <w:rFonts w:ascii="Times New Roman" w:hAnsi="Times New Roman" w:eastAsia="宋体" w:cs="Times New Roman"/>
          <w:b/>
          <w:sz w:val="24"/>
          <w:highlight w:val="none"/>
        </w:rPr>
      </w:pPr>
      <w:r>
        <w:rPr>
          <w:rFonts w:ascii="Times New Roman" w:hAnsi="Times New Roman" w:eastAsia="宋体" w:cs="Times New Roman"/>
          <w:b/>
          <w:sz w:val="24"/>
          <w:highlight w:val="none"/>
        </w:rPr>
      </w:r>
      <w:r/>
    </w:p>
    <w:p>
      <w:pPr>
        <w:pStyle w:val="942"/>
        <w:jc w:val="center"/>
        <w:keepLines w:val="0"/>
        <w:keepNext w:val="0"/>
        <w:pageBreakBefore w:val="0"/>
        <w:spacing w:after="233"/>
        <w:widowControl/>
        <w:rPr>
          <w:rFonts w:ascii="Times New Roman" w:hAnsi="Times New Roman" w:eastAsia="宋体" w:cs="Times New Roman"/>
          <w:b/>
          <w:sz w:val="24"/>
          <w:highlight w:val="none"/>
        </w:rPr>
      </w:pPr>
      <w:r>
        <w:rPr>
          <w:rFonts w:ascii="Times New Roman" w:hAnsi="Times New Roman" w:eastAsia="宋体" w:cs="Times New Roman"/>
          <w:b/>
          <w:sz w:val="24"/>
          <w:highlight w:val="none"/>
        </w:rPr>
      </w:r>
      <w:r/>
    </w:p>
    <w:p>
      <w:pPr>
        <w:pStyle w:val="942"/>
        <w:jc w:val="center"/>
        <w:keepLines w:val="0"/>
        <w:keepNext w:val="0"/>
        <w:pageBreakBefore w:val="0"/>
        <w:spacing w:after="233"/>
        <w:widowControl/>
        <w:rPr>
          <w:rFonts w:ascii="Times New Roman" w:hAnsi="Times New Roman" w:eastAsia="宋体" w:cs="Times New Roman"/>
          <w:b/>
          <w:sz w:val="24"/>
          <w:highlight w:val="none"/>
        </w:rPr>
      </w:pPr>
      <w:r>
        <w:rPr>
          <w:rFonts w:ascii="Times New Roman" w:hAnsi="Times New Roman" w:eastAsia="宋体" w:cs="Times New Roman"/>
          <w:b/>
          <w:sz w:val="24"/>
          <w:highlight w:val="none"/>
        </w:rPr>
      </w:r>
      <w:r/>
    </w:p>
    <w:p>
      <w:pPr>
        <w:pStyle w:val="942"/>
        <w:jc w:val="center"/>
        <w:keepLines w:val="0"/>
        <w:keepNext w:val="0"/>
        <w:pageBreakBefore w:val="0"/>
        <w:spacing w:after="233"/>
        <w:widowControl/>
        <w:rPr>
          <w:rFonts w:ascii="Times New Roman" w:hAnsi="Times New Roman" w:eastAsia="宋体" w:cs="Times New Roman"/>
          <w:b/>
          <w:sz w:val="24"/>
          <w:highlight w:val="none"/>
        </w:rPr>
      </w:pPr>
      <w:r>
        <w:rPr>
          <w:rFonts w:ascii="Times New Roman" w:hAnsi="Times New Roman" w:eastAsia="宋体" w:cs="Times New Roman"/>
          <w:b/>
          <w:sz w:val="24"/>
          <w:highlight w:val="none"/>
        </w:rPr>
      </w:r>
      <w:r/>
    </w:p>
    <w:p>
      <w:pPr>
        <w:pStyle w:val="942"/>
        <w:jc w:val="center"/>
        <w:keepLines w:val="0"/>
        <w:keepNext w:val="0"/>
        <w:pageBreakBefore w:val="0"/>
        <w:spacing w:after="233"/>
        <w:widowControl/>
        <w:rPr>
          <w:rFonts w:ascii="Times New Roman" w:hAnsi="Times New Roman" w:eastAsia="宋体" w:cs="Times New Roman"/>
          <w:b/>
          <w:sz w:val="24"/>
          <w:highlight w:val="none"/>
        </w:rPr>
      </w:pPr>
      <w:r>
        <w:rPr>
          <w:rFonts w:ascii="Times New Roman" w:hAnsi="Times New Roman" w:eastAsia="宋体" w:cs="Times New Roman"/>
          <w:b/>
          <w:sz w:val="24"/>
          <w:highlight w:val="none"/>
        </w:rPr>
      </w:r>
      <w:r/>
    </w:p>
    <w:p>
      <w:pPr>
        <w:pStyle w:val="942"/>
        <w:jc w:val="center"/>
        <w:keepLines w:val="0"/>
        <w:keepNext w:val="0"/>
        <w:pageBreakBefore w:val="0"/>
        <w:spacing w:after="233"/>
        <w:widowControl/>
        <w:rPr>
          <w:rFonts w:ascii="Times New Roman" w:hAnsi="Times New Roman" w:eastAsia="宋体" w:cs="Times New Roman"/>
          <w:b/>
          <w:sz w:val="24"/>
          <w:highlight w:val="none"/>
        </w:rPr>
      </w:pPr>
      <w:r>
        <w:rPr>
          <w:rFonts w:ascii="Times New Roman" w:hAnsi="Times New Roman" w:eastAsia="宋体" w:cs="Times New Roman"/>
          <w:b/>
          <w:sz w:val="24"/>
          <w:highlight w:val="none"/>
        </w:rPr>
      </w:r>
      <w:r/>
    </w:p>
    <w:p>
      <w:pPr>
        <w:pStyle w:val="942"/>
        <w:jc w:val="center"/>
        <w:keepLines w:val="0"/>
        <w:keepNext w:val="0"/>
        <w:pageBreakBefore w:val="0"/>
        <w:spacing w:after="233"/>
        <w:widowControl/>
        <w:rPr>
          <w:rFonts w:ascii="Times New Roman" w:hAnsi="Times New Roman" w:eastAsia="宋体" w:cs="Times New Roman"/>
          <w:b/>
          <w:sz w:val="24"/>
          <w:highlight w:val="none"/>
        </w:rPr>
      </w:pPr>
      <w:r>
        <w:rPr>
          <w:rFonts w:ascii="Times New Roman" w:hAnsi="Times New Roman" w:eastAsia="宋体" w:cs="Times New Roman"/>
          <w:b/>
          <w:sz w:val="24"/>
          <w:highlight w:val="none"/>
        </w:rPr>
      </w:r>
      <w:r/>
    </w:p>
    <w:p>
      <w:pPr>
        <w:pStyle w:val="942"/>
        <w:jc w:val="center"/>
        <w:keepLines w:val="0"/>
        <w:keepNext w:val="0"/>
        <w:pageBreakBefore w:val="0"/>
        <w:spacing w:after="233"/>
        <w:widowControl/>
        <w:rPr>
          <w:rFonts w:ascii="Times New Roman" w:hAnsi="Times New Roman" w:eastAsia="宋体" w:cs="Times New Roman"/>
          <w:b/>
          <w:sz w:val="24"/>
          <w:highlight w:val="none"/>
        </w:rPr>
      </w:pPr>
      <w:r>
        <w:rPr>
          <w:rFonts w:ascii="Times New Roman" w:hAnsi="Times New Roman" w:eastAsia="宋体" w:cs="Times New Roman"/>
          <w:b/>
          <w:sz w:val="24"/>
          <w:highlight w:val="none"/>
        </w:rPr>
      </w:r>
      <w:r/>
    </w:p>
    <w:p>
      <w:pPr>
        <w:pStyle w:val="942"/>
        <w:jc w:val="center"/>
        <w:keepLines w:val="0"/>
        <w:keepNext w:val="0"/>
        <w:pageBreakBefore w:val="0"/>
        <w:spacing w:after="233"/>
        <w:widowControl/>
        <w:rPr>
          <w:rFonts w:ascii="Times New Roman" w:hAnsi="Times New Roman" w:eastAsia="宋体" w:cs="Times New Roman"/>
          <w:b/>
          <w:sz w:val="24"/>
          <w:highlight w:val="none"/>
        </w:rPr>
      </w:pPr>
      <w:r>
        <w:rPr>
          <w:rFonts w:ascii="Times New Roman" w:hAnsi="Times New Roman" w:eastAsia="宋体" w:cs="Times New Roman"/>
          <w:b/>
          <w:sz w:val="24"/>
          <w:highlight w:val="none"/>
        </w:rPr>
      </w:r>
      <w:r/>
    </w:p>
    <w:p>
      <w:pPr>
        <w:pStyle w:val="942"/>
        <w:jc w:val="center"/>
        <w:keepLines w:val="0"/>
        <w:keepNext w:val="0"/>
        <w:pageBreakBefore w:val="0"/>
        <w:spacing w:after="233"/>
        <w:widowControl/>
        <w:rPr>
          <w:rFonts w:ascii="Times New Roman" w:hAnsi="Times New Roman" w:eastAsia="宋体" w:cs="Times New Roman"/>
          <w:b/>
          <w:sz w:val="24"/>
          <w:highlight w:val="none"/>
        </w:rPr>
      </w:pPr>
      <w:r>
        <w:rPr>
          <w:rFonts w:ascii="Times New Roman" w:hAnsi="Times New Roman" w:eastAsia="宋体" w:cs="Times New Roman"/>
          <w:b/>
          <w:sz w:val="24"/>
          <w:highlight w:val="none"/>
        </w:rPr>
      </w:r>
      <w:r/>
    </w:p>
    <w:p>
      <w:pPr>
        <w:pStyle w:val="942"/>
        <w:jc w:val="center"/>
        <w:keepLines w:val="0"/>
        <w:keepNext w:val="0"/>
        <w:pageBreakBefore w:val="0"/>
        <w:spacing w:after="233"/>
        <w:widowControl/>
        <w:rPr>
          <w:rFonts w:ascii="Times New Roman" w:hAnsi="Times New Roman" w:eastAsia="宋体" w:cs="Times New Roman"/>
          <w:b/>
          <w:sz w:val="24"/>
          <w:highlight w:val="none"/>
        </w:rPr>
      </w:pPr>
      <w:r>
        <w:rPr>
          <w:rFonts w:ascii="Times New Roman" w:hAnsi="Times New Roman" w:eastAsia="宋体" w:cs="Times New Roman"/>
          <w:b/>
          <w:sz w:val="24"/>
          <w:highlight w:val="none"/>
        </w:rPr>
      </w:r>
      <w:r/>
    </w:p>
    <w:p>
      <w:pPr>
        <w:pStyle w:val="942"/>
        <w:jc w:val="center"/>
        <w:keepLines w:val="0"/>
        <w:keepNext w:val="0"/>
        <w:pageBreakBefore w:val="0"/>
        <w:spacing w:after="233"/>
        <w:widowControl/>
        <w:rPr>
          <w:rFonts w:ascii="Times New Roman" w:hAnsi="Times New Roman" w:eastAsia="宋体" w:cs="Times New Roman"/>
          <w:b/>
          <w:sz w:val="24"/>
          <w:highlight w:val="none"/>
        </w:rPr>
      </w:pPr>
      <w:r>
        <w:rPr>
          <w:rFonts w:ascii="Times New Roman" w:hAnsi="Times New Roman" w:eastAsia="宋体" w:cs="Times New Roman"/>
          <w:b/>
          <w:sz w:val="24"/>
          <w:highlight w:val="none"/>
        </w:rPr>
      </w:r>
      <w:r/>
    </w:p>
    <w:p>
      <w:pPr>
        <w:pStyle w:val="942"/>
        <w:jc w:val="center"/>
        <w:keepLines w:val="0"/>
        <w:keepNext w:val="0"/>
        <w:pageBreakBefore w:val="0"/>
        <w:spacing w:after="233"/>
        <w:widowControl/>
        <w:rPr>
          <w:rFonts w:ascii="Times New Roman" w:hAnsi="Times New Roman" w:eastAsia="宋体" w:cs="Times New Roman"/>
          <w:b/>
          <w:sz w:val="24"/>
          <w:highlight w:val="none"/>
        </w:rPr>
      </w:pPr>
      <w:r>
        <w:rPr>
          <w:rFonts w:ascii="Times New Roman" w:hAnsi="Times New Roman" w:eastAsia="宋体" w:cs="Times New Roman"/>
          <w:b/>
          <w:sz w:val="24"/>
          <w:highlight w:val="none"/>
        </w:rPr>
      </w:r>
      <w:r/>
    </w:p>
    <w:p>
      <w:pPr>
        <w:pStyle w:val="942"/>
        <w:jc w:val="center"/>
        <w:keepLines w:val="0"/>
        <w:keepNext w:val="0"/>
        <w:pageBreakBefore w:val="0"/>
        <w:spacing w:after="233"/>
        <w:widowControl/>
        <w:rPr>
          <w:rFonts w:ascii="Times New Roman" w:hAnsi="Times New Roman" w:eastAsia="宋体" w:cs="Times New Roman"/>
          <w:b/>
          <w:sz w:val="24"/>
          <w:highlight w:val="none"/>
        </w:rPr>
      </w:pPr>
      <w:r>
        <w:rPr>
          <w:rFonts w:ascii="Times New Roman" w:hAnsi="Times New Roman" w:eastAsia="宋体" w:cs="Times New Roman"/>
          <w:b/>
          <w:sz w:val="24"/>
          <w:highlight w:val="none"/>
        </w:rPr>
      </w:r>
      <w:r/>
    </w:p>
    <w:p>
      <w:pPr>
        <w:pStyle w:val="942"/>
        <w:jc w:val="center"/>
        <w:keepLines w:val="0"/>
        <w:keepNext w:val="0"/>
        <w:pageBreakBefore w:val="0"/>
        <w:spacing w:after="233"/>
        <w:widowControl/>
        <w:rPr>
          <w:rFonts w:ascii="Times New Roman" w:hAnsi="Times New Roman" w:eastAsia="宋体" w:cs="Times New Roman"/>
          <w:b/>
          <w:sz w:val="24"/>
          <w:highlight w:val="none"/>
        </w:rPr>
      </w:pPr>
      <w:r>
        <w:rPr>
          <w:rFonts w:ascii="Times New Roman" w:hAnsi="Times New Roman" w:eastAsia="宋体" w:cs="Times New Roman"/>
          <w:b/>
          <w:sz w:val="24"/>
          <w:highlight w:val="none"/>
        </w:rPr>
      </w:r>
      <w:r/>
    </w:p>
    <w:p>
      <w:pPr>
        <w:pStyle w:val="942"/>
        <w:jc w:val="center"/>
        <w:keepLines w:val="0"/>
        <w:keepNext w:val="0"/>
        <w:pageBreakBefore w:val="0"/>
        <w:spacing w:after="233"/>
        <w:widowControl/>
        <w:rPr>
          <w:rFonts w:ascii="Times New Roman" w:hAnsi="Times New Roman" w:eastAsia="宋体" w:cs="Times New Roman"/>
          <w:b/>
          <w:sz w:val="24"/>
          <w:highlight w:val="none"/>
        </w:rPr>
      </w:pPr>
      <w:r>
        <w:rPr>
          <w:rFonts w:ascii="Times New Roman" w:hAnsi="Times New Roman" w:eastAsia="宋体" w:cs="Times New Roman"/>
          <w:b/>
          <w:sz w:val="24"/>
          <w:highlight w:val="none"/>
        </w:rPr>
      </w:r>
      <w:r/>
    </w:p>
    <w:p>
      <w:pPr>
        <w:pStyle w:val="942"/>
        <w:jc w:val="center"/>
        <w:keepLines w:val="0"/>
        <w:keepNext w:val="0"/>
        <w:pageBreakBefore w:val="0"/>
        <w:spacing w:after="233"/>
        <w:widowControl/>
        <w:rPr>
          <w:rFonts w:ascii="Times New Roman" w:hAnsi="Times New Roman" w:eastAsia="宋体" w:cs="Times New Roman"/>
          <w:b/>
          <w:sz w:val="24"/>
          <w:highlight w:val="none"/>
        </w:rPr>
      </w:pPr>
      <w:r>
        <w:rPr>
          <w:rFonts w:ascii="Times New Roman" w:hAnsi="Times New Roman" w:eastAsia="宋体" w:cs="Times New Roman"/>
          <w:b/>
          <w:sz w:val="24"/>
          <w:highlight w:val="none"/>
        </w:rPr>
      </w:r>
      <w:r/>
    </w:p>
    <w:p>
      <w:pPr>
        <w:pStyle w:val="942"/>
        <w:jc w:val="center"/>
        <w:keepLines w:val="0"/>
        <w:keepNext w:val="0"/>
        <w:pageBreakBefore w:val="0"/>
        <w:spacing w:after="233"/>
        <w:widowControl/>
        <w:rPr>
          <w:rFonts w:ascii="Times New Roman" w:hAnsi="Times New Roman" w:eastAsia="宋体" w:cs="Times New Roman"/>
          <w:b/>
          <w:sz w:val="24"/>
          <w:highlight w:val="none"/>
        </w:rPr>
      </w:pPr>
      <w:r>
        <w:rPr>
          <w:rFonts w:ascii="Times New Roman" w:hAnsi="Times New Roman" w:eastAsia="宋体" w:cs="Times New Roman"/>
          <w:b/>
          <w:sz w:val="24"/>
          <w:highlight w:val="none"/>
        </w:rPr>
      </w:r>
      <w:r/>
    </w:p>
    <w:p>
      <w:pPr>
        <w:pStyle w:val="942"/>
        <w:jc w:val="center"/>
        <w:keepLines w:val="0"/>
        <w:keepNext w:val="0"/>
        <w:pageBreakBefore w:val="0"/>
        <w:spacing w:after="233"/>
        <w:widowControl/>
        <w:rPr>
          <w:rFonts w:ascii="Times New Roman" w:hAnsi="Times New Roman" w:eastAsia="宋体" w:cs="Times New Roman"/>
          <w:b/>
          <w:sz w:val="24"/>
          <w:highlight w:val="none"/>
        </w:rPr>
      </w:pPr>
      <w:r>
        <w:rPr>
          <w:rFonts w:ascii="Times New Roman" w:hAnsi="Times New Roman" w:eastAsia="宋体" w:cs="Times New Roman"/>
          <w:b/>
          <w:sz w:val="24"/>
          <w:highlight w:val="none"/>
        </w:rPr>
      </w:r>
      <w:r/>
    </w:p>
    <w:p>
      <w:pPr>
        <w:pStyle w:val="942"/>
        <w:jc w:val="center"/>
        <w:keepLines w:val="0"/>
        <w:keepNext w:val="0"/>
        <w:pageBreakBefore w:val="0"/>
        <w:spacing w:after="233"/>
        <w:widowControl/>
        <w:rPr>
          <w:rFonts w:ascii="Times New Roman" w:hAnsi="Times New Roman" w:eastAsia="宋体" w:cs="Times New Roman"/>
          <w:b/>
          <w:sz w:val="24"/>
          <w:highlight w:val="none"/>
        </w:rPr>
      </w:pPr>
      <w:r>
        <w:rPr>
          <w:rFonts w:ascii="Times New Roman" w:hAnsi="Times New Roman" w:eastAsia="宋体" w:cs="Times New Roman"/>
          <w:b/>
          <w:sz w:val="24"/>
          <w:highlight w:val="none"/>
        </w:rPr>
      </w:r>
      <w:r/>
    </w:p>
    <w:p>
      <w:pPr>
        <w:pStyle w:val="942"/>
        <w:jc w:val="center"/>
        <w:keepLines w:val="0"/>
        <w:keepNext w:val="0"/>
        <w:pageBreakBefore w:val="0"/>
        <w:spacing w:after="233"/>
        <w:widowControl/>
        <w:rPr>
          <w:rFonts w:ascii="Times New Roman" w:hAnsi="Times New Roman" w:eastAsia="宋体" w:cs="Times New Roman"/>
          <w:b/>
          <w:sz w:val="24"/>
          <w:highlight w:val="none"/>
        </w:rPr>
      </w:pPr>
      <w:r>
        <w:rPr>
          <w:rFonts w:ascii="Times New Roman" w:hAnsi="Times New Roman" w:eastAsia="宋体" w:cs="Times New Roman"/>
          <w:b/>
          <w:sz w:val="24"/>
          <w:highlight w:val="none"/>
        </w:rPr>
      </w:r>
      <w:r/>
    </w:p>
    <w:p>
      <w:pPr>
        <w:pStyle w:val="942"/>
        <w:jc w:val="center"/>
        <w:keepLines w:val="0"/>
        <w:keepNext w:val="0"/>
        <w:pageBreakBefore w:val="0"/>
        <w:spacing w:after="233"/>
        <w:widowControl/>
        <w:rPr>
          <w:rFonts w:ascii="Times New Roman" w:hAnsi="Times New Roman" w:eastAsia="宋体" w:cs="Times New Roman"/>
          <w:b/>
          <w:sz w:val="24"/>
          <w:highlight w:val="none"/>
        </w:rPr>
        <w:outlineLvl w:val="9"/>
      </w:pPr>
      <w:r>
        <w:rPr>
          <w:rFonts w:ascii="Times New Roman" w:hAnsi="Times New Roman" w:eastAsia="宋体" w:cs="Times New Roman"/>
          <w:b/>
          <w:sz w:val="24"/>
          <w:highlight w:val="none"/>
        </w:rPr>
        <w:t xml:space="preserve">二、评标标准</w:t>
      </w:r>
      <w:r>
        <w:rPr>
          <w:rFonts w:ascii="Times New Roman" w:hAnsi="Times New Roman" w:eastAsia="宋体" w:cs="Times New Roman"/>
          <w:b/>
          <w:sz w:val="24"/>
          <w:highlight w:val="none"/>
        </w:rPr>
      </w:r>
      <w:r/>
    </w:p>
    <w:tbl>
      <w:tblPr>
        <w:tblW w:w="9830" w:type="dxa"/>
        <w:jc w:val="center"/>
        <w:tblInd w:w="-3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1689"/>
        <w:gridCol w:w="885"/>
        <w:gridCol w:w="4036"/>
        <w:gridCol w:w="2440"/>
      </w:tblGrid>
      <w:tr>
        <w:trPr/>
        <w:tc>
          <w:tcPr>
            <w:tcW w:w="780" w:type="dxa"/>
            <w:vAlign w:val="center"/>
            <w:textDirection w:val="lrTb"/>
            <w:noWrap w:val="false"/>
          </w:tcPr>
          <w:p>
            <w:pPr>
              <w:pStyle w:val="942"/>
              <w:ind w:firstLine="28"/>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序号</w:t>
            </w:r>
            <w:r>
              <w:rPr>
                <w:rFonts w:hint="eastAsia" w:ascii="宋体" w:hAnsi="宋体" w:eastAsia="宋体" w:cs="宋体"/>
                <w:b/>
                <w:sz w:val="24"/>
                <w:szCs w:val="24"/>
                <w:highlight w:val="none"/>
              </w:rPr>
            </w:r>
            <w:r/>
          </w:p>
        </w:tc>
        <w:tc>
          <w:tcPr>
            <w:tcW w:w="1689" w:type="dxa"/>
            <w:vAlign w:val="center"/>
            <w:textDirection w:val="lrTb"/>
            <w:noWrap w:val="false"/>
          </w:tcPr>
          <w:p>
            <w:pPr>
              <w:pStyle w:val="942"/>
              <w:ind w:firstLine="28"/>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评分因素</w:t>
            </w:r>
            <w:r>
              <w:rPr>
                <w:rFonts w:hint="eastAsia" w:ascii="宋体" w:hAnsi="宋体" w:eastAsia="宋体" w:cs="宋体"/>
                <w:b/>
                <w:sz w:val="24"/>
                <w:szCs w:val="24"/>
                <w:highlight w:val="none"/>
              </w:rPr>
            </w:r>
            <w:r/>
          </w:p>
        </w:tc>
        <w:tc>
          <w:tcPr>
            <w:tcW w:w="885" w:type="dxa"/>
            <w:vAlign w:val="center"/>
            <w:textDirection w:val="lrTb"/>
            <w:noWrap w:val="false"/>
          </w:tcPr>
          <w:p>
            <w:pPr>
              <w:pStyle w:val="942"/>
              <w:ind w:firstLine="28"/>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分值</w:t>
            </w:r>
            <w:r>
              <w:rPr>
                <w:rFonts w:hint="eastAsia" w:ascii="宋体" w:hAnsi="宋体" w:eastAsia="宋体" w:cs="宋体"/>
                <w:b/>
                <w:sz w:val="24"/>
                <w:szCs w:val="24"/>
                <w:highlight w:val="none"/>
              </w:rPr>
            </w:r>
            <w:r/>
          </w:p>
        </w:tc>
        <w:tc>
          <w:tcPr>
            <w:tcW w:w="4036" w:type="dxa"/>
            <w:vAlign w:val="center"/>
            <w:textDirection w:val="lrTb"/>
            <w:noWrap w:val="false"/>
          </w:tcPr>
          <w:p>
            <w:pPr>
              <w:pStyle w:val="942"/>
              <w:ind w:firstLine="28"/>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评分标准</w:t>
            </w:r>
            <w:r>
              <w:rPr>
                <w:rFonts w:hint="eastAsia" w:ascii="宋体" w:hAnsi="宋体" w:eastAsia="宋体" w:cs="宋体"/>
                <w:b/>
                <w:sz w:val="24"/>
                <w:szCs w:val="24"/>
                <w:highlight w:val="none"/>
              </w:rPr>
            </w:r>
            <w:r/>
          </w:p>
        </w:tc>
        <w:tc>
          <w:tcPr>
            <w:tcW w:w="2440" w:type="dxa"/>
            <w:vAlign w:val="center"/>
            <w:textDirection w:val="lrTb"/>
            <w:noWrap w:val="false"/>
          </w:tcPr>
          <w:p>
            <w:pPr>
              <w:pStyle w:val="1191"/>
              <w:spacing w:before="0" w:after="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说明</w:t>
            </w:r>
            <w:r>
              <w:rPr>
                <w:rFonts w:hint="eastAsia" w:ascii="宋体" w:hAnsi="宋体" w:eastAsia="宋体" w:cs="宋体"/>
                <w:sz w:val="24"/>
                <w:szCs w:val="24"/>
                <w:highlight w:val="none"/>
              </w:rPr>
            </w:r>
            <w:r/>
          </w:p>
        </w:tc>
      </w:tr>
      <w:tr>
        <w:trPr/>
        <w:tc>
          <w:tcPr>
            <w:tcW w:w="780" w:type="dxa"/>
            <w:vAlign w:val="center"/>
            <w:textDirection w:val="lrTb"/>
            <w:noWrap w:val="false"/>
          </w:tcPr>
          <w:p>
            <w:pPr>
              <w:pStyle w:val="942"/>
              <w:ind w:firstLine="28"/>
              <w:jc w:val="center"/>
              <w:pageBreakBefore w:val="0"/>
              <w:spacing w:line="24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w:t>
            </w:r>
            <w:r>
              <w:rPr>
                <w:rFonts w:hint="eastAsia" w:ascii="宋体" w:hAnsi="宋体" w:eastAsia="宋体" w:cs="宋体"/>
                <w:b/>
                <w:sz w:val="24"/>
                <w:szCs w:val="24"/>
                <w:highlight w:val="none"/>
              </w:rPr>
            </w:r>
            <w:r/>
          </w:p>
        </w:tc>
        <w:tc>
          <w:tcPr>
            <w:tcW w:w="1689" w:type="dxa"/>
            <w:vAlign w:val="center"/>
            <w:textDirection w:val="lrTb"/>
            <w:noWrap w:val="false"/>
          </w:tcPr>
          <w:p>
            <w:pPr>
              <w:pStyle w:val="942"/>
              <w:ind w:firstLine="28"/>
              <w:jc w:val="center"/>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价格分</w:t>
            </w:r>
            <w:r>
              <w:rPr>
                <w:rFonts w:hint="eastAsia" w:ascii="宋体" w:hAnsi="宋体" w:eastAsia="宋体" w:cs="宋体"/>
                <w:sz w:val="24"/>
                <w:szCs w:val="24"/>
                <w:highlight w:val="none"/>
              </w:rPr>
            </w:r>
            <w:r/>
          </w:p>
        </w:tc>
        <w:tc>
          <w:tcPr>
            <w:tcW w:w="885" w:type="dxa"/>
            <w:vAlign w:val="center"/>
            <w:textDirection w:val="lrTb"/>
            <w:noWrap w:val="false"/>
          </w:tcPr>
          <w:p>
            <w:pPr>
              <w:pStyle w:val="942"/>
              <w:ind w:firstLine="28"/>
              <w:jc w:val="center"/>
              <w:pageBreakBefore w:val="0"/>
              <w:spacing w:line="240" w:lineRule="auto"/>
              <w:widowControl w:val="off"/>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20</w:t>
            </w:r>
            <w:r>
              <w:rPr>
                <w:rFonts w:ascii="宋体" w:hAnsi="宋体" w:eastAsia="宋体" w:cs="宋体"/>
                <w:sz w:val="24"/>
                <w:szCs w:val="24"/>
                <w:highlight w:val="none"/>
                <w:lang w:val="en-US" w:eastAsia="zh-CN"/>
              </w:rPr>
            </w:r>
            <w:r/>
          </w:p>
        </w:tc>
        <w:tc>
          <w:tcPr>
            <w:tcW w:w="4036" w:type="dxa"/>
            <w:vAlign w:val="center"/>
            <w:textDirection w:val="lrTb"/>
            <w:noWrap w:val="false"/>
          </w:tcPr>
          <w:p>
            <w:pPr>
              <w:pStyle w:val="942"/>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满足招标文件要求且投标价格最低的投标报价为评标基准价，其价格分为满分。其他投标人的价格分统一按照下列公式计算：</w:t>
            </w:r>
            <w:r>
              <w:rPr>
                <w:rFonts w:hint="eastAsia" w:ascii="宋体" w:hAnsi="宋体" w:eastAsia="宋体" w:cs="宋体"/>
                <w:sz w:val="24"/>
                <w:szCs w:val="24"/>
                <w:highlight w:val="none"/>
              </w:rPr>
            </w:r>
            <w:r/>
          </w:p>
          <w:p>
            <w:pPr>
              <w:pStyle w:val="942"/>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投标报价得分＝（评标基准价/投标报价）×</w:t>
            </w:r>
            <w:r>
              <w:rPr>
                <w:rFonts w:hint="eastAsia" w:ascii="宋体" w:hAnsi="宋体" w:eastAsia="宋体" w:cs="宋体"/>
                <w:sz w:val="24"/>
                <w:szCs w:val="24"/>
                <w:highlight w:val="none"/>
                <w:lang w:val="en-US" w:eastAsia="zh-CN"/>
              </w:rPr>
              <w:t xml:space="preserve">分值</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tc>
        <w:tc>
          <w:tcPr>
            <w:tcW w:w="2440" w:type="dxa"/>
            <w:vAlign w:val="center"/>
            <w:textDirection w:val="lrTb"/>
            <w:noWrap w:val="false"/>
          </w:tcPr>
          <w:p>
            <w:pPr>
              <w:pStyle w:val="942"/>
              <w:ind w:left="-38"/>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此处投标报价指经过报价修正，及因落实政府采购政策进行价格调整后的报价，详见第四章《评标方法和评标标准》2.4及2.5。</w:t>
            </w:r>
            <w:r>
              <w:rPr>
                <w:rFonts w:hint="eastAsia" w:ascii="宋体" w:hAnsi="宋体" w:eastAsia="宋体" w:cs="宋体"/>
                <w:sz w:val="24"/>
                <w:szCs w:val="24"/>
                <w:highlight w:val="none"/>
              </w:rPr>
            </w:r>
            <w:r/>
          </w:p>
        </w:tc>
      </w:tr>
      <w:tr>
        <w:trPr/>
        <w:tc>
          <w:tcPr>
            <w:tcW w:w="780" w:type="dxa"/>
            <w:vAlign w:val="center"/>
            <w:textDirection w:val="lrTb"/>
            <w:noWrap w:val="false"/>
          </w:tcPr>
          <w:p>
            <w:pPr>
              <w:pStyle w:val="942"/>
              <w:ind w:firstLine="28"/>
              <w:jc w:val="center"/>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W w:w="1689" w:type="dxa"/>
            <w:vAlign w:val="center"/>
            <w:textDirection w:val="lrTb"/>
            <w:noWrap w:val="false"/>
          </w:tcPr>
          <w:p>
            <w:pPr>
              <w:pStyle w:val="942"/>
              <w:ind w:firstLine="28"/>
              <w:jc w:val="center"/>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主观分</w:t>
            </w:r>
            <w:r>
              <w:rPr>
                <w:rFonts w:hint="eastAsia" w:ascii="宋体" w:hAnsi="宋体" w:eastAsia="宋体" w:cs="宋体"/>
                <w:sz w:val="24"/>
                <w:szCs w:val="24"/>
                <w:highlight w:val="none"/>
              </w:rPr>
            </w:r>
            <w:r/>
          </w:p>
        </w:tc>
        <w:tc>
          <w:tcPr>
            <w:tcW w:w="885" w:type="dxa"/>
            <w:vAlign w:val="center"/>
            <w:textDirection w:val="lrTb"/>
            <w:noWrap w:val="false"/>
          </w:tcPr>
          <w:p>
            <w:pPr>
              <w:pStyle w:val="942"/>
              <w:ind w:firstLine="28"/>
              <w:jc w:val="center"/>
              <w:pageBreakBefore w:val="0"/>
              <w:spacing w:line="240" w:lineRule="auto"/>
              <w:widowControl w:val="off"/>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49</w:t>
            </w:r>
            <w:r>
              <w:rPr>
                <w:rFonts w:ascii="宋体" w:hAnsi="宋体" w:eastAsia="宋体" w:cs="宋体"/>
                <w:sz w:val="24"/>
                <w:szCs w:val="24"/>
                <w:highlight w:val="none"/>
                <w:lang w:val="en-US" w:eastAsia="zh-CN"/>
              </w:rPr>
            </w:r>
            <w:r/>
          </w:p>
        </w:tc>
        <w:tc>
          <w:tcPr>
            <w:tcW w:w="4036" w:type="dxa"/>
            <w:vAlign w:val="center"/>
            <w:textDirection w:val="lrTb"/>
            <w:noWrap w:val="false"/>
          </w:tcPr>
          <w:p>
            <w:pPr>
              <w:pStyle w:val="942"/>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440" w:type="dxa"/>
            <w:vAlign w:val="center"/>
            <w:textDirection w:val="lrTb"/>
            <w:noWrap w:val="false"/>
          </w:tcPr>
          <w:p>
            <w:pPr>
              <w:pStyle w:val="942"/>
              <w:ind w:left="-38"/>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780" w:type="dxa"/>
            <w:vAlign w:val="center"/>
            <w:textDirection w:val="lrTb"/>
            <w:noWrap w:val="false"/>
          </w:tcPr>
          <w:p>
            <w:pPr>
              <w:pStyle w:val="942"/>
              <w:ind w:firstLine="28"/>
              <w:jc w:val="left"/>
              <w:keepLines w:val="0"/>
              <w:keepNext w:val="0"/>
              <w:pageBreakBefore w:val="0"/>
              <w:spacing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2.1</w:t>
            </w:r>
            <w:r>
              <w:rPr>
                <w:rFonts w:hint="eastAsia" w:ascii="宋体" w:hAnsi="宋体" w:eastAsia="宋体" w:cs="宋体"/>
                <w:b w:val="0"/>
                <w:bCs w:val="0"/>
                <w:color w:val="000000"/>
                <w:sz w:val="24"/>
                <w:szCs w:val="24"/>
                <w:highlight w:val="none"/>
              </w:rPr>
            </w:r>
            <w:r/>
          </w:p>
        </w:tc>
        <w:tc>
          <w:tcPr>
            <w:tcW w:w="1689" w:type="dxa"/>
            <w:vAlign w:val="center"/>
            <w:textDirection w:val="lrTb"/>
            <w:noWrap w:val="false"/>
          </w:tcPr>
          <w:p>
            <w:pPr>
              <w:pStyle w:val="942"/>
              <w:jc w:val="center"/>
              <w:spacing w:line="400" w:lineRule="exact"/>
              <w:tabs>
                <w:tab w:val="left" w:pos="426" w:leader="none"/>
              </w:tabs>
              <w:rPr>
                <w:rFonts w:ascii="宋体" w:hAnsi="宋体" w:eastAsia="宋体" w:cs="宋体"/>
                <w:b w:val="0"/>
                <w:bCs w:val="0"/>
                <w:color w:val="000000"/>
                <w:sz w:val="24"/>
                <w:szCs w:val="24"/>
                <w:highlight w:val="none"/>
                <w:lang w:val="en-US" w:eastAsia="zh-CN"/>
              </w:rPr>
            </w:pPr>
            <w:r>
              <w:rPr>
                <w:rFonts w:hint="eastAsia" w:ascii="宋体" w:hAnsi="宋体"/>
                <w:bCs/>
                <w:color w:val="000000"/>
                <w:sz w:val="24"/>
                <w:highlight w:val="none"/>
                <w:lang w:val="en-US" w:eastAsia="zh-CN"/>
              </w:rPr>
              <w:t xml:space="preserve">经营管理</w:t>
            </w:r>
            <w:r>
              <w:rPr>
                <w:rFonts w:hint="eastAsia" w:ascii="宋体" w:hAnsi="宋体" w:cs="宋体"/>
                <w:color w:val="000000"/>
                <w:sz w:val="24"/>
                <w:highlight w:val="none"/>
              </w:rPr>
              <w:t xml:space="preserve">方案</w:t>
            </w:r>
            <w:r>
              <w:rPr>
                <w:rFonts w:ascii="宋体" w:hAnsi="宋体" w:eastAsia="宋体" w:cs="宋体"/>
                <w:b w:val="0"/>
                <w:bCs w:val="0"/>
                <w:color w:val="000000"/>
                <w:sz w:val="24"/>
                <w:szCs w:val="24"/>
                <w:highlight w:val="none"/>
                <w:lang w:val="en-US" w:eastAsia="zh-CN"/>
              </w:rPr>
            </w:r>
            <w:r/>
          </w:p>
        </w:tc>
        <w:tc>
          <w:tcPr>
            <w:tcW w:w="885" w:type="dxa"/>
            <w:vAlign w:val="center"/>
            <w:textDirection w:val="lrTb"/>
            <w:noWrap w:val="false"/>
          </w:tcPr>
          <w:p>
            <w:pPr>
              <w:pStyle w:val="942"/>
              <w:jc w:val="center"/>
              <w:spacing w:line="400" w:lineRule="exact"/>
              <w:widowControl/>
              <w:rPr>
                <w:rFonts w:ascii="宋体" w:hAnsi="宋体" w:eastAsia="宋体" w:cs="宋体"/>
                <w:b w:val="0"/>
                <w:bCs w:val="0"/>
                <w:color w:val="000000"/>
                <w:sz w:val="24"/>
                <w:szCs w:val="24"/>
                <w:highlight w:val="none"/>
                <w:lang w:val="en-US" w:eastAsia="zh-CN"/>
              </w:rPr>
            </w:pPr>
            <w:r>
              <w:rPr>
                <w:rFonts w:hint="eastAsia" w:ascii="宋体" w:hAnsi="宋体" w:eastAsia="宋体" w:cs="宋体"/>
                <w:color w:val="000000"/>
                <w:sz w:val="24"/>
                <w:highlight w:val="none"/>
                <w:lang w:val="en-US" w:eastAsia="zh-CN"/>
              </w:rPr>
              <w:t xml:space="preserve">10</w:t>
            </w:r>
            <w:r>
              <w:rPr>
                <w:rFonts w:ascii="宋体" w:hAnsi="宋体" w:eastAsia="宋体" w:cs="宋体"/>
                <w:b w:val="0"/>
                <w:bCs w:val="0"/>
                <w:color w:val="000000"/>
                <w:sz w:val="24"/>
                <w:szCs w:val="24"/>
                <w:highlight w:val="none"/>
                <w:lang w:val="en-US" w:eastAsia="zh-CN"/>
              </w:rPr>
            </w:r>
            <w:r/>
          </w:p>
        </w:tc>
        <w:tc>
          <w:tcPr>
            <w:tcW w:w="4036" w:type="dxa"/>
            <w:vAlign w:val="center"/>
            <w:textDirection w:val="lrTb"/>
            <w:noWrap w:val="false"/>
          </w:tcPr>
          <w:p>
            <w:pPr>
              <w:pStyle w:val="942"/>
              <w:spacing w:line="400" w:lineRule="exact"/>
              <w:rPr>
                <w:rFonts w:hint="eastAsia"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评委根据投标人针对本项目制定的经营管理方案（</w:t>
            </w:r>
            <w:r>
              <w:rPr>
                <w:rFonts w:hint="eastAsia" w:ascii="宋体" w:hAnsi="宋体" w:cs="宋体"/>
                <w:b/>
                <w:bCs/>
                <w:color w:val="000000"/>
                <w:sz w:val="24"/>
                <w:highlight w:val="none"/>
                <w:lang w:val="en-US" w:eastAsia="zh-CN"/>
              </w:rPr>
              <w:t xml:space="preserve">包括但不限于食堂餐厅管理系统、服务计划、总体监控方案、服务水平及质量控制方案、卫生管理方案、 食品质量控制方案、制订菜谱合理性方案</w:t>
            </w:r>
            <w:r>
              <w:rPr>
                <w:rFonts w:hint="eastAsia" w:ascii="宋体" w:hAnsi="宋体" w:cs="宋体"/>
                <w:b/>
                <w:bCs/>
                <w:color w:val="000000"/>
                <w:sz w:val="24"/>
                <w:highlight w:val="none"/>
                <w:lang w:val="en-US" w:eastAsia="zh-CN"/>
              </w:rPr>
              <w:t xml:space="preserve">），进行综合打分：</w:t>
            </w:r>
            <w:r>
              <w:rPr>
                <w:rFonts w:hint="eastAsia" w:ascii="宋体" w:hAnsi="宋体" w:cs="宋体"/>
                <w:b/>
                <w:bCs/>
                <w:color w:val="000000"/>
                <w:sz w:val="24"/>
                <w:highlight w:val="none"/>
                <w:lang w:val="en-US" w:eastAsia="zh-CN"/>
              </w:rPr>
            </w:r>
            <w:r/>
          </w:p>
          <w:p>
            <w:pPr>
              <w:pStyle w:val="942"/>
              <w:spacing w:line="400" w:lineRule="exact"/>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经营管理方案详细、针对性、可操作性强、优于采购需求的得10分；</w:t>
            </w:r>
            <w:r>
              <w:rPr>
                <w:rFonts w:hint="eastAsia" w:ascii="宋体" w:hAnsi="宋体" w:eastAsia="宋体" w:cs="宋体"/>
                <w:b w:val="0"/>
                <w:bCs w:val="0"/>
                <w:color w:val="000000"/>
                <w:sz w:val="24"/>
                <w:highlight w:val="none"/>
                <w:lang w:val="en-US" w:eastAsia="zh-CN"/>
              </w:rPr>
            </w:r>
            <w:r/>
          </w:p>
          <w:p>
            <w:pPr>
              <w:pStyle w:val="942"/>
              <w:spacing w:line="400" w:lineRule="exact"/>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经营管理方案较为详细、针对性、可操作性较强、完全满足采购需求的得8分；</w:t>
            </w:r>
            <w:r>
              <w:rPr>
                <w:rFonts w:hint="eastAsia" w:ascii="宋体" w:hAnsi="宋体" w:eastAsia="宋体" w:cs="宋体"/>
                <w:b w:val="0"/>
                <w:bCs w:val="0"/>
                <w:color w:val="000000"/>
                <w:sz w:val="24"/>
                <w:highlight w:val="none"/>
                <w:lang w:val="en-US" w:eastAsia="zh-CN"/>
              </w:rPr>
            </w:r>
            <w:r/>
          </w:p>
          <w:p>
            <w:pPr>
              <w:pStyle w:val="942"/>
              <w:spacing w:line="40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highlight w:val="none"/>
                <w:lang w:val="en-US" w:eastAsia="zh-CN"/>
              </w:rPr>
              <w:t xml:space="preserve">经营管理方案一般、针对性、可操作性一般、能部分满足采购需求的得6分；</w:t>
            </w:r>
            <w:r>
              <w:rPr>
                <w:rFonts w:hint="eastAsia" w:ascii="宋体" w:hAnsi="宋体" w:eastAsia="宋体" w:cs="宋体"/>
                <w:b w:val="0"/>
                <w:bCs w:val="0"/>
                <w:color w:val="000000"/>
                <w:sz w:val="24"/>
                <w:highlight w:val="none"/>
                <w:lang w:val="en-US" w:eastAsia="zh-CN"/>
              </w:rPr>
            </w:r>
            <w:r/>
          </w:p>
          <w:p>
            <w:pPr>
              <w:spacing w:line="40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highlight w:val="none"/>
                <w:lang w:val="en-US" w:eastAsia="zh-CN"/>
              </w:rPr>
              <w:t xml:space="preserve">经营管理方案较差、针对性、可操作性不强的得4分。</w:t>
            </w:r>
            <w:r/>
          </w:p>
          <w:p>
            <w:pPr>
              <w:pStyle w:val="942"/>
              <w:spacing w:line="400" w:lineRule="exact"/>
              <w:rPr>
                <w:rFonts w:ascii="宋体" w:hAnsi="宋体" w:eastAsia="宋体" w:cs="宋体"/>
                <w:color w:val="000000"/>
                <w:sz w:val="24"/>
                <w:szCs w:val="24"/>
                <w:highlight w:val="none"/>
                <w:lang w:val="en-US" w:eastAsia="zh-CN" w:bidi="ar-SA"/>
              </w:rPr>
            </w:pPr>
            <w:r>
              <w:rPr>
                <w:rFonts w:hint="eastAsia" w:ascii="宋体" w:hAnsi="宋体" w:eastAsia="宋体" w:cs="宋体"/>
                <w:b w:val="0"/>
                <w:bCs w:val="0"/>
                <w:color w:val="000000"/>
                <w:sz w:val="24"/>
                <w:highlight w:val="none"/>
                <w:lang w:val="en-US" w:eastAsia="zh-CN"/>
              </w:rPr>
              <w:t xml:space="preserve">未提供不得分。</w:t>
            </w:r>
            <w:r>
              <w:rPr>
                <w:rFonts w:ascii="宋体" w:hAnsi="宋体" w:eastAsia="宋体" w:cs="宋体"/>
                <w:color w:val="000000"/>
                <w:sz w:val="24"/>
                <w:szCs w:val="24"/>
                <w:highlight w:val="none"/>
                <w:lang w:val="en-US" w:eastAsia="zh-CN" w:bidi="ar-SA"/>
              </w:rPr>
            </w:r>
            <w:r/>
          </w:p>
        </w:tc>
        <w:tc>
          <w:tcPr>
            <w:tcW w:w="2440" w:type="dxa"/>
            <w:vAlign w:val="center"/>
            <w:textDirection w:val="lrTb"/>
            <w:noWrap w:val="false"/>
          </w:tcPr>
          <w:p>
            <w:pPr>
              <w:pStyle w:val="942"/>
              <w:ind w:left="-38"/>
              <w:jc w:val="left"/>
              <w:keepLines w:val="0"/>
              <w:keepNext w:val="0"/>
              <w:pageBreakBefore w:val="0"/>
              <w:spacing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c>
          <w:tcPr>
            <w:tcW w:w="780" w:type="dxa"/>
            <w:vAlign w:val="center"/>
            <w:textDirection w:val="lrTb"/>
            <w:noWrap w:val="false"/>
          </w:tcPr>
          <w:p>
            <w:pPr>
              <w:pStyle w:val="942"/>
              <w:ind w:firstLine="28"/>
              <w:jc w:val="left"/>
              <w:keepLines w:val="0"/>
              <w:keepNext w:val="0"/>
              <w:pageBreakBefore w:val="0"/>
              <w:spacing w:line="400" w:lineRule="exact"/>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2.2</w:t>
            </w:r>
            <w:r>
              <w:rPr>
                <w:rFonts w:ascii="宋体" w:hAnsi="宋体" w:eastAsia="宋体" w:cs="宋体"/>
                <w:b w:val="0"/>
                <w:bCs w:val="0"/>
                <w:color w:val="000000"/>
                <w:sz w:val="24"/>
                <w:szCs w:val="24"/>
                <w:highlight w:val="none"/>
                <w:lang w:val="en-US" w:eastAsia="zh-CN"/>
              </w:rPr>
            </w:r>
            <w:r/>
          </w:p>
        </w:tc>
        <w:tc>
          <w:tcPr>
            <w:tcW w:w="1689" w:type="dxa"/>
            <w:vAlign w:val="center"/>
            <w:textDirection w:val="lrTb"/>
            <w:noWrap w:val="false"/>
          </w:tcPr>
          <w:p>
            <w:pPr>
              <w:pStyle w:val="942"/>
              <w:jc w:val="center"/>
              <w:spacing w:line="400" w:lineRule="exact"/>
              <w:tabs>
                <w:tab w:val="left" w:pos="426" w:leader="none"/>
              </w:tabs>
              <w:rPr>
                <w:rFonts w:hint="eastAsia" w:ascii="宋体" w:hAnsi="宋体"/>
                <w:bCs/>
                <w:color w:val="000000"/>
                <w:sz w:val="24"/>
                <w:highlight w:val="none"/>
                <w:lang w:val="en-US" w:eastAsia="zh-CN"/>
              </w:rPr>
            </w:pPr>
            <w:r>
              <w:rPr>
                <w:rFonts w:hint="eastAsia" w:ascii="宋体" w:hAnsi="宋体"/>
                <w:bCs/>
                <w:color w:val="000000"/>
                <w:sz w:val="24"/>
                <w:highlight w:val="none"/>
              </w:rPr>
              <w:t xml:space="preserve">项目服务组织架构及人员配备</w:t>
            </w:r>
            <w:r>
              <w:rPr>
                <w:rFonts w:hint="eastAsia" w:ascii="宋体" w:hAnsi="宋体"/>
                <w:bCs/>
                <w:color w:val="000000"/>
                <w:sz w:val="24"/>
                <w:highlight w:val="none"/>
                <w:lang w:val="en-US" w:eastAsia="zh-CN"/>
              </w:rPr>
            </w:r>
            <w:r/>
          </w:p>
        </w:tc>
        <w:tc>
          <w:tcPr>
            <w:tcW w:w="885" w:type="dxa"/>
            <w:vAlign w:val="center"/>
            <w:textDirection w:val="lrTb"/>
            <w:noWrap w:val="false"/>
          </w:tcPr>
          <w:p>
            <w:pPr>
              <w:pStyle w:val="942"/>
              <w:jc w:val="center"/>
              <w:spacing w:line="400" w:lineRule="exact"/>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lang w:val="en-US" w:eastAsia="zh-CN"/>
              </w:rPr>
            </w:r>
            <w:r/>
          </w:p>
        </w:tc>
        <w:tc>
          <w:tcPr>
            <w:tcW w:w="4036" w:type="dxa"/>
            <w:vAlign w:val="center"/>
            <w:textDirection w:val="lrTb"/>
            <w:noWrap w:val="false"/>
          </w:tcPr>
          <w:p>
            <w:pPr>
              <w:pStyle w:val="942"/>
              <w:spacing w:line="400" w:lineRule="exact"/>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评</w:t>
            </w:r>
            <w:r>
              <w:rPr>
                <w:rFonts w:hint="eastAsia" w:ascii="宋体" w:hAnsi="宋体" w:cs="宋体"/>
                <w:b/>
                <w:bCs/>
                <w:color w:val="000000"/>
                <w:sz w:val="24"/>
                <w:highlight w:val="none"/>
                <w:lang w:val="en-US" w:eastAsia="zh-CN"/>
              </w:rPr>
              <w:t xml:space="preserve">委</w:t>
            </w:r>
            <w:r>
              <w:rPr>
                <w:rFonts w:hint="eastAsia" w:ascii="宋体" w:hAnsi="宋体" w:cs="宋体"/>
                <w:b/>
                <w:bCs/>
                <w:color w:val="000000"/>
                <w:sz w:val="24"/>
                <w:highlight w:val="none"/>
                <w:lang w:val="zh-CN"/>
              </w:rPr>
              <w:t xml:space="preserve">根据</w:t>
            </w:r>
            <w:r>
              <w:rPr>
                <w:rFonts w:hint="eastAsia" w:ascii="宋体" w:hAnsi="宋体" w:cs="宋体"/>
                <w:b/>
                <w:bCs/>
                <w:color w:val="000000"/>
                <w:sz w:val="24"/>
                <w:highlight w:val="none"/>
                <w:lang w:val="en-US" w:eastAsia="zh-CN"/>
              </w:rPr>
              <w:t xml:space="preserve">投标人</w:t>
            </w:r>
            <w:r>
              <w:rPr>
                <w:rFonts w:hint="eastAsia" w:ascii="宋体" w:hAnsi="宋体" w:cs="宋体"/>
                <w:b/>
                <w:bCs/>
                <w:color w:val="000000"/>
                <w:sz w:val="24"/>
                <w:highlight w:val="none"/>
                <w:lang w:val="zh-CN"/>
              </w:rPr>
              <w:t xml:space="preserve">提供的项目服务组织架构及人员配备，进行综合打分：</w:t>
            </w:r>
            <w:r>
              <w:rPr>
                <w:rFonts w:hint="eastAsia" w:ascii="宋体" w:hAnsi="宋体" w:cs="宋体"/>
                <w:b/>
                <w:bCs/>
                <w:color w:val="000000"/>
                <w:sz w:val="24"/>
                <w:highlight w:val="none"/>
                <w:lang w:val="zh-CN"/>
              </w:rPr>
            </w:r>
            <w:r/>
          </w:p>
          <w:p>
            <w:pPr>
              <w:pStyle w:val="942"/>
              <w:spacing w:line="40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食堂负责人、烹饪师、面点师、工作人员的配备齐全，专业人员持证上岗。人员考核有标准、有措施、有奖罚淘汰机制的，优于招标需求，得</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lang w:val="zh-CN"/>
              </w:rPr>
              <w:t xml:space="preserve">分；</w:t>
            </w:r>
            <w:r>
              <w:rPr>
                <w:rFonts w:hint="eastAsia" w:ascii="宋体" w:hAnsi="宋体" w:cs="宋体"/>
                <w:color w:val="000000"/>
                <w:sz w:val="24"/>
                <w:highlight w:val="none"/>
                <w:lang w:val="zh-CN"/>
              </w:rPr>
            </w:r>
            <w:r/>
          </w:p>
          <w:p>
            <w:pPr>
              <w:pStyle w:val="942"/>
              <w:spacing w:line="40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食堂负责人、烹饪师、面点师、工作人员的配备较齐全，专业人员持证上岗。人员考核有标准、有措施、奖罚淘汰机制较为明确，满足项目招标需求要求的得</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lang w:val="zh-CN"/>
              </w:rPr>
              <w:t xml:space="preserve">分；</w:t>
            </w:r>
            <w:r>
              <w:rPr>
                <w:rFonts w:hint="eastAsia" w:ascii="宋体" w:hAnsi="宋体" w:cs="宋体"/>
                <w:color w:val="000000"/>
                <w:sz w:val="24"/>
                <w:highlight w:val="none"/>
                <w:lang w:val="zh-CN"/>
              </w:rPr>
            </w:r>
            <w:r/>
          </w:p>
          <w:p>
            <w:pPr>
              <w:pStyle w:val="942"/>
              <w:spacing w:line="400" w:lineRule="exact"/>
              <w:rPr>
                <w:rFonts w:hint="eastAsia" w:ascii="宋体" w:hAnsi="宋体" w:cs="宋体"/>
                <w:color w:val="000000"/>
                <w:sz w:val="24"/>
                <w:highlight w:val="none"/>
                <w:lang w:val="zh-CN"/>
              </w:rPr>
            </w:pPr>
            <w:r>
              <w:rPr>
                <w:rFonts w:hint="eastAsia" w:ascii="宋体" w:hAnsi="宋体" w:cs="宋体"/>
                <w:color w:val="000000"/>
                <w:sz w:val="24"/>
                <w:highlight w:val="none"/>
                <w:lang w:val="en-US" w:eastAsia="zh-CN"/>
              </w:rPr>
              <w:t xml:space="preserve">项目服务</w:t>
            </w:r>
            <w:r>
              <w:rPr>
                <w:rFonts w:hint="eastAsia" w:ascii="宋体" w:hAnsi="宋体" w:cs="宋体"/>
                <w:color w:val="000000"/>
                <w:sz w:val="24"/>
                <w:highlight w:val="none"/>
                <w:lang w:val="zh-CN"/>
              </w:rPr>
              <w:t xml:space="preserve">组织</w:t>
            </w:r>
            <w:r>
              <w:rPr>
                <w:rFonts w:hint="eastAsia" w:ascii="宋体" w:hAnsi="宋体" w:cs="宋体"/>
                <w:color w:val="000000"/>
                <w:sz w:val="24"/>
                <w:highlight w:val="none"/>
                <w:lang w:val="en-US" w:eastAsia="zh-CN"/>
              </w:rPr>
              <w:t xml:space="preserve">架构</w:t>
            </w:r>
            <w:r>
              <w:rPr>
                <w:rFonts w:hint="eastAsia" w:ascii="宋体" w:hAnsi="宋体" w:cs="宋体"/>
                <w:color w:val="000000"/>
                <w:sz w:val="24"/>
                <w:highlight w:val="none"/>
                <w:lang w:val="zh-CN"/>
              </w:rPr>
              <w:t xml:space="preserve">设置不够合理、人员岗位配备不够齐全、合理，职责分工不明确的得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lang w:val="zh-CN"/>
              </w:rPr>
              <w:t xml:space="preserve">分；</w:t>
            </w:r>
            <w:r>
              <w:rPr>
                <w:rFonts w:hint="eastAsia" w:ascii="宋体" w:hAnsi="宋体" w:cs="宋体"/>
                <w:color w:val="000000"/>
                <w:sz w:val="24"/>
                <w:highlight w:val="none"/>
                <w:lang w:val="zh-CN"/>
              </w:rPr>
            </w:r>
            <w:r/>
          </w:p>
          <w:p>
            <w:pPr>
              <w:pStyle w:val="942"/>
              <w:spacing w:line="400" w:lineRule="exact"/>
              <w:rPr>
                <w:rFonts w:hint="eastAsia" w:ascii="宋体" w:hAnsi="宋体" w:eastAsia="宋体" w:cs="宋体"/>
                <w:b w:val="0"/>
                <w:bCs w:val="0"/>
                <w:color w:val="000000"/>
                <w:sz w:val="24"/>
                <w:highlight w:val="none"/>
                <w:lang w:val="en-US" w:eastAsia="zh-CN"/>
              </w:rPr>
            </w:pPr>
            <w:r>
              <w:rPr>
                <w:rFonts w:hint="eastAsia" w:ascii="宋体" w:hAnsi="宋体" w:cs="宋体"/>
                <w:color w:val="000000"/>
                <w:sz w:val="24"/>
                <w:highlight w:val="none"/>
                <w:lang w:val="zh-CN"/>
              </w:rPr>
              <w:t xml:space="preserve">未提供不得分。</w:t>
            </w:r>
            <w:r>
              <w:rPr>
                <w:rFonts w:hint="eastAsia" w:ascii="宋体" w:hAnsi="宋体" w:eastAsia="宋体" w:cs="宋体"/>
                <w:b w:val="0"/>
                <w:bCs w:val="0"/>
                <w:color w:val="000000"/>
                <w:sz w:val="24"/>
                <w:highlight w:val="none"/>
                <w:lang w:val="en-US" w:eastAsia="zh-CN"/>
              </w:rPr>
            </w:r>
            <w:r/>
          </w:p>
        </w:tc>
        <w:tc>
          <w:tcPr>
            <w:tcW w:w="2440" w:type="dxa"/>
            <w:vAlign w:val="center"/>
            <w:textDirection w:val="lrTb"/>
            <w:noWrap w:val="false"/>
          </w:tcPr>
          <w:p>
            <w:pPr>
              <w:pStyle w:val="942"/>
              <w:ind w:left="-38"/>
              <w:jc w:val="left"/>
              <w:keepLines w:val="0"/>
              <w:keepNext w:val="0"/>
              <w:pageBreakBefore w:val="0"/>
              <w:spacing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c>
          <w:tcPr>
            <w:tcW w:w="780" w:type="dxa"/>
            <w:vAlign w:val="center"/>
            <w:textDirection w:val="lrTb"/>
            <w:noWrap w:val="false"/>
          </w:tcPr>
          <w:p>
            <w:pPr>
              <w:pStyle w:val="942"/>
              <w:ind w:firstLine="28"/>
              <w:jc w:val="left"/>
              <w:keepLines w:val="0"/>
              <w:keepNext w:val="0"/>
              <w:pageBreakBefore w:val="0"/>
              <w:spacing w:line="400" w:lineRule="exact"/>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2.3</w:t>
            </w:r>
            <w:r>
              <w:rPr>
                <w:rFonts w:ascii="宋体" w:hAnsi="宋体" w:eastAsia="宋体" w:cs="宋体"/>
                <w:b w:val="0"/>
                <w:bCs w:val="0"/>
                <w:color w:val="000000"/>
                <w:sz w:val="24"/>
                <w:szCs w:val="24"/>
                <w:highlight w:val="none"/>
                <w:lang w:val="en-US" w:eastAsia="zh-CN"/>
              </w:rPr>
            </w:r>
            <w:r/>
          </w:p>
        </w:tc>
        <w:tc>
          <w:tcPr>
            <w:tcW w:w="1689" w:type="dxa"/>
            <w:vAlign w:val="center"/>
            <w:textDirection w:val="lrTb"/>
            <w:noWrap w:val="false"/>
          </w:tcPr>
          <w:p>
            <w:pPr>
              <w:pStyle w:val="942"/>
              <w:jc w:val="center"/>
              <w:spacing w:line="400" w:lineRule="exact"/>
              <w:tabs>
                <w:tab w:val="left" w:pos="426" w:leader="none"/>
              </w:tabs>
              <w:rPr>
                <w:rFonts w:hint="eastAsia" w:ascii="宋体" w:hAnsi="宋体"/>
                <w:bCs/>
                <w:color w:val="000000"/>
                <w:sz w:val="24"/>
                <w:highlight w:val="none"/>
              </w:rPr>
            </w:pPr>
            <w:r>
              <w:rPr>
                <w:rFonts w:hint="eastAsia" w:ascii="宋体" w:hAnsi="宋体"/>
                <w:bCs/>
                <w:color w:val="000000"/>
                <w:sz w:val="24"/>
                <w:highlight w:val="none"/>
              </w:rPr>
              <w:t xml:space="preserve">专项服务方案</w:t>
            </w:r>
            <w:r>
              <w:rPr>
                <w:rFonts w:hint="eastAsia" w:ascii="宋体" w:hAnsi="宋体"/>
                <w:bCs/>
                <w:color w:val="000000"/>
                <w:sz w:val="24"/>
                <w:highlight w:val="none"/>
              </w:rPr>
            </w:r>
            <w:r/>
          </w:p>
        </w:tc>
        <w:tc>
          <w:tcPr>
            <w:tcW w:w="885" w:type="dxa"/>
            <w:vAlign w:val="center"/>
            <w:textDirection w:val="lrTb"/>
            <w:noWrap w:val="false"/>
          </w:tcPr>
          <w:p>
            <w:pPr>
              <w:pStyle w:val="942"/>
              <w:jc w:val="center"/>
              <w:spacing w:line="400" w:lineRule="exact"/>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lang w:val="en-US" w:eastAsia="zh-CN"/>
              </w:rPr>
            </w:r>
            <w:r/>
          </w:p>
        </w:tc>
        <w:tc>
          <w:tcPr>
            <w:tcW w:w="4036" w:type="dxa"/>
            <w:vAlign w:val="top"/>
            <w:textDirection w:val="lrTb"/>
            <w:noWrap w:val="false"/>
          </w:tcPr>
          <w:p>
            <w:pPr>
              <w:pStyle w:val="942"/>
              <w:spacing w:line="400" w:lineRule="exact"/>
              <w:rPr>
                <w:rFonts w:hint="eastAsia"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评委根据投标人制定的针对住院患者营养餐、医护职工餐并能满足病区送餐、抢救室、手术室、体检中心送餐等服务的方案，进行综合打分：</w:t>
            </w:r>
            <w:r>
              <w:rPr>
                <w:rFonts w:hint="eastAsia" w:ascii="宋体" w:hAnsi="宋体" w:cs="宋体"/>
                <w:b/>
                <w:bCs/>
                <w:color w:val="000000"/>
                <w:sz w:val="24"/>
                <w:highlight w:val="none"/>
                <w:lang w:val="en-US" w:eastAsia="zh-CN"/>
              </w:rPr>
            </w:r>
            <w:r/>
          </w:p>
          <w:p>
            <w:pPr>
              <w:pStyle w:val="942"/>
              <w:spacing w:line="400" w:lineRule="exact"/>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方案详细完整，考虑全面，针对性、可操作性强的得8分；</w:t>
            </w:r>
            <w:r>
              <w:rPr>
                <w:rFonts w:hint="eastAsia" w:ascii="宋体" w:hAnsi="宋体" w:eastAsia="宋体" w:cs="宋体"/>
                <w:b w:val="0"/>
                <w:bCs w:val="0"/>
                <w:color w:val="000000"/>
                <w:sz w:val="24"/>
                <w:highlight w:val="none"/>
                <w:lang w:val="en-US" w:eastAsia="zh-CN"/>
              </w:rPr>
            </w:r>
            <w:r/>
          </w:p>
          <w:p>
            <w:pPr>
              <w:pStyle w:val="942"/>
              <w:spacing w:line="400" w:lineRule="exact"/>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方案较详细完整，考虑较全面，针对性、可操作性较强的得6分；</w:t>
            </w:r>
            <w:r>
              <w:rPr>
                <w:rFonts w:hint="eastAsia" w:ascii="宋体" w:hAnsi="宋体" w:eastAsia="宋体" w:cs="宋体"/>
                <w:b w:val="0"/>
                <w:bCs w:val="0"/>
                <w:color w:val="000000"/>
                <w:sz w:val="24"/>
                <w:highlight w:val="none"/>
                <w:lang w:val="en-US" w:eastAsia="zh-CN"/>
              </w:rPr>
            </w:r>
            <w:r/>
          </w:p>
          <w:p>
            <w:pPr>
              <w:pStyle w:val="942"/>
              <w:spacing w:line="400" w:lineRule="exact"/>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方案不够详实完整，考虑不够全面，针对性、可操作性一般的得4分；</w:t>
            </w:r>
            <w:r>
              <w:rPr>
                <w:rFonts w:hint="eastAsia" w:ascii="宋体" w:hAnsi="宋体" w:eastAsia="宋体" w:cs="宋体"/>
                <w:b w:val="0"/>
                <w:bCs w:val="0"/>
                <w:color w:val="000000"/>
                <w:sz w:val="24"/>
                <w:highlight w:val="none"/>
                <w:lang w:val="en-US" w:eastAsia="zh-CN"/>
              </w:rPr>
            </w:r>
            <w:r/>
          </w:p>
          <w:p>
            <w:pPr>
              <w:pStyle w:val="942"/>
              <w:spacing w:line="400" w:lineRule="exact"/>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方案不完整，考虑不全面，针对性、可操作性一般的得2分；</w:t>
            </w:r>
            <w:r>
              <w:rPr>
                <w:rFonts w:hint="eastAsia" w:ascii="宋体" w:hAnsi="宋体" w:eastAsia="宋体" w:cs="宋体"/>
                <w:b w:val="0"/>
                <w:bCs w:val="0"/>
                <w:color w:val="000000"/>
                <w:sz w:val="24"/>
                <w:highlight w:val="none"/>
                <w:lang w:val="en-US" w:eastAsia="zh-CN"/>
              </w:rPr>
            </w:r>
            <w:r/>
          </w:p>
          <w:p>
            <w:pPr>
              <w:pStyle w:val="942"/>
              <w:spacing w:line="400" w:lineRule="exact"/>
              <w:rPr>
                <w:rFonts w:hint="eastAsia" w:ascii="宋体" w:hAnsi="宋体" w:cs="宋体"/>
                <w:color w:val="000000"/>
                <w:sz w:val="24"/>
                <w:highlight w:val="none"/>
                <w:lang w:val="zh-CN"/>
              </w:rPr>
            </w:pPr>
            <w:r>
              <w:rPr>
                <w:rFonts w:hint="eastAsia" w:ascii="宋体" w:hAnsi="宋体" w:eastAsia="宋体" w:cs="宋体"/>
                <w:b w:val="0"/>
                <w:bCs w:val="0"/>
                <w:color w:val="000000"/>
                <w:sz w:val="24"/>
                <w:highlight w:val="none"/>
                <w:lang w:val="en-US" w:eastAsia="zh-CN"/>
              </w:rPr>
              <w:t xml:space="preserve">未提供不得分。</w:t>
            </w:r>
            <w:r>
              <w:rPr>
                <w:rFonts w:hint="eastAsia" w:ascii="宋体" w:hAnsi="宋体" w:cs="宋体"/>
                <w:color w:val="000000"/>
                <w:sz w:val="24"/>
                <w:highlight w:val="none"/>
                <w:lang w:val="zh-CN"/>
              </w:rPr>
            </w:r>
            <w:r/>
          </w:p>
        </w:tc>
        <w:tc>
          <w:tcPr>
            <w:tcW w:w="2440" w:type="dxa"/>
            <w:vAlign w:val="center"/>
            <w:textDirection w:val="lrTb"/>
            <w:noWrap w:val="false"/>
          </w:tcPr>
          <w:p>
            <w:pPr>
              <w:pStyle w:val="942"/>
              <w:ind w:left="-38"/>
              <w:jc w:val="left"/>
              <w:keepLines w:val="0"/>
              <w:keepNext w:val="0"/>
              <w:pageBreakBefore w:val="0"/>
              <w:spacing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c>
          <w:tcPr>
            <w:tcW w:w="780" w:type="dxa"/>
            <w:vAlign w:val="center"/>
            <w:textDirection w:val="lrTb"/>
            <w:noWrap w:val="false"/>
          </w:tcPr>
          <w:p>
            <w:pPr>
              <w:pStyle w:val="942"/>
              <w:ind w:left="0" w:firstLine="0"/>
              <w:jc w:val="left"/>
              <w:keepLines w:val="0"/>
              <w:keepNext w:val="0"/>
              <w:pageBreakBefore w:val="0"/>
              <w:spacing w:line="400" w:lineRule="exact"/>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2.4</w:t>
            </w:r>
            <w:r>
              <w:rPr>
                <w:rFonts w:ascii="宋体" w:hAnsi="宋体" w:eastAsia="宋体" w:cs="宋体"/>
                <w:b w:val="0"/>
                <w:bCs w:val="0"/>
                <w:color w:val="000000"/>
                <w:sz w:val="24"/>
                <w:szCs w:val="24"/>
                <w:highlight w:val="none"/>
                <w:lang w:val="en-US" w:eastAsia="zh-CN"/>
              </w:rPr>
            </w:r>
            <w:r/>
          </w:p>
        </w:tc>
        <w:tc>
          <w:tcPr>
            <w:tcW w:w="1689" w:type="dxa"/>
            <w:vAlign w:val="center"/>
            <w:textDirection w:val="lrTb"/>
            <w:noWrap w:val="false"/>
          </w:tcPr>
          <w:p>
            <w:pPr>
              <w:pStyle w:val="942"/>
              <w:ind w:left="0" w:firstLine="0"/>
              <w:jc w:val="center"/>
              <w:keepLines w:val="0"/>
              <w:keepNext w:val="0"/>
              <w:pageBreakBefore w:val="0"/>
              <w:spacing w:line="400" w:lineRule="exact"/>
              <w:widowControl w:val="off"/>
              <w:tabs>
                <w:tab w:val="left" w:pos="426" w:leader="none"/>
              </w:tabs>
              <w:rPr>
                <w:rFonts w:hint="eastAsia" w:ascii="宋体" w:hAnsi="宋体"/>
                <w:bCs/>
                <w:color w:val="000000"/>
                <w:sz w:val="24"/>
                <w:highlight w:val="none"/>
              </w:rPr>
            </w:pPr>
            <w:r>
              <w:rPr>
                <w:rFonts w:hint="eastAsia" w:ascii="宋体" w:hAnsi="宋体" w:cs="宋体"/>
                <w:sz w:val="24"/>
                <w:highlight w:val="none"/>
              </w:rPr>
              <w:t xml:space="preserve">食品安全管理方案</w:t>
            </w:r>
            <w:r>
              <w:rPr>
                <w:rFonts w:hint="eastAsia" w:ascii="宋体" w:hAnsi="宋体"/>
                <w:bCs/>
                <w:color w:val="000000"/>
                <w:sz w:val="24"/>
                <w:highlight w:val="none"/>
              </w:rPr>
            </w:r>
            <w:r/>
          </w:p>
        </w:tc>
        <w:tc>
          <w:tcPr>
            <w:tcW w:w="885" w:type="dxa"/>
            <w:vAlign w:val="center"/>
            <w:textDirection w:val="lrTb"/>
            <w:noWrap w:val="false"/>
          </w:tcPr>
          <w:p>
            <w:pPr>
              <w:pStyle w:val="942"/>
              <w:ind w:left="0" w:firstLine="0"/>
              <w:jc w:val="center"/>
              <w:keepLines w:val="0"/>
              <w:keepNext w:val="0"/>
              <w:pageBreakBefore w:val="0"/>
              <w:spacing w:line="440" w:lineRule="exact"/>
              <w:widowControl w:val="off"/>
              <w:rPr>
                <w:rFonts w:hint="eastAsia" w:ascii="宋体" w:hAnsi="宋体" w:eastAsia="宋体" w:cs="宋体"/>
                <w:color w:val="000000"/>
                <w:sz w:val="24"/>
                <w:highlight w:val="none"/>
                <w:lang w:eastAsia="zh-CN"/>
              </w:rPr>
            </w:pPr>
            <w:r>
              <w:rPr>
                <w:rFonts w:hint="eastAsia" w:ascii="宋体" w:hAnsi="宋体" w:cs="宋体"/>
                <w:sz w:val="24"/>
                <w:highlight w:val="none"/>
                <w:lang w:val="en-US" w:eastAsia="zh-CN"/>
              </w:rPr>
              <w:t xml:space="preserve">6</w:t>
            </w:r>
            <w:r>
              <w:rPr>
                <w:rFonts w:hint="eastAsia" w:ascii="宋体" w:hAnsi="宋体" w:eastAsia="宋体" w:cs="宋体"/>
                <w:color w:val="000000"/>
                <w:sz w:val="24"/>
                <w:highlight w:val="none"/>
                <w:lang w:eastAsia="zh-CN"/>
              </w:rPr>
            </w:r>
            <w:r/>
          </w:p>
        </w:tc>
        <w:tc>
          <w:tcPr>
            <w:tcW w:w="4036" w:type="dxa"/>
            <w:vAlign w:val="center"/>
            <w:textDirection w:val="lrTb"/>
            <w:noWrap w:val="false"/>
          </w:tcPr>
          <w:p>
            <w:pPr>
              <w:pStyle w:val="942"/>
              <w:ind w:left="0" w:firstLine="0"/>
              <w:keepLines w:val="0"/>
              <w:keepNext w:val="0"/>
              <w:pageBreakBefore w:val="0"/>
              <w:spacing w:line="440" w:lineRule="exact"/>
              <w:widowControl w:val="off"/>
              <w:rPr>
                <w:rFonts w:hint="eastAsia" w:ascii="宋体" w:hAnsi="宋体" w:cs="宋体"/>
                <w:b/>
                <w:bCs/>
                <w:sz w:val="24"/>
                <w:highlight w:val="none"/>
              </w:rPr>
            </w:pPr>
            <w:r>
              <w:rPr>
                <w:rFonts w:hint="eastAsia" w:ascii="宋体" w:hAnsi="宋体" w:cs="宋体"/>
                <w:b/>
                <w:bCs/>
                <w:color w:val="000000"/>
                <w:sz w:val="24"/>
                <w:highlight w:val="none"/>
                <w:lang w:val="en-US" w:eastAsia="zh-CN"/>
              </w:rPr>
              <w:t xml:space="preserve">评委</w:t>
            </w:r>
            <w:r>
              <w:rPr>
                <w:rFonts w:hint="eastAsia" w:ascii="宋体" w:hAnsi="宋体" w:cs="宋体"/>
                <w:b/>
                <w:bCs/>
                <w:sz w:val="24"/>
                <w:highlight w:val="none"/>
              </w:rPr>
              <w:t xml:space="preserve">根据</w:t>
            </w:r>
            <w:r>
              <w:rPr>
                <w:rFonts w:hint="eastAsia" w:ascii="宋体" w:hAnsi="宋体" w:cs="宋体"/>
                <w:b/>
                <w:bCs/>
                <w:color w:val="000000"/>
                <w:sz w:val="24"/>
                <w:highlight w:val="none"/>
                <w:lang w:val="en-US" w:eastAsia="zh-CN"/>
              </w:rPr>
              <w:t xml:space="preserve">投标人</w:t>
            </w:r>
            <w:r>
              <w:rPr>
                <w:rFonts w:hint="eastAsia" w:ascii="宋体" w:hAnsi="宋体" w:cs="宋体"/>
                <w:b/>
                <w:bCs/>
                <w:sz w:val="24"/>
                <w:highlight w:val="none"/>
              </w:rPr>
              <w:t xml:space="preserve">提供的食品安全管理方案，进行综合打分：</w:t>
            </w:r>
            <w:r>
              <w:rPr>
                <w:rFonts w:hint="eastAsia" w:ascii="宋体" w:hAnsi="宋体" w:cs="宋体"/>
                <w:b/>
                <w:bCs/>
                <w:sz w:val="24"/>
                <w:highlight w:val="none"/>
              </w:rPr>
            </w:r>
            <w:r/>
          </w:p>
          <w:p>
            <w:pPr>
              <w:pStyle w:val="942"/>
              <w:ind w:left="0" w:firstLine="0"/>
              <w:keepLines w:val="0"/>
              <w:keepNext w:val="0"/>
              <w:pageBreakBefore w:val="0"/>
              <w:spacing w:line="440" w:lineRule="exact"/>
              <w:widowControl w:val="off"/>
              <w:rPr>
                <w:rFonts w:hint="eastAsia" w:ascii="宋体" w:hAnsi="宋体" w:cs="宋体"/>
                <w:bCs/>
                <w:sz w:val="24"/>
                <w:highlight w:val="none"/>
              </w:rPr>
            </w:pPr>
            <w:r>
              <w:rPr>
                <w:rFonts w:hint="eastAsia" w:ascii="宋体" w:hAnsi="宋体" w:cs="宋体"/>
                <w:bCs/>
                <w:sz w:val="24"/>
                <w:highlight w:val="none"/>
              </w:rPr>
              <w:t xml:space="preserve">完全符合招标文件要求,方案考虑全面，不漏项，专业性、系统性强，操作可行</w:t>
            </w:r>
            <w:r>
              <w:rPr>
                <w:rFonts w:hint="eastAsia" w:ascii="宋体" w:hAnsi="宋体" w:cs="宋体"/>
                <w:sz w:val="24"/>
                <w:highlight w:val="none"/>
              </w:rPr>
              <w:t xml:space="preserve">的得</w:t>
            </w:r>
            <w:r>
              <w:rPr>
                <w:rFonts w:hint="eastAsia" w:ascii="宋体" w:hAnsi="宋体" w:cs="宋体"/>
                <w:sz w:val="24"/>
                <w:highlight w:val="none"/>
                <w:lang w:val="en-US" w:eastAsia="zh-CN"/>
              </w:rPr>
              <w:t xml:space="preserve">6</w:t>
            </w:r>
            <w:r>
              <w:rPr>
                <w:rFonts w:hint="eastAsia" w:ascii="宋体" w:hAnsi="宋体" w:cs="宋体"/>
                <w:bCs/>
                <w:sz w:val="24"/>
                <w:highlight w:val="none"/>
              </w:rPr>
              <w:t xml:space="preserve">分</w:t>
            </w:r>
            <w:r>
              <w:rPr>
                <w:rFonts w:hint="eastAsia" w:ascii="宋体" w:hAnsi="宋体" w:cs="宋体"/>
                <w:sz w:val="24"/>
                <w:highlight w:val="none"/>
              </w:rPr>
              <w:t xml:space="preserve">；</w:t>
            </w:r>
            <w:r>
              <w:rPr>
                <w:rFonts w:hint="eastAsia" w:ascii="宋体" w:hAnsi="宋体" w:cs="宋体"/>
                <w:bCs/>
                <w:sz w:val="24"/>
                <w:highlight w:val="none"/>
              </w:rPr>
            </w:r>
            <w:r/>
          </w:p>
          <w:p>
            <w:pPr>
              <w:pStyle w:val="942"/>
              <w:ind w:left="0" w:firstLine="0"/>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基本符合实际，考虑较</w:t>
            </w:r>
            <w:r>
              <w:rPr>
                <w:rFonts w:hint="eastAsia" w:ascii="宋体" w:hAnsi="宋体" w:cs="宋体"/>
                <w:bCs/>
                <w:sz w:val="24"/>
                <w:highlight w:val="none"/>
              </w:rPr>
              <w:t xml:space="preserve">全面</w:t>
            </w:r>
            <w:r>
              <w:rPr>
                <w:rFonts w:hint="eastAsia" w:ascii="宋体" w:hAnsi="宋体" w:cs="宋体"/>
                <w:sz w:val="24"/>
                <w:highlight w:val="none"/>
              </w:rPr>
              <w:t xml:space="preserve">，可操作性较强的得4分；</w:t>
            </w:r>
            <w:r>
              <w:rPr>
                <w:rFonts w:hint="eastAsia" w:ascii="宋体" w:hAnsi="宋体" w:cs="宋体"/>
                <w:sz w:val="24"/>
                <w:highlight w:val="none"/>
              </w:rPr>
            </w:r>
            <w:r/>
          </w:p>
          <w:p>
            <w:pPr>
              <w:pStyle w:val="942"/>
              <w:ind w:left="0" w:firstLine="0"/>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基本符合实际，考虑不够</w:t>
            </w:r>
            <w:r>
              <w:rPr>
                <w:rFonts w:hint="eastAsia" w:ascii="宋体" w:hAnsi="宋体" w:cs="宋体"/>
                <w:bCs/>
                <w:sz w:val="24"/>
                <w:highlight w:val="none"/>
              </w:rPr>
              <w:t xml:space="preserve">全面</w:t>
            </w:r>
            <w:r>
              <w:rPr>
                <w:rFonts w:hint="eastAsia" w:ascii="宋体" w:hAnsi="宋体" w:cs="宋体"/>
                <w:sz w:val="24"/>
                <w:highlight w:val="none"/>
              </w:rPr>
              <w:t xml:space="preserve">，基本具备可操作性的得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w:t>
            </w:r>
            <w:r>
              <w:rPr>
                <w:rFonts w:hint="eastAsia" w:ascii="宋体" w:hAnsi="宋体" w:cs="宋体"/>
                <w:sz w:val="24"/>
                <w:highlight w:val="none"/>
              </w:rPr>
            </w:r>
            <w:r/>
          </w:p>
          <w:p>
            <w:pPr>
              <w:pStyle w:val="942"/>
              <w:ind w:left="0" w:firstLine="0"/>
              <w:keepLines w:val="0"/>
              <w:keepNext w:val="0"/>
              <w:pageBreakBefore w:val="0"/>
              <w:spacing w:line="440" w:lineRule="exact"/>
              <w:widowControl w:val="off"/>
              <w:rPr>
                <w:rFonts w:hint="eastAsia" w:ascii="宋体" w:hAnsi="宋体" w:cs="宋体"/>
                <w:color w:val="000000"/>
                <w:sz w:val="24"/>
                <w:highlight w:val="none"/>
                <w:lang w:val="zh-CN"/>
              </w:rPr>
            </w:pPr>
            <w:r>
              <w:rPr>
                <w:rFonts w:hint="eastAsia" w:ascii="宋体" w:hAnsi="宋体" w:cs="宋体"/>
                <w:sz w:val="24"/>
                <w:highlight w:val="none"/>
              </w:rPr>
              <w:t xml:space="preserve">未提供不得分。</w:t>
            </w:r>
            <w:r>
              <w:rPr>
                <w:rFonts w:hint="eastAsia" w:ascii="宋体" w:hAnsi="宋体" w:cs="宋体"/>
                <w:color w:val="000000"/>
                <w:sz w:val="24"/>
                <w:highlight w:val="none"/>
                <w:lang w:val="zh-CN"/>
              </w:rPr>
            </w:r>
            <w:r/>
          </w:p>
        </w:tc>
        <w:tc>
          <w:tcPr>
            <w:tcW w:w="2440" w:type="dxa"/>
            <w:vAlign w:val="center"/>
            <w:textDirection w:val="lrTb"/>
            <w:noWrap w:val="false"/>
          </w:tcPr>
          <w:p>
            <w:pPr>
              <w:pStyle w:val="942"/>
              <w:ind w:left="0" w:firstLine="0"/>
              <w:jc w:val="left"/>
              <w:keepLines w:val="0"/>
              <w:keepNext w:val="0"/>
              <w:pageBreakBefore w:val="0"/>
              <w:spacing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c>
          <w:tcPr>
            <w:tcW w:w="780" w:type="dxa"/>
            <w:vAlign w:val="center"/>
            <w:textDirection w:val="lrTb"/>
            <w:noWrap w:val="false"/>
          </w:tcPr>
          <w:p>
            <w:pPr>
              <w:pStyle w:val="942"/>
              <w:ind w:firstLine="28"/>
              <w:jc w:val="left"/>
              <w:keepLines w:val="0"/>
              <w:keepNext w:val="0"/>
              <w:pageBreakBefore w:val="0"/>
              <w:spacing w:line="400" w:lineRule="exact"/>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2.5</w:t>
            </w:r>
            <w:r>
              <w:rPr>
                <w:rFonts w:ascii="宋体" w:hAnsi="宋体" w:eastAsia="宋体" w:cs="宋体"/>
                <w:b w:val="0"/>
                <w:bCs w:val="0"/>
                <w:color w:val="000000"/>
                <w:sz w:val="24"/>
                <w:szCs w:val="24"/>
                <w:highlight w:val="none"/>
                <w:lang w:val="en-US" w:eastAsia="zh-CN"/>
              </w:rPr>
            </w:r>
            <w:r/>
          </w:p>
        </w:tc>
        <w:tc>
          <w:tcPr>
            <w:tcW w:w="1689" w:type="dxa"/>
            <w:vAlign w:val="center"/>
            <w:textDirection w:val="lrTb"/>
            <w:noWrap w:val="false"/>
          </w:tcPr>
          <w:p>
            <w:pPr>
              <w:pStyle w:val="942"/>
              <w:jc w:val="center"/>
              <w:keepLines w:val="0"/>
              <w:keepNext w:val="0"/>
              <w:pageBreakBefore w:val="0"/>
              <w:spacing w:line="440" w:lineRule="exact"/>
              <w:rPr>
                <w:rFonts w:hint="eastAsia" w:ascii="宋体" w:hAnsi="宋体"/>
                <w:bCs/>
                <w:color w:val="000000"/>
                <w:sz w:val="24"/>
                <w:highlight w:val="none"/>
              </w:rPr>
            </w:pPr>
            <w:r>
              <w:rPr>
                <w:rFonts w:hint="eastAsia" w:ascii="宋体" w:hAnsi="宋体" w:cs="宋体"/>
                <w:sz w:val="24"/>
                <w:highlight w:val="none"/>
              </w:rPr>
              <w:t xml:space="preserve">应急保障预案</w:t>
            </w:r>
            <w:r>
              <w:rPr>
                <w:rFonts w:hint="eastAsia" w:ascii="宋体" w:hAnsi="宋体"/>
                <w:bCs/>
                <w:color w:val="000000"/>
                <w:sz w:val="24"/>
                <w:highlight w:val="none"/>
              </w:rPr>
            </w:r>
            <w:r/>
          </w:p>
        </w:tc>
        <w:tc>
          <w:tcPr>
            <w:tcW w:w="885" w:type="dxa"/>
            <w:vAlign w:val="center"/>
            <w:textDirection w:val="lrTb"/>
            <w:noWrap w:val="false"/>
          </w:tcPr>
          <w:p>
            <w:pPr>
              <w:pStyle w:val="942"/>
              <w:jc w:val="center"/>
              <w:keepLines w:val="0"/>
              <w:keepNext w:val="0"/>
              <w:pageBreakBefore w:val="0"/>
              <w:spacing w:line="440" w:lineRule="exact"/>
              <w:rPr>
                <w:rFonts w:hint="eastAsia" w:ascii="宋体" w:hAnsi="宋体" w:eastAsia="宋体" w:cs="宋体"/>
                <w:color w:val="000000"/>
                <w:sz w:val="24"/>
                <w:highlight w:val="none"/>
                <w:lang w:val="en-US" w:eastAsia="zh-CN"/>
              </w:rPr>
            </w:pPr>
            <w:r>
              <w:rPr>
                <w:rFonts w:hint="eastAsia" w:ascii="宋体" w:hAnsi="宋体" w:cs="宋体"/>
                <w:sz w:val="24"/>
                <w:highlight w:val="none"/>
                <w:lang w:val="en-US" w:eastAsia="zh-CN"/>
              </w:rPr>
              <w:t xml:space="preserve">6</w:t>
            </w:r>
            <w:r>
              <w:rPr>
                <w:rFonts w:hint="eastAsia" w:ascii="宋体" w:hAnsi="宋体" w:eastAsia="宋体" w:cs="宋体"/>
                <w:color w:val="000000"/>
                <w:sz w:val="24"/>
                <w:highlight w:val="none"/>
                <w:lang w:val="en-US" w:eastAsia="zh-CN"/>
              </w:rPr>
            </w:r>
            <w:r/>
          </w:p>
        </w:tc>
        <w:tc>
          <w:tcPr>
            <w:tcW w:w="4036" w:type="dxa"/>
            <w:vAlign w:val="center"/>
            <w:textDirection w:val="lrTb"/>
            <w:noWrap w:val="false"/>
          </w:tcPr>
          <w:p>
            <w:pPr>
              <w:pStyle w:val="942"/>
              <w:keepLines w:val="0"/>
              <w:keepNext w:val="0"/>
              <w:pageBreakBefore w:val="0"/>
              <w:spacing w:line="440" w:lineRule="exact"/>
              <w:rPr>
                <w:rFonts w:hint="eastAsia" w:ascii="宋体" w:hAnsi="宋体" w:cs="宋体"/>
                <w:b/>
                <w:bCs/>
                <w:sz w:val="24"/>
                <w:highlight w:val="none"/>
              </w:rPr>
            </w:pPr>
            <w:r>
              <w:rPr>
                <w:rFonts w:hint="eastAsia" w:ascii="宋体" w:hAnsi="宋体" w:cs="宋体"/>
                <w:b/>
                <w:bCs/>
                <w:color w:val="000000"/>
                <w:sz w:val="24"/>
                <w:highlight w:val="none"/>
                <w:lang w:val="en-US" w:eastAsia="zh-CN"/>
              </w:rPr>
              <w:t xml:space="preserve">评委</w:t>
            </w:r>
            <w:r>
              <w:rPr>
                <w:rFonts w:hint="eastAsia" w:ascii="宋体" w:hAnsi="宋体" w:cs="宋体"/>
                <w:b/>
                <w:bCs/>
                <w:sz w:val="24"/>
                <w:highlight w:val="none"/>
              </w:rPr>
              <w:t xml:space="preserve">根据</w:t>
            </w:r>
            <w:r>
              <w:rPr>
                <w:rFonts w:hint="eastAsia" w:ascii="宋体" w:hAnsi="宋体" w:cs="宋体"/>
                <w:b/>
                <w:bCs/>
                <w:color w:val="000000"/>
                <w:sz w:val="24"/>
                <w:highlight w:val="none"/>
                <w:lang w:val="en-US" w:eastAsia="zh-CN"/>
              </w:rPr>
              <w:t xml:space="preserve">投标人</w:t>
            </w:r>
            <w:r>
              <w:rPr>
                <w:rFonts w:hint="eastAsia" w:ascii="宋体" w:hAnsi="宋体" w:cs="宋体"/>
                <w:b/>
                <w:bCs/>
                <w:sz w:val="24"/>
                <w:highlight w:val="none"/>
              </w:rPr>
              <w:t xml:space="preserve">提供的应急保障预案，进行综合打分：</w:t>
            </w:r>
            <w:r>
              <w:rPr>
                <w:rFonts w:hint="eastAsia" w:ascii="宋体" w:hAnsi="宋体" w:cs="宋体"/>
                <w:b/>
                <w:bCs/>
                <w:sz w:val="24"/>
                <w:highlight w:val="none"/>
              </w:rPr>
            </w:r>
            <w:r/>
          </w:p>
          <w:p>
            <w:pPr>
              <w:pStyle w:val="942"/>
              <w:keepLines w:val="0"/>
              <w:keepNext w:val="0"/>
              <w:pageBreakBefore w:val="0"/>
              <w:spacing w:line="440" w:lineRule="exact"/>
              <w:rPr>
                <w:rFonts w:hint="eastAsia" w:ascii="宋体" w:hAnsi="宋体" w:cs="宋体"/>
                <w:sz w:val="24"/>
                <w:highlight w:val="none"/>
              </w:rPr>
            </w:pPr>
            <w:r>
              <w:rPr>
                <w:rFonts w:hint="eastAsia" w:ascii="宋体" w:hAnsi="宋体" w:cs="宋体"/>
                <w:sz w:val="24"/>
                <w:highlight w:val="none"/>
              </w:rPr>
              <w:t xml:space="preserve">应急就餐预案、方案针对性强、明确、可行；消防、安全及意外情况应急处理方案、投诉处理方案实用，经济，切实可行的得</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w:t>
            </w:r>
            <w:r>
              <w:rPr>
                <w:rFonts w:hint="eastAsia" w:ascii="宋体" w:hAnsi="宋体" w:cs="宋体"/>
                <w:sz w:val="24"/>
                <w:highlight w:val="none"/>
              </w:rPr>
            </w:r>
            <w:r/>
          </w:p>
          <w:p>
            <w:pPr>
              <w:pStyle w:val="942"/>
              <w:keepLines w:val="0"/>
              <w:keepNext w:val="0"/>
              <w:pageBreakBefore w:val="0"/>
              <w:spacing w:line="440" w:lineRule="exact"/>
              <w:rPr>
                <w:rFonts w:hint="eastAsia" w:ascii="宋体" w:hAnsi="宋体" w:cs="宋体"/>
                <w:sz w:val="24"/>
                <w:highlight w:val="none"/>
              </w:rPr>
            </w:pPr>
            <w:r>
              <w:rPr>
                <w:rFonts w:hint="eastAsia" w:ascii="宋体" w:hAnsi="宋体" w:cs="宋体"/>
                <w:sz w:val="24"/>
                <w:highlight w:val="none"/>
              </w:rPr>
              <w:t xml:space="preserve">应急就餐预案、方案针有对性；消防、安全及意外情况应急处理方案、投诉处理方案较为实用，经济，可行性较强的得4分；</w:t>
            </w:r>
            <w:r>
              <w:rPr>
                <w:rFonts w:hint="eastAsia" w:ascii="宋体" w:hAnsi="宋体" w:cs="宋体"/>
                <w:sz w:val="24"/>
                <w:highlight w:val="none"/>
              </w:rPr>
            </w:r>
            <w:r/>
          </w:p>
          <w:p>
            <w:pPr>
              <w:pStyle w:val="942"/>
              <w:keepLines w:val="0"/>
              <w:keepNext w:val="0"/>
              <w:pageBreakBefore w:val="0"/>
              <w:spacing w:line="440" w:lineRule="exact"/>
              <w:rPr>
                <w:rFonts w:hint="eastAsia" w:ascii="宋体" w:hAnsi="宋体" w:cs="宋体"/>
                <w:sz w:val="24"/>
                <w:highlight w:val="none"/>
              </w:rPr>
            </w:pPr>
            <w:r>
              <w:rPr>
                <w:rFonts w:hint="eastAsia" w:ascii="宋体" w:hAnsi="宋体" w:cs="宋体"/>
                <w:sz w:val="24"/>
                <w:highlight w:val="none"/>
              </w:rPr>
              <w:t xml:space="preserve">应急就餐预案、方案针对性较弱；消防、安全及意外情况的应急处理方案、投诉处理方案预案实用性、可行性一般的得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w:t>
            </w:r>
            <w:r>
              <w:rPr>
                <w:rFonts w:hint="eastAsia" w:ascii="宋体" w:hAnsi="宋体" w:cs="宋体"/>
                <w:sz w:val="24"/>
                <w:highlight w:val="none"/>
              </w:rPr>
            </w:r>
            <w:r/>
          </w:p>
          <w:p>
            <w:pPr>
              <w:pStyle w:val="942"/>
              <w:keepLines w:val="0"/>
              <w:keepNext w:val="0"/>
              <w:pageBreakBefore w:val="0"/>
              <w:spacing w:line="440" w:lineRule="exact"/>
              <w:rPr>
                <w:rFonts w:hint="eastAsia" w:ascii="宋体" w:hAnsi="宋体" w:cs="宋体"/>
                <w:color w:val="000000"/>
                <w:sz w:val="24"/>
                <w:highlight w:val="none"/>
                <w:lang w:val="zh-CN"/>
              </w:rPr>
            </w:pPr>
            <w:r>
              <w:rPr>
                <w:rFonts w:hint="eastAsia" w:ascii="宋体" w:hAnsi="宋体" w:cs="宋体"/>
                <w:sz w:val="24"/>
                <w:highlight w:val="none"/>
              </w:rPr>
              <w:t xml:space="preserve">未提供不得分。</w:t>
            </w:r>
            <w:r>
              <w:rPr>
                <w:rFonts w:hint="eastAsia" w:ascii="宋体" w:hAnsi="宋体" w:cs="宋体"/>
                <w:color w:val="000000"/>
                <w:sz w:val="24"/>
                <w:highlight w:val="none"/>
                <w:lang w:val="zh-CN"/>
              </w:rPr>
            </w:r>
            <w:r/>
          </w:p>
        </w:tc>
        <w:tc>
          <w:tcPr>
            <w:tcW w:w="2440" w:type="dxa"/>
            <w:vAlign w:val="center"/>
            <w:textDirection w:val="lrTb"/>
            <w:noWrap w:val="false"/>
          </w:tcPr>
          <w:p>
            <w:pPr>
              <w:pStyle w:val="942"/>
              <w:ind w:left="-38"/>
              <w:jc w:val="left"/>
              <w:keepLines w:val="0"/>
              <w:keepNext w:val="0"/>
              <w:pageBreakBefore w:val="0"/>
              <w:spacing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c>
          <w:tcPr>
            <w:tcW w:w="780" w:type="dxa"/>
            <w:vAlign w:val="center"/>
            <w:textDirection w:val="lrTb"/>
            <w:noWrap w:val="false"/>
          </w:tcPr>
          <w:p>
            <w:pPr>
              <w:pStyle w:val="942"/>
              <w:ind w:firstLine="28"/>
              <w:jc w:val="left"/>
              <w:keepLines w:val="0"/>
              <w:keepNext w:val="0"/>
              <w:pageBreakBefore w:val="0"/>
              <w:spacing w:line="400" w:lineRule="exact"/>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2.6</w:t>
            </w:r>
            <w:r>
              <w:rPr>
                <w:rFonts w:ascii="宋体" w:hAnsi="宋体" w:eastAsia="宋体" w:cs="宋体"/>
                <w:b w:val="0"/>
                <w:bCs w:val="0"/>
                <w:color w:val="000000"/>
                <w:sz w:val="24"/>
                <w:szCs w:val="24"/>
                <w:highlight w:val="none"/>
                <w:lang w:val="en-US" w:eastAsia="zh-CN"/>
              </w:rPr>
            </w:r>
            <w:r/>
          </w:p>
        </w:tc>
        <w:tc>
          <w:tcPr>
            <w:tcW w:w="1689" w:type="dxa"/>
            <w:vAlign w:val="center"/>
            <w:textDirection w:val="lrTb"/>
            <w:noWrap w:val="false"/>
          </w:tcPr>
          <w:p>
            <w:pPr>
              <w:pStyle w:val="942"/>
              <w:jc w:val="center"/>
              <w:keepLines w:val="0"/>
              <w:keepNext w:val="0"/>
              <w:pageBreakBefore w:val="0"/>
              <w:spacing w:line="440" w:lineRule="exact"/>
              <w:rPr>
                <w:rFonts w:hint="eastAsia" w:ascii="宋体" w:hAnsi="宋体"/>
                <w:bCs/>
                <w:color w:val="000000"/>
                <w:sz w:val="24"/>
                <w:highlight w:val="none"/>
              </w:rPr>
            </w:pPr>
            <w:r>
              <w:rPr>
                <w:rFonts w:hint="eastAsia" w:ascii="宋体" w:hAnsi="宋体" w:cs="宋体"/>
                <w:sz w:val="24"/>
                <w:highlight w:val="none"/>
              </w:rPr>
              <w:t xml:space="preserve">风险控制方案</w:t>
            </w:r>
            <w:r>
              <w:rPr>
                <w:rFonts w:hint="eastAsia" w:ascii="宋体" w:hAnsi="宋体"/>
                <w:bCs/>
                <w:color w:val="000000"/>
                <w:sz w:val="24"/>
                <w:highlight w:val="none"/>
              </w:rPr>
            </w:r>
            <w:r/>
          </w:p>
        </w:tc>
        <w:tc>
          <w:tcPr>
            <w:tcW w:w="885" w:type="dxa"/>
            <w:vAlign w:val="center"/>
            <w:textDirection w:val="lrTb"/>
            <w:noWrap w:val="false"/>
          </w:tcPr>
          <w:p>
            <w:pPr>
              <w:pStyle w:val="942"/>
              <w:jc w:val="center"/>
              <w:keepLines w:val="0"/>
              <w:keepNext w:val="0"/>
              <w:pageBreakBefore w:val="0"/>
              <w:spacing w:line="440" w:lineRule="exact"/>
              <w:rPr>
                <w:rFonts w:hint="eastAsia" w:ascii="宋体" w:hAnsi="宋体" w:eastAsia="宋体" w:cs="宋体"/>
                <w:color w:val="000000"/>
                <w:sz w:val="24"/>
                <w:highlight w:val="none"/>
                <w:lang w:eastAsia="zh-CN"/>
              </w:rPr>
            </w:pPr>
            <w:r>
              <w:rPr>
                <w:rFonts w:hint="eastAsia" w:ascii="宋体" w:hAnsi="宋体" w:cs="宋体"/>
                <w:sz w:val="24"/>
                <w:highlight w:val="none"/>
                <w:lang w:val="en-US" w:eastAsia="zh-CN"/>
              </w:rPr>
              <w:t xml:space="preserve">5</w:t>
            </w:r>
            <w:r>
              <w:rPr>
                <w:rFonts w:hint="eastAsia" w:ascii="宋体" w:hAnsi="宋体" w:eastAsia="宋体" w:cs="宋体"/>
                <w:color w:val="000000"/>
                <w:sz w:val="24"/>
                <w:highlight w:val="none"/>
                <w:lang w:eastAsia="zh-CN"/>
              </w:rPr>
            </w:r>
            <w:r/>
          </w:p>
        </w:tc>
        <w:tc>
          <w:tcPr>
            <w:tcW w:w="4036" w:type="dxa"/>
            <w:vAlign w:val="center"/>
            <w:textDirection w:val="lrTb"/>
            <w:noWrap w:val="false"/>
          </w:tcPr>
          <w:p>
            <w:pPr>
              <w:pStyle w:val="942"/>
              <w:keepLines w:val="0"/>
              <w:keepNext w:val="0"/>
              <w:pageBreakBefore w:val="0"/>
              <w:spacing w:line="440" w:lineRule="exact"/>
              <w:rPr>
                <w:rFonts w:hint="eastAsia" w:ascii="宋体" w:hAnsi="宋体" w:cs="宋体"/>
                <w:b/>
                <w:bCs/>
                <w:sz w:val="24"/>
                <w:highlight w:val="none"/>
              </w:rPr>
            </w:pPr>
            <w:r>
              <w:rPr>
                <w:rFonts w:hint="eastAsia" w:ascii="宋体" w:hAnsi="宋体" w:cs="宋体"/>
                <w:b/>
                <w:bCs/>
                <w:color w:val="000000"/>
                <w:sz w:val="24"/>
                <w:highlight w:val="none"/>
                <w:lang w:val="en-US" w:eastAsia="zh-CN"/>
              </w:rPr>
              <w:t xml:space="preserve">评委</w:t>
            </w:r>
            <w:r>
              <w:rPr>
                <w:rFonts w:hint="eastAsia" w:ascii="宋体" w:hAnsi="宋体" w:cs="宋体"/>
                <w:b/>
                <w:bCs/>
                <w:sz w:val="24"/>
                <w:highlight w:val="none"/>
              </w:rPr>
              <w:t xml:space="preserve">根据</w:t>
            </w:r>
            <w:r>
              <w:rPr>
                <w:rFonts w:hint="eastAsia" w:ascii="宋体" w:hAnsi="宋体" w:cs="宋体"/>
                <w:b/>
                <w:bCs/>
                <w:color w:val="000000"/>
                <w:sz w:val="24"/>
                <w:highlight w:val="none"/>
                <w:lang w:val="en-US" w:eastAsia="zh-CN"/>
              </w:rPr>
              <w:t xml:space="preserve">投标人</w:t>
            </w:r>
            <w:r>
              <w:rPr>
                <w:rFonts w:hint="eastAsia" w:ascii="宋体" w:hAnsi="宋体" w:cs="宋体"/>
                <w:b/>
                <w:bCs/>
                <w:sz w:val="24"/>
                <w:highlight w:val="none"/>
              </w:rPr>
              <w:t xml:space="preserve">提供的风险控制方案（包括突发安全事故紧急处理、 应急供餐、人员调剂、设备工具补充、突发停电、停水等）进行综合打分</w:t>
            </w:r>
            <w:r>
              <w:rPr>
                <w:rFonts w:hint="eastAsia" w:ascii="宋体" w:hAnsi="宋体" w:cs="宋体"/>
                <w:b/>
                <w:bCs/>
                <w:sz w:val="24"/>
                <w:highlight w:val="none"/>
              </w:rPr>
            </w:r>
            <w:r/>
          </w:p>
          <w:p>
            <w:pPr>
              <w:pStyle w:val="942"/>
              <w:keepLines w:val="0"/>
              <w:keepNext w:val="0"/>
              <w:pageBreakBefore w:val="0"/>
              <w:spacing w:line="440" w:lineRule="exact"/>
              <w:rPr>
                <w:rFonts w:hint="eastAsia" w:ascii="宋体" w:hAnsi="宋体" w:cs="宋体"/>
                <w:sz w:val="24"/>
                <w:highlight w:val="none"/>
              </w:rPr>
            </w:pPr>
            <w:r>
              <w:rPr>
                <w:rFonts w:hint="eastAsia" w:ascii="宋体" w:hAnsi="宋体" w:cs="宋体"/>
                <w:sz w:val="24"/>
                <w:highlight w:val="none"/>
              </w:rPr>
              <w:t xml:space="preserve">方案考虑全面，不漏项，专业性、系统性强，操作可行；方案齐全、切实可行，优于招标需求的得</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分；</w:t>
            </w:r>
            <w:r>
              <w:rPr>
                <w:rFonts w:hint="eastAsia" w:ascii="宋体" w:hAnsi="宋体" w:cs="宋体"/>
                <w:sz w:val="24"/>
                <w:highlight w:val="none"/>
              </w:rPr>
            </w:r>
            <w:r/>
          </w:p>
          <w:p>
            <w:pPr>
              <w:pStyle w:val="942"/>
              <w:keepLines w:val="0"/>
              <w:keepNext w:val="0"/>
              <w:pageBreakBefore w:val="0"/>
              <w:spacing w:line="440" w:lineRule="exact"/>
              <w:rPr>
                <w:rFonts w:hint="eastAsia" w:ascii="宋体" w:hAnsi="宋体" w:cs="宋体"/>
                <w:sz w:val="24"/>
                <w:highlight w:val="none"/>
              </w:rPr>
            </w:pPr>
            <w:r>
              <w:rPr>
                <w:rFonts w:hint="eastAsia" w:ascii="宋体" w:hAnsi="宋体" w:cs="宋体"/>
                <w:sz w:val="24"/>
                <w:highlight w:val="none"/>
              </w:rPr>
              <w:t xml:space="preserve">方案考虑较全面、可行性较强的得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w:t>
            </w:r>
            <w:r>
              <w:rPr>
                <w:rFonts w:hint="eastAsia" w:ascii="宋体" w:hAnsi="宋体" w:cs="宋体"/>
                <w:sz w:val="24"/>
                <w:highlight w:val="none"/>
              </w:rPr>
            </w:r>
            <w:r/>
          </w:p>
          <w:p>
            <w:pPr>
              <w:pStyle w:val="942"/>
              <w:keepLines w:val="0"/>
              <w:keepNext w:val="0"/>
              <w:pageBreakBefore w:val="0"/>
              <w:spacing w:line="440" w:lineRule="exact"/>
              <w:rPr>
                <w:rFonts w:hint="eastAsia" w:ascii="宋体" w:hAnsi="宋体" w:cs="宋体"/>
                <w:sz w:val="24"/>
                <w:highlight w:val="none"/>
              </w:rPr>
            </w:pPr>
            <w:r>
              <w:rPr>
                <w:rFonts w:hint="eastAsia" w:ascii="宋体" w:hAnsi="宋体" w:cs="宋体"/>
                <w:sz w:val="24"/>
                <w:highlight w:val="none"/>
              </w:rPr>
              <w:t xml:space="preserve">方案考虑一般、可行性一般的得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rPr>
                <w:rFonts w:hint="eastAsia" w:ascii="宋体" w:hAnsi="宋体" w:cs="宋体"/>
                <w:sz w:val="24"/>
                <w:highlight w:val="none"/>
              </w:rPr>
            </w:r>
            <w:r/>
          </w:p>
          <w:p>
            <w:pPr>
              <w:pStyle w:val="942"/>
              <w:keepLines w:val="0"/>
              <w:keepNext w:val="0"/>
              <w:pageBreakBefore w:val="0"/>
              <w:spacing w:line="440" w:lineRule="exact"/>
              <w:rPr>
                <w:rFonts w:hint="eastAsia" w:ascii="宋体" w:hAnsi="宋体" w:cs="宋体"/>
                <w:color w:val="000000"/>
                <w:sz w:val="24"/>
                <w:highlight w:val="none"/>
                <w:lang w:val="zh-CN"/>
              </w:rPr>
            </w:pPr>
            <w:r>
              <w:rPr>
                <w:rFonts w:hint="eastAsia" w:ascii="宋体" w:hAnsi="宋体" w:cs="宋体"/>
                <w:sz w:val="24"/>
                <w:highlight w:val="none"/>
              </w:rPr>
              <w:t xml:space="preserve">未提供不得分。</w:t>
            </w:r>
            <w:r>
              <w:rPr>
                <w:rFonts w:hint="eastAsia" w:ascii="宋体" w:hAnsi="宋体" w:cs="宋体"/>
                <w:color w:val="000000"/>
                <w:sz w:val="24"/>
                <w:highlight w:val="none"/>
                <w:lang w:val="zh-CN"/>
              </w:rPr>
            </w:r>
            <w:r/>
          </w:p>
        </w:tc>
        <w:tc>
          <w:tcPr>
            <w:tcW w:w="2440" w:type="dxa"/>
            <w:vAlign w:val="center"/>
            <w:textDirection w:val="lrTb"/>
            <w:noWrap w:val="false"/>
          </w:tcPr>
          <w:p>
            <w:pPr>
              <w:pStyle w:val="942"/>
              <w:ind w:left="-38"/>
              <w:jc w:val="left"/>
              <w:keepLines w:val="0"/>
              <w:keepNext w:val="0"/>
              <w:pageBreakBefore w:val="0"/>
              <w:spacing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c>
          <w:tcPr>
            <w:tcW w:w="780" w:type="dxa"/>
            <w:vAlign w:val="center"/>
            <w:textDirection w:val="lrTb"/>
            <w:noWrap w:val="false"/>
          </w:tcPr>
          <w:p>
            <w:pPr>
              <w:pStyle w:val="942"/>
              <w:ind w:firstLine="28"/>
              <w:jc w:val="left"/>
              <w:keepLines w:val="0"/>
              <w:keepNext w:val="0"/>
              <w:pageBreakBefore w:val="0"/>
              <w:spacing w:line="400" w:lineRule="exact"/>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2.7</w:t>
            </w:r>
            <w:r>
              <w:rPr>
                <w:rFonts w:ascii="宋体" w:hAnsi="宋体" w:eastAsia="宋体" w:cs="宋体"/>
                <w:b w:val="0"/>
                <w:bCs w:val="0"/>
                <w:color w:val="000000"/>
                <w:sz w:val="24"/>
                <w:szCs w:val="24"/>
                <w:highlight w:val="none"/>
                <w:lang w:val="en-US" w:eastAsia="zh-CN"/>
              </w:rPr>
            </w:r>
            <w:r/>
          </w:p>
        </w:tc>
        <w:tc>
          <w:tcPr>
            <w:tcW w:w="1689" w:type="dxa"/>
            <w:vAlign w:val="center"/>
            <w:textDirection w:val="lrTb"/>
            <w:noWrap w:val="false"/>
          </w:tcPr>
          <w:p>
            <w:pPr>
              <w:pStyle w:val="942"/>
              <w:jc w:val="center"/>
              <w:spacing w:line="400" w:lineRule="exact"/>
              <w:tabs>
                <w:tab w:val="left" w:pos="426" w:leader="none"/>
              </w:tabs>
              <w:rPr>
                <w:rFonts w:hint="eastAsia" w:ascii="宋体" w:hAnsi="宋体"/>
                <w:bCs/>
                <w:color w:val="000000"/>
                <w:sz w:val="24"/>
                <w:highlight w:val="none"/>
              </w:rPr>
            </w:pPr>
            <w:r>
              <w:rPr>
                <w:rFonts w:hint="eastAsia" w:ascii="宋体" w:hAnsi="宋体" w:cs="宋体"/>
                <w:sz w:val="24"/>
                <w:highlight w:val="none"/>
              </w:rPr>
              <w:t xml:space="preserve">优化创新</w:t>
            </w:r>
            <w:r>
              <w:rPr>
                <w:rFonts w:hint="eastAsia" w:ascii="宋体" w:hAnsi="宋体"/>
                <w:bCs/>
                <w:color w:val="000000"/>
                <w:sz w:val="24"/>
                <w:highlight w:val="none"/>
              </w:rPr>
            </w:r>
            <w:r/>
          </w:p>
        </w:tc>
        <w:tc>
          <w:tcPr>
            <w:tcW w:w="885" w:type="dxa"/>
            <w:vAlign w:val="center"/>
            <w:textDirection w:val="lrTb"/>
            <w:noWrap w:val="false"/>
          </w:tcPr>
          <w:p>
            <w:pPr>
              <w:pStyle w:val="942"/>
              <w:jc w:val="center"/>
              <w:keepLines w:val="0"/>
              <w:keepNext w:val="0"/>
              <w:pageBreakBefore w:val="0"/>
              <w:spacing w:line="440" w:lineRule="exact"/>
              <w:rPr>
                <w:rFonts w:hint="eastAsia" w:ascii="宋体" w:hAnsi="宋体" w:eastAsia="宋体" w:cs="宋体"/>
                <w:color w:val="000000"/>
                <w:sz w:val="24"/>
                <w:highlight w:val="none"/>
                <w:lang w:eastAsia="zh-CN"/>
              </w:rPr>
            </w:pPr>
            <w:r>
              <w:rPr>
                <w:rFonts w:hint="eastAsia" w:ascii="宋体" w:hAnsi="宋体" w:cs="宋体"/>
                <w:sz w:val="24"/>
                <w:highlight w:val="none"/>
                <w:lang w:val="en-US" w:eastAsia="zh-CN"/>
              </w:rPr>
              <w:t xml:space="preserve">5</w:t>
            </w:r>
            <w:r>
              <w:rPr>
                <w:rFonts w:hint="eastAsia" w:ascii="宋体" w:hAnsi="宋体" w:eastAsia="宋体" w:cs="宋体"/>
                <w:color w:val="000000"/>
                <w:sz w:val="24"/>
                <w:highlight w:val="none"/>
                <w:lang w:eastAsia="zh-CN"/>
              </w:rPr>
            </w:r>
            <w:r/>
          </w:p>
        </w:tc>
        <w:tc>
          <w:tcPr>
            <w:tcW w:w="4036" w:type="dxa"/>
            <w:vAlign w:val="center"/>
            <w:textDirection w:val="lrTb"/>
            <w:noWrap w:val="false"/>
          </w:tcPr>
          <w:p>
            <w:pPr>
              <w:pStyle w:val="942"/>
              <w:keepLines w:val="0"/>
              <w:keepNext w:val="0"/>
              <w:pageBreakBefore w:val="0"/>
              <w:spacing w:line="440" w:lineRule="exact"/>
              <w:rPr>
                <w:rFonts w:hint="eastAsia" w:ascii="宋体" w:hAnsi="宋体" w:cs="宋体"/>
                <w:b/>
                <w:bCs/>
                <w:sz w:val="24"/>
                <w:highlight w:val="none"/>
              </w:rPr>
            </w:pPr>
            <w:r>
              <w:rPr>
                <w:rFonts w:hint="eastAsia" w:ascii="宋体" w:hAnsi="宋体" w:cs="宋体"/>
                <w:b/>
                <w:bCs/>
                <w:color w:val="000000"/>
                <w:sz w:val="24"/>
                <w:highlight w:val="none"/>
                <w:lang w:val="en-US" w:eastAsia="zh-CN"/>
              </w:rPr>
              <w:t xml:space="preserve">评委</w:t>
            </w:r>
            <w:r>
              <w:rPr>
                <w:rFonts w:hint="eastAsia" w:ascii="宋体" w:hAnsi="宋体" w:cs="宋体"/>
                <w:b/>
                <w:bCs/>
                <w:sz w:val="24"/>
                <w:highlight w:val="none"/>
              </w:rPr>
              <w:t xml:space="preserve">根据</w:t>
            </w:r>
            <w:r>
              <w:rPr>
                <w:rFonts w:hint="eastAsia" w:ascii="宋体" w:hAnsi="宋体" w:cs="宋体"/>
                <w:b/>
                <w:bCs/>
                <w:color w:val="000000"/>
                <w:sz w:val="24"/>
                <w:highlight w:val="none"/>
                <w:lang w:val="en-US" w:eastAsia="zh-CN"/>
              </w:rPr>
              <w:t xml:space="preserve">投标人</w:t>
            </w:r>
            <w:r>
              <w:rPr>
                <w:rFonts w:hint="eastAsia" w:ascii="宋体" w:hAnsi="宋体" w:cs="宋体"/>
                <w:b/>
                <w:bCs/>
                <w:sz w:val="24"/>
                <w:highlight w:val="none"/>
              </w:rPr>
              <w:t xml:space="preserve">提供的承诺服务质量指标；提供的特色服务以及优惠承诺。服务承诺（应围 绕食料采购（若有）、食品安全、饭菜品种承诺、安全卫生等内容承诺）。对比各响应人的服务进行综合打分：</w:t>
            </w:r>
            <w:r>
              <w:rPr>
                <w:rFonts w:hint="eastAsia" w:ascii="宋体" w:hAnsi="宋体" w:cs="宋体"/>
                <w:b/>
                <w:bCs/>
                <w:sz w:val="24"/>
                <w:highlight w:val="none"/>
              </w:rPr>
            </w:r>
            <w:r/>
          </w:p>
          <w:p>
            <w:pPr>
              <w:pStyle w:val="942"/>
              <w:keepLines w:val="0"/>
              <w:keepNext w:val="0"/>
              <w:pageBreakBefore w:val="0"/>
              <w:spacing w:line="440" w:lineRule="exact"/>
              <w:rPr>
                <w:rFonts w:hint="eastAsia" w:ascii="宋体" w:hAnsi="宋体" w:cs="宋体"/>
                <w:sz w:val="24"/>
                <w:highlight w:val="none"/>
              </w:rPr>
            </w:pPr>
            <w:r>
              <w:rPr>
                <w:rFonts w:hint="eastAsia" w:ascii="宋体" w:hAnsi="宋体" w:cs="宋体"/>
                <w:sz w:val="24"/>
                <w:highlight w:val="none"/>
              </w:rPr>
              <w:t xml:space="preserve">提供内容齐全、切实可行的得</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分；</w:t>
            </w:r>
            <w:r>
              <w:rPr>
                <w:rFonts w:hint="eastAsia" w:ascii="宋体" w:hAnsi="宋体" w:cs="宋体"/>
                <w:sz w:val="24"/>
                <w:highlight w:val="none"/>
              </w:rPr>
            </w:r>
            <w:r/>
          </w:p>
          <w:p>
            <w:pPr>
              <w:pStyle w:val="942"/>
              <w:keepLines w:val="0"/>
              <w:keepNext w:val="0"/>
              <w:pageBreakBefore w:val="0"/>
              <w:spacing w:line="440" w:lineRule="exact"/>
              <w:rPr>
                <w:rFonts w:hint="eastAsia" w:ascii="宋体" w:hAnsi="宋体" w:cs="宋体"/>
                <w:sz w:val="24"/>
                <w:highlight w:val="none"/>
              </w:rPr>
            </w:pPr>
            <w:r>
              <w:rPr>
                <w:rFonts w:hint="eastAsia" w:ascii="宋体" w:hAnsi="宋体" w:cs="宋体"/>
                <w:sz w:val="24"/>
                <w:highlight w:val="none"/>
              </w:rPr>
              <w:t xml:space="preserve">提供内容较为全面、可行性一般的得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w:t>
            </w:r>
            <w:r>
              <w:rPr>
                <w:rFonts w:hint="eastAsia" w:ascii="宋体" w:hAnsi="宋体" w:cs="宋体"/>
                <w:sz w:val="24"/>
                <w:highlight w:val="none"/>
              </w:rPr>
            </w:r>
            <w:r/>
          </w:p>
          <w:p>
            <w:pPr>
              <w:pStyle w:val="942"/>
              <w:keepLines w:val="0"/>
              <w:keepNext w:val="0"/>
              <w:pageBreakBefore w:val="0"/>
              <w:spacing w:line="440" w:lineRule="exact"/>
              <w:rPr>
                <w:rFonts w:hint="eastAsia" w:ascii="宋体" w:hAnsi="宋体" w:cs="宋体"/>
                <w:sz w:val="24"/>
                <w:highlight w:val="none"/>
              </w:rPr>
            </w:pPr>
            <w:r>
              <w:rPr>
                <w:rFonts w:hint="eastAsia" w:ascii="宋体" w:hAnsi="宋体" w:cs="宋体"/>
                <w:sz w:val="24"/>
                <w:highlight w:val="none"/>
              </w:rPr>
              <w:t xml:space="preserve">提供内容不够全面、缺乏可行性的得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rPr>
                <w:rFonts w:hint="eastAsia" w:ascii="宋体" w:hAnsi="宋体" w:cs="宋体"/>
                <w:sz w:val="24"/>
                <w:highlight w:val="none"/>
              </w:rPr>
            </w:r>
            <w:r/>
          </w:p>
          <w:p>
            <w:pPr>
              <w:pStyle w:val="942"/>
              <w:keepLines w:val="0"/>
              <w:keepNext w:val="0"/>
              <w:pageBreakBefore w:val="0"/>
              <w:spacing w:line="440" w:lineRule="exact"/>
              <w:rPr>
                <w:rFonts w:hint="eastAsia" w:ascii="宋体" w:hAnsi="宋体" w:cs="宋体"/>
                <w:color w:val="000000"/>
                <w:sz w:val="24"/>
                <w:highlight w:val="none"/>
                <w:lang w:val="zh-CN"/>
              </w:rPr>
            </w:pPr>
            <w:r>
              <w:rPr>
                <w:rFonts w:hint="eastAsia" w:ascii="宋体" w:hAnsi="宋体" w:cs="宋体"/>
                <w:sz w:val="24"/>
                <w:highlight w:val="none"/>
              </w:rPr>
              <w:t xml:space="preserve">未提供不得分。</w:t>
            </w:r>
            <w:r>
              <w:rPr>
                <w:rFonts w:hint="eastAsia" w:ascii="宋体" w:hAnsi="宋体" w:cs="宋体"/>
                <w:color w:val="000000"/>
                <w:sz w:val="24"/>
                <w:highlight w:val="none"/>
                <w:lang w:val="zh-CN"/>
              </w:rPr>
            </w:r>
            <w:r/>
          </w:p>
        </w:tc>
        <w:tc>
          <w:tcPr>
            <w:tcW w:w="2440" w:type="dxa"/>
            <w:vAlign w:val="center"/>
            <w:textDirection w:val="lrTb"/>
            <w:noWrap w:val="false"/>
          </w:tcPr>
          <w:p>
            <w:pPr>
              <w:pStyle w:val="942"/>
              <w:ind w:left="-38"/>
              <w:jc w:val="left"/>
              <w:keepLines w:val="0"/>
              <w:keepNext w:val="0"/>
              <w:pageBreakBefore w:val="0"/>
              <w:spacing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tc>
          <w:tcPr>
            <w:tcW w:w="780" w:type="dxa"/>
            <w:vAlign w:val="center"/>
            <w:textDirection w:val="lrTb"/>
            <w:noWrap w:val="false"/>
          </w:tcPr>
          <w:p>
            <w:pPr>
              <w:pStyle w:val="942"/>
              <w:ind w:firstLine="28"/>
              <w:jc w:val="center"/>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W w:w="1689" w:type="dxa"/>
            <w:vAlign w:val="center"/>
            <w:textDirection w:val="lrTb"/>
            <w:noWrap w:val="false"/>
          </w:tcPr>
          <w:p>
            <w:pPr>
              <w:pStyle w:val="942"/>
              <w:ind w:firstLine="28"/>
              <w:jc w:val="center"/>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客观分</w:t>
            </w:r>
            <w:r>
              <w:rPr>
                <w:rFonts w:hint="eastAsia" w:ascii="宋体" w:hAnsi="宋体" w:eastAsia="宋体" w:cs="宋体"/>
                <w:sz w:val="24"/>
                <w:szCs w:val="24"/>
                <w:highlight w:val="none"/>
                <w:lang w:val="en-US" w:eastAsia="zh-CN"/>
              </w:rPr>
            </w:r>
            <w:r/>
          </w:p>
        </w:tc>
        <w:tc>
          <w:tcPr>
            <w:tcW w:w="885" w:type="dxa"/>
            <w:vAlign w:val="center"/>
            <w:textDirection w:val="lrTb"/>
            <w:noWrap w:val="false"/>
          </w:tcPr>
          <w:p>
            <w:pPr>
              <w:pStyle w:val="942"/>
              <w:ind w:firstLine="28"/>
              <w:jc w:val="center"/>
              <w:pageBreakBefore w:val="0"/>
              <w:spacing w:line="240" w:lineRule="auto"/>
              <w:widowControl w:val="off"/>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31</w:t>
            </w:r>
            <w:r>
              <w:rPr>
                <w:rFonts w:ascii="宋体" w:hAnsi="宋体" w:eastAsia="宋体" w:cs="宋体"/>
                <w:sz w:val="24"/>
                <w:szCs w:val="24"/>
                <w:highlight w:val="none"/>
                <w:lang w:val="en-US" w:eastAsia="zh-CN"/>
              </w:rPr>
            </w:r>
            <w:r/>
          </w:p>
        </w:tc>
        <w:tc>
          <w:tcPr>
            <w:tcW w:w="4036" w:type="dxa"/>
            <w:vAlign w:val="center"/>
            <w:textDirection w:val="lrTb"/>
            <w:noWrap w:val="false"/>
          </w:tcPr>
          <w:p>
            <w:pPr>
              <w:pStyle w:val="942"/>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440" w:type="dxa"/>
            <w:vAlign w:val="center"/>
            <w:textDirection w:val="lrTb"/>
            <w:noWrap w:val="false"/>
          </w:tcPr>
          <w:p>
            <w:pPr>
              <w:pStyle w:val="942"/>
              <w:ind w:left="-38"/>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780" w:type="dxa"/>
            <w:vAlign w:val="center"/>
            <w:textDirection w:val="lrTb"/>
            <w:noWrap w:val="false"/>
          </w:tcPr>
          <w:p>
            <w:pPr>
              <w:pStyle w:val="942"/>
              <w:ind w:firstLine="28"/>
              <w:jc w:val="center"/>
              <w:pageBreakBefore w:val="0"/>
              <w:spacing w:line="240" w:lineRule="auto"/>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3.1</w:t>
            </w:r>
            <w:r>
              <w:rPr>
                <w:rFonts w:ascii="宋体" w:hAnsi="宋体" w:eastAsia="宋体" w:cs="宋体"/>
                <w:b w:val="0"/>
                <w:bCs w:val="0"/>
                <w:color w:val="000000"/>
                <w:sz w:val="24"/>
                <w:szCs w:val="24"/>
                <w:highlight w:val="none"/>
                <w:lang w:val="en-US" w:eastAsia="zh-CN"/>
              </w:rPr>
            </w:r>
            <w:r/>
          </w:p>
        </w:tc>
        <w:tc>
          <w:tcPr>
            <w:tcW w:w="1689" w:type="dxa"/>
            <w:vAlign w:val="center"/>
            <w:textDirection w:val="lrTb"/>
            <w:noWrap w:val="false"/>
          </w:tcPr>
          <w:p>
            <w:pPr>
              <w:pStyle w:val="942"/>
              <w:jc w:val="center"/>
              <w:keepLines w:val="0"/>
              <w:keepNext w:val="0"/>
              <w:pageBreakBefore w:val="0"/>
              <w:spacing w:line="440" w:lineRule="exact"/>
              <w:widowControl/>
              <w:rPr>
                <w:rFonts w:hint="eastAsia" w:ascii="宋体" w:hAnsi="宋体" w:cs="宋体"/>
                <w:sz w:val="24"/>
                <w:highlight w:val="none"/>
              </w:rPr>
            </w:pPr>
            <w:r>
              <w:rPr>
                <w:rFonts w:hint="eastAsia" w:ascii="宋体" w:hAnsi="宋体" w:cs="宋体"/>
                <w:sz w:val="24"/>
                <w:highlight w:val="none"/>
              </w:rPr>
              <w:t xml:space="preserve">企业信誉</w:t>
            </w:r>
            <w:r>
              <w:rPr>
                <w:rFonts w:hint="eastAsia" w:ascii="宋体" w:hAnsi="宋体" w:cs="宋体"/>
                <w:sz w:val="24"/>
                <w:highlight w:val="none"/>
              </w:rPr>
            </w:r>
            <w:r/>
          </w:p>
          <w:p>
            <w:pPr>
              <w:pStyle w:val="942"/>
              <w:jc w:val="center"/>
              <w:keepLines w:val="0"/>
              <w:keepNext w:val="0"/>
              <w:pageBreakBefore w:val="0"/>
              <w:spacing w:line="440" w:lineRule="exact"/>
              <w:widowControl/>
              <w:rPr>
                <w:rFonts w:hint="eastAsia" w:ascii="宋体" w:hAnsi="宋体" w:cs="宋体"/>
                <w:sz w:val="24"/>
                <w:highlight w:val="none"/>
              </w:rPr>
            </w:pPr>
            <w:r>
              <w:rPr>
                <w:rFonts w:hint="eastAsia" w:ascii="宋体" w:hAnsi="宋体" w:cs="宋体"/>
                <w:sz w:val="24"/>
                <w:highlight w:val="none"/>
              </w:rPr>
              <w:t xml:space="preserve">与实力</w:t>
            </w:r>
            <w:r>
              <w:rPr>
                <w:rFonts w:hint="eastAsia" w:ascii="宋体" w:hAnsi="宋体" w:cs="宋体"/>
                <w:sz w:val="24"/>
                <w:highlight w:val="none"/>
              </w:rPr>
            </w:r>
            <w:r/>
          </w:p>
          <w:p>
            <w:pPr>
              <w:pStyle w:val="942"/>
              <w:jc w:val="center"/>
              <w:spacing w:line="400" w:lineRule="exact"/>
              <w:tabs>
                <w:tab w:val="left" w:pos="403" w:leader="none"/>
              </w:tabs>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r>
            <w:r/>
          </w:p>
        </w:tc>
        <w:tc>
          <w:tcPr>
            <w:tcW w:w="885" w:type="dxa"/>
            <w:vAlign w:val="center"/>
            <w:textDirection w:val="lrTb"/>
            <w:noWrap w:val="false"/>
          </w:tcPr>
          <w:p>
            <w:pPr>
              <w:pStyle w:val="942"/>
              <w:jc w:val="center"/>
              <w:keepLines w:val="0"/>
              <w:keepNext w:val="0"/>
              <w:pageBreakBefore w:val="0"/>
              <w:spacing w:line="44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sz w:val="24"/>
                <w:highlight w:val="none"/>
                <w:lang w:val="en-US" w:eastAsia="zh-CN"/>
              </w:rPr>
              <w:t xml:space="preserve">6</w:t>
            </w:r>
            <w:r>
              <w:rPr>
                <w:rFonts w:hint="eastAsia" w:ascii="宋体" w:hAnsi="宋体" w:eastAsia="宋体" w:cs="宋体"/>
                <w:b w:val="0"/>
                <w:bCs w:val="0"/>
                <w:color w:val="000000"/>
                <w:sz w:val="24"/>
                <w:szCs w:val="24"/>
                <w:highlight w:val="none"/>
                <w:lang w:val="en-US" w:eastAsia="zh-CN"/>
              </w:rPr>
            </w:r>
            <w:r/>
          </w:p>
        </w:tc>
        <w:tc>
          <w:tcPr>
            <w:tcW w:w="4036" w:type="dxa"/>
            <w:vAlign w:val="top"/>
            <w:textDirection w:val="lrTb"/>
            <w:noWrap w:val="false"/>
          </w:tcPr>
          <w:p>
            <w:pPr>
              <w:pStyle w:val="942"/>
              <w:jc w:val="left"/>
              <w:keepLines w:val="0"/>
              <w:keepNext w:val="0"/>
              <w:pageBreakBefore w:val="0"/>
              <w:spacing w:line="440" w:lineRule="exact"/>
              <w:rPr>
                <w:rFonts w:hint="eastAsia" w:ascii="宋体" w:hAnsi="宋体" w:cs="宋体"/>
                <w:b w:val="0"/>
                <w:bCs w:val="0"/>
                <w:sz w:val="24"/>
                <w:highlight w:val="none"/>
              </w:rPr>
            </w:pPr>
            <w:r>
              <w:rPr>
                <w:rFonts w:hint="eastAsia" w:ascii="宋体" w:hAnsi="宋体" w:cs="宋体"/>
                <w:b w:val="0"/>
                <w:bCs w:val="0"/>
                <w:color w:val="000000"/>
                <w:sz w:val="24"/>
                <w:highlight w:val="none"/>
                <w:lang w:val="en-US" w:eastAsia="zh-CN"/>
              </w:rPr>
              <w:t xml:space="preserve">投标人</w:t>
            </w:r>
            <w:r>
              <w:rPr>
                <w:rFonts w:hint="eastAsia" w:ascii="宋体" w:hAnsi="宋体" w:cs="宋体"/>
                <w:b w:val="0"/>
                <w:bCs w:val="0"/>
                <w:sz w:val="24"/>
                <w:highlight w:val="none"/>
              </w:rPr>
              <w:t xml:space="preserve">具有有效期内的质量管理体系认证</w:t>
            </w:r>
            <w:r>
              <w:rPr>
                <w:rFonts w:hint="eastAsia" w:ascii="宋体" w:hAnsi="宋体" w:cs="宋体"/>
                <w:b w:val="0"/>
                <w:bCs w:val="0"/>
                <w:sz w:val="24"/>
                <w:highlight w:val="none"/>
                <w:lang w:val="en-US" w:eastAsia="zh-CN"/>
              </w:rPr>
              <w:t xml:space="preserve">证书</w:t>
            </w:r>
            <w:r>
              <w:rPr>
                <w:rFonts w:hint="eastAsia" w:ascii="宋体" w:hAnsi="宋体" w:cs="宋体"/>
                <w:b w:val="0"/>
                <w:bCs w:val="0"/>
                <w:sz w:val="24"/>
                <w:highlight w:val="none"/>
              </w:rPr>
              <w:t xml:space="preserve">，得</w:t>
            </w:r>
            <w:r>
              <w:rPr>
                <w:rFonts w:hint="eastAsia" w:ascii="宋体" w:hAnsi="宋体" w:cs="宋体"/>
                <w:b w:val="0"/>
                <w:bCs w:val="0"/>
                <w:sz w:val="24"/>
                <w:highlight w:val="none"/>
                <w:lang w:val="en-US" w:eastAsia="zh-CN"/>
              </w:rPr>
              <w:t xml:space="preserve">2</w:t>
            </w:r>
            <w:r>
              <w:rPr>
                <w:rFonts w:hint="eastAsia" w:ascii="宋体" w:hAnsi="宋体" w:cs="宋体"/>
                <w:b w:val="0"/>
                <w:bCs w:val="0"/>
                <w:sz w:val="24"/>
                <w:highlight w:val="none"/>
              </w:rPr>
              <w:t xml:space="preserve">分；</w:t>
            </w:r>
            <w:r>
              <w:rPr>
                <w:rFonts w:hint="eastAsia" w:ascii="宋体" w:hAnsi="宋体" w:cs="宋体"/>
                <w:b w:val="0"/>
                <w:bCs w:val="0"/>
                <w:sz w:val="24"/>
                <w:highlight w:val="none"/>
              </w:rPr>
            </w:r>
            <w:r/>
          </w:p>
          <w:p>
            <w:pPr>
              <w:pStyle w:val="942"/>
              <w:jc w:val="left"/>
              <w:keepLines w:val="0"/>
              <w:keepNext w:val="0"/>
              <w:pageBreakBefore w:val="0"/>
              <w:spacing w:line="440" w:lineRule="exact"/>
              <w:rPr>
                <w:rFonts w:hint="eastAsia" w:ascii="宋体" w:hAnsi="宋体" w:cs="宋体"/>
                <w:b w:val="0"/>
                <w:bCs w:val="0"/>
                <w:sz w:val="24"/>
                <w:highlight w:val="none"/>
              </w:rPr>
            </w:pPr>
            <w:r>
              <w:rPr>
                <w:rFonts w:hint="eastAsia" w:ascii="宋体" w:hAnsi="宋体" w:cs="宋体"/>
                <w:b w:val="0"/>
                <w:bCs w:val="0"/>
                <w:color w:val="000000"/>
                <w:sz w:val="24"/>
                <w:highlight w:val="none"/>
                <w:lang w:val="en-US" w:eastAsia="zh-CN"/>
              </w:rPr>
              <w:t xml:space="preserve">投标人</w:t>
            </w:r>
            <w:r>
              <w:rPr>
                <w:rFonts w:hint="eastAsia" w:ascii="宋体" w:hAnsi="宋体" w:cs="宋体"/>
                <w:b w:val="0"/>
                <w:bCs w:val="0"/>
                <w:sz w:val="24"/>
                <w:highlight w:val="none"/>
              </w:rPr>
              <w:t xml:space="preserve">具有有效期内的环境管理体系认证</w:t>
            </w:r>
            <w:r>
              <w:rPr>
                <w:rFonts w:hint="eastAsia" w:ascii="宋体" w:hAnsi="宋体" w:cs="宋体"/>
                <w:b w:val="0"/>
                <w:bCs w:val="0"/>
                <w:sz w:val="24"/>
                <w:highlight w:val="none"/>
                <w:lang w:val="en-US" w:eastAsia="zh-CN"/>
              </w:rPr>
              <w:t xml:space="preserve">证书</w:t>
            </w:r>
            <w:r>
              <w:rPr>
                <w:rFonts w:hint="eastAsia" w:ascii="宋体" w:hAnsi="宋体" w:cs="宋体"/>
                <w:b w:val="0"/>
                <w:bCs w:val="0"/>
                <w:sz w:val="24"/>
                <w:highlight w:val="none"/>
              </w:rPr>
              <w:t xml:space="preserve">，得</w:t>
            </w:r>
            <w:r>
              <w:rPr>
                <w:rFonts w:hint="eastAsia" w:ascii="宋体" w:hAnsi="宋体" w:cs="宋体"/>
                <w:b w:val="0"/>
                <w:bCs w:val="0"/>
                <w:sz w:val="24"/>
                <w:highlight w:val="none"/>
                <w:lang w:val="en-US" w:eastAsia="zh-CN"/>
              </w:rPr>
              <w:t xml:space="preserve">2</w:t>
            </w:r>
            <w:r>
              <w:rPr>
                <w:rFonts w:hint="eastAsia" w:ascii="宋体" w:hAnsi="宋体" w:cs="宋体"/>
                <w:b w:val="0"/>
                <w:bCs w:val="0"/>
                <w:sz w:val="24"/>
                <w:highlight w:val="none"/>
              </w:rPr>
              <w:t xml:space="preserve">分；</w:t>
            </w:r>
            <w:r>
              <w:rPr>
                <w:rFonts w:hint="eastAsia" w:ascii="宋体" w:hAnsi="宋体" w:cs="宋体"/>
                <w:b w:val="0"/>
                <w:bCs w:val="0"/>
                <w:sz w:val="24"/>
                <w:highlight w:val="none"/>
              </w:rPr>
            </w:r>
            <w:r/>
          </w:p>
          <w:p>
            <w:pPr>
              <w:pStyle w:val="942"/>
              <w:jc w:val="left"/>
              <w:keepLines w:val="0"/>
              <w:keepNext w:val="0"/>
              <w:pageBreakBefore w:val="0"/>
              <w:spacing w:line="440" w:lineRule="exact"/>
              <w:rPr>
                <w:rFonts w:hint="eastAsia" w:ascii="宋体" w:hAnsi="宋体" w:cs="宋体"/>
                <w:b w:val="0"/>
                <w:bCs w:val="0"/>
                <w:sz w:val="24"/>
                <w:highlight w:val="none"/>
              </w:rPr>
            </w:pPr>
            <w:r>
              <w:rPr>
                <w:rFonts w:hint="eastAsia" w:ascii="宋体" w:hAnsi="宋体" w:cs="宋体"/>
                <w:b w:val="0"/>
                <w:bCs w:val="0"/>
                <w:color w:val="000000"/>
                <w:sz w:val="24"/>
                <w:highlight w:val="none"/>
                <w:lang w:val="en-US" w:eastAsia="zh-CN"/>
              </w:rPr>
              <w:t xml:space="preserve">投标人</w:t>
            </w:r>
            <w:r>
              <w:rPr>
                <w:rFonts w:hint="eastAsia" w:ascii="宋体" w:hAnsi="宋体" w:cs="宋体"/>
                <w:b w:val="0"/>
                <w:bCs w:val="0"/>
                <w:sz w:val="24"/>
                <w:highlight w:val="none"/>
              </w:rPr>
              <w:t xml:space="preserve">具有有效期内的职业健康安全管理体系认证</w:t>
            </w:r>
            <w:r>
              <w:rPr>
                <w:rFonts w:hint="eastAsia" w:ascii="宋体" w:hAnsi="宋体" w:cs="宋体"/>
                <w:b w:val="0"/>
                <w:bCs w:val="0"/>
                <w:sz w:val="24"/>
                <w:highlight w:val="none"/>
                <w:lang w:val="en-US" w:eastAsia="zh-CN"/>
              </w:rPr>
              <w:t xml:space="preserve">证书</w:t>
            </w:r>
            <w:r>
              <w:rPr>
                <w:rFonts w:hint="eastAsia" w:ascii="宋体" w:hAnsi="宋体" w:cs="宋体"/>
                <w:b w:val="0"/>
                <w:bCs w:val="0"/>
                <w:sz w:val="24"/>
                <w:highlight w:val="none"/>
              </w:rPr>
              <w:t xml:space="preserve">，得</w:t>
            </w:r>
            <w:r>
              <w:rPr>
                <w:rFonts w:hint="eastAsia" w:ascii="宋体" w:hAnsi="宋体" w:cs="宋体"/>
                <w:b w:val="0"/>
                <w:bCs w:val="0"/>
                <w:sz w:val="24"/>
                <w:highlight w:val="none"/>
                <w:lang w:val="en-US" w:eastAsia="zh-CN"/>
              </w:rPr>
              <w:t xml:space="preserve">2</w:t>
            </w:r>
            <w:r>
              <w:rPr>
                <w:rFonts w:hint="eastAsia" w:ascii="宋体" w:hAnsi="宋体" w:cs="宋体"/>
                <w:b w:val="0"/>
                <w:bCs w:val="0"/>
                <w:sz w:val="24"/>
                <w:highlight w:val="none"/>
              </w:rPr>
              <w:t xml:space="preserve">分；</w:t>
            </w:r>
            <w:r>
              <w:rPr>
                <w:rFonts w:hint="eastAsia" w:ascii="宋体" w:hAnsi="宋体" w:cs="宋体"/>
                <w:b w:val="0"/>
                <w:bCs w:val="0"/>
                <w:sz w:val="24"/>
                <w:highlight w:val="none"/>
              </w:rPr>
            </w:r>
            <w:r/>
          </w:p>
          <w:p>
            <w:pPr>
              <w:pStyle w:val="942"/>
              <w:keepLines w:val="0"/>
              <w:keepNext w:val="0"/>
              <w:pageBreakBefore w:val="0"/>
              <w:spacing w:line="440" w:lineRule="exact"/>
              <w:rPr>
                <w:rFonts w:eastAsia="宋体"/>
                <w:b w:val="0"/>
                <w:bCs w:val="0"/>
                <w:color w:val="000000"/>
                <w:highlight w:val="none"/>
                <w:lang w:val="en-US" w:eastAsia="zh-CN"/>
              </w:rPr>
            </w:pPr>
            <w:r>
              <w:rPr>
                <w:rFonts w:hint="eastAsia" w:ascii="宋体" w:hAnsi="宋体" w:cs="宋体"/>
                <w:b w:val="0"/>
                <w:bCs w:val="0"/>
                <w:sz w:val="24"/>
                <w:highlight w:val="none"/>
              </w:rPr>
              <w:t xml:space="preserve">本项最高得</w:t>
            </w:r>
            <w:r>
              <w:rPr>
                <w:rFonts w:hint="eastAsia" w:ascii="宋体" w:hAnsi="宋体" w:cs="宋体"/>
                <w:b w:val="0"/>
                <w:bCs w:val="0"/>
                <w:sz w:val="24"/>
                <w:highlight w:val="none"/>
                <w:lang w:val="en-US" w:eastAsia="zh-CN"/>
              </w:rPr>
              <w:t xml:space="preserve">6</w:t>
            </w:r>
            <w:r>
              <w:rPr>
                <w:rFonts w:hint="eastAsia" w:ascii="宋体" w:hAnsi="宋体" w:cs="宋体"/>
                <w:b w:val="0"/>
                <w:bCs w:val="0"/>
                <w:sz w:val="24"/>
                <w:highlight w:val="none"/>
              </w:rPr>
              <w:t xml:space="preserve">分。</w:t>
            </w:r>
            <w:r>
              <w:rPr>
                <w:rFonts w:eastAsia="宋体"/>
                <w:b w:val="0"/>
                <w:bCs w:val="0"/>
                <w:color w:val="000000"/>
                <w:highlight w:val="none"/>
                <w:lang w:val="en-US" w:eastAsia="zh-CN"/>
              </w:rPr>
            </w:r>
            <w:r/>
          </w:p>
        </w:tc>
        <w:tc>
          <w:tcPr>
            <w:tcW w:w="2440" w:type="dxa"/>
            <w:vAlign w:val="center"/>
            <w:textDirection w:val="lrTb"/>
            <w:noWrap w:val="false"/>
          </w:tcPr>
          <w:p>
            <w:pPr>
              <w:pStyle w:val="942"/>
              <w:ind w:left="-38"/>
              <w:pageBreakBefore w:val="0"/>
              <w:spacing w:line="240" w:lineRule="auto"/>
              <w:widowControl w:val="off"/>
              <w:rPr>
                <w:rFonts w:ascii="宋体" w:hAnsi="宋体" w:eastAsia="宋体" w:cs="宋体"/>
                <w:b w:val="0"/>
                <w:bCs w:val="0"/>
                <w:color w:val="000000"/>
                <w:sz w:val="24"/>
                <w:szCs w:val="24"/>
                <w:highlight w:val="none"/>
                <w:lang w:val="en-US" w:eastAsia="zh-CN"/>
              </w:rPr>
            </w:pPr>
            <w:r>
              <w:rPr>
                <w:rFonts w:hint="eastAsia" w:ascii="宋体" w:hAnsi="宋体" w:cs="宋体"/>
                <w:b/>
                <w:bCs/>
                <w:sz w:val="24"/>
                <w:highlight w:val="none"/>
                <w:lang w:val="en-US" w:eastAsia="zh-CN"/>
              </w:rPr>
              <w:t xml:space="preserve">投标</w:t>
            </w:r>
            <w:r>
              <w:rPr>
                <w:rFonts w:hint="eastAsia" w:ascii="宋体" w:hAnsi="宋体" w:cs="宋体"/>
                <w:b/>
                <w:bCs/>
                <w:sz w:val="24"/>
                <w:highlight w:val="none"/>
              </w:rPr>
              <w:t xml:space="preserve">文件中提供证书复印件以及国家</w:t>
            </w:r>
            <w:r>
              <w:rPr>
                <w:rFonts w:hint="eastAsia" w:ascii="宋体" w:hAnsi="宋体" w:cs="宋体"/>
                <w:b/>
                <w:sz w:val="24"/>
                <w:highlight w:val="none"/>
              </w:rPr>
              <w:t xml:space="preserve">认监委</w:t>
            </w:r>
            <w:r>
              <w:rPr>
                <w:rFonts w:hint="eastAsia" w:ascii="宋体" w:hAnsi="宋体" w:cs="宋体"/>
                <w:b/>
                <w:sz w:val="24"/>
                <w:highlight w:val="none"/>
                <w:u w:val="single"/>
              </w:rPr>
              <w:t xml:space="preserve">www.cnca.gov.cn</w:t>
            </w:r>
            <w:r>
              <w:rPr>
                <w:rFonts w:hint="eastAsia" w:ascii="宋体" w:hAnsi="宋体" w:cs="宋体"/>
                <w:b/>
                <w:sz w:val="24"/>
                <w:highlight w:val="none"/>
              </w:rPr>
              <w:t xml:space="preserve">网页在有效期内的截图，未按要求提供</w:t>
            </w:r>
            <w:r>
              <w:rPr>
                <w:rFonts w:hint="eastAsia" w:ascii="宋体" w:hAnsi="宋体" w:cs="宋体"/>
                <w:b/>
                <w:bCs/>
                <w:sz w:val="24"/>
                <w:highlight w:val="none"/>
              </w:rPr>
              <w:t xml:space="preserve">不得分。</w:t>
            </w:r>
            <w:r>
              <w:rPr>
                <w:rFonts w:ascii="宋体" w:hAnsi="宋体" w:eastAsia="宋体" w:cs="宋体"/>
                <w:b w:val="0"/>
                <w:bCs w:val="0"/>
                <w:color w:val="000000"/>
                <w:sz w:val="24"/>
                <w:szCs w:val="24"/>
                <w:highlight w:val="none"/>
                <w:lang w:val="en-US" w:eastAsia="zh-CN"/>
              </w:rPr>
            </w:r>
            <w:r/>
          </w:p>
        </w:tc>
      </w:tr>
      <w:tr>
        <w:trPr/>
        <w:tc>
          <w:tcPr>
            <w:tcW w:w="780" w:type="dxa"/>
            <w:vAlign w:val="center"/>
            <w:textDirection w:val="lrTb"/>
            <w:noWrap w:val="false"/>
          </w:tcPr>
          <w:p>
            <w:pPr>
              <w:pStyle w:val="942"/>
              <w:ind w:firstLine="28"/>
              <w:jc w:val="center"/>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3.2</w:t>
            </w:r>
            <w:r>
              <w:rPr>
                <w:rFonts w:hint="eastAsia" w:ascii="宋体" w:hAnsi="宋体" w:eastAsia="宋体" w:cs="宋体"/>
                <w:b w:val="0"/>
                <w:bCs w:val="0"/>
                <w:sz w:val="24"/>
                <w:szCs w:val="24"/>
                <w:highlight w:val="none"/>
                <w:lang w:val="en-US" w:eastAsia="zh-CN"/>
              </w:rPr>
            </w:r>
            <w:r/>
          </w:p>
        </w:tc>
        <w:tc>
          <w:tcPr>
            <w:tcW w:w="1689" w:type="dxa"/>
            <w:vAlign w:val="center"/>
            <w:textDirection w:val="lrTb"/>
            <w:noWrap w:val="false"/>
          </w:tcPr>
          <w:p>
            <w:pPr>
              <w:pStyle w:val="942"/>
              <w:jc w:val="center"/>
              <w:keepLines w:val="0"/>
              <w:keepNext w:val="0"/>
              <w:pageBreakBefore w:val="0"/>
              <w:spacing w:line="440" w:lineRule="exact"/>
              <w:rPr>
                <w:rFonts w:hint="eastAsia" w:ascii="宋体" w:hAnsi="宋体" w:cs="宋体"/>
                <w:sz w:val="24"/>
                <w:highlight w:val="none"/>
              </w:rPr>
            </w:pPr>
            <w:r>
              <w:rPr>
                <w:rFonts w:hint="eastAsia" w:ascii="宋体" w:hAnsi="宋体" w:cs="宋体"/>
                <w:sz w:val="24"/>
                <w:highlight w:val="none"/>
              </w:rPr>
              <w:t xml:space="preserve">管理业绩及服务经验</w:t>
            </w:r>
            <w:r>
              <w:rPr>
                <w:rFonts w:hint="eastAsia" w:ascii="宋体" w:hAnsi="宋体" w:cs="宋体"/>
                <w:sz w:val="24"/>
                <w:highlight w:val="none"/>
              </w:rPr>
            </w:r>
            <w:r/>
          </w:p>
          <w:p>
            <w:pPr>
              <w:pStyle w:val="942"/>
              <w:jc w:val="center"/>
              <w:spacing w:line="40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p>
        </w:tc>
        <w:tc>
          <w:tcPr>
            <w:tcW w:w="885" w:type="dxa"/>
            <w:vAlign w:val="center"/>
            <w:textDirection w:val="lrTb"/>
            <w:noWrap w:val="false"/>
          </w:tcPr>
          <w:p>
            <w:pPr>
              <w:pStyle w:val="942"/>
              <w:jc w:val="center"/>
              <w:spacing w:line="400" w:lineRule="exact"/>
              <w:rPr>
                <w:rFonts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12</w:t>
            </w:r>
            <w:r>
              <w:rPr>
                <w:rFonts w:ascii="宋体" w:hAnsi="宋体" w:eastAsia="宋体" w:cs="宋体"/>
                <w:b w:val="0"/>
                <w:bCs w:val="0"/>
                <w:sz w:val="24"/>
                <w:szCs w:val="24"/>
                <w:highlight w:val="none"/>
                <w:lang w:val="en-US" w:eastAsia="zh-CN"/>
              </w:rPr>
            </w:r>
            <w:r/>
          </w:p>
        </w:tc>
        <w:tc>
          <w:tcPr>
            <w:tcW w:w="4036" w:type="dxa"/>
            <w:vAlign w:val="top"/>
            <w:textDirection w:val="lrTb"/>
            <w:noWrap w:val="false"/>
          </w:tcPr>
          <w:p>
            <w:pPr>
              <w:pStyle w:val="942"/>
              <w:jc w:val="left"/>
              <w:keepLines w:val="0"/>
              <w:keepNext w:val="0"/>
              <w:pageBreakBefore w:val="0"/>
              <w:spacing w:line="440" w:lineRule="exact"/>
              <w:rPr>
                <w:rFonts w:hint="eastAsia" w:ascii="宋体" w:hAnsi="宋体" w:eastAsia="宋体" w:cs="宋体"/>
                <w:b w:val="0"/>
                <w:bCs w:val="0"/>
                <w:sz w:val="24"/>
                <w:szCs w:val="24"/>
                <w:highlight w:val="none"/>
                <w:lang w:val="en-US" w:eastAsia="zh-CN"/>
              </w:rPr>
            </w:pPr>
            <w:r>
              <w:rPr>
                <w:rFonts w:hint="eastAsia" w:ascii="宋体" w:hAnsi="宋体" w:cs="宋体"/>
                <w:b w:val="0"/>
                <w:bCs w:val="0"/>
                <w:color w:val="000000"/>
                <w:sz w:val="24"/>
                <w:highlight w:val="none"/>
                <w:lang w:val="en-US" w:eastAsia="zh-CN"/>
              </w:rPr>
              <w:t xml:space="preserve">投标人</w:t>
            </w:r>
            <w:r>
              <w:rPr>
                <w:rFonts w:hint="eastAsia" w:ascii="宋体" w:hAnsi="宋体" w:cs="宋体"/>
                <w:b w:val="0"/>
                <w:bCs w:val="0"/>
                <w:sz w:val="24"/>
                <w:highlight w:val="none"/>
              </w:rPr>
              <w:t xml:space="preserve">提供自202</w:t>
            </w:r>
            <w:r>
              <w:rPr>
                <w:rFonts w:hint="eastAsia" w:ascii="宋体" w:hAnsi="宋体" w:cs="宋体"/>
                <w:b w:val="0"/>
                <w:bCs w:val="0"/>
                <w:sz w:val="24"/>
                <w:highlight w:val="none"/>
                <w:lang w:val="en-US" w:eastAsia="zh-CN"/>
              </w:rPr>
              <w:t xml:space="preserve">3</w:t>
            </w:r>
            <w:r>
              <w:rPr>
                <w:rFonts w:hint="eastAsia" w:ascii="宋体" w:hAnsi="宋体" w:cs="宋体"/>
                <w:b w:val="0"/>
                <w:bCs w:val="0"/>
                <w:sz w:val="24"/>
                <w:highlight w:val="none"/>
              </w:rPr>
              <w:t xml:space="preserve">年</w:t>
            </w:r>
            <w:r>
              <w:rPr>
                <w:rFonts w:hint="eastAsia" w:ascii="宋体" w:hAnsi="宋体" w:cs="宋体"/>
                <w:b w:val="0"/>
                <w:bCs w:val="0"/>
                <w:sz w:val="24"/>
                <w:highlight w:val="none"/>
                <w:lang w:val="en-US" w:eastAsia="zh-CN"/>
              </w:rPr>
              <w:t xml:space="preserve">5</w:t>
            </w:r>
            <w:r>
              <w:rPr>
                <w:rFonts w:hint="eastAsia" w:ascii="宋体" w:hAnsi="宋体" w:cs="宋体"/>
                <w:b w:val="0"/>
                <w:bCs w:val="0"/>
                <w:sz w:val="24"/>
                <w:highlight w:val="none"/>
              </w:rPr>
              <w:t xml:space="preserve">月1日</w:t>
            </w:r>
            <w:r>
              <w:rPr>
                <w:rFonts w:hint="eastAsia" w:ascii="宋体" w:hAnsi="宋体" w:cs="宋体"/>
                <w:b w:val="0"/>
                <w:bCs w:val="0"/>
                <w:sz w:val="24"/>
                <w:highlight w:val="none"/>
                <w:lang w:val="en-US" w:eastAsia="zh-CN"/>
              </w:rPr>
              <w:t xml:space="preserve">以来（以合同签订时间为准）</w:t>
            </w:r>
            <w:r>
              <w:rPr>
                <w:rFonts w:hint="eastAsia" w:ascii="宋体" w:hAnsi="宋体" w:cs="宋体"/>
                <w:b w:val="0"/>
                <w:bCs w:val="0"/>
                <w:sz w:val="24"/>
                <w:highlight w:val="none"/>
              </w:rPr>
              <w:t xml:space="preserve">承担的同类（</w:t>
            </w:r>
            <w:r>
              <w:rPr>
                <w:rFonts w:hint="eastAsia" w:ascii="宋体" w:hAnsi="宋体" w:cs="宋体"/>
                <w:b w:val="0"/>
                <w:bCs w:val="0"/>
                <w:color w:val="000000"/>
                <w:sz w:val="24"/>
                <w:highlight w:val="none"/>
              </w:rPr>
              <w:t xml:space="preserve">医疗机构</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行政机关、企事业单位</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lang w:val="en-US" w:eastAsia="zh-CN"/>
              </w:rPr>
              <w:t xml:space="preserve">院校</w:t>
            </w:r>
            <w:r>
              <w:rPr>
                <w:rFonts w:hint="eastAsia" w:ascii="宋体" w:hAnsi="宋体" w:cs="宋体"/>
                <w:b w:val="0"/>
                <w:bCs w:val="0"/>
                <w:sz w:val="24"/>
                <w:highlight w:val="none"/>
              </w:rPr>
              <w:t xml:space="preserve">）食堂管理业绩，每提供一份有效业绩合同得</w:t>
            </w:r>
            <w:r>
              <w:rPr>
                <w:rFonts w:hint="eastAsia" w:ascii="宋体" w:hAnsi="宋体" w:cs="宋体"/>
                <w:b w:val="0"/>
                <w:bCs w:val="0"/>
                <w:sz w:val="24"/>
                <w:highlight w:val="none"/>
                <w:lang w:val="en-US" w:eastAsia="zh-CN"/>
              </w:rPr>
              <w:t xml:space="preserve">3</w:t>
            </w:r>
            <w:r>
              <w:rPr>
                <w:rFonts w:hint="eastAsia" w:ascii="宋体" w:hAnsi="宋体" w:cs="宋体"/>
                <w:b w:val="0"/>
                <w:bCs w:val="0"/>
                <w:sz w:val="24"/>
                <w:highlight w:val="none"/>
              </w:rPr>
              <w:t xml:space="preserve">分，最高得12分。</w:t>
            </w:r>
            <w:r>
              <w:rPr>
                <w:rFonts w:hint="eastAsia" w:ascii="宋体" w:hAnsi="宋体" w:eastAsia="宋体" w:cs="宋体"/>
                <w:b w:val="0"/>
                <w:bCs w:val="0"/>
                <w:sz w:val="24"/>
                <w:szCs w:val="24"/>
                <w:highlight w:val="none"/>
                <w:lang w:val="en-US" w:eastAsia="zh-CN"/>
              </w:rPr>
            </w:r>
            <w:r/>
          </w:p>
        </w:tc>
        <w:tc>
          <w:tcPr>
            <w:tcW w:w="2440" w:type="dxa"/>
            <w:vAlign w:val="center"/>
            <w:textDirection w:val="lrTb"/>
            <w:noWrap w:val="false"/>
          </w:tcPr>
          <w:p>
            <w:pPr>
              <w:pStyle w:val="942"/>
              <w:pageBreakBefore w:val="0"/>
              <w:spacing w:line="240" w:lineRule="auto"/>
              <w:widowControl w:val="off"/>
              <w:rPr>
                <w:rFonts w:hint="eastAsia" w:ascii="宋体" w:hAnsi="宋体" w:eastAsia="宋体" w:cs="宋体"/>
                <w:b w:val="0"/>
                <w:bCs w:val="0"/>
                <w:sz w:val="24"/>
                <w:szCs w:val="24"/>
                <w:highlight w:val="none"/>
              </w:rPr>
            </w:pPr>
            <w:r>
              <w:rPr>
                <w:rFonts w:hint="eastAsia" w:ascii="宋体" w:hAnsi="宋体" w:cs="宋体"/>
                <w:b/>
                <w:bCs/>
                <w:sz w:val="24"/>
                <w:highlight w:val="none"/>
                <w:lang w:val="en-US" w:eastAsia="zh-CN"/>
              </w:rPr>
              <w:t xml:space="preserve">投标</w:t>
            </w:r>
            <w:r>
              <w:rPr>
                <w:rFonts w:hint="eastAsia" w:ascii="宋体" w:hAnsi="宋体" w:cs="宋体"/>
                <w:b/>
                <w:bCs/>
                <w:sz w:val="24"/>
                <w:highlight w:val="none"/>
              </w:rPr>
              <w:t xml:space="preserve">文件中提供有效业绩合同复印件（合同中包括买卖双方名称及盖章、服务期限、服务内容）以及提供上述合同服务期限内至少一个月的服务方开具的支付发票凭证复印件并加盖供应商公章，</w:t>
            </w:r>
            <w:r>
              <w:rPr>
                <w:rFonts w:hint="eastAsia" w:ascii="宋体" w:hAnsi="宋体" w:cs="宋体"/>
                <w:b/>
                <w:sz w:val="24"/>
                <w:highlight w:val="none"/>
              </w:rPr>
              <w:t xml:space="preserve">未按要求提供</w:t>
            </w:r>
            <w:r>
              <w:rPr>
                <w:rFonts w:hint="eastAsia" w:ascii="宋体" w:hAnsi="宋体" w:cs="宋体"/>
                <w:b/>
                <w:bCs/>
                <w:sz w:val="24"/>
                <w:highlight w:val="none"/>
              </w:rPr>
              <w:t xml:space="preserve">不得分。</w:t>
            </w:r>
            <w:r>
              <w:rPr>
                <w:rFonts w:hint="eastAsia" w:ascii="宋体" w:hAnsi="宋体" w:eastAsia="宋体" w:cs="宋体"/>
                <w:b w:val="0"/>
                <w:bCs w:val="0"/>
                <w:sz w:val="24"/>
                <w:szCs w:val="24"/>
                <w:highlight w:val="none"/>
              </w:rPr>
            </w:r>
            <w:r/>
          </w:p>
        </w:tc>
      </w:tr>
      <w:tr>
        <w:trPr/>
        <w:tc>
          <w:tcPr>
            <w:tcW w:w="780" w:type="dxa"/>
            <w:vAlign w:val="center"/>
            <w:textDirection w:val="lrTb"/>
            <w:noWrap w:val="false"/>
          </w:tcPr>
          <w:p>
            <w:pPr>
              <w:pStyle w:val="942"/>
              <w:ind w:firstLine="28"/>
              <w:jc w:val="center"/>
              <w:pageBreakBefore w:val="0"/>
              <w:spacing w:line="240" w:lineRule="auto"/>
              <w:widowControl w:val="off"/>
              <w:rPr>
                <w:rFonts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3.3</w:t>
            </w:r>
            <w:r>
              <w:rPr>
                <w:rFonts w:ascii="宋体" w:hAnsi="宋体" w:eastAsia="宋体" w:cs="宋体"/>
                <w:b w:val="0"/>
                <w:bCs w:val="0"/>
                <w:sz w:val="24"/>
                <w:szCs w:val="24"/>
                <w:highlight w:val="none"/>
                <w:lang w:val="en-US" w:eastAsia="zh-CN"/>
              </w:rPr>
            </w:r>
            <w:r/>
          </w:p>
        </w:tc>
        <w:tc>
          <w:tcPr>
            <w:tcW w:w="1689" w:type="dxa"/>
            <w:vAlign w:val="center"/>
            <w:textDirection w:val="lrTb"/>
            <w:noWrap w:val="false"/>
          </w:tcPr>
          <w:p>
            <w:pPr>
              <w:pStyle w:val="942"/>
              <w:jc w:val="center"/>
              <w:spacing w:line="400" w:lineRule="exact"/>
              <w:rPr>
                <w:rFonts w:hint="eastAsia" w:ascii="宋体" w:hAnsi="宋体" w:eastAsia="宋体" w:cs="宋体"/>
                <w:b w:val="0"/>
                <w:bCs w:val="0"/>
                <w:sz w:val="24"/>
                <w:szCs w:val="24"/>
                <w:highlight w:val="none"/>
                <w:lang w:val="en-US" w:eastAsia="zh-CN"/>
              </w:rPr>
            </w:pPr>
            <w:r>
              <w:rPr>
                <w:rFonts w:hint="eastAsia" w:ascii="宋体" w:hAnsi="宋体" w:cs="宋体"/>
                <w:b w:val="0"/>
                <w:bCs/>
                <w:sz w:val="24"/>
                <w:highlight w:val="none"/>
              </w:rPr>
              <w:t xml:space="preserve">项目</w:t>
            </w:r>
            <w:r>
              <w:rPr>
                <w:rFonts w:hint="eastAsia" w:ascii="宋体" w:hAnsi="宋体" w:cs="宋体"/>
                <w:b w:val="0"/>
                <w:bCs/>
                <w:sz w:val="24"/>
                <w:highlight w:val="none"/>
                <w:lang w:val="en-US" w:eastAsia="zh-CN"/>
              </w:rPr>
              <w:t xml:space="preserve">经理</w:t>
            </w:r>
            <w:r>
              <w:rPr>
                <w:rFonts w:hint="eastAsia" w:ascii="宋体" w:hAnsi="宋体" w:eastAsia="宋体" w:cs="宋体"/>
                <w:b w:val="0"/>
                <w:bCs w:val="0"/>
                <w:sz w:val="24"/>
                <w:szCs w:val="24"/>
                <w:highlight w:val="none"/>
                <w:lang w:val="en-US" w:eastAsia="zh-CN"/>
              </w:rPr>
            </w:r>
            <w:r/>
          </w:p>
        </w:tc>
        <w:tc>
          <w:tcPr>
            <w:tcW w:w="885" w:type="dxa"/>
            <w:vAlign w:val="center"/>
            <w:textDirection w:val="lrTb"/>
            <w:noWrap w:val="false"/>
          </w:tcPr>
          <w:p>
            <w:pPr>
              <w:pStyle w:val="942"/>
              <w:jc w:val="center"/>
              <w:spacing w:line="400" w:lineRule="exact"/>
              <w:rPr>
                <w:rFonts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6</w:t>
            </w:r>
            <w:r>
              <w:rPr>
                <w:rFonts w:ascii="宋体" w:hAnsi="宋体" w:eastAsia="宋体" w:cs="宋体"/>
                <w:b w:val="0"/>
                <w:bCs w:val="0"/>
                <w:sz w:val="24"/>
                <w:szCs w:val="24"/>
                <w:highlight w:val="none"/>
                <w:lang w:val="en-US" w:eastAsia="zh-CN"/>
              </w:rPr>
            </w:r>
            <w:r/>
          </w:p>
        </w:tc>
        <w:tc>
          <w:tcPr>
            <w:tcW w:w="4036" w:type="dxa"/>
            <w:vAlign w:val="top"/>
            <w:textDirection w:val="lrTb"/>
            <w:noWrap w:val="false"/>
          </w:tcPr>
          <w:p>
            <w:pPr>
              <w:pStyle w:val="942"/>
              <w:jc w:val="left"/>
              <w:keepLines w:val="0"/>
              <w:keepNext w:val="0"/>
              <w:pageBreakBefore w:val="0"/>
              <w:spacing w:line="440" w:lineRule="exact"/>
              <w:rPr>
                <w:rFonts w:hint="eastAsia" w:ascii="宋体" w:hAnsi="宋体" w:cs="宋体"/>
                <w:b/>
                <w:sz w:val="24"/>
                <w:highlight w:val="none"/>
              </w:rPr>
            </w:pPr>
            <w:r>
              <w:rPr>
                <w:rFonts w:hint="eastAsia" w:ascii="宋体" w:hAnsi="宋体" w:cs="宋体"/>
                <w:b/>
                <w:sz w:val="24"/>
                <w:highlight w:val="none"/>
              </w:rPr>
              <w:t xml:space="preserve">对项目经理从以下方面进行评分：</w:t>
            </w:r>
            <w:r>
              <w:rPr>
                <w:rFonts w:hint="eastAsia" w:ascii="宋体" w:hAnsi="宋体" w:cs="宋体"/>
                <w:b/>
                <w:sz w:val="24"/>
                <w:highlight w:val="none"/>
              </w:rPr>
            </w:r>
            <w:r/>
          </w:p>
          <w:p>
            <w:pPr>
              <w:pStyle w:val="942"/>
              <w:jc w:val="left"/>
              <w:keepLines w:val="0"/>
              <w:keepNext w:val="0"/>
              <w:pageBreakBefore w:val="0"/>
              <w:spacing w:line="440" w:lineRule="exact"/>
              <w:rPr>
                <w:rFonts w:ascii="宋体" w:hAnsi="宋体" w:eastAsia="宋体" w:cs="宋体"/>
                <w:sz w:val="24"/>
                <w:highlight w:val="none"/>
                <w:lang w:val="en-US" w:eastAsia="zh-CN"/>
              </w:rPr>
            </w:pPr>
            <w:r>
              <w:rPr>
                <w:rFonts w:hint="eastAsia" w:ascii="宋体" w:hAnsi="宋体" w:cs="宋体"/>
                <w:sz w:val="24"/>
                <w:highlight w:val="none"/>
              </w:rPr>
              <w:t xml:space="preserve">1）大专学历得1分；</w:t>
            </w:r>
            <w:r>
              <w:rPr>
                <w:rFonts w:hint="eastAsia" w:ascii="宋体" w:hAnsi="宋体" w:cs="宋体"/>
                <w:sz w:val="24"/>
                <w:highlight w:val="none"/>
                <w:lang w:val="en-US" w:eastAsia="zh-CN"/>
              </w:rPr>
              <w:t xml:space="preserve">本科（含）以上的2分；</w:t>
            </w:r>
            <w:r>
              <w:rPr>
                <w:rFonts w:ascii="宋体" w:hAnsi="宋体" w:eastAsia="宋体" w:cs="宋体"/>
                <w:sz w:val="24"/>
                <w:highlight w:val="none"/>
                <w:lang w:val="en-US" w:eastAsia="zh-CN"/>
              </w:rPr>
            </w:r>
            <w:r/>
          </w:p>
          <w:p>
            <w:pPr>
              <w:pStyle w:val="942"/>
              <w:jc w:val="left"/>
              <w:keepLines w:val="0"/>
              <w:keepNext w:val="0"/>
              <w:pageBreakBefore w:val="0"/>
              <w:spacing w:line="440" w:lineRule="exact"/>
              <w:rPr>
                <w:rFonts w:hint="eastAsia" w:ascii="宋体" w:hAnsi="宋体" w:cs="宋体"/>
                <w:sz w:val="24"/>
                <w:highlight w:val="none"/>
              </w:rPr>
            </w:pPr>
            <w:r>
              <w:rPr>
                <w:rFonts w:hint="eastAsia" w:ascii="宋体" w:hAnsi="宋体" w:cs="宋体"/>
                <w:sz w:val="24"/>
                <w:highlight w:val="none"/>
              </w:rPr>
              <w:t xml:space="preserve">2）具有中式烹调师证书得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w:t>
            </w:r>
            <w:r>
              <w:rPr>
                <w:rFonts w:hint="eastAsia" w:ascii="宋体" w:hAnsi="宋体" w:cs="宋体"/>
                <w:sz w:val="24"/>
                <w:highlight w:val="none"/>
              </w:rPr>
            </w:r>
            <w:r/>
          </w:p>
          <w:p>
            <w:pPr>
              <w:pStyle w:val="942"/>
              <w:jc w:val="left"/>
              <w:keepLines w:val="0"/>
              <w:keepNext w:val="0"/>
              <w:pageBreakBefore w:val="0"/>
              <w:spacing w:line="440" w:lineRule="exact"/>
              <w:rPr>
                <w:rFonts w:hint="eastAsia" w:ascii="宋体" w:hAnsi="宋体" w:eastAsia="宋体" w:cs="宋体"/>
                <w:sz w:val="24"/>
                <w:highlight w:val="none"/>
                <w:lang w:eastAsia="zh-CN"/>
              </w:rPr>
            </w:pP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）从业经历：具有3年（含）以上综合医院餐饮项目经理从业经验得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分（提供用户证明）</w:t>
            </w:r>
            <w:r>
              <w:rPr>
                <w:rFonts w:hint="eastAsia" w:ascii="宋体" w:hAnsi="宋体" w:cs="宋体"/>
                <w:sz w:val="24"/>
                <w:highlight w:val="none"/>
                <w:lang w:eastAsia="zh-CN"/>
              </w:rPr>
              <w:t xml:space="preserve">；</w:t>
            </w:r>
            <w:r>
              <w:rPr>
                <w:rFonts w:hint="eastAsia" w:ascii="宋体" w:hAnsi="宋体" w:eastAsia="宋体" w:cs="宋体"/>
                <w:sz w:val="24"/>
                <w:highlight w:val="none"/>
                <w:lang w:eastAsia="zh-CN"/>
              </w:rPr>
            </w:r>
            <w:r/>
          </w:p>
          <w:p>
            <w:pPr>
              <w:pStyle w:val="942"/>
              <w:jc w:val="left"/>
              <w:keepLines w:val="0"/>
              <w:keepNext w:val="0"/>
              <w:pageBreakBefore w:val="0"/>
              <w:spacing w:line="440" w:lineRule="exact"/>
              <w:rPr>
                <w:rFonts w:ascii="宋体" w:hAnsi="宋体" w:cs="宋体"/>
                <w:sz w:val="24"/>
                <w:highlight w:val="none"/>
                <w:lang w:val="en-US" w:eastAsia="zh-CN"/>
              </w:rPr>
            </w:pPr>
            <w:r>
              <w:rPr>
                <w:rFonts w:hint="eastAsia" w:ascii="宋体" w:hAnsi="宋体" w:eastAsia="宋体" w:cs="宋体"/>
                <w:sz w:val="24"/>
                <w:highlight w:val="none"/>
                <w:lang w:eastAsia="zh-CN"/>
              </w:rPr>
              <w:t xml:space="preserve">本项最高得</w:t>
            </w:r>
            <w:r>
              <w:rPr>
                <w:rFonts w:hint="eastAsia" w:ascii="宋体" w:hAnsi="宋体" w:eastAsia="宋体" w:cs="宋体"/>
                <w:sz w:val="24"/>
                <w:highlight w:val="none"/>
                <w:lang w:val="en-US" w:eastAsia="zh-CN"/>
              </w:rPr>
              <w:t xml:space="preserve">6分。</w:t>
            </w:r>
            <w:r>
              <w:rPr>
                <w:rFonts w:ascii="宋体" w:hAnsi="宋体" w:cs="宋体"/>
                <w:sz w:val="24"/>
                <w:highlight w:val="none"/>
                <w:lang w:val="en-US" w:eastAsia="zh-CN"/>
              </w:rPr>
            </w:r>
            <w:r/>
          </w:p>
        </w:tc>
        <w:tc>
          <w:tcPr>
            <w:tcW w:w="2440" w:type="dxa"/>
            <w:vAlign w:val="center"/>
            <w:textDirection w:val="lrTb"/>
            <w:noWrap w:val="false"/>
          </w:tcPr>
          <w:p>
            <w:pPr>
              <w:pStyle w:val="942"/>
              <w:jc w:val="left"/>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cs="宋体"/>
                <w:b/>
                <w:bCs/>
                <w:sz w:val="24"/>
                <w:highlight w:val="none"/>
                <w:lang w:val="en-US" w:eastAsia="zh-CN"/>
              </w:rPr>
              <w:t xml:space="preserve">投标</w:t>
            </w:r>
            <w:r>
              <w:rPr>
                <w:rFonts w:hint="eastAsia" w:ascii="宋体" w:hAnsi="宋体" w:cs="宋体"/>
                <w:b/>
                <w:bCs/>
                <w:sz w:val="24"/>
                <w:highlight w:val="none"/>
              </w:rPr>
              <w:t xml:space="preserve">文件中提供有效证明材料复印件及供应商为项目经理缴纳的连续三个月（202</w:t>
            </w:r>
            <w:r>
              <w:rPr>
                <w:rFonts w:hint="eastAsia" w:ascii="宋体" w:hAnsi="宋体" w:cs="宋体"/>
                <w:b/>
                <w:bCs/>
                <w:sz w:val="24"/>
                <w:highlight w:val="none"/>
                <w:lang w:val="en-US" w:eastAsia="zh-CN"/>
              </w:rPr>
              <w:t xml:space="preserve">6</w:t>
            </w: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2</w:t>
            </w: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5</w:t>
            </w:r>
            <w:r>
              <w:rPr>
                <w:rFonts w:hint="eastAsia" w:ascii="宋体" w:hAnsi="宋体" w:cs="宋体"/>
                <w:b/>
                <w:bCs/>
                <w:sz w:val="24"/>
                <w:highlight w:val="none"/>
              </w:rPr>
              <w:t xml:space="preserve">）的社保缴费证明材料复印件并加盖供应商公章，未按要求提供不得分。</w:t>
            </w:r>
            <w:r>
              <w:rPr>
                <w:rFonts w:hint="eastAsia" w:ascii="宋体" w:hAnsi="宋体" w:eastAsia="宋体" w:cs="宋体"/>
                <w:b w:val="0"/>
                <w:bCs w:val="0"/>
                <w:sz w:val="24"/>
                <w:szCs w:val="24"/>
                <w:highlight w:val="none"/>
                <w:lang w:val="en-US" w:eastAsia="zh-CN"/>
              </w:rPr>
            </w:r>
            <w:r/>
          </w:p>
        </w:tc>
      </w:tr>
      <w:tr>
        <w:trPr/>
        <w:tc>
          <w:tcPr>
            <w:tcW w:w="780" w:type="dxa"/>
            <w:vAlign w:val="center"/>
            <w:textDirection w:val="lrTb"/>
            <w:noWrap w:val="false"/>
          </w:tcPr>
          <w:p>
            <w:pPr>
              <w:pStyle w:val="942"/>
              <w:ind w:firstLine="28"/>
              <w:jc w:val="center"/>
              <w:pageBreakBefore w:val="0"/>
              <w:spacing w:line="240" w:lineRule="auto"/>
              <w:widowControl w:val="off"/>
              <w:rPr>
                <w:rFonts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3.4</w:t>
            </w:r>
            <w:r>
              <w:rPr>
                <w:rFonts w:ascii="宋体" w:hAnsi="宋体" w:eastAsia="宋体" w:cs="宋体"/>
                <w:b w:val="0"/>
                <w:bCs w:val="0"/>
                <w:sz w:val="24"/>
                <w:szCs w:val="24"/>
                <w:highlight w:val="none"/>
                <w:lang w:val="en-US" w:eastAsia="zh-CN"/>
              </w:rPr>
            </w:r>
            <w:r/>
          </w:p>
        </w:tc>
        <w:tc>
          <w:tcPr>
            <w:tcW w:w="1689" w:type="dxa"/>
            <w:vAlign w:val="center"/>
            <w:textDirection w:val="lrTb"/>
            <w:noWrap w:val="false"/>
          </w:tcPr>
          <w:p>
            <w:pPr>
              <w:pStyle w:val="942"/>
              <w:jc w:val="center"/>
              <w:spacing w:line="400" w:lineRule="exact"/>
              <w:rPr>
                <w:rFonts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其他服务人员</w:t>
            </w:r>
            <w:r>
              <w:rPr>
                <w:rFonts w:ascii="宋体" w:hAnsi="宋体" w:eastAsia="宋体" w:cs="宋体"/>
                <w:b w:val="0"/>
                <w:bCs w:val="0"/>
                <w:sz w:val="24"/>
                <w:szCs w:val="24"/>
                <w:highlight w:val="none"/>
                <w:lang w:val="en-US" w:eastAsia="zh-CN"/>
              </w:rPr>
            </w:r>
            <w:r/>
          </w:p>
        </w:tc>
        <w:tc>
          <w:tcPr>
            <w:tcW w:w="885" w:type="dxa"/>
            <w:vAlign w:val="center"/>
            <w:textDirection w:val="lrTb"/>
            <w:noWrap w:val="false"/>
          </w:tcPr>
          <w:p>
            <w:pPr>
              <w:pStyle w:val="942"/>
              <w:jc w:val="center"/>
              <w:spacing w:line="400" w:lineRule="exact"/>
              <w:rPr>
                <w:rFonts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7</w:t>
            </w:r>
            <w:r>
              <w:rPr>
                <w:rFonts w:ascii="宋体" w:hAnsi="宋体" w:eastAsia="宋体" w:cs="宋体"/>
                <w:b w:val="0"/>
                <w:bCs w:val="0"/>
                <w:sz w:val="24"/>
                <w:szCs w:val="24"/>
                <w:highlight w:val="none"/>
                <w:lang w:val="en-US" w:eastAsia="zh-CN"/>
              </w:rPr>
            </w:r>
            <w:r/>
          </w:p>
        </w:tc>
        <w:tc>
          <w:tcPr>
            <w:tcW w:w="4036" w:type="dxa"/>
            <w:vAlign w:val="top"/>
            <w:textDirection w:val="lrTb"/>
            <w:noWrap w:val="false"/>
          </w:tcPr>
          <w:p>
            <w:pPr>
              <w:pStyle w:val="942"/>
              <w:jc w:val="left"/>
              <w:keepLines w:val="0"/>
              <w:keepNext w:val="0"/>
              <w:pageBreakBefore w:val="0"/>
              <w:spacing w:line="440" w:lineRule="exact"/>
              <w:rPr>
                <w:rFonts w:hint="eastAsia" w:ascii="宋体" w:hAnsi="宋体" w:cs="宋体"/>
                <w:b/>
                <w:sz w:val="24"/>
                <w:highlight w:val="none"/>
              </w:rPr>
            </w:pPr>
            <w:r>
              <w:rPr>
                <w:rFonts w:hint="eastAsia" w:ascii="宋体" w:hAnsi="宋体" w:cs="宋体"/>
                <w:b/>
                <w:sz w:val="24"/>
                <w:highlight w:val="none"/>
              </w:rPr>
              <w:t xml:space="preserve">对其他</w:t>
            </w:r>
            <w:r>
              <w:rPr>
                <w:rFonts w:hint="eastAsia" w:ascii="宋体" w:hAnsi="宋体" w:cs="宋体"/>
                <w:b/>
                <w:sz w:val="24"/>
                <w:highlight w:val="none"/>
                <w:lang w:val="en-US" w:eastAsia="zh-CN"/>
              </w:rPr>
              <w:t xml:space="preserve">服务</w:t>
            </w:r>
            <w:r>
              <w:rPr>
                <w:rFonts w:hint="eastAsia" w:ascii="宋体" w:hAnsi="宋体" w:cs="宋体"/>
                <w:b/>
                <w:sz w:val="24"/>
                <w:highlight w:val="none"/>
              </w:rPr>
              <w:t xml:space="preserve">人员（不包括项目经理）从以下方面进行评分：</w:t>
            </w:r>
            <w:r>
              <w:rPr>
                <w:rFonts w:hint="eastAsia" w:ascii="宋体" w:hAnsi="宋体" w:cs="宋体"/>
                <w:b/>
                <w:sz w:val="24"/>
                <w:highlight w:val="none"/>
              </w:rPr>
            </w:r>
            <w:r/>
          </w:p>
          <w:p>
            <w:pPr>
              <w:pStyle w:val="942"/>
              <w:jc w:val="left"/>
              <w:keepLines w:val="0"/>
              <w:keepNext w:val="0"/>
              <w:pageBreakBefore w:val="0"/>
              <w:spacing w:line="440" w:lineRule="exact"/>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配备厨师具有</w:t>
            </w:r>
            <w:r>
              <w:rPr>
                <w:rFonts w:hint="eastAsia" w:ascii="宋体" w:hAnsi="宋体" w:cs="宋体"/>
                <w:sz w:val="24"/>
                <w:highlight w:val="none"/>
              </w:rPr>
              <w:t xml:space="preserve">中式烹调师高级</w:t>
            </w:r>
            <w:r>
              <w:rPr>
                <w:rFonts w:hint="eastAsia" w:ascii="宋体" w:hAnsi="宋体" w:cs="宋体"/>
                <w:sz w:val="24"/>
                <w:highlight w:val="none"/>
                <w:lang w:val="en-US" w:eastAsia="zh-CN"/>
              </w:rPr>
              <w:t xml:space="preserve">技师</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一</w:t>
            </w:r>
            <w:r>
              <w:rPr>
                <w:rFonts w:hint="eastAsia" w:ascii="宋体" w:hAnsi="宋体" w:cs="宋体"/>
                <w:sz w:val="24"/>
                <w:highlight w:val="none"/>
              </w:rPr>
              <w:t xml:space="preserve">级）证书，得3分；具有中式烹调师技师（</w:t>
            </w:r>
            <w:r>
              <w:rPr>
                <w:rFonts w:hint="eastAsia" w:ascii="宋体" w:hAnsi="宋体" w:cs="宋体"/>
                <w:sz w:val="24"/>
                <w:highlight w:val="none"/>
                <w:lang w:val="en-US" w:eastAsia="zh-CN"/>
              </w:rPr>
              <w:t xml:space="preserve">二</w:t>
            </w:r>
            <w:r>
              <w:rPr>
                <w:rFonts w:hint="eastAsia" w:ascii="宋体" w:hAnsi="宋体" w:cs="宋体"/>
                <w:sz w:val="24"/>
                <w:highlight w:val="none"/>
              </w:rPr>
              <w:t xml:space="preserve">级）证书得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分；具有中式烹调师高级（三级）</w:t>
            </w:r>
            <w:r>
              <w:rPr>
                <w:rFonts w:hint="eastAsia" w:ascii="宋体" w:hAnsi="宋体" w:cs="宋体"/>
                <w:sz w:val="24"/>
                <w:highlight w:val="none"/>
                <w:lang w:val="en-US" w:eastAsia="zh-CN"/>
              </w:rPr>
              <w:t xml:space="preserve">及以下</w:t>
            </w:r>
            <w:r>
              <w:rPr>
                <w:rFonts w:hint="eastAsia" w:ascii="宋体" w:hAnsi="宋体" w:cs="宋体"/>
                <w:sz w:val="24"/>
                <w:highlight w:val="none"/>
              </w:rPr>
              <w:t xml:space="preserve">证书得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w:t>
            </w:r>
            <w:r>
              <w:rPr>
                <w:rFonts w:hint="eastAsia" w:ascii="宋体" w:hAnsi="宋体" w:cs="宋体"/>
                <w:sz w:val="24"/>
                <w:highlight w:val="none"/>
              </w:rPr>
            </w:r>
            <w:r/>
          </w:p>
          <w:p>
            <w:pPr>
              <w:pStyle w:val="942"/>
              <w:jc w:val="left"/>
              <w:keepLines w:val="0"/>
              <w:keepNext w:val="0"/>
              <w:pageBreakBefore w:val="0"/>
              <w:spacing w:line="440" w:lineRule="exact"/>
              <w:rPr>
                <w:rFonts w:hint="eastAsia" w:ascii="宋体" w:hAnsi="宋体" w:cs="宋体"/>
                <w:sz w:val="24"/>
                <w:highlight w:val="none"/>
              </w:rPr>
            </w:pP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）配备厨师及面点师具备综合医院相关岗位的工作经验，提供用户出具的相关证明：每提供1人证明材料的得1分，最高得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w:t>
            </w:r>
            <w:r>
              <w:rPr>
                <w:rFonts w:hint="eastAsia" w:ascii="宋体" w:hAnsi="宋体" w:cs="宋体"/>
                <w:sz w:val="24"/>
                <w:highlight w:val="none"/>
              </w:rPr>
            </w:r>
            <w:r/>
          </w:p>
          <w:p>
            <w:pPr>
              <w:pStyle w:val="942"/>
              <w:jc w:val="left"/>
              <w:keepLines w:val="0"/>
              <w:keepNext w:val="0"/>
              <w:pageBreakBefore w:val="0"/>
              <w:spacing w:line="440" w:lineRule="exact"/>
              <w:rPr>
                <w:rFonts w:hint="eastAsia" w:ascii="宋体" w:hAnsi="宋体" w:cs="宋体"/>
                <w:sz w:val="24"/>
                <w:highlight w:val="none"/>
              </w:rPr>
            </w:pP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本项目服务人员中持有营养配餐员证书的，得2分</w:t>
            </w:r>
            <w:r>
              <w:rPr>
                <w:rFonts w:hint="eastAsia" w:ascii="宋体" w:hAnsi="宋体" w:cs="宋体"/>
                <w:sz w:val="24"/>
                <w:highlight w:val="none"/>
              </w:rPr>
              <w:t xml:space="preserve">；</w:t>
            </w:r>
            <w:r>
              <w:rPr>
                <w:rFonts w:hint="eastAsia" w:ascii="宋体" w:hAnsi="宋体" w:cs="宋体"/>
                <w:sz w:val="24"/>
                <w:highlight w:val="none"/>
              </w:rPr>
            </w:r>
            <w:r/>
          </w:p>
          <w:p>
            <w:pPr>
              <w:pStyle w:val="942"/>
              <w:jc w:val="left"/>
              <w:keepLines w:val="0"/>
              <w:keepNext w:val="0"/>
              <w:pageBreakBefore w:val="0"/>
              <w:spacing w:line="440" w:lineRule="exact"/>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本项最高得7分。</w:t>
            </w:r>
            <w:r>
              <w:rPr>
                <w:rFonts w:hint="eastAsia" w:ascii="宋体" w:hAnsi="宋体" w:cs="宋体"/>
                <w:sz w:val="24"/>
                <w:highlight w:val="none"/>
                <w:lang w:val="en-US" w:eastAsia="zh-CN"/>
              </w:rPr>
            </w:r>
            <w:r/>
          </w:p>
        </w:tc>
        <w:tc>
          <w:tcPr>
            <w:tcW w:w="2440" w:type="dxa"/>
            <w:vAlign w:val="center"/>
            <w:textDirection w:val="lrTb"/>
            <w:noWrap w:val="false"/>
          </w:tcPr>
          <w:p>
            <w:pPr>
              <w:pStyle w:val="942"/>
              <w:jc w:val="left"/>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cs="宋体"/>
                <w:b/>
                <w:bCs/>
                <w:sz w:val="24"/>
                <w:highlight w:val="none"/>
                <w:lang w:val="en-US" w:eastAsia="zh-CN"/>
              </w:rPr>
              <w:t xml:space="preserve">投标</w:t>
            </w:r>
            <w:r>
              <w:rPr>
                <w:rFonts w:hint="eastAsia" w:ascii="宋体" w:hAnsi="宋体" w:cs="宋体"/>
                <w:b/>
                <w:bCs/>
                <w:sz w:val="24"/>
                <w:highlight w:val="none"/>
              </w:rPr>
              <w:t xml:space="preserve">文件中提供相关有效证书复印件及供应商为上述人员缴纳的连续三个月（202</w:t>
            </w:r>
            <w:r>
              <w:rPr>
                <w:rFonts w:hint="eastAsia" w:ascii="宋体" w:hAnsi="宋体" w:cs="宋体"/>
                <w:b/>
                <w:bCs/>
                <w:sz w:val="24"/>
                <w:highlight w:val="none"/>
                <w:lang w:val="en-US" w:eastAsia="zh-CN"/>
              </w:rPr>
              <w:t xml:space="preserve">6</w:t>
            </w: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2</w:t>
            </w: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5</w:t>
            </w:r>
            <w:r>
              <w:rPr>
                <w:rFonts w:hint="eastAsia" w:ascii="宋体" w:hAnsi="宋体" w:cs="宋体"/>
                <w:b/>
                <w:bCs/>
                <w:sz w:val="24"/>
                <w:highlight w:val="none"/>
              </w:rPr>
              <w:t xml:space="preserve">）的社保缴费证明材料复印件并加盖供应商公章，</w:t>
            </w:r>
            <w:r>
              <w:rPr>
                <w:rFonts w:hint="eastAsia" w:ascii="宋体" w:hAnsi="宋体" w:cs="宋体"/>
                <w:b/>
                <w:sz w:val="24"/>
                <w:highlight w:val="none"/>
              </w:rPr>
              <w:t xml:space="preserve">未按要求提供</w:t>
            </w:r>
            <w:r>
              <w:rPr>
                <w:rFonts w:hint="eastAsia" w:ascii="宋体" w:hAnsi="宋体" w:cs="宋体"/>
                <w:b/>
                <w:bCs/>
                <w:sz w:val="24"/>
                <w:highlight w:val="none"/>
              </w:rPr>
              <w:t xml:space="preserve">不得分。</w:t>
            </w:r>
            <w:r>
              <w:rPr>
                <w:rFonts w:hint="eastAsia" w:ascii="宋体" w:hAnsi="宋体" w:eastAsia="宋体" w:cs="宋体"/>
                <w:b w:val="0"/>
                <w:bCs w:val="0"/>
                <w:sz w:val="24"/>
                <w:szCs w:val="24"/>
                <w:highlight w:val="none"/>
                <w:lang w:val="en-US" w:eastAsia="zh-CN"/>
              </w:rPr>
            </w:r>
            <w:r/>
          </w:p>
        </w:tc>
      </w:tr>
      <w:tr>
        <w:trPr/>
        <w:tc>
          <w:tcPr>
            <w:gridSpan w:val="2"/>
            <w:tcW w:w="2469" w:type="dxa"/>
            <w:vAlign w:val="center"/>
            <w:textDirection w:val="lrTb"/>
            <w:noWrap w:val="false"/>
          </w:tcPr>
          <w:p>
            <w:pPr>
              <w:pStyle w:val="942"/>
              <w:ind w:firstLine="28"/>
              <w:jc w:val="center"/>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合计</w:t>
            </w:r>
            <w:r>
              <w:rPr>
                <w:rFonts w:hint="eastAsia" w:ascii="宋体" w:hAnsi="宋体" w:eastAsia="宋体" w:cs="宋体"/>
                <w:sz w:val="24"/>
                <w:szCs w:val="24"/>
                <w:highlight w:val="none"/>
              </w:rPr>
            </w:r>
            <w:r/>
          </w:p>
        </w:tc>
        <w:tc>
          <w:tcPr>
            <w:tcW w:w="885" w:type="dxa"/>
            <w:vAlign w:val="center"/>
            <w:textDirection w:val="lrTb"/>
            <w:noWrap w:val="false"/>
          </w:tcPr>
          <w:p>
            <w:pPr>
              <w:pStyle w:val="942"/>
              <w:ind w:firstLine="28"/>
              <w:jc w:val="center"/>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w:t>
            </w:r>
            <w:r>
              <w:rPr>
                <w:rFonts w:hint="eastAsia" w:ascii="宋体" w:hAnsi="宋体" w:eastAsia="宋体" w:cs="宋体"/>
                <w:sz w:val="24"/>
                <w:szCs w:val="24"/>
                <w:highlight w:val="none"/>
              </w:rPr>
            </w:r>
            <w:r/>
          </w:p>
        </w:tc>
        <w:tc>
          <w:tcPr>
            <w:gridSpan w:val="2"/>
            <w:tcW w:w="6476" w:type="dxa"/>
            <w:vAlign w:val="center"/>
            <w:textDirection w:val="lrTb"/>
            <w:noWrap w:val="false"/>
          </w:tcPr>
          <w:p>
            <w:pPr>
              <w:pStyle w:val="942"/>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942"/>
        <w:ind w:left="1080"/>
        <w:spacing w:line="360" w:lineRule="auto"/>
        <w:tabs>
          <w:tab w:val="left" w:pos="360" w:leader="none"/>
          <w:tab w:val="left" w:pos="1080" w:leader="none"/>
        </w:tabs>
        <w:rPr>
          <w:color w:val="000000"/>
          <w:sz w:val="24"/>
          <w:highlight w:val="none"/>
        </w:rPr>
        <w:outlineLvl w:val="9"/>
      </w:pPr>
      <w:r>
        <w:rPr>
          <w:color w:val="000000"/>
          <w:sz w:val="24"/>
          <w:highlight w:val="none"/>
        </w:rPr>
      </w:r>
      <w:r/>
    </w:p>
    <w:p>
      <w:pPr>
        <w:pStyle w:val="1022"/>
        <w:rPr>
          <w:color w:val="000000"/>
          <w:sz w:val="24"/>
          <w:highlight w:val="none"/>
        </w:rPr>
        <w:outlineLvl w:val="9"/>
      </w:pPr>
      <w:r>
        <w:rPr>
          <w:color w:val="000000"/>
          <w:sz w:val="24"/>
          <w:highlight w:val="none"/>
        </w:rPr>
      </w:r>
      <w:r/>
    </w:p>
    <w:p>
      <w:pPr>
        <w:pStyle w:val="942"/>
        <w:rPr>
          <w:color w:val="000000"/>
          <w:sz w:val="24"/>
          <w:highlight w:val="none"/>
        </w:rPr>
        <w:outlineLvl w:val="9"/>
      </w:pPr>
      <w:r>
        <w:rPr>
          <w:color w:val="000000"/>
          <w:sz w:val="24"/>
          <w:highlight w:val="none"/>
        </w:rPr>
      </w:r>
      <w:r/>
    </w:p>
    <w:p>
      <w:pPr>
        <w:pStyle w:val="1022"/>
        <w:rPr>
          <w:color w:val="000000"/>
          <w:sz w:val="24"/>
          <w:highlight w:val="none"/>
        </w:rPr>
        <w:outlineLvl w:val="9"/>
      </w:pPr>
      <w:r>
        <w:rPr>
          <w:color w:val="000000"/>
          <w:sz w:val="24"/>
          <w:highlight w:val="none"/>
        </w:rPr>
      </w:r>
      <w:r/>
    </w:p>
    <w:p>
      <w:pPr>
        <w:pStyle w:val="942"/>
        <w:rPr>
          <w:color w:val="000000"/>
          <w:sz w:val="24"/>
          <w:highlight w:val="none"/>
        </w:rPr>
        <w:outlineLvl w:val="9"/>
      </w:pPr>
      <w:r>
        <w:rPr>
          <w:color w:val="000000"/>
          <w:sz w:val="24"/>
          <w:highlight w:val="none"/>
        </w:rPr>
      </w:r>
      <w:r/>
    </w:p>
    <w:p>
      <w:pPr>
        <w:pStyle w:val="1022"/>
        <w:rPr>
          <w:color w:val="000000"/>
          <w:sz w:val="24"/>
          <w:highlight w:val="none"/>
        </w:rPr>
        <w:outlineLvl w:val="9"/>
      </w:pPr>
      <w:r>
        <w:rPr>
          <w:color w:val="000000"/>
          <w:sz w:val="24"/>
          <w:highlight w:val="none"/>
        </w:rPr>
      </w:r>
      <w:r/>
    </w:p>
    <w:p>
      <w:pPr>
        <w:pStyle w:val="942"/>
        <w:rPr>
          <w:highlight w:val="none"/>
        </w:rPr>
      </w:pPr>
      <w:r>
        <w:rPr>
          <w:highlight w:val="none"/>
        </w:rPr>
      </w:r>
      <w:r/>
    </w:p>
    <w:p>
      <w:pPr>
        <w:pStyle w:val="942"/>
        <w:rPr>
          <w:color w:val="000000"/>
          <w:sz w:val="24"/>
          <w:highlight w:val="none"/>
        </w:rPr>
        <w:outlineLvl w:val="9"/>
      </w:pPr>
      <w:r>
        <w:rPr>
          <w:color w:val="000000"/>
          <w:sz w:val="24"/>
          <w:highlight w:val="none"/>
        </w:rPr>
      </w:r>
      <w:r/>
    </w:p>
    <w:p>
      <w:pPr>
        <w:pStyle w:val="1198"/>
        <w:rPr>
          <w:color w:val="000000"/>
          <w:sz w:val="24"/>
          <w:highlight w:val="none"/>
        </w:rPr>
      </w:pPr>
      <w:r>
        <w:rPr>
          <w:color w:val="000000"/>
          <w:sz w:val="24"/>
          <w:highlight w:val="none"/>
        </w:rPr>
      </w:r>
      <w:r/>
    </w:p>
    <w:p>
      <w:pPr>
        <w:pStyle w:val="1198"/>
        <w:rPr>
          <w:color w:val="000000"/>
          <w:sz w:val="24"/>
          <w:highlight w:val="none"/>
        </w:rPr>
      </w:pPr>
      <w:r>
        <w:rPr>
          <w:color w:val="000000"/>
          <w:sz w:val="24"/>
          <w:highlight w:val="none"/>
        </w:rPr>
      </w:r>
      <w:r/>
    </w:p>
    <w:p>
      <w:pPr>
        <w:pStyle w:val="1198"/>
        <w:rPr>
          <w:color w:val="000000"/>
          <w:sz w:val="24"/>
          <w:highlight w:val="none"/>
        </w:rPr>
      </w:pPr>
      <w:r>
        <w:rPr>
          <w:color w:val="000000"/>
          <w:sz w:val="24"/>
          <w:highlight w:val="none"/>
        </w:rPr>
      </w:r>
      <w:r/>
    </w:p>
    <w:p>
      <w:pPr>
        <w:pStyle w:val="1198"/>
        <w:rPr>
          <w:color w:val="000000"/>
          <w:sz w:val="24"/>
          <w:highlight w:val="none"/>
        </w:rPr>
      </w:pPr>
      <w:r>
        <w:rPr>
          <w:color w:val="000000"/>
          <w:sz w:val="24"/>
          <w:highlight w:val="none"/>
        </w:rPr>
      </w:r>
      <w:r/>
    </w:p>
    <w:p>
      <w:pPr>
        <w:pStyle w:val="1198"/>
        <w:ind w:left="0" w:firstLine="0"/>
        <w:rPr>
          <w:color w:val="000000"/>
          <w:sz w:val="24"/>
          <w:highlight w:val="none"/>
        </w:rPr>
      </w:pPr>
      <w:r>
        <w:rPr>
          <w:color w:val="000000"/>
          <w:sz w:val="24"/>
          <w:highlight w:val="none"/>
        </w:rPr>
      </w:r>
      <w:r/>
    </w:p>
    <w:p>
      <w:pPr>
        <w:pStyle w:val="942"/>
        <w:jc w:val="center"/>
        <w:spacing w:line="360" w:lineRule="auto"/>
        <w:rPr>
          <w:b/>
          <w:sz w:val="36"/>
          <w:szCs w:val="36"/>
          <w:highlight w:val="none"/>
        </w:rPr>
        <w:outlineLvl w:val="0"/>
      </w:pPr>
      <w:r/>
      <w:bookmarkStart w:id="812" w:name="_Toc9928"/>
      <w:r>
        <w:rPr>
          <w:b/>
          <w:sz w:val="36"/>
          <w:szCs w:val="36"/>
          <w:highlight w:val="none"/>
        </w:rPr>
        <w:t xml:space="preserve">第五章   采购需求</w:t>
      </w:r>
      <w:bookmarkEnd w:id="812"/>
      <w:r>
        <w:rPr>
          <w:b/>
          <w:sz w:val="36"/>
          <w:szCs w:val="36"/>
          <w:highlight w:val="none"/>
        </w:rPr>
      </w:r>
      <w:r/>
    </w:p>
    <w:p>
      <w:pPr>
        <w:pStyle w:val="1041"/>
        <w:numPr>
          <w:ilvl w:val="0"/>
          <w:numId w:val="0"/>
        </w:numPr>
        <w:contextualSpacing/>
        <w:ind w:left="0" w:firstLine="482"/>
        <w:keepLines w:val="0"/>
        <w:keepNext w:val="0"/>
        <w:pageBreakBefore w:val="0"/>
        <w:spacing w:line="360" w:lineRule="auto"/>
        <w:widowControl w:val="off"/>
        <w:rPr>
          <w:rFonts w:hint="eastAsia" w:ascii="宋体" w:hAnsi="宋体" w:eastAsia="宋体" w:cs="宋体"/>
          <w:b/>
          <w:sz w:val="24"/>
          <w:szCs w:val="24"/>
          <w:highlight w:val="none"/>
        </w:rPr>
        <w:outlineLvl w:val="9"/>
      </w:pPr>
      <w:r>
        <w:rPr>
          <w:rFonts w:ascii="宋体" w:hAnsi="宋体" w:eastAsia="宋体" w:cs="宋体"/>
          <w:b/>
          <w:sz w:val="24"/>
          <w:szCs w:val="24"/>
          <w:highlight w:val="none"/>
          <w:lang w:val="en-US" w:eastAsia="zh-CN" w:bidi="ar-SA"/>
        </w:rPr>
        <w:t xml:space="preserve">一、</w:t>
      </w:r>
      <w:r>
        <w:rPr>
          <w:rFonts w:hint="eastAsia" w:ascii="宋体" w:hAnsi="宋体" w:eastAsia="宋体" w:cs="宋体"/>
          <w:b/>
          <w:sz w:val="24"/>
          <w:szCs w:val="24"/>
          <w:highlight w:val="none"/>
        </w:rPr>
        <w:t xml:space="preserve">采购标的</w:t>
      </w:r>
      <w:r>
        <w:rPr>
          <w:rFonts w:hint="eastAsia" w:ascii="宋体" w:hAnsi="宋体" w:eastAsia="宋体" w:cs="宋体"/>
          <w:b/>
          <w:sz w:val="24"/>
          <w:szCs w:val="24"/>
          <w:highlight w:val="none"/>
        </w:rPr>
      </w:r>
      <w:r/>
    </w:p>
    <w:p>
      <w:pPr>
        <w:pStyle w:val="942"/>
        <w:contextualSpacing/>
        <w:ind w:left="0" w:firstLine="480"/>
        <w:keepLines w:val="0"/>
        <w:keepNext w:val="0"/>
        <w:pageBreakBefore w:val="0"/>
        <w:spacing w:line="360" w:lineRule="auto"/>
        <w:widowControl w:val="off"/>
        <w:rPr>
          <w:rFonts w:hint="eastAsia" w:ascii="宋体" w:hAnsi="宋体" w:eastAsia="宋体" w:cs="宋体"/>
          <w:bCs/>
          <w:sz w:val="24"/>
          <w:highlight w:val="none"/>
        </w:rPr>
        <w:outlineLvl w:val="9"/>
      </w:pPr>
      <w:r>
        <w:rPr>
          <w:rFonts w:hint="eastAsia" w:ascii="宋体" w:hAnsi="宋体" w:eastAsia="宋体" w:cs="宋体"/>
          <w:bCs/>
          <w:sz w:val="24"/>
          <w:highlight w:val="none"/>
        </w:rPr>
        <w:t xml:space="preserve">1</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采购标的</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溧阳市人民医院职工食堂和营养食堂外包服务项目</w:t>
      </w:r>
      <w:r>
        <w:rPr>
          <w:rFonts w:hint="eastAsia" w:ascii="宋体" w:hAnsi="宋体" w:eastAsia="宋体" w:cs="宋体"/>
          <w:bCs/>
          <w:sz w:val="24"/>
          <w:highlight w:val="none"/>
        </w:rPr>
      </w:r>
      <w:r/>
    </w:p>
    <w:p>
      <w:pPr>
        <w:pStyle w:val="942"/>
        <w:contextualSpacing/>
        <w:ind w:left="0" w:firstLine="480"/>
        <w:keepLines w:val="0"/>
        <w:keepNext w:val="0"/>
        <w:pageBreakBefore w:val="0"/>
        <w:spacing w:line="360" w:lineRule="auto"/>
        <w:widowControl w:val="off"/>
        <w:rPr>
          <w:rFonts w:hint="eastAsia" w:ascii="宋体" w:hAnsi="宋体" w:eastAsia="宋体" w:cs="宋体"/>
          <w:bCs/>
          <w:sz w:val="24"/>
          <w:highlight w:val="none"/>
          <w:lang w:val="en-US" w:eastAsia="zh-CN"/>
        </w:rPr>
        <w:outlineLvl w:val="9"/>
      </w:pPr>
      <w:r>
        <w:rPr>
          <w:rFonts w:hint="eastAsia" w:ascii="宋体" w:hAnsi="宋体" w:eastAsia="宋体" w:cs="宋体"/>
          <w:bCs/>
          <w:sz w:val="24"/>
          <w:highlight w:val="none"/>
          <w:lang w:val="en-US" w:eastAsia="zh-CN"/>
        </w:rPr>
        <w:t xml:space="preserve">2、项目预算：人民币560万元/两年(280万/年)</w:t>
      </w:r>
      <w:r>
        <w:rPr>
          <w:rFonts w:hint="eastAsia" w:ascii="宋体" w:hAnsi="宋体" w:eastAsia="宋体" w:cs="宋体"/>
          <w:bCs/>
          <w:sz w:val="24"/>
          <w:highlight w:val="none"/>
          <w:lang w:val="en-US" w:eastAsia="zh-CN"/>
        </w:rPr>
      </w:r>
      <w:r/>
    </w:p>
    <w:p>
      <w:pPr>
        <w:pStyle w:val="942"/>
        <w:contextualSpacing/>
        <w:ind w:left="0" w:firstLine="480"/>
        <w:keepLines w:val="0"/>
        <w:keepNext w:val="0"/>
        <w:pageBreakBefore w:val="0"/>
        <w:spacing w:line="360" w:lineRule="auto"/>
        <w:widowControl w:val="off"/>
        <w:rPr>
          <w:rFonts w:hint="eastAsia" w:ascii="宋体" w:hAnsi="宋体" w:eastAsia="宋体" w:cs="宋体"/>
          <w:bCs/>
          <w:sz w:val="24"/>
          <w:highlight w:val="none"/>
          <w:lang w:eastAsia="zh-CN"/>
        </w:rPr>
        <w:outlineLvl w:val="9"/>
      </w:pPr>
      <w:r>
        <w:rPr>
          <w:rFonts w:hint="eastAsia" w:ascii="宋体" w:hAnsi="宋体" w:eastAsia="宋体" w:cs="宋体"/>
          <w:bCs/>
          <w:sz w:val="24"/>
          <w:highlight w:val="none"/>
          <w:lang w:val="en-US" w:eastAsia="zh-CN"/>
        </w:rPr>
        <w:t xml:space="preserve">3</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项目背景/项目概述</w:t>
      </w:r>
      <w:r>
        <w:rPr>
          <w:rFonts w:hint="eastAsia" w:ascii="宋体" w:hAnsi="宋体" w:eastAsia="宋体" w:cs="宋体"/>
          <w:bCs/>
          <w:sz w:val="24"/>
          <w:highlight w:val="none"/>
          <w:lang w:eastAsia="zh-CN"/>
        </w:rPr>
        <w:t xml:space="preserve">：本项目为溧阳市人民医院职工食堂和营养食堂外包服务项目。具体内容包括：职工食堂的早餐、午餐、晚餐的供应及体检中心早餐等配送服务任务；营养食堂的早餐、午餐、晚餐的供应及病区配送餐服务任务（原材料及辅料均由采购人提供）。</w:t>
      </w:r>
      <w:r>
        <w:rPr>
          <w:rFonts w:hint="eastAsia" w:ascii="宋体" w:hAnsi="宋体" w:eastAsia="宋体" w:cs="宋体"/>
          <w:bCs/>
          <w:sz w:val="24"/>
          <w:highlight w:val="none"/>
          <w:lang w:eastAsia="zh-CN"/>
        </w:rPr>
      </w:r>
      <w:r/>
    </w:p>
    <w:p>
      <w:pPr>
        <w:pStyle w:val="1041"/>
        <w:numPr>
          <w:ilvl w:val="0"/>
          <w:numId w:val="0"/>
        </w:numPr>
        <w:contextualSpacing/>
        <w:ind w:left="0" w:firstLine="482"/>
        <w:keepLines w:val="0"/>
        <w:keepNext w:val="0"/>
        <w:pageBreakBefore w:val="0"/>
        <w:spacing w:line="360" w:lineRule="auto"/>
        <w:widowControl w:val="off"/>
        <w:rPr>
          <w:rFonts w:hint="eastAsia" w:ascii="宋体" w:hAnsi="宋体" w:eastAsia="宋体" w:cs="宋体"/>
          <w:b/>
          <w:sz w:val="24"/>
          <w:szCs w:val="24"/>
          <w:highlight w:val="none"/>
        </w:rPr>
        <w:outlineLvl w:val="9"/>
      </w:pPr>
      <w:r>
        <w:rPr>
          <w:rFonts w:ascii="宋体" w:hAnsi="宋体" w:eastAsia="宋体" w:cs="宋体"/>
          <w:b/>
          <w:sz w:val="24"/>
          <w:szCs w:val="24"/>
          <w:highlight w:val="none"/>
          <w:lang w:val="en-US" w:eastAsia="zh-CN" w:bidi="ar-SA"/>
        </w:rPr>
        <w:t xml:space="preserve">二、</w:t>
      </w:r>
      <w:r>
        <w:rPr>
          <w:rFonts w:hint="eastAsia" w:ascii="宋体" w:hAnsi="宋体" w:eastAsia="宋体" w:cs="宋体"/>
          <w:b/>
          <w:sz w:val="24"/>
          <w:szCs w:val="24"/>
          <w:highlight w:val="none"/>
        </w:rPr>
        <w:t xml:space="preserve">商务要求</w:t>
      </w:r>
      <w:r>
        <w:rPr>
          <w:rFonts w:hint="eastAsia" w:ascii="宋体" w:hAnsi="宋体" w:eastAsia="宋体" w:cs="宋体"/>
          <w:b/>
          <w:sz w:val="24"/>
          <w:szCs w:val="24"/>
          <w:highlight w:val="none"/>
        </w:rPr>
      </w:r>
      <w:r/>
    </w:p>
    <w:p>
      <w:pPr>
        <w:pStyle w:val="942"/>
        <w:numPr>
          <w:ilvl w:val="0"/>
          <w:numId w:val="0"/>
        </w:numPr>
        <w:contextualSpacing/>
        <w:ind w:left="0" w:firstLine="480"/>
        <w:keepLines w:val="0"/>
        <w:keepNext w:val="0"/>
        <w:pageBreakBefore w:val="0"/>
        <w:spacing w:line="360" w:lineRule="auto"/>
        <w:widowControl w:val="off"/>
        <w:rPr>
          <w:rFonts w:hint="eastAsia" w:ascii="宋体" w:hAnsi="宋体" w:eastAsia="宋体" w:cs="宋体"/>
          <w:i/>
          <w:sz w:val="24"/>
          <w:highlight w:val="none"/>
          <w:lang w:val="en-US" w:eastAsia="zh-CN"/>
        </w:rPr>
        <w:outlineLvl w:val="9"/>
      </w:pP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rPr>
        <w:t xml:space="preserve">合同履行期限：二年（合同一年一签，服务期满后经采购方考核合格后续签下一年度合同，最长不超过二年）</w:t>
      </w:r>
      <w:r>
        <w:rPr>
          <w:rFonts w:hint="eastAsia" w:ascii="宋体" w:hAnsi="宋体" w:eastAsia="宋体" w:cs="宋体"/>
          <w:sz w:val="24"/>
          <w:highlight w:val="none"/>
          <w:lang w:val="en-US" w:eastAsia="zh-CN"/>
        </w:rPr>
        <w:t xml:space="preserve">。</w:t>
      </w:r>
      <w:r>
        <w:rPr>
          <w:rFonts w:hint="eastAsia" w:ascii="宋体" w:hAnsi="宋体" w:eastAsia="宋体" w:cs="宋体"/>
          <w:i/>
          <w:sz w:val="24"/>
          <w:highlight w:val="none"/>
          <w:lang w:val="en-US" w:eastAsia="zh-CN"/>
        </w:rPr>
      </w:r>
      <w:r/>
    </w:p>
    <w:p>
      <w:pPr>
        <w:pStyle w:val="942"/>
        <w:contextualSpacing/>
        <w:ind w:left="0" w:firstLine="480"/>
        <w:keepLines w:val="0"/>
        <w:keepNext w:val="0"/>
        <w:pageBreakBefore w:val="0"/>
        <w:spacing w:line="360" w:lineRule="auto"/>
        <w:widowControl w:val="off"/>
        <w:rPr>
          <w:rFonts w:hint="eastAsia" w:ascii="宋体" w:hAnsi="宋体" w:eastAsia="宋体" w:cs="宋体"/>
          <w:sz w:val="24"/>
          <w:highlight w:val="none"/>
          <w:lang w:val="en-US" w:eastAsia="zh-CN"/>
        </w:rPr>
        <w:outlineLvl w:val="9"/>
      </w:pPr>
      <w:r>
        <w:rPr>
          <w:rFonts w:hint="eastAsia" w:ascii="宋体" w:hAnsi="宋体" w:eastAsia="宋体" w:cs="宋体"/>
          <w:sz w:val="24"/>
          <w:highlight w:val="none"/>
        </w:rPr>
        <w:t xml:space="preserve">2</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付款</w:t>
      </w:r>
      <w:r>
        <w:rPr>
          <w:rFonts w:hint="eastAsia" w:ascii="宋体" w:hAnsi="宋体" w:eastAsia="宋体" w:cs="宋体"/>
          <w:sz w:val="24"/>
          <w:highlight w:val="none"/>
          <w:lang w:val="en-US" w:eastAsia="zh-CN"/>
        </w:rPr>
        <w:t xml:space="preserve">方式</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双方签订合同后每月按考核结果结算费用。</w:t>
      </w:r>
      <w:r>
        <w:rPr>
          <w:rFonts w:hint="eastAsia" w:ascii="宋体" w:hAnsi="宋体" w:eastAsia="宋体" w:cs="宋体"/>
          <w:sz w:val="24"/>
          <w:highlight w:val="none"/>
          <w:lang w:val="en-US" w:eastAsia="zh-CN"/>
        </w:rPr>
      </w:r>
      <w:r/>
    </w:p>
    <w:p>
      <w:pPr>
        <w:pStyle w:val="1041"/>
        <w:numPr>
          <w:ilvl w:val="0"/>
          <w:numId w:val="0"/>
        </w:numPr>
        <w:contextualSpacing/>
        <w:ind w:left="0" w:firstLine="482"/>
        <w:keepLines w:val="0"/>
        <w:keepNext w:val="0"/>
        <w:pageBreakBefore w:val="0"/>
        <w:spacing w:line="360" w:lineRule="auto"/>
        <w:widowControl w:val="off"/>
        <w:rPr>
          <w:rFonts w:hint="eastAsia" w:ascii="宋体" w:hAnsi="宋体" w:eastAsia="宋体" w:cs="宋体"/>
          <w:b/>
          <w:bCs w:val="0"/>
          <w:sz w:val="24"/>
          <w:szCs w:val="24"/>
          <w:highlight w:val="none"/>
        </w:rPr>
        <w:outlineLvl w:val="9"/>
      </w:pPr>
      <w:r>
        <w:rPr>
          <w:rFonts w:ascii="宋体" w:hAnsi="宋体" w:eastAsia="宋体" w:cs="宋体"/>
          <w:b/>
          <w:bCs w:val="0"/>
          <w:sz w:val="24"/>
          <w:szCs w:val="24"/>
          <w:highlight w:val="none"/>
          <w:lang w:val="en-US" w:eastAsia="zh-CN" w:bidi="ar-SA"/>
        </w:rPr>
        <w:t xml:space="preserve">三、</w:t>
      </w:r>
      <w:r>
        <w:rPr>
          <w:rFonts w:hint="eastAsia" w:ascii="宋体" w:hAnsi="宋体" w:eastAsia="宋体" w:cs="宋体"/>
          <w:b/>
          <w:bCs w:val="0"/>
          <w:sz w:val="24"/>
          <w:szCs w:val="24"/>
          <w:highlight w:val="none"/>
        </w:rPr>
        <w:t xml:space="preserve">技术要求</w:t>
      </w:r>
      <w:r>
        <w:rPr>
          <w:rFonts w:hint="eastAsia" w:ascii="宋体" w:hAnsi="宋体" w:eastAsia="宋体" w:cs="宋体"/>
          <w:b/>
          <w:bCs w:val="0"/>
          <w:sz w:val="24"/>
          <w:szCs w:val="24"/>
          <w:highlight w:val="none"/>
        </w:rPr>
      </w:r>
      <w:r/>
    </w:p>
    <w:p>
      <w:pPr>
        <w:pStyle w:val="1041"/>
        <w:contextualSpacing/>
        <w:ind w:left="0" w:firstLine="482"/>
        <w:jc w:val="left"/>
        <w:spacing w:line="360" w:lineRule="auto"/>
        <w:rPr>
          <w:rFonts w:hint="eastAsia" w:ascii="宋体" w:hAnsi="宋体"/>
          <w:b w:val="0"/>
          <w:bCs/>
          <w:color w:val="000000"/>
          <w:sz w:val="24"/>
          <w:highlight w:val="none"/>
        </w:rPr>
      </w:pPr>
      <w:r>
        <w:rPr>
          <w:rFonts w:hint="eastAsia" w:ascii="宋体" w:hAnsi="宋体"/>
          <w:b w:val="0"/>
          <w:bCs/>
          <w:color w:val="000000"/>
          <w:sz w:val="24"/>
          <w:highlight w:val="none"/>
        </w:rPr>
        <w:t xml:space="preserve">采购方购买成交供应商专业团队的餐饮管理、制作的服务来为采购方提供优质文明健康的餐饮服务（职工食堂和营养食堂的早餐、午餐、晚餐的供应及按要求的配送餐服务）。</w:t>
      </w:r>
      <w:r>
        <w:rPr>
          <w:rFonts w:hint="eastAsia" w:ascii="宋体" w:hAnsi="宋体"/>
          <w:b w:val="0"/>
          <w:bCs/>
          <w:color w:val="000000"/>
          <w:sz w:val="24"/>
          <w:highlight w:val="none"/>
        </w:rPr>
      </w:r>
      <w:r/>
    </w:p>
    <w:p>
      <w:pPr>
        <w:pStyle w:val="1041"/>
        <w:contextualSpacing/>
        <w:ind w:left="0" w:firstLine="482"/>
        <w:jc w:val="left"/>
        <w:spacing w:line="360" w:lineRule="auto"/>
        <w:rPr>
          <w:rFonts w:hint="eastAsia" w:ascii="宋体" w:hAnsi="宋体"/>
          <w:b w:val="0"/>
          <w:bCs/>
          <w:color w:val="000000"/>
          <w:sz w:val="24"/>
          <w:highlight w:val="none"/>
        </w:rPr>
      </w:pPr>
      <w:r>
        <w:rPr>
          <w:rFonts w:hint="eastAsia" w:ascii="宋体" w:hAnsi="宋体"/>
          <w:b w:val="0"/>
          <w:bCs/>
          <w:color w:val="000000"/>
          <w:sz w:val="24"/>
          <w:highlight w:val="none"/>
        </w:rPr>
        <w:t xml:space="preserve">1、提供专业的团队含烹饪人员及服务人员，接受采购方医院的管理，按时向采购方职工食堂、营养食堂供应符合大多数人员口味和适合病人住院治疗期间的菜肴。</w:t>
      </w:r>
      <w:r>
        <w:rPr>
          <w:rFonts w:hint="eastAsia" w:ascii="宋体" w:hAnsi="宋体"/>
          <w:b w:val="0"/>
          <w:bCs/>
          <w:color w:val="000000"/>
          <w:sz w:val="24"/>
          <w:highlight w:val="none"/>
        </w:rPr>
      </w:r>
      <w:r/>
    </w:p>
    <w:p>
      <w:pPr>
        <w:pStyle w:val="1041"/>
        <w:contextualSpacing/>
        <w:ind w:left="0" w:firstLine="482"/>
        <w:jc w:val="left"/>
        <w:spacing w:line="360" w:lineRule="auto"/>
        <w:rPr>
          <w:rFonts w:hint="eastAsia" w:ascii="宋体" w:hAnsi="宋体"/>
          <w:b w:val="0"/>
          <w:bCs/>
          <w:color w:val="000000"/>
          <w:sz w:val="24"/>
          <w:highlight w:val="none"/>
        </w:rPr>
      </w:pPr>
      <w:r>
        <w:rPr>
          <w:rFonts w:hint="eastAsia" w:ascii="宋体" w:hAnsi="宋体"/>
          <w:b w:val="0"/>
          <w:bCs/>
          <w:color w:val="000000"/>
          <w:sz w:val="24"/>
          <w:highlight w:val="none"/>
        </w:rPr>
        <w:t xml:space="preserve">2、窗口日常菜品2周内每天不重样；根据季节时令每周须提供特色菜品、特饮、特色小吃、减脂餐等，满足不同人群需求。</w:t>
      </w:r>
      <w:r>
        <w:rPr>
          <w:rFonts w:hint="eastAsia" w:ascii="宋体" w:hAnsi="宋体"/>
          <w:b w:val="0"/>
          <w:bCs/>
          <w:color w:val="000000"/>
          <w:sz w:val="24"/>
          <w:highlight w:val="none"/>
        </w:rPr>
      </w:r>
      <w:r/>
    </w:p>
    <w:p>
      <w:pPr>
        <w:pStyle w:val="1041"/>
        <w:contextualSpacing/>
        <w:ind w:left="0" w:firstLine="482"/>
        <w:jc w:val="left"/>
        <w:spacing w:line="360" w:lineRule="auto"/>
        <w:rPr>
          <w:rFonts w:hint="eastAsia" w:ascii="宋体" w:hAnsi="宋体"/>
          <w:b w:val="0"/>
          <w:bCs/>
          <w:color w:val="000000"/>
          <w:sz w:val="24"/>
          <w:highlight w:val="none"/>
        </w:rPr>
      </w:pPr>
      <w:r>
        <w:rPr>
          <w:rFonts w:hint="eastAsia" w:ascii="宋体" w:hAnsi="宋体"/>
          <w:b w:val="0"/>
          <w:bCs/>
          <w:color w:val="000000"/>
          <w:sz w:val="24"/>
          <w:highlight w:val="none"/>
        </w:rPr>
        <w:t xml:space="preserve">3、服务考核：成交供应商每月接受采购方月度考核及工作量绩效考核，进行对应奖罚。</w:t>
      </w:r>
      <w:r>
        <w:rPr>
          <w:rFonts w:hint="eastAsia" w:ascii="宋体" w:hAnsi="宋体"/>
          <w:b w:val="0"/>
          <w:bCs/>
          <w:color w:val="000000"/>
          <w:sz w:val="24"/>
          <w:highlight w:val="none"/>
        </w:rPr>
      </w:r>
      <w:r/>
    </w:p>
    <w:p>
      <w:pPr>
        <w:pStyle w:val="1041"/>
        <w:contextualSpacing/>
        <w:ind w:left="0" w:firstLine="482"/>
        <w:jc w:val="left"/>
        <w:spacing w:line="360" w:lineRule="auto"/>
        <w:rPr>
          <w:rFonts w:hint="eastAsia" w:ascii="宋体" w:hAnsi="宋体"/>
          <w:b w:val="0"/>
          <w:bCs/>
          <w:color w:val="000000"/>
          <w:sz w:val="24"/>
          <w:highlight w:val="none"/>
        </w:rPr>
      </w:pPr>
      <w:r>
        <w:rPr>
          <w:rFonts w:hint="eastAsia" w:ascii="宋体" w:hAnsi="宋体"/>
          <w:b w:val="0"/>
          <w:bCs/>
          <w:color w:val="000000"/>
          <w:sz w:val="24"/>
          <w:highlight w:val="none"/>
        </w:rPr>
        <w:t xml:space="preserve">4、成交供应商应规范使用采购方提供的食堂场地设施（含水、电、燃料）和餐饮设备，如有遗失、人为损坏，成交供应商负责赔偿（自然损耗除外）。</w:t>
      </w:r>
      <w:r>
        <w:rPr>
          <w:rFonts w:hint="eastAsia" w:ascii="宋体" w:hAnsi="宋体"/>
          <w:b w:val="0"/>
          <w:bCs/>
          <w:color w:val="000000"/>
          <w:sz w:val="24"/>
          <w:highlight w:val="none"/>
        </w:rPr>
      </w:r>
      <w:r/>
    </w:p>
    <w:p>
      <w:pPr>
        <w:pStyle w:val="1041"/>
        <w:contextualSpacing/>
        <w:ind w:left="0" w:firstLine="482"/>
        <w:jc w:val="left"/>
        <w:spacing w:line="360" w:lineRule="auto"/>
        <w:rPr>
          <w:rFonts w:hint="eastAsia" w:ascii="宋体" w:hAnsi="宋体"/>
          <w:b w:val="0"/>
          <w:bCs/>
          <w:color w:val="000000"/>
          <w:sz w:val="24"/>
          <w:highlight w:val="none"/>
        </w:rPr>
      </w:pPr>
      <w:r>
        <w:rPr>
          <w:rFonts w:hint="eastAsia" w:ascii="宋体" w:hAnsi="宋体"/>
          <w:b w:val="0"/>
          <w:bCs/>
          <w:color w:val="000000"/>
          <w:sz w:val="24"/>
          <w:highlight w:val="none"/>
        </w:rPr>
        <w:t xml:space="preserve">5、卫生管理</w:t>
      </w:r>
      <w:r>
        <w:rPr>
          <w:rFonts w:hint="eastAsia" w:ascii="宋体" w:hAnsi="宋体"/>
          <w:b w:val="0"/>
          <w:bCs/>
          <w:color w:val="000000"/>
          <w:sz w:val="24"/>
          <w:highlight w:val="none"/>
        </w:rPr>
      </w:r>
      <w:r/>
    </w:p>
    <w:p>
      <w:pPr>
        <w:pStyle w:val="1041"/>
        <w:contextualSpacing/>
        <w:ind w:left="0" w:firstLine="482"/>
        <w:jc w:val="left"/>
        <w:spacing w:line="360" w:lineRule="auto"/>
        <w:rPr>
          <w:rFonts w:hint="eastAsia" w:ascii="宋体" w:hAnsi="宋体"/>
          <w:b w:val="0"/>
          <w:bCs/>
          <w:color w:val="000000"/>
          <w:sz w:val="24"/>
          <w:highlight w:val="none"/>
        </w:rPr>
      </w:pPr>
      <w:r>
        <w:rPr>
          <w:rFonts w:hint="eastAsia" w:ascii="宋体" w:hAnsi="宋体"/>
          <w:b w:val="0"/>
          <w:bCs/>
          <w:color w:val="000000"/>
          <w:sz w:val="24"/>
          <w:highlight w:val="none"/>
        </w:rPr>
        <w:t xml:space="preserve">1）承包期内，成交供应商应搞好辖内的环境卫生工作。</w:t>
      </w:r>
      <w:r>
        <w:rPr>
          <w:rFonts w:hint="eastAsia" w:ascii="宋体" w:hAnsi="宋体"/>
          <w:b w:val="0"/>
          <w:bCs/>
          <w:color w:val="000000"/>
          <w:sz w:val="24"/>
          <w:highlight w:val="none"/>
        </w:rPr>
      </w:r>
      <w:r/>
    </w:p>
    <w:p>
      <w:pPr>
        <w:pStyle w:val="1041"/>
        <w:contextualSpacing/>
        <w:ind w:left="0" w:firstLine="482"/>
        <w:jc w:val="left"/>
        <w:spacing w:line="360" w:lineRule="auto"/>
        <w:rPr>
          <w:rFonts w:hint="eastAsia" w:ascii="宋体" w:hAnsi="宋体"/>
          <w:b w:val="0"/>
          <w:bCs/>
          <w:color w:val="000000"/>
          <w:sz w:val="24"/>
          <w:highlight w:val="none"/>
        </w:rPr>
      </w:pPr>
      <w:r>
        <w:rPr>
          <w:rFonts w:hint="eastAsia" w:ascii="宋体" w:hAnsi="宋体"/>
          <w:b w:val="0"/>
          <w:bCs/>
          <w:color w:val="000000"/>
          <w:sz w:val="24"/>
          <w:highlight w:val="none"/>
        </w:rPr>
        <w:t xml:space="preserve">2）垃圾污物应按指定地点分类放置，不得随便丢弃。</w:t>
      </w:r>
      <w:r>
        <w:rPr>
          <w:rFonts w:hint="eastAsia" w:ascii="宋体" w:hAnsi="宋体"/>
          <w:b w:val="0"/>
          <w:bCs/>
          <w:color w:val="000000"/>
          <w:sz w:val="24"/>
          <w:highlight w:val="none"/>
        </w:rPr>
      </w:r>
      <w:r/>
    </w:p>
    <w:p>
      <w:pPr>
        <w:pStyle w:val="1041"/>
        <w:contextualSpacing/>
        <w:ind w:left="0" w:firstLine="482"/>
        <w:jc w:val="left"/>
        <w:spacing w:line="360" w:lineRule="auto"/>
        <w:rPr>
          <w:rFonts w:hint="eastAsia" w:ascii="宋体" w:hAnsi="宋体"/>
          <w:b w:val="0"/>
          <w:bCs/>
          <w:color w:val="000000"/>
          <w:sz w:val="24"/>
          <w:highlight w:val="none"/>
        </w:rPr>
      </w:pPr>
      <w:r>
        <w:rPr>
          <w:rFonts w:hint="eastAsia" w:ascii="宋体" w:hAnsi="宋体"/>
          <w:b w:val="0"/>
          <w:bCs/>
          <w:color w:val="000000"/>
          <w:sz w:val="24"/>
          <w:highlight w:val="none"/>
        </w:rPr>
        <w:t xml:space="preserve">3）应按有关规定自觉接受卫生管理部门对辖区内工作的检查、监督。</w:t>
      </w:r>
      <w:r>
        <w:rPr>
          <w:rFonts w:hint="eastAsia" w:ascii="宋体" w:hAnsi="宋体"/>
          <w:b w:val="0"/>
          <w:bCs/>
          <w:color w:val="000000"/>
          <w:sz w:val="24"/>
          <w:highlight w:val="none"/>
        </w:rPr>
      </w:r>
      <w:r/>
    </w:p>
    <w:p>
      <w:pPr>
        <w:pStyle w:val="1041"/>
        <w:contextualSpacing/>
        <w:ind w:left="0" w:firstLine="482"/>
        <w:jc w:val="left"/>
        <w:spacing w:line="360" w:lineRule="auto"/>
        <w:rPr>
          <w:rFonts w:hint="eastAsia" w:ascii="宋体" w:hAnsi="宋体"/>
          <w:b w:val="0"/>
          <w:bCs/>
          <w:color w:val="000000"/>
          <w:sz w:val="24"/>
          <w:highlight w:val="none"/>
        </w:rPr>
      </w:pPr>
      <w:r>
        <w:rPr>
          <w:rFonts w:hint="eastAsia" w:ascii="宋体" w:hAnsi="宋体"/>
          <w:b w:val="0"/>
          <w:bCs/>
          <w:color w:val="000000"/>
          <w:sz w:val="24"/>
          <w:highlight w:val="none"/>
        </w:rPr>
        <w:t xml:space="preserve">4）厨房用品具严格实行一洗二过三消毒的规程。</w:t>
      </w:r>
      <w:r>
        <w:rPr>
          <w:rFonts w:hint="eastAsia" w:ascii="宋体" w:hAnsi="宋体"/>
          <w:b w:val="0"/>
          <w:bCs/>
          <w:color w:val="000000"/>
          <w:sz w:val="24"/>
          <w:highlight w:val="none"/>
        </w:rPr>
      </w:r>
      <w:r/>
    </w:p>
    <w:p>
      <w:pPr>
        <w:pStyle w:val="1041"/>
        <w:contextualSpacing/>
        <w:ind w:left="0" w:firstLine="482"/>
        <w:jc w:val="left"/>
        <w:spacing w:line="360" w:lineRule="auto"/>
        <w:rPr>
          <w:rFonts w:hint="eastAsia" w:ascii="宋体" w:hAnsi="宋体"/>
          <w:b w:val="0"/>
          <w:bCs/>
          <w:color w:val="000000"/>
          <w:sz w:val="24"/>
          <w:highlight w:val="none"/>
        </w:rPr>
      </w:pPr>
      <w:r>
        <w:rPr>
          <w:rFonts w:hint="eastAsia" w:ascii="宋体" w:hAnsi="宋体"/>
          <w:b w:val="0"/>
          <w:bCs/>
          <w:color w:val="000000"/>
          <w:sz w:val="24"/>
          <w:highlight w:val="none"/>
        </w:rPr>
        <w:t xml:space="preserve">5）不得出售任何变质或受污染的食物。</w:t>
      </w:r>
      <w:r>
        <w:rPr>
          <w:rFonts w:hint="eastAsia" w:ascii="宋体" w:hAnsi="宋体"/>
          <w:b w:val="0"/>
          <w:bCs/>
          <w:color w:val="000000"/>
          <w:sz w:val="24"/>
          <w:highlight w:val="none"/>
        </w:rPr>
      </w:r>
      <w:r/>
    </w:p>
    <w:p>
      <w:pPr>
        <w:pStyle w:val="1041"/>
        <w:contextualSpacing/>
        <w:ind w:left="0" w:firstLine="482"/>
        <w:jc w:val="left"/>
        <w:spacing w:line="360" w:lineRule="auto"/>
        <w:rPr>
          <w:rFonts w:hint="eastAsia" w:ascii="宋体" w:hAnsi="宋体"/>
          <w:b w:val="0"/>
          <w:bCs/>
          <w:color w:val="000000"/>
          <w:sz w:val="24"/>
          <w:highlight w:val="none"/>
        </w:rPr>
      </w:pPr>
      <w:r>
        <w:rPr>
          <w:rFonts w:hint="eastAsia" w:ascii="宋体" w:hAnsi="宋体"/>
          <w:b w:val="0"/>
          <w:bCs/>
          <w:color w:val="000000"/>
          <w:sz w:val="24"/>
          <w:highlight w:val="none"/>
        </w:rPr>
        <w:t xml:space="preserve">6）成交供应商所有工作人员上岗前必须取得健康证，并保持在有效期内。</w:t>
      </w:r>
      <w:r>
        <w:rPr>
          <w:rFonts w:hint="eastAsia" w:ascii="宋体" w:hAnsi="宋体"/>
          <w:b w:val="0"/>
          <w:bCs/>
          <w:color w:val="000000"/>
          <w:sz w:val="24"/>
          <w:highlight w:val="none"/>
        </w:rPr>
      </w:r>
      <w:r/>
    </w:p>
    <w:p>
      <w:pPr>
        <w:pStyle w:val="1041"/>
        <w:contextualSpacing/>
        <w:ind w:left="0" w:firstLine="482"/>
        <w:jc w:val="left"/>
        <w:spacing w:line="360" w:lineRule="auto"/>
        <w:rPr>
          <w:rFonts w:hint="eastAsia" w:ascii="宋体" w:hAnsi="宋体"/>
          <w:b w:val="0"/>
          <w:bCs/>
          <w:color w:val="000000"/>
          <w:sz w:val="24"/>
          <w:highlight w:val="none"/>
        </w:rPr>
      </w:pPr>
      <w:r>
        <w:rPr>
          <w:rFonts w:hint="eastAsia" w:ascii="宋体" w:hAnsi="宋体"/>
          <w:b w:val="0"/>
          <w:bCs/>
          <w:color w:val="000000"/>
          <w:sz w:val="24"/>
          <w:highlight w:val="none"/>
        </w:rPr>
        <w:t xml:space="preserve">7）成交供应商在实际操作中若有违反上述规定，所导致的后果由成交供应商全部承担。</w:t>
      </w:r>
      <w:r>
        <w:rPr>
          <w:rFonts w:hint="eastAsia" w:ascii="宋体" w:hAnsi="宋体"/>
          <w:b w:val="0"/>
          <w:bCs/>
          <w:color w:val="000000"/>
          <w:sz w:val="24"/>
          <w:highlight w:val="none"/>
        </w:rPr>
      </w:r>
      <w:r/>
    </w:p>
    <w:p>
      <w:pPr>
        <w:pStyle w:val="1041"/>
        <w:contextualSpacing/>
        <w:ind w:left="0" w:firstLine="482"/>
        <w:jc w:val="left"/>
        <w:spacing w:line="360" w:lineRule="auto"/>
        <w:rPr>
          <w:rFonts w:hint="eastAsia" w:ascii="宋体" w:hAnsi="宋体"/>
          <w:b w:val="0"/>
          <w:bCs/>
          <w:color w:val="000000"/>
          <w:sz w:val="24"/>
          <w:highlight w:val="none"/>
        </w:rPr>
      </w:pPr>
      <w:r>
        <w:rPr>
          <w:rFonts w:hint="eastAsia" w:ascii="宋体" w:hAnsi="宋体"/>
          <w:b w:val="0"/>
          <w:bCs/>
          <w:color w:val="000000"/>
          <w:sz w:val="24"/>
          <w:highlight w:val="none"/>
        </w:rPr>
        <w:t xml:space="preserve">6、承包期内，成交供应商应建立健全各项规章制度及有关岗位责任制度和操作规程，并严格按制度和操作规程工作。</w:t>
      </w:r>
      <w:r>
        <w:rPr>
          <w:rFonts w:hint="eastAsia" w:ascii="宋体" w:hAnsi="宋体"/>
          <w:b w:val="0"/>
          <w:bCs/>
          <w:color w:val="000000"/>
          <w:sz w:val="24"/>
          <w:highlight w:val="none"/>
        </w:rPr>
      </w:r>
      <w:r/>
    </w:p>
    <w:p>
      <w:pPr>
        <w:pStyle w:val="1041"/>
        <w:contextualSpacing/>
        <w:ind w:left="0" w:firstLine="482"/>
        <w:jc w:val="left"/>
        <w:spacing w:line="360" w:lineRule="auto"/>
        <w:rPr>
          <w:rFonts w:hint="eastAsia" w:ascii="宋体" w:hAnsi="宋体"/>
          <w:b w:val="0"/>
          <w:bCs/>
          <w:color w:val="000000"/>
          <w:sz w:val="24"/>
          <w:highlight w:val="none"/>
        </w:rPr>
      </w:pPr>
      <w:r>
        <w:rPr>
          <w:rFonts w:hint="eastAsia" w:ascii="宋体" w:hAnsi="宋体"/>
          <w:b w:val="0"/>
          <w:bCs/>
          <w:color w:val="000000"/>
          <w:sz w:val="24"/>
          <w:highlight w:val="none"/>
        </w:rPr>
        <w:t xml:space="preserve">7、成交供应商应做好食品安全、生产安全工作，服务期内如发生安全事件的，由成交供应商承担全部责任。</w:t>
      </w:r>
      <w:r>
        <w:rPr>
          <w:rFonts w:hint="eastAsia" w:ascii="宋体" w:hAnsi="宋体"/>
          <w:b w:val="0"/>
          <w:bCs/>
          <w:color w:val="000000"/>
          <w:sz w:val="24"/>
          <w:highlight w:val="none"/>
        </w:rPr>
      </w:r>
      <w:r/>
    </w:p>
    <w:p>
      <w:pPr>
        <w:pStyle w:val="1041"/>
        <w:contextualSpacing/>
        <w:ind w:left="0" w:firstLine="482"/>
        <w:jc w:val="left"/>
        <w:spacing w:line="360" w:lineRule="auto"/>
        <w:rPr>
          <w:rFonts w:hint="eastAsia" w:ascii="宋体" w:hAnsi="宋体"/>
          <w:b w:val="0"/>
          <w:bCs/>
          <w:color w:val="000000"/>
          <w:sz w:val="24"/>
          <w:highlight w:val="none"/>
        </w:rPr>
      </w:pPr>
      <w:r>
        <w:rPr>
          <w:rFonts w:hint="eastAsia" w:ascii="宋体" w:hAnsi="宋体"/>
          <w:b w:val="0"/>
          <w:bCs/>
          <w:color w:val="000000"/>
          <w:sz w:val="24"/>
          <w:highlight w:val="none"/>
        </w:rPr>
        <w:t xml:space="preserve">8、成交供应商认真执行食品卫生的法律法规，接受食品卫生主管部门及市场监督部门的检查，对查出的问题认真整改，并承担相应的责任。</w:t>
      </w:r>
      <w:r>
        <w:rPr>
          <w:rFonts w:hint="eastAsia" w:ascii="宋体" w:hAnsi="宋体"/>
          <w:b w:val="0"/>
          <w:bCs/>
          <w:color w:val="000000"/>
          <w:sz w:val="24"/>
          <w:highlight w:val="none"/>
        </w:rPr>
      </w:r>
      <w:r/>
    </w:p>
    <w:p>
      <w:pPr>
        <w:pStyle w:val="1041"/>
        <w:contextualSpacing/>
        <w:ind w:left="0" w:firstLine="482"/>
        <w:jc w:val="left"/>
        <w:spacing w:line="360" w:lineRule="auto"/>
        <w:rPr>
          <w:rFonts w:hint="eastAsia" w:ascii="宋体" w:hAnsi="宋体"/>
          <w:b w:val="0"/>
          <w:bCs/>
          <w:color w:val="000000"/>
          <w:sz w:val="24"/>
          <w:highlight w:val="none"/>
        </w:rPr>
      </w:pPr>
      <w:r>
        <w:rPr>
          <w:rFonts w:hint="eastAsia" w:ascii="宋体" w:hAnsi="宋体"/>
          <w:b w:val="0"/>
          <w:bCs/>
          <w:color w:val="000000"/>
          <w:sz w:val="24"/>
          <w:highlight w:val="none"/>
        </w:rPr>
        <w:t xml:space="preserve">四、人员配备</w:t>
      </w:r>
      <w:r>
        <w:rPr>
          <w:rFonts w:hint="eastAsia" w:ascii="宋体" w:hAnsi="宋体"/>
          <w:b w:val="0"/>
          <w:bCs/>
          <w:color w:val="000000"/>
          <w:sz w:val="24"/>
          <w:highlight w:val="none"/>
        </w:rPr>
      </w:r>
      <w:r/>
    </w:p>
    <w:p>
      <w:pPr>
        <w:pStyle w:val="1041"/>
        <w:contextualSpacing/>
        <w:ind w:left="0" w:firstLine="482"/>
        <w:jc w:val="left"/>
        <w:spacing w:line="360" w:lineRule="auto"/>
        <w:rPr>
          <w:rFonts w:hint="eastAsia" w:ascii="宋体" w:hAnsi="宋体"/>
          <w:b w:val="0"/>
          <w:bCs/>
          <w:color w:val="000000"/>
          <w:sz w:val="24"/>
          <w:highlight w:val="none"/>
        </w:rPr>
      </w:pPr>
      <w:r>
        <w:rPr>
          <w:rFonts w:hint="eastAsia" w:ascii="宋体" w:hAnsi="宋体"/>
          <w:b w:val="0"/>
          <w:bCs/>
          <w:color w:val="000000"/>
          <w:sz w:val="24"/>
          <w:highlight w:val="none"/>
        </w:rPr>
        <w:t xml:space="preserve">1、成交供应商派出的所有工作人员应取得国家规定的餐饮行业从业健康许可证明，并每年及时体检，保证健康证在有效期内。</w:t>
      </w:r>
      <w:r>
        <w:rPr>
          <w:rFonts w:hint="eastAsia" w:ascii="宋体" w:hAnsi="宋体"/>
          <w:b w:val="0"/>
          <w:bCs/>
          <w:color w:val="000000"/>
          <w:sz w:val="24"/>
          <w:highlight w:val="none"/>
        </w:rPr>
      </w:r>
      <w:r/>
    </w:p>
    <w:p>
      <w:pPr>
        <w:pStyle w:val="1041"/>
        <w:contextualSpacing/>
        <w:ind w:left="0" w:firstLine="482"/>
        <w:jc w:val="left"/>
        <w:spacing w:line="360" w:lineRule="auto"/>
        <w:rPr>
          <w:rFonts w:hint="eastAsia" w:ascii="宋体" w:hAnsi="宋体"/>
          <w:b w:val="0"/>
          <w:bCs/>
          <w:color w:val="000000"/>
          <w:sz w:val="24"/>
          <w:highlight w:val="none"/>
          <w:lang w:val="en-US" w:eastAsia="zh-CN"/>
        </w:rPr>
      </w:pPr>
      <w:r>
        <w:rPr>
          <w:rFonts w:hint="eastAsia" w:ascii="宋体" w:hAnsi="宋体"/>
          <w:b w:val="0"/>
          <w:bCs/>
          <w:color w:val="000000"/>
          <w:sz w:val="24"/>
          <w:highlight w:val="none"/>
        </w:rPr>
        <w:t xml:space="preserve">2、成交供应商提供专业的团队含烹饪人员及服务人员，应接受采购方的管理</w:t>
      </w:r>
      <w:r>
        <w:rPr>
          <w:rFonts w:hint="eastAsia" w:ascii="宋体" w:hAnsi="宋体"/>
          <w:b w:val="0"/>
          <w:bCs/>
          <w:color w:val="000000"/>
          <w:sz w:val="24"/>
          <w:highlight w:val="none"/>
          <w:lang w:val="en-US" w:eastAsia="zh-CN"/>
        </w:rPr>
        <w:t xml:space="preserve">。</w:t>
      </w:r>
      <w:r>
        <w:rPr>
          <w:rFonts w:hint="eastAsia" w:ascii="宋体" w:hAnsi="宋体"/>
          <w:b w:val="0"/>
          <w:bCs/>
          <w:color w:val="000000"/>
          <w:sz w:val="24"/>
          <w:highlight w:val="none"/>
          <w:lang w:val="en-US" w:eastAsia="zh-CN"/>
        </w:rPr>
      </w:r>
      <w:r/>
    </w:p>
    <w:tbl>
      <w:tblPr>
        <w:tblStyle w:val="101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893"/>
        <w:gridCol w:w="2010"/>
        <w:gridCol w:w="1065"/>
        <w:gridCol w:w="5320"/>
      </w:tblGrid>
      <w:tr>
        <w:trPr>
          <w:trHeight w:val="631"/>
        </w:trPr>
        <w:tc>
          <w:tcPr>
            <w:gridSpan w:val="4"/>
            <w:tcW w:w="9288" w:type="dxa"/>
            <w:vAlign w:val="center"/>
            <w:textDirection w:val="lrTb"/>
            <w:noWrap w:val="false"/>
          </w:tcPr>
          <w:p>
            <w:pPr>
              <w:pStyle w:val="1041"/>
              <w:contextualSpacing/>
              <w:ind w:left="0" w:firstLine="0"/>
              <w:jc w:val="center"/>
              <w:keepLines w:val="0"/>
              <w:keepNext w:val="0"/>
              <w:pageBreakBefore w:val="0"/>
              <w:spacing w:line="24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b/>
                <w:bCs w:val="0"/>
                <w:color w:val="000000"/>
                <w:sz w:val="24"/>
                <w:highlight w:val="none"/>
                <w:lang w:val="en-US" w:eastAsia="zh-CN"/>
              </w:rPr>
              <w:t xml:space="preserve">职工餐厅岗位需求</w:t>
            </w:r>
            <w:r>
              <w:rPr>
                <w:rFonts w:hint="eastAsia" w:ascii="宋体" w:hAnsi="宋体" w:eastAsia="宋体" w:cs="宋体"/>
                <w:b w:val="0"/>
                <w:bCs/>
                <w:color w:val="000000"/>
                <w:sz w:val="24"/>
                <w:szCs w:val="24"/>
                <w:highlight w:val="none"/>
                <w:lang w:val="en-US" w:eastAsia="zh-CN"/>
              </w:rPr>
            </w:r>
            <w:r/>
          </w:p>
        </w:tc>
      </w:tr>
      <w:tr>
        <w:trPr>
          <w:trHeight w:val="850"/>
        </w:trPr>
        <w:tc>
          <w:tcPr>
            <w:tcW w:w="893" w:type="dxa"/>
            <w:vAlign w:val="center"/>
            <w:textDirection w:val="lrTb"/>
            <w:noWrap w:val="false"/>
          </w:tcPr>
          <w:p>
            <w:pPr>
              <w:pStyle w:val="1041"/>
              <w:contextualSpacing/>
              <w:ind w:lef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b w:val="0"/>
                <w:bCs/>
                <w:color w:val="000000"/>
                <w:sz w:val="24"/>
                <w:szCs w:val="24"/>
                <w:highlight w:val="none"/>
                <w:lang w:val="en-US" w:eastAsia="zh-CN"/>
              </w:rPr>
              <w:t xml:space="preserve">序号</w:t>
            </w:r>
            <w:r>
              <w:rPr>
                <w:rFonts w:hint="eastAsia" w:ascii="宋体" w:hAnsi="宋体" w:eastAsia="宋体" w:cs="宋体"/>
                <w:sz w:val="24"/>
                <w:szCs w:val="24"/>
                <w:highlight w:val="none"/>
              </w:rPr>
            </w:r>
            <w:r/>
          </w:p>
        </w:tc>
        <w:tc>
          <w:tcPr>
            <w:tcW w:w="2010" w:type="dxa"/>
            <w:vAlign w:val="center"/>
            <w:textDirection w:val="lrTb"/>
            <w:noWrap w:val="false"/>
          </w:tcPr>
          <w:p>
            <w:pPr>
              <w:pStyle w:val="1041"/>
              <w:contextualSpacing/>
              <w:ind w:lef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b w:val="0"/>
                <w:bCs/>
                <w:color w:val="000000"/>
                <w:sz w:val="24"/>
                <w:szCs w:val="24"/>
                <w:highlight w:val="none"/>
                <w:lang w:val="en-US" w:eastAsia="zh-CN"/>
              </w:rPr>
              <w:t xml:space="preserve">岗位名称</w:t>
            </w:r>
            <w:r>
              <w:rPr>
                <w:rFonts w:hint="eastAsia" w:ascii="宋体" w:hAnsi="宋体" w:eastAsia="宋体" w:cs="宋体"/>
                <w:sz w:val="24"/>
                <w:szCs w:val="24"/>
                <w:highlight w:val="none"/>
              </w:rPr>
            </w:r>
            <w:r/>
          </w:p>
        </w:tc>
        <w:tc>
          <w:tcPr>
            <w:tcW w:w="1065" w:type="dxa"/>
            <w:vAlign w:val="center"/>
            <w:textDirection w:val="lrTb"/>
            <w:noWrap w:val="false"/>
          </w:tcPr>
          <w:p>
            <w:pPr>
              <w:pStyle w:val="1041"/>
              <w:contextualSpacing/>
              <w:ind w:lef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b w:val="0"/>
                <w:bCs/>
                <w:color w:val="000000"/>
                <w:sz w:val="24"/>
                <w:szCs w:val="24"/>
                <w:highlight w:val="none"/>
                <w:lang w:val="en-US" w:eastAsia="zh-CN"/>
              </w:rPr>
              <w:t xml:space="preserve">人数</w:t>
            </w:r>
            <w:r>
              <w:rPr>
                <w:rFonts w:hint="eastAsia" w:ascii="宋体" w:hAnsi="宋体" w:eastAsia="宋体" w:cs="宋体"/>
                <w:sz w:val="24"/>
                <w:szCs w:val="24"/>
                <w:highlight w:val="none"/>
              </w:rPr>
            </w:r>
            <w:r/>
          </w:p>
        </w:tc>
        <w:tc>
          <w:tcPr>
            <w:tcW w:w="5320" w:type="dxa"/>
            <w:vAlign w:val="center"/>
            <w:textDirection w:val="lrTb"/>
            <w:noWrap w:val="false"/>
          </w:tcPr>
          <w:p>
            <w:pPr>
              <w:pStyle w:val="1041"/>
              <w:contextualSpacing/>
              <w:ind w:lef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b w:val="0"/>
                <w:bCs/>
                <w:color w:val="000000"/>
                <w:sz w:val="24"/>
                <w:szCs w:val="24"/>
                <w:highlight w:val="none"/>
                <w:lang w:val="en-US" w:eastAsia="zh-CN"/>
              </w:rPr>
              <w:t xml:space="preserve">人员要求（年龄，性别、专业技术等）</w:t>
            </w:r>
            <w:r>
              <w:rPr>
                <w:rFonts w:hint="eastAsia" w:ascii="宋体" w:hAnsi="宋体" w:eastAsia="宋体" w:cs="宋体"/>
                <w:sz w:val="24"/>
                <w:szCs w:val="24"/>
                <w:highlight w:val="none"/>
              </w:rPr>
            </w:r>
            <w:r/>
          </w:p>
        </w:tc>
      </w:tr>
      <w:tr>
        <w:trPr>
          <w:trHeight w:val="850"/>
        </w:trPr>
        <w:tc>
          <w:tcPr>
            <w:tcW w:w="893" w:type="dxa"/>
            <w:vAlign w:val="center"/>
            <w:textDirection w:val="lrTb"/>
            <w:noWrap w:val="false"/>
          </w:tcPr>
          <w:p>
            <w:pPr>
              <w:pStyle w:val="1041"/>
              <w:contextualSpacing/>
              <w:ind w:lef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b w:val="0"/>
                <w:bCs/>
                <w:color w:val="000000"/>
                <w:sz w:val="24"/>
                <w:szCs w:val="24"/>
                <w:highlight w:val="none"/>
                <w:lang w:val="en-US" w:eastAsia="zh-CN"/>
              </w:rPr>
              <w:t xml:space="preserve">1</w:t>
            </w:r>
            <w:r>
              <w:rPr>
                <w:rFonts w:hint="eastAsia" w:ascii="宋体" w:hAnsi="宋体" w:eastAsia="宋体" w:cs="宋体"/>
                <w:sz w:val="24"/>
                <w:szCs w:val="24"/>
                <w:highlight w:val="none"/>
              </w:rPr>
            </w:r>
            <w:r/>
          </w:p>
        </w:tc>
        <w:tc>
          <w:tcPr>
            <w:tcW w:w="2010" w:type="dxa"/>
            <w:vAlign w:val="center"/>
            <w:textDirection w:val="lrTb"/>
            <w:noWrap w:val="false"/>
          </w:tcPr>
          <w:p>
            <w:pPr>
              <w:pStyle w:val="1041"/>
              <w:contextualSpacing/>
              <w:ind w:lef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b w:val="0"/>
                <w:bCs/>
                <w:color w:val="000000"/>
                <w:sz w:val="24"/>
                <w:szCs w:val="24"/>
                <w:highlight w:val="none"/>
                <w:lang w:val="en-US" w:eastAsia="zh-CN"/>
              </w:rPr>
              <w:t xml:space="preserve">厨师长</w:t>
            </w:r>
            <w:r>
              <w:rPr>
                <w:rFonts w:hint="eastAsia" w:ascii="宋体" w:hAnsi="宋体" w:eastAsia="宋体" w:cs="宋体"/>
                <w:sz w:val="24"/>
                <w:szCs w:val="24"/>
                <w:highlight w:val="none"/>
              </w:rPr>
            </w:r>
            <w:r/>
          </w:p>
        </w:tc>
        <w:tc>
          <w:tcPr>
            <w:tcW w:w="1065" w:type="dxa"/>
            <w:vAlign w:val="center"/>
            <w:textDirection w:val="lrTb"/>
            <w:noWrap w:val="false"/>
          </w:tcPr>
          <w:p>
            <w:pPr>
              <w:pStyle w:val="1041"/>
              <w:contextualSpacing/>
              <w:ind w:lef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b w:val="0"/>
                <w:bCs/>
                <w:color w:val="000000"/>
                <w:sz w:val="24"/>
                <w:szCs w:val="24"/>
                <w:highlight w:val="none"/>
                <w:lang w:val="en-US" w:eastAsia="zh-CN"/>
              </w:rPr>
              <w:t xml:space="preserve">1</w:t>
            </w:r>
            <w:r>
              <w:rPr>
                <w:rFonts w:hint="eastAsia" w:ascii="宋体" w:hAnsi="宋体" w:eastAsia="宋体" w:cs="宋体"/>
                <w:sz w:val="24"/>
                <w:szCs w:val="24"/>
                <w:highlight w:val="none"/>
              </w:rPr>
            </w:r>
            <w:r/>
          </w:p>
        </w:tc>
        <w:tc>
          <w:tcPr>
            <w:tcW w:w="5320" w:type="dxa"/>
            <w:vAlign w:val="center"/>
            <w:textDirection w:val="lrTb"/>
            <w:noWrap w:val="false"/>
          </w:tcPr>
          <w:p>
            <w:pPr>
              <w:pStyle w:val="1041"/>
              <w:contextualSpacing/>
              <w:ind w:left="0" w:firstLine="0"/>
              <w:jc w:val="left"/>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b w:val="0"/>
                <w:bCs/>
                <w:color w:val="000000"/>
                <w:sz w:val="24"/>
                <w:szCs w:val="24"/>
                <w:highlight w:val="none"/>
                <w:lang w:val="en-US" w:eastAsia="zh-CN"/>
              </w:rPr>
              <w:t xml:space="preserve">男58周岁及以下、女55周岁及以下，持有厨师上岗证。</w:t>
            </w:r>
            <w:r>
              <w:rPr>
                <w:rFonts w:hint="eastAsia" w:ascii="宋体" w:hAnsi="宋体" w:eastAsia="宋体" w:cs="宋体"/>
                <w:sz w:val="24"/>
                <w:szCs w:val="24"/>
                <w:highlight w:val="none"/>
              </w:rPr>
            </w:r>
            <w:r/>
          </w:p>
        </w:tc>
      </w:tr>
      <w:tr>
        <w:trPr>
          <w:trHeight w:val="850"/>
        </w:trPr>
        <w:tc>
          <w:tcPr>
            <w:tcW w:w="893" w:type="dxa"/>
            <w:vAlign w:val="center"/>
            <w:textDirection w:val="lrTb"/>
            <w:noWrap w:val="false"/>
          </w:tcPr>
          <w:p>
            <w:pPr>
              <w:pStyle w:val="1041"/>
              <w:contextualSpacing/>
              <w:ind w:lef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sz w:val="24"/>
                <w:szCs w:val="24"/>
                <w:highlight w:val="none"/>
              </w:rPr>
            </w:r>
            <w:r/>
          </w:p>
        </w:tc>
        <w:tc>
          <w:tcPr>
            <w:tcW w:w="2010" w:type="dxa"/>
            <w:vAlign w:val="center"/>
            <w:textDirection w:val="lrTb"/>
            <w:noWrap w:val="false"/>
          </w:tcPr>
          <w:p>
            <w:pPr>
              <w:pStyle w:val="1041"/>
              <w:contextualSpacing/>
              <w:ind w:lef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b w:val="0"/>
                <w:bCs/>
                <w:color w:val="000000"/>
                <w:sz w:val="24"/>
                <w:szCs w:val="24"/>
                <w:highlight w:val="none"/>
                <w:lang w:val="en-US" w:eastAsia="zh-CN"/>
              </w:rPr>
              <w:t xml:space="preserve">厨师</w:t>
            </w:r>
            <w:r>
              <w:rPr>
                <w:rFonts w:hint="eastAsia" w:ascii="宋体" w:hAnsi="宋体" w:eastAsia="宋体" w:cs="宋体"/>
                <w:sz w:val="24"/>
                <w:szCs w:val="24"/>
                <w:highlight w:val="none"/>
              </w:rPr>
            </w:r>
            <w:r/>
          </w:p>
        </w:tc>
        <w:tc>
          <w:tcPr>
            <w:tcW w:w="1065" w:type="dxa"/>
            <w:vAlign w:val="center"/>
            <w:textDirection w:val="lrTb"/>
            <w:noWrap w:val="false"/>
          </w:tcPr>
          <w:p>
            <w:pPr>
              <w:pStyle w:val="1041"/>
              <w:contextualSpacing/>
              <w:ind w:lef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sz w:val="24"/>
                <w:szCs w:val="24"/>
                <w:highlight w:val="none"/>
              </w:rPr>
            </w:r>
            <w:r/>
          </w:p>
        </w:tc>
        <w:tc>
          <w:tcPr>
            <w:tcW w:w="5320" w:type="dxa"/>
            <w:vAlign w:val="center"/>
            <w:textDirection w:val="lrTb"/>
            <w:noWrap w:val="false"/>
          </w:tcPr>
          <w:p>
            <w:pPr>
              <w:pStyle w:val="1041"/>
              <w:contextualSpacing/>
              <w:ind w:left="0" w:firstLine="0"/>
              <w:jc w:val="left"/>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b w:val="0"/>
                <w:bCs/>
                <w:color w:val="000000"/>
                <w:sz w:val="24"/>
                <w:szCs w:val="24"/>
                <w:highlight w:val="none"/>
                <w:lang w:val="en-US" w:eastAsia="zh-CN"/>
              </w:rPr>
              <w:t xml:space="preserve">男58周岁及以下、女55周岁及以下，持有厨师上岗证。</w:t>
            </w:r>
            <w:r>
              <w:rPr>
                <w:rFonts w:hint="eastAsia" w:ascii="宋体" w:hAnsi="宋体" w:eastAsia="宋体" w:cs="宋体"/>
                <w:sz w:val="24"/>
                <w:szCs w:val="24"/>
                <w:highlight w:val="none"/>
              </w:rPr>
            </w:r>
            <w:r/>
          </w:p>
        </w:tc>
      </w:tr>
      <w:tr>
        <w:trPr>
          <w:trHeight w:val="850"/>
        </w:trPr>
        <w:tc>
          <w:tcPr>
            <w:tcW w:w="893" w:type="dxa"/>
            <w:vAlign w:val="center"/>
            <w:textDirection w:val="lrTb"/>
            <w:noWrap w:val="false"/>
          </w:tcPr>
          <w:p>
            <w:pPr>
              <w:pStyle w:val="1041"/>
              <w:contextualSpacing/>
              <w:ind w:lef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b w:val="0"/>
                <w:bCs/>
                <w:color w:val="000000"/>
                <w:sz w:val="24"/>
                <w:szCs w:val="24"/>
                <w:highlight w:val="none"/>
                <w:lang w:val="en-US" w:eastAsia="zh-CN"/>
              </w:rPr>
              <w:t xml:space="preserve">3</w:t>
            </w:r>
            <w:r>
              <w:rPr>
                <w:rFonts w:hint="eastAsia" w:ascii="宋体" w:hAnsi="宋体" w:eastAsia="宋体" w:cs="宋体"/>
                <w:sz w:val="24"/>
                <w:szCs w:val="24"/>
                <w:highlight w:val="none"/>
              </w:rPr>
            </w:r>
            <w:r/>
          </w:p>
        </w:tc>
        <w:tc>
          <w:tcPr>
            <w:tcW w:w="2010" w:type="dxa"/>
            <w:vAlign w:val="center"/>
            <w:textDirection w:val="lrTb"/>
            <w:noWrap w:val="false"/>
          </w:tcPr>
          <w:p>
            <w:pPr>
              <w:pStyle w:val="1041"/>
              <w:contextualSpacing/>
              <w:ind w:lef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b w:val="0"/>
                <w:bCs/>
                <w:color w:val="000000"/>
                <w:sz w:val="24"/>
                <w:szCs w:val="24"/>
                <w:highlight w:val="none"/>
                <w:lang w:val="en-US" w:eastAsia="zh-CN"/>
              </w:rPr>
              <w:t xml:space="preserve">面点师</w:t>
            </w:r>
            <w:r>
              <w:rPr>
                <w:rFonts w:hint="eastAsia" w:ascii="宋体" w:hAnsi="宋体" w:eastAsia="宋体" w:cs="宋体"/>
                <w:sz w:val="24"/>
                <w:szCs w:val="24"/>
                <w:highlight w:val="none"/>
              </w:rPr>
            </w:r>
            <w:r/>
          </w:p>
        </w:tc>
        <w:tc>
          <w:tcPr>
            <w:tcW w:w="1065" w:type="dxa"/>
            <w:vAlign w:val="center"/>
            <w:textDirection w:val="lrTb"/>
            <w:noWrap w:val="false"/>
          </w:tcPr>
          <w:p>
            <w:pPr>
              <w:pStyle w:val="1041"/>
              <w:contextualSpacing/>
              <w:ind w:lef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b w:val="0"/>
                <w:bCs/>
                <w:color w:val="000000"/>
                <w:sz w:val="24"/>
                <w:szCs w:val="24"/>
                <w:highlight w:val="none"/>
                <w:lang w:val="en-US" w:eastAsia="zh-CN"/>
              </w:rPr>
              <w:t xml:space="preserve">1</w:t>
            </w:r>
            <w:r>
              <w:rPr>
                <w:rFonts w:hint="eastAsia" w:ascii="宋体" w:hAnsi="宋体" w:eastAsia="宋体" w:cs="宋体"/>
                <w:sz w:val="24"/>
                <w:szCs w:val="24"/>
                <w:highlight w:val="none"/>
              </w:rPr>
            </w:r>
            <w:r/>
          </w:p>
        </w:tc>
        <w:tc>
          <w:tcPr>
            <w:tcW w:w="5320" w:type="dxa"/>
            <w:vAlign w:val="center"/>
            <w:textDirection w:val="lrTb"/>
            <w:noWrap w:val="false"/>
          </w:tcPr>
          <w:p>
            <w:pPr>
              <w:pStyle w:val="1041"/>
              <w:contextualSpacing/>
              <w:ind w:left="0" w:firstLine="0"/>
              <w:jc w:val="left"/>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b w:val="0"/>
                <w:bCs/>
                <w:color w:val="000000"/>
                <w:sz w:val="24"/>
                <w:szCs w:val="24"/>
                <w:highlight w:val="none"/>
                <w:lang w:val="en-US" w:eastAsia="zh-CN"/>
              </w:rPr>
              <w:t xml:space="preserve">男60周岁及以下、女55周岁及以下，持面点师证</w:t>
            </w:r>
            <w:r>
              <w:rPr>
                <w:rFonts w:hint="eastAsia" w:ascii="宋体" w:hAnsi="宋体" w:eastAsia="宋体" w:cs="宋体"/>
                <w:sz w:val="24"/>
                <w:szCs w:val="24"/>
                <w:highlight w:val="none"/>
              </w:rPr>
            </w:r>
            <w:r/>
          </w:p>
        </w:tc>
      </w:tr>
      <w:tr>
        <w:trPr>
          <w:trHeight w:val="850"/>
        </w:trPr>
        <w:tc>
          <w:tcPr>
            <w:tcW w:w="893" w:type="dxa"/>
            <w:vAlign w:val="center"/>
            <w:textDirection w:val="lrTb"/>
            <w:noWrap w:val="false"/>
          </w:tcPr>
          <w:p>
            <w:pPr>
              <w:pStyle w:val="1041"/>
              <w:contextualSpacing/>
              <w:ind w:lef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b w:val="0"/>
                <w:bCs/>
                <w:color w:val="000000"/>
                <w:sz w:val="24"/>
                <w:szCs w:val="24"/>
                <w:highlight w:val="none"/>
                <w:lang w:val="en-US" w:eastAsia="zh-CN"/>
              </w:rPr>
              <w:t xml:space="preserve">4</w:t>
            </w:r>
            <w:r>
              <w:rPr>
                <w:rFonts w:hint="eastAsia" w:ascii="宋体" w:hAnsi="宋体" w:eastAsia="宋体" w:cs="宋体"/>
                <w:sz w:val="24"/>
                <w:szCs w:val="24"/>
                <w:highlight w:val="none"/>
              </w:rPr>
            </w:r>
            <w:r/>
          </w:p>
        </w:tc>
        <w:tc>
          <w:tcPr>
            <w:tcW w:w="2010" w:type="dxa"/>
            <w:vAlign w:val="center"/>
            <w:textDirection w:val="lrTb"/>
            <w:noWrap w:val="false"/>
          </w:tcPr>
          <w:p>
            <w:pPr>
              <w:pStyle w:val="1041"/>
              <w:contextualSpacing/>
              <w:ind w:lef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b w:val="0"/>
                <w:bCs/>
                <w:color w:val="000000"/>
                <w:sz w:val="24"/>
                <w:szCs w:val="24"/>
                <w:highlight w:val="none"/>
                <w:lang w:val="en-US" w:eastAsia="zh-CN"/>
              </w:rPr>
              <w:t xml:space="preserve">其他</w:t>
            </w:r>
            <w:r>
              <w:rPr>
                <w:rFonts w:hint="eastAsia" w:ascii="宋体" w:hAnsi="宋体" w:eastAsia="宋体" w:cs="宋体"/>
                <w:sz w:val="24"/>
                <w:szCs w:val="24"/>
                <w:highlight w:val="none"/>
              </w:rPr>
            </w:r>
            <w:r/>
          </w:p>
        </w:tc>
        <w:tc>
          <w:tcPr>
            <w:tcW w:w="1065" w:type="dxa"/>
            <w:vAlign w:val="center"/>
            <w:textDirection w:val="lrTb"/>
            <w:noWrap w:val="false"/>
          </w:tcPr>
          <w:p>
            <w:pPr>
              <w:pStyle w:val="1041"/>
              <w:contextualSpacing/>
              <w:ind w:lef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b w:val="0"/>
                <w:bCs/>
                <w:color w:val="000000"/>
                <w:sz w:val="24"/>
                <w:szCs w:val="24"/>
                <w:highlight w:val="none"/>
                <w:lang w:val="en-US" w:eastAsia="zh-CN"/>
              </w:rPr>
              <w:t xml:space="preserve">19</w:t>
            </w:r>
            <w:r>
              <w:rPr>
                <w:rFonts w:hint="eastAsia" w:ascii="宋体" w:hAnsi="宋体" w:eastAsia="宋体" w:cs="宋体"/>
                <w:sz w:val="24"/>
                <w:szCs w:val="24"/>
                <w:highlight w:val="none"/>
              </w:rPr>
            </w:r>
            <w:r/>
          </w:p>
        </w:tc>
        <w:tc>
          <w:tcPr>
            <w:tcW w:w="5320" w:type="dxa"/>
            <w:vAlign w:val="center"/>
            <w:textDirection w:val="lrTb"/>
            <w:noWrap w:val="false"/>
          </w:tcPr>
          <w:p>
            <w:pPr>
              <w:pStyle w:val="1041"/>
              <w:contextualSpacing/>
              <w:ind w:left="0" w:firstLine="0"/>
              <w:jc w:val="left"/>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b w:val="0"/>
                <w:bCs/>
                <w:color w:val="000000"/>
                <w:sz w:val="24"/>
                <w:szCs w:val="24"/>
                <w:highlight w:val="none"/>
                <w:lang w:val="en-US" w:eastAsia="zh-CN"/>
              </w:rPr>
              <w:t xml:space="preserve">男60周岁及以下、女55周岁及以下（包括但不限于收银员、面点师辅助工、蒸饭工、切配工、洗消工等工种）</w:t>
            </w:r>
            <w:r>
              <w:rPr>
                <w:rFonts w:hint="eastAsia" w:ascii="宋体" w:hAnsi="宋体" w:eastAsia="宋体" w:cs="宋体"/>
                <w:sz w:val="24"/>
                <w:szCs w:val="24"/>
                <w:highlight w:val="none"/>
              </w:rPr>
            </w:r>
            <w:r/>
          </w:p>
        </w:tc>
      </w:tr>
      <w:tr>
        <w:trPr>
          <w:trHeight w:val="850"/>
        </w:trPr>
        <w:tc>
          <w:tcPr>
            <w:tcW w:w="893" w:type="dxa"/>
            <w:vAlign w:val="center"/>
            <w:textDirection w:val="lrTb"/>
            <w:noWrap w:val="false"/>
          </w:tcPr>
          <w:p>
            <w:pPr>
              <w:pStyle w:val="1041"/>
              <w:contextualSpacing/>
              <w:ind w:left="0" w:firstLine="0"/>
              <w:jc w:val="left"/>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010" w:type="dxa"/>
            <w:vAlign w:val="center"/>
            <w:textDirection w:val="lrTb"/>
            <w:noWrap w:val="false"/>
          </w:tcPr>
          <w:p>
            <w:pPr>
              <w:pStyle w:val="1041"/>
              <w:contextualSpacing/>
              <w:ind w:left="0"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小计</w:t>
            </w:r>
            <w:r>
              <w:rPr>
                <w:rFonts w:hint="eastAsia" w:ascii="宋体" w:hAnsi="宋体" w:eastAsia="宋体" w:cs="宋体"/>
                <w:sz w:val="24"/>
                <w:szCs w:val="24"/>
                <w:highlight w:val="none"/>
                <w:lang w:val="en-US" w:eastAsia="zh-CN"/>
              </w:rPr>
            </w:r>
            <w:r/>
          </w:p>
        </w:tc>
        <w:tc>
          <w:tcPr>
            <w:tcW w:w="1065" w:type="dxa"/>
            <w:vAlign w:val="center"/>
            <w:textDirection w:val="lrTb"/>
            <w:noWrap w:val="false"/>
          </w:tcPr>
          <w:p>
            <w:pPr>
              <w:pStyle w:val="1041"/>
              <w:contextualSpacing/>
              <w:ind w:lef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23</w:t>
            </w:r>
            <w:r>
              <w:rPr>
                <w:rFonts w:hint="eastAsia" w:ascii="宋体" w:hAnsi="宋体" w:eastAsia="宋体" w:cs="宋体"/>
                <w:sz w:val="24"/>
                <w:szCs w:val="24"/>
                <w:highlight w:val="none"/>
              </w:rPr>
            </w:r>
            <w:r/>
          </w:p>
        </w:tc>
        <w:tc>
          <w:tcPr>
            <w:tcW w:w="5320" w:type="dxa"/>
            <w:vAlign w:val="center"/>
            <w:textDirection w:val="lrTb"/>
            <w:noWrap w:val="false"/>
          </w:tcPr>
          <w:p>
            <w:pPr>
              <w:pStyle w:val="1041"/>
              <w:contextualSpacing/>
              <w:ind w:left="0" w:firstLine="0"/>
              <w:jc w:val="left"/>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1041"/>
        <w:contextualSpacing/>
        <w:ind w:left="0" w:firstLine="482"/>
        <w:jc w:val="left"/>
        <w:spacing w:line="360" w:lineRule="auto"/>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r>
      <w:r/>
    </w:p>
    <w:p>
      <w:pPr>
        <w:pStyle w:val="1041"/>
        <w:contextualSpacing/>
        <w:ind w:left="0" w:firstLine="482"/>
        <w:jc w:val="left"/>
        <w:spacing w:line="360" w:lineRule="auto"/>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ab/>
      </w:r>
      <w:r>
        <w:rPr>
          <w:rFonts w:hint="eastAsia" w:ascii="宋体" w:hAnsi="宋体"/>
          <w:b w:val="0"/>
          <w:bCs/>
          <w:color w:val="000000"/>
          <w:sz w:val="24"/>
          <w:highlight w:val="none"/>
          <w:lang w:val="en-US" w:eastAsia="zh-CN"/>
        </w:rPr>
        <w:tab/>
      </w:r>
      <w:r>
        <w:rPr>
          <w:rFonts w:hint="eastAsia" w:ascii="宋体" w:hAnsi="宋体"/>
          <w:b w:val="0"/>
          <w:bCs/>
          <w:color w:val="000000"/>
          <w:sz w:val="24"/>
          <w:highlight w:val="none"/>
          <w:lang w:val="en-US" w:eastAsia="zh-CN"/>
        </w:rPr>
        <w:tab/>
      </w:r>
      <w:r>
        <w:rPr>
          <w:rFonts w:hint="eastAsia" w:ascii="宋体" w:hAnsi="宋体"/>
          <w:b w:val="0"/>
          <w:bCs/>
          <w:color w:val="000000"/>
          <w:sz w:val="24"/>
          <w:highlight w:val="none"/>
          <w:lang w:val="en-US" w:eastAsia="zh-CN"/>
        </w:rPr>
      </w:r>
      <w:r/>
    </w:p>
    <w:tbl>
      <w:tblPr>
        <w:tblStyle w:val="101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3"/>
        <w:gridCol w:w="2010"/>
        <w:gridCol w:w="1065"/>
        <w:gridCol w:w="5320"/>
      </w:tblGrid>
      <w:tr>
        <w:trPr>
          <w:trHeight w:val="631"/>
        </w:trPr>
        <w:tc>
          <w:tcPr>
            <w:gridSpan w:val="4"/>
            <w:tcW w:w="9288" w:type="dxa"/>
            <w:vAlign w:val="center"/>
            <w:textDirection w:val="lrTb"/>
            <w:noWrap w:val="false"/>
          </w:tcPr>
          <w:p>
            <w:pPr>
              <w:pStyle w:val="1041"/>
              <w:contextualSpacing/>
              <w:ind w:left="0" w:firstLine="0"/>
              <w:jc w:val="center"/>
              <w:keepLines w:val="0"/>
              <w:keepNext w:val="0"/>
              <w:pageBreakBefore w:val="0"/>
              <w:spacing w:line="24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b/>
                <w:bCs w:val="0"/>
                <w:color w:val="000000"/>
                <w:sz w:val="24"/>
                <w:highlight w:val="none"/>
                <w:lang w:val="en-US" w:eastAsia="zh-CN"/>
              </w:rPr>
              <w:t xml:space="preserve">营养餐厅岗位需求</w:t>
            </w:r>
            <w:r>
              <w:rPr>
                <w:rFonts w:hint="eastAsia" w:ascii="宋体" w:hAnsi="宋体" w:eastAsia="宋体" w:cs="宋体"/>
                <w:b w:val="0"/>
                <w:bCs/>
                <w:color w:val="000000"/>
                <w:sz w:val="24"/>
                <w:szCs w:val="24"/>
                <w:highlight w:val="none"/>
                <w:lang w:val="en-US" w:eastAsia="zh-CN"/>
              </w:rPr>
            </w:r>
            <w:r/>
          </w:p>
        </w:tc>
      </w:tr>
      <w:tr>
        <w:trPr>
          <w:trHeight w:val="850"/>
        </w:trPr>
        <w:tc>
          <w:tcPr>
            <w:tcW w:w="893" w:type="dxa"/>
            <w:vAlign w:val="center"/>
            <w:textDirection w:val="lrTb"/>
            <w:noWrap w:val="false"/>
          </w:tcPr>
          <w:p>
            <w:pPr>
              <w:pStyle w:val="1041"/>
              <w:contextualSpacing/>
              <w:ind w:lef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b w:val="0"/>
                <w:bCs/>
                <w:color w:val="000000"/>
                <w:sz w:val="24"/>
                <w:szCs w:val="24"/>
                <w:highlight w:val="none"/>
                <w:lang w:val="en-US" w:eastAsia="zh-CN"/>
              </w:rPr>
              <w:t xml:space="preserve">序号</w:t>
            </w:r>
            <w:r>
              <w:rPr>
                <w:rFonts w:hint="eastAsia" w:ascii="宋体" w:hAnsi="宋体" w:eastAsia="宋体" w:cs="宋体"/>
                <w:sz w:val="24"/>
                <w:szCs w:val="24"/>
                <w:highlight w:val="none"/>
              </w:rPr>
            </w:r>
            <w:r/>
          </w:p>
        </w:tc>
        <w:tc>
          <w:tcPr>
            <w:tcW w:w="2010" w:type="dxa"/>
            <w:vAlign w:val="center"/>
            <w:textDirection w:val="lrTb"/>
            <w:noWrap w:val="false"/>
          </w:tcPr>
          <w:p>
            <w:pPr>
              <w:pStyle w:val="1041"/>
              <w:contextualSpacing/>
              <w:ind w:lef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b w:val="0"/>
                <w:bCs/>
                <w:color w:val="000000"/>
                <w:sz w:val="24"/>
                <w:szCs w:val="24"/>
                <w:highlight w:val="none"/>
                <w:lang w:val="en-US" w:eastAsia="zh-CN"/>
              </w:rPr>
              <w:t xml:space="preserve">岗位名称</w:t>
            </w:r>
            <w:r>
              <w:rPr>
                <w:rFonts w:hint="eastAsia" w:ascii="宋体" w:hAnsi="宋体" w:eastAsia="宋体" w:cs="宋体"/>
                <w:sz w:val="24"/>
                <w:szCs w:val="24"/>
                <w:highlight w:val="none"/>
              </w:rPr>
            </w:r>
            <w:r/>
          </w:p>
        </w:tc>
        <w:tc>
          <w:tcPr>
            <w:tcW w:w="1065" w:type="dxa"/>
            <w:vAlign w:val="center"/>
            <w:textDirection w:val="lrTb"/>
            <w:noWrap w:val="false"/>
          </w:tcPr>
          <w:p>
            <w:pPr>
              <w:pStyle w:val="1041"/>
              <w:contextualSpacing/>
              <w:ind w:lef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b w:val="0"/>
                <w:bCs/>
                <w:color w:val="000000"/>
                <w:sz w:val="24"/>
                <w:szCs w:val="24"/>
                <w:highlight w:val="none"/>
                <w:lang w:val="en-US" w:eastAsia="zh-CN"/>
              </w:rPr>
              <w:t xml:space="preserve">人数</w:t>
            </w:r>
            <w:r>
              <w:rPr>
                <w:rFonts w:hint="eastAsia" w:ascii="宋体" w:hAnsi="宋体" w:eastAsia="宋体" w:cs="宋体"/>
                <w:sz w:val="24"/>
                <w:szCs w:val="24"/>
                <w:highlight w:val="none"/>
              </w:rPr>
            </w:r>
            <w:r/>
          </w:p>
        </w:tc>
        <w:tc>
          <w:tcPr>
            <w:tcW w:w="5320" w:type="dxa"/>
            <w:vAlign w:val="center"/>
            <w:textDirection w:val="lrTb"/>
            <w:noWrap w:val="false"/>
          </w:tcPr>
          <w:p>
            <w:pPr>
              <w:pStyle w:val="1041"/>
              <w:contextualSpacing/>
              <w:ind w:lef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b w:val="0"/>
                <w:bCs/>
                <w:color w:val="000000"/>
                <w:sz w:val="24"/>
                <w:szCs w:val="24"/>
                <w:highlight w:val="none"/>
                <w:lang w:val="en-US" w:eastAsia="zh-CN"/>
              </w:rPr>
              <w:t xml:space="preserve">人员要求（年龄，性别、专业技术等）</w:t>
            </w:r>
            <w:r>
              <w:rPr>
                <w:rFonts w:hint="eastAsia" w:ascii="宋体" w:hAnsi="宋体" w:eastAsia="宋体" w:cs="宋体"/>
                <w:sz w:val="24"/>
                <w:szCs w:val="24"/>
                <w:highlight w:val="none"/>
              </w:rPr>
            </w:r>
            <w:r/>
          </w:p>
        </w:tc>
      </w:tr>
      <w:tr>
        <w:trPr>
          <w:trHeight w:val="850"/>
        </w:trPr>
        <w:tc>
          <w:tcPr>
            <w:tcW w:w="893" w:type="dxa"/>
            <w:vAlign w:val="center"/>
            <w:textDirection w:val="lrTb"/>
            <w:noWrap w:val="false"/>
          </w:tcPr>
          <w:p>
            <w:pPr>
              <w:pStyle w:val="1041"/>
              <w:contextualSpacing/>
              <w:ind w:lef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b w:val="0"/>
                <w:bCs/>
                <w:color w:val="000000"/>
                <w:sz w:val="24"/>
                <w:szCs w:val="24"/>
                <w:highlight w:val="none"/>
                <w:lang w:val="en-US" w:eastAsia="zh-CN"/>
              </w:rPr>
              <w:t xml:space="preserve">1</w:t>
            </w:r>
            <w:r>
              <w:rPr>
                <w:rFonts w:hint="eastAsia" w:ascii="宋体" w:hAnsi="宋体" w:eastAsia="宋体" w:cs="宋体"/>
                <w:sz w:val="24"/>
                <w:szCs w:val="24"/>
                <w:highlight w:val="none"/>
              </w:rPr>
            </w:r>
            <w:r/>
          </w:p>
        </w:tc>
        <w:tc>
          <w:tcPr>
            <w:tcW w:w="2010" w:type="dxa"/>
            <w:vAlign w:val="center"/>
            <w:textDirection w:val="lrTb"/>
            <w:noWrap w:val="false"/>
          </w:tcPr>
          <w:p>
            <w:pPr>
              <w:pStyle w:val="1041"/>
              <w:contextualSpacing/>
              <w:ind w:lef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b w:val="0"/>
                <w:bCs/>
                <w:color w:val="000000"/>
                <w:sz w:val="24"/>
                <w:szCs w:val="24"/>
                <w:highlight w:val="none"/>
                <w:lang w:val="en-US" w:eastAsia="zh-CN"/>
              </w:rPr>
              <w:t xml:space="preserve">项目经理（与职工餐厅共用）</w:t>
            </w:r>
            <w:r>
              <w:rPr>
                <w:rFonts w:hint="eastAsia" w:ascii="宋体" w:hAnsi="宋体" w:eastAsia="宋体" w:cs="宋体"/>
                <w:sz w:val="24"/>
                <w:szCs w:val="24"/>
                <w:highlight w:val="none"/>
              </w:rPr>
            </w:r>
            <w:r/>
          </w:p>
        </w:tc>
        <w:tc>
          <w:tcPr>
            <w:tcW w:w="1065" w:type="dxa"/>
            <w:vAlign w:val="center"/>
            <w:textDirection w:val="lrTb"/>
            <w:noWrap w:val="false"/>
          </w:tcPr>
          <w:p>
            <w:pPr>
              <w:pStyle w:val="1041"/>
              <w:contextualSpacing/>
              <w:ind w:lef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b w:val="0"/>
                <w:bCs/>
                <w:color w:val="000000"/>
                <w:sz w:val="24"/>
                <w:szCs w:val="24"/>
                <w:highlight w:val="none"/>
                <w:lang w:val="en-US" w:eastAsia="zh-CN"/>
              </w:rPr>
              <w:t xml:space="preserve">1</w:t>
            </w:r>
            <w:r>
              <w:rPr>
                <w:rFonts w:hint="eastAsia" w:ascii="宋体" w:hAnsi="宋体" w:eastAsia="宋体" w:cs="宋体"/>
                <w:sz w:val="24"/>
                <w:szCs w:val="24"/>
                <w:highlight w:val="none"/>
              </w:rPr>
            </w:r>
            <w:r/>
          </w:p>
        </w:tc>
        <w:tc>
          <w:tcPr>
            <w:tcW w:w="5320" w:type="dxa"/>
            <w:vAlign w:val="center"/>
            <w:textDirection w:val="lrTb"/>
            <w:noWrap w:val="false"/>
          </w:tcPr>
          <w:p>
            <w:pPr>
              <w:pStyle w:val="1041"/>
              <w:contextualSpacing/>
              <w:ind w:left="0" w:firstLine="0"/>
              <w:jc w:val="left"/>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b w:val="0"/>
                <w:bCs/>
                <w:color w:val="000000"/>
                <w:sz w:val="24"/>
                <w:szCs w:val="24"/>
                <w:highlight w:val="none"/>
                <w:lang w:val="en-US" w:eastAsia="zh-CN"/>
              </w:rPr>
              <w:t xml:space="preserve">男50周岁及以下、女45周岁及以下</w:t>
            </w:r>
            <w:r>
              <w:rPr>
                <w:rFonts w:hint="eastAsia" w:ascii="宋体" w:hAnsi="宋体" w:eastAsia="宋体" w:cs="宋体"/>
                <w:sz w:val="24"/>
                <w:szCs w:val="24"/>
                <w:highlight w:val="none"/>
              </w:rPr>
            </w:r>
            <w:r/>
          </w:p>
        </w:tc>
      </w:tr>
      <w:tr>
        <w:trPr>
          <w:trHeight w:val="850"/>
        </w:trPr>
        <w:tc>
          <w:tcPr>
            <w:tcW w:w="893" w:type="dxa"/>
            <w:vAlign w:val="center"/>
            <w:textDirection w:val="lrTb"/>
            <w:noWrap w:val="false"/>
          </w:tcPr>
          <w:p>
            <w:pPr>
              <w:pStyle w:val="1041"/>
              <w:contextualSpacing/>
              <w:ind w:lef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sz w:val="24"/>
                <w:szCs w:val="24"/>
                <w:highlight w:val="none"/>
              </w:rPr>
            </w:r>
            <w:r/>
          </w:p>
        </w:tc>
        <w:tc>
          <w:tcPr>
            <w:tcW w:w="2010" w:type="dxa"/>
            <w:vAlign w:val="center"/>
            <w:textDirection w:val="lrTb"/>
            <w:noWrap w:val="false"/>
          </w:tcPr>
          <w:p>
            <w:pPr>
              <w:pStyle w:val="1041"/>
              <w:contextualSpacing/>
              <w:ind w:left="0" w:firstLine="0"/>
              <w:jc w:val="center"/>
              <w:keepLines w:val="0"/>
              <w:keepNext w:val="0"/>
              <w:pageBreakBefore w:val="0"/>
              <w:spacing w:line="240" w:lineRule="auto"/>
              <w:widowControl w:val="off"/>
              <w:rPr>
                <w:rFonts w:hint="eastAsia" w:ascii="宋体" w:hAnsi="宋体" w:eastAsia="宋体" w:cs="宋体"/>
                <w:b w:val="0"/>
                <w:bCs/>
                <w:color w:val="000000"/>
                <w:sz w:val="24"/>
                <w:szCs w:val="24"/>
                <w:highlight w:val="none"/>
                <w:u w:val="none"/>
                <w:lang w:val="en-US" w:eastAsia="zh-CN"/>
              </w:rPr>
            </w:pPr>
            <w:r>
              <w:rPr>
                <w:rFonts w:hint="eastAsia" w:ascii="宋体" w:hAnsi="宋体" w:eastAsia="宋体" w:cs="宋体"/>
                <w:b w:val="0"/>
                <w:bCs/>
                <w:color w:val="000000"/>
                <w:sz w:val="24"/>
                <w:szCs w:val="24"/>
                <w:highlight w:val="none"/>
                <w:u w:val="none"/>
                <w:lang w:val="en-US" w:eastAsia="zh-CN"/>
              </w:rPr>
              <w:t xml:space="preserve">厨师长</w:t>
            </w:r>
            <w:r>
              <w:rPr>
                <w:rFonts w:hint="eastAsia" w:ascii="宋体" w:hAnsi="宋体" w:eastAsia="宋体" w:cs="宋体"/>
                <w:b w:val="0"/>
                <w:bCs/>
                <w:color w:val="000000"/>
                <w:sz w:val="24"/>
                <w:szCs w:val="24"/>
                <w:highlight w:val="none"/>
                <w:u w:val="none"/>
                <w:lang w:val="en-US" w:eastAsia="zh-CN"/>
              </w:rPr>
            </w:r>
            <w:r/>
          </w:p>
        </w:tc>
        <w:tc>
          <w:tcPr>
            <w:tcW w:w="1065" w:type="dxa"/>
            <w:vAlign w:val="center"/>
            <w:textDirection w:val="lrTb"/>
            <w:noWrap w:val="false"/>
          </w:tcPr>
          <w:p>
            <w:pPr>
              <w:pStyle w:val="1041"/>
              <w:contextualSpacing/>
              <w:ind w:left="0" w:firstLine="0"/>
              <w:jc w:val="center"/>
              <w:keepLines w:val="0"/>
              <w:keepNext w:val="0"/>
              <w:pageBreakBefore w:val="0"/>
              <w:spacing w:line="240" w:lineRule="auto"/>
              <w:widowControl w:val="off"/>
              <w:rPr>
                <w:rFonts w:hint="eastAsia" w:ascii="宋体" w:hAnsi="宋体" w:eastAsia="宋体" w:cs="宋体"/>
                <w:b w:val="0"/>
                <w:bCs/>
                <w:color w:val="000000"/>
                <w:sz w:val="24"/>
                <w:szCs w:val="24"/>
                <w:highlight w:val="none"/>
                <w:u w:val="none"/>
                <w:lang w:val="en-US" w:eastAsia="zh-CN"/>
              </w:rPr>
            </w:pPr>
            <w:r>
              <w:rPr>
                <w:rFonts w:hint="eastAsia" w:ascii="宋体" w:hAnsi="宋体" w:eastAsia="宋体" w:cs="宋体"/>
                <w:b w:val="0"/>
                <w:bCs/>
                <w:color w:val="000000"/>
                <w:sz w:val="24"/>
                <w:szCs w:val="24"/>
                <w:highlight w:val="none"/>
                <w:u w:val="none"/>
                <w:lang w:val="en-US" w:eastAsia="zh-CN"/>
              </w:rPr>
              <w:t xml:space="preserve">1</w:t>
            </w:r>
            <w:r>
              <w:rPr>
                <w:rFonts w:hint="eastAsia" w:ascii="宋体" w:hAnsi="宋体" w:eastAsia="宋体" w:cs="宋体"/>
                <w:b w:val="0"/>
                <w:bCs/>
                <w:color w:val="000000"/>
                <w:sz w:val="24"/>
                <w:szCs w:val="24"/>
                <w:highlight w:val="none"/>
                <w:u w:val="none"/>
                <w:lang w:val="en-US" w:eastAsia="zh-CN"/>
              </w:rPr>
            </w:r>
            <w:r/>
          </w:p>
        </w:tc>
        <w:tc>
          <w:tcPr>
            <w:tcW w:w="5320" w:type="dxa"/>
            <w:vAlign w:val="center"/>
            <w:textDirection w:val="lrTb"/>
            <w:noWrap w:val="false"/>
          </w:tcPr>
          <w:p>
            <w:pPr>
              <w:pStyle w:val="1041"/>
              <w:contextualSpacing/>
              <w:ind w:left="0" w:firstLine="0"/>
              <w:jc w:val="left"/>
              <w:keepLines w:val="0"/>
              <w:keepNext w:val="0"/>
              <w:pageBreakBefore w:val="0"/>
              <w:spacing w:line="240" w:lineRule="auto"/>
              <w:widowControl w:val="off"/>
              <w:rPr>
                <w:rFonts w:hint="eastAsia" w:ascii="宋体" w:hAnsi="宋体" w:eastAsia="宋体" w:cs="宋体"/>
                <w:b w:val="0"/>
                <w:bCs/>
                <w:color w:val="000000"/>
                <w:sz w:val="24"/>
                <w:szCs w:val="24"/>
                <w:highlight w:val="none"/>
                <w:u w:val="none"/>
                <w:lang w:val="en-US" w:eastAsia="zh-CN"/>
              </w:rPr>
            </w:pPr>
            <w:r>
              <w:rPr>
                <w:rFonts w:hint="eastAsia" w:ascii="宋体" w:hAnsi="宋体" w:eastAsia="宋体" w:cs="宋体"/>
                <w:b w:val="0"/>
                <w:bCs/>
                <w:color w:val="000000"/>
                <w:sz w:val="24"/>
                <w:szCs w:val="24"/>
                <w:highlight w:val="none"/>
                <w:u w:val="none"/>
                <w:lang w:val="en-US" w:eastAsia="zh-CN"/>
              </w:rPr>
              <w:t xml:space="preserve">男58周岁及以下、女55周岁及以下，持有厨师上岗证</w:t>
            </w:r>
            <w:r>
              <w:rPr>
                <w:rFonts w:hint="eastAsia" w:ascii="宋体" w:hAnsi="宋体" w:eastAsia="宋体" w:cs="宋体"/>
                <w:b w:val="0"/>
                <w:bCs/>
                <w:color w:val="000000"/>
                <w:sz w:val="24"/>
                <w:szCs w:val="24"/>
                <w:highlight w:val="none"/>
                <w:u w:val="none"/>
                <w:lang w:val="en-US" w:eastAsia="zh-CN"/>
              </w:rPr>
            </w:r>
            <w:r/>
          </w:p>
        </w:tc>
      </w:tr>
      <w:tr>
        <w:trPr>
          <w:trHeight w:val="850"/>
        </w:trPr>
        <w:tc>
          <w:tcPr>
            <w:tcW w:w="893" w:type="dxa"/>
            <w:vAlign w:val="center"/>
            <w:textDirection w:val="lrTb"/>
            <w:noWrap w:val="false"/>
          </w:tcPr>
          <w:p>
            <w:pPr>
              <w:pStyle w:val="1041"/>
              <w:contextualSpacing/>
              <w:ind w:lef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b w:val="0"/>
                <w:bCs/>
                <w:color w:val="000000"/>
                <w:sz w:val="24"/>
                <w:szCs w:val="24"/>
                <w:highlight w:val="none"/>
                <w:lang w:val="en-US" w:eastAsia="zh-CN"/>
              </w:rPr>
              <w:t xml:space="preserve">3</w:t>
            </w:r>
            <w:r>
              <w:rPr>
                <w:rFonts w:hint="eastAsia" w:ascii="宋体" w:hAnsi="宋体" w:eastAsia="宋体" w:cs="宋体"/>
                <w:sz w:val="24"/>
                <w:szCs w:val="24"/>
                <w:highlight w:val="none"/>
              </w:rPr>
            </w:r>
            <w:r/>
          </w:p>
        </w:tc>
        <w:tc>
          <w:tcPr>
            <w:tcW w:w="2010" w:type="dxa"/>
            <w:vAlign w:val="center"/>
            <w:textDirection w:val="lrTb"/>
            <w:noWrap w:val="false"/>
          </w:tcPr>
          <w:p>
            <w:pPr>
              <w:pStyle w:val="1041"/>
              <w:contextualSpacing/>
              <w:ind w:left="0" w:firstLine="0"/>
              <w:jc w:val="center"/>
              <w:keepLines w:val="0"/>
              <w:keepNext w:val="0"/>
              <w:pageBreakBefore w:val="0"/>
              <w:spacing w:line="240" w:lineRule="auto"/>
              <w:widowControl w:val="off"/>
              <w:rPr>
                <w:rFonts w:hint="eastAsia" w:ascii="宋体" w:hAnsi="宋体" w:eastAsia="宋体" w:cs="宋体"/>
                <w:b w:val="0"/>
                <w:bCs/>
                <w:color w:val="000000"/>
                <w:sz w:val="24"/>
                <w:szCs w:val="24"/>
                <w:highlight w:val="none"/>
                <w:u w:val="none"/>
                <w:lang w:val="en-US" w:eastAsia="zh-CN"/>
              </w:rPr>
            </w:pPr>
            <w:r>
              <w:rPr>
                <w:rFonts w:hint="eastAsia" w:ascii="宋体" w:hAnsi="宋体" w:eastAsia="宋体" w:cs="宋体"/>
                <w:b w:val="0"/>
                <w:bCs/>
                <w:color w:val="000000"/>
                <w:sz w:val="24"/>
                <w:szCs w:val="24"/>
                <w:highlight w:val="none"/>
                <w:u w:val="none"/>
                <w:lang w:val="en-US" w:eastAsia="zh-CN"/>
              </w:rPr>
              <w:t xml:space="preserve">厨师</w:t>
            </w:r>
            <w:r>
              <w:rPr>
                <w:rFonts w:hint="eastAsia" w:ascii="宋体" w:hAnsi="宋体" w:eastAsia="宋体" w:cs="宋体"/>
                <w:b w:val="0"/>
                <w:bCs/>
                <w:color w:val="000000"/>
                <w:sz w:val="24"/>
                <w:szCs w:val="24"/>
                <w:highlight w:val="none"/>
                <w:u w:val="none"/>
                <w:lang w:val="en-US" w:eastAsia="zh-CN"/>
              </w:rPr>
            </w:r>
            <w:r/>
          </w:p>
        </w:tc>
        <w:tc>
          <w:tcPr>
            <w:tcW w:w="1065" w:type="dxa"/>
            <w:vAlign w:val="center"/>
            <w:textDirection w:val="lrTb"/>
            <w:noWrap w:val="false"/>
          </w:tcPr>
          <w:p>
            <w:pPr>
              <w:pStyle w:val="1041"/>
              <w:contextualSpacing/>
              <w:ind w:left="0" w:firstLine="0"/>
              <w:jc w:val="center"/>
              <w:keepLines w:val="0"/>
              <w:keepNext w:val="0"/>
              <w:pageBreakBefore w:val="0"/>
              <w:spacing w:line="240" w:lineRule="auto"/>
              <w:widowControl w:val="off"/>
              <w:rPr>
                <w:rFonts w:hint="eastAsia" w:ascii="宋体" w:hAnsi="宋体" w:eastAsia="宋体" w:cs="宋体"/>
                <w:b w:val="0"/>
                <w:bCs/>
                <w:color w:val="000000"/>
                <w:sz w:val="24"/>
                <w:szCs w:val="24"/>
                <w:highlight w:val="none"/>
                <w:u w:val="none"/>
                <w:lang w:val="en-US" w:eastAsia="zh-CN"/>
              </w:rPr>
            </w:pPr>
            <w:r>
              <w:rPr>
                <w:rFonts w:hint="eastAsia" w:ascii="宋体" w:hAnsi="宋体" w:eastAsia="宋体" w:cs="宋体"/>
                <w:b w:val="0"/>
                <w:bCs/>
                <w:color w:val="000000"/>
                <w:sz w:val="24"/>
                <w:szCs w:val="24"/>
                <w:highlight w:val="none"/>
                <w:u w:val="none"/>
                <w:lang w:val="en-US" w:eastAsia="zh-CN"/>
              </w:rPr>
              <w:t xml:space="preserve">2</w:t>
            </w:r>
            <w:r>
              <w:rPr>
                <w:rFonts w:hint="eastAsia" w:ascii="宋体" w:hAnsi="宋体" w:eastAsia="宋体" w:cs="宋体"/>
                <w:b w:val="0"/>
                <w:bCs/>
                <w:color w:val="000000"/>
                <w:sz w:val="24"/>
                <w:szCs w:val="24"/>
                <w:highlight w:val="none"/>
                <w:u w:val="none"/>
                <w:lang w:val="en-US" w:eastAsia="zh-CN"/>
              </w:rPr>
            </w:r>
            <w:r/>
          </w:p>
        </w:tc>
        <w:tc>
          <w:tcPr>
            <w:tcW w:w="5320" w:type="dxa"/>
            <w:vAlign w:val="center"/>
            <w:textDirection w:val="lrTb"/>
            <w:noWrap w:val="false"/>
          </w:tcPr>
          <w:p>
            <w:pPr>
              <w:pStyle w:val="1041"/>
              <w:contextualSpacing/>
              <w:ind w:left="0" w:firstLine="0"/>
              <w:jc w:val="left"/>
              <w:keepLines w:val="0"/>
              <w:keepNext w:val="0"/>
              <w:pageBreakBefore w:val="0"/>
              <w:spacing w:line="240" w:lineRule="auto"/>
              <w:widowControl w:val="off"/>
              <w:rPr>
                <w:rFonts w:hint="eastAsia" w:ascii="宋体" w:hAnsi="宋体" w:eastAsia="宋体" w:cs="宋体"/>
                <w:b w:val="0"/>
                <w:bCs/>
                <w:color w:val="000000"/>
                <w:sz w:val="24"/>
                <w:szCs w:val="24"/>
                <w:highlight w:val="none"/>
                <w:u w:val="none"/>
                <w:lang w:val="en-US" w:eastAsia="zh-CN"/>
              </w:rPr>
            </w:pPr>
            <w:r>
              <w:rPr>
                <w:rFonts w:hint="eastAsia" w:ascii="宋体" w:hAnsi="宋体" w:eastAsia="宋体" w:cs="宋体"/>
                <w:b w:val="0"/>
                <w:bCs/>
                <w:color w:val="000000"/>
                <w:sz w:val="24"/>
                <w:szCs w:val="24"/>
                <w:highlight w:val="none"/>
                <w:u w:val="none"/>
                <w:lang w:val="en-US" w:eastAsia="zh-CN"/>
              </w:rPr>
              <w:t xml:space="preserve">男58周岁及以下、女88周岁及以下，持有厨师上岗证</w:t>
            </w:r>
            <w:r>
              <w:rPr>
                <w:rFonts w:hint="eastAsia" w:ascii="宋体" w:hAnsi="宋体" w:eastAsia="宋体" w:cs="宋体"/>
                <w:b w:val="0"/>
                <w:bCs/>
                <w:color w:val="000000"/>
                <w:sz w:val="24"/>
                <w:szCs w:val="24"/>
                <w:highlight w:val="none"/>
                <w:u w:val="none"/>
                <w:lang w:val="en-US" w:eastAsia="zh-CN"/>
              </w:rPr>
            </w:r>
            <w:r/>
          </w:p>
        </w:tc>
      </w:tr>
      <w:tr>
        <w:trPr>
          <w:trHeight w:val="850"/>
        </w:trPr>
        <w:tc>
          <w:tcPr>
            <w:tcW w:w="893" w:type="dxa"/>
            <w:vAlign w:val="center"/>
            <w:textDirection w:val="lrTb"/>
            <w:noWrap w:val="false"/>
          </w:tcPr>
          <w:p>
            <w:pPr>
              <w:pStyle w:val="1041"/>
              <w:contextualSpacing/>
              <w:ind w:lef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b w:val="0"/>
                <w:bCs/>
                <w:color w:val="000000"/>
                <w:sz w:val="24"/>
                <w:szCs w:val="24"/>
                <w:highlight w:val="none"/>
                <w:lang w:val="en-US" w:eastAsia="zh-CN"/>
              </w:rPr>
              <w:t xml:space="preserve">4</w:t>
            </w:r>
            <w:r>
              <w:rPr>
                <w:rFonts w:hint="eastAsia" w:ascii="宋体" w:hAnsi="宋体" w:eastAsia="宋体" w:cs="宋体"/>
                <w:sz w:val="24"/>
                <w:szCs w:val="24"/>
                <w:highlight w:val="none"/>
              </w:rPr>
            </w:r>
            <w:r/>
          </w:p>
        </w:tc>
        <w:tc>
          <w:tcPr>
            <w:tcW w:w="2010" w:type="dxa"/>
            <w:vAlign w:val="center"/>
            <w:textDirection w:val="lrTb"/>
            <w:noWrap w:val="false"/>
          </w:tcPr>
          <w:p>
            <w:pPr>
              <w:pStyle w:val="1041"/>
              <w:contextualSpacing/>
              <w:ind w:left="0" w:firstLine="0"/>
              <w:jc w:val="center"/>
              <w:keepLines w:val="0"/>
              <w:keepNext w:val="0"/>
              <w:pageBreakBefore w:val="0"/>
              <w:spacing w:line="240" w:lineRule="auto"/>
              <w:widowControl w:val="off"/>
              <w:rPr>
                <w:rFonts w:hint="eastAsia" w:ascii="宋体" w:hAnsi="宋体" w:eastAsia="宋体" w:cs="宋体"/>
                <w:b w:val="0"/>
                <w:bCs/>
                <w:color w:val="000000"/>
                <w:sz w:val="24"/>
                <w:szCs w:val="24"/>
                <w:highlight w:val="none"/>
                <w:u w:val="none"/>
                <w:lang w:val="en-US" w:eastAsia="zh-CN"/>
              </w:rPr>
            </w:pPr>
            <w:r>
              <w:rPr>
                <w:rFonts w:hint="eastAsia" w:ascii="宋体" w:hAnsi="宋体" w:eastAsia="宋体" w:cs="宋体"/>
                <w:b w:val="0"/>
                <w:bCs/>
                <w:color w:val="000000"/>
                <w:sz w:val="24"/>
                <w:szCs w:val="24"/>
                <w:highlight w:val="none"/>
                <w:u w:val="none"/>
                <w:lang w:val="en-US" w:eastAsia="zh-CN"/>
              </w:rPr>
              <w:t xml:space="preserve">面点师</w:t>
            </w:r>
            <w:r>
              <w:rPr>
                <w:rFonts w:hint="eastAsia" w:ascii="宋体" w:hAnsi="宋体" w:eastAsia="宋体" w:cs="宋体"/>
                <w:b w:val="0"/>
                <w:bCs/>
                <w:color w:val="000000"/>
                <w:sz w:val="24"/>
                <w:szCs w:val="24"/>
                <w:highlight w:val="none"/>
                <w:u w:val="none"/>
                <w:lang w:val="en-US" w:eastAsia="zh-CN"/>
              </w:rPr>
            </w:r>
            <w:r/>
          </w:p>
        </w:tc>
        <w:tc>
          <w:tcPr>
            <w:tcW w:w="1065" w:type="dxa"/>
            <w:vAlign w:val="center"/>
            <w:textDirection w:val="lrTb"/>
            <w:noWrap w:val="false"/>
          </w:tcPr>
          <w:p>
            <w:pPr>
              <w:pStyle w:val="1041"/>
              <w:contextualSpacing/>
              <w:ind w:left="0" w:firstLine="0"/>
              <w:jc w:val="center"/>
              <w:keepLines w:val="0"/>
              <w:keepNext w:val="0"/>
              <w:pageBreakBefore w:val="0"/>
              <w:spacing w:line="240" w:lineRule="auto"/>
              <w:widowControl w:val="off"/>
              <w:rPr>
                <w:rFonts w:hint="eastAsia" w:ascii="宋体" w:hAnsi="宋体" w:eastAsia="宋体" w:cs="宋体"/>
                <w:b w:val="0"/>
                <w:bCs/>
                <w:color w:val="000000"/>
                <w:sz w:val="24"/>
                <w:szCs w:val="24"/>
                <w:highlight w:val="none"/>
                <w:u w:val="none"/>
                <w:lang w:val="en-US" w:eastAsia="zh-CN"/>
              </w:rPr>
            </w:pPr>
            <w:r>
              <w:rPr>
                <w:rFonts w:hint="eastAsia" w:ascii="宋体" w:hAnsi="宋体" w:eastAsia="宋体" w:cs="宋体"/>
                <w:b w:val="0"/>
                <w:bCs/>
                <w:color w:val="000000"/>
                <w:sz w:val="24"/>
                <w:szCs w:val="24"/>
                <w:highlight w:val="none"/>
                <w:u w:val="none"/>
                <w:lang w:val="en-US" w:eastAsia="zh-CN"/>
              </w:rPr>
              <w:t xml:space="preserve">1</w:t>
            </w:r>
            <w:r>
              <w:rPr>
                <w:rFonts w:hint="eastAsia" w:ascii="宋体" w:hAnsi="宋体" w:eastAsia="宋体" w:cs="宋体"/>
                <w:b w:val="0"/>
                <w:bCs/>
                <w:color w:val="000000"/>
                <w:sz w:val="24"/>
                <w:szCs w:val="24"/>
                <w:highlight w:val="none"/>
                <w:u w:val="none"/>
                <w:lang w:val="en-US" w:eastAsia="zh-CN"/>
              </w:rPr>
            </w:r>
            <w:r/>
          </w:p>
        </w:tc>
        <w:tc>
          <w:tcPr>
            <w:tcW w:w="5320" w:type="dxa"/>
            <w:vAlign w:val="center"/>
            <w:textDirection w:val="lrTb"/>
            <w:noWrap w:val="false"/>
          </w:tcPr>
          <w:p>
            <w:pPr>
              <w:pStyle w:val="1041"/>
              <w:contextualSpacing/>
              <w:ind w:left="0" w:firstLine="0"/>
              <w:jc w:val="left"/>
              <w:keepLines w:val="0"/>
              <w:keepNext w:val="0"/>
              <w:pageBreakBefore w:val="0"/>
              <w:spacing w:line="240" w:lineRule="auto"/>
              <w:widowControl w:val="off"/>
              <w:rPr>
                <w:rFonts w:hint="eastAsia" w:ascii="宋体" w:hAnsi="宋体" w:eastAsia="宋体" w:cs="宋体"/>
                <w:b w:val="0"/>
                <w:bCs/>
                <w:color w:val="000000"/>
                <w:sz w:val="24"/>
                <w:szCs w:val="24"/>
                <w:highlight w:val="none"/>
                <w:u w:val="none"/>
                <w:lang w:val="en-US" w:eastAsia="zh-CN"/>
              </w:rPr>
            </w:pPr>
            <w:r>
              <w:rPr>
                <w:rFonts w:hint="eastAsia" w:ascii="宋体" w:hAnsi="宋体" w:eastAsia="宋体" w:cs="宋体"/>
                <w:b w:val="0"/>
                <w:bCs/>
                <w:color w:val="000000"/>
                <w:sz w:val="24"/>
                <w:szCs w:val="24"/>
                <w:highlight w:val="none"/>
                <w:u w:val="none"/>
                <w:lang w:val="en-US" w:eastAsia="zh-CN"/>
              </w:rPr>
              <w:t xml:space="preserve">男60周岁及以下、女55周岁及以下，持面点师证</w:t>
            </w:r>
            <w:r>
              <w:rPr>
                <w:rFonts w:hint="eastAsia" w:ascii="宋体" w:hAnsi="宋体" w:eastAsia="宋体" w:cs="宋体"/>
                <w:b w:val="0"/>
                <w:bCs/>
                <w:color w:val="000000"/>
                <w:sz w:val="24"/>
                <w:szCs w:val="24"/>
                <w:highlight w:val="none"/>
                <w:u w:val="none"/>
                <w:lang w:val="en-US" w:eastAsia="zh-CN"/>
              </w:rPr>
            </w:r>
            <w:r/>
          </w:p>
        </w:tc>
      </w:tr>
      <w:tr>
        <w:trPr>
          <w:trHeight w:val="850"/>
        </w:trPr>
        <w:tc>
          <w:tcPr>
            <w:tcW w:w="893" w:type="dxa"/>
            <w:vAlign w:val="center"/>
            <w:textDirection w:val="lrTb"/>
            <w:noWrap w:val="false"/>
          </w:tcPr>
          <w:p>
            <w:pPr>
              <w:pStyle w:val="1041"/>
              <w:contextualSpacing/>
              <w:ind w:left="0" w:firstLine="0"/>
              <w:jc w:val="center"/>
              <w:keepLines w:val="0"/>
              <w:keepNext w:val="0"/>
              <w:pageBreakBefore w:val="0"/>
              <w:spacing w:line="240" w:lineRule="auto"/>
              <w:widowControl w:val="off"/>
              <w:rPr>
                <w:rFonts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5</w:t>
            </w:r>
            <w:r>
              <w:rPr>
                <w:rFonts w:ascii="宋体" w:hAnsi="宋体" w:eastAsia="宋体" w:cs="宋体"/>
                <w:b w:val="0"/>
                <w:bCs/>
                <w:color w:val="000000"/>
                <w:sz w:val="24"/>
                <w:szCs w:val="24"/>
                <w:highlight w:val="none"/>
                <w:lang w:val="en-US" w:eastAsia="zh-CN"/>
              </w:rPr>
            </w:r>
            <w:r/>
          </w:p>
        </w:tc>
        <w:tc>
          <w:tcPr>
            <w:tcW w:w="2010" w:type="dxa"/>
            <w:vAlign w:val="center"/>
            <w:textDirection w:val="lrTb"/>
            <w:noWrap w:val="false"/>
          </w:tcPr>
          <w:p>
            <w:pPr>
              <w:pStyle w:val="1041"/>
              <w:contextualSpacing/>
              <w:ind w:left="0" w:firstLine="0"/>
              <w:jc w:val="center"/>
              <w:keepLines w:val="0"/>
              <w:keepNext w:val="0"/>
              <w:pageBreakBefore w:val="0"/>
              <w:spacing w:line="240" w:lineRule="auto"/>
              <w:widowControl w:val="off"/>
              <w:rPr>
                <w:rFonts w:hint="eastAsia" w:ascii="宋体" w:hAnsi="宋体" w:eastAsia="宋体" w:cs="宋体"/>
                <w:b w:val="0"/>
                <w:bCs/>
                <w:color w:val="000000"/>
                <w:sz w:val="24"/>
                <w:szCs w:val="24"/>
                <w:highlight w:val="none"/>
                <w:u w:val="none"/>
                <w:lang w:val="en-US" w:eastAsia="zh-CN"/>
              </w:rPr>
            </w:pPr>
            <w:r>
              <w:rPr>
                <w:rFonts w:hint="eastAsia" w:ascii="宋体" w:hAnsi="宋体" w:eastAsia="宋体" w:cs="宋体"/>
                <w:b w:val="0"/>
                <w:bCs/>
                <w:color w:val="000000"/>
                <w:sz w:val="24"/>
                <w:szCs w:val="24"/>
                <w:highlight w:val="none"/>
                <w:u w:val="none"/>
                <w:lang w:val="en-US" w:eastAsia="zh-CN"/>
              </w:rPr>
              <w:t xml:space="preserve">送餐员</w:t>
            </w:r>
            <w:r>
              <w:rPr>
                <w:rFonts w:hint="eastAsia" w:ascii="宋体" w:hAnsi="宋体" w:eastAsia="宋体" w:cs="宋体"/>
                <w:b w:val="0"/>
                <w:bCs/>
                <w:color w:val="000000"/>
                <w:sz w:val="24"/>
                <w:szCs w:val="24"/>
                <w:highlight w:val="none"/>
                <w:u w:val="none"/>
                <w:lang w:val="en-US" w:eastAsia="zh-CN"/>
              </w:rPr>
            </w:r>
            <w:r/>
          </w:p>
        </w:tc>
        <w:tc>
          <w:tcPr>
            <w:tcW w:w="1065" w:type="dxa"/>
            <w:vAlign w:val="center"/>
            <w:textDirection w:val="lrTb"/>
            <w:noWrap w:val="false"/>
          </w:tcPr>
          <w:p>
            <w:pPr>
              <w:pStyle w:val="1041"/>
              <w:contextualSpacing/>
              <w:ind w:left="0" w:firstLine="0"/>
              <w:jc w:val="center"/>
              <w:keepLines w:val="0"/>
              <w:keepNext w:val="0"/>
              <w:pageBreakBefore w:val="0"/>
              <w:spacing w:line="240" w:lineRule="auto"/>
              <w:widowControl w:val="off"/>
              <w:rPr>
                <w:rFonts w:hint="eastAsia" w:ascii="宋体" w:hAnsi="宋体" w:eastAsia="宋体" w:cs="宋体"/>
                <w:b w:val="0"/>
                <w:bCs/>
                <w:color w:val="000000"/>
                <w:sz w:val="24"/>
                <w:szCs w:val="24"/>
                <w:highlight w:val="none"/>
                <w:u w:val="none"/>
                <w:lang w:val="en-US" w:eastAsia="zh-CN"/>
              </w:rPr>
            </w:pPr>
            <w:r>
              <w:rPr>
                <w:rFonts w:hint="eastAsia" w:ascii="宋体" w:hAnsi="宋体" w:eastAsia="宋体" w:cs="宋体"/>
                <w:b w:val="0"/>
                <w:bCs/>
                <w:color w:val="000000"/>
                <w:sz w:val="24"/>
                <w:szCs w:val="24"/>
                <w:highlight w:val="none"/>
                <w:u w:val="none"/>
                <w:lang w:val="en-US" w:eastAsia="zh-CN"/>
              </w:rPr>
              <w:t xml:space="preserve">6</w:t>
            </w:r>
            <w:r>
              <w:rPr>
                <w:rFonts w:hint="eastAsia" w:ascii="宋体" w:hAnsi="宋体" w:eastAsia="宋体" w:cs="宋体"/>
                <w:b w:val="0"/>
                <w:bCs/>
                <w:color w:val="000000"/>
                <w:sz w:val="24"/>
                <w:szCs w:val="24"/>
                <w:highlight w:val="none"/>
                <w:u w:val="none"/>
                <w:lang w:val="en-US" w:eastAsia="zh-CN"/>
              </w:rPr>
            </w:r>
            <w:r/>
          </w:p>
        </w:tc>
        <w:tc>
          <w:tcPr>
            <w:tcW w:w="5320" w:type="dxa"/>
            <w:vAlign w:val="center"/>
            <w:textDirection w:val="lrTb"/>
            <w:noWrap w:val="false"/>
          </w:tcPr>
          <w:p>
            <w:pPr>
              <w:pStyle w:val="1041"/>
              <w:contextualSpacing/>
              <w:ind w:left="0" w:firstLine="0"/>
              <w:jc w:val="left"/>
              <w:keepLines w:val="0"/>
              <w:keepNext w:val="0"/>
              <w:pageBreakBefore w:val="0"/>
              <w:spacing w:line="240" w:lineRule="auto"/>
              <w:widowControl w:val="off"/>
              <w:rPr>
                <w:rFonts w:hint="eastAsia" w:ascii="宋体" w:hAnsi="宋体" w:eastAsia="宋体" w:cs="宋体"/>
                <w:b w:val="0"/>
                <w:bCs/>
                <w:color w:val="000000"/>
                <w:sz w:val="24"/>
                <w:szCs w:val="24"/>
                <w:highlight w:val="none"/>
                <w:u w:val="none"/>
                <w:lang w:val="en-US" w:eastAsia="zh-CN"/>
              </w:rPr>
            </w:pPr>
            <w:r>
              <w:rPr>
                <w:rFonts w:hint="eastAsia" w:ascii="宋体" w:hAnsi="宋体" w:eastAsia="宋体" w:cs="宋体"/>
                <w:b w:val="0"/>
                <w:bCs/>
                <w:color w:val="000000"/>
                <w:sz w:val="24"/>
                <w:szCs w:val="24"/>
                <w:highlight w:val="none"/>
                <w:u w:val="none"/>
                <w:lang w:val="en-US" w:eastAsia="zh-CN"/>
              </w:rPr>
              <w:t xml:space="preserve">男60周岁及以下、女55周岁及以下</w:t>
            </w:r>
            <w:r>
              <w:rPr>
                <w:rFonts w:hint="eastAsia" w:ascii="宋体" w:hAnsi="宋体" w:eastAsia="宋体" w:cs="宋体"/>
                <w:b w:val="0"/>
                <w:bCs/>
                <w:color w:val="000000"/>
                <w:sz w:val="24"/>
                <w:szCs w:val="24"/>
                <w:highlight w:val="none"/>
                <w:u w:val="none"/>
                <w:lang w:val="en-US" w:eastAsia="zh-CN"/>
              </w:rPr>
            </w:r>
            <w:r/>
          </w:p>
        </w:tc>
      </w:tr>
      <w:tr>
        <w:trPr>
          <w:trHeight w:val="850"/>
        </w:trPr>
        <w:tc>
          <w:tcPr>
            <w:tcW w:w="893" w:type="dxa"/>
            <w:vAlign w:val="center"/>
            <w:textDirection w:val="lrTb"/>
            <w:noWrap w:val="false"/>
          </w:tcPr>
          <w:p>
            <w:pPr>
              <w:pStyle w:val="1041"/>
              <w:contextualSpacing/>
              <w:ind w:left="0" w:firstLine="0"/>
              <w:jc w:val="center"/>
              <w:keepLines w:val="0"/>
              <w:keepNext w:val="0"/>
              <w:pageBreakBefore w:val="0"/>
              <w:spacing w:line="240" w:lineRule="auto"/>
              <w:widowControl w:val="off"/>
              <w:rPr>
                <w:rFonts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6</w:t>
            </w:r>
            <w:r>
              <w:rPr>
                <w:rFonts w:ascii="宋体" w:hAnsi="宋体" w:eastAsia="宋体" w:cs="宋体"/>
                <w:b w:val="0"/>
                <w:bCs/>
                <w:color w:val="000000"/>
                <w:sz w:val="24"/>
                <w:szCs w:val="24"/>
                <w:highlight w:val="none"/>
                <w:lang w:val="en-US" w:eastAsia="zh-CN"/>
              </w:rPr>
            </w:r>
            <w:r/>
          </w:p>
        </w:tc>
        <w:tc>
          <w:tcPr>
            <w:tcW w:w="2010" w:type="dxa"/>
            <w:vAlign w:val="center"/>
            <w:textDirection w:val="lrTb"/>
            <w:noWrap w:val="false"/>
          </w:tcPr>
          <w:p>
            <w:pPr>
              <w:pStyle w:val="1041"/>
              <w:contextualSpacing/>
              <w:ind w:left="0" w:firstLine="0"/>
              <w:jc w:val="center"/>
              <w:keepLines w:val="0"/>
              <w:keepNext w:val="0"/>
              <w:pageBreakBefore w:val="0"/>
              <w:spacing w:line="240" w:lineRule="auto"/>
              <w:widowControl w:val="off"/>
              <w:rPr>
                <w:rFonts w:hint="eastAsia" w:ascii="宋体" w:hAnsi="宋体" w:eastAsia="宋体" w:cs="宋体"/>
                <w:b w:val="0"/>
                <w:bCs/>
                <w:color w:val="000000"/>
                <w:sz w:val="24"/>
                <w:szCs w:val="24"/>
                <w:highlight w:val="none"/>
                <w:u w:val="none"/>
                <w:lang w:val="en-US" w:eastAsia="zh-CN"/>
              </w:rPr>
            </w:pPr>
            <w:r>
              <w:rPr>
                <w:rFonts w:hint="eastAsia" w:ascii="宋体" w:hAnsi="宋体" w:eastAsia="宋体" w:cs="宋体"/>
                <w:b w:val="0"/>
                <w:bCs/>
                <w:color w:val="000000"/>
                <w:sz w:val="24"/>
                <w:szCs w:val="24"/>
                <w:highlight w:val="none"/>
                <w:u w:val="none"/>
                <w:lang w:val="en-US" w:eastAsia="zh-CN"/>
              </w:rPr>
              <w:t xml:space="preserve">其他</w:t>
            </w:r>
            <w:r>
              <w:rPr>
                <w:rFonts w:hint="eastAsia" w:ascii="宋体" w:hAnsi="宋体" w:eastAsia="宋体" w:cs="宋体"/>
                <w:b w:val="0"/>
                <w:bCs/>
                <w:color w:val="000000"/>
                <w:sz w:val="24"/>
                <w:szCs w:val="24"/>
                <w:highlight w:val="none"/>
                <w:u w:val="none"/>
                <w:lang w:val="en-US" w:eastAsia="zh-CN"/>
              </w:rPr>
            </w:r>
            <w:r/>
          </w:p>
        </w:tc>
        <w:tc>
          <w:tcPr>
            <w:tcW w:w="1065" w:type="dxa"/>
            <w:vAlign w:val="center"/>
            <w:textDirection w:val="lrTb"/>
            <w:noWrap w:val="false"/>
          </w:tcPr>
          <w:p>
            <w:pPr>
              <w:pStyle w:val="1041"/>
              <w:contextualSpacing/>
              <w:ind w:left="0" w:firstLine="0"/>
              <w:jc w:val="center"/>
              <w:keepLines w:val="0"/>
              <w:keepNext w:val="0"/>
              <w:pageBreakBefore w:val="0"/>
              <w:spacing w:line="240" w:lineRule="auto"/>
              <w:widowControl w:val="off"/>
              <w:rPr>
                <w:rFonts w:hint="eastAsia" w:ascii="宋体" w:hAnsi="宋体" w:eastAsia="宋体" w:cs="宋体"/>
                <w:b w:val="0"/>
                <w:bCs/>
                <w:color w:val="000000"/>
                <w:sz w:val="24"/>
                <w:szCs w:val="24"/>
                <w:highlight w:val="none"/>
                <w:u w:val="none"/>
                <w:lang w:val="en-US" w:eastAsia="zh-CN"/>
              </w:rPr>
            </w:pPr>
            <w:r>
              <w:rPr>
                <w:rFonts w:hint="eastAsia" w:ascii="宋体" w:hAnsi="宋体" w:eastAsia="宋体" w:cs="宋体"/>
                <w:b w:val="0"/>
                <w:bCs/>
                <w:color w:val="000000"/>
                <w:sz w:val="24"/>
                <w:szCs w:val="24"/>
                <w:highlight w:val="none"/>
                <w:u w:val="none"/>
                <w:lang w:val="en-US" w:eastAsia="zh-CN"/>
              </w:rPr>
              <w:t xml:space="preserve">14</w:t>
            </w:r>
            <w:r>
              <w:rPr>
                <w:rFonts w:hint="eastAsia" w:ascii="宋体" w:hAnsi="宋体" w:eastAsia="宋体" w:cs="宋体"/>
                <w:b w:val="0"/>
                <w:bCs/>
                <w:color w:val="000000"/>
                <w:sz w:val="24"/>
                <w:szCs w:val="24"/>
                <w:highlight w:val="none"/>
                <w:u w:val="none"/>
                <w:lang w:val="en-US" w:eastAsia="zh-CN"/>
              </w:rPr>
            </w:r>
            <w:r/>
          </w:p>
        </w:tc>
        <w:tc>
          <w:tcPr>
            <w:tcW w:w="5320" w:type="dxa"/>
            <w:vAlign w:val="center"/>
            <w:textDirection w:val="lrTb"/>
            <w:noWrap w:val="false"/>
          </w:tcPr>
          <w:p>
            <w:pPr>
              <w:pStyle w:val="1041"/>
              <w:contextualSpacing/>
              <w:ind w:left="0" w:firstLine="0"/>
              <w:jc w:val="left"/>
              <w:keepLines w:val="0"/>
              <w:keepNext w:val="0"/>
              <w:pageBreakBefore w:val="0"/>
              <w:spacing w:line="240" w:lineRule="auto"/>
              <w:widowControl w:val="off"/>
              <w:rPr>
                <w:rFonts w:hint="eastAsia" w:ascii="宋体" w:hAnsi="宋体" w:eastAsia="宋体" w:cs="宋体"/>
                <w:b w:val="0"/>
                <w:bCs/>
                <w:color w:val="000000"/>
                <w:sz w:val="24"/>
                <w:szCs w:val="24"/>
                <w:highlight w:val="none"/>
                <w:u w:val="none"/>
                <w:lang w:val="en-US" w:eastAsia="zh-CN"/>
              </w:rPr>
            </w:pPr>
            <w:r>
              <w:rPr>
                <w:rFonts w:hint="eastAsia" w:ascii="宋体" w:hAnsi="宋体" w:eastAsia="宋体" w:cs="宋体"/>
                <w:b w:val="0"/>
                <w:bCs/>
                <w:color w:val="000000"/>
                <w:sz w:val="24"/>
                <w:szCs w:val="24"/>
                <w:highlight w:val="none"/>
                <w:u w:val="none"/>
                <w:lang w:val="en-US" w:eastAsia="zh-CN"/>
              </w:rPr>
              <w:t xml:space="preserve">男60周岁及以下、女55周岁及以下（包括但不限于收银员、面点师辅助工、蒸饭工、切配工、洗消工等工种）</w:t>
            </w:r>
            <w:r>
              <w:rPr>
                <w:rFonts w:hint="eastAsia" w:ascii="宋体" w:hAnsi="宋体" w:eastAsia="宋体" w:cs="宋体"/>
                <w:b w:val="0"/>
                <w:bCs/>
                <w:color w:val="000000"/>
                <w:sz w:val="24"/>
                <w:szCs w:val="24"/>
                <w:highlight w:val="none"/>
                <w:u w:val="none"/>
                <w:lang w:val="en-US" w:eastAsia="zh-CN"/>
              </w:rPr>
            </w:r>
            <w:r/>
          </w:p>
        </w:tc>
      </w:tr>
      <w:tr>
        <w:trPr>
          <w:trHeight w:val="850"/>
        </w:trPr>
        <w:tc>
          <w:tcPr>
            <w:tcW w:w="893" w:type="dxa"/>
            <w:vAlign w:val="center"/>
            <w:textDirection w:val="lrTb"/>
            <w:noWrap w:val="false"/>
          </w:tcPr>
          <w:p>
            <w:pPr>
              <w:pStyle w:val="1041"/>
              <w:contextualSpacing/>
              <w:ind w:left="0" w:firstLine="0"/>
              <w:jc w:val="left"/>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010" w:type="dxa"/>
            <w:vAlign w:val="center"/>
            <w:textDirection w:val="lrTb"/>
            <w:noWrap w:val="false"/>
          </w:tcPr>
          <w:p>
            <w:pPr>
              <w:pStyle w:val="1041"/>
              <w:contextualSpacing/>
              <w:ind w:left="0"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小计</w:t>
            </w:r>
            <w:r>
              <w:rPr>
                <w:rFonts w:hint="eastAsia" w:ascii="宋体" w:hAnsi="宋体" w:eastAsia="宋体" w:cs="宋体"/>
                <w:sz w:val="24"/>
                <w:szCs w:val="24"/>
                <w:highlight w:val="none"/>
                <w:lang w:val="en-US" w:eastAsia="zh-CN"/>
              </w:rPr>
            </w:r>
            <w:r/>
          </w:p>
        </w:tc>
        <w:tc>
          <w:tcPr>
            <w:tcW w:w="1065" w:type="dxa"/>
            <w:vAlign w:val="center"/>
            <w:textDirection w:val="lrTb"/>
            <w:noWrap w:val="false"/>
          </w:tcPr>
          <w:p>
            <w:pPr>
              <w:pStyle w:val="1041"/>
              <w:contextualSpacing/>
              <w:ind w:left="0" w:firstLine="0"/>
              <w:jc w:val="center"/>
              <w:keepLines w:val="0"/>
              <w:keepNext w:val="0"/>
              <w:pageBreakBefore w:val="0"/>
              <w:spacing w:line="240" w:lineRule="auto"/>
              <w:widowControl w:val="off"/>
              <w:rPr>
                <w:rFonts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 xml:space="preserve">25</w:t>
            </w:r>
            <w:r>
              <w:rPr>
                <w:rFonts w:ascii="宋体" w:hAnsi="宋体" w:eastAsia="宋体" w:cs="宋体"/>
                <w:sz w:val="24"/>
                <w:szCs w:val="24"/>
                <w:highlight w:val="none"/>
                <w:lang w:val="en-US"/>
              </w:rPr>
            </w:r>
            <w:r/>
          </w:p>
        </w:tc>
        <w:tc>
          <w:tcPr>
            <w:tcW w:w="5320" w:type="dxa"/>
            <w:vAlign w:val="center"/>
            <w:textDirection w:val="lrTb"/>
            <w:noWrap w:val="false"/>
          </w:tcPr>
          <w:p>
            <w:pPr>
              <w:pStyle w:val="1041"/>
              <w:contextualSpacing/>
              <w:ind w:left="0" w:firstLine="0"/>
              <w:jc w:val="left"/>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1041"/>
        <w:contextualSpacing/>
        <w:ind w:left="0" w:firstLine="482"/>
        <w:jc w:val="both"/>
        <w:keepLines w:val="0"/>
        <w:keepNext w:val="0"/>
        <w:pageBreakBefore w:val="0"/>
        <w:spacing w:before="233" w:line="360" w:lineRule="auto"/>
        <w:widowControl w:val="off"/>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 xml:space="preserve">注：1、按劳动法和国务院关于职工工作时间的规定执行，需安排加班的，成交供应商应配合并向劳动者支付加班费。</w:t>
      </w:r>
      <w:r>
        <w:rPr>
          <w:rFonts w:hint="eastAsia" w:ascii="宋体" w:hAnsi="宋体"/>
          <w:b w:val="0"/>
          <w:bCs/>
          <w:color w:val="000000"/>
          <w:sz w:val="24"/>
          <w:highlight w:val="none"/>
          <w:lang w:val="en-US" w:eastAsia="zh-CN"/>
        </w:rPr>
      </w:r>
      <w:r/>
    </w:p>
    <w:p>
      <w:pPr>
        <w:pStyle w:val="1041"/>
        <w:contextualSpacing/>
        <w:ind w:left="0" w:firstLine="482"/>
        <w:jc w:val="both"/>
        <w:spacing w:line="360" w:lineRule="auto"/>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 xml:space="preserve">2、职工餐厅岗位与营养餐厅岗位需分配配备，人员不可重复。</w:t>
      </w:r>
      <w:r>
        <w:rPr>
          <w:rFonts w:hint="eastAsia" w:ascii="宋体" w:hAnsi="宋体"/>
          <w:b w:val="0"/>
          <w:bCs/>
          <w:color w:val="000000"/>
          <w:sz w:val="24"/>
          <w:highlight w:val="none"/>
          <w:lang w:val="en-US" w:eastAsia="zh-CN"/>
        </w:rPr>
      </w:r>
      <w:r/>
    </w:p>
    <w:p>
      <w:pPr>
        <w:pStyle w:val="1041"/>
        <w:contextualSpacing/>
        <w:ind w:left="0" w:firstLine="482"/>
        <w:jc w:val="both"/>
        <w:spacing w:line="360" w:lineRule="auto"/>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 xml:space="preserve">3、投标报价应考虑合同期内的物价、政策等所有风险因素，包括招标文件所确定的采购范围相应服务的提供、员工工资、社会保险费、公积金、加班费（包括全年法定假日、双休日及职工带薪年假加班费，不包括使用人特别要求所产生的加班费）、福利费、体检费、培训费、制服费（服务人员必须统一配置工作服装）、其他人员费用支出、行政办公费、低值耗材费、物价风险、政策性风险、合理利润、税费和规费等一切费用。在投标时自行预测并纳入投标总价中。采购方不再支付其他任何费用。</w:t>
      </w:r>
      <w:r>
        <w:rPr>
          <w:rFonts w:hint="eastAsia" w:ascii="宋体" w:hAnsi="宋体"/>
          <w:b w:val="0"/>
          <w:bCs/>
          <w:color w:val="000000"/>
          <w:sz w:val="24"/>
          <w:highlight w:val="none"/>
          <w:lang w:val="en-US" w:eastAsia="zh-CN"/>
        </w:rPr>
      </w:r>
      <w:r/>
    </w:p>
    <w:p>
      <w:pPr>
        <w:pStyle w:val="1041"/>
        <w:contextualSpacing/>
        <w:ind w:left="0" w:firstLine="482"/>
        <w:jc w:val="both"/>
        <w:spacing w:line="360" w:lineRule="auto"/>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 xml:space="preserve">4、合同期内若涉及本地区最低工资上调，涉及工资差额、固定岗位工资差额、假日工资差额部分由成交供应商承担，因工资问题产生的纠纷由成交供应商自行解决。</w:t>
      </w:r>
      <w:r>
        <w:rPr>
          <w:rFonts w:hint="eastAsia" w:ascii="宋体" w:hAnsi="宋体"/>
          <w:b w:val="0"/>
          <w:bCs/>
          <w:color w:val="000000"/>
          <w:sz w:val="24"/>
          <w:highlight w:val="none"/>
          <w:lang w:val="en-US" w:eastAsia="zh-CN"/>
        </w:rPr>
      </w:r>
      <w:r/>
    </w:p>
    <w:p>
      <w:pPr>
        <w:pStyle w:val="1041"/>
        <w:contextualSpacing/>
        <w:ind w:left="0" w:firstLine="482"/>
        <w:jc w:val="both"/>
        <w:spacing w:line="360" w:lineRule="auto"/>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 xml:space="preserve">5、如因采购人原因导致暂停餐厅服务，在此期间所涉及费用双方另行协商。</w:t>
      </w:r>
      <w:r>
        <w:rPr>
          <w:rFonts w:hint="eastAsia" w:ascii="宋体" w:hAnsi="宋体"/>
          <w:b w:val="0"/>
          <w:bCs/>
          <w:color w:val="000000"/>
          <w:sz w:val="24"/>
          <w:highlight w:val="none"/>
          <w:lang w:val="en-US" w:eastAsia="zh-CN"/>
        </w:rPr>
      </w:r>
      <w:r/>
    </w:p>
    <w:p>
      <w:pPr>
        <w:pStyle w:val="1041"/>
        <w:contextualSpacing/>
        <w:ind w:left="0" w:firstLine="482"/>
        <w:jc w:val="both"/>
        <w:spacing w:line="360" w:lineRule="auto"/>
        <w:rPr>
          <w:rFonts w:hint="eastAsia" w:ascii="宋体" w:hAnsi="宋体"/>
          <w:b/>
          <w:bCs w:val="0"/>
          <w:color w:val="000000"/>
          <w:sz w:val="24"/>
          <w:highlight w:val="none"/>
          <w:lang w:val="en-US" w:eastAsia="zh-CN"/>
        </w:rPr>
      </w:pPr>
      <w:r>
        <w:rPr>
          <w:rFonts w:hint="eastAsia" w:ascii="宋体" w:hAnsi="宋体"/>
          <w:b/>
          <w:bCs w:val="0"/>
          <w:color w:val="000000"/>
          <w:sz w:val="24"/>
          <w:highlight w:val="none"/>
          <w:lang w:val="en-US" w:eastAsia="zh-CN"/>
        </w:rPr>
        <w:t xml:space="preserve">五、服务时间</w:t>
      </w:r>
      <w:r>
        <w:rPr>
          <w:rFonts w:hint="eastAsia" w:ascii="宋体" w:hAnsi="宋体"/>
          <w:b/>
          <w:bCs w:val="0"/>
          <w:color w:val="000000"/>
          <w:sz w:val="24"/>
          <w:highlight w:val="none"/>
          <w:lang w:val="en-US" w:eastAsia="zh-CN"/>
        </w:rPr>
      </w:r>
      <w:r/>
    </w:p>
    <w:p>
      <w:pPr>
        <w:pStyle w:val="1041"/>
        <w:contextualSpacing/>
        <w:ind w:left="0" w:firstLine="482"/>
        <w:jc w:val="both"/>
        <w:spacing w:line="360" w:lineRule="auto"/>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 xml:space="preserve">1、营养餐厅：工作日、周六、周日及所有节假日均正常供应；</w:t>
      </w:r>
      <w:r>
        <w:rPr>
          <w:rFonts w:hint="eastAsia" w:ascii="宋体" w:hAnsi="宋体"/>
          <w:b w:val="0"/>
          <w:bCs/>
          <w:color w:val="000000"/>
          <w:sz w:val="24"/>
          <w:highlight w:val="none"/>
          <w:lang w:val="en-US" w:eastAsia="zh-CN"/>
        </w:rPr>
      </w:r>
      <w:r/>
    </w:p>
    <w:p>
      <w:pPr>
        <w:pStyle w:val="1041"/>
        <w:contextualSpacing/>
        <w:ind w:left="0" w:firstLine="482"/>
        <w:jc w:val="both"/>
        <w:spacing w:line="360" w:lineRule="auto"/>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 xml:space="preserve">2、职工食堂：除春节（大年初一、初二、初三）外，工作日、周六、周日及所有节假日均正常供应。</w:t>
      </w:r>
      <w:r>
        <w:rPr>
          <w:rFonts w:hint="eastAsia" w:ascii="宋体" w:hAnsi="宋体"/>
          <w:b w:val="0"/>
          <w:bCs/>
          <w:color w:val="000000"/>
          <w:sz w:val="24"/>
          <w:highlight w:val="none"/>
          <w:lang w:val="en-US" w:eastAsia="zh-CN"/>
        </w:rPr>
      </w:r>
      <w:r/>
    </w:p>
    <w:p>
      <w:pPr>
        <w:pStyle w:val="1041"/>
        <w:contextualSpacing/>
        <w:ind w:left="0" w:firstLine="482"/>
        <w:jc w:val="both"/>
        <w:spacing w:line="360" w:lineRule="auto"/>
        <w:rPr>
          <w:rFonts w:hint="eastAsia" w:ascii="宋体" w:hAnsi="宋体"/>
          <w:b/>
          <w:bCs w:val="0"/>
          <w:color w:val="000000"/>
          <w:sz w:val="24"/>
          <w:highlight w:val="none"/>
          <w:lang w:val="en-US" w:eastAsia="zh-CN"/>
        </w:rPr>
      </w:pPr>
      <w:r>
        <w:rPr>
          <w:rFonts w:hint="eastAsia" w:ascii="宋体" w:hAnsi="宋体"/>
          <w:b/>
          <w:bCs w:val="0"/>
          <w:color w:val="000000"/>
          <w:sz w:val="24"/>
          <w:highlight w:val="none"/>
          <w:lang w:val="en-US" w:eastAsia="zh-CN"/>
        </w:rPr>
        <w:t xml:space="preserve">六、食堂服务考核要求</w:t>
      </w:r>
      <w:r>
        <w:rPr>
          <w:rFonts w:hint="eastAsia" w:ascii="宋体" w:hAnsi="宋体"/>
          <w:b w:val="0"/>
          <w:bCs/>
          <w:color w:val="000000"/>
          <w:sz w:val="24"/>
          <w:highlight w:val="none"/>
          <w:lang w:val="en-US" w:eastAsia="zh-CN"/>
        </w:rPr>
        <w:t xml:space="preserve">（详见如下附件要求）</w:t>
      </w:r>
      <w:r>
        <w:rPr>
          <w:rFonts w:hint="eastAsia" w:ascii="宋体" w:hAnsi="宋体"/>
          <w:b/>
          <w:bCs w:val="0"/>
          <w:color w:val="000000"/>
          <w:sz w:val="24"/>
          <w:highlight w:val="none"/>
          <w:lang w:val="en-US" w:eastAsia="zh-CN"/>
        </w:rPr>
      </w:r>
      <w:r/>
    </w:p>
    <w:p>
      <w:pPr>
        <w:pStyle w:val="1041"/>
        <w:contextualSpacing/>
        <w:ind w:left="0" w:firstLine="482"/>
        <w:jc w:val="center"/>
        <w:spacing w:line="360" w:lineRule="auto"/>
        <w:rPr>
          <w:rFonts w:hint="eastAsia" w:ascii="宋体" w:hAnsi="宋体"/>
          <w:b/>
          <w:bCs w:val="0"/>
          <w:color w:val="000000"/>
          <w:sz w:val="24"/>
          <w:highlight w:val="none"/>
          <w:lang w:val="en-US" w:eastAsia="zh-CN"/>
        </w:rPr>
      </w:pPr>
      <w:r>
        <w:rPr>
          <w:rFonts w:hint="eastAsia" w:ascii="宋体" w:hAnsi="宋体"/>
          <w:b/>
          <w:bCs w:val="0"/>
          <w:color w:val="000000"/>
          <w:sz w:val="24"/>
          <w:highlight w:val="none"/>
          <w:lang w:val="en-US" w:eastAsia="zh-CN"/>
        </w:rPr>
        <w:t xml:space="preserve">附件一、职工食堂绩效考核方案</w:t>
      </w:r>
      <w:r>
        <w:rPr>
          <w:rFonts w:hint="eastAsia" w:ascii="宋体" w:hAnsi="宋体"/>
          <w:b/>
          <w:bCs w:val="0"/>
          <w:color w:val="000000"/>
          <w:sz w:val="24"/>
          <w:highlight w:val="none"/>
          <w:lang w:val="en-US" w:eastAsia="zh-CN"/>
        </w:rPr>
      </w:r>
      <w:r/>
    </w:p>
    <w:p>
      <w:pPr>
        <w:pStyle w:val="1041"/>
        <w:contextualSpacing/>
        <w:ind w:left="0" w:firstLine="482"/>
        <w:jc w:val="both"/>
        <w:spacing w:line="360" w:lineRule="auto"/>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 xml:space="preserve">一、考核目的：</w:t>
      </w:r>
      <w:r>
        <w:rPr>
          <w:rFonts w:hint="eastAsia" w:ascii="宋体" w:hAnsi="宋体"/>
          <w:b w:val="0"/>
          <w:bCs/>
          <w:color w:val="000000"/>
          <w:sz w:val="24"/>
          <w:highlight w:val="none"/>
          <w:lang w:val="en-US" w:eastAsia="zh-CN"/>
        </w:rPr>
      </w:r>
      <w:r/>
    </w:p>
    <w:p>
      <w:pPr>
        <w:pStyle w:val="1041"/>
        <w:contextualSpacing/>
        <w:ind w:left="0" w:firstLine="482"/>
        <w:jc w:val="both"/>
        <w:spacing w:line="360" w:lineRule="auto"/>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 xml:space="preserve">通过有效的绩效考核机制达到强化激励和约束作用，充分调动食堂工作人员的积极性和主动性，促进经营多元化、提高服务质量，满足职工需求，合理化调整医院经济运营状况。</w:t>
      </w:r>
      <w:r>
        <w:rPr>
          <w:rFonts w:hint="eastAsia" w:ascii="宋体" w:hAnsi="宋体"/>
          <w:b w:val="0"/>
          <w:bCs/>
          <w:color w:val="000000"/>
          <w:sz w:val="24"/>
          <w:highlight w:val="none"/>
          <w:lang w:val="en-US" w:eastAsia="zh-CN"/>
        </w:rPr>
      </w:r>
      <w:r/>
    </w:p>
    <w:p>
      <w:pPr>
        <w:pStyle w:val="1041"/>
        <w:contextualSpacing/>
        <w:ind w:left="0" w:firstLine="482"/>
        <w:jc w:val="both"/>
        <w:spacing w:line="360" w:lineRule="auto"/>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 xml:space="preserve">二、绩效工资设定：</w:t>
      </w:r>
      <w:r>
        <w:rPr>
          <w:rFonts w:hint="eastAsia" w:ascii="宋体" w:hAnsi="宋体"/>
          <w:b w:val="0"/>
          <w:bCs/>
          <w:color w:val="000000"/>
          <w:sz w:val="24"/>
          <w:highlight w:val="none"/>
          <w:lang w:val="en-US" w:eastAsia="zh-CN"/>
        </w:rPr>
      </w:r>
      <w:r/>
    </w:p>
    <w:p>
      <w:pPr>
        <w:pStyle w:val="1041"/>
        <w:contextualSpacing/>
        <w:ind w:left="0" w:firstLine="482"/>
        <w:jc w:val="both"/>
        <w:spacing w:line="360" w:lineRule="auto"/>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 xml:space="preserve">基本工资+绩效考核</w:t>
      </w:r>
      <w:r>
        <w:rPr>
          <w:rFonts w:hint="eastAsia" w:ascii="宋体" w:hAnsi="宋体"/>
          <w:b w:val="0"/>
          <w:bCs/>
          <w:color w:val="000000"/>
          <w:sz w:val="24"/>
          <w:highlight w:val="none"/>
          <w:lang w:val="en-US" w:eastAsia="zh-CN"/>
        </w:rPr>
      </w:r>
      <w:r/>
    </w:p>
    <w:p>
      <w:pPr>
        <w:pStyle w:val="1041"/>
        <w:contextualSpacing/>
        <w:ind w:left="0" w:firstLine="482"/>
        <w:jc w:val="both"/>
        <w:spacing w:line="360" w:lineRule="auto"/>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 xml:space="preserve">基本工资：完成医院每月基本指标。</w:t>
      </w:r>
      <w:r>
        <w:rPr>
          <w:rFonts w:hint="eastAsia" w:ascii="宋体" w:hAnsi="宋体"/>
          <w:b w:val="0"/>
          <w:bCs/>
          <w:color w:val="000000"/>
          <w:sz w:val="24"/>
          <w:highlight w:val="none"/>
          <w:lang w:val="en-US" w:eastAsia="zh-CN"/>
        </w:rPr>
      </w:r>
      <w:r/>
    </w:p>
    <w:p>
      <w:pPr>
        <w:pStyle w:val="1041"/>
        <w:contextualSpacing/>
        <w:ind w:left="0" w:firstLine="482"/>
        <w:jc w:val="both"/>
        <w:spacing w:line="360" w:lineRule="auto"/>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 xml:space="preserve">绩效考核：根据考核指标发放，公司对工作人员的奖金分配方案需由医院膳食办主任审核，以确保工作人员公正、公平的合理分配。</w:t>
      </w:r>
      <w:r>
        <w:rPr>
          <w:rFonts w:hint="eastAsia" w:ascii="宋体" w:hAnsi="宋体"/>
          <w:b w:val="0"/>
          <w:bCs/>
          <w:color w:val="000000"/>
          <w:sz w:val="24"/>
          <w:highlight w:val="none"/>
          <w:lang w:val="en-US" w:eastAsia="zh-CN"/>
        </w:rPr>
      </w:r>
      <w:r/>
    </w:p>
    <w:p>
      <w:pPr>
        <w:pStyle w:val="1041"/>
        <w:contextualSpacing/>
        <w:ind w:left="0" w:firstLine="482"/>
        <w:jc w:val="both"/>
        <w:spacing w:line="360" w:lineRule="auto"/>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 xml:space="preserve">三、考核指标：</w:t>
      </w:r>
      <w:r>
        <w:rPr>
          <w:rFonts w:hint="eastAsia" w:ascii="宋体" w:hAnsi="宋体"/>
          <w:b w:val="0"/>
          <w:bCs/>
          <w:color w:val="000000"/>
          <w:sz w:val="24"/>
          <w:highlight w:val="none"/>
          <w:lang w:val="en-US" w:eastAsia="zh-CN"/>
        </w:rPr>
      </w:r>
      <w:r/>
    </w:p>
    <w:p>
      <w:pPr>
        <w:pStyle w:val="1041"/>
        <w:contextualSpacing/>
        <w:ind w:left="0" w:firstLine="482"/>
        <w:jc w:val="both"/>
        <w:spacing w:line="360" w:lineRule="auto"/>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 xml:space="preserve">（一）工作业绩：</w:t>
      </w:r>
      <w:r>
        <w:rPr>
          <w:rFonts w:hint="eastAsia" w:ascii="宋体" w:hAnsi="宋体"/>
          <w:b w:val="0"/>
          <w:bCs/>
          <w:color w:val="000000"/>
          <w:sz w:val="24"/>
          <w:highlight w:val="none"/>
          <w:lang w:val="en-US" w:eastAsia="zh-CN"/>
        </w:rPr>
      </w:r>
      <w:r/>
    </w:p>
    <w:p>
      <w:pPr>
        <w:pStyle w:val="1041"/>
        <w:contextualSpacing/>
        <w:ind w:left="0" w:firstLine="482"/>
        <w:jc w:val="both"/>
        <w:spacing w:line="360" w:lineRule="auto"/>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 xml:space="preserve">1.每月基本指标:基本营业额：当月总营业额减去鸡蛋、大米、食用油等非加工直接销售货物的营业额。</w:t>
      </w:r>
      <w:r>
        <w:rPr>
          <w:rFonts w:hint="eastAsia" w:ascii="宋体" w:hAnsi="宋体"/>
          <w:b w:val="0"/>
          <w:bCs/>
          <w:color w:val="000000"/>
          <w:sz w:val="24"/>
          <w:highlight w:val="none"/>
          <w:lang w:val="en-US" w:eastAsia="zh-CN"/>
        </w:rPr>
      </w:r>
      <w:r/>
    </w:p>
    <w:p>
      <w:pPr>
        <w:pStyle w:val="1041"/>
        <w:contextualSpacing/>
        <w:ind w:left="0" w:firstLine="482"/>
        <w:jc w:val="both"/>
        <w:spacing w:line="360" w:lineRule="auto"/>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 xml:space="preserve">职工餐厅当月基本营业额达23.5万（贰拾叁万伍仟元整）。因职工餐厅本着保本经营，菜品定价合理。</w:t>
      </w:r>
      <w:r>
        <w:rPr>
          <w:rFonts w:hint="eastAsia" w:ascii="宋体" w:hAnsi="宋体"/>
          <w:b w:val="0"/>
          <w:bCs/>
          <w:color w:val="000000"/>
          <w:sz w:val="24"/>
          <w:highlight w:val="none"/>
          <w:lang w:val="en-US" w:eastAsia="zh-CN"/>
        </w:rPr>
      </w:r>
      <w:r/>
    </w:p>
    <w:p>
      <w:pPr>
        <w:pStyle w:val="1041"/>
        <w:contextualSpacing/>
        <w:ind w:left="0" w:firstLine="482"/>
        <w:jc w:val="both"/>
        <w:spacing w:line="360" w:lineRule="auto"/>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 xml:space="preserve">2.考核奖励：</w:t>
      </w:r>
      <w:r>
        <w:rPr>
          <w:rFonts w:hint="eastAsia" w:ascii="宋体" w:hAnsi="宋体"/>
          <w:b w:val="0"/>
          <w:bCs/>
          <w:color w:val="000000"/>
          <w:sz w:val="24"/>
          <w:highlight w:val="none"/>
          <w:lang w:val="en-US" w:eastAsia="zh-CN"/>
        </w:rPr>
      </w:r>
      <w:r/>
    </w:p>
    <w:p>
      <w:pPr>
        <w:pStyle w:val="1041"/>
        <w:contextualSpacing/>
        <w:ind w:left="0" w:firstLine="482"/>
        <w:jc w:val="both"/>
        <w:spacing w:line="360" w:lineRule="auto"/>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 xml:space="preserve">职工餐厅当月基本营业额在23.5万（贰拾叁万伍仟元整）-26.5万(贰拾陆万伍仟元整)之间，绩效奖励为超出基本营业额的3%，当月基本营业额超出26.5万(贰拾陆万伍仟元整)的部份，绩效奖励为4%。 </w:t>
      </w:r>
      <w:r>
        <w:rPr>
          <w:rFonts w:hint="eastAsia" w:ascii="宋体" w:hAnsi="宋体"/>
          <w:b w:val="0"/>
          <w:bCs/>
          <w:color w:val="000000"/>
          <w:sz w:val="24"/>
          <w:highlight w:val="none"/>
          <w:lang w:val="en-US" w:eastAsia="zh-CN"/>
        </w:rPr>
      </w:r>
      <w:r/>
    </w:p>
    <w:p>
      <w:pPr>
        <w:pStyle w:val="1041"/>
        <w:contextualSpacing/>
        <w:ind w:left="0" w:firstLine="482"/>
        <w:jc w:val="both"/>
        <w:spacing w:line="360" w:lineRule="auto"/>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 xml:space="preserve">（二）职工满意度。对食堂工作人员行为规范、就餐环境、饭菜可口程度、种类等，每月随机抽查满意度，当满意度低于80%扣除2000元。</w:t>
      </w:r>
      <w:r>
        <w:rPr>
          <w:rFonts w:hint="eastAsia" w:ascii="宋体" w:hAnsi="宋体"/>
          <w:b w:val="0"/>
          <w:bCs/>
          <w:color w:val="000000"/>
          <w:sz w:val="24"/>
          <w:highlight w:val="none"/>
          <w:lang w:val="en-US" w:eastAsia="zh-CN"/>
        </w:rPr>
      </w:r>
      <w:r/>
    </w:p>
    <w:p>
      <w:pPr>
        <w:pStyle w:val="1041"/>
        <w:contextualSpacing/>
        <w:ind w:left="0" w:firstLine="482"/>
        <w:jc w:val="both"/>
        <w:spacing w:line="360" w:lineRule="auto"/>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t xml:space="preserve">（三）餐厅管理与服务考核标准：参照附件三执行。</w:t>
      </w:r>
      <w:r>
        <w:rPr>
          <w:rFonts w:hint="eastAsia" w:ascii="宋体" w:hAnsi="宋体"/>
          <w:b w:val="0"/>
          <w:bCs/>
          <w:color w:val="000000"/>
          <w:sz w:val="24"/>
          <w:highlight w:val="none"/>
          <w:lang w:val="en-US" w:eastAsia="zh-CN"/>
        </w:rPr>
      </w:r>
      <w:r/>
    </w:p>
    <w:p>
      <w:pPr>
        <w:pStyle w:val="1041"/>
        <w:contextualSpacing/>
        <w:ind w:left="0" w:firstLine="482"/>
        <w:jc w:val="both"/>
        <w:spacing w:line="360" w:lineRule="auto"/>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r>
      <w:r/>
    </w:p>
    <w:p>
      <w:pPr>
        <w:pStyle w:val="1041"/>
        <w:contextualSpacing/>
        <w:ind w:left="0" w:firstLine="482"/>
        <w:jc w:val="both"/>
        <w:spacing w:line="360" w:lineRule="auto"/>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r>
      <w:r/>
    </w:p>
    <w:p>
      <w:pPr>
        <w:pStyle w:val="1041"/>
        <w:contextualSpacing/>
        <w:ind w:left="0" w:firstLine="482"/>
        <w:jc w:val="both"/>
        <w:spacing w:line="360" w:lineRule="auto"/>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r>
      <w:r/>
    </w:p>
    <w:p>
      <w:pPr>
        <w:pStyle w:val="1041"/>
        <w:contextualSpacing/>
        <w:ind w:left="0" w:firstLine="482"/>
        <w:jc w:val="center"/>
        <w:spacing w:line="360" w:lineRule="auto"/>
        <w:rPr>
          <w:rFonts w:ascii="宋体" w:hAnsi="宋体"/>
          <w:b/>
          <w:bCs w:val="0"/>
          <w:color w:val="000000"/>
          <w:sz w:val="24"/>
          <w:highlight w:val="none"/>
          <w:lang w:val="en-US" w:eastAsia="zh-CN"/>
        </w:rPr>
      </w:pPr>
      <w:r>
        <w:rPr>
          <w:rFonts w:hint="eastAsia" w:ascii="宋体" w:hAnsi="宋体"/>
          <w:b/>
          <w:bCs w:val="0"/>
          <w:color w:val="000000"/>
          <w:sz w:val="24"/>
          <w:highlight w:val="none"/>
          <w:lang w:val="en-US" w:eastAsia="zh-CN"/>
        </w:rPr>
        <w:t xml:space="preserve">附件二、</w:t>
      </w:r>
      <w:r>
        <w:rPr>
          <w:rFonts w:ascii="宋体" w:hAnsi="宋体"/>
          <w:b/>
          <w:bCs w:val="0"/>
          <w:color w:val="000000"/>
          <w:sz w:val="24"/>
          <w:highlight w:val="none"/>
          <w:lang w:val="en-US" w:eastAsia="zh-CN"/>
        </w:rPr>
        <w:t xml:space="preserve">营养食堂绩效考核方案</w:t>
      </w:r>
      <w:r>
        <w:rPr>
          <w:rFonts w:ascii="宋体" w:hAnsi="宋体"/>
          <w:b/>
          <w:bCs w:val="0"/>
          <w:color w:val="000000"/>
          <w:sz w:val="24"/>
          <w:highlight w:val="none"/>
          <w:lang w:val="en-US" w:eastAsia="zh-CN"/>
        </w:rPr>
      </w:r>
      <w:r/>
    </w:p>
    <w:p>
      <w:pPr>
        <w:pStyle w:val="1041"/>
        <w:contextualSpacing/>
        <w:ind w:left="0" w:firstLine="482"/>
        <w:jc w:val="left"/>
        <w:spacing w:line="360" w:lineRule="auto"/>
        <w:rPr>
          <w:rFonts w:ascii="宋体" w:hAnsi="宋体"/>
          <w:b w:val="0"/>
          <w:bCs/>
          <w:color w:val="000000"/>
          <w:sz w:val="24"/>
          <w:highlight w:val="none"/>
          <w:lang w:val="en-US" w:eastAsia="zh-CN"/>
        </w:rPr>
      </w:pPr>
      <w:r>
        <w:rPr>
          <w:rFonts w:ascii="宋体" w:hAnsi="宋体"/>
          <w:b w:val="0"/>
          <w:bCs/>
          <w:color w:val="000000"/>
          <w:sz w:val="24"/>
          <w:highlight w:val="none"/>
          <w:lang w:val="en-US" w:eastAsia="zh-CN"/>
        </w:rPr>
        <w:t xml:space="preserve">一、考核目的：</w:t>
      </w:r>
      <w:r>
        <w:rPr>
          <w:rFonts w:ascii="宋体" w:hAnsi="宋体"/>
          <w:b w:val="0"/>
          <w:bCs/>
          <w:color w:val="000000"/>
          <w:sz w:val="24"/>
          <w:highlight w:val="none"/>
          <w:lang w:val="en-US" w:eastAsia="zh-CN"/>
        </w:rPr>
      </w:r>
      <w:r/>
    </w:p>
    <w:p>
      <w:pPr>
        <w:pStyle w:val="1041"/>
        <w:contextualSpacing/>
        <w:ind w:left="0" w:firstLine="482"/>
        <w:jc w:val="left"/>
        <w:spacing w:line="360" w:lineRule="auto"/>
        <w:rPr>
          <w:rFonts w:ascii="宋体" w:hAnsi="宋体"/>
          <w:b w:val="0"/>
          <w:bCs/>
          <w:color w:val="000000"/>
          <w:sz w:val="24"/>
          <w:highlight w:val="none"/>
          <w:lang w:val="en-US" w:eastAsia="zh-CN"/>
        </w:rPr>
      </w:pPr>
      <w:r>
        <w:rPr>
          <w:rFonts w:ascii="宋体" w:hAnsi="宋体"/>
          <w:b w:val="0"/>
          <w:bCs/>
          <w:color w:val="000000"/>
          <w:sz w:val="24"/>
          <w:highlight w:val="none"/>
          <w:lang w:val="en-US" w:eastAsia="zh-CN"/>
        </w:rPr>
        <w:t xml:space="preserve">通过有效的绩效考核机制达到强化激励和约束作用，充分调动食堂工作人员的积极性和主动性，促进经营多元化、提高服务质量，满足病人需求,合理化调整医院经济运营状况。</w:t>
      </w:r>
      <w:r>
        <w:rPr>
          <w:rFonts w:ascii="宋体" w:hAnsi="宋体"/>
          <w:b w:val="0"/>
          <w:bCs/>
          <w:color w:val="000000"/>
          <w:sz w:val="24"/>
          <w:highlight w:val="none"/>
          <w:lang w:val="en-US" w:eastAsia="zh-CN"/>
        </w:rPr>
      </w:r>
      <w:r/>
    </w:p>
    <w:p>
      <w:pPr>
        <w:pStyle w:val="1041"/>
        <w:contextualSpacing/>
        <w:ind w:left="0" w:firstLine="482"/>
        <w:jc w:val="left"/>
        <w:spacing w:line="360" w:lineRule="auto"/>
        <w:rPr>
          <w:rFonts w:ascii="宋体" w:hAnsi="宋体"/>
          <w:b w:val="0"/>
          <w:bCs/>
          <w:color w:val="000000"/>
          <w:sz w:val="24"/>
          <w:highlight w:val="none"/>
          <w:lang w:val="en-US" w:eastAsia="zh-CN"/>
        </w:rPr>
      </w:pPr>
      <w:r>
        <w:rPr>
          <w:rFonts w:ascii="宋体" w:hAnsi="宋体"/>
          <w:b w:val="0"/>
          <w:bCs/>
          <w:color w:val="000000"/>
          <w:sz w:val="24"/>
          <w:highlight w:val="none"/>
          <w:lang w:val="en-US" w:eastAsia="zh-CN"/>
        </w:rPr>
        <w:t xml:space="preserve">二、绩效工资设定：</w:t>
      </w:r>
      <w:r>
        <w:rPr>
          <w:rFonts w:ascii="宋体" w:hAnsi="宋体"/>
          <w:b w:val="0"/>
          <w:bCs/>
          <w:color w:val="000000"/>
          <w:sz w:val="24"/>
          <w:highlight w:val="none"/>
          <w:lang w:val="en-US" w:eastAsia="zh-CN"/>
        </w:rPr>
      </w:r>
      <w:r/>
    </w:p>
    <w:p>
      <w:pPr>
        <w:pStyle w:val="1041"/>
        <w:contextualSpacing/>
        <w:ind w:left="0" w:firstLine="482"/>
        <w:jc w:val="left"/>
        <w:spacing w:line="360" w:lineRule="auto"/>
        <w:rPr>
          <w:rFonts w:ascii="宋体" w:hAnsi="宋体"/>
          <w:b w:val="0"/>
          <w:bCs/>
          <w:color w:val="000000"/>
          <w:sz w:val="24"/>
          <w:highlight w:val="none"/>
          <w:lang w:val="en-US" w:eastAsia="zh-CN"/>
        </w:rPr>
      </w:pPr>
      <w:r>
        <w:rPr>
          <w:rFonts w:ascii="宋体" w:hAnsi="宋体"/>
          <w:b w:val="0"/>
          <w:bCs/>
          <w:color w:val="000000"/>
          <w:sz w:val="24"/>
          <w:highlight w:val="none"/>
          <w:lang w:val="en-US" w:eastAsia="zh-CN"/>
        </w:rPr>
        <w:t xml:space="preserve">基本工资+绩效考核</w:t>
      </w:r>
      <w:r>
        <w:rPr>
          <w:rFonts w:ascii="宋体" w:hAnsi="宋体"/>
          <w:b w:val="0"/>
          <w:bCs/>
          <w:color w:val="000000"/>
          <w:sz w:val="24"/>
          <w:highlight w:val="none"/>
          <w:lang w:val="en-US" w:eastAsia="zh-CN"/>
        </w:rPr>
      </w:r>
      <w:r/>
    </w:p>
    <w:p>
      <w:pPr>
        <w:pStyle w:val="1041"/>
        <w:contextualSpacing/>
        <w:ind w:left="0" w:firstLine="482"/>
        <w:jc w:val="left"/>
        <w:spacing w:line="360" w:lineRule="auto"/>
        <w:rPr>
          <w:rFonts w:ascii="宋体" w:hAnsi="宋体"/>
          <w:b w:val="0"/>
          <w:bCs/>
          <w:color w:val="000000"/>
          <w:sz w:val="24"/>
          <w:highlight w:val="none"/>
          <w:lang w:val="en-US" w:eastAsia="zh-CN"/>
        </w:rPr>
      </w:pPr>
      <w:r>
        <w:rPr>
          <w:rFonts w:ascii="宋体" w:hAnsi="宋体"/>
          <w:b w:val="0"/>
          <w:bCs/>
          <w:color w:val="000000"/>
          <w:sz w:val="24"/>
          <w:highlight w:val="none"/>
          <w:lang w:val="en-US" w:eastAsia="zh-CN"/>
        </w:rPr>
        <w:t xml:space="preserve">基本工资：完成医院每月基本指标。</w:t>
      </w:r>
      <w:r>
        <w:rPr>
          <w:rFonts w:ascii="宋体" w:hAnsi="宋体"/>
          <w:b w:val="0"/>
          <w:bCs/>
          <w:color w:val="000000"/>
          <w:sz w:val="24"/>
          <w:highlight w:val="none"/>
          <w:lang w:val="en-US" w:eastAsia="zh-CN"/>
        </w:rPr>
      </w:r>
      <w:r/>
    </w:p>
    <w:p>
      <w:pPr>
        <w:pStyle w:val="1041"/>
        <w:contextualSpacing/>
        <w:ind w:left="0" w:firstLine="482"/>
        <w:jc w:val="left"/>
        <w:spacing w:line="360" w:lineRule="auto"/>
        <w:rPr>
          <w:rFonts w:ascii="宋体" w:hAnsi="宋体"/>
          <w:b w:val="0"/>
          <w:bCs/>
          <w:color w:val="000000"/>
          <w:sz w:val="24"/>
          <w:highlight w:val="none"/>
          <w:lang w:val="en-US" w:eastAsia="zh-CN"/>
        </w:rPr>
      </w:pPr>
      <w:r>
        <w:rPr>
          <w:rFonts w:ascii="宋体" w:hAnsi="宋体"/>
          <w:b w:val="0"/>
          <w:bCs/>
          <w:color w:val="000000"/>
          <w:sz w:val="24"/>
          <w:highlight w:val="none"/>
          <w:lang w:val="en-US" w:eastAsia="zh-CN"/>
        </w:rPr>
        <w:t xml:space="preserve">绩效考核：根据考核指标发放，公司对工作人员的奖金分配方案需由医院膳食办主任审核，以确保工作人员公正、公平的合理分配。</w:t>
      </w:r>
      <w:r>
        <w:rPr>
          <w:rFonts w:ascii="宋体" w:hAnsi="宋体"/>
          <w:b w:val="0"/>
          <w:bCs/>
          <w:color w:val="000000"/>
          <w:sz w:val="24"/>
          <w:highlight w:val="none"/>
          <w:lang w:val="en-US" w:eastAsia="zh-CN"/>
        </w:rPr>
      </w:r>
      <w:r/>
    </w:p>
    <w:p>
      <w:pPr>
        <w:pStyle w:val="1041"/>
        <w:contextualSpacing/>
        <w:ind w:left="0" w:firstLine="482"/>
        <w:jc w:val="left"/>
        <w:spacing w:line="360" w:lineRule="auto"/>
        <w:rPr>
          <w:rFonts w:ascii="宋体" w:hAnsi="宋体"/>
          <w:b w:val="0"/>
          <w:bCs/>
          <w:color w:val="000000"/>
          <w:sz w:val="24"/>
          <w:highlight w:val="none"/>
          <w:lang w:val="en-US" w:eastAsia="zh-CN"/>
        </w:rPr>
      </w:pPr>
      <w:r>
        <w:rPr>
          <w:rFonts w:ascii="宋体" w:hAnsi="宋体"/>
          <w:b w:val="0"/>
          <w:bCs/>
          <w:color w:val="000000"/>
          <w:sz w:val="24"/>
          <w:highlight w:val="none"/>
          <w:lang w:val="en-US" w:eastAsia="zh-CN"/>
        </w:rPr>
        <w:t xml:space="preserve">三、考核指标：</w:t>
      </w:r>
      <w:r>
        <w:rPr>
          <w:rFonts w:ascii="宋体" w:hAnsi="宋体"/>
          <w:b w:val="0"/>
          <w:bCs/>
          <w:color w:val="000000"/>
          <w:sz w:val="24"/>
          <w:highlight w:val="none"/>
          <w:lang w:val="en-US" w:eastAsia="zh-CN"/>
        </w:rPr>
      </w:r>
      <w:r/>
    </w:p>
    <w:p>
      <w:pPr>
        <w:pStyle w:val="1041"/>
        <w:contextualSpacing/>
        <w:ind w:left="0" w:firstLine="482"/>
        <w:jc w:val="left"/>
        <w:spacing w:line="360" w:lineRule="auto"/>
        <w:rPr>
          <w:rFonts w:ascii="宋体" w:hAnsi="宋体"/>
          <w:b w:val="0"/>
          <w:bCs/>
          <w:color w:val="000000"/>
          <w:sz w:val="24"/>
          <w:highlight w:val="none"/>
          <w:lang w:val="en-US" w:eastAsia="zh-CN"/>
        </w:rPr>
      </w:pPr>
      <w:r>
        <w:rPr>
          <w:rFonts w:ascii="宋体" w:hAnsi="宋体"/>
          <w:b w:val="0"/>
          <w:bCs/>
          <w:color w:val="000000"/>
          <w:sz w:val="24"/>
          <w:highlight w:val="none"/>
          <w:lang w:val="en-US" w:eastAsia="zh-CN"/>
        </w:rPr>
        <w:t xml:space="preserve">（一）工作业绩：</w:t>
      </w:r>
      <w:r>
        <w:rPr>
          <w:rFonts w:ascii="宋体" w:hAnsi="宋体"/>
          <w:b w:val="0"/>
          <w:bCs/>
          <w:color w:val="000000"/>
          <w:sz w:val="24"/>
          <w:highlight w:val="none"/>
          <w:lang w:val="en-US" w:eastAsia="zh-CN"/>
        </w:rPr>
      </w:r>
      <w:r/>
    </w:p>
    <w:p>
      <w:pPr>
        <w:pStyle w:val="1041"/>
        <w:contextualSpacing/>
        <w:ind w:left="0" w:firstLine="482"/>
        <w:jc w:val="left"/>
        <w:spacing w:line="360" w:lineRule="auto"/>
        <w:rPr>
          <w:rFonts w:ascii="宋体" w:hAnsi="宋体"/>
          <w:b w:val="0"/>
          <w:bCs/>
          <w:color w:val="000000"/>
          <w:sz w:val="24"/>
          <w:highlight w:val="none"/>
          <w:lang w:val="en-US" w:eastAsia="zh-CN"/>
        </w:rPr>
      </w:pPr>
      <w:r>
        <w:rPr>
          <w:rFonts w:ascii="宋体" w:hAnsi="宋体"/>
          <w:b w:val="0"/>
          <w:bCs/>
          <w:color w:val="000000"/>
          <w:sz w:val="24"/>
          <w:highlight w:val="none"/>
          <w:lang w:val="en-US" w:eastAsia="zh-CN"/>
        </w:rPr>
        <w:t xml:space="preserve">1.每月基本指标:营养餐厅当月营业额为住院病人数人均消费10元。</w:t>
      </w:r>
      <w:r>
        <w:rPr>
          <w:rFonts w:ascii="宋体" w:hAnsi="宋体"/>
          <w:b w:val="0"/>
          <w:bCs/>
          <w:color w:val="000000"/>
          <w:sz w:val="24"/>
          <w:highlight w:val="none"/>
          <w:lang w:val="en-US" w:eastAsia="zh-CN"/>
        </w:rPr>
      </w:r>
      <w:r/>
    </w:p>
    <w:p>
      <w:pPr>
        <w:pStyle w:val="1041"/>
        <w:contextualSpacing/>
        <w:ind w:left="0" w:firstLine="482"/>
        <w:jc w:val="left"/>
        <w:spacing w:line="360" w:lineRule="auto"/>
        <w:rPr>
          <w:rFonts w:ascii="宋体" w:hAnsi="宋体"/>
          <w:b w:val="0"/>
          <w:bCs/>
          <w:color w:val="000000"/>
          <w:sz w:val="24"/>
          <w:highlight w:val="none"/>
          <w:lang w:val="en-US" w:eastAsia="zh-CN"/>
        </w:rPr>
      </w:pPr>
      <w:r>
        <w:rPr>
          <w:rFonts w:ascii="宋体" w:hAnsi="宋体"/>
          <w:b w:val="0"/>
          <w:bCs/>
          <w:color w:val="000000"/>
          <w:sz w:val="24"/>
          <w:highlight w:val="none"/>
          <w:lang w:val="en-US" w:eastAsia="zh-CN"/>
        </w:rPr>
        <w:t xml:space="preserve">2.考核奖励：</w:t>
      </w:r>
      <w:r>
        <w:rPr>
          <w:rFonts w:ascii="宋体" w:hAnsi="宋体"/>
          <w:b w:val="0"/>
          <w:bCs/>
          <w:color w:val="000000"/>
          <w:sz w:val="24"/>
          <w:highlight w:val="none"/>
          <w:lang w:val="en-US" w:eastAsia="zh-CN"/>
        </w:rPr>
      </w:r>
      <w:r/>
    </w:p>
    <w:p>
      <w:pPr>
        <w:pStyle w:val="1041"/>
        <w:contextualSpacing/>
        <w:ind w:left="0" w:firstLine="482"/>
        <w:jc w:val="left"/>
        <w:spacing w:line="360" w:lineRule="auto"/>
        <w:rPr>
          <w:rFonts w:ascii="宋体" w:hAnsi="宋体"/>
          <w:b w:val="0"/>
          <w:bCs/>
          <w:color w:val="000000"/>
          <w:sz w:val="24"/>
          <w:highlight w:val="none"/>
          <w:lang w:val="en-US" w:eastAsia="zh-CN"/>
        </w:rPr>
      </w:pPr>
      <w:r>
        <w:rPr>
          <w:rFonts w:ascii="宋体" w:hAnsi="宋体"/>
          <w:b w:val="0"/>
          <w:bCs/>
          <w:color w:val="000000"/>
          <w:sz w:val="24"/>
          <w:highlight w:val="none"/>
          <w:lang w:val="en-US" w:eastAsia="zh-CN"/>
        </w:rPr>
        <w:t xml:space="preserve">营养餐厅当月营业额在住院病人数人均消费达11元，绩效奖励为超出基本营业额的2%，当月营业额在住院病人数人均消费达12元，绩效奖励为超出基本营业额的3%，当月营业额在住院病人数人均消费达13元，绩效奖励为超出基本营业额的4%。</w:t>
      </w:r>
      <w:r>
        <w:rPr>
          <w:rFonts w:ascii="宋体" w:hAnsi="宋体"/>
          <w:b w:val="0"/>
          <w:bCs/>
          <w:color w:val="000000"/>
          <w:sz w:val="24"/>
          <w:highlight w:val="none"/>
          <w:lang w:val="en-US" w:eastAsia="zh-CN"/>
        </w:rPr>
      </w:r>
      <w:r/>
    </w:p>
    <w:p>
      <w:pPr>
        <w:pStyle w:val="1041"/>
        <w:contextualSpacing/>
        <w:ind w:left="0" w:firstLine="482"/>
        <w:jc w:val="left"/>
        <w:spacing w:line="360" w:lineRule="auto"/>
        <w:rPr>
          <w:rFonts w:ascii="宋体" w:hAnsi="宋体"/>
          <w:b w:val="0"/>
          <w:bCs/>
          <w:color w:val="000000"/>
          <w:sz w:val="24"/>
          <w:highlight w:val="none"/>
          <w:lang w:val="en-US" w:eastAsia="zh-CN"/>
        </w:rPr>
      </w:pPr>
      <w:r>
        <w:rPr>
          <w:rFonts w:ascii="宋体" w:hAnsi="宋体"/>
          <w:b w:val="0"/>
          <w:bCs/>
          <w:color w:val="000000"/>
          <w:sz w:val="24"/>
          <w:highlight w:val="none"/>
          <w:lang w:val="en-US" w:eastAsia="zh-CN"/>
        </w:rPr>
        <w:t xml:space="preserve">（二）病员满意度。对食堂工作人员行为规范、就餐环境、饭菜可口程度、种类等，每月随机抽查满意度，当满意度低于80%扣除2000元。</w:t>
      </w:r>
      <w:r>
        <w:rPr>
          <w:rFonts w:ascii="宋体" w:hAnsi="宋体"/>
          <w:b w:val="0"/>
          <w:bCs/>
          <w:color w:val="000000"/>
          <w:sz w:val="24"/>
          <w:highlight w:val="none"/>
          <w:lang w:val="en-US" w:eastAsia="zh-CN"/>
        </w:rPr>
      </w:r>
      <w:r/>
    </w:p>
    <w:p>
      <w:pPr>
        <w:pStyle w:val="1041"/>
        <w:contextualSpacing/>
        <w:ind w:left="0" w:firstLine="0"/>
        <w:jc w:val="both"/>
        <w:spacing w:line="360" w:lineRule="auto"/>
        <w:rPr>
          <w:rFonts w:ascii="宋体" w:hAnsi="宋体"/>
          <w:b w:val="0"/>
          <w:bCs/>
          <w:color w:val="000000"/>
          <w:sz w:val="24"/>
          <w:highlight w:val="none"/>
          <w:lang w:val="en-US" w:eastAsia="zh-CN"/>
        </w:rPr>
      </w:pPr>
      <w:r>
        <w:rPr>
          <w:rFonts w:ascii="宋体" w:hAnsi="宋体"/>
          <w:b w:val="0"/>
          <w:bCs/>
          <w:color w:val="000000"/>
          <w:sz w:val="24"/>
          <w:highlight w:val="none"/>
          <w:lang w:val="en-US" w:eastAsia="zh-CN"/>
        </w:rPr>
        <w:t xml:space="preserve">（三）餐厅管理与服务考核标准：参照附件</w:t>
      </w:r>
      <w:r>
        <w:rPr>
          <w:rFonts w:hint="eastAsia" w:ascii="宋体" w:hAnsi="宋体"/>
          <w:b w:val="0"/>
          <w:bCs/>
          <w:color w:val="000000"/>
          <w:sz w:val="24"/>
          <w:highlight w:val="none"/>
          <w:lang w:val="en-US" w:eastAsia="zh-CN"/>
        </w:rPr>
        <w:t xml:space="preserve">三</w:t>
      </w:r>
      <w:r>
        <w:rPr>
          <w:rFonts w:ascii="宋体" w:hAnsi="宋体"/>
          <w:b w:val="0"/>
          <w:bCs/>
          <w:color w:val="000000"/>
          <w:sz w:val="24"/>
          <w:highlight w:val="none"/>
          <w:lang w:val="en-US" w:eastAsia="zh-CN"/>
        </w:rPr>
        <w:t xml:space="preserve">执行。</w:t>
      </w:r>
      <w:r>
        <w:rPr>
          <w:rFonts w:ascii="宋体" w:hAnsi="宋体"/>
          <w:b w:val="0"/>
          <w:bCs/>
          <w:color w:val="000000"/>
          <w:sz w:val="24"/>
          <w:highlight w:val="none"/>
          <w:lang w:val="en-US" w:eastAsia="zh-CN"/>
        </w:rPr>
      </w:r>
      <w:r/>
    </w:p>
    <w:p>
      <w:pPr>
        <w:pStyle w:val="1041"/>
        <w:contextualSpacing/>
        <w:ind w:left="0" w:firstLine="0"/>
        <w:jc w:val="both"/>
        <w:spacing w:line="360" w:lineRule="auto"/>
        <w:rPr>
          <w:rFonts w:ascii="宋体" w:hAnsi="宋体"/>
          <w:b w:val="0"/>
          <w:bCs/>
          <w:color w:val="000000"/>
          <w:sz w:val="24"/>
          <w:highlight w:val="none"/>
          <w:lang w:val="en-US" w:eastAsia="zh-CN"/>
        </w:rPr>
      </w:pPr>
      <w:r>
        <w:rPr>
          <w:rFonts w:ascii="宋体" w:hAnsi="宋体"/>
          <w:b w:val="0"/>
          <w:bCs/>
          <w:color w:val="000000"/>
          <w:sz w:val="24"/>
          <w:highlight w:val="none"/>
          <w:lang w:val="en-US" w:eastAsia="zh-CN"/>
        </w:rPr>
      </w:r>
      <w:r/>
    </w:p>
    <w:p>
      <w:pPr>
        <w:pStyle w:val="1041"/>
        <w:contextualSpacing/>
        <w:ind w:left="0" w:firstLine="0"/>
        <w:jc w:val="both"/>
        <w:spacing w:line="360" w:lineRule="auto"/>
        <w:rPr>
          <w:rFonts w:ascii="宋体" w:hAnsi="宋体"/>
          <w:b w:val="0"/>
          <w:bCs/>
          <w:color w:val="000000"/>
          <w:sz w:val="24"/>
          <w:highlight w:val="none"/>
          <w:lang w:val="en-US" w:eastAsia="zh-CN"/>
        </w:rPr>
      </w:pPr>
      <w:r>
        <w:rPr>
          <w:rFonts w:ascii="宋体" w:hAnsi="宋体"/>
          <w:b w:val="0"/>
          <w:bCs/>
          <w:color w:val="000000"/>
          <w:sz w:val="24"/>
          <w:highlight w:val="none"/>
          <w:lang w:val="en-US" w:eastAsia="zh-CN"/>
        </w:rPr>
      </w:r>
      <w:r/>
    </w:p>
    <w:p>
      <w:pPr>
        <w:pStyle w:val="1041"/>
        <w:contextualSpacing/>
        <w:ind w:left="0" w:firstLine="0"/>
        <w:jc w:val="both"/>
        <w:spacing w:line="360" w:lineRule="auto"/>
        <w:rPr>
          <w:rFonts w:ascii="宋体" w:hAnsi="宋体"/>
          <w:b w:val="0"/>
          <w:bCs/>
          <w:color w:val="000000"/>
          <w:sz w:val="24"/>
          <w:highlight w:val="none"/>
          <w:lang w:val="en-US" w:eastAsia="zh-CN"/>
        </w:rPr>
      </w:pPr>
      <w:r>
        <w:rPr>
          <w:rFonts w:ascii="宋体" w:hAnsi="宋体"/>
          <w:b w:val="0"/>
          <w:bCs/>
          <w:color w:val="000000"/>
          <w:sz w:val="24"/>
          <w:highlight w:val="none"/>
          <w:lang w:val="en-US" w:eastAsia="zh-CN"/>
        </w:rPr>
      </w:r>
      <w:r/>
    </w:p>
    <w:p>
      <w:pPr>
        <w:pStyle w:val="1041"/>
        <w:contextualSpacing/>
        <w:ind w:left="0" w:firstLine="0"/>
        <w:jc w:val="both"/>
        <w:spacing w:line="360" w:lineRule="auto"/>
        <w:rPr>
          <w:rFonts w:ascii="宋体" w:hAnsi="宋体"/>
          <w:b w:val="0"/>
          <w:bCs/>
          <w:color w:val="000000"/>
          <w:sz w:val="24"/>
          <w:highlight w:val="none"/>
          <w:lang w:val="en-US" w:eastAsia="zh-CN"/>
        </w:rPr>
      </w:pPr>
      <w:r>
        <w:rPr>
          <w:rFonts w:ascii="宋体" w:hAnsi="宋体"/>
          <w:b w:val="0"/>
          <w:bCs/>
          <w:color w:val="000000"/>
          <w:sz w:val="24"/>
          <w:highlight w:val="none"/>
          <w:lang w:val="en-US" w:eastAsia="zh-CN"/>
        </w:rPr>
      </w:r>
      <w:r/>
    </w:p>
    <w:p>
      <w:pPr>
        <w:pStyle w:val="1041"/>
        <w:contextualSpacing/>
        <w:ind w:left="0" w:firstLine="0"/>
        <w:jc w:val="both"/>
        <w:spacing w:line="360" w:lineRule="auto"/>
        <w:rPr>
          <w:rFonts w:ascii="宋体" w:hAnsi="宋体"/>
          <w:b w:val="0"/>
          <w:bCs/>
          <w:color w:val="000000"/>
          <w:sz w:val="24"/>
          <w:highlight w:val="none"/>
          <w:lang w:val="en-US" w:eastAsia="zh-CN"/>
        </w:rPr>
      </w:pPr>
      <w:r>
        <w:rPr>
          <w:rFonts w:ascii="宋体" w:hAnsi="宋体"/>
          <w:b w:val="0"/>
          <w:bCs/>
          <w:color w:val="000000"/>
          <w:sz w:val="24"/>
          <w:highlight w:val="none"/>
          <w:lang w:val="en-US" w:eastAsia="zh-CN"/>
        </w:rPr>
      </w:r>
      <w:r/>
    </w:p>
    <w:p>
      <w:pPr>
        <w:pStyle w:val="1041"/>
        <w:contextualSpacing/>
        <w:ind w:left="0" w:firstLine="0"/>
        <w:jc w:val="both"/>
        <w:spacing w:line="360" w:lineRule="auto"/>
        <w:rPr>
          <w:rFonts w:ascii="宋体" w:hAnsi="宋体"/>
          <w:b w:val="0"/>
          <w:bCs/>
          <w:color w:val="000000"/>
          <w:sz w:val="24"/>
          <w:highlight w:val="none"/>
          <w:lang w:val="en-US" w:eastAsia="zh-CN"/>
        </w:rPr>
      </w:pPr>
      <w:r>
        <w:rPr>
          <w:rFonts w:ascii="宋体" w:hAnsi="宋体"/>
          <w:b w:val="0"/>
          <w:bCs/>
          <w:color w:val="000000"/>
          <w:sz w:val="24"/>
          <w:highlight w:val="none"/>
          <w:lang w:val="en-US" w:eastAsia="zh-CN"/>
        </w:rPr>
      </w:r>
      <w:r/>
    </w:p>
    <w:p>
      <w:pPr>
        <w:pStyle w:val="1041"/>
        <w:contextualSpacing/>
        <w:ind w:left="0" w:firstLine="0"/>
        <w:jc w:val="both"/>
        <w:spacing w:line="360" w:lineRule="auto"/>
        <w:rPr>
          <w:rFonts w:ascii="宋体" w:hAnsi="宋体"/>
          <w:b w:val="0"/>
          <w:bCs/>
          <w:color w:val="000000"/>
          <w:sz w:val="24"/>
          <w:highlight w:val="none"/>
          <w:lang w:val="en-US" w:eastAsia="zh-CN"/>
        </w:rPr>
      </w:pPr>
      <w:r>
        <w:rPr>
          <w:rFonts w:ascii="宋体" w:hAnsi="宋体"/>
          <w:b w:val="0"/>
          <w:bCs/>
          <w:color w:val="000000"/>
          <w:sz w:val="24"/>
          <w:highlight w:val="none"/>
          <w:lang w:val="en-US" w:eastAsia="zh-CN"/>
        </w:rPr>
      </w:r>
      <w:r/>
    </w:p>
    <w:p>
      <w:pPr>
        <w:pStyle w:val="1041"/>
        <w:contextualSpacing/>
        <w:ind w:left="0" w:firstLine="0"/>
        <w:jc w:val="both"/>
        <w:spacing w:line="360" w:lineRule="auto"/>
        <w:rPr>
          <w:rFonts w:ascii="宋体" w:hAnsi="宋体"/>
          <w:b w:val="0"/>
          <w:bCs/>
          <w:color w:val="000000"/>
          <w:sz w:val="24"/>
          <w:highlight w:val="none"/>
          <w:lang w:val="en-US" w:eastAsia="zh-CN"/>
        </w:rPr>
      </w:pPr>
      <w:r>
        <w:rPr>
          <w:rFonts w:ascii="宋体" w:hAnsi="宋体"/>
          <w:b w:val="0"/>
          <w:bCs/>
          <w:color w:val="000000"/>
          <w:sz w:val="24"/>
          <w:highlight w:val="none"/>
          <w:lang w:val="en-US" w:eastAsia="zh-CN"/>
        </w:rPr>
      </w:r>
      <w:r/>
    </w:p>
    <w:p>
      <w:pPr>
        <w:pStyle w:val="1041"/>
        <w:contextualSpacing/>
        <w:ind w:left="0" w:firstLine="0"/>
        <w:jc w:val="both"/>
        <w:spacing w:line="360" w:lineRule="auto"/>
        <w:rPr>
          <w:rFonts w:ascii="宋体" w:hAnsi="宋体"/>
          <w:b w:val="0"/>
          <w:bCs/>
          <w:color w:val="000000"/>
          <w:sz w:val="24"/>
          <w:highlight w:val="none"/>
          <w:lang w:val="en-US" w:eastAsia="zh-CN"/>
        </w:rPr>
      </w:pPr>
      <w:r>
        <w:rPr>
          <w:rFonts w:ascii="宋体" w:hAnsi="宋体"/>
          <w:b w:val="0"/>
          <w:bCs/>
          <w:color w:val="000000"/>
          <w:sz w:val="24"/>
          <w:highlight w:val="none"/>
          <w:lang w:val="en-US" w:eastAsia="zh-CN"/>
        </w:rPr>
      </w:r>
      <w:r/>
    </w:p>
    <w:p>
      <w:pPr>
        <w:pStyle w:val="1041"/>
        <w:contextualSpacing/>
        <w:ind w:left="0" w:firstLine="0"/>
        <w:jc w:val="both"/>
        <w:spacing w:line="360" w:lineRule="auto"/>
        <w:rPr>
          <w:rFonts w:ascii="宋体" w:hAnsi="宋体"/>
          <w:b w:val="0"/>
          <w:bCs/>
          <w:color w:val="000000"/>
          <w:sz w:val="24"/>
          <w:highlight w:val="none"/>
          <w:lang w:val="en-US" w:eastAsia="zh-CN"/>
        </w:rPr>
      </w:pPr>
      <w:r>
        <w:rPr>
          <w:rFonts w:ascii="宋体" w:hAnsi="宋体"/>
          <w:b w:val="0"/>
          <w:bCs/>
          <w:color w:val="000000"/>
          <w:sz w:val="24"/>
          <w:highlight w:val="none"/>
          <w:lang w:val="en-US" w:eastAsia="zh-CN"/>
        </w:rPr>
      </w:r>
      <w:r/>
    </w:p>
    <w:p>
      <w:pPr>
        <w:pStyle w:val="1041"/>
        <w:contextualSpacing/>
        <w:ind w:left="0" w:firstLine="482"/>
        <w:jc w:val="center"/>
        <w:spacing w:line="360" w:lineRule="auto"/>
        <w:rPr>
          <w:rFonts w:hint="eastAsia" w:ascii="宋体" w:hAnsi="宋体" w:eastAsia="宋体" w:cs="Times New Roman"/>
          <w:b/>
          <w:bCs w:val="0"/>
          <w:color w:val="000000"/>
          <w:sz w:val="24"/>
          <w:highlight w:val="none"/>
          <w:lang w:val="en-US" w:eastAsia="zh-CN"/>
        </w:rPr>
      </w:pPr>
      <w:r>
        <w:rPr>
          <w:rFonts w:hint="eastAsia" w:ascii="宋体" w:hAnsi="宋体" w:eastAsia="宋体" w:cs="Times New Roman"/>
          <w:b/>
          <w:bCs w:val="0"/>
          <w:color w:val="000000"/>
          <w:sz w:val="24"/>
          <w:highlight w:val="none"/>
          <w:lang w:val="en-US" w:eastAsia="zh-CN"/>
        </w:rPr>
        <w:t xml:space="preserve">附件三：餐厅管理与服务考核标准</w:t>
      </w:r>
      <w:r>
        <w:rPr>
          <w:rFonts w:hint="eastAsia" w:ascii="宋体" w:hAnsi="宋体" w:eastAsia="宋体" w:cs="Times New Roman"/>
          <w:b/>
          <w:bCs w:val="0"/>
          <w:color w:val="000000"/>
          <w:sz w:val="24"/>
          <w:highlight w:val="none"/>
          <w:lang w:val="en-US" w:eastAsia="zh-CN"/>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8"/>
        <w:gridCol w:w="992"/>
        <w:gridCol w:w="4961"/>
        <w:gridCol w:w="2127"/>
      </w:tblGrid>
      <w:tr>
        <w:trPr>
          <w:trHeight w:val="276"/>
        </w:trPr>
        <w:tc>
          <w:tcPr>
            <w:tcW w:w="1208" w:type="dxa"/>
            <w:vAlign w:val="center"/>
            <w:textDirection w:val="lrTb"/>
            <w:noWrap/>
          </w:tcPr>
          <w:p>
            <w:pPr>
              <w:pStyle w:val="942"/>
              <w:jc w:val="center"/>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t xml:space="preserve">违规等级</w:t>
            </w:r>
            <w:r>
              <w:rPr>
                <w:rFonts w:hint="eastAsia" w:ascii="宋体" w:hAnsi="宋体" w:eastAsia="宋体" w:cs="宋体"/>
                <w:sz w:val="24"/>
                <w:szCs w:val="24"/>
              </w:rPr>
            </w:r>
            <w:r/>
          </w:p>
        </w:tc>
        <w:tc>
          <w:tcPr>
            <w:tcW w:w="992" w:type="dxa"/>
            <w:vAlign w:val="center"/>
            <w:textDirection w:val="lrTb"/>
            <w:noWrap/>
          </w:tcPr>
          <w:p>
            <w:pPr>
              <w:pStyle w:val="942"/>
              <w:jc w:val="center"/>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t xml:space="preserve">违规项</w:t>
            </w:r>
            <w:r>
              <w:rPr>
                <w:rFonts w:hint="eastAsia" w:ascii="宋体" w:hAnsi="宋体" w:eastAsia="宋体" w:cs="宋体"/>
                <w:sz w:val="24"/>
                <w:szCs w:val="24"/>
              </w:rPr>
            </w:r>
            <w:r/>
          </w:p>
        </w:tc>
        <w:tc>
          <w:tcPr>
            <w:shd w:val="clear" w:color="000000" w:fill="ffffff"/>
            <w:tcW w:w="4961" w:type="dxa"/>
            <w:vAlign w:val="center"/>
            <w:textDirection w:val="lrTb"/>
            <w:noWrap/>
          </w:tcPr>
          <w:p>
            <w:pPr>
              <w:pStyle w:val="942"/>
              <w:jc w:val="center"/>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t xml:space="preserve">具体内容</w:t>
            </w:r>
            <w:r>
              <w:rPr>
                <w:rFonts w:hint="eastAsia" w:ascii="宋体" w:hAnsi="宋体" w:eastAsia="宋体" w:cs="宋体"/>
                <w:sz w:val="24"/>
                <w:szCs w:val="24"/>
              </w:rPr>
            </w:r>
            <w:r/>
          </w:p>
        </w:tc>
        <w:tc>
          <w:tcPr>
            <w:tcW w:w="2127" w:type="dxa"/>
            <w:vAlign w:val="center"/>
            <w:textDirection w:val="lrTb"/>
            <w:noWrap/>
          </w:tcPr>
          <w:p>
            <w:pPr>
              <w:pStyle w:val="942"/>
              <w:jc w:val="center"/>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t xml:space="preserve">处罚标准</w:t>
            </w:r>
            <w:r>
              <w:rPr>
                <w:rFonts w:hint="eastAsia" w:ascii="宋体" w:hAnsi="宋体" w:eastAsia="宋体" w:cs="宋体"/>
                <w:sz w:val="24"/>
                <w:szCs w:val="24"/>
              </w:rPr>
            </w:r>
            <w:r/>
          </w:p>
        </w:tc>
      </w:tr>
      <w:tr>
        <w:trPr>
          <w:trHeight w:val="300"/>
        </w:trPr>
        <w:tc>
          <w:tcPr>
            <w:tcW w:w="1208" w:type="dxa"/>
            <w:vAlign w:val="center"/>
            <w:vMerge w:val="restart"/>
            <w:textDirection w:val="lrTb"/>
            <w:noWrap/>
          </w:tcPr>
          <w:p>
            <w:pPr>
              <w:pStyle w:val="942"/>
              <w:jc w:val="center"/>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t xml:space="preserve">A级</w:t>
            </w:r>
            <w:r>
              <w:rPr>
                <w:rFonts w:hint="eastAsia" w:ascii="宋体" w:hAnsi="宋体" w:eastAsia="宋体" w:cs="宋体"/>
                <w:sz w:val="24"/>
                <w:szCs w:val="24"/>
              </w:rPr>
            </w:r>
            <w:r/>
          </w:p>
        </w:tc>
        <w:tc>
          <w:tcPr>
            <w:tcW w:w="992" w:type="dxa"/>
            <w:vAlign w:val="center"/>
            <w:textDirection w:val="lrTb"/>
            <w:noWrap w:val="false"/>
          </w:tcPr>
          <w:p>
            <w:pPr>
              <w:pStyle w:val="942"/>
              <w:jc w:val="center"/>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t xml:space="preserve">食品安全</w:t>
            </w:r>
            <w:r>
              <w:rPr>
                <w:rFonts w:hint="eastAsia" w:ascii="宋体" w:hAnsi="宋体" w:eastAsia="宋体" w:cs="宋体"/>
                <w:sz w:val="24"/>
                <w:szCs w:val="24"/>
              </w:rPr>
            </w:r>
            <w:r/>
          </w:p>
        </w:tc>
        <w:tc>
          <w:tcPr>
            <w:shd w:val="clear" w:color="000000" w:fill="ffffff"/>
            <w:tcW w:w="4961" w:type="dxa"/>
            <w:vAlign w:val="center"/>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t xml:space="preserve">造成伤害人数30人以上的食品安全事故</w:t>
            </w:r>
            <w:r>
              <w:rPr>
                <w:rFonts w:hint="eastAsia" w:ascii="宋体" w:hAnsi="宋体" w:eastAsia="宋体" w:cs="宋体"/>
                <w:sz w:val="24"/>
                <w:szCs w:val="24"/>
              </w:rPr>
            </w:r>
            <w:r/>
          </w:p>
        </w:tc>
        <w:tc>
          <w:tcPr>
            <w:tcW w:w="2127" w:type="dxa"/>
            <w:vAlign w:val="center"/>
            <w:vMerge w:val="restart"/>
            <w:textDirection w:val="lrTb"/>
            <w:noWrap w:val="false"/>
          </w:tcPr>
          <w:p>
            <w:pPr>
              <w:pStyle w:val="942"/>
              <w:jc w:val="center"/>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t xml:space="preserve">每项扣20分，当月考核不合格，视情节轻重可提前解除合同</w:t>
            </w:r>
            <w:r>
              <w:rPr>
                <w:rFonts w:hint="eastAsia" w:ascii="宋体" w:hAnsi="宋体" w:eastAsia="宋体" w:cs="宋体"/>
                <w:sz w:val="24"/>
                <w:szCs w:val="24"/>
              </w:rPr>
            </w:r>
            <w:r/>
          </w:p>
        </w:tc>
      </w:tr>
      <w:tr>
        <w:trPr>
          <w:trHeight w:val="300"/>
        </w:trPr>
        <w:tc>
          <w:tcPr>
            <w:tcW w:w="1208"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942"/>
              <w:jc w:val="center"/>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t xml:space="preserve">消防安全</w:t>
            </w:r>
            <w:r>
              <w:rPr>
                <w:rFonts w:hint="eastAsia" w:ascii="宋体" w:hAnsi="宋体" w:eastAsia="宋体" w:cs="宋体"/>
                <w:sz w:val="24"/>
                <w:szCs w:val="24"/>
              </w:rPr>
            </w:r>
            <w:r/>
          </w:p>
        </w:tc>
        <w:tc>
          <w:tcPr>
            <w:shd w:val="clear" w:color="000000" w:fill="ffffff"/>
            <w:tcW w:w="4961" w:type="dxa"/>
            <w:vAlign w:val="center"/>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t xml:space="preserve">引起火灾或发生人员重伤的消防安全事故</w:t>
            </w:r>
            <w:r>
              <w:rPr>
                <w:rFonts w:hint="eastAsia" w:ascii="宋体" w:hAnsi="宋体" w:eastAsia="宋体" w:cs="宋体"/>
                <w:sz w:val="24"/>
                <w:szCs w:val="24"/>
              </w:rPr>
            </w:r>
            <w:r/>
          </w:p>
        </w:tc>
        <w:tc>
          <w:tcPr>
            <w:tcW w:w="2127"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300"/>
        </w:trPr>
        <w:tc>
          <w:tcPr>
            <w:tcW w:w="1208"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942"/>
              <w:jc w:val="center"/>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t xml:space="preserve">人员管理</w:t>
            </w:r>
            <w:r>
              <w:rPr>
                <w:rFonts w:hint="eastAsia" w:ascii="宋体" w:hAnsi="宋体" w:eastAsia="宋体" w:cs="宋体"/>
                <w:sz w:val="24"/>
                <w:szCs w:val="24"/>
              </w:rPr>
            </w:r>
            <w:r/>
          </w:p>
        </w:tc>
        <w:tc>
          <w:tcPr>
            <w:shd w:val="clear" w:color="000000" w:fill="ffffff"/>
            <w:tcW w:w="4961" w:type="dxa"/>
            <w:vAlign w:val="center"/>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t xml:space="preserve">员工泄露甲方相关重要信息导致甲方遭受损失的</w:t>
            </w:r>
            <w:r>
              <w:rPr>
                <w:rFonts w:hint="eastAsia" w:ascii="宋体" w:hAnsi="宋体" w:eastAsia="宋体" w:cs="宋体"/>
                <w:sz w:val="24"/>
                <w:szCs w:val="24"/>
              </w:rPr>
            </w:r>
            <w:r/>
          </w:p>
        </w:tc>
        <w:tc>
          <w:tcPr>
            <w:tcW w:w="2127"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300"/>
        </w:trPr>
        <w:tc>
          <w:tcPr>
            <w:tcW w:w="1208"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vMerge w:val="restart"/>
            <w:textDirection w:val="lrTb"/>
            <w:noWrap/>
          </w:tcPr>
          <w:p>
            <w:pPr>
              <w:pStyle w:val="942"/>
              <w:jc w:val="center"/>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t xml:space="preserve">其他</w:t>
            </w:r>
            <w:r>
              <w:rPr>
                <w:rFonts w:hint="eastAsia" w:ascii="宋体" w:hAnsi="宋体" w:eastAsia="宋体" w:cs="宋体"/>
                <w:sz w:val="24"/>
                <w:szCs w:val="24"/>
              </w:rPr>
            </w:r>
            <w:r/>
          </w:p>
        </w:tc>
        <w:tc>
          <w:tcPr>
            <w:shd w:val="clear" w:color="000000" w:fill="ffffff"/>
            <w:tcW w:w="4961" w:type="dxa"/>
            <w:vAlign w:val="center"/>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t xml:space="preserve">年度内因乙方原因造成误餐或停餐累计超过三次</w:t>
            </w:r>
            <w:r>
              <w:rPr>
                <w:rFonts w:hint="eastAsia" w:ascii="宋体" w:hAnsi="宋体" w:eastAsia="宋体" w:cs="宋体"/>
                <w:sz w:val="24"/>
                <w:szCs w:val="24"/>
              </w:rPr>
            </w:r>
            <w:r/>
          </w:p>
        </w:tc>
        <w:tc>
          <w:tcPr>
            <w:tcW w:w="2127"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600"/>
        </w:trPr>
        <w:tc>
          <w:tcPr>
            <w:tcW w:w="1208"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000000" w:fill="ffffff"/>
            <w:tcW w:w="4961" w:type="dxa"/>
            <w:vAlign w:val="center"/>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t xml:space="preserve">提供的经营资质或相关材料有虚假行为，资不抵债或与第三方发生经济纠纷</w:t>
            </w:r>
            <w:r>
              <w:rPr>
                <w:rFonts w:hint="eastAsia" w:ascii="宋体" w:hAnsi="宋体" w:eastAsia="宋体" w:cs="宋体"/>
                <w:sz w:val="24"/>
                <w:szCs w:val="24"/>
              </w:rPr>
            </w:r>
            <w:r/>
          </w:p>
        </w:tc>
        <w:tc>
          <w:tcPr>
            <w:tcW w:w="2127"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300"/>
        </w:trPr>
        <w:tc>
          <w:tcPr>
            <w:tcW w:w="1208"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000000" w:fill="ffffff"/>
            <w:tcW w:w="4961" w:type="dxa"/>
            <w:vAlign w:val="center"/>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t xml:space="preserve">私自将项目转包给第三方管理</w:t>
            </w:r>
            <w:r>
              <w:rPr>
                <w:rFonts w:hint="eastAsia" w:ascii="宋体" w:hAnsi="宋体" w:eastAsia="宋体" w:cs="宋体"/>
                <w:sz w:val="24"/>
                <w:szCs w:val="24"/>
              </w:rPr>
            </w:r>
            <w:r/>
          </w:p>
        </w:tc>
        <w:tc>
          <w:tcPr>
            <w:tcW w:w="2127"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300"/>
        </w:trPr>
        <w:tc>
          <w:tcPr>
            <w:tcW w:w="1208" w:type="dxa"/>
            <w:vAlign w:val="center"/>
            <w:vMerge w:val="restart"/>
            <w:textDirection w:val="lrTb"/>
            <w:noWrap/>
          </w:tcPr>
          <w:p>
            <w:pPr>
              <w:pStyle w:val="942"/>
              <w:jc w:val="center"/>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t xml:space="preserve">B级</w:t>
            </w:r>
            <w:r>
              <w:rPr>
                <w:rFonts w:hint="eastAsia" w:ascii="宋体" w:hAnsi="宋体" w:eastAsia="宋体" w:cs="宋体"/>
                <w:sz w:val="24"/>
                <w:szCs w:val="24"/>
              </w:rPr>
            </w:r>
            <w:r/>
          </w:p>
        </w:tc>
        <w:tc>
          <w:tcPr>
            <w:tcW w:w="992" w:type="dxa"/>
            <w:vAlign w:val="center"/>
            <w:vMerge w:val="restart"/>
            <w:textDirection w:val="lrTb"/>
            <w:noWrap/>
          </w:tcPr>
          <w:p>
            <w:pPr>
              <w:pStyle w:val="942"/>
              <w:jc w:val="center"/>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t xml:space="preserve">食品安全</w:t>
            </w:r>
            <w:r>
              <w:rPr>
                <w:rFonts w:hint="eastAsia" w:ascii="宋体" w:hAnsi="宋体" w:eastAsia="宋体" w:cs="宋体"/>
                <w:sz w:val="24"/>
                <w:szCs w:val="24"/>
              </w:rPr>
            </w:r>
            <w:r/>
          </w:p>
        </w:tc>
        <w:tc>
          <w:tcPr>
            <w:shd w:val="clear" w:color="000000" w:fill="ffffff"/>
            <w:tcW w:w="4961" w:type="dxa"/>
            <w:vAlign w:val="center"/>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t xml:space="preserve">使用过期或变质原材料，员工食用后有不良反应</w:t>
            </w:r>
            <w:r>
              <w:rPr>
                <w:rFonts w:hint="eastAsia" w:ascii="宋体" w:hAnsi="宋体" w:eastAsia="宋体" w:cs="宋体"/>
                <w:sz w:val="24"/>
                <w:szCs w:val="24"/>
              </w:rPr>
            </w:r>
            <w:r/>
          </w:p>
        </w:tc>
        <w:tc>
          <w:tcPr>
            <w:tcW w:w="2127" w:type="dxa"/>
            <w:vAlign w:val="center"/>
            <w:vMerge w:val="restart"/>
            <w:textDirection w:val="lrTb"/>
            <w:noWrap w:val="false"/>
          </w:tcPr>
          <w:p>
            <w:pPr>
              <w:pStyle w:val="942"/>
              <w:jc w:val="center"/>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t xml:space="preserve">每项每出现一次扣10分，罚款2000元</w:t>
            </w:r>
            <w:r>
              <w:rPr>
                <w:rFonts w:hint="eastAsia" w:ascii="宋体" w:hAnsi="宋体" w:eastAsia="宋体" w:cs="宋体"/>
                <w:sz w:val="24"/>
                <w:szCs w:val="24"/>
              </w:rPr>
            </w:r>
            <w:r/>
          </w:p>
        </w:tc>
      </w:tr>
      <w:tr>
        <w:trPr>
          <w:trHeight w:val="600"/>
        </w:trPr>
        <w:tc>
          <w:tcPr>
            <w:tcW w:w="1208"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000000" w:fill="ffffff"/>
            <w:tcW w:w="4961" w:type="dxa"/>
            <w:vAlign w:val="center"/>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t xml:space="preserve">未按冷藏（冻）要求储存食品，或加工后未及时进行冷藏（冻），导致食物变质，致使员工食用后有不良反应</w:t>
            </w:r>
            <w:r>
              <w:rPr>
                <w:rFonts w:hint="eastAsia" w:ascii="宋体" w:hAnsi="宋体" w:eastAsia="宋体" w:cs="宋体"/>
                <w:sz w:val="24"/>
                <w:szCs w:val="24"/>
              </w:rPr>
            </w:r>
            <w:r/>
          </w:p>
        </w:tc>
        <w:tc>
          <w:tcPr>
            <w:tcW w:w="2127"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300"/>
        </w:trPr>
        <w:tc>
          <w:tcPr>
            <w:tcW w:w="1208"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000000" w:fill="ffffff"/>
            <w:tcW w:w="4961" w:type="dxa"/>
            <w:vAlign w:val="center"/>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t xml:space="preserve">未按操作要求，导致食材污染，员工食用后有不良反应</w:t>
            </w:r>
            <w:r>
              <w:rPr>
                <w:rFonts w:hint="eastAsia" w:ascii="宋体" w:hAnsi="宋体" w:eastAsia="宋体" w:cs="宋体"/>
                <w:sz w:val="24"/>
                <w:szCs w:val="24"/>
              </w:rPr>
            </w:r>
            <w:r/>
          </w:p>
        </w:tc>
        <w:tc>
          <w:tcPr>
            <w:tcW w:w="2127"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600"/>
        </w:trPr>
        <w:tc>
          <w:tcPr>
            <w:tcW w:w="1208"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000000" w:fill="ffffff"/>
            <w:tcW w:w="4961" w:type="dxa"/>
            <w:vAlign w:val="center"/>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t xml:space="preserve">生熟食品加工工具及容器未分开使用导致交叉污染，致使员工食用后有不良反应</w:t>
            </w:r>
            <w:r>
              <w:rPr>
                <w:rFonts w:hint="eastAsia" w:ascii="宋体" w:hAnsi="宋体" w:eastAsia="宋体" w:cs="宋体"/>
                <w:sz w:val="24"/>
                <w:szCs w:val="24"/>
              </w:rPr>
            </w:r>
            <w:r/>
          </w:p>
        </w:tc>
        <w:tc>
          <w:tcPr>
            <w:tcW w:w="2127"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300"/>
        </w:trPr>
        <w:tc>
          <w:tcPr>
            <w:tcW w:w="1208"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000000" w:fill="ffffff"/>
            <w:tcW w:w="4961" w:type="dxa"/>
            <w:vAlign w:val="center"/>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t xml:space="preserve">餐具未按规定进行清洗消毒直接使用的，致使员工食用后有不良反应</w:t>
            </w:r>
            <w:r>
              <w:rPr>
                <w:rFonts w:hint="eastAsia" w:ascii="宋体" w:hAnsi="宋体" w:eastAsia="宋体" w:cs="宋体"/>
                <w:sz w:val="24"/>
                <w:szCs w:val="24"/>
              </w:rPr>
            </w:r>
            <w:r/>
          </w:p>
        </w:tc>
        <w:tc>
          <w:tcPr>
            <w:tcW w:w="2127"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300"/>
        </w:trPr>
        <w:tc>
          <w:tcPr>
            <w:tcW w:w="1208"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vMerge w:val="restart"/>
            <w:textDirection w:val="lrTb"/>
            <w:noWrap/>
          </w:tcPr>
          <w:p>
            <w:pPr>
              <w:pStyle w:val="942"/>
              <w:jc w:val="center"/>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t xml:space="preserve">生产安全</w:t>
            </w:r>
            <w:r>
              <w:rPr>
                <w:rFonts w:hint="eastAsia" w:ascii="宋体" w:hAnsi="宋体" w:eastAsia="宋体" w:cs="宋体"/>
                <w:sz w:val="24"/>
                <w:szCs w:val="24"/>
              </w:rPr>
            </w:r>
            <w:r/>
          </w:p>
        </w:tc>
        <w:tc>
          <w:tcPr>
            <w:shd w:val="clear" w:color="000000" w:fill="ffffff"/>
            <w:tcW w:w="4961" w:type="dxa"/>
            <w:vAlign w:val="center"/>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t xml:space="preserve">后厨机械设备未做安全防护，导致工作人员重伤</w:t>
            </w:r>
            <w:r>
              <w:rPr>
                <w:rFonts w:hint="eastAsia" w:ascii="宋体" w:hAnsi="宋体" w:eastAsia="宋体" w:cs="宋体"/>
                <w:sz w:val="24"/>
                <w:szCs w:val="24"/>
              </w:rPr>
            </w:r>
            <w:r/>
          </w:p>
        </w:tc>
        <w:tc>
          <w:tcPr>
            <w:tcW w:w="2127"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600"/>
        </w:trPr>
        <w:tc>
          <w:tcPr>
            <w:tcW w:w="1208"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000000" w:fill="ffffff"/>
            <w:tcW w:w="4961" w:type="dxa"/>
            <w:vAlign w:val="center"/>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t xml:space="preserve">私自布置电线，私接大功率电器，接电不规范等原因导致重大安全隐患</w:t>
            </w:r>
            <w:r>
              <w:rPr>
                <w:rFonts w:hint="eastAsia" w:ascii="宋体" w:hAnsi="宋体" w:eastAsia="宋体" w:cs="宋体"/>
                <w:sz w:val="24"/>
                <w:szCs w:val="24"/>
              </w:rPr>
            </w:r>
            <w:r/>
          </w:p>
        </w:tc>
        <w:tc>
          <w:tcPr>
            <w:tcW w:w="2127"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300"/>
        </w:trPr>
        <w:tc>
          <w:tcPr>
            <w:tcW w:w="1208"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tcPr>
          <w:p>
            <w:pPr>
              <w:pStyle w:val="942"/>
              <w:jc w:val="center"/>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t xml:space="preserve">人员管理</w:t>
            </w:r>
            <w:r>
              <w:rPr>
                <w:rFonts w:hint="eastAsia" w:ascii="宋体" w:hAnsi="宋体" w:eastAsia="宋体" w:cs="宋体"/>
                <w:sz w:val="24"/>
                <w:szCs w:val="24"/>
              </w:rPr>
            </w:r>
            <w:r/>
          </w:p>
        </w:tc>
        <w:tc>
          <w:tcPr>
            <w:shd w:val="clear" w:color="000000" w:fill="ffffff"/>
            <w:tcW w:w="4961" w:type="dxa"/>
            <w:vAlign w:val="center"/>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t xml:space="preserve">员工私自携带甲方物品离开院区</w:t>
            </w:r>
            <w:r>
              <w:rPr>
                <w:rFonts w:hint="eastAsia" w:ascii="宋体" w:hAnsi="宋体" w:eastAsia="宋体" w:cs="宋体"/>
                <w:sz w:val="24"/>
                <w:szCs w:val="24"/>
              </w:rPr>
            </w:r>
            <w:r/>
          </w:p>
        </w:tc>
        <w:tc>
          <w:tcPr>
            <w:tcW w:w="2127"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300"/>
        </w:trPr>
        <w:tc>
          <w:tcPr>
            <w:tcW w:w="1208"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000000" w:fill="ffffff"/>
            <w:tcW w:w="992" w:type="dxa"/>
            <w:vAlign w:val="center"/>
            <w:textDirection w:val="lrTb"/>
            <w:noWrap w:val="false"/>
          </w:tcPr>
          <w:p>
            <w:pPr>
              <w:pStyle w:val="942"/>
              <w:jc w:val="center"/>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t xml:space="preserve">其他</w:t>
            </w:r>
            <w:r>
              <w:rPr>
                <w:rFonts w:hint="eastAsia" w:ascii="宋体" w:hAnsi="宋体" w:eastAsia="宋体" w:cs="宋体"/>
                <w:sz w:val="24"/>
                <w:szCs w:val="24"/>
              </w:rPr>
            </w:r>
            <w:r/>
          </w:p>
        </w:tc>
        <w:tc>
          <w:tcPr>
            <w:shd w:val="clear" w:color="000000" w:fill="ffffff"/>
            <w:tcW w:w="4961" w:type="dxa"/>
            <w:vAlign w:val="center"/>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t xml:space="preserve">因乙方原因未及时报备，导致造成误餐、停餐的情况</w:t>
            </w:r>
            <w:r>
              <w:rPr>
                <w:rFonts w:hint="eastAsia" w:ascii="宋体" w:hAnsi="宋体" w:eastAsia="宋体" w:cs="宋体"/>
                <w:sz w:val="24"/>
                <w:szCs w:val="24"/>
              </w:rPr>
            </w:r>
            <w:r/>
          </w:p>
        </w:tc>
        <w:tc>
          <w:tcPr>
            <w:tcW w:w="2127"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729"/>
        </w:trPr>
        <w:tc>
          <w:tcPr>
            <w:tcW w:w="1208" w:type="dxa"/>
            <w:vAlign w:val="center"/>
            <w:vMerge w:val="restart"/>
            <w:textDirection w:val="lrTb"/>
            <w:noWrap/>
          </w:tcPr>
          <w:p>
            <w:pPr>
              <w:pStyle w:val="942"/>
              <w:jc w:val="center"/>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t xml:space="preserve">C级</w:t>
            </w:r>
            <w:r>
              <w:rPr>
                <w:rFonts w:hint="eastAsia" w:ascii="宋体" w:hAnsi="宋体" w:eastAsia="宋体" w:cs="宋体"/>
                <w:sz w:val="24"/>
                <w:szCs w:val="24"/>
              </w:rPr>
            </w:r>
            <w:r/>
          </w:p>
        </w:tc>
        <w:tc>
          <w:tcPr>
            <w:tcW w:w="992" w:type="dxa"/>
            <w:vAlign w:val="center"/>
            <w:vMerge w:val="restart"/>
            <w:textDirection w:val="lrTb"/>
            <w:noWrap/>
          </w:tcPr>
          <w:p>
            <w:pPr>
              <w:pStyle w:val="942"/>
              <w:jc w:val="center"/>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t xml:space="preserve">食品安全</w:t>
            </w:r>
            <w:r>
              <w:rPr>
                <w:rFonts w:hint="eastAsia" w:ascii="宋体" w:hAnsi="宋体" w:eastAsia="宋体" w:cs="宋体"/>
                <w:sz w:val="24"/>
                <w:szCs w:val="24"/>
              </w:rPr>
            </w:r>
            <w:r/>
          </w:p>
        </w:tc>
        <w:tc>
          <w:tcPr>
            <w:shd w:val="clear" w:color="000000" w:fill="ffffff"/>
            <w:tcW w:w="4961" w:type="dxa"/>
            <w:vAlign w:val="center"/>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t xml:space="preserve">使用未经报备的三无产品，或对供应商无索证、无农残药残检测报告的情况</w:t>
            </w:r>
            <w:r>
              <w:rPr>
                <w:rFonts w:hint="eastAsia" w:ascii="宋体" w:hAnsi="宋体" w:eastAsia="宋体" w:cs="宋体"/>
                <w:sz w:val="24"/>
                <w:szCs w:val="24"/>
              </w:rPr>
            </w:r>
            <w:r/>
          </w:p>
        </w:tc>
        <w:tc>
          <w:tcPr>
            <w:tcW w:w="2127" w:type="dxa"/>
            <w:vAlign w:val="center"/>
            <w:vMerge w:val="restart"/>
            <w:textDirection w:val="lrTb"/>
            <w:noWrap w:val="false"/>
          </w:tcPr>
          <w:p>
            <w:pPr>
              <w:pStyle w:val="942"/>
              <w:jc w:val="center"/>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t xml:space="preserve">每项每出现一次扣3分，罚款600元</w:t>
            </w:r>
            <w:r>
              <w:rPr>
                <w:rFonts w:hint="eastAsia" w:ascii="宋体" w:hAnsi="宋体" w:eastAsia="宋体" w:cs="宋体"/>
                <w:sz w:val="24"/>
                <w:szCs w:val="24"/>
              </w:rPr>
            </w:r>
            <w:r/>
          </w:p>
        </w:tc>
      </w:tr>
      <w:tr>
        <w:trPr>
          <w:trHeight w:val="300"/>
        </w:trPr>
        <w:tc>
          <w:tcPr>
            <w:tcW w:w="1208"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000000" w:fill="ffffff"/>
            <w:tcW w:w="4961" w:type="dxa"/>
            <w:vAlign w:val="center"/>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t xml:space="preserve">使用甲方明确禁止使用的食材</w:t>
            </w:r>
            <w:r>
              <w:rPr>
                <w:rFonts w:hint="eastAsia" w:ascii="宋体" w:hAnsi="宋体" w:eastAsia="宋体" w:cs="宋体"/>
                <w:sz w:val="24"/>
                <w:szCs w:val="24"/>
              </w:rPr>
            </w:r>
            <w:r/>
          </w:p>
        </w:tc>
        <w:tc>
          <w:tcPr>
            <w:tcW w:w="2127"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300"/>
        </w:trPr>
        <w:tc>
          <w:tcPr>
            <w:tcW w:w="1208"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000000" w:fill="ffffff"/>
            <w:tcW w:w="4961" w:type="dxa"/>
            <w:vAlign w:val="center"/>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t xml:space="preserve">出现针头、铁钉、玻璃、烟头等伤害性异物</w:t>
            </w:r>
            <w:r>
              <w:rPr>
                <w:rFonts w:hint="eastAsia" w:ascii="宋体" w:hAnsi="宋体" w:eastAsia="宋体" w:cs="宋体"/>
                <w:sz w:val="24"/>
                <w:szCs w:val="24"/>
              </w:rPr>
            </w:r>
            <w:r/>
          </w:p>
        </w:tc>
        <w:tc>
          <w:tcPr>
            <w:tcW w:w="2127"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300"/>
        </w:trPr>
        <w:tc>
          <w:tcPr>
            <w:tcW w:w="1208"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vMerge w:val="restart"/>
            <w:textDirection w:val="lrTb"/>
            <w:noWrap/>
          </w:tcPr>
          <w:p>
            <w:pPr>
              <w:pStyle w:val="942"/>
              <w:jc w:val="center"/>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t xml:space="preserve">生产安全</w:t>
            </w:r>
            <w:r>
              <w:rPr>
                <w:rFonts w:hint="eastAsia" w:ascii="宋体" w:hAnsi="宋体" w:eastAsia="宋体" w:cs="宋体"/>
                <w:sz w:val="24"/>
                <w:szCs w:val="24"/>
              </w:rPr>
            </w:r>
            <w:r/>
          </w:p>
        </w:tc>
        <w:tc>
          <w:tcPr>
            <w:shd w:val="clear" w:color="000000" w:fill="ffffff"/>
            <w:tcW w:w="4961" w:type="dxa"/>
            <w:vAlign w:val="center"/>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t xml:space="preserve">后厨机械设备故障未及时维修或做标识，导致工作人员受伤</w:t>
            </w:r>
            <w:r>
              <w:rPr>
                <w:rFonts w:hint="eastAsia" w:ascii="宋体" w:hAnsi="宋体" w:eastAsia="宋体" w:cs="宋体"/>
                <w:sz w:val="24"/>
                <w:szCs w:val="24"/>
              </w:rPr>
            </w:r>
            <w:r/>
          </w:p>
        </w:tc>
        <w:tc>
          <w:tcPr>
            <w:tcW w:w="2127"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300"/>
        </w:trPr>
        <w:tc>
          <w:tcPr>
            <w:tcW w:w="1208"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000000" w:fill="ffffff"/>
            <w:tcW w:w="4961" w:type="dxa"/>
            <w:vAlign w:val="center"/>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t xml:space="preserve">地面油污、积水严重未及时清理，导致员工摔成重伤</w:t>
            </w:r>
            <w:r>
              <w:rPr>
                <w:rFonts w:hint="eastAsia" w:ascii="宋体" w:hAnsi="宋体" w:eastAsia="宋体" w:cs="宋体"/>
                <w:sz w:val="24"/>
                <w:szCs w:val="24"/>
              </w:rPr>
            </w:r>
            <w:r/>
          </w:p>
        </w:tc>
        <w:tc>
          <w:tcPr>
            <w:tcW w:w="2127"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600"/>
        </w:trPr>
        <w:tc>
          <w:tcPr>
            <w:tcW w:w="1208"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000000" w:fill="ffffff"/>
            <w:tcW w:w="4961" w:type="dxa"/>
            <w:vAlign w:val="center"/>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t xml:space="preserve">未及时清理下水管道或人为原因造成管道堵塞，损坏相关设备造成财产损失</w:t>
            </w:r>
            <w:r>
              <w:rPr>
                <w:rFonts w:hint="eastAsia" w:ascii="宋体" w:hAnsi="宋体" w:eastAsia="宋体" w:cs="宋体"/>
                <w:sz w:val="24"/>
                <w:szCs w:val="24"/>
              </w:rPr>
            </w:r>
            <w:r/>
          </w:p>
        </w:tc>
        <w:tc>
          <w:tcPr>
            <w:tcW w:w="2127"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416"/>
        </w:trPr>
        <w:tc>
          <w:tcPr>
            <w:tcW w:w="1208"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vMerge w:val="restart"/>
            <w:textDirection w:val="lrTb"/>
            <w:noWrap/>
          </w:tcPr>
          <w:p>
            <w:pPr>
              <w:pStyle w:val="942"/>
              <w:jc w:val="center"/>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t xml:space="preserve">消防安全</w:t>
            </w:r>
            <w:r>
              <w:rPr>
                <w:rFonts w:hint="eastAsia" w:ascii="宋体" w:hAnsi="宋体" w:eastAsia="宋体" w:cs="宋体"/>
                <w:sz w:val="24"/>
                <w:szCs w:val="24"/>
              </w:rPr>
            </w:r>
            <w:r/>
          </w:p>
        </w:tc>
        <w:tc>
          <w:tcPr>
            <w:shd w:val="clear" w:color="000000" w:fill="ffffff"/>
            <w:tcW w:w="4961" w:type="dxa"/>
            <w:vAlign w:val="center"/>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t xml:space="preserve">员工操作不当引起灶台着火，但及时扑灭未造成人员伤害或财产损失</w:t>
            </w:r>
            <w:r>
              <w:rPr>
                <w:rFonts w:hint="eastAsia" w:ascii="宋体" w:hAnsi="宋体" w:eastAsia="宋体" w:cs="宋体"/>
                <w:sz w:val="24"/>
                <w:szCs w:val="24"/>
              </w:rPr>
            </w:r>
            <w:r/>
          </w:p>
        </w:tc>
        <w:tc>
          <w:tcPr>
            <w:tcW w:w="2127"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600"/>
        </w:trPr>
        <w:tc>
          <w:tcPr>
            <w:tcW w:w="1208"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000000" w:fill="ffffff"/>
            <w:tcW w:w="4961" w:type="dxa"/>
            <w:vAlign w:val="center"/>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t xml:space="preserve">员工未按规定在非吸烟区吸烟，引起火灾，但及时扑灭未造成人员伤害、财产损失</w:t>
            </w:r>
            <w:r>
              <w:rPr>
                <w:rFonts w:hint="eastAsia" w:ascii="宋体" w:hAnsi="宋体" w:eastAsia="宋体" w:cs="宋体"/>
                <w:sz w:val="24"/>
                <w:szCs w:val="24"/>
              </w:rPr>
            </w:r>
            <w:r/>
          </w:p>
        </w:tc>
        <w:tc>
          <w:tcPr>
            <w:tcW w:w="2127"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300"/>
        </w:trPr>
        <w:tc>
          <w:tcPr>
            <w:tcW w:w="1208"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vMerge w:val="restart"/>
            <w:textDirection w:val="lrTb"/>
            <w:noWrap/>
          </w:tcPr>
          <w:p>
            <w:pPr>
              <w:pStyle w:val="942"/>
              <w:jc w:val="center"/>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t xml:space="preserve">人员管理</w:t>
            </w:r>
            <w:r>
              <w:rPr>
                <w:rFonts w:hint="eastAsia" w:ascii="宋体" w:hAnsi="宋体" w:eastAsia="宋体" w:cs="宋体"/>
                <w:sz w:val="24"/>
                <w:szCs w:val="24"/>
              </w:rPr>
            </w:r>
            <w:r/>
          </w:p>
        </w:tc>
        <w:tc>
          <w:tcPr>
            <w:shd w:val="clear" w:color="000000" w:fill="ffffff"/>
            <w:tcW w:w="4961" w:type="dxa"/>
            <w:vAlign w:val="center"/>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t xml:space="preserve">员工患传染性疾病或手部受伤化脓未及时调离岗位</w:t>
            </w:r>
            <w:r>
              <w:rPr>
                <w:rFonts w:hint="eastAsia" w:ascii="宋体" w:hAnsi="宋体" w:eastAsia="宋体" w:cs="宋体"/>
                <w:sz w:val="24"/>
                <w:szCs w:val="24"/>
              </w:rPr>
            </w:r>
            <w:r/>
          </w:p>
        </w:tc>
        <w:tc>
          <w:tcPr>
            <w:tcW w:w="2127"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600"/>
        </w:trPr>
        <w:tc>
          <w:tcPr>
            <w:tcW w:w="1208"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000000" w:fill="ffffff"/>
            <w:tcW w:w="4961" w:type="dxa"/>
            <w:vAlign w:val="center"/>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t xml:space="preserve">未对员工进行安全相关培训，导致员工操作不当受伤或造成经济损失</w:t>
            </w:r>
            <w:r>
              <w:rPr>
                <w:rFonts w:hint="eastAsia" w:ascii="宋体" w:hAnsi="宋体" w:eastAsia="宋体" w:cs="宋体"/>
                <w:sz w:val="24"/>
                <w:szCs w:val="24"/>
              </w:rPr>
            </w:r>
            <w:r/>
          </w:p>
        </w:tc>
        <w:tc>
          <w:tcPr>
            <w:tcW w:w="2127"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600"/>
        </w:trPr>
        <w:tc>
          <w:tcPr>
            <w:tcW w:w="1208"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942"/>
              <w:jc w:val="center"/>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t xml:space="preserve">其他</w:t>
            </w:r>
            <w:r>
              <w:rPr>
                <w:rFonts w:hint="eastAsia" w:ascii="宋体" w:hAnsi="宋体" w:eastAsia="宋体" w:cs="宋体"/>
                <w:sz w:val="24"/>
                <w:szCs w:val="24"/>
              </w:rPr>
            </w:r>
            <w:r/>
          </w:p>
        </w:tc>
        <w:tc>
          <w:tcPr>
            <w:shd w:val="clear" w:color="000000" w:fill="ffffff"/>
            <w:tcW w:w="4961" w:type="dxa"/>
            <w:vAlign w:val="center"/>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t xml:space="preserve">对甲方提出的重要需求推诿或者未能在规定时间内给予配合支持</w:t>
            </w:r>
            <w:r>
              <w:rPr>
                <w:rFonts w:hint="eastAsia" w:ascii="宋体" w:hAnsi="宋体" w:eastAsia="宋体" w:cs="宋体"/>
                <w:sz w:val="24"/>
                <w:szCs w:val="24"/>
              </w:rPr>
            </w:r>
            <w:r/>
          </w:p>
        </w:tc>
        <w:tc>
          <w:tcPr>
            <w:tcW w:w="2127"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600"/>
        </w:trPr>
        <w:tc>
          <w:tcPr>
            <w:tcW w:w="1208" w:type="dxa"/>
            <w:vAlign w:val="center"/>
            <w:vMerge w:val="restart"/>
            <w:textDirection w:val="lrTb"/>
            <w:noWrap/>
          </w:tcPr>
          <w:p>
            <w:pPr>
              <w:pStyle w:val="942"/>
              <w:jc w:val="center"/>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t xml:space="preserve">D级</w:t>
            </w:r>
            <w:r>
              <w:rPr>
                <w:rFonts w:hint="eastAsia" w:ascii="宋体" w:hAnsi="宋体" w:eastAsia="宋体" w:cs="宋体"/>
                <w:sz w:val="24"/>
                <w:szCs w:val="24"/>
              </w:rPr>
            </w:r>
            <w:r/>
          </w:p>
        </w:tc>
        <w:tc>
          <w:tcPr>
            <w:tcW w:w="992" w:type="dxa"/>
            <w:vAlign w:val="center"/>
            <w:vMerge w:val="restart"/>
            <w:textDirection w:val="lrTb"/>
            <w:noWrap/>
          </w:tcPr>
          <w:p>
            <w:pPr>
              <w:pStyle w:val="942"/>
              <w:jc w:val="center"/>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t xml:space="preserve">食品安全</w:t>
            </w:r>
            <w:r>
              <w:rPr>
                <w:rFonts w:hint="eastAsia" w:ascii="宋体" w:hAnsi="宋体" w:eastAsia="宋体" w:cs="宋体"/>
                <w:sz w:val="24"/>
                <w:szCs w:val="24"/>
              </w:rPr>
            </w:r>
            <w:r/>
          </w:p>
        </w:tc>
        <w:tc>
          <w:tcPr>
            <w:shd w:val="clear" w:color="000000" w:fill="ffffff"/>
            <w:tcW w:w="4961" w:type="dxa"/>
            <w:vAlign w:val="center"/>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t xml:space="preserve">未按先进先出原则进行库存管理，导致食材变质腐坏</w:t>
            </w:r>
            <w:r>
              <w:rPr>
                <w:rFonts w:hint="eastAsia" w:ascii="宋体" w:hAnsi="宋体" w:eastAsia="宋体" w:cs="宋体"/>
                <w:sz w:val="24"/>
                <w:szCs w:val="24"/>
              </w:rPr>
            </w:r>
            <w:r/>
          </w:p>
        </w:tc>
        <w:tc>
          <w:tcPr>
            <w:tcW w:w="2127" w:type="dxa"/>
            <w:vAlign w:val="center"/>
            <w:vMerge w:val="restart"/>
            <w:textDirection w:val="lrTb"/>
            <w:noWrap w:val="false"/>
          </w:tcPr>
          <w:p>
            <w:pPr>
              <w:pStyle w:val="942"/>
              <w:jc w:val="center"/>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t xml:space="preserve">每项每出现一次扣0.5分，罚款100元</w:t>
            </w:r>
            <w:r>
              <w:rPr>
                <w:rFonts w:hint="eastAsia" w:ascii="宋体" w:hAnsi="宋体" w:eastAsia="宋体" w:cs="宋体"/>
                <w:sz w:val="24"/>
                <w:szCs w:val="24"/>
              </w:rPr>
            </w:r>
            <w:r/>
          </w:p>
        </w:tc>
      </w:tr>
      <w:tr>
        <w:trPr>
          <w:trHeight w:val="300"/>
        </w:trPr>
        <w:tc>
          <w:tcPr>
            <w:tcW w:w="1208"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000000" w:fill="ffffff"/>
            <w:tcW w:w="4961" w:type="dxa"/>
            <w:vAlign w:val="center"/>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t xml:space="preserve">剩菜未按规定及时销毁，隔夜继续进行售卖的</w:t>
            </w:r>
            <w:r>
              <w:rPr>
                <w:rFonts w:hint="eastAsia" w:ascii="宋体" w:hAnsi="宋体" w:eastAsia="宋体" w:cs="宋体"/>
                <w:sz w:val="24"/>
                <w:szCs w:val="24"/>
              </w:rPr>
            </w:r>
            <w:r/>
          </w:p>
        </w:tc>
        <w:tc>
          <w:tcPr>
            <w:tcW w:w="2127"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300"/>
        </w:trPr>
        <w:tc>
          <w:tcPr>
            <w:tcW w:w="1208"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000000" w:fill="ffffff"/>
            <w:tcW w:w="4961" w:type="dxa"/>
            <w:vAlign w:val="center"/>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t xml:space="preserve">检查中发现有原材料过期、变质，未及时处置的</w:t>
            </w:r>
            <w:r>
              <w:rPr>
                <w:rFonts w:hint="eastAsia" w:ascii="宋体" w:hAnsi="宋体" w:eastAsia="宋体" w:cs="宋体"/>
                <w:sz w:val="24"/>
                <w:szCs w:val="24"/>
              </w:rPr>
            </w:r>
            <w:r/>
          </w:p>
        </w:tc>
        <w:tc>
          <w:tcPr>
            <w:tcW w:w="2127"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600"/>
        </w:trPr>
        <w:tc>
          <w:tcPr>
            <w:tcW w:w="1208"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000000" w:fill="ffffff"/>
            <w:tcW w:w="4961" w:type="dxa"/>
            <w:vAlign w:val="center"/>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t xml:space="preserve">食品添加剂未专柜管理，使用时未称量准确，未按照规定进行记录</w:t>
            </w:r>
            <w:r>
              <w:rPr>
                <w:rFonts w:hint="eastAsia" w:ascii="宋体" w:hAnsi="宋体" w:eastAsia="宋体" w:cs="宋体"/>
                <w:sz w:val="24"/>
                <w:szCs w:val="24"/>
              </w:rPr>
            </w:r>
            <w:r/>
          </w:p>
        </w:tc>
        <w:tc>
          <w:tcPr>
            <w:tcW w:w="2127"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300"/>
        </w:trPr>
        <w:tc>
          <w:tcPr>
            <w:tcW w:w="1208"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000000" w:fill="ffffff"/>
            <w:tcW w:w="4961" w:type="dxa"/>
            <w:vAlign w:val="center"/>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t xml:space="preserve">出现苍蝇、蟑螂、创口贴、清洁球丝等严重异物</w:t>
            </w:r>
            <w:r>
              <w:rPr>
                <w:rFonts w:hint="eastAsia" w:ascii="宋体" w:hAnsi="宋体" w:eastAsia="宋体" w:cs="宋体"/>
                <w:sz w:val="24"/>
                <w:szCs w:val="24"/>
              </w:rPr>
            </w:r>
            <w:r/>
          </w:p>
        </w:tc>
        <w:tc>
          <w:tcPr>
            <w:tcW w:w="2127"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600"/>
        </w:trPr>
        <w:tc>
          <w:tcPr>
            <w:tcW w:w="1208"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vMerge w:val="restart"/>
            <w:textDirection w:val="lrTb"/>
            <w:noWrap/>
          </w:tcPr>
          <w:p>
            <w:pPr>
              <w:pStyle w:val="942"/>
              <w:jc w:val="center"/>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t xml:space="preserve">消防安全</w:t>
            </w:r>
            <w:r>
              <w:rPr>
                <w:rFonts w:hint="eastAsia" w:ascii="宋体" w:hAnsi="宋体" w:eastAsia="宋体" w:cs="宋体"/>
                <w:sz w:val="24"/>
                <w:szCs w:val="24"/>
              </w:rPr>
            </w:r>
            <w:r/>
          </w:p>
        </w:tc>
        <w:tc>
          <w:tcPr>
            <w:shd w:val="clear" w:color="000000" w:fill="ffffff"/>
            <w:tcW w:w="4961" w:type="dxa"/>
            <w:vAlign w:val="center"/>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t xml:space="preserve">未按规定配置灭火毯，消防设备堵塞消防通道，消防设施器材损坏未及时报修</w:t>
            </w:r>
            <w:r>
              <w:rPr>
                <w:rFonts w:hint="eastAsia" w:ascii="宋体" w:hAnsi="宋体" w:eastAsia="宋体" w:cs="宋体"/>
                <w:sz w:val="24"/>
                <w:szCs w:val="24"/>
              </w:rPr>
            </w:r>
            <w:r/>
          </w:p>
        </w:tc>
        <w:tc>
          <w:tcPr>
            <w:tcW w:w="2127"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300"/>
        </w:trPr>
        <w:tc>
          <w:tcPr>
            <w:tcW w:w="1208"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000000" w:fill="ffffff"/>
            <w:tcW w:w="4961" w:type="dxa"/>
            <w:vAlign w:val="center"/>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t xml:space="preserve">未按规定要求，在非吸烟区吸烟或乱扔烟头</w:t>
            </w:r>
            <w:r>
              <w:rPr>
                <w:rFonts w:hint="eastAsia" w:ascii="宋体" w:hAnsi="宋体" w:eastAsia="宋体" w:cs="宋体"/>
                <w:sz w:val="24"/>
                <w:szCs w:val="24"/>
              </w:rPr>
            </w:r>
            <w:r/>
          </w:p>
        </w:tc>
        <w:tc>
          <w:tcPr>
            <w:tcW w:w="2127"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300"/>
        </w:trPr>
        <w:tc>
          <w:tcPr>
            <w:tcW w:w="1208"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vMerge w:val="restart"/>
            <w:textDirection w:val="lrTb"/>
            <w:noWrap/>
          </w:tcPr>
          <w:p>
            <w:pPr>
              <w:pStyle w:val="942"/>
              <w:jc w:val="center"/>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t xml:space="preserve">人员管理</w:t>
            </w:r>
            <w:r>
              <w:rPr>
                <w:rFonts w:hint="eastAsia" w:ascii="宋体" w:hAnsi="宋体" w:eastAsia="宋体" w:cs="宋体"/>
                <w:sz w:val="24"/>
                <w:szCs w:val="24"/>
              </w:rPr>
            </w:r>
            <w:r/>
          </w:p>
        </w:tc>
        <w:tc>
          <w:tcPr>
            <w:shd w:val="clear" w:color="000000" w:fill="ffffff"/>
            <w:tcW w:w="4961" w:type="dxa"/>
            <w:vAlign w:val="center"/>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t xml:space="preserve">人员配置不足影响供餐服务品质导致投诉</w:t>
            </w:r>
            <w:r>
              <w:rPr>
                <w:rFonts w:hint="eastAsia" w:ascii="宋体" w:hAnsi="宋体" w:eastAsia="宋体" w:cs="宋体"/>
                <w:sz w:val="24"/>
                <w:szCs w:val="24"/>
              </w:rPr>
            </w:r>
            <w:r/>
          </w:p>
        </w:tc>
        <w:tc>
          <w:tcPr>
            <w:tcW w:w="2127"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300"/>
        </w:trPr>
        <w:tc>
          <w:tcPr>
            <w:tcW w:w="1208"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000000" w:fill="ffffff"/>
            <w:tcW w:w="4961" w:type="dxa"/>
            <w:vAlign w:val="center"/>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t xml:space="preserve">员工入职未及时办理健康证或健康证过期未及时更新</w:t>
            </w:r>
            <w:r>
              <w:rPr>
                <w:rFonts w:hint="eastAsia" w:ascii="宋体" w:hAnsi="宋体" w:eastAsia="宋体" w:cs="宋体"/>
                <w:sz w:val="24"/>
                <w:szCs w:val="24"/>
              </w:rPr>
            </w:r>
            <w:r/>
          </w:p>
        </w:tc>
        <w:tc>
          <w:tcPr>
            <w:tcW w:w="2127"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300"/>
        </w:trPr>
        <w:tc>
          <w:tcPr>
            <w:tcW w:w="1208"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vMerge w:val="restart"/>
            <w:textDirection w:val="lrTb"/>
            <w:noWrap/>
          </w:tcPr>
          <w:p>
            <w:pPr>
              <w:pStyle w:val="942"/>
              <w:jc w:val="center"/>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t xml:space="preserve">其他</w:t>
            </w:r>
            <w:r>
              <w:rPr>
                <w:rFonts w:hint="eastAsia" w:ascii="宋体" w:hAnsi="宋体" w:eastAsia="宋体" w:cs="宋体"/>
                <w:sz w:val="24"/>
                <w:szCs w:val="24"/>
              </w:rPr>
            </w:r>
            <w:r/>
          </w:p>
        </w:tc>
        <w:tc>
          <w:tcPr>
            <w:shd w:val="clear" w:color="000000" w:fill="ffffff"/>
            <w:tcW w:w="4961" w:type="dxa"/>
            <w:vAlign w:val="center"/>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t xml:space="preserve">未经审核私自售卖菜品</w:t>
            </w:r>
            <w:r>
              <w:rPr>
                <w:rFonts w:hint="eastAsia" w:ascii="宋体" w:hAnsi="宋体" w:eastAsia="宋体" w:cs="宋体"/>
                <w:sz w:val="24"/>
                <w:szCs w:val="24"/>
              </w:rPr>
            </w:r>
            <w:r/>
          </w:p>
        </w:tc>
        <w:tc>
          <w:tcPr>
            <w:tcW w:w="2127"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300"/>
        </w:trPr>
        <w:tc>
          <w:tcPr>
            <w:tcW w:w="1208"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000000" w:fill="ffffff"/>
            <w:tcW w:w="4961" w:type="dxa"/>
            <w:vAlign w:val="center"/>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t xml:space="preserve">菜品分量不足或随意标价</w:t>
            </w:r>
            <w:r>
              <w:rPr>
                <w:rFonts w:hint="eastAsia" w:ascii="宋体" w:hAnsi="宋体" w:eastAsia="宋体" w:cs="宋体"/>
                <w:sz w:val="24"/>
                <w:szCs w:val="24"/>
              </w:rPr>
            </w:r>
            <w:r/>
          </w:p>
        </w:tc>
        <w:tc>
          <w:tcPr>
            <w:tcW w:w="2127"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300"/>
        </w:trPr>
        <w:tc>
          <w:tcPr>
            <w:tcW w:w="1208"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000000" w:fill="ffffff"/>
            <w:tcW w:w="4961" w:type="dxa"/>
            <w:vAlign w:val="center"/>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t xml:space="preserve">未按垃圾分类要求处理垃圾，导致环境问题</w:t>
            </w:r>
            <w:r>
              <w:rPr>
                <w:rFonts w:hint="eastAsia" w:ascii="宋体" w:hAnsi="宋体" w:eastAsia="宋体" w:cs="宋体"/>
                <w:sz w:val="24"/>
                <w:szCs w:val="24"/>
              </w:rPr>
            </w:r>
            <w:r/>
          </w:p>
        </w:tc>
        <w:tc>
          <w:tcPr>
            <w:tcW w:w="2127"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600"/>
        </w:trPr>
        <w:tc>
          <w:tcPr>
            <w:tcW w:w="1208"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000000" w:fill="ffffff"/>
            <w:tcW w:w="4961" w:type="dxa"/>
            <w:vAlign w:val="center"/>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t xml:space="preserve">未对设备及时进行维修保养，导致设备损坏无法使用，或人为导致设备损坏</w:t>
            </w:r>
            <w:r>
              <w:rPr>
                <w:rFonts w:hint="eastAsia" w:ascii="宋体" w:hAnsi="宋体" w:eastAsia="宋体" w:cs="宋体"/>
                <w:sz w:val="24"/>
                <w:szCs w:val="24"/>
              </w:rPr>
            </w:r>
            <w:r/>
          </w:p>
        </w:tc>
        <w:tc>
          <w:tcPr>
            <w:tcW w:w="2127"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300"/>
        </w:trPr>
        <w:tc>
          <w:tcPr>
            <w:tcW w:w="1208" w:type="dxa"/>
            <w:vAlign w:val="center"/>
            <w:vMerge w:val="restart"/>
            <w:textDirection w:val="lrTb"/>
            <w:noWrap/>
          </w:tcPr>
          <w:p>
            <w:pPr>
              <w:pStyle w:val="942"/>
              <w:jc w:val="center"/>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t xml:space="preserve">E级</w:t>
            </w:r>
            <w:r>
              <w:rPr>
                <w:rFonts w:hint="eastAsia" w:ascii="宋体" w:hAnsi="宋体" w:eastAsia="宋体" w:cs="宋体"/>
                <w:sz w:val="24"/>
                <w:szCs w:val="24"/>
              </w:rPr>
            </w:r>
            <w:r/>
          </w:p>
        </w:tc>
        <w:tc>
          <w:tcPr>
            <w:tcW w:w="992" w:type="dxa"/>
            <w:vAlign w:val="center"/>
            <w:vMerge w:val="restart"/>
            <w:textDirection w:val="lrTb"/>
            <w:noWrap/>
          </w:tcPr>
          <w:p>
            <w:pPr>
              <w:pStyle w:val="942"/>
              <w:jc w:val="center"/>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t xml:space="preserve">食品安全</w:t>
            </w:r>
            <w:r>
              <w:rPr>
                <w:rFonts w:hint="eastAsia" w:ascii="宋体" w:hAnsi="宋体" w:eastAsia="宋体" w:cs="宋体"/>
                <w:sz w:val="24"/>
                <w:szCs w:val="24"/>
              </w:rPr>
            </w:r>
            <w:r/>
          </w:p>
        </w:tc>
        <w:tc>
          <w:tcPr>
            <w:shd w:val="clear" w:color="000000" w:fill="ffffff"/>
            <w:tcW w:w="4961" w:type="dxa"/>
            <w:vAlign w:val="center"/>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t xml:space="preserve">原材料进货台账及相关证明报告未及时留存或做好记录</w:t>
            </w:r>
            <w:r>
              <w:rPr>
                <w:rFonts w:hint="eastAsia" w:ascii="宋体" w:hAnsi="宋体" w:eastAsia="宋体" w:cs="宋体"/>
                <w:sz w:val="24"/>
                <w:szCs w:val="24"/>
              </w:rPr>
            </w:r>
            <w:r/>
          </w:p>
        </w:tc>
        <w:tc>
          <w:tcPr>
            <w:tcW w:w="2127" w:type="dxa"/>
            <w:vAlign w:val="center"/>
            <w:vMerge w:val="restart"/>
            <w:textDirection w:val="lrTb"/>
            <w:noWrap w:val="false"/>
          </w:tcPr>
          <w:p>
            <w:pPr>
              <w:pStyle w:val="942"/>
              <w:jc w:val="center"/>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t xml:space="preserve">每项每出现一次扣0.25分，罚款50元</w:t>
            </w:r>
            <w:r>
              <w:rPr>
                <w:rFonts w:hint="eastAsia" w:ascii="宋体" w:hAnsi="宋体" w:eastAsia="宋体" w:cs="宋体"/>
                <w:sz w:val="24"/>
                <w:szCs w:val="24"/>
              </w:rPr>
            </w:r>
            <w:r/>
          </w:p>
        </w:tc>
      </w:tr>
      <w:tr>
        <w:trPr>
          <w:trHeight w:val="900"/>
        </w:trPr>
        <w:tc>
          <w:tcPr>
            <w:tcW w:w="1208"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000000" w:fill="ffffff"/>
            <w:tcW w:w="4961" w:type="dxa"/>
            <w:vAlign w:val="center"/>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t xml:space="preserve">原材料及容器未按储存规定离地摆放，未将不同原料及半成品、成品进行分区、分类存放，未进行防护及正确张贴相关标识标签</w:t>
            </w:r>
            <w:r>
              <w:rPr>
                <w:rFonts w:hint="eastAsia" w:ascii="宋体" w:hAnsi="宋体" w:eastAsia="宋体" w:cs="宋体"/>
                <w:sz w:val="24"/>
                <w:szCs w:val="24"/>
              </w:rPr>
            </w:r>
            <w:r/>
          </w:p>
        </w:tc>
        <w:tc>
          <w:tcPr>
            <w:tcW w:w="2127"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300"/>
        </w:trPr>
        <w:tc>
          <w:tcPr>
            <w:tcW w:w="1208"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000000" w:fill="ffffff"/>
            <w:tcW w:w="4961" w:type="dxa"/>
            <w:vAlign w:val="center"/>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t xml:space="preserve">加工区无明确划分，标识缺失，有混用现象</w:t>
            </w:r>
            <w:r>
              <w:rPr>
                <w:rFonts w:hint="eastAsia" w:ascii="宋体" w:hAnsi="宋体" w:eastAsia="宋体" w:cs="宋体"/>
                <w:sz w:val="24"/>
                <w:szCs w:val="24"/>
              </w:rPr>
            </w:r>
            <w:r/>
          </w:p>
        </w:tc>
        <w:tc>
          <w:tcPr>
            <w:tcW w:w="2127"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600"/>
        </w:trPr>
        <w:tc>
          <w:tcPr>
            <w:tcW w:w="1208"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000000" w:fill="ffffff"/>
            <w:tcW w:w="4961" w:type="dxa"/>
            <w:vAlign w:val="center"/>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t xml:space="preserve">刀具、砧板、容器、毛巾等未按规定分类使用，破损未及时更新</w:t>
            </w:r>
            <w:r>
              <w:rPr>
                <w:rFonts w:hint="eastAsia" w:ascii="宋体" w:hAnsi="宋体" w:eastAsia="宋体" w:cs="宋体"/>
                <w:sz w:val="24"/>
                <w:szCs w:val="24"/>
              </w:rPr>
            </w:r>
            <w:r/>
          </w:p>
        </w:tc>
        <w:tc>
          <w:tcPr>
            <w:tcW w:w="2127"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600"/>
        </w:trPr>
        <w:tc>
          <w:tcPr>
            <w:tcW w:w="1208"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000000" w:fill="ffffff"/>
            <w:tcW w:w="4961" w:type="dxa"/>
            <w:vAlign w:val="center"/>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t xml:space="preserve">冰箱、冷库未配置温湿度计，设置温度不符合标准要求，未及时清理除霜</w:t>
            </w:r>
            <w:r>
              <w:rPr>
                <w:rFonts w:hint="eastAsia" w:ascii="宋体" w:hAnsi="宋体" w:eastAsia="宋体" w:cs="宋体"/>
                <w:sz w:val="24"/>
                <w:szCs w:val="24"/>
              </w:rPr>
            </w:r>
            <w:r/>
          </w:p>
        </w:tc>
        <w:tc>
          <w:tcPr>
            <w:tcW w:w="2127"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300"/>
        </w:trPr>
        <w:tc>
          <w:tcPr>
            <w:tcW w:w="1208"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000000" w:fill="ffffff"/>
            <w:tcW w:w="4961" w:type="dxa"/>
            <w:vAlign w:val="center"/>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t xml:space="preserve">后厨或售卖未按规范进行操作，有食品安全隐患</w:t>
            </w:r>
            <w:r>
              <w:rPr>
                <w:rFonts w:hint="eastAsia" w:ascii="宋体" w:hAnsi="宋体" w:eastAsia="宋体" w:cs="宋体"/>
                <w:sz w:val="24"/>
                <w:szCs w:val="24"/>
              </w:rPr>
            </w:r>
            <w:r/>
          </w:p>
        </w:tc>
        <w:tc>
          <w:tcPr>
            <w:tcW w:w="2127"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600"/>
        </w:trPr>
        <w:tc>
          <w:tcPr>
            <w:tcW w:w="1208"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000000" w:fill="ffffff"/>
            <w:tcW w:w="4961" w:type="dxa"/>
            <w:vAlign w:val="center"/>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t xml:space="preserve">未按规定配置紫外线消毒灯或未按规定时间进行消毒，并做好记录</w:t>
            </w:r>
            <w:r>
              <w:rPr>
                <w:rFonts w:hint="eastAsia" w:ascii="宋体" w:hAnsi="宋体" w:eastAsia="宋体" w:cs="宋体"/>
                <w:sz w:val="24"/>
                <w:szCs w:val="24"/>
              </w:rPr>
            </w:r>
            <w:r/>
          </w:p>
        </w:tc>
        <w:tc>
          <w:tcPr>
            <w:tcW w:w="2127"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600"/>
        </w:trPr>
        <w:tc>
          <w:tcPr>
            <w:tcW w:w="1208"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000000" w:fill="ffffff"/>
            <w:tcW w:w="4961" w:type="dxa"/>
            <w:vAlign w:val="center"/>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t xml:space="preserve">未按规定进行食品留样或留样分量不符合要求，未进行相关留样信息登记</w:t>
            </w:r>
            <w:r>
              <w:rPr>
                <w:rFonts w:hint="eastAsia" w:ascii="宋体" w:hAnsi="宋体" w:eastAsia="宋体" w:cs="宋体"/>
                <w:sz w:val="24"/>
                <w:szCs w:val="24"/>
              </w:rPr>
            </w:r>
            <w:r/>
          </w:p>
        </w:tc>
        <w:tc>
          <w:tcPr>
            <w:tcW w:w="2127"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300"/>
        </w:trPr>
        <w:tc>
          <w:tcPr>
            <w:tcW w:w="1208"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000000" w:fill="ffffff"/>
            <w:tcW w:w="4961" w:type="dxa"/>
            <w:vAlign w:val="center"/>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t xml:space="preserve">出现头发、竹屑、石子、菜虫等轻中度异物</w:t>
            </w:r>
            <w:r>
              <w:rPr>
                <w:rFonts w:hint="eastAsia" w:ascii="宋体" w:hAnsi="宋体" w:eastAsia="宋体" w:cs="宋体"/>
                <w:sz w:val="24"/>
                <w:szCs w:val="24"/>
              </w:rPr>
            </w:r>
            <w:r/>
          </w:p>
        </w:tc>
        <w:tc>
          <w:tcPr>
            <w:tcW w:w="2127"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600"/>
        </w:trPr>
        <w:tc>
          <w:tcPr>
            <w:tcW w:w="1208"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000000" w:fill="ffffff"/>
            <w:tcW w:w="4961" w:type="dxa"/>
            <w:vAlign w:val="center"/>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t xml:space="preserve">餐具防护不到位，卫生不合格，餐具上有明显污渍或餐具短缺、破损不及时更换</w:t>
            </w:r>
            <w:r>
              <w:rPr>
                <w:rFonts w:hint="eastAsia" w:ascii="宋体" w:hAnsi="宋体" w:eastAsia="宋体" w:cs="宋体"/>
                <w:sz w:val="24"/>
                <w:szCs w:val="24"/>
              </w:rPr>
            </w:r>
            <w:r/>
          </w:p>
        </w:tc>
        <w:tc>
          <w:tcPr>
            <w:tcW w:w="2127"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300"/>
        </w:trPr>
        <w:tc>
          <w:tcPr>
            <w:tcW w:w="1208"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000000" w:fill="ffffff"/>
            <w:tcW w:w="4961" w:type="dxa"/>
            <w:vAlign w:val="center"/>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t xml:space="preserve">餐厅现场环境卫生不达标</w:t>
            </w:r>
            <w:r>
              <w:rPr>
                <w:rFonts w:hint="eastAsia" w:ascii="宋体" w:hAnsi="宋体" w:eastAsia="宋体" w:cs="宋体"/>
                <w:sz w:val="24"/>
                <w:szCs w:val="24"/>
              </w:rPr>
            </w:r>
            <w:r/>
          </w:p>
        </w:tc>
        <w:tc>
          <w:tcPr>
            <w:tcW w:w="2127"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300"/>
        </w:trPr>
        <w:tc>
          <w:tcPr>
            <w:tcW w:w="1208"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000000" w:fill="ffffff"/>
            <w:tcW w:w="4961" w:type="dxa"/>
            <w:vAlign w:val="center"/>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t xml:space="preserve">按规范要求需进行的记录未填写完整或记录不真实</w:t>
            </w:r>
            <w:r>
              <w:rPr>
                <w:rFonts w:hint="eastAsia" w:ascii="宋体" w:hAnsi="宋体" w:eastAsia="宋体" w:cs="宋体"/>
                <w:sz w:val="24"/>
                <w:szCs w:val="24"/>
              </w:rPr>
            </w:r>
            <w:r/>
          </w:p>
        </w:tc>
        <w:tc>
          <w:tcPr>
            <w:tcW w:w="2127"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600"/>
        </w:trPr>
        <w:tc>
          <w:tcPr>
            <w:tcW w:w="1208"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000000" w:fill="ffffff"/>
            <w:tcW w:w="4961" w:type="dxa"/>
            <w:vAlign w:val="center"/>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t xml:space="preserve">未布置或未使用防蚊、灭鼠等灭四害设施设备，未及时协调甲方进行消杀，现场有虫害活动迹象</w:t>
            </w:r>
            <w:r>
              <w:rPr>
                <w:rFonts w:hint="eastAsia" w:ascii="宋体" w:hAnsi="宋体" w:eastAsia="宋体" w:cs="宋体"/>
                <w:sz w:val="24"/>
                <w:szCs w:val="24"/>
              </w:rPr>
            </w:r>
            <w:r/>
          </w:p>
        </w:tc>
        <w:tc>
          <w:tcPr>
            <w:tcW w:w="2127"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300"/>
        </w:trPr>
        <w:tc>
          <w:tcPr>
            <w:tcW w:w="1208"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vMerge w:val="restart"/>
            <w:textDirection w:val="lrTb"/>
            <w:noWrap/>
          </w:tcPr>
          <w:p>
            <w:pPr>
              <w:pStyle w:val="942"/>
              <w:jc w:val="center"/>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t xml:space="preserve">能源环境</w:t>
            </w:r>
            <w:r>
              <w:rPr>
                <w:rFonts w:hint="eastAsia" w:ascii="宋体" w:hAnsi="宋体" w:eastAsia="宋体" w:cs="宋体"/>
                <w:sz w:val="24"/>
                <w:szCs w:val="24"/>
              </w:rPr>
            </w:r>
            <w:r/>
          </w:p>
        </w:tc>
        <w:tc>
          <w:tcPr>
            <w:shd w:val="clear" w:color="000000" w:fill="ffffff"/>
            <w:tcW w:w="4961" w:type="dxa"/>
            <w:vAlign w:val="center"/>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t xml:space="preserve">未按甲方规定开关空调，或未及时关闭水电造成浪费</w:t>
            </w:r>
            <w:r>
              <w:rPr>
                <w:rFonts w:hint="eastAsia" w:ascii="宋体" w:hAnsi="宋体" w:eastAsia="宋体" w:cs="宋体"/>
                <w:sz w:val="24"/>
                <w:szCs w:val="24"/>
              </w:rPr>
            </w:r>
            <w:r/>
          </w:p>
        </w:tc>
        <w:tc>
          <w:tcPr>
            <w:tcW w:w="2127"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300"/>
        </w:trPr>
        <w:tc>
          <w:tcPr>
            <w:tcW w:w="1208"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000000" w:fill="ffffff"/>
            <w:tcW w:w="4961" w:type="dxa"/>
            <w:vAlign w:val="center"/>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t xml:space="preserve">未按要求处理垃圾，出现垃圾满溢、桶未清洁归位等情况</w:t>
            </w:r>
            <w:r>
              <w:rPr>
                <w:rFonts w:hint="eastAsia" w:ascii="宋体" w:hAnsi="宋体" w:eastAsia="宋体" w:cs="宋体"/>
                <w:sz w:val="24"/>
                <w:szCs w:val="24"/>
              </w:rPr>
            </w:r>
            <w:r/>
          </w:p>
        </w:tc>
        <w:tc>
          <w:tcPr>
            <w:tcW w:w="2127"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300"/>
        </w:trPr>
        <w:tc>
          <w:tcPr>
            <w:tcW w:w="1208"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vMerge w:val="restart"/>
            <w:textDirection w:val="lrTb"/>
            <w:noWrap/>
          </w:tcPr>
          <w:p>
            <w:pPr>
              <w:pStyle w:val="942"/>
              <w:jc w:val="center"/>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t xml:space="preserve">生产安全</w:t>
            </w:r>
            <w:r>
              <w:rPr>
                <w:rFonts w:hint="eastAsia" w:ascii="宋体" w:hAnsi="宋体" w:eastAsia="宋体" w:cs="宋体"/>
                <w:sz w:val="24"/>
                <w:szCs w:val="24"/>
              </w:rPr>
            </w:r>
            <w:r/>
          </w:p>
        </w:tc>
        <w:tc>
          <w:tcPr>
            <w:shd w:val="clear" w:color="000000" w:fill="ffffff"/>
            <w:tcW w:w="4961" w:type="dxa"/>
            <w:vAlign w:val="center"/>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t xml:space="preserve">设备防护损坏未及时维修，导致有安全隐患的</w:t>
            </w:r>
            <w:r>
              <w:rPr>
                <w:rFonts w:hint="eastAsia" w:ascii="宋体" w:hAnsi="宋体" w:eastAsia="宋体" w:cs="宋体"/>
                <w:sz w:val="24"/>
                <w:szCs w:val="24"/>
              </w:rPr>
            </w:r>
            <w:r/>
          </w:p>
        </w:tc>
        <w:tc>
          <w:tcPr>
            <w:tcW w:w="2127"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300"/>
        </w:trPr>
        <w:tc>
          <w:tcPr>
            <w:tcW w:w="1208"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000000" w:fill="ffffff"/>
            <w:tcW w:w="4961" w:type="dxa"/>
            <w:vAlign w:val="center"/>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t xml:space="preserve">化学品定位，出现随意乱摆乱放</w:t>
            </w:r>
            <w:r>
              <w:rPr>
                <w:rFonts w:hint="eastAsia" w:ascii="宋体" w:hAnsi="宋体" w:eastAsia="宋体" w:cs="宋体"/>
                <w:sz w:val="24"/>
                <w:szCs w:val="24"/>
              </w:rPr>
            </w:r>
            <w:r/>
          </w:p>
        </w:tc>
        <w:tc>
          <w:tcPr>
            <w:tcW w:w="2127"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600"/>
        </w:trPr>
        <w:tc>
          <w:tcPr>
            <w:tcW w:w="1208"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000000" w:fill="ffffff"/>
            <w:tcW w:w="4961" w:type="dxa"/>
            <w:vAlign w:val="center"/>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t xml:space="preserve">配电箱未保持上锁状态，无安全标识，内部及附近堆放杂物，插座不符合规范</w:t>
            </w:r>
            <w:r>
              <w:rPr>
                <w:rFonts w:hint="eastAsia" w:ascii="宋体" w:hAnsi="宋体" w:eastAsia="宋体" w:cs="宋体"/>
                <w:sz w:val="24"/>
                <w:szCs w:val="24"/>
              </w:rPr>
            </w:r>
            <w:r/>
          </w:p>
        </w:tc>
        <w:tc>
          <w:tcPr>
            <w:tcW w:w="2127"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600"/>
        </w:trPr>
        <w:tc>
          <w:tcPr>
            <w:tcW w:w="1208"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000000" w:fill="ffffff"/>
            <w:tcW w:w="4961" w:type="dxa"/>
            <w:vAlign w:val="center"/>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t xml:space="preserve">燃气管道堆放易燃易爆及其他杂物，灶台点火棒胶存放使用不规范</w:t>
            </w:r>
            <w:r>
              <w:rPr>
                <w:rFonts w:hint="eastAsia" w:ascii="宋体" w:hAnsi="宋体" w:eastAsia="宋体" w:cs="宋体"/>
                <w:sz w:val="24"/>
                <w:szCs w:val="24"/>
              </w:rPr>
            </w:r>
            <w:r/>
          </w:p>
        </w:tc>
        <w:tc>
          <w:tcPr>
            <w:tcW w:w="2127"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300"/>
        </w:trPr>
        <w:tc>
          <w:tcPr>
            <w:tcW w:w="1208"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vMerge w:val="restart"/>
            <w:textDirection w:val="lrTb"/>
            <w:noWrap/>
          </w:tcPr>
          <w:p>
            <w:pPr>
              <w:pStyle w:val="942"/>
              <w:jc w:val="center"/>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t xml:space="preserve">服务管理</w:t>
            </w:r>
            <w:r>
              <w:rPr>
                <w:rFonts w:hint="eastAsia" w:ascii="宋体" w:hAnsi="宋体" w:eastAsia="宋体" w:cs="宋体"/>
                <w:sz w:val="24"/>
                <w:szCs w:val="24"/>
              </w:rPr>
            </w:r>
            <w:r/>
          </w:p>
        </w:tc>
        <w:tc>
          <w:tcPr>
            <w:shd w:val="clear" w:color="000000" w:fill="ffffff"/>
            <w:tcW w:w="4961" w:type="dxa"/>
            <w:vAlign w:val="center"/>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t xml:space="preserve">甲方员工对现场投诉未及时处理</w:t>
            </w:r>
            <w:r>
              <w:rPr>
                <w:rFonts w:hint="eastAsia" w:ascii="宋体" w:hAnsi="宋体" w:eastAsia="宋体" w:cs="宋体"/>
                <w:sz w:val="24"/>
                <w:szCs w:val="24"/>
              </w:rPr>
            </w:r>
            <w:r/>
          </w:p>
        </w:tc>
        <w:tc>
          <w:tcPr>
            <w:tcW w:w="2127"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300"/>
        </w:trPr>
        <w:tc>
          <w:tcPr>
            <w:tcW w:w="1208"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000000" w:fill="ffffff"/>
            <w:tcW w:w="4961" w:type="dxa"/>
            <w:vAlign w:val="center"/>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t xml:space="preserve">投诉未按规定进行记录</w:t>
            </w:r>
            <w:r>
              <w:rPr>
                <w:rFonts w:hint="eastAsia" w:ascii="宋体" w:hAnsi="宋体" w:eastAsia="宋体" w:cs="宋体"/>
                <w:sz w:val="24"/>
                <w:szCs w:val="24"/>
              </w:rPr>
            </w:r>
            <w:r/>
          </w:p>
        </w:tc>
        <w:tc>
          <w:tcPr>
            <w:tcW w:w="2127"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300"/>
        </w:trPr>
        <w:tc>
          <w:tcPr>
            <w:tcW w:w="1208"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000000" w:fill="ffffff"/>
            <w:tcW w:w="4961" w:type="dxa"/>
            <w:vAlign w:val="center"/>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t xml:space="preserve">对投诉处理标准不清楚，未向员工解释说明或未按标准赔偿</w:t>
            </w:r>
            <w:r>
              <w:rPr>
                <w:rFonts w:hint="eastAsia" w:ascii="宋体" w:hAnsi="宋体" w:eastAsia="宋体" w:cs="宋体"/>
                <w:sz w:val="24"/>
                <w:szCs w:val="24"/>
              </w:rPr>
            </w:r>
            <w:r/>
          </w:p>
        </w:tc>
        <w:tc>
          <w:tcPr>
            <w:tcW w:w="2127"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600"/>
        </w:trPr>
        <w:tc>
          <w:tcPr>
            <w:tcW w:w="1208"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000000" w:fill="ffffff"/>
            <w:tcW w:w="4961" w:type="dxa"/>
            <w:vAlign w:val="center"/>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t xml:space="preserve">因收银员计算错误导致的刷卡错误且处理方式不当，导致员工投诉</w:t>
            </w:r>
            <w:r>
              <w:rPr>
                <w:rFonts w:hint="eastAsia" w:ascii="宋体" w:hAnsi="宋体" w:eastAsia="宋体" w:cs="宋体"/>
                <w:sz w:val="24"/>
                <w:szCs w:val="24"/>
              </w:rPr>
            </w:r>
            <w:r/>
          </w:p>
        </w:tc>
        <w:tc>
          <w:tcPr>
            <w:tcW w:w="2127"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300"/>
        </w:trPr>
        <w:tc>
          <w:tcPr>
            <w:tcW w:w="1208"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000000" w:fill="ffffff"/>
            <w:tcW w:w="4961" w:type="dxa"/>
            <w:vAlign w:val="center"/>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t xml:space="preserve">未按规定对菜品进行明码标价或菜价牌摆放错误</w:t>
            </w:r>
            <w:r>
              <w:rPr>
                <w:rFonts w:hint="eastAsia" w:ascii="宋体" w:hAnsi="宋体" w:eastAsia="宋体" w:cs="宋体"/>
                <w:sz w:val="24"/>
                <w:szCs w:val="24"/>
              </w:rPr>
            </w:r>
            <w:r/>
          </w:p>
        </w:tc>
        <w:tc>
          <w:tcPr>
            <w:tcW w:w="2127"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300"/>
        </w:trPr>
        <w:tc>
          <w:tcPr>
            <w:tcW w:w="1208"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000000" w:fill="ffffff"/>
            <w:tcW w:w="4961" w:type="dxa"/>
            <w:vAlign w:val="center"/>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t xml:space="preserve">快餐线菜品供应品种少，菜品供应量不足</w:t>
            </w:r>
            <w:r>
              <w:rPr>
                <w:rFonts w:hint="eastAsia" w:ascii="宋体" w:hAnsi="宋体" w:eastAsia="宋体" w:cs="宋体"/>
                <w:sz w:val="24"/>
                <w:szCs w:val="24"/>
              </w:rPr>
            </w:r>
            <w:r/>
          </w:p>
        </w:tc>
        <w:tc>
          <w:tcPr>
            <w:tcW w:w="2127"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300"/>
        </w:trPr>
        <w:tc>
          <w:tcPr>
            <w:tcW w:w="1208"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000000" w:fill="ffffff"/>
            <w:tcW w:w="4961" w:type="dxa"/>
            <w:vAlign w:val="center"/>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t xml:space="preserve">病房订餐未及时送达，导致病人投诉</w:t>
            </w:r>
            <w:r>
              <w:rPr>
                <w:rFonts w:hint="eastAsia" w:ascii="宋体" w:hAnsi="宋体" w:eastAsia="宋体" w:cs="宋体"/>
                <w:sz w:val="24"/>
                <w:szCs w:val="24"/>
              </w:rPr>
            </w:r>
            <w:r/>
          </w:p>
        </w:tc>
        <w:tc>
          <w:tcPr>
            <w:tcW w:w="2127"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600"/>
        </w:trPr>
        <w:tc>
          <w:tcPr>
            <w:tcW w:w="1208"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000000" w:fill="ffffff"/>
            <w:tcW w:w="4961" w:type="dxa"/>
            <w:vAlign w:val="center"/>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t xml:space="preserve">未按规定对员工进行卫生、操作规范、消防安全、投诉处理等相关培训，无培训记录</w:t>
            </w:r>
            <w:r>
              <w:rPr>
                <w:rFonts w:hint="eastAsia" w:ascii="宋体" w:hAnsi="宋体" w:eastAsia="宋体" w:cs="宋体"/>
                <w:sz w:val="24"/>
                <w:szCs w:val="24"/>
              </w:rPr>
            </w:r>
            <w:r/>
          </w:p>
        </w:tc>
        <w:tc>
          <w:tcPr>
            <w:tcW w:w="2127"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600"/>
        </w:trPr>
        <w:tc>
          <w:tcPr>
            <w:tcW w:w="1208"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000000" w:fill="ffffff"/>
            <w:tcW w:w="4961" w:type="dxa"/>
            <w:vAlign w:val="center"/>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t xml:space="preserve">餐厅对我方提出的合理需求推诿或者未能在在需求时间内给予配合支持</w:t>
            </w:r>
            <w:r>
              <w:rPr>
                <w:rFonts w:hint="eastAsia" w:ascii="宋体" w:hAnsi="宋体" w:eastAsia="宋体" w:cs="宋体"/>
                <w:sz w:val="24"/>
                <w:szCs w:val="24"/>
              </w:rPr>
            </w:r>
            <w:r/>
          </w:p>
        </w:tc>
        <w:tc>
          <w:tcPr>
            <w:tcW w:w="2127" w:type="dxa"/>
            <w:vAlign w:val="center"/>
            <w:vMerge w:val="continue"/>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423"/>
        </w:trPr>
        <w:tc>
          <w:tcPr>
            <w:gridSpan w:val="4"/>
            <w:tcW w:w="9288" w:type="dxa"/>
            <w:vAlign w:val="top"/>
            <w:textDirection w:val="lrTb"/>
            <w:noWrap w:val="false"/>
          </w:tcPr>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t xml:space="preserve">备注：1、月度考核分100分，当月考核扣分≥20分，则当月考核不合格，按考核扣分对应罚款。当月扣分＜20分，月度考核合格，则根据单项违规进行考核。                                                                                                        </w:t>
            </w:r>
            <w:r>
              <w:rPr>
                <w:rFonts w:hint="eastAsia" w:ascii="宋体" w:hAnsi="宋体" w:eastAsia="宋体" w:cs="宋体"/>
                <w:sz w:val="24"/>
                <w:szCs w:val="24"/>
              </w:rPr>
              <w:t xml:space="preserve">                                                                                                                                                                                                                                                                </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942"/>
              <w:jc w:val="left"/>
              <w:keepLines w:val="0"/>
              <w:keepNext w:val="0"/>
              <w:pageBreakBefore w:val="0"/>
              <w:spacing w:line="340" w:lineRule="exact"/>
              <w:widowControl/>
              <w:rPr>
                <w:rFonts w:hint="eastAsia" w:ascii="宋体" w:hAnsi="宋体" w:eastAsia="宋体" w:cs="宋体"/>
                <w:sz w:val="24"/>
                <w:szCs w:val="24"/>
              </w:rPr>
            </w:pPr>
            <w:r>
              <w:rPr>
                <w:rFonts w:hint="eastAsia" w:ascii="宋体" w:hAnsi="宋体" w:eastAsia="宋体" w:cs="宋体"/>
                <w:sz w:val="24"/>
                <w:szCs w:val="24"/>
              </w:rPr>
              <w:t xml:space="preserve">2、甲方有权视实际情况的变化修正考核表。  </w:t>
            </w:r>
            <w:r>
              <w:rPr>
                <w:rFonts w:hint="eastAsia" w:ascii="宋体" w:hAnsi="宋体" w:eastAsia="宋体" w:cs="宋体"/>
                <w:sz w:val="24"/>
                <w:szCs w:val="24"/>
              </w:rPr>
            </w:r>
            <w:r/>
          </w:p>
        </w:tc>
      </w:tr>
    </w:tbl>
    <w:p>
      <w:pPr>
        <w:pStyle w:val="1041"/>
        <w:contextualSpacing/>
        <w:ind w:left="0" w:firstLine="0"/>
        <w:jc w:val="both"/>
        <w:spacing w:line="360" w:lineRule="auto"/>
        <w:rPr>
          <w:rFonts w:hint="eastAsia" w:ascii="宋体" w:hAnsi="宋体"/>
          <w:b w:val="0"/>
          <w:bCs/>
          <w:color w:val="000000"/>
          <w:sz w:val="24"/>
          <w:highlight w:val="none"/>
          <w:lang w:val="en-US" w:eastAsia="zh-CN"/>
        </w:rPr>
      </w:pPr>
      <w:r>
        <w:rPr>
          <w:rFonts w:hint="eastAsia" w:ascii="宋体" w:hAnsi="宋体"/>
          <w:b w:val="0"/>
          <w:bCs/>
          <w:color w:val="000000"/>
          <w:sz w:val="24"/>
          <w:highlight w:val="none"/>
          <w:lang w:val="en-US" w:eastAsia="zh-CN"/>
        </w:rPr>
      </w:r>
      <w:r/>
    </w:p>
    <w:p>
      <w:pPr>
        <w:pStyle w:val="1041"/>
        <w:contextualSpacing/>
        <w:ind w:left="0" w:firstLine="0"/>
        <w:jc w:val="both"/>
        <w:spacing w:line="360" w:lineRule="auto"/>
        <w:rPr>
          <w:rFonts w:hint="eastAsia" w:ascii="宋体" w:hAnsi="宋体"/>
          <w:b w:val="0"/>
          <w:bCs w:val="0"/>
          <w:color w:val="000000"/>
          <w:sz w:val="24"/>
          <w:szCs w:val="24"/>
          <w:highlight w:val="none"/>
          <w:lang w:val="en-US" w:eastAsia="zh-CN"/>
        </w:rPr>
      </w:pPr>
      <w:r>
        <w:rPr>
          <w:rFonts w:hint="eastAsia" w:ascii="宋体" w:hAnsi="宋体"/>
          <w:b w:val="0"/>
          <w:bCs/>
          <w:color w:val="000000"/>
          <w:sz w:val="24"/>
          <w:highlight w:val="none"/>
          <w:lang w:val="en-US" w:eastAsia="zh-CN"/>
        </w:rPr>
      </w:r>
      <w:r>
        <w:rPr>
          <w:rFonts w:hint="eastAsia" w:ascii="宋体" w:hAnsi="宋体"/>
          <w:b w:val="0"/>
          <w:bCs/>
          <w:color w:val="000000"/>
          <w:sz w:val="24"/>
          <w:highlight w:val="none"/>
          <w:lang w:val="en-US" w:eastAsia="zh-CN"/>
        </w:rPr>
      </w:r>
      <w:r/>
    </w:p>
    <w:p>
      <w:pPr>
        <w:pStyle w:val="1041"/>
        <w:contextualSpacing/>
        <w:ind w:left="0" w:firstLine="0"/>
        <w:jc w:val="both"/>
        <w:spacing w:line="360" w:lineRule="auto"/>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r>
      <w:r>
        <w:rPr>
          <w:rFonts w:hint="eastAsia" w:ascii="宋体" w:hAnsi="宋体"/>
          <w:b w:val="0"/>
          <w:bCs w:val="0"/>
          <w:color w:val="000000"/>
          <w:sz w:val="24"/>
          <w:szCs w:val="24"/>
          <w:highlight w:val="none"/>
          <w:lang w:val="en-US" w:eastAsia="zh-CN"/>
        </w:rPr>
      </w:r>
      <w:r/>
    </w:p>
    <w:p>
      <w:pPr>
        <w:pStyle w:val="1041"/>
        <w:contextualSpacing/>
        <w:ind w:left="0" w:firstLine="0"/>
        <w:jc w:val="both"/>
        <w:spacing w:line="360" w:lineRule="auto"/>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r>
      <w:r>
        <w:rPr>
          <w:rFonts w:hint="eastAsia" w:ascii="宋体" w:hAnsi="宋体"/>
          <w:b w:val="0"/>
          <w:bCs w:val="0"/>
          <w:color w:val="000000"/>
          <w:sz w:val="24"/>
          <w:szCs w:val="24"/>
          <w:highlight w:val="none"/>
          <w:lang w:val="en-US" w:eastAsia="zh-CN"/>
        </w:rPr>
      </w:r>
      <w:r/>
    </w:p>
    <w:p>
      <w:pPr>
        <w:pStyle w:val="1041"/>
        <w:contextualSpacing/>
        <w:ind w:left="0" w:firstLine="0"/>
        <w:jc w:val="both"/>
        <w:spacing w:line="360" w:lineRule="auto"/>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r>
      <w:r>
        <w:rPr>
          <w:rFonts w:hint="eastAsia" w:ascii="宋体" w:hAnsi="宋体"/>
          <w:b w:val="0"/>
          <w:bCs w:val="0"/>
          <w:color w:val="000000"/>
          <w:sz w:val="24"/>
          <w:szCs w:val="24"/>
          <w:highlight w:val="none"/>
          <w:lang w:val="en-US" w:eastAsia="zh-CN"/>
        </w:rPr>
      </w:r>
      <w:r/>
    </w:p>
    <w:p>
      <w:pPr>
        <w:pStyle w:val="1041"/>
        <w:contextualSpacing/>
        <w:ind w:left="0" w:firstLine="0"/>
        <w:jc w:val="both"/>
        <w:spacing w:line="360" w:lineRule="auto"/>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r>
      <w:r>
        <w:rPr>
          <w:rFonts w:hint="eastAsia" w:ascii="宋体" w:hAnsi="宋体"/>
          <w:b w:val="0"/>
          <w:bCs w:val="0"/>
          <w:color w:val="000000"/>
          <w:sz w:val="24"/>
          <w:szCs w:val="24"/>
          <w:highlight w:val="none"/>
          <w:lang w:val="en-US" w:eastAsia="zh-CN"/>
        </w:rPr>
      </w:r>
      <w:r/>
    </w:p>
    <w:p>
      <w:pPr>
        <w:pStyle w:val="1041"/>
        <w:contextualSpacing/>
        <w:ind w:left="0" w:firstLine="0"/>
        <w:jc w:val="both"/>
        <w:spacing w:line="360" w:lineRule="auto"/>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r>
      <w:r>
        <w:rPr>
          <w:rFonts w:hint="eastAsia" w:ascii="宋体" w:hAnsi="宋体"/>
          <w:b w:val="0"/>
          <w:bCs w:val="0"/>
          <w:color w:val="000000"/>
          <w:sz w:val="24"/>
          <w:szCs w:val="24"/>
          <w:highlight w:val="none"/>
          <w:lang w:val="en-US" w:eastAsia="zh-CN"/>
        </w:rPr>
      </w:r>
      <w:r/>
    </w:p>
    <w:p>
      <w:pPr>
        <w:pStyle w:val="1041"/>
        <w:contextualSpacing/>
        <w:ind w:left="0" w:firstLine="0"/>
        <w:jc w:val="both"/>
        <w:spacing w:line="360" w:lineRule="auto"/>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r>
      <w:r>
        <w:rPr>
          <w:rFonts w:hint="eastAsia" w:ascii="宋体" w:hAnsi="宋体"/>
          <w:b w:val="0"/>
          <w:bCs w:val="0"/>
          <w:color w:val="000000"/>
          <w:sz w:val="24"/>
          <w:szCs w:val="24"/>
          <w:highlight w:val="none"/>
          <w:lang w:val="en-US" w:eastAsia="zh-CN"/>
        </w:rPr>
      </w:r>
      <w:r/>
    </w:p>
    <w:p>
      <w:pPr>
        <w:pStyle w:val="1041"/>
        <w:contextualSpacing/>
        <w:ind w:left="0" w:firstLine="0"/>
        <w:jc w:val="both"/>
        <w:spacing w:line="360" w:lineRule="auto"/>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r>
      <w:r>
        <w:rPr>
          <w:rFonts w:hint="eastAsia" w:ascii="宋体" w:hAnsi="宋体"/>
          <w:b w:val="0"/>
          <w:bCs w:val="0"/>
          <w:color w:val="000000"/>
          <w:sz w:val="24"/>
          <w:szCs w:val="24"/>
          <w:highlight w:val="none"/>
          <w:lang w:val="en-US" w:eastAsia="zh-CN"/>
        </w:rPr>
      </w:r>
      <w:r/>
    </w:p>
    <w:p>
      <w:pPr>
        <w:pStyle w:val="1041"/>
        <w:contextualSpacing/>
        <w:ind w:left="0" w:firstLine="0"/>
        <w:jc w:val="both"/>
        <w:spacing w:line="360" w:lineRule="auto"/>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r>
      <w:r>
        <w:rPr>
          <w:rFonts w:hint="eastAsia" w:ascii="宋体" w:hAnsi="宋体"/>
          <w:b w:val="0"/>
          <w:bCs w:val="0"/>
          <w:color w:val="000000"/>
          <w:sz w:val="24"/>
          <w:szCs w:val="24"/>
          <w:highlight w:val="none"/>
          <w:lang w:val="en-US" w:eastAsia="zh-CN"/>
        </w:rPr>
      </w:r>
      <w:r/>
    </w:p>
    <w:p>
      <w:pPr>
        <w:pStyle w:val="1041"/>
        <w:contextualSpacing/>
        <w:ind w:left="0" w:firstLine="0"/>
        <w:jc w:val="both"/>
        <w:spacing w:line="360" w:lineRule="auto"/>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r>
      <w:r>
        <w:rPr>
          <w:rFonts w:hint="eastAsia" w:ascii="宋体" w:hAnsi="宋体"/>
          <w:b w:val="0"/>
          <w:bCs w:val="0"/>
          <w:color w:val="000000"/>
          <w:sz w:val="24"/>
          <w:szCs w:val="24"/>
          <w:highlight w:val="none"/>
          <w:lang w:val="en-US" w:eastAsia="zh-CN"/>
        </w:rPr>
      </w:r>
      <w:r/>
    </w:p>
    <w:p>
      <w:pPr>
        <w:pStyle w:val="1041"/>
        <w:contextualSpacing/>
        <w:ind w:left="0" w:firstLine="0"/>
        <w:jc w:val="both"/>
        <w:spacing w:line="360" w:lineRule="auto"/>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r>
      <w:r>
        <w:rPr>
          <w:rFonts w:hint="eastAsia" w:ascii="宋体" w:hAnsi="宋体"/>
          <w:b w:val="0"/>
          <w:bCs w:val="0"/>
          <w:color w:val="000000"/>
          <w:sz w:val="24"/>
          <w:szCs w:val="24"/>
          <w:highlight w:val="none"/>
          <w:lang w:val="en-US" w:eastAsia="zh-CN"/>
        </w:rPr>
      </w:r>
      <w:r/>
    </w:p>
    <w:p>
      <w:pPr>
        <w:pStyle w:val="1041"/>
        <w:contextualSpacing/>
        <w:ind w:left="0" w:firstLine="0"/>
        <w:jc w:val="both"/>
        <w:spacing w:line="360" w:lineRule="auto"/>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r>
      <w:r>
        <w:rPr>
          <w:rFonts w:hint="eastAsia" w:ascii="宋体" w:hAnsi="宋体"/>
          <w:b w:val="0"/>
          <w:bCs w:val="0"/>
          <w:color w:val="000000"/>
          <w:sz w:val="24"/>
          <w:szCs w:val="24"/>
          <w:highlight w:val="none"/>
          <w:lang w:val="en-US" w:eastAsia="zh-CN"/>
        </w:rPr>
      </w:r>
      <w:r/>
    </w:p>
    <w:p>
      <w:pPr>
        <w:pStyle w:val="1041"/>
        <w:contextualSpacing/>
        <w:ind w:left="0" w:firstLine="0"/>
        <w:jc w:val="both"/>
        <w:spacing w:line="360" w:lineRule="auto"/>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r>
      <w:r>
        <w:rPr>
          <w:rFonts w:hint="eastAsia" w:ascii="宋体" w:hAnsi="宋体"/>
          <w:b w:val="0"/>
          <w:bCs w:val="0"/>
          <w:color w:val="000000"/>
          <w:sz w:val="24"/>
          <w:szCs w:val="24"/>
          <w:highlight w:val="none"/>
          <w:lang w:val="en-US" w:eastAsia="zh-CN"/>
        </w:rPr>
      </w:r>
      <w:r/>
    </w:p>
    <w:p>
      <w:pPr>
        <w:pStyle w:val="1041"/>
        <w:contextualSpacing/>
        <w:ind w:left="0" w:firstLine="0"/>
        <w:jc w:val="both"/>
        <w:spacing w:line="360" w:lineRule="auto"/>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r>
      <w:r>
        <w:rPr>
          <w:rFonts w:hint="eastAsia" w:ascii="宋体" w:hAnsi="宋体"/>
          <w:b w:val="0"/>
          <w:bCs w:val="0"/>
          <w:color w:val="000000"/>
          <w:sz w:val="24"/>
          <w:szCs w:val="24"/>
          <w:highlight w:val="none"/>
          <w:lang w:val="en-US" w:eastAsia="zh-CN"/>
        </w:rPr>
      </w:r>
      <w:r/>
    </w:p>
    <w:p>
      <w:pPr>
        <w:pStyle w:val="1041"/>
        <w:contextualSpacing/>
        <w:ind w:left="0" w:firstLine="0"/>
        <w:jc w:val="both"/>
        <w:spacing w:line="360" w:lineRule="auto"/>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r>
      <w:r>
        <w:rPr>
          <w:rFonts w:hint="eastAsia" w:ascii="宋体" w:hAnsi="宋体"/>
          <w:b w:val="0"/>
          <w:bCs w:val="0"/>
          <w:color w:val="000000"/>
          <w:sz w:val="24"/>
          <w:szCs w:val="24"/>
          <w:highlight w:val="none"/>
          <w:lang w:val="en-US" w:eastAsia="zh-CN"/>
        </w:rPr>
      </w:r>
      <w:r/>
    </w:p>
    <w:p>
      <w:pPr>
        <w:pStyle w:val="1041"/>
        <w:contextualSpacing/>
        <w:ind w:left="0" w:firstLine="0"/>
        <w:jc w:val="both"/>
        <w:spacing w:line="360" w:lineRule="auto"/>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r>
      <w:r>
        <w:rPr>
          <w:rFonts w:hint="eastAsia" w:ascii="宋体" w:hAnsi="宋体"/>
          <w:b w:val="0"/>
          <w:bCs w:val="0"/>
          <w:color w:val="000000"/>
          <w:sz w:val="24"/>
          <w:szCs w:val="24"/>
          <w:highlight w:val="none"/>
          <w:lang w:val="en-US" w:eastAsia="zh-CN"/>
        </w:rPr>
      </w:r>
      <w:r/>
    </w:p>
    <w:p>
      <w:pPr>
        <w:pStyle w:val="1041"/>
        <w:contextualSpacing/>
        <w:ind w:left="0" w:firstLine="0"/>
        <w:jc w:val="both"/>
        <w:spacing w:line="360" w:lineRule="auto"/>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r>
      <w:r>
        <w:rPr>
          <w:rFonts w:hint="eastAsia" w:ascii="宋体" w:hAnsi="宋体"/>
          <w:b w:val="0"/>
          <w:bCs w:val="0"/>
          <w:color w:val="000000"/>
          <w:sz w:val="24"/>
          <w:szCs w:val="24"/>
          <w:highlight w:val="none"/>
          <w:lang w:val="en-US" w:eastAsia="zh-CN"/>
        </w:rPr>
      </w:r>
      <w:r/>
    </w:p>
    <w:p>
      <w:pPr>
        <w:pStyle w:val="1041"/>
        <w:contextualSpacing/>
        <w:ind w:left="0" w:firstLine="0"/>
        <w:jc w:val="both"/>
        <w:spacing w:line="360" w:lineRule="auto"/>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r>
      <w:r>
        <w:rPr>
          <w:rFonts w:hint="eastAsia" w:ascii="宋体" w:hAnsi="宋体"/>
          <w:b w:val="0"/>
          <w:bCs w:val="0"/>
          <w:color w:val="000000"/>
          <w:sz w:val="24"/>
          <w:szCs w:val="24"/>
          <w:highlight w:val="none"/>
          <w:lang w:val="en-US" w:eastAsia="zh-CN"/>
        </w:rPr>
      </w:r>
      <w:r/>
    </w:p>
    <w:p>
      <w:pPr>
        <w:pStyle w:val="1041"/>
        <w:contextualSpacing/>
        <w:ind w:left="0" w:firstLine="0"/>
        <w:jc w:val="both"/>
        <w:spacing w:line="360" w:lineRule="auto"/>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r>
      <w:r>
        <w:rPr>
          <w:rFonts w:hint="eastAsia" w:ascii="宋体" w:hAnsi="宋体"/>
          <w:b w:val="0"/>
          <w:bCs w:val="0"/>
          <w:color w:val="000000"/>
          <w:sz w:val="24"/>
          <w:szCs w:val="24"/>
          <w:highlight w:val="none"/>
          <w:lang w:val="en-US" w:eastAsia="zh-CN"/>
        </w:rPr>
      </w:r>
      <w:r/>
    </w:p>
    <w:p>
      <w:pPr>
        <w:pStyle w:val="1041"/>
        <w:contextualSpacing/>
        <w:ind w:left="0" w:firstLine="0"/>
        <w:jc w:val="both"/>
        <w:spacing w:line="360" w:lineRule="auto"/>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r>
      <w:r>
        <w:rPr>
          <w:rFonts w:hint="eastAsia" w:ascii="宋体" w:hAnsi="宋体"/>
          <w:b w:val="0"/>
          <w:bCs w:val="0"/>
          <w:color w:val="000000"/>
          <w:sz w:val="24"/>
          <w:szCs w:val="24"/>
          <w:highlight w:val="none"/>
          <w:lang w:val="en-US" w:eastAsia="zh-CN"/>
        </w:rPr>
      </w:r>
      <w:r/>
    </w:p>
    <w:p>
      <w:pPr>
        <w:pStyle w:val="1041"/>
        <w:contextualSpacing/>
        <w:ind w:left="0" w:firstLine="0"/>
        <w:jc w:val="both"/>
        <w:spacing w:line="360" w:lineRule="auto"/>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r>
      <w:r>
        <w:rPr>
          <w:rFonts w:hint="eastAsia" w:ascii="宋体" w:hAnsi="宋体"/>
          <w:b w:val="0"/>
          <w:bCs w:val="0"/>
          <w:color w:val="000000"/>
          <w:sz w:val="24"/>
          <w:szCs w:val="24"/>
          <w:highlight w:val="none"/>
          <w:lang w:val="en-US" w:eastAsia="zh-CN"/>
        </w:rPr>
      </w:r>
      <w:r/>
    </w:p>
    <w:p>
      <w:pPr>
        <w:pStyle w:val="1041"/>
        <w:contextualSpacing/>
        <w:ind w:left="0" w:firstLine="0"/>
        <w:jc w:val="both"/>
        <w:spacing w:line="360" w:lineRule="auto"/>
        <w:rPr>
          <w:rFonts w:hint="eastAsia" w:ascii="宋体" w:hAnsi="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r>
      <w:r>
        <w:rPr>
          <w:rFonts w:hint="eastAsia" w:ascii="宋体" w:hAnsi="宋体"/>
          <w:b w:val="0"/>
          <w:bCs w:val="0"/>
          <w:color w:val="000000"/>
          <w:sz w:val="24"/>
          <w:szCs w:val="24"/>
          <w:highlight w:val="none"/>
          <w:lang w:val="en-US" w:eastAsia="zh-CN"/>
        </w:rPr>
      </w:r>
      <w:r/>
    </w:p>
    <w:p>
      <w:pPr>
        <w:pStyle w:val="1041"/>
        <w:contextualSpacing/>
        <w:ind w:left="0" w:firstLine="0"/>
        <w:jc w:val="both"/>
        <w:spacing w:line="360" w:lineRule="auto"/>
        <w:rPr>
          <w:rFonts w:hint="eastAsia" w:ascii="宋体" w:hAnsi="宋体"/>
          <w:b w:val="0"/>
          <w:bCs w:val="0"/>
          <w:color w:val="000000"/>
          <w:sz w:val="24"/>
          <w:szCs w:val="24"/>
          <w:highlight w:val="none"/>
          <w:lang w:val="en-US" w:eastAsia="zh-CN"/>
        </w:rPr>
      </w:pPr>
      <w:r>
        <w:rPr>
          <w:rFonts w:hint="eastAsia" w:ascii="宋体" w:hAnsi="宋体"/>
          <w:b w:val="0"/>
          <w:bCs/>
          <w:color w:val="000000"/>
          <w:sz w:val="24"/>
          <w:highlight w:val="none"/>
          <w:lang w:val="en-US" w:eastAsia="zh-CN"/>
        </w:rPr>
      </w:r>
      <w:r/>
    </w:p>
    <w:p>
      <w:pPr>
        <w:pStyle w:val="942"/>
        <w:jc w:val="center"/>
        <w:widowControl/>
        <w:rPr>
          <w:rFonts w:ascii="Times New Roman" w:hAnsi="Times New Roman" w:eastAsia="宋体" w:cs="Times New Roman"/>
          <w:b/>
          <w:sz w:val="36"/>
          <w:szCs w:val="36"/>
          <w:highlight w:val="none"/>
        </w:rPr>
        <w:outlineLvl w:val="0"/>
      </w:pPr>
      <w:r/>
      <w:bookmarkStart w:id="813" w:name="_Toc3630"/>
      <w:r>
        <w:rPr>
          <w:rFonts w:ascii="Times New Roman" w:hAnsi="Times New Roman" w:eastAsia="宋体" w:cs="Times New Roman"/>
          <w:b/>
          <w:sz w:val="36"/>
          <w:szCs w:val="36"/>
          <w:highlight w:val="none"/>
        </w:rPr>
        <w:t xml:space="preserve">第六章   拟签订的合同文本</w:t>
      </w:r>
      <w:bookmarkEnd w:id="813"/>
      <w:r>
        <w:rPr>
          <w:rFonts w:ascii="Times New Roman" w:hAnsi="Times New Roman" w:eastAsia="宋体" w:cs="Times New Roman"/>
          <w:b/>
          <w:sz w:val="36"/>
          <w:szCs w:val="36"/>
          <w:highlight w:val="none"/>
        </w:rPr>
      </w:r>
      <w:r/>
    </w:p>
    <w:p>
      <w:pPr>
        <w:pStyle w:val="942"/>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2"/>
        <w:ind w:firstLine="482"/>
        <w:spacing w:line="360" w:lineRule="auto"/>
        <w:rPr>
          <w:rFonts w:hint="eastAsia" w:ascii="宋体" w:hAnsi="宋体" w:cs="宋体"/>
          <w:color w:val="000000"/>
          <w:sz w:val="24"/>
          <w:szCs w:val="22"/>
          <w:highlight w:val="none"/>
        </w:rPr>
      </w:pPr>
      <w:r>
        <w:rPr>
          <w:rFonts w:hint="eastAsia" w:ascii="宋体" w:hAnsi="宋体" w:cs="宋体"/>
          <w:b/>
          <w:color w:val="000000"/>
          <w:sz w:val="24"/>
          <w:szCs w:val="22"/>
          <w:highlight w:val="none"/>
          <w:lang w:val="zh-CN"/>
        </w:rPr>
        <w:t xml:space="preserve">采购人（以下称甲</w:t>
      </w:r>
      <w:r>
        <w:rPr>
          <w:rFonts w:hint="eastAsia" w:ascii="宋体" w:hAnsi="宋体" w:cs="宋体"/>
          <w:b/>
          <w:color w:val="000000"/>
          <w:sz w:val="24"/>
          <w:szCs w:val="22"/>
          <w:highlight w:val="none"/>
        </w:rPr>
        <w:t xml:space="preserve">方）:                    </w:t>
      </w:r>
      <w:r>
        <w:rPr>
          <w:rFonts w:hint="eastAsia" w:ascii="宋体" w:hAnsi="宋体" w:cs="宋体"/>
          <w:color w:val="000000"/>
          <w:sz w:val="24"/>
          <w:szCs w:val="22"/>
          <w:highlight w:val="none"/>
        </w:rPr>
        <w:t xml:space="preserve">合同编号：</w:t>
      </w:r>
      <w:r>
        <w:rPr>
          <w:rFonts w:hint="eastAsia" w:ascii="宋体" w:hAnsi="宋体" w:cs="宋体"/>
          <w:color w:val="000000"/>
          <w:sz w:val="24"/>
          <w:szCs w:val="22"/>
          <w:highlight w:val="none"/>
        </w:rPr>
      </w:r>
      <w:r/>
    </w:p>
    <w:p>
      <w:pPr>
        <w:pStyle w:val="942"/>
        <w:ind w:firstLine="482"/>
        <w:spacing w:line="360" w:lineRule="auto"/>
        <w:rPr>
          <w:rFonts w:hint="eastAsia" w:ascii="宋体" w:hAnsi="宋体" w:cs="宋体"/>
          <w:color w:val="000000"/>
          <w:sz w:val="24"/>
          <w:szCs w:val="22"/>
          <w:highlight w:val="none"/>
          <w:u w:val="single"/>
        </w:rPr>
      </w:pPr>
      <w:r>
        <w:rPr>
          <w:rFonts w:hint="eastAsia" w:ascii="宋体" w:hAnsi="宋体" w:cs="宋体"/>
          <w:b/>
          <w:color w:val="000000"/>
          <w:sz w:val="24"/>
          <w:szCs w:val="22"/>
          <w:highlight w:val="none"/>
        </w:rPr>
        <w:t xml:space="preserve">供应商（</w:t>
      </w:r>
      <w:r>
        <w:rPr>
          <w:rFonts w:hint="eastAsia" w:ascii="宋体" w:hAnsi="宋体" w:cs="宋体"/>
          <w:b/>
          <w:color w:val="000000"/>
          <w:sz w:val="24"/>
          <w:szCs w:val="22"/>
          <w:highlight w:val="none"/>
          <w:lang w:val="zh-CN"/>
        </w:rPr>
        <w:t xml:space="preserve">以下称</w:t>
      </w:r>
      <w:r>
        <w:rPr>
          <w:rFonts w:hint="eastAsia" w:ascii="宋体" w:hAnsi="宋体" w:cs="宋体"/>
          <w:b/>
          <w:color w:val="000000"/>
          <w:sz w:val="24"/>
          <w:szCs w:val="22"/>
          <w:highlight w:val="none"/>
        </w:rPr>
        <w:t xml:space="preserve">乙方）:                    </w:t>
      </w:r>
      <w:r>
        <w:rPr>
          <w:rFonts w:hint="eastAsia" w:ascii="宋体" w:hAnsi="宋体" w:cs="宋体"/>
          <w:color w:val="000000"/>
          <w:sz w:val="24"/>
          <w:szCs w:val="22"/>
          <w:highlight w:val="none"/>
        </w:rPr>
        <w:t xml:space="preserve">签订地点：</w:t>
      </w:r>
      <w:r>
        <w:rPr>
          <w:rFonts w:hint="eastAsia" w:ascii="宋体" w:hAnsi="宋体" w:cs="宋体"/>
          <w:color w:val="000000"/>
          <w:sz w:val="24"/>
          <w:szCs w:val="22"/>
          <w:highlight w:val="none"/>
          <w:u w:val="single"/>
        </w:rPr>
      </w:r>
      <w:r/>
    </w:p>
    <w:p>
      <w:pPr>
        <w:pStyle w:val="942"/>
        <w:ind w:firstLine="480"/>
        <w:spacing w:line="360" w:lineRule="auto"/>
        <w:tabs>
          <w:tab w:val="left" w:pos="210" w:leader="none"/>
        </w:tabs>
        <w:rPr>
          <w:rFonts w:ascii="宋体" w:hAnsi="宋体" w:cs="宋体"/>
          <w:color w:val="000000"/>
          <w:sz w:val="24"/>
          <w:szCs w:val="22"/>
          <w:highlight w:val="none"/>
        </w:rPr>
      </w:pPr>
      <w:r>
        <w:rPr>
          <w:rFonts w:ascii="宋体" w:hAnsi="宋体" w:cs="宋体"/>
          <w:color w:val="000000"/>
          <w:sz w:val="24"/>
          <w:szCs w:val="22"/>
          <w:highlight w:val="none"/>
        </w:rPr>
      </w:r>
      <w:r/>
    </w:p>
    <w:p>
      <w:pPr>
        <w:pStyle w:val="942"/>
        <w:ind w:firstLine="480"/>
        <w:jc w:val="left"/>
        <w:spacing w:line="360" w:lineRule="auto"/>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甲乙双方依据《中华人民共和国民法典》以及有关法律、法规的规定，经协商一致，订立本合同，以便共同遵守。</w:t>
      </w:r>
      <w:r>
        <w:rPr>
          <w:rFonts w:ascii="宋体" w:hAnsi="宋体" w:cs="宋体"/>
          <w:color w:val="000000"/>
          <w:sz w:val="24"/>
          <w:highlight w:val="none"/>
          <w:lang w:val="zh-CN"/>
        </w:rPr>
      </w:r>
      <w:r/>
    </w:p>
    <w:p>
      <w:pPr>
        <w:pStyle w:val="982"/>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第一条 合同标的</w:t>
      </w:r>
      <w:r>
        <w:rPr>
          <w:rFonts w:hAnsi="宋体" w:cs="宋体"/>
          <w:b/>
          <w:color w:val="000000"/>
          <w:sz w:val="24"/>
          <w:szCs w:val="24"/>
          <w:highlight w:val="none"/>
        </w:rPr>
      </w:r>
      <w:r/>
    </w:p>
    <w:p>
      <w:pPr>
        <w:pStyle w:val="942"/>
        <w:ind w:firstLine="480"/>
        <w:jc w:val="left"/>
        <w:spacing w:line="360" w:lineRule="auto"/>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乙方根据甲方需求提供下列服务：</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系指根据合同规定乙方须承担与服务有关的所有辅助服务</w:t>
      </w:r>
      <w:r>
        <w:rPr>
          <w:rFonts w:hint="eastAsia" w:ascii="宋体" w:hAnsi="宋体" w:cs="宋体"/>
          <w:color w:val="000000"/>
          <w:sz w:val="24"/>
          <w:highlight w:val="none"/>
          <w:lang w:val="zh-CN"/>
        </w:rPr>
        <w:t xml:space="preserve">。</w:t>
      </w:r>
      <w:r>
        <w:rPr>
          <w:rFonts w:ascii="宋体" w:hAnsi="宋体" w:cs="宋体"/>
          <w:color w:val="000000"/>
          <w:sz w:val="24"/>
          <w:highlight w:val="none"/>
          <w:lang w:val="zh-CN"/>
        </w:rPr>
      </w:r>
      <w:r/>
    </w:p>
    <w:p>
      <w:pPr>
        <w:pStyle w:val="982"/>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第二条 合同价格</w:t>
      </w:r>
      <w:r>
        <w:rPr>
          <w:rFonts w:hAnsi="宋体" w:cs="宋体"/>
          <w:b/>
          <w:color w:val="000000"/>
          <w:sz w:val="24"/>
          <w:szCs w:val="24"/>
          <w:highlight w:val="none"/>
        </w:rPr>
      </w:r>
      <w:r/>
    </w:p>
    <w:p>
      <w:pPr>
        <w:pStyle w:val="982"/>
        <w:ind w:firstLine="482"/>
        <w:jc w:val="left"/>
        <w:spacing w:line="360" w:lineRule="auto"/>
        <w:rPr>
          <w:rFonts w:hAnsi="宋体" w:cs="宋体"/>
          <w:b/>
          <w:color w:val="000000"/>
          <w:sz w:val="24"/>
          <w:szCs w:val="24"/>
          <w:highlight w:val="none"/>
        </w:rPr>
      </w:pPr>
      <w:r>
        <w:rPr>
          <w:rFonts w:hAnsi="宋体" w:cs="宋体"/>
          <w:b/>
          <w:color w:val="000000"/>
          <w:sz w:val="24"/>
          <w:szCs w:val="24"/>
          <w:highlight w:val="none"/>
        </w:rPr>
        <w:t xml:space="preserve">签约合同</w:t>
      </w:r>
      <w:r>
        <w:rPr>
          <w:rFonts w:hint="eastAsia" w:hAnsi="宋体" w:cs="宋体"/>
          <w:b/>
          <w:color w:val="000000"/>
          <w:sz w:val="24"/>
          <w:szCs w:val="24"/>
          <w:highlight w:val="none"/>
          <w:lang w:val="en-US" w:eastAsia="zh-CN"/>
        </w:rPr>
        <w:t xml:space="preserve">价</w:t>
      </w:r>
      <w:r>
        <w:rPr>
          <w:rFonts w:hAnsi="宋体" w:cs="宋体"/>
          <w:b/>
          <w:color w:val="000000"/>
          <w:sz w:val="24"/>
          <w:szCs w:val="24"/>
          <w:highlight w:val="none"/>
        </w:rPr>
        <w:t xml:space="preserve">（人民币）：</w:t>
      </w:r>
      <w:r>
        <w:rPr>
          <w:rFonts w:hAnsi="宋体" w:cs="宋体"/>
          <w:b/>
          <w:color w:val="000000"/>
          <w:sz w:val="24"/>
          <w:szCs w:val="24"/>
          <w:highlight w:val="none"/>
          <w:u w:val="single"/>
        </w:rPr>
        <w:t xml:space="preserve">            </w:t>
      </w:r>
      <w:r>
        <w:rPr>
          <w:rFonts w:hAnsi="宋体" w:cs="宋体"/>
          <w:b/>
          <w:color w:val="000000"/>
          <w:sz w:val="24"/>
          <w:szCs w:val="24"/>
          <w:highlight w:val="none"/>
        </w:rPr>
        <w:t xml:space="preserve">。 </w:t>
      </w:r>
      <w:r>
        <w:rPr>
          <w:rFonts w:hAnsi="宋体" w:cs="宋体"/>
          <w:b/>
          <w:color w:val="000000"/>
          <w:sz w:val="24"/>
          <w:szCs w:val="24"/>
          <w:highlight w:val="none"/>
        </w:rPr>
      </w:r>
      <w:r/>
    </w:p>
    <w:p>
      <w:pPr>
        <w:pStyle w:val="982"/>
        <w:ind w:firstLine="480"/>
        <w:keepLines w:val="0"/>
        <w:keepNext w:val="0"/>
        <w:pageBreakBefore w:val="0"/>
        <w:spacing w:line="360" w:lineRule="auto"/>
        <w:widowControl w:val="off"/>
        <w:rPr>
          <w:rFonts w:hAnsi="宋体" w:cs="宋体"/>
          <w:color w:val="000000"/>
          <w:sz w:val="24"/>
          <w:szCs w:val="24"/>
          <w:highlight w:val="none"/>
        </w:rPr>
      </w:pPr>
      <w:r>
        <w:rPr>
          <w:rFonts w:hAnsi="宋体" w:cs="宋体"/>
          <w:color w:val="000000"/>
          <w:sz w:val="24"/>
          <w:szCs w:val="24"/>
          <w:highlight w:val="none"/>
        </w:rPr>
        <w:t xml:space="preserve">本合同总价包括</w:t>
      </w:r>
      <w:r>
        <w:rPr>
          <w:rFonts w:hint="eastAsia" w:hAnsi="宋体" w:cs="宋体"/>
          <w:color w:val="000000"/>
          <w:sz w:val="24"/>
          <w:szCs w:val="24"/>
          <w:highlight w:val="none"/>
          <w:lang w:val="en-US" w:eastAsia="zh-CN"/>
        </w:rPr>
        <w:t xml:space="preserve">采购</w:t>
      </w:r>
      <w:r>
        <w:rPr>
          <w:rFonts w:hAnsi="宋体" w:cs="宋体"/>
          <w:color w:val="000000"/>
          <w:sz w:val="24"/>
          <w:szCs w:val="24"/>
          <w:highlight w:val="none"/>
        </w:rPr>
        <w:t xml:space="preserve">文件所确定的</w:t>
      </w:r>
      <w:r>
        <w:rPr>
          <w:rFonts w:hint="eastAsia" w:hAnsi="宋体" w:cs="宋体"/>
          <w:color w:val="000000"/>
          <w:sz w:val="24"/>
          <w:szCs w:val="24"/>
          <w:highlight w:val="none"/>
          <w:lang w:val="en-US" w:eastAsia="zh-CN"/>
        </w:rPr>
        <w:t xml:space="preserve">采购</w:t>
      </w:r>
      <w:r>
        <w:rPr>
          <w:rFonts w:hAnsi="宋体" w:cs="宋体"/>
          <w:color w:val="000000"/>
          <w:sz w:val="24"/>
          <w:szCs w:val="24"/>
          <w:highlight w:val="none"/>
        </w:rPr>
        <w:t xml:space="preserve">范围相应服务的提供、人员（包括工资和补贴）、办公场所及设施、保险、劳保、管理、各种税费、利润、税金、政策性文件规定及合同包含的所有风险、责任等各项应有费用，以及为完成该项服务项目所涉及到的一切相关费用，甲方不再支付其他任何费用。</w:t>
      </w:r>
      <w:r>
        <w:rPr>
          <w:rFonts w:hAnsi="宋体" w:cs="宋体"/>
          <w:color w:val="000000"/>
          <w:sz w:val="24"/>
          <w:szCs w:val="24"/>
          <w:highlight w:val="none"/>
        </w:rPr>
      </w:r>
      <w:r/>
    </w:p>
    <w:p>
      <w:pPr>
        <w:pStyle w:val="942"/>
        <w:ind w:firstLine="480"/>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b/>
          <w:color w:val="000000"/>
          <w:sz w:val="24"/>
          <w:szCs w:val="24"/>
          <w:highlight w:val="none"/>
          <w:lang w:val="en-US" w:eastAsia="zh-CN" w:bidi="ar-SA"/>
        </w:rPr>
        <w:t xml:space="preserve">分项价格：</w:t>
      </w:r>
      <w:r>
        <w:rPr>
          <w:rFonts w:hint="eastAsia" w:ascii="宋体" w:hAnsi="宋体" w:eastAsia="宋体" w:cs="宋体"/>
          <w:sz w:val="24"/>
          <w:szCs w:val="24"/>
          <w:highlight w:val="none"/>
          <w:u w:val="single"/>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3"/>
        <w:gridCol w:w="6237"/>
        <w:gridCol w:w="2072"/>
      </w:tblGrid>
      <w:tr>
        <w:trPr>
          <w:trHeight w:val="369"/>
        </w:trPr>
        <w:tc>
          <w:tcPr>
            <w:tcW w:w="974" w:type="dxa"/>
            <w:vAlign w:val="center"/>
            <w:textDirection w:val="lrTb"/>
            <w:noWrap w:val="false"/>
          </w:tcPr>
          <w:p>
            <w:pPr>
              <w:pStyle w:val="1197"/>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6238" w:type="dxa"/>
            <w:vAlign w:val="center"/>
            <w:textDirection w:val="lrTb"/>
            <w:noWrap w:val="false"/>
          </w:tcPr>
          <w:p>
            <w:pPr>
              <w:pStyle w:val="1197"/>
              <w:ind w:firstLine="200"/>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分项名称</w:t>
            </w:r>
            <w:r>
              <w:rPr>
                <w:rFonts w:hint="eastAsia" w:ascii="宋体" w:hAnsi="宋体" w:eastAsia="宋体" w:cs="宋体"/>
                <w:color w:val="000000"/>
                <w:sz w:val="24"/>
                <w:szCs w:val="24"/>
                <w:highlight w:val="none"/>
              </w:rPr>
            </w:r>
            <w:r/>
          </w:p>
        </w:tc>
        <w:tc>
          <w:tcPr>
            <w:tcW w:w="2072" w:type="dxa"/>
            <w:vAlign w:val="center"/>
            <w:textDirection w:val="lrTb"/>
            <w:noWrap w:val="false"/>
          </w:tcPr>
          <w:p>
            <w:pPr>
              <w:pStyle w:val="1197"/>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分项价格</w:t>
            </w:r>
            <w:r>
              <w:rPr>
                <w:rFonts w:hint="eastAsia" w:ascii="宋体" w:hAnsi="宋体" w:eastAsia="宋体" w:cs="宋体"/>
                <w:color w:val="000000"/>
                <w:sz w:val="24"/>
                <w:szCs w:val="24"/>
                <w:highlight w:val="none"/>
              </w:rPr>
            </w:r>
            <w:r/>
          </w:p>
        </w:tc>
      </w:tr>
      <w:tr>
        <w:trPr>
          <w:trHeight w:val="369"/>
        </w:trPr>
        <w:tc>
          <w:tcPr>
            <w:tcW w:w="974" w:type="dxa"/>
            <w:vAlign w:val="center"/>
            <w:textDirection w:val="lrTb"/>
            <w:noWrap w:val="false"/>
          </w:tcPr>
          <w:p>
            <w:pPr>
              <w:pStyle w:val="1197"/>
              <w:ind w:firstLine="200"/>
              <w:jc w:val="center"/>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6238" w:type="dxa"/>
            <w:vAlign w:val="center"/>
            <w:textDirection w:val="lrTb"/>
            <w:noWrap w:val="false"/>
          </w:tcPr>
          <w:p>
            <w:pPr>
              <w:pStyle w:val="1197"/>
              <w:ind w:firstLine="200"/>
              <w:jc w:val="center"/>
              <w:spacing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职工食堂外包服务</w:t>
            </w:r>
            <w:r>
              <w:rPr>
                <w:rFonts w:hint="eastAsia" w:ascii="宋体" w:hAnsi="宋体" w:eastAsia="宋体" w:cs="宋体"/>
                <w:color w:val="000000"/>
                <w:sz w:val="24"/>
                <w:szCs w:val="24"/>
                <w:highlight w:val="none"/>
                <w:lang w:eastAsia="zh-CN"/>
              </w:rPr>
            </w:r>
            <w:r/>
          </w:p>
        </w:tc>
        <w:tc>
          <w:tcPr>
            <w:tcW w:w="2072" w:type="dxa"/>
            <w:vAlign w:val="center"/>
            <w:textDirection w:val="lrTb"/>
            <w:noWrap w:val="false"/>
          </w:tcPr>
          <w:p>
            <w:pPr>
              <w:pStyle w:val="1197"/>
              <w:ind w:firstLine="200"/>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9"/>
        </w:trPr>
        <w:tc>
          <w:tcPr>
            <w:tcW w:w="974" w:type="dxa"/>
            <w:vAlign w:val="center"/>
            <w:textDirection w:val="lrTb"/>
            <w:noWrap w:val="false"/>
          </w:tcPr>
          <w:p>
            <w:pPr>
              <w:pStyle w:val="1197"/>
              <w:ind w:firstLine="200"/>
              <w:jc w:val="center"/>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6238" w:type="dxa"/>
            <w:vAlign w:val="center"/>
            <w:textDirection w:val="lrTb"/>
            <w:noWrap w:val="false"/>
          </w:tcPr>
          <w:p>
            <w:pPr>
              <w:pStyle w:val="1197"/>
              <w:ind w:firstLine="200"/>
              <w:jc w:val="center"/>
              <w:spacing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营养食堂外包服务</w:t>
            </w:r>
            <w:r>
              <w:rPr>
                <w:rFonts w:hint="eastAsia" w:ascii="宋体" w:hAnsi="宋体" w:eastAsia="宋体" w:cs="宋体"/>
                <w:color w:val="000000"/>
                <w:sz w:val="24"/>
                <w:szCs w:val="24"/>
                <w:highlight w:val="none"/>
                <w:lang w:eastAsia="zh-CN"/>
              </w:rPr>
            </w:r>
            <w:r/>
          </w:p>
        </w:tc>
        <w:tc>
          <w:tcPr>
            <w:tcW w:w="2072" w:type="dxa"/>
            <w:vAlign w:val="center"/>
            <w:textDirection w:val="lrTb"/>
            <w:noWrap w:val="false"/>
          </w:tcPr>
          <w:p>
            <w:pPr>
              <w:pStyle w:val="1197"/>
              <w:ind w:firstLine="200"/>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9"/>
        </w:trPr>
        <w:tc>
          <w:tcPr>
            <w:gridSpan w:val="2"/>
            <w:tcW w:w="7212" w:type="dxa"/>
            <w:vAlign w:val="center"/>
            <w:textDirection w:val="lrTb"/>
            <w:noWrap w:val="false"/>
          </w:tcPr>
          <w:p>
            <w:pPr>
              <w:pStyle w:val="1197"/>
              <w:ind w:firstLine="200"/>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总价</w:t>
            </w:r>
            <w:r>
              <w:rPr>
                <w:rFonts w:hint="eastAsia" w:ascii="宋体" w:hAnsi="宋体" w:eastAsia="宋体" w:cs="宋体"/>
                <w:color w:val="000000"/>
                <w:sz w:val="24"/>
                <w:szCs w:val="24"/>
                <w:highlight w:val="none"/>
              </w:rPr>
            </w:r>
            <w:r/>
          </w:p>
        </w:tc>
        <w:tc>
          <w:tcPr>
            <w:tcW w:w="2072" w:type="dxa"/>
            <w:vAlign w:val="center"/>
            <w:textDirection w:val="lrTb"/>
            <w:noWrap w:val="false"/>
          </w:tcPr>
          <w:p>
            <w:pPr>
              <w:pStyle w:val="1197"/>
              <w:ind w:firstLine="200"/>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982"/>
        <w:ind w:firstLine="482"/>
        <w:keepLines w:val="0"/>
        <w:keepNext w:val="0"/>
        <w:pageBreakBefore w:val="0"/>
        <w:spacing w:before="233" w:line="360" w:lineRule="auto"/>
        <w:widowControl w:val="off"/>
        <w:rPr>
          <w:rFonts w:hAnsi="宋体" w:cs="宋体"/>
          <w:b/>
          <w:color w:val="000000"/>
          <w:sz w:val="24"/>
          <w:szCs w:val="24"/>
          <w:highlight w:val="none"/>
        </w:rPr>
      </w:pPr>
      <w:r>
        <w:rPr>
          <w:rFonts w:hAnsi="宋体" w:cs="宋体"/>
          <w:b/>
          <w:color w:val="000000"/>
          <w:sz w:val="24"/>
          <w:szCs w:val="24"/>
          <w:highlight w:val="none"/>
        </w:rPr>
        <w:t xml:space="preserve">第三条 组成本合同的有关文件</w:t>
      </w:r>
      <w:r>
        <w:rPr>
          <w:rFonts w:hAnsi="宋体" w:cs="宋体"/>
          <w:b/>
          <w:color w:val="000000"/>
          <w:sz w:val="24"/>
          <w:szCs w:val="24"/>
          <w:highlight w:val="none"/>
        </w:rPr>
      </w:r>
      <w:r/>
    </w:p>
    <w:p>
      <w:pPr>
        <w:pStyle w:val="982"/>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下列与本次采购活动有关的文件及有关附件是本合同不可分割的组成部分，与本合同具有同等法律效力，这些文件包括但不限于：</w:t>
      </w:r>
      <w:r>
        <w:rPr>
          <w:rFonts w:hAnsi="宋体" w:cs="宋体"/>
          <w:color w:val="000000"/>
          <w:sz w:val="24"/>
          <w:szCs w:val="24"/>
          <w:highlight w:val="none"/>
        </w:rPr>
      </w:r>
      <w:r/>
    </w:p>
    <w:p>
      <w:pPr>
        <w:pStyle w:val="982"/>
        <w:ind w:firstLine="480"/>
        <w:spacing w:line="360" w:lineRule="auto"/>
        <w:rPr>
          <w:rFonts w:hint="eastAsia" w:hAnsi="宋体" w:eastAsia="宋体" w:cs="宋体"/>
          <w:color w:val="000000"/>
          <w:sz w:val="24"/>
          <w:szCs w:val="24"/>
          <w:highlight w:val="none"/>
          <w:lang w:eastAsia="zh-CN"/>
        </w:rPr>
      </w:pPr>
      <w:r>
        <w:rPr>
          <w:rFonts w:hAnsi="宋体" w:cs="宋体"/>
          <w:color w:val="000000"/>
          <w:sz w:val="24"/>
          <w:szCs w:val="24"/>
          <w:highlight w:val="none"/>
        </w:rPr>
        <w:t xml:space="preserve">（1）招标文件</w:t>
      </w:r>
      <w:r>
        <w:rPr>
          <w:rFonts w:hint="eastAsia" w:hAnsi="宋体" w:cs="宋体"/>
          <w:color w:val="000000"/>
          <w:sz w:val="24"/>
          <w:szCs w:val="24"/>
          <w:highlight w:val="none"/>
          <w:lang w:eastAsia="zh-CN"/>
        </w:rPr>
        <w:t xml:space="preserve">；</w:t>
      </w:r>
      <w:r>
        <w:rPr>
          <w:rFonts w:hint="eastAsia" w:hAnsi="宋体" w:eastAsia="宋体" w:cs="宋体"/>
          <w:color w:val="000000"/>
          <w:sz w:val="24"/>
          <w:szCs w:val="24"/>
          <w:highlight w:val="none"/>
          <w:lang w:eastAsia="zh-CN"/>
        </w:rPr>
      </w:r>
      <w:r/>
    </w:p>
    <w:p>
      <w:pPr>
        <w:pStyle w:val="982"/>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（2）乙方提供的</w:t>
      </w:r>
      <w:r>
        <w:rPr>
          <w:rFonts w:hint="eastAsia" w:hAnsi="宋体" w:cs="宋体"/>
          <w:color w:val="000000"/>
          <w:sz w:val="24"/>
          <w:szCs w:val="24"/>
          <w:highlight w:val="none"/>
          <w:lang w:val="en-US" w:eastAsia="zh-CN"/>
        </w:rPr>
        <w:t xml:space="preserve">投标</w:t>
      </w:r>
      <w:r>
        <w:rPr>
          <w:rFonts w:hAnsi="宋体" w:cs="宋体"/>
          <w:color w:val="000000"/>
          <w:sz w:val="24"/>
          <w:szCs w:val="24"/>
          <w:highlight w:val="none"/>
        </w:rPr>
        <w:t xml:space="preserve">文件；</w:t>
      </w:r>
      <w:r>
        <w:rPr>
          <w:rFonts w:hAnsi="宋体" w:cs="宋体"/>
          <w:color w:val="000000"/>
          <w:sz w:val="24"/>
          <w:szCs w:val="24"/>
          <w:highlight w:val="none"/>
        </w:rPr>
      </w:r>
      <w:r/>
    </w:p>
    <w:p>
      <w:pPr>
        <w:pStyle w:val="982"/>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（3）中标通知书；</w:t>
      </w:r>
      <w:r>
        <w:rPr>
          <w:rFonts w:hAnsi="宋体" w:cs="宋体"/>
          <w:color w:val="000000"/>
          <w:sz w:val="24"/>
          <w:szCs w:val="24"/>
          <w:highlight w:val="none"/>
        </w:rPr>
      </w:r>
      <w:r/>
    </w:p>
    <w:p>
      <w:pPr>
        <w:pStyle w:val="982"/>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（4）甲乙双方商定的其他文件等。</w:t>
      </w:r>
      <w:r>
        <w:rPr>
          <w:rFonts w:hAnsi="宋体" w:cs="宋体"/>
          <w:color w:val="000000"/>
          <w:sz w:val="24"/>
          <w:szCs w:val="24"/>
          <w:highlight w:val="none"/>
        </w:rPr>
      </w:r>
      <w:r/>
    </w:p>
    <w:p>
      <w:pPr>
        <w:pStyle w:val="94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第四条 项目服务期限</w:t>
      </w:r>
      <w:r>
        <w:rPr>
          <w:rFonts w:ascii="宋体" w:hAnsi="宋体" w:cs="宋体"/>
          <w:b/>
          <w:color w:val="000000"/>
          <w:sz w:val="24"/>
          <w:highlight w:val="none"/>
        </w:rPr>
      </w:r>
      <w:r/>
    </w:p>
    <w:p>
      <w:pPr>
        <w:pStyle w:val="942"/>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lang w:val="en-US" w:eastAsia="zh-CN"/>
        </w:rPr>
        <w:t xml:space="preserve">二年，本合同服务期限为</w:t>
      </w:r>
      <w:r>
        <w:rPr>
          <w:rFonts w:hint="eastAsia" w:ascii="宋体" w:hAnsi="宋体" w:cs="宋体"/>
          <w:bCs/>
          <w:color w:val="000000"/>
          <w:sz w:val="24"/>
          <w:highlight w:val="none"/>
          <w:u w:val="single"/>
          <w:lang w:val="en-US" w:eastAsia="zh-CN"/>
        </w:rPr>
        <w:t xml:space="preserve">     </w:t>
      </w:r>
      <w:r>
        <w:rPr>
          <w:rFonts w:hint="eastAsia" w:ascii="宋体" w:hAnsi="宋体" w:cs="宋体"/>
          <w:bCs/>
          <w:color w:val="000000"/>
          <w:sz w:val="24"/>
          <w:highlight w:val="none"/>
          <w:lang w:val="en-US" w:eastAsia="zh-CN"/>
        </w:rPr>
        <w:t xml:space="preserve">年</w:t>
      </w:r>
      <w:r>
        <w:rPr>
          <w:rFonts w:hint="eastAsia" w:ascii="宋体" w:hAnsi="宋体" w:cs="宋体"/>
          <w:bCs/>
          <w:color w:val="000000"/>
          <w:sz w:val="24"/>
          <w:highlight w:val="none"/>
          <w:u w:val="single"/>
          <w:lang w:val="en-US" w:eastAsia="zh-CN"/>
        </w:rPr>
        <w:t xml:space="preserve">  </w:t>
      </w:r>
      <w:r>
        <w:rPr>
          <w:rFonts w:hint="eastAsia" w:ascii="宋体" w:hAnsi="宋体" w:cs="宋体"/>
          <w:bCs/>
          <w:color w:val="000000"/>
          <w:sz w:val="24"/>
          <w:highlight w:val="none"/>
          <w:lang w:val="en-US" w:eastAsia="zh-CN"/>
        </w:rPr>
        <w:t xml:space="preserve">月</w:t>
      </w:r>
      <w:r>
        <w:rPr>
          <w:rFonts w:hint="eastAsia" w:ascii="宋体" w:hAnsi="宋体" w:cs="宋体"/>
          <w:bCs/>
          <w:color w:val="000000"/>
          <w:sz w:val="24"/>
          <w:highlight w:val="none"/>
          <w:u w:val="single"/>
          <w:lang w:val="en-US" w:eastAsia="zh-CN"/>
        </w:rPr>
        <w:t xml:space="preserve">  </w:t>
      </w:r>
      <w:r>
        <w:rPr>
          <w:rFonts w:hint="eastAsia" w:ascii="宋体" w:hAnsi="宋体" w:cs="宋体"/>
          <w:bCs/>
          <w:color w:val="000000"/>
          <w:sz w:val="24"/>
          <w:highlight w:val="none"/>
          <w:lang w:val="en-US" w:eastAsia="zh-CN"/>
        </w:rPr>
        <w:t xml:space="preserve">日至</w:t>
      </w:r>
      <w:r>
        <w:rPr>
          <w:rFonts w:hint="eastAsia" w:ascii="宋体" w:hAnsi="宋体" w:cs="宋体"/>
          <w:bCs/>
          <w:color w:val="000000"/>
          <w:sz w:val="24"/>
          <w:highlight w:val="none"/>
          <w:u w:val="single"/>
          <w:lang w:val="en-US" w:eastAsia="zh-CN"/>
        </w:rPr>
        <w:t xml:space="preserve">     </w:t>
      </w:r>
      <w:r>
        <w:rPr>
          <w:rFonts w:hint="eastAsia" w:ascii="宋体" w:hAnsi="宋体" w:cs="宋体"/>
          <w:bCs/>
          <w:color w:val="000000"/>
          <w:sz w:val="24"/>
          <w:highlight w:val="none"/>
          <w:lang w:val="en-US" w:eastAsia="zh-CN"/>
        </w:rPr>
        <w:t xml:space="preserve">年</w:t>
      </w:r>
      <w:r>
        <w:rPr>
          <w:rFonts w:hint="eastAsia" w:ascii="宋体" w:hAnsi="宋体" w:cs="宋体"/>
          <w:bCs/>
          <w:color w:val="000000"/>
          <w:sz w:val="24"/>
          <w:highlight w:val="none"/>
          <w:u w:val="single"/>
          <w:lang w:val="en-US" w:eastAsia="zh-CN"/>
        </w:rPr>
        <w:t xml:space="preserve">  </w:t>
      </w:r>
      <w:r>
        <w:rPr>
          <w:rFonts w:hint="eastAsia" w:ascii="宋体" w:hAnsi="宋体" w:cs="宋体"/>
          <w:bCs/>
          <w:color w:val="000000"/>
          <w:sz w:val="24"/>
          <w:highlight w:val="none"/>
          <w:lang w:val="en-US" w:eastAsia="zh-CN"/>
        </w:rPr>
        <w:t xml:space="preserve">月</w:t>
      </w:r>
      <w:r>
        <w:rPr>
          <w:rFonts w:hint="eastAsia" w:ascii="宋体" w:hAnsi="宋体" w:cs="宋体"/>
          <w:bCs/>
          <w:color w:val="000000"/>
          <w:sz w:val="24"/>
          <w:highlight w:val="none"/>
          <w:u w:val="single"/>
          <w:lang w:val="en-US" w:eastAsia="zh-CN"/>
        </w:rPr>
        <w:t xml:space="preserve">  </w:t>
      </w:r>
      <w:r>
        <w:rPr>
          <w:rFonts w:hint="eastAsia" w:ascii="宋体" w:hAnsi="宋体" w:cs="宋体"/>
          <w:bCs/>
          <w:color w:val="000000"/>
          <w:sz w:val="24"/>
          <w:highlight w:val="none"/>
          <w:lang w:val="en-US" w:eastAsia="zh-CN"/>
        </w:rPr>
        <w:t xml:space="preserve">日，（合同一年一签，服务期满后经采购方考核合格后续签下一年度合同，最长不超过二年）</w:t>
      </w:r>
      <w:r>
        <w:rPr>
          <w:rFonts w:hint="eastAsia" w:ascii="宋体" w:hAnsi="宋体" w:cs="宋体"/>
          <w:bCs/>
          <w:color w:val="000000"/>
          <w:sz w:val="24"/>
          <w:highlight w:val="none"/>
        </w:rPr>
        <w:t xml:space="preserve">。</w:t>
      </w:r>
      <w:r>
        <w:rPr>
          <w:rFonts w:ascii="宋体" w:hAnsi="宋体" w:cs="宋体"/>
          <w:bCs/>
          <w:color w:val="000000"/>
          <w:sz w:val="24"/>
          <w:highlight w:val="none"/>
        </w:rPr>
      </w:r>
      <w:r/>
    </w:p>
    <w:p>
      <w:pPr>
        <w:pStyle w:val="94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第五条 合同款结算及支付</w:t>
      </w:r>
      <w:r>
        <w:rPr>
          <w:rFonts w:ascii="宋体" w:hAnsi="宋体" w:cs="宋体"/>
          <w:b/>
          <w:color w:val="000000"/>
          <w:sz w:val="24"/>
          <w:highlight w:val="none"/>
        </w:rPr>
      </w:r>
      <w:r/>
    </w:p>
    <w:p>
      <w:pPr>
        <w:pStyle w:val="94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1.本合同项下所有款项均以人民币支付。</w:t>
      </w:r>
      <w:r>
        <w:rPr>
          <w:rFonts w:ascii="宋体" w:hAnsi="宋体" w:cs="宋体"/>
          <w:color w:val="000000"/>
          <w:sz w:val="24"/>
          <w:highlight w:val="none"/>
        </w:rPr>
      </w:r>
      <w:r/>
    </w:p>
    <w:p>
      <w:pPr>
        <w:pStyle w:val="94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2.本合同项下的采购资金由甲方自行支付，乙方向甲方开具发票。</w:t>
      </w:r>
      <w:r>
        <w:rPr>
          <w:rFonts w:ascii="宋体" w:hAnsi="宋体" w:cs="宋体"/>
          <w:color w:val="000000"/>
          <w:sz w:val="24"/>
          <w:highlight w:val="none"/>
        </w:rPr>
      </w:r>
      <w:r/>
    </w:p>
    <w:p>
      <w:pPr>
        <w:pStyle w:val="942"/>
        <w:contextualSpacing/>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3.付款方式：甲乙双方签订合同后每月按考核结果结算费用。</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考核方案详见采购需求附件</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94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第六条 违约责任</w:t>
      </w:r>
      <w:r>
        <w:rPr>
          <w:rFonts w:ascii="宋体" w:hAnsi="宋体" w:cs="宋体"/>
          <w:b/>
          <w:color w:val="000000"/>
          <w:sz w:val="24"/>
          <w:highlight w:val="none"/>
        </w:rPr>
      </w:r>
      <w:r/>
    </w:p>
    <w:p>
      <w:pPr>
        <w:pStyle w:val="94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1.如乙方不能按约定进行服务的，甲方有权解除合同，同时有权要求乙方按照合同总价</w:t>
      </w:r>
      <w:r>
        <w:rPr>
          <w:rFonts w:hint="eastAsia" w:ascii="宋体" w:hAnsi="宋体" w:cs="宋体"/>
          <w:color w:val="000000"/>
          <w:sz w:val="24"/>
          <w:highlight w:val="none"/>
          <w:u w:val="single"/>
          <w:lang w:val="en-US" w:eastAsia="zh-CN"/>
        </w:rPr>
        <w:t xml:space="preserve">30</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的标准支付违约金，解除合同的通知自发出之日生效。</w:t>
      </w:r>
      <w:r>
        <w:rPr>
          <w:rFonts w:ascii="宋体" w:hAnsi="宋体" w:cs="宋体"/>
          <w:color w:val="000000"/>
          <w:sz w:val="24"/>
          <w:highlight w:val="none"/>
        </w:rPr>
      </w:r>
      <w:r/>
    </w:p>
    <w:p>
      <w:pPr>
        <w:pStyle w:val="942"/>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s="宋体"/>
          <w:color w:val="000000"/>
          <w:sz w:val="24"/>
          <w:highlight w:val="none"/>
        </w:rPr>
      </w:r>
      <w:r/>
    </w:p>
    <w:p>
      <w:pPr>
        <w:pStyle w:val="942"/>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.乙方投标属虚假承诺，或是由于乙方的过错造成合同无法继续履行的，应向甲方支付不少于合同总价30%违约金，若该违约金不足以弥补甲方损失，则应当赔偿甲方所有损失。</w:t>
      </w:r>
      <w:r>
        <w:rPr>
          <w:rFonts w:ascii="宋体" w:hAnsi="宋体" w:cs="宋体"/>
          <w:color w:val="000000"/>
          <w:sz w:val="24"/>
          <w:highlight w:val="none"/>
        </w:rPr>
      </w:r>
      <w:r/>
    </w:p>
    <w:p>
      <w:pPr>
        <w:pStyle w:val="942"/>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.其他未尽事宜，以《中华人民共和国民法典》等有关法律法规规定为准，无相关规定的，双方协商解决。</w:t>
      </w:r>
      <w:r>
        <w:rPr>
          <w:rFonts w:ascii="宋体" w:hAnsi="宋体" w:cs="宋体"/>
          <w:color w:val="000000"/>
          <w:sz w:val="24"/>
          <w:highlight w:val="none"/>
        </w:rPr>
      </w:r>
      <w:r/>
    </w:p>
    <w:p>
      <w:pPr>
        <w:pStyle w:val="94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第七条 合同的变更和终止</w:t>
      </w:r>
      <w:r>
        <w:rPr>
          <w:rFonts w:ascii="宋体" w:hAnsi="宋体" w:cs="宋体"/>
          <w:b/>
          <w:color w:val="000000"/>
          <w:sz w:val="24"/>
          <w:highlight w:val="none"/>
        </w:rPr>
      </w:r>
      <w:r/>
    </w:p>
    <w:p>
      <w:pPr>
        <w:pStyle w:val="94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1.本合同一经签订，甲乙双方不得擅自变更、中止或终止合同。</w:t>
      </w:r>
      <w:r>
        <w:rPr>
          <w:rFonts w:ascii="宋体" w:hAnsi="宋体" w:cs="宋体"/>
          <w:color w:val="000000"/>
          <w:sz w:val="24"/>
          <w:highlight w:val="none"/>
        </w:rPr>
      </w:r>
      <w:r/>
    </w:p>
    <w:p>
      <w:pPr>
        <w:pStyle w:val="94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2.除发生法律规定的不能预见、不能避免并不能克服的客观情况外，甲乙双方不得放弃或拒绝履行合同。</w:t>
      </w:r>
      <w:r>
        <w:rPr>
          <w:rFonts w:ascii="宋体" w:hAnsi="宋体" w:cs="宋体"/>
          <w:color w:val="000000"/>
          <w:sz w:val="24"/>
          <w:highlight w:val="none"/>
        </w:rPr>
      </w:r>
      <w:r/>
    </w:p>
    <w:p>
      <w:pPr>
        <w:pStyle w:val="94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第八条 合同的转让</w:t>
      </w:r>
      <w:r>
        <w:rPr>
          <w:rFonts w:ascii="宋体" w:hAnsi="宋体" w:cs="宋体"/>
          <w:b/>
          <w:color w:val="000000"/>
          <w:sz w:val="24"/>
          <w:highlight w:val="none"/>
        </w:rPr>
      </w:r>
      <w:r/>
    </w:p>
    <w:p>
      <w:pPr>
        <w:pStyle w:val="94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乙方不得擅自部分或全部转让其应履行的合同义务。</w:t>
      </w:r>
      <w:r>
        <w:rPr>
          <w:rFonts w:ascii="宋体" w:hAnsi="宋体" w:cs="宋体"/>
          <w:color w:val="000000"/>
          <w:sz w:val="24"/>
          <w:highlight w:val="none"/>
        </w:rPr>
      </w:r>
      <w:r/>
    </w:p>
    <w:p>
      <w:pPr>
        <w:pStyle w:val="94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第九条 不可抗力</w:t>
      </w:r>
      <w:r>
        <w:rPr>
          <w:rFonts w:ascii="宋体" w:hAnsi="宋体" w:cs="宋体"/>
          <w:b/>
          <w:color w:val="000000"/>
          <w:sz w:val="24"/>
          <w:highlight w:val="none"/>
        </w:rPr>
      </w:r>
      <w:r/>
    </w:p>
    <w:p>
      <w:pPr>
        <w:pStyle w:val="94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甲、乙方中任何一方，因不可抗力不能按时或完全履行合同的，应及时通知对方，并在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none"/>
        </w:rPr>
        <w:t xml:space="preserve">个</w:t>
      </w:r>
      <w:r>
        <w:rPr>
          <w:rFonts w:hint="eastAsia" w:ascii="宋体" w:hAnsi="宋体" w:cs="宋体"/>
          <w:color w:val="000000"/>
          <w:sz w:val="24"/>
          <w:highlight w:val="none"/>
        </w:rPr>
        <w:t xml:space="preserve">工作日内提供相应证明。未履行完合同部分是否继续履行、如何履行等问题，可由双方初步协商，并向主管部门报告。确定为不可抗力原因造成的损失，免予承担责任。</w:t>
      </w:r>
      <w:r>
        <w:rPr>
          <w:rFonts w:ascii="宋体" w:hAnsi="宋体" w:cs="宋体"/>
          <w:color w:val="000000"/>
          <w:sz w:val="24"/>
          <w:highlight w:val="none"/>
        </w:rPr>
      </w:r>
      <w:r/>
    </w:p>
    <w:p>
      <w:pPr>
        <w:pStyle w:val="94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第十条 争议的解决</w:t>
      </w:r>
      <w:r>
        <w:rPr>
          <w:rFonts w:ascii="宋体" w:hAnsi="宋体" w:cs="宋体"/>
          <w:b/>
          <w:color w:val="000000"/>
          <w:sz w:val="24"/>
          <w:highlight w:val="none"/>
        </w:rPr>
      </w:r>
      <w:r/>
    </w:p>
    <w:p>
      <w:pPr>
        <w:pStyle w:val="94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1.因履行本合同引起的或与本合同有关的争议，甲、乙双方应首先通过友好协商解决，如果协商不能解决争议，则采取以下第（</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）种方式解决争议：</w:t>
      </w:r>
      <w:r>
        <w:rPr>
          <w:rFonts w:ascii="宋体" w:hAnsi="宋体" w:cs="宋体"/>
          <w:color w:val="000000"/>
          <w:sz w:val="24"/>
          <w:highlight w:val="none"/>
        </w:rPr>
      </w:r>
      <w:r/>
    </w:p>
    <w:p>
      <w:pPr>
        <w:pStyle w:val="94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（1）向甲方所在地人民法院提起诉讼；</w:t>
      </w:r>
      <w:r>
        <w:rPr>
          <w:rFonts w:hint="eastAsia" w:ascii="宋体" w:hAnsi="宋体" w:cs="宋体"/>
          <w:color w:val="000000"/>
          <w:sz w:val="24"/>
          <w:highlight w:val="none"/>
        </w:rPr>
      </w:r>
      <w:r/>
    </w:p>
    <w:p>
      <w:pPr>
        <w:pStyle w:val="94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（2）向甲方所在地仲裁委员会按其仲裁规则申请仲裁。</w:t>
      </w:r>
      <w:r>
        <w:rPr>
          <w:rFonts w:hint="eastAsia" w:ascii="宋体" w:hAnsi="宋体" w:cs="宋体"/>
          <w:color w:val="000000"/>
          <w:sz w:val="24"/>
          <w:highlight w:val="none"/>
        </w:rPr>
      </w:r>
      <w:r/>
    </w:p>
    <w:p>
      <w:pPr>
        <w:pStyle w:val="94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2.在法院审理和仲裁期间，除有争议部分外，本合同其他部分应继续履行。。</w:t>
      </w:r>
      <w:r>
        <w:rPr>
          <w:rFonts w:ascii="宋体" w:hAnsi="宋体" w:cs="宋体"/>
          <w:color w:val="000000"/>
          <w:sz w:val="24"/>
          <w:highlight w:val="none"/>
        </w:rPr>
      </w:r>
      <w:r/>
    </w:p>
    <w:p>
      <w:pPr>
        <w:pStyle w:val="94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3.守约方于争议解决过程发生的费用（包括但不限于诉讼费、仲裁费、公证费、律师费、鉴定费、差旅费、保全费、担保费等），应由违约方承担。</w:t>
      </w:r>
      <w:r>
        <w:rPr>
          <w:rFonts w:ascii="宋体" w:hAnsi="宋体" w:cs="宋体"/>
          <w:color w:val="000000"/>
          <w:sz w:val="24"/>
          <w:highlight w:val="none"/>
        </w:rPr>
      </w:r>
      <w:r/>
    </w:p>
    <w:p>
      <w:pPr>
        <w:pStyle w:val="94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第十一条 诚实信用 </w:t>
      </w:r>
      <w:r>
        <w:rPr>
          <w:rFonts w:ascii="宋体" w:hAnsi="宋体" w:cs="宋体"/>
          <w:b/>
          <w:color w:val="000000"/>
          <w:sz w:val="24"/>
          <w:highlight w:val="none"/>
        </w:rPr>
      </w:r>
      <w:r/>
    </w:p>
    <w:p>
      <w:pPr>
        <w:pStyle w:val="94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乙方应诚实信用，严格按照</w:t>
      </w:r>
      <w:r>
        <w:rPr>
          <w:rFonts w:hint="eastAsia" w:ascii="宋体" w:hAnsi="宋体" w:cs="宋体"/>
          <w:color w:val="000000"/>
          <w:sz w:val="24"/>
          <w:highlight w:val="none"/>
          <w:lang w:val="en-US" w:eastAsia="zh-CN"/>
        </w:rPr>
        <w:t xml:space="preserve">采购</w:t>
      </w:r>
      <w:r>
        <w:rPr>
          <w:rFonts w:hint="eastAsia" w:ascii="宋体" w:hAnsi="宋体" w:cs="宋体"/>
          <w:color w:val="000000"/>
          <w:sz w:val="24"/>
          <w:highlight w:val="none"/>
        </w:rPr>
        <w:t xml:space="preserve">文件要求和</w:t>
      </w:r>
      <w:r>
        <w:rPr>
          <w:rFonts w:hint="eastAsia" w:ascii="宋体" w:hAnsi="宋体" w:cs="宋体"/>
          <w:color w:val="000000"/>
          <w:sz w:val="24"/>
          <w:highlight w:val="none"/>
          <w:lang w:val="en-US" w:eastAsia="zh-CN"/>
        </w:rPr>
        <w:t xml:space="preserve">所投</w:t>
      </w:r>
      <w:r>
        <w:rPr>
          <w:rFonts w:hint="eastAsia" w:ascii="宋体" w:hAnsi="宋体" w:cs="宋体"/>
          <w:color w:val="000000"/>
          <w:sz w:val="24"/>
          <w:highlight w:val="none"/>
        </w:rPr>
        <w:t xml:space="preserve">承诺履行合同，不向甲方进行商业贿赂或者提供不正当利益。</w:t>
      </w:r>
      <w:r>
        <w:rPr>
          <w:rFonts w:ascii="宋体" w:hAnsi="宋体" w:cs="宋体"/>
          <w:color w:val="000000"/>
          <w:sz w:val="24"/>
          <w:highlight w:val="none"/>
        </w:rPr>
      </w:r>
      <w:r/>
    </w:p>
    <w:p>
      <w:pPr>
        <w:pStyle w:val="94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第十二条 合同生效及其他</w:t>
      </w:r>
      <w:r>
        <w:rPr>
          <w:rFonts w:ascii="宋体" w:hAnsi="宋体" w:cs="宋体"/>
          <w:b/>
          <w:color w:val="000000"/>
          <w:sz w:val="24"/>
          <w:highlight w:val="none"/>
        </w:rPr>
      </w:r>
      <w:r/>
    </w:p>
    <w:p>
      <w:pPr>
        <w:pStyle w:val="94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1.本合同自经甲乙双方授权代表签订并加盖公章后，自签订之日起生效。</w:t>
      </w:r>
      <w:r>
        <w:rPr>
          <w:rFonts w:ascii="宋体" w:hAnsi="宋体" w:cs="宋体"/>
          <w:color w:val="000000"/>
          <w:sz w:val="24"/>
          <w:highlight w:val="none"/>
        </w:rPr>
      </w:r>
      <w:r/>
    </w:p>
    <w:p>
      <w:pPr>
        <w:pStyle w:val="94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2.本合同一式</w:t>
      </w:r>
      <w:r>
        <w:rPr>
          <w:rFonts w:hint="eastAsia" w:ascii="宋体" w:hAnsi="宋体" w:cs="宋体"/>
          <w:color w:val="000000"/>
          <w:sz w:val="24"/>
          <w:highlight w:val="none"/>
          <w:u w:val="single"/>
        </w:rPr>
        <w:t xml:space="preserve">陆</w:t>
      </w:r>
      <w:r>
        <w:rPr>
          <w:rFonts w:hint="eastAsia" w:ascii="宋体" w:hAnsi="宋体" w:cs="宋体"/>
          <w:color w:val="000000"/>
          <w:sz w:val="24"/>
          <w:highlight w:val="none"/>
        </w:rPr>
        <w:t xml:space="preserve">份，甲方执</w:t>
      </w:r>
      <w:r>
        <w:rPr>
          <w:rFonts w:hint="eastAsia" w:ascii="宋体" w:hAnsi="宋体" w:cs="宋体"/>
          <w:color w:val="000000"/>
          <w:sz w:val="24"/>
          <w:highlight w:val="none"/>
          <w:u w:val="single"/>
        </w:rPr>
        <w:t xml:space="preserve">叁</w:t>
      </w:r>
      <w:r>
        <w:rPr>
          <w:rFonts w:hint="eastAsia" w:ascii="宋体" w:hAnsi="宋体" w:cs="宋体"/>
          <w:color w:val="000000"/>
          <w:sz w:val="24"/>
          <w:highlight w:val="none"/>
        </w:rPr>
        <w:t xml:space="preserve">份，乙方执</w:t>
      </w:r>
      <w:r>
        <w:rPr>
          <w:rFonts w:hint="eastAsia" w:ascii="宋体" w:hAnsi="宋体" w:cs="宋体"/>
          <w:color w:val="000000"/>
          <w:sz w:val="24"/>
          <w:highlight w:val="none"/>
          <w:u w:val="single"/>
        </w:rPr>
        <w:t xml:space="preserve">贰</w:t>
      </w:r>
      <w:r>
        <w:rPr>
          <w:rFonts w:hint="eastAsia" w:ascii="宋体" w:hAnsi="宋体" w:cs="宋体"/>
          <w:color w:val="000000"/>
          <w:sz w:val="24"/>
          <w:highlight w:val="none"/>
        </w:rPr>
        <w:t xml:space="preserve">份，采购代理机构执</w:t>
      </w:r>
      <w:r>
        <w:rPr>
          <w:rFonts w:hint="eastAsia" w:ascii="宋体" w:hAnsi="宋体" w:cs="宋体"/>
          <w:color w:val="000000"/>
          <w:sz w:val="24"/>
          <w:highlight w:val="none"/>
          <w:u w:val="single"/>
        </w:rPr>
        <w:t xml:space="preserve">壹</w:t>
      </w:r>
      <w:r>
        <w:rPr>
          <w:rFonts w:hint="eastAsia" w:ascii="宋体" w:hAnsi="宋体" w:cs="宋体"/>
          <w:color w:val="000000"/>
          <w:sz w:val="24"/>
          <w:highlight w:val="none"/>
        </w:rPr>
        <w:t xml:space="preserve">份存档。</w:t>
      </w:r>
      <w:r>
        <w:rPr>
          <w:rFonts w:hint="eastAsia" w:ascii="宋体" w:hAnsi="宋体" w:cs="宋体"/>
          <w:color w:val="000000"/>
          <w:sz w:val="24"/>
          <w:highlight w:val="none"/>
        </w:rPr>
      </w:r>
      <w:r/>
    </w:p>
    <w:p>
      <w:pPr>
        <w:pStyle w:val="94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3.本合同应按照中华人民共和国的现行法律进行解释。</w:t>
      </w:r>
      <w:r>
        <w:rPr>
          <w:rFonts w:ascii="宋体" w:hAnsi="宋体" w:cs="宋体"/>
          <w:color w:val="000000"/>
          <w:sz w:val="24"/>
          <w:highlight w:val="none"/>
        </w:rPr>
      </w:r>
      <w:r/>
    </w:p>
    <w:p>
      <w:pPr>
        <w:pStyle w:val="942"/>
        <w:ind w:firstLine="240"/>
        <w:spacing w:line="360" w:lineRule="auto"/>
        <w:rPr>
          <w:rFonts w:hint="eastAsia" w:ascii="宋体" w:hAnsi="宋体" w:cs="宋体"/>
          <w:color w:val="000000"/>
          <w:sz w:val="24"/>
          <w:szCs w:val="22"/>
          <w:highlight w:val="none"/>
        </w:rPr>
      </w:pPr>
      <w:r>
        <w:rPr>
          <w:rFonts w:hint="eastAsia" w:ascii="宋体" w:hAnsi="宋体" w:cs="宋体"/>
          <w:color w:val="000000"/>
          <w:sz w:val="24"/>
          <w:szCs w:val="22"/>
          <w:highlight w:val="none"/>
        </w:rPr>
      </w:r>
      <w:r/>
    </w:p>
    <w:p>
      <w:pPr>
        <w:pStyle w:val="942"/>
        <w:ind w:firstLine="240"/>
        <w:keepLines w:val="0"/>
        <w:keepNext w:val="0"/>
        <w:pageBreakBefore w:val="0"/>
        <w:spacing w:line="480" w:lineRule="auto"/>
        <w:widowControl w:val="off"/>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甲    方：                            乙    方：</w:t>
      </w:r>
      <w:r>
        <w:rPr>
          <w:rFonts w:hint="eastAsia" w:ascii="宋体" w:hAnsi="宋体" w:cs="宋体"/>
          <w:color w:val="000000"/>
          <w:sz w:val="24"/>
          <w:szCs w:val="22"/>
          <w:highlight w:val="none"/>
        </w:rPr>
      </w:r>
      <w:r/>
    </w:p>
    <w:p>
      <w:pPr>
        <w:pStyle w:val="942"/>
        <w:ind w:firstLine="240"/>
        <w:keepLines w:val="0"/>
        <w:keepNext w:val="0"/>
        <w:pageBreakBefore w:val="0"/>
        <w:spacing w:line="480" w:lineRule="auto"/>
        <w:widowControl w:val="off"/>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单位地址：                            单位地址：</w:t>
      </w:r>
      <w:r>
        <w:rPr>
          <w:rFonts w:hint="eastAsia" w:ascii="宋体" w:hAnsi="宋体" w:cs="宋体"/>
          <w:color w:val="000000"/>
          <w:sz w:val="24"/>
          <w:szCs w:val="22"/>
          <w:highlight w:val="none"/>
        </w:rPr>
      </w:r>
      <w:r/>
    </w:p>
    <w:p>
      <w:pPr>
        <w:pStyle w:val="942"/>
        <w:ind w:firstLine="240"/>
        <w:keepLines w:val="0"/>
        <w:keepNext w:val="0"/>
        <w:pageBreakBefore w:val="0"/>
        <w:spacing w:line="480" w:lineRule="auto"/>
        <w:widowControl w:val="off"/>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法定代表人：                          法定代表人：</w:t>
      </w:r>
      <w:r>
        <w:rPr>
          <w:rFonts w:hint="eastAsia" w:ascii="宋体" w:hAnsi="宋体" w:cs="宋体"/>
          <w:color w:val="000000"/>
          <w:sz w:val="24"/>
          <w:szCs w:val="22"/>
          <w:highlight w:val="none"/>
        </w:rPr>
      </w:r>
      <w:r/>
    </w:p>
    <w:p>
      <w:pPr>
        <w:pStyle w:val="942"/>
        <w:ind w:firstLine="240"/>
        <w:keepLines w:val="0"/>
        <w:keepNext w:val="0"/>
        <w:pageBreakBefore w:val="0"/>
        <w:spacing w:line="480" w:lineRule="auto"/>
        <w:widowControl w:val="off"/>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委托代理人：                          委托代理人：</w:t>
      </w:r>
      <w:r>
        <w:rPr>
          <w:rFonts w:hint="eastAsia" w:ascii="宋体" w:hAnsi="宋体" w:cs="宋体"/>
          <w:color w:val="000000"/>
          <w:sz w:val="24"/>
          <w:szCs w:val="22"/>
          <w:highlight w:val="none"/>
        </w:rPr>
      </w:r>
      <w:r/>
    </w:p>
    <w:p>
      <w:pPr>
        <w:pStyle w:val="942"/>
        <w:ind w:firstLine="240"/>
        <w:keepLines w:val="0"/>
        <w:keepNext w:val="0"/>
        <w:pageBreakBefore w:val="0"/>
        <w:spacing w:line="480" w:lineRule="auto"/>
        <w:widowControl w:val="off"/>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电    话：                            电    话：</w:t>
      </w:r>
      <w:r>
        <w:rPr>
          <w:rFonts w:hint="eastAsia" w:ascii="宋体" w:hAnsi="宋体" w:cs="宋体"/>
          <w:color w:val="000000"/>
          <w:sz w:val="24"/>
          <w:szCs w:val="22"/>
          <w:highlight w:val="none"/>
        </w:rPr>
      </w:r>
      <w:r/>
    </w:p>
    <w:p>
      <w:pPr>
        <w:pStyle w:val="942"/>
        <w:ind w:firstLine="240"/>
        <w:keepLines w:val="0"/>
        <w:keepNext w:val="0"/>
        <w:pageBreakBefore w:val="0"/>
        <w:spacing w:line="480" w:lineRule="auto"/>
        <w:widowControl w:val="off"/>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传 </w:t>
      </w:r>
      <w:r>
        <w:rPr>
          <w:rFonts w:ascii="宋体" w:hAnsi="宋体" w:cs="宋体"/>
          <w:color w:val="000000"/>
          <w:sz w:val="24"/>
          <w:szCs w:val="22"/>
          <w:highlight w:val="none"/>
        </w:rPr>
        <w:t xml:space="preserve">   </w:t>
      </w:r>
      <w:r>
        <w:rPr>
          <w:rFonts w:hint="eastAsia" w:ascii="宋体" w:hAnsi="宋体" w:cs="宋体"/>
          <w:color w:val="000000"/>
          <w:sz w:val="24"/>
          <w:szCs w:val="22"/>
          <w:highlight w:val="none"/>
        </w:rPr>
        <w:t xml:space="preserve">真：                           </w:t>
      </w:r>
      <w:r>
        <w:rPr>
          <w:rFonts w:hint="eastAsia" w:ascii="宋体" w:hAnsi="宋体" w:cs="宋体"/>
          <w:color w:val="000000"/>
          <w:sz w:val="24"/>
          <w:szCs w:val="22"/>
          <w:highlight w:val="none"/>
          <w:lang w:val="en-US" w:eastAsia="zh-CN"/>
        </w:rPr>
        <w:t xml:space="preserve"> </w:t>
      </w:r>
      <w:r>
        <w:rPr>
          <w:rFonts w:hint="eastAsia" w:ascii="宋体" w:hAnsi="宋体" w:cs="宋体"/>
          <w:color w:val="000000"/>
          <w:sz w:val="24"/>
          <w:szCs w:val="22"/>
          <w:highlight w:val="none"/>
        </w:rPr>
        <w:t xml:space="preserve">传 </w:t>
      </w:r>
      <w:r>
        <w:rPr>
          <w:rFonts w:ascii="宋体" w:hAnsi="宋体" w:cs="宋体"/>
          <w:color w:val="000000"/>
          <w:sz w:val="24"/>
          <w:szCs w:val="22"/>
          <w:highlight w:val="none"/>
        </w:rPr>
        <w:t xml:space="preserve">   </w:t>
      </w:r>
      <w:r>
        <w:rPr>
          <w:rFonts w:hint="eastAsia" w:ascii="宋体" w:hAnsi="宋体" w:cs="宋体"/>
          <w:color w:val="000000"/>
          <w:sz w:val="24"/>
          <w:szCs w:val="22"/>
          <w:highlight w:val="none"/>
        </w:rPr>
        <w:t xml:space="preserve">真：</w:t>
      </w:r>
      <w:r>
        <w:rPr>
          <w:rFonts w:hint="eastAsia" w:ascii="宋体" w:hAnsi="宋体" w:cs="宋体"/>
          <w:color w:val="000000"/>
          <w:sz w:val="24"/>
          <w:szCs w:val="22"/>
          <w:highlight w:val="none"/>
        </w:rPr>
      </w:r>
      <w:r/>
    </w:p>
    <w:p>
      <w:pPr>
        <w:pStyle w:val="942"/>
        <w:ind w:firstLine="240"/>
        <w:keepLines w:val="0"/>
        <w:keepNext w:val="0"/>
        <w:pageBreakBefore w:val="0"/>
        <w:spacing w:line="480" w:lineRule="auto"/>
        <w:widowControl w:val="off"/>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                                      开户银行：</w:t>
      </w:r>
      <w:r>
        <w:rPr>
          <w:rFonts w:hint="eastAsia" w:ascii="宋体" w:hAnsi="宋体" w:cs="宋体"/>
          <w:color w:val="000000"/>
          <w:sz w:val="24"/>
          <w:szCs w:val="22"/>
          <w:highlight w:val="none"/>
        </w:rPr>
      </w:r>
      <w:r/>
    </w:p>
    <w:p>
      <w:pPr>
        <w:pStyle w:val="942"/>
        <w:ind w:firstLine="4800"/>
        <w:keepLines w:val="0"/>
        <w:keepNext w:val="0"/>
        <w:pageBreakBefore w:val="0"/>
        <w:spacing w:line="480" w:lineRule="auto"/>
        <w:widowControl w:val="off"/>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账    号：</w:t>
      </w:r>
      <w:r>
        <w:rPr>
          <w:rFonts w:hint="eastAsia" w:ascii="宋体" w:hAnsi="宋体" w:cs="宋体"/>
          <w:color w:val="000000"/>
          <w:sz w:val="24"/>
          <w:szCs w:val="22"/>
          <w:highlight w:val="none"/>
        </w:rPr>
      </w:r>
      <w:r/>
    </w:p>
    <w:p>
      <w:pPr>
        <w:pStyle w:val="942"/>
        <w:ind w:firstLine="480"/>
        <w:rPr>
          <w:rFonts w:hint="eastAsia" w:ascii="宋体" w:hAnsi="宋体" w:cs="宋体"/>
          <w:color w:val="000000"/>
          <w:sz w:val="24"/>
          <w:highlight w:val="none"/>
        </w:rPr>
      </w:pPr>
      <w:r>
        <w:rPr>
          <w:rFonts w:hint="eastAsia" w:ascii="宋体" w:hAnsi="宋体" w:cs="宋体"/>
          <w:color w:val="000000"/>
          <w:sz w:val="24"/>
          <w:highlight w:val="none"/>
        </w:rPr>
      </w:r>
      <w:r/>
    </w:p>
    <w:p>
      <w:pPr>
        <w:pStyle w:val="1200"/>
        <w:ind w:firstLine="482"/>
        <w:keepLines w:val="0"/>
        <w:keepNext w:val="0"/>
        <w:pageBreakBefore w:val="0"/>
        <w:spacing w:before="0" w:beforeAutospacing="0" w:after="0" w:afterAutospacing="0" w:line="240" w:lineRule="auto"/>
        <w:widowControl/>
        <w:rPr>
          <w:rFonts w:hint="eastAsia"/>
          <w:bCs/>
          <w:color w:val="000000"/>
          <w:highlight w:val="none"/>
        </w:rPr>
      </w:pPr>
      <w:r>
        <w:rPr>
          <w:rFonts w:hint="eastAsia"/>
          <w:bCs/>
          <w:color w:val="000000"/>
          <w:highlight w:val="none"/>
        </w:rPr>
      </w:r>
      <w:r/>
    </w:p>
    <w:p>
      <w:pPr>
        <w:pStyle w:val="1200"/>
        <w:ind w:firstLine="482"/>
        <w:keepLines w:val="0"/>
        <w:keepNext w:val="0"/>
        <w:pageBreakBefore w:val="0"/>
        <w:spacing w:before="0" w:beforeAutospacing="0" w:after="0" w:afterAutospacing="0" w:line="240" w:lineRule="auto"/>
        <w:widowControl/>
        <w:rPr>
          <w:rFonts w:hint="eastAsia"/>
          <w:bCs/>
          <w:color w:val="000000"/>
          <w:highlight w:val="none"/>
        </w:rPr>
      </w:pPr>
      <w:r>
        <w:rPr>
          <w:rFonts w:hint="eastAsia"/>
          <w:bCs/>
          <w:color w:val="000000"/>
          <w:highlight w:val="none"/>
        </w:rPr>
      </w:r>
      <w:r/>
    </w:p>
    <w:p>
      <w:pPr>
        <w:pStyle w:val="1200"/>
        <w:keepLines w:val="0"/>
        <w:keepNext w:val="0"/>
        <w:pageBreakBefore w:val="0"/>
        <w:spacing w:before="0" w:beforeAutospacing="0" w:after="0" w:afterAutospacing="0" w:line="240" w:lineRule="auto"/>
        <w:widowControl/>
        <w:rPr>
          <w:rFonts w:hint="eastAsia"/>
          <w:bCs/>
          <w:color w:val="000000"/>
          <w:highlight w:val="none"/>
        </w:rPr>
      </w:pPr>
      <w:r>
        <w:rPr>
          <w:rFonts w:hint="eastAsia"/>
          <w:bCs/>
          <w:color w:val="000000"/>
          <w:highlight w:val="none"/>
        </w:rPr>
        <w:t xml:space="preserve">注：以上是合同的简易模版，仅供甲乙双方签订合同时参考，具体条款详见采购文件中所对应的采购内容及要求，其余条款按照《中华人民共和国民法典》、其他有关法律、行政法规以及省、市、区规范性文件规定，由甲乙双方协商一致后自拟合同。</w:t>
      </w:r>
      <w:r>
        <w:rPr>
          <w:rFonts w:hint="eastAsia"/>
          <w:bCs/>
          <w:color w:val="000000"/>
          <w:highlight w:val="none"/>
        </w:rPr>
      </w:r>
      <w:r/>
    </w:p>
    <w:p>
      <w:pPr>
        <w:pStyle w:val="1200"/>
        <w:keepLines w:val="0"/>
        <w:keepNext w:val="0"/>
        <w:pageBreakBefore w:val="0"/>
        <w:spacing w:before="0" w:beforeAutospacing="0" w:after="0" w:afterAutospacing="0" w:line="240" w:lineRule="auto"/>
        <w:widowControl/>
        <w:rPr>
          <w:rFonts w:hint="eastAsia"/>
          <w:bCs/>
          <w:color w:val="000000"/>
          <w:highlight w:val="none"/>
        </w:rPr>
      </w:pPr>
      <w:r>
        <w:rPr>
          <w:rFonts w:hint="eastAsia"/>
          <w:bCs/>
          <w:color w:val="000000"/>
          <w:highlight w:val="none"/>
        </w:rPr>
      </w:r>
      <w:r/>
    </w:p>
    <w:p>
      <w:pPr>
        <w:pStyle w:val="942"/>
        <w:jc w:val="center"/>
        <w:spacing w:line="360" w:lineRule="auto"/>
        <w:rPr>
          <w:b/>
          <w:sz w:val="36"/>
          <w:szCs w:val="36"/>
          <w:highlight w:val="none"/>
        </w:rPr>
        <w:outlineLvl w:val="0"/>
      </w:pPr>
      <w:r/>
      <w:bookmarkStart w:id="814" w:name="_Toc11867"/>
      <w:r>
        <w:rPr>
          <w:b/>
          <w:sz w:val="36"/>
          <w:szCs w:val="36"/>
          <w:highlight w:val="none"/>
        </w:rPr>
        <w:t xml:space="preserve">第七章   投标文件格式</w:t>
      </w:r>
      <w:bookmarkEnd w:id="814"/>
      <w:r>
        <w:rPr>
          <w:b/>
          <w:sz w:val="36"/>
          <w:szCs w:val="36"/>
          <w:highlight w:val="none"/>
        </w:rPr>
      </w:r>
      <w:r/>
    </w:p>
    <w:p>
      <w:pPr>
        <w:pStyle w:val="942"/>
        <w:ind w:left="142"/>
        <w:spacing w:line="360" w:lineRule="auto"/>
        <w:tabs>
          <w:tab w:val="left" w:pos="900" w:leader="none"/>
          <w:tab w:val="left" w:pos="1980" w:leader="none"/>
        </w:tabs>
        <w:rPr>
          <w:sz w:val="24"/>
          <w:highlight w:val="none"/>
        </w:rPr>
      </w:pPr>
      <w:r>
        <w:rPr>
          <w:b/>
          <w:sz w:val="24"/>
          <w:highlight w:val="none"/>
        </w:rPr>
        <w:t xml:space="preserve">投标人编制文件须知</w:t>
      </w:r>
      <w:r>
        <w:rPr>
          <w:sz w:val="24"/>
          <w:highlight w:val="none"/>
        </w:rPr>
      </w:r>
      <w:r/>
    </w:p>
    <w:p>
      <w:pPr>
        <w:pStyle w:val="942"/>
        <w:ind w:left="142"/>
        <w:spacing w:line="360" w:lineRule="auto"/>
        <w:tabs>
          <w:tab w:val="left" w:pos="900" w:leader="none"/>
          <w:tab w:val="left" w:pos="1980" w:leader="none"/>
        </w:tabs>
        <w:rPr>
          <w:sz w:val="24"/>
          <w:highlight w:val="none"/>
        </w:rPr>
      </w:pPr>
      <w:r>
        <w:rPr>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sz w:val="24"/>
          <w:highlight w:val="none"/>
        </w:rPr>
      </w:r>
      <w:r/>
    </w:p>
    <w:p>
      <w:pPr>
        <w:pStyle w:val="942"/>
        <w:ind w:left="142"/>
        <w:spacing w:line="360" w:lineRule="auto"/>
        <w:tabs>
          <w:tab w:val="left" w:pos="900" w:leader="none"/>
          <w:tab w:val="left" w:pos="1980" w:leader="none"/>
        </w:tabs>
        <w:rPr>
          <w:sz w:val="24"/>
          <w:highlight w:val="none"/>
        </w:rPr>
      </w:pPr>
      <w:r>
        <w:rPr>
          <w:sz w:val="24"/>
          <w:highlight w:val="none"/>
        </w:rPr>
        <w:t xml:space="preserve">2、</w:t>
      </w:r>
      <w:r>
        <w:rPr>
          <w:sz w:val="24"/>
          <w:highlight w:val="none"/>
        </w:rPr>
        <w:t xml:space="preserve">对于招标文件中标记了“实质性格式”文件的，</w:t>
      </w:r>
      <w:r>
        <w:rPr>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highlight w:val="none"/>
        </w:rPr>
        <w:t xml:space="preserve">否则</w:t>
      </w:r>
      <w:r>
        <w:rPr>
          <w:b/>
          <w:sz w:val="24"/>
          <w:highlight w:val="none"/>
        </w:rPr>
        <w:t xml:space="preserve">投标无效</w:t>
      </w:r>
      <w:r>
        <w:rPr>
          <w:sz w:val="24"/>
          <w:highlight w:val="none"/>
        </w:rPr>
        <w:t xml:space="preserve">。未标记“实质性格式”的文件和招标文件未提供格式的内容，可由投标人自行编写。</w:t>
      </w:r>
      <w:r>
        <w:rPr>
          <w:sz w:val="24"/>
          <w:highlight w:val="none"/>
        </w:rPr>
      </w:r>
      <w:r/>
    </w:p>
    <w:p>
      <w:pPr>
        <w:pStyle w:val="942"/>
        <w:ind w:left="142"/>
        <w:spacing w:line="360" w:lineRule="auto"/>
        <w:tabs>
          <w:tab w:val="left" w:pos="900" w:leader="none"/>
          <w:tab w:val="left" w:pos="1980" w:leader="none"/>
        </w:tabs>
        <w:rPr>
          <w:rFonts w:hint="eastAsia"/>
          <w:sz w:val="24"/>
          <w:highlight w:val="none"/>
        </w:rPr>
      </w:pPr>
      <w:r>
        <w:rPr>
          <w:sz w:val="24"/>
          <w:highlight w:val="none"/>
        </w:rPr>
        <w:t xml:space="preserve">3、全部声明和问题的回答及所附材料必须是真实的、准确的和完整的。</w:t>
      </w:r>
      <w:r>
        <w:rPr>
          <w:rFonts w:hint="eastAsia"/>
          <w:sz w:val="24"/>
          <w:highlight w:val="none"/>
        </w:rPr>
      </w:r>
      <w:r/>
    </w:p>
    <w:p>
      <w:pPr>
        <w:pStyle w:val="942"/>
        <w:ind w:left="142"/>
        <w:spacing w:line="360" w:lineRule="auto"/>
        <w:tabs>
          <w:tab w:val="left" w:pos="900" w:leader="none"/>
          <w:tab w:val="left" w:pos="1980" w:leader="none"/>
        </w:tabs>
        <w:rPr>
          <w:sz w:val="24"/>
          <w:highlight w:val="none"/>
        </w:rPr>
      </w:pPr>
      <w:r>
        <w:rPr>
          <w:rFonts w:hint="eastAsia"/>
          <w:sz w:val="24"/>
          <w:highlight w:val="none"/>
        </w:rPr>
        <w:t xml:space="preserve">4、实行电子化不见面交易方式的，加盖公章、签名等均通过</w:t>
      </w:r>
      <w:r>
        <w:rPr>
          <w:sz w:val="24"/>
          <w:highlight w:val="none"/>
        </w:rPr>
        <w:t xml:space="preserve">投标文件编制工具</w:t>
      </w:r>
      <w:r>
        <w:rPr>
          <w:rFonts w:hint="eastAsia"/>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sz w:val="24"/>
          <w:highlight w:val="none"/>
        </w:rPr>
        <w:t xml:space="preserve">。</w:t>
      </w:r>
      <w:r>
        <w:rPr>
          <w:sz w:val="24"/>
          <w:highlight w:val="none"/>
        </w:rPr>
      </w:r>
      <w:r/>
    </w:p>
    <w:p>
      <w:pPr>
        <w:pStyle w:val="942"/>
        <w:jc w:val="left"/>
        <w:widowControl/>
        <w:rPr>
          <w:b/>
          <w:spacing w:val="20"/>
          <w:sz w:val="24"/>
          <w:highlight w:val="none"/>
        </w:rPr>
        <w:outlineLvl w:val="9"/>
      </w:pPr>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rPr>
          <w:b/>
          <w:spacing w:val="20"/>
          <w:sz w:val="24"/>
          <w:highlight w:val="none"/>
        </w:rPr>
      </w:r>
      <w:r/>
    </w:p>
    <w:p>
      <w:pPr>
        <w:pStyle w:val="942"/>
        <w:jc w:val="left"/>
        <w:widowControl/>
        <w:rPr>
          <w:b/>
          <w:spacing w:val="20"/>
          <w:sz w:val="24"/>
          <w:highlight w:val="none"/>
        </w:rPr>
        <w:outlineLvl w:val="9"/>
      </w:pPr>
      <w:r>
        <w:rPr>
          <w:b/>
          <w:spacing w:val="20"/>
          <w:sz w:val="24"/>
          <w:highlight w:val="none"/>
        </w:rPr>
      </w:r>
      <w:r/>
    </w:p>
    <w:p>
      <w:pPr>
        <w:pStyle w:val="942"/>
        <w:jc w:val="left"/>
        <w:widowControl/>
        <w:rPr>
          <w:b/>
          <w:spacing w:val="20"/>
          <w:sz w:val="24"/>
          <w:highlight w:val="none"/>
        </w:rPr>
        <w:outlineLvl w:val="9"/>
      </w:pPr>
      <w:r>
        <w:rPr>
          <w:b/>
          <w:spacing w:val="20"/>
          <w:sz w:val="24"/>
          <w:highlight w:val="none"/>
        </w:rPr>
      </w:r>
      <w:r/>
    </w:p>
    <w:p>
      <w:pPr>
        <w:pStyle w:val="942"/>
        <w:jc w:val="left"/>
        <w:widowControl/>
        <w:rPr>
          <w:b/>
          <w:spacing w:val="20"/>
          <w:sz w:val="24"/>
          <w:highlight w:val="none"/>
        </w:rPr>
        <w:outlineLvl w:val="9"/>
      </w:pPr>
      <w:r>
        <w:rPr>
          <w:b/>
          <w:spacing w:val="20"/>
          <w:sz w:val="24"/>
          <w:highlight w:val="none"/>
        </w:rPr>
      </w:r>
      <w:r/>
    </w:p>
    <w:p>
      <w:pPr>
        <w:pStyle w:val="942"/>
        <w:jc w:val="left"/>
        <w:widowControl/>
        <w:rPr>
          <w:b/>
          <w:spacing w:val="20"/>
          <w:sz w:val="24"/>
          <w:highlight w:val="none"/>
        </w:rPr>
        <w:outlineLvl w:val="9"/>
      </w:pPr>
      <w:r>
        <w:rPr>
          <w:b/>
          <w:spacing w:val="20"/>
          <w:sz w:val="24"/>
          <w:highlight w:val="none"/>
        </w:rPr>
      </w:r>
      <w:r/>
    </w:p>
    <w:p>
      <w:pPr>
        <w:pStyle w:val="942"/>
        <w:jc w:val="left"/>
        <w:widowControl/>
        <w:rPr>
          <w:b/>
          <w:spacing w:val="20"/>
          <w:sz w:val="24"/>
          <w:highlight w:val="none"/>
        </w:rPr>
        <w:outlineLvl w:val="9"/>
      </w:pPr>
      <w:r>
        <w:rPr>
          <w:b/>
          <w:spacing w:val="20"/>
          <w:sz w:val="24"/>
          <w:highlight w:val="none"/>
        </w:rPr>
      </w:r>
      <w:r/>
    </w:p>
    <w:p>
      <w:pPr>
        <w:pStyle w:val="942"/>
        <w:jc w:val="left"/>
        <w:widowControl/>
        <w:rPr>
          <w:b/>
          <w:spacing w:val="20"/>
          <w:sz w:val="24"/>
          <w:highlight w:val="none"/>
        </w:rPr>
        <w:outlineLvl w:val="9"/>
      </w:pPr>
      <w:r>
        <w:rPr>
          <w:b/>
          <w:spacing w:val="20"/>
          <w:sz w:val="24"/>
          <w:highlight w:val="none"/>
        </w:rPr>
      </w:r>
      <w:r/>
    </w:p>
    <w:p>
      <w:pPr>
        <w:pStyle w:val="942"/>
        <w:jc w:val="left"/>
        <w:widowControl/>
        <w:rPr>
          <w:b/>
          <w:spacing w:val="20"/>
          <w:sz w:val="24"/>
          <w:highlight w:val="none"/>
        </w:rPr>
        <w:outlineLvl w:val="9"/>
      </w:pPr>
      <w:r>
        <w:rPr>
          <w:b/>
          <w:spacing w:val="20"/>
          <w:sz w:val="24"/>
          <w:highlight w:val="none"/>
        </w:rPr>
      </w:r>
      <w:r/>
    </w:p>
    <w:p>
      <w:pPr>
        <w:pStyle w:val="942"/>
        <w:jc w:val="left"/>
        <w:widowControl/>
        <w:rPr>
          <w:b/>
          <w:spacing w:val="20"/>
          <w:sz w:val="24"/>
          <w:highlight w:val="none"/>
        </w:rPr>
        <w:outlineLvl w:val="9"/>
      </w:pPr>
      <w:r>
        <w:rPr>
          <w:b/>
          <w:spacing w:val="20"/>
          <w:sz w:val="24"/>
          <w:highlight w:val="none"/>
        </w:rPr>
      </w:r>
      <w:r/>
    </w:p>
    <w:p>
      <w:pPr>
        <w:pStyle w:val="942"/>
        <w:jc w:val="left"/>
        <w:widowControl/>
        <w:rPr>
          <w:b/>
          <w:spacing w:val="20"/>
          <w:sz w:val="24"/>
          <w:highlight w:val="none"/>
        </w:rPr>
        <w:outlineLvl w:val="9"/>
      </w:pPr>
      <w:r>
        <w:rPr>
          <w:b/>
          <w:spacing w:val="20"/>
          <w:sz w:val="24"/>
          <w:highlight w:val="none"/>
        </w:rPr>
      </w:r>
      <w:r/>
    </w:p>
    <w:p>
      <w:pPr>
        <w:pStyle w:val="942"/>
        <w:jc w:val="left"/>
        <w:widowControl/>
        <w:rPr>
          <w:b/>
          <w:spacing w:val="20"/>
          <w:sz w:val="24"/>
          <w:highlight w:val="none"/>
        </w:rPr>
        <w:outlineLvl w:val="9"/>
      </w:pPr>
      <w:r>
        <w:rPr>
          <w:b/>
          <w:spacing w:val="20"/>
          <w:sz w:val="24"/>
          <w:highlight w:val="none"/>
        </w:rPr>
      </w:r>
      <w:r/>
    </w:p>
    <w:p>
      <w:pPr>
        <w:pStyle w:val="942"/>
        <w:jc w:val="left"/>
        <w:widowControl/>
        <w:rPr>
          <w:b/>
          <w:spacing w:val="20"/>
          <w:sz w:val="24"/>
          <w:highlight w:val="none"/>
        </w:rPr>
        <w:outlineLvl w:val="9"/>
      </w:pPr>
      <w:r>
        <w:rPr>
          <w:b/>
          <w:spacing w:val="20"/>
          <w:sz w:val="24"/>
          <w:highlight w:val="none"/>
        </w:rPr>
      </w:r>
      <w:r/>
    </w:p>
    <w:p>
      <w:pPr>
        <w:pStyle w:val="942"/>
        <w:jc w:val="left"/>
        <w:widowControl/>
        <w:rPr>
          <w:b/>
          <w:spacing w:val="20"/>
          <w:sz w:val="24"/>
          <w:highlight w:val="none"/>
        </w:rPr>
        <w:outlineLvl w:val="9"/>
      </w:pPr>
      <w:r>
        <w:rPr>
          <w:b/>
          <w:spacing w:val="20"/>
          <w:sz w:val="24"/>
          <w:highlight w:val="none"/>
        </w:rPr>
      </w:r>
      <w:r/>
    </w:p>
    <w:p>
      <w:pPr>
        <w:pStyle w:val="942"/>
        <w:jc w:val="left"/>
        <w:widowControl/>
        <w:rPr>
          <w:b/>
          <w:spacing w:val="20"/>
          <w:sz w:val="24"/>
          <w:highlight w:val="none"/>
        </w:rPr>
        <w:outlineLvl w:val="9"/>
      </w:pPr>
      <w:r>
        <w:rPr>
          <w:b/>
          <w:spacing w:val="20"/>
          <w:sz w:val="24"/>
          <w:highlight w:val="none"/>
        </w:rPr>
      </w:r>
      <w:r/>
    </w:p>
    <w:p>
      <w:pPr>
        <w:pStyle w:val="942"/>
        <w:jc w:val="left"/>
        <w:widowControl/>
        <w:rPr>
          <w:b/>
          <w:spacing w:val="20"/>
          <w:sz w:val="24"/>
          <w:highlight w:val="none"/>
        </w:rPr>
        <w:outlineLvl w:val="9"/>
      </w:pPr>
      <w:r>
        <w:rPr>
          <w:b/>
          <w:spacing w:val="20"/>
          <w:sz w:val="24"/>
          <w:highlight w:val="none"/>
        </w:rPr>
      </w:r>
      <w:r/>
    </w:p>
    <w:p>
      <w:pPr>
        <w:pStyle w:val="942"/>
        <w:jc w:val="left"/>
        <w:widowControl/>
        <w:rPr>
          <w:b/>
          <w:spacing w:val="20"/>
          <w:sz w:val="24"/>
          <w:highlight w:val="none"/>
        </w:rPr>
        <w:outlineLvl w:val="9"/>
      </w:pPr>
      <w:r>
        <w:rPr>
          <w:b/>
          <w:spacing w:val="20"/>
          <w:sz w:val="24"/>
          <w:highlight w:val="none"/>
        </w:rPr>
      </w:r>
      <w:r/>
    </w:p>
    <w:p>
      <w:pPr>
        <w:pStyle w:val="942"/>
        <w:jc w:val="left"/>
        <w:widowControl/>
        <w:rPr>
          <w:b/>
          <w:spacing w:val="20"/>
          <w:sz w:val="24"/>
          <w:highlight w:val="none"/>
        </w:rPr>
        <w:outlineLvl w:val="9"/>
      </w:pPr>
      <w:r>
        <w:rPr>
          <w:b/>
          <w:spacing w:val="20"/>
          <w:sz w:val="24"/>
          <w:highlight w:val="none"/>
        </w:rPr>
      </w:r>
      <w:r/>
    </w:p>
    <w:p>
      <w:pPr>
        <w:pStyle w:val="942"/>
        <w:jc w:val="left"/>
        <w:widowControl/>
        <w:rPr>
          <w:b/>
          <w:spacing w:val="20"/>
          <w:sz w:val="24"/>
          <w:highlight w:val="none"/>
        </w:rPr>
        <w:outlineLvl w:val="9"/>
      </w:pPr>
      <w:r>
        <w:rPr>
          <w:b/>
          <w:spacing w:val="20"/>
          <w:sz w:val="24"/>
          <w:highlight w:val="none"/>
        </w:rPr>
      </w:r>
      <w:r/>
    </w:p>
    <w:p>
      <w:pPr>
        <w:pStyle w:val="942"/>
        <w:jc w:val="left"/>
        <w:widowControl/>
        <w:rPr>
          <w:b/>
          <w:spacing w:val="20"/>
          <w:sz w:val="24"/>
          <w:highlight w:val="none"/>
        </w:rPr>
        <w:outlineLvl w:val="9"/>
      </w:pPr>
      <w:r>
        <w:rPr>
          <w:b/>
          <w:spacing w:val="20"/>
          <w:sz w:val="24"/>
          <w:highlight w:val="none"/>
        </w:rPr>
      </w:r>
      <w:r/>
    </w:p>
    <w:p>
      <w:pPr>
        <w:pStyle w:val="942"/>
        <w:jc w:val="left"/>
        <w:widowControl/>
        <w:rPr>
          <w:b/>
          <w:spacing w:val="20"/>
          <w:sz w:val="24"/>
          <w:highlight w:val="none"/>
        </w:rPr>
        <w:outlineLvl w:val="9"/>
      </w:pPr>
      <w:r>
        <w:rPr>
          <w:b/>
          <w:spacing w:val="20"/>
          <w:sz w:val="24"/>
          <w:highlight w:val="none"/>
        </w:rPr>
      </w:r>
      <w:r/>
    </w:p>
    <w:p>
      <w:pPr>
        <w:pStyle w:val="942"/>
        <w:jc w:val="left"/>
        <w:widowControl/>
        <w:rPr>
          <w:b/>
          <w:spacing w:val="20"/>
          <w:sz w:val="24"/>
          <w:highlight w:val="none"/>
        </w:rPr>
        <w:outlineLvl w:val="9"/>
      </w:pPr>
      <w:r>
        <w:rPr>
          <w:b/>
          <w:spacing w:val="20"/>
          <w:sz w:val="24"/>
          <w:highlight w:val="none"/>
        </w:rPr>
      </w:r>
      <w:r/>
    </w:p>
    <w:p>
      <w:pPr>
        <w:pStyle w:val="942"/>
        <w:jc w:val="left"/>
        <w:widowControl/>
        <w:rPr>
          <w:b/>
          <w:spacing w:val="20"/>
          <w:sz w:val="24"/>
          <w:highlight w:val="none"/>
        </w:rPr>
        <w:outlineLvl w:val="9"/>
      </w:pPr>
      <w:r>
        <w:rPr>
          <w:b/>
          <w:spacing w:val="20"/>
          <w:sz w:val="24"/>
          <w:highlight w:val="none"/>
        </w:rPr>
      </w:r>
      <w:r/>
    </w:p>
    <w:p>
      <w:pPr>
        <w:pStyle w:val="942"/>
        <w:jc w:val="left"/>
        <w:widowControl/>
        <w:rPr>
          <w:b/>
          <w:spacing w:val="20"/>
          <w:sz w:val="24"/>
          <w:highlight w:val="none"/>
        </w:rPr>
        <w:outlineLvl w:val="9"/>
      </w:pPr>
      <w:r>
        <w:rPr>
          <w:b/>
          <w:spacing w:val="20"/>
          <w:sz w:val="24"/>
          <w:highlight w:val="none"/>
        </w:rPr>
      </w:r>
      <w:r/>
    </w:p>
    <w:p>
      <w:pPr>
        <w:pStyle w:val="942"/>
        <w:jc w:val="left"/>
        <w:widowControl/>
        <w:rPr>
          <w:b/>
          <w:spacing w:val="20"/>
          <w:sz w:val="24"/>
          <w:highlight w:val="none"/>
        </w:rPr>
        <w:outlineLvl w:val="9"/>
      </w:pPr>
      <w:r>
        <w:rPr>
          <w:b/>
          <w:spacing w:val="20"/>
          <w:sz w:val="24"/>
          <w:highlight w:val="none"/>
        </w:rPr>
      </w:r>
      <w:r/>
    </w:p>
    <w:p>
      <w:pPr>
        <w:pStyle w:val="942"/>
        <w:jc w:val="left"/>
        <w:widowControl/>
        <w:rPr>
          <w:b/>
          <w:spacing w:val="20"/>
          <w:sz w:val="24"/>
          <w:highlight w:val="none"/>
        </w:rPr>
        <w:outlineLvl w:val="9"/>
      </w:pPr>
      <w:r>
        <w:rPr>
          <w:b/>
          <w:spacing w:val="20"/>
          <w:sz w:val="24"/>
          <w:highlight w:val="none"/>
        </w:rPr>
      </w:r>
      <w:r/>
    </w:p>
    <w:p>
      <w:pPr>
        <w:pStyle w:val="942"/>
        <w:jc w:val="left"/>
        <w:widowControl/>
        <w:rPr>
          <w:b/>
          <w:spacing w:val="20"/>
          <w:sz w:val="24"/>
          <w:highlight w:val="none"/>
        </w:rPr>
        <w:outlineLvl w:val="9"/>
      </w:pPr>
      <w:r>
        <w:rPr>
          <w:b/>
          <w:spacing w:val="20"/>
          <w:sz w:val="24"/>
          <w:highlight w:val="none"/>
        </w:rPr>
      </w:r>
      <w:r/>
    </w:p>
    <w:p>
      <w:pPr>
        <w:pStyle w:val="942"/>
        <w:jc w:val="left"/>
        <w:widowControl/>
        <w:rPr>
          <w:b/>
          <w:spacing w:val="20"/>
          <w:sz w:val="24"/>
          <w:highlight w:val="none"/>
        </w:rPr>
        <w:outlineLvl w:val="9"/>
      </w:pPr>
      <w:r>
        <w:rPr>
          <w:b/>
          <w:spacing w:val="20"/>
          <w:sz w:val="24"/>
          <w:highlight w:val="none"/>
        </w:rPr>
      </w:r>
      <w:r/>
    </w:p>
    <w:p>
      <w:pPr>
        <w:pStyle w:val="942"/>
        <w:jc w:val="left"/>
        <w:widowControl/>
        <w:rPr>
          <w:b/>
          <w:spacing w:val="20"/>
          <w:sz w:val="24"/>
          <w:highlight w:val="none"/>
        </w:rPr>
        <w:outlineLvl w:val="9"/>
      </w:pPr>
      <w:r>
        <w:rPr>
          <w:b/>
          <w:spacing w:val="20"/>
          <w:sz w:val="24"/>
          <w:highlight w:val="none"/>
        </w:rPr>
      </w:r>
      <w:r/>
    </w:p>
    <w:p>
      <w:pPr>
        <w:pStyle w:val="942"/>
        <w:jc w:val="left"/>
        <w:widowControl/>
        <w:rPr>
          <w:b/>
          <w:spacing w:val="20"/>
          <w:sz w:val="24"/>
          <w:highlight w:val="none"/>
        </w:rPr>
        <w:outlineLvl w:val="9"/>
      </w:pPr>
      <w:r>
        <w:rPr>
          <w:b/>
          <w:spacing w:val="20"/>
          <w:sz w:val="24"/>
          <w:highlight w:val="none"/>
        </w:rPr>
      </w:r>
      <w:r/>
    </w:p>
    <w:p>
      <w:pPr>
        <w:pStyle w:val="942"/>
        <w:jc w:val="left"/>
        <w:widowControl/>
        <w:rPr>
          <w:b/>
          <w:sz w:val="30"/>
          <w:szCs w:val="20"/>
          <w:highlight w:val="none"/>
        </w:rPr>
        <w:outlineLvl w:val="9"/>
      </w:pPr>
      <w:r>
        <w:rPr>
          <w:b/>
          <w:spacing w:val="20"/>
          <w:sz w:val="24"/>
          <w:highlight w:val="none"/>
        </w:rPr>
        <w:t xml:space="preserve">一、资格证明文件格式</w:t>
      </w:r>
      <w:r>
        <w:rPr>
          <w:b/>
          <w:sz w:val="30"/>
          <w:szCs w:val="20"/>
          <w:highlight w:val="none"/>
        </w:rPr>
      </w:r>
      <w:r/>
    </w:p>
    <w:p>
      <w:pPr>
        <w:pStyle w:val="942"/>
        <w:rPr>
          <w:b/>
          <w:spacing w:val="20"/>
          <w:szCs w:val="21"/>
          <w:highlight w:val="none"/>
        </w:rPr>
      </w:pPr>
      <w:r>
        <w:rPr>
          <w:b/>
          <w:spacing w:val="20"/>
          <w:szCs w:val="21"/>
          <w:highlight w:val="none"/>
        </w:rPr>
      </w:r>
      <w:r/>
    </w:p>
    <w:p>
      <w:pPr>
        <w:pStyle w:val="942"/>
        <w:rPr>
          <w:b/>
          <w:sz w:val="24"/>
          <w:highlight w:val="none"/>
        </w:rPr>
      </w:pPr>
      <w:r>
        <w:rPr>
          <w:b/>
          <w:spacing w:val="20"/>
          <w:sz w:val="24"/>
          <w:highlight w:val="none"/>
        </w:rPr>
        <w:t xml:space="preserve">投标文件</w:t>
      </w:r>
      <w:r>
        <w:rPr>
          <w:b/>
          <w:sz w:val="24"/>
          <w:highlight w:val="none"/>
        </w:rPr>
        <w:t xml:space="preserve">封面（非实质性格式）</w:t>
      </w:r>
      <w:r>
        <w:rPr>
          <w:b/>
          <w:sz w:val="24"/>
          <w:highlight w:val="none"/>
        </w:rPr>
      </w:r>
      <w:r/>
    </w:p>
    <w:p>
      <w:pPr>
        <w:pStyle w:val="942"/>
        <w:jc w:val="center"/>
        <w:rPr>
          <w:szCs w:val="21"/>
          <w:highlight w:val="none"/>
        </w:rPr>
      </w:pPr>
      <w:r>
        <w:rPr>
          <w:szCs w:val="21"/>
          <w:highlight w:val="none"/>
        </w:rPr>
      </w:r>
      <w:r/>
    </w:p>
    <w:p>
      <w:pPr>
        <w:pStyle w:val="942"/>
        <w:jc w:val="center"/>
        <w:rPr>
          <w:b/>
          <w:spacing w:val="60"/>
          <w:sz w:val="84"/>
          <w:szCs w:val="84"/>
          <w:highlight w:val="none"/>
        </w:rPr>
      </w:pPr>
      <w:r>
        <w:rPr>
          <w:b/>
          <w:spacing w:val="60"/>
          <w:sz w:val="84"/>
          <w:szCs w:val="84"/>
          <w:highlight w:val="none"/>
        </w:rPr>
        <w:t xml:space="preserve">投 标 文 件</w:t>
      </w:r>
      <w:r>
        <w:rPr>
          <w:b/>
          <w:spacing w:val="60"/>
          <w:sz w:val="84"/>
          <w:szCs w:val="84"/>
          <w:highlight w:val="none"/>
        </w:rPr>
      </w:r>
      <w:r/>
    </w:p>
    <w:p>
      <w:pPr>
        <w:pStyle w:val="942"/>
        <w:ind w:firstLine="963"/>
        <w:rPr>
          <w:rFonts w:hint="eastAsia"/>
          <w:b/>
          <w:spacing w:val="60"/>
          <w:sz w:val="52"/>
          <w:szCs w:val="52"/>
          <w:highlight w:val="none"/>
        </w:rPr>
      </w:pPr>
      <w:r>
        <w:rPr>
          <w:rFonts w:hint="eastAsia"/>
          <w:b/>
          <w:spacing w:val="60"/>
          <w:sz w:val="52"/>
          <w:szCs w:val="52"/>
          <w:highlight w:val="none"/>
        </w:rPr>
      </w:r>
      <w:r/>
    </w:p>
    <w:p>
      <w:pPr>
        <w:pStyle w:val="942"/>
        <w:ind w:firstLine="963"/>
        <w:rPr>
          <w:rFonts w:hint="eastAsia"/>
          <w:b/>
          <w:spacing w:val="60"/>
          <w:sz w:val="52"/>
          <w:szCs w:val="52"/>
          <w:highlight w:val="none"/>
        </w:rPr>
      </w:pPr>
      <w:r>
        <w:rPr>
          <w:rFonts w:hint="eastAsia"/>
          <w:b/>
          <w:spacing w:val="60"/>
          <w:sz w:val="52"/>
          <w:szCs w:val="52"/>
          <w:highlight w:val="none"/>
        </w:rPr>
      </w:r>
      <w:r/>
    </w:p>
    <w:p>
      <w:pPr>
        <w:pStyle w:val="942"/>
        <w:ind w:firstLine="542"/>
        <w:rPr>
          <w:b/>
          <w:spacing w:val="20"/>
          <w:sz w:val="32"/>
          <w:szCs w:val="32"/>
          <w:highlight w:val="none"/>
        </w:rPr>
      </w:pPr>
      <w:r>
        <w:rPr>
          <w:b/>
          <w:spacing w:val="20"/>
          <w:sz w:val="32"/>
          <w:szCs w:val="32"/>
          <w:highlight w:val="none"/>
        </w:rPr>
      </w:r>
      <w:r/>
    </w:p>
    <w:p>
      <w:pPr>
        <w:pStyle w:val="942"/>
        <w:ind w:firstLine="542"/>
        <w:rPr>
          <w:b/>
          <w:spacing w:val="20"/>
          <w:sz w:val="32"/>
          <w:szCs w:val="32"/>
          <w:highlight w:val="none"/>
        </w:rPr>
      </w:pPr>
      <w:r>
        <w:rPr>
          <w:b/>
          <w:spacing w:val="20"/>
          <w:sz w:val="32"/>
          <w:szCs w:val="32"/>
          <w:highlight w:val="none"/>
        </w:rPr>
      </w:r>
      <w:r/>
    </w:p>
    <w:p>
      <w:pPr>
        <w:pStyle w:val="942"/>
        <w:ind w:firstLine="1084"/>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rPr>
          <w:rFonts w:ascii="宋体" w:hAnsi="宋体"/>
          <w:b/>
          <w:sz w:val="36"/>
          <w:highlight w:val="none"/>
        </w:rPr>
      </w:r>
      <w:r/>
    </w:p>
    <w:p>
      <w:pPr>
        <w:pStyle w:val="942"/>
        <w:ind w:firstLine="1084"/>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rPr>
          <w:rFonts w:ascii="宋体" w:hAnsi="宋体"/>
          <w:b/>
          <w:sz w:val="36"/>
          <w:highlight w:val="none"/>
          <w:u w:val="single"/>
        </w:rPr>
      </w:r>
      <w:r/>
    </w:p>
    <w:p>
      <w:pPr>
        <w:pStyle w:val="942"/>
        <w:rPr>
          <w:rFonts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               </w:t>
      </w:r>
      <w:r>
        <w:rPr>
          <w:rFonts w:ascii="宋体" w:hAnsi="宋体"/>
          <w:b/>
          <w:sz w:val="36"/>
          <w:highlight w:val="none"/>
          <w:u w:val="single"/>
        </w:rPr>
      </w:r>
      <w:r/>
    </w:p>
    <w:p>
      <w:pPr>
        <w:pStyle w:val="942"/>
        <w:rPr>
          <w:rFonts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rPr>
          <w:rFonts w:ascii="宋体" w:hAnsi="宋体"/>
          <w:b/>
          <w:sz w:val="36"/>
          <w:highlight w:val="none"/>
        </w:rPr>
      </w:r>
      <w:r/>
    </w:p>
    <w:p>
      <w:pPr>
        <w:pStyle w:val="942"/>
        <w:jc w:val="center"/>
        <w:rPr>
          <w:b/>
          <w:sz w:val="32"/>
          <w:szCs w:val="32"/>
          <w:highlight w:val="none"/>
        </w:rPr>
      </w:pPr>
      <w:r>
        <w:rPr>
          <w:b/>
          <w:sz w:val="32"/>
          <w:szCs w:val="32"/>
          <w:highlight w:val="none"/>
        </w:rPr>
      </w:r>
      <w:r/>
    </w:p>
    <w:p>
      <w:pPr>
        <w:pStyle w:val="942"/>
        <w:jc w:val="center"/>
        <w:rPr>
          <w:rFonts w:ascii="宋体" w:hAnsi="宋体"/>
          <w:b/>
          <w:sz w:val="32"/>
          <w:szCs w:val="32"/>
          <w:highlight w:val="none"/>
        </w:rPr>
        <w:outlineLvl w:val="9"/>
      </w:pPr>
      <w:r>
        <w:rPr>
          <w:b/>
          <w:spacing w:val="20"/>
          <w:sz w:val="32"/>
          <w:szCs w:val="32"/>
          <w:highlight w:val="none"/>
        </w:rPr>
        <w:br w:type="page" w:clear="all"/>
      </w:r>
      <w:r>
        <w:rPr>
          <w:rFonts w:hint="eastAsia" w:ascii="宋体" w:hAnsi="宋体"/>
          <w:b/>
          <w:sz w:val="32"/>
          <w:szCs w:val="32"/>
          <w:highlight w:val="none"/>
        </w:rPr>
        <w:t xml:space="preserve">一、资格证明文件</w:t>
      </w:r>
      <w:r>
        <w:rPr>
          <w:rFonts w:ascii="宋体" w:hAnsi="宋体"/>
          <w:b/>
          <w:sz w:val="32"/>
          <w:szCs w:val="32"/>
          <w:highlight w:val="none"/>
        </w:rPr>
      </w:r>
      <w:r/>
    </w:p>
    <w:p>
      <w:pPr>
        <w:pStyle w:val="942"/>
        <w:rPr>
          <w:b/>
          <w:highlight w:val="none"/>
        </w:rPr>
        <w:outlineLvl w:val="9"/>
      </w:pPr>
      <w:r>
        <w:rPr>
          <w:b/>
          <w:highlight w:val="none"/>
        </w:rPr>
      </w:r>
      <w:r/>
    </w:p>
    <w:p>
      <w:pPr>
        <w:pStyle w:val="942"/>
        <w:spacing w:line="360" w:lineRule="auto"/>
        <w:rPr>
          <w:color w:val="000000"/>
          <w:sz w:val="24"/>
          <w:szCs w:val="20"/>
          <w:highlight w:val="none"/>
        </w:rPr>
        <w:outlineLvl w:val="9"/>
      </w:pPr>
      <w:r>
        <w:rPr>
          <w:color w:val="000000"/>
          <w:sz w:val="24"/>
          <w:szCs w:val="20"/>
          <w:highlight w:val="none"/>
        </w:rPr>
        <w:t xml:space="preserve">1 </w:t>
      </w:r>
      <w:r>
        <w:rPr>
          <w:sz w:val="24"/>
          <w:highlight w:val="none"/>
        </w:rPr>
        <w:t xml:space="preserve">满足《中华人民共和国政府采购法》第二十二条规定及法律法规的其他规定</w:t>
      </w:r>
      <w:r>
        <w:rPr>
          <w:color w:val="000000"/>
          <w:sz w:val="24"/>
          <w:szCs w:val="20"/>
          <w:highlight w:val="none"/>
        </w:rPr>
      </w:r>
      <w:r/>
    </w:p>
    <w:p>
      <w:pPr>
        <w:pStyle w:val="942"/>
        <w:rPr>
          <w:rFonts w:ascii="Times New Roman"/>
          <w:b/>
          <w:bCs/>
          <w:color w:val="000000"/>
          <w:highlight w:val="none"/>
          <w:u w:val="none"/>
        </w:rPr>
        <w:outlineLvl w:val="9"/>
      </w:pPr>
      <w:r>
        <w:rPr>
          <w:rFonts w:ascii="Times New Roman"/>
          <w:b/>
          <w:color w:val="000000"/>
          <w:highlight w:val="none"/>
          <w:u w:val="none"/>
        </w:rPr>
        <w:t xml:space="preserve">1-</w:t>
      </w:r>
      <w:r>
        <w:rPr>
          <w:rFonts w:hint="eastAsia" w:ascii="Times New Roman"/>
          <w:b/>
          <w:color w:val="000000"/>
          <w:highlight w:val="none"/>
          <w:u w:val="none"/>
        </w:rPr>
        <w:t xml:space="preserve">1</w:t>
      </w:r>
      <w:r>
        <w:rPr>
          <w:rFonts w:ascii="Times New Roman"/>
          <w:b/>
          <w:color w:val="000000"/>
          <w:highlight w:val="none"/>
          <w:u w:val="none"/>
        </w:rPr>
        <w:t xml:space="preserve"> 投标人资格声明</w:t>
      </w:r>
      <w:r>
        <w:rPr>
          <w:rFonts w:hint="eastAsia" w:ascii="Times New Roman"/>
          <w:b/>
          <w:color w:val="000000"/>
          <w:highlight w:val="none"/>
          <w:u w:val="none"/>
        </w:rPr>
        <w:t xml:space="preserve">函</w:t>
      </w:r>
      <w:r>
        <w:rPr>
          <w:rFonts w:ascii="Times New Roman"/>
          <w:b/>
          <w:color w:val="000000"/>
          <w:highlight w:val="none"/>
          <w:u w:val="none"/>
        </w:rPr>
        <w:t xml:space="preserve">（实质性格式）</w:t>
      </w:r>
      <w:r>
        <w:rPr>
          <w:rFonts w:ascii="Times New Roman"/>
          <w:b/>
          <w:bCs/>
          <w:color w:val="000000"/>
          <w:highlight w:val="none"/>
          <w:u w:val="none"/>
        </w:rPr>
      </w:r>
      <w:r/>
    </w:p>
    <w:p>
      <w:pPr>
        <w:pStyle w:val="942"/>
        <w:jc w:val="center"/>
        <w:spacing w:before="120" w:line="360" w:lineRule="auto"/>
        <w:widowControl/>
        <w:rPr>
          <w:rFonts w:hint="eastAsia" w:ascii="宋体" w:hAnsi="宋体" w:cs="宋体"/>
          <w:b/>
          <w:sz w:val="28"/>
          <w:szCs w:val="28"/>
          <w:highlight w:val="none"/>
        </w:rPr>
      </w:pPr>
      <w:r>
        <w:rPr>
          <w:rFonts w:hint="eastAsia" w:ascii="宋体" w:hAnsi="宋体" w:cs="宋体"/>
          <w:b/>
          <w:sz w:val="28"/>
          <w:szCs w:val="28"/>
          <w:highlight w:val="none"/>
        </w:rPr>
      </w:r>
      <w:r/>
    </w:p>
    <w:p>
      <w:pPr>
        <w:pStyle w:val="942"/>
        <w:jc w:val="center"/>
        <w:spacing w:before="120" w:line="360" w:lineRule="auto"/>
        <w:widowControl/>
        <w:rPr>
          <w:rFonts w:ascii="宋体" w:hAnsi="宋体" w:cs="宋体"/>
          <w:szCs w:val="21"/>
          <w:highlight w:val="none"/>
        </w:rPr>
      </w:pPr>
      <w:r>
        <w:rPr>
          <w:rFonts w:hint="eastAsia" w:ascii="宋体" w:hAnsi="宋体" w:cs="宋体"/>
          <w:b/>
          <w:sz w:val="28"/>
          <w:szCs w:val="28"/>
          <w:highlight w:val="none"/>
        </w:rPr>
        <w:t xml:space="preserve">投标人资格声明函</w:t>
      </w:r>
      <w:r>
        <w:rPr>
          <w:rFonts w:ascii="宋体" w:hAnsi="宋体" w:cs="宋体"/>
          <w:szCs w:val="21"/>
          <w:highlight w:val="none"/>
        </w:rPr>
      </w:r>
      <w:r/>
    </w:p>
    <w:p>
      <w:pPr>
        <w:pStyle w:val="956"/>
        <w:ind w:firstLine="480"/>
        <w:spacing w:line="460" w:lineRule="exact"/>
        <w:rPr>
          <w:highlight w:val="none"/>
        </w:rPr>
      </w:pPr>
      <w:r>
        <w:rPr>
          <w:highlight w:val="none"/>
        </w:rPr>
      </w:r>
      <w:r/>
    </w:p>
    <w:p>
      <w:pPr>
        <w:pStyle w:val="956"/>
        <w:ind w:firstLine="480"/>
        <w:spacing w:line="460" w:lineRule="exact"/>
        <w:rPr>
          <w:rFonts w:eastAsia="宋体"/>
          <w:highlight w:val="none"/>
          <w:lang w:val="en-US" w:eastAsia="zh-CN"/>
        </w:rPr>
      </w:pPr>
      <w:r>
        <w:rPr>
          <w:rFonts w:hint="eastAsia"/>
          <w:highlight w:val="none"/>
        </w:rPr>
        <w:t xml:space="preserve">致：</w:t>
      </w:r>
      <w:r>
        <w:rPr>
          <w:rFonts w:hint="eastAsia"/>
          <w:highlight w:val="none"/>
          <w:lang w:val="en-US" w:eastAsia="zh-CN"/>
        </w:rPr>
        <w:t xml:space="preserve">江苏恒泰建设工程咨询有限公司</w:t>
      </w:r>
      <w:r>
        <w:rPr>
          <w:rFonts w:eastAsia="宋体"/>
          <w:highlight w:val="none"/>
          <w:lang w:val="en-US" w:eastAsia="zh-CN"/>
        </w:rPr>
      </w:r>
      <w:r/>
    </w:p>
    <w:p>
      <w:pPr>
        <w:pStyle w:val="956"/>
        <w:ind w:firstLine="960"/>
        <w:spacing w:line="460" w:lineRule="exact"/>
        <w:rPr>
          <w:highlight w:val="none"/>
          <w:u w:val="single"/>
        </w:rPr>
      </w:pPr>
      <w:r>
        <w:rPr>
          <w:rFonts w:hint="eastAsia"/>
          <w:highlight w:val="none"/>
          <w:u w:val="single"/>
        </w:rPr>
        <w:t xml:space="preserve">（采购人名称）</w:t>
      </w:r>
      <w:r>
        <w:rPr>
          <w:highlight w:val="none"/>
          <w:u w:val="single"/>
        </w:rPr>
      </w:r>
      <w:r/>
    </w:p>
    <w:p>
      <w:pPr>
        <w:pStyle w:val="956"/>
        <w:ind w:firstLine="480"/>
        <w:spacing w:line="460" w:lineRule="exact"/>
        <w:rPr>
          <w:highlight w:val="none"/>
        </w:rPr>
      </w:pPr>
      <w:r>
        <w:rPr>
          <w:highlight w:val="none"/>
        </w:rPr>
      </w:r>
      <w:r/>
    </w:p>
    <w:p>
      <w:pPr>
        <w:pStyle w:val="956"/>
        <w:ind w:firstLine="480"/>
        <w:spacing w:line="460" w:lineRule="exact"/>
        <w:rPr>
          <w:highlight w:val="none"/>
        </w:rPr>
      </w:pPr>
      <w:r>
        <w:rPr>
          <w:rFonts w:hint="eastAsia"/>
          <w:highlight w:val="none"/>
        </w:rPr>
        <w:t xml:space="preserve">按照《中华人民共和国政府采购法》第二十二条和招标文件的规定，我单位郑重声明如下：</w:t>
      </w:r>
      <w:r>
        <w:rPr>
          <w:highlight w:val="none"/>
        </w:rPr>
      </w:r>
      <w:r/>
    </w:p>
    <w:p>
      <w:pPr>
        <w:pStyle w:val="956"/>
        <w:ind w:firstLine="480"/>
        <w:spacing w:line="460" w:lineRule="exact"/>
        <w:rPr>
          <w:highlight w:val="none"/>
        </w:rPr>
      </w:pPr>
      <w:r>
        <w:rPr>
          <w:rFonts w:hint="eastAsia"/>
          <w:highlight w:val="none"/>
        </w:rPr>
        <w:t xml:space="preserve">一、我单位是按照中华人民共和国法律规定登记注册的，注册地点为</w:t>
      </w:r>
      <w:r>
        <w:rPr>
          <w:rFonts w:hint="eastAsia"/>
          <w:highlight w:val="none"/>
          <w:u w:val="single"/>
        </w:rPr>
        <w:t xml:space="preserve">         </w:t>
      </w:r>
      <w:r>
        <w:rPr>
          <w:rFonts w:hint="eastAsia"/>
          <w:highlight w:val="none"/>
        </w:rPr>
        <w:t xml:space="preserve">，全称为</w:t>
      </w:r>
      <w:r>
        <w:rPr>
          <w:rFonts w:hint="eastAsia"/>
          <w:highlight w:val="none"/>
          <w:u w:val="single"/>
        </w:rPr>
        <w:t xml:space="preserve">        </w:t>
      </w:r>
      <w:r>
        <w:rPr>
          <w:rFonts w:hint="eastAsia"/>
          <w:highlight w:val="none"/>
        </w:rPr>
        <w:t xml:space="preserve">，统一社会信用代码为</w:t>
      </w:r>
      <w:r>
        <w:rPr>
          <w:rFonts w:hint="eastAsia"/>
          <w:highlight w:val="none"/>
          <w:u w:val="single"/>
        </w:rPr>
        <w:t xml:space="preserve">           </w:t>
      </w:r>
      <w:r>
        <w:rPr>
          <w:rFonts w:hint="eastAsia"/>
          <w:highlight w:val="none"/>
        </w:rPr>
        <w:t xml:space="preserve"> ，法定代表人（单位负责人）为</w:t>
      </w:r>
      <w:r>
        <w:rPr>
          <w:rFonts w:hint="eastAsia"/>
          <w:highlight w:val="none"/>
          <w:u w:val="single"/>
        </w:rPr>
        <w:t xml:space="preserve">         </w:t>
      </w:r>
      <w:r>
        <w:rPr>
          <w:rFonts w:hint="eastAsia"/>
          <w:highlight w:val="none"/>
        </w:rPr>
        <w:t xml:space="preserve">，具有独立承担民事责任的能力</w:t>
      </w:r>
      <w:r>
        <w:rPr>
          <w:rFonts w:hint="eastAsia"/>
          <w:b/>
          <w:highlight w:val="none"/>
        </w:rPr>
        <w:t xml:space="preserve">（如属于分公司经总公司授权参与项目，由总公司承担民事责任的，需提供总公司项目授权书）</w:t>
      </w:r>
      <w:r>
        <w:rPr>
          <w:rFonts w:hint="eastAsia"/>
          <w:highlight w:val="none"/>
        </w:rPr>
        <w:t xml:space="preserve">。</w:t>
      </w:r>
      <w:r>
        <w:rPr>
          <w:highlight w:val="none"/>
        </w:rPr>
      </w:r>
      <w:r/>
    </w:p>
    <w:p>
      <w:pPr>
        <w:pStyle w:val="956"/>
        <w:ind w:firstLine="480"/>
        <w:spacing w:line="460" w:lineRule="exact"/>
        <w:rPr>
          <w:highlight w:val="none"/>
        </w:rPr>
      </w:pPr>
      <w:r>
        <w:rPr>
          <w:rFonts w:hint="eastAsia"/>
          <w:highlight w:val="none"/>
        </w:rPr>
        <w:t xml:space="preserve">二、我单位具有良好的商业信誉（指投标人经营状况良好，无本资格声明第十条情形）和健全的财务会计制度。</w:t>
      </w:r>
      <w:r>
        <w:rPr>
          <w:highlight w:val="none"/>
        </w:rPr>
      </w:r>
      <w:r/>
    </w:p>
    <w:p>
      <w:pPr>
        <w:pStyle w:val="956"/>
        <w:ind w:firstLine="480"/>
        <w:spacing w:line="460" w:lineRule="exact"/>
        <w:rPr>
          <w:highlight w:val="none"/>
        </w:rPr>
      </w:pPr>
      <w:r>
        <w:rPr>
          <w:rFonts w:hint="eastAsia"/>
          <w:highlight w:val="none"/>
        </w:rPr>
        <w:t xml:space="preserve">三、我单位依法进行纳税和社会保险申报并实际履行了义务。</w:t>
      </w:r>
      <w:r>
        <w:rPr>
          <w:highlight w:val="none"/>
        </w:rPr>
      </w:r>
      <w:r/>
    </w:p>
    <w:p>
      <w:pPr>
        <w:pStyle w:val="956"/>
        <w:ind w:firstLine="480"/>
        <w:spacing w:line="460" w:lineRule="exact"/>
        <w:rPr>
          <w:highlight w:val="none"/>
        </w:rPr>
      </w:pPr>
      <w:r>
        <w:rPr>
          <w:rFonts w:hint="eastAsia"/>
          <w:highlight w:val="none"/>
        </w:rPr>
        <w:t xml:space="preserve">四、我单位具有履行本项目采购合同所必需的设备和专业技术能力，并具有履行合同的良好</w:t>
      </w:r>
      <w:r>
        <w:rPr>
          <w:highlight w:val="none"/>
        </w:rPr>
        <w:t xml:space="preserve">记录</w:t>
      </w:r>
      <w:r>
        <w:rPr>
          <w:rFonts w:hint="eastAsia"/>
          <w:highlight w:val="none"/>
        </w:rPr>
        <w:t xml:space="preserve">。为履行本项采购合同我单位具备如下主要设备和主要专业技术能力:</w:t>
      </w:r>
      <w:r>
        <w:rPr>
          <w:highlight w:val="none"/>
        </w:rPr>
      </w:r>
      <w:r/>
    </w:p>
    <w:p>
      <w:pPr>
        <w:pStyle w:val="956"/>
        <w:ind w:firstLine="480"/>
        <w:spacing w:line="460" w:lineRule="exact"/>
        <w:rPr>
          <w:highlight w:val="none"/>
        </w:rPr>
      </w:pPr>
      <w:r>
        <w:rPr>
          <w:rFonts w:hint="eastAsia"/>
          <w:highlight w:val="none"/>
        </w:rPr>
        <w:t xml:space="preserve">主要设备有：</w:t>
      </w:r>
      <w:r>
        <w:rPr>
          <w:highlight w:val="none"/>
          <w:u w:val="single"/>
        </w:rPr>
        <w:t xml:space="preserve">            </w:t>
      </w:r>
      <w:r>
        <w:rPr>
          <w:highlight w:val="none"/>
        </w:rPr>
      </w:r>
      <w:r/>
    </w:p>
    <w:p>
      <w:pPr>
        <w:pStyle w:val="956"/>
        <w:ind w:firstLine="480"/>
        <w:spacing w:line="460" w:lineRule="exact"/>
        <w:rPr>
          <w:highlight w:val="none"/>
        </w:rPr>
      </w:pPr>
      <w:r>
        <w:rPr>
          <w:rFonts w:hint="eastAsia"/>
          <w:highlight w:val="none"/>
        </w:rPr>
        <w:t xml:space="preserve">主要专业技术能力有</w:t>
      </w:r>
      <w:r>
        <w:rPr>
          <w:rFonts w:hint="eastAsia"/>
          <w:highlight w:val="none"/>
          <w:u w:val="single"/>
        </w:rPr>
        <w:t xml:space="preserve">                 </w:t>
      </w:r>
      <w:r>
        <w:rPr>
          <w:highlight w:val="none"/>
        </w:rPr>
      </w:r>
      <w:r/>
    </w:p>
    <w:p>
      <w:pPr>
        <w:pStyle w:val="956"/>
        <w:ind w:firstLine="480"/>
        <w:spacing w:line="460" w:lineRule="exact"/>
        <w:rPr>
          <w:highlight w:val="none"/>
        </w:rPr>
      </w:pPr>
      <w:r>
        <w:rPr>
          <w:rFonts w:hint="eastAsia"/>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highlight w:val="none"/>
        </w:rPr>
      </w:r>
      <w:r/>
    </w:p>
    <w:p>
      <w:pPr>
        <w:pStyle w:val="956"/>
        <w:ind w:firstLine="480"/>
        <w:spacing w:line="460" w:lineRule="exact"/>
        <w:rPr>
          <w:highlight w:val="none"/>
        </w:rPr>
      </w:pPr>
      <w:r>
        <w:rPr>
          <w:rFonts w:hint="eastAsia"/>
          <w:highlight w:val="none"/>
        </w:rPr>
        <w:t xml:space="preserve">六、我单位具备法律、行政法规规定的其他条件。</w:t>
      </w:r>
      <w:r>
        <w:rPr>
          <w:highlight w:val="none"/>
        </w:rPr>
      </w:r>
      <w:r/>
    </w:p>
    <w:p>
      <w:pPr>
        <w:pStyle w:val="956"/>
        <w:ind w:firstLine="480"/>
        <w:spacing w:line="460" w:lineRule="exact"/>
        <w:rPr>
          <w:highlight w:val="none"/>
        </w:rPr>
      </w:pPr>
      <w:r>
        <w:rPr>
          <w:rFonts w:hint="eastAsia"/>
          <w:highlight w:val="none"/>
        </w:rPr>
        <w:t xml:space="preserve">七、与我单位存在“单位负责人为同一人或者存在直接控股、管理关系”的其他单位信息如下（如无此情形的，填写“无”）：</w:t>
      </w:r>
      <w:r>
        <w:rPr>
          <w:highlight w:val="none"/>
        </w:rPr>
      </w:r>
      <w:r/>
    </w:p>
    <w:p>
      <w:pPr>
        <w:pStyle w:val="956"/>
        <w:ind w:firstLine="480"/>
        <w:spacing w:line="460" w:lineRule="exact"/>
        <w:rPr>
          <w:highlight w:val="none"/>
        </w:rPr>
      </w:pPr>
      <w:r>
        <w:rPr>
          <w:rFonts w:hint="eastAsia"/>
          <w:highlight w:val="none"/>
        </w:rPr>
        <w:t xml:space="preserve">1、与我单位的法定代表人（单位负责人）为同一人的其他单位如下：</w:t>
      </w:r>
      <w:r>
        <w:rPr>
          <w:rFonts w:hint="eastAsia"/>
          <w:highlight w:val="none"/>
          <w:u w:val="single"/>
        </w:rPr>
        <w:t xml:space="preserve">     </w:t>
      </w:r>
      <w:r>
        <w:rPr>
          <w:rFonts w:hint="eastAsia"/>
          <w:highlight w:val="none"/>
        </w:rPr>
        <w:t xml:space="preserve">          </w:t>
      </w:r>
      <w:r>
        <w:rPr>
          <w:highlight w:val="none"/>
        </w:rPr>
      </w:r>
      <w:r/>
    </w:p>
    <w:p>
      <w:pPr>
        <w:pStyle w:val="956"/>
        <w:ind w:firstLine="480"/>
        <w:spacing w:line="460" w:lineRule="exact"/>
        <w:rPr>
          <w:highlight w:val="none"/>
        </w:rPr>
      </w:pPr>
      <w:r>
        <w:rPr>
          <w:rFonts w:hint="eastAsia"/>
          <w:highlight w:val="none"/>
        </w:rPr>
        <w:t xml:space="preserve">2、我单位直接控股的其他单位如下：</w:t>
      </w:r>
      <w:r>
        <w:rPr>
          <w:rFonts w:hint="eastAsia"/>
          <w:highlight w:val="none"/>
          <w:u w:val="single"/>
        </w:rPr>
        <w:t xml:space="preserve">                    </w:t>
      </w:r>
      <w:r>
        <w:rPr>
          <w:rFonts w:hint="eastAsia"/>
          <w:highlight w:val="none"/>
        </w:rPr>
        <w:t xml:space="preserve"> </w:t>
      </w:r>
      <w:r>
        <w:rPr>
          <w:highlight w:val="none"/>
        </w:rPr>
      </w:r>
      <w:r/>
    </w:p>
    <w:p>
      <w:pPr>
        <w:pStyle w:val="956"/>
        <w:ind w:firstLine="480"/>
        <w:spacing w:line="460" w:lineRule="exact"/>
        <w:rPr>
          <w:highlight w:val="none"/>
        </w:rPr>
      </w:pPr>
      <w:r>
        <w:rPr>
          <w:rFonts w:hint="eastAsia"/>
          <w:highlight w:val="none"/>
        </w:rPr>
        <w:t xml:space="preserve">3、与我单位存在管理关系的其他单位如下：</w:t>
      </w:r>
      <w:r>
        <w:rPr>
          <w:rFonts w:hint="eastAsia"/>
          <w:highlight w:val="none"/>
          <w:u w:val="single"/>
        </w:rPr>
        <w:t xml:space="preserve">              </w:t>
      </w:r>
      <w:r>
        <w:rPr>
          <w:rFonts w:hint="eastAsia"/>
          <w:highlight w:val="none"/>
        </w:rPr>
        <w:t xml:space="preserve"> </w:t>
      </w:r>
      <w:r>
        <w:rPr>
          <w:highlight w:val="none"/>
        </w:rPr>
      </w:r>
      <w:r/>
    </w:p>
    <w:p>
      <w:pPr>
        <w:pStyle w:val="956"/>
        <w:ind w:firstLine="480"/>
        <w:spacing w:line="460" w:lineRule="exact"/>
        <w:rPr>
          <w:highlight w:val="none"/>
        </w:rPr>
      </w:pPr>
      <w:r>
        <w:rPr>
          <w:rFonts w:hint="eastAsia"/>
          <w:highlight w:val="none"/>
        </w:rPr>
        <w:t xml:space="preserve">八、</w:t>
      </w:r>
      <w:r>
        <w:rPr>
          <w:highlight w:val="none"/>
        </w:rPr>
        <w:t xml:space="preserve">我</w:t>
      </w:r>
      <w:r>
        <w:rPr>
          <w:rFonts w:hint="eastAsia"/>
          <w:highlight w:val="none"/>
        </w:rPr>
        <w:t xml:space="preserve">单位</w:t>
      </w:r>
      <w:r>
        <w:rPr>
          <w:highlight w:val="none"/>
        </w:rPr>
        <w:t xml:space="preserve">不属于为本项目提供整体设计、规范编制或者项目管理、监理、检测等服务的投标人。</w:t>
      </w:r>
      <w:r>
        <w:rPr>
          <w:highlight w:val="none"/>
        </w:rPr>
      </w:r>
      <w:r/>
    </w:p>
    <w:p>
      <w:pPr>
        <w:pStyle w:val="956"/>
        <w:ind w:firstLine="480"/>
        <w:spacing w:line="460" w:lineRule="exact"/>
        <w:rPr>
          <w:highlight w:val="none"/>
        </w:rPr>
      </w:pPr>
      <w:r>
        <w:rPr>
          <w:rFonts w:hint="eastAsia"/>
          <w:highlight w:val="none"/>
        </w:rPr>
        <w:t xml:space="preserve">九、</w:t>
      </w:r>
      <w:r>
        <w:rPr>
          <w:highlight w:val="none"/>
        </w:rPr>
        <w:t xml:space="preserve">我单位无以下不良信用记录情形：</w:t>
      </w:r>
      <w:r>
        <w:rPr>
          <w:highlight w:val="none"/>
        </w:rPr>
      </w:r>
      <w:r/>
    </w:p>
    <w:p>
      <w:pPr>
        <w:pStyle w:val="956"/>
        <w:ind w:firstLine="480"/>
        <w:spacing w:line="460" w:lineRule="exact"/>
        <w:rPr>
          <w:highlight w:val="none"/>
        </w:rPr>
      </w:pPr>
      <w:r>
        <w:rPr>
          <w:highlight w:val="none"/>
        </w:rPr>
        <w:t xml:space="preserve">1</w:t>
      </w:r>
      <w:r>
        <w:rPr>
          <w:rFonts w:hint="eastAsia"/>
          <w:highlight w:val="none"/>
        </w:rPr>
        <w:t xml:space="preserve">、在“信用中国”网站被列入失信被执行人和重大税收违法案件当事人名单；</w:t>
      </w:r>
      <w:r>
        <w:rPr>
          <w:highlight w:val="none"/>
        </w:rPr>
      </w:r>
      <w:r/>
    </w:p>
    <w:p>
      <w:pPr>
        <w:pStyle w:val="956"/>
        <w:ind w:firstLine="480"/>
        <w:spacing w:line="460" w:lineRule="exact"/>
        <w:rPr>
          <w:highlight w:val="none"/>
        </w:rPr>
      </w:pPr>
      <w:r>
        <w:rPr>
          <w:highlight w:val="none"/>
        </w:rPr>
        <w:t xml:space="preserve">2</w:t>
      </w:r>
      <w:r>
        <w:rPr>
          <w:rFonts w:hint="eastAsia"/>
          <w:highlight w:val="none"/>
        </w:rPr>
        <w:t xml:space="preserve">、在“中国政府采购网”网站被列入政府采购严重违法失信行为记录名单；</w:t>
      </w:r>
      <w:r>
        <w:rPr>
          <w:highlight w:val="none"/>
        </w:rPr>
      </w:r>
      <w:r/>
    </w:p>
    <w:p>
      <w:pPr>
        <w:pStyle w:val="956"/>
        <w:ind w:firstLine="480"/>
        <w:spacing w:line="460" w:lineRule="exact"/>
        <w:rPr>
          <w:highlight w:val="none"/>
        </w:rPr>
      </w:pPr>
      <w:r>
        <w:rPr>
          <w:highlight w:val="none"/>
        </w:rPr>
        <w:t xml:space="preserve">3</w:t>
      </w:r>
      <w:r>
        <w:rPr>
          <w:rFonts w:hint="eastAsia"/>
          <w:highlight w:val="none"/>
        </w:rPr>
        <w:t xml:space="preserve">、</w:t>
      </w:r>
      <w:r>
        <w:rPr>
          <w:highlight w:val="none"/>
        </w:rPr>
        <w:t xml:space="preserve">不符合《政府采购法》第二十二条规定的条件。</w:t>
      </w:r>
      <w:r>
        <w:rPr>
          <w:highlight w:val="none"/>
        </w:rPr>
      </w:r>
      <w:r/>
    </w:p>
    <w:p>
      <w:pPr>
        <w:pStyle w:val="956"/>
        <w:ind w:firstLine="480"/>
        <w:spacing w:line="460" w:lineRule="exact"/>
        <w:rPr>
          <w:highlight w:val="none"/>
        </w:rPr>
      </w:pPr>
      <w:r>
        <w:rPr>
          <w:highlight w:val="none"/>
        </w:rPr>
      </w:r>
      <w:r/>
    </w:p>
    <w:p>
      <w:pPr>
        <w:pStyle w:val="956"/>
        <w:ind w:firstLine="480"/>
        <w:spacing w:line="460" w:lineRule="exact"/>
        <w:rPr>
          <w:highlight w:val="none"/>
        </w:rPr>
      </w:pPr>
      <w:r>
        <w:rPr>
          <w:rFonts w:hint="eastAsia"/>
          <w:highlight w:val="none"/>
        </w:rPr>
        <w:t xml:space="preserve">我单位保证上述声明的事项都是真实的，如有虚假，我单位愿意承担相应的法律责任，并承担因此所造成的一切损失。</w:t>
      </w:r>
      <w:r>
        <w:rPr>
          <w:highlight w:val="none"/>
        </w:rPr>
      </w:r>
      <w:r/>
    </w:p>
    <w:p>
      <w:pPr>
        <w:pStyle w:val="956"/>
        <w:ind w:firstLine="480"/>
        <w:spacing w:line="460" w:lineRule="exact"/>
        <w:rPr>
          <w:highlight w:val="none"/>
        </w:rPr>
      </w:pPr>
      <w:r>
        <w:rPr>
          <w:highlight w:val="none"/>
        </w:rPr>
      </w:r>
      <w:r/>
    </w:p>
    <w:p>
      <w:pPr>
        <w:pStyle w:val="956"/>
        <w:ind w:firstLine="480"/>
        <w:spacing w:line="460" w:lineRule="exact"/>
        <w:rPr>
          <w:highlight w:val="none"/>
        </w:rPr>
      </w:pPr>
      <w:r>
        <w:rPr>
          <w:highlight w:val="none"/>
        </w:rPr>
      </w:r>
      <w:r/>
    </w:p>
    <w:p>
      <w:pPr>
        <w:pStyle w:val="956"/>
        <w:ind w:firstLine="480"/>
        <w:spacing w:line="460" w:lineRule="exact"/>
        <w:rPr>
          <w:highlight w:val="none"/>
        </w:rPr>
      </w:pPr>
      <w:r>
        <w:rPr>
          <w:rFonts w:hint="eastAsia"/>
          <w:highlight w:val="none"/>
        </w:rPr>
        <w:t xml:space="preserve">                                            投标人：（加盖公章）</w:t>
      </w:r>
      <w:r>
        <w:rPr>
          <w:highlight w:val="none"/>
        </w:rPr>
      </w:r>
      <w:r/>
    </w:p>
    <w:p>
      <w:pPr>
        <w:pStyle w:val="956"/>
        <w:ind w:firstLine="480"/>
        <w:spacing w:line="460" w:lineRule="exact"/>
        <w:rPr>
          <w:highlight w:val="none"/>
        </w:rPr>
      </w:pPr>
      <w:r>
        <w:rPr>
          <w:rFonts w:hint="eastAsia"/>
          <w:highlight w:val="none"/>
        </w:rPr>
        <w:t xml:space="preserve">                                           法定代表人（或单位负责人）签字或盖章：</w:t>
      </w:r>
      <w:r>
        <w:rPr>
          <w:highlight w:val="none"/>
        </w:rPr>
      </w:r>
      <w:r/>
    </w:p>
    <w:p>
      <w:pPr>
        <w:pStyle w:val="956"/>
        <w:ind w:firstLine="4920"/>
        <w:spacing w:line="460" w:lineRule="exact"/>
        <w:rPr>
          <w:rFonts w:hint="eastAsia"/>
          <w:highlight w:val="none"/>
        </w:rPr>
      </w:pPr>
      <w:r>
        <w:rPr>
          <w:rFonts w:hint="eastAsia"/>
          <w:highlight w:val="none"/>
        </w:rPr>
        <w:t xml:space="preserve">日期：    年    月    日</w:t>
      </w:r>
      <w:r>
        <w:rPr>
          <w:rFonts w:hint="eastAsia"/>
          <w:highlight w:val="none"/>
        </w:rPr>
      </w:r>
      <w:r/>
    </w:p>
    <w:p>
      <w:pPr>
        <w:pStyle w:val="942"/>
        <w:spacing w:line="360" w:lineRule="auto"/>
        <w:rPr>
          <w:rFonts w:hint="eastAsia"/>
          <w:sz w:val="24"/>
          <w:highlight w:val="none"/>
        </w:rPr>
      </w:pPr>
      <w:r>
        <w:rPr>
          <w:rFonts w:hint="eastAsia"/>
          <w:sz w:val="24"/>
          <w:highlight w:val="none"/>
        </w:rPr>
      </w:r>
      <w:r/>
    </w:p>
    <w:p>
      <w:pPr>
        <w:pStyle w:val="942"/>
        <w:spacing w:line="360" w:lineRule="auto"/>
        <w:rPr>
          <w:rFonts w:hint="eastAsia"/>
          <w:sz w:val="24"/>
          <w:highlight w:val="none"/>
        </w:rPr>
      </w:pPr>
      <w:r>
        <w:rPr>
          <w:rFonts w:hint="eastAsia"/>
          <w:sz w:val="24"/>
          <w:highlight w:val="none"/>
        </w:rPr>
      </w:r>
      <w:r/>
    </w:p>
    <w:p>
      <w:pPr>
        <w:pStyle w:val="942"/>
        <w:spacing w:line="360" w:lineRule="auto"/>
        <w:rPr>
          <w:rFonts w:hint="eastAsia"/>
          <w:sz w:val="24"/>
          <w:highlight w:val="none"/>
        </w:rPr>
      </w:pPr>
      <w:r>
        <w:rPr>
          <w:rFonts w:hint="eastAsia"/>
          <w:sz w:val="24"/>
          <w:highlight w:val="none"/>
        </w:rPr>
      </w:r>
      <w:r/>
    </w:p>
    <w:p>
      <w:pPr>
        <w:pStyle w:val="942"/>
        <w:spacing w:line="360" w:lineRule="auto"/>
        <w:rPr>
          <w:sz w:val="24"/>
          <w:highlight w:val="none"/>
        </w:rPr>
      </w:pPr>
      <w:r>
        <w:rPr>
          <w:sz w:val="24"/>
          <w:highlight w:val="none"/>
        </w:rPr>
        <w:t xml:space="preserve">说明：</w:t>
      </w:r>
      <w:r>
        <w:rPr>
          <w:rFonts w:hint="eastAsia"/>
          <w:sz w:val="24"/>
          <w:highlight w:val="none"/>
        </w:rPr>
        <w:t xml:space="preserve">供应商承诺不实的，依据《政府采购法》第七十七条“提供虚假材料谋取中标、成交的”有关规定予以处理</w:t>
      </w:r>
      <w:r>
        <w:rPr>
          <w:sz w:val="24"/>
          <w:highlight w:val="none"/>
        </w:rPr>
        <w:t xml:space="preserve">。</w:t>
      </w:r>
      <w:r>
        <w:rPr>
          <w:sz w:val="24"/>
          <w:highlight w:val="none"/>
        </w:rPr>
      </w:r>
      <w:r/>
    </w:p>
    <w:p>
      <w:pPr>
        <w:pStyle w:val="942"/>
        <w:spacing w:line="360" w:lineRule="auto"/>
        <w:tabs>
          <w:tab w:val="left" w:pos="5580" w:leader="none"/>
        </w:tabs>
        <w:rPr>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sz w:val="24"/>
          <w:highlight w:val="none"/>
        </w:rPr>
      </w:r>
      <w:r/>
    </w:p>
    <w:p>
      <w:pPr>
        <w:pStyle w:val="942"/>
        <w:spacing w:line="360" w:lineRule="auto"/>
        <w:rPr>
          <w:color w:val="000000"/>
          <w:sz w:val="24"/>
          <w:szCs w:val="20"/>
          <w:highlight w:val="none"/>
        </w:rPr>
        <w:outlineLvl w:val="9"/>
      </w:pPr>
      <w:r>
        <w:rPr>
          <w:color w:val="000000"/>
          <w:sz w:val="24"/>
          <w:szCs w:val="20"/>
          <w:highlight w:val="none"/>
        </w:rPr>
        <w:t xml:space="preserve">2 落实政府采购政策需满足的资格要求（如有）</w:t>
      </w:r>
      <w:r>
        <w:rPr>
          <w:color w:val="000000"/>
          <w:sz w:val="24"/>
          <w:szCs w:val="20"/>
          <w:highlight w:val="none"/>
        </w:rPr>
      </w:r>
      <w:r/>
    </w:p>
    <w:p>
      <w:pPr>
        <w:pStyle w:val="942"/>
        <w:spacing w:line="360" w:lineRule="auto"/>
        <w:rPr>
          <w:color w:val="000000"/>
          <w:sz w:val="24"/>
          <w:szCs w:val="20"/>
          <w:highlight w:val="none"/>
        </w:rPr>
        <w:outlineLvl w:val="9"/>
      </w:pPr>
      <w:r>
        <w:rPr>
          <w:color w:val="000000"/>
          <w:sz w:val="24"/>
          <w:szCs w:val="20"/>
          <w:highlight w:val="none"/>
        </w:rPr>
        <w:t xml:space="preserve">2-1中小企业声明函</w:t>
      </w:r>
      <w:r>
        <w:rPr>
          <w:rFonts w:hint="eastAsia"/>
          <w:i/>
          <w:color w:val="ff0000"/>
          <w:sz w:val="24"/>
          <w:highlight w:val="none"/>
        </w:rPr>
        <w:t xml:space="preserve">（如本项目（包）是专门面向中小企业采购的，必须提供，否则无须提供)</w:t>
      </w:r>
      <w:r>
        <w:rPr>
          <w:color w:val="000000"/>
          <w:sz w:val="24"/>
          <w:szCs w:val="20"/>
          <w:highlight w:val="none"/>
        </w:rPr>
      </w:r>
      <w:r/>
    </w:p>
    <w:p>
      <w:pPr>
        <w:pStyle w:val="942"/>
        <w:spacing w:line="360" w:lineRule="auto"/>
        <w:tabs>
          <w:tab w:val="left" w:pos="5580" w:leader="none"/>
        </w:tabs>
        <w:rPr>
          <w:sz w:val="24"/>
          <w:highlight w:val="none"/>
        </w:rPr>
      </w:pPr>
      <w:r>
        <w:rPr>
          <w:sz w:val="24"/>
          <w:highlight w:val="none"/>
        </w:rPr>
      </w:r>
      <w:r/>
    </w:p>
    <w:p>
      <w:pPr>
        <w:pStyle w:val="942"/>
        <w:spacing w:line="360" w:lineRule="auto"/>
        <w:tabs>
          <w:tab w:val="left" w:pos="5580" w:leader="none"/>
        </w:tabs>
        <w:rPr>
          <w:sz w:val="24"/>
          <w:highlight w:val="none"/>
        </w:rPr>
      </w:pPr>
      <w:r>
        <w:rPr>
          <w:sz w:val="24"/>
          <w:highlight w:val="none"/>
        </w:rPr>
        <w:t xml:space="preserve">说明：</w:t>
      </w:r>
      <w:r>
        <w:rPr>
          <w:sz w:val="24"/>
          <w:highlight w:val="none"/>
        </w:rPr>
      </w:r>
      <w:r/>
    </w:p>
    <w:p>
      <w:pPr>
        <w:pStyle w:val="942"/>
        <w:spacing w:line="360" w:lineRule="auto"/>
        <w:tabs>
          <w:tab w:val="left" w:pos="5580" w:leader="none"/>
        </w:tabs>
        <w:rPr>
          <w:sz w:val="24"/>
          <w:highlight w:val="none"/>
        </w:rPr>
      </w:pPr>
      <w:r>
        <w:rPr>
          <w:sz w:val="24"/>
          <w:highlight w:val="none"/>
        </w:rPr>
        <w:t xml:space="preserve">（1）如本项目（包）不专门面向中小企业预留采购份额，</w:t>
      </w:r>
      <w:r>
        <w:rPr>
          <w:rFonts w:hint="eastAsia"/>
          <w:sz w:val="24"/>
          <w:highlight w:val="none"/>
        </w:rPr>
        <w:t xml:space="preserve">资格证明文件部分</w:t>
      </w:r>
      <w:r>
        <w:rPr>
          <w:sz w:val="24"/>
          <w:highlight w:val="none"/>
        </w:rPr>
        <w:t xml:space="preserve">无需提供《中小企业声明函》。</w:t>
      </w:r>
      <w:r>
        <w:rPr>
          <w:sz w:val="24"/>
          <w:highlight w:val="none"/>
        </w:rPr>
      </w:r>
      <w:r/>
    </w:p>
    <w:p>
      <w:pPr>
        <w:pStyle w:val="942"/>
        <w:spacing w:line="360" w:lineRule="auto"/>
        <w:tabs>
          <w:tab w:val="left" w:pos="5580" w:leader="none"/>
        </w:tabs>
        <w:rPr>
          <w:sz w:val="24"/>
          <w:highlight w:val="none"/>
        </w:rPr>
      </w:pPr>
      <w:r>
        <w:rPr>
          <w:sz w:val="24"/>
          <w:highlight w:val="none"/>
        </w:rPr>
        <w:t xml:space="preserve">（2）如本项目（包）专门面向中小/小微企业采购，须提供《中小企业声明函》</w:t>
      </w:r>
      <w:r>
        <w:rPr>
          <w:color w:val="000000"/>
          <w:sz w:val="24"/>
          <w:szCs w:val="20"/>
          <w:highlight w:val="none"/>
        </w:rPr>
        <w:t xml:space="preserve">（实质性格式）</w:t>
      </w:r>
      <w:r>
        <w:rPr>
          <w:sz w:val="24"/>
          <w:highlight w:val="none"/>
        </w:rPr>
        <w:t xml:space="preserve">。</w:t>
      </w:r>
      <w:r>
        <w:rPr>
          <w:sz w:val="24"/>
          <w:highlight w:val="none"/>
        </w:rPr>
      </w:r>
      <w:r/>
    </w:p>
    <w:p>
      <w:pPr>
        <w:pStyle w:val="942"/>
        <w:spacing w:line="360" w:lineRule="auto"/>
        <w:tabs>
          <w:tab w:val="left" w:pos="5580" w:leader="none"/>
        </w:tabs>
        <w:rPr>
          <w:sz w:val="24"/>
          <w:highlight w:val="none"/>
        </w:rPr>
      </w:pPr>
      <w:r>
        <w:rPr>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sz w:val="24"/>
          <w:highlight w:val="none"/>
        </w:rPr>
      </w:r>
      <w:r/>
    </w:p>
    <w:p>
      <w:pPr>
        <w:pStyle w:val="942"/>
        <w:spacing w:line="360" w:lineRule="auto"/>
        <w:tabs>
          <w:tab w:val="left" w:pos="5580" w:leader="none"/>
        </w:tabs>
        <w:rPr>
          <w:sz w:val="24"/>
          <w:highlight w:val="none"/>
        </w:rPr>
      </w:pPr>
      <w:r>
        <w:rPr>
          <w:rFonts w:hint="eastAsia"/>
          <w:sz w:val="24"/>
          <w:highlight w:val="none"/>
        </w:rPr>
        <w:t xml:space="preserve">（4）其他</w:t>
      </w:r>
      <w:r>
        <w:rPr>
          <w:sz w:val="24"/>
          <w:highlight w:val="none"/>
        </w:rPr>
      </w:r>
      <w:r/>
    </w:p>
    <w:p>
      <w:pPr>
        <w:pStyle w:val="942"/>
        <w:spacing w:line="360" w:lineRule="auto"/>
        <w:tabs>
          <w:tab w:val="left" w:pos="5580" w:leader="none"/>
        </w:tabs>
        <w:rPr>
          <w:sz w:val="24"/>
          <w:highlight w:val="none"/>
        </w:rPr>
      </w:pPr>
      <w:r>
        <w:rPr>
          <w:rFonts w:hint="eastAsia"/>
          <w:sz w:val="24"/>
          <w:highlight w:val="none"/>
        </w:rPr>
        <w:t xml:space="preserve">1）中小企业参加政府采购活动，应当出具此格式文件。《中小企业声明函》由参加政府采购活动的投标人出具。联合体投标的，《中小企业声明函》由牵头人出具。</w:t>
      </w:r>
      <w:r>
        <w:rPr>
          <w:sz w:val="24"/>
          <w:highlight w:val="none"/>
        </w:rPr>
      </w:r>
      <w:r/>
    </w:p>
    <w:p>
      <w:pPr>
        <w:pStyle w:val="942"/>
        <w:spacing w:line="360" w:lineRule="auto"/>
        <w:tabs>
          <w:tab w:val="left" w:pos="5580" w:leader="none"/>
        </w:tabs>
        <w:rPr>
          <w:sz w:val="24"/>
          <w:highlight w:val="none"/>
        </w:rPr>
      </w:pPr>
      <w:r>
        <w:rPr>
          <w:rFonts w:hint="eastAsia"/>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sz w:val="24"/>
          <w:highlight w:val="none"/>
        </w:rPr>
      </w:r>
      <w:r/>
    </w:p>
    <w:p>
      <w:pPr>
        <w:pStyle w:val="942"/>
        <w:spacing w:line="360" w:lineRule="auto"/>
        <w:tabs>
          <w:tab w:val="left" w:pos="5580" w:leader="none"/>
        </w:tabs>
        <w:rPr>
          <w:sz w:val="24"/>
          <w:highlight w:val="none"/>
        </w:rPr>
      </w:pPr>
      <w:r>
        <w:rPr>
          <w:rFonts w:hint="eastAsia"/>
          <w:sz w:val="24"/>
          <w:highlight w:val="none"/>
        </w:rPr>
        <w:t xml:space="preserve">3）对于多标的的采购项目，投标人应充分、准确地了解所投产品制造企业信息。对相关情况了解不清楚的，不建议填报本声明函。</w:t>
      </w:r>
      <w:r>
        <w:rPr>
          <w:sz w:val="24"/>
          <w:highlight w:val="none"/>
        </w:rPr>
      </w:r>
      <w:r/>
    </w:p>
    <w:p>
      <w:pPr>
        <w:pStyle w:val="942"/>
        <w:spacing w:line="360" w:lineRule="auto"/>
        <w:tabs>
          <w:tab w:val="left" w:pos="5580" w:leader="none"/>
        </w:tabs>
        <w:rPr>
          <w:rFonts w:hint="eastAsia"/>
          <w:sz w:val="24"/>
          <w:highlight w:val="none"/>
        </w:rPr>
      </w:pPr>
      <w:r>
        <w:rPr>
          <w:rFonts w:hint="eastAsia"/>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Pr>
          <w:rFonts w:hint="eastAsia"/>
          <w:sz w:val="24"/>
          <w:highlight w:val="none"/>
        </w:rPr>
      </w:r>
      <w:r/>
    </w:p>
    <w:p>
      <w:pPr>
        <w:pStyle w:val="942"/>
        <w:spacing w:line="360" w:lineRule="auto"/>
        <w:tabs>
          <w:tab w:val="left" w:pos="5580" w:leader="none"/>
        </w:tabs>
        <w:rPr>
          <w:sz w:val="24"/>
          <w:highlight w:val="none"/>
        </w:rPr>
      </w:pPr>
      <w:r>
        <w:rPr>
          <w:sz w:val="24"/>
          <w:highlight w:val="none"/>
        </w:rPr>
      </w:r>
      <w:r/>
    </w:p>
    <w:p>
      <w:pPr>
        <w:pStyle w:val="942"/>
        <w:jc w:val="center"/>
        <w:spacing w:before="240" w:after="240" w:line="360" w:lineRule="auto"/>
        <w:rPr>
          <w:b/>
          <w:bCs/>
          <w:color w:val="000000"/>
          <w:sz w:val="36"/>
          <w:szCs w:val="36"/>
          <w:highlight w:val="none"/>
        </w:rPr>
      </w:pPr>
      <w:r>
        <w:rPr>
          <w:sz w:val="24"/>
          <w:highlight w:val="none"/>
        </w:rPr>
        <w:br w:type="page" w:clear="all"/>
      </w:r>
      <w:r>
        <w:rPr>
          <w:rFonts w:hint="eastAsia"/>
          <w:b/>
          <w:bCs/>
          <w:color w:val="000000"/>
          <w:sz w:val="36"/>
          <w:szCs w:val="36"/>
          <w:highlight w:val="none"/>
        </w:rPr>
        <w:t xml:space="preserve">中小企业声明函（工程、服务）格式</w:t>
      </w:r>
      <w:r>
        <w:rPr>
          <w:b/>
          <w:bCs/>
          <w:color w:val="000000"/>
          <w:sz w:val="36"/>
          <w:szCs w:val="36"/>
          <w:highlight w:val="none"/>
        </w:rPr>
      </w:r>
      <w:r/>
    </w:p>
    <w:p>
      <w:pPr>
        <w:pStyle w:val="942"/>
        <w:ind w:firstLine="504"/>
        <w:spacing w:line="360" w:lineRule="auto"/>
        <w:rPr>
          <w:spacing w:val="6"/>
          <w:sz w:val="24"/>
          <w:highlight w:val="none"/>
        </w:rPr>
      </w:pPr>
      <w:r>
        <w:rPr>
          <w:spacing w:val="6"/>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spacing w:val="6"/>
          <w:sz w:val="24"/>
          <w:highlight w:val="none"/>
        </w:rPr>
      </w:r>
      <w:r/>
    </w:p>
    <w:p>
      <w:pPr>
        <w:pStyle w:val="942"/>
        <w:ind w:firstLine="504"/>
        <w:spacing w:line="360" w:lineRule="auto"/>
        <w:rPr>
          <w:spacing w:val="6"/>
          <w:sz w:val="24"/>
          <w:highlight w:val="none"/>
        </w:rPr>
      </w:pPr>
      <w:r>
        <w:rPr>
          <w:spacing w:val="6"/>
          <w:sz w:val="24"/>
          <w:highlight w:val="none"/>
        </w:rPr>
        <w:t xml:space="preserve">1.</w:t>
      </w:r>
      <w:r>
        <w:rPr>
          <w:spacing w:val="6"/>
          <w:sz w:val="24"/>
          <w:highlight w:val="none"/>
          <w:u w:val="single"/>
        </w:rPr>
        <w:t xml:space="preserve">（标的名称）</w:t>
      </w:r>
      <w:r>
        <w:rPr>
          <w:spacing w:val="6"/>
          <w:sz w:val="24"/>
          <w:highlight w:val="none"/>
        </w:rPr>
        <w:t xml:space="preserve">，属于</w:t>
      </w:r>
      <w:r>
        <w:rPr>
          <w:spacing w:val="6"/>
          <w:sz w:val="24"/>
          <w:highlight w:val="none"/>
          <w:u w:val="single"/>
        </w:rPr>
        <w:t xml:space="preserve">（采购文件中明确的所属行业）</w:t>
      </w:r>
      <w:r>
        <w:rPr>
          <w:spacing w:val="6"/>
          <w:sz w:val="24"/>
          <w:highlight w:val="none"/>
        </w:rPr>
        <w:t xml:space="preserve">行业；承建（承接）企业为</w:t>
      </w:r>
      <w:r>
        <w:rPr>
          <w:spacing w:val="6"/>
          <w:sz w:val="24"/>
          <w:highlight w:val="none"/>
          <w:u w:val="single"/>
        </w:rPr>
        <w:t xml:space="preserve">（企业名称）</w:t>
      </w:r>
      <w:r>
        <w:rPr>
          <w:spacing w:val="6"/>
          <w:sz w:val="24"/>
          <w:highlight w:val="none"/>
        </w:rPr>
        <w:t xml:space="preserve">，从业人员______人，营业收入为______万元，资产总额为______万元</w:t>
      </w:r>
      <w:r>
        <w:rPr>
          <w:spacing w:val="6"/>
          <w:sz w:val="24"/>
          <w:highlight w:val="none"/>
          <w:vertAlign w:val="superscript"/>
        </w:rPr>
        <w:t xml:space="preserve">1</w:t>
      </w:r>
      <w:r>
        <w:rPr>
          <w:spacing w:val="6"/>
          <w:sz w:val="24"/>
          <w:highlight w:val="none"/>
        </w:rPr>
        <w:t xml:space="preserve">，属于（中型企业、小型企业、微型企业）；</w:t>
      </w:r>
      <w:r>
        <w:rPr>
          <w:spacing w:val="6"/>
          <w:sz w:val="24"/>
          <w:highlight w:val="none"/>
        </w:rPr>
      </w:r>
      <w:r/>
    </w:p>
    <w:p>
      <w:pPr>
        <w:pStyle w:val="942"/>
        <w:ind w:firstLine="504"/>
        <w:spacing w:line="360" w:lineRule="auto"/>
        <w:rPr>
          <w:spacing w:val="6"/>
          <w:sz w:val="24"/>
          <w:highlight w:val="none"/>
        </w:rPr>
      </w:pPr>
      <w:r>
        <w:rPr>
          <w:spacing w:val="6"/>
          <w:sz w:val="24"/>
          <w:highlight w:val="none"/>
        </w:rPr>
        <w:t xml:space="preserve">2.</w:t>
      </w:r>
      <w:r>
        <w:rPr>
          <w:spacing w:val="6"/>
          <w:sz w:val="24"/>
          <w:highlight w:val="none"/>
          <w:u w:val="single"/>
        </w:rPr>
        <w:t xml:space="preserve">（标的名称）</w:t>
      </w:r>
      <w:r>
        <w:rPr>
          <w:spacing w:val="6"/>
          <w:sz w:val="24"/>
          <w:highlight w:val="none"/>
        </w:rPr>
        <w:t xml:space="preserve">，属于</w:t>
      </w:r>
      <w:r>
        <w:rPr>
          <w:spacing w:val="6"/>
          <w:sz w:val="24"/>
          <w:highlight w:val="none"/>
          <w:u w:val="single"/>
        </w:rPr>
        <w:t xml:space="preserve">（采购文件中明确的所属行业）</w:t>
      </w:r>
      <w:r>
        <w:rPr>
          <w:spacing w:val="6"/>
          <w:sz w:val="24"/>
          <w:highlight w:val="none"/>
        </w:rPr>
        <w:t xml:space="preserve">行业；承建（承接）企业为</w:t>
      </w:r>
      <w:r>
        <w:rPr>
          <w:spacing w:val="6"/>
          <w:sz w:val="24"/>
          <w:highlight w:val="none"/>
          <w:u w:val="single"/>
        </w:rPr>
        <w:t xml:space="preserve">（企业名称）</w:t>
      </w:r>
      <w:r>
        <w:rPr>
          <w:spacing w:val="6"/>
          <w:sz w:val="24"/>
          <w:highlight w:val="none"/>
        </w:rPr>
        <w:t xml:space="preserve">，从业人员______人，营业收入为______万元，资产总额为______万元，属于</w:t>
      </w:r>
      <w:r>
        <w:rPr>
          <w:spacing w:val="6"/>
          <w:sz w:val="24"/>
          <w:highlight w:val="none"/>
          <w:u w:val="single"/>
        </w:rPr>
        <w:t xml:space="preserve">（中型企业、小型企业、微型企业）</w:t>
      </w:r>
      <w:r>
        <w:rPr>
          <w:spacing w:val="6"/>
          <w:sz w:val="24"/>
          <w:highlight w:val="none"/>
        </w:rPr>
        <w:t xml:space="preserve">；</w:t>
      </w:r>
      <w:r>
        <w:rPr>
          <w:spacing w:val="6"/>
          <w:sz w:val="24"/>
          <w:highlight w:val="none"/>
        </w:rPr>
      </w:r>
      <w:r/>
    </w:p>
    <w:p>
      <w:pPr>
        <w:pStyle w:val="942"/>
        <w:ind w:firstLine="504"/>
        <w:spacing w:line="360" w:lineRule="auto"/>
        <w:rPr>
          <w:spacing w:val="6"/>
          <w:sz w:val="24"/>
          <w:highlight w:val="none"/>
        </w:rPr>
      </w:pPr>
      <w:r>
        <w:rPr>
          <w:spacing w:val="6"/>
          <w:sz w:val="24"/>
          <w:highlight w:val="none"/>
        </w:rPr>
      </w:r>
      <w:r/>
    </w:p>
    <w:p>
      <w:pPr>
        <w:pStyle w:val="942"/>
        <w:ind w:firstLine="504"/>
        <w:spacing w:line="360" w:lineRule="auto"/>
        <w:rPr>
          <w:spacing w:val="6"/>
          <w:sz w:val="24"/>
          <w:highlight w:val="none"/>
        </w:rPr>
      </w:pPr>
      <w:r>
        <w:rPr>
          <w:spacing w:val="6"/>
          <w:sz w:val="24"/>
          <w:highlight w:val="none"/>
        </w:rPr>
        <w:t xml:space="preserve">……</w:t>
      </w:r>
      <w:r>
        <w:rPr>
          <w:spacing w:val="6"/>
          <w:sz w:val="24"/>
          <w:highlight w:val="none"/>
        </w:rPr>
      </w:r>
      <w:r/>
    </w:p>
    <w:p>
      <w:pPr>
        <w:pStyle w:val="942"/>
        <w:ind w:firstLine="504"/>
        <w:spacing w:line="360" w:lineRule="auto"/>
        <w:rPr>
          <w:spacing w:val="6"/>
          <w:sz w:val="24"/>
          <w:highlight w:val="none"/>
        </w:rPr>
      </w:pPr>
      <w:r>
        <w:rPr>
          <w:spacing w:val="6"/>
          <w:sz w:val="24"/>
          <w:highlight w:val="none"/>
        </w:rPr>
        <w:t xml:space="preserve">以上企业，不属于大企业的分支机构，不存在控股股东为大企业的情形，也不存在与大企业的负责人为同一人的情形。</w:t>
      </w:r>
      <w:r>
        <w:rPr>
          <w:spacing w:val="6"/>
          <w:sz w:val="24"/>
          <w:highlight w:val="none"/>
        </w:rPr>
      </w:r>
      <w:r/>
    </w:p>
    <w:p>
      <w:pPr>
        <w:pStyle w:val="942"/>
        <w:ind w:firstLine="504"/>
        <w:spacing w:line="360" w:lineRule="auto"/>
        <w:rPr>
          <w:spacing w:val="6"/>
          <w:sz w:val="24"/>
          <w:highlight w:val="none"/>
        </w:rPr>
      </w:pPr>
      <w:r>
        <w:rPr>
          <w:spacing w:val="6"/>
          <w:sz w:val="24"/>
          <w:highlight w:val="none"/>
        </w:rPr>
        <w:t xml:space="preserve">本企业对上述声明内容的真实性负责。如有虚假，将依法承担相应责任。</w:t>
      </w:r>
      <w:r>
        <w:rPr>
          <w:spacing w:val="6"/>
          <w:sz w:val="24"/>
          <w:highlight w:val="none"/>
        </w:rPr>
      </w:r>
      <w:r/>
    </w:p>
    <w:p>
      <w:pPr>
        <w:pStyle w:val="942"/>
        <w:ind w:right="360" w:firstLine="480"/>
        <w:jc w:val="right"/>
        <w:spacing w:line="360" w:lineRule="auto"/>
        <w:rPr>
          <w:color w:val="000000"/>
          <w:sz w:val="24"/>
          <w:highlight w:val="none"/>
        </w:rPr>
      </w:pPr>
      <w:r>
        <w:rPr>
          <w:color w:val="000000"/>
          <w:sz w:val="24"/>
          <w:highlight w:val="none"/>
        </w:rPr>
      </w:r>
      <w:r/>
    </w:p>
    <w:p>
      <w:pPr>
        <w:pStyle w:val="942"/>
        <w:ind w:right="360" w:firstLine="480"/>
        <w:jc w:val="right"/>
        <w:spacing w:line="360" w:lineRule="auto"/>
        <w:rPr>
          <w:color w:val="000000"/>
          <w:sz w:val="24"/>
          <w:highlight w:val="none"/>
        </w:rPr>
      </w:pPr>
      <w:r>
        <w:rPr>
          <w:color w:val="000000"/>
          <w:sz w:val="24"/>
          <w:highlight w:val="none"/>
        </w:rPr>
        <w:t xml:space="preserve">企业名称（加盖公章）：________</w:t>
      </w:r>
      <w:r>
        <w:rPr>
          <w:color w:val="000000"/>
          <w:sz w:val="24"/>
          <w:highlight w:val="none"/>
        </w:rPr>
      </w:r>
      <w:r/>
    </w:p>
    <w:p>
      <w:pPr>
        <w:pStyle w:val="942"/>
        <w:ind w:right="360" w:firstLine="480"/>
        <w:jc w:val="right"/>
        <w:spacing w:line="360" w:lineRule="auto"/>
        <w:rPr>
          <w:color w:val="000000"/>
          <w:sz w:val="24"/>
          <w:highlight w:val="none"/>
        </w:rPr>
      </w:pPr>
      <w:r>
        <w:rPr>
          <w:color w:val="000000"/>
          <w:sz w:val="24"/>
          <w:highlight w:val="none"/>
        </w:rPr>
        <w:t xml:space="preserve">日 期：________</w:t>
      </w:r>
      <w:r>
        <w:rPr>
          <w:color w:val="000000"/>
          <w:sz w:val="24"/>
          <w:highlight w:val="none"/>
        </w:rPr>
      </w:r>
      <w:r/>
    </w:p>
    <w:p>
      <w:pPr>
        <w:pStyle w:val="942"/>
        <w:jc w:val="left"/>
        <w:rPr>
          <w:color w:val="000000"/>
          <w:sz w:val="24"/>
          <w:szCs w:val="21"/>
          <w:highlight w:val="none"/>
        </w:rPr>
      </w:pPr>
      <w:r>
        <w:rPr>
          <w:color w:val="000000"/>
          <w:sz w:val="24"/>
          <w:szCs w:val="21"/>
          <w:highlight w:val="none"/>
        </w:rPr>
      </w:r>
      <w:r/>
    </w:p>
    <w:p>
      <w:pPr>
        <w:pStyle w:val="942"/>
        <w:jc w:val="left"/>
        <w:rPr>
          <w:color w:val="000000"/>
          <w:sz w:val="24"/>
          <w:szCs w:val="21"/>
          <w:highlight w:val="none"/>
        </w:rPr>
      </w:pPr>
      <w:r>
        <w:rPr>
          <w:color w:val="000000"/>
          <w:sz w:val="24"/>
          <w:szCs w:val="21"/>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942"/>
              <w:jc w:val="left"/>
              <w:rPr>
                <w:color w:val="000000"/>
                <w:szCs w:val="21"/>
                <w:highlight w:val="none"/>
              </w:rPr>
            </w:pPr>
            <w:r>
              <w:rPr>
                <w:color w:val="000000"/>
                <w:szCs w:val="21"/>
                <w:highlight w:val="none"/>
                <w:vertAlign w:val="superscript"/>
              </w:rPr>
              <w:t xml:space="preserve">1</w:t>
            </w:r>
            <w:r>
              <w:rPr>
                <w:color w:val="000000"/>
                <w:szCs w:val="21"/>
                <w:highlight w:val="none"/>
              </w:rPr>
              <w:t xml:space="preserve">从业人员、营业收入、资产总额填报上一年度数据，无上一年度数据的新成立企业可不填报。</w:t>
            </w:r>
            <w:r>
              <w:rPr>
                <w:color w:val="000000"/>
                <w:szCs w:val="21"/>
                <w:highlight w:val="none"/>
              </w:rPr>
            </w:r>
            <w:r/>
          </w:p>
        </w:tc>
      </w:tr>
    </w:tbl>
    <w:p>
      <w:pPr>
        <w:pStyle w:val="942"/>
        <w:jc w:val="left"/>
        <w:rPr>
          <w:color w:val="000000"/>
          <w:szCs w:val="21"/>
          <w:highlight w:val="none"/>
          <w:vertAlign w:val="superscript"/>
        </w:rPr>
      </w:pPr>
      <w:r>
        <w:rPr>
          <w:color w:val="000000"/>
          <w:szCs w:val="21"/>
          <w:highlight w:val="none"/>
          <w:vertAlign w:val="superscript"/>
        </w:rPr>
      </w:r>
      <w:r/>
    </w:p>
    <w:p>
      <w:pPr>
        <w:pStyle w:val="942"/>
        <w:ind w:right="360" w:firstLine="480"/>
        <w:jc w:val="right"/>
        <w:spacing w:line="360" w:lineRule="auto"/>
        <w:rPr>
          <w:color w:val="000000"/>
          <w:sz w:val="24"/>
          <w:highlight w:val="none"/>
        </w:rPr>
      </w:pPr>
      <w:r>
        <w:rPr>
          <w:color w:val="000000"/>
          <w:sz w:val="24"/>
          <w:highlight w:val="none"/>
        </w:rPr>
      </w:r>
      <w:r/>
    </w:p>
    <w:p>
      <w:pPr>
        <w:pStyle w:val="942"/>
        <w:ind w:right="360" w:firstLine="480"/>
        <w:jc w:val="right"/>
        <w:spacing w:line="360" w:lineRule="auto"/>
        <w:rPr>
          <w:color w:val="000000"/>
          <w:sz w:val="24"/>
          <w:highlight w:val="none"/>
        </w:rPr>
      </w:pPr>
      <w:r>
        <w:rPr>
          <w:color w:val="000000"/>
          <w:sz w:val="24"/>
          <w:highlight w:val="none"/>
        </w:rPr>
      </w:r>
      <w:r/>
    </w:p>
    <w:p>
      <w:pPr>
        <w:pStyle w:val="942"/>
        <w:jc w:val="center"/>
        <w:keepLines w:val="0"/>
        <w:keepNext w:val="0"/>
        <w:pageBreakBefore w:val="0"/>
        <w:spacing w:before="464" w:after="464" w:line="360" w:lineRule="auto"/>
        <w:widowControl w:val="off"/>
        <w:rPr>
          <w:rFonts w:hint="eastAsia" w:ascii="Times New Roman" w:hAnsi="Times New Roman" w:eastAsia="宋体" w:cs="Times New Roman"/>
          <w:b/>
          <w:bCs/>
          <w:color w:val="000000"/>
          <w:sz w:val="36"/>
          <w:szCs w:val="36"/>
          <w:highlight w:val="none"/>
        </w:rPr>
        <w:outlineLvl w:val="9"/>
      </w:pPr>
      <w:r>
        <w:rPr>
          <w:color w:val="000000"/>
          <w:sz w:val="24"/>
          <w:szCs w:val="20"/>
          <w:highlight w:val="none"/>
        </w:rPr>
        <w:br w:type="page" w:clear="all"/>
      </w:r>
      <w:r>
        <w:rPr>
          <w:rFonts w:hint="eastAsia" w:ascii="Times New Roman" w:hAnsi="Times New Roman" w:eastAsia="宋体" w:cs="Times New Roman"/>
          <w:b/>
          <w:bCs/>
          <w:color w:val="000000"/>
          <w:sz w:val="36"/>
          <w:szCs w:val="36"/>
          <w:highlight w:val="none"/>
        </w:rPr>
        <w:t xml:space="preserve">残疾人福利性单位声明函格式</w:t>
      </w:r>
      <w:r>
        <w:rPr>
          <w:rFonts w:hint="eastAsia" w:ascii="Times New Roman" w:hAnsi="Times New Roman" w:eastAsia="宋体" w:cs="Times New Roman"/>
          <w:b/>
          <w:bCs/>
          <w:color w:val="000000"/>
          <w:sz w:val="36"/>
          <w:szCs w:val="36"/>
          <w:highlight w:val="none"/>
        </w:rPr>
      </w:r>
      <w:r/>
    </w:p>
    <w:p>
      <w:pPr>
        <w:pStyle w:val="942"/>
        <w:ind w:firstLine="504"/>
        <w:spacing w:line="360" w:lineRule="auto"/>
        <w:rPr>
          <w:rFonts w:ascii="Times New Roman" w:hAnsi="Times New Roman" w:eastAsia="宋体" w:cs="Times New Roman"/>
          <w:spacing w:val="6"/>
          <w:sz w:val="24"/>
          <w:highlight w:val="none"/>
        </w:rPr>
      </w:pPr>
      <w:r>
        <w:rPr>
          <w:rFonts w:ascii="Times New Roman" w:hAnsi="Times New Roman" w:eastAsia="宋体" w:cs="Times New Roman"/>
          <w:spacing w:val="6"/>
          <w:sz w:val="24"/>
          <w:highlight w:val="none"/>
        </w:rPr>
        <w:t xml:space="preserve">本单位郑重声明，根据《财政部 民政部 中国残疾人联合会关于促进残疾人就业政府采购政策的通知》（财库〔2017〕 141号）的规定，本单位（请进行勾选）：</w:t>
      </w:r>
      <w:r>
        <w:rPr>
          <w:rFonts w:ascii="Times New Roman" w:hAnsi="Times New Roman" w:eastAsia="宋体" w:cs="Times New Roman"/>
          <w:spacing w:val="6"/>
          <w:sz w:val="24"/>
          <w:highlight w:val="none"/>
        </w:rPr>
      </w:r>
      <w:r/>
    </w:p>
    <w:p>
      <w:pPr>
        <w:pStyle w:val="942"/>
        <w:ind w:firstLine="482"/>
        <w:spacing w:line="588" w:lineRule="exact"/>
        <w:rPr>
          <w:b/>
          <w:spacing w:val="6"/>
          <w:sz w:val="24"/>
          <w:highlight w:val="none"/>
        </w:rPr>
        <w:outlineLvl w:val="9"/>
      </w:pPr>
      <w:r>
        <w:rPr>
          <w:rFonts w:hint="eastAsia"/>
          <w:b/>
          <w:sz w:val="24"/>
          <w:highlight w:val="none"/>
          <w:lang w:eastAsia="zh-CN"/>
        </w:rPr>
        <w:t xml:space="preserve">□</w:t>
      </w:r>
      <w:r>
        <w:rPr>
          <w:b/>
          <w:spacing w:val="6"/>
          <w:sz w:val="24"/>
          <w:highlight w:val="none"/>
        </w:rPr>
        <w:t xml:space="preserve">不属于符合条件的残疾人福利性单位。</w:t>
      </w:r>
      <w:r>
        <w:rPr>
          <w:b/>
          <w:spacing w:val="6"/>
          <w:sz w:val="24"/>
          <w:highlight w:val="none"/>
        </w:rPr>
      </w:r>
      <w:r/>
    </w:p>
    <w:p>
      <w:pPr>
        <w:pStyle w:val="942"/>
        <w:ind w:firstLine="482"/>
        <w:spacing w:line="588" w:lineRule="exact"/>
        <w:rPr>
          <w:spacing w:val="6"/>
          <w:sz w:val="24"/>
          <w:highlight w:val="none"/>
        </w:rPr>
        <w:outlineLvl w:val="9"/>
      </w:pPr>
      <w:r>
        <w:rPr>
          <w:rFonts w:hint="eastAsia"/>
          <w:b/>
          <w:sz w:val="24"/>
          <w:highlight w:val="none"/>
          <w:lang w:eastAsia="zh-CN"/>
        </w:rPr>
        <w:t xml:space="preserve">□</w:t>
      </w:r>
      <w:r>
        <w:rPr>
          <w:b/>
          <w:spacing w:val="6"/>
          <w:sz w:val="24"/>
          <w:highlight w:val="none"/>
        </w:rPr>
        <w:t xml:space="preserve">属于符合条件的残疾人福利性单位，</w:t>
      </w:r>
      <w:r>
        <w:rPr>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spacing w:val="6"/>
          <w:sz w:val="24"/>
          <w:highlight w:val="none"/>
        </w:rPr>
      </w:r>
      <w:r/>
    </w:p>
    <w:p>
      <w:pPr>
        <w:pStyle w:val="942"/>
        <w:ind w:firstLine="506"/>
        <w:spacing w:line="588" w:lineRule="exact"/>
        <w:rPr>
          <w:spacing w:val="6"/>
          <w:sz w:val="24"/>
          <w:highlight w:val="none"/>
        </w:rPr>
      </w:pPr>
      <w:r>
        <w:rPr>
          <w:b/>
          <w:spacing w:val="6"/>
          <w:sz w:val="24"/>
          <w:highlight w:val="none"/>
        </w:rPr>
        <w:t xml:space="preserve">本单位对上述声明的真实性负责。如有虚假，将依法承担相应责任。</w:t>
      </w:r>
      <w:r>
        <w:rPr>
          <w:spacing w:val="6"/>
          <w:sz w:val="24"/>
          <w:highlight w:val="none"/>
        </w:rPr>
      </w:r>
      <w:r/>
    </w:p>
    <w:p>
      <w:pPr>
        <w:pStyle w:val="942"/>
        <w:ind w:firstLine="504"/>
        <w:spacing w:line="588" w:lineRule="exact"/>
        <w:rPr>
          <w:spacing w:val="6"/>
          <w:sz w:val="24"/>
          <w:highlight w:val="none"/>
        </w:rPr>
      </w:pPr>
      <w:r>
        <w:rPr>
          <w:spacing w:val="6"/>
          <w:sz w:val="24"/>
          <w:highlight w:val="none"/>
        </w:rPr>
      </w:r>
      <w:r/>
    </w:p>
    <w:p>
      <w:pPr>
        <w:pStyle w:val="942"/>
        <w:ind w:firstLine="504"/>
        <w:spacing w:line="588" w:lineRule="exact"/>
        <w:rPr>
          <w:spacing w:val="6"/>
          <w:sz w:val="24"/>
          <w:highlight w:val="none"/>
        </w:rPr>
      </w:pPr>
      <w:r>
        <w:rPr>
          <w:spacing w:val="6"/>
          <w:sz w:val="24"/>
          <w:highlight w:val="none"/>
        </w:rPr>
      </w:r>
      <w:r/>
    </w:p>
    <w:p>
      <w:pPr>
        <w:pStyle w:val="942"/>
        <w:ind w:right="1560" w:firstLine="504"/>
        <w:jc w:val="center"/>
        <w:spacing w:line="588" w:lineRule="exact"/>
        <w:tabs>
          <w:tab w:val="left" w:pos="4860" w:leader="none"/>
        </w:tabs>
        <w:rPr>
          <w:spacing w:val="6"/>
          <w:sz w:val="24"/>
          <w:highlight w:val="none"/>
        </w:rPr>
      </w:pPr>
      <w:r>
        <w:rPr>
          <w:spacing w:val="6"/>
          <w:sz w:val="24"/>
          <w:highlight w:val="none"/>
        </w:rPr>
        <w:t xml:space="preserve">               </w:t>
      </w:r>
      <w:r>
        <w:rPr>
          <w:rFonts w:hint="eastAsia"/>
          <w:spacing w:val="6"/>
          <w:sz w:val="24"/>
          <w:highlight w:val="none"/>
          <w:lang w:val="en-US" w:eastAsia="zh-CN"/>
        </w:rPr>
        <w:t xml:space="preserve">             </w:t>
      </w:r>
      <w:r>
        <w:rPr>
          <w:spacing w:val="6"/>
          <w:sz w:val="24"/>
          <w:highlight w:val="none"/>
        </w:rPr>
        <w:t xml:space="preserve">单位名称（加盖公章）：</w:t>
      </w:r>
      <w:r>
        <w:rPr>
          <w:spacing w:val="6"/>
          <w:sz w:val="24"/>
          <w:highlight w:val="none"/>
        </w:rPr>
      </w:r>
      <w:r/>
    </w:p>
    <w:p>
      <w:pPr>
        <w:pStyle w:val="942"/>
        <w:ind w:right="1560" w:firstLine="504"/>
        <w:jc w:val="center"/>
        <w:spacing w:line="588" w:lineRule="exact"/>
        <w:tabs>
          <w:tab w:val="left" w:pos="4860" w:leader="none"/>
        </w:tabs>
        <w:rPr>
          <w:rFonts w:hint="eastAsia"/>
          <w:spacing w:val="6"/>
          <w:sz w:val="24"/>
          <w:highlight w:val="none"/>
        </w:rPr>
      </w:pPr>
      <w:r>
        <w:rPr>
          <w:spacing w:val="6"/>
          <w:sz w:val="24"/>
          <w:highlight w:val="none"/>
        </w:rPr>
        <w:t xml:space="preserve">       </w:t>
      </w:r>
      <w:r>
        <w:rPr>
          <w:rFonts w:hint="eastAsia"/>
          <w:spacing w:val="6"/>
          <w:sz w:val="24"/>
          <w:highlight w:val="none"/>
          <w:lang w:val="en-US" w:eastAsia="zh-CN"/>
        </w:rPr>
        <w:t xml:space="preserve">         </w:t>
      </w:r>
      <w:r>
        <w:rPr>
          <w:spacing w:val="6"/>
          <w:sz w:val="24"/>
          <w:highlight w:val="none"/>
        </w:rPr>
        <w:t xml:space="preserve">日  期：</w:t>
      </w:r>
      <w:r>
        <w:rPr>
          <w:rFonts w:hint="eastAsia"/>
          <w:spacing w:val="6"/>
          <w:sz w:val="24"/>
          <w:highlight w:val="none"/>
        </w:rPr>
      </w:r>
      <w:r/>
    </w:p>
    <w:p>
      <w:pPr>
        <w:pStyle w:val="942"/>
        <w:ind w:right="1560" w:firstLine="504"/>
        <w:jc w:val="center"/>
        <w:spacing w:line="588" w:lineRule="exact"/>
        <w:tabs>
          <w:tab w:val="left" w:pos="4860" w:leader="none"/>
        </w:tabs>
        <w:rPr>
          <w:rFonts w:hint="eastAsia"/>
          <w:spacing w:val="6"/>
          <w:sz w:val="24"/>
          <w:highlight w:val="none"/>
        </w:rPr>
      </w:pPr>
      <w:r>
        <w:rPr>
          <w:rFonts w:hint="eastAsia"/>
          <w:spacing w:val="6"/>
          <w:sz w:val="24"/>
          <w:highlight w:val="none"/>
        </w:rPr>
      </w:r>
      <w:r/>
    </w:p>
    <w:p>
      <w:pPr>
        <w:pStyle w:val="942"/>
        <w:ind w:right="1560" w:firstLine="504"/>
        <w:jc w:val="center"/>
        <w:spacing w:line="588" w:lineRule="exact"/>
        <w:tabs>
          <w:tab w:val="left" w:pos="4860" w:leader="none"/>
        </w:tabs>
        <w:rPr>
          <w:rFonts w:hint="eastAsia"/>
          <w:spacing w:val="6"/>
          <w:sz w:val="24"/>
          <w:highlight w:val="none"/>
        </w:rPr>
      </w:pPr>
      <w:r>
        <w:rPr>
          <w:rFonts w:hint="eastAsia"/>
          <w:spacing w:val="6"/>
          <w:sz w:val="24"/>
          <w:highlight w:val="none"/>
        </w:rPr>
      </w:r>
      <w:r/>
    </w:p>
    <w:p>
      <w:pPr>
        <w:pStyle w:val="942"/>
        <w:ind w:right="1560" w:firstLine="504"/>
        <w:jc w:val="center"/>
        <w:spacing w:line="588" w:lineRule="exact"/>
        <w:tabs>
          <w:tab w:val="left" w:pos="4860" w:leader="none"/>
        </w:tabs>
        <w:rPr>
          <w:rFonts w:hint="eastAsia"/>
          <w:spacing w:val="6"/>
          <w:sz w:val="24"/>
          <w:highlight w:val="none"/>
        </w:rPr>
      </w:pPr>
      <w:r>
        <w:rPr>
          <w:rFonts w:hint="eastAsia"/>
          <w:spacing w:val="6"/>
          <w:sz w:val="24"/>
          <w:highlight w:val="none"/>
        </w:rPr>
      </w:r>
      <w:r/>
    </w:p>
    <w:p>
      <w:pPr>
        <w:pStyle w:val="942"/>
        <w:ind w:right="1560" w:firstLine="504"/>
        <w:jc w:val="center"/>
        <w:spacing w:line="588" w:lineRule="exact"/>
        <w:tabs>
          <w:tab w:val="left" w:pos="4860" w:leader="none"/>
        </w:tabs>
        <w:rPr>
          <w:spacing w:val="6"/>
          <w:sz w:val="24"/>
          <w:highlight w:val="none"/>
        </w:rPr>
      </w:pPr>
      <w:r>
        <w:rPr>
          <w:spacing w:val="6"/>
          <w:sz w:val="24"/>
          <w:highlight w:val="none"/>
        </w:rPr>
      </w:r>
      <w:r/>
    </w:p>
    <w:p>
      <w:pPr>
        <w:pStyle w:val="942"/>
        <w:jc w:val="left"/>
        <w:widowControl/>
        <w:rPr>
          <w:color w:val="000000"/>
          <w:sz w:val="24"/>
          <w:szCs w:val="20"/>
          <w:highlight w:val="none"/>
        </w:rPr>
      </w:pPr>
      <w:r>
        <w:rPr>
          <w:color w:val="000000"/>
          <w:sz w:val="24"/>
          <w:szCs w:val="20"/>
          <w:highlight w:val="none"/>
        </w:rPr>
        <w:br w:type="page" w:clear="all"/>
      </w:r>
      <w:r>
        <w:rPr>
          <w:color w:val="000000"/>
          <w:sz w:val="24"/>
          <w:szCs w:val="20"/>
          <w:highlight w:val="none"/>
        </w:rPr>
        <w:t xml:space="preserve">2-3 </w:t>
      </w:r>
      <w:r>
        <w:rPr>
          <w:sz w:val="24"/>
          <w:highlight w:val="none"/>
        </w:rPr>
        <w:t xml:space="preserve">其它落实政府采购政策的资格要求</w:t>
      </w:r>
      <w:r>
        <w:rPr>
          <w:color w:val="000000"/>
          <w:sz w:val="24"/>
          <w:szCs w:val="20"/>
          <w:highlight w:val="none"/>
        </w:rPr>
        <w:t xml:space="preserve">（如有）</w:t>
      </w:r>
      <w:r>
        <w:rPr>
          <w:color w:val="000000"/>
          <w:sz w:val="24"/>
          <w:szCs w:val="20"/>
          <w:highlight w:val="none"/>
        </w:rPr>
      </w:r>
      <w:r/>
    </w:p>
    <w:p>
      <w:pPr>
        <w:pStyle w:val="942"/>
        <w:jc w:val="left"/>
        <w:widowControl/>
        <w:rPr>
          <w:sz w:val="24"/>
          <w:highlight w:val="none"/>
        </w:rPr>
      </w:pPr>
      <w:r>
        <w:rPr>
          <w:sz w:val="24"/>
          <w:highlight w:val="none"/>
        </w:rPr>
      </w:r>
      <w:r/>
    </w:p>
    <w:p>
      <w:pPr>
        <w:pStyle w:val="942"/>
        <w:jc w:val="left"/>
        <w:widowControl/>
        <w:rPr>
          <w:sz w:val="24"/>
          <w:highlight w:val="none"/>
        </w:rPr>
      </w:pPr>
      <w:r>
        <w:rPr>
          <w:sz w:val="24"/>
          <w:highlight w:val="none"/>
        </w:rPr>
        <w:br w:type="page" w:clear="all"/>
      </w:r>
      <w:r>
        <w:rPr>
          <w:color w:val="000000"/>
          <w:sz w:val="24"/>
          <w:szCs w:val="20"/>
          <w:highlight w:val="none"/>
        </w:rPr>
        <w:t xml:space="preserve">3 </w:t>
      </w:r>
      <w:r>
        <w:rPr>
          <w:sz w:val="24"/>
          <w:highlight w:val="none"/>
        </w:rPr>
        <w:t xml:space="preserve">本项目的特定资格要求</w:t>
      </w:r>
      <w:r>
        <w:rPr>
          <w:color w:val="000000"/>
          <w:sz w:val="24"/>
          <w:szCs w:val="20"/>
          <w:highlight w:val="none"/>
        </w:rPr>
        <w:t xml:space="preserve">（如有）</w:t>
      </w:r>
      <w:r>
        <w:rPr>
          <w:sz w:val="24"/>
          <w:highlight w:val="none"/>
        </w:rPr>
      </w:r>
      <w:r/>
    </w:p>
    <w:p>
      <w:pPr>
        <w:pStyle w:val="942"/>
        <w:spacing w:line="360" w:lineRule="auto"/>
        <w:rPr>
          <w:rFonts w:hint="eastAsia"/>
          <w:sz w:val="24"/>
          <w:szCs w:val="20"/>
          <w:highlight w:val="none"/>
        </w:rPr>
      </w:pPr>
      <w:r>
        <w:rPr>
          <w:color w:val="000000"/>
          <w:sz w:val="24"/>
          <w:szCs w:val="20"/>
          <w:highlight w:val="none"/>
        </w:rPr>
        <w:t xml:space="preserve">3-2其他</w:t>
      </w:r>
      <w:r>
        <w:rPr>
          <w:sz w:val="24"/>
          <w:szCs w:val="20"/>
          <w:highlight w:val="none"/>
        </w:rPr>
        <w:t xml:space="preserve">特定资格要求</w:t>
      </w:r>
      <w:r>
        <w:rPr>
          <w:rFonts w:hint="eastAsia"/>
          <w:sz w:val="24"/>
          <w:szCs w:val="20"/>
          <w:highlight w:val="none"/>
        </w:rPr>
      </w:r>
      <w:r/>
    </w:p>
    <w:p>
      <w:pPr>
        <w:pStyle w:val="942"/>
        <w:ind w:left="719" w:hanging="240"/>
        <w:spacing w:line="360" w:lineRule="auto"/>
        <w:rPr>
          <w:rFonts w:hint="eastAsia"/>
          <w:sz w:val="24"/>
          <w:szCs w:val="20"/>
          <w:highlight w:val="none"/>
        </w:rPr>
      </w:pPr>
      <w:r>
        <w:rPr>
          <w:rFonts w:hint="eastAsia"/>
          <w:sz w:val="24"/>
          <w:szCs w:val="20"/>
          <w:highlight w:val="none"/>
        </w:rPr>
      </w:r>
      <w:r/>
    </w:p>
    <w:p>
      <w:pPr>
        <w:pStyle w:val="942"/>
        <w:ind w:left="719" w:hanging="240"/>
        <w:spacing w:line="360" w:lineRule="auto"/>
        <w:rPr>
          <w:rFonts w:hint="eastAsia"/>
          <w:sz w:val="24"/>
          <w:szCs w:val="20"/>
          <w:highlight w:val="none"/>
        </w:rPr>
      </w:pPr>
      <w:r>
        <w:rPr>
          <w:rFonts w:hint="eastAsia"/>
          <w:sz w:val="24"/>
          <w:szCs w:val="20"/>
          <w:highlight w:val="none"/>
        </w:rPr>
      </w:r>
      <w:r/>
    </w:p>
    <w:p>
      <w:pPr>
        <w:pStyle w:val="942"/>
        <w:ind w:left="719" w:hanging="240"/>
        <w:spacing w:line="360" w:lineRule="auto"/>
        <w:rPr>
          <w:rFonts w:hint="eastAsia"/>
          <w:sz w:val="24"/>
          <w:szCs w:val="20"/>
          <w:highlight w:val="none"/>
        </w:rPr>
      </w:pPr>
      <w:r>
        <w:rPr>
          <w:rFonts w:hint="eastAsia"/>
          <w:sz w:val="24"/>
          <w:szCs w:val="20"/>
          <w:highlight w:val="none"/>
        </w:rPr>
      </w:r>
      <w:r/>
    </w:p>
    <w:p>
      <w:pPr>
        <w:pStyle w:val="942"/>
        <w:ind w:left="719" w:hanging="240"/>
        <w:spacing w:line="360" w:lineRule="auto"/>
        <w:rPr>
          <w:rFonts w:hint="eastAsia"/>
          <w:sz w:val="24"/>
          <w:szCs w:val="20"/>
          <w:highlight w:val="none"/>
        </w:rPr>
      </w:pPr>
      <w:r>
        <w:rPr>
          <w:rFonts w:hint="eastAsia"/>
          <w:sz w:val="24"/>
          <w:szCs w:val="20"/>
          <w:highlight w:val="none"/>
        </w:rPr>
      </w:r>
      <w:r/>
    </w:p>
    <w:p>
      <w:pPr>
        <w:pStyle w:val="942"/>
        <w:ind w:left="719" w:hanging="240"/>
        <w:spacing w:line="360" w:lineRule="auto"/>
        <w:rPr>
          <w:rFonts w:hint="eastAsia"/>
          <w:sz w:val="24"/>
          <w:szCs w:val="20"/>
          <w:highlight w:val="none"/>
        </w:rPr>
      </w:pPr>
      <w:r>
        <w:rPr>
          <w:rFonts w:hint="eastAsia"/>
          <w:sz w:val="24"/>
          <w:szCs w:val="20"/>
          <w:highlight w:val="none"/>
        </w:rPr>
      </w:r>
      <w:r/>
    </w:p>
    <w:p>
      <w:pPr>
        <w:pStyle w:val="942"/>
        <w:ind w:left="719" w:hanging="240"/>
        <w:spacing w:line="360" w:lineRule="auto"/>
        <w:rPr>
          <w:rFonts w:hint="eastAsia"/>
          <w:sz w:val="24"/>
          <w:szCs w:val="20"/>
          <w:highlight w:val="none"/>
        </w:rPr>
      </w:pPr>
      <w:r>
        <w:rPr>
          <w:rFonts w:hint="eastAsia"/>
          <w:sz w:val="24"/>
          <w:szCs w:val="20"/>
          <w:highlight w:val="none"/>
        </w:rPr>
      </w:r>
      <w:r/>
    </w:p>
    <w:p>
      <w:pPr>
        <w:pStyle w:val="942"/>
        <w:ind w:left="719" w:hanging="240"/>
        <w:spacing w:line="360" w:lineRule="auto"/>
        <w:rPr>
          <w:rFonts w:hint="eastAsia"/>
          <w:sz w:val="24"/>
          <w:szCs w:val="20"/>
          <w:highlight w:val="none"/>
        </w:rPr>
      </w:pPr>
      <w:r>
        <w:rPr>
          <w:rFonts w:hint="eastAsia"/>
          <w:sz w:val="24"/>
          <w:szCs w:val="20"/>
          <w:highlight w:val="none"/>
        </w:rPr>
      </w:r>
      <w:r/>
    </w:p>
    <w:p>
      <w:pPr>
        <w:pStyle w:val="942"/>
        <w:ind w:left="719" w:hanging="240"/>
        <w:spacing w:line="360" w:lineRule="auto"/>
        <w:rPr>
          <w:rFonts w:hint="eastAsia"/>
          <w:sz w:val="24"/>
          <w:szCs w:val="20"/>
          <w:highlight w:val="none"/>
        </w:rPr>
      </w:pPr>
      <w:r>
        <w:rPr>
          <w:rFonts w:hint="eastAsia"/>
          <w:sz w:val="24"/>
          <w:szCs w:val="20"/>
          <w:highlight w:val="none"/>
        </w:rPr>
      </w:r>
      <w:r/>
    </w:p>
    <w:p>
      <w:pPr>
        <w:pStyle w:val="942"/>
        <w:ind w:left="719" w:hanging="240"/>
        <w:spacing w:line="360" w:lineRule="auto"/>
        <w:rPr>
          <w:rFonts w:hint="eastAsia"/>
          <w:sz w:val="24"/>
          <w:szCs w:val="20"/>
          <w:highlight w:val="none"/>
        </w:rPr>
      </w:pPr>
      <w:r>
        <w:rPr>
          <w:rFonts w:hint="eastAsia"/>
          <w:sz w:val="24"/>
          <w:szCs w:val="20"/>
          <w:highlight w:val="none"/>
        </w:rPr>
      </w:r>
      <w:r/>
    </w:p>
    <w:p>
      <w:pPr>
        <w:pStyle w:val="942"/>
        <w:ind w:left="719" w:hanging="240"/>
        <w:spacing w:line="360" w:lineRule="auto"/>
        <w:rPr>
          <w:rFonts w:hint="eastAsia"/>
          <w:sz w:val="24"/>
          <w:szCs w:val="20"/>
          <w:highlight w:val="none"/>
        </w:rPr>
      </w:pPr>
      <w:r>
        <w:rPr>
          <w:rFonts w:hint="eastAsia"/>
          <w:sz w:val="24"/>
          <w:szCs w:val="20"/>
          <w:highlight w:val="none"/>
        </w:rPr>
      </w:r>
      <w:r/>
    </w:p>
    <w:p>
      <w:pPr>
        <w:pStyle w:val="942"/>
        <w:ind w:left="719" w:hanging="240"/>
        <w:spacing w:line="360" w:lineRule="auto"/>
        <w:rPr>
          <w:rFonts w:hint="eastAsia"/>
          <w:sz w:val="24"/>
          <w:szCs w:val="20"/>
          <w:highlight w:val="none"/>
        </w:rPr>
      </w:pPr>
      <w:r>
        <w:rPr>
          <w:rFonts w:hint="eastAsia"/>
          <w:sz w:val="24"/>
          <w:szCs w:val="20"/>
          <w:highlight w:val="none"/>
        </w:rPr>
      </w:r>
      <w:r/>
    </w:p>
    <w:p>
      <w:pPr>
        <w:pStyle w:val="942"/>
        <w:ind w:left="719" w:hanging="240"/>
        <w:spacing w:line="360" w:lineRule="auto"/>
        <w:rPr>
          <w:rFonts w:hint="eastAsia"/>
          <w:sz w:val="24"/>
          <w:szCs w:val="20"/>
          <w:highlight w:val="none"/>
        </w:rPr>
      </w:pPr>
      <w:r>
        <w:rPr>
          <w:rFonts w:hint="eastAsia"/>
          <w:sz w:val="24"/>
          <w:szCs w:val="20"/>
          <w:highlight w:val="none"/>
        </w:rPr>
      </w:r>
      <w:r/>
    </w:p>
    <w:p>
      <w:pPr>
        <w:pStyle w:val="942"/>
        <w:ind w:left="719" w:hanging="240"/>
        <w:spacing w:line="360" w:lineRule="auto"/>
        <w:rPr>
          <w:rFonts w:hint="eastAsia"/>
          <w:sz w:val="24"/>
          <w:szCs w:val="20"/>
          <w:highlight w:val="none"/>
        </w:rPr>
      </w:pPr>
      <w:r>
        <w:rPr>
          <w:rFonts w:hint="eastAsia"/>
          <w:sz w:val="24"/>
          <w:szCs w:val="20"/>
          <w:highlight w:val="none"/>
        </w:rPr>
      </w:r>
      <w:r/>
    </w:p>
    <w:p>
      <w:pPr>
        <w:pStyle w:val="942"/>
        <w:ind w:left="719" w:hanging="240"/>
        <w:spacing w:line="360" w:lineRule="auto"/>
        <w:rPr>
          <w:rFonts w:hint="eastAsia"/>
          <w:sz w:val="24"/>
          <w:szCs w:val="20"/>
          <w:highlight w:val="none"/>
        </w:rPr>
      </w:pPr>
      <w:r>
        <w:rPr>
          <w:rFonts w:hint="eastAsia"/>
          <w:sz w:val="24"/>
          <w:szCs w:val="20"/>
          <w:highlight w:val="none"/>
        </w:rPr>
      </w:r>
      <w:r/>
    </w:p>
    <w:p>
      <w:pPr>
        <w:pStyle w:val="942"/>
        <w:ind w:left="719" w:hanging="240"/>
        <w:spacing w:line="360" w:lineRule="auto"/>
        <w:rPr>
          <w:rFonts w:hint="eastAsia"/>
          <w:sz w:val="24"/>
          <w:szCs w:val="20"/>
          <w:highlight w:val="none"/>
        </w:rPr>
      </w:pPr>
      <w:r>
        <w:rPr>
          <w:rFonts w:hint="eastAsia"/>
          <w:sz w:val="24"/>
          <w:szCs w:val="20"/>
          <w:highlight w:val="none"/>
        </w:rPr>
      </w:r>
      <w:r/>
    </w:p>
    <w:p>
      <w:pPr>
        <w:pStyle w:val="942"/>
        <w:ind w:left="719" w:hanging="240"/>
        <w:spacing w:line="360" w:lineRule="auto"/>
        <w:rPr>
          <w:rFonts w:hint="eastAsia"/>
          <w:sz w:val="24"/>
          <w:szCs w:val="20"/>
          <w:highlight w:val="none"/>
        </w:rPr>
      </w:pPr>
      <w:r>
        <w:rPr>
          <w:rFonts w:hint="eastAsia"/>
          <w:sz w:val="24"/>
          <w:szCs w:val="20"/>
          <w:highlight w:val="none"/>
        </w:rPr>
      </w:r>
      <w:r/>
    </w:p>
    <w:p>
      <w:pPr>
        <w:pStyle w:val="942"/>
        <w:ind w:left="719" w:hanging="240"/>
        <w:spacing w:line="360" w:lineRule="auto"/>
        <w:rPr>
          <w:rFonts w:hint="eastAsia"/>
          <w:sz w:val="24"/>
          <w:szCs w:val="20"/>
          <w:highlight w:val="none"/>
        </w:rPr>
      </w:pPr>
      <w:r>
        <w:rPr>
          <w:rFonts w:hint="eastAsia"/>
          <w:sz w:val="24"/>
          <w:szCs w:val="20"/>
          <w:highlight w:val="none"/>
        </w:rPr>
      </w:r>
      <w:r/>
    </w:p>
    <w:p>
      <w:pPr>
        <w:pStyle w:val="942"/>
        <w:ind w:left="719" w:hanging="240"/>
        <w:spacing w:line="360" w:lineRule="auto"/>
        <w:rPr>
          <w:rFonts w:hint="eastAsia"/>
          <w:sz w:val="24"/>
          <w:szCs w:val="20"/>
          <w:highlight w:val="none"/>
        </w:rPr>
      </w:pPr>
      <w:r>
        <w:rPr>
          <w:rFonts w:hint="eastAsia"/>
          <w:sz w:val="24"/>
          <w:szCs w:val="20"/>
          <w:highlight w:val="none"/>
        </w:rPr>
      </w:r>
      <w:r/>
    </w:p>
    <w:p>
      <w:pPr>
        <w:pStyle w:val="942"/>
        <w:ind w:left="719" w:hanging="240"/>
        <w:spacing w:line="360" w:lineRule="auto"/>
        <w:rPr>
          <w:rFonts w:hint="eastAsia"/>
          <w:sz w:val="24"/>
          <w:szCs w:val="20"/>
          <w:highlight w:val="none"/>
        </w:rPr>
      </w:pPr>
      <w:r>
        <w:rPr>
          <w:rFonts w:hint="eastAsia"/>
          <w:sz w:val="24"/>
          <w:szCs w:val="20"/>
          <w:highlight w:val="none"/>
        </w:rPr>
      </w:r>
      <w:r/>
    </w:p>
    <w:p>
      <w:pPr>
        <w:pStyle w:val="942"/>
        <w:ind w:left="719" w:hanging="240"/>
        <w:spacing w:line="360" w:lineRule="auto"/>
        <w:rPr>
          <w:rFonts w:hint="eastAsia"/>
          <w:sz w:val="24"/>
          <w:szCs w:val="20"/>
          <w:highlight w:val="none"/>
        </w:rPr>
      </w:pPr>
      <w:r>
        <w:rPr>
          <w:rFonts w:hint="eastAsia"/>
          <w:sz w:val="24"/>
          <w:szCs w:val="20"/>
          <w:highlight w:val="none"/>
        </w:rPr>
      </w:r>
      <w:r/>
    </w:p>
    <w:p>
      <w:pPr>
        <w:pStyle w:val="942"/>
        <w:ind w:left="719" w:hanging="240"/>
        <w:spacing w:line="360" w:lineRule="auto"/>
        <w:rPr>
          <w:rFonts w:hint="eastAsia"/>
          <w:sz w:val="24"/>
          <w:szCs w:val="20"/>
          <w:highlight w:val="none"/>
        </w:rPr>
      </w:pPr>
      <w:r>
        <w:rPr>
          <w:rFonts w:hint="eastAsia"/>
          <w:sz w:val="24"/>
          <w:szCs w:val="20"/>
          <w:highlight w:val="none"/>
        </w:rPr>
      </w:r>
      <w:r/>
    </w:p>
    <w:p>
      <w:pPr>
        <w:pStyle w:val="942"/>
        <w:ind w:left="719" w:hanging="240"/>
        <w:spacing w:line="360" w:lineRule="auto"/>
        <w:rPr>
          <w:rFonts w:hint="eastAsia"/>
          <w:sz w:val="24"/>
          <w:szCs w:val="20"/>
          <w:highlight w:val="none"/>
        </w:rPr>
      </w:pPr>
      <w:r>
        <w:rPr>
          <w:rFonts w:hint="eastAsia"/>
          <w:sz w:val="24"/>
          <w:szCs w:val="20"/>
          <w:highlight w:val="none"/>
        </w:rPr>
      </w:r>
      <w:r/>
    </w:p>
    <w:p>
      <w:pPr>
        <w:pStyle w:val="942"/>
        <w:ind w:left="719" w:hanging="240"/>
        <w:spacing w:line="360" w:lineRule="auto"/>
        <w:rPr>
          <w:rFonts w:hint="eastAsia"/>
          <w:sz w:val="24"/>
          <w:szCs w:val="20"/>
          <w:highlight w:val="none"/>
        </w:rPr>
      </w:pPr>
      <w:r>
        <w:rPr>
          <w:rFonts w:hint="eastAsia"/>
          <w:sz w:val="24"/>
          <w:szCs w:val="20"/>
          <w:highlight w:val="none"/>
        </w:rPr>
      </w:r>
      <w:r/>
    </w:p>
    <w:p>
      <w:pPr>
        <w:pStyle w:val="942"/>
        <w:ind w:left="719" w:hanging="240"/>
        <w:spacing w:line="360" w:lineRule="auto"/>
        <w:rPr>
          <w:rFonts w:hint="eastAsia"/>
          <w:sz w:val="24"/>
          <w:szCs w:val="20"/>
          <w:highlight w:val="none"/>
        </w:rPr>
      </w:pPr>
      <w:r>
        <w:rPr>
          <w:rFonts w:hint="eastAsia"/>
          <w:sz w:val="24"/>
          <w:szCs w:val="20"/>
          <w:highlight w:val="none"/>
        </w:rPr>
      </w:r>
      <w:r/>
    </w:p>
    <w:p>
      <w:pPr>
        <w:pStyle w:val="942"/>
        <w:ind w:left="719" w:hanging="240"/>
        <w:spacing w:line="360" w:lineRule="auto"/>
        <w:rPr>
          <w:rFonts w:hint="eastAsia"/>
          <w:sz w:val="24"/>
          <w:szCs w:val="20"/>
          <w:highlight w:val="none"/>
        </w:rPr>
      </w:pPr>
      <w:r>
        <w:rPr>
          <w:rFonts w:hint="eastAsia"/>
          <w:sz w:val="24"/>
          <w:szCs w:val="20"/>
          <w:highlight w:val="none"/>
        </w:rPr>
      </w:r>
      <w:r/>
    </w:p>
    <w:p>
      <w:pPr>
        <w:pStyle w:val="942"/>
        <w:ind w:left="719" w:hanging="240"/>
        <w:spacing w:line="360" w:lineRule="auto"/>
        <w:rPr>
          <w:rFonts w:hint="eastAsia"/>
          <w:sz w:val="24"/>
          <w:szCs w:val="20"/>
          <w:highlight w:val="none"/>
        </w:rPr>
      </w:pPr>
      <w:r>
        <w:rPr>
          <w:rFonts w:hint="eastAsia"/>
          <w:sz w:val="24"/>
          <w:szCs w:val="20"/>
          <w:highlight w:val="none"/>
        </w:rPr>
      </w:r>
      <w:r/>
    </w:p>
    <w:p>
      <w:pPr>
        <w:pStyle w:val="942"/>
        <w:ind w:left="719" w:hanging="240"/>
        <w:spacing w:line="360" w:lineRule="auto"/>
        <w:rPr>
          <w:rFonts w:hint="eastAsia"/>
          <w:sz w:val="24"/>
          <w:szCs w:val="20"/>
          <w:highlight w:val="none"/>
        </w:rPr>
      </w:pPr>
      <w:r>
        <w:rPr>
          <w:rFonts w:hint="eastAsia"/>
          <w:sz w:val="24"/>
          <w:szCs w:val="20"/>
          <w:highlight w:val="none"/>
        </w:rPr>
      </w:r>
      <w:r/>
    </w:p>
    <w:p>
      <w:pPr>
        <w:pStyle w:val="942"/>
        <w:ind w:left="719" w:hanging="240"/>
        <w:spacing w:line="360" w:lineRule="auto"/>
        <w:rPr>
          <w:rFonts w:hint="eastAsia"/>
          <w:sz w:val="24"/>
          <w:szCs w:val="20"/>
          <w:highlight w:val="none"/>
        </w:rPr>
      </w:pPr>
      <w:r>
        <w:rPr>
          <w:rFonts w:hint="eastAsia"/>
          <w:sz w:val="24"/>
          <w:szCs w:val="20"/>
          <w:highlight w:val="none"/>
        </w:rPr>
      </w:r>
      <w:r/>
    </w:p>
    <w:p>
      <w:pPr>
        <w:pStyle w:val="942"/>
        <w:ind w:left="719" w:hanging="240"/>
        <w:spacing w:line="360" w:lineRule="auto"/>
        <w:rPr>
          <w:rFonts w:hint="eastAsia"/>
          <w:sz w:val="24"/>
          <w:szCs w:val="20"/>
          <w:highlight w:val="none"/>
        </w:rPr>
      </w:pPr>
      <w:r>
        <w:rPr>
          <w:rFonts w:hint="eastAsia"/>
          <w:sz w:val="24"/>
          <w:szCs w:val="20"/>
          <w:highlight w:val="none"/>
        </w:rPr>
      </w:r>
      <w:r/>
    </w:p>
    <w:p>
      <w:pPr>
        <w:pStyle w:val="942"/>
        <w:ind w:left="719" w:hanging="240"/>
        <w:spacing w:line="360" w:lineRule="auto"/>
        <w:rPr>
          <w:rFonts w:hint="eastAsia"/>
          <w:sz w:val="24"/>
          <w:szCs w:val="20"/>
          <w:highlight w:val="none"/>
        </w:rPr>
      </w:pPr>
      <w:r>
        <w:rPr>
          <w:rFonts w:hint="eastAsia"/>
          <w:sz w:val="24"/>
          <w:szCs w:val="20"/>
          <w:highlight w:val="none"/>
        </w:rPr>
      </w:r>
      <w:r/>
    </w:p>
    <w:p>
      <w:pPr>
        <w:pStyle w:val="942"/>
        <w:ind w:left="719" w:hanging="240"/>
        <w:spacing w:line="360" w:lineRule="auto"/>
        <w:rPr>
          <w:rFonts w:hint="eastAsia"/>
          <w:sz w:val="24"/>
          <w:szCs w:val="20"/>
          <w:highlight w:val="none"/>
        </w:rPr>
      </w:pPr>
      <w:r>
        <w:rPr>
          <w:rFonts w:hint="eastAsia"/>
          <w:sz w:val="24"/>
          <w:szCs w:val="20"/>
          <w:highlight w:val="none"/>
        </w:rPr>
      </w:r>
      <w:r/>
    </w:p>
    <w:p>
      <w:pPr>
        <w:pStyle w:val="942"/>
        <w:ind w:left="719" w:hanging="240"/>
        <w:spacing w:line="360" w:lineRule="auto"/>
        <w:rPr>
          <w:rFonts w:hint="eastAsia"/>
          <w:sz w:val="24"/>
          <w:szCs w:val="20"/>
          <w:highlight w:val="none"/>
        </w:rPr>
      </w:pPr>
      <w:r>
        <w:rPr>
          <w:rFonts w:hint="eastAsia"/>
          <w:sz w:val="24"/>
          <w:szCs w:val="20"/>
          <w:highlight w:val="none"/>
        </w:rPr>
      </w:r>
      <w:r/>
    </w:p>
    <w:p>
      <w:pPr>
        <w:pStyle w:val="942"/>
        <w:jc w:val="center"/>
        <w:widowControl/>
        <w:rPr>
          <w:rFonts w:hint="eastAsia" w:ascii="宋体" w:hAnsi="宋体"/>
          <w:b/>
          <w:sz w:val="32"/>
          <w:szCs w:val="32"/>
          <w:highlight w:val="none"/>
        </w:rPr>
        <w:outlineLvl w:val="9"/>
      </w:pPr>
      <w:r>
        <w:rPr>
          <w:rFonts w:ascii="宋体" w:hAnsi="宋体"/>
          <w:b/>
          <w:sz w:val="32"/>
          <w:szCs w:val="32"/>
          <w:highlight w:val="none"/>
        </w:rPr>
        <w:t xml:space="preserve">二、商务技术文件格式</w:t>
      </w:r>
      <w:bookmarkStart w:id="815" w:name="_Toc142311058"/>
      <w:r/>
      <w:bookmarkStart w:id="816" w:name="_Ref467988698"/>
      <w:r/>
      <w:bookmarkStart w:id="817" w:name="_Toc127151556"/>
      <w:r/>
      <w:bookmarkStart w:id="818" w:name="_Toc520356217"/>
      <w:r/>
      <w:bookmarkStart w:id="819" w:name="_Toc480942349"/>
      <w:r/>
      <w:bookmarkStart w:id="820" w:name="_Toc195842921"/>
      <w:r/>
      <w:bookmarkStart w:id="821" w:name="_Toc226965829"/>
      <w:r/>
      <w:bookmarkStart w:id="822" w:name="_Toc226965746"/>
      <w:r/>
      <w:bookmarkStart w:id="823" w:name="_Toc150774761"/>
      <w:r/>
      <w:bookmarkStart w:id="824" w:name="_Toc226309800"/>
      <w:r/>
      <w:bookmarkStart w:id="825" w:name="_Toc226337252"/>
      <w:r/>
      <w:bookmarkStart w:id="826" w:name="_Toc150480794"/>
      <w:r>
        <w:rPr>
          <w:rFonts w:hint="eastAsia" w:ascii="宋体" w:hAnsi="宋体"/>
          <w:b/>
          <w:sz w:val="32"/>
          <w:szCs w:val="32"/>
          <w:highlight w:val="none"/>
        </w:rPr>
      </w:r>
      <w:r/>
    </w:p>
    <w:p>
      <w:pPr>
        <w:pStyle w:val="942"/>
        <w:jc w:val="center"/>
        <w:widowControl/>
        <w:rPr>
          <w:rFonts w:hint="eastAsia" w:ascii="宋体" w:hAnsi="宋体"/>
          <w:b/>
          <w:sz w:val="32"/>
          <w:szCs w:val="32"/>
          <w:highlight w:val="none"/>
        </w:rPr>
        <w:outlineLvl w:val="9"/>
      </w:pPr>
      <w:r>
        <w:rPr>
          <w:rFonts w:hint="eastAsia" w:ascii="宋体" w:hAnsi="宋体"/>
          <w:b/>
          <w:sz w:val="32"/>
          <w:szCs w:val="32"/>
          <w:highlight w:val="none"/>
        </w:rPr>
      </w:r>
      <w:r/>
    </w:p>
    <w:p>
      <w:pPr>
        <w:pStyle w:val="942"/>
        <w:spacing w:line="360" w:lineRule="auto"/>
        <w:rPr>
          <w:color w:val="000000"/>
          <w:sz w:val="24"/>
          <w:szCs w:val="20"/>
          <w:highlight w:val="none"/>
        </w:rPr>
        <w:outlineLvl w:val="9"/>
      </w:pPr>
      <w:r>
        <w:rPr>
          <w:rFonts w:hint="eastAsia"/>
          <w:color w:val="000000"/>
          <w:sz w:val="24"/>
          <w:highlight w:val="none"/>
        </w:rPr>
        <w:t xml:space="preserve">1</w:t>
      </w:r>
      <w:r>
        <w:rPr>
          <w:color w:val="000000"/>
          <w:sz w:val="24"/>
          <w:szCs w:val="20"/>
          <w:highlight w:val="none"/>
        </w:rPr>
        <w:t xml:space="preserve">  </w:t>
      </w:r>
      <w:r>
        <w:rPr>
          <w:color w:val="000000"/>
          <w:sz w:val="24"/>
          <w:highlight w:val="none"/>
        </w:rPr>
        <w:t xml:space="preserve">投标</w:t>
      </w:r>
      <w:bookmarkEnd w:id="815"/>
      <w:r/>
      <w:bookmarkEnd w:id="816"/>
      <w:r/>
      <w:bookmarkEnd w:id="817"/>
      <w:r/>
      <w:bookmarkEnd w:id="818"/>
      <w:r/>
      <w:bookmarkEnd w:id="819"/>
      <w:r/>
      <w:bookmarkEnd w:id="820"/>
      <w:r/>
      <w:bookmarkEnd w:id="821"/>
      <w:r/>
      <w:bookmarkEnd w:id="822"/>
      <w:r/>
      <w:bookmarkEnd w:id="823"/>
      <w:r/>
      <w:bookmarkEnd w:id="824"/>
      <w:r/>
      <w:bookmarkEnd w:id="825"/>
      <w:r/>
      <w:bookmarkEnd w:id="826"/>
      <w:r>
        <w:rPr>
          <w:rFonts w:hint="eastAsia"/>
          <w:color w:val="000000"/>
          <w:sz w:val="24"/>
          <w:highlight w:val="none"/>
        </w:rPr>
        <w:t xml:space="preserve">函</w:t>
      </w:r>
      <w:r>
        <w:rPr>
          <w:color w:val="000000"/>
          <w:sz w:val="24"/>
          <w:szCs w:val="20"/>
          <w:highlight w:val="none"/>
        </w:rPr>
        <w:t xml:space="preserve">（实质性格式）</w:t>
      </w:r>
      <w:r>
        <w:rPr>
          <w:color w:val="000000"/>
          <w:sz w:val="24"/>
          <w:szCs w:val="20"/>
          <w:highlight w:val="none"/>
        </w:rPr>
      </w:r>
      <w:r/>
    </w:p>
    <w:p>
      <w:pPr>
        <w:pStyle w:val="942"/>
        <w:spacing w:line="360" w:lineRule="auto"/>
        <w:tabs>
          <w:tab w:val="left" w:pos="5580" w:leader="none"/>
        </w:tabs>
        <w:rPr>
          <w:color w:val="000000"/>
          <w:sz w:val="24"/>
          <w:highlight w:val="none"/>
        </w:rPr>
        <w:outlineLvl w:val="9"/>
      </w:pPr>
      <w:r>
        <w:rPr>
          <w:color w:val="000000"/>
          <w:sz w:val="24"/>
          <w:highlight w:val="none"/>
        </w:rPr>
      </w:r>
      <w:r/>
    </w:p>
    <w:p>
      <w:pPr>
        <w:pStyle w:val="942"/>
        <w:jc w:val="center"/>
        <w:spacing w:line="360" w:lineRule="auto"/>
        <w:rPr>
          <w:b/>
          <w:color w:val="000000"/>
          <w:sz w:val="36"/>
          <w:szCs w:val="36"/>
          <w:highlight w:val="none"/>
        </w:rPr>
        <w:outlineLvl w:val="9"/>
      </w:pPr>
      <w:r>
        <w:rPr>
          <w:rFonts w:hint="eastAsia"/>
          <w:b/>
          <w:color w:val="000000"/>
          <w:sz w:val="36"/>
          <w:szCs w:val="36"/>
          <w:highlight w:val="none"/>
        </w:rPr>
        <w:t xml:space="preserve">投标函</w:t>
      </w:r>
      <w:r>
        <w:rPr>
          <w:b/>
          <w:color w:val="000000"/>
          <w:sz w:val="36"/>
          <w:szCs w:val="36"/>
          <w:highlight w:val="none"/>
        </w:rPr>
      </w:r>
      <w:r/>
    </w:p>
    <w:p>
      <w:pPr>
        <w:pStyle w:val="942"/>
        <w:spacing w:line="360" w:lineRule="auto"/>
        <w:tabs>
          <w:tab w:val="left" w:pos="5580" w:leader="none"/>
        </w:tabs>
        <w:rPr>
          <w:color w:val="000000"/>
          <w:sz w:val="24"/>
          <w:highlight w:val="none"/>
        </w:rPr>
        <w:outlineLvl w:val="9"/>
      </w:pPr>
      <w:r>
        <w:rPr>
          <w:color w:val="000000"/>
          <w:sz w:val="24"/>
          <w:highlight w:val="none"/>
        </w:rPr>
        <w:t xml:space="preserve">致：</w:t>
      </w:r>
      <w:r>
        <w:rPr>
          <w:color w:val="000000"/>
          <w:sz w:val="24"/>
          <w:highlight w:val="none"/>
          <w:u w:val="single"/>
        </w:rPr>
        <w:t xml:space="preserve">（采购人或采购代理机构）</w:t>
      </w:r>
      <w:r>
        <w:rPr>
          <w:color w:val="000000"/>
          <w:sz w:val="24"/>
          <w:highlight w:val="none"/>
        </w:rPr>
      </w:r>
      <w:r/>
    </w:p>
    <w:p>
      <w:pPr>
        <w:pStyle w:val="942"/>
        <w:spacing w:line="360" w:lineRule="auto"/>
        <w:tabs>
          <w:tab w:val="left" w:pos="5580" w:leader="none"/>
        </w:tabs>
        <w:rPr>
          <w:color w:val="000000"/>
          <w:sz w:val="24"/>
          <w:szCs w:val="20"/>
          <w:highlight w:val="none"/>
        </w:rPr>
      </w:pPr>
      <w:r>
        <w:rPr>
          <w:color w:val="000000"/>
          <w:sz w:val="24"/>
          <w:szCs w:val="20"/>
          <w:highlight w:val="none"/>
        </w:rPr>
      </w:r>
      <w:r/>
    </w:p>
    <w:p>
      <w:pPr>
        <w:pStyle w:val="942"/>
        <w:ind w:firstLine="408"/>
        <w:spacing w:line="360" w:lineRule="auto"/>
        <w:tabs>
          <w:tab w:val="left" w:pos="5580" w:leader="none"/>
        </w:tabs>
        <w:rPr>
          <w:color w:val="000000"/>
          <w:sz w:val="24"/>
          <w:szCs w:val="20"/>
          <w:highlight w:val="none"/>
        </w:rPr>
      </w:pPr>
      <w:r>
        <w:rPr>
          <w:color w:val="000000"/>
          <w:sz w:val="24"/>
          <w:szCs w:val="20"/>
          <w:highlight w:val="none"/>
        </w:rPr>
        <w:t xml:space="preserve">我方参加你方就___________（项目名称，项目编号/包号）组织的招标活动，并对此项目进行投标。</w:t>
      </w:r>
      <w:r>
        <w:rPr>
          <w:color w:val="000000"/>
          <w:sz w:val="24"/>
          <w:szCs w:val="20"/>
          <w:highlight w:val="none"/>
        </w:rPr>
      </w:r>
      <w:r/>
    </w:p>
    <w:p>
      <w:pPr>
        <w:pStyle w:val="942"/>
        <w:ind w:firstLine="408"/>
        <w:spacing w:line="360" w:lineRule="auto"/>
        <w:tabs>
          <w:tab w:val="left" w:pos="5580" w:leader="none"/>
        </w:tabs>
        <w:rPr>
          <w:color w:val="000000"/>
          <w:sz w:val="24"/>
          <w:szCs w:val="20"/>
          <w:highlight w:val="none"/>
        </w:rPr>
      </w:pPr>
      <w:r>
        <w:rPr>
          <w:color w:val="000000"/>
          <w:sz w:val="24"/>
          <w:szCs w:val="20"/>
          <w:highlight w:val="none"/>
        </w:rPr>
        <w:t xml:space="preserve">1. 我方</w:t>
      </w:r>
      <w:r>
        <w:rPr>
          <w:color w:val="000000"/>
          <w:sz w:val="24"/>
          <w:highlight w:val="none"/>
        </w:rPr>
        <w:t xml:space="preserve">已详细审查全部招标文件</w:t>
      </w:r>
      <w:r>
        <w:rPr>
          <w:color w:val="000000"/>
          <w:sz w:val="24"/>
          <w:szCs w:val="20"/>
          <w:highlight w:val="none"/>
        </w:rPr>
        <w:t xml:space="preserve">，自愿参与投标并承诺如下：</w:t>
      </w:r>
      <w:r>
        <w:rPr>
          <w:color w:val="000000"/>
          <w:sz w:val="24"/>
          <w:szCs w:val="20"/>
          <w:highlight w:val="none"/>
        </w:rPr>
      </w:r>
      <w:r/>
    </w:p>
    <w:p>
      <w:pPr>
        <w:pStyle w:val="942"/>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（1）本投标有效期为自提交投标文件的截止之日起</w:t>
      </w:r>
      <w:r>
        <w:rPr>
          <w:rFonts w:hint="eastAsia"/>
          <w:sz w:val="24"/>
          <w:highlight w:val="none"/>
        </w:rPr>
        <w:t xml:space="preserve">60</w:t>
      </w:r>
      <w:r>
        <w:rPr>
          <w:color w:val="000000"/>
          <w:sz w:val="24"/>
          <w:szCs w:val="20"/>
          <w:highlight w:val="none"/>
        </w:rPr>
        <w:t xml:space="preserve">个日历日。</w:t>
      </w:r>
      <w:r>
        <w:rPr>
          <w:color w:val="000000"/>
          <w:sz w:val="24"/>
          <w:szCs w:val="20"/>
          <w:highlight w:val="none"/>
        </w:rPr>
      </w:r>
      <w:r/>
    </w:p>
    <w:p>
      <w:pPr>
        <w:pStyle w:val="942"/>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（2）除合同条款及采购需求偏离表列出的偏离外，我方响应招标文件的全部要求。</w:t>
      </w:r>
      <w:r>
        <w:rPr>
          <w:color w:val="000000"/>
          <w:sz w:val="24"/>
          <w:szCs w:val="20"/>
          <w:highlight w:val="none"/>
        </w:rPr>
      </w:r>
      <w:r/>
    </w:p>
    <w:p>
      <w:pPr>
        <w:pStyle w:val="942"/>
        <w:ind w:firstLine="420"/>
        <w:spacing w:line="360" w:lineRule="auto"/>
        <w:tabs>
          <w:tab w:val="left" w:pos="5580" w:leader="none"/>
        </w:tabs>
        <w:rPr>
          <w:color w:val="000000"/>
          <w:sz w:val="24"/>
          <w:szCs w:val="20"/>
          <w:highlight w:val="none"/>
        </w:rPr>
      </w:pPr>
      <w:r>
        <w:rPr>
          <w:color w:val="000000"/>
          <w:sz w:val="24"/>
          <w:szCs w:val="20"/>
          <w:highlight w:val="none"/>
        </w:rPr>
        <w:t xml:space="preserve">（3）我方已提供的全部文件资料是真实、准确的，并对此承担一切法律后果。</w:t>
      </w:r>
      <w:r>
        <w:rPr>
          <w:color w:val="000000"/>
          <w:sz w:val="24"/>
          <w:szCs w:val="20"/>
          <w:highlight w:val="none"/>
        </w:rPr>
      </w:r>
      <w:r/>
    </w:p>
    <w:p>
      <w:pPr>
        <w:pStyle w:val="942"/>
        <w:ind w:firstLine="420"/>
        <w:spacing w:line="360" w:lineRule="auto"/>
        <w:tabs>
          <w:tab w:val="left" w:pos="5580" w:leader="none"/>
        </w:tabs>
        <w:rPr>
          <w:color w:val="000000"/>
          <w:sz w:val="24"/>
          <w:highlight w:val="none"/>
        </w:rPr>
      </w:pPr>
      <w:r>
        <w:rPr>
          <w:color w:val="000000"/>
          <w:sz w:val="24"/>
          <w:szCs w:val="20"/>
          <w:highlight w:val="none"/>
        </w:rPr>
        <w:t xml:space="preserve">（4）如我方中标，我方将在法律规定的期限内与你方签订合同，按照招标文件要求提交履约保证金，并在合同约定的期限内完成合同规定的全部义务。</w:t>
      </w:r>
      <w:r>
        <w:rPr>
          <w:color w:val="000000"/>
          <w:sz w:val="24"/>
          <w:highlight w:val="none"/>
        </w:rPr>
      </w:r>
      <w:r/>
    </w:p>
    <w:p>
      <w:pPr>
        <w:pStyle w:val="942"/>
        <w:ind w:left="420"/>
        <w:spacing w:line="360" w:lineRule="auto"/>
        <w:rPr>
          <w:color w:val="000000"/>
          <w:sz w:val="24"/>
          <w:highlight w:val="none"/>
        </w:rPr>
      </w:pPr>
      <w:r>
        <w:rPr>
          <w:color w:val="000000"/>
          <w:sz w:val="24"/>
          <w:highlight w:val="none"/>
        </w:rPr>
        <w:t xml:space="preserve">2. 其他补充条款（如有）：</w:t>
      </w:r>
      <w:r>
        <w:rPr>
          <w:color w:val="000000"/>
          <w:sz w:val="24"/>
          <w:szCs w:val="20"/>
          <w:highlight w:val="none"/>
        </w:rPr>
        <w:t xml:space="preserve">___________</w:t>
      </w:r>
      <w:r>
        <w:rPr>
          <w:color w:val="000000"/>
          <w:sz w:val="24"/>
          <w:highlight w:val="none"/>
        </w:rPr>
        <w:t xml:space="preserve">。</w:t>
      </w:r>
      <w:r>
        <w:rPr>
          <w:color w:val="000000"/>
          <w:sz w:val="24"/>
          <w:highlight w:val="none"/>
        </w:rPr>
      </w:r>
      <w:r/>
    </w:p>
    <w:p>
      <w:pPr>
        <w:pStyle w:val="942"/>
        <w:ind w:firstLine="480"/>
        <w:spacing w:line="360" w:lineRule="auto"/>
        <w:rPr>
          <w:color w:val="000000"/>
          <w:sz w:val="24"/>
          <w:highlight w:val="none"/>
        </w:rPr>
      </w:pPr>
      <w:r>
        <w:rPr>
          <w:color w:val="000000"/>
          <w:sz w:val="24"/>
          <w:highlight w:val="none"/>
        </w:rPr>
        <w:t xml:space="preserve">与本投标有关的一切正式往来信函请寄：</w:t>
      </w:r>
      <w:r>
        <w:rPr>
          <w:color w:val="000000"/>
          <w:sz w:val="24"/>
          <w:highlight w:val="none"/>
        </w:rPr>
      </w:r>
      <w:r/>
    </w:p>
    <w:p>
      <w:pPr>
        <w:pStyle w:val="942"/>
        <w:ind w:left="420"/>
        <w:spacing w:line="360" w:lineRule="auto"/>
        <w:tabs>
          <w:tab w:val="left" w:pos="5580" w:leader="none"/>
        </w:tabs>
        <w:rPr>
          <w:color w:val="000000"/>
          <w:sz w:val="24"/>
          <w:szCs w:val="20"/>
          <w:highlight w:val="none"/>
        </w:rPr>
      </w:pPr>
      <w:r>
        <w:rPr>
          <w:color w:val="000000"/>
          <w:sz w:val="24"/>
          <w:szCs w:val="20"/>
          <w:highlight w:val="none"/>
        </w:rPr>
      </w:r>
      <w:r/>
    </w:p>
    <w:p>
      <w:pPr>
        <w:pStyle w:val="942"/>
        <w:ind w:left="420"/>
        <w:spacing w:line="360" w:lineRule="auto"/>
        <w:tabs>
          <w:tab w:val="left" w:pos="5580" w:leader="none"/>
        </w:tabs>
        <w:rPr>
          <w:color w:val="000000"/>
          <w:sz w:val="24"/>
          <w:szCs w:val="20"/>
          <w:highlight w:val="none"/>
        </w:rPr>
      </w:pPr>
      <w:r>
        <w:rPr>
          <w:color w:val="000000"/>
          <w:sz w:val="24"/>
          <w:szCs w:val="20"/>
          <w:highlight w:val="none"/>
        </w:rPr>
        <w:t xml:space="preserve">地址_________________________     传真____________________________</w:t>
      </w:r>
      <w:r>
        <w:rPr>
          <w:color w:val="000000"/>
          <w:sz w:val="24"/>
          <w:szCs w:val="20"/>
          <w:highlight w:val="none"/>
        </w:rPr>
      </w:r>
      <w:r/>
    </w:p>
    <w:p>
      <w:pPr>
        <w:pStyle w:val="942"/>
        <w:ind w:left="420"/>
        <w:spacing w:line="360" w:lineRule="auto"/>
        <w:tabs>
          <w:tab w:val="left" w:pos="5580" w:leader="none"/>
        </w:tabs>
        <w:rPr>
          <w:color w:val="000000"/>
          <w:sz w:val="24"/>
          <w:szCs w:val="20"/>
          <w:highlight w:val="none"/>
        </w:rPr>
      </w:pPr>
      <w:r>
        <w:rPr>
          <w:color w:val="000000"/>
          <w:sz w:val="24"/>
          <w:szCs w:val="20"/>
          <w:highlight w:val="none"/>
        </w:rPr>
        <w:t xml:space="preserve">电话_________________________     电子函件________________________</w:t>
      </w:r>
      <w:r>
        <w:rPr>
          <w:color w:val="000000"/>
          <w:sz w:val="24"/>
          <w:szCs w:val="20"/>
          <w:highlight w:val="none"/>
        </w:rPr>
      </w:r>
      <w:r/>
    </w:p>
    <w:p>
      <w:pPr>
        <w:pStyle w:val="942"/>
        <w:ind w:left="420"/>
        <w:spacing w:line="360" w:lineRule="auto"/>
        <w:tabs>
          <w:tab w:val="left" w:pos="5580" w:leader="none"/>
        </w:tabs>
        <w:rPr>
          <w:color w:val="000000"/>
          <w:sz w:val="24"/>
          <w:szCs w:val="20"/>
          <w:highlight w:val="none"/>
        </w:rPr>
      </w:pPr>
      <w:r>
        <w:rPr>
          <w:color w:val="000000"/>
          <w:sz w:val="24"/>
          <w:szCs w:val="20"/>
          <w:highlight w:val="none"/>
        </w:rPr>
      </w:r>
      <w:r/>
    </w:p>
    <w:p>
      <w:pPr>
        <w:pStyle w:val="942"/>
        <w:ind w:left="420"/>
        <w:spacing w:line="360" w:lineRule="auto"/>
        <w:tabs>
          <w:tab w:val="left" w:pos="5580" w:leader="none"/>
        </w:tabs>
        <w:rPr>
          <w:color w:val="000000"/>
          <w:sz w:val="24"/>
          <w:szCs w:val="20"/>
          <w:highlight w:val="none"/>
        </w:rPr>
      </w:pPr>
      <w:r>
        <w:rPr>
          <w:color w:val="000000"/>
          <w:sz w:val="24"/>
          <w:szCs w:val="20"/>
          <w:highlight w:val="none"/>
        </w:rPr>
        <w:t xml:space="preserve">投标人名称（加盖公章） ___________</w:t>
      </w:r>
      <w:r>
        <w:rPr>
          <w:color w:val="000000"/>
          <w:sz w:val="24"/>
          <w:szCs w:val="20"/>
          <w:highlight w:val="none"/>
        </w:rPr>
      </w:r>
      <w:r/>
    </w:p>
    <w:p>
      <w:pPr>
        <w:pStyle w:val="942"/>
        <w:ind w:left="420"/>
        <w:spacing w:line="360" w:lineRule="auto"/>
        <w:tabs>
          <w:tab w:val="left" w:pos="5580" w:leader="none"/>
        </w:tabs>
        <w:rPr>
          <w:color w:val="000000"/>
          <w:sz w:val="24"/>
          <w:szCs w:val="20"/>
          <w:highlight w:val="none"/>
        </w:rPr>
      </w:pPr>
      <w:r>
        <w:rPr>
          <w:color w:val="000000"/>
          <w:sz w:val="24"/>
          <w:szCs w:val="20"/>
          <w:highlight w:val="none"/>
        </w:rPr>
        <w:t xml:space="preserve">日期：_____年______月______日    </w:t>
      </w:r>
      <w:r>
        <w:rPr>
          <w:color w:val="000000"/>
          <w:sz w:val="24"/>
          <w:szCs w:val="20"/>
          <w:highlight w:val="none"/>
        </w:rPr>
      </w:r>
      <w:r/>
    </w:p>
    <w:p>
      <w:pPr>
        <w:pStyle w:val="942"/>
        <w:ind w:left="420"/>
        <w:spacing w:line="360" w:lineRule="auto"/>
        <w:tabs>
          <w:tab w:val="left" w:pos="5580" w:leader="none"/>
        </w:tabs>
        <w:rPr>
          <w:color w:val="000000"/>
          <w:sz w:val="24"/>
          <w:szCs w:val="20"/>
          <w:highlight w:val="none"/>
          <w:u w:val="single"/>
        </w:rPr>
      </w:pPr>
      <w:r>
        <w:rPr>
          <w:color w:val="000000"/>
          <w:sz w:val="24"/>
          <w:szCs w:val="20"/>
          <w:highlight w:val="none"/>
          <w:u w:val="single"/>
        </w:rPr>
      </w:r>
      <w:r/>
    </w:p>
    <w:p>
      <w:pPr>
        <w:pStyle w:val="942"/>
        <w:jc w:val="left"/>
        <w:widowControl/>
        <w:rPr>
          <w:rFonts w:hint="eastAsia"/>
          <w:color w:val="000000"/>
          <w:sz w:val="24"/>
          <w:highlight w:val="none"/>
        </w:rPr>
      </w:pPr>
      <w:r/>
      <w:bookmarkStart w:id="827" w:name="_Hlt520355938"/>
      <w:r/>
      <w:bookmarkEnd w:id="827"/>
      <w:r/>
      <w:bookmarkStart w:id="828" w:name="_Hlt520356243"/>
      <w:r/>
      <w:bookmarkEnd w:id="828"/>
      <w:r>
        <w:rPr>
          <w:color w:val="000000"/>
          <w:sz w:val="24"/>
          <w:highlight w:val="none"/>
        </w:rPr>
        <w:br w:type="page" w:clear="all"/>
      </w: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法定代表人资格证明书</w:t>
      </w:r>
      <w:r>
        <w:rPr>
          <w:color w:val="000000"/>
          <w:sz w:val="24"/>
          <w:szCs w:val="20"/>
          <w:highlight w:val="none"/>
        </w:rPr>
        <w:t xml:space="preserve">（实质性格式）</w:t>
      </w:r>
      <w:r>
        <w:rPr>
          <w:rFonts w:hint="eastAsia"/>
          <w:color w:val="000000"/>
          <w:sz w:val="24"/>
          <w:highlight w:val="none"/>
        </w:rPr>
      </w:r>
      <w:r/>
    </w:p>
    <w:p>
      <w:pPr>
        <w:pStyle w:val="942"/>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942"/>
        <w:jc w:val="center"/>
        <w:spacing w:line="360" w:lineRule="auto"/>
        <w:rPr>
          <w:rFonts w:ascii="宋体" w:hAnsi="宋体"/>
          <w:b/>
          <w:sz w:val="32"/>
          <w:szCs w:val="32"/>
          <w:highlight w:val="none"/>
        </w:rPr>
      </w:pPr>
      <w:r>
        <w:rPr>
          <w:rFonts w:hint="eastAsia" w:ascii="宋体" w:hAnsi="宋体"/>
          <w:b/>
          <w:sz w:val="32"/>
          <w:szCs w:val="32"/>
          <w:highlight w:val="none"/>
        </w:rPr>
        <w:t xml:space="preserve">法定代表人资格证明书</w:t>
      </w:r>
      <w:r>
        <w:rPr>
          <w:rFonts w:ascii="宋体" w:hAnsi="宋体"/>
          <w:b/>
          <w:sz w:val="32"/>
          <w:szCs w:val="32"/>
          <w:highlight w:val="none"/>
        </w:rPr>
      </w:r>
      <w:r/>
    </w:p>
    <w:p>
      <w:pPr>
        <w:pStyle w:val="942"/>
        <w:spacing w:line="560" w:lineRule="exact"/>
        <w:rPr>
          <w:rFonts w:ascii="宋体" w:hAnsi="宋体"/>
          <w:sz w:val="24"/>
          <w:highlight w:val="none"/>
        </w:rPr>
      </w:pPr>
      <w:r>
        <w:rPr>
          <w:rFonts w:hint="eastAsia" w:ascii="宋体" w:hAnsi="宋体"/>
          <w:sz w:val="24"/>
          <w:highlight w:val="none"/>
        </w:rPr>
        <w:t xml:space="preserve">单位名称:</w:t>
      </w:r>
      <w:r>
        <w:rPr>
          <w:rFonts w:ascii="宋体" w:hAnsi="宋体"/>
          <w:sz w:val="24"/>
          <w:highlight w:val="none"/>
        </w:rPr>
      </w:r>
      <w:r/>
    </w:p>
    <w:p>
      <w:pPr>
        <w:pStyle w:val="942"/>
        <w:spacing w:line="560" w:lineRule="exact"/>
        <w:rPr>
          <w:rFonts w:ascii="宋体" w:hAnsi="宋体"/>
          <w:sz w:val="24"/>
          <w:highlight w:val="none"/>
        </w:rPr>
      </w:pPr>
      <w:r>
        <w:rPr>
          <w:rFonts w:hint="eastAsia" w:ascii="宋体" w:hAnsi="宋体"/>
          <w:sz w:val="24"/>
          <w:highlight w:val="none"/>
        </w:rPr>
        <w:t xml:space="preserve">地址:</w:t>
      </w:r>
      <w:r>
        <w:rPr>
          <w:rFonts w:ascii="宋体" w:hAnsi="宋体"/>
          <w:sz w:val="24"/>
          <w:highlight w:val="none"/>
        </w:rPr>
      </w:r>
      <w:r/>
    </w:p>
    <w:p>
      <w:pPr>
        <w:pStyle w:val="942"/>
        <w:spacing w:line="560" w:lineRule="exact"/>
        <w:rPr>
          <w:rFonts w:ascii="宋体" w:hAnsi="宋体"/>
          <w:sz w:val="24"/>
          <w:highlight w:val="none"/>
        </w:rPr>
      </w:pPr>
      <w:r>
        <w:rPr>
          <w:rFonts w:hint="eastAsia" w:ascii="宋体" w:hAnsi="宋体"/>
          <w:sz w:val="24"/>
          <w:highlight w:val="none"/>
        </w:rPr>
        <w:t xml:space="preserve">姓名:     性别:       年龄:      职务:</w:t>
      </w:r>
      <w:r>
        <w:rPr>
          <w:rFonts w:ascii="宋体" w:hAnsi="宋体"/>
          <w:sz w:val="24"/>
          <w:highlight w:val="none"/>
        </w:rPr>
      </w:r>
      <w:r/>
    </w:p>
    <w:p>
      <w:pPr>
        <w:pStyle w:val="942"/>
        <w:spacing w:line="560" w:lineRule="exact"/>
        <w:rPr>
          <w:rFonts w:ascii="宋体" w:hAnsi="宋体"/>
          <w:sz w:val="24"/>
          <w:highlight w:val="none"/>
        </w:rPr>
      </w:pPr>
      <w:r>
        <w:rPr>
          <w:rFonts w:hint="eastAsia" w:ascii="宋体" w:hAnsi="宋体"/>
          <w:sz w:val="24"/>
          <w:highlight w:val="none"/>
        </w:rPr>
        <w:t xml:space="preserve">系</w:t>
      </w:r>
      <w:r>
        <w:rPr>
          <w:rFonts w:hint="eastAsia" w:ascii="宋体" w:hAnsi="宋体"/>
          <w:sz w:val="24"/>
          <w:highlight w:val="none"/>
          <w:u w:val="single"/>
        </w:rPr>
        <w:t xml:space="preserve">（投标单位名称）</w:t>
      </w:r>
      <w:r>
        <w:rPr>
          <w:rFonts w:hint="eastAsia" w:ascii="宋体" w:hAnsi="宋体"/>
          <w:sz w:val="24"/>
          <w:highlight w:val="none"/>
        </w:rPr>
        <w:t xml:space="preserve">的法定代表人。为参与</w:t>
      </w:r>
      <w:r>
        <w:rPr>
          <w:rFonts w:hint="eastAsia" w:ascii="宋体" w:hAnsi="宋体"/>
          <w:sz w:val="24"/>
          <w:highlight w:val="none"/>
          <w:u w:val="single"/>
        </w:rPr>
        <w:t xml:space="preserve">（项目名称）</w:t>
      </w:r>
      <w:r>
        <w:rPr>
          <w:rFonts w:hint="eastAsia" w:ascii="宋体" w:hAnsi="宋体"/>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sz w:val="24"/>
          <w:highlight w:val="none"/>
        </w:rPr>
        <w:t xml:space="preserve">上述项目的投标文件、进行合同谈判、签署合同和处理与之有关的一切事务。</w:t>
      </w:r>
      <w:r>
        <w:rPr>
          <w:rFonts w:ascii="宋体" w:hAnsi="宋体"/>
          <w:sz w:val="24"/>
          <w:highlight w:val="none"/>
        </w:rPr>
      </w:r>
      <w:r/>
    </w:p>
    <w:p>
      <w:pPr>
        <w:pStyle w:val="942"/>
        <w:spacing w:line="560" w:lineRule="exact"/>
        <w:rPr>
          <w:rFonts w:ascii="宋体" w:hAnsi="宋体"/>
          <w:sz w:val="24"/>
          <w:highlight w:val="none"/>
        </w:rPr>
      </w:pPr>
      <w:r>
        <w:rPr>
          <w:rFonts w:hint="eastAsia" w:ascii="宋体" w:hAnsi="宋体"/>
          <w:sz w:val="24"/>
          <w:highlight w:val="none"/>
        </w:rPr>
        <w:t xml:space="preserve">特此证明。</w:t>
      </w:r>
      <w:r>
        <w:rPr>
          <w:rFonts w:ascii="宋体" w:hAnsi="宋体"/>
          <w:sz w:val="24"/>
          <w:highlight w:val="none"/>
        </w:rPr>
      </w:r>
      <w:r/>
    </w:p>
    <w:p>
      <w:pPr>
        <w:pStyle w:val="942"/>
        <w:spacing w:line="560" w:lineRule="exact"/>
        <w:rPr>
          <w:rFonts w:ascii="宋体" w:hAnsi="宋体"/>
          <w:sz w:val="24"/>
          <w:highlight w:val="none"/>
        </w:rPr>
      </w:pPr>
      <w:r>
        <w:rPr>
          <w:rFonts w:ascii="宋体" w:hAnsi="宋体"/>
          <w:sz w:val="24"/>
          <w:highlight w:val="none"/>
        </w:rPr>
      </w:r>
      <w:r/>
    </w:p>
    <w:p>
      <w:pPr>
        <w:pStyle w:val="973"/>
        <w:ind w:right="-46"/>
        <w:spacing w:line="583" w:lineRule="auto"/>
        <w:tabs>
          <w:tab w:val="left" w:pos="567" w:leader="none"/>
        </w:tabs>
        <w:rPr>
          <w:spacing w:val="-3"/>
          <w:highlight w:val="none"/>
        </w:rPr>
      </w:pPr>
      <w:r>
        <w:rPr>
          <w:highlight w:val="none"/>
        </w:rPr>
        <w:t xml:space="preserve">附：</w:t>
      </w:r>
      <w:r>
        <w:rPr>
          <w:spacing w:val="-3"/>
          <w:highlight w:val="none"/>
        </w:rPr>
        <w:t xml:space="preserve">法</w:t>
      </w:r>
      <w:r>
        <w:rPr>
          <w:highlight w:val="none"/>
        </w:rPr>
        <w:t xml:space="preserve">定</w:t>
      </w:r>
      <w:r>
        <w:rPr>
          <w:spacing w:val="-3"/>
          <w:highlight w:val="none"/>
        </w:rPr>
        <w:t xml:space="preserve">代</w:t>
      </w:r>
      <w:r>
        <w:rPr>
          <w:highlight w:val="none"/>
        </w:rPr>
        <w:t xml:space="preserve">表</w:t>
      </w:r>
      <w:r>
        <w:rPr>
          <w:spacing w:val="-3"/>
          <w:highlight w:val="none"/>
        </w:rPr>
        <w:t xml:space="preserve">人</w:t>
      </w:r>
      <w:r>
        <w:rPr>
          <w:highlight w:val="none"/>
        </w:rPr>
        <w:t xml:space="preserve">（</w:t>
      </w:r>
      <w:r>
        <w:rPr>
          <w:spacing w:val="-3"/>
          <w:highlight w:val="none"/>
        </w:rPr>
        <w:t xml:space="preserve">单</w:t>
      </w:r>
      <w:r>
        <w:rPr>
          <w:highlight w:val="none"/>
        </w:rPr>
        <w:t xml:space="preserve">位</w:t>
      </w:r>
      <w:r>
        <w:rPr>
          <w:spacing w:val="-3"/>
          <w:highlight w:val="none"/>
        </w:rPr>
        <w:t xml:space="preserve">负</w:t>
      </w:r>
      <w:r>
        <w:rPr>
          <w:highlight w:val="none"/>
        </w:rPr>
        <w:t xml:space="preserve">责人</w:t>
      </w:r>
      <w:r>
        <w:rPr>
          <w:spacing w:val="-3"/>
          <w:highlight w:val="none"/>
        </w:rPr>
        <w:t xml:space="preserve">）有效期内的身</w:t>
      </w:r>
      <w:r>
        <w:rPr>
          <w:rFonts w:hint="eastAsia"/>
          <w:spacing w:val="-3"/>
          <w:highlight w:val="none"/>
        </w:rPr>
        <w:t xml:space="preserve">份</w:t>
      </w:r>
      <w:r>
        <w:rPr>
          <w:spacing w:val="-3"/>
          <w:highlight w:val="none"/>
        </w:rPr>
        <w:t xml:space="preserve">证正反面</w:t>
      </w:r>
      <w:r>
        <w:rPr>
          <w:rFonts w:hint="eastAsia"/>
          <w:spacing w:val="-3"/>
          <w:highlight w:val="none"/>
        </w:rPr>
        <w:t xml:space="preserve">电子</w:t>
      </w:r>
      <w:r>
        <w:rPr>
          <w:spacing w:val="-3"/>
          <w:highlight w:val="none"/>
        </w:rPr>
        <w:t xml:space="preserve">件</w:t>
      </w:r>
      <w:r>
        <w:rPr>
          <w:rFonts w:hint="eastAsia"/>
          <w:spacing w:val="-3"/>
          <w:highlight w:val="none"/>
        </w:rPr>
        <w:t xml:space="preserve">。</w:t>
      </w:r>
      <w:r>
        <w:rPr>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4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4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4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94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4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4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942"/>
        <w:spacing w:line="560" w:lineRule="exact"/>
        <w:rPr>
          <w:rFonts w:ascii="宋体" w:hAnsi="宋体"/>
          <w:sz w:val="24"/>
          <w:highlight w:val="none"/>
        </w:rPr>
      </w:pPr>
      <w:r>
        <w:rPr>
          <w:rFonts w:hint="eastAsia" w:ascii="宋体" w:hAnsi="宋体"/>
          <w:sz w:val="24"/>
          <w:highlight w:val="none"/>
        </w:rPr>
        <w:t xml:space="preserve">                     投标人：（加盖公章）</w:t>
      </w:r>
      <w:r>
        <w:rPr>
          <w:rFonts w:ascii="宋体" w:hAnsi="宋体"/>
          <w:sz w:val="24"/>
          <w:highlight w:val="none"/>
        </w:rPr>
      </w:r>
      <w:r/>
    </w:p>
    <w:p>
      <w:pPr>
        <w:pStyle w:val="942"/>
        <w:spacing w:line="560" w:lineRule="exact"/>
        <w:rPr>
          <w:rFonts w:ascii="宋体" w:hAnsi="宋体"/>
          <w:sz w:val="24"/>
          <w:highlight w:val="none"/>
        </w:rPr>
      </w:pPr>
      <w:r>
        <w:rPr>
          <w:rFonts w:hint="eastAsia" w:ascii="宋体" w:hAnsi="宋体"/>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sz w:val="24"/>
          <w:highlight w:val="none"/>
        </w:rPr>
        <w:t xml:space="preserve">：</w:t>
      </w:r>
      <w:r>
        <w:rPr>
          <w:rFonts w:ascii="宋体" w:hAnsi="宋体"/>
          <w:sz w:val="24"/>
          <w:highlight w:val="none"/>
        </w:rPr>
      </w:r>
      <w:r/>
    </w:p>
    <w:p>
      <w:pPr>
        <w:pStyle w:val="942"/>
        <w:ind w:firstLine="4320"/>
        <w:spacing w:line="560" w:lineRule="exact"/>
        <w:rPr>
          <w:rFonts w:ascii="宋体" w:hAnsi="宋体"/>
          <w:sz w:val="24"/>
          <w:highlight w:val="none"/>
        </w:rPr>
      </w:pPr>
      <w:r>
        <w:rPr>
          <w:rFonts w:hint="eastAsia" w:ascii="宋体" w:hAnsi="宋体"/>
          <w:sz w:val="24"/>
          <w:highlight w:val="none"/>
        </w:rPr>
        <w:t xml:space="preserve">日期：    年    月    日</w:t>
      </w:r>
      <w:r>
        <w:rPr>
          <w:rFonts w:ascii="宋体" w:hAnsi="宋体"/>
          <w:sz w:val="24"/>
          <w:highlight w:val="none"/>
        </w:rPr>
      </w:r>
      <w:r/>
    </w:p>
    <w:p>
      <w:pPr>
        <w:pStyle w:val="942"/>
        <w:jc w:val="left"/>
        <w:widowControl/>
        <w:rPr>
          <w:rFonts w:hint="eastAsia"/>
          <w:color w:val="000000"/>
          <w:sz w:val="24"/>
          <w:highlight w:val="none"/>
        </w:rPr>
      </w:pPr>
      <w:r>
        <w:rPr>
          <w:rFonts w:hint="eastAsia"/>
          <w:color w:val="000000"/>
          <w:sz w:val="24"/>
          <w:highlight w:val="none"/>
        </w:rPr>
      </w:r>
      <w:r/>
    </w:p>
    <w:p>
      <w:pPr>
        <w:pStyle w:val="942"/>
        <w:jc w:val="left"/>
        <w:widowControl/>
        <w:rPr>
          <w:rFonts w:hint="eastAsia"/>
          <w:color w:val="000000"/>
          <w:sz w:val="24"/>
          <w:highlight w:val="none"/>
        </w:rPr>
      </w:pPr>
      <w:r>
        <w:rPr>
          <w:rFonts w:hint="eastAsia"/>
          <w:color w:val="000000"/>
          <w:sz w:val="24"/>
          <w:highlight w:val="none"/>
        </w:rPr>
      </w:r>
      <w:r/>
    </w:p>
    <w:p>
      <w:pPr>
        <w:pStyle w:val="942"/>
        <w:jc w:val="left"/>
        <w:widowControl/>
        <w:rPr>
          <w:rFonts w:hint="eastAsia"/>
          <w:color w:val="000000"/>
          <w:sz w:val="24"/>
          <w:highlight w:val="none"/>
        </w:rPr>
      </w:pPr>
      <w:r>
        <w:rPr>
          <w:rFonts w:hint="eastAsia"/>
          <w:color w:val="000000"/>
          <w:sz w:val="24"/>
          <w:highlight w:val="none"/>
        </w:rPr>
      </w:r>
      <w:r/>
    </w:p>
    <w:p>
      <w:pPr>
        <w:pStyle w:val="942"/>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94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942"/>
        <w:jc w:val="left"/>
        <w:spacing w:line="360" w:lineRule="auto"/>
        <w:tabs>
          <w:tab w:val="left" w:pos="5580" w:leader="none"/>
        </w:tabs>
        <w:rPr>
          <w:rFonts w:ascii="宋体" w:hAnsi="宋体"/>
          <w:i/>
          <w:color w:val="000000"/>
          <w:sz w:val="24"/>
          <w:szCs w:val="20"/>
          <w:highlight w:val="none"/>
          <w:u w:val="single"/>
        </w:rPr>
      </w:pPr>
      <w:r>
        <w:rPr>
          <w:rFonts w:ascii="宋体" w:hAnsi="宋体"/>
          <w:color w:val="000000"/>
          <w:sz w:val="24"/>
          <w:szCs w:val="20"/>
          <w:highlight w:val="none"/>
        </w:rPr>
        <w:t xml:space="preserve">3.</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授权委托书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942"/>
        <w:jc w:val="left"/>
        <w:widowControl/>
        <w:rPr>
          <w:rFonts w:hint="eastAsia"/>
          <w:color w:val="000000"/>
          <w:sz w:val="24"/>
          <w:highlight w:val="none"/>
        </w:rPr>
      </w:pPr>
      <w:r>
        <w:rPr>
          <w:rFonts w:hint="eastAsia"/>
          <w:color w:val="000000"/>
          <w:sz w:val="24"/>
          <w:highlight w:val="none"/>
        </w:rPr>
      </w:r>
      <w:r/>
    </w:p>
    <w:p>
      <w:pPr>
        <w:pStyle w:val="942"/>
        <w:jc w:val="left"/>
        <w:widowControl/>
        <w:rPr>
          <w:rFonts w:hint="eastAsia"/>
          <w:color w:val="000000"/>
          <w:sz w:val="24"/>
          <w:highlight w:val="none"/>
        </w:rPr>
      </w:pPr>
      <w:r>
        <w:rPr>
          <w:rFonts w:hint="eastAsia"/>
          <w:color w:val="000000"/>
          <w:sz w:val="24"/>
          <w:highlight w:val="none"/>
        </w:rPr>
      </w:r>
      <w:r/>
    </w:p>
    <w:p>
      <w:pPr>
        <w:pStyle w:val="942"/>
        <w:jc w:val="left"/>
        <w:widowControl/>
        <w:rPr>
          <w:rFonts w:hint="eastAsia"/>
          <w:color w:val="000000"/>
          <w:sz w:val="24"/>
          <w:highlight w:val="none"/>
        </w:rPr>
      </w:pPr>
      <w:r>
        <w:rPr>
          <w:rFonts w:hint="eastAsia"/>
          <w:color w:val="000000"/>
          <w:sz w:val="24"/>
          <w:highlight w:val="none"/>
        </w:rPr>
      </w:r>
      <w:r/>
    </w:p>
    <w:p>
      <w:pPr>
        <w:pStyle w:val="942"/>
        <w:jc w:val="left"/>
        <w:widowControl/>
        <w:rPr>
          <w:rFonts w:hint="eastAsia"/>
          <w:color w:val="000000"/>
          <w:sz w:val="24"/>
          <w:highlight w:val="none"/>
        </w:rPr>
      </w:pPr>
      <w:r>
        <w:rPr>
          <w:rFonts w:hint="eastAsia"/>
          <w:color w:val="000000"/>
          <w:sz w:val="24"/>
          <w:highlight w:val="none"/>
        </w:rPr>
      </w:r>
      <w:r/>
    </w:p>
    <w:p>
      <w:pPr>
        <w:pStyle w:val="942"/>
        <w:jc w:val="left"/>
        <w:widowControl/>
        <w:rPr>
          <w:rFonts w:hint="eastAsia"/>
          <w:color w:val="000000"/>
          <w:sz w:val="24"/>
          <w:highlight w:val="none"/>
        </w:rPr>
      </w:pPr>
      <w:r>
        <w:rPr>
          <w:rFonts w:hint="eastAsia"/>
          <w:color w:val="000000"/>
          <w:sz w:val="24"/>
          <w:highlight w:val="none"/>
        </w:rPr>
        <w:t xml:space="preserve">3  政府采购供应商信用承诺书</w:t>
      </w:r>
      <w:r>
        <w:rPr>
          <w:color w:val="000000"/>
          <w:sz w:val="24"/>
          <w:szCs w:val="20"/>
          <w:highlight w:val="none"/>
        </w:rPr>
        <w:t xml:space="preserve">（实质性格式）</w:t>
      </w:r>
      <w:r>
        <w:rPr>
          <w:rFonts w:hint="eastAsia"/>
          <w:color w:val="000000"/>
          <w:sz w:val="24"/>
          <w:highlight w:val="none"/>
        </w:rPr>
      </w:r>
      <w:r/>
    </w:p>
    <w:p>
      <w:pPr>
        <w:pStyle w:val="942"/>
        <w:ind w:firstLine="3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942"/>
        <w:ind w:firstLine="321"/>
        <w:jc w:val="center"/>
        <w:spacing w:line="560" w:lineRule="exact"/>
        <w:rPr>
          <w:rFonts w:ascii="黑体" w:hAnsi="黑体" w:eastAsia="黑体"/>
          <w:b/>
          <w:sz w:val="32"/>
          <w:szCs w:val="32"/>
          <w:highlight w:val="none"/>
        </w:rPr>
      </w:pPr>
      <w:r>
        <w:rPr>
          <w:rFonts w:hint="eastAsia" w:ascii="黑体" w:hAnsi="黑体" w:eastAsia="黑体"/>
          <w:b/>
          <w:sz w:val="32"/>
          <w:szCs w:val="32"/>
          <w:highlight w:val="none"/>
        </w:rPr>
        <w:t xml:space="preserve">政府采购供应商信用承诺书</w:t>
      </w:r>
      <w:r>
        <w:rPr>
          <w:rFonts w:ascii="黑体" w:hAnsi="黑体" w:eastAsia="黑体"/>
          <w:b/>
          <w:sz w:val="32"/>
          <w:szCs w:val="32"/>
          <w:highlight w:val="none"/>
        </w:rPr>
      </w:r>
      <w:r/>
    </w:p>
    <w:p>
      <w:pPr>
        <w:pStyle w:val="942"/>
        <w:ind w:firstLine="640"/>
        <w:rPr>
          <w:highlight w:val="none"/>
        </w:rPr>
      </w:pPr>
      <w:r>
        <w:rPr>
          <w:highlight w:val="none"/>
        </w:rPr>
      </w:r>
      <w:r/>
    </w:p>
    <w:p>
      <w:pPr>
        <w:pStyle w:val="942"/>
        <w:ind w:firstLine="480"/>
        <w:spacing w:line="276" w:lineRule="auto"/>
        <w:rPr>
          <w:rFonts w:ascii="宋体" w:hAnsi="宋体"/>
          <w:sz w:val="24"/>
          <w:highlight w:val="none"/>
        </w:rPr>
      </w:pPr>
      <w:r>
        <w:rPr>
          <w:rFonts w:hint="eastAsia" w:ascii="宋体" w:hAnsi="宋体"/>
          <w:sz w:val="24"/>
          <w:highlight w:val="none"/>
        </w:rPr>
        <w:t xml:space="preserve">为维护公开、公平、公正的政府采购市场秩序，树立诚实守信的供应商形象，本单位在参与政府采购活动中,自愿作出以下承诺：</w:t>
      </w:r>
      <w:r>
        <w:rPr>
          <w:rFonts w:ascii="宋体" w:hAnsi="宋体"/>
          <w:sz w:val="24"/>
          <w:highlight w:val="none"/>
        </w:rPr>
      </w:r>
      <w:r/>
    </w:p>
    <w:p>
      <w:pPr>
        <w:pStyle w:val="942"/>
        <w:ind w:firstLine="480"/>
        <w:spacing w:line="276" w:lineRule="auto"/>
        <w:rPr>
          <w:rFonts w:ascii="宋体" w:hAnsi="宋体"/>
          <w:sz w:val="24"/>
          <w:highlight w:val="none"/>
        </w:rPr>
      </w:pPr>
      <w:r>
        <w:rPr>
          <w:rFonts w:hint="eastAsia" w:ascii="宋体" w:hAnsi="宋体"/>
          <w:sz w:val="24"/>
          <w:highlight w:val="none"/>
        </w:rPr>
        <w:t xml:space="preserve">一、严格遵守国家法律、法规和规章，全面履行应尽的责任和义务，全面做到履约守信，具备《政府采购法》第二十二条第一款规定的条件。</w:t>
      </w:r>
      <w:r>
        <w:rPr>
          <w:rFonts w:ascii="宋体" w:hAnsi="宋体"/>
          <w:sz w:val="24"/>
          <w:highlight w:val="none"/>
        </w:rPr>
      </w:r>
      <w:r/>
    </w:p>
    <w:p>
      <w:pPr>
        <w:pStyle w:val="942"/>
        <w:ind w:firstLine="480"/>
        <w:spacing w:line="276" w:lineRule="auto"/>
        <w:rPr>
          <w:rFonts w:ascii="宋体" w:hAnsi="宋体"/>
          <w:sz w:val="24"/>
          <w:highlight w:val="none"/>
        </w:rPr>
      </w:pPr>
      <w:r>
        <w:rPr>
          <w:rFonts w:hint="eastAsia" w:ascii="宋体" w:hAnsi="宋体"/>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highlight w:val="none"/>
        </w:rPr>
      </w:r>
      <w:r/>
    </w:p>
    <w:p>
      <w:pPr>
        <w:pStyle w:val="942"/>
        <w:ind w:firstLine="480"/>
        <w:spacing w:line="276" w:lineRule="auto"/>
        <w:rPr>
          <w:rFonts w:ascii="宋体" w:hAnsi="宋体"/>
          <w:sz w:val="24"/>
          <w:highlight w:val="none"/>
        </w:rPr>
      </w:pPr>
      <w:r>
        <w:rPr>
          <w:rFonts w:hint="eastAsia" w:ascii="宋体" w:hAnsi="宋体"/>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highlight w:val="none"/>
        </w:rPr>
      </w:r>
      <w:r/>
    </w:p>
    <w:p>
      <w:pPr>
        <w:pStyle w:val="942"/>
        <w:ind w:firstLine="480"/>
        <w:spacing w:line="276" w:lineRule="auto"/>
        <w:rPr>
          <w:rFonts w:ascii="宋体" w:hAnsi="宋体"/>
          <w:sz w:val="24"/>
          <w:highlight w:val="none"/>
        </w:rPr>
      </w:pPr>
      <w:r>
        <w:rPr>
          <w:rFonts w:hint="eastAsia" w:ascii="宋体" w:hAnsi="宋体"/>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sz w:val="24"/>
          <w:highlight w:val="none"/>
        </w:rPr>
      </w:r>
      <w:r/>
    </w:p>
    <w:p>
      <w:pPr>
        <w:pStyle w:val="942"/>
        <w:ind w:firstLine="480"/>
        <w:spacing w:line="276" w:lineRule="auto"/>
        <w:rPr>
          <w:rFonts w:ascii="宋体" w:hAnsi="宋体"/>
          <w:sz w:val="24"/>
          <w:highlight w:val="none"/>
        </w:rPr>
      </w:pPr>
      <w:r>
        <w:rPr>
          <w:rFonts w:hint="eastAsia" w:ascii="宋体" w:hAnsi="宋体"/>
          <w:sz w:val="24"/>
          <w:highlight w:val="none"/>
        </w:rPr>
        <w:t xml:space="preserve">五、承诺本单位自觉接受行政管理部门、行业组织、社会公众、新闻舆论的监督。 </w:t>
      </w:r>
      <w:r>
        <w:rPr>
          <w:rFonts w:ascii="宋体" w:hAnsi="宋体"/>
          <w:sz w:val="24"/>
          <w:highlight w:val="none"/>
        </w:rPr>
      </w:r>
      <w:r/>
    </w:p>
    <w:p>
      <w:pPr>
        <w:pStyle w:val="942"/>
        <w:ind w:firstLine="480"/>
        <w:spacing w:line="276" w:lineRule="auto"/>
        <w:rPr>
          <w:rFonts w:ascii="宋体" w:hAnsi="宋体"/>
          <w:sz w:val="24"/>
          <w:highlight w:val="none"/>
        </w:rPr>
      </w:pPr>
      <w:r>
        <w:rPr>
          <w:rFonts w:hint="eastAsia" w:ascii="宋体" w:hAnsi="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highlight w:val="none"/>
        </w:rPr>
      </w:r>
      <w:r/>
    </w:p>
    <w:p>
      <w:pPr>
        <w:pStyle w:val="942"/>
        <w:ind w:firstLine="480"/>
        <w:spacing w:line="276" w:lineRule="auto"/>
        <w:rPr>
          <w:rFonts w:ascii="宋体" w:hAnsi="宋体"/>
          <w:sz w:val="24"/>
          <w:highlight w:val="none"/>
        </w:rPr>
      </w:pPr>
      <w:r>
        <w:rPr>
          <w:rFonts w:hint="eastAsia" w:ascii="宋体" w:hAnsi="宋体"/>
          <w:sz w:val="24"/>
          <w:highlight w:val="none"/>
        </w:rPr>
        <w:t xml:space="preserve">七、承诺本单位在信用中国（江苏）网站中无违法违规、较重或严重失信记录。 </w:t>
      </w:r>
      <w:r>
        <w:rPr>
          <w:rFonts w:ascii="宋体" w:hAnsi="宋体"/>
          <w:sz w:val="24"/>
          <w:highlight w:val="none"/>
        </w:rPr>
      </w:r>
      <w:r/>
    </w:p>
    <w:p>
      <w:pPr>
        <w:pStyle w:val="942"/>
        <w:ind w:firstLine="480"/>
        <w:spacing w:line="276" w:lineRule="auto"/>
        <w:rPr>
          <w:rFonts w:ascii="宋体" w:hAnsi="宋体"/>
          <w:sz w:val="24"/>
          <w:highlight w:val="none"/>
        </w:rPr>
      </w:pPr>
      <w:r>
        <w:rPr>
          <w:rFonts w:hint="eastAsia" w:ascii="宋体" w:hAnsi="宋体"/>
          <w:sz w:val="24"/>
          <w:highlight w:val="none"/>
        </w:rPr>
        <w:t xml:space="preserve">八、承诺本单位提出政府采购质疑和投诉坚持依法依规、诚实信用原则。</w:t>
      </w:r>
      <w:r>
        <w:rPr>
          <w:rFonts w:ascii="宋体" w:hAnsi="宋体"/>
          <w:sz w:val="24"/>
          <w:highlight w:val="none"/>
        </w:rPr>
      </w:r>
      <w:r/>
    </w:p>
    <w:p>
      <w:pPr>
        <w:pStyle w:val="942"/>
        <w:ind w:firstLine="480"/>
        <w:spacing w:line="276" w:lineRule="auto"/>
        <w:rPr>
          <w:rFonts w:ascii="宋体" w:hAnsi="宋体"/>
          <w:sz w:val="24"/>
          <w:highlight w:val="none"/>
        </w:rPr>
      </w:pPr>
      <w:r>
        <w:rPr>
          <w:rFonts w:hint="eastAsia" w:ascii="宋体" w:hAnsi="宋体"/>
          <w:sz w:val="24"/>
          <w:highlight w:val="none"/>
        </w:rPr>
        <w:t xml:space="preserve">九、根据政府采购相关法律法规的规定需要作出的其他承诺。 </w:t>
      </w:r>
      <w:r>
        <w:rPr>
          <w:rFonts w:ascii="宋体" w:hAnsi="宋体"/>
          <w:sz w:val="24"/>
          <w:highlight w:val="none"/>
        </w:rPr>
      </w:r>
      <w:r/>
    </w:p>
    <w:p>
      <w:pPr>
        <w:pStyle w:val="942"/>
        <w:ind w:firstLine="480"/>
        <w:spacing w:line="276" w:lineRule="auto"/>
        <w:rPr>
          <w:rFonts w:ascii="宋体" w:hAnsi="宋体"/>
          <w:sz w:val="24"/>
          <w:highlight w:val="none"/>
        </w:rPr>
      </w:pPr>
      <w:r>
        <w:rPr>
          <w:rFonts w:hint="eastAsia" w:ascii="宋体" w:hAnsi="宋体"/>
          <w:sz w:val="24"/>
          <w:highlight w:val="none"/>
        </w:rPr>
        <w:t xml:space="preserve">十、承诺本单位若违背承诺约定，经查实，愿意接受行业主管部门和信用管理部门相应的规定处罚，承担违约责任，并依法承担相应的法律责任。</w:t>
      </w:r>
      <w:r>
        <w:rPr>
          <w:rFonts w:ascii="宋体" w:hAnsi="宋体"/>
          <w:sz w:val="24"/>
          <w:highlight w:val="none"/>
        </w:rPr>
      </w:r>
      <w:r/>
    </w:p>
    <w:p>
      <w:pPr>
        <w:pStyle w:val="942"/>
        <w:ind w:firstLine="480"/>
        <w:spacing w:line="276" w:lineRule="auto"/>
        <w:rPr>
          <w:rFonts w:ascii="宋体" w:hAnsi="宋体"/>
          <w:sz w:val="24"/>
          <w:highlight w:val="none"/>
        </w:rPr>
      </w:pPr>
      <w:r>
        <w:rPr>
          <w:rFonts w:hint="eastAsia" w:ascii="宋体" w:hAnsi="宋体"/>
          <w:sz w:val="24"/>
          <w:highlight w:val="none"/>
        </w:rPr>
        <w:t xml:space="preserve">十一、承诺本单位同意将以上承诺事项上网公示，违背承诺约定行为将作为失信信息，记录到常州市公共信用信息系统，并予以公开。</w:t>
      </w:r>
      <w:r>
        <w:rPr>
          <w:rFonts w:ascii="宋体" w:hAnsi="宋体"/>
          <w:sz w:val="24"/>
          <w:highlight w:val="none"/>
        </w:rPr>
      </w:r>
      <w:r/>
    </w:p>
    <w:p>
      <w:pPr>
        <w:pStyle w:val="1194"/>
        <w:ind w:right="1050" w:firstLine="2880"/>
        <w:jc w:val="both"/>
        <w:spacing w:line="276" w:lineRule="auto"/>
        <w:rPr>
          <w:rFonts w:ascii="宋体" w:hAnsi="宋体" w:eastAsia="宋体"/>
          <w:sz w:val="24"/>
          <w:szCs w:val="22"/>
          <w:highlight w:val="none"/>
        </w:rPr>
      </w:pPr>
      <w:r>
        <w:rPr>
          <w:rFonts w:ascii="宋体" w:hAnsi="宋体" w:eastAsia="宋体"/>
          <w:sz w:val="24"/>
          <w:szCs w:val="22"/>
          <w:highlight w:val="none"/>
        </w:rPr>
      </w:r>
      <w:r/>
    </w:p>
    <w:p>
      <w:pPr>
        <w:pStyle w:val="942"/>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942"/>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942"/>
        <w:jc w:val="left"/>
        <w:widowControl/>
        <w:rPr>
          <w:color w:val="000000"/>
          <w:sz w:val="24"/>
          <w:szCs w:val="20"/>
          <w:highlight w:val="none"/>
        </w:rPr>
      </w:pPr>
      <w:r/>
      <w:bookmarkStart w:id="829" w:name="_Hlt520274393"/>
      <w:r/>
      <w:bookmarkEnd w:id="829"/>
      <w:r/>
      <w:bookmarkStart w:id="830" w:name="_Hlt520350918"/>
      <w:r/>
      <w:bookmarkEnd w:id="830"/>
      <w:r/>
      <w:bookmarkStart w:id="831" w:name="_Hlt520355504"/>
      <w:r/>
      <w:bookmarkEnd w:id="831"/>
      <w:r/>
      <w:bookmarkStart w:id="832" w:name="_Hlt520343392"/>
      <w:r/>
      <w:bookmarkEnd w:id="832"/>
      <w:r/>
      <w:bookmarkStart w:id="833" w:name="_Hlt520274121"/>
      <w:r/>
      <w:bookmarkEnd w:id="833"/>
      <w:r/>
      <w:bookmarkStart w:id="834" w:name="_Hlt520271212"/>
      <w:r/>
      <w:bookmarkEnd w:id="834"/>
      <w:r/>
      <w:bookmarkStart w:id="835" w:name="_Hlt520274065"/>
      <w:r/>
      <w:bookmarkEnd w:id="835"/>
      <w:r/>
      <w:bookmarkStart w:id="836" w:name="_Hlt520273711"/>
      <w:r/>
      <w:bookmarkEnd w:id="836"/>
      <w:r/>
      <w:bookmarkStart w:id="837" w:name="_Hlt520343000"/>
      <w:r/>
      <w:bookmarkEnd w:id="837"/>
      <w:r/>
      <w:bookmarkStart w:id="838" w:name="_Hlt520274407"/>
      <w:r/>
      <w:bookmarkEnd w:id="838"/>
      <w:r/>
      <w:bookmarkStart w:id="839" w:name="_Toc520356218"/>
      <w:r/>
      <w:bookmarkStart w:id="840" w:name="_Toc305158825"/>
      <w:r/>
      <w:bookmarkStart w:id="841" w:name="_Toc142311059"/>
      <w:r/>
      <w:bookmarkStart w:id="842" w:name="_Toc127151557"/>
      <w:r/>
      <w:bookmarkStart w:id="843" w:name="_Toc150480795"/>
      <w:r/>
      <w:bookmarkStart w:id="844" w:name="_Toc265228395"/>
      <w:r/>
      <w:bookmarkStart w:id="845" w:name="_Toc195842922"/>
      <w:r/>
      <w:bookmarkStart w:id="846" w:name="_Ref467988705"/>
      <w:r/>
      <w:bookmarkStart w:id="847" w:name="_Toc226965830"/>
      <w:r/>
      <w:bookmarkStart w:id="848" w:name="_Toc226965747"/>
      <w:r/>
      <w:bookmarkStart w:id="849" w:name="_Toc264969247"/>
      <w:r/>
      <w:bookmarkStart w:id="850" w:name="_Toc226337253"/>
      <w:r/>
      <w:bookmarkStart w:id="851" w:name="_Toc150774762"/>
      <w:r/>
      <w:bookmarkStart w:id="852" w:name="_Toc480942350"/>
      <w:r/>
      <w:bookmarkStart w:id="853" w:name="_Toc226309801"/>
      <w:r/>
      <w:bookmarkStart w:id="854" w:name="_Toc305158899"/>
      <w:r>
        <w:rPr>
          <w:color w:val="000000"/>
          <w:sz w:val="24"/>
          <w:szCs w:val="20"/>
          <w:highlight w:val="none"/>
        </w:rPr>
        <w:br w:type="page" w:clear="all"/>
      </w:r>
      <w:r>
        <w:rPr>
          <w:rFonts w:hint="eastAsia"/>
          <w:color w:val="000000"/>
          <w:sz w:val="24"/>
          <w:szCs w:val="20"/>
          <w:highlight w:val="none"/>
        </w:rPr>
        <w:t xml:space="preserve">4</w:t>
      </w:r>
      <w:r>
        <w:rPr>
          <w:color w:val="000000"/>
          <w:sz w:val="24"/>
          <w:szCs w:val="20"/>
          <w:highlight w:val="none"/>
        </w:rPr>
        <w:t xml:space="preserve">  开标一览表</w:t>
      </w:r>
      <w:bookmarkEnd w:id="839"/>
      <w:r/>
      <w:bookmarkEnd w:id="840"/>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rPr>
          <w:color w:val="000000"/>
          <w:sz w:val="24"/>
          <w:szCs w:val="20"/>
          <w:highlight w:val="none"/>
        </w:rPr>
        <w:t xml:space="preserve">（实质性格式）</w:t>
      </w:r>
      <w:r>
        <w:rPr>
          <w:color w:val="000000"/>
          <w:sz w:val="24"/>
          <w:szCs w:val="20"/>
          <w:highlight w:val="none"/>
        </w:rPr>
      </w:r>
      <w:r/>
    </w:p>
    <w:p>
      <w:pPr>
        <w:pStyle w:val="942"/>
        <w:jc w:val="center"/>
        <w:spacing w:line="360" w:lineRule="exact"/>
        <w:rPr>
          <w:b/>
          <w:color w:val="000000"/>
          <w:sz w:val="36"/>
          <w:szCs w:val="36"/>
          <w:highlight w:val="none"/>
        </w:rPr>
      </w:pPr>
      <w:r/>
      <w:bookmarkStart w:id="855" w:name="_Toc164608672"/>
      <w:r/>
      <w:bookmarkStart w:id="856" w:name="_Toc226309802"/>
      <w:r/>
      <w:bookmarkStart w:id="857" w:name="_Toc195842923"/>
      <w:r/>
      <w:bookmarkStart w:id="858" w:name="_Toc305158900"/>
      <w:r/>
      <w:bookmarkStart w:id="859" w:name="_Toc226965748"/>
      <w:r/>
      <w:bookmarkStart w:id="860" w:name="_Toc226965831"/>
      <w:r/>
      <w:bookmarkStart w:id="861" w:name="_Toc164608827"/>
      <w:r/>
      <w:bookmarkStart w:id="862" w:name="_Toc226337254"/>
      <w:r/>
      <w:bookmarkStart w:id="863" w:name="_Toc305158826"/>
      <w:r/>
      <w:bookmarkStart w:id="864" w:name="_Toc265228396"/>
      <w:r/>
      <w:bookmarkStart w:id="865" w:name="_Toc264969248"/>
      <w:r>
        <w:rPr>
          <w:rFonts w:hint="eastAsia"/>
          <w:b/>
          <w:color w:val="000000"/>
          <w:sz w:val="36"/>
          <w:szCs w:val="36"/>
          <w:highlight w:val="none"/>
        </w:rPr>
        <w:t xml:space="preserve">开标一览表</w:t>
      </w:r>
      <w:bookmarkEnd w:id="855"/>
      <w:r/>
      <w:bookmarkEnd w:id="856"/>
      <w:r/>
      <w:bookmarkEnd w:id="857"/>
      <w:r/>
      <w:bookmarkEnd w:id="858"/>
      <w:r/>
      <w:bookmarkEnd w:id="859"/>
      <w:r/>
      <w:bookmarkEnd w:id="860"/>
      <w:r/>
      <w:bookmarkEnd w:id="861"/>
      <w:r/>
      <w:bookmarkEnd w:id="862"/>
      <w:r/>
      <w:bookmarkEnd w:id="863"/>
      <w:r/>
      <w:bookmarkEnd w:id="864"/>
      <w:r/>
      <w:bookmarkEnd w:id="865"/>
      <w:r>
        <w:rPr>
          <w:b/>
          <w:color w:val="000000"/>
          <w:sz w:val="36"/>
          <w:szCs w:val="36"/>
          <w:highlight w:val="none"/>
        </w:rPr>
      </w:r>
      <w:r/>
    </w:p>
    <w:p>
      <w:pPr>
        <w:pStyle w:val="942"/>
        <w:jc w:val="left"/>
        <w:spacing w:line="360" w:lineRule="auto"/>
        <w:tabs>
          <w:tab w:val="left" w:pos="1800" w:leader="none"/>
          <w:tab w:val="left" w:pos="5580" w:leader="none"/>
        </w:tabs>
        <w:rPr>
          <w:i/>
          <w:color w:val="ff0000"/>
          <w:sz w:val="24"/>
          <w:highlight w:val="none"/>
        </w:rPr>
      </w:pPr>
      <w:r>
        <w:rPr>
          <w:i/>
          <w:color w:val="ff0000"/>
          <w:sz w:val="24"/>
          <w:highlight w:val="none"/>
        </w:rPr>
      </w:r>
      <w:r/>
    </w:p>
    <w:p>
      <w:pPr>
        <w:pStyle w:val="942"/>
        <w:ind w:firstLine="24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项目编号/包号：_____________________     项目名称：____________</w:t>
      </w:r>
      <w:r>
        <w:rPr>
          <w:color w:val="000000"/>
          <w:sz w:val="24"/>
          <w:highlight w:val="none"/>
          <w:u w:val="single"/>
        </w:rPr>
      </w:r>
      <w:r/>
    </w:p>
    <w:tbl>
      <w:tblPr>
        <w:tblW w:w="460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412" w:type="dxa"/>
            <w:vAlign w:val="center"/>
            <w:vMerge w:val="restart"/>
            <w:textDirection w:val="lrTb"/>
            <w:noWrap w:val="false"/>
          </w:tcPr>
          <w:p>
            <w:pPr>
              <w:pStyle w:val="942"/>
              <w:jc w:val="center"/>
              <w:tabs>
                <w:tab w:val="left" w:pos="5580" w:leader="none"/>
              </w:tabs>
              <w:rPr>
                <w:b/>
                <w:sz w:val="24"/>
                <w:highlight w:val="none"/>
              </w:rPr>
            </w:pPr>
            <w:r>
              <w:rPr>
                <w:b/>
                <w:sz w:val="24"/>
                <w:highlight w:val="none"/>
              </w:rPr>
              <w:t xml:space="preserve">序号</w:t>
            </w:r>
            <w:r>
              <w:rPr>
                <w:b/>
                <w:sz w:val="24"/>
                <w:highlight w:val="none"/>
              </w:rPr>
            </w:r>
            <w:r/>
          </w:p>
        </w:tc>
        <w:tc>
          <w:tcPr>
            <w:tcW w:w="2215" w:type="dxa"/>
            <w:vAlign w:val="center"/>
            <w:vMerge w:val="restart"/>
            <w:textDirection w:val="lrTb"/>
            <w:noWrap w:val="false"/>
          </w:tcPr>
          <w:p>
            <w:pPr>
              <w:pStyle w:val="942"/>
              <w:jc w:val="center"/>
              <w:tabs>
                <w:tab w:val="left" w:pos="5580" w:leader="none"/>
              </w:tabs>
              <w:rPr>
                <w:b/>
                <w:sz w:val="24"/>
                <w:highlight w:val="none"/>
              </w:rPr>
            </w:pPr>
            <w:r>
              <w:rPr>
                <w:b/>
                <w:sz w:val="24"/>
                <w:highlight w:val="none"/>
              </w:rPr>
              <w:t xml:space="preserve">投标人名称</w:t>
            </w:r>
            <w:r>
              <w:rPr>
                <w:b/>
                <w:sz w:val="24"/>
                <w:highlight w:val="none"/>
              </w:rPr>
            </w:r>
            <w:r/>
          </w:p>
        </w:tc>
        <w:tc>
          <w:tcPr>
            <w:gridSpan w:val="2"/>
            <w:tcW w:w="3973" w:type="dxa"/>
            <w:vAlign w:val="center"/>
            <w:textDirection w:val="lrTb"/>
            <w:noWrap w:val="false"/>
          </w:tcPr>
          <w:p>
            <w:pPr>
              <w:pStyle w:val="942"/>
              <w:jc w:val="center"/>
              <w:tabs>
                <w:tab w:val="left" w:pos="5580" w:leader="none"/>
              </w:tabs>
              <w:rPr>
                <w:b/>
                <w:sz w:val="24"/>
                <w:highlight w:val="none"/>
              </w:rPr>
            </w:pPr>
            <w:r>
              <w:rPr>
                <w:b/>
                <w:sz w:val="24"/>
                <w:highlight w:val="none"/>
              </w:rPr>
              <w:t xml:space="preserve">投标报价</w:t>
            </w:r>
            <w:r>
              <w:rPr>
                <w:b/>
                <w:sz w:val="24"/>
                <w:highlight w:val="none"/>
              </w:rPr>
            </w:r>
            <w:r/>
          </w:p>
        </w:tc>
      </w:tr>
      <w:tr>
        <w:trPr>
          <w:trHeight w:val="674"/>
        </w:trPr>
        <w:tc>
          <w:tcPr>
            <w:tcW w:w="412" w:type="dxa"/>
            <w:vAlign w:val="center"/>
            <w:vMerge w:val="continue"/>
            <w:textDirection w:val="lrTb"/>
            <w:noWrap w:val="false"/>
          </w:tcPr>
          <w:p>
            <w:pPr>
              <w:pStyle w:val="942"/>
              <w:jc w:val="center"/>
              <w:tabs>
                <w:tab w:val="left" w:pos="5580" w:leader="none"/>
              </w:tabs>
              <w:rPr>
                <w:sz w:val="24"/>
                <w:highlight w:val="none"/>
              </w:rPr>
            </w:pPr>
            <w:r>
              <w:rPr>
                <w:sz w:val="24"/>
                <w:highlight w:val="none"/>
              </w:rPr>
            </w:r>
            <w:r/>
          </w:p>
        </w:tc>
        <w:tc>
          <w:tcPr>
            <w:tcW w:w="2215" w:type="dxa"/>
            <w:vAlign w:val="center"/>
            <w:vMerge w:val="continue"/>
            <w:textDirection w:val="lrTb"/>
            <w:noWrap w:val="false"/>
          </w:tcPr>
          <w:p>
            <w:pPr>
              <w:pStyle w:val="942"/>
              <w:jc w:val="center"/>
              <w:tabs>
                <w:tab w:val="left" w:pos="5580" w:leader="none"/>
              </w:tabs>
              <w:rPr>
                <w:sz w:val="24"/>
                <w:highlight w:val="none"/>
              </w:rPr>
            </w:pPr>
            <w:r>
              <w:rPr>
                <w:sz w:val="24"/>
                <w:highlight w:val="none"/>
              </w:rPr>
            </w:r>
            <w:r/>
          </w:p>
        </w:tc>
        <w:tc>
          <w:tcPr>
            <w:tcW w:w="1188" w:type="dxa"/>
            <w:vAlign w:val="center"/>
            <w:textDirection w:val="lrTb"/>
            <w:noWrap w:val="false"/>
          </w:tcPr>
          <w:p>
            <w:pPr>
              <w:pStyle w:val="942"/>
              <w:jc w:val="center"/>
              <w:tabs>
                <w:tab w:val="left" w:pos="5580" w:leader="none"/>
              </w:tabs>
              <w:rPr>
                <w:b/>
                <w:sz w:val="24"/>
                <w:highlight w:val="none"/>
              </w:rPr>
            </w:pPr>
            <w:r>
              <w:rPr>
                <w:b/>
                <w:sz w:val="24"/>
                <w:highlight w:val="none"/>
              </w:rPr>
              <w:t xml:space="preserve">大写</w:t>
            </w:r>
            <w:r>
              <w:rPr>
                <w:b/>
                <w:sz w:val="24"/>
                <w:highlight w:val="none"/>
              </w:rPr>
            </w:r>
            <w:r/>
          </w:p>
        </w:tc>
        <w:tc>
          <w:tcPr>
            <w:tcW w:w="1182" w:type="dxa"/>
            <w:vAlign w:val="center"/>
            <w:textDirection w:val="lrTb"/>
            <w:noWrap w:val="false"/>
          </w:tcPr>
          <w:p>
            <w:pPr>
              <w:pStyle w:val="942"/>
              <w:jc w:val="center"/>
              <w:tabs>
                <w:tab w:val="left" w:pos="5580" w:leader="none"/>
              </w:tabs>
              <w:rPr>
                <w:b/>
                <w:sz w:val="24"/>
                <w:highlight w:val="none"/>
              </w:rPr>
            </w:pPr>
            <w:r>
              <w:rPr>
                <w:b/>
                <w:sz w:val="24"/>
                <w:highlight w:val="none"/>
              </w:rPr>
              <w:t xml:space="preserve">小写</w:t>
            </w:r>
            <w:r>
              <w:rPr>
                <w:b/>
                <w:sz w:val="24"/>
                <w:highlight w:val="none"/>
              </w:rPr>
            </w:r>
            <w:r/>
          </w:p>
        </w:tc>
      </w:tr>
      <w:tr>
        <w:trPr>
          <w:trHeight w:val="976"/>
        </w:trPr>
        <w:tc>
          <w:tcPr>
            <w:tcW w:w="412" w:type="dxa"/>
            <w:vAlign w:val="center"/>
            <w:textDirection w:val="lrTb"/>
            <w:noWrap w:val="false"/>
          </w:tcPr>
          <w:p>
            <w:pPr>
              <w:pStyle w:val="942"/>
              <w:jc w:val="center"/>
              <w:tabs>
                <w:tab w:val="left" w:pos="5580" w:leader="none"/>
              </w:tabs>
              <w:rPr>
                <w:sz w:val="24"/>
                <w:highlight w:val="none"/>
              </w:rPr>
            </w:pPr>
            <w:r>
              <w:rPr>
                <w:sz w:val="24"/>
                <w:highlight w:val="none"/>
              </w:rPr>
            </w:r>
            <w:r/>
          </w:p>
        </w:tc>
        <w:tc>
          <w:tcPr>
            <w:tcW w:w="2215" w:type="dxa"/>
            <w:vAlign w:val="center"/>
            <w:textDirection w:val="lrTb"/>
            <w:noWrap w:val="false"/>
          </w:tcPr>
          <w:p>
            <w:pPr>
              <w:pStyle w:val="942"/>
              <w:jc w:val="center"/>
              <w:tabs>
                <w:tab w:val="left" w:pos="5580" w:leader="none"/>
              </w:tabs>
              <w:rPr>
                <w:sz w:val="24"/>
                <w:highlight w:val="none"/>
              </w:rPr>
            </w:pPr>
            <w:r>
              <w:rPr>
                <w:sz w:val="24"/>
                <w:highlight w:val="none"/>
              </w:rPr>
            </w:r>
            <w:r/>
          </w:p>
        </w:tc>
        <w:tc>
          <w:tcPr>
            <w:tcW w:w="1188" w:type="dxa"/>
            <w:vAlign w:val="center"/>
            <w:textDirection w:val="lrTb"/>
            <w:noWrap w:val="false"/>
          </w:tcPr>
          <w:p>
            <w:pPr>
              <w:pStyle w:val="942"/>
              <w:jc w:val="center"/>
              <w:tabs>
                <w:tab w:val="left" w:pos="5580" w:leader="none"/>
              </w:tabs>
              <w:rPr>
                <w:sz w:val="24"/>
                <w:highlight w:val="none"/>
              </w:rPr>
            </w:pPr>
            <w:r>
              <w:rPr>
                <w:sz w:val="24"/>
                <w:highlight w:val="none"/>
              </w:rPr>
            </w:r>
            <w:r/>
          </w:p>
        </w:tc>
        <w:tc>
          <w:tcPr>
            <w:tcW w:w="1182" w:type="dxa"/>
            <w:vAlign w:val="center"/>
            <w:textDirection w:val="lrTb"/>
            <w:noWrap w:val="false"/>
          </w:tcPr>
          <w:p>
            <w:pPr>
              <w:pStyle w:val="942"/>
              <w:jc w:val="center"/>
              <w:tabs>
                <w:tab w:val="left" w:pos="5580" w:leader="none"/>
              </w:tabs>
              <w:rPr>
                <w:sz w:val="24"/>
                <w:highlight w:val="none"/>
              </w:rPr>
            </w:pPr>
            <w:r>
              <w:rPr>
                <w:sz w:val="24"/>
                <w:highlight w:val="none"/>
              </w:rPr>
            </w:r>
            <w:r/>
          </w:p>
        </w:tc>
      </w:tr>
    </w:tbl>
    <w:p>
      <w:pPr>
        <w:pStyle w:val="942"/>
        <w:jc w:val="left"/>
        <w:rPr>
          <w:color w:val="000000"/>
          <w:sz w:val="24"/>
          <w:highlight w:val="none"/>
        </w:rPr>
      </w:pPr>
      <w:r>
        <w:rPr>
          <w:color w:val="000000"/>
          <w:sz w:val="24"/>
          <w:highlight w:val="none"/>
        </w:rPr>
      </w:r>
      <w:r/>
    </w:p>
    <w:p>
      <w:pPr>
        <w:pStyle w:val="942"/>
        <w:jc w:val="left"/>
        <w:rPr>
          <w:color w:val="000000"/>
          <w:sz w:val="24"/>
          <w:szCs w:val="20"/>
          <w:highlight w:val="none"/>
        </w:rPr>
      </w:pPr>
      <w:r>
        <w:rPr>
          <w:color w:val="000000"/>
          <w:sz w:val="24"/>
          <w:highlight w:val="none"/>
        </w:rPr>
        <w:t xml:space="preserve">注：1</w:t>
      </w:r>
      <w:r>
        <w:rPr>
          <w:color w:val="000000"/>
          <w:sz w:val="24"/>
          <w:szCs w:val="20"/>
          <w:highlight w:val="none"/>
        </w:rPr>
        <w:t xml:space="preserve">.此表中，每包的投标报价应和《投标分项报价表》中的总价相一致。</w:t>
      </w:r>
      <w:r>
        <w:rPr>
          <w:color w:val="000000"/>
          <w:sz w:val="24"/>
          <w:szCs w:val="20"/>
          <w:highlight w:val="none"/>
        </w:rPr>
      </w:r>
      <w:r/>
    </w:p>
    <w:p>
      <w:pPr>
        <w:pStyle w:val="942"/>
        <w:ind w:firstLine="480"/>
        <w:tabs>
          <w:tab w:val="left" w:pos="5580" w:leader="none"/>
        </w:tabs>
        <w:rPr>
          <w:color w:val="000000"/>
          <w:sz w:val="24"/>
          <w:szCs w:val="20"/>
          <w:highlight w:val="none"/>
        </w:rPr>
      </w:pPr>
      <w:r>
        <w:rPr>
          <w:color w:val="000000"/>
          <w:sz w:val="24"/>
          <w:szCs w:val="20"/>
          <w:highlight w:val="none"/>
        </w:rPr>
        <w:t xml:space="preserve">2.本表必须按包分别填写。</w:t>
      </w:r>
      <w:r>
        <w:rPr>
          <w:color w:val="000000"/>
          <w:sz w:val="24"/>
          <w:szCs w:val="20"/>
          <w:highlight w:val="none"/>
        </w:rPr>
      </w:r>
      <w:r/>
    </w:p>
    <w:p>
      <w:pPr>
        <w:pStyle w:val="942"/>
        <w:spacing w:before="25" w:after="25" w:line="360" w:lineRule="auto"/>
        <w:rPr>
          <w:color w:val="000000"/>
          <w:sz w:val="24"/>
          <w:highlight w:val="none"/>
          <w:lang w:val="zh-CN"/>
        </w:rPr>
      </w:pPr>
      <w:r>
        <w:rPr>
          <w:color w:val="000000"/>
          <w:sz w:val="24"/>
          <w:highlight w:val="none"/>
          <w:lang w:val="zh-CN"/>
        </w:rPr>
      </w:r>
      <w:r/>
    </w:p>
    <w:p>
      <w:pPr>
        <w:pStyle w:val="942"/>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942"/>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942"/>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942"/>
        <w:jc w:val="left"/>
        <w:widowControl/>
        <w:rPr>
          <w:color w:val="000000"/>
          <w:sz w:val="24"/>
          <w:szCs w:val="20"/>
          <w:highlight w:val="none"/>
        </w:rPr>
      </w:pPr>
      <w:r/>
      <w:bookmarkStart w:id="866" w:name="_Toc226337255"/>
      <w:r/>
      <w:bookmarkStart w:id="867" w:name="_Toc305158827"/>
      <w:r/>
      <w:bookmarkStart w:id="868" w:name="_Toc265228397"/>
      <w:r/>
      <w:bookmarkStart w:id="869" w:name="_Toc195842924"/>
      <w:r/>
      <w:bookmarkStart w:id="870" w:name="_Toc264969249"/>
      <w:r/>
      <w:bookmarkStart w:id="871" w:name="_Toc127151558"/>
      <w:r/>
      <w:bookmarkStart w:id="872" w:name="_Toc226965832"/>
      <w:r/>
      <w:bookmarkStart w:id="873" w:name="_Toc305158901"/>
      <w:r/>
      <w:bookmarkStart w:id="874" w:name="_Toc226965749"/>
      <w:r/>
      <w:bookmarkStart w:id="875" w:name="_Toc150480796"/>
      <w:r/>
      <w:bookmarkStart w:id="876" w:name="_Toc150774763"/>
      <w:r/>
      <w:bookmarkStart w:id="877" w:name="_Toc226309803"/>
      <w:r/>
      <w:bookmarkStart w:id="878" w:name="_Toc142311060"/>
      <w:r>
        <w:rPr>
          <w:color w:val="000000"/>
          <w:sz w:val="24"/>
          <w:szCs w:val="20"/>
          <w:highlight w:val="none"/>
        </w:rPr>
        <w:br w:type="page" w:clear="all"/>
      </w:r>
      <w:r>
        <w:rPr>
          <w:rFonts w:hint="eastAsia"/>
          <w:color w:val="000000"/>
          <w:sz w:val="24"/>
          <w:szCs w:val="20"/>
          <w:highlight w:val="none"/>
        </w:rPr>
        <w:t xml:space="preserve">5</w:t>
      </w:r>
      <w:r>
        <w:rPr>
          <w:color w:val="000000"/>
          <w:sz w:val="24"/>
          <w:szCs w:val="20"/>
          <w:highlight w:val="none"/>
        </w:rPr>
        <w:t xml:space="preserve">  投标分项报价表</w:t>
      </w:r>
      <w:bookmarkEnd w:id="866"/>
      <w:r/>
      <w:bookmarkEnd w:id="867"/>
      <w:r/>
      <w:bookmarkEnd w:id="868"/>
      <w:r/>
      <w:bookmarkEnd w:id="869"/>
      <w:r/>
      <w:bookmarkEnd w:id="870"/>
      <w:r/>
      <w:bookmarkEnd w:id="871"/>
      <w:r/>
      <w:bookmarkEnd w:id="872"/>
      <w:r/>
      <w:bookmarkEnd w:id="873"/>
      <w:r/>
      <w:bookmarkEnd w:id="874"/>
      <w:r/>
      <w:bookmarkEnd w:id="875"/>
      <w:r/>
      <w:bookmarkEnd w:id="876"/>
      <w:r/>
      <w:bookmarkEnd w:id="877"/>
      <w:r/>
      <w:bookmarkEnd w:id="878"/>
      <w:r>
        <w:rPr>
          <w:color w:val="000000"/>
          <w:sz w:val="24"/>
          <w:szCs w:val="20"/>
          <w:highlight w:val="none"/>
        </w:rPr>
        <w:t xml:space="preserve">（实质性格式）</w:t>
      </w:r>
      <w:r>
        <w:rPr>
          <w:color w:val="000000"/>
          <w:sz w:val="24"/>
          <w:szCs w:val="20"/>
          <w:highlight w:val="none"/>
        </w:rPr>
      </w:r>
      <w:r/>
    </w:p>
    <w:p>
      <w:pPr>
        <w:pStyle w:val="942"/>
        <w:jc w:val="center"/>
        <w:spacing w:line="360" w:lineRule="exact"/>
        <w:rPr>
          <w:color w:val="000000"/>
          <w:sz w:val="36"/>
          <w:szCs w:val="36"/>
          <w:highlight w:val="none"/>
        </w:rPr>
      </w:pPr>
      <w:r>
        <w:rPr>
          <w:color w:val="000000"/>
          <w:sz w:val="36"/>
          <w:szCs w:val="36"/>
          <w:highlight w:val="none"/>
        </w:rPr>
      </w:r>
      <w:r/>
    </w:p>
    <w:p>
      <w:pPr>
        <w:pStyle w:val="942"/>
        <w:jc w:val="center"/>
        <w:spacing w:line="360" w:lineRule="exact"/>
        <w:rPr>
          <w:b/>
          <w:color w:val="000000"/>
          <w:sz w:val="36"/>
          <w:szCs w:val="36"/>
          <w:highlight w:val="none"/>
        </w:rPr>
      </w:pPr>
      <w:r>
        <w:rPr>
          <w:rFonts w:hint="eastAsia"/>
          <w:b/>
          <w:color w:val="000000"/>
          <w:sz w:val="36"/>
          <w:szCs w:val="36"/>
          <w:highlight w:val="none"/>
        </w:rPr>
        <w:t xml:space="preserve">投标分项报价表</w:t>
      </w:r>
      <w:r>
        <w:rPr>
          <w:b/>
          <w:color w:val="000000"/>
          <w:sz w:val="36"/>
          <w:szCs w:val="36"/>
          <w:highlight w:val="none"/>
        </w:rPr>
      </w:r>
      <w:r/>
    </w:p>
    <w:p>
      <w:pPr>
        <w:pStyle w:val="942"/>
        <w:jc w:val="center"/>
        <w:spacing w:line="260" w:lineRule="exact"/>
        <w:rPr>
          <w:color w:val="000000"/>
          <w:sz w:val="36"/>
          <w:szCs w:val="36"/>
          <w:highlight w:val="none"/>
        </w:rPr>
      </w:pPr>
      <w:r>
        <w:rPr>
          <w:color w:val="000000"/>
          <w:sz w:val="36"/>
          <w:szCs w:val="36"/>
          <w:highlight w:val="none"/>
        </w:rPr>
      </w:r>
      <w:r/>
    </w:p>
    <w:p>
      <w:pPr>
        <w:pStyle w:val="942"/>
        <w:tabs>
          <w:tab w:val="left" w:pos="1800" w:leader="none"/>
          <w:tab w:val="left" w:pos="5580" w:leader="none"/>
        </w:tabs>
        <w:rPr>
          <w:color w:val="000000"/>
          <w:sz w:val="24"/>
          <w:highlight w:val="none"/>
        </w:rPr>
      </w:pPr>
      <w:r>
        <w:rPr>
          <w:color w:val="000000"/>
          <w:sz w:val="24"/>
          <w:highlight w:val="none"/>
        </w:rPr>
        <w:t xml:space="preserve">项目编号/包号：___________ 项目名称：__________报价单位：人民币元</w:t>
      </w:r>
      <w:r>
        <w:rPr>
          <w:color w:val="000000"/>
          <w:sz w:val="24"/>
          <w:highlight w:val="none"/>
        </w:rPr>
      </w:r>
      <w:r/>
    </w:p>
    <w:tbl>
      <w:tblPr>
        <w:tblW w:w="0" w:type="auto"/>
        <w:jc w:val="center"/>
        <w:tblInd w:w="-3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0"/>
        <w:gridCol w:w="1666"/>
        <w:gridCol w:w="2290"/>
        <w:gridCol w:w="1042"/>
        <w:gridCol w:w="992"/>
        <w:gridCol w:w="919"/>
        <w:gridCol w:w="1072"/>
      </w:tblGrid>
      <w:tr>
        <w:trPr>
          <w:cantSplit/>
          <w:trHeight w:val="285"/>
        </w:trPr>
        <w:tc>
          <w:tcPr>
            <w:tcW w:w="910" w:type="dxa"/>
            <w:vAlign w:val="center"/>
            <w:vMerge w:val="restart"/>
            <w:textDirection w:val="lrTb"/>
            <w:noWrap w:val="false"/>
          </w:tcPr>
          <w:p>
            <w:pPr>
              <w:pStyle w:val="942"/>
              <w:jc w:val="center"/>
              <w:spacing w:line="360" w:lineRule="auto"/>
              <w:widowControl/>
              <w:rPr>
                <w:rFonts w:ascii="宋体" w:hAnsi="宋体" w:cs="Arial"/>
                <w:sz w:val="24"/>
                <w:highlight w:val="none"/>
              </w:rPr>
            </w:pPr>
            <w:r>
              <w:rPr>
                <w:rFonts w:hint="eastAsia" w:ascii="宋体" w:hAnsi="宋体" w:cs="Arial"/>
                <w:sz w:val="24"/>
                <w:highlight w:val="none"/>
              </w:rPr>
              <w:t xml:space="preserve">序号</w:t>
            </w:r>
            <w:r>
              <w:rPr>
                <w:rFonts w:ascii="宋体" w:hAnsi="宋体" w:cs="Arial"/>
                <w:sz w:val="24"/>
                <w:highlight w:val="none"/>
              </w:rPr>
            </w:r>
            <w:r/>
          </w:p>
        </w:tc>
        <w:tc>
          <w:tcPr>
            <w:tcW w:w="1666" w:type="dxa"/>
            <w:vAlign w:val="center"/>
            <w:vMerge w:val="restart"/>
            <w:textDirection w:val="lrTb"/>
            <w:noWrap w:val="false"/>
          </w:tcPr>
          <w:p>
            <w:pPr>
              <w:pStyle w:val="942"/>
              <w:jc w:val="center"/>
              <w:spacing w:line="360" w:lineRule="auto"/>
              <w:widowControl/>
              <w:rPr>
                <w:rFonts w:ascii="宋体" w:hAnsi="宋体" w:cs="Arial"/>
                <w:sz w:val="24"/>
                <w:highlight w:val="none"/>
              </w:rPr>
            </w:pPr>
            <w:r>
              <w:rPr>
                <w:rFonts w:hint="eastAsia" w:ascii="宋体" w:hAnsi="宋体" w:cs="Arial"/>
                <w:sz w:val="24"/>
                <w:highlight w:val="none"/>
              </w:rPr>
              <w:t xml:space="preserve">分项名称</w:t>
            </w:r>
            <w:r>
              <w:rPr>
                <w:rFonts w:ascii="宋体" w:hAnsi="宋体" w:cs="Arial"/>
                <w:sz w:val="24"/>
                <w:highlight w:val="none"/>
              </w:rPr>
            </w:r>
            <w:r/>
          </w:p>
        </w:tc>
        <w:tc>
          <w:tcPr>
            <w:tcW w:w="2290" w:type="dxa"/>
            <w:vAlign w:val="center"/>
            <w:vMerge w:val="restart"/>
            <w:textDirection w:val="lrTb"/>
            <w:noWrap w:val="false"/>
          </w:tcPr>
          <w:p>
            <w:pPr>
              <w:pStyle w:val="942"/>
              <w:jc w:val="center"/>
              <w:spacing w:line="360" w:lineRule="auto"/>
              <w:widowControl/>
              <w:rPr>
                <w:rFonts w:ascii="宋体" w:hAnsi="宋体" w:cs="Arial"/>
                <w:sz w:val="24"/>
                <w:highlight w:val="none"/>
              </w:rPr>
            </w:pPr>
            <w:r>
              <w:rPr>
                <w:rFonts w:hint="eastAsia" w:ascii="宋体" w:hAnsi="宋体" w:cs="Arial"/>
                <w:sz w:val="24"/>
                <w:highlight w:val="none"/>
              </w:rPr>
              <w:t xml:space="preserve">服务内容</w:t>
            </w:r>
            <w:r>
              <w:rPr>
                <w:rFonts w:ascii="宋体" w:hAnsi="宋体" w:cs="Arial"/>
                <w:sz w:val="24"/>
                <w:highlight w:val="none"/>
              </w:rPr>
            </w:r>
            <w:r/>
          </w:p>
        </w:tc>
        <w:tc>
          <w:tcPr>
            <w:tcW w:w="1042" w:type="dxa"/>
            <w:vAlign w:val="center"/>
            <w:vMerge w:val="restart"/>
            <w:textDirection w:val="lrTb"/>
            <w:noWrap w:val="false"/>
          </w:tcPr>
          <w:p>
            <w:pPr>
              <w:pStyle w:val="942"/>
              <w:jc w:val="center"/>
              <w:spacing w:line="360" w:lineRule="auto"/>
              <w:widowControl/>
              <w:rPr>
                <w:rFonts w:ascii="宋体" w:hAnsi="宋体" w:cs="Arial"/>
                <w:sz w:val="24"/>
                <w:highlight w:val="none"/>
              </w:rPr>
            </w:pPr>
            <w:r>
              <w:rPr>
                <w:rFonts w:hint="eastAsia" w:ascii="宋体" w:hAnsi="宋体" w:cs="Arial"/>
                <w:sz w:val="24"/>
                <w:highlight w:val="none"/>
              </w:rPr>
              <w:t xml:space="preserve">数量</w:t>
            </w:r>
            <w:r>
              <w:rPr>
                <w:rFonts w:ascii="宋体" w:hAnsi="宋体" w:cs="Arial"/>
                <w:sz w:val="24"/>
                <w:highlight w:val="none"/>
              </w:rPr>
            </w:r>
            <w:r/>
          </w:p>
        </w:tc>
        <w:tc>
          <w:tcPr>
            <w:tcW w:w="992" w:type="dxa"/>
            <w:vAlign w:val="center"/>
            <w:vMerge w:val="restart"/>
            <w:textDirection w:val="lrTb"/>
            <w:noWrap w:val="false"/>
          </w:tcPr>
          <w:p>
            <w:pPr>
              <w:pStyle w:val="942"/>
              <w:jc w:val="center"/>
              <w:spacing w:line="360" w:lineRule="auto"/>
              <w:widowControl/>
              <w:rPr>
                <w:rFonts w:ascii="宋体" w:hAnsi="宋体" w:cs="Arial"/>
                <w:sz w:val="24"/>
                <w:highlight w:val="none"/>
              </w:rPr>
            </w:pPr>
            <w:r>
              <w:rPr>
                <w:rFonts w:hint="eastAsia" w:ascii="宋体" w:hAnsi="宋体" w:cs="Arial"/>
                <w:sz w:val="24"/>
                <w:highlight w:val="none"/>
              </w:rPr>
              <w:t xml:space="preserve">单位</w:t>
            </w:r>
            <w:r>
              <w:rPr>
                <w:rFonts w:ascii="宋体" w:hAnsi="宋体" w:cs="Arial"/>
                <w:sz w:val="24"/>
                <w:highlight w:val="none"/>
              </w:rPr>
            </w:r>
            <w:r/>
          </w:p>
        </w:tc>
        <w:tc>
          <w:tcPr>
            <w:gridSpan w:val="2"/>
            <w:tcW w:w="1991" w:type="dxa"/>
            <w:vAlign w:val="center"/>
            <w:textDirection w:val="lrTb"/>
            <w:noWrap w:val="false"/>
          </w:tcPr>
          <w:p>
            <w:pPr>
              <w:pStyle w:val="942"/>
              <w:jc w:val="center"/>
              <w:spacing w:line="360" w:lineRule="auto"/>
              <w:widowControl/>
              <w:rPr>
                <w:rFonts w:ascii="宋体" w:hAnsi="宋体" w:cs="Arial"/>
                <w:sz w:val="24"/>
                <w:highlight w:val="none"/>
              </w:rPr>
            </w:pPr>
            <w:r>
              <w:rPr>
                <w:rFonts w:hint="eastAsia" w:ascii="宋体" w:hAnsi="宋体" w:cs="Arial"/>
                <w:sz w:val="24"/>
                <w:highlight w:val="none"/>
              </w:rPr>
              <w:t xml:space="preserve">响应价格</w:t>
            </w:r>
            <w:r>
              <w:rPr>
                <w:rFonts w:ascii="宋体" w:hAnsi="宋体" w:cs="Arial"/>
                <w:sz w:val="24"/>
                <w:highlight w:val="none"/>
              </w:rPr>
            </w:r>
            <w:r/>
          </w:p>
        </w:tc>
      </w:tr>
      <w:tr>
        <w:trPr>
          <w:cantSplit/>
          <w:trHeight w:val="285"/>
        </w:trPr>
        <w:tc>
          <w:tcPr>
            <w:tcW w:w="910" w:type="dxa"/>
            <w:vAlign w:val="center"/>
            <w:vMerge w:val="continue"/>
            <w:textDirection w:val="lrTb"/>
            <w:noWrap w:val="false"/>
          </w:tcPr>
          <w:p>
            <w:pPr>
              <w:pStyle w:val="942"/>
              <w:jc w:val="left"/>
              <w:widowControl/>
              <w:rPr>
                <w:rFonts w:ascii="宋体" w:hAnsi="宋体" w:cs="Arial"/>
                <w:sz w:val="24"/>
                <w:highlight w:val="none"/>
              </w:rPr>
            </w:pPr>
            <w:r>
              <w:rPr>
                <w:rFonts w:ascii="宋体" w:hAnsi="宋体" w:cs="Arial"/>
                <w:sz w:val="24"/>
                <w:highlight w:val="none"/>
              </w:rPr>
            </w:r>
            <w:r/>
          </w:p>
        </w:tc>
        <w:tc>
          <w:tcPr>
            <w:tcW w:w="1666" w:type="dxa"/>
            <w:vAlign w:val="center"/>
            <w:vMerge w:val="continue"/>
            <w:textDirection w:val="lrTb"/>
            <w:noWrap w:val="false"/>
          </w:tcPr>
          <w:p>
            <w:pPr>
              <w:pStyle w:val="942"/>
              <w:jc w:val="left"/>
              <w:widowControl/>
              <w:rPr>
                <w:rFonts w:ascii="宋体" w:hAnsi="宋体" w:cs="Arial"/>
                <w:sz w:val="24"/>
                <w:highlight w:val="none"/>
              </w:rPr>
            </w:pPr>
            <w:r>
              <w:rPr>
                <w:rFonts w:ascii="宋体" w:hAnsi="宋体" w:cs="Arial"/>
                <w:sz w:val="24"/>
                <w:highlight w:val="none"/>
              </w:rPr>
            </w:r>
            <w:r/>
          </w:p>
        </w:tc>
        <w:tc>
          <w:tcPr>
            <w:tcW w:w="2290" w:type="dxa"/>
            <w:vAlign w:val="center"/>
            <w:vMerge w:val="continue"/>
            <w:textDirection w:val="lrTb"/>
            <w:noWrap w:val="false"/>
          </w:tcPr>
          <w:p>
            <w:pPr>
              <w:pStyle w:val="942"/>
              <w:jc w:val="left"/>
              <w:widowControl/>
              <w:rPr>
                <w:rFonts w:ascii="宋体" w:hAnsi="宋体" w:cs="Arial"/>
                <w:sz w:val="24"/>
                <w:highlight w:val="none"/>
              </w:rPr>
            </w:pPr>
            <w:r>
              <w:rPr>
                <w:rFonts w:ascii="宋体" w:hAnsi="宋体" w:cs="Arial"/>
                <w:sz w:val="24"/>
                <w:highlight w:val="none"/>
              </w:rPr>
            </w:r>
            <w:r/>
          </w:p>
        </w:tc>
        <w:tc>
          <w:tcPr>
            <w:tcW w:w="1042" w:type="dxa"/>
            <w:vAlign w:val="center"/>
            <w:vMerge w:val="continue"/>
            <w:textDirection w:val="lrTb"/>
            <w:noWrap w:val="false"/>
          </w:tcPr>
          <w:p>
            <w:pPr>
              <w:pStyle w:val="942"/>
              <w:jc w:val="left"/>
              <w:widowControl/>
              <w:rPr>
                <w:rFonts w:ascii="宋体" w:hAnsi="宋体" w:cs="Arial"/>
                <w:sz w:val="24"/>
                <w:highlight w:val="none"/>
              </w:rPr>
            </w:pPr>
            <w:r>
              <w:rPr>
                <w:rFonts w:ascii="宋体" w:hAnsi="宋体" w:cs="Arial"/>
                <w:sz w:val="24"/>
                <w:highlight w:val="none"/>
              </w:rPr>
            </w:r>
            <w:r/>
          </w:p>
        </w:tc>
        <w:tc>
          <w:tcPr>
            <w:tcW w:w="992" w:type="dxa"/>
            <w:vAlign w:val="center"/>
            <w:vMerge w:val="continue"/>
            <w:textDirection w:val="lrTb"/>
            <w:noWrap w:val="false"/>
          </w:tcPr>
          <w:p>
            <w:pPr>
              <w:pStyle w:val="942"/>
              <w:jc w:val="left"/>
              <w:widowControl/>
              <w:rPr>
                <w:rFonts w:ascii="宋体" w:hAnsi="宋体" w:cs="Arial"/>
                <w:sz w:val="24"/>
                <w:highlight w:val="none"/>
              </w:rPr>
            </w:pPr>
            <w:r>
              <w:rPr>
                <w:rFonts w:ascii="宋体" w:hAnsi="宋体" w:cs="Arial"/>
                <w:sz w:val="24"/>
                <w:highlight w:val="none"/>
              </w:rPr>
            </w:r>
            <w:r/>
          </w:p>
        </w:tc>
        <w:tc>
          <w:tcPr>
            <w:tcW w:w="919" w:type="dxa"/>
            <w:vAlign w:val="center"/>
            <w:textDirection w:val="lrTb"/>
            <w:noWrap w:val="false"/>
          </w:tcPr>
          <w:p>
            <w:pPr>
              <w:pStyle w:val="942"/>
              <w:jc w:val="center"/>
              <w:spacing w:line="360" w:lineRule="auto"/>
              <w:widowControl/>
              <w:rPr>
                <w:rFonts w:ascii="宋体" w:hAnsi="宋体" w:cs="Arial"/>
                <w:sz w:val="24"/>
                <w:highlight w:val="none"/>
              </w:rPr>
            </w:pPr>
            <w:r>
              <w:rPr>
                <w:rFonts w:hint="eastAsia" w:ascii="宋体" w:hAnsi="宋体" w:cs="Arial"/>
                <w:sz w:val="24"/>
                <w:highlight w:val="none"/>
              </w:rPr>
              <w:t xml:space="preserve">单价</w:t>
            </w:r>
            <w:r>
              <w:rPr>
                <w:rFonts w:ascii="宋体" w:hAnsi="宋体" w:cs="Arial"/>
                <w:sz w:val="24"/>
                <w:highlight w:val="none"/>
              </w:rPr>
            </w:r>
            <w:r/>
          </w:p>
        </w:tc>
        <w:tc>
          <w:tcPr>
            <w:tcW w:w="1072" w:type="dxa"/>
            <w:vAlign w:val="center"/>
            <w:textDirection w:val="lrTb"/>
            <w:noWrap w:val="false"/>
          </w:tcPr>
          <w:p>
            <w:pPr>
              <w:pStyle w:val="942"/>
              <w:jc w:val="center"/>
              <w:spacing w:line="360" w:lineRule="auto"/>
              <w:widowControl/>
              <w:rPr>
                <w:rFonts w:ascii="宋体" w:hAnsi="宋体" w:cs="Arial"/>
                <w:sz w:val="24"/>
                <w:highlight w:val="none"/>
              </w:rPr>
            </w:pPr>
            <w:r>
              <w:rPr>
                <w:rFonts w:hint="eastAsia" w:ascii="宋体" w:hAnsi="宋体" w:cs="Arial"/>
                <w:sz w:val="24"/>
                <w:highlight w:val="none"/>
              </w:rPr>
              <w:t xml:space="preserve">合价</w:t>
            </w:r>
            <w:r>
              <w:rPr>
                <w:rFonts w:ascii="宋体" w:hAnsi="宋体" w:cs="Arial"/>
                <w:sz w:val="24"/>
                <w:highlight w:val="none"/>
              </w:rPr>
            </w:r>
            <w:r/>
          </w:p>
        </w:tc>
      </w:tr>
      <w:tr>
        <w:trPr>
          <w:trHeight w:val="480"/>
        </w:trPr>
        <w:tc>
          <w:tcPr>
            <w:tcW w:w="910" w:type="dxa"/>
            <w:vAlign w:val="center"/>
            <w:textDirection w:val="lrTb"/>
            <w:noWrap w:val="false"/>
          </w:tcPr>
          <w:p>
            <w:pPr>
              <w:pStyle w:val="942"/>
              <w:jc w:val="center"/>
              <w:spacing w:line="360" w:lineRule="auto"/>
              <w:widowControl/>
              <w:rPr>
                <w:rFonts w:ascii="宋体" w:hAnsi="宋体" w:cs="Arial"/>
                <w:sz w:val="24"/>
                <w:highlight w:val="none"/>
              </w:rPr>
            </w:pPr>
            <w:r>
              <w:rPr>
                <w:rFonts w:hint="eastAsia" w:ascii="宋体" w:hAnsi="宋体" w:cs="Arial"/>
                <w:sz w:val="24"/>
                <w:highlight w:val="none"/>
              </w:rPr>
              <w:t xml:space="preserve">1</w:t>
            </w:r>
            <w:r>
              <w:rPr>
                <w:rFonts w:ascii="宋体" w:hAnsi="宋体" w:cs="Arial"/>
                <w:sz w:val="24"/>
                <w:highlight w:val="none"/>
              </w:rPr>
            </w:r>
            <w:r/>
          </w:p>
        </w:tc>
        <w:tc>
          <w:tcPr>
            <w:tcW w:w="1666" w:type="dxa"/>
            <w:vAlign w:val="center"/>
            <w:textDirection w:val="lrTb"/>
            <w:noWrap w:val="false"/>
          </w:tcPr>
          <w:p>
            <w:pPr>
              <w:pStyle w:val="942"/>
              <w:jc w:val="center"/>
              <w:spacing w:line="360" w:lineRule="auto"/>
              <w:widowControl/>
              <w:rPr>
                <w:rFonts w:ascii="宋体" w:hAnsi="宋体" w:eastAsia="宋体" w:cs="Arial"/>
                <w:b/>
                <w:bCs/>
                <w:sz w:val="24"/>
                <w:highlight w:val="none"/>
                <w:lang w:val="en-US" w:eastAsia="zh-CN"/>
              </w:rPr>
            </w:pPr>
            <w:r>
              <w:rPr>
                <w:rFonts w:ascii="宋体" w:hAnsi="宋体" w:eastAsia="宋体" w:cs="Arial"/>
                <w:b/>
                <w:bCs/>
                <w:sz w:val="24"/>
                <w:highlight w:val="none"/>
                <w:lang w:val="en-US" w:eastAsia="zh-CN"/>
              </w:rPr>
            </w:r>
            <w:r/>
          </w:p>
        </w:tc>
        <w:tc>
          <w:tcPr>
            <w:tcW w:w="2290" w:type="dxa"/>
            <w:vAlign w:val="center"/>
            <w:textDirection w:val="lrTb"/>
            <w:noWrap w:val="false"/>
          </w:tcPr>
          <w:p>
            <w:pPr>
              <w:pStyle w:val="942"/>
              <w:jc w:val="center"/>
              <w:spacing w:line="360" w:lineRule="auto"/>
              <w:widowControl/>
              <w:rPr>
                <w:rFonts w:ascii="宋体" w:hAnsi="宋体" w:cs="Arial"/>
                <w:sz w:val="24"/>
                <w:highlight w:val="none"/>
              </w:rPr>
            </w:pPr>
            <w:r>
              <w:rPr>
                <w:rFonts w:ascii="宋体" w:hAnsi="宋体" w:cs="Arial"/>
                <w:sz w:val="24"/>
                <w:highlight w:val="none"/>
              </w:rPr>
            </w:r>
            <w:r/>
          </w:p>
        </w:tc>
        <w:tc>
          <w:tcPr>
            <w:tcW w:w="1042" w:type="dxa"/>
            <w:vAlign w:val="center"/>
            <w:textDirection w:val="lrTb"/>
            <w:noWrap w:val="false"/>
          </w:tcPr>
          <w:p>
            <w:pPr>
              <w:pStyle w:val="942"/>
              <w:jc w:val="center"/>
              <w:spacing w:line="360" w:lineRule="auto"/>
              <w:widowControl/>
              <w:rPr>
                <w:rFonts w:ascii="宋体" w:hAnsi="宋体" w:cs="Arial"/>
                <w:sz w:val="24"/>
                <w:highlight w:val="none"/>
              </w:rPr>
            </w:pPr>
            <w:r>
              <w:rPr>
                <w:rFonts w:ascii="宋体" w:hAnsi="宋体" w:cs="Arial"/>
                <w:sz w:val="24"/>
                <w:highlight w:val="none"/>
              </w:rPr>
            </w:r>
            <w:r/>
          </w:p>
        </w:tc>
        <w:tc>
          <w:tcPr>
            <w:tcW w:w="992" w:type="dxa"/>
            <w:vAlign w:val="center"/>
            <w:textDirection w:val="lrTb"/>
            <w:noWrap w:val="false"/>
          </w:tcPr>
          <w:p>
            <w:pPr>
              <w:pStyle w:val="942"/>
              <w:jc w:val="center"/>
              <w:spacing w:line="360" w:lineRule="auto"/>
              <w:widowControl/>
              <w:rPr>
                <w:rFonts w:ascii="宋体" w:hAnsi="宋体" w:cs="Arial"/>
                <w:sz w:val="24"/>
                <w:highlight w:val="none"/>
              </w:rPr>
            </w:pPr>
            <w:r>
              <w:rPr>
                <w:rFonts w:ascii="宋体" w:hAnsi="宋体" w:cs="Arial"/>
                <w:sz w:val="24"/>
                <w:highlight w:val="none"/>
              </w:rPr>
            </w:r>
            <w:r/>
          </w:p>
        </w:tc>
        <w:tc>
          <w:tcPr>
            <w:tcW w:w="919" w:type="dxa"/>
            <w:vAlign w:val="center"/>
            <w:textDirection w:val="lrTb"/>
            <w:noWrap w:val="false"/>
          </w:tcPr>
          <w:p>
            <w:pPr>
              <w:pStyle w:val="942"/>
              <w:jc w:val="center"/>
              <w:spacing w:line="360" w:lineRule="auto"/>
              <w:widowControl/>
              <w:rPr>
                <w:rFonts w:ascii="宋体" w:hAnsi="宋体" w:cs="Arial"/>
                <w:sz w:val="24"/>
                <w:highlight w:val="none"/>
              </w:rPr>
            </w:pPr>
            <w:r>
              <w:rPr>
                <w:rFonts w:ascii="宋体" w:hAnsi="宋体" w:cs="Arial"/>
                <w:sz w:val="24"/>
                <w:highlight w:val="none"/>
              </w:rPr>
            </w:r>
            <w:r/>
          </w:p>
        </w:tc>
        <w:tc>
          <w:tcPr>
            <w:tcW w:w="1072" w:type="dxa"/>
            <w:vAlign w:val="center"/>
            <w:textDirection w:val="lrTb"/>
            <w:noWrap w:val="false"/>
          </w:tcPr>
          <w:p>
            <w:pPr>
              <w:pStyle w:val="942"/>
              <w:jc w:val="center"/>
              <w:spacing w:line="360" w:lineRule="auto"/>
              <w:widowControl/>
              <w:rPr>
                <w:rFonts w:ascii="宋体" w:hAnsi="宋体" w:cs="Arial"/>
                <w:sz w:val="24"/>
                <w:highlight w:val="none"/>
              </w:rPr>
            </w:pPr>
            <w:r>
              <w:rPr>
                <w:rFonts w:ascii="宋体" w:hAnsi="宋体" w:cs="Arial"/>
                <w:sz w:val="24"/>
                <w:highlight w:val="none"/>
              </w:rPr>
            </w:r>
            <w:r/>
          </w:p>
        </w:tc>
      </w:tr>
      <w:tr>
        <w:trPr>
          <w:trHeight w:val="480"/>
        </w:trPr>
        <w:tc>
          <w:tcPr>
            <w:tcW w:w="910" w:type="dxa"/>
            <w:vAlign w:val="center"/>
            <w:textDirection w:val="lrTb"/>
            <w:noWrap w:val="false"/>
          </w:tcPr>
          <w:p>
            <w:pPr>
              <w:pStyle w:val="942"/>
              <w:jc w:val="center"/>
              <w:spacing w:line="360" w:lineRule="auto"/>
              <w:widowControl/>
              <w:rPr>
                <w:rFonts w:ascii="宋体" w:hAnsi="宋体" w:cs="Arial"/>
                <w:sz w:val="24"/>
                <w:highlight w:val="none"/>
              </w:rPr>
            </w:pPr>
            <w:r>
              <w:rPr>
                <w:rFonts w:hint="eastAsia" w:ascii="宋体" w:hAnsi="宋体" w:cs="Arial"/>
                <w:sz w:val="24"/>
                <w:highlight w:val="none"/>
              </w:rPr>
              <w:t xml:space="preserve">2</w:t>
            </w:r>
            <w:r>
              <w:rPr>
                <w:rFonts w:ascii="宋体" w:hAnsi="宋体" w:cs="Arial"/>
                <w:sz w:val="24"/>
                <w:highlight w:val="none"/>
              </w:rPr>
            </w:r>
            <w:r/>
          </w:p>
        </w:tc>
        <w:tc>
          <w:tcPr>
            <w:tcW w:w="1666" w:type="dxa"/>
            <w:vAlign w:val="center"/>
            <w:textDirection w:val="lrTb"/>
            <w:noWrap w:val="false"/>
          </w:tcPr>
          <w:p>
            <w:pPr>
              <w:pStyle w:val="942"/>
              <w:jc w:val="center"/>
              <w:spacing w:line="360" w:lineRule="auto"/>
              <w:widowControl/>
              <w:rPr>
                <w:rFonts w:ascii="宋体" w:hAnsi="宋体" w:eastAsia="宋体" w:cs="Arial"/>
                <w:b/>
                <w:bCs/>
                <w:sz w:val="24"/>
                <w:highlight w:val="none"/>
                <w:lang w:val="en-US" w:eastAsia="zh-CN"/>
              </w:rPr>
            </w:pPr>
            <w:r>
              <w:rPr>
                <w:rFonts w:ascii="宋体" w:hAnsi="宋体" w:eastAsia="宋体" w:cs="Arial"/>
                <w:b/>
                <w:bCs/>
                <w:sz w:val="24"/>
                <w:highlight w:val="none"/>
                <w:lang w:val="en-US" w:eastAsia="zh-CN"/>
              </w:rPr>
            </w:r>
            <w:r/>
          </w:p>
        </w:tc>
        <w:tc>
          <w:tcPr>
            <w:tcW w:w="2290" w:type="dxa"/>
            <w:vAlign w:val="center"/>
            <w:textDirection w:val="lrTb"/>
            <w:noWrap w:val="false"/>
          </w:tcPr>
          <w:p>
            <w:pPr>
              <w:pStyle w:val="942"/>
              <w:jc w:val="center"/>
              <w:spacing w:line="360" w:lineRule="auto"/>
              <w:widowControl/>
              <w:rPr>
                <w:rFonts w:ascii="宋体" w:hAnsi="宋体" w:cs="Arial"/>
                <w:sz w:val="24"/>
                <w:highlight w:val="none"/>
              </w:rPr>
            </w:pPr>
            <w:r>
              <w:rPr>
                <w:rFonts w:ascii="宋体" w:hAnsi="宋体" w:cs="Arial"/>
                <w:sz w:val="24"/>
                <w:highlight w:val="none"/>
              </w:rPr>
            </w:r>
            <w:r/>
          </w:p>
        </w:tc>
        <w:tc>
          <w:tcPr>
            <w:tcW w:w="1042" w:type="dxa"/>
            <w:vAlign w:val="center"/>
            <w:textDirection w:val="lrTb"/>
            <w:noWrap w:val="false"/>
          </w:tcPr>
          <w:p>
            <w:pPr>
              <w:pStyle w:val="942"/>
              <w:jc w:val="center"/>
              <w:spacing w:line="360" w:lineRule="auto"/>
              <w:widowControl/>
              <w:rPr>
                <w:rFonts w:ascii="宋体" w:hAnsi="宋体" w:cs="Arial"/>
                <w:sz w:val="24"/>
                <w:highlight w:val="none"/>
              </w:rPr>
            </w:pPr>
            <w:r>
              <w:rPr>
                <w:rFonts w:ascii="宋体" w:hAnsi="宋体" w:cs="Arial"/>
                <w:sz w:val="24"/>
                <w:highlight w:val="none"/>
              </w:rPr>
            </w:r>
            <w:r/>
          </w:p>
        </w:tc>
        <w:tc>
          <w:tcPr>
            <w:tcW w:w="992" w:type="dxa"/>
            <w:vAlign w:val="center"/>
            <w:textDirection w:val="lrTb"/>
            <w:noWrap w:val="false"/>
          </w:tcPr>
          <w:p>
            <w:pPr>
              <w:pStyle w:val="942"/>
              <w:jc w:val="center"/>
              <w:spacing w:line="360" w:lineRule="auto"/>
              <w:widowControl/>
              <w:rPr>
                <w:rFonts w:ascii="宋体" w:hAnsi="宋体" w:cs="Arial"/>
                <w:sz w:val="24"/>
                <w:highlight w:val="none"/>
              </w:rPr>
            </w:pPr>
            <w:r>
              <w:rPr>
                <w:rFonts w:ascii="宋体" w:hAnsi="宋体" w:cs="Arial"/>
                <w:sz w:val="24"/>
                <w:highlight w:val="none"/>
              </w:rPr>
            </w:r>
            <w:r/>
          </w:p>
        </w:tc>
        <w:tc>
          <w:tcPr>
            <w:tcW w:w="919" w:type="dxa"/>
            <w:vAlign w:val="center"/>
            <w:textDirection w:val="lrTb"/>
            <w:noWrap w:val="false"/>
          </w:tcPr>
          <w:p>
            <w:pPr>
              <w:pStyle w:val="942"/>
              <w:jc w:val="center"/>
              <w:spacing w:line="360" w:lineRule="auto"/>
              <w:widowControl/>
              <w:rPr>
                <w:rFonts w:ascii="宋体" w:hAnsi="宋体" w:cs="Arial"/>
                <w:sz w:val="24"/>
                <w:highlight w:val="none"/>
              </w:rPr>
            </w:pPr>
            <w:r>
              <w:rPr>
                <w:rFonts w:ascii="宋体" w:hAnsi="宋体" w:cs="Arial"/>
                <w:sz w:val="24"/>
                <w:highlight w:val="none"/>
              </w:rPr>
            </w:r>
            <w:r/>
          </w:p>
        </w:tc>
        <w:tc>
          <w:tcPr>
            <w:tcW w:w="1072" w:type="dxa"/>
            <w:vAlign w:val="center"/>
            <w:textDirection w:val="lrTb"/>
            <w:noWrap w:val="false"/>
          </w:tcPr>
          <w:p>
            <w:pPr>
              <w:pStyle w:val="942"/>
              <w:jc w:val="center"/>
              <w:spacing w:line="360" w:lineRule="auto"/>
              <w:widowControl/>
              <w:rPr>
                <w:rFonts w:ascii="宋体" w:hAnsi="宋体" w:cs="Arial"/>
                <w:sz w:val="24"/>
                <w:highlight w:val="none"/>
              </w:rPr>
            </w:pPr>
            <w:r>
              <w:rPr>
                <w:rFonts w:ascii="宋体" w:hAnsi="宋体" w:cs="Arial"/>
                <w:sz w:val="24"/>
                <w:highlight w:val="none"/>
              </w:rPr>
            </w:r>
            <w:r/>
          </w:p>
        </w:tc>
      </w:tr>
      <w:tr>
        <w:trPr>
          <w:trHeight w:val="480"/>
        </w:trPr>
        <w:tc>
          <w:tcPr>
            <w:tcW w:w="910" w:type="dxa"/>
            <w:vAlign w:val="center"/>
            <w:textDirection w:val="lrTb"/>
            <w:noWrap w:val="false"/>
          </w:tcPr>
          <w:p>
            <w:pPr>
              <w:pStyle w:val="942"/>
              <w:jc w:val="center"/>
              <w:spacing w:line="360" w:lineRule="auto"/>
              <w:widowControl/>
              <w:rPr>
                <w:rFonts w:ascii="宋体" w:hAnsi="宋体" w:cs="Arial"/>
                <w:sz w:val="24"/>
                <w:highlight w:val="none"/>
              </w:rPr>
            </w:pPr>
            <w:r>
              <w:rPr>
                <w:rFonts w:hint="eastAsia" w:ascii="宋体" w:hAnsi="宋体" w:cs="Arial"/>
                <w:sz w:val="24"/>
                <w:highlight w:val="none"/>
              </w:rPr>
              <w:t xml:space="preserve">3</w:t>
            </w:r>
            <w:r>
              <w:rPr>
                <w:rFonts w:ascii="宋体" w:hAnsi="宋体" w:cs="Arial"/>
                <w:sz w:val="24"/>
                <w:highlight w:val="none"/>
              </w:rPr>
            </w:r>
            <w:r/>
          </w:p>
        </w:tc>
        <w:tc>
          <w:tcPr>
            <w:tcW w:w="1666" w:type="dxa"/>
            <w:vAlign w:val="center"/>
            <w:textDirection w:val="lrTb"/>
            <w:noWrap w:val="false"/>
          </w:tcPr>
          <w:p>
            <w:pPr>
              <w:pStyle w:val="942"/>
              <w:jc w:val="center"/>
              <w:spacing w:line="360" w:lineRule="auto"/>
              <w:widowControl/>
              <w:rPr>
                <w:rFonts w:ascii="宋体" w:hAnsi="宋体" w:eastAsia="宋体" w:cs="Arial"/>
                <w:b/>
                <w:bCs/>
                <w:sz w:val="24"/>
                <w:highlight w:val="none"/>
                <w:lang w:val="en-US" w:eastAsia="zh-CN"/>
              </w:rPr>
            </w:pPr>
            <w:r>
              <w:rPr>
                <w:rFonts w:ascii="宋体" w:hAnsi="宋体" w:eastAsia="宋体" w:cs="Arial"/>
                <w:b/>
                <w:bCs/>
                <w:sz w:val="24"/>
                <w:highlight w:val="none"/>
                <w:lang w:val="en-US" w:eastAsia="zh-CN"/>
              </w:rPr>
            </w:r>
            <w:r/>
          </w:p>
        </w:tc>
        <w:tc>
          <w:tcPr>
            <w:tcW w:w="2290" w:type="dxa"/>
            <w:vAlign w:val="center"/>
            <w:textDirection w:val="lrTb"/>
            <w:noWrap w:val="false"/>
          </w:tcPr>
          <w:p>
            <w:pPr>
              <w:pStyle w:val="942"/>
              <w:jc w:val="center"/>
              <w:spacing w:line="360" w:lineRule="auto"/>
              <w:widowControl/>
              <w:rPr>
                <w:rFonts w:ascii="宋体" w:hAnsi="宋体" w:cs="Arial"/>
                <w:sz w:val="24"/>
                <w:highlight w:val="none"/>
              </w:rPr>
            </w:pPr>
            <w:r>
              <w:rPr>
                <w:rFonts w:ascii="宋体" w:hAnsi="宋体" w:cs="Arial"/>
                <w:sz w:val="24"/>
                <w:highlight w:val="none"/>
              </w:rPr>
            </w:r>
            <w:r/>
          </w:p>
        </w:tc>
        <w:tc>
          <w:tcPr>
            <w:tcW w:w="1042" w:type="dxa"/>
            <w:vAlign w:val="center"/>
            <w:textDirection w:val="lrTb"/>
            <w:noWrap w:val="false"/>
          </w:tcPr>
          <w:p>
            <w:pPr>
              <w:pStyle w:val="942"/>
              <w:jc w:val="center"/>
              <w:spacing w:line="360" w:lineRule="auto"/>
              <w:widowControl/>
              <w:rPr>
                <w:rFonts w:ascii="宋体" w:hAnsi="宋体" w:cs="Arial"/>
                <w:sz w:val="24"/>
                <w:highlight w:val="none"/>
              </w:rPr>
            </w:pPr>
            <w:r>
              <w:rPr>
                <w:rFonts w:ascii="宋体" w:hAnsi="宋体" w:cs="Arial"/>
                <w:sz w:val="24"/>
                <w:highlight w:val="none"/>
              </w:rPr>
            </w:r>
            <w:r/>
          </w:p>
        </w:tc>
        <w:tc>
          <w:tcPr>
            <w:tcW w:w="992" w:type="dxa"/>
            <w:vAlign w:val="center"/>
            <w:textDirection w:val="lrTb"/>
            <w:noWrap w:val="false"/>
          </w:tcPr>
          <w:p>
            <w:pPr>
              <w:pStyle w:val="942"/>
              <w:jc w:val="center"/>
              <w:spacing w:line="360" w:lineRule="auto"/>
              <w:widowControl/>
              <w:rPr>
                <w:rFonts w:ascii="宋体" w:hAnsi="宋体" w:cs="Arial"/>
                <w:sz w:val="24"/>
                <w:highlight w:val="none"/>
              </w:rPr>
            </w:pPr>
            <w:r>
              <w:rPr>
                <w:rFonts w:ascii="宋体" w:hAnsi="宋体" w:cs="Arial"/>
                <w:sz w:val="24"/>
                <w:highlight w:val="none"/>
              </w:rPr>
            </w:r>
            <w:r/>
          </w:p>
        </w:tc>
        <w:tc>
          <w:tcPr>
            <w:tcW w:w="919" w:type="dxa"/>
            <w:vAlign w:val="center"/>
            <w:textDirection w:val="lrTb"/>
            <w:noWrap w:val="false"/>
          </w:tcPr>
          <w:p>
            <w:pPr>
              <w:pStyle w:val="942"/>
              <w:jc w:val="center"/>
              <w:spacing w:line="360" w:lineRule="auto"/>
              <w:widowControl/>
              <w:rPr>
                <w:rFonts w:ascii="宋体" w:hAnsi="宋体" w:cs="Arial"/>
                <w:sz w:val="24"/>
                <w:highlight w:val="none"/>
              </w:rPr>
            </w:pPr>
            <w:r>
              <w:rPr>
                <w:rFonts w:ascii="宋体" w:hAnsi="宋体" w:cs="Arial"/>
                <w:sz w:val="24"/>
                <w:highlight w:val="none"/>
              </w:rPr>
            </w:r>
            <w:r/>
          </w:p>
        </w:tc>
        <w:tc>
          <w:tcPr>
            <w:tcW w:w="1072" w:type="dxa"/>
            <w:vAlign w:val="center"/>
            <w:textDirection w:val="lrTb"/>
            <w:noWrap w:val="false"/>
          </w:tcPr>
          <w:p>
            <w:pPr>
              <w:pStyle w:val="942"/>
              <w:jc w:val="center"/>
              <w:spacing w:line="360" w:lineRule="auto"/>
              <w:widowControl/>
              <w:rPr>
                <w:rFonts w:ascii="宋体" w:hAnsi="宋体" w:cs="Arial"/>
                <w:sz w:val="24"/>
                <w:highlight w:val="none"/>
              </w:rPr>
            </w:pPr>
            <w:r>
              <w:rPr>
                <w:rFonts w:ascii="宋体" w:hAnsi="宋体" w:cs="Arial"/>
                <w:sz w:val="24"/>
                <w:highlight w:val="none"/>
              </w:rPr>
            </w:r>
            <w:r/>
          </w:p>
        </w:tc>
      </w:tr>
      <w:tr>
        <w:trPr>
          <w:trHeight w:val="480"/>
        </w:trPr>
        <w:tc>
          <w:tcPr>
            <w:tcW w:w="910" w:type="dxa"/>
            <w:vAlign w:val="center"/>
            <w:textDirection w:val="lrTb"/>
            <w:noWrap w:val="false"/>
          </w:tcPr>
          <w:p>
            <w:pPr>
              <w:pStyle w:val="942"/>
              <w:jc w:val="center"/>
              <w:spacing w:line="360" w:lineRule="auto"/>
              <w:widowControl/>
              <w:rPr>
                <w:rFonts w:ascii="宋体" w:hAnsi="宋体" w:cs="Arial"/>
                <w:sz w:val="24"/>
                <w:highlight w:val="none"/>
              </w:rPr>
            </w:pPr>
            <w:r>
              <w:rPr>
                <w:rFonts w:hint="eastAsia" w:ascii="宋体" w:hAnsi="宋体" w:cs="Arial"/>
                <w:sz w:val="24"/>
                <w:highlight w:val="none"/>
              </w:rPr>
              <w:t xml:space="preserve">4</w:t>
            </w:r>
            <w:r>
              <w:rPr>
                <w:rFonts w:ascii="宋体" w:hAnsi="宋体" w:cs="Arial"/>
                <w:sz w:val="24"/>
                <w:highlight w:val="none"/>
              </w:rPr>
            </w:r>
            <w:r/>
          </w:p>
        </w:tc>
        <w:tc>
          <w:tcPr>
            <w:tcW w:w="1666" w:type="dxa"/>
            <w:vAlign w:val="center"/>
            <w:textDirection w:val="lrTb"/>
            <w:noWrap w:val="false"/>
          </w:tcPr>
          <w:p>
            <w:pPr>
              <w:pStyle w:val="942"/>
              <w:jc w:val="center"/>
              <w:spacing w:line="360" w:lineRule="auto"/>
              <w:widowControl/>
              <w:rPr>
                <w:rFonts w:ascii="宋体" w:hAnsi="宋体" w:cs="Arial"/>
                <w:b/>
                <w:bCs/>
                <w:sz w:val="24"/>
                <w:highlight w:val="none"/>
              </w:rPr>
            </w:pPr>
            <w:r>
              <w:rPr>
                <w:rFonts w:ascii="宋体" w:hAnsi="宋体" w:cs="Arial"/>
                <w:b/>
                <w:bCs/>
                <w:sz w:val="24"/>
                <w:highlight w:val="none"/>
              </w:rPr>
            </w:r>
            <w:r/>
          </w:p>
        </w:tc>
        <w:tc>
          <w:tcPr>
            <w:tcW w:w="2290" w:type="dxa"/>
            <w:vAlign w:val="center"/>
            <w:textDirection w:val="lrTb"/>
            <w:noWrap w:val="false"/>
          </w:tcPr>
          <w:p>
            <w:pPr>
              <w:pStyle w:val="942"/>
              <w:jc w:val="center"/>
              <w:spacing w:line="360" w:lineRule="auto"/>
              <w:widowControl/>
              <w:rPr>
                <w:rFonts w:ascii="宋体" w:hAnsi="宋体" w:cs="Arial"/>
                <w:sz w:val="24"/>
                <w:highlight w:val="none"/>
              </w:rPr>
            </w:pPr>
            <w:r>
              <w:rPr>
                <w:rFonts w:ascii="宋体" w:hAnsi="宋体" w:cs="Arial"/>
                <w:sz w:val="24"/>
                <w:highlight w:val="none"/>
              </w:rPr>
            </w:r>
            <w:r/>
          </w:p>
        </w:tc>
        <w:tc>
          <w:tcPr>
            <w:tcW w:w="1042" w:type="dxa"/>
            <w:vAlign w:val="center"/>
            <w:textDirection w:val="lrTb"/>
            <w:noWrap w:val="false"/>
          </w:tcPr>
          <w:p>
            <w:pPr>
              <w:pStyle w:val="942"/>
              <w:jc w:val="center"/>
              <w:spacing w:line="360" w:lineRule="auto"/>
              <w:widowControl/>
              <w:rPr>
                <w:rFonts w:ascii="宋体" w:hAnsi="宋体" w:cs="Arial"/>
                <w:sz w:val="24"/>
                <w:highlight w:val="none"/>
              </w:rPr>
            </w:pPr>
            <w:r>
              <w:rPr>
                <w:rFonts w:ascii="宋体" w:hAnsi="宋体" w:cs="Arial"/>
                <w:sz w:val="24"/>
                <w:highlight w:val="none"/>
              </w:rPr>
            </w:r>
            <w:r/>
          </w:p>
        </w:tc>
        <w:tc>
          <w:tcPr>
            <w:tcW w:w="992" w:type="dxa"/>
            <w:vAlign w:val="center"/>
            <w:textDirection w:val="lrTb"/>
            <w:noWrap w:val="false"/>
          </w:tcPr>
          <w:p>
            <w:pPr>
              <w:pStyle w:val="942"/>
              <w:jc w:val="center"/>
              <w:spacing w:line="360" w:lineRule="auto"/>
              <w:widowControl/>
              <w:rPr>
                <w:rFonts w:ascii="宋体" w:hAnsi="宋体" w:cs="Arial"/>
                <w:sz w:val="24"/>
                <w:highlight w:val="none"/>
              </w:rPr>
            </w:pPr>
            <w:r>
              <w:rPr>
                <w:rFonts w:ascii="宋体" w:hAnsi="宋体" w:cs="Arial"/>
                <w:sz w:val="24"/>
                <w:highlight w:val="none"/>
              </w:rPr>
            </w:r>
            <w:r/>
          </w:p>
        </w:tc>
        <w:tc>
          <w:tcPr>
            <w:tcW w:w="919" w:type="dxa"/>
            <w:vAlign w:val="center"/>
            <w:textDirection w:val="lrTb"/>
            <w:noWrap w:val="false"/>
          </w:tcPr>
          <w:p>
            <w:pPr>
              <w:pStyle w:val="942"/>
              <w:jc w:val="center"/>
              <w:spacing w:line="360" w:lineRule="auto"/>
              <w:widowControl/>
              <w:rPr>
                <w:rFonts w:ascii="宋体" w:hAnsi="宋体" w:cs="Arial"/>
                <w:sz w:val="24"/>
                <w:highlight w:val="none"/>
              </w:rPr>
            </w:pPr>
            <w:r>
              <w:rPr>
                <w:rFonts w:ascii="宋体" w:hAnsi="宋体" w:cs="Arial"/>
                <w:sz w:val="24"/>
                <w:highlight w:val="none"/>
              </w:rPr>
            </w:r>
            <w:r/>
          </w:p>
        </w:tc>
        <w:tc>
          <w:tcPr>
            <w:tcW w:w="1072" w:type="dxa"/>
            <w:vAlign w:val="center"/>
            <w:textDirection w:val="lrTb"/>
            <w:noWrap w:val="false"/>
          </w:tcPr>
          <w:p>
            <w:pPr>
              <w:pStyle w:val="942"/>
              <w:jc w:val="center"/>
              <w:spacing w:line="360" w:lineRule="auto"/>
              <w:widowControl/>
              <w:rPr>
                <w:rFonts w:ascii="宋体" w:hAnsi="宋体" w:cs="Arial"/>
                <w:sz w:val="24"/>
                <w:highlight w:val="none"/>
              </w:rPr>
            </w:pPr>
            <w:r>
              <w:rPr>
                <w:rFonts w:ascii="宋体" w:hAnsi="宋体" w:cs="Arial"/>
                <w:sz w:val="24"/>
                <w:highlight w:val="none"/>
              </w:rPr>
            </w:r>
            <w:r/>
          </w:p>
        </w:tc>
      </w:tr>
      <w:tr>
        <w:trPr>
          <w:trHeight w:val="480"/>
        </w:trPr>
        <w:tc>
          <w:tcPr>
            <w:tcW w:w="910" w:type="dxa"/>
            <w:vAlign w:val="center"/>
            <w:textDirection w:val="lrTb"/>
            <w:noWrap w:val="false"/>
          </w:tcPr>
          <w:p>
            <w:pPr>
              <w:pStyle w:val="942"/>
              <w:jc w:val="center"/>
              <w:spacing w:line="360" w:lineRule="auto"/>
              <w:widowControl/>
              <w:rPr>
                <w:rFonts w:ascii="宋体" w:hAnsi="宋体" w:cs="Arial"/>
                <w:sz w:val="24"/>
                <w:highlight w:val="none"/>
              </w:rPr>
            </w:pPr>
            <w:r>
              <w:rPr>
                <w:rFonts w:hint="eastAsia" w:ascii="宋体" w:hAnsi="宋体" w:cs="Arial"/>
                <w:sz w:val="24"/>
                <w:highlight w:val="none"/>
              </w:rPr>
              <w:t xml:space="preserve">5</w:t>
            </w:r>
            <w:r>
              <w:rPr>
                <w:rFonts w:ascii="宋体" w:hAnsi="宋体" w:cs="Arial"/>
                <w:sz w:val="24"/>
                <w:highlight w:val="none"/>
              </w:rPr>
            </w:r>
            <w:r/>
          </w:p>
        </w:tc>
        <w:tc>
          <w:tcPr>
            <w:tcW w:w="1666" w:type="dxa"/>
            <w:vAlign w:val="center"/>
            <w:textDirection w:val="lrTb"/>
            <w:noWrap w:val="false"/>
          </w:tcPr>
          <w:p>
            <w:pPr>
              <w:pStyle w:val="942"/>
              <w:jc w:val="center"/>
              <w:spacing w:line="360" w:lineRule="auto"/>
              <w:widowControl/>
              <w:rPr>
                <w:rFonts w:ascii="宋体" w:hAnsi="宋体" w:cs="Arial"/>
                <w:b/>
                <w:bCs/>
                <w:sz w:val="24"/>
                <w:highlight w:val="none"/>
              </w:rPr>
            </w:pPr>
            <w:r>
              <w:rPr>
                <w:rFonts w:ascii="宋体" w:hAnsi="宋体" w:cs="Arial"/>
                <w:b/>
                <w:bCs/>
                <w:sz w:val="24"/>
                <w:highlight w:val="none"/>
              </w:rPr>
            </w:r>
            <w:r/>
          </w:p>
        </w:tc>
        <w:tc>
          <w:tcPr>
            <w:tcW w:w="2290" w:type="dxa"/>
            <w:vAlign w:val="center"/>
            <w:textDirection w:val="lrTb"/>
            <w:noWrap w:val="false"/>
          </w:tcPr>
          <w:p>
            <w:pPr>
              <w:pStyle w:val="942"/>
              <w:jc w:val="center"/>
              <w:spacing w:line="360" w:lineRule="auto"/>
              <w:widowControl/>
              <w:rPr>
                <w:rFonts w:ascii="宋体" w:hAnsi="宋体" w:cs="Arial"/>
                <w:sz w:val="24"/>
                <w:highlight w:val="none"/>
              </w:rPr>
            </w:pPr>
            <w:r>
              <w:rPr>
                <w:rFonts w:ascii="宋体" w:hAnsi="宋体" w:cs="Arial"/>
                <w:sz w:val="24"/>
                <w:highlight w:val="none"/>
              </w:rPr>
            </w:r>
            <w:r/>
          </w:p>
        </w:tc>
        <w:tc>
          <w:tcPr>
            <w:tcW w:w="1042" w:type="dxa"/>
            <w:vAlign w:val="center"/>
            <w:textDirection w:val="lrTb"/>
            <w:noWrap w:val="false"/>
          </w:tcPr>
          <w:p>
            <w:pPr>
              <w:pStyle w:val="942"/>
              <w:jc w:val="center"/>
              <w:spacing w:line="360" w:lineRule="auto"/>
              <w:widowControl/>
              <w:rPr>
                <w:rFonts w:ascii="宋体" w:hAnsi="宋体" w:cs="Arial"/>
                <w:sz w:val="24"/>
                <w:highlight w:val="none"/>
              </w:rPr>
            </w:pPr>
            <w:r>
              <w:rPr>
                <w:rFonts w:ascii="宋体" w:hAnsi="宋体" w:cs="Arial"/>
                <w:sz w:val="24"/>
                <w:highlight w:val="none"/>
              </w:rPr>
            </w:r>
            <w:r/>
          </w:p>
        </w:tc>
        <w:tc>
          <w:tcPr>
            <w:tcW w:w="992" w:type="dxa"/>
            <w:vAlign w:val="center"/>
            <w:textDirection w:val="lrTb"/>
            <w:noWrap w:val="false"/>
          </w:tcPr>
          <w:p>
            <w:pPr>
              <w:pStyle w:val="942"/>
              <w:jc w:val="center"/>
              <w:spacing w:line="360" w:lineRule="auto"/>
              <w:widowControl/>
              <w:rPr>
                <w:rFonts w:ascii="宋体" w:hAnsi="宋体" w:cs="Arial"/>
                <w:sz w:val="24"/>
                <w:highlight w:val="none"/>
              </w:rPr>
            </w:pPr>
            <w:r>
              <w:rPr>
                <w:rFonts w:ascii="宋体" w:hAnsi="宋体" w:cs="Arial"/>
                <w:sz w:val="24"/>
                <w:highlight w:val="none"/>
              </w:rPr>
            </w:r>
            <w:r/>
          </w:p>
        </w:tc>
        <w:tc>
          <w:tcPr>
            <w:tcW w:w="919" w:type="dxa"/>
            <w:vAlign w:val="center"/>
            <w:textDirection w:val="lrTb"/>
            <w:noWrap w:val="false"/>
          </w:tcPr>
          <w:p>
            <w:pPr>
              <w:pStyle w:val="942"/>
              <w:jc w:val="center"/>
              <w:spacing w:line="360" w:lineRule="auto"/>
              <w:widowControl/>
              <w:rPr>
                <w:rFonts w:ascii="宋体" w:hAnsi="宋体" w:cs="Arial"/>
                <w:sz w:val="24"/>
                <w:highlight w:val="none"/>
              </w:rPr>
            </w:pPr>
            <w:r>
              <w:rPr>
                <w:rFonts w:ascii="宋体" w:hAnsi="宋体" w:cs="Arial"/>
                <w:sz w:val="24"/>
                <w:highlight w:val="none"/>
              </w:rPr>
            </w:r>
            <w:r/>
          </w:p>
        </w:tc>
        <w:tc>
          <w:tcPr>
            <w:tcW w:w="1072" w:type="dxa"/>
            <w:vAlign w:val="center"/>
            <w:textDirection w:val="lrTb"/>
            <w:noWrap w:val="false"/>
          </w:tcPr>
          <w:p>
            <w:pPr>
              <w:pStyle w:val="942"/>
              <w:jc w:val="center"/>
              <w:spacing w:line="360" w:lineRule="auto"/>
              <w:widowControl/>
              <w:rPr>
                <w:rFonts w:ascii="宋体" w:hAnsi="宋体" w:cs="Arial"/>
                <w:sz w:val="24"/>
                <w:highlight w:val="none"/>
              </w:rPr>
            </w:pPr>
            <w:r>
              <w:rPr>
                <w:rFonts w:ascii="宋体" w:hAnsi="宋体" w:cs="Arial"/>
                <w:sz w:val="24"/>
                <w:highlight w:val="none"/>
              </w:rPr>
            </w:r>
            <w:r/>
          </w:p>
        </w:tc>
      </w:tr>
      <w:tr>
        <w:trPr>
          <w:trHeight w:val="480"/>
        </w:trPr>
        <w:tc>
          <w:tcPr>
            <w:tcW w:w="910" w:type="dxa"/>
            <w:vAlign w:val="center"/>
            <w:textDirection w:val="lrTb"/>
            <w:noWrap w:val="false"/>
          </w:tcPr>
          <w:p>
            <w:pPr>
              <w:pStyle w:val="942"/>
              <w:jc w:val="center"/>
              <w:spacing w:line="360" w:lineRule="auto"/>
              <w:widowControl/>
              <w:rPr>
                <w:rFonts w:ascii="宋体" w:hAnsi="宋体" w:cs="Arial"/>
                <w:sz w:val="24"/>
                <w:highlight w:val="none"/>
              </w:rPr>
            </w:pPr>
            <w:r>
              <w:rPr>
                <w:rFonts w:hint="eastAsia" w:ascii="宋体" w:hAnsi="宋体" w:cs="Arial"/>
                <w:sz w:val="24"/>
                <w:highlight w:val="none"/>
              </w:rPr>
              <w:t xml:space="preserve">……</w:t>
            </w:r>
            <w:r>
              <w:rPr>
                <w:rFonts w:ascii="宋体" w:hAnsi="宋体" w:cs="Arial"/>
                <w:sz w:val="24"/>
                <w:highlight w:val="none"/>
              </w:rPr>
            </w:r>
            <w:r/>
          </w:p>
        </w:tc>
        <w:tc>
          <w:tcPr>
            <w:tcW w:w="1666" w:type="dxa"/>
            <w:vAlign w:val="center"/>
            <w:textDirection w:val="lrTb"/>
            <w:noWrap w:val="false"/>
          </w:tcPr>
          <w:p>
            <w:pPr>
              <w:pStyle w:val="942"/>
              <w:jc w:val="center"/>
              <w:spacing w:line="360" w:lineRule="auto"/>
              <w:widowControl/>
              <w:rPr>
                <w:rFonts w:ascii="宋体" w:hAnsi="宋体" w:cs="Arial"/>
                <w:b/>
                <w:bCs/>
                <w:sz w:val="24"/>
                <w:highlight w:val="none"/>
              </w:rPr>
            </w:pPr>
            <w:r>
              <w:rPr>
                <w:rFonts w:ascii="宋体" w:hAnsi="宋体" w:cs="Arial"/>
                <w:b/>
                <w:bCs/>
                <w:sz w:val="24"/>
                <w:highlight w:val="none"/>
              </w:rPr>
            </w:r>
            <w:r/>
          </w:p>
        </w:tc>
        <w:tc>
          <w:tcPr>
            <w:tcW w:w="2290" w:type="dxa"/>
            <w:vAlign w:val="center"/>
            <w:textDirection w:val="lrTb"/>
            <w:noWrap w:val="false"/>
          </w:tcPr>
          <w:p>
            <w:pPr>
              <w:pStyle w:val="942"/>
              <w:jc w:val="center"/>
              <w:spacing w:line="360" w:lineRule="auto"/>
              <w:widowControl/>
              <w:rPr>
                <w:rFonts w:ascii="宋体" w:hAnsi="宋体" w:cs="Arial"/>
                <w:sz w:val="24"/>
                <w:highlight w:val="none"/>
              </w:rPr>
            </w:pPr>
            <w:r>
              <w:rPr>
                <w:rFonts w:ascii="宋体" w:hAnsi="宋体" w:cs="Arial"/>
                <w:sz w:val="24"/>
                <w:highlight w:val="none"/>
              </w:rPr>
            </w:r>
            <w:r/>
          </w:p>
        </w:tc>
        <w:tc>
          <w:tcPr>
            <w:tcW w:w="1042" w:type="dxa"/>
            <w:vAlign w:val="center"/>
            <w:textDirection w:val="lrTb"/>
            <w:noWrap w:val="false"/>
          </w:tcPr>
          <w:p>
            <w:pPr>
              <w:pStyle w:val="942"/>
              <w:jc w:val="center"/>
              <w:spacing w:line="360" w:lineRule="auto"/>
              <w:widowControl/>
              <w:rPr>
                <w:rFonts w:ascii="宋体" w:hAnsi="宋体" w:cs="Arial"/>
                <w:sz w:val="24"/>
                <w:highlight w:val="none"/>
              </w:rPr>
            </w:pPr>
            <w:r>
              <w:rPr>
                <w:rFonts w:ascii="宋体" w:hAnsi="宋体" w:cs="Arial"/>
                <w:sz w:val="24"/>
                <w:highlight w:val="none"/>
              </w:rPr>
            </w:r>
            <w:r/>
          </w:p>
        </w:tc>
        <w:tc>
          <w:tcPr>
            <w:tcW w:w="992" w:type="dxa"/>
            <w:vAlign w:val="center"/>
            <w:textDirection w:val="lrTb"/>
            <w:noWrap w:val="false"/>
          </w:tcPr>
          <w:p>
            <w:pPr>
              <w:pStyle w:val="942"/>
              <w:jc w:val="center"/>
              <w:spacing w:line="360" w:lineRule="auto"/>
              <w:widowControl/>
              <w:rPr>
                <w:rFonts w:ascii="宋体" w:hAnsi="宋体" w:cs="Arial"/>
                <w:sz w:val="24"/>
                <w:highlight w:val="none"/>
              </w:rPr>
            </w:pPr>
            <w:r>
              <w:rPr>
                <w:rFonts w:ascii="宋体" w:hAnsi="宋体" w:cs="Arial"/>
                <w:sz w:val="24"/>
                <w:highlight w:val="none"/>
              </w:rPr>
            </w:r>
            <w:r/>
          </w:p>
        </w:tc>
        <w:tc>
          <w:tcPr>
            <w:tcW w:w="919" w:type="dxa"/>
            <w:vAlign w:val="center"/>
            <w:textDirection w:val="lrTb"/>
            <w:noWrap w:val="false"/>
          </w:tcPr>
          <w:p>
            <w:pPr>
              <w:pStyle w:val="942"/>
              <w:jc w:val="center"/>
              <w:spacing w:line="360" w:lineRule="auto"/>
              <w:widowControl/>
              <w:rPr>
                <w:rFonts w:ascii="宋体" w:hAnsi="宋体" w:cs="Arial"/>
                <w:sz w:val="24"/>
                <w:highlight w:val="none"/>
              </w:rPr>
            </w:pPr>
            <w:r>
              <w:rPr>
                <w:rFonts w:ascii="宋体" w:hAnsi="宋体" w:cs="Arial"/>
                <w:sz w:val="24"/>
                <w:highlight w:val="none"/>
              </w:rPr>
            </w:r>
            <w:r/>
          </w:p>
        </w:tc>
        <w:tc>
          <w:tcPr>
            <w:tcW w:w="1072" w:type="dxa"/>
            <w:vAlign w:val="center"/>
            <w:textDirection w:val="lrTb"/>
            <w:noWrap w:val="false"/>
          </w:tcPr>
          <w:p>
            <w:pPr>
              <w:pStyle w:val="942"/>
              <w:jc w:val="center"/>
              <w:spacing w:line="360" w:lineRule="auto"/>
              <w:widowControl/>
              <w:rPr>
                <w:rFonts w:ascii="宋体" w:hAnsi="宋体" w:cs="Arial"/>
                <w:sz w:val="24"/>
                <w:highlight w:val="none"/>
              </w:rPr>
            </w:pPr>
            <w:r>
              <w:rPr>
                <w:rFonts w:ascii="宋体" w:hAnsi="宋体" w:cs="Arial"/>
                <w:sz w:val="24"/>
                <w:highlight w:val="none"/>
              </w:rPr>
            </w:r>
            <w:r/>
          </w:p>
        </w:tc>
      </w:tr>
      <w:tr>
        <w:trPr>
          <w:trHeight w:val="480"/>
        </w:trPr>
        <w:tc>
          <w:tcPr>
            <w:gridSpan w:val="3"/>
            <w:tcW w:w="4866" w:type="dxa"/>
            <w:vAlign w:val="center"/>
            <w:textDirection w:val="lrTb"/>
            <w:noWrap w:val="false"/>
          </w:tcPr>
          <w:p>
            <w:pPr>
              <w:pStyle w:val="942"/>
              <w:jc w:val="center"/>
              <w:spacing w:line="360" w:lineRule="auto"/>
              <w:widowControl/>
              <w:rPr>
                <w:rFonts w:ascii="宋体" w:hAnsi="宋体" w:cs="Arial"/>
                <w:sz w:val="24"/>
                <w:highlight w:val="none"/>
              </w:rPr>
            </w:pPr>
            <w:r>
              <w:rPr>
                <w:rFonts w:hint="eastAsia" w:ascii="宋体" w:hAnsi="宋体" w:cs="Arial"/>
                <w:sz w:val="24"/>
                <w:highlight w:val="none"/>
              </w:rPr>
              <w:t xml:space="preserve">总价</w:t>
            </w:r>
            <w:r>
              <w:rPr>
                <w:rFonts w:ascii="宋体" w:hAnsi="宋体" w:cs="Arial"/>
                <w:sz w:val="24"/>
                <w:highlight w:val="none"/>
              </w:rPr>
            </w:r>
            <w:r/>
          </w:p>
        </w:tc>
        <w:tc>
          <w:tcPr>
            <w:gridSpan w:val="4"/>
            <w:tcW w:w="4025" w:type="dxa"/>
            <w:vAlign w:val="center"/>
            <w:textDirection w:val="lrTb"/>
            <w:noWrap w:val="false"/>
          </w:tcPr>
          <w:p>
            <w:pPr>
              <w:pStyle w:val="942"/>
              <w:jc w:val="center"/>
              <w:spacing w:line="360" w:lineRule="auto"/>
              <w:widowControl/>
              <w:rPr>
                <w:rFonts w:ascii="宋体" w:hAnsi="宋体" w:cs="Arial"/>
                <w:sz w:val="24"/>
                <w:highlight w:val="none"/>
              </w:rPr>
            </w:pPr>
            <w:r>
              <w:rPr>
                <w:rFonts w:ascii="宋体" w:hAnsi="宋体" w:cs="Arial"/>
                <w:sz w:val="24"/>
                <w:highlight w:val="none"/>
              </w:rPr>
            </w:r>
            <w:r/>
          </w:p>
        </w:tc>
      </w:tr>
    </w:tbl>
    <w:p>
      <w:pPr>
        <w:pStyle w:val="942"/>
        <w:jc w:val="left"/>
        <w:tabs>
          <w:tab w:val="left" w:pos="1800" w:leader="none"/>
          <w:tab w:val="left" w:pos="5580" w:leader="none"/>
        </w:tabs>
        <w:rPr>
          <w:color w:val="000000"/>
          <w:sz w:val="24"/>
          <w:highlight w:val="none"/>
        </w:rPr>
      </w:pPr>
      <w:r>
        <w:rPr>
          <w:color w:val="000000"/>
          <w:sz w:val="24"/>
          <w:highlight w:val="none"/>
        </w:rPr>
      </w:r>
      <w:r/>
    </w:p>
    <w:p>
      <w:pPr>
        <w:pStyle w:val="942"/>
        <w:jc w:val="left"/>
        <w:tabs>
          <w:tab w:val="left" w:pos="1800" w:leader="none"/>
          <w:tab w:val="left" w:pos="5580" w:leader="none"/>
        </w:tabs>
        <w:rPr>
          <w:color w:val="000000"/>
          <w:sz w:val="24"/>
          <w:highlight w:val="none"/>
        </w:rPr>
      </w:pPr>
      <w:r>
        <w:rPr>
          <w:color w:val="000000"/>
          <w:sz w:val="24"/>
          <w:highlight w:val="none"/>
        </w:rPr>
      </w:r>
      <w:r/>
    </w:p>
    <w:p>
      <w:pPr>
        <w:pStyle w:val="942"/>
        <w:jc w:val="left"/>
        <w:tabs>
          <w:tab w:val="left" w:pos="1800" w:leader="none"/>
          <w:tab w:val="left" w:pos="5580" w:leader="none"/>
        </w:tabs>
        <w:rPr>
          <w:color w:val="000000"/>
          <w:sz w:val="24"/>
          <w:highlight w:val="none"/>
        </w:rPr>
      </w:pPr>
      <w:r>
        <w:rPr>
          <w:color w:val="000000"/>
          <w:sz w:val="24"/>
          <w:highlight w:val="none"/>
        </w:rPr>
        <w:t xml:space="preserve">注：1.本表应按包分别填写。</w:t>
      </w:r>
      <w:r>
        <w:rPr>
          <w:color w:val="000000"/>
          <w:sz w:val="24"/>
          <w:highlight w:val="none"/>
        </w:rPr>
      </w:r>
      <w:r/>
    </w:p>
    <w:p>
      <w:pPr>
        <w:pStyle w:val="942"/>
        <w:ind w:firstLine="480"/>
        <w:jc w:val="left"/>
        <w:tabs>
          <w:tab w:val="left" w:pos="1800" w:leader="none"/>
          <w:tab w:val="left" w:pos="5580" w:leader="none"/>
        </w:tabs>
        <w:rPr>
          <w:color w:val="000000"/>
          <w:sz w:val="24"/>
          <w:highlight w:val="none"/>
        </w:rPr>
      </w:pPr>
      <w:r>
        <w:rPr>
          <w:color w:val="000000"/>
          <w:sz w:val="24"/>
          <w:highlight w:val="none"/>
        </w:rPr>
        <w:t xml:space="preserve">2.如果不提供分项报价将视为没有实质性响应招标文件。</w:t>
      </w:r>
      <w:r>
        <w:rPr>
          <w:color w:val="000000"/>
          <w:sz w:val="24"/>
          <w:highlight w:val="none"/>
        </w:rPr>
      </w:r>
      <w:r/>
    </w:p>
    <w:p>
      <w:pPr>
        <w:pStyle w:val="942"/>
        <w:ind w:firstLine="480"/>
        <w:jc w:val="left"/>
        <w:tabs>
          <w:tab w:val="left" w:pos="1800" w:leader="none"/>
          <w:tab w:val="left" w:pos="5580" w:leader="none"/>
        </w:tabs>
        <w:rPr>
          <w:rFonts w:hint="eastAsia"/>
          <w:color w:val="000000"/>
          <w:sz w:val="24"/>
          <w:highlight w:val="none"/>
        </w:rPr>
      </w:pPr>
      <w:r>
        <w:rPr>
          <w:color w:val="000000"/>
          <w:sz w:val="24"/>
          <w:highlight w:val="none"/>
        </w:rPr>
        <w:t xml:space="preserve">3.</w:t>
      </w:r>
      <w:r>
        <w:rPr>
          <w:rFonts w:hint="eastAsia"/>
          <w:color w:val="000000"/>
          <w:sz w:val="24"/>
          <w:highlight w:val="none"/>
        </w:rPr>
        <w:t xml:space="preserve">本表行数可以按照项目分项情况增加。</w:t>
      </w:r>
      <w:r>
        <w:rPr>
          <w:rFonts w:hint="eastAsia"/>
          <w:color w:val="000000"/>
          <w:sz w:val="24"/>
          <w:highlight w:val="none"/>
        </w:rPr>
      </w:r>
      <w:r/>
    </w:p>
    <w:p>
      <w:pPr>
        <w:pStyle w:val="942"/>
        <w:ind w:firstLine="480"/>
        <w:jc w:val="left"/>
        <w:tabs>
          <w:tab w:val="left" w:pos="1800" w:leader="none"/>
          <w:tab w:val="left" w:pos="5580" w:leader="none"/>
        </w:tabs>
        <w:rPr>
          <w:color w:val="000000"/>
          <w:sz w:val="24"/>
          <w:highlight w:val="none"/>
        </w:rPr>
      </w:pPr>
      <w:r>
        <w:rPr>
          <w:rFonts w:hint="eastAsia"/>
          <w:color w:val="000000"/>
          <w:sz w:val="24"/>
          <w:highlight w:val="none"/>
        </w:rPr>
        <w:t xml:space="preserve">4.</w:t>
      </w:r>
      <w:r>
        <w:rPr>
          <w:color w:val="000000"/>
          <w:sz w:val="24"/>
          <w:highlight w:val="none"/>
        </w:rPr>
        <w:t xml:space="preserve">上述各项的详细规格</w:t>
      </w:r>
      <w:r>
        <w:rPr>
          <w:rFonts w:hint="eastAsia"/>
          <w:color w:val="000000"/>
          <w:sz w:val="24"/>
          <w:highlight w:val="none"/>
        </w:rPr>
        <w:t xml:space="preserve">、技术参数如表格中填写不下的</w:t>
      </w:r>
      <w:r>
        <w:rPr>
          <w:color w:val="000000"/>
          <w:sz w:val="24"/>
          <w:highlight w:val="none"/>
        </w:rPr>
        <w:t xml:space="preserve">，可</w:t>
      </w:r>
      <w:r>
        <w:rPr>
          <w:rFonts w:hint="eastAsia"/>
          <w:color w:val="000000"/>
          <w:sz w:val="24"/>
          <w:highlight w:val="none"/>
        </w:rPr>
        <w:t xml:space="preserve">以逐项</w:t>
      </w:r>
      <w:r>
        <w:rPr>
          <w:color w:val="000000"/>
          <w:sz w:val="24"/>
          <w:highlight w:val="none"/>
        </w:rPr>
        <w:t xml:space="preserve">另页描述。</w:t>
      </w:r>
      <w:r>
        <w:rPr>
          <w:color w:val="000000"/>
          <w:sz w:val="24"/>
          <w:highlight w:val="none"/>
        </w:rPr>
      </w:r>
      <w:r/>
    </w:p>
    <w:p>
      <w:pPr>
        <w:pStyle w:val="942"/>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942"/>
        <w:spacing w:before="25" w:after="25" w:line="360" w:lineRule="auto"/>
        <w:rPr>
          <w:color w:val="000000"/>
          <w:sz w:val="24"/>
          <w:highlight w:val="none"/>
        </w:rPr>
      </w:pPr>
      <w:r>
        <w:rPr>
          <w:color w:val="000000"/>
          <w:sz w:val="24"/>
          <w:highlight w:val="none"/>
        </w:rPr>
      </w:r>
      <w:r/>
    </w:p>
    <w:p>
      <w:pPr>
        <w:pStyle w:val="942"/>
        <w:spacing w:before="25" w:after="25" w:line="360" w:lineRule="auto"/>
        <w:rPr>
          <w:color w:val="000000"/>
          <w:sz w:val="24"/>
          <w:highlight w:val="none"/>
        </w:rPr>
      </w:pPr>
      <w:r>
        <w:rPr>
          <w:color w:val="000000"/>
          <w:sz w:val="24"/>
          <w:highlight w:val="none"/>
        </w:rPr>
      </w:r>
      <w:r/>
    </w:p>
    <w:p>
      <w:pPr>
        <w:pStyle w:val="942"/>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942"/>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942"/>
        <w:jc w:val="left"/>
        <w:widowControl/>
        <w:rPr>
          <w:rFonts w:hint="eastAsia"/>
          <w:color w:val="000000"/>
          <w:sz w:val="24"/>
          <w:szCs w:val="20"/>
          <w:highlight w:val="none"/>
        </w:rPr>
      </w:pPr>
      <w:r/>
      <w:bookmarkStart w:id="879" w:name="_Toc265228400"/>
      <w:r/>
      <w:bookmarkStart w:id="880" w:name="_Toc142311062"/>
      <w:r/>
      <w:bookmarkStart w:id="881" w:name="_Toc150480798"/>
      <w:r/>
      <w:bookmarkStart w:id="882" w:name="_Toc226965752"/>
      <w:r/>
      <w:bookmarkStart w:id="883" w:name="_Toc305158904"/>
      <w:r/>
      <w:bookmarkStart w:id="884" w:name="_Toc264969252"/>
      <w:r/>
      <w:bookmarkStart w:id="885" w:name="_Toc150774765"/>
      <w:r/>
      <w:bookmarkStart w:id="886" w:name="_Toc226965835"/>
      <w:r/>
      <w:bookmarkStart w:id="887" w:name="_Toc305158830"/>
      <w:r/>
      <w:bookmarkStart w:id="888" w:name="_Toc226309806"/>
      <w:r/>
      <w:bookmarkStart w:id="889" w:name="_Toc226337258"/>
      <w:r/>
      <w:bookmarkStart w:id="890" w:name="_Toc127151562"/>
      <w:r/>
      <w:bookmarkStart w:id="891" w:name="_Toc195842927"/>
      <w:r/>
      <w:bookmarkStart w:id="892" w:name="_Toc226965751"/>
      <w:r/>
      <w:bookmarkStart w:id="893" w:name="_Toc142311061"/>
      <w:r/>
      <w:bookmarkStart w:id="894" w:name="_Toc226337257"/>
      <w:r/>
      <w:bookmarkStart w:id="895" w:name="_Toc265228399"/>
      <w:r/>
      <w:bookmarkStart w:id="896" w:name="_Toc226309805"/>
      <w:r/>
      <w:bookmarkStart w:id="897" w:name="_Toc195842926"/>
      <w:r/>
      <w:bookmarkStart w:id="898" w:name="_Toc264969251"/>
      <w:r/>
      <w:bookmarkStart w:id="899" w:name="_Toc150480797"/>
      <w:r/>
      <w:bookmarkStart w:id="900" w:name="_Toc127151561"/>
      <w:r/>
      <w:bookmarkStart w:id="901" w:name="_Toc305158903"/>
      <w:r/>
      <w:bookmarkStart w:id="902" w:name="_Toc226965834"/>
      <w:r/>
      <w:bookmarkStart w:id="903" w:name="_Toc150774764"/>
      <w:r/>
      <w:bookmarkStart w:id="904" w:name="_Toc305158829"/>
      <w:r>
        <w:rPr>
          <w:rFonts w:hint="eastAsia"/>
          <w:color w:val="000000"/>
          <w:sz w:val="24"/>
          <w:szCs w:val="20"/>
          <w:highlight w:val="none"/>
        </w:rPr>
      </w:r>
      <w:r/>
    </w:p>
    <w:p>
      <w:pPr>
        <w:pStyle w:val="942"/>
        <w:jc w:val="left"/>
        <w:widowControl/>
        <w:rPr>
          <w:rFonts w:hint="eastAsia"/>
          <w:color w:val="000000"/>
          <w:sz w:val="24"/>
          <w:szCs w:val="20"/>
          <w:highlight w:val="none"/>
        </w:rPr>
      </w:pPr>
      <w:r>
        <w:rPr>
          <w:rFonts w:hint="eastAsia"/>
          <w:color w:val="000000"/>
          <w:sz w:val="24"/>
          <w:szCs w:val="20"/>
          <w:highlight w:val="none"/>
        </w:rPr>
      </w:r>
      <w:r/>
    </w:p>
    <w:p>
      <w:pPr>
        <w:pStyle w:val="942"/>
        <w:jc w:val="left"/>
        <w:widowControl/>
        <w:rPr>
          <w:rFonts w:hint="eastAsia"/>
          <w:color w:val="000000"/>
          <w:sz w:val="24"/>
          <w:szCs w:val="20"/>
          <w:highlight w:val="none"/>
        </w:rPr>
      </w:pPr>
      <w:r>
        <w:rPr>
          <w:rFonts w:hint="eastAsia"/>
          <w:color w:val="000000"/>
          <w:sz w:val="24"/>
          <w:szCs w:val="20"/>
          <w:highlight w:val="none"/>
        </w:rPr>
      </w:r>
      <w:r/>
    </w:p>
    <w:p>
      <w:pPr>
        <w:pStyle w:val="942"/>
        <w:jc w:val="left"/>
        <w:widowControl/>
        <w:rPr>
          <w:rFonts w:hint="eastAsia"/>
          <w:color w:val="000000"/>
          <w:sz w:val="24"/>
          <w:szCs w:val="20"/>
          <w:highlight w:val="none"/>
        </w:rPr>
      </w:pPr>
      <w:r>
        <w:rPr>
          <w:rFonts w:hint="eastAsia"/>
          <w:color w:val="000000"/>
          <w:sz w:val="24"/>
          <w:szCs w:val="20"/>
          <w:highlight w:val="none"/>
        </w:rPr>
      </w:r>
      <w:r/>
    </w:p>
    <w:p>
      <w:pPr>
        <w:pStyle w:val="942"/>
        <w:jc w:val="left"/>
        <w:widowControl/>
        <w:rPr>
          <w:rFonts w:hint="eastAsia"/>
          <w:color w:val="000000"/>
          <w:sz w:val="24"/>
          <w:szCs w:val="20"/>
          <w:highlight w:val="none"/>
        </w:rPr>
      </w:pPr>
      <w:r>
        <w:rPr>
          <w:rFonts w:hint="eastAsia"/>
          <w:color w:val="000000"/>
          <w:sz w:val="24"/>
          <w:szCs w:val="20"/>
          <w:highlight w:val="none"/>
        </w:rPr>
      </w:r>
      <w:r/>
    </w:p>
    <w:p>
      <w:pPr>
        <w:pStyle w:val="942"/>
        <w:jc w:val="left"/>
        <w:widowControl/>
        <w:rPr>
          <w:rFonts w:hint="eastAsia"/>
          <w:color w:val="000000"/>
          <w:sz w:val="24"/>
          <w:szCs w:val="20"/>
          <w:highlight w:val="none"/>
        </w:rPr>
      </w:pPr>
      <w:r>
        <w:rPr>
          <w:rFonts w:hint="eastAsia"/>
          <w:color w:val="000000"/>
          <w:sz w:val="24"/>
          <w:szCs w:val="20"/>
          <w:highlight w:val="none"/>
        </w:rPr>
      </w:r>
      <w:r/>
    </w:p>
    <w:p>
      <w:pPr>
        <w:pStyle w:val="942"/>
        <w:jc w:val="left"/>
        <w:widowControl/>
        <w:rPr>
          <w:rFonts w:hint="eastAsia"/>
          <w:color w:val="000000"/>
          <w:sz w:val="24"/>
          <w:szCs w:val="20"/>
          <w:highlight w:val="none"/>
        </w:rPr>
      </w:pPr>
      <w:r>
        <w:rPr>
          <w:rFonts w:hint="eastAsia"/>
          <w:color w:val="000000"/>
          <w:sz w:val="24"/>
          <w:szCs w:val="20"/>
          <w:highlight w:val="none"/>
        </w:rPr>
      </w:r>
      <w:r/>
    </w:p>
    <w:p>
      <w:pPr>
        <w:pStyle w:val="942"/>
        <w:jc w:val="left"/>
        <w:widowControl/>
        <w:rPr>
          <w:rFonts w:hint="eastAsia"/>
          <w:color w:val="000000"/>
          <w:sz w:val="24"/>
          <w:szCs w:val="20"/>
          <w:highlight w:val="none"/>
        </w:rPr>
      </w:pPr>
      <w:r>
        <w:rPr>
          <w:rFonts w:hint="eastAsia"/>
          <w:color w:val="000000"/>
          <w:sz w:val="24"/>
          <w:szCs w:val="20"/>
          <w:highlight w:val="none"/>
        </w:rPr>
      </w:r>
      <w:r/>
    </w:p>
    <w:p>
      <w:pPr>
        <w:pStyle w:val="942"/>
        <w:jc w:val="left"/>
        <w:widowControl/>
        <w:rPr>
          <w:rFonts w:hint="eastAsia"/>
          <w:color w:val="000000"/>
          <w:sz w:val="24"/>
          <w:szCs w:val="20"/>
          <w:highlight w:val="none"/>
        </w:rPr>
      </w:pPr>
      <w:r>
        <w:rPr>
          <w:rFonts w:hint="eastAsia"/>
          <w:color w:val="000000"/>
          <w:sz w:val="24"/>
          <w:szCs w:val="20"/>
          <w:highlight w:val="none"/>
        </w:rPr>
      </w:r>
      <w:r/>
    </w:p>
    <w:p>
      <w:pPr>
        <w:pStyle w:val="942"/>
        <w:jc w:val="left"/>
        <w:widowControl/>
        <w:rPr>
          <w:rFonts w:hint="eastAsia"/>
          <w:color w:val="000000"/>
          <w:sz w:val="24"/>
          <w:szCs w:val="20"/>
          <w:highlight w:val="none"/>
        </w:rPr>
      </w:pPr>
      <w:r>
        <w:rPr>
          <w:rFonts w:hint="eastAsia"/>
          <w:color w:val="000000"/>
          <w:sz w:val="24"/>
          <w:szCs w:val="20"/>
          <w:highlight w:val="none"/>
        </w:rPr>
      </w:r>
      <w:r/>
    </w:p>
    <w:p>
      <w:pPr>
        <w:pStyle w:val="942"/>
        <w:jc w:val="left"/>
        <w:widowControl/>
        <w:rPr>
          <w:rFonts w:hint="eastAsia"/>
          <w:color w:val="000000"/>
          <w:sz w:val="24"/>
          <w:szCs w:val="20"/>
          <w:highlight w:val="none"/>
        </w:rPr>
      </w:pPr>
      <w:r>
        <w:rPr>
          <w:rFonts w:hint="eastAsia"/>
          <w:color w:val="000000"/>
          <w:sz w:val="24"/>
          <w:szCs w:val="20"/>
          <w:highlight w:val="none"/>
        </w:rPr>
      </w:r>
      <w:r/>
    </w:p>
    <w:p>
      <w:pPr>
        <w:pStyle w:val="942"/>
        <w:jc w:val="left"/>
        <w:widowControl/>
        <w:rPr>
          <w:rFonts w:hint="eastAsia"/>
          <w:color w:val="000000"/>
          <w:sz w:val="24"/>
          <w:szCs w:val="20"/>
          <w:highlight w:val="none"/>
        </w:rPr>
      </w:pPr>
      <w:r>
        <w:rPr>
          <w:rFonts w:hint="eastAsia"/>
          <w:color w:val="000000"/>
          <w:sz w:val="24"/>
          <w:szCs w:val="20"/>
          <w:highlight w:val="none"/>
        </w:rPr>
      </w:r>
      <w:r/>
    </w:p>
    <w:p>
      <w:pPr>
        <w:pStyle w:val="942"/>
        <w:jc w:val="left"/>
        <w:widowControl/>
        <w:rPr>
          <w:rFonts w:hint="eastAsia"/>
          <w:color w:val="000000"/>
          <w:sz w:val="24"/>
          <w:szCs w:val="20"/>
          <w:highlight w:val="none"/>
        </w:rPr>
      </w:pPr>
      <w:r>
        <w:rPr>
          <w:rFonts w:hint="eastAsia"/>
          <w:color w:val="000000"/>
          <w:sz w:val="24"/>
          <w:szCs w:val="20"/>
          <w:highlight w:val="none"/>
        </w:rPr>
      </w:r>
      <w:r/>
    </w:p>
    <w:p>
      <w:pPr>
        <w:pStyle w:val="942"/>
        <w:jc w:val="left"/>
        <w:widowControl/>
        <w:rPr>
          <w:rFonts w:hint="eastAsia"/>
          <w:color w:val="000000"/>
          <w:sz w:val="24"/>
          <w:szCs w:val="20"/>
          <w:highlight w:val="none"/>
        </w:rPr>
      </w:pPr>
      <w:r>
        <w:rPr>
          <w:rFonts w:hint="eastAsia"/>
          <w:color w:val="000000"/>
          <w:sz w:val="24"/>
          <w:szCs w:val="20"/>
          <w:highlight w:val="none"/>
        </w:rPr>
      </w:r>
      <w:r/>
    </w:p>
    <w:p>
      <w:pPr>
        <w:pStyle w:val="942"/>
        <w:jc w:val="left"/>
        <w:widowControl/>
        <w:rPr>
          <w:color w:val="000000"/>
          <w:sz w:val="24"/>
          <w:szCs w:val="20"/>
          <w:highlight w:val="none"/>
        </w:rPr>
      </w:pPr>
      <w:r>
        <w:rPr>
          <w:rFonts w:hint="eastAsia"/>
          <w:color w:val="000000"/>
          <w:sz w:val="24"/>
          <w:szCs w:val="20"/>
          <w:highlight w:val="none"/>
        </w:rPr>
        <w:t xml:space="preserve">6</w:t>
      </w:r>
      <w:r>
        <w:rPr>
          <w:color w:val="000000"/>
          <w:sz w:val="24"/>
          <w:szCs w:val="20"/>
          <w:highlight w:val="none"/>
        </w:rPr>
        <w:t xml:space="preserve">  合同条款偏离表</w:t>
      </w:r>
      <w:bookmarkEnd w:id="879"/>
      <w:r/>
      <w:bookmarkEnd w:id="880"/>
      <w:r/>
      <w:bookmarkEnd w:id="881"/>
      <w:r/>
      <w:bookmarkEnd w:id="882"/>
      <w:r/>
      <w:bookmarkEnd w:id="883"/>
      <w:r/>
      <w:bookmarkEnd w:id="884"/>
      <w:r/>
      <w:bookmarkEnd w:id="885"/>
      <w:r/>
      <w:bookmarkEnd w:id="886"/>
      <w:r/>
      <w:bookmarkEnd w:id="887"/>
      <w:r/>
      <w:bookmarkEnd w:id="888"/>
      <w:r/>
      <w:bookmarkEnd w:id="889"/>
      <w:r/>
      <w:bookmarkEnd w:id="890"/>
      <w:r/>
      <w:bookmarkEnd w:id="891"/>
      <w:r>
        <w:rPr>
          <w:color w:val="000000"/>
          <w:sz w:val="24"/>
          <w:szCs w:val="20"/>
          <w:highlight w:val="none"/>
        </w:rPr>
        <w:t xml:space="preserve">（实质性格式）</w:t>
      </w:r>
      <w:r>
        <w:rPr>
          <w:color w:val="000000"/>
          <w:sz w:val="24"/>
          <w:szCs w:val="20"/>
          <w:highlight w:val="none"/>
        </w:rPr>
      </w:r>
      <w:r/>
    </w:p>
    <w:p>
      <w:pPr>
        <w:pStyle w:val="942"/>
        <w:spacing w:line="360" w:lineRule="auto"/>
        <w:rPr>
          <w:color w:val="000000"/>
          <w:sz w:val="24"/>
          <w:szCs w:val="20"/>
          <w:highlight w:val="none"/>
        </w:rPr>
      </w:pPr>
      <w:r>
        <w:rPr>
          <w:color w:val="000000"/>
          <w:sz w:val="24"/>
          <w:szCs w:val="20"/>
          <w:highlight w:val="none"/>
        </w:rPr>
      </w:r>
      <w:r/>
    </w:p>
    <w:p>
      <w:pPr>
        <w:pStyle w:val="942"/>
        <w:jc w:val="center"/>
        <w:spacing w:line="360" w:lineRule="auto"/>
        <w:tabs>
          <w:tab w:val="left" w:pos="2775" w:leader="none"/>
          <w:tab w:val="center" w:pos="4153" w:leader="none"/>
        </w:tabs>
        <w:rPr>
          <w:b/>
          <w:color w:val="000000"/>
          <w:sz w:val="36"/>
          <w:szCs w:val="36"/>
          <w:highlight w:val="none"/>
        </w:rPr>
      </w:pPr>
      <w:r>
        <w:rPr>
          <w:rFonts w:hint="eastAsia"/>
          <w:b/>
          <w:color w:val="000000"/>
          <w:sz w:val="36"/>
          <w:szCs w:val="36"/>
          <w:highlight w:val="none"/>
        </w:rPr>
        <w:t xml:space="preserve">合同条款偏离表</w:t>
      </w:r>
      <w:r>
        <w:rPr>
          <w:b/>
          <w:color w:val="000000"/>
          <w:sz w:val="36"/>
          <w:szCs w:val="36"/>
          <w:highlight w:val="none"/>
        </w:rPr>
      </w:r>
      <w:r/>
    </w:p>
    <w:p>
      <w:pPr>
        <w:pStyle w:val="942"/>
        <w:spacing w:line="360" w:lineRule="auto"/>
        <w:rPr>
          <w:color w:val="000000"/>
          <w:sz w:val="24"/>
          <w:szCs w:val="20"/>
          <w:highlight w:val="none"/>
        </w:rPr>
      </w:pPr>
      <w:r>
        <w:rPr>
          <w:color w:val="000000"/>
          <w:sz w:val="24"/>
          <w:szCs w:val="20"/>
          <w:highlight w:val="none"/>
        </w:rPr>
      </w:r>
      <w:r/>
    </w:p>
    <w:p>
      <w:pPr>
        <w:pStyle w:val="942"/>
        <w:ind w:firstLine="36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项目编号/包号：_____________________     项目名称：_____________</w:t>
      </w:r>
      <w:r>
        <w:rPr>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942"/>
              <w:jc w:val="left"/>
              <w:rPr>
                <w:b/>
                <w:color w:val="000000"/>
                <w:sz w:val="24"/>
                <w:highlight w:val="none"/>
              </w:rPr>
            </w:pPr>
            <w:r>
              <w:rPr>
                <w:b/>
                <w:color w:val="000000"/>
                <w:sz w:val="24"/>
                <w:highlight w:val="none"/>
              </w:rPr>
              <w:t xml:space="preserve">对本</w:t>
            </w:r>
            <w:r>
              <w:rPr>
                <w:rFonts w:hint="eastAsia"/>
                <w:b/>
                <w:color w:val="000000"/>
                <w:sz w:val="24"/>
                <w:highlight w:val="none"/>
              </w:rPr>
              <w:t xml:space="preserve">项目</w:t>
            </w:r>
            <w:r>
              <w:rPr>
                <w:b/>
                <w:color w:val="000000"/>
                <w:sz w:val="24"/>
                <w:highlight w:val="none"/>
              </w:rPr>
              <w:t xml:space="preserve">合同条款的偏离情况（请进行勾选）：</w:t>
            </w:r>
            <w:r>
              <w:rPr>
                <w:b/>
                <w:color w:val="000000"/>
                <w:sz w:val="24"/>
                <w:highlight w:val="none"/>
              </w:rPr>
            </w:r>
            <w:r/>
          </w:p>
          <w:p>
            <w:pPr>
              <w:pStyle w:val="942"/>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942"/>
              <w:jc w:val="left"/>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如有偏离，</w:t>
            </w:r>
            <w:r>
              <w:rPr>
                <w:color w:val="000000"/>
                <w:sz w:val="24"/>
                <w:highlight w:val="none"/>
              </w:rPr>
              <w:t xml:space="preserve">则</w:t>
            </w:r>
            <w:r>
              <w:rPr>
                <w:rFonts w:hint="eastAsia"/>
                <w:color w:val="000000"/>
                <w:sz w:val="24"/>
                <w:highlight w:val="none"/>
              </w:rPr>
              <w:t xml:space="preserve">应</w:t>
            </w:r>
            <w:r>
              <w:rPr>
                <w:color w:val="000000"/>
                <w:sz w:val="24"/>
                <w:highlight w:val="none"/>
              </w:rPr>
              <w:t xml:space="preserve">在本表中对偏离项逐一列明）</w:t>
            </w:r>
            <w:r>
              <w:rPr>
                <w:color w:val="000000"/>
                <w:sz w:val="24"/>
                <w:highlight w:val="none"/>
              </w:rPr>
            </w:r>
            <w:r/>
          </w:p>
        </w:tc>
      </w:tr>
      <w:tr>
        <w:trPr>
          <w:trHeight w:val="930"/>
        </w:trPr>
        <w:tc>
          <w:tcPr>
            <w:tcW w:w="834" w:type="dxa"/>
            <w:vAlign w:val="center"/>
            <w:textDirection w:val="lrTb"/>
            <w:noWrap w:val="false"/>
          </w:tcPr>
          <w:p>
            <w:pPr>
              <w:pStyle w:val="942"/>
              <w:jc w:val="center"/>
              <w:rPr>
                <w:color w:val="000000"/>
                <w:sz w:val="24"/>
                <w:highlight w:val="none"/>
              </w:rPr>
            </w:pPr>
            <w:r>
              <w:rPr>
                <w:color w:val="000000"/>
                <w:sz w:val="24"/>
                <w:highlight w:val="none"/>
              </w:rPr>
              <w:t xml:space="preserve">序号</w:t>
            </w:r>
            <w:r>
              <w:rPr>
                <w:color w:val="000000"/>
                <w:sz w:val="24"/>
                <w:highlight w:val="none"/>
              </w:rPr>
            </w:r>
            <w:r/>
          </w:p>
        </w:tc>
        <w:tc>
          <w:tcPr>
            <w:tcW w:w="1301" w:type="dxa"/>
            <w:vAlign w:val="center"/>
            <w:textDirection w:val="lrTb"/>
            <w:noWrap w:val="false"/>
          </w:tcPr>
          <w:p>
            <w:pPr>
              <w:pStyle w:val="942"/>
              <w:jc w:val="center"/>
              <w:rPr>
                <w:color w:val="000000"/>
                <w:sz w:val="24"/>
                <w:highlight w:val="none"/>
              </w:rPr>
            </w:pPr>
            <w:r>
              <w:rPr>
                <w:color w:val="000000"/>
                <w:sz w:val="24"/>
                <w:szCs w:val="21"/>
                <w:highlight w:val="none"/>
              </w:rPr>
              <w:t xml:space="preserve">招标文件</w:t>
            </w:r>
            <w:r>
              <w:rPr>
                <w:color w:val="000000"/>
                <w:sz w:val="24"/>
                <w:highlight w:val="none"/>
              </w:rPr>
              <w:t xml:space="preserve">条目号（页码）</w:t>
            </w:r>
            <w:r>
              <w:rPr>
                <w:color w:val="000000"/>
                <w:sz w:val="24"/>
                <w:highlight w:val="none"/>
              </w:rPr>
            </w:r>
            <w:r/>
          </w:p>
        </w:tc>
        <w:tc>
          <w:tcPr>
            <w:tcW w:w="2007" w:type="dxa"/>
            <w:vAlign w:val="center"/>
            <w:textDirection w:val="lrTb"/>
            <w:noWrap w:val="false"/>
          </w:tcPr>
          <w:p>
            <w:pPr>
              <w:pStyle w:val="942"/>
              <w:jc w:val="center"/>
              <w:rPr>
                <w:color w:val="000000"/>
                <w:sz w:val="24"/>
                <w:highlight w:val="none"/>
              </w:rPr>
            </w:pPr>
            <w:r>
              <w:rPr>
                <w:color w:val="000000"/>
                <w:sz w:val="24"/>
                <w:szCs w:val="21"/>
                <w:highlight w:val="none"/>
              </w:rPr>
              <w:t xml:space="preserve">招标文件</w:t>
            </w:r>
            <w:r>
              <w:rPr>
                <w:color w:val="000000"/>
                <w:sz w:val="24"/>
                <w:highlight w:val="none"/>
              </w:rPr>
              <w:t xml:space="preserve">要求</w:t>
            </w:r>
            <w:r>
              <w:rPr>
                <w:color w:val="000000"/>
                <w:sz w:val="24"/>
                <w:highlight w:val="none"/>
              </w:rPr>
            </w:r>
            <w:r/>
          </w:p>
        </w:tc>
        <w:tc>
          <w:tcPr>
            <w:tcW w:w="2008" w:type="dxa"/>
            <w:vAlign w:val="center"/>
            <w:textDirection w:val="lrTb"/>
            <w:noWrap w:val="false"/>
          </w:tcPr>
          <w:p>
            <w:pPr>
              <w:pStyle w:val="942"/>
              <w:jc w:val="center"/>
              <w:rPr>
                <w:color w:val="000000"/>
                <w:sz w:val="24"/>
                <w:highlight w:val="none"/>
              </w:rPr>
            </w:pPr>
            <w:r>
              <w:rPr>
                <w:color w:val="000000"/>
                <w:sz w:val="24"/>
                <w:highlight w:val="none"/>
              </w:rPr>
              <w:t xml:space="preserve">投标文件内容</w:t>
            </w:r>
            <w:r>
              <w:rPr>
                <w:color w:val="000000"/>
                <w:sz w:val="24"/>
                <w:highlight w:val="none"/>
              </w:rPr>
            </w:r>
            <w:r/>
          </w:p>
        </w:tc>
        <w:tc>
          <w:tcPr>
            <w:tcW w:w="2458" w:type="dxa"/>
            <w:vAlign w:val="center"/>
            <w:textDirection w:val="lrTb"/>
            <w:noWrap w:val="false"/>
          </w:tcPr>
          <w:p>
            <w:pPr>
              <w:pStyle w:val="942"/>
              <w:jc w:val="center"/>
              <w:rPr>
                <w:color w:val="000000"/>
                <w:sz w:val="24"/>
                <w:highlight w:val="none"/>
              </w:rPr>
            </w:pPr>
            <w:r>
              <w:rPr>
                <w:color w:val="000000"/>
                <w:sz w:val="24"/>
                <w:highlight w:val="none"/>
              </w:rPr>
              <w:t xml:space="preserve">偏离情况</w:t>
            </w:r>
            <w:r>
              <w:rPr>
                <w:color w:val="000000"/>
                <w:sz w:val="24"/>
                <w:highlight w:val="none"/>
              </w:rPr>
            </w:r>
            <w:r/>
          </w:p>
        </w:tc>
        <w:tc>
          <w:tcPr>
            <w:tcW w:w="788" w:type="dxa"/>
            <w:vAlign w:val="center"/>
            <w:textDirection w:val="lrTb"/>
            <w:noWrap w:val="false"/>
          </w:tcPr>
          <w:p>
            <w:pPr>
              <w:pStyle w:val="942"/>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834" w:type="dxa"/>
            <w:vAlign w:val="center"/>
            <w:textDirection w:val="lrTb"/>
            <w:noWrap w:val="false"/>
          </w:tcPr>
          <w:p>
            <w:pPr>
              <w:pStyle w:val="942"/>
              <w:jc w:val="center"/>
              <w:rPr>
                <w:color w:val="000000"/>
                <w:sz w:val="24"/>
                <w:highlight w:val="none"/>
              </w:rPr>
            </w:pPr>
            <w:r>
              <w:rPr>
                <w:color w:val="000000"/>
                <w:sz w:val="24"/>
                <w:highlight w:val="none"/>
              </w:rPr>
            </w:r>
            <w:r/>
          </w:p>
        </w:tc>
        <w:tc>
          <w:tcPr>
            <w:tcW w:w="1301" w:type="dxa"/>
            <w:vAlign w:val="center"/>
            <w:textDirection w:val="lrTb"/>
            <w:noWrap w:val="false"/>
          </w:tcPr>
          <w:p>
            <w:pPr>
              <w:pStyle w:val="942"/>
              <w:jc w:val="center"/>
              <w:rPr>
                <w:color w:val="000000"/>
                <w:sz w:val="24"/>
                <w:highlight w:val="none"/>
              </w:rPr>
            </w:pPr>
            <w:r>
              <w:rPr>
                <w:color w:val="000000"/>
                <w:sz w:val="24"/>
                <w:highlight w:val="none"/>
              </w:rPr>
            </w:r>
            <w:r/>
          </w:p>
        </w:tc>
        <w:tc>
          <w:tcPr>
            <w:tcW w:w="2007" w:type="dxa"/>
            <w:vAlign w:val="center"/>
            <w:textDirection w:val="lrTb"/>
            <w:noWrap w:val="false"/>
          </w:tcPr>
          <w:p>
            <w:pPr>
              <w:pStyle w:val="942"/>
              <w:jc w:val="center"/>
              <w:rPr>
                <w:color w:val="000000"/>
                <w:sz w:val="24"/>
                <w:highlight w:val="none"/>
              </w:rPr>
            </w:pPr>
            <w:r>
              <w:rPr>
                <w:color w:val="000000"/>
                <w:sz w:val="24"/>
                <w:highlight w:val="none"/>
              </w:rPr>
            </w:r>
            <w:r/>
          </w:p>
        </w:tc>
        <w:tc>
          <w:tcPr>
            <w:tcW w:w="2008" w:type="dxa"/>
            <w:vAlign w:val="center"/>
            <w:textDirection w:val="lrTb"/>
            <w:noWrap w:val="false"/>
          </w:tcPr>
          <w:p>
            <w:pPr>
              <w:pStyle w:val="942"/>
              <w:jc w:val="center"/>
              <w:rPr>
                <w:color w:val="000000"/>
                <w:sz w:val="24"/>
                <w:highlight w:val="none"/>
              </w:rPr>
            </w:pPr>
            <w:r>
              <w:rPr>
                <w:color w:val="000000"/>
                <w:sz w:val="24"/>
                <w:highlight w:val="none"/>
              </w:rPr>
            </w:r>
            <w:r/>
          </w:p>
        </w:tc>
        <w:tc>
          <w:tcPr>
            <w:tcW w:w="2458" w:type="dxa"/>
            <w:vAlign w:val="center"/>
            <w:textDirection w:val="lrTb"/>
            <w:noWrap w:val="false"/>
          </w:tcPr>
          <w:p>
            <w:pPr>
              <w:pStyle w:val="942"/>
              <w:jc w:val="center"/>
              <w:rPr>
                <w:color w:val="000000"/>
                <w:sz w:val="24"/>
                <w:highlight w:val="none"/>
              </w:rPr>
            </w:pPr>
            <w:r>
              <w:rPr>
                <w:color w:val="000000"/>
                <w:sz w:val="24"/>
                <w:highlight w:val="none"/>
              </w:rPr>
            </w:r>
            <w:r/>
          </w:p>
        </w:tc>
        <w:tc>
          <w:tcPr>
            <w:tcW w:w="788" w:type="dxa"/>
            <w:vAlign w:val="center"/>
            <w:textDirection w:val="lrTb"/>
            <w:noWrap w:val="false"/>
          </w:tcPr>
          <w:p>
            <w:pPr>
              <w:pStyle w:val="942"/>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942"/>
              <w:jc w:val="center"/>
              <w:rPr>
                <w:color w:val="000000"/>
                <w:sz w:val="24"/>
                <w:highlight w:val="none"/>
              </w:rPr>
            </w:pPr>
            <w:r>
              <w:rPr>
                <w:color w:val="000000"/>
                <w:sz w:val="24"/>
                <w:highlight w:val="none"/>
              </w:rPr>
            </w:r>
            <w:r/>
          </w:p>
        </w:tc>
        <w:tc>
          <w:tcPr>
            <w:tcW w:w="1301" w:type="dxa"/>
            <w:vAlign w:val="center"/>
            <w:textDirection w:val="lrTb"/>
            <w:noWrap w:val="false"/>
          </w:tcPr>
          <w:p>
            <w:pPr>
              <w:pStyle w:val="942"/>
              <w:jc w:val="center"/>
              <w:rPr>
                <w:color w:val="000000"/>
                <w:sz w:val="24"/>
                <w:highlight w:val="none"/>
              </w:rPr>
            </w:pPr>
            <w:r>
              <w:rPr>
                <w:color w:val="000000"/>
                <w:sz w:val="24"/>
                <w:highlight w:val="none"/>
              </w:rPr>
            </w:r>
            <w:r/>
          </w:p>
        </w:tc>
        <w:tc>
          <w:tcPr>
            <w:tcW w:w="2007" w:type="dxa"/>
            <w:vAlign w:val="center"/>
            <w:textDirection w:val="lrTb"/>
            <w:noWrap w:val="false"/>
          </w:tcPr>
          <w:p>
            <w:pPr>
              <w:pStyle w:val="942"/>
              <w:jc w:val="center"/>
              <w:rPr>
                <w:color w:val="000000"/>
                <w:sz w:val="24"/>
                <w:highlight w:val="none"/>
              </w:rPr>
            </w:pPr>
            <w:r>
              <w:rPr>
                <w:color w:val="000000"/>
                <w:sz w:val="24"/>
                <w:highlight w:val="none"/>
              </w:rPr>
            </w:r>
            <w:r/>
          </w:p>
        </w:tc>
        <w:tc>
          <w:tcPr>
            <w:tcW w:w="2008" w:type="dxa"/>
            <w:vAlign w:val="center"/>
            <w:textDirection w:val="lrTb"/>
            <w:noWrap w:val="false"/>
          </w:tcPr>
          <w:p>
            <w:pPr>
              <w:pStyle w:val="942"/>
              <w:jc w:val="center"/>
              <w:rPr>
                <w:color w:val="000000"/>
                <w:sz w:val="24"/>
                <w:highlight w:val="none"/>
              </w:rPr>
            </w:pPr>
            <w:r>
              <w:rPr>
                <w:color w:val="000000"/>
                <w:sz w:val="24"/>
                <w:highlight w:val="none"/>
              </w:rPr>
            </w:r>
            <w:r/>
          </w:p>
        </w:tc>
        <w:tc>
          <w:tcPr>
            <w:tcW w:w="2458" w:type="dxa"/>
            <w:vAlign w:val="center"/>
            <w:textDirection w:val="lrTb"/>
            <w:noWrap w:val="false"/>
          </w:tcPr>
          <w:p>
            <w:pPr>
              <w:pStyle w:val="942"/>
              <w:jc w:val="center"/>
              <w:rPr>
                <w:color w:val="000000"/>
                <w:sz w:val="24"/>
                <w:highlight w:val="none"/>
              </w:rPr>
            </w:pPr>
            <w:r>
              <w:rPr>
                <w:color w:val="000000"/>
                <w:sz w:val="24"/>
                <w:highlight w:val="none"/>
              </w:rPr>
            </w:r>
            <w:r/>
          </w:p>
        </w:tc>
        <w:tc>
          <w:tcPr>
            <w:tcW w:w="788" w:type="dxa"/>
            <w:vAlign w:val="center"/>
            <w:textDirection w:val="lrTb"/>
            <w:noWrap w:val="false"/>
          </w:tcPr>
          <w:p>
            <w:pPr>
              <w:pStyle w:val="942"/>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942"/>
              <w:jc w:val="center"/>
              <w:rPr>
                <w:color w:val="000000"/>
                <w:sz w:val="24"/>
                <w:highlight w:val="none"/>
              </w:rPr>
            </w:pPr>
            <w:r>
              <w:rPr>
                <w:color w:val="000000"/>
                <w:sz w:val="24"/>
                <w:highlight w:val="none"/>
              </w:rPr>
            </w:r>
            <w:r/>
          </w:p>
        </w:tc>
        <w:tc>
          <w:tcPr>
            <w:tcW w:w="1301" w:type="dxa"/>
            <w:vAlign w:val="center"/>
            <w:textDirection w:val="lrTb"/>
            <w:noWrap w:val="false"/>
          </w:tcPr>
          <w:p>
            <w:pPr>
              <w:pStyle w:val="942"/>
              <w:jc w:val="center"/>
              <w:rPr>
                <w:color w:val="000000"/>
                <w:sz w:val="24"/>
                <w:highlight w:val="none"/>
              </w:rPr>
            </w:pPr>
            <w:r>
              <w:rPr>
                <w:color w:val="000000"/>
                <w:sz w:val="24"/>
                <w:highlight w:val="none"/>
              </w:rPr>
            </w:r>
            <w:r/>
          </w:p>
        </w:tc>
        <w:tc>
          <w:tcPr>
            <w:tcW w:w="2007" w:type="dxa"/>
            <w:vAlign w:val="center"/>
            <w:textDirection w:val="lrTb"/>
            <w:noWrap w:val="false"/>
          </w:tcPr>
          <w:p>
            <w:pPr>
              <w:pStyle w:val="942"/>
              <w:jc w:val="center"/>
              <w:rPr>
                <w:color w:val="000000"/>
                <w:sz w:val="24"/>
                <w:highlight w:val="none"/>
              </w:rPr>
            </w:pPr>
            <w:r>
              <w:rPr>
                <w:color w:val="000000"/>
                <w:sz w:val="24"/>
                <w:highlight w:val="none"/>
              </w:rPr>
            </w:r>
            <w:r/>
          </w:p>
        </w:tc>
        <w:tc>
          <w:tcPr>
            <w:tcW w:w="2008" w:type="dxa"/>
            <w:vAlign w:val="center"/>
            <w:textDirection w:val="lrTb"/>
            <w:noWrap w:val="false"/>
          </w:tcPr>
          <w:p>
            <w:pPr>
              <w:pStyle w:val="942"/>
              <w:jc w:val="center"/>
              <w:rPr>
                <w:color w:val="000000"/>
                <w:sz w:val="24"/>
                <w:highlight w:val="none"/>
              </w:rPr>
            </w:pPr>
            <w:r>
              <w:rPr>
                <w:color w:val="000000"/>
                <w:sz w:val="24"/>
                <w:highlight w:val="none"/>
              </w:rPr>
            </w:r>
            <w:r/>
          </w:p>
        </w:tc>
        <w:tc>
          <w:tcPr>
            <w:tcW w:w="2458" w:type="dxa"/>
            <w:vAlign w:val="center"/>
            <w:textDirection w:val="lrTb"/>
            <w:noWrap w:val="false"/>
          </w:tcPr>
          <w:p>
            <w:pPr>
              <w:pStyle w:val="942"/>
              <w:jc w:val="center"/>
              <w:rPr>
                <w:color w:val="000000"/>
                <w:sz w:val="24"/>
                <w:highlight w:val="none"/>
              </w:rPr>
            </w:pPr>
            <w:r>
              <w:rPr>
                <w:color w:val="000000"/>
                <w:sz w:val="24"/>
                <w:highlight w:val="none"/>
              </w:rPr>
            </w:r>
            <w:r/>
          </w:p>
        </w:tc>
        <w:tc>
          <w:tcPr>
            <w:tcW w:w="788" w:type="dxa"/>
            <w:vAlign w:val="center"/>
            <w:textDirection w:val="lrTb"/>
            <w:noWrap w:val="false"/>
          </w:tcPr>
          <w:p>
            <w:pPr>
              <w:pStyle w:val="942"/>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942"/>
              <w:jc w:val="center"/>
              <w:rPr>
                <w:color w:val="000000"/>
                <w:sz w:val="24"/>
                <w:highlight w:val="none"/>
              </w:rPr>
            </w:pPr>
            <w:r>
              <w:rPr>
                <w:color w:val="000000"/>
                <w:sz w:val="24"/>
                <w:highlight w:val="none"/>
              </w:rPr>
              <w:t xml:space="preserve">……</w:t>
            </w:r>
            <w:r>
              <w:rPr>
                <w:color w:val="000000"/>
                <w:sz w:val="24"/>
                <w:highlight w:val="none"/>
              </w:rPr>
            </w:r>
            <w:r/>
          </w:p>
        </w:tc>
        <w:tc>
          <w:tcPr>
            <w:tcW w:w="1301" w:type="dxa"/>
            <w:vAlign w:val="center"/>
            <w:textDirection w:val="lrTb"/>
            <w:noWrap w:val="false"/>
          </w:tcPr>
          <w:p>
            <w:pPr>
              <w:pStyle w:val="942"/>
              <w:jc w:val="center"/>
              <w:rPr>
                <w:color w:val="000000"/>
                <w:sz w:val="24"/>
                <w:highlight w:val="none"/>
              </w:rPr>
            </w:pPr>
            <w:r>
              <w:rPr>
                <w:color w:val="000000"/>
                <w:sz w:val="24"/>
                <w:highlight w:val="none"/>
              </w:rPr>
            </w:r>
            <w:r/>
          </w:p>
        </w:tc>
        <w:tc>
          <w:tcPr>
            <w:tcW w:w="2007" w:type="dxa"/>
            <w:vAlign w:val="center"/>
            <w:textDirection w:val="lrTb"/>
            <w:noWrap w:val="false"/>
          </w:tcPr>
          <w:p>
            <w:pPr>
              <w:pStyle w:val="942"/>
              <w:jc w:val="center"/>
              <w:rPr>
                <w:color w:val="000000"/>
                <w:sz w:val="24"/>
                <w:highlight w:val="none"/>
              </w:rPr>
            </w:pPr>
            <w:r>
              <w:rPr>
                <w:color w:val="000000"/>
                <w:sz w:val="24"/>
                <w:highlight w:val="none"/>
              </w:rPr>
            </w:r>
            <w:r/>
          </w:p>
        </w:tc>
        <w:tc>
          <w:tcPr>
            <w:tcW w:w="2008" w:type="dxa"/>
            <w:vAlign w:val="center"/>
            <w:textDirection w:val="lrTb"/>
            <w:noWrap w:val="false"/>
          </w:tcPr>
          <w:p>
            <w:pPr>
              <w:pStyle w:val="942"/>
              <w:jc w:val="center"/>
              <w:rPr>
                <w:color w:val="000000"/>
                <w:sz w:val="24"/>
                <w:highlight w:val="none"/>
              </w:rPr>
            </w:pPr>
            <w:r>
              <w:rPr>
                <w:color w:val="000000"/>
                <w:sz w:val="24"/>
                <w:highlight w:val="none"/>
              </w:rPr>
            </w:r>
            <w:r/>
          </w:p>
        </w:tc>
        <w:tc>
          <w:tcPr>
            <w:tcW w:w="2458" w:type="dxa"/>
            <w:vAlign w:val="center"/>
            <w:textDirection w:val="lrTb"/>
            <w:noWrap w:val="false"/>
          </w:tcPr>
          <w:p>
            <w:pPr>
              <w:pStyle w:val="942"/>
              <w:jc w:val="center"/>
              <w:rPr>
                <w:color w:val="000000"/>
                <w:sz w:val="24"/>
                <w:highlight w:val="none"/>
              </w:rPr>
            </w:pPr>
            <w:r>
              <w:rPr>
                <w:color w:val="000000"/>
                <w:sz w:val="24"/>
                <w:highlight w:val="none"/>
              </w:rPr>
            </w:r>
            <w:r/>
          </w:p>
        </w:tc>
        <w:tc>
          <w:tcPr>
            <w:tcW w:w="788" w:type="dxa"/>
            <w:vAlign w:val="center"/>
            <w:textDirection w:val="lrTb"/>
            <w:noWrap w:val="false"/>
          </w:tcPr>
          <w:p>
            <w:pPr>
              <w:pStyle w:val="942"/>
              <w:jc w:val="center"/>
              <w:rPr>
                <w:color w:val="000000"/>
                <w:sz w:val="24"/>
                <w:highlight w:val="none"/>
              </w:rPr>
            </w:pPr>
            <w:r>
              <w:rPr>
                <w:color w:val="000000"/>
                <w:sz w:val="24"/>
                <w:highlight w:val="none"/>
              </w:rPr>
            </w:r>
            <w:r/>
          </w:p>
        </w:tc>
      </w:tr>
    </w:tbl>
    <w:p>
      <w:pPr>
        <w:pStyle w:val="942"/>
        <w:jc w:val="left"/>
        <w:tabs>
          <w:tab w:val="left" w:pos="1800" w:leader="none"/>
          <w:tab w:val="left" w:pos="5580" w:leader="none"/>
        </w:tabs>
        <w:rPr>
          <w:color w:val="000000"/>
          <w:sz w:val="24"/>
          <w:highlight w:val="none"/>
        </w:rPr>
      </w:pPr>
      <w:r>
        <w:rPr>
          <w:color w:val="000000"/>
          <w:sz w:val="24"/>
          <w:highlight w:val="none"/>
        </w:rPr>
      </w:r>
      <w:r/>
    </w:p>
    <w:p>
      <w:pPr>
        <w:pStyle w:val="942"/>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942"/>
        <w:jc w:val="left"/>
        <w:tabs>
          <w:tab w:val="left" w:pos="1800" w:leader="none"/>
          <w:tab w:val="left" w:pos="5580" w:leader="none"/>
        </w:tabs>
        <w:rPr>
          <w:sz w:val="24"/>
          <w:highlight w:val="none"/>
        </w:rPr>
      </w:pPr>
      <w:r>
        <w:rPr>
          <w:rFonts w:hint="eastAsia"/>
          <w:color w:val="000000"/>
          <w:sz w:val="24"/>
          <w:highlight w:val="none"/>
        </w:rPr>
        <w:t xml:space="preserve">1</w:t>
      </w:r>
      <w:r>
        <w:rPr>
          <w:color w:val="000000"/>
          <w:sz w:val="24"/>
          <w:highlight w:val="none"/>
        </w:rPr>
        <w:t xml:space="preserve">. </w:t>
      </w:r>
      <w:r>
        <w:rPr>
          <w:sz w:val="24"/>
          <w:highlight w:val="none"/>
        </w:rPr>
        <w:t xml:space="preserve">对合同条款中的所有要求，除本表所列明的所有偏离外，均视作供应商已对之理解和</w:t>
      </w:r>
      <w:r>
        <w:rPr>
          <w:rFonts w:hint="eastAsia"/>
          <w:sz w:val="24"/>
          <w:highlight w:val="none"/>
        </w:rPr>
        <w:t xml:space="preserve">响应</w:t>
      </w:r>
      <w:r>
        <w:rPr>
          <w:sz w:val="24"/>
          <w:highlight w:val="none"/>
        </w:rPr>
        <w:t xml:space="preserve">。</w:t>
      </w:r>
      <w:r>
        <w:rPr>
          <w:sz w:val="24"/>
          <w:highlight w:val="none"/>
        </w:rPr>
      </w:r>
      <w:r/>
    </w:p>
    <w:p>
      <w:pPr>
        <w:pStyle w:val="942"/>
        <w:jc w:val="left"/>
        <w:tabs>
          <w:tab w:val="left" w:pos="1800" w:leader="none"/>
          <w:tab w:val="left" w:pos="5580" w:leader="none"/>
        </w:tabs>
        <w:rPr>
          <w:color w:val="000000"/>
          <w:sz w:val="24"/>
          <w:highlight w:val="none"/>
        </w:rPr>
      </w:pPr>
      <w:r>
        <w:rPr>
          <w:rFonts w:hint="eastAsia"/>
          <w:sz w:val="24"/>
          <w:highlight w:val="none"/>
        </w:rPr>
        <w:t xml:space="preserve">2</w:t>
      </w:r>
      <w:r>
        <w:rPr>
          <w:sz w:val="24"/>
          <w:highlight w:val="none"/>
        </w:rPr>
        <w:t xml:space="preserve">. </w:t>
      </w:r>
      <w:r>
        <w:rPr>
          <w:rFonts w:hint="eastAsia"/>
          <w:sz w:val="24"/>
          <w:highlight w:val="none"/>
        </w:rPr>
        <w:t xml:space="preserve">“偏离情况”列应</w:t>
      </w:r>
      <w:r>
        <w:rPr>
          <w:color w:val="000000"/>
          <w:sz w:val="24"/>
          <w:highlight w:val="none"/>
        </w:rPr>
        <w:t xml:space="preserve">据实</w:t>
      </w:r>
      <w:r>
        <w:rPr>
          <w:rFonts w:hint="eastAsia"/>
          <w:sz w:val="24"/>
          <w:highlight w:val="none"/>
        </w:rPr>
        <w:t xml:space="preserve">填写“正偏离”或“负偏离”。</w:t>
      </w:r>
      <w:r>
        <w:rPr>
          <w:color w:val="000000"/>
          <w:sz w:val="24"/>
          <w:highlight w:val="none"/>
        </w:rPr>
      </w:r>
      <w:r/>
    </w:p>
    <w:p>
      <w:pPr>
        <w:pStyle w:val="942"/>
        <w:spacing w:line="360" w:lineRule="auto"/>
        <w:rPr>
          <w:color w:val="000000"/>
          <w:sz w:val="24"/>
          <w:szCs w:val="20"/>
          <w:highlight w:val="none"/>
        </w:rPr>
      </w:pPr>
      <w:r>
        <w:rPr>
          <w:color w:val="000000"/>
          <w:sz w:val="24"/>
          <w:szCs w:val="20"/>
          <w:highlight w:val="none"/>
        </w:rPr>
      </w:r>
      <w:r/>
    </w:p>
    <w:p>
      <w:pPr>
        <w:pStyle w:val="942"/>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942"/>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942"/>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942"/>
        <w:spacing w:line="360" w:lineRule="auto"/>
        <w:rPr>
          <w:color w:val="000000"/>
          <w:sz w:val="24"/>
          <w:szCs w:val="20"/>
          <w:highlight w:val="none"/>
        </w:rPr>
        <w:outlineLvl w:val="9"/>
      </w:pPr>
      <w:r>
        <w:rPr>
          <w:color w:val="000000"/>
          <w:sz w:val="24"/>
          <w:szCs w:val="20"/>
          <w:highlight w:val="none"/>
        </w:rPr>
        <w:br w:type="page" w:clear="all"/>
      </w:r>
      <w:r>
        <w:rPr>
          <w:rFonts w:hint="eastAsia"/>
          <w:color w:val="000000"/>
          <w:sz w:val="24"/>
          <w:szCs w:val="20"/>
          <w:highlight w:val="none"/>
        </w:rPr>
        <w:t xml:space="preserve">7</w:t>
      </w:r>
      <w:r>
        <w:rPr>
          <w:color w:val="000000"/>
          <w:sz w:val="24"/>
          <w:szCs w:val="20"/>
          <w:highlight w:val="none"/>
        </w:rPr>
        <w:t xml:space="preserve">  </w:t>
      </w:r>
      <w:bookmarkEnd w:id="892"/>
      <w:r/>
      <w:bookmarkEnd w:id="893"/>
      <w:r/>
      <w:bookmarkEnd w:id="894"/>
      <w:r/>
      <w:bookmarkEnd w:id="895"/>
      <w:r/>
      <w:bookmarkEnd w:id="896"/>
      <w:r/>
      <w:bookmarkEnd w:id="897"/>
      <w:r/>
      <w:bookmarkEnd w:id="898"/>
      <w:r/>
      <w:bookmarkEnd w:id="899"/>
      <w:r/>
      <w:bookmarkEnd w:id="900"/>
      <w:r/>
      <w:bookmarkEnd w:id="901"/>
      <w:r/>
      <w:bookmarkEnd w:id="902"/>
      <w:r/>
      <w:bookmarkEnd w:id="903"/>
      <w:r/>
      <w:bookmarkEnd w:id="904"/>
      <w:r>
        <w:rPr>
          <w:color w:val="000000"/>
          <w:sz w:val="24"/>
          <w:szCs w:val="20"/>
          <w:highlight w:val="none"/>
        </w:rPr>
        <w:t xml:space="preserve">采购需求偏离表（实质性格式）</w:t>
      </w:r>
      <w:r>
        <w:rPr>
          <w:color w:val="000000"/>
          <w:sz w:val="24"/>
          <w:szCs w:val="20"/>
          <w:highlight w:val="none"/>
        </w:rPr>
      </w:r>
      <w:r/>
    </w:p>
    <w:p>
      <w:pPr>
        <w:pStyle w:val="942"/>
        <w:jc w:val="center"/>
        <w:spacing w:line="360" w:lineRule="auto"/>
        <w:rPr>
          <w:rFonts w:hint="eastAsia"/>
          <w:b/>
          <w:color w:val="000000"/>
          <w:sz w:val="36"/>
          <w:szCs w:val="36"/>
          <w:highlight w:val="none"/>
        </w:rPr>
      </w:pPr>
      <w:r>
        <w:rPr>
          <w:rFonts w:hint="eastAsia"/>
          <w:b/>
          <w:color w:val="000000"/>
          <w:sz w:val="36"/>
          <w:szCs w:val="36"/>
          <w:highlight w:val="none"/>
        </w:rPr>
      </w:r>
      <w:r/>
    </w:p>
    <w:p>
      <w:pPr>
        <w:pStyle w:val="942"/>
        <w:jc w:val="center"/>
        <w:spacing w:line="360" w:lineRule="auto"/>
        <w:rPr>
          <w:b/>
          <w:color w:val="000000"/>
          <w:sz w:val="36"/>
          <w:szCs w:val="36"/>
          <w:highlight w:val="none"/>
        </w:rPr>
      </w:pPr>
      <w:r>
        <w:rPr>
          <w:rFonts w:hint="eastAsia"/>
          <w:b/>
          <w:color w:val="000000"/>
          <w:sz w:val="36"/>
          <w:szCs w:val="36"/>
          <w:highlight w:val="none"/>
        </w:rPr>
        <w:t xml:space="preserve">采购需求偏离表</w:t>
      </w:r>
      <w:r>
        <w:rPr>
          <w:b/>
          <w:color w:val="000000"/>
          <w:sz w:val="36"/>
          <w:szCs w:val="36"/>
          <w:highlight w:val="none"/>
        </w:rPr>
      </w:r>
      <w:r/>
    </w:p>
    <w:p>
      <w:pPr>
        <w:pStyle w:val="942"/>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项目编号/包号：_____________________     项目名称：____________</w:t>
      </w:r>
      <w:r>
        <w:rPr>
          <w:color w:val="000000"/>
          <w:sz w:val="24"/>
          <w:highlight w:val="none"/>
          <w:u w:val="single"/>
        </w:rPr>
      </w:r>
      <w:r/>
    </w:p>
    <w:tbl>
      <w:tblPr>
        <w:tblW w:w="9651" w:type="dxa"/>
        <w:jc w:val="center"/>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942"/>
              <w:jc w:val="center"/>
              <w:rPr>
                <w:color w:val="000000"/>
                <w:sz w:val="24"/>
                <w:highlight w:val="none"/>
              </w:rPr>
            </w:pPr>
            <w:r>
              <w:rPr>
                <w:color w:val="000000"/>
                <w:sz w:val="24"/>
                <w:highlight w:val="none"/>
              </w:rPr>
              <w:t xml:space="preserve">序号</w:t>
            </w:r>
            <w:r>
              <w:rPr>
                <w:color w:val="000000"/>
                <w:sz w:val="24"/>
                <w:highlight w:val="none"/>
              </w:rPr>
            </w:r>
            <w:r/>
          </w:p>
        </w:tc>
        <w:tc>
          <w:tcPr>
            <w:tcW w:w="1482" w:type="dxa"/>
            <w:vAlign w:val="center"/>
            <w:textDirection w:val="lrTb"/>
            <w:noWrap w:val="false"/>
          </w:tcPr>
          <w:p>
            <w:pPr>
              <w:pStyle w:val="942"/>
              <w:jc w:val="center"/>
              <w:rPr>
                <w:color w:val="000000"/>
                <w:sz w:val="24"/>
                <w:highlight w:val="none"/>
              </w:rPr>
            </w:pPr>
            <w:r>
              <w:rPr>
                <w:color w:val="000000"/>
                <w:sz w:val="24"/>
                <w:highlight w:val="none"/>
              </w:rPr>
              <w:t xml:space="preserve">招标文件条目号(页码)</w:t>
            </w:r>
            <w:r>
              <w:rPr>
                <w:color w:val="000000"/>
                <w:sz w:val="24"/>
                <w:highlight w:val="none"/>
              </w:rPr>
            </w:r>
            <w:r/>
          </w:p>
        </w:tc>
        <w:tc>
          <w:tcPr>
            <w:tcW w:w="2384" w:type="dxa"/>
            <w:vAlign w:val="center"/>
            <w:textDirection w:val="lrTb"/>
            <w:noWrap w:val="false"/>
          </w:tcPr>
          <w:p>
            <w:pPr>
              <w:pStyle w:val="942"/>
              <w:jc w:val="center"/>
              <w:rPr>
                <w:color w:val="000000"/>
                <w:sz w:val="24"/>
                <w:highlight w:val="none"/>
              </w:rPr>
            </w:pPr>
            <w:r>
              <w:rPr>
                <w:color w:val="000000"/>
                <w:sz w:val="24"/>
                <w:highlight w:val="none"/>
              </w:rPr>
              <w:t xml:space="preserve">招标文件要求</w:t>
            </w:r>
            <w:r>
              <w:rPr>
                <w:color w:val="000000"/>
                <w:sz w:val="24"/>
                <w:highlight w:val="none"/>
              </w:rPr>
            </w:r>
            <w:r/>
          </w:p>
        </w:tc>
        <w:tc>
          <w:tcPr>
            <w:tcW w:w="2126" w:type="dxa"/>
            <w:vAlign w:val="center"/>
            <w:textDirection w:val="lrTb"/>
            <w:noWrap w:val="false"/>
          </w:tcPr>
          <w:p>
            <w:pPr>
              <w:pStyle w:val="942"/>
              <w:jc w:val="center"/>
              <w:rPr>
                <w:color w:val="000000"/>
                <w:sz w:val="24"/>
                <w:highlight w:val="none"/>
              </w:rPr>
            </w:pPr>
            <w:r>
              <w:rPr>
                <w:color w:val="000000"/>
                <w:sz w:val="24"/>
                <w:highlight w:val="none"/>
              </w:rPr>
              <w:t xml:space="preserve">投标响应内容</w:t>
            </w:r>
            <w:r>
              <w:rPr>
                <w:color w:val="000000"/>
                <w:sz w:val="24"/>
                <w:highlight w:val="none"/>
              </w:rPr>
            </w:r>
            <w:r/>
          </w:p>
        </w:tc>
        <w:tc>
          <w:tcPr>
            <w:tcW w:w="1875" w:type="dxa"/>
            <w:vAlign w:val="center"/>
            <w:textDirection w:val="lrTb"/>
            <w:noWrap w:val="false"/>
          </w:tcPr>
          <w:p>
            <w:pPr>
              <w:pStyle w:val="942"/>
              <w:jc w:val="center"/>
              <w:rPr>
                <w:color w:val="000000"/>
                <w:sz w:val="24"/>
                <w:highlight w:val="none"/>
              </w:rPr>
            </w:pPr>
            <w:r>
              <w:rPr>
                <w:color w:val="000000"/>
                <w:sz w:val="24"/>
                <w:highlight w:val="none"/>
              </w:rPr>
              <w:t xml:space="preserve">偏离情况</w:t>
            </w:r>
            <w:r>
              <w:rPr>
                <w:color w:val="000000"/>
                <w:sz w:val="24"/>
                <w:highlight w:val="none"/>
              </w:rPr>
            </w:r>
            <w:r/>
          </w:p>
        </w:tc>
        <w:tc>
          <w:tcPr>
            <w:tcW w:w="1009" w:type="dxa"/>
            <w:vAlign w:val="center"/>
            <w:textDirection w:val="lrTb"/>
            <w:noWrap w:val="false"/>
          </w:tcPr>
          <w:p>
            <w:pPr>
              <w:pStyle w:val="942"/>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775" w:type="dxa"/>
            <w:vAlign w:val="center"/>
            <w:textDirection w:val="lrTb"/>
            <w:noWrap w:val="false"/>
          </w:tcPr>
          <w:p>
            <w:pPr>
              <w:pStyle w:val="942"/>
              <w:jc w:val="center"/>
              <w:rPr>
                <w:color w:val="000000"/>
                <w:sz w:val="24"/>
                <w:highlight w:val="none"/>
              </w:rPr>
            </w:pPr>
            <w:r>
              <w:rPr>
                <w:color w:val="000000"/>
                <w:sz w:val="24"/>
                <w:highlight w:val="none"/>
              </w:rPr>
            </w:r>
            <w:r/>
          </w:p>
        </w:tc>
        <w:tc>
          <w:tcPr>
            <w:tcW w:w="1482" w:type="dxa"/>
            <w:vAlign w:val="center"/>
            <w:textDirection w:val="lrTb"/>
            <w:noWrap w:val="false"/>
          </w:tcPr>
          <w:p>
            <w:pPr>
              <w:pStyle w:val="942"/>
              <w:jc w:val="center"/>
              <w:rPr>
                <w:color w:val="000000"/>
                <w:sz w:val="24"/>
                <w:highlight w:val="none"/>
              </w:rPr>
            </w:pPr>
            <w:r>
              <w:rPr>
                <w:color w:val="000000"/>
                <w:sz w:val="24"/>
                <w:highlight w:val="none"/>
              </w:rPr>
            </w:r>
            <w:r/>
          </w:p>
        </w:tc>
        <w:tc>
          <w:tcPr>
            <w:tcW w:w="2384" w:type="dxa"/>
            <w:vAlign w:val="center"/>
            <w:textDirection w:val="lrTb"/>
            <w:noWrap w:val="false"/>
          </w:tcPr>
          <w:p>
            <w:pPr>
              <w:pStyle w:val="942"/>
              <w:jc w:val="center"/>
              <w:rPr>
                <w:color w:val="000000"/>
                <w:sz w:val="24"/>
                <w:highlight w:val="none"/>
              </w:rPr>
            </w:pPr>
            <w:r>
              <w:rPr>
                <w:color w:val="000000"/>
                <w:sz w:val="24"/>
                <w:highlight w:val="none"/>
              </w:rPr>
            </w:r>
            <w:r/>
          </w:p>
        </w:tc>
        <w:tc>
          <w:tcPr>
            <w:tcW w:w="2126" w:type="dxa"/>
            <w:vAlign w:val="center"/>
            <w:textDirection w:val="lrTb"/>
            <w:noWrap w:val="false"/>
          </w:tcPr>
          <w:p>
            <w:pPr>
              <w:pStyle w:val="942"/>
              <w:jc w:val="center"/>
              <w:rPr>
                <w:color w:val="000000"/>
                <w:sz w:val="24"/>
                <w:highlight w:val="none"/>
              </w:rPr>
            </w:pPr>
            <w:r>
              <w:rPr>
                <w:color w:val="000000"/>
                <w:sz w:val="24"/>
                <w:highlight w:val="none"/>
              </w:rPr>
            </w:r>
            <w:r/>
          </w:p>
        </w:tc>
        <w:tc>
          <w:tcPr>
            <w:tcW w:w="1875" w:type="dxa"/>
            <w:vAlign w:val="center"/>
            <w:textDirection w:val="lrTb"/>
            <w:noWrap w:val="false"/>
          </w:tcPr>
          <w:p>
            <w:pPr>
              <w:pStyle w:val="942"/>
              <w:jc w:val="center"/>
              <w:rPr>
                <w:color w:val="000000"/>
                <w:sz w:val="24"/>
                <w:highlight w:val="none"/>
              </w:rPr>
            </w:pPr>
            <w:r>
              <w:rPr>
                <w:color w:val="000000"/>
                <w:sz w:val="24"/>
                <w:highlight w:val="none"/>
              </w:rPr>
            </w:r>
            <w:r/>
          </w:p>
        </w:tc>
        <w:tc>
          <w:tcPr>
            <w:tcW w:w="1009" w:type="dxa"/>
            <w:vAlign w:val="center"/>
            <w:textDirection w:val="lrTb"/>
            <w:noWrap w:val="false"/>
          </w:tcPr>
          <w:p>
            <w:pPr>
              <w:pStyle w:val="942"/>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942"/>
              <w:jc w:val="center"/>
              <w:rPr>
                <w:color w:val="000000"/>
                <w:sz w:val="24"/>
                <w:highlight w:val="none"/>
              </w:rPr>
            </w:pPr>
            <w:r>
              <w:rPr>
                <w:color w:val="000000"/>
                <w:sz w:val="24"/>
                <w:highlight w:val="none"/>
              </w:rPr>
            </w:r>
            <w:r/>
          </w:p>
        </w:tc>
        <w:tc>
          <w:tcPr>
            <w:tcW w:w="1482" w:type="dxa"/>
            <w:vAlign w:val="center"/>
            <w:textDirection w:val="lrTb"/>
            <w:noWrap w:val="false"/>
          </w:tcPr>
          <w:p>
            <w:pPr>
              <w:pStyle w:val="942"/>
              <w:jc w:val="center"/>
              <w:rPr>
                <w:color w:val="000000"/>
                <w:sz w:val="24"/>
                <w:highlight w:val="none"/>
              </w:rPr>
            </w:pPr>
            <w:r>
              <w:rPr>
                <w:color w:val="000000"/>
                <w:sz w:val="24"/>
                <w:highlight w:val="none"/>
              </w:rPr>
            </w:r>
            <w:r/>
          </w:p>
        </w:tc>
        <w:tc>
          <w:tcPr>
            <w:tcW w:w="2384" w:type="dxa"/>
            <w:vAlign w:val="center"/>
            <w:textDirection w:val="lrTb"/>
            <w:noWrap w:val="false"/>
          </w:tcPr>
          <w:p>
            <w:pPr>
              <w:pStyle w:val="942"/>
              <w:jc w:val="center"/>
              <w:rPr>
                <w:color w:val="000000"/>
                <w:sz w:val="24"/>
                <w:highlight w:val="none"/>
              </w:rPr>
            </w:pPr>
            <w:r>
              <w:rPr>
                <w:color w:val="000000"/>
                <w:sz w:val="24"/>
                <w:highlight w:val="none"/>
              </w:rPr>
            </w:r>
            <w:r/>
          </w:p>
        </w:tc>
        <w:tc>
          <w:tcPr>
            <w:tcW w:w="2126" w:type="dxa"/>
            <w:vAlign w:val="center"/>
            <w:textDirection w:val="lrTb"/>
            <w:noWrap w:val="false"/>
          </w:tcPr>
          <w:p>
            <w:pPr>
              <w:pStyle w:val="942"/>
              <w:jc w:val="center"/>
              <w:rPr>
                <w:color w:val="000000"/>
                <w:sz w:val="24"/>
                <w:highlight w:val="none"/>
              </w:rPr>
            </w:pPr>
            <w:r>
              <w:rPr>
                <w:color w:val="000000"/>
                <w:sz w:val="24"/>
                <w:highlight w:val="none"/>
              </w:rPr>
            </w:r>
            <w:r/>
          </w:p>
        </w:tc>
        <w:tc>
          <w:tcPr>
            <w:tcW w:w="1875" w:type="dxa"/>
            <w:vAlign w:val="center"/>
            <w:textDirection w:val="lrTb"/>
            <w:noWrap w:val="false"/>
          </w:tcPr>
          <w:p>
            <w:pPr>
              <w:pStyle w:val="942"/>
              <w:jc w:val="center"/>
              <w:rPr>
                <w:color w:val="000000"/>
                <w:sz w:val="24"/>
                <w:highlight w:val="none"/>
              </w:rPr>
            </w:pPr>
            <w:r>
              <w:rPr>
                <w:color w:val="000000"/>
                <w:sz w:val="24"/>
                <w:highlight w:val="none"/>
              </w:rPr>
            </w:r>
            <w:r/>
          </w:p>
        </w:tc>
        <w:tc>
          <w:tcPr>
            <w:tcW w:w="1009" w:type="dxa"/>
            <w:vAlign w:val="center"/>
            <w:textDirection w:val="lrTb"/>
            <w:noWrap w:val="false"/>
          </w:tcPr>
          <w:p>
            <w:pPr>
              <w:pStyle w:val="942"/>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942"/>
              <w:jc w:val="center"/>
              <w:rPr>
                <w:color w:val="000000"/>
                <w:sz w:val="24"/>
                <w:highlight w:val="none"/>
              </w:rPr>
            </w:pPr>
            <w:r>
              <w:rPr>
                <w:color w:val="000000"/>
                <w:sz w:val="24"/>
                <w:highlight w:val="none"/>
              </w:rPr>
            </w:r>
            <w:r/>
          </w:p>
        </w:tc>
        <w:tc>
          <w:tcPr>
            <w:tcW w:w="1482" w:type="dxa"/>
            <w:vAlign w:val="center"/>
            <w:textDirection w:val="lrTb"/>
            <w:noWrap w:val="false"/>
          </w:tcPr>
          <w:p>
            <w:pPr>
              <w:pStyle w:val="942"/>
              <w:jc w:val="center"/>
              <w:rPr>
                <w:color w:val="000000"/>
                <w:sz w:val="24"/>
                <w:highlight w:val="none"/>
              </w:rPr>
            </w:pPr>
            <w:r>
              <w:rPr>
                <w:color w:val="000000"/>
                <w:sz w:val="24"/>
                <w:highlight w:val="none"/>
              </w:rPr>
            </w:r>
            <w:r/>
          </w:p>
        </w:tc>
        <w:tc>
          <w:tcPr>
            <w:tcW w:w="2384" w:type="dxa"/>
            <w:vAlign w:val="center"/>
            <w:textDirection w:val="lrTb"/>
            <w:noWrap w:val="false"/>
          </w:tcPr>
          <w:p>
            <w:pPr>
              <w:pStyle w:val="942"/>
              <w:jc w:val="center"/>
              <w:rPr>
                <w:color w:val="000000"/>
                <w:sz w:val="24"/>
                <w:highlight w:val="none"/>
              </w:rPr>
            </w:pPr>
            <w:r>
              <w:rPr>
                <w:color w:val="000000"/>
                <w:sz w:val="24"/>
                <w:highlight w:val="none"/>
              </w:rPr>
            </w:r>
            <w:r/>
          </w:p>
        </w:tc>
        <w:tc>
          <w:tcPr>
            <w:tcW w:w="2126" w:type="dxa"/>
            <w:vAlign w:val="center"/>
            <w:textDirection w:val="lrTb"/>
            <w:noWrap w:val="false"/>
          </w:tcPr>
          <w:p>
            <w:pPr>
              <w:pStyle w:val="942"/>
              <w:jc w:val="center"/>
              <w:rPr>
                <w:color w:val="000000"/>
                <w:sz w:val="24"/>
                <w:highlight w:val="none"/>
              </w:rPr>
            </w:pPr>
            <w:r>
              <w:rPr>
                <w:color w:val="000000"/>
                <w:sz w:val="24"/>
                <w:highlight w:val="none"/>
              </w:rPr>
            </w:r>
            <w:r/>
          </w:p>
        </w:tc>
        <w:tc>
          <w:tcPr>
            <w:tcW w:w="1875" w:type="dxa"/>
            <w:vAlign w:val="center"/>
            <w:textDirection w:val="lrTb"/>
            <w:noWrap w:val="false"/>
          </w:tcPr>
          <w:p>
            <w:pPr>
              <w:pStyle w:val="942"/>
              <w:jc w:val="center"/>
              <w:rPr>
                <w:color w:val="000000"/>
                <w:sz w:val="24"/>
                <w:highlight w:val="none"/>
              </w:rPr>
            </w:pPr>
            <w:r>
              <w:rPr>
                <w:color w:val="000000"/>
                <w:sz w:val="24"/>
                <w:highlight w:val="none"/>
              </w:rPr>
            </w:r>
            <w:r/>
          </w:p>
        </w:tc>
        <w:tc>
          <w:tcPr>
            <w:tcW w:w="1009" w:type="dxa"/>
            <w:vAlign w:val="center"/>
            <w:textDirection w:val="lrTb"/>
            <w:noWrap w:val="false"/>
          </w:tcPr>
          <w:p>
            <w:pPr>
              <w:pStyle w:val="942"/>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942"/>
              <w:jc w:val="center"/>
              <w:rPr>
                <w:color w:val="000000"/>
                <w:sz w:val="24"/>
                <w:highlight w:val="none"/>
              </w:rPr>
            </w:pPr>
            <w:r>
              <w:rPr>
                <w:color w:val="000000"/>
                <w:sz w:val="24"/>
                <w:highlight w:val="none"/>
              </w:rPr>
            </w:r>
            <w:r/>
          </w:p>
        </w:tc>
        <w:tc>
          <w:tcPr>
            <w:tcW w:w="1482" w:type="dxa"/>
            <w:vAlign w:val="center"/>
            <w:textDirection w:val="lrTb"/>
            <w:noWrap w:val="false"/>
          </w:tcPr>
          <w:p>
            <w:pPr>
              <w:pStyle w:val="942"/>
              <w:jc w:val="center"/>
              <w:rPr>
                <w:color w:val="000000"/>
                <w:sz w:val="24"/>
                <w:highlight w:val="none"/>
              </w:rPr>
            </w:pPr>
            <w:r>
              <w:rPr>
                <w:color w:val="000000"/>
                <w:sz w:val="24"/>
                <w:highlight w:val="none"/>
              </w:rPr>
            </w:r>
            <w:r/>
          </w:p>
        </w:tc>
        <w:tc>
          <w:tcPr>
            <w:tcW w:w="2384" w:type="dxa"/>
            <w:vAlign w:val="center"/>
            <w:textDirection w:val="lrTb"/>
            <w:noWrap w:val="false"/>
          </w:tcPr>
          <w:p>
            <w:pPr>
              <w:pStyle w:val="942"/>
              <w:jc w:val="center"/>
              <w:rPr>
                <w:color w:val="000000"/>
                <w:sz w:val="24"/>
                <w:highlight w:val="none"/>
              </w:rPr>
            </w:pPr>
            <w:r>
              <w:rPr>
                <w:color w:val="000000"/>
                <w:sz w:val="24"/>
                <w:highlight w:val="none"/>
              </w:rPr>
            </w:r>
            <w:r/>
          </w:p>
        </w:tc>
        <w:tc>
          <w:tcPr>
            <w:tcW w:w="2126" w:type="dxa"/>
            <w:vAlign w:val="center"/>
            <w:textDirection w:val="lrTb"/>
            <w:noWrap w:val="false"/>
          </w:tcPr>
          <w:p>
            <w:pPr>
              <w:pStyle w:val="942"/>
              <w:jc w:val="center"/>
              <w:rPr>
                <w:color w:val="000000"/>
                <w:sz w:val="24"/>
                <w:highlight w:val="none"/>
              </w:rPr>
            </w:pPr>
            <w:r>
              <w:rPr>
                <w:color w:val="000000"/>
                <w:sz w:val="24"/>
                <w:highlight w:val="none"/>
              </w:rPr>
            </w:r>
            <w:r/>
          </w:p>
        </w:tc>
        <w:tc>
          <w:tcPr>
            <w:tcW w:w="1875" w:type="dxa"/>
            <w:vAlign w:val="center"/>
            <w:textDirection w:val="lrTb"/>
            <w:noWrap w:val="false"/>
          </w:tcPr>
          <w:p>
            <w:pPr>
              <w:pStyle w:val="942"/>
              <w:jc w:val="center"/>
              <w:rPr>
                <w:color w:val="000000"/>
                <w:sz w:val="24"/>
                <w:highlight w:val="none"/>
              </w:rPr>
            </w:pPr>
            <w:r>
              <w:rPr>
                <w:color w:val="000000"/>
                <w:sz w:val="24"/>
                <w:highlight w:val="none"/>
              </w:rPr>
            </w:r>
            <w:r/>
          </w:p>
        </w:tc>
        <w:tc>
          <w:tcPr>
            <w:tcW w:w="1009" w:type="dxa"/>
            <w:vAlign w:val="center"/>
            <w:textDirection w:val="lrTb"/>
            <w:noWrap w:val="false"/>
          </w:tcPr>
          <w:p>
            <w:pPr>
              <w:pStyle w:val="942"/>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942"/>
              <w:jc w:val="center"/>
              <w:rPr>
                <w:color w:val="000000"/>
                <w:sz w:val="24"/>
                <w:highlight w:val="none"/>
              </w:rPr>
            </w:pPr>
            <w:r>
              <w:rPr>
                <w:color w:val="000000"/>
                <w:sz w:val="24"/>
                <w:highlight w:val="none"/>
              </w:rPr>
            </w:r>
            <w:r/>
          </w:p>
        </w:tc>
        <w:tc>
          <w:tcPr>
            <w:tcW w:w="1482" w:type="dxa"/>
            <w:vAlign w:val="center"/>
            <w:textDirection w:val="lrTb"/>
            <w:noWrap w:val="false"/>
          </w:tcPr>
          <w:p>
            <w:pPr>
              <w:pStyle w:val="942"/>
              <w:jc w:val="center"/>
              <w:rPr>
                <w:color w:val="000000"/>
                <w:sz w:val="24"/>
                <w:highlight w:val="none"/>
              </w:rPr>
            </w:pPr>
            <w:r>
              <w:rPr>
                <w:color w:val="000000"/>
                <w:sz w:val="24"/>
                <w:highlight w:val="none"/>
              </w:rPr>
            </w:r>
            <w:r/>
          </w:p>
        </w:tc>
        <w:tc>
          <w:tcPr>
            <w:tcW w:w="2384" w:type="dxa"/>
            <w:vAlign w:val="center"/>
            <w:textDirection w:val="lrTb"/>
            <w:noWrap w:val="false"/>
          </w:tcPr>
          <w:p>
            <w:pPr>
              <w:pStyle w:val="942"/>
              <w:jc w:val="center"/>
              <w:rPr>
                <w:color w:val="000000"/>
                <w:sz w:val="24"/>
                <w:highlight w:val="none"/>
              </w:rPr>
            </w:pPr>
            <w:r>
              <w:rPr>
                <w:color w:val="000000"/>
                <w:sz w:val="24"/>
                <w:highlight w:val="none"/>
              </w:rPr>
            </w:r>
            <w:r/>
          </w:p>
        </w:tc>
        <w:tc>
          <w:tcPr>
            <w:tcW w:w="2126" w:type="dxa"/>
            <w:vAlign w:val="center"/>
            <w:textDirection w:val="lrTb"/>
            <w:noWrap w:val="false"/>
          </w:tcPr>
          <w:p>
            <w:pPr>
              <w:pStyle w:val="942"/>
              <w:jc w:val="center"/>
              <w:rPr>
                <w:color w:val="000000"/>
                <w:sz w:val="24"/>
                <w:highlight w:val="none"/>
              </w:rPr>
            </w:pPr>
            <w:r>
              <w:rPr>
                <w:color w:val="000000"/>
                <w:sz w:val="24"/>
                <w:highlight w:val="none"/>
              </w:rPr>
            </w:r>
            <w:r/>
          </w:p>
        </w:tc>
        <w:tc>
          <w:tcPr>
            <w:tcW w:w="1875" w:type="dxa"/>
            <w:vAlign w:val="center"/>
            <w:textDirection w:val="lrTb"/>
            <w:noWrap w:val="false"/>
          </w:tcPr>
          <w:p>
            <w:pPr>
              <w:pStyle w:val="942"/>
              <w:jc w:val="center"/>
              <w:rPr>
                <w:color w:val="000000"/>
                <w:sz w:val="24"/>
                <w:highlight w:val="none"/>
              </w:rPr>
            </w:pPr>
            <w:r>
              <w:rPr>
                <w:color w:val="000000"/>
                <w:sz w:val="24"/>
                <w:highlight w:val="none"/>
              </w:rPr>
            </w:r>
            <w:r/>
          </w:p>
        </w:tc>
        <w:tc>
          <w:tcPr>
            <w:tcW w:w="1009" w:type="dxa"/>
            <w:vAlign w:val="center"/>
            <w:textDirection w:val="lrTb"/>
            <w:noWrap w:val="false"/>
          </w:tcPr>
          <w:p>
            <w:pPr>
              <w:pStyle w:val="942"/>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942"/>
              <w:jc w:val="center"/>
              <w:rPr>
                <w:color w:val="000000"/>
                <w:sz w:val="24"/>
                <w:highlight w:val="none"/>
              </w:rPr>
            </w:pPr>
            <w:r>
              <w:rPr>
                <w:color w:val="000000"/>
                <w:sz w:val="24"/>
                <w:highlight w:val="none"/>
              </w:rPr>
              <w:t xml:space="preserve">……</w:t>
            </w:r>
            <w:r>
              <w:rPr>
                <w:color w:val="000000"/>
                <w:sz w:val="24"/>
                <w:highlight w:val="none"/>
              </w:rPr>
            </w:r>
            <w:r/>
          </w:p>
        </w:tc>
        <w:tc>
          <w:tcPr>
            <w:tcW w:w="1482" w:type="dxa"/>
            <w:vAlign w:val="center"/>
            <w:textDirection w:val="lrTb"/>
            <w:noWrap w:val="false"/>
          </w:tcPr>
          <w:p>
            <w:pPr>
              <w:pStyle w:val="942"/>
              <w:jc w:val="center"/>
              <w:rPr>
                <w:color w:val="000000"/>
                <w:sz w:val="24"/>
                <w:highlight w:val="none"/>
              </w:rPr>
            </w:pPr>
            <w:r>
              <w:rPr>
                <w:color w:val="000000"/>
                <w:sz w:val="24"/>
                <w:highlight w:val="none"/>
              </w:rPr>
            </w:r>
            <w:r/>
          </w:p>
        </w:tc>
        <w:tc>
          <w:tcPr>
            <w:tcW w:w="2384" w:type="dxa"/>
            <w:vAlign w:val="center"/>
            <w:textDirection w:val="lrTb"/>
            <w:noWrap w:val="false"/>
          </w:tcPr>
          <w:p>
            <w:pPr>
              <w:pStyle w:val="942"/>
              <w:jc w:val="center"/>
              <w:rPr>
                <w:color w:val="000000"/>
                <w:sz w:val="24"/>
                <w:highlight w:val="none"/>
              </w:rPr>
            </w:pPr>
            <w:r>
              <w:rPr>
                <w:color w:val="000000"/>
                <w:sz w:val="24"/>
                <w:highlight w:val="none"/>
              </w:rPr>
            </w:r>
            <w:r/>
          </w:p>
        </w:tc>
        <w:tc>
          <w:tcPr>
            <w:tcW w:w="2126" w:type="dxa"/>
            <w:vAlign w:val="center"/>
            <w:textDirection w:val="lrTb"/>
            <w:noWrap w:val="false"/>
          </w:tcPr>
          <w:p>
            <w:pPr>
              <w:pStyle w:val="942"/>
              <w:jc w:val="center"/>
              <w:rPr>
                <w:color w:val="000000"/>
                <w:sz w:val="24"/>
                <w:highlight w:val="none"/>
              </w:rPr>
            </w:pPr>
            <w:r>
              <w:rPr>
                <w:color w:val="000000"/>
                <w:sz w:val="24"/>
                <w:highlight w:val="none"/>
              </w:rPr>
            </w:r>
            <w:r/>
          </w:p>
        </w:tc>
        <w:tc>
          <w:tcPr>
            <w:tcW w:w="1875" w:type="dxa"/>
            <w:vAlign w:val="center"/>
            <w:textDirection w:val="lrTb"/>
            <w:noWrap w:val="false"/>
          </w:tcPr>
          <w:p>
            <w:pPr>
              <w:pStyle w:val="942"/>
              <w:jc w:val="center"/>
              <w:rPr>
                <w:color w:val="000000"/>
                <w:sz w:val="24"/>
                <w:highlight w:val="none"/>
              </w:rPr>
            </w:pPr>
            <w:r>
              <w:rPr>
                <w:color w:val="000000"/>
                <w:sz w:val="24"/>
                <w:highlight w:val="none"/>
              </w:rPr>
            </w:r>
            <w:r/>
          </w:p>
        </w:tc>
        <w:tc>
          <w:tcPr>
            <w:tcW w:w="1009" w:type="dxa"/>
            <w:vAlign w:val="center"/>
            <w:textDirection w:val="lrTb"/>
            <w:noWrap w:val="false"/>
          </w:tcPr>
          <w:p>
            <w:pPr>
              <w:pStyle w:val="942"/>
              <w:jc w:val="center"/>
              <w:rPr>
                <w:color w:val="000000"/>
                <w:sz w:val="24"/>
                <w:highlight w:val="none"/>
              </w:rPr>
            </w:pPr>
            <w:r>
              <w:rPr>
                <w:color w:val="000000"/>
                <w:sz w:val="24"/>
                <w:highlight w:val="none"/>
              </w:rPr>
            </w:r>
            <w:r/>
          </w:p>
        </w:tc>
      </w:tr>
    </w:tbl>
    <w:p>
      <w:pPr>
        <w:pStyle w:val="942"/>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pStyle w:val="942"/>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942"/>
        <w:jc w:val="left"/>
        <w:tabs>
          <w:tab w:val="left" w:pos="1800" w:leader="none"/>
          <w:tab w:val="left" w:pos="5580" w:leader="none"/>
        </w:tabs>
        <w:rPr>
          <w:sz w:val="24"/>
          <w:highlight w:val="none"/>
        </w:rPr>
      </w:pPr>
      <w:r>
        <w:rPr>
          <w:rFonts w:hint="eastAsia"/>
          <w:color w:val="000000"/>
          <w:sz w:val="24"/>
          <w:highlight w:val="none"/>
        </w:rPr>
        <w:t xml:space="preserve">1</w:t>
      </w:r>
      <w:r>
        <w:rPr>
          <w:color w:val="000000"/>
          <w:sz w:val="24"/>
          <w:highlight w:val="none"/>
        </w:rPr>
        <w:t xml:space="preserve">. </w:t>
      </w:r>
      <w:r>
        <w:rPr>
          <w:sz w:val="24"/>
          <w:highlight w:val="none"/>
        </w:rPr>
        <w:t xml:space="preserve">对招标文件中的所有商务、技术要求，除本表所列明的所有偏离外，均视作供应商已对之理解和</w:t>
      </w:r>
      <w:r>
        <w:rPr>
          <w:rFonts w:hint="eastAsia"/>
          <w:sz w:val="24"/>
          <w:highlight w:val="none"/>
        </w:rPr>
        <w:t xml:space="preserve">响应</w:t>
      </w:r>
      <w:r>
        <w:rPr>
          <w:sz w:val="24"/>
          <w:highlight w:val="none"/>
        </w:rPr>
        <w:t xml:space="preserve">。</w:t>
      </w:r>
      <w:r>
        <w:rPr>
          <w:rFonts w:hint="eastAsia"/>
          <w:sz w:val="24"/>
          <w:highlight w:val="none"/>
        </w:rPr>
        <w:t xml:space="preserve">此表中若无任何文字说明，内容为空白，</w:t>
      </w:r>
      <w:r>
        <w:rPr>
          <w:rFonts w:hint="eastAsia"/>
          <w:b/>
          <w:sz w:val="24"/>
          <w:highlight w:val="none"/>
        </w:rPr>
        <w:t xml:space="preserve">投标无效。</w:t>
      </w:r>
      <w:r>
        <w:rPr>
          <w:sz w:val="24"/>
          <w:highlight w:val="none"/>
        </w:rPr>
      </w:r>
      <w:r/>
    </w:p>
    <w:p>
      <w:pPr>
        <w:pStyle w:val="942"/>
        <w:jc w:val="left"/>
        <w:tabs>
          <w:tab w:val="left" w:pos="1800" w:leader="none"/>
          <w:tab w:val="left" w:pos="5580" w:leader="none"/>
        </w:tabs>
        <w:rPr>
          <w:color w:val="000000"/>
          <w:sz w:val="24"/>
          <w:highlight w:val="none"/>
        </w:rPr>
      </w:pPr>
      <w:r>
        <w:rPr>
          <w:sz w:val="24"/>
          <w:highlight w:val="none"/>
        </w:rPr>
        <w:t xml:space="preserve">2.</w:t>
      </w:r>
      <w:r>
        <w:rPr>
          <w:rFonts w:hint="eastAsia"/>
          <w:sz w:val="24"/>
          <w:highlight w:val="none"/>
        </w:rPr>
        <w:t xml:space="preserve">“偏离情况”列应</w:t>
      </w:r>
      <w:r>
        <w:rPr>
          <w:color w:val="000000"/>
          <w:sz w:val="24"/>
          <w:highlight w:val="none"/>
        </w:rPr>
        <w:t xml:space="preserve">据实</w:t>
      </w:r>
      <w:r>
        <w:rPr>
          <w:rFonts w:hint="eastAsia"/>
          <w:sz w:val="24"/>
          <w:highlight w:val="none"/>
        </w:rPr>
        <w:t xml:space="preserve">填写“正偏离”或“负偏离”。</w:t>
      </w:r>
      <w:r>
        <w:rPr>
          <w:color w:val="000000"/>
          <w:sz w:val="24"/>
          <w:highlight w:val="none"/>
        </w:rPr>
      </w:r>
      <w:r/>
    </w:p>
    <w:p>
      <w:pPr>
        <w:pStyle w:val="942"/>
        <w:jc w:val="left"/>
        <w:tabs>
          <w:tab w:val="left" w:pos="1800" w:leader="none"/>
          <w:tab w:val="left" w:pos="5580" w:leader="none"/>
        </w:tabs>
        <w:rPr>
          <w:sz w:val="24"/>
          <w:highlight w:val="none"/>
        </w:rPr>
      </w:pPr>
      <w:r>
        <w:rPr>
          <w:sz w:val="24"/>
          <w:highlight w:val="none"/>
        </w:rPr>
      </w:r>
      <w:r/>
    </w:p>
    <w:p>
      <w:pPr>
        <w:pStyle w:val="942"/>
        <w:jc w:val="left"/>
        <w:tabs>
          <w:tab w:val="left" w:pos="1800" w:leader="none"/>
          <w:tab w:val="left" w:pos="5580" w:leader="none"/>
        </w:tabs>
        <w:rPr>
          <w:color w:val="000000"/>
          <w:sz w:val="24"/>
          <w:highlight w:val="none"/>
        </w:rPr>
      </w:pPr>
      <w:r>
        <w:rPr>
          <w:color w:val="000000"/>
          <w:sz w:val="24"/>
          <w:highlight w:val="none"/>
        </w:rPr>
      </w:r>
      <w:r/>
    </w:p>
    <w:p>
      <w:pPr>
        <w:pStyle w:val="942"/>
        <w:rPr>
          <w:color w:val="000000"/>
          <w:sz w:val="24"/>
          <w:szCs w:val="20"/>
          <w:highlight w:val="none"/>
        </w:rPr>
      </w:pPr>
      <w:r>
        <w:rPr>
          <w:color w:val="000000"/>
          <w:sz w:val="24"/>
          <w:szCs w:val="20"/>
          <w:highlight w:val="none"/>
        </w:rPr>
      </w:r>
      <w:r/>
    </w:p>
    <w:p>
      <w:pPr>
        <w:pStyle w:val="942"/>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942"/>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942"/>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942"/>
        <w:spacing w:line="360" w:lineRule="auto"/>
        <w:rPr>
          <w:color w:val="000000"/>
          <w:sz w:val="24"/>
          <w:szCs w:val="20"/>
          <w:highlight w:val="none"/>
        </w:rPr>
        <w:outlineLvl w:val="9"/>
      </w:pPr>
      <w:r>
        <w:rPr>
          <w:color w:val="000000"/>
          <w:sz w:val="24"/>
          <w:szCs w:val="20"/>
          <w:highlight w:val="none"/>
        </w:rPr>
        <w:br w:type="page" w:clear="all"/>
      </w:r>
      <w:r>
        <w:rPr>
          <w:rFonts w:hint="eastAsia"/>
          <w:color w:val="000000"/>
          <w:sz w:val="24"/>
          <w:szCs w:val="20"/>
          <w:highlight w:val="none"/>
        </w:rPr>
        <w:t xml:space="preserve">8</w:t>
      </w:r>
      <w:r>
        <w:rPr>
          <w:color w:val="000000"/>
          <w:sz w:val="24"/>
          <w:szCs w:val="20"/>
          <w:highlight w:val="none"/>
        </w:rPr>
        <w:t xml:space="preserve">  中小企业声明函</w:t>
      </w:r>
      <w:r>
        <w:rPr>
          <w:rFonts w:hint="eastAsia"/>
          <w:color w:val="000000"/>
          <w:sz w:val="24"/>
          <w:szCs w:val="20"/>
          <w:highlight w:val="none"/>
          <w:lang w:eastAsia="zh-CN"/>
        </w:rPr>
        <w:t xml:space="preserve">（</w:t>
      </w:r>
      <w:r>
        <w:rPr>
          <w:rFonts w:hint="eastAsia"/>
          <w:color w:val="000000"/>
          <w:sz w:val="24"/>
          <w:szCs w:val="20"/>
          <w:highlight w:val="none"/>
        </w:rPr>
        <w:t xml:space="preserve">如本项目（包）是专门面向中小企业采购的，必须提供，否则无须提供</w:t>
      </w:r>
      <w:r>
        <w:rPr>
          <w:rFonts w:hint="eastAsia"/>
          <w:color w:val="000000"/>
          <w:sz w:val="24"/>
          <w:szCs w:val="20"/>
          <w:highlight w:val="none"/>
          <w:lang w:eastAsia="zh-CN"/>
        </w:rPr>
        <w:t xml:space="preserve">）</w:t>
      </w:r>
      <w:r>
        <w:rPr>
          <w:color w:val="000000"/>
          <w:sz w:val="24"/>
          <w:szCs w:val="20"/>
          <w:highlight w:val="none"/>
        </w:rPr>
      </w:r>
      <w:r/>
    </w:p>
    <w:p>
      <w:pPr>
        <w:pStyle w:val="942"/>
        <w:spacing w:line="360" w:lineRule="auto"/>
        <w:tabs>
          <w:tab w:val="left" w:pos="5580" w:leader="none"/>
        </w:tabs>
        <w:rPr>
          <w:sz w:val="24"/>
          <w:highlight w:val="none"/>
        </w:rPr>
        <w:outlineLvl w:val="9"/>
      </w:pPr>
      <w:r>
        <w:rPr>
          <w:rFonts w:hint="eastAsia"/>
          <w:sz w:val="24"/>
          <w:highlight w:val="none"/>
        </w:rPr>
        <w:t xml:space="preserve">说明：</w:t>
      </w:r>
      <w:r>
        <w:rPr>
          <w:sz w:val="24"/>
          <w:highlight w:val="none"/>
        </w:rPr>
      </w:r>
      <w:r/>
    </w:p>
    <w:p>
      <w:pPr>
        <w:pStyle w:val="942"/>
        <w:spacing w:line="360" w:lineRule="auto"/>
        <w:tabs>
          <w:tab w:val="left" w:pos="5580" w:leader="none"/>
        </w:tabs>
        <w:rPr>
          <w:sz w:val="24"/>
          <w:highlight w:val="none"/>
        </w:rPr>
        <w:outlineLvl w:val="9"/>
      </w:pPr>
      <w:r>
        <w:rPr>
          <w:rFonts w:hint="eastAsia"/>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sz w:val="24"/>
          <w:highlight w:val="none"/>
        </w:rPr>
      </w:r>
      <w:r/>
    </w:p>
    <w:p>
      <w:pPr>
        <w:pStyle w:val="942"/>
        <w:spacing w:line="360" w:lineRule="auto"/>
        <w:tabs>
          <w:tab w:val="left" w:pos="5580" w:leader="none"/>
        </w:tabs>
        <w:rPr>
          <w:sz w:val="24"/>
          <w:highlight w:val="none"/>
        </w:rPr>
        <w:outlineLvl w:val="9"/>
      </w:pPr>
      <w:r>
        <w:rPr>
          <w:rFonts w:hint="eastAsia"/>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sz w:val="24"/>
          <w:highlight w:val="none"/>
        </w:rPr>
      </w:r>
      <w:r/>
    </w:p>
    <w:p>
      <w:pPr>
        <w:pStyle w:val="942"/>
        <w:spacing w:line="360" w:lineRule="auto"/>
        <w:tabs>
          <w:tab w:val="left" w:pos="5580" w:leader="none"/>
        </w:tabs>
        <w:rPr>
          <w:rFonts w:hint="eastAsia"/>
          <w:sz w:val="24"/>
          <w:highlight w:val="none"/>
        </w:rPr>
        <w:outlineLvl w:val="9"/>
      </w:pPr>
      <w:r>
        <w:rPr>
          <w:rFonts w:hint="eastAsia"/>
          <w:sz w:val="24"/>
          <w:highlight w:val="none"/>
        </w:rPr>
        <w:t xml:space="preserve">3）对于多标的的采购项目，投标人应充分、准确地了解所投产品制造企业信息。对相关情况了解不清楚的，不建议填报本声明函。</w:t>
      </w:r>
      <w:r>
        <w:rPr>
          <w:rFonts w:hint="eastAsia"/>
          <w:sz w:val="24"/>
          <w:highlight w:val="none"/>
        </w:rPr>
      </w:r>
      <w:r/>
    </w:p>
    <w:p>
      <w:pPr>
        <w:pStyle w:val="942"/>
        <w:spacing w:line="360" w:lineRule="auto"/>
        <w:tabs>
          <w:tab w:val="left" w:pos="5580" w:leader="none"/>
        </w:tabs>
        <w:rPr>
          <w:sz w:val="24"/>
          <w:highlight w:val="none"/>
        </w:rPr>
        <w:outlineLvl w:val="9"/>
      </w:pPr>
      <w:r>
        <w:rPr>
          <w:rFonts w:hint="eastAsia"/>
          <w:sz w:val="24"/>
          <w:highlight w:val="none"/>
        </w:rPr>
        <w:t xml:space="preserve">4）中小企业认定标准以《关于印发中小企业划型标准规定的通知》（工信部联企业〔2011〕300号）文件规定为准。</w:t>
      </w:r>
      <w:r>
        <w:rPr>
          <w:sz w:val="24"/>
          <w:highlight w:val="none"/>
        </w:rPr>
      </w:r>
      <w:r/>
    </w:p>
    <w:p>
      <w:pPr>
        <w:pStyle w:val="942"/>
        <w:spacing w:line="360" w:lineRule="auto"/>
        <w:tabs>
          <w:tab w:val="left" w:pos="5580" w:leader="none"/>
        </w:tabs>
        <w:rPr>
          <w:rFonts w:hint="eastAsia"/>
          <w:sz w:val="24"/>
          <w:highlight w:val="none"/>
        </w:rPr>
        <w:outlineLvl w:val="9"/>
      </w:pPr>
      <w:r>
        <w:rPr>
          <w:rFonts w:hint="eastAsia"/>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sz w:val="24"/>
          <w:highlight w:val="none"/>
        </w:rPr>
        <w:fldChar w:fldCharType="begin"/>
      </w:r>
      <w:r>
        <w:rPr>
          <w:sz w:val="24"/>
          <w:highlight w:val="none"/>
        </w:rPr>
        <w:instrText xml:space="preserve"> HYPERLINK "http://202.106.120.146/baosong/appweb/orgScale.html" </w:instrText>
      </w:r>
      <w:r>
        <w:rPr>
          <w:sz w:val="24"/>
          <w:highlight w:val="none"/>
        </w:rPr>
        <w:fldChar w:fldCharType="separate"/>
      </w:r>
      <w:r>
        <w:rPr>
          <w:rStyle w:val="1019"/>
          <w:sz w:val="24"/>
          <w:highlight w:val="none"/>
        </w:rPr>
        <w:t xml:space="preserve">http://202.106.120.146/baosong/appweb/orgScale.html</w:t>
      </w:r>
      <w:r>
        <w:rPr>
          <w:sz w:val="24"/>
          <w:highlight w:val="none"/>
        </w:rPr>
        <w:fldChar w:fldCharType="end"/>
      </w:r>
      <w:r>
        <w:rPr>
          <w:rFonts w:hint="eastAsia"/>
          <w:sz w:val="24"/>
          <w:highlight w:val="none"/>
        </w:rPr>
        <w:t xml:space="preserve">）</w:t>
      </w:r>
      <w:r>
        <w:rPr>
          <w:rFonts w:hint="eastAsia"/>
          <w:sz w:val="24"/>
          <w:highlight w:val="none"/>
        </w:rPr>
      </w:r>
      <w:r/>
    </w:p>
    <w:p>
      <w:pPr>
        <w:pStyle w:val="942"/>
        <w:spacing w:line="360" w:lineRule="auto"/>
        <w:tabs>
          <w:tab w:val="left" w:pos="5580" w:leader="none"/>
        </w:tabs>
        <w:rPr>
          <w:rFonts w:hint="eastAsia" w:ascii="宋体" w:hAnsi="宋体"/>
          <w:b/>
          <w:sz w:val="24"/>
          <w:highlight w:val="none"/>
        </w:rPr>
        <w:outlineLvl w:val="9"/>
      </w:pPr>
      <w:r>
        <w:rPr>
          <w:rFonts w:hint="eastAsia"/>
          <w:sz w:val="24"/>
          <w:highlight w:val="none"/>
        </w:rPr>
        <w:t xml:space="preserve">6）</w:t>
      </w:r>
      <w:r>
        <w:rPr>
          <w:rFonts w:ascii="宋体" w:hAnsi="宋体"/>
          <w:b/>
          <w:sz w:val="24"/>
          <w:highlight w:val="none"/>
        </w:rPr>
        <w:t xml:space="preserve">在货物采购项目中，供应商提供的货物既有中</w:t>
      </w:r>
      <w:r>
        <w:rPr>
          <w:rFonts w:hint="eastAsia" w:ascii="宋体" w:hAnsi="宋体"/>
          <w:b/>
          <w:sz w:val="24"/>
          <w:highlight w:val="none"/>
        </w:rPr>
        <w:t xml:space="preserve">型</w:t>
      </w:r>
      <w:r>
        <w:rPr>
          <w:rFonts w:ascii="宋体" w:hAnsi="宋体"/>
          <w:b/>
          <w:sz w:val="24"/>
          <w:highlight w:val="none"/>
        </w:rPr>
        <w:t xml:space="preserve">企业制造货物，也有</w:t>
      </w:r>
      <w:r>
        <w:rPr>
          <w:rFonts w:hint="eastAsia" w:ascii="宋体" w:hAnsi="宋体"/>
          <w:b/>
          <w:sz w:val="24"/>
          <w:highlight w:val="none"/>
        </w:rPr>
        <w:t xml:space="preserve">小微</w:t>
      </w:r>
      <w:r>
        <w:rPr>
          <w:rFonts w:ascii="宋体" w:hAnsi="宋体"/>
          <w:b/>
          <w:sz w:val="24"/>
          <w:highlight w:val="none"/>
        </w:rPr>
        <w:t xml:space="preserve">企业制造货物的，不享受</w:t>
      </w:r>
      <w:r>
        <w:rPr>
          <w:rFonts w:hint="eastAsia" w:ascii="宋体" w:hAnsi="宋体"/>
          <w:b/>
          <w:sz w:val="24"/>
          <w:highlight w:val="none"/>
        </w:rPr>
        <w:t xml:space="preserve">小微</w:t>
      </w:r>
      <w:r>
        <w:rPr>
          <w:rFonts w:ascii="宋体" w:hAnsi="宋体"/>
          <w:b/>
          <w:sz w:val="24"/>
          <w:highlight w:val="none"/>
        </w:rPr>
        <w:t xml:space="preserve">企业扶持政策</w:t>
      </w:r>
      <w:r>
        <w:rPr>
          <w:rFonts w:hint="eastAsia" w:ascii="宋体" w:hAnsi="宋体"/>
          <w:b/>
          <w:sz w:val="24"/>
          <w:highlight w:val="none"/>
        </w:rPr>
        <w:t xml:space="preserve">，不予价格扣除</w:t>
      </w:r>
      <w:r>
        <w:rPr>
          <w:rFonts w:ascii="宋体" w:hAnsi="宋体"/>
          <w:b/>
          <w:sz w:val="24"/>
          <w:highlight w:val="none"/>
        </w:rPr>
        <w:t xml:space="preserve">。</w:t>
      </w:r>
      <w:r>
        <w:rPr>
          <w:rFonts w:hint="eastAsia" w:ascii="宋体" w:hAnsi="宋体"/>
          <w:b/>
          <w:sz w:val="24"/>
          <w:highlight w:val="none"/>
        </w:rPr>
      </w:r>
      <w:r/>
    </w:p>
    <w:p>
      <w:pPr>
        <w:pStyle w:val="942"/>
        <w:spacing w:line="360" w:lineRule="auto"/>
        <w:tabs>
          <w:tab w:val="left" w:pos="5580" w:leader="none"/>
        </w:tabs>
        <w:rPr>
          <w:rFonts w:ascii="宋体" w:hAnsi="宋体"/>
          <w:b/>
          <w:sz w:val="24"/>
          <w:highlight w:val="none"/>
        </w:rPr>
        <w:outlineLvl w:val="9"/>
      </w:pPr>
      <w:r>
        <w:rPr>
          <w:rFonts w:hint="eastAsia" w:ascii="宋体" w:hAnsi="宋体"/>
          <w:b/>
          <w:sz w:val="24"/>
          <w:highlight w:val="none"/>
        </w:rPr>
        <w:t xml:space="preserve">7）小微企业未提供声明函的，价格分评审将不予价格扣除。</w:t>
      </w:r>
      <w:r>
        <w:rPr>
          <w:rFonts w:ascii="宋体" w:hAnsi="宋体"/>
          <w:b/>
          <w:sz w:val="24"/>
          <w:highlight w:val="none"/>
        </w:rPr>
      </w:r>
      <w:r/>
    </w:p>
    <w:p>
      <w:pPr>
        <w:pStyle w:val="942"/>
        <w:jc w:val="center"/>
        <w:spacing w:before="240" w:after="240" w:line="360" w:lineRule="auto"/>
        <w:rPr>
          <w:b/>
          <w:bCs/>
          <w:color w:val="000000"/>
          <w:sz w:val="36"/>
          <w:szCs w:val="36"/>
          <w:highlight w:val="none"/>
        </w:rPr>
        <w:outlineLvl w:val="9"/>
      </w:pPr>
      <w:r>
        <w:rPr>
          <w:b/>
          <w:bCs/>
          <w:color w:val="000000"/>
          <w:sz w:val="24"/>
          <w:highlight w:val="none"/>
        </w:rPr>
        <w:br w:type="page" w:clear="all"/>
      </w:r>
      <w:r>
        <w:rPr>
          <w:b/>
          <w:bCs/>
          <w:color w:val="000000"/>
          <w:sz w:val="36"/>
          <w:szCs w:val="36"/>
          <w:highlight w:val="none"/>
        </w:rPr>
        <w:t xml:space="preserve">中小企业声明函（工程、服务）格式</w:t>
      </w:r>
      <w:r>
        <w:rPr>
          <w:b/>
          <w:bCs/>
          <w:color w:val="000000"/>
          <w:sz w:val="36"/>
          <w:szCs w:val="36"/>
          <w:highlight w:val="none"/>
        </w:rPr>
      </w:r>
      <w:r/>
    </w:p>
    <w:p>
      <w:pPr>
        <w:pStyle w:val="942"/>
        <w:ind w:left="221" w:right="414" w:firstLine="641"/>
        <w:jc w:val="left"/>
        <w:keepLines w:val="0"/>
        <w:keepNext w:val="0"/>
        <w:pageBreakBefore w:val="0"/>
        <w:spacing w:line="360" w:lineRule="auto"/>
        <w:widowControl w:val="off"/>
        <w:rPr>
          <w:sz w:val="24"/>
          <w:highlight w:val="none"/>
        </w:rPr>
        <w:outlineLvl w:val="9"/>
      </w:pPr>
      <w:r>
        <w:rPr>
          <w:sz w:val="24"/>
          <w:highlight w:val="none"/>
        </w:rPr>
        <w:t xml:space="preserve">本公司（联合体）郑重声明，根据《政府采购促进中小企业发展管理办法》（财库﹝2020﹞46号）的规定，本公司（联合体）参加</w:t>
      </w:r>
      <w:r>
        <w:rPr>
          <w:i/>
          <w:sz w:val="24"/>
          <w:highlight w:val="none"/>
          <w:u w:val="single"/>
        </w:rPr>
        <w:t xml:space="preserve">（单位名称）</w:t>
      </w:r>
      <w:r>
        <w:rPr>
          <w:sz w:val="24"/>
          <w:highlight w:val="none"/>
        </w:rPr>
        <w:t xml:space="preserve">的</w:t>
      </w:r>
      <w:r>
        <w:rPr>
          <w:i/>
          <w:sz w:val="24"/>
          <w:highlight w:val="none"/>
          <w:u w:val="single"/>
        </w:rPr>
        <w:t xml:space="preserve">（项目名称）</w:t>
      </w:r>
      <w:r>
        <w:rPr>
          <w:sz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sz w:val="24"/>
          <w:highlight w:val="none"/>
        </w:rPr>
      </w:r>
      <w:r/>
    </w:p>
    <w:p>
      <w:pPr>
        <w:pStyle w:val="942"/>
        <w:numPr>
          <w:ilvl w:val="0"/>
          <w:numId w:val="12"/>
        </w:numPr>
        <w:ind w:left="284" w:right="236" w:firstLine="576"/>
        <w:jc w:val="left"/>
        <w:spacing w:line="360" w:lineRule="auto"/>
        <w:tabs>
          <w:tab w:val="left" w:pos="1276" w:leader="none"/>
          <w:tab w:val="left" w:pos="5005" w:leader="none"/>
          <w:tab w:val="left" w:pos="7227" w:leader="none"/>
        </w:tabs>
        <w:rPr>
          <w:sz w:val="24"/>
          <w:highlight w:val="none"/>
        </w:rPr>
        <w:outlineLvl w:val="9"/>
      </w:pPr>
      <w:r>
        <w:rPr>
          <w:i/>
          <w:sz w:val="24"/>
          <w:highlight w:val="none"/>
          <w:u w:val="single"/>
        </w:rPr>
        <w:t xml:space="preserve">（标的名称）</w:t>
      </w:r>
      <w:r>
        <w:rPr>
          <w:sz w:val="24"/>
          <w:highlight w:val="none"/>
        </w:rPr>
        <w:t xml:space="preserve">，属于</w:t>
      </w:r>
      <w:r>
        <w:rPr>
          <w:i/>
          <w:sz w:val="24"/>
          <w:highlight w:val="none"/>
        </w:rPr>
        <w:t xml:space="preserve">（</w:t>
      </w:r>
      <w:r>
        <w:rPr>
          <w:i/>
          <w:sz w:val="24"/>
          <w:highlight w:val="none"/>
          <w:u w:val="single"/>
        </w:rPr>
        <w:t xml:space="preserve">采购文件中明确的所属行业）</w:t>
      </w:r>
      <w:r>
        <w:rPr>
          <w:sz w:val="24"/>
          <w:highlight w:val="none"/>
        </w:rPr>
        <w:t xml:space="preserve">；承建（承接）企业为</w:t>
      </w:r>
      <w:r>
        <w:rPr>
          <w:i/>
          <w:sz w:val="24"/>
          <w:highlight w:val="none"/>
          <w:u w:val="single"/>
        </w:rPr>
        <w:t xml:space="preserve">（企业名称）</w:t>
      </w:r>
      <w:r>
        <w:rPr>
          <w:sz w:val="24"/>
          <w:highlight w:val="none"/>
        </w:rPr>
        <w:t xml:space="preserve">，从业人员</w:t>
      </w:r>
      <w:r>
        <w:rPr>
          <w:sz w:val="24"/>
          <w:highlight w:val="none"/>
          <w:u w:val="single"/>
        </w:rPr>
        <w:tab/>
      </w:r>
      <w:r>
        <w:rPr>
          <w:sz w:val="24"/>
          <w:highlight w:val="none"/>
        </w:rPr>
        <w:t xml:space="preserve">人，营业收入为</w:t>
      </w:r>
      <w:r>
        <w:rPr>
          <w:sz w:val="24"/>
          <w:highlight w:val="none"/>
          <w:u w:val="single"/>
        </w:rPr>
        <w:tab/>
      </w:r>
      <w:r>
        <w:rPr>
          <w:sz w:val="24"/>
          <w:highlight w:val="none"/>
        </w:rPr>
        <w:t xml:space="preserve">万元，资产总额为</w:t>
      </w:r>
      <w:r>
        <w:rPr>
          <w:sz w:val="24"/>
          <w:highlight w:val="none"/>
          <w:u w:val="single"/>
        </w:rPr>
        <w:tab/>
      </w:r>
      <w:r>
        <w:rPr>
          <w:sz w:val="24"/>
          <w:highlight w:val="none"/>
        </w:rPr>
        <w:t xml:space="preserve">万元</w:t>
      </w:r>
      <w:r>
        <w:rPr>
          <w:highlight w:val="none"/>
        </w:rPr>
        <w:fldChar w:fldCharType="begin"/>
      </w:r>
      <w:r>
        <w:rPr>
          <w:highlight w:val="none"/>
        </w:rPr>
        <w:instrText xml:space="preserve"> HYPERLINK \l "_bookmark1" </w:instrText>
      </w:r>
      <w:r>
        <w:rPr>
          <w:highlight w:val="none"/>
        </w:rPr>
        <w:fldChar w:fldCharType="separate"/>
      </w:r>
      <w:r>
        <w:rPr>
          <w:position w:val="16"/>
          <w:sz w:val="24"/>
          <w:highlight w:val="none"/>
        </w:rPr>
        <w:t xml:space="preserve">1</w:t>
      </w:r>
      <w:r>
        <w:rPr>
          <w:position w:val="16"/>
          <w:sz w:val="24"/>
          <w:highlight w:val="none"/>
        </w:rPr>
        <w:fldChar w:fldCharType="end"/>
      </w:r>
      <w:r>
        <w:rPr>
          <w:sz w:val="24"/>
          <w:highlight w:val="none"/>
        </w:rPr>
        <w:t xml:space="preserve">，属于</w:t>
      </w:r>
      <w:r>
        <w:rPr>
          <w:i/>
          <w:sz w:val="24"/>
          <w:highlight w:val="none"/>
          <w:u w:val="single"/>
        </w:rPr>
        <w:t xml:space="preserve">（中型企业、小型企业、微型企业）</w:t>
      </w:r>
      <w:r>
        <w:rPr>
          <w:sz w:val="24"/>
          <w:highlight w:val="none"/>
        </w:rPr>
        <w:t xml:space="preserve">；</w:t>
      </w:r>
      <w:r>
        <w:rPr>
          <w:sz w:val="24"/>
          <w:highlight w:val="none"/>
        </w:rPr>
      </w:r>
      <w:r/>
    </w:p>
    <w:p>
      <w:pPr>
        <w:pStyle w:val="942"/>
        <w:numPr>
          <w:ilvl w:val="0"/>
          <w:numId w:val="12"/>
        </w:numPr>
        <w:ind w:left="205" w:right="258" w:firstLine="655"/>
        <w:jc w:val="left"/>
        <w:spacing w:line="360" w:lineRule="auto"/>
        <w:tabs>
          <w:tab w:val="left" w:pos="1243" w:leader="none"/>
          <w:tab w:val="left" w:pos="1806" w:leader="none"/>
          <w:tab w:val="left" w:pos="5005" w:leader="none"/>
          <w:tab w:val="left" w:pos="7213" w:leader="none"/>
        </w:tabs>
        <w:rPr>
          <w:sz w:val="24"/>
          <w:highlight w:val="none"/>
        </w:rPr>
        <w:outlineLvl w:val="9"/>
      </w:pPr>
      <w:r>
        <w:rPr>
          <w:i/>
          <w:sz w:val="24"/>
          <w:highlight w:val="none"/>
          <w:u w:val="single"/>
        </w:rPr>
        <w:t xml:space="preserve">（标的名称）</w:t>
      </w:r>
      <w:r>
        <w:rPr>
          <w:sz w:val="24"/>
          <w:highlight w:val="none"/>
        </w:rPr>
        <w:t xml:space="preserve">，属于</w:t>
      </w:r>
      <w:r>
        <w:rPr>
          <w:i/>
          <w:sz w:val="24"/>
          <w:highlight w:val="none"/>
        </w:rPr>
        <w:t xml:space="preserve">（</w:t>
      </w:r>
      <w:r>
        <w:rPr>
          <w:i/>
          <w:sz w:val="24"/>
          <w:highlight w:val="none"/>
          <w:u w:val="single"/>
        </w:rPr>
        <w:t xml:space="preserve">采购文件中明确的所属行业）</w:t>
      </w:r>
      <w:r>
        <w:rPr>
          <w:sz w:val="24"/>
          <w:highlight w:val="none"/>
        </w:rPr>
        <w:t xml:space="preserve">；承建（承接）企业为</w:t>
      </w:r>
      <w:r>
        <w:rPr>
          <w:i/>
          <w:sz w:val="24"/>
          <w:highlight w:val="none"/>
          <w:u w:val="single"/>
        </w:rPr>
        <w:t xml:space="preserve">（企业名称）</w:t>
      </w:r>
      <w:r>
        <w:rPr>
          <w:sz w:val="24"/>
          <w:highlight w:val="none"/>
        </w:rPr>
        <w:t xml:space="preserve">，从业人员</w:t>
      </w:r>
      <w:r>
        <w:rPr>
          <w:sz w:val="24"/>
          <w:highlight w:val="none"/>
          <w:u w:val="single"/>
        </w:rPr>
        <w:tab/>
      </w:r>
      <w:r>
        <w:rPr>
          <w:sz w:val="24"/>
          <w:highlight w:val="none"/>
        </w:rPr>
        <w:t xml:space="preserve">人，营业收入为</w:t>
      </w:r>
      <w:r>
        <w:rPr>
          <w:sz w:val="24"/>
          <w:highlight w:val="none"/>
          <w:u w:val="single"/>
        </w:rPr>
        <w:tab/>
      </w:r>
      <w:r>
        <w:rPr>
          <w:sz w:val="24"/>
          <w:highlight w:val="none"/>
        </w:rPr>
        <w:t xml:space="preserve">万元，资产总额为</w:t>
      </w:r>
      <w:r>
        <w:rPr>
          <w:sz w:val="24"/>
          <w:highlight w:val="none"/>
          <w:u w:val="single"/>
        </w:rPr>
        <w:tab/>
      </w:r>
      <w:r>
        <w:rPr>
          <w:sz w:val="24"/>
          <w:highlight w:val="none"/>
        </w:rPr>
        <w:t xml:space="preserve">万元，属于</w:t>
      </w:r>
      <w:r>
        <w:rPr>
          <w:i/>
          <w:sz w:val="24"/>
          <w:highlight w:val="none"/>
          <w:u w:val="single"/>
        </w:rPr>
        <w:t xml:space="preserve">（中型企业、小型企业、微型企业）</w:t>
      </w:r>
      <w:r>
        <w:rPr>
          <w:sz w:val="24"/>
          <w:highlight w:val="none"/>
        </w:rPr>
        <w:t xml:space="preserve">；</w:t>
      </w:r>
      <w:r>
        <w:rPr>
          <w:sz w:val="24"/>
          <w:highlight w:val="none"/>
        </w:rPr>
      </w:r>
      <w:r/>
    </w:p>
    <w:p>
      <w:pPr>
        <w:pStyle w:val="942"/>
        <w:ind w:left="860"/>
        <w:jc w:val="left"/>
        <w:spacing w:line="360" w:lineRule="auto"/>
        <w:rPr>
          <w:sz w:val="24"/>
          <w:highlight w:val="none"/>
        </w:rPr>
        <w:outlineLvl w:val="9"/>
      </w:pPr>
      <w:r>
        <w:rPr>
          <w:sz w:val="24"/>
          <w:highlight w:val="none"/>
        </w:rPr>
        <w:t xml:space="preserve">……</w:t>
      </w:r>
      <w:r>
        <w:rPr>
          <w:sz w:val="24"/>
          <w:highlight w:val="none"/>
        </w:rPr>
      </w:r>
      <w:r/>
    </w:p>
    <w:p>
      <w:pPr>
        <w:pStyle w:val="942"/>
        <w:ind w:left="220" w:right="417" w:firstLine="645"/>
        <w:spacing w:line="360" w:lineRule="auto"/>
        <w:rPr>
          <w:sz w:val="24"/>
          <w:highlight w:val="none"/>
        </w:rPr>
        <w:outlineLvl w:val="9"/>
      </w:pPr>
      <w:r>
        <w:rPr>
          <w:sz w:val="24"/>
          <w:highlight w:val="none"/>
        </w:rPr>
        <w:t xml:space="preserve">以上企业，不属于大企业的分支机构，不存在控股股东为大企业的情形，也不存在与大企业的负责人为同一人的情形。</w:t>
      </w:r>
      <w:r>
        <w:rPr>
          <w:sz w:val="24"/>
          <w:highlight w:val="none"/>
        </w:rPr>
      </w:r>
      <w:r/>
    </w:p>
    <w:p>
      <w:pPr>
        <w:pStyle w:val="942"/>
        <w:ind w:firstLine="504"/>
        <w:spacing w:line="360" w:lineRule="auto"/>
        <w:rPr>
          <w:spacing w:val="6"/>
          <w:sz w:val="24"/>
          <w:highlight w:val="none"/>
        </w:rPr>
        <w:outlineLvl w:val="9"/>
      </w:pPr>
      <w:r>
        <w:rPr>
          <w:sz w:val="24"/>
          <w:highlight w:val="none"/>
        </w:rPr>
        <w:t xml:space="preserve">本企业对上述声明内容的真实性负责。如有虚假，将依法承担相应责任。</w:t>
      </w:r>
      <w:r>
        <w:rPr>
          <w:spacing w:val="6"/>
          <w:sz w:val="24"/>
          <w:highlight w:val="none"/>
        </w:rPr>
      </w:r>
      <w:r/>
    </w:p>
    <w:p>
      <w:pPr>
        <w:pStyle w:val="942"/>
        <w:ind w:firstLine="504"/>
        <w:spacing w:line="360" w:lineRule="auto"/>
        <w:rPr>
          <w:spacing w:val="6"/>
          <w:sz w:val="24"/>
          <w:highlight w:val="none"/>
        </w:rPr>
        <w:outlineLvl w:val="9"/>
      </w:pPr>
      <w:r>
        <w:rPr>
          <w:spacing w:val="6"/>
          <w:sz w:val="24"/>
          <w:highlight w:val="none"/>
        </w:rPr>
      </w:r>
      <w:r/>
    </w:p>
    <w:p>
      <w:pPr>
        <w:pStyle w:val="942"/>
        <w:ind w:right="360" w:firstLine="480"/>
        <w:jc w:val="right"/>
        <w:spacing w:line="360" w:lineRule="auto"/>
        <w:rPr>
          <w:color w:val="000000"/>
          <w:sz w:val="24"/>
          <w:highlight w:val="none"/>
        </w:rPr>
        <w:outlineLvl w:val="9"/>
      </w:pPr>
      <w:r>
        <w:rPr>
          <w:color w:val="000000"/>
          <w:sz w:val="24"/>
          <w:highlight w:val="none"/>
        </w:rPr>
      </w:r>
      <w:r/>
    </w:p>
    <w:p>
      <w:pPr>
        <w:pStyle w:val="942"/>
        <w:ind w:right="360" w:firstLine="480"/>
        <w:jc w:val="right"/>
        <w:spacing w:line="360" w:lineRule="auto"/>
        <w:rPr>
          <w:color w:val="000000"/>
          <w:sz w:val="24"/>
          <w:highlight w:val="none"/>
        </w:rPr>
        <w:outlineLvl w:val="9"/>
      </w:pPr>
      <w:r>
        <w:rPr>
          <w:color w:val="000000"/>
          <w:sz w:val="24"/>
          <w:highlight w:val="none"/>
        </w:rPr>
        <w:t xml:space="preserve">企业名称（加盖公章）：________</w:t>
      </w:r>
      <w:r>
        <w:rPr>
          <w:color w:val="000000"/>
          <w:sz w:val="24"/>
          <w:highlight w:val="none"/>
        </w:rPr>
      </w:r>
      <w:r/>
    </w:p>
    <w:p>
      <w:pPr>
        <w:pStyle w:val="942"/>
        <w:ind w:right="360" w:firstLine="480"/>
        <w:jc w:val="right"/>
        <w:spacing w:line="360" w:lineRule="auto"/>
        <w:rPr>
          <w:color w:val="000000"/>
          <w:sz w:val="24"/>
          <w:highlight w:val="none"/>
        </w:rPr>
        <w:outlineLvl w:val="9"/>
      </w:pPr>
      <w:r>
        <w:rPr>
          <w:color w:val="000000"/>
          <w:sz w:val="24"/>
          <w:highlight w:val="none"/>
        </w:rPr>
        <w:t xml:space="preserve">日 期：________</w:t>
      </w:r>
      <w:r>
        <w:rPr>
          <w:color w:val="000000"/>
          <w:sz w:val="24"/>
          <w:highlight w:val="none"/>
        </w:rPr>
      </w:r>
      <w:r/>
    </w:p>
    <w:p>
      <w:pPr>
        <w:pStyle w:val="942"/>
        <w:ind w:right="360" w:firstLine="480"/>
        <w:jc w:val="right"/>
        <w:spacing w:line="360" w:lineRule="auto"/>
        <w:rPr>
          <w:color w:val="000000"/>
          <w:sz w:val="24"/>
          <w:highlight w:val="none"/>
        </w:rPr>
        <w:outlineLvl w:val="9"/>
      </w:pPr>
      <w:r>
        <w:rPr>
          <w:color w:val="000000"/>
          <w:sz w:val="24"/>
          <w:highlight w:val="none"/>
        </w:rPr>
      </w:r>
      <w:r/>
    </w:p>
    <w:p>
      <w:pPr>
        <w:pStyle w:val="942"/>
        <w:jc w:val="left"/>
        <w:rPr>
          <w:color w:val="000000"/>
          <w:sz w:val="24"/>
          <w:szCs w:val="21"/>
          <w:highlight w:val="none"/>
        </w:rPr>
        <w:outlineLvl w:val="9"/>
      </w:pPr>
      <w:r>
        <w:rPr>
          <w:color w:val="000000"/>
          <w:sz w:val="24"/>
          <w:szCs w:val="21"/>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942"/>
              <w:jc w:val="left"/>
              <w:rPr>
                <w:color w:val="000000"/>
                <w:szCs w:val="21"/>
                <w:highlight w:val="none"/>
              </w:rPr>
              <w:outlineLvl w:val="9"/>
            </w:pPr>
            <w:r>
              <w:rPr>
                <w:color w:val="000000"/>
                <w:szCs w:val="21"/>
                <w:highlight w:val="none"/>
                <w:vertAlign w:val="superscript"/>
              </w:rPr>
              <w:t xml:space="preserve">1</w:t>
            </w:r>
            <w:r>
              <w:rPr>
                <w:color w:val="000000"/>
                <w:szCs w:val="21"/>
                <w:highlight w:val="none"/>
              </w:rPr>
              <w:t xml:space="preserve">从业人员、营业收入、资产总额填报上一年度数据，无上一年度数据的新成立企业可不填报。</w:t>
            </w:r>
            <w:r>
              <w:rPr>
                <w:color w:val="000000"/>
                <w:szCs w:val="21"/>
                <w:highlight w:val="none"/>
              </w:rPr>
            </w:r>
            <w:r/>
          </w:p>
        </w:tc>
      </w:tr>
    </w:tbl>
    <w:p>
      <w:pPr>
        <w:pStyle w:val="942"/>
        <w:jc w:val="left"/>
        <w:rPr>
          <w:color w:val="000000"/>
          <w:szCs w:val="21"/>
          <w:highlight w:val="none"/>
          <w:vertAlign w:val="superscript"/>
        </w:rPr>
        <w:outlineLvl w:val="9"/>
      </w:pPr>
      <w:r>
        <w:rPr>
          <w:color w:val="000000"/>
          <w:szCs w:val="21"/>
          <w:highlight w:val="none"/>
          <w:vertAlign w:val="superscript"/>
        </w:rPr>
      </w:r>
      <w:r/>
    </w:p>
    <w:p>
      <w:pPr>
        <w:pStyle w:val="942"/>
        <w:ind w:right="360" w:firstLine="480"/>
        <w:jc w:val="right"/>
        <w:spacing w:line="360" w:lineRule="auto"/>
        <w:rPr>
          <w:color w:val="000000"/>
          <w:sz w:val="24"/>
          <w:highlight w:val="none"/>
        </w:rPr>
        <w:outlineLvl w:val="9"/>
      </w:pPr>
      <w:r>
        <w:rPr>
          <w:color w:val="000000"/>
          <w:sz w:val="24"/>
          <w:highlight w:val="none"/>
        </w:rPr>
      </w:r>
      <w:r/>
    </w:p>
    <w:p>
      <w:pPr>
        <w:pStyle w:val="942"/>
        <w:ind w:right="360" w:firstLine="480"/>
        <w:jc w:val="right"/>
        <w:spacing w:line="360" w:lineRule="auto"/>
        <w:rPr>
          <w:color w:val="000000"/>
          <w:sz w:val="24"/>
          <w:highlight w:val="none"/>
        </w:rPr>
        <w:outlineLvl w:val="9"/>
      </w:pPr>
      <w:r>
        <w:rPr>
          <w:color w:val="000000"/>
          <w:sz w:val="24"/>
          <w:highlight w:val="none"/>
        </w:rPr>
      </w:r>
      <w:r/>
    </w:p>
    <w:p>
      <w:pPr>
        <w:pStyle w:val="942"/>
        <w:jc w:val="center"/>
        <w:keepLines w:val="0"/>
        <w:keepNext w:val="0"/>
        <w:pageBreakBefore w:val="0"/>
        <w:spacing w:before="464" w:after="464" w:line="360" w:lineRule="auto"/>
        <w:widowControl w:val="off"/>
        <w:rPr>
          <w:rFonts w:ascii="Times New Roman" w:hAnsi="Times New Roman" w:eastAsia="宋体" w:cs="Times New Roman"/>
          <w:b/>
          <w:bCs/>
          <w:color w:val="000000"/>
          <w:sz w:val="36"/>
          <w:szCs w:val="36"/>
          <w:highlight w:val="none"/>
        </w:rPr>
        <w:outlineLvl w:val="9"/>
      </w:pPr>
      <w:r>
        <w:rPr>
          <w:color w:val="000000"/>
          <w:sz w:val="24"/>
          <w:szCs w:val="20"/>
          <w:highlight w:val="none"/>
        </w:rPr>
        <w:br w:type="page" w:clear="all"/>
      </w:r>
      <w:r>
        <w:rPr>
          <w:rFonts w:ascii="Times New Roman" w:hAnsi="Times New Roman" w:eastAsia="宋体" w:cs="Times New Roman"/>
          <w:b/>
          <w:bCs/>
          <w:color w:val="000000"/>
          <w:sz w:val="36"/>
          <w:szCs w:val="36"/>
          <w:highlight w:val="none"/>
        </w:rPr>
        <w:t xml:space="preserve">残疾人福利性单位声明函格式</w:t>
      </w:r>
      <w:r>
        <w:rPr>
          <w:rFonts w:ascii="Times New Roman" w:hAnsi="Times New Roman" w:eastAsia="宋体" w:cs="Times New Roman"/>
          <w:b/>
          <w:bCs/>
          <w:color w:val="000000"/>
          <w:sz w:val="36"/>
          <w:szCs w:val="36"/>
          <w:highlight w:val="none"/>
        </w:rPr>
      </w:r>
      <w:r/>
    </w:p>
    <w:p>
      <w:pPr>
        <w:pStyle w:val="942"/>
        <w:ind w:firstLine="505"/>
        <w:keepLines w:val="0"/>
        <w:keepNext w:val="0"/>
        <w:pageBreakBefore w:val="0"/>
        <w:spacing w:line="480" w:lineRule="auto"/>
        <w:widowControl w:val="off"/>
        <w:rPr>
          <w:spacing w:val="6"/>
          <w:sz w:val="24"/>
          <w:highlight w:val="none"/>
        </w:rPr>
      </w:pPr>
      <w:r>
        <w:rPr>
          <w:rFonts w:ascii="Times New Roman" w:hAnsi="Times New Roman" w:eastAsia="宋体" w:cs="Times New Roman"/>
          <w:spacing w:val="6"/>
          <w:sz w:val="24"/>
          <w:highlight w:val="none"/>
        </w:rPr>
        <w:t xml:space="preserve">本单位郑重声明，根据《财政部 民政部 中国残疾人联合会关于促进残疾人就</w:t>
      </w:r>
      <w:r>
        <w:rPr>
          <w:spacing w:val="6"/>
          <w:sz w:val="24"/>
          <w:highlight w:val="none"/>
        </w:rPr>
        <w:t xml:space="preserve">业政府采购政策的通知》（财库</w:t>
      </w:r>
      <w:r>
        <w:rPr>
          <w:sz w:val="24"/>
          <w:highlight w:val="none"/>
        </w:rPr>
        <w:t xml:space="preserve">〔2017〕141</w:t>
      </w:r>
      <w:r>
        <w:rPr>
          <w:spacing w:val="6"/>
          <w:sz w:val="24"/>
          <w:highlight w:val="none"/>
        </w:rPr>
        <w:t xml:space="preserve">号）的规定，本单位</w:t>
      </w:r>
      <w:r>
        <w:rPr>
          <w:b/>
          <w:sz w:val="24"/>
          <w:highlight w:val="none"/>
        </w:rPr>
        <w:t xml:space="preserve">（请进行勾选）</w:t>
      </w:r>
      <w:r>
        <w:rPr>
          <w:spacing w:val="6"/>
          <w:sz w:val="24"/>
          <w:highlight w:val="none"/>
        </w:rPr>
        <w:t xml:space="preserve">：</w:t>
      </w:r>
      <w:r>
        <w:rPr>
          <w:spacing w:val="6"/>
          <w:sz w:val="24"/>
          <w:highlight w:val="none"/>
        </w:rPr>
      </w:r>
      <w:r/>
    </w:p>
    <w:p>
      <w:pPr>
        <w:pStyle w:val="942"/>
        <w:ind w:firstLine="482"/>
        <w:keepLines w:val="0"/>
        <w:keepNext w:val="0"/>
        <w:pageBreakBefore w:val="0"/>
        <w:spacing w:line="480" w:lineRule="auto"/>
        <w:widowControl w:val="off"/>
        <w:rPr>
          <w:b/>
          <w:spacing w:val="6"/>
          <w:sz w:val="24"/>
          <w:highlight w:val="none"/>
        </w:rPr>
      </w:pPr>
      <w:r>
        <w:rPr>
          <w:b/>
          <w:sz w:val="24"/>
          <w:highlight w:val="none"/>
        </w:rPr>
        <w:t xml:space="preserve">□</w:t>
      </w:r>
      <w:r>
        <w:rPr>
          <w:b/>
          <w:spacing w:val="6"/>
          <w:sz w:val="24"/>
          <w:highlight w:val="none"/>
        </w:rPr>
        <w:t xml:space="preserve">不属于符合条件的残疾人福利性单位。</w:t>
      </w:r>
      <w:r>
        <w:rPr>
          <w:b/>
          <w:spacing w:val="6"/>
          <w:sz w:val="24"/>
          <w:highlight w:val="none"/>
        </w:rPr>
      </w:r>
      <w:r/>
    </w:p>
    <w:p>
      <w:pPr>
        <w:pStyle w:val="942"/>
        <w:ind w:firstLine="482"/>
        <w:keepLines w:val="0"/>
        <w:keepNext w:val="0"/>
        <w:pageBreakBefore w:val="0"/>
        <w:spacing w:line="480" w:lineRule="auto"/>
        <w:widowControl w:val="off"/>
        <w:rPr>
          <w:spacing w:val="6"/>
          <w:sz w:val="24"/>
          <w:highlight w:val="none"/>
        </w:rPr>
      </w:pPr>
      <w:r>
        <w:rPr>
          <w:b/>
          <w:sz w:val="24"/>
          <w:highlight w:val="none"/>
        </w:rPr>
        <w:t xml:space="preserve">□</w:t>
      </w:r>
      <w:r>
        <w:rPr>
          <w:b/>
          <w:spacing w:val="6"/>
          <w:sz w:val="24"/>
          <w:highlight w:val="none"/>
        </w:rPr>
        <w:t xml:space="preserve">属于符合条件的残疾人福利性单位，</w:t>
      </w:r>
      <w:r>
        <w:rPr>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spacing w:val="6"/>
          <w:sz w:val="24"/>
          <w:highlight w:val="none"/>
        </w:rPr>
      </w:r>
      <w:r/>
    </w:p>
    <w:p>
      <w:pPr>
        <w:pStyle w:val="942"/>
        <w:ind w:firstLine="506"/>
        <w:keepLines w:val="0"/>
        <w:keepNext w:val="0"/>
        <w:pageBreakBefore w:val="0"/>
        <w:spacing w:line="480" w:lineRule="auto"/>
        <w:widowControl w:val="off"/>
        <w:rPr>
          <w:spacing w:val="6"/>
          <w:sz w:val="24"/>
          <w:highlight w:val="none"/>
        </w:rPr>
      </w:pPr>
      <w:r>
        <w:rPr>
          <w:b/>
          <w:spacing w:val="6"/>
          <w:sz w:val="24"/>
          <w:highlight w:val="none"/>
        </w:rPr>
        <w:t xml:space="preserve">本单位对上述声明的真实性负责。如有虚假，将依法承担相应责任。</w:t>
      </w:r>
      <w:r>
        <w:rPr>
          <w:spacing w:val="6"/>
          <w:sz w:val="24"/>
          <w:highlight w:val="none"/>
        </w:rPr>
      </w:r>
      <w:r/>
    </w:p>
    <w:p>
      <w:pPr>
        <w:pStyle w:val="942"/>
        <w:ind w:firstLine="504"/>
        <w:spacing w:line="588" w:lineRule="exact"/>
        <w:rPr>
          <w:spacing w:val="6"/>
          <w:sz w:val="24"/>
          <w:highlight w:val="none"/>
        </w:rPr>
      </w:pPr>
      <w:r>
        <w:rPr>
          <w:spacing w:val="6"/>
          <w:sz w:val="24"/>
          <w:highlight w:val="none"/>
        </w:rPr>
      </w:r>
      <w:r/>
    </w:p>
    <w:p>
      <w:pPr>
        <w:pStyle w:val="942"/>
        <w:ind w:firstLine="504"/>
        <w:spacing w:line="588" w:lineRule="exact"/>
        <w:rPr>
          <w:spacing w:val="6"/>
          <w:sz w:val="24"/>
          <w:highlight w:val="none"/>
        </w:rPr>
      </w:pPr>
      <w:r>
        <w:rPr>
          <w:spacing w:val="6"/>
          <w:sz w:val="24"/>
          <w:highlight w:val="none"/>
        </w:rPr>
      </w:r>
      <w:r/>
    </w:p>
    <w:p>
      <w:pPr>
        <w:pStyle w:val="942"/>
        <w:ind w:right="1560" w:firstLine="504"/>
        <w:jc w:val="center"/>
        <w:spacing w:line="588" w:lineRule="exact"/>
        <w:tabs>
          <w:tab w:val="left" w:pos="4860" w:leader="none"/>
        </w:tabs>
        <w:rPr>
          <w:spacing w:val="6"/>
          <w:sz w:val="24"/>
          <w:highlight w:val="none"/>
        </w:rPr>
      </w:pPr>
      <w:r>
        <w:rPr>
          <w:spacing w:val="6"/>
          <w:sz w:val="24"/>
          <w:highlight w:val="none"/>
        </w:rPr>
        <w:t xml:space="preserve">               单位名称（加盖公章）：</w:t>
      </w:r>
      <w:r>
        <w:rPr>
          <w:spacing w:val="6"/>
          <w:sz w:val="24"/>
          <w:highlight w:val="none"/>
        </w:rPr>
      </w:r>
      <w:r/>
    </w:p>
    <w:p>
      <w:pPr>
        <w:pStyle w:val="942"/>
        <w:ind w:right="1560" w:firstLine="504"/>
        <w:jc w:val="center"/>
        <w:spacing w:line="588" w:lineRule="exact"/>
        <w:tabs>
          <w:tab w:val="left" w:pos="4860" w:leader="none"/>
        </w:tabs>
        <w:rPr>
          <w:spacing w:val="6"/>
          <w:sz w:val="24"/>
          <w:highlight w:val="none"/>
        </w:rPr>
      </w:pPr>
      <w:r>
        <w:rPr>
          <w:spacing w:val="6"/>
          <w:sz w:val="24"/>
          <w:highlight w:val="none"/>
        </w:rPr>
        <w:t xml:space="preserve">       日  期：</w:t>
      </w:r>
      <w:r>
        <w:rPr>
          <w:spacing w:val="6"/>
          <w:sz w:val="24"/>
          <w:highlight w:val="none"/>
        </w:rPr>
      </w:r>
      <w:r/>
    </w:p>
    <w:p>
      <w:pPr>
        <w:pStyle w:val="942"/>
        <w:spacing w:line="360" w:lineRule="auto"/>
        <w:rPr>
          <w:b/>
          <w:color w:val="000000"/>
          <w:sz w:val="24"/>
          <w:highlight w:val="none"/>
        </w:rPr>
        <w:outlineLvl w:val="9"/>
      </w:pPr>
      <w:r>
        <w:rPr>
          <w:b/>
          <w:color w:val="000000"/>
          <w:sz w:val="24"/>
          <w:highlight w:val="none"/>
        </w:rPr>
      </w:r>
      <w:r/>
    </w:p>
    <w:p>
      <w:pPr>
        <w:pStyle w:val="942"/>
        <w:rPr>
          <w:color w:val="000000"/>
          <w:sz w:val="24"/>
          <w:szCs w:val="20"/>
          <w:highlight w:val="none"/>
        </w:rPr>
      </w:pPr>
      <w:r>
        <w:rPr>
          <w:color w:val="000000"/>
          <w:sz w:val="24"/>
          <w:szCs w:val="20"/>
          <w:highlight w:val="none"/>
        </w:rPr>
        <w:br w:type="page" w:clear="all"/>
      </w:r>
      <w:r>
        <w:rPr>
          <w:rFonts w:hint="eastAsia"/>
          <w:color w:val="000000"/>
          <w:sz w:val="24"/>
          <w:szCs w:val="20"/>
          <w:highlight w:val="none"/>
        </w:rPr>
        <w:t xml:space="preserve">9</w:t>
      </w:r>
      <w:r>
        <w:rPr>
          <w:color w:val="000000"/>
          <w:sz w:val="24"/>
          <w:szCs w:val="20"/>
          <w:highlight w:val="none"/>
        </w:rPr>
        <w:t xml:space="preserve">  </w:t>
      </w:r>
      <w:r>
        <w:rPr>
          <w:rFonts w:hint="eastAsia"/>
          <w:color w:val="000000"/>
          <w:sz w:val="24"/>
          <w:szCs w:val="20"/>
          <w:highlight w:val="none"/>
        </w:rPr>
        <w:t xml:space="preserve">项目实施方案等，包括但不限于如下主题：</w:t>
      </w:r>
      <w:r>
        <w:rPr>
          <w:color w:val="000000"/>
          <w:sz w:val="24"/>
          <w:szCs w:val="20"/>
          <w:highlight w:val="none"/>
        </w:rPr>
      </w:r>
      <w:r/>
    </w:p>
    <w:p>
      <w:pPr>
        <w:pStyle w:val="942"/>
        <w:ind w:firstLine="480"/>
        <w:spacing w:line="560" w:lineRule="exact"/>
        <w:rPr>
          <w:color w:val="000000"/>
          <w:sz w:val="24"/>
          <w:szCs w:val="20"/>
          <w:highlight w:val="none"/>
        </w:rPr>
      </w:pPr>
      <w:r>
        <w:rPr>
          <w:rFonts w:hint="eastAsia"/>
          <w:color w:val="000000"/>
          <w:sz w:val="24"/>
          <w:szCs w:val="20"/>
          <w:highlight w:val="none"/>
        </w:rPr>
        <w:t xml:space="preserve">1）项目组织实施方案；</w:t>
      </w:r>
      <w:r>
        <w:rPr>
          <w:color w:val="000000"/>
          <w:sz w:val="24"/>
          <w:szCs w:val="20"/>
          <w:highlight w:val="none"/>
        </w:rPr>
      </w:r>
      <w:r/>
    </w:p>
    <w:p>
      <w:pPr>
        <w:pStyle w:val="942"/>
        <w:ind w:firstLine="480"/>
        <w:spacing w:line="560" w:lineRule="exact"/>
        <w:rPr>
          <w:color w:val="000000"/>
          <w:sz w:val="24"/>
          <w:szCs w:val="20"/>
          <w:highlight w:val="none"/>
        </w:rPr>
      </w:pPr>
      <w:r>
        <w:rPr>
          <w:rFonts w:hint="eastAsia"/>
          <w:color w:val="000000"/>
          <w:sz w:val="24"/>
          <w:szCs w:val="20"/>
          <w:highlight w:val="none"/>
        </w:rPr>
        <w:t xml:space="preserve">2）项目管理方案；</w:t>
      </w:r>
      <w:r>
        <w:rPr>
          <w:color w:val="000000"/>
          <w:sz w:val="24"/>
          <w:szCs w:val="20"/>
          <w:highlight w:val="none"/>
        </w:rPr>
      </w:r>
      <w:r/>
    </w:p>
    <w:p>
      <w:pPr>
        <w:pStyle w:val="942"/>
        <w:ind w:firstLine="480"/>
        <w:spacing w:line="560" w:lineRule="exact"/>
        <w:rPr>
          <w:color w:val="000000"/>
          <w:sz w:val="24"/>
          <w:szCs w:val="20"/>
          <w:highlight w:val="none"/>
        </w:rPr>
      </w:pPr>
      <w:r>
        <w:rPr>
          <w:rFonts w:hint="eastAsia"/>
          <w:color w:val="000000"/>
          <w:sz w:val="24"/>
          <w:szCs w:val="20"/>
          <w:highlight w:val="none"/>
        </w:rPr>
        <w:t xml:space="preserve">3）拟达到的标准，配备的人员、设备配置等；</w:t>
      </w:r>
      <w:r>
        <w:rPr>
          <w:color w:val="000000"/>
          <w:sz w:val="24"/>
          <w:szCs w:val="20"/>
          <w:highlight w:val="none"/>
        </w:rPr>
      </w:r>
      <w:r/>
    </w:p>
    <w:p>
      <w:pPr>
        <w:pStyle w:val="942"/>
        <w:ind w:firstLine="480"/>
        <w:spacing w:line="560" w:lineRule="exact"/>
        <w:rPr>
          <w:color w:val="000000"/>
          <w:sz w:val="24"/>
          <w:szCs w:val="20"/>
          <w:highlight w:val="none"/>
        </w:rPr>
      </w:pPr>
      <w:r>
        <w:rPr>
          <w:rFonts w:hint="eastAsia"/>
          <w:color w:val="000000"/>
          <w:sz w:val="24"/>
          <w:szCs w:val="20"/>
          <w:highlight w:val="none"/>
        </w:rPr>
        <w:t xml:space="preserve">4）培训方案、技术支持等方案；</w:t>
      </w:r>
      <w:r>
        <w:rPr>
          <w:color w:val="000000"/>
          <w:sz w:val="24"/>
          <w:szCs w:val="20"/>
          <w:highlight w:val="none"/>
        </w:rPr>
      </w:r>
      <w:r/>
    </w:p>
    <w:p>
      <w:pPr>
        <w:pStyle w:val="942"/>
        <w:ind w:firstLine="480"/>
        <w:spacing w:line="560" w:lineRule="exact"/>
        <w:rPr>
          <w:rFonts w:hint="eastAsia"/>
          <w:color w:val="000000"/>
          <w:sz w:val="24"/>
          <w:szCs w:val="20"/>
          <w:highlight w:val="none"/>
        </w:rPr>
      </w:pPr>
      <w:r>
        <w:rPr>
          <w:rFonts w:hint="eastAsia"/>
          <w:color w:val="000000"/>
          <w:sz w:val="24"/>
          <w:szCs w:val="20"/>
          <w:highlight w:val="none"/>
        </w:rPr>
        <w:t xml:space="preserve">5）优惠条款或承诺；</w:t>
      </w:r>
      <w:r>
        <w:rPr>
          <w:rFonts w:hint="eastAsia"/>
          <w:color w:val="000000"/>
          <w:sz w:val="24"/>
          <w:szCs w:val="20"/>
          <w:highlight w:val="none"/>
        </w:rPr>
      </w:r>
      <w:r/>
    </w:p>
    <w:p>
      <w:pPr>
        <w:pStyle w:val="942"/>
        <w:ind w:firstLine="480"/>
        <w:spacing w:line="560" w:lineRule="exact"/>
        <w:rPr>
          <w:color w:val="000000"/>
          <w:sz w:val="24"/>
          <w:szCs w:val="20"/>
          <w:highlight w:val="none"/>
        </w:rPr>
      </w:pPr>
      <w:r>
        <w:rPr>
          <w:rFonts w:hint="eastAsia"/>
          <w:color w:val="000000"/>
          <w:sz w:val="24"/>
          <w:szCs w:val="20"/>
          <w:highlight w:val="none"/>
        </w:rPr>
        <w:t xml:space="preserve">6）其他。</w:t>
      </w:r>
      <w:r>
        <w:rPr>
          <w:color w:val="000000"/>
          <w:sz w:val="24"/>
          <w:szCs w:val="20"/>
          <w:highlight w:val="none"/>
        </w:rPr>
      </w:r>
      <w:r/>
    </w:p>
    <w:p>
      <w:pPr>
        <w:pStyle w:val="942"/>
        <w:spacing w:line="360" w:lineRule="auto"/>
        <w:rPr>
          <w:rFonts w:hint="eastAsia"/>
          <w:color w:val="000000"/>
          <w:sz w:val="24"/>
          <w:szCs w:val="20"/>
          <w:highlight w:val="none"/>
        </w:rPr>
        <w:outlineLvl w:val="9"/>
      </w:pPr>
      <w:r>
        <w:rPr>
          <w:rFonts w:hint="eastAsia"/>
          <w:color w:val="000000"/>
          <w:sz w:val="24"/>
          <w:szCs w:val="20"/>
          <w:highlight w:val="none"/>
        </w:rPr>
      </w:r>
      <w:r/>
    </w:p>
    <w:p>
      <w:pPr>
        <w:pStyle w:val="942"/>
        <w:spacing w:line="360" w:lineRule="auto"/>
        <w:rPr>
          <w:rFonts w:hint="eastAsia"/>
          <w:color w:val="000000"/>
          <w:sz w:val="24"/>
          <w:szCs w:val="20"/>
          <w:highlight w:val="none"/>
        </w:rPr>
        <w:outlineLvl w:val="9"/>
      </w:pPr>
      <w:r>
        <w:rPr>
          <w:rFonts w:hint="eastAsia"/>
          <w:color w:val="000000"/>
          <w:sz w:val="24"/>
          <w:szCs w:val="20"/>
          <w:highlight w:val="none"/>
        </w:rPr>
      </w:r>
      <w:r/>
    </w:p>
    <w:p>
      <w:pPr>
        <w:pStyle w:val="942"/>
        <w:spacing w:line="360" w:lineRule="auto"/>
        <w:rPr>
          <w:rFonts w:hint="eastAsia"/>
          <w:color w:val="000000"/>
          <w:sz w:val="24"/>
          <w:szCs w:val="20"/>
          <w:highlight w:val="none"/>
        </w:rPr>
        <w:outlineLvl w:val="9"/>
      </w:pPr>
      <w:r>
        <w:rPr>
          <w:rFonts w:hint="eastAsia"/>
          <w:color w:val="000000"/>
          <w:sz w:val="24"/>
          <w:szCs w:val="20"/>
          <w:highlight w:val="none"/>
        </w:rPr>
      </w:r>
      <w:r/>
    </w:p>
    <w:p>
      <w:pPr>
        <w:pStyle w:val="942"/>
        <w:spacing w:line="360" w:lineRule="auto"/>
        <w:rPr>
          <w:rFonts w:hint="eastAsia"/>
          <w:color w:val="000000"/>
          <w:sz w:val="24"/>
          <w:szCs w:val="20"/>
          <w:highlight w:val="none"/>
        </w:rPr>
        <w:outlineLvl w:val="9"/>
      </w:pPr>
      <w:r>
        <w:rPr>
          <w:rFonts w:hint="eastAsia"/>
          <w:color w:val="000000"/>
          <w:sz w:val="24"/>
          <w:szCs w:val="20"/>
          <w:highlight w:val="none"/>
        </w:rPr>
      </w:r>
      <w:r/>
    </w:p>
    <w:p>
      <w:pPr>
        <w:pStyle w:val="942"/>
        <w:spacing w:line="360" w:lineRule="auto"/>
        <w:rPr>
          <w:rFonts w:hint="eastAsia"/>
          <w:color w:val="000000"/>
          <w:sz w:val="24"/>
          <w:szCs w:val="20"/>
          <w:highlight w:val="none"/>
        </w:rPr>
        <w:outlineLvl w:val="9"/>
      </w:pPr>
      <w:r>
        <w:rPr>
          <w:rFonts w:hint="eastAsia"/>
          <w:color w:val="000000"/>
          <w:sz w:val="24"/>
          <w:szCs w:val="20"/>
          <w:highlight w:val="none"/>
        </w:rPr>
      </w:r>
      <w:r/>
    </w:p>
    <w:p>
      <w:pPr>
        <w:pStyle w:val="942"/>
        <w:spacing w:line="360" w:lineRule="auto"/>
        <w:rPr>
          <w:rFonts w:hint="eastAsia"/>
          <w:color w:val="000000"/>
          <w:sz w:val="24"/>
          <w:szCs w:val="20"/>
          <w:highlight w:val="none"/>
        </w:rPr>
        <w:outlineLvl w:val="9"/>
      </w:pPr>
      <w:r>
        <w:rPr>
          <w:rFonts w:hint="eastAsia"/>
          <w:color w:val="000000"/>
          <w:sz w:val="24"/>
          <w:szCs w:val="20"/>
          <w:highlight w:val="none"/>
        </w:rPr>
      </w:r>
      <w:r/>
    </w:p>
    <w:p>
      <w:pPr>
        <w:pStyle w:val="942"/>
        <w:spacing w:line="360" w:lineRule="auto"/>
        <w:rPr>
          <w:rFonts w:hint="eastAsia"/>
          <w:color w:val="000000"/>
          <w:sz w:val="24"/>
          <w:szCs w:val="20"/>
          <w:highlight w:val="none"/>
        </w:rPr>
        <w:outlineLvl w:val="9"/>
      </w:pPr>
      <w:r>
        <w:rPr>
          <w:rFonts w:hint="eastAsia"/>
          <w:color w:val="000000"/>
          <w:sz w:val="24"/>
          <w:szCs w:val="20"/>
          <w:highlight w:val="none"/>
        </w:rPr>
      </w:r>
      <w:r/>
    </w:p>
    <w:p>
      <w:pPr>
        <w:pStyle w:val="942"/>
        <w:spacing w:line="360" w:lineRule="auto"/>
        <w:rPr>
          <w:rFonts w:hint="eastAsia"/>
          <w:color w:val="000000"/>
          <w:sz w:val="24"/>
          <w:szCs w:val="20"/>
          <w:highlight w:val="none"/>
        </w:rPr>
        <w:outlineLvl w:val="9"/>
      </w:pPr>
      <w:r>
        <w:rPr>
          <w:rFonts w:hint="eastAsia"/>
          <w:color w:val="000000"/>
          <w:sz w:val="24"/>
          <w:szCs w:val="20"/>
          <w:highlight w:val="none"/>
        </w:rPr>
      </w:r>
      <w:r/>
    </w:p>
    <w:p>
      <w:pPr>
        <w:pStyle w:val="942"/>
        <w:spacing w:line="360" w:lineRule="auto"/>
        <w:rPr>
          <w:rFonts w:hint="eastAsia"/>
          <w:color w:val="000000"/>
          <w:sz w:val="24"/>
          <w:szCs w:val="20"/>
          <w:highlight w:val="none"/>
        </w:rPr>
        <w:outlineLvl w:val="9"/>
      </w:pPr>
      <w:r>
        <w:rPr>
          <w:rFonts w:hint="eastAsia"/>
          <w:color w:val="000000"/>
          <w:sz w:val="24"/>
          <w:szCs w:val="20"/>
          <w:highlight w:val="none"/>
        </w:rPr>
      </w:r>
      <w:r/>
    </w:p>
    <w:p>
      <w:pPr>
        <w:pStyle w:val="942"/>
        <w:spacing w:line="360" w:lineRule="auto"/>
        <w:rPr>
          <w:rFonts w:hint="eastAsia"/>
          <w:color w:val="000000"/>
          <w:sz w:val="24"/>
          <w:szCs w:val="20"/>
          <w:highlight w:val="none"/>
        </w:rPr>
        <w:outlineLvl w:val="9"/>
      </w:pPr>
      <w:r>
        <w:rPr>
          <w:rFonts w:hint="eastAsia"/>
          <w:color w:val="000000"/>
          <w:sz w:val="24"/>
          <w:szCs w:val="20"/>
          <w:highlight w:val="none"/>
        </w:rPr>
      </w:r>
      <w:r/>
    </w:p>
    <w:p>
      <w:pPr>
        <w:pStyle w:val="942"/>
        <w:spacing w:line="360" w:lineRule="auto"/>
        <w:rPr>
          <w:rFonts w:hint="eastAsia"/>
          <w:color w:val="000000"/>
          <w:sz w:val="24"/>
          <w:szCs w:val="20"/>
          <w:highlight w:val="none"/>
        </w:rPr>
        <w:outlineLvl w:val="9"/>
      </w:pPr>
      <w:r>
        <w:rPr>
          <w:rFonts w:hint="eastAsia"/>
          <w:color w:val="000000"/>
          <w:sz w:val="24"/>
          <w:szCs w:val="20"/>
          <w:highlight w:val="none"/>
        </w:rPr>
      </w:r>
      <w:r/>
    </w:p>
    <w:p>
      <w:pPr>
        <w:pStyle w:val="942"/>
        <w:spacing w:line="360" w:lineRule="auto"/>
        <w:rPr>
          <w:rFonts w:hint="eastAsia"/>
          <w:color w:val="000000"/>
          <w:sz w:val="24"/>
          <w:szCs w:val="20"/>
          <w:highlight w:val="none"/>
        </w:rPr>
        <w:outlineLvl w:val="9"/>
      </w:pPr>
      <w:r>
        <w:rPr>
          <w:rFonts w:hint="eastAsia"/>
          <w:color w:val="000000"/>
          <w:sz w:val="24"/>
          <w:szCs w:val="20"/>
          <w:highlight w:val="none"/>
        </w:rPr>
      </w:r>
      <w:r/>
    </w:p>
    <w:p>
      <w:pPr>
        <w:pStyle w:val="942"/>
        <w:spacing w:line="360" w:lineRule="auto"/>
        <w:rPr>
          <w:rFonts w:hint="eastAsia"/>
          <w:color w:val="000000"/>
          <w:sz w:val="24"/>
          <w:szCs w:val="20"/>
          <w:highlight w:val="none"/>
        </w:rPr>
        <w:outlineLvl w:val="9"/>
      </w:pPr>
      <w:r>
        <w:rPr>
          <w:rFonts w:hint="eastAsia"/>
          <w:color w:val="000000"/>
          <w:sz w:val="24"/>
          <w:szCs w:val="20"/>
          <w:highlight w:val="none"/>
        </w:rPr>
      </w:r>
      <w:r/>
    </w:p>
    <w:p>
      <w:pPr>
        <w:pStyle w:val="942"/>
        <w:spacing w:line="360" w:lineRule="auto"/>
        <w:rPr>
          <w:rFonts w:hint="eastAsia"/>
          <w:color w:val="000000"/>
          <w:sz w:val="24"/>
          <w:szCs w:val="20"/>
          <w:highlight w:val="none"/>
        </w:rPr>
        <w:outlineLvl w:val="9"/>
      </w:pPr>
      <w:r>
        <w:rPr>
          <w:rFonts w:hint="eastAsia"/>
          <w:color w:val="000000"/>
          <w:sz w:val="24"/>
          <w:szCs w:val="20"/>
          <w:highlight w:val="none"/>
        </w:rPr>
      </w:r>
      <w:r/>
    </w:p>
    <w:p>
      <w:pPr>
        <w:pStyle w:val="942"/>
        <w:spacing w:line="360" w:lineRule="auto"/>
        <w:rPr>
          <w:rFonts w:hint="eastAsia"/>
          <w:color w:val="000000"/>
          <w:sz w:val="24"/>
          <w:szCs w:val="20"/>
          <w:highlight w:val="none"/>
        </w:rPr>
        <w:outlineLvl w:val="9"/>
      </w:pPr>
      <w:r>
        <w:rPr>
          <w:rFonts w:hint="eastAsia"/>
          <w:color w:val="000000"/>
          <w:sz w:val="24"/>
          <w:szCs w:val="20"/>
          <w:highlight w:val="none"/>
        </w:rPr>
      </w:r>
      <w:r/>
    </w:p>
    <w:p>
      <w:pPr>
        <w:pStyle w:val="942"/>
        <w:spacing w:line="360" w:lineRule="auto"/>
        <w:rPr>
          <w:rFonts w:hint="eastAsia"/>
          <w:color w:val="000000"/>
          <w:sz w:val="24"/>
          <w:szCs w:val="20"/>
          <w:highlight w:val="none"/>
        </w:rPr>
        <w:outlineLvl w:val="9"/>
      </w:pPr>
      <w:r>
        <w:rPr>
          <w:rFonts w:hint="eastAsia"/>
          <w:color w:val="000000"/>
          <w:sz w:val="24"/>
          <w:szCs w:val="20"/>
          <w:highlight w:val="none"/>
        </w:rPr>
      </w:r>
      <w:r/>
    </w:p>
    <w:p>
      <w:pPr>
        <w:pStyle w:val="942"/>
        <w:spacing w:line="360" w:lineRule="auto"/>
        <w:rPr>
          <w:rFonts w:hint="eastAsia"/>
          <w:color w:val="000000"/>
          <w:sz w:val="24"/>
          <w:szCs w:val="20"/>
          <w:highlight w:val="none"/>
        </w:rPr>
        <w:outlineLvl w:val="9"/>
      </w:pPr>
      <w:r>
        <w:rPr>
          <w:rFonts w:hint="eastAsia"/>
          <w:color w:val="000000"/>
          <w:sz w:val="24"/>
          <w:szCs w:val="20"/>
          <w:highlight w:val="none"/>
        </w:rPr>
      </w:r>
      <w:r/>
    </w:p>
    <w:p>
      <w:pPr>
        <w:pStyle w:val="942"/>
        <w:spacing w:line="360" w:lineRule="auto"/>
        <w:rPr>
          <w:rFonts w:hint="eastAsia"/>
          <w:color w:val="000000"/>
          <w:sz w:val="24"/>
          <w:szCs w:val="20"/>
          <w:highlight w:val="none"/>
        </w:rPr>
        <w:outlineLvl w:val="9"/>
      </w:pPr>
      <w:r>
        <w:rPr>
          <w:rFonts w:hint="eastAsia"/>
          <w:color w:val="000000"/>
          <w:sz w:val="24"/>
          <w:szCs w:val="20"/>
          <w:highlight w:val="none"/>
        </w:rPr>
      </w:r>
      <w:r/>
    </w:p>
    <w:p>
      <w:pPr>
        <w:pStyle w:val="942"/>
        <w:spacing w:line="360" w:lineRule="auto"/>
        <w:rPr>
          <w:rFonts w:hint="eastAsia"/>
          <w:color w:val="000000"/>
          <w:sz w:val="24"/>
          <w:szCs w:val="20"/>
          <w:highlight w:val="none"/>
        </w:rPr>
        <w:outlineLvl w:val="9"/>
      </w:pPr>
      <w:r>
        <w:rPr>
          <w:rFonts w:hint="eastAsia"/>
          <w:color w:val="000000"/>
          <w:sz w:val="24"/>
          <w:szCs w:val="20"/>
          <w:highlight w:val="none"/>
        </w:rPr>
      </w:r>
      <w:r/>
    </w:p>
    <w:p>
      <w:pPr>
        <w:pStyle w:val="942"/>
        <w:spacing w:line="360" w:lineRule="auto"/>
        <w:rPr>
          <w:rFonts w:hint="eastAsia"/>
          <w:color w:val="000000"/>
          <w:sz w:val="24"/>
          <w:szCs w:val="20"/>
          <w:highlight w:val="none"/>
        </w:rPr>
        <w:outlineLvl w:val="9"/>
      </w:pPr>
      <w:r>
        <w:rPr>
          <w:rFonts w:hint="eastAsia"/>
          <w:color w:val="000000"/>
          <w:sz w:val="24"/>
          <w:szCs w:val="20"/>
          <w:highlight w:val="none"/>
        </w:rPr>
      </w:r>
      <w:r/>
    </w:p>
    <w:p>
      <w:pPr>
        <w:pStyle w:val="942"/>
        <w:spacing w:line="360" w:lineRule="auto"/>
        <w:rPr>
          <w:rFonts w:hint="eastAsia"/>
          <w:color w:val="000000"/>
          <w:sz w:val="24"/>
          <w:szCs w:val="20"/>
          <w:highlight w:val="none"/>
        </w:rPr>
        <w:outlineLvl w:val="9"/>
      </w:pPr>
      <w:r>
        <w:rPr>
          <w:rFonts w:hint="eastAsia"/>
          <w:color w:val="000000"/>
          <w:sz w:val="24"/>
          <w:szCs w:val="20"/>
          <w:highlight w:val="none"/>
        </w:rPr>
      </w:r>
      <w:r/>
    </w:p>
    <w:p>
      <w:pPr>
        <w:pStyle w:val="942"/>
        <w:spacing w:line="360" w:lineRule="auto"/>
        <w:rPr>
          <w:rFonts w:hint="eastAsia"/>
          <w:color w:val="000000"/>
          <w:sz w:val="24"/>
          <w:szCs w:val="20"/>
          <w:highlight w:val="none"/>
        </w:rPr>
        <w:outlineLvl w:val="9"/>
      </w:pPr>
      <w:r>
        <w:rPr>
          <w:rFonts w:hint="eastAsia"/>
          <w:color w:val="000000"/>
          <w:sz w:val="24"/>
          <w:szCs w:val="20"/>
          <w:highlight w:val="none"/>
        </w:rPr>
      </w:r>
      <w:r/>
    </w:p>
    <w:p>
      <w:pPr>
        <w:pStyle w:val="942"/>
        <w:spacing w:line="360" w:lineRule="auto"/>
        <w:rPr>
          <w:rFonts w:hint="eastAsia"/>
          <w:color w:val="000000"/>
          <w:sz w:val="24"/>
          <w:szCs w:val="20"/>
          <w:highlight w:val="none"/>
        </w:rPr>
        <w:outlineLvl w:val="9"/>
      </w:pPr>
      <w:r>
        <w:rPr>
          <w:rFonts w:hint="eastAsia"/>
          <w:color w:val="000000"/>
          <w:sz w:val="24"/>
          <w:szCs w:val="20"/>
          <w:highlight w:val="none"/>
        </w:rPr>
      </w:r>
      <w:r/>
    </w:p>
    <w:p>
      <w:pPr>
        <w:pStyle w:val="942"/>
        <w:spacing w:line="360" w:lineRule="auto"/>
        <w:rPr>
          <w:rFonts w:hint="eastAsia"/>
          <w:color w:val="000000"/>
          <w:sz w:val="24"/>
          <w:szCs w:val="20"/>
          <w:highlight w:val="none"/>
        </w:rPr>
        <w:outlineLvl w:val="9"/>
      </w:pPr>
      <w:r>
        <w:rPr>
          <w:rFonts w:hint="eastAsia"/>
          <w:color w:val="000000"/>
          <w:sz w:val="24"/>
          <w:szCs w:val="20"/>
          <w:highlight w:val="none"/>
        </w:rPr>
      </w:r>
      <w:r/>
    </w:p>
    <w:p>
      <w:pPr>
        <w:pStyle w:val="942"/>
        <w:rPr>
          <w:rFonts w:hint="eastAsia"/>
          <w:color w:val="000000"/>
          <w:sz w:val="24"/>
          <w:szCs w:val="20"/>
          <w:highlight w:val="none"/>
        </w:rPr>
      </w:pPr>
      <w:r>
        <w:rPr>
          <w:rFonts w:hint="eastAsia"/>
          <w:color w:val="000000"/>
          <w:sz w:val="24"/>
          <w:szCs w:val="20"/>
          <w:highlight w:val="none"/>
        </w:rPr>
      </w:r>
      <w:r/>
    </w:p>
    <w:p>
      <w:pPr>
        <w:pStyle w:val="942"/>
        <w:rPr>
          <w:color w:val="000000"/>
          <w:sz w:val="24"/>
          <w:szCs w:val="20"/>
          <w:highlight w:val="none"/>
        </w:rPr>
      </w:pPr>
      <w:r>
        <w:rPr>
          <w:rFonts w:hint="eastAsia"/>
          <w:color w:val="000000"/>
          <w:sz w:val="24"/>
          <w:szCs w:val="20"/>
          <w:highlight w:val="none"/>
        </w:rPr>
        <w:t xml:space="preserve">10  参加本项目人员一览表</w:t>
      </w:r>
      <w:r>
        <w:rPr>
          <w:color w:val="000000"/>
          <w:sz w:val="24"/>
          <w:szCs w:val="20"/>
          <w:highlight w:val="none"/>
        </w:rPr>
      </w:r>
      <w:r/>
    </w:p>
    <w:p>
      <w:pPr>
        <w:pStyle w:val="942"/>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942"/>
        <w:jc w:val="center"/>
        <w:spacing w:line="360" w:lineRule="auto"/>
        <w:rPr>
          <w:rFonts w:ascii="宋体" w:hAnsi="宋体"/>
          <w:b/>
          <w:sz w:val="32"/>
          <w:szCs w:val="32"/>
          <w:highlight w:val="none"/>
        </w:rPr>
      </w:pPr>
      <w:r>
        <w:rPr>
          <w:rFonts w:hint="eastAsia" w:ascii="宋体" w:hAnsi="宋体"/>
          <w:b/>
          <w:sz w:val="32"/>
          <w:szCs w:val="32"/>
          <w:highlight w:val="none"/>
        </w:rPr>
        <w:t xml:space="preserve">参加本项目人员一览表</w:t>
      </w:r>
      <w:r>
        <w:rPr>
          <w:rFonts w:ascii="宋体" w:hAnsi="宋体"/>
          <w:b/>
          <w:sz w:val="32"/>
          <w:szCs w:val="32"/>
          <w:highlight w:val="none"/>
        </w:rPr>
      </w:r>
      <w:r/>
    </w:p>
    <w:p>
      <w:pPr>
        <w:pStyle w:val="942"/>
        <w:spacing w:line="360" w:lineRule="auto"/>
        <w:rPr>
          <w:rFonts w:ascii="宋体" w:hAnsi="宋体"/>
          <w:sz w:val="22"/>
          <w:highlight w:val="none"/>
        </w:rPr>
      </w:pPr>
      <w:r>
        <w:rPr>
          <w:rFonts w:ascii="宋体" w:hAnsi="宋体"/>
          <w:sz w:val="22"/>
          <w:highlight w:val="none"/>
        </w:rPr>
      </w:r>
      <w:r/>
    </w:p>
    <w:p>
      <w:pPr>
        <w:pStyle w:val="942"/>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rPr>
          <w:rFonts w:ascii="宋体" w:hAnsi="宋体" w:cs="宋体"/>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94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序号</w:t>
            </w:r>
            <w:r>
              <w:rPr>
                <w:rFonts w:ascii="宋体" w:hAnsi="宋体" w:cs="宋体"/>
                <w:sz w:val="24"/>
                <w:highlight w:val="none"/>
              </w:rPr>
            </w:r>
            <w:r/>
          </w:p>
        </w:tc>
        <w:tc>
          <w:tcPr>
            <w:tcW w:w="945" w:type="dxa"/>
            <w:vAlign w:val="center"/>
            <w:textDirection w:val="lrTb"/>
            <w:noWrap w:val="false"/>
          </w:tcPr>
          <w:p>
            <w:pPr>
              <w:pStyle w:val="94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姓名</w:t>
            </w:r>
            <w:r>
              <w:rPr>
                <w:rFonts w:ascii="宋体" w:hAnsi="宋体" w:cs="宋体"/>
                <w:sz w:val="24"/>
                <w:highlight w:val="none"/>
              </w:rPr>
            </w:r>
            <w:r/>
          </w:p>
        </w:tc>
        <w:tc>
          <w:tcPr>
            <w:tcW w:w="945" w:type="dxa"/>
            <w:vAlign w:val="center"/>
            <w:textDirection w:val="lrTb"/>
            <w:noWrap w:val="false"/>
          </w:tcPr>
          <w:p>
            <w:pPr>
              <w:pStyle w:val="94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性别</w:t>
            </w:r>
            <w:r>
              <w:rPr>
                <w:rFonts w:ascii="宋体" w:hAnsi="宋体" w:cs="宋体"/>
                <w:sz w:val="24"/>
                <w:highlight w:val="none"/>
              </w:rPr>
            </w:r>
            <w:r/>
          </w:p>
        </w:tc>
        <w:tc>
          <w:tcPr>
            <w:tcW w:w="945" w:type="dxa"/>
            <w:vAlign w:val="center"/>
            <w:textDirection w:val="lrTb"/>
            <w:noWrap w:val="false"/>
          </w:tcPr>
          <w:p>
            <w:pPr>
              <w:pStyle w:val="94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年龄</w:t>
            </w:r>
            <w:r>
              <w:rPr>
                <w:rFonts w:ascii="宋体" w:hAnsi="宋体" w:cs="宋体"/>
                <w:sz w:val="24"/>
                <w:highlight w:val="none"/>
              </w:rPr>
            </w:r>
            <w:r/>
          </w:p>
        </w:tc>
        <w:tc>
          <w:tcPr>
            <w:tcW w:w="945" w:type="dxa"/>
            <w:vAlign w:val="center"/>
            <w:textDirection w:val="lrTb"/>
            <w:noWrap w:val="false"/>
          </w:tcPr>
          <w:p>
            <w:pPr>
              <w:pStyle w:val="94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毕业学校和学历</w:t>
            </w:r>
            <w:r>
              <w:rPr>
                <w:rFonts w:ascii="宋体" w:hAnsi="宋体" w:cs="宋体"/>
                <w:sz w:val="24"/>
                <w:highlight w:val="none"/>
              </w:rPr>
            </w:r>
            <w:r/>
          </w:p>
        </w:tc>
        <w:tc>
          <w:tcPr>
            <w:tcW w:w="945" w:type="dxa"/>
            <w:vAlign w:val="center"/>
            <w:textDirection w:val="lrTb"/>
            <w:noWrap w:val="false"/>
          </w:tcPr>
          <w:p>
            <w:pPr>
              <w:pStyle w:val="94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w:t>
            </w:r>
            <w:r>
              <w:rPr>
                <w:rFonts w:ascii="宋体" w:hAnsi="宋体" w:cs="宋体"/>
                <w:sz w:val="24"/>
                <w:highlight w:val="none"/>
              </w:rPr>
            </w:r>
            <w:r/>
          </w:p>
        </w:tc>
        <w:tc>
          <w:tcPr>
            <w:tcW w:w="945" w:type="dxa"/>
            <w:vAlign w:val="center"/>
            <w:textDirection w:val="lrTb"/>
            <w:noWrap w:val="false"/>
          </w:tcPr>
          <w:p>
            <w:pPr>
              <w:pStyle w:val="94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职称</w:t>
            </w:r>
            <w:r>
              <w:rPr>
                <w:rFonts w:ascii="宋体" w:hAnsi="宋体" w:cs="宋体"/>
                <w:sz w:val="24"/>
                <w:highlight w:val="none"/>
              </w:rPr>
            </w:r>
            <w:r/>
          </w:p>
        </w:tc>
        <w:tc>
          <w:tcPr>
            <w:tcW w:w="945" w:type="dxa"/>
            <w:vAlign w:val="center"/>
            <w:textDirection w:val="lrTb"/>
            <w:noWrap w:val="false"/>
          </w:tcPr>
          <w:p>
            <w:pPr>
              <w:pStyle w:val="94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专业培训及证书</w:t>
            </w:r>
            <w:r>
              <w:rPr>
                <w:rFonts w:ascii="宋体" w:hAnsi="宋体" w:cs="宋体"/>
                <w:sz w:val="24"/>
                <w:highlight w:val="none"/>
              </w:rPr>
            </w:r>
            <w:r/>
          </w:p>
        </w:tc>
        <w:tc>
          <w:tcPr>
            <w:tcW w:w="945" w:type="dxa"/>
            <w:vAlign w:val="center"/>
            <w:textDirection w:val="lrTb"/>
            <w:noWrap w:val="false"/>
          </w:tcPr>
          <w:p>
            <w:pPr>
              <w:pStyle w:val="94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责任</w:t>
            </w:r>
            <w:r>
              <w:rPr>
                <w:rFonts w:ascii="宋体" w:hAnsi="宋体" w:cs="宋体"/>
                <w:sz w:val="24"/>
                <w:highlight w:val="none"/>
              </w:rPr>
            </w:r>
            <w:r/>
          </w:p>
          <w:p>
            <w:pPr>
              <w:pStyle w:val="94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或分工</w:t>
            </w:r>
            <w:r>
              <w:rPr>
                <w:rFonts w:ascii="宋体" w:hAnsi="宋体" w:cs="宋体"/>
                <w:sz w:val="24"/>
                <w:highlight w:val="none"/>
              </w:rPr>
            </w:r>
            <w:r/>
          </w:p>
        </w:tc>
        <w:tc>
          <w:tcPr>
            <w:tcW w:w="945" w:type="dxa"/>
            <w:vAlign w:val="center"/>
            <w:textDirection w:val="lrTb"/>
            <w:noWrap w:val="false"/>
          </w:tcPr>
          <w:p>
            <w:pPr>
              <w:pStyle w:val="94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项目经历或主要工作</w:t>
            </w:r>
            <w:r>
              <w:rPr>
                <w:rFonts w:ascii="宋体" w:hAnsi="宋体" w:cs="宋体"/>
                <w:sz w:val="24"/>
                <w:highlight w:val="none"/>
              </w:rPr>
            </w:r>
            <w:r/>
          </w:p>
          <w:p>
            <w:pPr>
              <w:pStyle w:val="94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业绩</w:t>
            </w:r>
            <w:r>
              <w:rPr>
                <w:rFonts w:ascii="宋体" w:hAnsi="宋体" w:cs="宋体"/>
                <w:sz w:val="24"/>
                <w:highlight w:val="none"/>
              </w:rPr>
            </w:r>
            <w:r/>
          </w:p>
        </w:tc>
      </w:tr>
      <w:tr>
        <w:trPr/>
        <w:tc>
          <w:tcPr>
            <w:tcW w:w="945"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r>
        <w:trPr/>
        <w:tc>
          <w:tcPr>
            <w:tcW w:w="945"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r>
        <w:trPr/>
        <w:tc>
          <w:tcPr>
            <w:tcW w:w="945"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bl>
    <w:p>
      <w:pPr>
        <w:pStyle w:val="942"/>
        <w:tabs>
          <w:tab w:val="left" w:pos="9765" w:leader="none"/>
        </w:tabs>
        <w:rPr>
          <w:rFonts w:ascii="宋体" w:hAnsi="宋体" w:cs="宋体"/>
          <w:b/>
          <w:sz w:val="24"/>
          <w:highlight w:val="none"/>
          <w:lang w:val="zh-CN"/>
        </w:rPr>
      </w:pPr>
      <w:r>
        <w:rPr>
          <w:rFonts w:ascii="宋体" w:hAnsi="宋体" w:cs="宋体"/>
          <w:b/>
          <w:sz w:val="24"/>
          <w:highlight w:val="none"/>
          <w:lang w:val="zh-CN"/>
        </w:rPr>
      </w:r>
      <w:r/>
    </w:p>
    <w:p>
      <w:pPr>
        <w:pStyle w:val="942"/>
        <w:spacing w:line="360" w:lineRule="auto"/>
        <w:tabs>
          <w:tab w:val="left" w:pos="9765" w:leader="none"/>
        </w:tabs>
        <w:rPr>
          <w:rFonts w:ascii="宋体" w:hAnsi="宋体" w:cs="宋体"/>
          <w:b/>
          <w:sz w:val="24"/>
          <w:highlight w:val="none"/>
        </w:rPr>
      </w:pPr>
      <w:r>
        <w:rPr>
          <w:rFonts w:hint="eastAsia" w:ascii="宋体" w:hAnsi="宋体" w:cs="宋体"/>
          <w:b/>
          <w:sz w:val="24"/>
          <w:highlight w:val="none"/>
          <w:lang w:val="zh-CN"/>
        </w:rPr>
        <w:t xml:space="preserve">注：参加本项目人员须是投标人正式职工。</w:t>
      </w:r>
      <w:r>
        <w:rPr>
          <w:rFonts w:ascii="宋体" w:hAnsi="宋体" w:cs="宋体"/>
          <w:b/>
          <w:sz w:val="24"/>
          <w:highlight w:val="none"/>
        </w:rPr>
      </w:r>
      <w:r/>
    </w:p>
    <w:p>
      <w:pPr>
        <w:pStyle w:val="942"/>
        <w:spacing w:line="360" w:lineRule="auto"/>
        <w:rPr>
          <w:rFonts w:ascii="宋体" w:hAnsi="宋体"/>
          <w:sz w:val="24"/>
          <w:highlight w:val="none"/>
        </w:rPr>
      </w:pPr>
      <w:r>
        <w:rPr>
          <w:rFonts w:ascii="宋体" w:hAnsi="宋体"/>
          <w:sz w:val="24"/>
          <w:highlight w:val="none"/>
        </w:rPr>
      </w:r>
      <w:r/>
    </w:p>
    <w:p>
      <w:pPr>
        <w:pStyle w:val="942"/>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942"/>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942"/>
        <w:rPr>
          <w:color w:val="000000"/>
          <w:sz w:val="24"/>
          <w:szCs w:val="20"/>
          <w:highlight w:val="none"/>
        </w:rPr>
      </w:pPr>
      <w:r>
        <w:rPr>
          <w:sz w:val="22"/>
          <w:highlight w:val="none"/>
        </w:rPr>
        <w:br w:type="page" w:clear="all"/>
      </w:r>
      <w:bookmarkStart w:id="905" w:name="_Toc288738839"/>
      <w:r/>
      <w:bookmarkStart w:id="906" w:name="_Toc288738397"/>
      <w:r>
        <w:rPr>
          <w:rFonts w:hint="eastAsia"/>
          <w:color w:val="000000"/>
          <w:sz w:val="24"/>
          <w:szCs w:val="20"/>
          <w:highlight w:val="none"/>
        </w:rPr>
        <w:t xml:space="preserve">11  相关业绩案例一览表</w:t>
      </w:r>
      <w:r>
        <w:rPr>
          <w:color w:val="000000"/>
          <w:sz w:val="24"/>
          <w:szCs w:val="20"/>
          <w:highlight w:val="none"/>
        </w:rPr>
      </w:r>
      <w:r/>
    </w:p>
    <w:p>
      <w:pPr>
        <w:pStyle w:val="942"/>
        <w:rPr>
          <w:color w:val="000000"/>
          <w:sz w:val="24"/>
          <w:szCs w:val="20"/>
          <w:highlight w:val="none"/>
        </w:rPr>
      </w:pPr>
      <w:r>
        <w:rPr>
          <w:color w:val="000000"/>
          <w:sz w:val="24"/>
          <w:szCs w:val="20"/>
          <w:highlight w:val="none"/>
        </w:rPr>
      </w:r>
      <w:r/>
    </w:p>
    <w:p>
      <w:pPr>
        <w:pStyle w:val="942"/>
        <w:jc w:val="center"/>
        <w:rPr>
          <w:rFonts w:ascii="宋体" w:hAnsi="宋体"/>
          <w:b/>
          <w:sz w:val="32"/>
          <w:szCs w:val="32"/>
          <w:highlight w:val="none"/>
        </w:rPr>
      </w:pPr>
      <w:r>
        <w:rPr>
          <w:rFonts w:hint="eastAsia" w:ascii="宋体" w:hAnsi="宋体"/>
          <w:b/>
          <w:sz w:val="32"/>
          <w:szCs w:val="32"/>
          <w:highlight w:val="none"/>
        </w:rPr>
        <w:t xml:space="preserve">相关业绩案例一览表</w:t>
      </w:r>
      <w:bookmarkEnd w:id="905"/>
      <w:r/>
      <w:bookmarkEnd w:id="906"/>
      <w:r>
        <w:rPr>
          <w:rFonts w:ascii="宋体" w:hAnsi="宋体"/>
          <w:b/>
          <w:sz w:val="32"/>
          <w:szCs w:val="32"/>
          <w:highlight w:val="none"/>
        </w:rPr>
      </w:r>
      <w:r/>
    </w:p>
    <w:p>
      <w:pPr>
        <w:pStyle w:val="942"/>
        <w:jc w:val="center"/>
        <w:spacing w:line="360" w:lineRule="auto"/>
        <w:rPr>
          <w:rFonts w:ascii="宋体" w:hAnsi="宋体"/>
          <w:b/>
          <w:sz w:val="28"/>
          <w:szCs w:val="30"/>
          <w:highlight w:val="none"/>
        </w:rPr>
      </w:pPr>
      <w:r>
        <w:rPr>
          <w:rFonts w:ascii="宋体" w:hAnsi="宋体"/>
          <w:b/>
          <w:sz w:val="28"/>
          <w:szCs w:val="30"/>
          <w:highlight w:val="none"/>
        </w:rPr>
      </w:r>
      <w:r/>
    </w:p>
    <w:p>
      <w:pPr>
        <w:pStyle w:val="942"/>
        <w:ind w:firstLine="480"/>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rPr>
          <w:rFonts w:ascii="宋体" w:hAnsi="宋体" w:cs="宋体"/>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42"/>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项目时间</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42"/>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项目甲方单位</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42"/>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项目名称</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42"/>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合同金额</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42"/>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单位地址</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42"/>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联系电话</w:t>
            </w:r>
            <w:r>
              <w:rPr>
                <w:rFonts w:ascii="宋体" w:hAnsi="宋体" w:cs="宋体"/>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42"/>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42"/>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42"/>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42"/>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42"/>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42"/>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42"/>
              <w:spacing w:line="360" w:lineRule="auto"/>
              <w:tabs>
                <w:tab w:val="left" w:pos="9765" w:leader="none"/>
              </w:tabs>
              <w:rPr>
                <w:rFonts w:ascii="宋体" w:hAnsi="宋体" w:cs="宋体"/>
                <w:sz w:val="24"/>
                <w:highlight w:val="none"/>
              </w:rPr>
            </w:pPr>
            <w:r>
              <w:rPr>
                <w:rFonts w:ascii="宋体" w:hAnsi="宋体" w:cs="宋体"/>
                <w:sz w:val="24"/>
                <w:highlight w:val="none"/>
              </w:rPr>
            </w:r>
            <w:r/>
          </w:p>
        </w:tc>
      </w:tr>
    </w:tbl>
    <w:p>
      <w:pPr>
        <w:pStyle w:val="942"/>
        <w:tabs>
          <w:tab w:val="left" w:pos="9765" w:leader="none"/>
        </w:tabs>
        <w:rPr>
          <w:rFonts w:ascii="宋体" w:hAnsi="宋体" w:cs="宋体"/>
          <w:sz w:val="24"/>
          <w:highlight w:val="none"/>
          <w:lang w:val="zh-CN"/>
        </w:rPr>
      </w:pPr>
      <w:r>
        <w:rPr>
          <w:rFonts w:ascii="宋体" w:hAnsi="宋体" w:cs="宋体"/>
          <w:sz w:val="24"/>
          <w:highlight w:val="none"/>
          <w:lang w:val="zh-CN"/>
        </w:rPr>
      </w:r>
      <w:r/>
    </w:p>
    <w:p>
      <w:pPr>
        <w:pStyle w:val="942"/>
        <w:spacing w:line="360" w:lineRule="auto"/>
        <w:rPr>
          <w:rFonts w:ascii="宋体" w:hAnsi="宋体" w:cs="宋体"/>
          <w:sz w:val="24"/>
          <w:highlight w:val="none"/>
        </w:rPr>
      </w:pPr>
      <w:r>
        <w:rPr>
          <w:rFonts w:ascii="宋体" w:hAnsi="宋体" w:cs="宋体"/>
          <w:sz w:val="24"/>
          <w:highlight w:val="none"/>
        </w:rPr>
      </w:r>
      <w:r/>
    </w:p>
    <w:p>
      <w:pPr>
        <w:pStyle w:val="942"/>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942"/>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942"/>
        <w:rPr>
          <w:highlight w:val="none"/>
        </w:rPr>
      </w:pPr>
      <w:r>
        <w:rPr>
          <w:highlight w:val="none"/>
        </w:rPr>
      </w:r>
      <w:r/>
    </w:p>
    <w:p>
      <w:pPr>
        <w:pStyle w:val="942"/>
        <w:rPr>
          <w:highlight w:val="none"/>
        </w:rPr>
      </w:pPr>
      <w:r>
        <w:rPr>
          <w:highlight w:val="none"/>
        </w:rPr>
      </w:r>
      <w:r/>
    </w:p>
    <w:p>
      <w:pPr>
        <w:pStyle w:val="942"/>
        <w:rPr>
          <w:highlight w:val="none"/>
        </w:rPr>
      </w:pPr>
      <w:r>
        <w:rPr>
          <w:highlight w:val="none"/>
        </w:rPr>
      </w:r>
      <w:r/>
    </w:p>
    <w:p>
      <w:pPr>
        <w:pStyle w:val="942"/>
        <w:rPr>
          <w:highlight w:val="none"/>
        </w:rPr>
      </w:pPr>
      <w:r>
        <w:rPr>
          <w:highlight w:val="none"/>
        </w:rPr>
      </w:r>
      <w:r/>
    </w:p>
    <w:p>
      <w:pPr>
        <w:pStyle w:val="942"/>
        <w:rPr>
          <w:highlight w:val="none"/>
        </w:rPr>
        <w:outlineLvl w:val="9"/>
      </w:pPr>
      <w:r>
        <w:rPr>
          <w:highlight w:val="none"/>
        </w:rPr>
      </w:r>
      <w:r/>
    </w:p>
    <w:p>
      <w:pPr>
        <w:pStyle w:val="942"/>
        <w:spacing w:line="360" w:lineRule="auto"/>
        <w:rPr>
          <w:rFonts w:hint="eastAsia"/>
          <w:color w:val="000000"/>
          <w:sz w:val="24"/>
          <w:szCs w:val="20"/>
          <w:highlight w:val="none"/>
        </w:rPr>
        <w:outlineLvl w:val="9"/>
      </w:pPr>
      <w:r>
        <w:rPr>
          <w:rFonts w:hint="eastAsia"/>
          <w:color w:val="000000"/>
          <w:sz w:val="24"/>
          <w:szCs w:val="20"/>
          <w:highlight w:val="none"/>
        </w:rPr>
      </w:r>
      <w:r/>
    </w:p>
    <w:p>
      <w:pPr>
        <w:pStyle w:val="942"/>
        <w:spacing w:line="360" w:lineRule="auto"/>
        <w:rPr>
          <w:rFonts w:hint="eastAsia"/>
          <w:color w:val="000000"/>
          <w:sz w:val="24"/>
          <w:szCs w:val="20"/>
          <w:highlight w:val="none"/>
        </w:rPr>
        <w:outlineLvl w:val="9"/>
      </w:pPr>
      <w:r>
        <w:rPr>
          <w:rFonts w:hint="eastAsia"/>
          <w:color w:val="000000"/>
          <w:sz w:val="24"/>
          <w:szCs w:val="20"/>
          <w:highlight w:val="none"/>
        </w:rPr>
      </w:r>
      <w:r/>
    </w:p>
    <w:p>
      <w:pPr>
        <w:pStyle w:val="942"/>
        <w:spacing w:line="360" w:lineRule="auto"/>
        <w:rPr>
          <w:rFonts w:hint="eastAsia"/>
          <w:color w:val="000000"/>
          <w:sz w:val="24"/>
          <w:szCs w:val="20"/>
          <w:highlight w:val="none"/>
        </w:rPr>
        <w:outlineLvl w:val="9"/>
      </w:pPr>
      <w:r>
        <w:rPr>
          <w:rFonts w:hint="eastAsia"/>
          <w:color w:val="000000"/>
          <w:sz w:val="24"/>
          <w:szCs w:val="20"/>
          <w:highlight w:val="none"/>
        </w:rPr>
      </w:r>
      <w:r/>
    </w:p>
    <w:p>
      <w:pPr>
        <w:pStyle w:val="942"/>
        <w:spacing w:line="360" w:lineRule="auto"/>
        <w:rPr>
          <w:rFonts w:hint="eastAsia"/>
          <w:color w:val="000000"/>
          <w:sz w:val="24"/>
          <w:szCs w:val="20"/>
          <w:highlight w:val="none"/>
        </w:rPr>
        <w:outlineLvl w:val="9"/>
      </w:pPr>
      <w:r>
        <w:rPr>
          <w:rFonts w:hint="eastAsia"/>
          <w:color w:val="000000"/>
          <w:sz w:val="24"/>
          <w:szCs w:val="20"/>
          <w:highlight w:val="none"/>
        </w:rPr>
      </w:r>
      <w:r/>
    </w:p>
    <w:p>
      <w:pPr>
        <w:pStyle w:val="942"/>
        <w:spacing w:line="360" w:lineRule="auto"/>
        <w:rPr>
          <w:rFonts w:hint="eastAsia"/>
          <w:color w:val="000000"/>
          <w:sz w:val="24"/>
          <w:szCs w:val="20"/>
          <w:highlight w:val="none"/>
        </w:rPr>
        <w:outlineLvl w:val="9"/>
      </w:pPr>
      <w:r>
        <w:rPr>
          <w:rFonts w:hint="eastAsia"/>
          <w:color w:val="000000"/>
          <w:sz w:val="24"/>
          <w:szCs w:val="20"/>
          <w:highlight w:val="none"/>
        </w:rPr>
      </w:r>
      <w:r/>
    </w:p>
    <w:p>
      <w:pPr>
        <w:pStyle w:val="942"/>
        <w:spacing w:line="360" w:lineRule="auto"/>
        <w:rPr>
          <w:rFonts w:hint="eastAsia"/>
          <w:color w:val="000000"/>
          <w:sz w:val="24"/>
          <w:szCs w:val="20"/>
          <w:highlight w:val="none"/>
        </w:rPr>
        <w:outlineLvl w:val="9"/>
      </w:pPr>
      <w:r>
        <w:rPr>
          <w:rFonts w:hint="eastAsia"/>
          <w:color w:val="000000"/>
          <w:sz w:val="24"/>
          <w:szCs w:val="20"/>
          <w:highlight w:val="none"/>
        </w:rPr>
      </w:r>
      <w:r/>
    </w:p>
    <w:p>
      <w:pPr>
        <w:pStyle w:val="942"/>
        <w:spacing w:line="360" w:lineRule="auto"/>
        <w:rPr>
          <w:rFonts w:hint="eastAsia"/>
          <w:color w:val="000000"/>
          <w:sz w:val="24"/>
          <w:szCs w:val="20"/>
          <w:highlight w:val="none"/>
        </w:rPr>
        <w:outlineLvl w:val="9"/>
      </w:pPr>
      <w:r>
        <w:rPr>
          <w:rFonts w:hint="eastAsia"/>
          <w:color w:val="000000"/>
          <w:sz w:val="24"/>
          <w:szCs w:val="20"/>
          <w:highlight w:val="none"/>
        </w:rPr>
      </w:r>
      <w:r/>
    </w:p>
    <w:p>
      <w:pPr>
        <w:pStyle w:val="942"/>
        <w:spacing w:line="360" w:lineRule="auto"/>
        <w:rPr>
          <w:rFonts w:hint="eastAsia"/>
          <w:color w:val="000000"/>
          <w:sz w:val="24"/>
          <w:szCs w:val="20"/>
          <w:highlight w:val="none"/>
        </w:rPr>
        <w:outlineLvl w:val="9"/>
      </w:pPr>
      <w:r>
        <w:rPr>
          <w:rFonts w:hint="eastAsia"/>
          <w:color w:val="000000"/>
          <w:sz w:val="24"/>
          <w:szCs w:val="20"/>
          <w:highlight w:val="none"/>
        </w:rPr>
      </w:r>
      <w:r/>
    </w:p>
    <w:p>
      <w:pPr>
        <w:pStyle w:val="942"/>
        <w:spacing w:line="360" w:lineRule="auto"/>
        <w:rPr>
          <w:rFonts w:hint="eastAsia"/>
          <w:color w:val="000000"/>
          <w:sz w:val="24"/>
          <w:szCs w:val="20"/>
          <w:highlight w:val="none"/>
        </w:rPr>
        <w:outlineLvl w:val="9"/>
      </w:pPr>
      <w:r>
        <w:rPr>
          <w:rFonts w:hint="eastAsia"/>
          <w:color w:val="000000"/>
          <w:sz w:val="24"/>
          <w:szCs w:val="20"/>
          <w:highlight w:val="none"/>
        </w:rPr>
      </w:r>
      <w:r/>
    </w:p>
    <w:p>
      <w:pPr>
        <w:pStyle w:val="942"/>
        <w:rPr>
          <w:rFonts w:hint="eastAsia" w:ascii="Times New Roman" w:hAnsi="Times New Roman" w:eastAsia="宋体" w:cs="Times New Roman"/>
          <w:sz w:val="22"/>
          <w:highlight w:val="none"/>
        </w:rPr>
      </w:pPr>
      <w:r>
        <w:rPr>
          <w:rFonts w:hint="eastAsia" w:ascii="Times New Roman" w:hAnsi="Times New Roman" w:eastAsia="宋体" w:cs="Times New Roman"/>
          <w:sz w:val="22"/>
          <w:highlight w:val="none"/>
        </w:rPr>
      </w:r>
      <w:r/>
    </w:p>
    <w:p>
      <w:pPr>
        <w:pStyle w:val="942"/>
        <w:spacing w:line="360" w:lineRule="auto"/>
        <w:rPr>
          <w:color w:val="000000"/>
          <w:sz w:val="24"/>
          <w:szCs w:val="20"/>
          <w:highlight w:val="none"/>
        </w:rPr>
        <w:outlineLvl w:val="9"/>
      </w:pPr>
      <w:r>
        <w:rPr>
          <w:rFonts w:hint="eastAsia"/>
          <w:color w:val="000000"/>
          <w:sz w:val="24"/>
          <w:szCs w:val="20"/>
          <w:highlight w:val="none"/>
        </w:rPr>
        <w:t xml:space="preserve">1</w:t>
      </w:r>
      <w:r>
        <w:rPr>
          <w:rFonts w:hint="eastAsia"/>
          <w:color w:val="000000"/>
          <w:sz w:val="24"/>
          <w:szCs w:val="20"/>
          <w:highlight w:val="none"/>
          <w:lang w:val="en-US" w:eastAsia="zh-CN"/>
        </w:rPr>
        <w:t xml:space="preserve">2</w:t>
      </w:r>
      <w:r>
        <w:rPr>
          <w:rFonts w:hint="eastAsia"/>
          <w:color w:val="000000"/>
          <w:sz w:val="24"/>
          <w:szCs w:val="20"/>
          <w:highlight w:val="none"/>
        </w:rPr>
        <w:t xml:space="preserve">  </w:t>
      </w:r>
      <w:r>
        <w:rPr>
          <w:color w:val="000000"/>
          <w:sz w:val="24"/>
          <w:szCs w:val="20"/>
          <w:highlight w:val="none"/>
        </w:rPr>
        <w:t xml:space="preserve">招标文件要求提供或投标人认为应附的其他材料</w:t>
      </w:r>
      <w:r>
        <w:rPr>
          <w:color w:val="000000"/>
          <w:sz w:val="24"/>
          <w:szCs w:val="20"/>
          <w:highlight w:val="none"/>
        </w:rPr>
      </w:r>
      <w:r/>
    </w:p>
    <w:p>
      <w:pPr>
        <w:pStyle w:val="942"/>
        <w:jc w:val="left"/>
        <w:widowControl/>
        <w:rPr>
          <w:b/>
          <w:sz w:val="36"/>
          <w:szCs w:val="36"/>
          <w:highlight w:val="none"/>
        </w:rPr>
      </w:pPr>
      <w:r>
        <w:rPr>
          <w:b/>
          <w:sz w:val="36"/>
          <w:szCs w:val="36"/>
          <w:highlight w:val="none"/>
        </w:rPr>
      </w:r>
      <w:r/>
    </w:p>
    <w:sectPr>
      <w:headerReference w:type="even" r:id="rId11"/>
      <w:headerReference w:type="first" r:id="rId12"/>
      <w:footerReference w:type="even" r:id="rId15"/>
      <w:footerReference w:type="first" r:id="rId16"/>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CESI黑体-GB2312">
    <w:panose1 w:val="020B0503020202020204"/>
  </w:font>
  <w:font w:name="仿宋">
    <w:panose1 w:val="02010609060101010101"/>
  </w:font>
  <w:font w:name="Wingdings">
    <w:panose1 w:val="05000000000000000000"/>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jc w:val="center"/>
      <w:tabs>
        <w:tab w:val="center" w:pos="4153" w:leader="none"/>
        <w:tab w:val="right" w:pos="8306" w:leader="none"/>
      </w:tabs>
    </w:pPr>
    <w:r>
      <w:rPr>
        <w:rFonts w:ascii="Times New Roman"/>
      </w:rPr>
      <w:br w:type="textWrapping" w:clear="all"/>
    </w: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30</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tabs>
        <w:tab w:val="center" w:pos="4153" w:leader="none"/>
        <w:tab w:val="right" w:pos="8306" w:leader="none"/>
      </w:tabs>
      <w:rPr>
        <w:rStyle w:val="1016"/>
      </w:rPr>
      <w:framePr w:wrap="around" w:vAnchor="text" w:hAnchor="margin" w:xAlign="right" w:y="1"/>
    </w:pPr>
    <w:r>
      <w:rPr>
        <w:rStyle w:val="1016"/>
      </w:rPr>
    </w:r>
    <w:r/>
  </w:p>
  <w:p>
    <w:pPr>
      <w:pStyle w:val="991"/>
      <w:ind w:right="360"/>
      <w:jc w:val="right"/>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tabs>
        <w:tab w:val="center" w:pos="4153" w:leader="none"/>
        <w:tab w:val="right" w:pos="8306" w:leader="none"/>
      </w:tabs>
      <w:rPr>
        <w:rStyle w:val="1016"/>
      </w:rPr>
      <w:framePr w:wrap="around" w:vAnchor="text" w:hAnchor="margin" w:xAlign="right" w:y="1"/>
    </w:pPr>
    <w:r>
      <w:rPr>
        <w:rStyle w:val="1016"/>
      </w:rPr>
      <w:fldChar w:fldCharType="begin"/>
    </w:r>
    <w:r>
      <w:rPr>
        <w:rStyle w:val="1016"/>
      </w:rPr>
      <w:instrText xml:space="preserve">PAGE  </w:instrText>
    </w:r>
    <w:r>
      <w:rPr>
        <w:rStyle w:val="1016"/>
      </w:rPr>
      <w:fldChar w:fldCharType="end"/>
    </w:r>
    <w:r>
      <w:rPr>
        <w:rStyle w:val="1016"/>
      </w:rPr>
    </w:r>
    <w:r/>
  </w:p>
  <w:p>
    <w:pPr>
      <w:pStyle w:val="991"/>
      <w:ind w:right="360"/>
      <w:tabs>
        <w:tab w:val="center" w:pos="4153" w:leader="none"/>
        <w:tab w:val="right" w:pos="8306" w:leader="none"/>
      </w:tabs>
    </w:pPr>
    <w:r/>
    <w:r/>
  </w:p>
  <w:p>
    <w:pPr>
      <w:pStyle w:val="94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jc w:val="right"/>
      <w:tabs>
        <w:tab w:val="center" w:pos="4153" w:leader="none"/>
        <w:tab w:val="right" w:pos="8306" w:leader="none"/>
      </w:tabs>
    </w:pPr>
    <w:r>
      <w:rPr>
        <w:rFonts w:hint="eastAsia"/>
        <w:lang w:val="en-US" w:eastAsia="zh-CN"/>
      </w:rPr>
      <w:t xml:space="preserve">江苏恒泰建设工程咨询有限公司</w:t>
    </w:r>
    <w:r>
      <w:rPr>
        <w:rFonts w:hint="eastAsia"/>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jc w:val="right"/>
      <w:tabs>
        <w:tab w:val="center" w:pos="4153" w:leader="none"/>
        <w:tab w:val="right" w:pos="8306" w:leader="none"/>
      </w:tabs>
    </w:pPr>
    <w:r>
      <w:rPr>
        <w:rFonts w:hint="eastAsia"/>
        <w:lang w:val="en-US" w:eastAsia="zh-CN"/>
      </w:rPr>
      <w:t xml:space="preserve">江苏恒泰建设工程咨询有限公司</w:t>
    </w:r>
    <w:r>
      <w:rPr>
        <w:rFonts w:hint="eastAsia"/>
      </w:rPr>
      <w:t xml:space="preserve">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tabs>
        <w:tab w:val="center" w:pos="4153" w:leader="none"/>
        <w:tab w:val="right" w:pos="8306" w:leader="none"/>
      </w:tabs>
    </w:pPr>
    <w:r/>
    <w:r/>
  </w:p>
  <w:p>
    <w:pPr>
      <w:pStyle w:val="942"/>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42"/>
        <w:ind w:left="900" w:hanging="900"/>
        <w:tabs>
          <w:tab w:val="num" w:pos="900" w:leader="none"/>
        </w:tabs>
      </w:pPr>
      <w:rPr>
        <w:rFonts w:hint="eastAsia"/>
      </w:rPr>
    </w:lvl>
    <w:lvl w:ilvl="1">
      <w:start w:val="1"/>
      <w:numFmt w:val="decimal"/>
      <w:isLgl w:val="false"/>
      <w:suff w:val="tab"/>
      <w:lvlText w:val="%1.%2"/>
      <w:lvlJc w:val="left"/>
      <w:pPr>
        <w:pStyle w:val="942"/>
        <w:ind w:left="1468" w:hanging="900"/>
        <w:tabs>
          <w:tab w:val="num" w:pos="1589" w:leader="none"/>
        </w:tabs>
      </w:pPr>
      <w:rPr>
        <w:rFonts w:ascii="宋体" w:hAnsi="宋体" w:eastAsia="宋体" w:cs="宋体"/>
        <w:sz w:val="21"/>
        <w:szCs w:val="21"/>
      </w:rPr>
    </w:lvl>
    <w:lvl w:ilvl="2">
      <w:start w:val="1"/>
      <w:numFmt w:val="decimal"/>
      <w:isLgl w:val="false"/>
      <w:suff w:val="tab"/>
      <w:lvlText w:val="%1.%2.%3"/>
      <w:lvlJc w:val="left"/>
      <w:pPr>
        <w:pStyle w:val="942"/>
        <w:ind w:left="1980" w:hanging="900"/>
        <w:tabs>
          <w:tab w:val="num" w:pos="1980" w:leader="none"/>
        </w:tabs>
      </w:pPr>
      <w:rPr>
        <w:rFonts w:hint="eastAsia"/>
      </w:rPr>
    </w:lvl>
    <w:lvl w:ilvl="3">
      <w:start w:val="1"/>
      <w:numFmt w:val="decimal"/>
      <w:isLgl w:val="false"/>
      <w:suff w:val="tab"/>
      <w:lvlText w:val="%1.%2.%3.%4"/>
      <w:lvlJc w:val="left"/>
      <w:pPr>
        <w:pStyle w:val="942"/>
        <w:ind w:left="900" w:hanging="900"/>
        <w:tabs>
          <w:tab w:val="num" w:pos="900" w:leader="none"/>
        </w:tabs>
      </w:pPr>
      <w:rPr>
        <w:rFonts w:hint="eastAsia"/>
      </w:rPr>
    </w:lvl>
    <w:lvl w:ilvl="4">
      <w:start w:val="1"/>
      <w:numFmt w:val="decimal"/>
      <w:isLgl w:val="false"/>
      <w:suff w:val="tab"/>
      <w:lvlText w:val="%1.%2.%3.%4.%5"/>
      <w:lvlJc w:val="left"/>
      <w:pPr>
        <w:pStyle w:val="942"/>
        <w:ind w:left="900" w:hanging="900"/>
        <w:tabs>
          <w:tab w:val="num" w:pos="900" w:leader="none"/>
        </w:tabs>
      </w:pPr>
      <w:rPr>
        <w:rFonts w:hint="eastAsia"/>
      </w:rPr>
    </w:lvl>
    <w:lvl w:ilvl="5">
      <w:start w:val="1"/>
      <w:numFmt w:val="decimal"/>
      <w:isLgl w:val="false"/>
      <w:suff w:val="tab"/>
      <w:lvlText w:val="%1.%2.%3.%4.%5.%6"/>
      <w:lvlJc w:val="left"/>
      <w:pPr>
        <w:pStyle w:val="942"/>
        <w:ind w:left="900" w:hanging="900"/>
        <w:tabs>
          <w:tab w:val="num" w:pos="900" w:leader="none"/>
        </w:tabs>
      </w:pPr>
      <w:rPr>
        <w:rFonts w:hint="eastAsia"/>
      </w:rPr>
    </w:lvl>
    <w:lvl w:ilvl="6">
      <w:start w:val="1"/>
      <w:numFmt w:val="decimal"/>
      <w:isLgl w:val="false"/>
      <w:suff w:val="tab"/>
      <w:lvlText w:val="%1.%2.%3.%4.%5.%6.%7"/>
      <w:lvlJc w:val="left"/>
      <w:pPr>
        <w:pStyle w:val="942"/>
        <w:ind w:left="900" w:hanging="900"/>
        <w:tabs>
          <w:tab w:val="num" w:pos="900" w:leader="none"/>
        </w:tabs>
      </w:pPr>
      <w:rPr>
        <w:rFonts w:hint="eastAsia"/>
      </w:rPr>
    </w:lvl>
    <w:lvl w:ilvl="7">
      <w:start w:val="1"/>
      <w:numFmt w:val="decimal"/>
      <w:isLgl w:val="false"/>
      <w:suff w:val="tab"/>
      <w:lvlText w:val="%1.%2.%3.%4.%5.%6.%7.%8"/>
      <w:lvlJc w:val="left"/>
      <w:pPr>
        <w:pStyle w:val="942"/>
        <w:ind w:left="900" w:hanging="900"/>
        <w:tabs>
          <w:tab w:val="num" w:pos="900" w:leader="none"/>
        </w:tabs>
      </w:pPr>
      <w:rPr>
        <w:rFonts w:hint="eastAsia"/>
      </w:rPr>
    </w:lvl>
    <w:lvl w:ilvl="8">
      <w:start w:val="1"/>
      <w:numFmt w:val="decimal"/>
      <w:isLgl w:val="false"/>
      <w:suff w:val="tab"/>
      <w:lvlText w:val="%1.%2.%3.%4.%5.%6.%7.%8.%9"/>
      <w:lvlJc w:val="left"/>
      <w:pPr>
        <w:pStyle w:val="942"/>
        <w:ind w:left="900" w:hanging="900"/>
        <w:tabs>
          <w:tab w:val="num" w:pos="900" w:leader="none"/>
        </w:tabs>
      </w:pPr>
      <w:rPr>
        <w:rFonts w:hint="eastAsia"/>
      </w:rPr>
    </w:lvl>
  </w:abstractNum>
  <w:abstractNum w:abstractNumId="1">
    <w:multiLevelType w:val="hybridMultilevel"/>
    <w:lvl w:ilvl="0">
      <w:start w:val="1"/>
      <w:numFmt w:val="decimal"/>
      <w:pStyle w:val="1055"/>
      <w:isLgl w:val="false"/>
      <w:suff w:val="tab"/>
      <w:lvlText w:val="%1."/>
      <w:lvlJc w:val="left"/>
      <w:pPr>
        <w:pStyle w:val="942"/>
        <w:ind w:left="420" w:hanging="420"/>
      </w:pPr>
    </w:lvl>
    <w:lvl w:ilvl="1">
      <w:start w:val="1"/>
      <w:numFmt w:val="decimal"/>
      <w:isLgl w:val="false"/>
      <w:suff w:val="tab"/>
      <w:lvlText w:val="（%2）"/>
      <w:lvlJc w:val="left"/>
      <w:pPr>
        <w:pStyle w:val="942"/>
        <w:ind w:left="1140" w:hanging="720"/>
        <w:tabs>
          <w:tab w:val="num" w:pos="1140" w:leader="none"/>
        </w:tabs>
      </w:pPr>
      <w:rPr>
        <w:rFonts w:hint="eastAsia"/>
      </w:rPr>
    </w:lvl>
    <w:lvl w:ilvl="2">
      <w:start w:val="1"/>
      <w:numFmt w:val="lowerRoman"/>
      <w:isLgl w:val="false"/>
      <w:suff w:val="tab"/>
      <w:lvlText w:val="%3."/>
      <w:lvlJc w:val="right"/>
      <w:pPr>
        <w:pStyle w:val="942"/>
        <w:ind w:left="1260" w:hanging="420"/>
      </w:pPr>
    </w:lvl>
    <w:lvl w:ilvl="3">
      <w:start w:val="1"/>
      <w:numFmt w:val="decimal"/>
      <w:isLgl w:val="false"/>
      <w:suff w:val="tab"/>
      <w:lvlText w:val="%4."/>
      <w:lvlJc w:val="left"/>
      <w:pPr>
        <w:pStyle w:val="942"/>
        <w:ind w:left="1680" w:hanging="420"/>
      </w:pPr>
    </w:lvl>
    <w:lvl w:ilvl="4">
      <w:start w:val="1"/>
      <w:numFmt w:val="lowerLetter"/>
      <w:isLgl w:val="false"/>
      <w:suff w:val="tab"/>
      <w:lvlText w:val="%5)"/>
      <w:lvlJc w:val="left"/>
      <w:pPr>
        <w:pStyle w:val="942"/>
        <w:ind w:left="2100" w:hanging="420"/>
      </w:pPr>
    </w:lvl>
    <w:lvl w:ilvl="5">
      <w:start w:val="1"/>
      <w:numFmt w:val="lowerRoman"/>
      <w:isLgl w:val="false"/>
      <w:suff w:val="tab"/>
      <w:lvlText w:val="%6."/>
      <w:lvlJc w:val="right"/>
      <w:pPr>
        <w:pStyle w:val="942"/>
        <w:ind w:left="2520" w:hanging="420"/>
      </w:pPr>
    </w:lvl>
    <w:lvl w:ilvl="6">
      <w:start w:val="1"/>
      <w:numFmt w:val="decimal"/>
      <w:isLgl w:val="false"/>
      <w:suff w:val="tab"/>
      <w:lvlText w:val="%7."/>
      <w:lvlJc w:val="left"/>
      <w:pPr>
        <w:pStyle w:val="942"/>
        <w:ind w:left="2940" w:hanging="420"/>
      </w:pPr>
    </w:lvl>
    <w:lvl w:ilvl="7">
      <w:start w:val="1"/>
      <w:numFmt w:val="lowerLetter"/>
      <w:isLgl w:val="false"/>
      <w:suff w:val="tab"/>
      <w:lvlText w:val="%8)"/>
      <w:lvlJc w:val="left"/>
      <w:pPr>
        <w:pStyle w:val="942"/>
        <w:ind w:left="3360" w:hanging="420"/>
      </w:pPr>
    </w:lvl>
    <w:lvl w:ilvl="8">
      <w:start w:val="1"/>
      <w:numFmt w:val="lowerRoman"/>
      <w:isLgl w:val="false"/>
      <w:suff w:val="tab"/>
      <w:lvlText w:val="%9."/>
      <w:lvlJc w:val="right"/>
      <w:pPr>
        <w:pStyle w:val="942"/>
        <w:ind w:left="3780" w:hanging="420"/>
      </w:pPr>
    </w:lvl>
  </w:abstractNum>
  <w:abstractNum w:abstractNumId="2">
    <w:multiLevelType w:val="hybridMultilevel"/>
    <w:lvl w:ilvl="0">
      <w:start w:val="1"/>
      <w:numFmt w:val="lowerLetter"/>
      <w:pStyle w:val="1130"/>
      <w:isLgl w:val="false"/>
      <w:suff w:val="tab"/>
      <w:lvlText w:val="%1)"/>
      <w:lvlJc w:val="left"/>
      <w:pPr>
        <w:pStyle w:val="942"/>
        <w:ind w:left="902" w:hanging="420"/>
      </w:pPr>
      <w:rPr>
        <w:color w:val="000000"/>
      </w:rPr>
    </w:lvl>
    <w:lvl w:ilvl="1">
      <w:start w:val="1"/>
      <w:numFmt w:val="lowerLetter"/>
      <w:isLgl w:val="false"/>
      <w:suff w:val="tab"/>
      <w:lvlText w:val="%2)"/>
      <w:lvlJc w:val="left"/>
      <w:pPr>
        <w:pStyle w:val="942"/>
        <w:ind w:left="1322" w:hanging="420"/>
      </w:pPr>
    </w:lvl>
    <w:lvl w:ilvl="2">
      <w:start w:val="1"/>
      <w:numFmt w:val="lowerRoman"/>
      <w:isLgl w:val="false"/>
      <w:suff w:val="tab"/>
      <w:lvlText w:val="%3."/>
      <w:lvlJc w:val="right"/>
      <w:pPr>
        <w:pStyle w:val="942"/>
        <w:ind w:left="1742" w:hanging="420"/>
      </w:pPr>
    </w:lvl>
    <w:lvl w:ilvl="3">
      <w:start w:val="1"/>
      <w:numFmt w:val="decimal"/>
      <w:isLgl w:val="false"/>
      <w:suff w:val="tab"/>
      <w:lvlText w:val="%4."/>
      <w:lvlJc w:val="left"/>
      <w:pPr>
        <w:pStyle w:val="942"/>
        <w:ind w:left="2162" w:hanging="420"/>
      </w:pPr>
    </w:lvl>
    <w:lvl w:ilvl="4">
      <w:start w:val="1"/>
      <w:numFmt w:val="lowerLetter"/>
      <w:isLgl w:val="false"/>
      <w:suff w:val="tab"/>
      <w:lvlText w:val="%5)"/>
      <w:lvlJc w:val="left"/>
      <w:pPr>
        <w:pStyle w:val="942"/>
        <w:ind w:left="2582" w:hanging="420"/>
      </w:pPr>
    </w:lvl>
    <w:lvl w:ilvl="5">
      <w:start w:val="1"/>
      <w:numFmt w:val="lowerRoman"/>
      <w:isLgl w:val="false"/>
      <w:suff w:val="tab"/>
      <w:lvlText w:val="%6."/>
      <w:lvlJc w:val="right"/>
      <w:pPr>
        <w:pStyle w:val="942"/>
        <w:ind w:left="3002" w:hanging="420"/>
      </w:pPr>
    </w:lvl>
    <w:lvl w:ilvl="6">
      <w:start w:val="1"/>
      <w:numFmt w:val="decimal"/>
      <w:isLgl w:val="false"/>
      <w:suff w:val="tab"/>
      <w:lvlText w:val="%7."/>
      <w:lvlJc w:val="left"/>
      <w:pPr>
        <w:pStyle w:val="942"/>
        <w:ind w:left="3422" w:hanging="420"/>
      </w:pPr>
    </w:lvl>
    <w:lvl w:ilvl="7">
      <w:start w:val="1"/>
      <w:numFmt w:val="lowerLetter"/>
      <w:isLgl w:val="false"/>
      <w:suff w:val="tab"/>
      <w:lvlText w:val="%8)"/>
      <w:lvlJc w:val="left"/>
      <w:pPr>
        <w:pStyle w:val="942"/>
        <w:ind w:left="3842" w:hanging="420"/>
      </w:pPr>
    </w:lvl>
    <w:lvl w:ilvl="8">
      <w:start w:val="1"/>
      <w:numFmt w:val="lowerRoman"/>
      <w:isLgl w:val="false"/>
      <w:suff w:val="tab"/>
      <w:lvlText w:val="%9."/>
      <w:lvlJc w:val="right"/>
      <w:pPr>
        <w:pStyle w:val="942"/>
        <w:ind w:left="4262" w:hanging="420"/>
      </w:pPr>
    </w:lvl>
  </w:abstractNum>
  <w:abstractNum w:abstractNumId="3">
    <w:multiLevelType w:val="hybridMultilevel"/>
    <w:lvl w:ilvl="0">
      <w:start w:val="1"/>
      <w:numFmt w:val="decimal"/>
      <w:pStyle w:val="1100"/>
      <w:isLgl w:val="false"/>
      <w:suff w:val="tab"/>
      <w:lvlText w:val="%1."/>
      <w:lvlJc w:val="left"/>
      <w:pPr>
        <w:pStyle w:val="942"/>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49"/>
      <w:isLgl w:val="false"/>
      <w:suff w:val="nothing"/>
      <w:lvlText w:val="%1　"/>
      <w:lvlJc w:val="left"/>
      <w:pPr>
        <w:pStyle w:val="942"/>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42"/>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42"/>
        <w:ind w:left="-25" w:firstLine="0"/>
      </w:pPr>
      <w:rPr>
        <w:rFonts w:ascii="Times New Roman" w:hAnsi="Times New Roman" w:eastAsia="黑体"/>
        <w:b/>
        <w:i w:val="0"/>
        <w:sz w:val="28"/>
      </w:rPr>
    </w:lvl>
    <w:lvl w:ilvl="3">
      <w:start w:val="1"/>
      <w:numFmt w:val="decimal"/>
      <w:pStyle w:val="1085"/>
      <w:isLgl w:val="false"/>
      <w:suff w:val="nothing"/>
      <w:lvlText w:val="%1.%2.%3.%4　"/>
      <w:lvlJc w:val="left"/>
      <w:pPr>
        <w:pStyle w:val="942"/>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42"/>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42"/>
        <w:ind w:left="-25" w:firstLine="0"/>
      </w:pPr>
      <w:rPr>
        <w:rFonts w:ascii="Times New Roman" w:hAnsi="Times New Roman" w:eastAsia="宋体"/>
        <w:b/>
        <w:i w:val="0"/>
        <w:sz w:val="28"/>
      </w:rPr>
    </w:lvl>
    <w:lvl w:ilvl="6">
      <w:start w:val="1"/>
      <w:numFmt w:val="lowerLetter"/>
      <w:pStyle w:val="1106"/>
      <w:isLgl w:val="false"/>
      <w:suff w:val="tab"/>
      <w:lvlText w:val="%7) "/>
      <w:lvlJc w:val="left"/>
      <w:pPr>
        <w:pStyle w:val="942"/>
        <w:ind w:left="-125" w:firstLine="400"/>
        <w:tabs>
          <w:tab w:val="num" w:pos="635" w:leader="none"/>
        </w:tabs>
      </w:pPr>
      <w:rPr>
        <w:rFonts w:ascii="Times New Roman" w:hAnsi="Times New Roman" w:eastAsia="宋体"/>
        <w:b/>
        <w:i w:val="0"/>
        <w:color w:val="000000"/>
        <w:sz w:val="28"/>
        <w:u w:val="none"/>
      </w:rPr>
    </w:lvl>
    <w:lvl w:ilvl="7">
      <w:start w:val="1"/>
      <w:numFmt w:val="decimal"/>
      <w:pStyle w:val="1069"/>
      <w:isLgl w:val="false"/>
      <w:suff w:val="tab"/>
      <w:lvlText w:val="%8) "/>
      <w:lvlJc w:val="left"/>
      <w:pPr>
        <w:pStyle w:val="942"/>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42"/>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942"/>
        <w:ind w:left="768" w:hanging="360"/>
        <w:tabs>
          <w:tab w:val="num" w:pos="768" w:leader="none"/>
        </w:tabs>
      </w:pPr>
      <w:rPr>
        <w:rFonts w:hint="eastAsia"/>
      </w:rPr>
    </w:lvl>
    <w:lvl w:ilvl="1">
      <w:start w:val="1"/>
      <w:numFmt w:val="decimal"/>
      <w:pStyle w:val="1087"/>
      <w:isLgl w:val="false"/>
      <w:suff w:val="tab"/>
      <w:lvlText w:val="%2、"/>
      <w:lvlJc w:val="left"/>
      <w:pPr>
        <w:pStyle w:val="942"/>
        <w:ind w:left="1188" w:hanging="360"/>
        <w:tabs>
          <w:tab w:val="num" w:pos="1188" w:leader="none"/>
        </w:tabs>
      </w:pPr>
      <w:rPr>
        <w:rFonts w:hint="eastAsia"/>
      </w:rPr>
    </w:lvl>
    <w:lvl w:ilvl="2">
      <w:start w:val="1"/>
      <w:numFmt w:val="decimal"/>
      <w:isLgl w:val="false"/>
      <w:suff w:val="tab"/>
      <w:lvlText w:val="（%3）"/>
      <w:lvlJc w:val="left"/>
      <w:pPr>
        <w:pStyle w:val="942"/>
        <w:ind w:left="1968" w:hanging="720"/>
        <w:tabs>
          <w:tab w:val="num" w:pos="1968" w:leader="none"/>
        </w:tabs>
      </w:pPr>
      <w:rPr>
        <w:rFonts w:hint="eastAsia"/>
        <w:u w:val="none"/>
      </w:rPr>
    </w:lvl>
    <w:lvl w:ilvl="3">
      <w:start w:val="1"/>
      <w:numFmt w:val="decimal"/>
      <w:isLgl w:val="false"/>
      <w:suff w:val="tab"/>
      <w:lvlText w:val="%4."/>
      <w:lvlJc w:val="left"/>
      <w:pPr>
        <w:pStyle w:val="942"/>
        <w:ind w:left="2088" w:hanging="420"/>
        <w:tabs>
          <w:tab w:val="num" w:pos="2088" w:leader="none"/>
        </w:tabs>
      </w:pPr>
    </w:lvl>
    <w:lvl w:ilvl="4">
      <w:start w:val="1"/>
      <w:numFmt w:val="lowerLetter"/>
      <w:isLgl w:val="false"/>
      <w:suff w:val="tab"/>
      <w:lvlText w:val="%5)"/>
      <w:lvlJc w:val="left"/>
      <w:pPr>
        <w:pStyle w:val="942"/>
        <w:ind w:left="2508" w:hanging="420"/>
        <w:tabs>
          <w:tab w:val="num" w:pos="2508" w:leader="none"/>
        </w:tabs>
      </w:pPr>
    </w:lvl>
    <w:lvl w:ilvl="5">
      <w:start w:val="1"/>
      <w:numFmt w:val="lowerRoman"/>
      <w:isLgl w:val="false"/>
      <w:suff w:val="tab"/>
      <w:lvlText w:val="%6."/>
      <w:lvlJc w:val="right"/>
      <w:pPr>
        <w:pStyle w:val="942"/>
        <w:ind w:left="2928" w:hanging="420"/>
        <w:tabs>
          <w:tab w:val="num" w:pos="2928" w:leader="none"/>
        </w:tabs>
      </w:pPr>
    </w:lvl>
    <w:lvl w:ilvl="6">
      <w:start w:val="1"/>
      <w:numFmt w:val="decimal"/>
      <w:isLgl w:val="false"/>
      <w:suff w:val="tab"/>
      <w:lvlText w:val="%7."/>
      <w:lvlJc w:val="left"/>
      <w:pPr>
        <w:pStyle w:val="942"/>
        <w:ind w:left="3348" w:hanging="420"/>
        <w:tabs>
          <w:tab w:val="num" w:pos="3348" w:leader="none"/>
        </w:tabs>
      </w:pPr>
    </w:lvl>
    <w:lvl w:ilvl="7">
      <w:start w:val="1"/>
      <w:numFmt w:val="lowerLetter"/>
      <w:isLgl w:val="false"/>
      <w:suff w:val="tab"/>
      <w:lvlText w:val="%8)"/>
      <w:lvlJc w:val="left"/>
      <w:pPr>
        <w:pStyle w:val="942"/>
        <w:ind w:left="3768" w:hanging="420"/>
        <w:tabs>
          <w:tab w:val="num" w:pos="3768" w:leader="none"/>
        </w:tabs>
      </w:pPr>
    </w:lvl>
    <w:lvl w:ilvl="8">
      <w:start w:val="1"/>
      <w:numFmt w:val="lowerRoman"/>
      <w:isLgl w:val="false"/>
      <w:suff w:val="tab"/>
      <w:lvlText w:val="%9."/>
      <w:lvlJc w:val="right"/>
      <w:pPr>
        <w:pStyle w:val="942"/>
        <w:ind w:left="4188" w:hanging="420"/>
        <w:tabs>
          <w:tab w:val="num" w:pos="4188" w:leader="none"/>
        </w:tabs>
      </w:pPr>
    </w:lvl>
  </w:abstractNum>
  <w:abstractNum w:abstractNumId="6">
    <w:multiLevelType w:val="hybridMultilevel"/>
    <w:lvl w:ilvl="0">
      <w:start w:val="1"/>
      <w:numFmt w:val="decimal"/>
      <w:pStyle w:val="1054"/>
      <w:isLgl w:val="false"/>
      <w:suff w:val="tab"/>
      <w:lvlText w:val="%1)"/>
      <w:lvlJc w:val="left"/>
      <w:pPr>
        <w:pStyle w:val="942"/>
        <w:ind w:left="420" w:hanging="420"/>
      </w:pPr>
    </w:lvl>
    <w:lvl w:ilvl="1">
      <w:start w:val="1"/>
      <w:numFmt w:val="lowerLetter"/>
      <w:isLgl w:val="false"/>
      <w:suff w:val="tab"/>
      <w:lvlText w:val="%2)"/>
      <w:lvlJc w:val="left"/>
      <w:pPr>
        <w:pStyle w:val="942"/>
        <w:ind w:left="840" w:hanging="420"/>
      </w:pPr>
    </w:lvl>
    <w:lvl w:ilvl="2">
      <w:start w:val="1"/>
      <w:numFmt w:val="lowerRoman"/>
      <w:isLgl w:val="false"/>
      <w:suff w:val="tab"/>
      <w:lvlText w:val="%3."/>
      <w:lvlJc w:val="right"/>
      <w:pPr>
        <w:pStyle w:val="942"/>
        <w:ind w:left="1260" w:hanging="420"/>
      </w:pPr>
    </w:lvl>
    <w:lvl w:ilvl="3">
      <w:start w:val="1"/>
      <w:numFmt w:val="decimal"/>
      <w:isLgl w:val="false"/>
      <w:suff w:val="tab"/>
      <w:lvlText w:val="%4."/>
      <w:lvlJc w:val="left"/>
      <w:pPr>
        <w:pStyle w:val="942"/>
        <w:ind w:left="1680" w:hanging="420"/>
      </w:pPr>
    </w:lvl>
    <w:lvl w:ilvl="4">
      <w:start w:val="1"/>
      <w:numFmt w:val="lowerLetter"/>
      <w:isLgl w:val="false"/>
      <w:suff w:val="tab"/>
      <w:lvlText w:val="%5)"/>
      <w:lvlJc w:val="left"/>
      <w:pPr>
        <w:pStyle w:val="942"/>
        <w:ind w:left="2100" w:hanging="420"/>
      </w:pPr>
    </w:lvl>
    <w:lvl w:ilvl="5">
      <w:start w:val="1"/>
      <w:numFmt w:val="lowerRoman"/>
      <w:isLgl w:val="false"/>
      <w:suff w:val="tab"/>
      <w:lvlText w:val="%6."/>
      <w:lvlJc w:val="right"/>
      <w:pPr>
        <w:pStyle w:val="942"/>
        <w:ind w:left="2520" w:hanging="420"/>
      </w:pPr>
    </w:lvl>
    <w:lvl w:ilvl="6">
      <w:start w:val="1"/>
      <w:numFmt w:val="decimal"/>
      <w:isLgl w:val="false"/>
      <w:suff w:val="tab"/>
      <w:lvlText w:val="%7."/>
      <w:lvlJc w:val="left"/>
      <w:pPr>
        <w:pStyle w:val="942"/>
        <w:ind w:left="2940" w:hanging="420"/>
      </w:pPr>
    </w:lvl>
    <w:lvl w:ilvl="7">
      <w:start w:val="1"/>
      <w:numFmt w:val="lowerLetter"/>
      <w:isLgl w:val="false"/>
      <w:suff w:val="tab"/>
      <w:lvlText w:val="%8)"/>
      <w:lvlJc w:val="left"/>
      <w:pPr>
        <w:pStyle w:val="942"/>
        <w:ind w:left="3360" w:hanging="420"/>
      </w:pPr>
    </w:lvl>
    <w:lvl w:ilvl="8">
      <w:start w:val="1"/>
      <w:numFmt w:val="lowerRoman"/>
      <w:isLgl w:val="false"/>
      <w:suff w:val="tab"/>
      <w:lvlText w:val="%9."/>
      <w:lvlJc w:val="right"/>
      <w:pPr>
        <w:pStyle w:val="942"/>
        <w:ind w:left="3780" w:hanging="420"/>
      </w:pPr>
    </w:lvl>
  </w:abstractNum>
  <w:abstractNum w:abstractNumId="7">
    <w:multiLevelType w:val="hybridMultilevel"/>
    <w:lvl w:ilvl="0">
      <w:start w:val="1"/>
      <w:numFmt w:val="decimal"/>
      <w:isLgl w:val="false"/>
      <w:suff w:val="tab"/>
      <w:lvlText w:val="%1."/>
      <w:lvlJc w:val="left"/>
      <w:pPr>
        <w:pStyle w:val="942"/>
        <w:ind w:left="1242" w:hanging="382"/>
      </w:pPr>
      <w:rPr>
        <w:rFonts w:ascii="仿宋" w:hAnsi="仿宋" w:eastAsia="仿宋" w:cs="仿宋"/>
        <w:spacing w:val="0"/>
        <w:sz w:val="32"/>
        <w:szCs w:val="32"/>
      </w:rPr>
    </w:lvl>
    <w:lvl w:ilvl="1">
      <w:start w:val="0"/>
      <w:numFmt w:val="bullet"/>
      <w:isLgl w:val="false"/>
      <w:suff w:val="tab"/>
      <w:lvlText w:val="•"/>
      <w:lvlJc w:val="left"/>
      <w:pPr>
        <w:pStyle w:val="942"/>
        <w:ind w:left="2010" w:hanging="382"/>
      </w:pPr>
    </w:lvl>
    <w:lvl w:ilvl="2">
      <w:start w:val="0"/>
      <w:numFmt w:val="bullet"/>
      <w:isLgl w:val="false"/>
      <w:suff w:val="tab"/>
      <w:lvlText w:val="•"/>
      <w:lvlJc w:val="left"/>
      <w:pPr>
        <w:pStyle w:val="942"/>
        <w:ind w:left="2781" w:hanging="382"/>
      </w:pPr>
    </w:lvl>
    <w:lvl w:ilvl="3">
      <w:start w:val="0"/>
      <w:numFmt w:val="bullet"/>
      <w:isLgl w:val="false"/>
      <w:suff w:val="tab"/>
      <w:lvlText w:val="•"/>
      <w:lvlJc w:val="left"/>
      <w:pPr>
        <w:pStyle w:val="942"/>
        <w:ind w:left="3551" w:hanging="382"/>
      </w:pPr>
    </w:lvl>
    <w:lvl w:ilvl="4">
      <w:start w:val="0"/>
      <w:numFmt w:val="bullet"/>
      <w:isLgl w:val="false"/>
      <w:suff w:val="tab"/>
      <w:lvlText w:val="•"/>
      <w:lvlJc w:val="left"/>
      <w:pPr>
        <w:pStyle w:val="942"/>
        <w:ind w:left="4322" w:hanging="382"/>
      </w:pPr>
    </w:lvl>
    <w:lvl w:ilvl="5">
      <w:start w:val="0"/>
      <w:numFmt w:val="bullet"/>
      <w:isLgl w:val="false"/>
      <w:suff w:val="tab"/>
      <w:lvlText w:val="•"/>
      <w:lvlJc w:val="left"/>
      <w:pPr>
        <w:pStyle w:val="942"/>
        <w:ind w:left="5093" w:hanging="382"/>
      </w:pPr>
    </w:lvl>
    <w:lvl w:ilvl="6">
      <w:start w:val="0"/>
      <w:numFmt w:val="bullet"/>
      <w:isLgl w:val="false"/>
      <w:suff w:val="tab"/>
      <w:lvlText w:val="•"/>
      <w:lvlJc w:val="left"/>
      <w:pPr>
        <w:pStyle w:val="942"/>
        <w:ind w:left="5863" w:hanging="382"/>
      </w:pPr>
    </w:lvl>
    <w:lvl w:ilvl="7">
      <w:start w:val="0"/>
      <w:numFmt w:val="bullet"/>
      <w:isLgl w:val="false"/>
      <w:suff w:val="tab"/>
      <w:lvlText w:val="•"/>
      <w:lvlJc w:val="left"/>
      <w:pPr>
        <w:pStyle w:val="942"/>
        <w:ind w:left="6634" w:hanging="382"/>
      </w:pPr>
    </w:lvl>
    <w:lvl w:ilvl="8">
      <w:start w:val="0"/>
      <w:numFmt w:val="bullet"/>
      <w:isLgl w:val="false"/>
      <w:suff w:val="tab"/>
      <w:lvlText w:val="•"/>
      <w:lvlJc w:val="left"/>
      <w:pPr>
        <w:pStyle w:val="942"/>
        <w:ind w:left="7404" w:hanging="382"/>
      </w:pPr>
    </w:lvl>
  </w:abstractNum>
  <w:abstractNum w:abstractNumId="8">
    <w:multiLevelType w:val="hybridMultilevel"/>
    <w:lvl w:ilvl="0">
      <w:start w:val="1"/>
      <w:numFmt w:val="decimal"/>
      <w:pStyle w:val="1155"/>
      <w:isLgl w:val="false"/>
      <w:suff w:val="tab"/>
      <w:lvlText w:val="%1"/>
      <w:lvlJc w:val="left"/>
      <w:pPr>
        <w:pStyle w:val="942"/>
        <w:ind w:left="680" w:hanging="680"/>
      </w:pPr>
      <w:rPr>
        <w:rFonts w:hint="eastAsia" w:ascii="宋体" w:hAnsi="宋体" w:eastAsia="宋体"/>
      </w:rPr>
    </w:lvl>
    <w:lvl w:ilvl="1">
      <w:start w:val="1"/>
      <w:numFmt w:val="decimal"/>
      <w:pStyle w:val="1156"/>
      <w:isLgl w:val="false"/>
      <w:suff w:val="tab"/>
      <w:lvlText w:val="%1.%2"/>
      <w:lvlJc w:val="left"/>
      <w:pPr>
        <w:pStyle w:val="942"/>
        <w:ind w:left="851" w:hanging="851"/>
      </w:pPr>
      <w:rPr>
        <w:rFonts w:hint="eastAsia" w:ascii="宋体" w:hAnsi="宋体" w:eastAsia="宋体"/>
        <w:color w:val="000000"/>
      </w:rPr>
    </w:lvl>
    <w:lvl w:ilvl="2">
      <w:start w:val="1"/>
      <w:numFmt w:val="decimal"/>
      <w:pStyle w:val="1157"/>
      <w:isLgl w:val="false"/>
      <w:suff w:val="tab"/>
      <w:lvlText w:val="%1.%2.%3"/>
      <w:lvlJc w:val="left"/>
      <w:pPr>
        <w:pStyle w:val="942"/>
        <w:ind w:left="851" w:hanging="851"/>
      </w:pPr>
      <w:rPr>
        <w:rFonts w:hint="eastAsia"/>
      </w:rPr>
    </w:lvl>
    <w:lvl w:ilvl="3">
      <w:start w:val="1"/>
      <w:numFmt w:val="decimal"/>
      <w:isLgl w:val="false"/>
      <w:suff w:val="tab"/>
      <w:lvlText w:val="%1.%2.%3.%4"/>
      <w:lvlJc w:val="left"/>
      <w:pPr>
        <w:pStyle w:val="942"/>
        <w:ind w:left="680" w:hanging="680"/>
      </w:pPr>
      <w:rPr>
        <w:rFonts w:hint="eastAsia"/>
      </w:rPr>
    </w:lvl>
    <w:lvl w:ilvl="4">
      <w:start w:val="1"/>
      <w:numFmt w:val="decimal"/>
      <w:isLgl w:val="false"/>
      <w:suff w:val="tab"/>
      <w:lvlText w:val="%1.%2.%3.%4.%5"/>
      <w:lvlJc w:val="left"/>
      <w:pPr>
        <w:pStyle w:val="942"/>
        <w:ind w:left="680" w:hanging="680"/>
      </w:pPr>
      <w:rPr>
        <w:rFonts w:hint="eastAsia"/>
      </w:rPr>
    </w:lvl>
    <w:lvl w:ilvl="5">
      <w:start w:val="1"/>
      <w:numFmt w:val="decimal"/>
      <w:isLgl w:val="false"/>
      <w:suff w:val="tab"/>
      <w:lvlText w:val="%1.%2.%3.%4.%5.%6"/>
      <w:lvlJc w:val="left"/>
      <w:pPr>
        <w:pStyle w:val="942"/>
        <w:ind w:left="680" w:hanging="680"/>
      </w:pPr>
      <w:rPr>
        <w:rFonts w:hint="eastAsia"/>
      </w:rPr>
    </w:lvl>
    <w:lvl w:ilvl="6">
      <w:start w:val="1"/>
      <w:numFmt w:val="decimal"/>
      <w:isLgl w:val="false"/>
      <w:suff w:val="tab"/>
      <w:lvlText w:val="%1.%2.%3.%4.%5.%6.%7"/>
      <w:lvlJc w:val="left"/>
      <w:pPr>
        <w:pStyle w:val="942"/>
        <w:ind w:left="680" w:hanging="680"/>
      </w:pPr>
      <w:rPr>
        <w:rFonts w:hint="eastAsia"/>
      </w:rPr>
    </w:lvl>
    <w:lvl w:ilvl="7">
      <w:start w:val="1"/>
      <w:numFmt w:val="decimal"/>
      <w:isLgl w:val="false"/>
      <w:suff w:val="tab"/>
      <w:lvlText w:val="%1.%2.%3.%4.%5.%6.%7.%8"/>
      <w:lvlJc w:val="left"/>
      <w:pPr>
        <w:pStyle w:val="942"/>
        <w:ind w:left="680" w:hanging="680"/>
      </w:pPr>
      <w:rPr>
        <w:rFonts w:hint="eastAsia"/>
      </w:rPr>
    </w:lvl>
    <w:lvl w:ilvl="8">
      <w:start w:val="1"/>
      <w:numFmt w:val="decimal"/>
      <w:isLgl w:val="false"/>
      <w:suff w:val="tab"/>
      <w:lvlText w:val="%1.%2.%3.%4.%5.%6.%7.%8.%9"/>
      <w:lvlJc w:val="left"/>
      <w:pPr>
        <w:pStyle w:val="942"/>
        <w:ind w:left="680" w:hanging="680"/>
      </w:pPr>
      <w:rPr>
        <w:rFonts w:hint="eastAsia"/>
      </w:rPr>
    </w:lvl>
  </w:abstractNum>
  <w:abstractNum w:abstractNumId="9">
    <w:multiLevelType w:val="hybridMultilevel"/>
    <w:lvl w:ilvl="0">
      <w:start w:val="1"/>
      <w:numFmt w:val="decimal"/>
      <w:isLgl w:val="false"/>
      <w:suff w:val="tab"/>
      <w:lvlText w:val="%1"/>
      <w:lvlJc w:val="left"/>
      <w:pPr>
        <w:pStyle w:val="942"/>
        <w:ind w:left="900" w:hanging="900"/>
        <w:tabs>
          <w:tab w:val="num" w:pos="900" w:leader="none"/>
        </w:tabs>
      </w:pPr>
      <w:rPr>
        <w:rFonts w:hint="eastAsia"/>
      </w:rPr>
    </w:lvl>
    <w:lvl w:ilvl="1">
      <w:start w:val="1"/>
      <w:numFmt w:val="decimal"/>
      <w:isLgl w:val="false"/>
      <w:suff w:val="tab"/>
      <w:lvlText w:val="%1.%2"/>
      <w:lvlJc w:val="left"/>
      <w:pPr>
        <w:pStyle w:val="94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42"/>
        <w:ind w:left="1980" w:hanging="900"/>
        <w:tabs>
          <w:tab w:val="num" w:pos="1980" w:leader="none"/>
        </w:tabs>
      </w:pPr>
      <w:rPr>
        <w:rFonts w:hint="eastAsia"/>
      </w:rPr>
    </w:lvl>
    <w:lvl w:ilvl="3">
      <w:start w:val="1"/>
      <w:numFmt w:val="decimal"/>
      <w:isLgl w:val="false"/>
      <w:suff w:val="tab"/>
      <w:lvlText w:val="%1.%2.%3.%4"/>
      <w:lvlJc w:val="left"/>
      <w:pPr>
        <w:pStyle w:val="942"/>
        <w:ind w:left="900" w:hanging="900"/>
        <w:tabs>
          <w:tab w:val="num" w:pos="900" w:leader="none"/>
        </w:tabs>
      </w:pPr>
      <w:rPr>
        <w:rFonts w:hint="eastAsia"/>
      </w:rPr>
    </w:lvl>
    <w:lvl w:ilvl="4">
      <w:start w:val="1"/>
      <w:numFmt w:val="decimal"/>
      <w:isLgl w:val="false"/>
      <w:suff w:val="tab"/>
      <w:lvlText w:val="%1.%2.%3.%4.%5"/>
      <w:lvlJc w:val="left"/>
      <w:pPr>
        <w:pStyle w:val="942"/>
        <w:ind w:left="900" w:hanging="900"/>
        <w:tabs>
          <w:tab w:val="num" w:pos="900" w:leader="none"/>
        </w:tabs>
      </w:pPr>
      <w:rPr>
        <w:rFonts w:hint="eastAsia"/>
      </w:rPr>
    </w:lvl>
    <w:lvl w:ilvl="5">
      <w:start w:val="1"/>
      <w:numFmt w:val="decimal"/>
      <w:isLgl w:val="false"/>
      <w:suff w:val="tab"/>
      <w:lvlText w:val="%1.%2.%3.%4.%5.%6"/>
      <w:lvlJc w:val="left"/>
      <w:pPr>
        <w:pStyle w:val="942"/>
        <w:ind w:left="900" w:hanging="900"/>
        <w:tabs>
          <w:tab w:val="num" w:pos="900" w:leader="none"/>
        </w:tabs>
      </w:pPr>
      <w:rPr>
        <w:rFonts w:hint="eastAsia"/>
      </w:rPr>
    </w:lvl>
    <w:lvl w:ilvl="6">
      <w:start w:val="1"/>
      <w:numFmt w:val="decimal"/>
      <w:isLgl w:val="false"/>
      <w:suff w:val="tab"/>
      <w:lvlText w:val="%1.%2.%3.%4.%5.%6.%7"/>
      <w:lvlJc w:val="left"/>
      <w:pPr>
        <w:pStyle w:val="942"/>
        <w:ind w:left="900" w:hanging="900"/>
        <w:tabs>
          <w:tab w:val="num" w:pos="900" w:leader="none"/>
        </w:tabs>
      </w:pPr>
      <w:rPr>
        <w:rFonts w:hint="eastAsia"/>
      </w:rPr>
    </w:lvl>
    <w:lvl w:ilvl="7">
      <w:start w:val="1"/>
      <w:numFmt w:val="decimal"/>
      <w:isLgl w:val="false"/>
      <w:suff w:val="tab"/>
      <w:lvlText w:val="%1.%2.%3.%4.%5.%6.%7.%8"/>
      <w:lvlJc w:val="left"/>
      <w:pPr>
        <w:pStyle w:val="942"/>
        <w:ind w:left="900" w:hanging="900"/>
        <w:tabs>
          <w:tab w:val="num" w:pos="900" w:leader="none"/>
        </w:tabs>
      </w:pPr>
      <w:rPr>
        <w:rFonts w:hint="eastAsia"/>
      </w:rPr>
    </w:lvl>
    <w:lvl w:ilvl="8">
      <w:start w:val="1"/>
      <w:numFmt w:val="decimal"/>
      <w:isLgl w:val="false"/>
      <w:suff w:val="tab"/>
      <w:lvlText w:val="%1.%2.%3.%4.%5.%6.%7.%8.%9"/>
      <w:lvlJc w:val="left"/>
      <w:pPr>
        <w:pStyle w:val="942"/>
        <w:ind w:left="900" w:hanging="900"/>
        <w:tabs>
          <w:tab w:val="num" w:pos="900" w:leader="none"/>
        </w:tabs>
      </w:pPr>
      <w:rPr>
        <w:rFonts w:hint="eastAsia"/>
      </w:rPr>
    </w:lvl>
  </w:abstractNum>
  <w:abstractNum w:abstractNumId="10">
    <w:multiLevelType w:val="hybridMultilevel"/>
    <w:lvl w:ilvl="0">
      <w:start w:val="1"/>
      <w:numFmt w:val="japaneseCounting"/>
      <w:isLgl w:val="false"/>
      <w:suff w:val="tab"/>
      <w:lvlText w:val="第%1章"/>
      <w:lvlJc w:val="left"/>
      <w:pPr>
        <w:pStyle w:val="942"/>
        <w:ind w:left="4941" w:hanging="1140"/>
        <w:tabs>
          <w:tab w:val="num" w:pos="4941" w:leader="none"/>
        </w:tabs>
      </w:pPr>
      <w:rPr>
        <w:rFonts w:hint="eastAsia"/>
      </w:rPr>
    </w:lvl>
    <w:lvl w:ilvl="1">
      <w:start w:val="1"/>
      <w:numFmt w:val="lowerLetter"/>
      <w:isLgl w:val="false"/>
      <w:suff w:val="tab"/>
      <w:lvlText w:val="%2)"/>
      <w:lvlJc w:val="left"/>
      <w:pPr>
        <w:pStyle w:val="942"/>
        <w:ind w:left="4641" w:hanging="420"/>
        <w:tabs>
          <w:tab w:val="num" w:pos="4641" w:leader="none"/>
        </w:tabs>
      </w:pPr>
    </w:lvl>
    <w:lvl w:ilvl="2">
      <w:start w:val="1"/>
      <w:numFmt w:val="lowerRoman"/>
      <w:isLgl w:val="false"/>
      <w:suff w:val="tab"/>
      <w:lvlText w:val="%3."/>
      <w:lvlJc w:val="right"/>
      <w:pPr>
        <w:pStyle w:val="942"/>
        <w:ind w:left="5061" w:hanging="420"/>
        <w:tabs>
          <w:tab w:val="num" w:pos="5061" w:leader="none"/>
        </w:tabs>
      </w:pPr>
    </w:lvl>
    <w:lvl w:ilvl="3">
      <w:start w:val="1"/>
      <w:numFmt w:val="decimal"/>
      <w:isLgl w:val="false"/>
      <w:suff w:val="tab"/>
      <w:lvlText w:val="%4."/>
      <w:lvlJc w:val="left"/>
      <w:pPr>
        <w:pStyle w:val="942"/>
        <w:ind w:left="5481" w:hanging="420"/>
        <w:tabs>
          <w:tab w:val="num" w:pos="5481" w:leader="none"/>
        </w:tabs>
      </w:pPr>
    </w:lvl>
    <w:lvl w:ilvl="4">
      <w:start w:val="1"/>
      <w:numFmt w:val="lowerLetter"/>
      <w:isLgl w:val="false"/>
      <w:suff w:val="tab"/>
      <w:lvlText w:val="%5)"/>
      <w:lvlJc w:val="left"/>
      <w:pPr>
        <w:pStyle w:val="942"/>
        <w:ind w:left="5901" w:hanging="420"/>
        <w:tabs>
          <w:tab w:val="num" w:pos="5901" w:leader="none"/>
        </w:tabs>
      </w:pPr>
    </w:lvl>
    <w:lvl w:ilvl="5">
      <w:start w:val="1"/>
      <w:numFmt w:val="lowerRoman"/>
      <w:isLgl w:val="false"/>
      <w:suff w:val="tab"/>
      <w:lvlText w:val="%6."/>
      <w:lvlJc w:val="right"/>
      <w:pPr>
        <w:pStyle w:val="942"/>
        <w:ind w:left="6321" w:hanging="420"/>
        <w:tabs>
          <w:tab w:val="num" w:pos="6321" w:leader="none"/>
        </w:tabs>
      </w:pPr>
    </w:lvl>
    <w:lvl w:ilvl="6">
      <w:start w:val="1"/>
      <w:numFmt w:val="decimal"/>
      <w:isLgl w:val="false"/>
      <w:suff w:val="tab"/>
      <w:lvlText w:val="%7."/>
      <w:lvlJc w:val="left"/>
      <w:pPr>
        <w:pStyle w:val="942"/>
        <w:ind w:left="6741" w:hanging="420"/>
        <w:tabs>
          <w:tab w:val="num" w:pos="6741" w:leader="none"/>
        </w:tabs>
      </w:pPr>
    </w:lvl>
    <w:lvl w:ilvl="7">
      <w:start w:val="1"/>
      <w:numFmt w:val="lowerLetter"/>
      <w:isLgl w:val="false"/>
      <w:suff w:val="tab"/>
      <w:lvlText w:val="%8)"/>
      <w:lvlJc w:val="left"/>
      <w:pPr>
        <w:pStyle w:val="942"/>
        <w:ind w:left="7161" w:hanging="420"/>
        <w:tabs>
          <w:tab w:val="num" w:pos="7161" w:leader="none"/>
        </w:tabs>
      </w:pPr>
    </w:lvl>
    <w:lvl w:ilvl="8">
      <w:start w:val="1"/>
      <w:numFmt w:val="lowerRoman"/>
      <w:isLgl w:val="false"/>
      <w:suff w:val="tab"/>
      <w:lvlText w:val="%9."/>
      <w:lvlJc w:val="right"/>
      <w:pPr>
        <w:pStyle w:val="942"/>
        <w:ind w:left="7581" w:hanging="420"/>
        <w:tabs>
          <w:tab w:val="num" w:pos="7581" w:leader="none"/>
        </w:tabs>
      </w:pPr>
    </w:lvl>
  </w:abstractNum>
  <w:abstractNum w:abstractNumId="11">
    <w:multiLevelType w:val="hybridMultilevel"/>
    <w:lvl w:ilvl="0">
      <w:start w:val="1"/>
      <w:numFmt w:val="decimal"/>
      <w:isLgl w:val="false"/>
      <w:suff w:val="tab"/>
      <w:lvlText w:val="%1"/>
      <w:lvlJc w:val="left"/>
      <w:pPr>
        <w:pStyle w:val="942"/>
        <w:ind w:left="900" w:hanging="900"/>
        <w:tabs>
          <w:tab w:val="num" w:pos="900" w:leader="none"/>
        </w:tabs>
      </w:pPr>
      <w:rPr>
        <w:rFonts w:hint="eastAsia"/>
      </w:rPr>
    </w:lvl>
    <w:lvl w:ilvl="1">
      <w:start w:val="1"/>
      <w:numFmt w:val="decimal"/>
      <w:isLgl w:val="false"/>
      <w:suff w:val="tab"/>
      <w:lvlText w:val="%1.%2"/>
      <w:lvlJc w:val="left"/>
      <w:pPr>
        <w:pStyle w:val="94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42"/>
        <w:ind w:left="1980" w:hanging="900"/>
        <w:tabs>
          <w:tab w:val="num" w:pos="1980" w:leader="none"/>
        </w:tabs>
      </w:pPr>
      <w:rPr>
        <w:rFonts w:hint="eastAsia"/>
      </w:rPr>
    </w:lvl>
    <w:lvl w:ilvl="3">
      <w:start w:val="1"/>
      <w:numFmt w:val="decimal"/>
      <w:isLgl w:val="false"/>
      <w:suff w:val="tab"/>
      <w:lvlText w:val="%1.%2.%3.%4"/>
      <w:lvlJc w:val="left"/>
      <w:pPr>
        <w:pStyle w:val="942"/>
        <w:ind w:left="900" w:hanging="900"/>
        <w:tabs>
          <w:tab w:val="num" w:pos="900" w:leader="none"/>
        </w:tabs>
      </w:pPr>
      <w:rPr>
        <w:rFonts w:hint="eastAsia"/>
      </w:rPr>
    </w:lvl>
    <w:lvl w:ilvl="4">
      <w:start w:val="1"/>
      <w:numFmt w:val="decimal"/>
      <w:isLgl w:val="false"/>
      <w:suff w:val="tab"/>
      <w:lvlText w:val="%1.%2.%3.%4.%5"/>
      <w:lvlJc w:val="left"/>
      <w:pPr>
        <w:pStyle w:val="942"/>
        <w:ind w:left="900" w:hanging="900"/>
        <w:tabs>
          <w:tab w:val="num" w:pos="900" w:leader="none"/>
        </w:tabs>
      </w:pPr>
      <w:rPr>
        <w:rFonts w:hint="eastAsia"/>
      </w:rPr>
    </w:lvl>
    <w:lvl w:ilvl="5">
      <w:start w:val="1"/>
      <w:numFmt w:val="decimal"/>
      <w:isLgl w:val="false"/>
      <w:suff w:val="tab"/>
      <w:lvlText w:val="%1.%2.%3.%4.%5.%6"/>
      <w:lvlJc w:val="left"/>
      <w:pPr>
        <w:pStyle w:val="942"/>
        <w:ind w:left="900" w:hanging="900"/>
        <w:tabs>
          <w:tab w:val="num" w:pos="900" w:leader="none"/>
        </w:tabs>
      </w:pPr>
      <w:rPr>
        <w:rFonts w:hint="eastAsia"/>
      </w:rPr>
    </w:lvl>
    <w:lvl w:ilvl="6">
      <w:start w:val="1"/>
      <w:numFmt w:val="decimal"/>
      <w:isLgl w:val="false"/>
      <w:suff w:val="tab"/>
      <w:lvlText w:val="%1.%2.%3.%4.%5.%6.%7"/>
      <w:lvlJc w:val="left"/>
      <w:pPr>
        <w:pStyle w:val="942"/>
        <w:ind w:left="900" w:hanging="900"/>
        <w:tabs>
          <w:tab w:val="num" w:pos="900" w:leader="none"/>
        </w:tabs>
      </w:pPr>
      <w:rPr>
        <w:rFonts w:hint="eastAsia"/>
      </w:rPr>
    </w:lvl>
    <w:lvl w:ilvl="7">
      <w:start w:val="1"/>
      <w:numFmt w:val="decimal"/>
      <w:isLgl w:val="false"/>
      <w:suff w:val="tab"/>
      <w:lvlText w:val="%1.%2.%3.%4.%5.%6.%7.%8"/>
      <w:lvlJc w:val="left"/>
      <w:pPr>
        <w:pStyle w:val="942"/>
        <w:ind w:left="900" w:hanging="900"/>
        <w:tabs>
          <w:tab w:val="num" w:pos="900" w:leader="none"/>
        </w:tabs>
      </w:pPr>
      <w:rPr>
        <w:rFonts w:hint="eastAsia"/>
      </w:rPr>
    </w:lvl>
    <w:lvl w:ilvl="8">
      <w:start w:val="1"/>
      <w:numFmt w:val="decimal"/>
      <w:isLgl w:val="false"/>
      <w:suff w:val="tab"/>
      <w:lvlText w:val="%1.%2.%3.%4.%5.%6.%7.%8.%9"/>
      <w:lvlJc w:val="left"/>
      <w:pPr>
        <w:pStyle w:val="942"/>
        <w:ind w:left="900" w:hanging="900"/>
        <w:tabs>
          <w:tab w:val="num" w:pos="900" w:leader="none"/>
        </w:tabs>
      </w:pPr>
      <w:rPr>
        <w:rFonts w:hint="eastAsia"/>
      </w:rPr>
    </w:lvl>
  </w:abstractNum>
  <w:num w:numId="1">
    <w:abstractNumId w:val="4"/>
  </w:num>
  <w:num w:numId="2">
    <w:abstractNumId w:val="1"/>
  </w:num>
  <w:num w:numId="3">
    <w:abstractNumId w:val="6"/>
  </w:num>
  <w:num w:numId="4">
    <w:abstractNumId w:val="5"/>
  </w:num>
  <w:num w:numId="5">
    <w:abstractNumId w:val="3"/>
  </w:num>
  <w:num w:numId="6">
    <w:abstractNumId w:val="2"/>
  </w:num>
  <w:num w:numId="7">
    <w:abstractNumId w:val="8"/>
  </w:num>
  <w:num w:numId="8">
    <w:abstractNumId w:val="0"/>
  </w:num>
  <w:num w:numId="9">
    <w:abstractNumId w:val="10"/>
  </w:num>
  <w:num w:numId="10">
    <w:abstractNumId w:val="11"/>
  </w:num>
  <w:num w:numId="11">
    <w:abstractNumId w:val="9"/>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4">
    <w:name w:val="Heading 1"/>
    <w:basedOn w:val="942"/>
    <w:next w:val="942"/>
    <w:link w:val="765"/>
    <w:uiPriority w:val="9"/>
    <w:qFormat/>
    <w:pPr>
      <w:keepLines/>
      <w:keepNext/>
      <w:spacing w:before="480" w:after="200"/>
      <w:outlineLvl w:val="0"/>
    </w:pPr>
    <w:rPr>
      <w:rFonts w:ascii="Arial" w:hAnsi="Arial" w:eastAsia="Arial" w:cs="Arial"/>
      <w:sz w:val="40"/>
      <w:szCs w:val="40"/>
    </w:rPr>
  </w:style>
  <w:style w:type="character" w:styleId="765">
    <w:name w:val="Heading 1 Char"/>
    <w:link w:val="764"/>
    <w:uiPriority w:val="9"/>
    <w:rPr>
      <w:rFonts w:ascii="Arial" w:hAnsi="Arial" w:eastAsia="Arial" w:cs="Arial"/>
      <w:sz w:val="40"/>
      <w:szCs w:val="40"/>
    </w:rPr>
  </w:style>
  <w:style w:type="paragraph" w:styleId="766">
    <w:name w:val="Heading 2"/>
    <w:basedOn w:val="942"/>
    <w:next w:val="942"/>
    <w:link w:val="767"/>
    <w:uiPriority w:val="9"/>
    <w:unhideWhenUsed/>
    <w:qFormat/>
    <w:pPr>
      <w:keepLines/>
      <w:keepNext/>
      <w:spacing w:before="360" w:after="200"/>
      <w:outlineLvl w:val="1"/>
    </w:pPr>
    <w:rPr>
      <w:rFonts w:ascii="Arial" w:hAnsi="Arial" w:eastAsia="Arial" w:cs="Arial"/>
      <w:sz w:val="34"/>
    </w:rPr>
  </w:style>
  <w:style w:type="character" w:styleId="767">
    <w:name w:val="Heading 2 Char"/>
    <w:link w:val="766"/>
    <w:uiPriority w:val="9"/>
    <w:rPr>
      <w:rFonts w:ascii="Arial" w:hAnsi="Arial" w:eastAsia="Arial" w:cs="Arial"/>
      <w:sz w:val="34"/>
    </w:rPr>
  </w:style>
  <w:style w:type="paragraph" w:styleId="768">
    <w:name w:val="Heading 3"/>
    <w:basedOn w:val="942"/>
    <w:next w:val="942"/>
    <w:link w:val="769"/>
    <w:uiPriority w:val="9"/>
    <w:unhideWhenUsed/>
    <w:qFormat/>
    <w:pPr>
      <w:keepLines/>
      <w:keepNext/>
      <w:spacing w:before="320" w:after="200"/>
      <w:outlineLvl w:val="2"/>
    </w:pPr>
    <w:rPr>
      <w:rFonts w:ascii="Arial" w:hAnsi="Arial" w:eastAsia="Arial" w:cs="Arial"/>
      <w:sz w:val="30"/>
      <w:szCs w:val="30"/>
    </w:rPr>
  </w:style>
  <w:style w:type="character" w:styleId="769">
    <w:name w:val="Heading 3 Char"/>
    <w:link w:val="768"/>
    <w:uiPriority w:val="9"/>
    <w:rPr>
      <w:rFonts w:ascii="Arial" w:hAnsi="Arial" w:eastAsia="Arial" w:cs="Arial"/>
      <w:sz w:val="30"/>
      <w:szCs w:val="30"/>
    </w:rPr>
  </w:style>
  <w:style w:type="paragraph" w:styleId="770">
    <w:name w:val="Heading 4"/>
    <w:basedOn w:val="942"/>
    <w:next w:val="942"/>
    <w:link w:val="771"/>
    <w:uiPriority w:val="9"/>
    <w:unhideWhenUsed/>
    <w:qFormat/>
    <w:pPr>
      <w:keepLines/>
      <w:keepNext/>
      <w:spacing w:before="320" w:after="200"/>
      <w:outlineLvl w:val="3"/>
    </w:pPr>
    <w:rPr>
      <w:rFonts w:ascii="Arial" w:hAnsi="Arial" w:eastAsia="Arial" w:cs="Arial"/>
      <w:b/>
      <w:bCs/>
      <w:sz w:val="26"/>
      <w:szCs w:val="26"/>
    </w:rPr>
  </w:style>
  <w:style w:type="character" w:styleId="771">
    <w:name w:val="Heading 4 Char"/>
    <w:link w:val="770"/>
    <w:uiPriority w:val="9"/>
    <w:rPr>
      <w:rFonts w:ascii="Arial" w:hAnsi="Arial" w:eastAsia="Arial" w:cs="Arial"/>
      <w:b/>
      <w:bCs/>
      <w:sz w:val="26"/>
      <w:szCs w:val="26"/>
    </w:rPr>
  </w:style>
  <w:style w:type="paragraph" w:styleId="772">
    <w:name w:val="Heading 5"/>
    <w:basedOn w:val="942"/>
    <w:next w:val="942"/>
    <w:link w:val="773"/>
    <w:uiPriority w:val="9"/>
    <w:unhideWhenUsed/>
    <w:qFormat/>
    <w:pPr>
      <w:keepLines/>
      <w:keepNext/>
      <w:spacing w:before="320" w:after="200"/>
      <w:outlineLvl w:val="4"/>
    </w:pPr>
    <w:rPr>
      <w:rFonts w:ascii="Arial" w:hAnsi="Arial" w:eastAsia="Arial" w:cs="Arial"/>
      <w:b/>
      <w:bCs/>
      <w:sz w:val="24"/>
      <w:szCs w:val="24"/>
    </w:rPr>
  </w:style>
  <w:style w:type="character" w:styleId="773">
    <w:name w:val="Heading 5 Char"/>
    <w:link w:val="772"/>
    <w:uiPriority w:val="9"/>
    <w:rPr>
      <w:rFonts w:ascii="Arial" w:hAnsi="Arial" w:eastAsia="Arial" w:cs="Arial"/>
      <w:b/>
      <w:bCs/>
      <w:sz w:val="24"/>
      <w:szCs w:val="24"/>
    </w:rPr>
  </w:style>
  <w:style w:type="paragraph" w:styleId="774">
    <w:name w:val="Heading 6"/>
    <w:basedOn w:val="942"/>
    <w:next w:val="942"/>
    <w:link w:val="775"/>
    <w:uiPriority w:val="9"/>
    <w:unhideWhenUsed/>
    <w:qFormat/>
    <w:pPr>
      <w:keepLines/>
      <w:keepNext/>
      <w:spacing w:before="320" w:after="200"/>
      <w:outlineLvl w:val="5"/>
    </w:pPr>
    <w:rPr>
      <w:rFonts w:ascii="Arial" w:hAnsi="Arial" w:eastAsia="Arial" w:cs="Arial"/>
      <w:b/>
      <w:bCs/>
      <w:sz w:val="22"/>
      <w:szCs w:val="22"/>
    </w:rPr>
  </w:style>
  <w:style w:type="character" w:styleId="775">
    <w:name w:val="Heading 6 Char"/>
    <w:link w:val="774"/>
    <w:uiPriority w:val="9"/>
    <w:rPr>
      <w:rFonts w:ascii="Arial" w:hAnsi="Arial" w:eastAsia="Arial" w:cs="Arial"/>
      <w:b/>
      <w:bCs/>
      <w:sz w:val="22"/>
      <w:szCs w:val="22"/>
    </w:rPr>
  </w:style>
  <w:style w:type="paragraph" w:styleId="776">
    <w:name w:val="Heading 7"/>
    <w:basedOn w:val="942"/>
    <w:next w:val="942"/>
    <w:link w:val="777"/>
    <w:uiPriority w:val="9"/>
    <w:unhideWhenUsed/>
    <w:qFormat/>
    <w:pPr>
      <w:keepLines/>
      <w:keepNext/>
      <w:spacing w:before="320" w:after="200"/>
      <w:outlineLvl w:val="6"/>
    </w:pPr>
    <w:rPr>
      <w:rFonts w:ascii="Arial" w:hAnsi="Arial" w:eastAsia="Arial" w:cs="Arial"/>
      <w:b/>
      <w:bCs/>
      <w:i/>
      <w:iCs/>
      <w:sz w:val="22"/>
      <w:szCs w:val="22"/>
    </w:rPr>
  </w:style>
  <w:style w:type="character" w:styleId="777">
    <w:name w:val="Heading 7 Char"/>
    <w:link w:val="776"/>
    <w:uiPriority w:val="9"/>
    <w:rPr>
      <w:rFonts w:ascii="Arial" w:hAnsi="Arial" w:eastAsia="Arial" w:cs="Arial"/>
      <w:b/>
      <w:bCs/>
      <w:i/>
      <w:iCs/>
      <w:sz w:val="22"/>
      <w:szCs w:val="22"/>
    </w:rPr>
  </w:style>
  <w:style w:type="paragraph" w:styleId="778">
    <w:name w:val="Heading 8"/>
    <w:basedOn w:val="942"/>
    <w:next w:val="942"/>
    <w:link w:val="779"/>
    <w:uiPriority w:val="9"/>
    <w:unhideWhenUsed/>
    <w:qFormat/>
    <w:pPr>
      <w:keepLines/>
      <w:keepNext/>
      <w:spacing w:before="320" w:after="200"/>
      <w:outlineLvl w:val="7"/>
    </w:pPr>
    <w:rPr>
      <w:rFonts w:ascii="Arial" w:hAnsi="Arial" w:eastAsia="Arial" w:cs="Arial"/>
      <w:i/>
      <w:iCs/>
      <w:sz w:val="22"/>
      <w:szCs w:val="22"/>
    </w:rPr>
  </w:style>
  <w:style w:type="character" w:styleId="779">
    <w:name w:val="Heading 8 Char"/>
    <w:link w:val="778"/>
    <w:uiPriority w:val="9"/>
    <w:rPr>
      <w:rFonts w:ascii="Arial" w:hAnsi="Arial" w:eastAsia="Arial" w:cs="Arial"/>
      <w:i/>
      <w:iCs/>
      <w:sz w:val="22"/>
      <w:szCs w:val="22"/>
    </w:rPr>
  </w:style>
  <w:style w:type="paragraph" w:styleId="780">
    <w:name w:val="Heading 9"/>
    <w:basedOn w:val="942"/>
    <w:next w:val="942"/>
    <w:link w:val="781"/>
    <w:uiPriority w:val="9"/>
    <w:unhideWhenUsed/>
    <w:qFormat/>
    <w:pPr>
      <w:keepLines/>
      <w:keepNext/>
      <w:spacing w:before="320" w:after="200"/>
      <w:outlineLvl w:val="8"/>
    </w:pPr>
    <w:rPr>
      <w:rFonts w:ascii="Arial" w:hAnsi="Arial" w:eastAsia="Arial" w:cs="Arial"/>
      <w:i/>
      <w:iCs/>
      <w:sz w:val="21"/>
      <w:szCs w:val="21"/>
    </w:rPr>
  </w:style>
  <w:style w:type="character" w:styleId="781">
    <w:name w:val="Heading 9 Char"/>
    <w:link w:val="780"/>
    <w:uiPriority w:val="9"/>
    <w:rPr>
      <w:rFonts w:ascii="Arial" w:hAnsi="Arial" w:eastAsia="Arial" w:cs="Arial"/>
      <w:i/>
      <w:iCs/>
      <w:sz w:val="21"/>
      <w:szCs w:val="21"/>
    </w:rPr>
  </w:style>
  <w:style w:type="paragraph" w:styleId="782">
    <w:name w:val="List Paragraph"/>
    <w:basedOn w:val="942"/>
    <w:uiPriority w:val="34"/>
    <w:qFormat/>
    <w:pPr>
      <w:contextualSpacing/>
      <w:ind w:left="720"/>
    </w:pPr>
  </w:style>
  <w:style w:type="paragraph" w:styleId="783">
    <w:name w:val="No Spacing"/>
    <w:uiPriority w:val="1"/>
    <w:qFormat/>
    <w:pPr>
      <w:spacing w:before="0" w:after="0" w:line="240" w:lineRule="auto"/>
    </w:pPr>
  </w:style>
  <w:style w:type="paragraph" w:styleId="784">
    <w:name w:val="Title"/>
    <w:basedOn w:val="942"/>
    <w:next w:val="942"/>
    <w:link w:val="785"/>
    <w:uiPriority w:val="10"/>
    <w:qFormat/>
    <w:pPr>
      <w:contextualSpacing/>
      <w:spacing w:before="300" w:after="200"/>
    </w:pPr>
    <w:rPr>
      <w:sz w:val="48"/>
      <w:szCs w:val="48"/>
    </w:rPr>
  </w:style>
  <w:style w:type="character" w:styleId="785">
    <w:name w:val="Title Char"/>
    <w:link w:val="784"/>
    <w:uiPriority w:val="10"/>
    <w:rPr>
      <w:sz w:val="48"/>
      <w:szCs w:val="48"/>
    </w:rPr>
  </w:style>
  <w:style w:type="paragraph" w:styleId="786">
    <w:name w:val="Subtitle"/>
    <w:basedOn w:val="942"/>
    <w:next w:val="942"/>
    <w:link w:val="787"/>
    <w:uiPriority w:val="11"/>
    <w:qFormat/>
    <w:pPr>
      <w:spacing w:before="200" w:after="200"/>
    </w:pPr>
    <w:rPr>
      <w:sz w:val="24"/>
      <w:szCs w:val="24"/>
    </w:rPr>
  </w:style>
  <w:style w:type="character" w:styleId="787">
    <w:name w:val="Subtitle Char"/>
    <w:link w:val="786"/>
    <w:uiPriority w:val="11"/>
    <w:rPr>
      <w:sz w:val="24"/>
      <w:szCs w:val="24"/>
    </w:rPr>
  </w:style>
  <w:style w:type="paragraph" w:styleId="788">
    <w:name w:val="Quote"/>
    <w:basedOn w:val="942"/>
    <w:next w:val="942"/>
    <w:link w:val="789"/>
    <w:uiPriority w:val="29"/>
    <w:qFormat/>
    <w:pPr>
      <w:ind w:left="720" w:right="720"/>
    </w:pPr>
    <w:rPr>
      <w:i/>
    </w:rPr>
  </w:style>
  <w:style w:type="character" w:styleId="789">
    <w:name w:val="Quote Char"/>
    <w:link w:val="788"/>
    <w:uiPriority w:val="29"/>
    <w:rPr>
      <w:i/>
    </w:rPr>
  </w:style>
  <w:style w:type="paragraph" w:styleId="790">
    <w:name w:val="Intense Quote"/>
    <w:basedOn w:val="942"/>
    <w:next w:val="942"/>
    <w:link w:val="79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1">
    <w:name w:val="Intense Quote Char"/>
    <w:link w:val="790"/>
    <w:uiPriority w:val="30"/>
    <w:rPr>
      <w:i/>
    </w:rPr>
  </w:style>
  <w:style w:type="paragraph" w:styleId="792">
    <w:name w:val="Header"/>
    <w:basedOn w:val="942"/>
    <w:link w:val="793"/>
    <w:uiPriority w:val="99"/>
    <w:unhideWhenUsed/>
    <w:pPr>
      <w:spacing w:after="0" w:line="240" w:lineRule="auto"/>
      <w:tabs>
        <w:tab w:val="center" w:pos="7143" w:leader="none"/>
        <w:tab w:val="right" w:pos="14287" w:leader="none"/>
      </w:tabs>
    </w:pPr>
  </w:style>
  <w:style w:type="character" w:styleId="793">
    <w:name w:val="Header Char"/>
    <w:link w:val="792"/>
    <w:uiPriority w:val="99"/>
  </w:style>
  <w:style w:type="paragraph" w:styleId="794">
    <w:name w:val="Footer"/>
    <w:basedOn w:val="942"/>
    <w:link w:val="797"/>
    <w:uiPriority w:val="99"/>
    <w:unhideWhenUsed/>
    <w:pPr>
      <w:spacing w:after="0" w:line="240" w:lineRule="auto"/>
      <w:tabs>
        <w:tab w:val="center" w:pos="7143" w:leader="none"/>
        <w:tab w:val="right" w:pos="14287" w:leader="none"/>
      </w:tabs>
    </w:pPr>
  </w:style>
  <w:style w:type="character" w:styleId="795">
    <w:name w:val="Footer Char"/>
    <w:link w:val="794"/>
    <w:uiPriority w:val="99"/>
  </w:style>
  <w:style w:type="paragraph" w:styleId="796">
    <w:name w:val="Caption"/>
    <w:basedOn w:val="942"/>
    <w:next w:val="942"/>
    <w:uiPriority w:val="35"/>
    <w:semiHidden/>
    <w:unhideWhenUsed/>
    <w:qFormat/>
    <w:pPr>
      <w:spacing w:line="276" w:lineRule="auto"/>
    </w:pPr>
    <w:rPr>
      <w:b/>
      <w:bCs/>
      <w:color w:val="4f81bd" w:themeColor="accent1"/>
      <w:sz w:val="18"/>
      <w:szCs w:val="18"/>
    </w:rPr>
  </w:style>
  <w:style w:type="character" w:styleId="797">
    <w:name w:val="Caption Char"/>
    <w:basedOn w:val="796"/>
    <w:link w:val="794"/>
    <w:uiPriority w:val="99"/>
  </w:style>
  <w:style w:type="table" w:styleId="79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4">
    <w:name w:val="Hyperlink"/>
    <w:uiPriority w:val="99"/>
    <w:unhideWhenUsed/>
    <w:rPr>
      <w:color w:val="0000ff" w:themeColor="hyperlink"/>
      <w:u w:val="single"/>
    </w:rPr>
  </w:style>
  <w:style w:type="paragraph" w:styleId="925">
    <w:name w:val="footnote text"/>
    <w:basedOn w:val="942"/>
    <w:link w:val="926"/>
    <w:uiPriority w:val="99"/>
    <w:semiHidden/>
    <w:unhideWhenUsed/>
    <w:pPr>
      <w:spacing w:after="40" w:line="240" w:lineRule="auto"/>
    </w:pPr>
    <w:rPr>
      <w:sz w:val="18"/>
    </w:rPr>
  </w:style>
  <w:style w:type="character" w:styleId="926">
    <w:name w:val="Footnote Text Char"/>
    <w:link w:val="925"/>
    <w:uiPriority w:val="99"/>
    <w:rPr>
      <w:sz w:val="18"/>
    </w:rPr>
  </w:style>
  <w:style w:type="character" w:styleId="927">
    <w:name w:val="footnote reference"/>
    <w:uiPriority w:val="99"/>
    <w:unhideWhenUsed/>
    <w:rPr>
      <w:vertAlign w:val="superscript"/>
    </w:rPr>
  </w:style>
  <w:style w:type="paragraph" w:styleId="928">
    <w:name w:val="endnote text"/>
    <w:basedOn w:val="942"/>
    <w:link w:val="929"/>
    <w:uiPriority w:val="99"/>
    <w:semiHidden/>
    <w:unhideWhenUsed/>
    <w:pPr>
      <w:spacing w:after="0" w:line="240" w:lineRule="auto"/>
    </w:pPr>
    <w:rPr>
      <w:sz w:val="20"/>
    </w:rPr>
  </w:style>
  <w:style w:type="character" w:styleId="929">
    <w:name w:val="Endnote Text Char"/>
    <w:link w:val="928"/>
    <w:uiPriority w:val="99"/>
    <w:rPr>
      <w:sz w:val="20"/>
    </w:rPr>
  </w:style>
  <w:style w:type="character" w:styleId="930">
    <w:name w:val="endnote reference"/>
    <w:uiPriority w:val="99"/>
    <w:semiHidden/>
    <w:unhideWhenUsed/>
    <w:rPr>
      <w:vertAlign w:val="superscript"/>
    </w:rPr>
  </w:style>
  <w:style w:type="paragraph" w:styleId="931">
    <w:name w:val="toc 1"/>
    <w:basedOn w:val="942"/>
    <w:next w:val="942"/>
    <w:uiPriority w:val="39"/>
    <w:unhideWhenUsed/>
    <w:pPr>
      <w:ind w:left="0" w:right="0" w:firstLine="0"/>
      <w:spacing w:after="57"/>
    </w:pPr>
  </w:style>
  <w:style w:type="paragraph" w:styleId="932">
    <w:name w:val="toc 2"/>
    <w:basedOn w:val="942"/>
    <w:next w:val="942"/>
    <w:uiPriority w:val="39"/>
    <w:unhideWhenUsed/>
    <w:pPr>
      <w:ind w:left="283" w:right="0" w:firstLine="0"/>
      <w:spacing w:after="57"/>
    </w:pPr>
  </w:style>
  <w:style w:type="paragraph" w:styleId="933">
    <w:name w:val="toc 3"/>
    <w:basedOn w:val="942"/>
    <w:next w:val="942"/>
    <w:uiPriority w:val="39"/>
    <w:unhideWhenUsed/>
    <w:pPr>
      <w:ind w:left="567" w:right="0" w:firstLine="0"/>
      <w:spacing w:after="57"/>
    </w:pPr>
  </w:style>
  <w:style w:type="paragraph" w:styleId="934">
    <w:name w:val="toc 4"/>
    <w:basedOn w:val="942"/>
    <w:next w:val="942"/>
    <w:uiPriority w:val="39"/>
    <w:unhideWhenUsed/>
    <w:pPr>
      <w:ind w:left="850" w:right="0" w:firstLine="0"/>
      <w:spacing w:after="57"/>
    </w:pPr>
  </w:style>
  <w:style w:type="paragraph" w:styleId="935">
    <w:name w:val="toc 5"/>
    <w:basedOn w:val="942"/>
    <w:next w:val="942"/>
    <w:uiPriority w:val="39"/>
    <w:unhideWhenUsed/>
    <w:pPr>
      <w:ind w:left="1134" w:right="0" w:firstLine="0"/>
      <w:spacing w:after="57"/>
    </w:pPr>
  </w:style>
  <w:style w:type="paragraph" w:styleId="936">
    <w:name w:val="toc 6"/>
    <w:basedOn w:val="942"/>
    <w:next w:val="942"/>
    <w:uiPriority w:val="39"/>
    <w:unhideWhenUsed/>
    <w:pPr>
      <w:ind w:left="1417" w:right="0" w:firstLine="0"/>
      <w:spacing w:after="57"/>
    </w:pPr>
  </w:style>
  <w:style w:type="paragraph" w:styleId="937">
    <w:name w:val="toc 7"/>
    <w:basedOn w:val="942"/>
    <w:next w:val="942"/>
    <w:uiPriority w:val="39"/>
    <w:unhideWhenUsed/>
    <w:pPr>
      <w:ind w:left="1701" w:right="0" w:firstLine="0"/>
      <w:spacing w:after="57"/>
    </w:pPr>
  </w:style>
  <w:style w:type="paragraph" w:styleId="938">
    <w:name w:val="toc 8"/>
    <w:basedOn w:val="942"/>
    <w:next w:val="942"/>
    <w:uiPriority w:val="39"/>
    <w:unhideWhenUsed/>
    <w:pPr>
      <w:ind w:left="1984" w:right="0" w:firstLine="0"/>
      <w:spacing w:after="57"/>
    </w:pPr>
  </w:style>
  <w:style w:type="paragraph" w:styleId="939">
    <w:name w:val="toc 9"/>
    <w:basedOn w:val="942"/>
    <w:next w:val="942"/>
    <w:uiPriority w:val="39"/>
    <w:unhideWhenUsed/>
    <w:pPr>
      <w:ind w:left="2268" w:right="0" w:firstLine="0"/>
      <w:spacing w:after="57"/>
    </w:pPr>
  </w:style>
  <w:style w:type="paragraph" w:styleId="940">
    <w:name w:val="TOC Heading"/>
    <w:uiPriority w:val="39"/>
    <w:unhideWhenUsed/>
  </w:style>
  <w:style w:type="paragraph" w:styleId="941">
    <w:name w:val="table of figures"/>
    <w:basedOn w:val="942"/>
    <w:next w:val="942"/>
    <w:uiPriority w:val="99"/>
    <w:unhideWhenUsed/>
    <w:pPr>
      <w:spacing w:after="0" w:afterAutospacing="0"/>
    </w:pPr>
  </w:style>
  <w:style w:type="paragraph" w:styleId="942" w:default="1">
    <w:name w:val="Normal"/>
    <w:next w:val="942"/>
    <w:link w:val="942"/>
    <w:qFormat/>
    <w:pPr>
      <w:jc w:val="both"/>
      <w:widowControl w:val="off"/>
    </w:pPr>
    <w:rPr>
      <w:sz w:val="21"/>
      <w:szCs w:val="24"/>
      <w:lang w:val="en-US" w:eastAsia="zh-CN" w:bidi="ar-SA"/>
    </w:rPr>
  </w:style>
  <w:style w:type="paragraph" w:styleId="943">
    <w:name w:val="标题 1"/>
    <w:basedOn w:val="942"/>
    <w:next w:val="942"/>
    <w:link w:val="954"/>
    <w:qFormat/>
    <w:pPr>
      <w:jc w:val="center"/>
      <w:keepLines/>
      <w:keepNext/>
      <w:spacing w:before="240" w:after="120" w:line="300" w:lineRule="auto"/>
      <w:outlineLvl w:val="0"/>
    </w:pPr>
    <w:rPr>
      <w:rFonts w:ascii="宋体"/>
      <w:b/>
      <w:sz w:val="32"/>
      <w:szCs w:val="20"/>
    </w:rPr>
  </w:style>
  <w:style w:type="paragraph" w:styleId="944">
    <w:name w:val="标题 2"/>
    <w:basedOn w:val="942"/>
    <w:next w:val="956"/>
    <w:link w:val="955"/>
    <w:qFormat/>
    <w:pPr>
      <w:jc w:val="center"/>
      <w:keepLines/>
      <w:keepNext/>
      <w:spacing w:before="120" w:line="300" w:lineRule="auto"/>
      <w:outlineLvl w:val="1"/>
    </w:pPr>
    <w:rPr>
      <w:rFonts w:ascii="Arial" w:hAnsi="Arial" w:eastAsia="黑体"/>
      <w:b/>
      <w:sz w:val="30"/>
      <w:szCs w:val="20"/>
    </w:rPr>
  </w:style>
  <w:style w:type="paragraph" w:styleId="945">
    <w:name w:val="标题 3"/>
    <w:basedOn w:val="942"/>
    <w:next w:val="956"/>
    <w:link w:val="958"/>
    <w:qFormat/>
    <w:pPr>
      <w:jc w:val="left"/>
      <w:keepLines/>
      <w:keepNext/>
      <w:spacing w:before="360" w:after="120"/>
      <w:outlineLvl w:val="2"/>
    </w:pPr>
    <w:rPr>
      <w:rFonts w:ascii="宋体"/>
      <w:b/>
      <w:sz w:val="24"/>
      <w:szCs w:val="20"/>
      <w:u w:val="single"/>
    </w:rPr>
  </w:style>
  <w:style w:type="paragraph" w:styleId="946">
    <w:name w:val="标题 4"/>
    <w:basedOn w:val="942"/>
    <w:next w:val="942"/>
    <w:link w:val="959"/>
    <w:qFormat/>
    <w:pPr>
      <w:keepLines/>
      <w:keepNext/>
      <w:spacing w:before="280" w:after="290" w:line="376" w:lineRule="atLeast"/>
      <w:outlineLvl w:val="3"/>
    </w:pPr>
    <w:rPr>
      <w:rFonts w:ascii="Arial" w:hAnsi="Arial" w:eastAsia="黑体"/>
      <w:b/>
      <w:sz w:val="28"/>
      <w:szCs w:val="20"/>
    </w:rPr>
  </w:style>
  <w:style w:type="paragraph" w:styleId="947">
    <w:name w:val="标题 5"/>
    <w:basedOn w:val="942"/>
    <w:next w:val="942"/>
    <w:link w:val="960"/>
    <w:qFormat/>
    <w:pPr>
      <w:keepLines/>
      <w:keepNext/>
      <w:spacing w:before="280" w:after="290" w:line="376" w:lineRule="atLeast"/>
      <w:outlineLvl w:val="4"/>
    </w:pPr>
    <w:rPr>
      <w:b/>
      <w:sz w:val="28"/>
      <w:szCs w:val="20"/>
    </w:rPr>
  </w:style>
  <w:style w:type="paragraph" w:styleId="948">
    <w:name w:val="标题 6"/>
    <w:basedOn w:val="942"/>
    <w:next w:val="942"/>
    <w:link w:val="961"/>
    <w:qFormat/>
    <w:pPr>
      <w:keepLines/>
      <w:keepNext/>
      <w:spacing w:before="240" w:after="64" w:line="320" w:lineRule="atLeast"/>
      <w:outlineLvl w:val="5"/>
    </w:pPr>
    <w:rPr>
      <w:rFonts w:ascii="Arial" w:hAnsi="Arial" w:eastAsia="黑体"/>
      <w:b/>
      <w:sz w:val="24"/>
      <w:szCs w:val="20"/>
    </w:rPr>
  </w:style>
  <w:style w:type="paragraph" w:styleId="949">
    <w:name w:val="标题 7"/>
    <w:basedOn w:val="942"/>
    <w:next w:val="942"/>
    <w:link w:val="962"/>
    <w:qFormat/>
    <w:pPr>
      <w:keepLines/>
      <w:keepNext/>
      <w:spacing w:before="240" w:after="64" w:line="320" w:lineRule="atLeast"/>
      <w:outlineLvl w:val="6"/>
    </w:pPr>
    <w:rPr>
      <w:b/>
      <w:sz w:val="24"/>
      <w:szCs w:val="20"/>
    </w:rPr>
  </w:style>
  <w:style w:type="paragraph" w:styleId="950">
    <w:name w:val="标题 8"/>
    <w:basedOn w:val="942"/>
    <w:next w:val="942"/>
    <w:link w:val="963"/>
    <w:qFormat/>
    <w:pPr>
      <w:keepLines/>
      <w:keepNext/>
      <w:spacing w:before="240" w:after="64" w:line="320" w:lineRule="atLeast"/>
      <w:outlineLvl w:val="7"/>
    </w:pPr>
    <w:rPr>
      <w:rFonts w:ascii="Arial" w:hAnsi="Arial" w:eastAsia="黑体"/>
      <w:sz w:val="24"/>
      <w:szCs w:val="20"/>
    </w:rPr>
  </w:style>
  <w:style w:type="paragraph" w:styleId="951">
    <w:name w:val="标题 9"/>
    <w:basedOn w:val="942"/>
    <w:next w:val="942"/>
    <w:link w:val="964"/>
    <w:qFormat/>
    <w:pPr>
      <w:keepLines/>
      <w:keepNext/>
      <w:spacing w:before="240" w:after="64" w:line="320" w:lineRule="atLeast"/>
      <w:outlineLvl w:val="8"/>
    </w:pPr>
    <w:rPr>
      <w:rFonts w:ascii="Arial" w:hAnsi="Arial" w:eastAsia="黑体"/>
      <w:szCs w:val="20"/>
    </w:rPr>
  </w:style>
  <w:style w:type="character" w:styleId="952">
    <w:name w:val="默认段落字体"/>
    <w:next w:val="952"/>
    <w:link w:val="942"/>
    <w:uiPriority w:val="1"/>
    <w:unhideWhenUsed/>
    <w:qFormat/>
  </w:style>
  <w:style w:type="table" w:styleId="953">
    <w:name w:val="普通表格"/>
    <w:next w:val="953"/>
    <w:link w:val="942"/>
    <w:uiPriority w:val="99"/>
    <w:unhideWhenUsed/>
    <w:qFormat/>
    <w:tblPr/>
  </w:style>
  <w:style w:type="character" w:styleId="954">
    <w:name w:val="标题 1 Char"/>
    <w:basedOn w:val="952"/>
    <w:next w:val="954"/>
    <w:link w:val="943"/>
    <w:qFormat/>
    <w:rPr>
      <w:rFonts w:ascii="宋体"/>
      <w:b/>
      <w:sz w:val="32"/>
    </w:rPr>
  </w:style>
  <w:style w:type="character" w:styleId="955">
    <w:name w:val="标题 2 Char1"/>
    <w:next w:val="955"/>
    <w:link w:val="944"/>
    <w:qFormat/>
    <w:rPr>
      <w:rFonts w:ascii="Arial" w:hAnsi="Arial" w:eastAsia="黑体"/>
      <w:b/>
      <w:sz w:val="30"/>
      <w:lang w:val="en-US" w:eastAsia="zh-CN" w:bidi="ar-SA"/>
    </w:rPr>
  </w:style>
  <w:style w:type="paragraph" w:styleId="956">
    <w:name w:val="正文缩进"/>
    <w:basedOn w:val="942"/>
    <w:next w:val="956"/>
    <w:link w:val="957"/>
    <w:qFormat/>
    <w:pPr>
      <w:ind w:firstLine="420"/>
      <w:jc w:val="left"/>
    </w:pPr>
    <w:rPr>
      <w:rFonts w:ascii="宋体"/>
      <w:sz w:val="24"/>
    </w:rPr>
  </w:style>
  <w:style w:type="character" w:styleId="957">
    <w:name w:val="正文缩进 Char1"/>
    <w:next w:val="957"/>
    <w:link w:val="956"/>
    <w:qFormat/>
    <w:rPr>
      <w:rFonts w:ascii="宋体" w:eastAsia="宋体"/>
      <w:sz w:val="24"/>
      <w:szCs w:val="24"/>
      <w:lang w:val="en-US" w:eastAsia="zh-CN" w:bidi="ar-SA"/>
    </w:rPr>
  </w:style>
  <w:style w:type="character" w:styleId="958">
    <w:name w:val="标题 3 Char1"/>
    <w:next w:val="958"/>
    <w:link w:val="945"/>
    <w:qFormat/>
    <w:rPr>
      <w:rFonts w:ascii="宋体" w:eastAsia="宋体"/>
      <w:b/>
      <w:sz w:val="24"/>
      <w:u w:val="single"/>
      <w:lang w:val="en-US" w:eastAsia="zh-CN" w:bidi="ar-SA"/>
    </w:rPr>
  </w:style>
  <w:style w:type="character" w:styleId="959">
    <w:name w:val="标题 4 Char"/>
    <w:basedOn w:val="952"/>
    <w:next w:val="959"/>
    <w:link w:val="946"/>
    <w:qFormat/>
    <w:rPr>
      <w:rFonts w:ascii="Arial" w:hAnsi="Arial" w:eastAsia="黑体"/>
      <w:b/>
      <w:sz w:val="28"/>
    </w:rPr>
  </w:style>
  <w:style w:type="character" w:styleId="960">
    <w:name w:val="标题 5 Char"/>
    <w:basedOn w:val="952"/>
    <w:next w:val="960"/>
    <w:link w:val="947"/>
    <w:qFormat/>
    <w:rPr>
      <w:b/>
      <w:sz w:val="28"/>
    </w:rPr>
  </w:style>
  <w:style w:type="character" w:styleId="961">
    <w:name w:val="标题 6 Char"/>
    <w:basedOn w:val="952"/>
    <w:next w:val="961"/>
    <w:link w:val="948"/>
    <w:qFormat/>
    <w:rPr>
      <w:rFonts w:ascii="Arial" w:hAnsi="Arial" w:eastAsia="黑体"/>
      <w:b/>
      <w:sz w:val="24"/>
    </w:rPr>
  </w:style>
  <w:style w:type="character" w:styleId="962">
    <w:name w:val="标题 7 Char"/>
    <w:basedOn w:val="952"/>
    <w:next w:val="962"/>
    <w:link w:val="949"/>
    <w:qFormat/>
    <w:rPr>
      <w:b/>
      <w:sz w:val="24"/>
    </w:rPr>
  </w:style>
  <w:style w:type="character" w:styleId="963">
    <w:name w:val="标题 8 Char"/>
    <w:basedOn w:val="952"/>
    <w:next w:val="963"/>
    <w:link w:val="950"/>
    <w:qFormat/>
    <w:rPr>
      <w:rFonts w:ascii="Arial" w:hAnsi="Arial" w:eastAsia="黑体"/>
      <w:sz w:val="24"/>
    </w:rPr>
  </w:style>
  <w:style w:type="character" w:styleId="964">
    <w:name w:val="标题 9 Char"/>
    <w:basedOn w:val="952"/>
    <w:next w:val="964"/>
    <w:link w:val="951"/>
    <w:qFormat/>
    <w:rPr>
      <w:rFonts w:ascii="Arial" w:hAnsi="Arial" w:eastAsia="黑体"/>
      <w:sz w:val="21"/>
    </w:rPr>
  </w:style>
  <w:style w:type="paragraph" w:styleId="965">
    <w:name w:val="目录 7"/>
    <w:basedOn w:val="942"/>
    <w:next w:val="942"/>
    <w:link w:val="942"/>
    <w:qFormat/>
    <w:pPr>
      <w:ind w:left="2520"/>
    </w:pPr>
  </w:style>
  <w:style w:type="paragraph" w:styleId="966">
    <w:name w:val="题注"/>
    <w:basedOn w:val="942"/>
    <w:next w:val="942"/>
    <w:link w:val="942"/>
    <w:qFormat/>
    <w:pPr>
      <w:spacing w:line="480" w:lineRule="auto"/>
    </w:pPr>
    <w:rPr>
      <w:rFonts w:ascii="华文中宋" w:hAnsi="华文中宋" w:eastAsia="华文中宋"/>
      <w:sz w:val="36"/>
      <w:szCs w:val="20"/>
    </w:rPr>
  </w:style>
  <w:style w:type="paragraph" w:styleId="967">
    <w:name w:val="文档结构图"/>
    <w:basedOn w:val="942"/>
    <w:next w:val="967"/>
    <w:link w:val="968"/>
    <w:qFormat/>
    <w:pPr>
      <w:shd w:val="clear" w:color="auto" w:fill="000080"/>
    </w:pPr>
  </w:style>
  <w:style w:type="character" w:styleId="968">
    <w:name w:val="文档结构图 Char"/>
    <w:basedOn w:val="952"/>
    <w:next w:val="968"/>
    <w:link w:val="967"/>
    <w:qFormat/>
    <w:rPr>
      <w:sz w:val="21"/>
      <w:szCs w:val="24"/>
      <w:shd w:val="clear" w:color="auto" w:fill="000080"/>
    </w:rPr>
  </w:style>
  <w:style w:type="paragraph" w:styleId="969">
    <w:name w:val="批注文字"/>
    <w:basedOn w:val="942"/>
    <w:next w:val="969"/>
    <w:link w:val="970"/>
    <w:uiPriority w:val="99"/>
    <w:qFormat/>
    <w:pPr>
      <w:jc w:val="left"/>
    </w:pPr>
  </w:style>
  <w:style w:type="character" w:styleId="970">
    <w:name w:val="批注文字 Char1"/>
    <w:next w:val="970"/>
    <w:link w:val="969"/>
    <w:uiPriority w:val="99"/>
    <w:qFormat/>
    <w:rPr>
      <w:sz w:val="21"/>
      <w:szCs w:val="24"/>
    </w:rPr>
  </w:style>
  <w:style w:type="paragraph" w:styleId="971">
    <w:name w:val="正文文本 3"/>
    <w:basedOn w:val="942"/>
    <w:next w:val="971"/>
    <w:link w:val="972"/>
    <w:qFormat/>
    <w:pPr>
      <w:spacing w:after="120"/>
    </w:pPr>
    <w:rPr>
      <w:sz w:val="16"/>
      <w:szCs w:val="16"/>
    </w:rPr>
  </w:style>
  <w:style w:type="character" w:styleId="972">
    <w:name w:val="正文文本 3 Char"/>
    <w:basedOn w:val="952"/>
    <w:next w:val="972"/>
    <w:link w:val="971"/>
    <w:qFormat/>
    <w:rPr>
      <w:sz w:val="16"/>
      <w:szCs w:val="16"/>
    </w:rPr>
  </w:style>
  <w:style w:type="paragraph" w:styleId="973">
    <w:name w:val="正文文本"/>
    <w:basedOn w:val="942"/>
    <w:next w:val="973"/>
    <w:link w:val="974"/>
    <w:qFormat/>
    <w:pPr>
      <w:spacing w:before="120" w:line="22" w:lineRule="atLeast"/>
      <w:tabs>
        <w:tab w:val="left" w:pos="567" w:leader="none"/>
      </w:tabs>
    </w:pPr>
    <w:rPr>
      <w:rFonts w:ascii="宋体" w:hAnsi="宋体"/>
      <w:sz w:val="24"/>
    </w:rPr>
  </w:style>
  <w:style w:type="character" w:styleId="974">
    <w:name w:val="正文文本 Char"/>
    <w:basedOn w:val="952"/>
    <w:next w:val="974"/>
    <w:link w:val="973"/>
    <w:qFormat/>
    <w:rPr>
      <w:rFonts w:ascii="宋体" w:hAnsi="宋体"/>
      <w:sz w:val="24"/>
      <w:szCs w:val="24"/>
    </w:rPr>
  </w:style>
  <w:style w:type="paragraph" w:styleId="975">
    <w:name w:val="正文文本缩进"/>
    <w:basedOn w:val="942"/>
    <w:next w:val="977"/>
    <w:link w:val="976"/>
    <w:qFormat/>
    <w:pPr>
      <w:ind w:firstLine="570"/>
      <w:spacing w:line="360" w:lineRule="auto"/>
    </w:pPr>
    <w:rPr>
      <w:sz w:val="24"/>
    </w:rPr>
  </w:style>
  <w:style w:type="character" w:styleId="976">
    <w:name w:val="正文文本缩进 Char2"/>
    <w:next w:val="976"/>
    <w:link w:val="975"/>
    <w:qFormat/>
    <w:rPr>
      <w:rFonts w:eastAsia="宋体"/>
      <w:sz w:val="24"/>
      <w:szCs w:val="24"/>
      <w:lang w:val="en-US" w:eastAsia="zh-CN" w:bidi="ar-SA"/>
    </w:rPr>
  </w:style>
  <w:style w:type="paragraph" w:styleId="977">
    <w:name w:val="寄信人地址"/>
    <w:basedOn w:val="942"/>
    <w:next w:val="977"/>
    <w:link w:val="942"/>
    <w:uiPriority w:val="99"/>
    <w:unhideWhenUsed/>
    <w:qFormat/>
    <w:rPr>
      <w:rFonts w:ascii="Arial" w:hAnsi="Arial"/>
    </w:rPr>
  </w:style>
  <w:style w:type="paragraph" w:styleId="978">
    <w:name w:val="列表 2"/>
    <w:basedOn w:val="942"/>
    <w:next w:val="978"/>
    <w:link w:val="942"/>
    <w:qFormat/>
    <w:pPr>
      <w:ind w:left="100" w:hanging="200"/>
    </w:pPr>
  </w:style>
  <w:style w:type="paragraph" w:styleId="979">
    <w:name w:val="文本块"/>
    <w:basedOn w:val="942"/>
    <w:next w:val="979"/>
    <w:link w:val="942"/>
    <w:qFormat/>
    <w:pPr>
      <w:ind w:left="480" w:right="-341" w:firstLine="513"/>
      <w:widowControl/>
    </w:pPr>
    <w:rPr>
      <w:sz w:val="24"/>
      <w:szCs w:val="20"/>
    </w:rPr>
  </w:style>
  <w:style w:type="paragraph" w:styleId="980">
    <w:name w:val="目录 5"/>
    <w:basedOn w:val="942"/>
    <w:next w:val="942"/>
    <w:link w:val="942"/>
    <w:qFormat/>
    <w:pPr>
      <w:ind w:left="1680"/>
    </w:pPr>
  </w:style>
  <w:style w:type="paragraph" w:styleId="981">
    <w:name w:val="目录 3"/>
    <w:basedOn w:val="942"/>
    <w:next w:val="942"/>
    <w:link w:val="942"/>
    <w:uiPriority w:val="39"/>
    <w:qFormat/>
    <w:pPr>
      <w:ind w:left="840"/>
    </w:pPr>
  </w:style>
  <w:style w:type="paragraph" w:styleId="982">
    <w:name w:val="纯文本"/>
    <w:basedOn w:val="942"/>
    <w:next w:val="956"/>
    <w:link w:val="983"/>
    <w:qFormat/>
    <w:rPr>
      <w:rFonts w:hint="eastAsia" w:ascii="宋体" w:hAnsi="Courier New"/>
      <w:szCs w:val="20"/>
    </w:rPr>
  </w:style>
  <w:style w:type="character" w:styleId="983">
    <w:name w:val="纯文本 Char"/>
    <w:basedOn w:val="952"/>
    <w:next w:val="983"/>
    <w:link w:val="982"/>
    <w:qFormat/>
    <w:rPr>
      <w:rFonts w:hint="eastAsia" w:ascii="宋体" w:hAnsi="Courier New" w:eastAsia="宋体" w:cs="宋体"/>
      <w:sz w:val="21"/>
    </w:rPr>
  </w:style>
  <w:style w:type="paragraph" w:styleId="984">
    <w:name w:val="目录 8"/>
    <w:basedOn w:val="942"/>
    <w:next w:val="942"/>
    <w:link w:val="942"/>
    <w:qFormat/>
    <w:pPr>
      <w:ind w:left="2940"/>
    </w:pPr>
  </w:style>
  <w:style w:type="paragraph" w:styleId="985">
    <w:name w:val="日期"/>
    <w:basedOn w:val="942"/>
    <w:next w:val="942"/>
    <w:link w:val="986"/>
    <w:qFormat/>
    <w:pPr>
      <w:ind w:left="100"/>
    </w:pPr>
    <w:rPr>
      <w:rFonts w:ascii="仿宋_GB2312" w:hAnsi="宋体" w:eastAsia="仿宋_GB2312"/>
      <w:color w:val="000000"/>
      <w:sz w:val="24"/>
    </w:rPr>
  </w:style>
  <w:style w:type="character" w:styleId="986">
    <w:name w:val="日期 Char"/>
    <w:basedOn w:val="952"/>
    <w:next w:val="986"/>
    <w:link w:val="985"/>
    <w:qFormat/>
    <w:rPr>
      <w:rFonts w:ascii="仿宋_GB2312" w:hAnsi="宋体" w:eastAsia="仿宋_GB2312"/>
      <w:color w:val="000000"/>
      <w:sz w:val="24"/>
      <w:szCs w:val="24"/>
    </w:rPr>
  </w:style>
  <w:style w:type="paragraph" w:styleId="987">
    <w:name w:val="正文文本缩进 2"/>
    <w:basedOn w:val="942"/>
    <w:next w:val="987"/>
    <w:link w:val="988"/>
    <w:qFormat/>
    <w:pPr>
      <w:ind w:firstLine="480"/>
    </w:pPr>
    <w:rPr>
      <w:rFonts w:ascii="仿宋_GB2312" w:eastAsia="仿宋_GB2312"/>
      <w:sz w:val="24"/>
    </w:rPr>
  </w:style>
  <w:style w:type="character" w:styleId="988">
    <w:name w:val="正文文本缩进 2 Char"/>
    <w:basedOn w:val="952"/>
    <w:next w:val="988"/>
    <w:link w:val="987"/>
    <w:qFormat/>
    <w:rPr>
      <w:rFonts w:ascii="仿宋_GB2312" w:eastAsia="仿宋_GB2312"/>
      <w:sz w:val="24"/>
      <w:szCs w:val="24"/>
    </w:rPr>
  </w:style>
  <w:style w:type="paragraph" w:styleId="989">
    <w:name w:val="批注框文本"/>
    <w:basedOn w:val="942"/>
    <w:next w:val="989"/>
    <w:link w:val="990"/>
    <w:qFormat/>
    <w:rPr>
      <w:sz w:val="18"/>
      <w:szCs w:val="18"/>
    </w:rPr>
  </w:style>
  <w:style w:type="character" w:styleId="990">
    <w:name w:val="批注框文本 Char"/>
    <w:basedOn w:val="952"/>
    <w:next w:val="990"/>
    <w:link w:val="989"/>
    <w:qFormat/>
    <w:rPr>
      <w:sz w:val="18"/>
      <w:szCs w:val="18"/>
    </w:rPr>
  </w:style>
  <w:style w:type="paragraph" w:styleId="991">
    <w:name w:val="页脚"/>
    <w:basedOn w:val="942"/>
    <w:next w:val="991"/>
    <w:link w:val="992"/>
    <w:uiPriority w:val="99"/>
    <w:qFormat/>
    <w:pPr>
      <w:jc w:val="left"/>
      <w:tabs>
        <w:tab w:val="center" w:pos="4153" w:leader="none"/>
        <w:tab w:val="right" w:pos="8306" w:leader="none"/>
      </w:tabs>
    </w:pPr>
    <w:rPr>
      <w:rFonts w:ascii="宋体"/>
      <w:sz w:val="18"/>
      <w:szCs w:val="20"/>
    </w:rPr>
  </w:style>
  <w:style w:type="character" w:styleId="992">
    <w:name w:val="页脚 Char1"/>
    <w:next w:val="992"/>
    <w:link w:val="991"/>
    <w:uiPriority w:val="99"/>
    <w:qFormat/>
    <w:rPr>
      <w:rFonts w:ascii="宋体" w:eastAsia="宋体"/>
      <w:sz w:val="18"/>
      <w:lang w:val="en-US" w:eastAsia="zh-CN" w:bidi="ar-SA"/>
    </w:rPr>
  </w:style>
  <w:style w:type="paragraph" w:styleId="993">
    <w:name w:val="页眉"/>
    <w:basedOn w:val="942"/>
    <w:next w:val="993"/>
    <w:link w:val="994"/>
    <w:qFormat/>
    <w:pPr>
      <w:jc w:val="center"/>
      <w:tabs>
        <w:tab w:val="center" w:pos="4153" w:leader="none"/>
        <w:tab w:val="right" w:pos="8306" w:leader="none"/>
      </w:tabs>
      <w:pBdr>
        <w:bottom w:val="single" w:color="000000" w:sz="6" w:space="1"/>
      </w:pBdr>
    </w:pPr>
    <w:rPr>
      <w:sz w:val="18"/>
      <w:szCs w:val="18"/>
    </w:rPr>
  </w:style>
  <w:style w:type="character" w:styleId="994">
    <w:name w:val="页眉 Char1"/>
    <w:next w:val="994"/>
    <w:link w:val="993"/>
    <w:qFormat/>
    <w:rPr>
      <w:rFonts w:eastAsia="宋体"/>
      <w:sz w:val="18"/>
      <w:szCs w:val="18"/>
      <w:lang w:val="en-US" w:eastAsia="zh-CN" w:bidi="ar-SA"/>
    </w:rPr>
  </w:style>
  <w:style w:type="paragraph" w:styleId="995">
    <w:name w:val="目录 1"/>
    <w:basedOn w:val="942"/>
    <w:next w:val="942"/>
    <w:link w:val="942"/>
    <w:uiPriority w:val="39"/>
    <w:qFormat/>
    <w:pPr>
      <w:spacing w:line="300" w:lineRule="auto"/>
      <w:tabs>
        <w:tab w:val="left" w:pos="1050" w:leader="none"/>
        <w:tab w:val="right" w:pos="8937" w:leader="dot"/>
      </w:tabs>
    </w:pPr>
    <w:rPr>
      <w:rFonts w:ascii="宋体" w:hAnsi="宋体"/>
      <w:b/>
      <w:sz w:val="24"/>
    </w:rPr>
  </w:style>
  <w:style w:type="paragraph" w:styleId="996">
    <w:name w:val="目录 4"/>
    <w:basedOn w:val="942"/>
    <w:next w:val="942"/>
    <w:link w:val="942"/>
    <w:qFormat/>
    <w:pPr>
      <w:ind w:left="1260"/>
    </w:pPr>
  </w:style>
  <w:style w:type="paragraph" w:styleId="997">
    <w:name w:val="目录 6"/>
    <w:basedOn w:val="942"/>
    <w:next w:val="942"/>
    <w:link w:val="942"/>
    <w:qFormat/>
    <w:pPr>
      <w:ind w:left="2100"/>
    </w:pPr>
  </w:style>
  <w:style w:type="paragraph" w:styleId="998">
    <w:name w:val="正文文本缩进 3"/>
    <w:basedOn w:val="942"/>
    <w:next w:val="998"/>
    <w:link w:val="999"/>
    <w:qFormat/>
    <w:pPr>
      <w:ind w:left="720" w:firstLine="480"/>
      <w:jc w:val="left"/>
      <w:spacing w:before="120" w:line="22" w:lineRule="atLeast"/>
    </w:pPr>
    <w:rPr>
      <w:rFonts w:ascii="宋体"/>
      <w:sz w:val="24"/>
      <w:szCs w:val="20"/>
    </w:rPr>
  </w:style>
  <w:style w:type="character" w:styleId="999">
    <w:name w:val="正文文本缩进 3 Char"/>
    <w:basedOn w:val="952"/>
    <w:next w:val="999"/>
    <w:link w:val="998"/>
    <w:qFormat/>
    <w:rPr>
      <w:rFonts w:ascii="宋体"/>
      <w:sz w:val="24"/>
    </w:rPr>
  </w:style>
  <w:style w:type="paragraph" w:styleId="1000">
    <w:name w:val="目录 2"/>
    <w:basedOn w:val="942"/>
    <w:next w:val="942"/>
    <w:link w:val="942"/>
    <w:uiPriority w:val="39"/>
    <w:qFormat/>
    <w:pPr>
      <w:ind w:left="420"/>
      <w:spacing w:line="312" w:lineRule="auto"/>
      <w:tabs>
        <w:tab w:val="right" w:pos="8937" w:leader="dot"/>
      </w:tabs>
    </w:pPr>
  </w:style>
  <w:style w:type="paragraph" w:styleId="1001">
    <w:name w:val="目录 9"/>
    <w:basedOn w:val="942"/>
    <w:next w:val="942"/>
    <w:link w:val="942"/>
    <w:qFormat/>
    <w:pPr>
      <w:ind w:left="3360"/>
    </w:pPr>
  </w:style>
  <w:style w:type="paragraph" w:styleId="1002">
    <w:name w:val="HTML 预设格式"/>
    <w:basedOn w:val="942"/>
    <w:next w:val="1002"/>
    <w:link w:val="100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03">
    <w:name w:val="HTML 预设格式 Char"/>
    <w:basedOn w:val="952"/>
    <w:next w:val="1003"/>
    <w:link w:val="1002"/>
    <w:qFormat/>
    <w:rPr>
      <w:rFonts w:ascii="宋体" w:hAnsi="宋体" w:cs="宋体"/>
      <w:sz w:val="24"/>
      <w:szCs w:val="24"/>
    </w:rPr>
  </w:style>
  <w:style w:type="paragraph" w:styleId="1004">
    <w:name w:val="普通(网站)"/>
    <w:basedOn w:val="942"/>
    <w:next w:val="1004"/>
    <w:link w:val="942"/>
    <w:uiPriority w:val="99"/>
    <w:unhideWhenUsed/>
    <w:qFormat/>
    <w:pPr>
      <w:jc w:val="left"/>
      <w:spacing w:before="100" w:beforeAutospacing="1" w:after="100" w:afterAutospacing="1"/>
      <w:widowControl/>
    </w:pPr>
    <w:rPr>
      <w:rFonts w:ascii="宋体" w:hAnsi="宋体" w:cs="宋体"/>
      <w:sz w:val="24"/>
    </w:rPr>
  </w:style>
  <w:style w:type="paragraph" w:styleId="1005">
    <w:name w:val="索引 1"/>
    <w:basedOn w:val="942"/>
    <w:next w:val="942"/>
    <w:link w:val="942"/>
    <w:qFormat/>
    <w:rPr>
      <w:szCs w:val="20"/>
    </w:rPr>
  </w:style>
  <w:style w:type="paragraph" w:styleId="1006">
    <w:name w:val="标题"/>
    <w:basedOn w:val="942"/>
    <w:next w:val="1006"/>
    <w:link w:val="1007"/>
    <w:qFormat/>
    <w:pPr>
      <w:jc w:val="center"/>
      <w:outlineLvl w:val="0"/>
    </w:pPr>
    <w:rPr>
      <w:b/>
      <w:sz w:val="32"/>
      <w:szCs w:val="20"/>
    </w:rPr>
  </w:style>
  <w:style w:type="character" w:styleId="1007">
    <w:name w:val="标题 Char1"/>
    <w:next w:val="1007"/>
    <w:link w:val="1006"/>
    <w:qFormat/>
    <w:rPr>
      <w:b/>
      <w:sz w:val="32"/>
    </w:rPr>
  </w:style>
  <w:style w:type="paragraph" w:styleId="1008">
    <w:name w:val="批注主题"/>
    <w:basedOn w:val="969"/>
    <w:next w:val="969"/>
    <w:link w:val="1009"/>
    <w:qFormat/>
    <w:rPr>
      <w:b/>
      <w:bCs/>
    </w:rPr>
  </w:style>
  <w:style w:type="character" w:styleId="1009">
    <w:name w:val="批注主题 Char"/>
    <w:basedOn w:val="1010"/>
    <w:next w:val="1009"/>
    <w:link w:val="1008"/>
    <w:qFormat/>
    <w:rPr>
      <w:rFonts w:ascii="Times New Roman" w:hAnsi="Times New Roman" w:eastAsia="宋体" w:cs="Times New Roman"/>
      <w:b/>
      <w:bCs/>
      <w:sz w:val="21"/>
      <w:szCs w:val="24"/>
      <w:lang w:val="en-US" w:eastAsia="zh-CN" w:bidi="ar-SA"/>
    </w:rPr>
  </w:style>
  <w:style w:type="character" w:styleId="1010">
    <w:name w:val="批注文字 字符"/>
    <w:next w:val="1010"/>
    <w:link w:val="942"/>
    <w:uiPriority w:val="99"/>
    <w:qFormat/>
    <w:rPr>
      <w:rFonts w:ascii="Times New Roman" w:hAnsi="Times New Roman" w:eastAsia="宋体" w:cs="Times New Roman"/>
      <w:sz w:val="24"/>
      <w:lang w:val="en-US" w:eastAsia="zh-CN" w:bidi="ar-SA"/>
    </w:rPr>
  </w:style>
  <w:style w:type="paragraph" w:styleId="1011">
    <w:name w:val="正文首行缩进 2"/>
    <w:basedOn w:val="975"/>
    <w:next w:val="942"/>
    <w:link w:val="1012"/>
    <w:qFormat/>
    <w:pPr>
      <w:ind w:left="420" w:firstLine="420"/>
      <w:spacing w:after="120" w:line="480" w:lineRule="exact"/>
    </w:pPr>
    <w:rPr>
      <w:szCs w:val="20"/>
    </w:rPr>
  </w:style>
  <w:style w:type="character" w:styleId="1012">
    <w:name w:val="正文首行缩进 2 Char"/>
    <w:basedOn w:val="976"/>
    <w:next w:val="1012"/>
    <w:link w:val="1011"/>
    <w:qFormat/>
    <w:rPr>
      <w:rFonts w:eastAsia="宋体"/>
      <w:sz w:val="24"/>
      <w:szCs w:val="24"/>
      <w:lang w:val="en-US" w:eastAsia="zh-CN" w:bidi="ar-SA"/>
    </w:rPr>
  </w:style>
  <w:style w:type="table" w:styleId="1013">
    <w:name w:val="网格型"/>
    <w:basedOn w:val="953"/>
    <w:next w:val="1013"/>
    <w:link w:val="942"/>
    <w:uiPriority w:val="39"/>
    <w:qFormat/>
    <w:tblPr/>
  </w:style>
  <w:style w:type="table" w:styleId="1014">
    <w:name w:val="中等深浅网格 1 - 强调文字颜色 2"/>
    <w:basedOn w:val="953"/>
    <w:next w:val="1014"/>
    <w:link w:val="942"/>
    <w:qFormat/>
    <w:rPr>
      <w:sz w:val="21"/>
      <w:szCs w:val="24"/>
    </w:rPr>
    <w:tblPr/>
  </w:style>
  <w:style w:type="character" w:styleId="1015">
    <w:name w:val="要点"/>
    <w:next w:val="1015"/>
    <w:link w:val="942"/>
    <w:qFormat/>
    <w:rPr>
      <w:b/>
      <w:bCs/>
    </w:rPr>
  </w:style>
  <w:style w:type="character" w:styleId="1016">
    <w:name w:val="页码"/>
    <w:basedOn w:val="952"/>
    <w:next w:val="1016"/>
    <w:link w:val="942"/>
    <w:qFormat/>
  </w:style>
  <w:style w:type="character" w:styleId="1017">
    <w:name w:val="已访问的超链接"/>
    <w:next w:val="1017"/>
    <w:link w:val="942"/>
    <w:qFormat/>
    <w:rPr>
      <w:color w:val="800080"/>
      <w:u w:val="single"/>
    </w:rPr>
  </w:style>
  <w:style w:type="character" w:styleId="1018">
    <w:name w:val="强调"/>
    <w:next w:val="1018"/>
    <w:link w:val="942"/>
    <w:qFormat/>
    <w:rPr>
      <w:color w:val="cc0033"/>
    </w:rPr>
  </w:style>
  <w:style w:type="character" w:styleId="1019">
    <w:name w:val="超链接"/>
    <w:next w:val="1019"/>
    <w:link w:val="942"/>
    <w:uiPriority w:val="99"/>
    <w:qFormat/>
    <w:rPr>
      <w:color w:val="0000ff"/>
      <w:u w:val="single"/>
    </w:rPr>
  </w:style>
  <w:style w:type="character" w:styleId="1020">
    <w:name w:val="批注引用"/>
    <w:next w:val="1020"/>
    <w:link w:val="942"/>
    <w:uiPriority w:val="99"/>
    <w:qFormat/>
    <w:rPr>
      <w:sz w:val="21"/>
      <w:szCs w:val="21"/>
    </w:rPr>
  </w:style>
  <w:style w:type="character" w:styleId="1021">
    <w:name w:val="HTML 引文"/>
    <w:next w:val="1021"/>
    <w:link w:val="942"/>
    <w:qFormat/>
    <w:rPr>
      <w:i/>
      <w:iCs/>
    </w:rPr>
  </w:style>
  <w:style w:type="paragraph" w:styleId="1022">
    <w:name w:val="标题 21"/>
    <w:basedOn w:val="942"/>
    <w:next w:val="1023"/>
    <w:link w:val="942"/>
    <w:qFormat/>
    <w:pPr>
      <w:jc w:val="center"/>
      <w:keepLines/>
      <w:keepNext/>
      <w:spacing w:before="120" w:line="300" w:lineRule="auto"/>
      <w:outlineLvl w:val="1"/>
    </w:pPr>
    <w:rPr>
      <w:rFonts w:ascii="Arial" w:hAnsi="Arial" w:eastAsia="黑体"/>
      <w:b/>
      <w:sz w:val="30"/>
      <w:szCs w:val="20"/>
    </w:rPr>
  </w:style>
  <w:style w:type="paragraph" w:styleId="1023">
    <w:name w:val="正文缩进11"/>
    <w:basedOn w:val="942"/>
    <w:next w:val="942"/>
    <w:link w:val="942"/>
    <w:qFormat/>
    <w:pPr>
      <w:ind w:firstLine="420"/>
      <w:jc w:val="left"/>
    </w:pPr>
    <w:rPr>
      <w:rFonts w:ascii="宋体"/>
      <w:sz w:val="24"/>
    </w:rPr>
  </w:style>
  <w:style w:type="character" w:styleId="1024">
    <w:name w:val="NormalCharacter1"/>
    <w:next w:val="1024"/>
    <w:link w:val="942"/>
    <w:qFormat/>
    <w:rPr>
      <w:sz w:val="21"/>
      <w:szCs w:val="24"/>
      <w:lang w:val="en-US" w:eastAsia="zh-CN" w:bidi="ar-SA"/>
    </w:rPr>
  </w:style>
  <w:style w:type="character" w:styleId="1025">
    <w:name w:val="超链接1"/>
    <w:next w:val="1025"/>
    <w:link w:val="942"/>
    <w:uiPriority w:val="99"/>
    <w:qFormat/>
    <w:rPr>
      <w:sz w:val="21"/>
      <w:szCs w:val="24"/>
      <w:lang w:val="en-US" w:eastAsia="zh-CN" w:bidi="ar-SA"/>
    </w:rPr>
  </w:style>
  <w:style w:type="character" w:styleId="1026">
    <w:name w:val="c21"/>
    <w:next w:val="1026"/>
    <w:link w:val="942"/>
    <w:qFormat/>
    <w:rPr>
      <w:rFonts w:ascii="ˎ̥" w:hAnsi="ˎ̥"/>
      <w:color w:val="000000"/>
      <w:sz w:val="20"/>
      <w:szCs w:val="20"/>
      <w:u w:val="none"/>
    </w:rPr>
  </w:style>
  <w:style w:type="character" w:styleId="1027">
    <w:name w:val="title4"/>
    <w:next w:val="1027"/>
    <w:link w:val="942"/>
    <w:qFormat/>
    <w:rPr>
      <w:b/>
      <w:bCs/>
      <w:color w:val="1d87b3"/>
      <w:sz w:val="15"/>
      <w:szCs w:val="15"/>
    </w:rPr>
  </w:style>
  <w:style w:type="character" w:styleId="1028">
    <w:name w:val="标题 2 Char Char"/>
    <w:next w:val="1028"/>
    <w:link w:val="942"/>
    <w:qFormat/>
    <w:rPr>
      <w:rFonts w:ascii="Arial" w:hAnsi="Arial" w:eastAsia="黑体"/>
      <w:b/>
      <w:bCs/>
      <w:sz w:val="32"/>
      <w:szCs w:val="32"/>
      <w:lang w:val="en-US" w:eastAsia="zh-CN" w:bidi="ar-SA"/>
    </w:rPr>
  </w:style>
  <w:style w:type="character" w:styleId="1029">
    <w:name w:val="black1"/>
    <w:next w:val="1029"/>
    <w:link w:val="942"/>
    <w:qFormat/>
    <w:rPr>
      <w:color w:val="000000"/>
    </w:rPr>
  </w:style>
  <w:style w:type="character" w:styleId="1030">
    <w:name w:val="street-address"/>
    <w:basedOn w:val="952"/>
    <w:next w:val="1030"/>
    <w:link w:val="942"/>
    <w:qFormat/>
  </w:style>
  <w:style w:type="character" w:styleId="1031">
    <w:name w:val="locality"/>
    <w:basedOn w:val="952"/>
    <w:next w:val="1031"/>
    <w:link w:val="942"/>
    <w:qFormat/>
  </w:style>
  <w:style w:type="character" w:styleId="1032">
    <w:name w:val="正文文本缩进 Char1"/>
    <w:next w:val="1032"/>
    <w:link w:val="1033"/>
    <w:qFormat/>
    <w:rPr>
      <w:rFonts w:ascii="宋体" w:hAnsi="宋体" w:eastAsia="宋体"/>
      <w:sz w:val="24"/>
      <w:szCs w:val="24"/>
      <w:lang w:bidi="ar-SA"/>
    </w:rPr>
  </w:style>
  <w:style w:type="paragraph" w:styleId="1033">
    <w:name w:val="正文文本缩进1"/>
    <w:basedOn w:val="942"/>
    <w:next w:val="1033"/>
    <w:link w:val="1032"/>
    <w:qFormat/>
    <w:pPr>
      <w:ind w:firstLine="480"/>
      <w:spacing w:line="480" w:lineRule="exact"/>
    </w:pPr>
    <w:rPr>
      <w:rFonts w:ascii="宋体" w:hAnsi="宋体"/>
      <w:sz w:val="24"/>
    </w:rPr>
  </w:style>
  <w:style w:type="character" w:styleId="1034">
    <w:name w:val="Char Char11"/>
    <w:next w:val="1034"/>
    <w:link w:val="942"/>
    <w:qFormat/>
    <w:rPr>
      <w:rFonts w:ascii="宋体" w:eastAsia="宋体"/>
      <w:b/>
      <w:sz w:val="24"/>
      <w:u w:val="single"/>
      <w:lang w:val="en-US" w:eastAsia="zh-CN" w:bidi="ar-SA"/>
    </w:rPr>
  </w:style>
  <w:style w:type="character" w:styleId="1035">
    <w:name w:val="txt"/>
    <w:basedOn w:val="952"/>
    <w:next w:val="1035"/>
    <w:link w:val="942"/>
    <w:qFormat/>
  </w:style>
  <w:style w:type="character" w:styleId="1036">
    <w:name w:val="正文缩进 Char Char"/>
    <w:next w:val="1036"/>
    <w:link w:val="1037"/>
    <w:qFormat/>
    <w:rPr>
      <w:rFonts w:ascii="宋体" w:eastAsia="宋体"/>
      <w:color w:val="000000"/>
      <w:sz w:val="28"/>
      <w:lang w:bidi="ar-SA"/>
    </w:rPr>
  </w:style>
  <w:style w:type="paragraph" w:styleId="1037">
    <w:name w:val="正文缩进1"/>
    <w:basedOn w:val="942"/>
    <w:next w:val="1037"/>
    <w:link w:val="1036"/>
    <w:qFormat/>
    <w:pPr>
      <w:ind w:firstLine="567"/>
      <w:spacing w:line="480" w:lineRule="exact"/>
      <w:widowControl/>
    </w:pPr>
    <w:rPr>
      <w:rFonts w:ascii="宋体"/>
      <w:color w:val="000000"/>
      <w:sz w:val="28"/>
      <w:szCs w:val="20"/>
    </w:rPr>
  </w:style>
  <w:style w:type="character" w:styleId="1038">
    <w:name w:val="普通文字1 Char1"/>
    <w:next w:val="1038"/>
    <w:link w:val="942"/>
    <w:qFormat/>
    <w:rPr>
      <w:rFonts w:ascii="宋体" w:hAnsi="Courier New" w:eastAsia="宋体"/>
      <w:sz w:val="21"/>
      <w:lang w:val="en-US" w:eastAsia="zh-CN" w:bidi="ar-SA"/>
    </w:rPr>
  </w:style>
  <w:style w:type="character" w:styleId="1039">
    <w:name w:val="chanpin1"/>
    <w:next w:val="1039"/>
    <w:link w:val="942"/>
    <w:qFormat/>
    <w:rPr>
      <w:rFonts w:ascii="ˎ̥" w:hAnsi="ˎ̥"/>
      <w:color w:val="000000"/>
      <w:sz w:val="20"/>
      <w:szCs w:val="20"/>
      <w:u w:val="none"/>
    </w:rPr>
  </w:style>
  <w:style w:type="character" w:styleId="1040">
    <w:name w:val="列出段落 Char1"/>
    <w:next w:val="1040"/>
    <w:link w:val="1041"/>
    <w:uiPriority w:val="34"/>
    <w:qFormat/>
    <w:rPr>
      <w:rFonts w:ascii="Calibri" w:hAnsi="Calibri" w:eastAsia="宋体"/>
      <w:sz w:val="21"/>
      <w:szCs w:val="22"/>
      <w:lang w:val="en-US" w:eastAsia="zh-CN" w:bidi="ar-SA"/>
    </w:rPr>
  </w:style>
  <w:style w:type="paragraph" w:styleId="1041">
    <w:name w:val="列出段落"/>
    <w:basedOn w:val="942"/>
    <w:next w:val="1041"/>
    <w:link w:val="1040"/>
    <w:uiPriority w:val="34"/>
    <w:qFormat/>
    <w:pPr>
      <w:ind w:firstLine="420"/>
    </w:pPr>
    <w:rPr>
      <w:rFonts w:ascii="Calibri" w:hAnsi="Calibri"/>
      <w:szCs w:val="22"/>
    </w:rPr>
  </w:style>
  <w:style w:type="character" w:styleId="1042">
    <w:name w:val="标题 3 Char Char"/>
    <w:next w:val="1042"/>
    <w:link w:val="942"/>
    <w:qFormat/>
    <w:rPr>
      <w:rFonts w:eastAsia="宋体"/>
      <w:b/>
      <w:bCs/>
      <w:sz w:val="32"/>
      <w:szCs w:val="32"/>
      <w:lang w:val="en-US" w:eastAsia="zh-CN" w:bidi="ar-SA"/>
    </w:rPr>
  </w:style>
  <w:style w:type="character" w:styleId="1043">
    <w:name w:val="段1 Char"/>
    <w:next w:val="1043"/>
    <w:link w:val="942"/>
    <w:qFormat/>
    <w:rPr>
      <w:rFonts w:ascii="宋体" w:eastAsia="宋体"/>
      <w:sz w:val="24"/>
      <w:lang w:val="en-US" w:eastAsia="zh-CN" w:bidi="ar-SA"/>
    </w:rPr>
  </w:style>
  <w:style w:type="character" w:styleId="1044">
    <w:name w:val="chanpin拷贝"/>
    <w:basedOn w:val="952"/>
    <w:next w:val="1044"/>
    <w:link w:val="942"/>
    <w:qFormat/>
  </w:style>
  <w:style w:type="character" w:styleId="1045">
    <w:name w:val="纯文本 Char1"/>
    <w:next w:val="1045"/>
    <w:link w:val="942"/>
    <w:qFormat/>
    <w:rPr>
      <w:rFonts w:ascii="宋体" w:hAnsi="Courier New" w:eastAsia="宋体"/>
      <w:sz w:val="21"/>
      <w:lang w:val="en-US" w:eastAsia="zh-CN" w:bidi="ar-SA"/>
    </w:rPr>
  </w:style>
  <w:style w:type="character" w:styleId="1046">
    <w:name w:val="apple-style-span"/>
    <w:next w:val="1046"/>
    <w:link w:val="942"/>
    <w:qFormat/>
    <w:rPr>
      <w:rFonts w:cs="Times New Roman"/>
    </w:rPr>
  </w:style>
  <w:style w:type="paragraph" w:styleId="1047">
    <w:name w:val="二级条标题"/>
    <w:basedOn w:val="1048"/>
    <w:next w:val="942"/>
    <w:link w:val="942"/>
    <w:qFormat/>
    <w:pPr>
      <w:numPr>
        <w:ilvl w:val="0"/>
        <w:numId w:val="0"/>
      </w:numPr>
      <w:ind w:hanging="840"/>
      <w:tabs>
        <w:tab w:val="left" w:pos="360" w:leader="none"/>
        <w:tab w:val="left" w:pos="840" w:leader="none"/>
      </w:tabs>
      <w:outlineLvl w:val="2"/>
    </w:pPr>
    <w:rPr>
      <w:rFonts w:ascii="宋体" w:eastAsia="宋体"/>
      <w:b w:val="0"/>
    </w:rPr>
  </w:style>
  <w:style w:type="paragraph" w:styleId="1048">
    <w:name w:val="一级条标题"/>
    <w:basedOn w:val="1049"/>
    <w:next w:val="942"/>
    <w:link w:val="942"/>
    <w:qFormat/>
    <w:pPr>
      <w:numPr>
        <w:ilvl w:val="1"/>
      </w:numPr>
      <w:ind w:left="0" w:hanging="840"/>
      <w:tabs>
        <w:tab w:val="left" w:pos="360" w:leader="none"/>
        <w:tab w:val="left" w:pos="840" w:leader="none"/>
      </w:tabs>
      <w:outlineLvl w:val="1"/>
    </w:pPr>
  </w:style>
  <w:style w:type="paragraph" w:styleId="1049">
    <w:name w:val="章标题"/>
    <w:next w:val="942"/>
    <w:link w:val="942"/>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050">
    <w:name w:val="font7"/>
    <w:basedOn w:val="942"/>
    <w:next w:val="1050"/>
    <w:link w:val="942"/>
    <w:qFormat/>
    <w:pPr>
      <w:jc w:val="left"/>
      <w:spacing w:before="100" w:beforeAutospacing="1" w:after="100" w:afterAutospacing="1"/>
      <w:widowControl/>
    </w:pPr>
    <w:rPr>
      <w:rFonts w:eastAsia="Arial Unicode MS"/>
      <w:b/>
      <w:bCs/>
      <w:color w:val="000000"/>
      <w:sz w:val="20"/>
      <w:szCs w:val="20"/>
    </w:rPr>
  </w:style>
  <w:style w:type="paragraph" w:styleId="1051">
    <w:name w:val="字元 字元"/>
    <w:basedOn w:val="942"/>
    <w:next w:val="1051"/>
    <w:link w:val="942"/>
    <w:qFormat/>
    <w:rPr>
      <w:rFonts w:ascii="Tahoma" w:hAnsi="Tahoma"/>
      <w:sz w:val="24"/>
      <w:szCs w:val="20"/>
    </w:rPr>
  </w:style>
  <w:style w:type="paragraph" w:styleId="1052">
    <w:name w:val="Char3 Char Char Char"/>
    <w:basedOn w:val="942"/>
    <w:next w:val="1052"/>
    <w:link w:val="942"/>
    <w:qFormat/>
    <w:rPr>
      <w:rFonts w:ascii="Tahoma" w:hAnsi="Tahoma"/>
      <w:sz w:val="24"/>
      <w:szCs w:val="20"/>
    </w:rPr>
  </w:style>
  <w:style w:type="paragraph" w:styleId="1053">
    <w:name w:val="font6"/>
    <w:basedOn w:val="942"/>
    <w:next w:val="1053"/>
    <w:link w:val="942"/>
    <w:qFormat/>
    <w:pPr>
      <w:jc w:val="left"/>
      <w:spacing w:before="100" w:beforeAutospacing="1" w:after="100" w:afterAutospacing="1"/>
      <w:widowControl/>
    </w:pPr>
    <w:rPr>
      <w:rFonts w:ascii="宋体" w:hAnsi="宋体" w:cs="宋体"/>
      <w:sz w:val="20"/>
      <w:szCs w:val="20"/>
    </w:rPr>
  </w:style>
  <w:style w:type="paragraph" w:styleId="1054">
    <w:name w:val="项目编号2"/>
    <w:basedOn w:val="1055"/>
    <w:next w:val="1054"/>
    <w:link w:val="942"/>
    <w:qFormat/>
    <w:pPr>
      <w:numPr>
        <w:numId w:val="3"/>
      </w:numPr>
    </w:pPr>
  </w:style>
  <w:style w:type="paragraph" w:styleId="1055">
    <w:name w:val="项目编号1"/>
    <w:basedOn w:val="942"/>
    <w:next w:val="1055"/>
    <w:link w:val="942"/>
    <w:qFormat/>
    <w:pPr>
      <w:numPr>
        <w:ilvl w:val="0"/>
        <w:numId w:val="2"/>
      </w:numPr>
      <w:spacing w:before="100" w:beforeAutospacing="1" w:after="100" w:afterAutospacing="1" w:line="360" w:lineRule="auto"/>
    </w:pPr>
    <w:rPr>
      <w:sz w:val="24"/>
    </w:rPr>
  </w:style>
  <w:style w:type="paragraph" w:styleId="1056">
    <w:name w:val="图中文字"/>
    <w:basedOn w:val="942"/>
    <w:next w:val="1056"/>
    <w:link w:val="942"/>
    <w:qFormat/>
    <w:pPr>
      <w:jc w:val="center"/>
      <w:spacing w:line="0" w:lineRule="atLeast"/>
    </w:pPr>
    <w:rPr>
      <w:sz w:val="24"/>
      <w:szCs w:val="20"/>
    </w:rPr>
  </w:style>
  <w:style w:type="paragraph" w:styleId="1057">
    <w:name w:val="xl46"/>
    <w:basedOn w:val="942"/>
    <w:next w:val="1057"/>
    <w:link w:val="942"/>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58">
    <w:name w:val="xl25"/>
    <w:basedOn w:val="942"/>
    <w:next w:val="1058"/>
    <w:link w:val="9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59">
    <w:name w:val="Char2"/>
    <w:basedOn w:val="942"/>
    <w:next w:val="1059"/>
    <w:link w:val="942"/>
    <w:qFormat/>
    <w:rPr>
      <w:rFonts w:ascii="Tahoma" w:hAnsi="Tahoma"/>
      <w:sz w:val="24"/>
      <w:szCs w:val="20"/>
    </w:rPr>
  </w:style>
  <w:style w:type="paragraph" w:styleId="1060">
    <w:name w:val="xl35"/>
    <w:basedOn w:val="942"/>
    <w:next w:val="1060"/>
    <w:link w:val="94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61">
    <w:name w:val="xl40"/>
    <w:basedOn w:val="942"/>
    <w:next w:val="1061"/>
    <w:link w:val="9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2">
    <w:name w:val="xl52"/>
    <w:basedOn w:val="942"/>
    <w:next w:val="1062"/>
    <w:link w:val="94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63">
    <w:name w:val="xl43"/>
    <w:basedOn w:val="942"/>
    <w:next w:val="1063"/>
    <w:link w:val="94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64">
    <w:name w:val="background1"/>
    <w:basedOn w:val="942"/>
    <w:next w:val="1064"/>
    <w:link w:val="942"/>
    <w:qFormat/>
    <w:pPr>
      <w:jc w:val="left"/>
      <w:spacing w:before="100" w:beforeAutospacing="1" w:after="100" w:afterAutospacing="1"/>
      <w:widowControl/>
    </w:pPr>
    <w:rPr>
      <w:rFonts w:ascii="宋体" w:hAnsi="宋体" w:cs="宋体"/>
      <w:sz w:val="24"/>
    </w:rPr>
  </w:style>
  <w:style w:type="paragraph" w:styleId="1065">
    <w:name w:val="Char Char Char Char Char Char Char"/>
    <w:basedOn w:val="942"/>
    <w:next w:val="1065"/>
    <w:link w:val="942"/>
    <w:qFormat/>
    <w:pPr>
      <w:ind w:firstLine="200"/>
      <w:spacing w:line="360" w:lineRule="auto"/>
    </w:pPr>
    <w:rPr>
      <w:rFonts w:eastAsia="仿宋_GB2312"/>
      <w:sz w:val="24"/>
    </w:rPr>
  </w:style>
  <w:style w:type="paragraph" w:styleId="1066">
    <w:name w:val="xl38"/>
    <w:basedOn w:val="942"/>
    <w:next w:val="1066"/>
    <w:link w:val="9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67">
    <w:name w:val="xl36"/>
    <w:basedOn w:val="942"/>
    <w:next w:val="1067"/>
    <w:link w:val="942"/>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68">
    <w:name w:val="正文 + 宋体"/>
    <w:basedOn w:val="942"/>
    <w:next w:val="1068"/>
    <w:link w:val="942"/>
    <w:qFormat/>
    <w:pPr>
      <w:ind w:left="360" w:hanging="360"/>
      <w:jc w:val="left"/>
      <w:widowControl/>
    </w:pPr>
    <w:rPr>
      <w:rFonts w:ascii="宋体" w:hAnsi="宋体" w:cs="宋体"/>
      <w:b/>
      <w:bCs/>
      <w:color w:val="000000"/>
      <w:sz w:val="18"/>
      <w:szCs w:val="18"/>
    </w:rPr>
  </w:style>
  <w:style w:type="paragraph" w:styleId="1069">
    <w:name w:val="正文列项_数字"/>
    <w:basedOn w:val="942"/>
    <w:next w:val="1069"/>
    <w:link w:val="942"/>
    <w:qFormat/>
    <w:pPr>
      <w:numPr>
        <w:ilvl w:val="7"/>
        <w:numId w:val="1"/>
      </w:numPr>
      <w:ind w:left="680" w:hanging="150"/>
      <w:spacing w:line="460" w:lineRule="exact"/>
      <w:tabs>
        <w:tab w:val="clear" w:pos="860" w:leader="none"/>
      </w:tabs>
      <w:outlineLvl w:val="7"/>
    </w:pPr>
    <w:rPr>
      <w:rFonts w:ascii="宋体"/>
      <w:sz w:val="28"/>
      <w:szCs w:val="20"/>
    </w:rPr>
  </w:style>
  <w:style w:type="paragraph" w:styleId="1070">
    <w:name w:val="xl39"/>
    <w:basedOn w:val="942"/>
    <w:next w:val="1070"/>
    <w:link w:val="9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71">
    <w:name w:val="xl37"/>
    <w:basedOn w:val="942"/>
    <w:next w:val="1071"/>
    <w:link w:val="94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72">
    <w:name w:val="xl32"/>
    <w:basedOn w:val="942"/>
    <w:next w:val="1072"/>
    <w:link w:val="94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73">
    <w:name w:val="font8"/>
    <w:basedOn w:val="942"/>
    <w:next w:val="1073"/>
    <w:link w:val="942"/>
    <w:qFormat/>
    <w:pPr>
      <w:jc w:val="left"/>
      <w:spacing w:before="100" w:beforeAutospacing="1" w:after="100" w:afterAutospacing="1"/>
      <w:widowControl/>
    </w:pPr>
    <w:rPr>
      <w:sz w:val="36"/>
      <w:szCs w:val="36"/>
    </w:rPr>
  </w:style>
  <w:style w:type="paragraph" w:styleId="1074">
    <w:name w:val="Char"/>
    <w:basedOn w:val="942"/>
    <w:next w:val="1074"/>
    <w:link w:val="942"/>
    <w:qFormat/>
    <w:pPr>
      <w:tabs>
        <w:tab w:val="left" w:pos="360" w:leader="none"/>
      </w:tabs>
    </w:pPr>
    <w:rPr>
      <w:sz w:val="24"/>
    </w:rPr>
  </w:style>
  <w:style w:type="paragraph" w:styleId="1075">
    <w:name w:val="Char Char Char Char Char Char Char Char Char Char Char Char Char Char Char Char"/>
    <w:basedOn w:val="942"/>
    <w:next w:val="1075"/>
    <w:link w:val="942"/>
    <w:qFormat/>
    <w:pPr>
      <w:jc w:val="center"/>
      <w:spacing w:after="160" w:line="240" w:lineRule="exact"/>
      <w:widowControl/>
    </w:pPr>
    <w:rPr>
      <w:rFonts w:ascii="宋体" w:hAnsi="宋体"/>
      <w:b/>
      <w:sz w:val="30"/>
      <w:szCs w:val="30"/>
      <w:lang w:eastAsia="en-US"/>
    </w:rPr>
  </w:style>
  <w:style w:type="paragraph" w:styleId="1076">
    <w:name w:val="xl45"/>
    <w:basedOn w:val="942"/>
    <w:next w:val="1076"/>
    <w:link w:val="94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77">
    <w:name w:val="Char Char1 Char Char Char Char Char Char"/>
    <w:basedOn w:val="942"/>
    <w:next w:val="1077"/>
    <w:link w:val="942"/>
    <w:qFormat/>
    <w:pPr>
      <w:jc w:val="left"/>
      <w:spacing w:after="160" w:line="240" w:lineRule="exact"/>
      <w:widowControl/>
    </w:pPr>
    <w:rPr>
      <w:rFonts w:ascii="Verdana" w:hAnsi="Verdana" w:eastAsia="仿宋_GB2312"/>
      <w:sz w:val="24"/>
      <w:szCs w:val="20"/>
      <w:lang w:eastAsia="en-US"/>
    </w:rPr>
  </w:style>
  <w:style w:type="paragraph" w:styleId="1078">
    <w:name w:val="Char Char1"/>
    <w:basedOn w:val="967"/>
    <w:next w:val="1078"/>
    <w:link w:val="942"/>
    <w:qFormat/>
    <w:rPr>
      <w:rFonts w:ascii="Tahoma" w:hAnsi="Tahoma"/>
      <w:sz w:val="24"/>
    </w:rPr>
  </w:style>
  <w:style w:type="paragraph" w:styleId="1079">
    <w:name w:val="xl26"/>
    <w:basedOn w:val="942"/>
    <w:next w:val="1079"/>
    <w:link w:val="9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80">
    <w:name w:val="xl30"/>
    <w:basedOn w:val="942"/>
    <w:next w:val="1080"/>
    <w:link w:val="9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81">
    <w:name w:val="xl41"/>
    <w:basedOn w:val="942"/>
    <w:next w:val="1081"/>
    <w:link w:val="94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82">
    <w:name w:val="样式 宋体 五号 行距: 单倍行距"/>
    <w:basedOn w:val="942"/>
    <w:next w:val="1082"/>
    <w:link w:val="942"/>
    <w:qFormat/>
    <w:pPr>
      <w:jc w:val="left"/>
    </w:pPr>
    <w:rPr>
      <w:rFonts w:ascii="宋体" w:hAnsi="宋体"/>
      <w:szCs w:val="20"/>
    </w:rPr>
  </w:style>
  <w:style w:type="paragraph" w:styleId="1083">
    <w:name w:val="Char1 Char Char Char1"/>
    <w:basedOn w:val="942"/>
    <w:next w:val="1083"/>
    <w:link w:val="942"/>
    <w:qFormat/>
    <w:rPr>
      <w:rFonts w:ascii="Tahoma" w:hAnsi="Tahoma" w:cs="仿宋_GB2312"/>
      <w:sz w:val="24"/>
      <w:szCs w:val="28"/>
    </w:rPr>
  </w:style>
  <w:style w:type="paragraph" w:styleId="1084">
    <w:name w:val="四级条标题"/>
    <w:basedOn w:val="1085"/>
    <w:next w:val="942"/>
    <w:link w:val="942"/>
    <w:qFormat/>
    <w:pPr>
      <w:numPr>
        <w:ilvl w:val="4"/>
      </w:numPr>
      <w:ind w:left="0" w:hanging="840"/>
      <w:tabs>
        <w:tab w:val="left" w:pos="360" w:leader="none"/>
        <w:tab w:val="left" w:pos="840" w:leader="none"/>
      </w:tabs>
      <w:outlineLvl w:val="4"/>
    </w:pPr>
  </w:style>
  <w:style w:type="paragraph" w:styleId="1085">
    <w:name w:val="三级条标题"/>
    <w:basedOn w:val="1047"/>
    <w:next w:val="942"/>
    <w:link w:val="942"/>
    <w:qFormat/>
    <w:pPr>
      <w:numPr>
        <w:ilvl w:val="3"/>
        <w:numId w:val="1"/>
      </w:numPr>
      <w:ind w:left="0" w:hanging="840"/>
      <w:tabs>
        <w:tab w:val="left" w:pos="360" w:leader="none"/>
        <w:tab w:val="left" w:pos="840" w:leader="none"/>
      </w:tabs>
      <w:outlineLvl w:val="3"/>
    </w:pPr>
  </w:style>
  <w:style w:type="paragraph" w:styleId="1086">
    <w:name w:val="??"/>
    <w:next w:val="1086"/>
    <w:link w:val="942"/>
    <w:qFormat/>
    <w:pPr>
      <w:jc w:val="both"/>
      <w:widowControl w:val="off"/>
    </w:pPr>
    <w:rPr>
      <w:sz w:val="21"/>
      <w:lang w:val="en-US" w:eastAsia="en-US" w:bidi="ar-SA"/>
    </w:rPr>
  </w:style>
  <w:style w:type="paragraph" w:styleId="1087">
    <w:name w:val="样式 标题 2 + 宋体 五号 行距: 单倍行距"/>
    <w:basedOn w:val="944"/>
    <w:next w:val="1087"/>
    <w:link w:val="942"/>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088">
    <w:name w:val="List Paragraph1"/>
    <w:basedOn w:val="942"/>
    <w:next w:val="1088"/>
    <w:link w:val="942"/>
    <w:qFormat/>
    <w:pPr>
      <w:ind w:firstLine="420"/>
    </w:pPr>
    <w:rPr>
      <w:rFonts w:ascii="Calibri" w:hAnsi="Calibri"/>
      <w:szCs w:val="22"/>
    </w:rPr>
  </w:style>
  <w:style w:type="paragraph" w:styleId="1089">
    <w:name w:val="项目符号1"/>
    <w:basedOn w:val="1090"/>
    <w:next w:val="1089"/>
    <w:link w:val="942"/>
    <w:qFormat/>
    <w:pPr>
      <w:ind w:left="-25" w:firstLine="0"/>
    </w:pPr>
  </w:style>
  <w:style w:type="paragraph" w:styleId="1090">
    <w:name w:val="正文文本样式"/>
    <w:basedOn w:val="942"/>
    <w:next w:val="1090"/>
    <w:link w:val="942"/>
    <w:qFormat/>
    <w:pPr>
      <w:ind w:firstLine="482"/>
      <w:spacing w:line="360" w:lineRule="auto"/>
    </w:pPr>
    <w:rPr>
      <w:rFonts w:cs="宋体"/>
      <w:sz w:val="24"/>
      <w:szCs w:val="20"/>
    </w:rPr>
  </w:style>
  <w:style w:type="paragraph" w:styleId="1091">
    <w:name w:val="xl27"/>
    <w:basedOn w:val="942"/>
    <w:next w:val="1091"/>
    <w:link w:val="9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92">
    <w:name w:val="font5"/>
    <w:basedOn w:val="942"/>
    <w:next w:val="1092"/>
    <w:link w:val="942"/>
    <w:qFormat/>
    <w:pPr>
      <w:jc w:val="left"/>
      <w:spacing w:before="100" w:beforeAutospacing="1" w:after="100" w:afterAutospacing="1"/>
      <w:widowControl/>
    </w:pPr>
    <w:rPr>
      <w:rFonts w:ascii="宋体" w:hAnsi="宋体" w:cs="宋体"/>
      <w:sz w:val="18"/>
      <w:szCs w:val="18"/>
    </w:rPr>
  </w:style>
  <w:style w:type="paragraph" w:styleId="1093">
    <w:name w:val="五级条标题"/>
    <w:basedOn w:val="1084"/>
    <w:next w:val="942"/>
    <w:link w:val="942"/>
    <w:qFormat/>
    <w:pPr>
      <w:numPr>
        <w:ilvl w:val="5"/>
      </w:numPr>
      <w:ind w:left="0" w:hanging="840"/>
      <w:tabs>
        <w:tab w:val="left" w:pos="360" w:leader="none"/>
        <w:tab w:val="left" w:pos="840" w:leader="none"/>
      </w:tabs>
      <w:outlineLvl w:val="5"/>
    </w:pPr>
  </w:style>
  <w:style w:type="paragraph" w:styleId="1094">
    <w:name w:val="xl49"/>
    <w:basedOn w:val="942"/>
    <w:next w:val="1094"/>
    <w:link w:val="9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95">
    <w:name w:val="文档正文"/>
    <w:basedOn w:val="942"/>
    <w:next w:val="1095"/>
    <w:link w:val="942"/>
    <w:qFormat/>
    <w:pPr>
      <w:spacing w:before="120" w:after="120" w:line="180" w:lineRule="auto"/>
    </w:pPr>
    <w:rPr>
      <w:rFonts w:ascii="Arial" w:hAnsi="Arial"/>
      <w:szCs w:val="20"/>
    </w:rPr>
  </w:style>
  <w:style w:type="paragraph" w:styleId="1096">
    <w:name w:val="xl33"/>
    <w:basedOn w:val="942"/>
    <w:next w:val="1096"/>
    <w:link w:val="9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97">
    <w:name w:val="xl42"/>
    <w:basedOn w:val="942"/>
    <w:next w:val="1097"/>
    <w:link w:val="9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98">
    <w:name w:val="Char Char Char1 Char"/>
    <w:basedOn w:val="942"/>
    <w:next w:val="1098"/>
    <w:link w:val="942"/>
    <w:qFormat/>
    <w:rPr>
      <w:rFonts w:ascii="Tahoma" w:hAnsi="Tahoma"/>
      <w:sz w:val="24"/>
      <w:szCs w:val="20"/>
    </w:rPr>
  </w:style>
  <w:style w:type="paragraph" w:styleId="1099">
    <w:name w:val="xl44"/>
    <w:basedOn w:val="942"/>
    <w:next w:val="1099"/>
    <w:link w:val="94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00">
    <w:name w:val="1名"/>
    <w:basedOn w:val="942"/>
    <w:next w:val="1100"/>
    <w:link w:val="942"/>
    <w:qFormat/>
    <w:pPr>
      <w:numPr>
        <w:ilvl w:val="0"/>
        <w:numId w:val="5"/>
      </w:numPr>
      <w:spacing w:before="120"/>
      <w:tabs>
        <w:tab w:val="left" w:pos="360" w:leader="none"/>
      </w:tabs>
    </w:pPr>
    <w:rPr>
      <w:rFonts w:ascii="宋体"/>
      <w:sz w:val="28"/>
      <w:szCs w:val="20"/>
    </w:rPr>
  </w:style>
  <w:style w:type="paragraph" w:styleId="1101">
    <w:name w:val="font9"/>
    <w:basedOn w:val="942"/>
    <w:next w:val="1101"/>
    <w:link w:val="942"/>
    <w:qFormat/>
    <w:pPr>
      <w:jc w:val="left"/>
      <w:spacing w:before="100" w:beforeAutospacing="1" w:after="100" w:afterAutospacing="1"/>
      <w:widowControl/>
    </w:pPr>
    <w:rPr>
      <w:rFonts w:hint="eastAsia" w:ascii="宋体" w:hAnsi="宋体" w:cs="Arial Unicode MS"/>
      <w:color w:val="000000"/>
      <w:sz w:val="20"/>
      <w:szCs w:val="20"/>
    </w:rPr>
  </w:style>
  <w:style w:type="paragraph" w:styleId="1102">
    <w:name w:val="Char Char Char1 Char1"/>
    <w:basedOn w:val="942"/>
    <w:next w:val="1102"/>
    <w:link w:val="942"/>
    <w:qFormat/>
    <w:rPr>
      <w:rFonts w:ascii="Tahoma" w:hAnsi="Tahoma"/>
      <w:sz w:val="24"/>
      <w:szCs w:val="20"/>
    </w:rPr>
  </w:style>
  <w:style w:type="paragraph" w:styleId="1103">
    <w:name w:val="Char Char Char Char Char Char Char Char Char Char"/>
    <w:basedOn w:val="942"/>
    <w:next w:val="1103"/>
    <w:link w:val="942"/>
    <w:qFormat/>
  </w:style>
  <w:style w:type="paragraph" w:styleId="1104">
    <w:name w:val="Char Char1 Char Char Char Char Char Char Char Char"/>
    <w:basedOn w:val="942"/>
    <w:next w:val="1104"/>
    <w:link w:val="942"/>
    <w:qFormat/>
    <w:pPr>
      <w:jc w:val="left"/>
      <w:spacing w:after="160" w:line="240" w:lineRule="exact"/>
      <w:widowControl/>
    </w:pPr>
    <w:rPr>
      <w:rFonts w:ascii="Verdana" w:hAnsi="Verdana"/>
      <w:sz w:val="20"/>
      <w:szCs w:val="20"/>
      <w:lang w:eastAsia="en-US"/>
    </w:rPr>
  </w:style>
  <w:style w:type="paragraph" w:styleId="1105">
    <w:name w:val="Char1"/>
    <w:basedOn w:val="942"/>
    <w:next w:val="1105"/>
    <w:link w:val="942"/>
    <w:qFormat/>
    <w:pPr>
      <w:tabs>
        <w:tab w:val="left" w:pos="360" w:leader="none"/>
      </w:tabs>
    </w:pPr>
    <w:rPr>
      <w:sz w:val="24"/>
    </w:rPr>
  </w:style>
  <w:style w:type="paragraph" w:styleId="1106">
    <w:name w:val="正文列项_字母"/>
    <w:basedOn w:val="942"/>
    <w:next w:val="1106"/>
    <w:link w:val="942"/>
    <w:qFormat/>
    <w:pPr>
      <w:numPr>
        <w:ilvl w:val="6"/>
        <w:numId w:val="1"/>
      </w:numPr>
      <w:ind w:left="480" w:hanging="180"/>
      <w:spacing w:line="460" w:lineRule="exact"/>
      <w:tabs>
        <w:tab w:val="clear" w:pos="635" w:leader="none"/>
      </w:tabs>
      <w:outlineLvl w:val="6"/>
    </w:pPr>
    <w:rPr>
      <w:rFonts w:ascii="宋体"/>
      <w:sz w:val="28"/>
      <w:szCs w:val="20"/>
    </w:rPr>
  </w:style>
  <w:style w:type="paragraph" w:styleId="1107">
    <w:name w:val="xl28"/>
    <w:basedOn w:val="942"/>
    <w:next w:val="1107"/>
    <w:link w:val="9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8">
    <w:name w:val="xl47"/>
    <w:basedOn w:val="942"/>
    <w:next w:val="1108"/>
    <w:link w:val="94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9">
    <w:name w:val="默认段落字体 Para Char Char Char Char"/>
    <w:basedOn w:val="942"/>
    <w:next w:val="1109"/>
    <w:link w:val="942"/>
    <w:qFormat/>
    <w:rPr>
      <w:rFonts w:ascii="Arial" w:hAnsi="Arial" w:cs="Arial"/>
      <w:szCs w:val="21"/>
    </w:rPr>
  </w:style>
  <w:style w:type="paragraph" w:styleId="1110">
    <w:name w:val="xl48"/>
    <w:basedOn w:val="942"/>
    <w:next w:val="1110"/>
    <w:link w:val="9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11">
    <w:name w:val="xl31"/>
    <w:basedOn w:val="942"/>
    <w:next w:val="1111"/>
    <w:link w:val="94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12">
    <w:name w:val="xl53"/>
    <w:basedOn w:val="942"/>
    <w:next w:val="1112"/>
    <w:link w:val="9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3">
    <w:name w:val="Char Char Char"/>
    <w:basedOn w:val="942"/>
    <w:next w:val="1113"/>
    <w:link w:val="942"/>
    <w:qFormat/>
    <w:rPr>
      <w:rFonts w:ascii="Tahoma" w:hAnsi="Tahoma"/>
      <w:sz w:val="24"/>
      <w:szCs w:val="20"/>
    </w:rPr>
  </w:style>
  <w:style w:type="paragraph" w:styleId="1114">
    <w:name w:val="xl50"/>
    <w:basedOn w:val="942"/>
    <w:next w:val="1114"/>
    <w:link w:val="9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15">
    <w:name w:val="缺省文本"/>
    <w:basedOn w:val="942"/>
    <w:next w:val="1115"/>
    <w:link w:val="942"/>
    <w:qFormat/>
    <w:pPr>
      <w:jc w:val="left"/>
    </w:pPr>
    <w:rPr>
      <w:sz w:val="24"/>
    </w:rPr>
  </w:style>
  <w:style w:type="paragraph" w:styleId="1116">
    <w:name w:val="Char Char Char1"/>
    <w:basedOn w:val="942"/>
    <w:next w:val="1116"/>
    <w:link w:val="942"/>
    <w:qFormat/>
    <w:rPr>
      <w:rFonts w:ascii="Tahoma" w:hAnsi="Tahoma"/>
      <w:sz w:val="24"/>
      <w:szCs w:val="20"/>
    </w:rPr>
  </w:style>
  <w:style w:type="paragraph" w:styleId="1117">
    <w:name w:val="Char Char Char Char Char Char Char1"/>
    <w:basedOn w:val="942"/>
    <w:next w:val="1117"/>
    <w:link w:val="942"/>
    <w:qFormat/>
    <w:pPr>
      <w:ind w:firstLine="200"/>
      <w:spacing w:line="360" w:lineRule="auto"/>
    </w:pPr>
    <w:rPr>
      <w:rFonts w:eastAsia="仿宋_GB2312"/>
      <w:sz w:val="24"/>
    </w:rPr>
  </w:style>
  <w:style w:type="paragraph" w:styleId="1118">
    <w:name w:val="xl51"/>
    <w:basedOn w:val="942"/>
    <w:next w:val="1118"/>
    <w:link w:val="94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9">
    <w:name w:val="样式2"/>
    <w:basedOn w:val="1005"/>
    <w:next w:val="1119"/>
    <w:link w:val="942"/>
    <w:qFormat/>
    <w:pPr>
      <w:jc w:val="center"/>
      <w:spacing w:line="360" w:lineRule="auto"/>
    </w:pPr>
    <w:rPr>
      <w:sz w:val="24"/>
    </w:rPr>
  </w:style>
  <w:style w:type="paragraph" w:styleId="1120">
    <w:name w:val="xl24"/>
    <w:basedOn w:val="942"/>
    <w:next w:val="1120"/>
    <w:link w:val="9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1">
    <w:name w:val="xl29"/>
    <w:basedOn w:val="942"/>
    <w:next w:val="1121"/>
    <w:link w:val="9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22">
    <w:name w:val="正文 + 楷体_GB2312"/>
    <w:basedOn w:val="942"/>
    <w:next w:val="1122"/>
    <w:link w:val="942"/>
    <w:qFormat/>
    <w:pPr>
      <w:jc w:val="left"/>
      <w:widowControl/>
    </w:pPr>
    <w:rPr>
      <w:rFonts w:ascii="楷体_GB2312" w:eastAsia="楷体_GB2312" w:cs="Arial"/>
      <w:sz w:val="24"/>
    </w:rPr>
  </w:style>
  <w:style w:type="paragraph" w:styleId="1123">
    <w:name w:val="xl34"/>
    <w:basedOn w:val="942"/>
    <w:next w:val="1123"/>
    <w:link w:val="9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24">
    <w:name w:val="1 Char Char Char Char"/>
    <w:basedOn w:val="942"/>
    <w:next w:val="1124"/>
    <w:link w:val="942"/>
    <w:qFormat/>
    <w:rPr>
      <w:rFonts w:ascii="Tahoma" w:hAnsi="Tahoma"/>
      <w:sz w:val="24"/>
      <w:szCs w:val="20"/>
    </w:rPr>
  </w:style>
  <w:style w:type="paragraph" w:styleId="1125">
    <w:name w:val="Default"/>
    <w:next w:val="1125"/>
    <w:link w:val="942"/>
    <w:qFormat/>
    <w:pPr>
      <w:widowControl w:val="off"/>
    </w:pPr>
    <w:rPr>
      <w:rFonts w:ascii="Symbol" w:hAnsi="Symbol" w:cs="Symbol"/>
      <w:color w:val="000000"/>
      <w:sz w:val="24"/>
      <w:szCs w:val="24"/>
      <w:lang w:val="en-US" w:eastAsia="zh-CN" w:bidi="ar-SA"/>
    </w:rPr>
  </w:style>
  <w:style w:type="paragraph" w:styleId="1126">
    <w:name w:val="列出段落1"/>
    <w:basedOn w:val="942"/>
    <w:next w:val="1126"/>
    <w:link w:val="942"/>
    <w:qFormat/>
    <w:pPr>
      <w:ind w:firstLine="420"/>
    </w:pPr>
    <w:rPr>
      <w:rFonts w:ascii="Calibri" w:hAnsi="Calibri"/>
      <w:szCs w:val="22"/>
    </w:rPr>
  </w:style>
  <w:style w:type="paragraph" w:styleId="1127">
    <w:name w:val="default"/>
    <w:basedOn w:val="942"/>
    <w:next w:val="1127"/>
    <w:link w:val="942"/>
    <w:qFormat/>
    <w:pPr>
      <w:jc w:val="left"/>
      <w:spacing w:before="100" w:beforeAutospacing="1" w:after="100" w:afterAutospacing="1"/>
      <w:widowControl/>
    </w:pPr>
    <w:rPr>
      <w:rFonts w:ascii="宋体" w:hAnsi="宋体" w:cs="宋体"/>
      <w:sz w:val="24"/>
    </w:rPr>
  </w:style>
  <w:style w:type="paragraph" w:styleId="1128">
    <w:name w:val="字元 字元1"/>
    <w:basedOn w:val="942"/>
    <w:next w:val="1128"/>
    <w:link w:val="942"/>
    <w:qFormat/>
    <w:rPr>
      <w:rFonts w:ascii="Tahoma" w:hAnsi="Tahoma"/>
      <w:sz w:val="24"/>
      <w:szCs w:val="20"/>
    </w:rPr>
  </w:style>
  <w:style w:type="paragraph" w:styleId="1129">
    <w:name w:val="_Style 160"/>
    <w:next w:val="1129"/>
    <w:link w:val="942"/>
    <w:qFormat/>
    <w:rPr>
      <w:sz w:val="21"/>
      <w:szCs w:val="24"/>
      <w:lang w:val="en-US" w:eastAsia="zh-CN" w:bidi="ar-SA"/>
    </w:rPr>
  </w:style>
  <w:style w:type="paragraph" w:styleId="1130">
    <w:name w:val="项目编号3"/>
    <w:basedOn w:val="1090"/>
    <w:next w:val="1130"/>
    <w:link w:val="942"/>
    <w:qFormat/>
    <w:pPr>
      <w:numPr>
        <w:ilvl w:val="0"/>
        <w:numId w:val="6"/>
      </w:numPr>
    </w:pPr>
  </w:style>
  <w:style w:type="paragraph" w:styleId="1131">
    <w:name w:val="Char21"/>
    <w:basedOn w:val="942"/>
    <w:next w:val="1131"/>
    <w:link w:val="942"/>
    <w:qFormat/>
    <w:rPr>
      <w:rFonts w:ascii="Tahoma" w:hAnsi="Tahoma"/>
      <w:sz w:val="24"/>
      <w:szCs w:val="20"/>
    </w:rPr>
  </w:style>
  <w:style w:type="paragraph" w:styleId="1132">
    <w:name w:val="表格文字"/>
    <w:basedOn w:val="975"/>
    <w:next w:val="1132"/>
    <w:link w:val="942"/>
    <w:qFormat/>
    <w:pPr>
      <w:ind w:firstLine="0"/>
      <w:spacing w:before="20" w:after="20" w:line="240" w:lineRule="auto"/>
    </w:pPr>
    <w:rPr>
      <w:rFonts w:ascii="Century Gothic" w:hAnsi="Century Gothic"/>
      <w:sz w:val="20"/>
      <w:szCs w:val="20"/>
    </w:rPr>
  </w:style>
  <w:style w:type="paragraph" w:styleId="1133">
    <w:name w:val="Char Char Char Char Char Char Char Char Char Char1"/>
    <w:basedOn w:val="942"/>
    <w:next w:val="1133"/>
    <w:link w:val="942"/>
    <w:qFormat/>
    <w:rPr>
      <w:rFonts w:ascii="宋体" w:hAnsi="宋体" w:cs="Courier New"/>
      <w:sz w:val="32"/>
      <w:szCs w:val="32"/>
    </w:rPr>
  </w:style>
  <w:style w:type="paragraph" w:styleId="1134">
    <w:name w:val="正文文本样式 加粗"/>
    <w:basedOn w:val="1090"/>
    <w:next w:val="1134"/>
    <w:link w:val="942"/>
    <w:qFormat/>
    <w:rPr>
      <w:b/>
    </w:rPr>
  </w:style>
  <w:style w:type="paragraph" w:styleId="1135">
    <w:name w:val="Char2 Char Char Char Char Char Char"/>
    <w:basedOn w:val="942"/>
    <w:next w:val="1135"/>
    <w:link w:val="942"/>
    <w:qFormat/>
    <w:pPr>
      <w:jc w:val="center"/>
      <w:spacing w:line="400" w:lineRule="exact"/>
      <w:widowControl/>
    </w:pPr>
  </w:style>
  <w:style w:type="paragraph" w:styleId="1136">
    <w:name w:val="Char Char4"/>
    <w:basedOn w:val="942"/>
    <w:next w:val="1136"/>
    <w:link w:val="942"/>
    <w:qFormat/>
    <w:pPr>
      <w:jc w:val="center"/>
      <w:spacing w:line="400" w:lineRule="exact"/>
      <w:widowControl/>
    </w:pPr>
  </w:style>
  <w:style w:type="paragraph" w:styleId="1137">
    <w:name w:val="Char3 Char Char Char1"/>
    <w:basedOn w:val="942"/>
    <w:next w:val="1137"/>
    <w:link w:val="942"/>
    <w:qFormat/>
    <w:rPr>
      <w:rFonts w:ascii="Tahoma" w:hAnsi="Tahoma"/>
      <w:sz w:val="24"/>
      <w:szCs w:val="20"/>
    </w:rPr>
  </w:style>
  <w:style w:type="paragraph" w:styleId="1138">
    <w:name w:val="无间隔"/>
    <w:next w:val="1138"/>
    <w:link w:val="942"/>
    <w:qFormat/>
    <w:pPr>
      <w:jc w:val="both"/>
      <w:widowControl w:val="off"/>
    </w:pPr>
    <w:rPr>
      <w:sz w:val="21"/>
      <w:szCs w:val="24"/>
      <w:lang w:val="en-US" w:eastAsia="zh-CN" w:bidi="ar-SA"/>
    </w:rPr>
  </w:style>
  <w:style w:type="paragraph" w:styleId="1139">
    <w:name w:val="22222222222222"/>
    <w:basedOn w:val="942"/>
    <w:next w:val="1139"/>
    <w:link w:val="942"/>
    <w:qFormat/>
    <w:pPr>
      <w:ind w:firstLine="480"/>
      <w:jc w:val="left"/>
      <w:spacing w:line="360" w:lineRule="auto"/>
      <w:widowControl/>
    </w:pPr>
    <w:rPr>
      <w:color w:val="ff0000"/>
      <w:sz w:val="24"/>
      <w:szCs w:val="20"/>
    </w:rPr>
  </w:style>
  <w:style w:type="character" w:styleId="1140">
    <w:name w:val="中等深浅网格 1 - 强调文字颜色 2 Char"/>
    <w:next w:val="1140"/>
    <w:link w:val="1141"/>
    <w:qFormat/>
    <w:rPr>
      <w:sz w:val="21"/>
      <w:szCs w:val="24"/>
      <w:lang w:val="zh-CN" w:eastAsia="zh-CN" w:bidi="ar-SA"/>
    </w:rPr>
  </w:style>
  <w:style w:type="paragraph" w:styleId="1141">
    <w:name w:val="1"/>
    <w:next w:val="1141"/>
    <w:link w:val="1140"/>
    <w:qFormat/>
    <w:rPr>
      <w:sz w:val="21"/>
      <w:szCs w:val="24"/>
      <w:lang w:val="zh-CN" w:eastAsia="zh-CN" w:bidi="ar-SA"/>
    </w:rPr>
  </w:style>
  <w:style w:type="paragraph" w:styleId="1142">
    <w:name w:val="图文"/>
    <w:basedOn w:val="942"/>
    <w:next w:val="1142"/>
    <w:link w:val="942"/>
    <w:qFormat/>
    <w:pPr>
      <w:spacing w:after="50" w:line="360" w:lineRule="auto"/>
    </w:pPr>
    <w:rPr>
      <w:sz w:val="24"/>
    </w:rPr>
  </w:style>
  <w:style w:type="paragraph" w:styleId="1143">
    <w:name w:val="xl23"/>
    <w:basedOn w:val="942"/>
    <w:next w:val="1143"/>
    <w:link w:val="942"/>
    <w:qFormat/>
    <w:pPr>
      <w:spacing w:before="100" w:beforeAutospacing="1" w:after="100" w:afterAutospacing="1" w:line="360" w:lineRule="auto"/>
      <w:widowControl/>
    </w:pPr>
    <w:rPr>
      <w:sz w:val="24"/>
      <w:szCs w:val="20"/>
    </w:rPr>
  </w:style>
  <w:style w:type="paragraph" w:styleId="1144">
    <w:name w:val="正文表格"/>
    <w:basedOn w:val="942"/>
    <w:next w:val="1144"/>
    <w:link w:val="1145"/>
    <w:qFormat/>
    <w:pPr>
      <w:jc w:val="left"/>
    </w:pPr>
    <w:rPr>
      <w:rFonts w:ascii="宋体" w:hAnsi="宋体"/>
      <w:color w:val="000000"/>
      <w:szCs w:val="21"/>
    </w:rPr>
  </w:style>
  <w:style w:type="character" w:styleId="1145">
    <w:name w:val="正文表格 Char"/>
    <w:next w:val="1145"/>
    <w:link w:val="1144"/>
    <w:qFormat/>
    <w:rPr>
      <w:rFonts w:ascii="宋体" w:hAnsi="宋体"/>
      <w:color w:val="000000"/>
      <w:sz w:val="21"/>
      <w:szCs w:val="21"/>
    </w:rPr>
  </w:style>
  <w:style w:type="paragraph" w:styleId="1146">
    <w:name w:val="正文重点"/>
    <w:basedOn w:val="942"/>
    <w:next w:val="1146"/>
    <w:link w:val="1147"/>
    <w:qFormat/>
    <w:pPr>
      <w:ind w:firstLine="482"/>
      <w:jc w:val="left"/>
      <w:spacing w:line="360" w:lineRule="auto"/>
    </w:pPr>
    <w:rPr>
      <w:b/>
      <w:sz w:val="24"/>
      <w:szCs w:val="20"/>
    </w:rPr>
  </w:style>
  <w:style w:type="character" w:styleId="1147">
    <w:name w:val="正文重点 Char"/>
    <w:next w:val="1147"/>
    <w:link w:val="1146"/>
    <w:qFormat/>
    <w:rPr>
      <w:b/>
      <w:sz w:val="24"/>
    </w:rPr>
  </w:style>
  <w:style w:type="paragraph" w:styleId="1148">
    <w:name w:val="标题1-附件"/>
    <w:basedOn w:val="943"/>
    <w:next w:val="1148"/>
    <w:link w:val="942"/>
    <w:qFormat/>
    <w:pPr>
      <w:jc w:val="left"/>
    </w:pPr>
    <w:rPr>
      <w:sz w:val="24"/>
      <w:szCs w:val="24"/>
    </w:rPr>
  </w:style>
  <w:style w:type="paragraph" w:styleId="1149">
    <w:name w:val="正文小标题"/>
    <w:basedOn w:val="942"/>
    <w:next w:val="956"/>
    <w:link w:val="1150"/>
    <w:qFormat/>
    <w:pPr>
      <w:ind w:firstLine="482"/>
      <w:jc w:val="left"/>
      <w:spacing w:before="312" w:after="312"/>
    </w:pPr>
    <w:rPr>
      <w:rFonts w:ascii="宋体" w:hAnsi="宋体"/>
      <w:b/>
      <w:i/>
      <w:color w:val="ff0000"/>
      <w:sz w:val="24"/>
      <w:szCs w:val="20"/>
    </w:rPr>
  </w:style>
  <w:style w:type="character" w:styleId="1150">
    <w:name w:val="正文小标题 Char"/>
    <w:next w:val="1150"/>
    <w:link w:val="1149"/>
    <w:qFormat/>
    <w:rPr>
      <w:rFonts w:ascii="宋体" w:hAnsi="宋体"/>
      <w:b/>
      <w:i/>
      <w:color w:val="ff0000"/>
      <w:sz w:val="24"/>
    </w:rPr>
  </w:style>
  <w:style w:type="paragraph" w:styleId="1151">
    <w:name w:val="正文大标题"/>
    <w:basedOn w:val="1149"/>
    <w:next w:val="956"/>
    <w:link w:val="1152"/>
    <w:qFormat/>
    <w:pPr>
      <w:jc w:val="center"/>
    </w:pPr>
    <w:rPr>
      <w:i w:val="0"/>
      <w:color w:val="000000"/>
      <w:sz w:val="28"/>
      <w:szCs w:val="21"/>
    </w:rPr>
  </w:style>
  <w:style w:type="character" w:styleId="1152">
    <w:name w:val="正文大标题 Char"/>
    <w:next w:val="1152"/>
    <w:link w:val="1151"/>
    <w:qFormat/>
    <w:rPr>
      <w:rFonts w:ascii="宋体" w:hAnsi="宋体"/>
      <w:b/>
      <w:color w:val="000000"/>
      <w:sz w:val="28"/>
      <w:szCs w:val="21"/>
    </w:rPr>
  </w:style>
  <w:style w:type="paragraph" w:styleId="1153">
    <w:name w:val="注释"/>
    <w:basedOn w:val="942"/>
    <w:next w:val="1153"/>
    <w:link w:val="1154"/>
    <w:qFormat/>
    <w:pPr>
      <w:ind w:left="420" w:hanging="420"/>
      <w:jc w:val="left"/>
    </w:pPr>
    <w:rPr>
      <w:rFonts w:ascii="宋体" w:hAnsi="宋体"/>
      <w:szCs w:val="21"/>
    </w:rPr>
  </w:style>
  <w:style w:type="character" w:styleId="1154">
    <w:name w:val="注释 Char"/>
    <w:next w:val="1154"/>
    <w:link w:val="1153"/>
    <w:qFormat/>
    <w:rPr>
      <w:rFonts w:ascii="宋体" w:hAnsi="宋体"/>
      <w:sz w:val="21"/>
      <w:szCs w:val="21"/>
    </w:rPr>
  </w:style>
  <w:style w:type="paragraph" w:styleId="1155">
    <w:name w:val="正文须知-1级"/>
    <w:basedOn w:val="942"/>
    <w:next w:val="942"/>
    <w:link w:val="942"/>
    <w:qFormat/>
    <w:pPr>
      <w:numPr>
        <w:ilvl w:val="0"/>
        <w:numId w:val="7"/>
      </w:numPr>
      <w:spacing w:line="300" w:lineRule="auto"/>
    </w:pPr>
    <w:rPr>
      <w:rFonts w:ascii="宋体" w:hAnsi="Calibri"/>
      <w:sz w:val="24"/>
      <w:szCs w:val="21"/>
    </w:rPr>
  </w:style>
  <w:style w:type="paragraph" w:styleId="1156">
    <w:name w:val="正文须知-2级"/>
    <w:basedOn w:val="942"/>
    <w:next w:val="1156"/>
    <w:link w:val="942"/>
    <w:qFormat/>
    <w:pPr>
      <w:numPr>
        <w:ilvl w:val="1"/>
        <w:numId w:val="7"/>
      </w:numPr>
      <w:spacing w:line="300" w:lineRule="auto"/>
    </w:pPr>
    <w:rPr>
      <w:rFonts w:ascii="宋体" w:hAnsi="Calibri"/>
      <w:sz w:val="24"/>
      <w:szCs w:val="21"/>
    </w:rPr>
  </w:style>
  <w:style w:type="paragraph" w:styleId="1157">
    <w:name w:val="正文须知-3级"/>
    <w:basedOn w:val="942"/>
    <w:next w:val="1157"/>
    <w:link w:val="942"/>
    <w:qFormat/>
    <w:pPr>
      <w:numPr>
        <w:ilvl w:val="2"/>
        <w:numId w:val="7"/>
      </w:numPr>
      <w:ind w:hanging="355"/>
      <w:spacing w:line="300" w:lineRule="auto"/>
    </w:pPr>
    <w:rPr>
      <w:rFonts w:ascii="宋体" w:hAnsi="Calibri"/>
      <w:sz w:val="24"/>
      <w:szCs w:val="21"/>
    </w:rPr>
  </w:style>
  <w:style w:type="character" w:styleId="1158">
    <w:name w:val="纯文本 字符"/>
    <w:next w:val="1158"/>
    <w:link w:val="942"/>
    <w:uiPriority w:val="99"/>
    <w:qFormat/>
    <w:rPr>
      <w:rFonts w:ascii="宋体" w:hAnsi="Courier New" w:eastAsia="宋体" w:cs="Times New Roman"/>
      <w:sz w:val="21"/>
      <w:szCs w:val="21"/>
      <w:lang w:val="en-US" w:eastAsia="zh-CN" w:bidi="ar-SA"/>
    </w:rPr>
  </w:style>
  <w:style w:type="paragraph" w:styleId="1159">
    <w:name w:val="表格1"/>
    <w:basedOn w:val="942"/>
    <w:next w:val="1159"/>
    <w:link w:val="942"/>
    <w:qFormat/>
    <w:pPr>
      <w:ind w:firstLine="480"/>
      <w:jc w:val="center"/>
    </w:pPr>
    <w:rPr>
      <w:sz w:val="24"/>
      <w:szCs w:val="20"/>
    </w:rPr>
  </w:style>
  <w:style w:type="character" w:styleId="1160">
    <w:name w:val="纯文本 字符1"/>
    <w:next w:val="1160"/>
    <w:link w:val="942"/>
    <w:qFormat/>
    <w:rPr>
      <w:rFonts w:ascii="宋体" w:hAnsi="Courier New"/>
    </w:rPr>
  </w:style>
  <w:style w:type="character" w:styleId="1161">
    <w:name w:val="bjh-p"/>
    <w:next w:val="1161"/>
    <w:link w:val="942"/>
    <w:qFormat/>
  </w:style>
  <w:style w:type="paragraph" w:styleId="1162">
    <w:name w:val="无标题条"/>
    <w:next w:val="942"/>
    <w:link w:val="942"/>
    <w:qFormat/>
    <w:pPr>
      <w:jc w:val="both"/>
    </w:pPr>
    <w:rPr>
      <w:sz w:val="21"/>
      <w:lang w:val="en-US" w:eastAsia="zh-CN" w:bidi="ar-SA"/>
    </w:rPr>
  </w:style>
  <w:style w:type="character" w:styleId="1163">
    <w:name w:val="正文格式 Char"/>
    <w:next w:val="1163"/>
    <w:link w:val="1164"/>
    <w:qFormat/>
    <w:rPr>
      <w:rFonts w:ascii="宋体" w:hAnsi="宋体"/>
      <w:sz w:val="24"/>
      <w:szCs w:val="24"/>
      <w:lang w:val="en-GB"/>
    </w:rPr>
  </w:style>
  <w:style w:type="paragraph" w:styleId="1164">
    <w:name w:val="正文格式"/>
    <w:basedOn w:val="942"/>
    <w:next w:val="1164"/>
    <w:link w:val="1163"/>
    <w:qFormat/>
    <w:pPr>
      <w:ind w:firstLine="480"/>
      <w:spacing w:line="360" w:lineRule="auto"/>
    </w:pPr>
    <w:rPr>
      <w:rFonts w:ascii="宋体" w:hAnsi="宋体"/>
      <w:sz w:val="24"/>
      <w:lang w:val="en-GB"/>
    </w:rPr>
  </w:style>
  <w:style w:type="character" w:styleId="1165">
    <w:name w:val="标题 3 Char"/>
    <w:next w:val="1165"/>
    <w:link w:val="942"/>
    <w:qFormat/>
    <w:rPr>
      <w:rFonts w:ascii="宋体" w:eastAsia="宋体"/>
      <w:b/>
      <w:sz w:val="24"/>
      <w:u w:val="single"/>
      <w:lang w:val="en-US" w:eastAsia="zh-CN" w:bidi="ar-SA"/>
    </w:rPr>
  </w:style>
  <w:style w:type="character" w:styleId="1166">
    <w:name w:val="正文缩进 Char"/>
    <w:next w:val="1166"/>
    <w:link w:val="942"/>
    <w:qFormat/>
    <w:rPr>
      <w:rFonts w:ascii="宋体" w:eastAsia="宋体"/>
      <w:sz w:val="24"/>
      <w:szCs w:val="24"/>
      <w:lang w:val="en-US" w:eastAsia="zh-CN" w:bidi="ar-SA"/>
    </w:rPr>
  </w:style>
  <w:style w:type="character" w:styleId="1167">
    <w:name w:val="Char Char111"/>
    <w:next w:val="1167"/>
    <w:link w:val="942"/>
    <w:qFormat/>
    <w:rPr>
      <w:rFonts w:ascii="宋体" w:eastAsia="宋体"/>
      <w:b/>
      <w:sz w:val="24"/>
      <w:u w:val="single"/>
      <w:lang w:val="en-US" w:eastAsia="zh-CN" w:bidi="ar-SA"/>
    </w:rPr>
  </w:style>
  <w:style w:type="character" w:styleId="1168">
    <w:name w:val="正文文本缩进 Char"/>
    <w:next w:val="1168"/>
    <w:link w:val="942"/>
    <w:qFormat/>
    <w:rPr>
      <w:rFonts w:eastAsia="宋体"/>
      <w:sz w:val="24"/>
      <w:szCs w:val="24"/>
      <w:lang w:val="en-US" w:eastAsia="zh-CN" w:bidi="ar-SA"/>
    </w:rPr>
  </w:style>
  <w:style w:type="character" w:styleId="1169">
    <w:name w:val="列出段落 Char"/>
    <w:next w:val="1169"/>
    <w:link w:val="942"/>
    <w:qFormat/>
    <w:rPr>
      <w:rFonts w:ascii="Calibri" w:hAnsi="Calibri" w:eastAsia="宋体"/>
      <w:sz w:val="21"/>
      <w:szCs w:val="22"/>
      <w:lang w:val="en-US" w:eastAsia="zh-CN" w:bidi="ar-SA"/>
    </w:rPr>
  </w:style>
  <w:style w:type="character" w:styleId="1170">
    <w:name w:val="页眉 Char"/>
    <w:next w:val="1170"/>
    <w:link w:val="942"/>
    <w:qFormat/>
    <w:rPr>
      <w:rFonts w:eastAsia="宋体"/>
      <w:sz w:val="18"/>
      <w:szCs w:val="18"/>
      <w:lang w:val="en-US" w:eastAsia="zh-CN" w:bidi="ar-SA"/>
    </w:rPr>
  </w:style>
  <w:style w:type="character" w:styleId="1171">
    <w:name w:val="标题 2 Char"/>
    <w:next w:val="1171"/>
    <w:link w:val="942"/>
    <w:qFormat/>
    <w:rPr>
      <w:rFonts w:ascii="Arial" w:hAnsi="Arial" w:eastAsia="黑体"/>
      <w:b/>
      <w:sz w:val="30"/>
      <w:lang w:val="en-US" w:eastAsia="zh-CN" w:bidi="ar-SA"/>
    </w:rPr>
  </w:style>
  <w:style w:type="paragraph" w:styleId="1172">
    <w:name w:val="字元 字元2"/>
    <w:basedOn w:val="942"/>
    <w:next w:val="1172"/>
    <w:link w:val="942"/>
    <w:qFormat/>
    <w:rPr>
      <w:rFonts w:ascii="Tahoma" w:hAnsi="Tahoma"/>
      <w:sz w:val="24"/>
      <w:szCs w:val="20"/>
    </w:rPr>
  </w:style>
  <w:style w:type="paragraph" w:styleId="1173">
    <w:name w:val="Char3 Char Char Char2"/>
    <w:basedOn w:val="942"/>
    <w:next w:val="1173"/>
    <w:link w:val="942"/>
    <w:qFormat/>
    <w:rPr>
      <w:rFonts w:ascii="Tahoma" w:hAnsi="Tahoma"/>
      <w:sz w:val="24"/>
      <w:szCs w:val="20"/>
    </w:rPr>
  </w:style>
  <w:style w:type="paragraph" w:styleId="1174">
    <w:name w:val="正文文本缩进2"/>
    <w:basedOn w:val="942"/>
    <w:next w:val="1174"/>
    <w:link w:val="942"/>
    <w:qFormat/>
    <w:pPr>
      <w:ind w:firstLine="480"/>
      <w:spacing w:line="480" w:lineRule="exact"/>
    </w:pPr>
    <w:rPr>
      <w:rFonts w:ascii="宋体" w:hAnsi="宋体"/>
      <w:sz w:val="24"/>
      <w:lang w:val="zh-CN" w:eastAsia="zh-CN"/>
    </w:rPr>
  </w:style>
  <w:style w:type="paragraph" w:styleId="1175">
    <w:name w:val="Char3"/>
    <w:basedOn w:val="942"/>
    <w:next w:val="1175"/>
    <w:link w:val="942"/>
    <w:qFormat/>
    <w:pPr>
      <w:tabs>
        <w:tab w:val="left" w:pos="360" w:leader="none"/>
      </w:tabs>
    </w:pPr>
    <w:rPr>
      <w:sz w:val="24"/>
    </w:rPr>
  </w:style>
  <w:style w:type="paragraph" w:styleId="1176">
    <w:name w:val="Char Char Char Char Char Char Char Char Char Char Char Char Char Char Char Char1"/>
    <w:basedOn w:val="942"/>
    <w:next w:val="1176"/>
    <w:link w:val="942"/>
    <w:qFormat/>
    <w:pPr>
      <w:jc w:val="center"/>
      <w:spacing w:after="160" w:line="240" w:lineRule="exact"/>
      <w:widowControl/>
    </w:pPr>
    <w:rPr>
      <w:rFonts w:ascii="宋体" w:hAnsi="宋体"/>
      <w:b/>
      <w:sz w:val="30"/>
      <w:szCs w:val="30"/>
      <w:lang w:eastAsia="en-US"/>
    </w:rPr>
  </w:style>
  <w:style w:type="paragraph" w:styleId="1177">
    <w:name w:val="Char Char1 Char Char Char Char Char Char1"/>
    <w:basedOn w:val="942"/>
    <w:next w:val="1177"/>
    <w:link w:val="942"/>
    <w:qFormat/>
    <w:pPr>
      <w:jc w:val="left"/>
      <w:spacing w:after="160" w:line="240" w:lineRule="exact"/>
      <w:widowControl/>
    </w:pPr>
    <w:rPr>
      <w:rFonts w:ascii="Verdana" w:hAnsi="Verdana" w:eastAsia="仿宋_GB2312"/>
      <w:sz w:val="24"/>
      <w:szCs w:val="20"/>
      <w:lang w:eastAsia="en-US"/>
    </w:rPr>
  </w:style>
  <w:style w:type="paragraph" w:styleId="1178">
    <w:name w:val="列出段落2"/>
    <w:basedOn w:val="942"/>
    <w:next w:val="1178"/>
    <w:link w:val="942"/>
    <w:qFormat/>
    <w:pPr>
      <w:ind w:firstLine="420"/>
    </w:pPr>
    <w:rPr>
      <w:rFonts w:ascii="Calibri" w:hAnsi="Calibri"/>
      <w:szCs w:val="22"/>
    </w:rPr>
  </w:style>
  <w:style w:type="paragraph" w:styleId="1179">
    <w:name w:val="Char Char Char1 Char2"/>
    <w:basedOn w:val="942"/>
    <w:next w:val="1179"/>
    <w:link w:val="942"/>
    <w:qFormat/>
    <w:rPr>
      <w:rFonts w:ascii="Tahoma" w:hAnsi="Tahoma"/>
      <w:sz w:val="24"/>
      <w:szCs w:val="20"/>
    </w:rPr>
  </w:style>
  <w:style w:type="paragraph" w:styleId="1180">
    <w:name w:val="Char Char Char2"/>
    <w:basedOn w:val="942"/>
    <w:next w:val="1180"/>
    <w:link w:val="942"/>
    <w:qFormat/>
    <w:rPr>
      <w:rFonts w:ascii="Tahoma" w:hAnsi="Tahoma"/>
      <w:sz w:val="24"/>
      <w:szCs w:val="20"/>
    </w:rPr>
  </w:style>
  <w:style w:type="paragraph" w:styleId="1181">
    <w:name w:val="Char Char Char Char Char Char Char2"/>
    <w:basedOn w:val="942"/>
    <w:next w:val="1181"/>
    <w:link w:val="942"/>
    <w:qFormat/>
    <w:pPr>
      <w:ind w:firstLine="200"/>
      <w:spacing w:line="360" w:lineRule="auto"/>
    </w:pPr>
    <w:rPr>
      <w:rFonts w:eastAsia="仿宋_GB2312"/>
      <w:sz w:val="24"/>
    </w:rPr>
  </w:style>
  <w:style w:type="paragraph" w:styleId="1182">
    <w:name w:val="正文缩进2"/>
    <w:basedOn w:val="942"/>
    <w:next w:val="1182"/>
    <w:link w:val="942"/>
    <w:qFormat/>
    <w:pPr>
      <w:ind w:firstLine="567"/>
      <w:spacing w:line="480" w:lineRule="exact"/>
      <w:widowControl/>
    </w:pPr>
    <w:rPr>
      <w:rFonts w:ascii="宋体"/>
      <w:color w:val="000000"/>
      <w:sz w:val="28"/>
      <w:szCs w:val="20"/>
      <w:lang w:val="zh-CN" w:eastAsia="zh-CN"/>
    </w:rPr>
  </w:style>
  <w:style w:type="paragraph" w:styleId="1183">
    <w:name w:val="Revision"/>
    <w:next w:val="1183"/>
    <w:link w:val="942"/>
    <w:qFormat/>
    <w:rPr>
      <w:sz w:val="21"/>
      <w:szCs w:val="24"/>
      <w:lang w:val="en-US" w:eastAsia="zh-CN" w:bidi="ar-SA"/>
    </w:rPr>
  </w:style>
  <w:style w:type="paragraph" w:styleId="1184">
    <w:name w:val="Char22"/>
    <w:basedOn w:val="942"/>
    <w:next w:val="1184"/>
    <w:link w:val="942"/>
    <w:qFormat/>
    <w:rPr>
      <w:rFonts w:ascii="Tahoma" w:hAnsi="Tahoma"/>
      <w:sz w:val="24"/>
      <w:szCs w:val="20"/>
    </w:rPr>
  </w:style>
  <w:style w:type="paragraph" w:styleId="1185">
    <w:name w:val="Char Char Char Char Char Char Char Char Char Char2"/>
    <w:basedOn w:val="942"/>
    <w:next w:val="1185"/>
    <w:link w:val="942"/>
    <w:qFormat/>
    <w:rPr>
      <w:rFonts w:ascii="宋体" w:hAnsi="宋体" w:cs="Courier New"/>
      <w:sz w:val="32"/>
      <w:szCs w:val="32"/>
    </w:rPr>
  </w:style>
  <w:style w:type="paragraph" w:styleId="1186">
    <w:name w:val="Char2 Char Char Char Char Char Char1"/>
    <w:basedOn w:val="942"/>
    <w:next w:val="1186"/>
    <w:link w:val="942"/>
    <w:qFormat/>
    <w:pPr>
      <w:jc w:val="center"/>
      <w:spacing w:line="400" w:lineRule="exact"/>
      <w:widowControl/>
    </w:pPr>
  </w:style>
  <w:style w:type="character" w:styleId="1187">
    <w:name w:val="页脚 Char"/>
    <w:next w:val="1187"/>
    <w:link w:val="942"/>
    <w:qFormat/>
    <w:rPr>
      <w:rFonts w:ascii="宋体" w:eastAsia="宋体"/>
      <w:sz w:val="18"/>
      <w:lang w:val="en-US" w:eastAsia="zh-CN" w:bidi="ar-SA"/>
    </w:rPr>
  </w:style>
  <w:style w:type="paragraph" w:styleId="1188">
    <w:name w:val="Char Char41"/>
    <w:basedOn w:val="942"/>
    <w:next w:val="1188"/>
    <w:link w:val="942"/>
    <w:qFormat/>
    <w:pPr>
      <w:jc w:val="center"/>
      <w:spacing w:line="400" w:lineRule="exact"/>
      <w:widowControl/>
    </w:pPr>
  </w:style>
  <w:style w:type="character" w:styleId="1189">
    <w:name w:val="批注文字 Char"/>
    <w:next w:val="1189"/>
    <w:link w:val="942"/>
    <w:uiPriority w:val="99"/>
    <w:qFormat/>
    <w:rPr>
      <w:sz w:val="21"/>
      <w:szCs w:val="24"/>
    </w:rPr>
  </w:style>
  <w:style w:type="character" w:styleId="1190">
    <w:name w:val="标题 Char"/>
    <w:next w:val="1190"/>
    <w:link w:val="942"/>
    <w:qFormat/>
    <w:rPr>
      <w:b/>
      <w:sz w:val="32"/>
    </w:rPr>
  </w:style>
  <w:style w:type="paragraph" w:styleId="1191">
    <w:name w:val="图例"/>
    <w:basedOn w:val="942"/>
    <w:next w:val="1191"/>
    <w:link w:val="942"/>
    <w:qFormat/>
    <w:pPr>
      <w:jc w:val="center"/>
      <w:spacing w:before="120" w:after="120" w:line="360" w:lineRule="auto"/>
    </w:pPr>
    <w:rPr>
      <w:rFonts w:eastAsia="仿宋_GB2312"/>
      <w:b/>
      <w:sz w:val="24"/>
      <w:szCs w:val="20"/>
    </w:rPr>
  </w:style>
  <w:style w:type="table" w:styleId="1192">
    <w:name w:val="Table Normal"/>
    <w:next w:val="1192"/>
    <w:link w:val="942"/>
    <w:uiPriority w:val="2"/>
    <w:unhideWhenUsed/>
    <w:qFormat/>
    <w:pPr>
      <w:widowControl w:val="off"/>
    </w:pPr>
    <w:rPr>
      <w:rFonts w:ascii="Calibri" w:hAnsi="Calibri"/>
      <w:sz w:val="22"/>
      <w:szCs w:val="22"/>
      <w:lang w:val="en-US" w:eastAsia="en-US" w:bidi="ar-SA"/>
    </w:rPr>
    <w:tblPr/>
  </w:style>
  <w:style w:type="paragraph" w:styleId="1193">
    <w:name w:val="Table Paragraph"/>
    <w:basedOn w:val="942"/>
    <w:next w:val="1193"/>
    <w:link w:val="942"/>
    <w:uiPriority w:val="1"/>
    <w:qFormat/>
    <w:pPr>
      <w:jc w:val="left"/>
    </w:pPr>
    <w:rPr>
      <w:rFonts w:ascii="宋体" w:hAnsi="宋体" w:cs="宋体"/>
      <w:sz w:val="22"/>
      <w:szCs w:val="22"/>
      <w:lang w:eastAsia="en-US"/>
    </w:rPr>
  </w:style>
  <w:style w:type="paragraph" w:styleId="1194">
    <w:name w:val="成文日期"/>
    <w:basedOn w:val="942"/>
    <w:next w:val="1194"/>
    <w:link w:val="1195"/>
    <w:qFormat/>
    <w:pPr>
      <w:ind w:right="400" w:firstLine="200"/>
      <w:jc w:val="right"/>
      <w:spacing w:line="570" w:lineRule="exact"/>
    </w:pPr>
    <w:rPr>
      <w:rFonts w:ascii="仿宋_GB2312" w:eastAsia="仿宋_GB2312"/>
      <w:sz w:val="32"/>
      <w:szCs w:val="20"/>
    </w:rPr>
  </w:style>
  <w:style w:type="character" w:styleId="1195">
    <w:name w:val="成文日期 Char"/>
    <w:next w:val="1195"/>
    <w:link w:val="1194"/>
    <w:rPr>
      <w:rFonts w:ascii="仿宋_GB2312" w:eastAsia="仿宋_GB2312"/>
      <w:sz w:val="32"/>
    </w:rPr>
  </w:style>
  <w:style w:type="paragraph" w:styleId="1196">
    <w:name w:val="修订"/>
    <w:next w:val="1196"/>
    <w:link w:val="942"/>
    <w:uiPriority w:val="99"/>
    <w:unhideWhenUsed/>
    <w:rPr>
      <w:sz w:val="21"/>
      <w:szCs w:val="24"/>
      <w:lang w:val="en-US" w:eastAsia="zh-CN" w:bidi="ar-SA"/>
    </w:rPr>
  </w:style>
  <w:style w:type="paragraph" w:styleId="1197">
    <w:name w:val="纯文本1"/>
    <w:basedOn w:val="942"/>
    <w:next w:val="1197"/>
    <w:link w:val="942"/>
    <w:qFormat/>
    <w:rPr>
      <w:rFonts w:hint="eastAsia" w:ascii="宋体" w:hAnsi="Courier New"/>
      <w:szCs w:val="20"/>
    </w:rPr>
  </w:style>
  <w:style w:type="paragraph" w:styleId="1198">
    <w:name w:val="正文首行缩进 21"/>
    <w:basedOn w:val="1199"/>
    <w:next w:val="1198"/>
    <w:link w:val="942"/>
    <w:qFormat/>
    <w:pPr>
      <w:ind w:left="420" w:firstLine="420"/>
      <w:spacing w:after="120" w:line="480" w:lineRule="exact"/>
    </w:pPr>
    <w:rPr>
      <w:szCs w:val="20"/>
    </w:rPr>
  </w:style>
  <w:style w:type="paragraph" w:styleId="1199">
    <w:name w:val="正文文本缩进11"/>
    <w:basedOn w:val="942"/>
    <w:next w:val="942"/>
    <w:link w:val="942"/>
    <w:qFormat/>
    <w:pPr>
      <w:ind w:firstLine="570"/>
      <w:spacing w:line="360" w:lineRule="auto"/>
    </w:pPr>
    <w:rPr>
      <w:sz w:val="24"/>
    </w:rPr>
  </w:style>
  <w:style w:type="paragraph" w:styleId="1200">
    <w:name w:val="普通(网站)1"/>
    <w:basedOn w:val="942"/>
    <w:next w:val="1200"/>
    <w:link w:val="942"/>
    <w:unhideWhenUsed/>
    <w:qFormat/>
    <w:pPr>
      <w:jc w:val="left"/>
      <w:spacing w:before="100" w:beforeAutospacing="1" w:after="100" w:afterAutospacing="1"/>
      <w:widowControl/>
    </w:pPr>
    <w:rPr>
      <w:rFonts w:ascii="宋体" w:hAnsi="宋体" w:cs="宋体"/>
      <w:sz w:val="24"/>
    </w:rPr>
  </w:style>
  <w:style w:type="paragraph" w:styleId="1201">
    <w:name w:val="Table Text"/>
    <w:basedOn w:val="942"/>
    <w:next w:val="1201"/>
    <w:link w:val="942"/>
    <w:semiHidden/>
    <w:qFormat/>
    <w:rPr>
      <w:rFonts w:ascii="宋体" w:hAnsi="宋体" w:eastAsia="宋体" w:cs="宋体"/>
      <w:sz w:val="24"/>
      <w:szCs w:val="24"/>
      <w:lang w:val="en-US" w:eastAsia="en-US" w:bidi="ar-SA"/>
    </w:rPr>
  </w:style>
  <w:style w:type="paragraph" w:styleId="1202">
    <w:name w:val="纯文本11"/>
    <w:basedOn w:val="942"/>
    <w:next w:val="1023"/>
    <w:link w:val="942"/>
    <w:qFormat/>
    <w:rPr>
      <w:rFonts w:hint="eastAsia" w:ascii="宋体" w:hAnsi="Courier New"/>
      <w:szCs w:val="20"/>
    </w:rPr>
  </w:style>
  <w:style w:type="character" w:styleId="1203" w:default="1">
    <w:name w:val="Default Paragraph Font"/>
    <w:uiPriority w:val="1"/>
    <w:semiHidden/>
    <w:unhideWhenUsed/>
  </w:style>
  <w:style w:type="numbering" w:styleId="1204" w:default="1">
    <w:name w:val="No List"/>
    <w:uiPriority w:val="99"/>
    <w:semiHidden/>
    <w:unhideWhenUsed/>
  </w:style>
  <w:style w:type="table" w:styleId="120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马芃</cp:lastModifiedBy>
  <cp:revision>6</cp:revision>
  <dcterms:created xsi:type="dcterms:W3CDTF">2022-05-30T08:08:00Z</dcterms:created>
  <dcterms:modified xsi:type="dcterms:W3CDTF">2026-06-02T04:56:27Z</dcterms:modified>
</cp:coreProperties>
</file>