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r>
      <w:r/>
    </w:p>
    <w:p>
      <w:pP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 </w:t>
      </w:r>
      <w:r/>
    </w:p>
    <w:p>
      <w:pPr>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招　标　文　件</w:t>
      </w:r>
      <w:r/>
    </w:p>
    <w:p>
      <w:pPr>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 </w:t>
      </w:r>
      <w:r/>
    </w:p>
    <w:p>
      <w:pPr>
        <w:ind w:firstLine="964"/>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项目名称：海陵区学校午休式课桌椅采购项目</w:t>
      </w:r>
      <w:r/>
    </w:p>
    <w:p>
      <w:pPr>
        <w:ind w:firstLine="964"/>
        <w:spacing w:before="120" w:after="120" w:line="360" w:lineRule="auto"/>
        <w:rPr>
          <w:rFonts w:hint="eastAsia" w:ascii="宋体" w:hAnsi="宋体" w:eastAsia="宋体" w:cs="宋体"/>
          <w:b/>
          <w:bCs/>
          <w:sz w:val="32"/>
          <w:szCs w:val="24"/>
          <w:highlight w:val="none"/>
          <w:lang w:eastAsia="zh-CN"/>
        </w:rPr>
      </w:pPr>
      <w:r>
        <w:rPr>
          <w:rFonts w:hint="eastAsia" w:ascii="宋体" w:hAnsi="宋体" w:eastAsia="宋体" w:cs="宋体"/>
          <w:b/>
          <w:bCs/>
          <w:sz w:val="32"/>
          <w:szCs w:val="24"/>
          <w:highlight w:val="none"/>
        </w:rPr>
        <w:t xml:space="preserve">项目编号：</w:t>
      </w:r>
      <w:r>
        <w:rPr>
          <w:rFonts w:hint="eastAsia" w:ascii="宋体" w:hAnsi="宋体" w:cs="宋体"/>
          <w:b/>
          <w:bCs/>
          <w:sz w:val="32"/>
          <w:szCs w:val="24"/>
          <w:highlight w:val="none"/>
          <w:lang w:eastAsia="zh-CN"/>
        </w:rPr>
        <w:t xml:space="preserve">JSZC-321202-TZTP-G2026-0003</w:t>
      </w:r>
      <w:r/>
    </w:p>
    <w:p>
      <w:pPr>
        <w:ind w:left="2800" w:hanging="2800"/>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采购人：泰州市海陵区教育装备发展中心</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采购代理机构：泰州天平会计师事务所有限公司</w:t>
      </w:r>
      <w:r/>
    </w:p>
    <w:p>
      <w:pPr>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2026年5月</w:t>
      </w:r>
      <w:r/>
    </w:p>
    <w:p>
      <w:pPr>
        <w:jc w:val="left"/>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80" w:lineRule="auto"/>
        <w:rPr>
          <w:rFonts w:hint="eastAsia" w:ascii="宋体" w:hAnsi="宋体" w:eastAsia="宋体" w:cs="宋体"/>
          <w:b/>
          <w:color w:val="000000"/>
          <w:sz w:val="44"/>
          <w:szCs w:val="21"/>
          <w:highlight w:val="none"/>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宋体" w:hAnsi="宋体" w:eastAsia="宋体" w:cs="宋体"/>
          <w:b/>
          <w:color w:val="000000"/>
          <w:sz w:val="44"/>
          <w:szCs w:val="21"/>
          <w:highlight w:val="none"/>
        </w:rPr>
        <w:t xml:space="preserve">目  录</w:t>
      </w:r>
      <w:r/>
    </w:p>
    <w:p>
      <w:pPr>
        <w:pStyle w:val="1005"/>
        <w:tabs>
          <w:tab w:val="right" w:pos="8312" w:leader="dot"/>
        </w:tabs>
        <w:rPr>
          <w:highlight w:val="none"/>
        </w:rPr>
      </w:pPr>
      <w:r>
        <w:rPr>
          <w:rFonts w:hint="eastAsia" w:ascii="宋体" w:hAnsi="宋体" w:eastAsia="宋体" w:cs="宋体"/>
          <w:b/>
          <w:color w:val="000000"/>
          <w:sz w:val="44"/>
          <w:szCs w:val="21"/>
          <w:highlight w:val="none"/>
        </w:rPr>
        <w:fldChar w:fldCharType="begin"/>
      </w:r>
      <w:r>
        <w:rPr>
          <w:rFonts w:hint="eastAsia" w:ascii="宋体" w:hAnsi="宋体" w:eastAsia="宋体" w:cs="宋体"/>
          <w:b/>
          <w:color w:val="000000"/>
          <w:sz w:val="44"/>
          <w:szCs w:val="21"/>
          <w:highlight w:val="none"/>
        </w:rPr>
        <w:instrText xml:space="preserve">TOC \o "1-1" \h \u </w:instrText>
      </w:r>
      <w:r>
        <w:rPr>
          <w:rFonts w:hint="eastAsia" w:ascii="宋体" w:hAnsi="宋体" w:eastAsia="宋体" w:cs="宋体"/>
          <w:b/>
          <w:color w:val="000000"/>
          <w:sz w:val="44"/>
          <w:szCs w:val="21"/>
          <w:highlight w:val="none"/>
        </w:rPr>
        <w:fldChar w:fldCharType="separate"/>
      </w: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_Toc10839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第一章 招标公告</w:t>
      </w:r>
      <w:r>
        <w:rPr>
          <w:highlight w:val="none"/>
        </w:rPr>
        <w:tab/>
      </w:r>
      <w:r>
        <w:rPr>
          <w:highlight w:val="none"/>
        </w:rPr>
        <w:fldChar w:fldCharType="begin"/>
      </w:r>
      <w:r>
        <w:rPr>
          <w:highlight w:val="none"/>
        </w:rPr>
        <w:instrText xml:space="preserve"> PAGEREF _Toc10839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_Toc1898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第二章 投标人须知</w:t>
      </w:r>
      <w:r>
        <w:rPr>
          <w:highlight w:val="none"/>
        </w:rPr>
        <w:tab/>
      </w:r>
      <w:r>
        <w:rPr>
          <w:highlight w:val="none"/>
        </w:rPr>
        <w:fldChar w:fldCharType="begin"/>
      </w:r>
      <w:r>
        <w:rPr>
          <w:highlight w:val="none"/>
        </w:rPr>
        <w:instrText xml:space="preserve"> PAGEREF _Toc1898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_Toc5550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一、总则</w:t>
      </w:r>
      <w:r>
        <w:rPr>
          <w:highlight w:val="none"/>
        </w:rPr>
        <w:tab/>
      </w:r>
      <w:r>
        <w:rPr>
          <w:highlight w:val="none"/>
        </w:rPr>
        <w:fldChar w:fldCharType="begin"/>
      </w:r>
      <w:r>
        <w:rPr>
          <w:highlight w:val="none"/>
        </w:rPr>
        <w:instrText xml:space="preserve"> PAGEREF _Toc5550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_Toc9183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二、招标文件</w:t>
      </w:r>
      <w:r>
        <w:rPr>
          <w:highlight w:val="none"/>
        </w:rPr>
        <w:tab/>
      </w:r>
      <w:r>
        <w:rPr>
          <w:highlight w:val="none"/>
        </w:rPr>
        <w:fldChar w:fldCharType="begin"/>
      </w:r>
      <w:r>
        <w:rPr>
          <w:highlight w:val="none"/>
        </w:rPr>
        <w:instrText xml:space="preserve"> PAGEREF _Toc9183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_Toc4611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三、投标文件的编制</w:t>
      </w:r>
      <w:r>
        <w:rPr>
          <w:highlight w:val="none"/>
        </w:rPr>
        <w:tab/>
      </w:r>
      <w:r>
        <w:rPr>
          <w:highlight w:val="none"/>
        </w:rPr>
        <w:fldChar w:fldCharType="begin"/>
      </w:r>
      <w:r>
        <w:rPr>
          <w:highlight w:val="none"/>
        </w:rPr>
        <w:instrText xml:space="preserve"> PAGEREF _Toc4611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_Toc29278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四、投标文件的递交</w:t>
      </w:r>
      <w:r>
        <w:rPr>
          <w:highlight w:val="none"/>
        </w:rPr>
        <w:tab/>
      </w:r>
      <w:r>
        <w:rPr>
          <w:highlight w:val="none"/>
        </w:rPr>
        <w:fldChar w:fldCharType="begin"/>
      </w:r>
      <w:r>
        <w:rPr>
          <w:highlight w:val="none"/>
        </w:rPr>
        <w:instrText xml:space="preserve"> PAGEREF _Toc29278 \h </w:instrText>
      </w:r>
      <w:r>
        <w:rPr>
          <w:highlight w:val="none"/>
        </w:rPr>
        <w:fldChar w:fldCharType="separate"/>
      </w:r>
      <w:r>
        <w:rPr>
          <w:highlight w:val="none"/>
        </w:rPr>
        <w:t xml:space="preserve">8</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_Toc12843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五、开标与评标</w:t>
      </w:r>
      <w:r>
        <w:rPr>
          <w:highlight w:val="none"/>
        </w:rPr>
        <w:tab/>
      </w:r>
      <w:r>
        <w:rPr>
          <w:highlight w:val="none"/>
        </w:rPr>
        <w:fldChar w:fldCharType="begin"/>
      </w:r>
      <w:r>
        <w:rPr>
          <w:highlight w:val="none"/>
        </w:rPr>
        <w:instrText xml:space="preserve"> PAGEREF _Toc12843 \h </w:instrText>
      </w:r>
      <w:r>
        <w:rPr>
          <w:highlight w:val="none"/>
        </w:rPr>
        <w:fldChar w:fldCharType="separate"/>
      </w:r>
      <w:r>
        <w:rPr>
          <w:highlight w:val="none"/>
        </w:rPr>
        <w:t xml:space="preserve">9</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_Toc27806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六、定标</w:t>
      </w:r>
      <w:r>
        <w:rPr>
          <w:highlight w:val="none"/>
        </w:rPr>
        <w:tab/>
      </w:r>
      <w:r>
        <w:rPr>
          <w:highlight w:val="none"/>
        </w:rPr>
        <w:fldChar w:fldCharType="begin"/>
      </w:r>
      <w:r>
        <w:rPr>
          <w:highlight w:val="none"/>
        </w:rPr>
        <w:instrText xml:space="preserve"> PAGEREF _Toc27806 \h </w:instrText>
      </w:r>
      <w:r>
        <w:rPr>
          <w:highlight w:val="none"/>
        </w:rPr>
        <w:fldChar w:fldCharType="separate"/>
      </w:r>
      <w:r>
        <w:rPr>
          <w:highlight w:val="none"/>
        </w:rPr>
        <w:t xml:space="preserve">14</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_Toc14946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七、授予合同</w:t>
      </w:r>
      <w:r>
        <w:rPr>
          <w:highlight w:val="none"/>
        </w:rPr>
        <w:tab/>
      </w:r>
      <w:r>
        <w:rPr>
          <w:highlight w:val="none"/>
        </w:rPr>
        <w:fldChar w:fldCharType="begin"/>
      </w:r>
      <w:r>
        <w:rPr>
          <w:highlight w:val="none"/>
        </w:rPr>
        <w:instrText xml:space="preserve"> PAGEREF _Toc14946 \h </w:instrText>
      </w:r>
      <w:r>
        <w:rPr>
          <w:highlight w:val="none"/>
        </w:rPr>
        <w:fldChar w:fldCharType="separate"/>
      </w:r>
      <w:r>
        <w:rPr>
          <w:highlight w:val="none"/>
        </w:rPr>
        <w:t xml:space="preserve">16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_Toc22954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第三章 合同文本</w:t>
      </w:r>
      <w:r>
        <w:rPr>
          <w:highlight w:val="none"/>
        </w:rPr>
        <w:tab/>
      </w:r>
      <w:r>
        <w:rPr>
          <w:highlight w:val="none"/>
        </w:rPr>
        <w:fldChar w:fldCharType="begin"/>
      </w:r>
      <w:r>
        <w:rPr>
          <w:highlight w:val="none"/>
        </w:rPr>
        <w:instrText xml:space="preserve"> PAGEREF _Toc22954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_Toc8780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第四章 采购需求</w:t>
      </w:r>
      <w:r>
        <w:rPr>
          <w:highlight w:val="none"/>
        </w:rPr>
        <w:tab/>
      </w:r>
      <w:r>
        <w:rPr>
          <w:highlight w:val="none"/>
        </w:rPr>
        <w:fldChar w:fldCharType="begin"/>
      </w:r>
      <w:r>
        <w:rPr>
          <w:highlight w:val="none"/>
        </w:rPr>
        <w:instrText xml:space="preserve"> PAGEREF _Toc8780 \h </w:instrText>
      </w:r>
      <w:r>
        <w:rPr>
          <w:highlight w:val="none"/>
        </w:rPr>
        <w:fldChar w:fldCharType="separate"/>
      </w:r>
      <w:r>
        <w:rPr>
          <w:highlight w:val="none"/>
        </w:rPr>
        <w:t xml:space="preserve">43</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_Toc21610 </w:instrText>
      </w:r>
      <w:r>
        <w:rPr>
          <w:rFonts w:hint="eastAsia" w:ascii="宋体" w:hAnsi="宋体" w:eastAsia="宋体" w:cs="宋体"/>
          <w:szCs w:val="21"/>
          <w:highlight w:val="none"/>
        </w:rPr>
        <w:fldChar w:fldCharType="separate"/>
      </w:r>
      <w:r>
        <w:rPr>
          <w:rFonts w:hint="eastAsia" w:ascii="宋体" w:hAnsi="宋体" w:eastAsia="宋体" w:cs="宋体"/>
          <w:bCs/>
          <w:szCs w:val="28"/>
          <w:highlight w:val="none"/>
        </w:rPr>
        <w:t xml:space="preserve">第五章 评标方法与评标标准</w:t>
      </w:r>
      <w:r>
        <w:rPr>
          <w:highlight w:val="none"/>
        </w:rPr>
        <w:tab/>
      </w:r>
      <w:r>
        <w:rPr>
          <w:highlight w:val="none"/>
        </w:rPr>
        <w:fldChar w:fldCharType="begin"/>
      </w:r>
      <w:r>
        <w:rPr>
          <w:highlight w:val="none"/>
        </w:rPr>
        <w:instrText xml:space="preserve"> PAGEREF _Toc21610 \h </w:instrText>
      </w:r>
      <w:r>
        <w:rPr>
          <w:highlight w:val="none"/>
        </w:rPr>
        <w:fldChar w:fldCharType="separate"/>
      </w:r>
      <w:r>
        <w:rPr>
          <w:highlight w:val="none"/>
        </w:rPr>
        <w:t xml:space="preserve">49</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_Toc23472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第六章 投标文件格式</w:t>
      </w:r>
      <w:r>
        <w:rPr>
          <w:highlight w:val="none"/>
        </w:rPr>
        <w:tab/>
      </w:r>
      <w:r>
        <w:rPr>
          <w:highlight w:val="none"/>
        </w:rPr>
        <w:fldChar w:fldCharType="begin"/>
      </w:r>
      <w:r>
        <w:rPr>
          <w:highlight w:val="none"/>
        </w:rPr>
        <w:instrText xml:space="preserve"> PAGEREF _Toc23472 \h </w:instrText>
      </w:r>
      <w:r>
        <w:rPr>
          <w:highlight w:val="none"/>
        </w:rPr>
        <w:fldChar w:fldCharType="separate"/>
      </w:r>
      <w:r>
        <w:rPr>
          <w:highlight w:val="none"/>
        </w:rPr>
        <w:t xml:space="preserve">54</w:t>
      </w:r>
      <w:r>
        <w:rPr>
          <w:highlight w:val="none"/>
        </w:rPr>
        <w:fldChar w:fldCharType="end"/>
      </w:r>
      <w:r>
        <w:rPr>
          <w:rFonts w:hint="eastAsia" w:ascii="宋体" w:hAnsi="宋体" w:eastAsia="宋体" w:cs="宋体"/>
          <w:color w:val="000000"/>
          <w:szCs w:val="21"/>
          <w:highlight w:val="none"/>
        </w:rPr>
        <w:fldChar w:fldCharType="end"/>
      </w:r>
      <w:r/>
    </w:p>
    <w:p>
      <w:pPr>
        <w:jc w:val="center"/>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end"/>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85"/>
        <w:jc w:val="center"/>
        <w:spacing w:before="0" w:after="0"/>
        <w:rPr>
          <w:rFonts w:hint="eastAsia" w:ascii="宋体" w:hAnsi="宋体" w:eastAsia="宋体" w:cs="宋体"/>
          <w:bCs/>
          <w:color w:val="000000"/>
          <w:szCs w:val="44"/>
          <w:highlight w:val="none"/>
        </w:rPr>
      </w:pPr>
      <w:r/>
      <w:bookmarkStart w:id="6" w:name="_Toc10879"/>
      <w:r/>
      <w:bookmarkStart w:id="7" w:name="_Toc10839"/>
      <w:r>
        <w:rPr>
          <w:rFonts w:hint="eastAsia" w:ascii="宋体" w:hAnsi="宋体" w:eastAsia="宋体" w:cs="宋体"/>
          <w:b/>
          <w:bCs/>
          <w:highlight w:val="none"/>
        </w:rPr>
        <w:t xml:space="preserve">第一章  </w:t>
      </w:r>
      <w:bookmarkEnd w:id="0"/>
      <w:r/>
      <w:bookmarkEnd w:id="6"/>
      <w:r>
        <w:rPr>
          <w:rFonts w:hint="eastAsia" w:ascii="宋体" w:hAnsi="宋体" w:eastAsia="宋体" w:cs="宋体"/>
          <w:b/>
          <w:bCs/>
          <w:highlight w:val="none"/>
        </w:rPr>
        <w:t xml:space="preserve">招标公告</w:t>
      </w:r>
      <w:bookmarkEnd w:id="7"/>
      <w:r/>
      <w:r/>
    </w:p>
    <w:p>
      <w:pPr>
        <w:ind w:firstLine="480"/>
        <w:spacing w:line="4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4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海陵区学校午休式课桌椅采购项目</w:t>
      </w:r>
      <w:r>
        <w:rPr>
          <w:rFonts w:hint="eastAsia" w:ascii="宋体" w:hAnsi="宋体" w:cs="宋体"/>
          <w:color w:val="000000"/>
          <w:sz w:val="24"/>
          <w:szCs w:val="24"/>
          <w:highlight w:val="none"/>
          <w:u w:val="single"/>
          <w:lang w:eastAsia="zh-CN"/>
        </w:rPr>
        <w:t xml:space="preserve">JSZC-321202-TZTP-G2026-0003</w:t>
      </w:r>
      <w:r>
        <w:rPr>
          <w:rFonts w:hint="eastAsia" w:ascii="宋体" w:hAnsi="宋体" w:eastAsia="宋体" w:cs="宋体"/>
          <w:color w:val="000000"/>
          <w:sz w:val="24"/>
          <w:szCs w:val="24"/>
          <w:highlight w:val="none"/>
        </w:rPr>
        <w:t xml:space="preserve">招标项目的潜在投标人应在江苏政府采购“苏采云”系统获取招标文件，并于</w:t>
      </w:r>
      <w:r>
        <w:rPr>
          <w:rFonts w:hint="eastAsia" w:ascii="宋体" w:hAnsi="宋体" w:eastAsia="宋体" w:cs="宋体"/>
          <w:color w:val="000000"/>
          <w:sz w:val="24"/>
          <w:szCs w:val="24"/>
          <w:highlight w:val="none"/>
          <w:u w:val="single"/>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green"/>
          <w:u w:val="single"/>
        </w:rPr>
        <w:t xml:space="preserve">2</w:t>
      </w: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z w:val="24"/>
          <w:szCs w:val="24"/>
          <w:highlight w:val="none"/>
          <w:u w:val="single"/>
        </w:rPr>
        <w:t xml:space="preserve">日9点30分（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986"/>
        <w:spacing w:before="0" w:after="0"/>
        <w:rPr>
          <w:rFonts w:hint="eastAsia"/>
          <w:b/>
          <w:bCs/>
          <w:highlight w:val="none"/>
        </w:rPr>
      </w:pPr>
      <w:r/>
      <w:bookmarkStart w:id="8" w:name="_Toc38985263"/>
      <w:r/>
      <w:bookmarkStart w:id="9" w:name="_Toc35393621"/>
      <w:r/>
      <w:bookmarkStart w:id="10" w:name="_Toc25083"/>
      <w:r/>
      <w:bookmarkStart w:id="11" w:name="_Toc28359002"/>
      <w:r/>
      <w:bookmarkStart w:id="12" w:name="_Toc28359079"/>
      <w:r/>
      <w:bookmarkStart w:id="13" w:name="_Toc3136"/>
      <w:r/>
      <w:bookmarkStart w:id="14" w:name="_Toc35393790"/>
      <w:r/>
      <w:bookmarkStart w:id="15" w:name="_Hlk24379207"/>
      <w:r>
        <w:rPr>
          <w:rFonts w:hint="eastAsia"/>
          <w:b/>
          <w:bCs/>
          <w:highlight w:val="none"/>
        </w:rPr>
        <w:t xml:space="preserve">一、项目基本情况</w:t>
      </w:r>
      <w:bookmarkEnd w:id="8"/>
      <w:r/>
      <w:bookmarkEnd w:id="9"/>
      <w:r/>
      <w:bookmarkEnd w:id="10"/>
      <w:r/>
      <w:bookmarkEnd w:id="11"/>
      <w:r/>
      <w:bookmarkEnd w:id="12"/>
      <w:r/>
      <w:bookmarkEnd w:id="13"/>
      <w:r/>
      <w:bookmarkEnd w:id="1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JSZC-321202-TZTP-G2026-0003</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2.项目名称：海陵区学校午休式课桌椅采购项目；</w:t>
      </w:r>
      <w:r/>
    </w:p>
    <w:p>
      <w:pPr>
        <w:ind w:firstLine="480"/>
        <w:spacing w:line="400" w:lineRule="exact"/>
        <w:rPr>
          <w:rFonts w:hint="eastAsia" w:ascii="宋体" w:hAnsi="宋体" w:eastAsia="宋体" w:cs="宋体"/>
          <w:highlight w:val="none"/>
        </w:rPr>
      </w:pPr>
      <w:r>
        <w:rPr>
          <w:rFonts w:hint="eastAsia" w:ascii="宋体" w:hAnsi="宋体" w:eastAsia="宋体" w:cs="宋体"/>
          <w:color w:val="000000"/>
          <w:sz w:val="24"/>
          <w:szCs w:val="24"/>
          <w:highlight w:val="none"/>
        </w:rPr>
        <w:t xml:space="preserve">3.采购方式：公开招标；  </w:t>
      </w:r>
      <w:bookmarkEnd w:id="15"/>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4.预算金额：400.00万元；</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5.最高限价：400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万元（超过最高限价报价的，作为无效响应处理）；</w:t>
      </w:r>
      <w:r/>
    </w:p>
    <w:p>
      <w:pPr>
        <w:ind w:firstLine="48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6.采购需求：5800套手摇升降午休课桌椅供货及安装（详细内容见本招标文件第四章采购需求）；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7.合同履行期限：</w:t>
      </w:r>
      <w:r>
        <w:rPr>
          <w:rFonts w:hint="eastAsia" w:ascii="宋体" w:hAnsi="宋体" w:eastAsia="宋体" w:cs="宋体"/>
          <w:sz w:val="24"/>
          <w:szCs w:val="24"/>
          <w:highlight w:val="none"/>
        </w:rPr>
        <w:t xml:space="preserve">合同签订之日起30日历天内完成供货安装、调试并交付使用；</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8.本项目不接受联合体投标。</w:t>
      </w:r>
      <w:r/>
    </w:p>
    <w:p>
      <w:pPr>
        <w:pStyle w:val="986"/>
        <w:spacing w:before="0" w:after="0"/>
        <w:rPr>
          <w:rFonts w:hint="eastAsia" w:ascii="宋体" w:hAnsi="宋体" w:eastAsia="宋体" w:cs="宋体"/>
          <w:b/>
          <w:bCs/>
          <w:highlight w:val="none"/>
        </w:rPr>
      </w:pPr>
      <w:r/>
      <w:bookmarkStart w:id="16" w:name="_Toc35393622"/>
      <w:r/>
      <w:bookmarkStart w:id="17" w:name="_Toc27766"/>
      <w:r/>
      <w:bookmarkStart w:id="18" w:name="_Toc28359080"/>
      <w:r/>
      <w:bookmarkStart w:id="19" w:name="_Toc38985264"/>
      <w:r/>
      <w:bookmarkStart w:id="20" w:name="_Toc28359003"/>
      <w:r/>
      <w:bookmarkStart w:id="21" w:name="_Toc16049"/>
      <w:r/>
      <w:bookmarkStart w:id="22" w:name="_Toc35393791"/>
      <w:r>
        <w:rPr>
          <w:rFonts w:hint="eastAsia" w:ascii="宋体" w:hAnsi="宋体" w:eastAsia="宋体" w:cs="宋体"/>
          <w:b/>
          <w:bCs/>
          <w:highlight w:val="none"/>
        </w:rPr>
        <w:t xml:space="preserve">二、申请人的资格要求</w:t>
      </w:r>
      <w:bookmarkEnd w:id="16"/>
      <w:r/>
      <w:bookmarkEnd w:id="17"/>
      <w:r/>
      <w:bookmarkEnd w:id="18"/>
      <w:r/>
      <w:bookmarkEnd w:id="19"/>
      <w:r/>
      <w:bookmarkEnd w:id="20"/>
      <w:r/>
      <w:bookmarkEnd w:id="21"/>
      <w:r/>
      <w:bookmarkEnd w:id="22"/>
      <w:r/>
      <w:r/>
    </w:p>
    <w:p>
      <w:pPr>
        <w:ind w:firstLine="480"/>
        <w:spacing w:line="400" w:lineRule="exact"/>
        <w:rPr>
          <w:rFonts w:hint="eastAsia" w:ascii="宋体" w:hAnsi="宋体" w:eastAsia="宋体" w:cs="宋体"/>
          <w:color w:val="000000"/>
          <w:sz w:val="24"/>
          <w:highlight w:val="none"/>
        </w:rPr>
        <w:outlineLvl w:val="1"/>
      </w:pPr>
      <w:r/>
      <w:bookmarkStart w:id="23" w:name="_Toc24895"/>
      <w:r/>
      <w:bookmarkStart w:id="24" w:name="_Toc28359004"/>
      <w:r/>
      <w:bookmarkStart w:id="25" w:name="_Toc35393623"/>
      <w:r/>
      <w:bookmarkStart w:id="26" w:name="_Toc28359081"/>
      <w:r/>
      <w:bookmarkStart w:id="27" w:name="_Toc38985265"/>
      <w:r/>
      <w:bookmarkStart w:id="28" w:name="_Toc35393792"/>
      <w:r>
        <w:rPr>
          <w:rFonts w:hint="eastAsia" w:ascii="宋体" w:hAnsi="宋体" w:eastAsia="宋体" w:cs="宋体"/>
          <w:color w:val="000000"/>
          <w:sz w:val="24"/>
          <w:highlight w:val="none"/>
        </w:rPr>
        <w:t xml:space="preserve">（一）</w:t>
      </w:r>
      <w:bookmarkEnd w:id="23"/>
      <w:r/>
      <w:bookmarkStart w:id="29" w:name="_Toc30558"/>
      <w:r>
        <w:rPr>
          <w:rFonts w:hint="eastAsia" w:ascii="宋体" w:hAnsi="宋体" w:eastAsia="宋体" w:cs="宋体"/>
          <w:color w:val="000000"/>
          <w:sz w:val="24"/>
          <w:highlight w:val="none"/>
        </w:rPr>
        <w:t xml:space="preserve">满足《中华人民共和国政府采购法》第二十二条的规定：</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3.具有依法缴纳税收和社会保障资金的良好记录；</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p>
    <w:p>
      <w:pPr>
        <w:ind w:firstLine="480"/>
        <w:spacing w:line="400" w:lineRule="exact"/>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（二）落实政府采购政策需满足的资格要求：</w:t>
      </w:r>
      <w:bookmarkEnd w:id="29"/>
      <w:r>
        <w:rPr>
          <w:rFonts w:hint="eastAsia" w:ascii="宋体" w:hAnsi="宋体" w:eastAsia="宋体" w:cs="宋体"/>
          <w:sz w:val="24"/>
          <w:szCs w:val="24"/>
          <w:highlight w:val="none"/>
        </w:rPr>
        <w:t xml:space="preserve">本项目专门面向中小微企业，供应商应为中小微企业、监狱企业、残疾人福利性单位。</w:t>
      </w:r>
      <w:r/>
    </w:p>
    <w:p>
      <w:pPr>
        <w:ind w:firstLine="480"/>
        <w:spacing w:line="400" w:lineRule="exact"/>
        <w:rPr>
          <w:rFonts w:hint="eastAsia" w:ascii="宋体" w:hAnsi="宋体" w:eastAsia="宋体" w:cs="宋体"/>
          <w:sz w:val="24"/>
          <w:szCs w:val="24"/>
          <w:highlight w:val="none"/>
          <w:lang w:eastAsia="zh-CN"/>
        </w:rPr>
        <w:outlineLvl w:val="2"/>
      </w:pPr>
      <w:r>
        <w:rPr>
          <w:rFonts w:hint="eastAsia" w:ascii="宋体" w:hAnsi="宋体" w:eastAsia="宋体" w:cs="宋体"/>
          <w:sz w:val="24"/>
          <w:szCs w:val="24"/>
          <w:highlight w:val="none"/>
        </w:rPr>
        <w:t xml:space="preserve">本项目采购标的按中小企业划分标准所属行业区分为：工业</w:t>
      </w:r>
      <w:r>
        <w:rPr>
          <w:rFonts w:hint="eastAsia" w:ascii="宋体" w:hAnsi="宋体" w:eastAsia="宋体" w:cs="宋体"/>
          <w:sz w:val="24"/>
          <w:szCs w:val="24"/>
          <w:highlight w:val="none"/>
          <w:lang w:eastAsia="zh-CN"/>
        </w:rPr>
        <w:t xml:space="preserve">。</w:t>
      </w:r>
      <w:r/>
    </w:p>
    <w:p>
      <w:pPr>
        <w:ind w:firstLine="480"/>
        <w:spacing w:line="400" w:lineRule="exact"/>
        <w:rPr>
          <w:rFonts w:hint="eastAsia" w:ascii="宋体" w:hAnsi="宋体" w:eastAsia="宋体" w:cs="宋体"/>
          <w:color w:val="000000"/>
          <w:sz w:val="24"/>
          <w:highlight w:val="none"/>
        </w:rPr>
        <w:outlineLvl w:val="1"/>
      </w:pPr>
      <w:r/>
      <w:bookmarkStart w:id="30" w:name="_Toc111"/>
      <w:r>
        <w:rPr>
          <w:rFonts w:hint="eastAsia" w:ascii="宋体" w:hAnsi="宋体" w:eastAsia="宋体" w:cs="宋体"/>
          <w:color w:val="000000"/>
          <w:sz w:val="24"/>
          <w:highlight w:val="none"/>
        </w:rPr>
        <w:t xml:space="preserve">（三）本项目的特定资格要求：</w:t>
      </w:r>
      <w:bookmarkEnd w:id="30"/>
      <w:r>
        <w:rPr>
          <w:rFonts w:hint="eastAsia" w:ascii="宋体" w:hAnsi="宋体" w:eastAsia="宋体" w:cs="宋体"/>
          <w:color w:val="000000"/>
          <w:sz w:val="24"/>
          <w:highlight w:val="none"/>
        </w:rPr>
        <w:t xml:space="preserve">无。</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（四）参加本次采购活动的投标人不得存在下述情形：</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1.不同投标人的单位负责人为同一人或者存在直接控股、管理关系的。</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2.除单一来源采购项目外，为采购项目提供整体设计、规范编制或者项目管理、监理、检测等服务的。</w:t>
      </w:r>
      <w:r/>
    </w:p>
    <w:p>
      <w:pPr>
        <w:ind w:firstLine="480"/>
        <w:spacing w:line="400" w:lineRule="exact"/>
        <w:rPr>
          <w:rFonts w:hint="eastAsia" w:ascii="宋体" w:hAnsi="宋体" w:eastAsia="宋体" w:cs="宋体"/>
          <w:color w:val="ff0000"/>
          <w:sz w:val="24"/>
          <w:szCs w:val="24"/>
          <w:highlight w:val="none"/>
        </w:rPr>
        <w:outlineLvl w:val="1"/>
      </w:pPr>
      <w:r>
        <w:rPr>
          <w:rFonts w:hint="eastAsia" w:ascii="宋体" w:hAnsi="宋体" w:eastAsia="宋体" w:cs="宋体"/>
          <w:color w:val="000000"/>
          <w:sz w:val="24"/>
          <w:highlight w:val="none"/>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p>
    <w:p>
      <w:pPr>
        <w:pStyle w:val="986"/>
        <w:spacing w:before="0" w:after="0"/>
        <w:rPr>
          <w:rFonts w:hint="eastAsia" w:ascii="宋体" w:hAnsi="宋体" w:eastAsia="宋体" w:cs="宋体"/>
          <w:b/>
          <w:bCs/>
          <w:highlight w:val="none"/>
        </w:rPr>
      </w:pPr>
      <w:r/>
      <w:bookmarkStart w:id="31" w:name="_Toc6541"/>
      <w:r/>
      <w:bookmarkStart w:id="32" w:name="_Toc9412"/>
      <w:r>
        <w:rPr>
          <w:rFonts w:hint="eastAsia" w:ascii="宋体" w:hAnsi="宋体" w:eastAsia="宋体" w:cs="宋体"/>
          <w:b/>
          <w:bCs/>
          <w:highlight w:val="none"/>
        </w:rPr>
        <w:t xml:space="preserve">三、获取招标文件</w:t>
      </w:r>
      <w:bookmarkEnd w:id="31"/>
      <w:r/>
      <w:bookmarkEnd w:id="32"/>
      <w:r/>
      <w:r/>
    </w:p>
    <w:p>
      <w:pPr>
        <w:ind w:firstLine="540"/>
        <w:spacing w:line="360" w:lineRule="auto"/>
        <w:rPr>
          <w:rFonts w:hint="eastAsia" w:ascii="宋体" w:hAnsi="宋体" w:eastAsia="宋体" w:cs="宋体"/>
          <w:color w:val="000000"/>
          <w:sz w:val="24"/>
          <w:szCs w:val="24"/>
          <w:highlight w:val="none"/>
        </w:rPr>
      </w:pPr>
      <w:r/>
      <w:bookmarkStart w:id="33" w:name="_Toc28359092"/>
      <w:r/>
      <w:bookmarkStart w:id="34" w:name="_Toc35393632"/>
      <w:r/>
      <w:bookmarkStart w:id="35" w:name="_Toc28359015"/>
      <w:r/>
      <w:bookmarkStart w:id="36" w:name="_Toc35393801"/>
      <w:r>
        <w:rPr>
          <w:rFonts w:hint="eastAsia" w:ascii="宋体" w:hAnsi="宋体" w:eastAsia="宋体" w:cs="宋体"/>
          <w:color w:val="000000"/>
          <w:sz w:val="24"/>
          <w:szCs w:val="24"/>
          <w:highlight w:val="none"/>
        </w:rPr>
        <w:t xml:space="preserve">1.时间：自公告发布之日起5个工作日；</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2.地点：江苏政府采购“苏采云”系统； </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3.方式：投标人完成注册并办理CA证书后登录江苏政府采购“苏采云”系统下载本项目采购文件；</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w:t>
      </w:r>
      <w:bookmarkEnd w:id="33"/>
      <w:r/>
      <w:bookmarkEnd w:id="34"/>
      <w:r/>
      <w:bookmarkEnd w:id="35"/>
      <w:r/>
      <w:bookmarkEnd w:id="36"/>
      <w:r>
        <w:rPr>
          <w:rFonts w:hint="eastAsia" w:ascii="宋体" w:hAnsi="宋体" w:eastAsia="宋体" w:cs="宋体"/>
          <w:color w:val="000000"/>
          <w:sz w:val="24"/>
          <w:szCs w:val="24"/>
          <w:highlight w:val="none"/>
        </w:rPr>
        <w:t xml:space="preserve">免费。</w:t>
      </w:r>
      <w:bookmarkEnd w:id="24"/>
      <w:r/>
      <w:bookmarkEnd w:id="25"/>
      <w:r/>
      <w:bookmarkEnd w:id="26"/>
      <w:r/>
      <w:bookmarkEnd w:id="27"/>
      <w:r/>
      <w:bookmarkEnd w:id="28"/>
      <w:r/>
      <w:r/>
    </w:p>
    <w:p>
      <w:pPr>
        <w:pStyle w:val="986"/>
        <w:spacing w:before="0" w:after="0"/>
        <w:rPr>
          <w:rFonts w:hint="eastAsia" w:ascii="宋体" w:hAnsi="宋体" w:eastAsia="宋体" w:cs="宋体"/>
          <w:b/>
          <w:bCs/>
          <w:highlight w:val="none"/>
        </w:rPr>
      </w:pPr>
      <w:r/>
      <w:bookmarkStart w:id="37" w:name="_Toc28359082"/>
      <w:r/>
      <w:bookmarkStart w:id="38" w:name="_Toc28359005"/>
      <w:r/>
      <w:bookmarkStart w:id="39" w:name="_Toc7602"/>
      <w:r/>
      <w:bookmarkStart w:id="40" w:name="_Toc35393793"/>
      <w:r/>
      <w:bookmarkStart w:id="41" w:name="_Toc35393624"/>
      <w:r/>
      <w:bookmarkStart w:id="42" w:name="_Toc24628"/>
      <w:r/>
      <w:bookmarkStart w:id="43" w:name="_Toc38985266"/>
      <w:r>
        <w:rPr>
          <w:rFonts w:hint="eastAsia" w:ascii="宋体" w:hAnsi="宋体" w:eastAsia="宋体" w:cs="宋体"/>
          <w:b/>
          <w:bCs/>
          <w:highlight w:val="none"/>
        </w:rPr>
        <w:t xml:space="preserve">四、提交投标文件</w:t>
      </w:r>
      <w:bookmarkEnd w:id="37"/>
      <w:r/>
      <w:bookmarkEnd w:id="38"/>
      <w:r>
        <w:rPr>
          <w:rFonts w:hint="eastAsia" w:ascii="宋体" w:hAnsi="宋体" w:eastAsia="宋体" w:cs="宋体"/>
          <w:b/>
          <w:bCs/>
          <w:highlight w:val="none"/>
        </w:rPr>
        <w:t xml:space="preserve">截止时间、开标时间和地点</w:t>
      </w:r>
      <w:bookmarkEnd w:id="39"/>
      <w:r/>
      <w:bookmarkEnd w:id="40"/>
      <w:r/>
      <w:bookmarkEnd w:id="41"/>
      <w:r/>
      <w:bookmarkEnd w:id="42"/>
      <w:r/>
      <w:bookmarkEnd w:id="43"/>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1.提交投标文件截止时间、开标时间：2026年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green"/>
        </w:rPr>
        <w:t xml:space="preserve">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 xml:space="preserve">日9点30分（北京时间）；</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2.地点：“苏采云”系统（网址：http://jszfcg.jsczt.cn/）“开标大厅”。</w:t>
      </w:r>
      <w:r/>
    </w:p>
    <w:p>
      <w:pPr>
        <w:pStyle w:val="986"/>
        <w:spacing w:before="0" w:after="0"/>
        <w:rPr>
          <w:rFonts w:hint="eastAsia" w:ascii="宋体" w:hAnsi="宋体" w:eastAsia="宋体" w:cs="宋体"/>
          <w:b/>
          <w:bCs/>
          <w:highlight w:val="none"/>
        </w:rPr>
      </w:pPr>
      <w:r/>
      <w:bookmarkStart w:id="44" w:name="_Toc38985267"/>
      <w:r/>
      <w:bookmarkStart w:id="45" w:name="_Toc29512"/>
      <w:r/>
      <w:bookmarkStart w:id="46" w:name="_Toc28359007"/>
      <w:r/>
      <w:bookmarkStart w:id="47" w:name="_Toc7543"/>
      <w:r/>
      <w:bookmarkStart w:id="48" w:name="_Toc28359084"/>
      <w:r/>
      <w:bookmarkStart w:id="49" w:name="_Toc35393625"/>
      <w:r/>
      <w:bookmarkStart w:id="50" w:name="_Toc35393794"/>
      <w:r>
        <w:rPr>
          <w:rFonts w:hint="eastAsia" w:ascii="宋体" w:hAnsi="宋体" w:eastAsia="宋体" w:cs="宋体"/>
          <w:b/>
          <w:bCs/>
          <w:highlight w:val="none"/>
        </w:rPr>
        <w:t xml:space="preserve">五、公告期限</w:t>
      </w:r>
      <w:bookmarkEnd w:id="44"/>
      <w:r/>
      <w:bookmarkEnd w:id="45"/>
      <w:r/>
      <w:bookmarkEnd w:id="46"/>
      <w:r/>
      <w:bookmarkEnd w:id="47"/>
      <w:r/>
      <w:bookmarkEnd w:id="48"/>
      <w:r/>
      <w:bookmarkEnd w:id="49"/>
      <w:r/>
      <w:bookmarkEnd w:id="50"/>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szCs w:val="24"/>
          <w:highlight w:val="none"/>
        </w:rPr>
        <w:t xml:space="preserve">。</w:t>
      </w:r>
      <w:r/>
    </w:p>
    <w:p>
      <w:pPr>
        <w:pStyle w:val="986"/>
        <w:spacing w:before="0" w:after="0"/>
        <w:rPr>
          <w:rFonts w:hint="eastAsia" w:ascii="宋体" w:hAnsi="宋体" w:eastAsia="宋体" w:cs="宋体"/>
          <w:b/>
          <w:bCs/>
          <w:highlight w:val="none"/>
        </w:rPr>
      </w:pPr>
      <w:r/>
      <w:bookmarkStart w:id="51" w:name="_Toc38985268"/>
      <w:r/>
      <w:bookmarkStart w:id="52" w:name="_Toc18813"/>
      <w:r/>
      <w:bookmarkStart w:id="53" w:name="_Toc21139"/>
      <w:r/>
      <w:bookmarkStart w:id="54" w:name="_Toc35393795"/>
      <w:r/>
      <w:bookmarkStart w:id="55" w:name="_Toc35393626"/>
      <w:r>
        <w:rPr>
          <w:rFonts w:hint="eastAsia" w:ascii="宋体" w:hAnsi="宋体" w:eastAsia="宋体" w:cs="宋体"/>
          <w:b/>
          <w:bCs/>
          <w:highlight w:val="none"/>
        </w:rPr>
        <w:t xml:space="preserve">六、其他补充事宜</w:t>
      </w:r>
      <w:bookmarkEnd w:id="51"/>
      <w:r/>
      <w:bookmarkEnd w:id="52"/>
      <w:r/>
      <w:bookmarkEnd w:id="53"/>
      <w:r/>
      <w:bookmarkEnd w:id="54"/>
      <w:r/>
      <w:bookmarkEnd w:id="55"/>
      <w:r/>
      <w:r/>
    </w:p>
    <w:p>
      <w:pPr>
        <w:ind w:firstLine="539"/>
        <w:spacing w:line="400" w:lineRule="exact"/>
        <w:rPr>
          <w:rFonts w:hint="eastAsia" w:ascii="宋体" w:hAnsi="宋体" w:eastAsia="宋体" w:cs="宋体"/>
          <w:color w:val="000000"/>
          <w:sz w:val="24"/>
          <w:szCs w:val="24"/>
          <w:highlight w:val="none"/>
        </w:rPr>
      </w:pPr>
      <w:r/>
      <w:bookmarkStart w:id="56" w:name="_Toc35393796"/>
      <w:r/>
      <w:bookmarkStart w:id="57" w:name="_Toc28359085"/>
      <w:r/>
      <w:bookmarkStart w:id="58" w:name="_Toc38985269"/>
      <w:r/>
      <w:bookmarkStart w:id="59" w:name="_Toc35393627"/>
      <w:r/>
      <w:bookmarkStart w:id="60" w:name="_Toc28359008"/>
      <w:r>
        <w:rPr>
          <w:rFonts w:hint="eastAsia" w:ascii="宋体" w:hAnsi="宋体" w:eastAsia="宋体" w:cs="宋体"/>
          <w:color w:val="000000"/>
          <w:sz w:val="24"/>
          <w:szCs w:val="24"/>
          <w:highlight w:val="none"/>
        </w:rPr>
        <w:t xml:space="preserve">1.投标保证金：无。</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2.公告发布媒介：江苏政府采购网（www.ccgp-jiangsu.gov.cn）。</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由国家确定的认证机构出具的、处于有效期之内的节能产品、环境标志产品认证证书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4.投标人对于投标产品的包装应按照“财办库〔2020〕123号《关于印发《商品包装政府采购需求标准（试行）》《快递包装政府采购需求标准（试行）》的通知》”执行。</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5.注意事项：</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（3）有关本次招标的事项若存在变动或修改，敬请及时关注“江苏政府采购网”发布的更正公告。</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如潜在投标人未按上述要求操作，将自行承担所产生的风险。</w:t>
      </w:r>
      <w:r/>
    </w:p>
    <w:p>
      <w:pPr>
        <w:pStyle w:val="986"/>
        <w:spacing w:before="0" w:after="0"/>
        <w:rPr>
          <w:rFonts w:hint="eastAsia" w:ascii="宋体" w:hAnsi="宋体" w:eastAsia="宋体" w:cs="宋体"/>
          <w:b/>
          <w:bCs/>
          <w:highlight w:val="none"/>
        </w:rPr>
      </w:pPr>
      <w:r/>
      <w:bookmarkStart w:id="61" w:name="_Toc5016"/>
      <w:r/>
      <w:bookmarkStart w:id="62" w:name="_Toc28937"/>
      <w:r>
        <w:rPr>
          <w:rFonts w:hint="eastAsia" w:ascii="宋体" w:hAnsi="宋体" w:eastAsia="宋体" w:cs="宋体"/>
          <w:b/>
          <w:bCs/>
          <w:highlight w:val="none"/>
        </w:rPr>
        <w:t xml:space="preserve">七、本次招标联系方式</w:t>
      </w:r>
      <w:bookmarkEnd w:id="56"/>
      <w:r/>
      <w:bookmarkEnd w:id="57"/>
      <w:r/>
      <w:bookmarkEnd w:id="58"/>
      <w:r/>
      <w:bookmarkEnd w:id="59"/>
      <w:r/>
      <w:bookmarkEnd w:id="60"/>
      <w:r/>
      <w:bookmarkEnd w:id="61"/>
      <w:r/>
      <w:bookmarkEnd w:id="62"/>
      <w:r/>
      <w:r/>
    </w:p>
    <w:p>
      <w:pPr>
        <w:ind w:firstLine="539"/>
        <w:spacing w:line="400" w:lineRule="exact"/>
        <w:rPr>
          <w:rFonts w:hint="eastAsia" w:ascii="宋体" w:hAnsi="宋体" w:eastAsia="宋体" w:cs="宋体"/>
          <w:color w:val="000000"/>
          <w:sz w:val="24"/>
          <w:szCs w:val="24"/>
          <w:highlight w:val="none"/>
        </w:rPr>
      </w:pPr>
      <w:r/>
      <w:bookmarkStart w:id="63" w:name="_Toc6704"/>
      <w:r>
        <w:rPr>
          <w:rFonts w:hint="eastAsia" w:ascii="宋体" w:hAnsi="宋体" w:eastAsia="宋体" w:cs="宋体"/>
          <w:color w:val="000000"/>
          <w:sz w:val="24"/>
          <w:szCs w:val="24"/>
          <w:highlight w:val="none"/>
        </w:rPr>
        <w:t xml:space="preserve">1.采购人信息</w:t>
      </w:r>
      <w:bookmarkEnd w:id="63"/>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名称：泰州市海陵区教育装备发展中心</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地址：泰州市海陵区人民东路26号</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联系人：赵先生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联系电话：0523-86998281</w:t>
      </w:r>
      <w:r/>
    </w:p>
    <w:p>
      <w:pPr>
        <w:ind w:firstLine="539"/>
        <w:spacing w:line="400" w:lineRule="exact"/>
        <w:rPr>
          <w:rFonts w:hint="eastAsia" w:ascii="宋体" w:hAnsi="宋体" w:eastAsia="宋体" w:cs="宋体"/>
          <w:color w:val="000000"/>
          <w:sz w:val="24"/>
          <w:szCs w:val="24"/>
          <w:highlight w:val="none"/>
        </w:rPr>
      </w:pPr>
      <w:r/>
      <w:bookmarkStart w:id="64" w:name="_Toc10590"/>
      <w:r>
        <w:rPr>
          <w:rFonts w:hint="eastAsia" w:ascii="宋体" w:hAnsi="宋体" w:eastAsia="宋体" w:cs="宋体"/>
          <w:color w:val="000000"/>
          <w:sz w:val="24"/>
          <w:szCs w:val="24"/>
          <w:highlight w:val="none"/>
        </w:rPr>
        <w:t xml:space="preserve">2.采购代理机构信息</w:t>
      </w:r>
      <w:bookmarkEnd w:id="64"/>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称：泰州天平会计师事务所有限公司</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bookmarkStart w:id="65" w:name="OLE_LINK12"/>
      <w:r>
        <w:rPr>
          <w:rFonts w:hint="eastAsia" w:ascii="宋体" w:hAnsi="宋体" w:eastAsia="宋体" w:cs="宋体"/>
          <w:color w:val="000000"/>
          <w:sz w:val="24"/>
          <w:szCs w:val="24"/>
          <w:highlight w:val="none"/>
        </w:rPr>
        <w:t xml:space="preserve">泰州市海陵区青年北路313号</w:t>
      </w:r>
      <w:bookmarkEnd w:id="65"/>
      <w:r/>
      <w:r/>
    </w:p>
    <w:p>
      <w:pPr>
        <w:ind w:firstLine="539"/>
        <w:spacing w:line="400" w:lineRule="exact"/>
        <w:rPr>
          <w:rFonts w:hint="eastAsia" w:ascii="宋体" w:hAnsi="宋体" w:eastAsia="宋体" w:cs="宋体"/>
          <w:color w:val="000000"/>
          <w:sz w:val="24"/>
          <w:szCs w:val="24"/>
          <w:highlight w:val="none"/>
        </w:rPr>
      </w:pPr>
      <w:r/>
      <w:bookmarkStart w:id="66" w:name="_Toc120614211"/>
      <w:r>
        <w:rPr>
          <w:rFonts w:hint="eastAsia" w:ascii="宋体" w:hAnsi="宋体" w:eastAsia="宋体" w:cs="宋体"/>
          <w:color w:val="000000"/>
          <w:sz w:val="24"/>
          <w:szCs w:val="24"/>
          <w:highlight w:val="none"/>
        </w:rPr>
        <w:t xml:space="preserve">联系人：俞先生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67" w:name="_Toc28359010"/>
      <w:r/>
      <w:bookmarkEnd w:id="67"/>
      <w:r>
        <w:rPr>
          <w:rFonts w:hint="eastAsia" w:ascii="宋体" w:hAnsi="宋体" w:eastAsia="宋体" w:cs="宋体"/>
          <w:color w:val="000000"/>
          <w:sz w:val="24"/>
          <w:szCs w:val="24"/>
          <w:highlight w:val="none"/>
        </w:rPr>
        <w:t xml:space="preserve">18921730973</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联系人：俞先生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联系方式：18921730973</w:t>
      </w:r>
      <w:r/>
    </w:p>
    <w:p>
      <w:pPr>
        <w:ind w:firstLine="2420"/>
        <w:keepLines/>
        <w:keepNext/>
        <w:spacing w:before="260" w:after="260" w:line="416" w:lineRule="auto"/>
        <w:rPr>
          <w:rFonts w:hint="eastAsia" w:ascii="宋体" w:hAnsi="宋体" w:eastAsia="宋体" w:cs="宋体"/>
          <w:b/>
          <w:bCs/>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bCs/>
          <w:color w:val="000000"/>
          <w:sz w:val="44"/>
          <w:szCs w:val="44"/>
          <w:highlight w:val="none"/>
        </w:rPr>
      </w:r>
      <w:r/>
    </w:p>
    <w:p>
      <w:pPr>
        <w:pStyle w:val="985"/>
        <w:jc w:val="center"/>
        <w:spacing w:before="0" w:after="0"/>
        <w:rPr>
          <w:rFonts w:hint="eastAsia" w:ascii="宋体" w:hAnsi="宋体" w:eastAsia="宋体" w:cs="宋体"/>
          <w:b/>
          <w:bCs/>
          <w:highlight w:val="none"/>
        </w:rPr>
      </w:pPr>
      <w:r/>
      <w:bookmarkStart w:id="68" w:name="_Toc1898"/>
      <w:r/>
      <w:bookmarkStart w:id="69" w:name="_Toc31069"/>
      <w:r>
        <w:rPr>
          <w:rFonts w:hint="eastAsia" w:ascii="宋体" w:hAnsi="宋体" w:eastAsia="宋体" w:cs="宋体"/>
          <w:b/>
          <w:bCs/>
          <w:highlight w:val="none"/>
        </w:rPr>
        <w:t xml:space="preserve">第二章  </w:t>
      </w:r>
      <w:bookmarkEnd w:id="1"/>
      <w:r/>
      <w:bookmarkEnd w:id="2"/>
      <w:r/>
      <w:bookmarkEnd w:id="3"/>
      <w:r/>
      <w:bookmarkEnd w:id="4"/>
      <w:r/>
      <w:bookmarkEnd w:id="5"/>
      <w:r/>
      <w:bookmarkEnd w:id="66"/>
      <w:r/>
      <w:bookmarkStart w:id="70" w:name="_Toc120614213"/>
      <w:r/>
      <w:bookmarkStart w:id="71" w:name="_Toc513029202"/>
      <w:r/>
      <w:bookmarkStart w:id="72" w:name="_Toc20823274"/>
      <w:r/>
      <w:bookmarkStart w:id="73" w:name="_Toc16938518"/>
      <w:r>
        <w:rPr>
          <w:rFonts w:hint="eastAsia" w:ascii="宋体" w:hAnsi="宋体" w:eastAsia="宋体" w:cs="宋体"/>
          <w:b/>
          <w:bCs/>
          <w:highlight w:val="none"/>
        </w:rPr>
        <w:t xml:space="preserve">投标人须知</w:t>
      </w:r>
      <w:bookmarkEnd w:id="68"/>
      <w:r/>
      <w:bookmarkEnd w:id="69"/>
      <w:r/>
      <w:bookmarkEnd w:id="70"/>
      <w:r/>
      <w:bookmarkEnd w:id="71"/>
      <w:r/>
      <w:bookmarkEnd w:id="72"/>
      <w:r/>
      <w:bookmarkEnd w:id="73"/>
      <w:r/>
      <w:r/>
    </w:p>
    <w:p>
      <w:pPr>
        <w:ind w:firstLine="496"/>
        <w:keepLines/>
        <w:keepNext/>
        <w:spacing w:before="156" w:after="156" w:line="400" w:lineRule="exact"/>
        <w:rPr>
          <w:rFonts w:hint="eastAsia" w:ascii="宋体" w:hAnsi="宋体" w:eastAsia="宋体" w:cs="宋体"/>
          <w:b/>
          <w:bCs/>
          <w:color w:val="000000"/>
          <w:sz w:val="32"/>
          <w:szCs w:val="32"/>
          <w:highlight w:val="none"/>
        </w:rPr>
        <w:outlineLvl w:val="0"/>
      </w:pPr>
      <w:r/>
      <w:bookmarkStart w:id="74" w:name="_Toc120614214"/>
      <w:r/>
      <w:bookmarkStart w:id="75" w:name="_Toc20823275"/>
      <w:r/>
      <w:bookmarkStart w:id="76" w:name="_Toc5550"/>
      <w:r/>
      <w:bookmarkStart w:id="77" w:name="_Toc32595"/>
      <w:r/>
      <w:bookmarkStart w:id="78" w:name="_Toc24054"/>
      <w:r/>
      <w:bookmarkStart w:id="79" w:name="_Toc28579"/>
      <w:r/>
      <w:bookmarkStart w:id="80" w:name="_Toc16938519"/>
      <w:r/>
      <w:bookmarkStart w:id="81" w:name="_Toc7753"/>
      <w:r/>
      <w:bookmarkStart w:id="82" w:name="_Toc4509"/>
      <w:r/>
      <w:bookmarkStart w:id="83" w:name="_Toc513029203"/>
      <w:r>
        <w:rPr>
          <w:rFonts w:hint="eastAsia" w:ascii="宋体" w:hAnsi="宋体" w:eastAsia="宋体" w:cs="宋体"/>
          <w:b/>
          <w:bCs/>
          <w:color w:val="000000"/>
          <w:sz w:val="32"/>
          <w:szCs w:val="32"/>
          <w:highlight w:val="none"/>
        </w:rPr>
        <w:t xml:space="preserve">一、总则</w:t>
      </w:r>
      <w:bookmarkEnd w:id="74"/>
      <w:r/>
      <w:bookmarkEnd w:id="75"/>
      <w:r/>
      <w:bookmarkEnd w:id="76"/>
      <w:r/>
      <w:bookmarkEnd w:id="77"/>
      <w:r/>
      <w:bookmarkEnd w:id="78"/>
      <w:r/>
      <w:bookmarkEnd w:id="79"/>
      <w:r/>
      <w:bookmarkEnd w:id="80"/>
      <w:r/>
      <w:bookmarkEnd w:id="81"/>
      <w:r/>
      <w:bookmarkEnd w:id="82"/>
      <w:r/>
      <w:bookmarkEnd w:id="83"/>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84" w:name="_Hlt16619475"/>
      <w:r/>
      <w:bookmarkEnd w:id="84"/>
      <w:r/>
      <w:bookmarkStart w:id="85" w:name="_Toc458694821"/>
      <w:r/>
      <w:bookmarkStart w:id="86" w:name="_Toc513029204"/>
      <w:r/>
      <w:bookmarkStart w:id="87" w:name="_Toc20823276"/>
      <w:r/>
      <w:bookmarkStart w:id="88" w:name="_Toc8730"/>
      <w:r/>
      <w:bookmarkStart w:id="89" w:name="_Toc16938520"/>
      <w:r>
        <w:rPr>
          <w:rFonts w:hint="eastAsia" w:ascii="宋体" w:hAnsi="宋体" w:cs="宋体"/>
          <w:color w:val="000000"/>
          <w:sz w:val="28"/>
          <w:szCs w:val="28"/>
          <w:highlight w:val="none"/>
          <w:lang w:eastAsia="zh-CN"/>
        </w:rPr>
        <w:t xml:space="preserve">1</w:t>
      </w:r>
      <w:bookmarkEnd w:id="85"/>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招标方式</w:t>
      </w:r>
      <w:bookmarkEnd w:id="86"/>
      <w:r/>
      <w:bookmarkEnd w:id="87"/>
      <w:r/>
      <w:bookmarkEnd w:id="88"/>
      <w:r/>
      <w:bookmarkEnd w:id="89"/>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1.1本次招标采取公开招标方式，本招标文件仅适用于招标公告中所述项目。</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0" w:name="_Toc513029205"/>
      <w:r/>
      <w:bookmarkStart w:id="91" w:name="_Toc20823277"/>
      <w:r/>
      <w:bookmarkStart w:id="92" w:name="_Toc16938521"/>
      <w:r/>
      <w:bookmarkStart w:id="93" w:name="_Toc29912"/>
      <w:r>
        <w:rPr>
          <w:rFonts w:hint="eastAsia" w:ascii="宋体" w:hAnsi="宋体" w:eastAsia="宋体" w:cs="宋体"/>
          <w:color w:val="000000"/>
          <w:sz w:val="28"/>
          <w:szCs w:val="28"/>
          <w:highlight w:val="none"/>
        </w:rPr>
        <w:t xml:space="preserve">2、合格的投标人</w:t>
      </w:r>
      <w:bookmarkEnd w:id="90"/>
      <w:r/>
      <w:bookmarkEnd w:id="91"/>
      <w:r/>
      <w:bookmarkEnd w:id="92"/>
      <w:r/>
      <w:bookmarkEnd w:id="9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满足本文件实质性要求的规定。</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4" w:name="_Toc20823278"/>
      <w:r/>
      <w:bookmarkStart w:id="95" w:name="_Toc16938522"/>
      <w:r/>
      <w:bookmarkStart w:id="96" w:name="_Toc513029206"/>
      <w:r/>
      <w:bookmarkStart w:id="97" w:name="_Toc58"/>
      <w:r>
        <w:rPr>
          <w:rFonts w:hint="eastAsia" w:ascii="宋体" w:hAnsi="宋体" w:eastAsia="宋体" w:cs="宋体"/>
          <w:color w:val="000000"/>
          <w:sz w:val="28"/>
          <w:szCs w:val="28"/>
          <w:highlight w:val="none"/>
        </w:rPr>
        <w:t xml:space="preserve">3、适用法律</w:t>
      </w:r>
      <w:bookmarkEnd w:id="94"/>
      <w:r/>
      <w:bookmarkEnd w:id="95"/>
      <w:r/>
      <w:bookmarkEnd w:id="96"/>
      <w:r>
        <w:rPr>
          <w:rFonts w:hint="eastAsia" w:ascii="宋体" w:hAnsi="宋体" w:eastAsia="宋体" w:cs="宋体"/>
          <w:color w:val="000000"/>
          <w:sz w:val="28"/>
          <w:szCs w:val="28"/>
          <w:highlight w:val="none"/>
        </w:rPr>
        <w:t xml:space="preserve">和标准</w:t>
      </w:r>
      <w:bookmarkEnd w:id="97"/>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3.1本次招标及由此产生的合同受中华人民共和国有关的法律法规制约和保护。</w:t>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3.2在本项目政府采购活动过程中，如果所执行的标准有更新的，按照最新标准执行。</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8" w:name="_Toc462564067"/>
      <w:r/>
      <w:bookmarkStart w:id="99" w:name="_Toc20823279"/>
      <w:r/>
      <w:bookmarkStart w:id="100" w:name="_Toc513029207"/>
      <w:r/>
      <w:bookmarkStart w:id="101" w:name="_Toc16938523"/>
      <w:r/>
      <w:bookmarkStart w:id="102" w:name="_Toc14516"/>
      <w:r>
        <w:rPr>
          <w:rFonts w:hint="eastAsia" w:ascii="宋体" w:hAnsi="宋体" w:eastAsia="宋体" w:cs="宋体"/>
          <w:color w:val="000000"/>
          <w:sz w:val="28"/>
          <w:szCs w:val="28"/>
          <w:highlight w:val="none"/>
        </w:rPr>
        <w:t xml:space="preserve">4、投标费用</w:t>
      </w:r>
      <w:bookmarkEnd w:id="98"/>
      <w:r/>
      <w:bookmarkEnd w:id="99"/>
      <w:r/>
      <w:bookmarkEnd w:id="100"/>
      <w:r/>
      <w:bookmarkEnd w:id="101"/>
      <w:r/>
      <w:bookmarkEnd w:id="102"/>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投标人应自行承担所有与参加投标有关的费用，无论投标过程中的做法和结果如何，采购人在任何情况下均无义务和责任承担这些费用。</w:t>
      </w:r>
      <w:r/>
    </w:p>
    <w:p>
      <w:pPr>
        <w:ind w:firstLine="450"/>
        <w:keepLines/>
        <w:keepNext/>
        <w:spacing w:line="400" w:lineRule="exact"/>
        <w:rPr>
          <w:rFonts w:hint="eastAsia" w:ascii="宋体" w:hAnsi="宋体" w:eastAsia="宋体" w:cs="宋体"/>
          <w:color w:val="000000"/>
          <w:sz w:val="28"/>
          <w:szCs w:val="28"/>
          <w:highlight w:val="none"/>
        </w:rPr>
        <w:outlineLvl w:val="1"/>
      </w:pPr>
      <w:r/>
      <w:bookmarkStart w:id="103" w:name="_Toc3861"/>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招标文件的约束力</w:t>
      </w:r>
      <w:bookmarkEnd w:id="10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p>
    <w:p>
      <w:pPr>
        <w:ind w:firstLine="320"/>
        <w:keepLines/>
        <w:keepNext/>
        <w:spacing w:before="156" w:after="156" w:line="400" w:lineRule="exact"/>
        <w:rPr>
          <w:rFonts w:hint="eastAsia" w:ascii="宋体" w:hAnsi="宋体" w:eastAsia="宋体" w:cs="宋体"/>
          <w:b/>
          <w:bCs/>
          <w:color w:val="000000"/>
          <w:sz w:val="32"/>
          <w:szCs w:val="32"/>
          <w:highlight w:val="none"/>
        </w:rPr>
        <w:outlineLvl w:val="0"/>
      </w:pPr>
      <w:r/>
      <w:bookmarkStart w:id="104" w:name="_Toc15531"/>
      <w:r/>
      <w:bookmarkStart w:id="105" w:name="_Toc513029209"/>
      <w:r/>
      <w:bookmarkStart w:id="106" w:name="_Toc26808"/>
      <w:r/>
      <w:bookmarkStart w:id="107" w:name="_Toc120614215"/>
      <w:r/>
      <w:bookmarkStart w:id="108" w:name="_Toc22442"/>
      <w:r/>
      <w:bookmarkStart w:id="109" w:name="_Toc9183"/>
      <w:r/>
      <w:bookmarkStart w:id="110" w:name="_Toc7541"/>
      <w:r/>
      <w:bookmarkStart w:id="111" w:name="_Toc28639"/>
      <w:r/>
      <w:bookmarkStart w:id="112" w:name="_Toc16938525"/>
      <w:r/>
      <w:bookmarkStart w:id="113" w:name="_Toc20823281"/>
      <w:r>
        <w:rPr>
          <w:rFonts w:hint="eastAsia" w:ascii="宋体" w:hAnsi="宋体" w:eastAsia="宋体" w:cs="宋体"/>
          <w:b/>
          <w:bCs/>
          <w:color w:val="000000"/>
          <w:sz w:val="32"/>
          <w:szCs w:val="32"/>
          <w:highlight w:val="none"/>
        </w:rPr>
        <w:t xml:space="preserve">二、招标文件</w:t>
      </w:r>
      <w:bookmarkEnd w:id="104"/>
      <w:r/>
      <w:bookmarkEnd w:id="105"/>
      <w:r/>
      <w:bookmarkEnd w:id="106"/>
      <w:r/>
      <w:bookmarkEnd w:id="107"/>
      <w:r/>
      <w:bookmarkEnd w:id="108"/>
      <w:r/>
      <w:bookmarkEnd w:id="109"/>
      <w:r/>
      <w:bookmarkEnd w:id="110"/>
      <w:r/>
      <w:bookmarkEnd w:id="111"/>
      <w:r/>
      <w:bookmarkEnd w:id="112"/>
      <w:r/>
      <w:bookmarkEnd w:id="113"/>
      <w:r/>
      <w:r/>
    </w:p>
    <w:p>
      <w:pPr>
        <w:ind w:firstLine="560"/>
        <w:keepLines/>
        <w:keepNext/>
        <w:spacing w:line="400" w:lineRule="exact"/>
        <w:rPr>
          <w:rFonts w:hint="eastAsia" w:ascii="宋体" w:hAnsi="宋体" w:eastAsia="宋体" w:cs="宋体"/>
          <w:color w:val="000000"/>
          <w:sz w:val="28"/>
          <w:szCs w:val="28"/>
          <w:highlight w:val="none"/>
        </w:rPr>
        <w:outlineLvl w:val="1"/>
      </w:pPr>
      <w:r/>
      <w:bookmarkStart w:id="114" w:name="_Toc16938526"/>
      <w:r/>
      <w:bookmarkStart w:id="115" w:name="_Toc19200"/>
      <w:r/>
      <w:bookmarkStart w:id="116" w:name="_Toc513029210"/>
      <w:r/>
      <w:bookmarkStart w:id="117" w:name="_Toc20823282"/>
      <w:r>
        <w:rPr>
          <w:rFonts w:hint="eastAsia" w:ascii="宋体" w:hAnsi="宋体" w:eastAsia="宋体" w:cs="宋体"/>
          <w:color w:val="000000"/>
          <w:sz w:val="28"/>
          <w:szCs w:val="28"/>
          <w:highlight w:val="none"/>
        </w:rPr>
        <w:t xml:space="preserve">6、招标文件构成</w:t>
      </w:r>
      <w:bookmarkEnd w:id="114"/>
      <w:r/>
      <w:bookmarkEnd w:id="115"/>
      <w:r/>
      <w:bookmarkEnd w:id="116"/>
      <w:r/>
      <w:bookmarkEnd w:id="117"/>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 招标文件由以下部分组成：</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（1）招标公告</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请仔细检查招标文件是否齐全，如有缺漏请立即与采购人或代理机构联系解决。</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宋体" w:hAnsi="宋体" w:eastAsia="宋体" w:cs="宋体"/>
          <w:color w:val="000000"/>
          <w:sz w:val="28"/>
          <w:szCs w:val="28"/>
          <w:highlight w:val="none"/>
        </w:rPr>
        <w:outlineLvl w:val="1"/>
      </w:pPr>
      <w:r/>
      <w:bookmarkStart w:id="118" w:name="_Toc462564071"/>
      <w:r/>
      <w:bookmarkStart w:id="119" w:name="_Toc20823284"/>
      <w:r/>
      <w:bookmarkStart w:id="120" w:name="_Toc16938528"/>
      <w:r/>
      <w:bookmarkStart w:id="121" w:name="_Toc513029212"/>
      <w:r/>
      <w:bookmarkStart w:id="122" w:name="_Toc20685"/>
      <w:r>
        <w:rPr>
          <w:rFonts w:hint="eastAsia" w:ascii="宋体" w:hAnsi="宋体" w:eastAsia="宋体" w:cs="宋体"/>
          <w:color w:val="000000"/>
          <w:sz w:val="28"/>
          <w:szCs w:val="28"/>
          <w:highlight w:val="none"/>
        </w:rPr>
        <w:t xml:space="preserve">7、招标文件的修改</w:t>
      </w:r>
      <w:bookmarkEnd w:id="118"/>
      <w:r/>
      <w:bookmarkEnd w:id="119"/>
      <w:r/>
      <w:bookmarkEnd w:id="120"/>
      <w:r/>
      <w:bookmarkEnd w:id="121"/>
      <w:r/>
      <w:bookmarkEnd w:id="122"/>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在投标截止时间前，采购人或代理机构可以对招标文件进行修改。</w:t>
      </w:r>
      <w:r/>
    </w:p>
    <w:p>
      <w:pPr>
        <w:ind w:firstLine="480"/>
        <w:spacing w:line="400" w:lineRule="exact"/>
        <w:rPr>
          <w:rFonts w:hint="eastAsia" w:ascii="宋体" w:hAnsi="宋体" w:eastAsia="宋体" w:cs="宋体"/>
          <w:color w:val="000000"/>
          <w:sz w:val="28"/>
          <w:szCs w:val="21"/>
          <w:highlight w:val="none"/>
        </w:rPr>
      </w:pPr>
      <w:r>
        <w:rPr>
          <w:rFonts w:hint="eastAsia" w:ascii="宋体" w:hAnsi="宋体" w:eastAsia="宋体" w:cs="宋体"/>
          <w:bCs/>
          <w:color w:val="000000"/>
          <w:sz w:val="24"/>
          <w:szCs w:val="21"/>
          <w:highlight w:val="none"/>
        </w:rPr>
        <w:t xml:space="preserve">7.2</w:t>
      </w:r>
      <w:r>
        <w:rPr>
          <w:rFonts w:hint="eastAsia" w:ascii="宋体" w:hAnsi="宋体" w:eastAsia="宋体" w:cs="宋体"/>
          <w:color w:val="000000"/>
          <w:sz w:val="24"/>
          <w:szCs w:val="21"/>
          <w:highlight w:val="none"/>
        </w:rPr>
        <w:t xml:space="preserve">采购人或代理机构</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szCs w:val="21"/>
          <w:highlight w:val="none"/>
        </w:rPr>
        <w:t xml:space="preserve">推迟投标截止日期和开标日期。</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7.3</w:t>
      </w:r>
      <w:r>
        <w:rPr>
          <w:rFonts w:hint="eastAsia" w:ascii="宋体" w:hAnsi="宋体" w:eastAsia="宋体" w:cs="宋体"/>
          <w:color w:val="000000"/>
          <w:sz w:val="24"/>
          <w:szCs w:val="21"/>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szCs w:val="21"/>
          <w:highlight w:val="none"/>
        </w:rPr>
        <w:t xml:space="preserve">并对投标人具有约束力。</w:t>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123" w:name="_Toc2765"/>
      <w:r/>
      <w:bookmarkStart w:id="124" w:name="_Toc120614216"/>
      <w:r/>
      <w:bookmarkStart w:id="125" w:name="_Toc462564072"/>
      <w:r/>
      <w:bookmarkStart w:id="126" w:name="_Toc22464"/>
      <w:r/>
      <w:bookmarkStart w:id="127" w:name="_Toc26074"/>
      <w:r/>
      <w:bookmarkStart w:id="128" w:name="_Toc23919"/>
      <w:r/>
      <w:bookmarkStart w:id="129" w:name="_Toc14626"/>
      <w:r/>
      <w:bookmarkStart w:id="130" w:name="_Toc16938529"/>
      <w:r/>
      <w:bookmarkStart w:id="131" w:name="_Toc20823285"/>
      <w:r/>
      <w:bookmarkStart w:id="132" w:name="_Toc4611"/>
      <w:r/>
      <w:bookmarkStart w:id="133" w:name="_Toc513029213"/>
      <w:r>
        <w:rPr>
          <w:rFonts w:hint="eastAsia" w:ascii="宋体" w:hAnsi="宋体" w:eastAsia="宋体" w:cs="宋体"/>
          <w:b/>
          <w:bCs/>
          <w:color w:val="000000"/>
          <w:sz w:val="32"/>
          <w:szCs w:val="32"/>
          <w:highlight w:val="none"/>
        </w:rPr>
        <w:t xml:space="preserve">三、投标文件的编制</w:t>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20"/>
        <w:keepLines/>
        <w:keepNext/>
        <w:spacing w:line="400" w:lineRule="exact"/>
        <w:rPr>
          <w:rFonts w:hint="eastAsia" w:ascii="宋体" w:hAnsi="宋体" w:eastAsia="宋体" w:cs="宋体"/>
          <w:b/>
          <w:color w:val="000000"/>
          <w:sz w:val="28"/>
          <w:szCs w:val="28"/>
          <w:highlight w:val="none"/>
        </w:rPr>
        <w:outlineLvl w:val="1"/>
      </w:pPr>
      <w:r/>
      <w:bookmarkStart w:id="134" w:name="_Toc462564073"/>
      <w:r/>
      <w:bookmarkStart w:id="135" w:name="_Toc22154"/>
      <w:r/>
      <w:bookmarkStart w:id="136" w:name="_Toc20823286"/>
      <w:r/>
      <w:bookmarkStart w:id="137" w:name="_Toc16938530"/>
      <w:r/>
      <w:bookmarkStart w:id="138" w:name="_Toc513029214"/>
      <w:r>
        <w:rPr>
          <w:rFonts w:hint="eastAsia" w:ascii="宋体" w:hAnsi="宋体" w:eastAsia="宋体" w:cs="宋体"/>
          <w:color w:val="000000"/>
          <w:sz w:val="28"/>
          <w:szCs w:val="28"/>
          <w:highlight w:val="none"/>
        </w:rPr>
        <w:t xml:space="preserve">8、投标文件的语言及度量衡单位</w:t>
      </w:r>
      <w:bookmarkEnd w:id="134"/>
      <w:r/>
      <w:bookmarkEnd w:id="135"/>
      <w:r/>
      <w:bookmarkEnd w:id="136"/>
      <w:r/>
      <w:bookmarkEnd w:id="137"/>
      <w:r/>
      <w:bookmarkEnd w:id="138"/>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投标人提交的投标文件以及投标人与采购人或代理机构就有关投标的所有来往通知、函件和文件均应使用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8.2</w:t>
      </w:r>
      <w:r>
        <w:rPr>
          <w:rFonts w:hint="eastAsia" w:ascii="宋体" w:hAnsi="宋体" w:eastAsia="宋体" w:cs="宋体"/>
          <w:color w:val="000000"/>
          <w:sz w:val="24"/>
          <w:szCs w:val="21"/>
          <w:highlight w:val="none"/>
        </w:rPr>
        <w:t xml:space="preserve">除技术性能另有规定外，投标文件所使用的度量衡单位，均须采用国家法定计量单位。</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39" w:name="_Toc462564074"/>
      <w:r/>
      <w:bookmarkStart w:id="140" w:name="_Toc12873"/>
      <w:r/>
      <w:bookmarkStart w:id="141" w:name="_Toc16938531"/>
      <w:r/>
      <w:bookmarkStart w:id="142" w:name="_Toc513029215"/>
      <w:r/>
      <w:bookmarkStart w:id="143" w:name="_Toc20823287"/>
      <w:r>
        <w:rPr>
          <w:rFonts w:hint="eastAsia" w:ascii="宋体" w:hAnsi="宋体" w:eastAsia="宋体" w:cs="宋体"/>
          <w:color w:val="000000"/>
          <w:sz w:val="28"/>
          <w:szCs w:val="28"/>
          <w:highlight w:val="none"/>
        </w:rPr>
        <w:t xml:space="preserve">9、投标文件构成</w:t>
      </w:r>
      <w:bookmarkEnd w:id="139"/>
      <w:r/>
      <w:bookmarkEnd w:id="140"/>
      <w:r/>
      <w:bookmarkEnd w:id="141"/>
      <w:r/>
      <w:bookmarkEnd w:id="142"/>
      <w:r/>
      <w:bookmarkEnd w:id="143"/>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9.1</w:t>
      </w:r>
      <w:r>
        <w:rPr>
          <w:rFonts w:hint="eastAsia" w:ascii="宋体" w:hAnsi="宋体" w:eastAsia="宋体" w:cs="宋体"/>
          <w:sz w:val="24"/>
          <w:szCs w:val="21"/>
          <w:highlight w:val="none"/>
        </w:rPr>
        <w:t xml:space="preserve">投标人编写的投标文件应包括资格证明文件、投标分项报价表、技术条款响应及偏离表、其他证明文件、投标函、开标一览表等部分。</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9.2如标书制作工具中格式和内容与“江苏政府采购网”发布的招标文件不一致，请以“江苏政府采购网”发布的招标文件为准。</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44" w:name="_Hlt26670360"/>
      <w:r/>
      <w:bookmarkEnd w:id="144"/>
      <w:r/>
      <w:bookmarkStart w:id="145" w:name="_Hlt26668975"/>
      <w:r/>
      <w:bookmarkEnd w:id="145"/>
      <w:r/>
      <w:bookmarkStart w:id="146" w:name="_Hlt26954838"/>
      <w:r/>
      <w:bookmarkEnd w:id="146"/>
      <w:r/>
      <w:bookmarkStart w:id="147" w:name="_Toc7572"/>
      <w:r/>
      <w:bookmarkStart w:id="148" w:name="_Toc513029219"/>
      <w:r/>
      <w:bookmarkStart w:id="149" w:name="_Toc49090509"/>
      <w:r/>
      <w:bookmarkStart w:id="150" w:name="_Toc14577357"/>
      <w:r/>
      <w:bookmarkStart w:id="151" w:name="_Toc513029216"/>
      <w:r/>
      <w:bookmarkStart w:id="152" w:name="_Toc14577354"/>
      <w:r/>
      <w:bookmarkStart w:id="153" w:name="_Toc49090507"/>
      <w:r/>
      <w:bookmarkStart w:id="154" w:name="_Toc14577355"/>
      <w:r/>
      <w:bookmarkStart w:id="155" w:name="_Toc49090508"/>
      <w:r>
        <w:rPr>
          <w:rFonts w:hint="eastAsia" w:ascii="宋体" w:hAnsi="宋体" w:eastAsia="宋体" w:cs="宋体"/>
          <w:color w:val="000000"/>
          <w:sz w:val="28"/>
          <w:szCs w:val="28"/>
          <w:highlight w:val="none"/>
        </w:rPr>
        <w:t xml:space="preserve">10、证明投标人及投标标的符合招标文件规定的文件</w:t>
      </w:r>
      <w:bookmarkEnd w:id="147"/>
      <w:r/>
      <w:bookmarkEnd w:id="148"/>
      <w:r/>
      <w:bookmarkEnd w:id="149"/>
      <w:r/>
      <w:bookmarkEnd w:id="150"/>
      <w:r/>
      <w:bookmarkEnd w:id="151"/>
      <w:r/>
      <w:bookmarkEnd w:id="152"/>
      <w:r/>
      <w:bookmarkEnd w:id="153"/>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10.1投标人应按照招标文件要求提交证明文件，证明其及投标标的符合招标文件规定。</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10.2招标文件对证明文件无明确形式要求的，证明文件可以以文字资料、图纸和数据等形式提交。</w:t>
      </w:r>
      <w:bookmarkEnd w:id="154"/>
      <w:r/>
      <w:bookmarkEnd w:id="155"/>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56" w:name="_Toc28107"/>
      <w:r>
        <w:rPr>
          <w:rFonts w:hint="eastAsia" w:ascii="宋体" w:hAnsi="宋体" w:eastAsia="宋体" w:cs="宋体"/>
          <w:color w:val="000000"/>
          <w:sz w:val="28"/>
          <w:szCs w:val="28"/>
          <w:highlight w:val="none"/>
        </w:rPr>
        <w:t xml:space="preserve">11、投标分项报价表</w:t>
      </w:r>
      <w:bookmarkEnd w:id="156"/>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11.1</w:t>
      </w:r>
      <w:r>
        <w:rPr>
          <w:rFonts w:hint="eastAsia" w:ascii="宋体" w:hAnsi="宋体" w:eastAsia="宋体" w:cs="宋体"/>
          <w:sz w:val="24"/>
          <w:szCs w:val="21"/>
          <w:highlight w:val="none"/>
        </w:rPr>
        <w:t xml:space="preserve">投</w:t>
      </w:r>
      <w:bookmarkStart w:id="157" w:name="_Hlt26954840"/>
      <w:r/>
      <w:bookmarkEnd w:id="157"/>
      <w:r>
        <w:rPr>
          <w:rFonts w:hint="eastAsia" w:ascii="宋体" w:hAnsi="宋体" w:eastAsia="宋体" w:cs="宋体"/>
          <w:sz w:val="24"/>
          <w:szCs w:val="21"/>
          <w:highlight w:val="none"/>
        </w:rPr>
        <w:t xml:space="preserve">标人按照招标文件规定格式填报投标分项报价表</w:t>
      </w:r>
      <w:bookmarkStart w:id="158" w:name="_Hlt26670399"/>
      <w:r/>
      <w:bookmarkEnd w:id="158"/>
      <w:r>
        <w:rPr>
          <w:rFonts w:hint="eastAsia" w:ascii="宋体" w:hAnsi="宋体" w:eastAsia="宋体" w:cs="宋体"/>
          <w:sz w:val="24"/>
          <w:szCs w:val="21"/>
          <w:highlight w:val="none"/>
        </w:rPr>
        <w:t xml:space="preserve">。</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11.2</w:t>
      </w:r>
      <w:r>
        <w:rPr>
          <w:rFonts w:hint="eastAsia" w:ascii="宋体" w:hAnsi="宋体" w:eastAsia="宋体" w:cs="宋体"/>
          <w:bCs/>
          <w:sz w:val="24"/>
          <w:szCs w:val="21"/>
          <w:highlight w:val="none"/>
        </w:rPr>
        <w:t xml:space="preserve">投标货币。投标文件中的单价和总价无特殊规定的采用人民币报价，以元为单位标注。</w:t>
      </w:r>
      <w:r>
        <w:rPr>
          <w:rFonts w:hint="eastAsia" w:ascii="宋体" w:hAnsi="宋体" w:eastAsia="宋体" w:cs="宋体"/>
          <w:sz w:val="24"/>
          <w:szCs w:val="21"/>
          <w:highlight w:val="none"/>
        </w:rPr>
        <w:t xml:space="preserve">招标文件中另有规定的按规定执行。</w:t>
      </w:r>
      <w:r/>
    </w:p>
    <w:p>
      <w:pPr>
        <w:ind w:firstLine="420"/>
        <w:keepLines/>
        <w:keepNext/>
        <w:spacing w:line="400" w:lineRule="exact"/>
        <w:rPr>
          <w:rFonts w:hint="eastAsia" w:ascii="宋体" w:hAnsi="宋体" w:eastAsia="宋体" w:cs="宋体"/>
          <w:sz w:val="28"/>
          <w:szCs w:val="28"/>
          <w:highlight w:val="none"/>
        </w:rPr>
        <w:outlineLvl w:val="1"/>
      </w:pPr>
      <w:r/>
      <w:bookmarkStart w:id="159" w:name="_Hlt26954848"/>
      <w:r/>
      <w:bookmarkEnd w:id="159"/>
      <w:r/>
      <w:bookmarkStart w:id="160" w:name="_Hlt26670482"/>
      <w:r/>
      <w:bookmarkEnd w:id="160"/>
      <w:r/>
      <w:bookmarkStart w:id="161" w:name="_Hlt26954731"/>
      <w:r/>
      <w:bookmarkEnd w:id="161"/>
      <w:r/>
      <w:bookmarkStart w:id="162" w:name="_Hlt26954846"/>
      <w:r/>
      <w:bookmarkEnd w:id="162"/>
      <w:r/>
      <w:bookmarkStart w:id="163" w:name="_Hlt26670486"/>
      <w:r/>
      <w:bookmarkEnd w:id="163"/>
      <w:r/>
      <w:bookmarkStart w:id="164" w:name="_Toc24012"/>
      <w:r>
        <w:rPr>
          <w:rFonts w:hint="eastAsia" w:ascii="宋体" w:hAnsi="宋体" w:eastAsia="宋体" w:cs="宋体"/>
          <w:sz w:val="28"/>
          <w:szCs w:val="28"/>
          <w:highlight w:val="none"/>
        </w:rPr>
        <w:t xml:space="preserve">12、技术要求响应及偏离表</w:t>
      </w:r>
      <w:bookmarkEnd w:id="164"/>
      <w:r>
        <w:rPr>
          <w:rFonts w:hint="eastAsia" w:ascii="宋体" w:hAnsi="宋体" w:eastAsia="宋体" w:cs="宋体"/>
          <w:sz w:val="28"/>
          <w:szCs w:val="28"/>
          <w:highlight w:val="none"/>
        </w:rPr>
        <w:t xml:space="preserve">（若有）</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bCs/>
          <w:sz w:val="24"/>
          <w:szCs w:val="21"/>
          <w:highlight w:val="none"/>
          <w:lang w:val="zh-CN"/>
        </w:rPr>
        <w:t xml:space="preserve">12.1</w:t>
      </w:r>
      <w:r>
        <w:rPr>
          <w:rFonts w:hint="eastAsia" w:ascii="宋体" w:hAnsi="宋体" w:eastAsia="宋体" w:cs="宋体"/>
          <w:sz w:val="24"/>
          <w:szCs w:val="21"/>
          <w:highlight w:val="none"/>
          <w:lang w:val="zh-CN"/>
        </w:rPr>
        <w:t xml:space="preserve">投标人需对招标文件中的技术要求逐项作出响应或偏离，并说明原因。</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12.2投标人需按照招标文件要求，在投标文件中提供与技术要求相关的证明材料。</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5" w:name="_Toc26380"/>
      <w:r>
        <w:rPr>
          <w:rFonts w:hint="eastAsia" w:ascii="宋体" w:hAnsi="宋体" w:eastAsia="宋体" w:cs="宋体"/>
          <w:color w:val="000000"/>
          <w:sz w:val="28"/>
          <w:szCs w:val="28"/>
          <w:highlight w:val="none"/>
        </w:rPr>
        <w:t xml:space="preserve">13、服务承诺、培训计划、人员安排及其他</w:t>
      </w:r>
      <w:bookmarkEnd w:id="16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13.1</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13.2投标人需根据招标文件要求提供培训计划。</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13.3投标人需根据招标文件要求提供</w:t>
      </w:r>
      <w:r>
        <w:rPr>
          <w:rFonts w:hint="eastAsia" w:ascii="宋体" w:hAnsi="宋体" w:eastAsia="宋体"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6" w:name="_Toc3577"/>
      <w:r/>
      <w:bookmarkStart w:id="167" w:name="_Toc49090510"/>
      <w:r/>
      <w:bookmarkStart w:id="168" w:name="_Toc14577359"/>
      <w:r>
        <w:rPr>
          <w:rFonts w:hint="eastAsia" w:ascii="宋体" w:hAnsi="宋体" w:eastAsia="宋体" w:cs="宋体"/>
          <w:color w:val="000000"/>
          <w:sz w:val="28"/>
          <w:szCs w:val="28"/>
          <w:highlight w:val="none"/>
        </w:rPr>
        <w:t xml:space="preserve">14、投标函和开标一览表</w:t>
      </w:r>
      <w:bookmarkEnd w:id="166"/>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14.1</w:t>
      </w:r>
      <w:r>
        <w:rPr>
          <w:rFonts w:hint="eastAsia" w:ascii="宋体" w:hAnsi="宋体" w:eastAsia="宋体" w:cs="宋体"/>
          <w:color w:val="000000"/>
          <w:sz w:val="24"/>
          <w:szCs w:val="21"/>
          <w:highlight w:val="none"/>
        </w:rPr>
        <w:t xml:space="preserve">投标人应按照招标文件中提供的格式完整、正确填写投标函、开标一览表。</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14.2对于采用货币报价的项目，开标一览表中的投标总报价应与投标分项报价表中的投标总报价一致，如不一致，不作为无效投标处理，但评标时按开标一览表中价格为准。</w:t>
      </w:r>
      <w:bookmarkEnd w:id="167"/>
      <w:r/>
      <w:bookmarkEnd w:id="168"/>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9" w:name="_Toc49090511"/>
      <w:r/>
      <w:bookmarkStart w:id="170" w:name="_Toc14577360"/>
      <w:r/>
      <w:bookmarkStart w:id="171" w:name="_Toc9689"/>
      <w:r>
        <w:rPr>
          <w:rFonts w:hint="eastAsia" w:ascii="宋体" w:hAnsi="宋体" w:eastAsia="宋体" w:cs="宋体"/>
          <w:color w:val="000000"/>
          <w:sz w:val="28"/>
          <w:szCs w:val="28"/>
          <w:highlight w:val="none"/>
        </w:rPr>
        <w:t xml:space="preserve">15、投标有效期</w:t>
      </w:r>
      <w:bookmarkEnd w:id="169"/>
      <w:r/>
      <w:bookmarkEnd w:id="170"/>
      <w:r/>
      <w:bookmarkEnd w:id="17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15.1投标有效期为采购人或代理机构规定的开标之日后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72" w:name="_Toc31281"/>
      <w:r>
        <w:rPr>
          <w:rFonts w:hint="eastAsia" w:ascii="宋体" w:hAnsi="宋体" w:eastAsia="宋体" w:cs="宋体"/>
          <w:color w:val="000000"/>
          <w:sz w:val="28"/>
          <w:szCs w:val="28"/>
          <w:highlight w:val="none"/>
        </w:rPr>
        <w:t xml:space="preserve">16、投标有效期的延长</w:t>
      </w:r>
      <w:bookmarkEnd w:id="17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在特殊情况下，采购人或代理机构于原投标有效期满之前，可向投标人提出延长投标有效期的要求。这种要求与答复均应采用书面形式。投标人可以拒绝采购人或代理机构的这一要求而放弃投标，同意延长投标有效期的投标人既不能要求也不允许修改其投标文件。</w:t>
      </w:r>
      <w:r>
        <w:rPr>
          <w:rFonts w:hint="eastAsia" w:ascii="宋体" w:hAnsi="宋体" w:eastAsia="宋体" w:cs="宋体"/>
          <w:color w:val="000000"/>
          <w:sz w:val="24"/>
          <w:szCs w:val="24"/>
          <w:highlight w:val="none"/>
        </w:rPr>
        <w:t xml:space="preserve">受投标有效期约束的所有权利与义务均延长至新的有效期</w:t>
      </w:r>
      <w:r>
        <w:rPr>
          <w:rFonts w:hint="eastAsia" w:ascii="宋体" w:hAnsi="宋体" w:eastAsia="宋体" w:cs="宋体"/>
          <w:bCs/>
          <w:color w:val="000000"/>
          <w:sz w:val="24"/>
          <w:szCs w:val="21"/>
          <w:highlight w:val="none"/>
        </w:rPr>
        <w:t xml:space="preserve">。</w:t>
      </w:r>
      <w:r/>
    </w:p>
    <w:p>
      <w:pPr>
        <w:keepLines/>
        <w:keepNext/>
        <w:spacing w:before="156" w:after="156" w:line="400" w:lineRule="exact"/>
        <w:rPr>
          <w:rFonts w:hint="eastAsia" w:ascii="宋体" w:hAnsi="宋体" w:eastAsia="宋体" w:cs="宋体"/>
          <w:b/>
          <w:bCs/>
          <w:color w:val="000000"/>
          <w:sz w:val="32"/>
          <w:szCs w:val="32"/>
          <w:highlight w:val="none"/>
        </w:rPr>
        <w:outlineLvl w:val="0"/>
      </w:pPr>
      <w:r/>
      <w:bookmarkStart w:id="173" w:name="_Hlt26954852"/>
      <w:r/>
      <w:bookmarkEnd w:id="173"/>
      <w:r/>
      <w:bookmarkStart w:id="174" w:name="_Hlt26954739"/>
      <w:r/>
      <w:bookmarkEnd w:id="174"/>
      <w:r/>
      <w:bookmarkStart w:id="175" w:name="_Toc29278"/>
      <w:r/>
      <w:bookmarkStart w:id="176" w:name="_Toc16938540"/>
      <w:r/>
      <w:bookmarkStart w:id="177" w:name="_Toc7113"/>
      <w:r/>
      <w:bookmarkStart w:id="178" w:name="_Toc120614217"/>
      <w:r/>
      <w:bookmarkStart w:id="179" w:name="_Toc10712"/>
      <w:r/>
      <w:bookmarkStart w:id="180" w:name="_Toc513029224"/>
      <w:r/>
      <w:bookmarkStart w:id="181" w:name="_Toc9070"/>
      <w:r/>
      <w:bookmarkStart w:id="182" w:name="_Toc32514"/>
      <w:r/>
      <w:bookmarkStart w:id="183" w:name="_Toc27089"/>
      <w:r/>
      <w:bookmarkStart w:id="184" w:name="_Toc20823296"/>
      <w:r>
        <w:rPr>
          <w:rFonts w:hint="eastAsia" w:ascii="宋体" w:hAnsi="宋体" w:eastAsia="宋体" w:cs="宋体"/>
          <w:b/>
          <w:bCs/>
          <w:color w:val="000000"/>
          <w:sz w:val="32"/>
          <w:szCs w:val="32"/>
          <w:highlight w:val="none"/>
        </w:rPr>
        <w:t xml:space="preserve">四、投标文件的递交</w:t>
      </w:r>
      <w:bookmarkEnd w:id="175"/>
      <w:r/>
      <w:bookmarkEnd w:id="176"/>
      <w:r/>
      <w:bookmarkEnd w:id="177"/>
      <w:r/>
      <w:bookmarkEnd w:id="178"/>
      <w:r/>
      <w:bookmarkEnd w:id="179"/>
      <w:r/>
      <w:bookmarkEnd w:id="180"/>
      <w:r/>
      <w:bookmarkEnd w:id="181"/>
      <w:r/>
      <w:bookmarkEnd w:id="182"/>
      <w:r/>
      <w:bookmarkEnd w:id="183"/>
      <w:r/>
      <w:bookmarkEnd w:id="184"/>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85" w:name="_Toc513029225"/>
      <w:r/>
      <w:bookmarkStart w:id="186" w:name="_Toc20823297"/>
      <w:r/>
      <w:bookmarkStart w:id="187" w:name="_Toc16938541"/>
      <w:r/>
      <w:bookmarkStart w:id="188" w:name="_Toc462564084"/>
      <w:r/>
      <w:bookmarkStart w:id="189" w:name="_Toc1623"/>
      <w:r>
        <w:rPr>
          <w:rFonts w:hint="eastAsia" w:ascii="宋体" w:hAnsi="宋体" w:eastAsia="宋体" w:cs="宋体"/>
          <w:color w:val="000000"/>
          <w:sz w:val="28"/>
          <w:szCs w:val="28"/>
          <w:highlight w:val="none"/>
        </w:rPr>
        <w:t xml:space="preserve">17、电子投标文件</w:t>
      </w:r>
      <w:bookmarkEnd w:id="185"/>
      <w:r/>
      <w:bookmarkEnd w:id="186"/>
      <w:r/>
      <w:bookmarkEnd w:id="187"/>
      <w:r/>
      <w:bookmarkEnd w:id="188"/>
      <w:r>
        <w:rPr>
          <w:rFonts w:hint="eastAsia" w:ascii="宋体" w:hAnsi="宋体" w:eastAsia="宋体" w:cs="宋体"/>
          <w:color w:val="000000"/>
          <w:sz w:val="28"/>
          <w:szCs w:val="28"/>
          <w:highlight w:val="none"/>
        </w:rPr>
        <w:t xml:space="preserve">的递交</w:t>
      </w:r>
      <w:bookmarkEnd w:id="189"/>
      <w:r/>
      <w:r/>
    </w:p>
    <w:p>
      <w:pPr>
        <w:ind w:left="525"/>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17.1投标人应当按照《操作手册》规定，在投标截止时间前制作并上传电</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子投标文件。</w:t>
      </w:r>
      <w:bookmarkStart w:id="190" w:name="_Toc20823298"/>
      <w:r/>
      <w:bookmarkStart w:id="191" w:name="_Toc513029226"/>
      <w:r/>
      <w:bookmarkStart w:id="192" w:name="_Toc16938542"/>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3" w:name="_Toc3440"/>
      <w:r>
        <w:rPr>
          <w:rFonts w:hint="eastAsia" w:ascii="宋体" w:hAnsi="宋体" w:eastAsia="宋体" w:cs="宋体"/>
          <w:color w:val="000000"/>
          <w:sz w:val="28"/>
          <w:szCs w:val="28"/>
          <w:highlight w:val="none"/>
        </w:rPr>
        <w:t xml:space="preserve">18、投标截止日期</w:t>
      </w:r>
      <w:bookmarkEnd w:id="190"/>
      <w:r/>
      <w:bookmarkEnd w:id="191"/>
      <w:r/>
      <w:bookmarkEnd w:id="192"/>
      <w:r/>
      <w:bookmarkEnd w:id="193"/>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18.1</w:t>
      </w:r>
      <w:r>
        <w:rPr>
          <w:rFonts w:hint="eastAsia" w:ascii="宋体" w:hAnsi="宋体" w:eastAsia="宋体" w:cs="宋体"/>
          <w:bCs/>
          <w:color w:val="000000"/>
          <w:sz w:val="24"/>
          <w:szCs w:val="21"/>
          <w:highlight w:val="none"/>
        </w:rPr>
        <w:t xml:space="preserve">投标人上传电子投标文件的时间不得迟于招标公告中规定的投标截止时间。</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18.2</w:t>
      </w:r>
      <w:r>
        <w:rPr>
          <w:rFonts w:hint="eastAsia" w:ascii="宋体" w:hAnsi="宋体" w:eastAsia="宋体" w:cs="宋体"/>
          <w:bCs/>
          <w:color w:val="000000"/>
          <w:sz w:val="24"/>
          <w:szCs w:val="21"/>
          <w:highlight w:val="none"/>
        </w:rPr>
        <w:t xml:space="preserve">采购人或代理机构可以按照规定，通过修改招标文件酌情延长投标截止日期，在此情况下，投标人的所有权利和义务以及投标人受制的截止日期均应以延长后新的截止日期为准。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4" w:name="_Toc513029227"/>
      <w:r/>
      <w:bookmarkStart w:id="195" w:name="_Toc16938543"/>
      <w:r/>
      <w:bookmarkStart w:id="196" w:name="_Toc20823299"/>
      <w:r/>
      <w:bookmarkStart w:id="197" w:name="_Toc17821"/>
      <w:r>
        <w:rPr>
          <w:rFonts w:hint="eastAsia" w:ascii="宋体" w:hAnsi="宋体" w:eastAsia="宋体" w:cs="宋体"/>
          <w:color w:val="000000"/>
          <w:sz w:val="28"/>
          <w:szCs w:val="28"/>
          <w:highlight w:val="none"/>
        </w:rPr>
        <w:t xml:space="preserve">19、投标文件</w:t>
      </w:r>
      <w:bookmarkEnd w:id="194"/>
      <w:r/>
      <w:bookmarkEnd w:id="195"/>
      <w:r/>
      <w:bookmarkEnd w:id="196"/>
      <w:r>
        <w:rPr>
          <w:rFonts w:hint="eastAsia" w:ascii="宋体" w:hAnsi="宋体" w:eastAsia="宋体" w:cs="宋体"/>
          <w:color w:val="000000"/>
          <w:sz w:val="28"/>
          <w:szCs w:val="28"/>
          <w:highlight w:val="none"/>
        </w:rPr>
        <w:t xml:space="preserve">的拒收</w:t>
      </w:r>
      <w:bookmarkEnd w:id="197"/>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19.1采购人或代理机构拒绝接收在其规定的投标截止时间后上传的任何投标文件。</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8" w:name="_Toc16938544"/>
      <w:r/>
      <w:bookmarkStart w:id="199" w:name="_Toc513029228"/>
      <w:r/>
      <w:bookmarkStart w:id="200" w:name="_Toc24027"/>
      <w:r/>
      <w:bookmarkStart w:id="201" w:name="_Toc20823300"/>
      <w:r>
        <w:rPr>
          <w:rFonts w:hint="eastAsia" w:ascii="宋体" w:hAnsi="宋体" w:eastAsia="宋体" w:cs="宋体"/>
          <w:color w:val="000000"/>
          <w:sz w:val="28"/>
          <w:szCs w:val="28"/>
          <w:highlight w:val="none"/>
        </w:rPr>
        <w:t xml:space="preserve">20、投标文件的撤回和修改</w:t>
      </w:r>
      <w:bookmarkEnd w:id="198"/>
      <w:r/>
      <w:bookmarkEnd w:id="199"/>
      <w:r/>
      <w:bookmarkEnd w:id="200"/>
      <w:r/>
      <w:bookmarkEnd w:id="201"/>
      <w:r/>
      <w:r/>
    </w:p>
    <w:p>
      <w:pPr>
        <w:ind w:firstLine="480"/>
        <w:spacing w:line="400" w:lineRule="exact"/>
        <w:rPr>
          <w:rFonts w:hint="eastAsia" w:ascii="宋体" w:hAnsi="宋体" w:eastAsia="宋体" w:cs="宋体"/>
          <w:color w:val="000000"/>
          <w:sz w:val="24"/>
          <w:szCs w:val="21"/>
          <w:highlight w:val="none"/>
        </w:rPr>
        <w:outlineLvl w:val="2"/>
      </w:pPr>
      <w:r/>
      <w:bookmarkStart w:id="202" w:name="_Toc5950"/>
      <w:r>
        <w:rPr>
          <w:rFonts w:hint="eastAsia" w:ascii="宋体" w:hAnsi="宋体" w:eastAsia="宋体" w:cs="宋体"/>
          <w:color w:val="000000"/>
          <w:sz w:val="24"/>
          <w:szCs w:val="21"/>
          <w:highlight w:val="none"/>
        </w:rPr>
        <w:t xml:space="preserve">20.1投标文件的撤回</w:t>
      </w:r>
      <w:bookmarkEnd w:id="202"/>
      <w:r/>
      <w:r/>
    </w:p>
    <w:p>
      <w:pPr>
        <w:ind w:firstLine="480"/>
        <w:spacing w:line="400" w:lineRule="exact"/>
        <w:rPr>
          <w:rFonts w:hint="eastAsia" w:ascii="宋体" w:hAnsi="宋体" w:eastAsia="宋体" w:cs="宋体"/>
          <w:color w:val="000000"/>
          <w:sz w:val="24"/>
          <w:szCs w:val="21"/>
          <w:highlight w:val="none"/>
        </w:rPr>
        <w:outlineLvl w:val="3"/>
      </w:pPr>
      <w:r>
        <w:rPr>
          <w:rFonts w:hint="eastAsia" w:ascii="宋体" w:hAnsi="宋体" w:eastAsia="宋体" w:cs="宋体"/>
          <w:color w:val="000000"/>
          <w:sz w:val="24"/>
          <w:szCs w:val="21"/>
          <w:highlight w:val="none"/>
        </w:rPr>
        <w:t xml:space="preserve">20.1.1电子投标文件的撤回</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20.1.2投标人撤回电子投标文件，则认为其不再参与本项目投标活动。</w:t>
      </w:r>
      <w:r/>
    </w:p>
    <w:p>
      <w:pPr>
        <w:ind w:firstLine="480"/>
        <w:spacing w:line="400" w:lineRule="exact"/>
        <w:rPr>
          <w:rFonts w:hint="eastAsia" w:ascii="宋体" w:hAnsi="宋体" w:eastAsia="宋体" w:cs="宋体"/>
          <w:color w:val="000000"/>
          <w:sz w:val="24"/>
          <w:szCs w:val="24"/>
          <w:highlight w:val="none"/>
        </w:rPr>
        <w:outlineLvl w:val="2"/>
      </w:pPr>
      <w:r/>
      <w:bookmarkStart w:id="203" w:name="_Toc22384"/>
      <w:r>
        <w:rPr>
          <w:rFonts w:hint="eastAsia" w:ascii="宋体" w:hAnsi="宋体" w:eastAsia="宋体" w:cs="宋体"/>
          <w:color w:val="000000"/>
          <w:sz w:val="24"/>
          <w:szCs w:val="24"/>
          <w:highlight w:val="none"/>
        </w:rPr>
        <w:t xml:space="preserve">20.2 投标文件的修改</w:t>
      </w:r>
      <w:bookmarkEnd w:id="203"/>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20.2.1投标人可在投标截止时间前，对其电子投标文件进行修改，具体操作方法见《操作手册》。</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20.2.2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400" w:lineRule="exact"/>
        <w:rPr>
          <w:rFonts w:hint="eastAsia" w:ascii="宋体" w:hAnsi="宋体" w:eastAsia="宋体" w:cs="宋体"/>
          <w:bCs/>
          <w:color w:val="000000"/>
          <w:sz w:val="24"/>
          <w:szCs w:val="21"/>
          <w:highlight w:val="none"/>
        </w:rPr>
        <w:outlineLvl w:val="2"/>
      </w:pPr>
      <w:r/>
      <w:bookmarkStart w:id="204" w:name="_Toc14782"/>
      <w:r>
        <w:rPr>
          <w:rFonts w:hint="eastAsia" w:ascii="宋体" w:hAnsi="宋体" w:eastAsia="宋体" w:cs="宋体"/>
          <w:color w:val="000000"/>
          <w:sz w:val="24"/>
          <w:szCs w:val="21"/>
          <w:highlight w:val="none"/>
        </w:rPr>
        <w:t xml:space="preserve">20.3</w:t>
      </w:r>
      <w:r>
        <w:rPr>
          <w:rFonts w:hint="eastAsia" w:ascii="宋体" w:hAnsi="宋体" w:eastAsia="宋体" w:cs="宋体"/>
          <w:bCs/>
          <w:color w:val="000000"/>
          <w:sz w:val="24"/>
          <w:szCs w:val="21"/>
          <w:highlight w:val="none"/>
        </w:rPr>
        <w:t xml:space="preserve">在投标截止时间至招标文件中规定的投标有效期满之间的这段时间内，投标人不得撤回其投标。</w:t>
      </w:r>
      <w:bookmarkEnd w:id="204"/>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205" w:name="_Toc12548"/>
      <w:r/>
      <w:bookmarkStart w:id="206" w:name="_Toc16938545"/>
      <w:r/>
      <w:bookmarkStart w:id="207" w:name="_Toc20823301"/>
      <w:r/>
      <w:bookmarkStart w:id="208" w:name="_Toc120614218"/>
      <w:r/>
      <w:bookmarkStart w:id="209" w:name="_Toc12843"/>
      <w:r/>
      <w:bookmarkStart w:id="210" w:name="_Toc513029229"/>
      <w:r/>
      <w:bookmarkStart w:id="211" w:name="_Toc12886"/>
      <w:r/>
      <w:bookmarkStart w:id="212" w:name="_Toc23207"/>
      <w:r/>
      <w:bookmarkStart w:id="213" w:name="_Toc25243"/>
      <w:r/>
      <w:bookmarkStart w:id="214" w:name="_Toc11136"/>
      <w:r>
        <w:rPr>
          <w:rFonts w:hint="eastAsia" w:ascii="宋体" w:hAnsi="宋体" w:eastAsia="宋体" w:cs="宋体"/>
          <w:b/>
          <w:bCs/>
          <w:color w:val="000000"/>
          <w:sz w:val="32"/>
          <w:szCs w:val="32"/>
          <w:highlight w:val="none"/>
        </w:rPr>
        <w:t xml:space="preserve">五、开标与评标</w:t>
      </w:r>
      <w:bookmarkEnd w:id="205"/>
      <w:r/>
      <w:bookmarkEnd w:id="206"/>
      <w:r/>
      <w:bookmarkEnd w:id="207"/>
      <w:r/>
      <w:bookmarkEnd w:id="208"/>
      <w:r/>
      <w:bookmarkEnd w:id="209"/>
      <w:r/>
      <w:bookmarkEnd w:id="210"/>
      <w:r/>
      <w:bookmarkEnd w:id="211"/>
      <w:r/>
      <w:bookmarkEnd w:id="212"/>
      <w:r/>
      <w:bookmarkEnd w:id="213"/>
      <w:r/>
      <w:bookmarkEnd w:id="214"/>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15" w:name="_Toc4469"/>
      <w:r/>
      <w:bookmarkStart w:id="216" w:name="_Toc16938546"/>
      <w:r/>
      <w:bookmarkStart w:id="217" w:name="_Toc513029230"/>
      <w:r/>
      <w:bookmarkStart w:id="218" w:name="_Toc20823302"/>
      <w:r>
        <w:rPr>
          <w:rFonts w:hint="eastAsia" w:ascii="宋体" w:hAnsi="宋体" w:eastAsia="宋体" w:cs="宋体"/>
          <w:color w:val="000000"/>
          <w:sz w:val="28"/>
          <w:szCs w:val="28"/>
          <w:highlight w:val="none"/>
        </w:rPr>
        <w:t xml:space="preserve">21、开标</w:t>
      </w:r>
      <w:bookmarkEnd w:id="215"/>
      <w:r/>
      <w:bookmarkEnd w:id="216"/>
      <w:r/>
      <w:bookmarkEnd w:id="217"/>
      <w:r/>
      <w:bookmarkEnd w:id="218"/>
      <w:r/>
      <w:r/>
    </w:p>
    <w:p>
      <w:pPr>
        <w:ind w:firstLine="480"/>
        <w:spacing w:line="400" w:lineRule="exact"/>
        <w:rPr>
          <w:rFonts w:hint="eastAsia" w:ascii="宋体" w:hAnsi="宋体" w:eastAsia="宋体" w:cs="宋体"/>
          <w:szCs w:val="21"/>
          <w:highlight w:val="none"/>
        </w:rPr>
      </w:pPr>
      <w:r>
        <w:rPr>
          <w:rFonts w:hint="eastAsia" w:ascii="宋体" w:hAnsi="宋体" w:eastAsia="宋体" w:cs="宋体"/>
          <w:sz w:val="24"/>
          <w:szCs w:val="21"/>
          <w:highlight w:val="none"/>
        </w:rPr>
        <w:t xml:space="preserve">21.1</w:t>
      </w:r>
      <w:r>
        <w:rPr>
          <w:rFonts w:hint="eastAsia" w:ascii="宋体" w:hAnsi="宋体" w:eastAsia="宋体" w:cs="宋体"/>
          <w:bCs/>
          <w:sz w:val="24"/>
          <w:szCs w:val="21"/>
          <w:highlight w:val="none"/>
        </w:rPr>
        <w:t xml:space="preserve">采购人或代理机构将在招标公告中规定的时间和地点组织公开开标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21.2</w:t>
      </w:r>
      <w:r>
        <w:rPr>
          <w:rFonts w:hint="eastAsia" w:ascii="宋体" w:hAnsi="宋体" w:eastAsia="宋体" w:cs="宋体"/>
          <w:sz w:val="24"/>
          <w:szCs w:val="24"/>
          <w:highlight w:val="none"/>
        </w:rPr>
        <w:t xml:space="preserve">开标仪式由采购人或代理机构组织。苏采云系统将自动对项目进行开标，并宣布各投标人名称和投标价格。</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bCs/>
          <w:sz w:val="24"/>
          <w:szCs w:val="21"/>
          <w:highlight w:val="none"/>
        </w:rPr>
        <w:t xml:space="preserve">21.3投标人在开标过程中涉及到的投标文件解密、开标结果确认等工作，应按照《操作手册》规定执行。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宋体" w:hAnsi="宋体" w:eastAsia="宋体" w:cs="宋体"/>
          <w:sz w:val="28"/>
          <w:szCs w:val="28"/>
          <w:highlight w:val="none"/>
        </w:rPr>
        <w:outlineLvl w:val="1"/>
      </w:pPr>
      <w:r/>
      <w:bookmarkStart w:id="219" w:name="_Toc25363"/>
      <w:r/>
      <w:bookmarkStart w:id="220" w:name="_Toc20823303"/>
      <w:r/>
      <w:bookmarkStart w:id="221" w:name="_Toc513029231"/>
      <w:r/>
      <w:bookmarkStart w:id="222" w:name="_Toc16938547"/>
      <w:r>
        <w:rPr>
          <w:rFonts w:hint="eastAsia" w:ascii="宋体" w:hAnsi="宋体" w:eastAsia="宋体" w:cs="宋体"/>
          <w:sz w:val="28"/>
          <w:szCs w:val="28"/>
          <w:highlight w:val="none"/>
        </w:rPr>
        <w:t xml:space="preserve">22、评标委员会</w:t>
      </w:r>
      <w:bookmarkEnd w:id="219"/>
      <w:r/>
      <w:r/>
    </w:p>
    <w:p>
      <w:pPr>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22.1开标后，采购人或代理机构将立即组织评标委员会（以下简称评委会）进行评标。</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22.2评委会由采购人代表和有关技术、经济等方面的专家组成，且人员构成符合政府采购有关规定。</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22.3评委会独立工作，负责评审所有投标文件并确定中标候选人。</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23" w:name="_Toc1076"/>
      <w:r>
        <w:rPr>
          <w:rFonts w:hint="eastAsia" w:ascii="宋体" w:hAnsi="宋体" w:eastAsia="宋体" w:cs="宋体"/>
          <w:color w:val="000000"/>
          <w:sz w:val="28"/>
          <w:szCs w:val="28"/>
          <w:highlight w:val="none"/>
        </w:rPr>
        <w:t xml:space="preserve">23、评标过程的保密与公正</w:t>
      </w:r>
      <w:bookmarkEnd w:id="223"/>
      <w:r/>
      <w:bookmarkEnd w:id="220"/>
      <w:r/>
      <w:bookmarkEnd w:id="221"/>
      <w:r/>
      <w:bookmarkEnd w:id="22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bCs/>
          <w:color w:val="000000"/>
          <w:sz w:val="24"/>
          <w:szCs w:val="21"/>
          <w:highlight w:val="none"/>
        </w:rPr>
        <w:t xml:space="preserve">凡是与审查、澄清、评价和比较投标的有关资料以及授标建议等，采购人、评委、采购人或代理机构均不得向投标人或与评标无关的其他人员透露。</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23.2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23.3采购人或代理机构和评标委员会不向未中标的投标人解释未中标原因，也不公布评标过程中的相关细节。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24" w:name="_Toc20823304"/>
      <w:r/>
      <w:bookmarkStart w:id="225" w:name="_Toc513029232"/>
      <w:r/>
      <w:bookmarkStart w:id="226" w:name="_Toc16938548"/>
      <w:r/>
      <w:bookmarkStart w:id="227" w:name="_Toc30221"/>
      <w:r>
        <w:rPr>
          <w:rFonts w:hint="eastAsia" w:ascii="宋体" w:hAnsi="宋体" w:eastAsia="宋体" w:cs="宋体"/>
          <w:color w:val="000000"/>
          <w:sz w:val="28"/>
          <w:szCs w:val="28"/>
          <w:highlight w:val="none"/>
        </w:rPr>
        <w:t xml:space="preserve">24、投标文件的澄清</w:t>
      </w:r>
      <w:bookmarkEnd w:id="224"/>
      <w:r/>
      <w:bookmarkEnd w:id="225"/>
      <w:r/>
      <w:bookmarkEnd w:id="226"/>
      <w:r/>
      <w:bookmarkEnd w:id="227"/>
      <w:r/>
      <w:r/>
    </w:p>
    <w:p>
      <w:pPr>
        <w:ind w:firstLine="480"/>
        <w:spacing w:line="400" w:lineRule="exact"/>
        <w:rPr>
          <w:rFonts w:hint="eastAsia" w:ascii="宋体" w:hAnsi="宋体" w:eastAsia="宋体" w:cs="宋体"/>
          <w:color w:val="000000"/>
          <w:sz w:val="24"/>
          <w:szCs w:val="24"/>
          <w:highlight w:val="none"/>
        </w:rPr>
      </w:pPr>
      <w:r/>
      <w:bookmarkStart w:id="228" w:name="_Toc513029233"/>
      <w:r/>
      <w:bookmarkStart w:id="229" w:name="_Toc20823305"/>
      <w:r/>
      <w:bookmarkStart w:id="230" w:name="_Toc16938549"/>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w:t>
      </w:r>
      <w:r>
        <w:rPr>
          <w:rFonts w:hint="eastAsia" w:ascii="宋体" w:hAnsi="宋体" w:eastAsia="宋体" w:cs="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24.3接到评委会澄清、说明和补正要求的投标人如未按规定作出澄清、说明和补正，其风险由投标人自行承担。</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31" w:name="_Toc6975"/>
      <w:r>
        <w:rPr>
          <w:rFonts w:hint="eastAsia" w:ascii="宋体" w:hAnsi="宋体" w:eastAsia="宋体" w:cs="宋体"/>
          <w:color w:val="000000"/>
          <w:sz w:val="28"/>
          <w:szCs w:val="28"/>
          <w:highlight w:val="none"/>
        </w:rPr>
        <w:t xml:space="preserve">25、对投标文件的初审</w:t>
      </w:r>
      <w:bookmarkEnd w:id="228"/>
      <w:r/>
      <w:bookmarkEnd w:id="229"/>
      <w:r/>
      <w:bookmarkEnd w:id="230"/>
      <w:r/>
      <w:bookmarkEnd w:id="23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25.1</w:t>
      </w:r>
      <w:r>
        <w:rPr>
          <w:rFonts w:hint="eastAsia" w:ascii="宋体" w:hAnsi="宋体" w:eastAsia="宋体" w:cs="宋体"/>
          <w:bCs/>
          <w:color w:val="000000"/>
          <w:sz w:val="24"/>
          <w:szCs w:val="21"/>
          <w:highlight w:val="none"/>
        </w:rPr>
        <w:t xml:space="preserve">投标文件初审分为资格审查和符合性审查。</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采购人在进行资格性审查的同时，将在“信用中国”网站</w:t>
      </w:r>
      <w:r>
        <w:rPr>
          <w:rFonts w:hint="eastAsia" w:ascii="宋体" w:hAnsi="宋体" w:eastAsia="宋体" w:cs="宋体"/>
          <w:bCs/>
          <w:color w:val="000000"/>
          <w:szCs w:val="21"/>
          <w:highlight w:val="none"/>
        </w:rPr>
        <w:t xml:space="preserve">（www.creditchina.gov.cn）</w:t>
      </w:r>
      <w:r>
        <w:rPr>
          <w:rFonts w:hint="eastAsia" w:ascii="宋体" w:hAnsi="宋体" w:eastAsia="宋体" w:cs="宋体"/>
          <w:bCs/>
          <w:color w:val="000000"/>
          <w:sz w:val="24"/>
          <w:szCs w:val="21"/>
          <w:highlight w:val="none"/>
        </w:rPr>
        <w:t xml:space="preserve">查询投标人的信用记录，以确定投标人是否具备投标资格,查询结果留存并归档。</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color w:val="000000"/>
          <w:sz w:val="24"/>
          <w:szCs w:val="21"/>
          <w:highlight w:val="none"/>
          <w:lang w:eastAsia="zh-CN"/>
        </w:rPr>
        <w:t xml:space="preserve">信用</w:t>
      </w:r>
      <w:r>
        <w:rPr>
          <w:rFonts w:hint="eastAsia" w:ascii="宋体" w:hAnsi="宋体" w:eastAsia="宋体" w:cs="宋体"/>
          <w:bCs/>
          <w:color w:val="000000"/>
          <w:sz w:val="24"/>
          <w:szCs w:val="21"/>
          <w:highlight w:val="none"/>
        </w:rPr>
        <w:t xml:space="preserve">记录。</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.1.3未通过资格审查或符合性审查的投标人，采购人或代理机构将</w:t>
      </w:r>
      <w:r>
        <w:rPr>
          <w:rFonts w:hint="eastAsia" w:ascii="宋体" w:hAnsi="宋体" w:eastAsia="宋体" w:cs="宋体"/>
          <w:bCs/>
          <w:sz w:val="24"/>
          <w:szCs w:val="21"/>
          <w:highlight w:val="none"/>
        </w:rPr>
        <w:t xml:space="preserve">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中告知未通过资格审查或符合性审查的原因，评审结束后，采购人或代理机构将不再告知未通过资格审查或符合性审查的原因。</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sz w:val="24"/>
          <w:szCs w:val="21"/>
          <w:highlight w:val="none"/>
        </w:rPr>
        <w:t xml:space="preserve">.2</w:t>
      </w:r>
      <w:r>
        <w:rPr>
          <w:rFonts w:hint="eastAsia" w:ascii="宋体" w:hAnsi="宋体" w:eastAsia="宋体" w:cs="宋体"/>
          <w:sz w:val="24"/>
          <w:szCs w:val="24"/>
          <w:highlight w:val="none"/>
        </w:rPr>
        <w:t xml:space="preserve">在详细评标之前，评委会</w:t>
      </w:r>
      <w:r>
        <w:rPr>
          <w:rFonts w:hint="eastAsia" w:ascii="宋体" w:hAnsi="宋体" w:eastAsia="宋体" w:cs="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人或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25.3</w:t>
      </w:r>
      <w:r>
        <w:rPr>
          <w:rFonts w:hint="eastAsia" w:ascii="宋体" w:hAnsi="宋体" w:eastAsia="宋体" w:cs="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25.4</w:t>
      </w:r>
      <w:r>
        <w:rPr>
          <w:rFonts w:hint="eastAsia" w:ascii="宋体" w:hAnsi="宋体" w:eastAsia="宋体" w:cs="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25.5</w:t>
      </w:r>
      <w:r>
        <w:rPr>
          <w:rFonts w:hint="eastAsia" w:ascii="宋体" w:hAnsi="宋体" w:eastAsia="宋体" w:cs="宋体"/>
          <w:bCs/>
          <w:color w:val="000000"/>
          <w:sz w:val="24"/>
          <w:szCs w:val="21"/>
          <w:highlight w:val="none"/>
        </w:rPr>
        <w:t xml:space="preserve">评委会将按上述修正错误的方法调整投标文件中的投标报价</w:t>
      </w:r>
      <w:r>
        <w:rPr>
          <w:rFonts w:hint="eastAsia" w:ascii="宋体" w:hAnsi="宋体" w:eastAsia="宋体" w:cs="宋体"/>
          <w:bCs/>
          <w:sz w:val="24"/>
          <w:szCs w:val="21"/>
          <w:highlight w:val="none"/>
        </w:rPr>
        <w:t xml:space="preserve">，并通过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告知投标人，调整后的价格应对投标人具有约束力。如果投标人不接受修正后的价格，则其投标将被拒绝。</w:t>
      </w:r>
      <w:r/>
    </w:p>
    <w:p>
      <w:pPr>
        <w:ind w:firstLine="480"/>
        <w:spacing w:line="400" w:lineRule="exact"/>
        <w:rPr>
          <w:rFonts w:hint="eastAsia" w:ascii="宋体" w:hAnsi="宋体" w:eastAsia="宋体" w:cs="宋体"/>
          <w:color w:val="000000"/>
          <w:sz w:val="24"/>
          <w:szCs w:val="21"/>
          <w:highlight w:val="none"/>
        </w:rPr>
      </w:pPr>
      <w:r/>
      <w:bookmarkStart w:id="232" w:name="_Toc16938550"/>
      <w:r/>
      <w:bookmarkStart w:id="233" w:name="_Toc513029234"/>
      <w:r/>
      <w:bookmarkStart w:id="234" w:name="_Toc20823306"/>
      <w:r>
        <w:rPr>
          <w:rFonts w:hint="eastAsia" w:ascii="宋体" w:hAnsi="宋体" w:eastAsia="宋体" w:cs="宋体"/>
          <w:color w:val="000000"/>
          <w:sz w:val="24"/>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color w:val="000000"/>
          <w:sz w:val="24"/>
          <w:szCs w:val="21"/>
          <w:highlight w:val="none"/>
        </w:rPr>
        <w:t xml:space="preserve">25.7投标人在开、评标全过程中应保持通</w:t>
      </w:r>
      <w:r>
        <w:rPr>
          <w:rFonts w:hint="eastAsia" w:ascii="宋体" w:hAnsi="宋体" w:eastAsia="宋体" w:cs="宋体"/>
          <w:sz w:val="24"/>
          <w:szCs w:val="21"/>
          <w:highlight w:val="none"/>
        </w:rPr>
        <w:t xml:space="preserve">讯畅通，及时登录</w:t>
      </w:r>
      <w:r>
        <w:rPr>
          <w:rFonts w:hint="eastAsia" w:ascii="宋体" w:hAnsi="宋体" w:eastAsia="宋体" w:cs="宋体"/>
          <w:sz w:val="24"/>
          <w:szCs w:val="24"/>
          <w:highlight w:val="none"/>
        </w:rPr>
        <w:t xml:space="preserve">苏采云系统</w:t>
      </w:r>
      <w:r>
        <w:rPr>
          <w:rFonts w:hint="eastAsia" w:ascii="宋体" w:hAnsi="宋体" w:eastAsia="宋体" w:cs="宋体"/>
          <w:sz w:val="24"/>
          <w:szCs w:val="21"/>
          <w:highlight w:val="none"/>
        </w:rPr>
        <w:t xml:space="preserve">查阅、答复相关信息，并安排专人与采购人或代理机构及评标委员会联系。</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25.8 异常低价投标审查</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25.8.1评标过程中出现下列情形之一的，评标委员会应当启动异常低价投标审查程序：</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（3）投标（响应）报价低于采购项目最高限价45%的，即投标（响应）报价&lt;采购项目最高限价×45%。</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00" w:lineRule="exact"/>
        <w:rPr>
          <w:rFonts w:hint="eastAsia" w:ascii="宋体" w:hAnsi="宋体" w:eastAsia="宋体" w:cs="宋体"/>
          <w:sz w:val="28"/>
          <w:szCs w:val="28"/>
          <w:highlight w:val="none"/>
        </w:rPr>
        <w:outlineLvl w:val="1"/>
      </w:pPr>
      <w:r/>
      <w:bookmarkStart w:id="235" w:name="_Toc3108"/>
      <w:r>
        <w:rPr>
          <w:rFonts w:hint="eastAsia" w:ascii="宋体" w:hAnsi="宋体" w:eastAsia="宋体" w:cs="宋体"/>
          <w:sz w:val="28"/>
          <w:szCs w:val="28"/>
          <w:highlight w:val="none"/>
        </w:rPr>
        <w:t xml:space="preserve">26、</w:t>
      </w:r>
      <w:bookmarkEnd w:id="232"/>
      <w:r/>
      <w:bookmarkEnd w:id="233"/>
      <w:r/>
      <w:bookmarkEnd w:id="234"/>
      <w:r>
        <w:rPr>
          <w:rFonts w:hint="eastAsia" w:ascii="宋体" w:hAnsi="宋体" w:eastAsia="宋体" w:cs="宋体"/>
          <w:sz w:val="28"/>
          <w:szCs w:val="28"/>
          <w:highlight w:val="none"/>
        </w:rPr>
        <w:t xml:space="preserve">无效投标条款和废标条款</w:t>
      </w:r>
      <w:bookmarkEnd w:id="235"/>
      <w:r/>
      <w:r/>
    </w:p>
    <w:p>
      <w:pPr>
        <w:ind w:left="478"/>
        <w:spacing w:line="400" w:lineRule="exact"/>
        <w:rPr>
          <w:rFonts w:hint="eastAsia" w:ascii="宋体" w:hAnsi="宋体" w:eastAsia="宋体" w:cs="宋体"/>
          <w:bCs/>
          <w:sz w:val="24"/>
          <w:szCs w:val="21"/>
          <w:highlight w:val="none"/>
        </w:rPr>
        <w:outlineLvl w:val="2"/>
      </w:pPr>
      <w:r/>
      <w:bookmarkStart w:id="236" w:name="_Toc26102"/>
      <w:r/>
      <w:bookmarkStart w:id="237" w:name="_Toc16938551"/>
      <w:r/>
      <w:bookmarkStart w:id="238" w:name="_Toc513029235"/>
      <w:r/>
      <w:bookmarkStart w:id="239" w:name="_Toc20823307"/>
      <w:r>
        <w:rPr>
          <w:rFonts w:hint="eastAsia" w:ascii="宋体" w:hAnsi="宋体" w:eastAsia="宋体" w:cs="宋体"/>
          <w:bCs/>
          <w:sz w:val="24"/>
          <w:szCs w:val="21"/>
          <w:highlight w:val="none"/>
        </w:rPr>
        <w:t xml:space="preserve">26.1无效投标条款</w:t>
      </w:r>
      <w:bookmarkEnd w:id="236"/>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26.1.1投标人在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规定的时间内未成功解密电子投标文件的。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sz w:val="24"/>
          <w:szCs w:val="21"/>
          <w:highlight w:val="none"/>
        </w:rPr>
        <w:t xml:space="preserve">26.1.2投标人未按照招标文件</w:t>
      </w:r>
      <w:r>
        <w:rPr>
          <w:rFonts w:hint="eastAsia" w:ascii="宋体" w:hAnsi="宋体" w:eastAsia="宋体" w:cs="宋体"/>
          <w:bCs/>
          <w:color w:val="000000"/>
          <w:sz w:val="24"/>
          <w:szCs w:val="21"/>
          <w:highlight w:val="none"/>
        </w:rPr>
        <w:t xml:space="preserve">要求上传电子投标文件的。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.1.3投标人</w:t>
      </w:r>
      <w:r>
        <w:rPr>
          <w:rFonts w:hint="eastAsia" w:ascii="宋体" w:hAnsi="宋体" w:eastAsia="宋体" w:cs="宋体"/>
          <w:bCs/>
          <w:sz w:val="24"/>
          <w:szCs w:val="21"/>
          <w:highlight w:val="none"/>
        </w:rPr>
        <w:t xml:space="preserve">同一采购包提</w:t>
      </w:r>
      <w:r>
        <w:rPr>
          <w:rFonts w:hint="eastAsia" w:ascii="宋体" w:hAnsi="宋体" w:eastAsia="宋体" w:cs="宋体"/>
          <w:bCs/>
          <w:color w:val="000000"/>
          <w:sz w:val="24"/>
          <w:szCs w:val="21"/>
          <w:highlight w:val="none"/>
        </w:rPr>
        <w:t xml:space="preserve">交两个（含两个）以上不同的投标报价的。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.1.4投标人不具备招标文件中规定资格要求的。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.1.5投标人的报价超过了采购预算或最高限价的。</w:t>
      </w:r>
      <w:r/>
    </w:p>
    <w:p>
      <w:pPr>
        <w:ind w:firstLine="48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.1.6未通过符合性审查的。</w:t>
      </w:r>
      <w:r/>
    </w:p>
    <w:p>
      <w:pPr>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 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.1.7不符合招标文件中规定的实质性要求的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.1.9投标文件含有采购人不能接受的附加条件的。</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26.1.10评标委员会按照本招标文件规定对投标人进行异常低价投标审查后，认为投标人不能证明其报价合理性的。</w:t>
      </w:r>
      <w:r/>
    </w:p>
    <w:p>
      <w:pPr>
        <w:ind w:firstLine="560"/>
        <w:spacing w:line="400" w:lineRule="exact"/>
        <w:rPr>
          <w:rFonts w:hint="eastAsia" w:ascii="宋体" w:hAnsi="宋体" w:eastAsia="宋体" w:cs="宋体"/>
          <w:bCs/>
          <w:color w:val="ff0000"/>
          <w:sz w:val="28"/>
          <w:szCs w:val="28"/>
          <w:highlight w:val="none"/>
        </w:rPr>
      </w:pPr>
      <w:r>
        <w:rPr>
          <w:rFonts w:hint="eastAsia" w:ascii="宋体" w:hAnsi="宋体" w:eastAsia="宋体" w:cs="宋体"/>
          <w:bCs/>
          <w:color w:val="ff0000"/>
          <w:sz w:val="28"/>
          <w:szCs w:val="28"/>
          <w:highlight w:val="none"/>
        </w:rPr>
        <w:t xml:space="preserve">26.1.11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.1.12投标文件未按照招标文件要求加盖CA电子公章的。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26.1.13投标人所投标产品不符合招标文件中所列国家强制性标准的。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.1.14其他法律、法规及本招标文件规定的属于无效投标的情形。</w:t>
      </w:r>
      <w:r/>
    </w:p>
    <w:p>
      <w:pPr>
        <w:ind w:left="478"/>
        <w:spacing w:line="400" w:lineRule="exact"/>
        <w:rPr>
          <w:rFonts w:hint="eastAsia" w:ascii="宋体" w:hAnsi="宋体" w:eastAsia="宋体" w:cs="宋体"/>
          <w:bCs/>
          <w:color w:val="000000"/>
          <w:sz w:val="24"/>
          <w:szCs w:val="21"/>
          <w:highlight w:val="none"/>
        </w:rPr>
        <w:outlineLvl w:val="2"/>
      </w:pPr>
      <w:r/>
      <w:bookmarkStart w:id="240" w:name="_Toc10545"/>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.2废标条款</w:t>
      </w:r>
      <w:bookmarkEnd w:id="240"/>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.2.1符合专业条件的供应商或者对招标文件作实质响应的供应商不足三</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家的。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26.2.2出现影响采购公正的违法、违规行为的。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.2.3因重大变故，采购任务取消的。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26.2.4评标委员会认定招标文件存在歧义、重大缺陷导致评审工作无法进</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行。</w:t>
      </w:r>
      <w:r/>
    </w:p>
    <w:p>
      <w:pPr>
        <w:ind w:left="478"/>
        <w:spacing w:line="400" w:lineRule="exact"/>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26.2</w:t>
      </w:r>
      <w:r>
        <w:rPr>
          <w:rFonts w:hint="eastAsia" w:ascii="宋体" w:hAnsi="宋体" w:eastAsia="宋体" w:cs="宋体"/>
          <w:bCs/>
          <w:sz w:val="24"/>
          <w:szCs w:val="21"/>
          <w:highlight w:val="none"/>
        </w:rPr>
        <w:t xml:space="preserve">.5 因</w:t>
      </w:r>
      <w:r>
        <w:rPr>
          <w:rFonts w:hint="eastAsia" w:ascii="宋体" w:hAnsi="宋体" w:eastAsia="宋体" w:cs="宋体"/>
          <w:sz w:val="24"/>
          <w:szCs w:val="24"/>
          <w:highlight w:val="none"/>
        </w:rPr>
        <w:t xml:space="preserve">苏采云</w:t>
      </w:r>
      <w:r>
        <w:rPr>
          <w:rFonts w:hint="eastAsia" w:ascii="宋体" w:hAnsi="宋体" w:eastAsia="宋体" w:cs="宋体"/>
          <w:bCs/>
          <w:sz w:val="24"/>
          <w:szCs w:val="21"/>
          <w:highlight w:val="none"/>
        </w:rPr>
        <w:t xml:space="preserve">系统故障原因造成开标不成功的。</w:t>
      </w:r>
      <w:r/>
    </w:p>
    <w:p>
      <w:pPr>
        <w:ind w:left="478"/>
        <w:spacing w:line="400" w:lineRule="exact"/>
        <w:rPr>
          <w:rFonts w:hint="eastAsia" w:ascii="宋体" w:hAnsi="宋体" w:eastAsia="宋体" w:cs="宋体"/>
          <w:bCs/>
          <w:color w:val="000000"/>
          <w:sz w:val="24"/>
          <w:szCs w:val="21"/>
          <w:highlight w:val="none"/>
        </w:rPr>
        <w:outlineLvl w:val="2"/>
      </w:pPr>
      <w:r/>
      <w:bookmarkStart w:id="241" w:name="_Toc10974"/>
      <w:r>
        <w:rPr>
          <w:rFonts w:hint="eastAsia" w:ascii="宋体" w:hAnsi="宋体" w:eastAsia="宋体" w:cs="宋体"/>
          <w:bCs/>
          <w:sz w:val="24"/>
          <w:szCs w:val="21"/>
          <w:highlight w:val="none"/>
        </w:rPr>
        <w:t xml:space="preserve">26.3 投标截止时间结束后</w:t>
      </w:r>
      <w:r>
        <w:rPr>
          <w:rFonts w:hint="eastAsia" w:ascii="宋体" w:hAnsi="宋体" w:eastAsia="宋体" w:cs="宋体"/>
          <w:bCs/>
          <w:color w:val="000000"/>
          <w:sz w:val="24"/>
          <w:szCs w:val="21"/>
          <w:highlight w:val="none"/>
        </w:rPr>
        <w:t xml:space="preserve">参加投标的供应商不足三家的处理：</w:t>
      </w:r>
      <w:bookmarkEnd w:id="24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242" w:name="_Toc1554"/>
      <w:r/>
      <w:bookmarkStart w:id="243" w:name="_Toc17941"/>
      <w:r/>
      <w:bookmarkStart w:id="244" w:name="_Toc120614219"/>
      <w:r/>
      <w:bookmarkStart w:id="245" w:name="_Toc19308"/>
      <w:r/>
      <w:bookmarkStart w:id="246" w:name="_Toc18530"/>
      <w:r/>
      <w:bookmarkStart w:id="247" w:name="_Toc22009"/>
      <w:r/>
      <w:bookmarkStart w:id="248" w:name="_Toc27806"/>
      <w:r>
        <w:rPr>
          <w:rFonts w:hint="eastAsia" w:ascii="宋体" w:hAnsi="宋体" w:eastAsia="宋体" w:cs="宋体"/>
          <w:b/>
          <w:bCs/>
          <w:color w:val="000000"/>
          <w:sz w:val="32"/>
          <w:szCs w:val="32"/>
          <w:highlight w:val="none"/>
        </w:rPr>
        <w:t xml:space="preserve">六、</w:t>
      </w:r>
      <w:bookmarkEnd w:id="237"/>
      <w:r/>
      <w:bookmarkEnd w:id="238"/>
      <w:r/>
      <w:bookmarkEnd w:id="239"/>
      <w:r>
        <w:rPr>
          <w:rFonts w:hint="eastAsia" w:ascii="宋体" w:hAnsi="宋体" w:eastAsia="宋体" w:cs="宋体"/>
          <w:b/>
          <w:bCs/>
          <w:color w:val="000000"/>
          <w:sz w:val="32"/>
          <w:szCs w:val="32"/>
          <w:highlight w:val="none"/>
        </w:rPr>
        <w:t xml:space="preserve">定标</w:t>
      </w:r>
      <w:bookmarkEnd w:id="242"/>
      <w:r/>
      <w:bookmarkEnd w:id="243"/>
      <w:r/>
      <w:bookmarkEnd w:id="244"/>
      <w:r/>
      <w:bookmarkEnd w:id="245"/>
      <w:r/>
      <w:bookmarkEnd w:id="246"/>
      <w:r/>
      <w:bookmarkEnd w:id="247"/>
      <w:r/>
      <w:bookmarkEnd w:id="248"/>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49" w:name="_Toc513029238"/>
      <w:r/>
      <w:bookmarkStart w:id="250" w:name="_Toc16938554"/>
      <w:r/>
      <w:bookmarkStart w:id="251" w:name="_Toc20823310"/>
      <w:r/>
      <w:bookmarkStart w:id="252" w:name="_Toc8689"/>
      <w:r>
        <w:rPr>
          <w:rFonts w:hint="eastAsia" w:ascii="宋体" w:hAnsi="宋体" w:eastAsia="宋体" w:cs="宋体"/>
          <w:bCs/>
          <w:color w:val="000000"/>
          <w:sz w:val="30"/>
          <w:szCs w:val="30"/>
          <w:highlight w:val="none"/>
        </w:rPr>
        <w:t xml:space="preserve">27、</w:t>
      </w:r>
      <w:bookmarkEnd w:id="249"/>
      <w:r>
        <w:rPr>
          <w:rFonts w:hint="eastAsia" w:ascii="宋体" w:hAnsi="宋体" w:eastAsia="宋体" w:cs="宋体"/>
          <w:bCs/>
          <w:color w:val="000000"/>
          <w:sz w:val="30"/>
          <w:szCs w:val="30"/>
          <w:highlight w:val="none"/>
        </w:rPr>
        <w:t xml:space="preserve">确定</w:t>
      </w:r>
      <w:bookmarkEnd w:id="250"/>
      <w:r/>
      <w:bookmarkEnd w:id="251"/>
      <w:r>
        <w:rPr>
          <w:rFonts w:hint="eastAsia" w:ascii="宋体" w:hAnsi="宋体" w:eastAsia="宋体" w:cs="宋体"/>
          <w:bCs/>
          <w:color w:val="000000"/>
          <w:sz w:val="30"/>
          <w:szCs w:val="30"/>
          <w:highlight w:val="none"/>
        </w:rPr>
        <w:t xml:space="preserve">中标单位</w:t>
      </w:r>
      <w:bookmarkEnd w:id="25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27.1中标候选人的选取原则和数量见招标文件第五章规定。 </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27.2采购人应根据评委会推荐的中标候选人确定中标供应商。</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27.3</w:t>
      </w:r>
      <w:r>
        <w:rPr>
          <w:rFonts w:hint="eastAsia" w:ascii="宋体" w:hAnsi="宋体" w:eastAsia="宋体" w:cs="宋体"/>
          <w:color w:val="000000"/>
          <w:sz w:val="24"/>
          <w:szCs w:val="24"/>
          <w:highlight w:val="none"/>
        </w:rPr>
        <w:t xml:space="preserve">采购人或代理机构将在“江苏政府采购网”发布中标公告，公告期限为1个工作日。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27.4若有充分证据证明，中标供应商出现下列情况之一的，一经查实，将被取消中标资格：</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27.4.2向采购人、采购人或代理机构行贿或者提供其他不正当利益的。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ind w:firstLine="480"/>
        <w:spacing w:line="400" w:lineRule="exact"/>
        <w:rPr>
          <w:rFonts w:hint="eastAsia" w:ascii="宋体" w:hAnsi="宋体" w:eastAsia="宋体" w:cs="宋体"/>
          <w:color w:val="000000"/>
          <w:sz w:val="24"/>
          <w:szCs w:val="24"/>
          <w:highlight w:val="none"/>
        </w:rPr>
      </w:pPr>
      <w:r/>
      <w:bookmarkStart w:id="253" w:name="_Toc200451960"/>
      <w:r>
        <w:rPr>
          <w:rFonts w:hint="eastAsia" w:ascii="宋体" w:hAnsi="宋体" w:eastAsia="宋体" w:cs="宋体"/>
          <w:color w:val="000000"/>
          <w:sz w:val="24"/>
          <w:szCs w:val="24"/>
          <w:highlight w:val="none"/>
        </w:rPr>
        <w:t xml:space="preserve">27.5 有下列情形之一的，视为投标人串通投标，投标无效：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54" w:name="_Toc15108"/>
      <w:r>
        <w:rPr>
          <w:rFonts w:hint="eastAsia" w:ascii="宋体" w:hAnsi="宋体" w:eastAsia="宋体" w:cs="宋体"/>
          <w:bCs/>
          <w:color w:val="000000"/>
          <w:sz w:val="30"/>
          <w:szCs w:val="30"/>
          <w:highlight w:val="none"/>
        </w:rPr>
        <w:t xml:space="preserve">28、质疑处理</w:t>
      </w:r>
      <w:bookmarkEnd w:id="253"/>
      <w:r/>
      <w:bookmarkEnd w:id="25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或采购人提出质疑。上述应知其权益受到损害之日，是指：</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28.2.2对采购过程提出质疑的，为各采购程序环节结束之日；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28.2.3对中标或者成交结果提出质疑的，为中标或者成交结果公告期限届满之日。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供应商应当在法定质疑期内一次性提出针对同一采购程序环节的质疑。供应商如在法定期限内对同一采购程序环节提出多次质疑的，采购人或代理机构、采购人将只对供应商第一次质疑作出答复。</w:t>
      </w:r>
      <w:r/>
    </w:p>
    <w:p>
      <w:pPr>
        <w:ind w:firstLine="480"/>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28.3供应商（含潜在供应商）对采购方式、招标文件中采购需求、供应商资格条件、评标方法与评标标准、合同文本及资格审查结果的询问、质疑请向采购人提出，由采购人负责答复。供应商对其他事项的询问、质疑请向采购人或代理机构提出，由采购人或代理机构负责答复。</w:t>
      </w:r>
      <w:r/>
    </w:p>
    <w:p>
      <w:pPr>
        <w:ind w:firstLine="480"/>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供应商（含潜在供应商）对与本项目有关的所有询问、质疑均请向采购人提出，由采购人负责答复。</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采购人或代理机构只接收以纸质原件形式送达的质疑,建议供应商尽量通过邮寄方式提交质疑（采购人或代理机构不接受无快递运单号的快递）。</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ind w:firstLine="46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55" w:name="_Toc2646"/>
      <w:r>
        <w:rPr>
          <w:rFonts w:hint="eastAsia" w:ascii="宋体" w:hAnsi="宋体" w:eastAsia="宋体" w:cs="宋体"/>
          <w:bCs/>
          <w:color w:val="000000"/>
          <w:sz w:val="30"/>
          <w:szCs w:val="30"/>
          <w:highlight w:val="none"/>
        </w:rPr>
        <w:t xml:space="preserve">29、中标通知书</w:t>
      </w:r>
      <w:bookmarkEnd w:id="255"/>
      <w:r/>
      <w:r/>
    </w:p>
    <w:p>
      <w:pPr>
        <w:ind w:firstLine="60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29.l中标结果确定后，采购人或代理机构将向中标供应商发出中标通知书。请中标供应商在中标结果公告届满之日起30日内,使用CA</w:t>
      </w:r>
      <w:r>
        <w:rPr>
          <w:rFonts w:hint="eastAsia" w:ascii="宋体" w:hAnsi="宋体" w:eastAsia="宋体" w:cs="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宋体" w:hAnsi="宋体" w:eastAsia="宋体" w:cs="宋体"/>
          <w:b/>
          <w:bCs/>
          <w:color w:val="000000"/>
          <w:sz w:val="32"/>
          <w:szCs w:val="32"/>
          <w:highlight w:val="none"/>
        </w:rPr>
        <w:outlineLvl w:val="0"/>
      </w:pPr>
      <w:r/>
      <w:bookmarkStart w:id="256" w:name="_Toc20297"/>
      <w:r/>
      <w:bookmarkStart w:id="257" w:name="_Toc120614220"/>
      <w:r/>
      <w:bookmarkStart w:id="258" w:name="_Toc23522"/>
      <w:r/>
      <w:bookmarkStart w:id="259" w:name="_Toc13869"/>
      <w:r/>
      <w:bookmarkStart w:id="260" w:name="_Toc15214"/>
      <w:r/>
      <w:bookmarkStart w:id="261" w:name="_Toc23330"/>
      <w:r/>
      <w:bookmarkStart w:id="262" w:name="_Toc14946"/>
      <w:r/>
      <w:bookmarkStart w:id="263" w:name="_Toc513029236"/>
      <w:r/>
      <w:bookmarkStart w:id="264" w:name="_Toc16938552"/>
      <w:r/>
      <w:bookmarkStart w:id="265" w:name="_Toc20823308"/>
      <w:r>
        <w:rPr>
          <w:rFonts w:hint="eastAsia" w:ascii="宋体" w:hAnsi="宋体" w:eastAsia="宋体" w:cs="宋体"/>
          <w:b/>
          <w:bCs/>
          <w:color w:val="000000"/>
          <w:sz w:val="32"/>
          <w:szCs w:val="32"/>
          <w:highlight w:val="none"/>
        </w:rPr>
        <w:t xml:space="preserve">七、授予合同</w:t>
      </w:r>
      <w:bookmarkEnd w:id="256"/>
      <w:r/>
      <w:bookmarkEnd w:id="257"/>
      <w:r/>
      <w:bookmarkEnd w:id="258"/>
      <w:r/>
      <w:bookmarkEnd w:id="259"/>
      <w:r/>
      <w:bookmarkEnd w:id="260"/>
      <w:r/>
      <w:bookmarkEnd w:id="261"/>
      <w:r/>
      <w:bookmarkEnd w:id="262"/>
      <w:r/>
      <w:bookmarkEnd w:id="263"/>
      <w:r/>
      <w:bookmarkEnd w:id="264"/>
      <w:r/>
      <w:bookmarkEnd w:id="265"/>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66" w:name="_Toc16114"/>
      <w:r/>
      <w:bookmarkStart w:id="267" w:name="_Toc513029237"/>
      <w:r/>
      <w:bookmarkStart w:id="268" w:name="_Toc20823309"/>
      <w:r/>
      <w:bookmarkStart w:id="269" w:name="_Toc16938553"/>
      <w:r>
        <w:rPr>
          <w:rFonts w:hint="eastAsia" w:ascii="宋体" w:hAnsi="宋体" w:eastAsia="宋体" w:cs="宋体"/>
          <w:bCs/>
          <w:color w:val="000000"/>
          <w:sz w:val="30"/>
          <w:szCs w:val="30"/>
          <w:highlight w:val="none"/>
        </w:rPr>
        <w:t xml:space="preserve">30、签订合同</w:t>
      </w:r>
      <w:bookmarkEnd w:id="266"/>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30.</w:t>
      </w:r>
      <w:r>
        <w:rPr>
          <w:rFonts w:hint="eastAsia" w:ascii="宋体" w:hAnsi="宋体" w:eastAsia="宋体" w:cs="宋体"/>
          <w:color w:val="000000"/>
          <w:sz w:val="24"/>
          <w:szCs w:val="24"/>
          <w:highlight w:val="none"/>
        </w:rPr>
        <w:t xml:space="preserve">l中标供应商应当在中标通知书发出之日起</w:t>
      </w:r>
      <w:r>
        <w:rPr>
          <w:rFonts w:hint="eastAsia" w:ascii="宋体" w:hAnsi="宋体" w:eastAsia="宋体" w:cs="宋体"/>
          <w:color w:val="000000"/>
          <w:sz w:val="24"/>
          <w:szCs w:val="24"/>
          <w:highlight w:val="none"/>
          <w:u w:val="single"/>
        </w:rPr>
        <w:t xml:space="preserve">三十日</w:t>
      </w:r>
      <w:r>
        <w:rPr>
          <w:rFonts w:hint="eastAsia" w:ascii="宋体" w:hAnsi="宋体" w:eastAsia="宋体" w:cs="宋体"/>
          <w:color w:val="000000"/>
          <w:sz w:val="24"/>
          <w:szCs w:val="24"/>
          <w:highlight w:val="none"/>
        </w:rPr>
        <w:t xml:space="preserve">内，按照招标文件确定的事项与采购人签订政府采购合同。</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30.2招标文件、中标供应商的投标文件及招标过程中有关澄清、承诺文件均应作为合同附件。</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70" w:name="_Toc21556"/>
      <w:r>
        <w:rPr>
          <w:rFonts w:hint="eastAsia" w:ascii="宋体" w:hAnsi="宋体" w:eastAsia="宋体" w:cs="宋体"/>
          <w:bCs/>
          <w:color w:val="000000"/>
          <w:sz w:val="30"/>
          <w:szCs w:val="30"/>
          <w:highlight w:val="none"/>
        </w:rPr>
        <w:t xml:space="preserve">31、货物（包含与货物相关的服务）的追加</w:t>
      </w:r>
      <w:bookmarkEnd w:id="27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267"/>
      <w:r/>
      <w:bookmarkEnd w:id="268"/>
      <w:r/>
      <w:bookmarkEnd w:id="269"/>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71" w:name="_Toc18547"/>
      <w:r/>
      <w:bookmarkStart w:id="272" w:name="_Toc120614221"/>
      <w:r/>
      <w:bookmarkStart w:id="273" w:name="_Toc20823314"/>
      <w:r/>
      <w:bookmarkStart w:id="274" w:name="_Toc16938558"/>
      <w:r/>
      <w:bookmarkStart w:id="275" w:name="_Toc479757207"/>
      <w:r/>
      <w:bookmarkStart w:id="276" w:name="_Toc513029242"/>
      <w:r>
        <w:rPr>
          <w:rFonts w:hint="eastAsia" w:ascii="宋体" w:hAnsi="宋体" w:eastAsia="宋体" w:cs="宋体"/>
          <w:bCs/>
          <w:color w:val="000000"/>
          <w:sz w:val="30"/>
          <w:szCs w:val="30"/>
          <w:highlight w:val="none"/>
        </w:rPr>
        <w:t xml:space="preserve">32、政府采购履约资金扶持政策</w:t>
      </w:r>
      <w:bookmarkEnd w:id="271"/>
      <w:r/>
      <w:r/>
    </w:p>
    <w:p>
      <w:pPr>
        <w:ind w:firstLine="555"/>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中标供应商可凭政府采购合同办理融资贷款，详情请见江苏政府采购网“政采贷”专栏。</w:t>
      </w:r>
      <w:r/>
    </w:p>
    <w:p>
      <w:pPr>
        <w:keepLines/>
        <w:keepNext/>
        <w:spacing w:before="156" w:after="156" w:line="400" w:lineRule="exact"/>
        <w:rPr>
          <w:rFonts w:hint="eastAsia" w:ascii="宋体" w:hAnsi="宋体" w:eastAsia="宋体" w:cs="宋体"/>
          <w:b/>
          <w:bCs/>
          <w:color w:val="000000"/>
          <w:sz w:val="32"/>
          <w:szCs w:val="32"/>
          <w:highlight w:val="none"/>
        </w:rPr>
        <w:sectPr>
          <w:footerReference w:type="default" r:id="rId11"/>
          <w:footnotePr/>
          <w:endnotePr/>
          <w:type w:val="nextPage"/>
          <w:pgSz w:w="11906" w:h="16838" w:orient="portrait"/>
          <w:pgMar w:top="1440" w:right="1797" w:bottom="1440" w:left="1797" w:header="851" w:footer="992" w:gutter="0"/>
          <w:pgNumType w:start="6"/>
          <w:cols w:num="1" w:sep="0" w:space="1701" w:equalWidth="1"/>
          <w:docGrid w:linePitch="360"/>
        </w:sectPr>
        <w:outlineLvl w:val="0"/>
      </w:pPr>
      <w:r/>
      <w:bookmarkStart w:id="277" w:name="_Toc21844"/>
      <w:r/>
      <w:r/>
    </w:p>
    <w:p>
      <w:pPr>
        <w:pStyle w:val="985"/>
        <w:jc w:val="center"/>
        <w:spacing w:before="0" w:after="0"/>
        <w:rPr>
          <w:rFonts w:hint="eastAsia" w:ascii="宋体" w:hAnsi="宋体" w:eastAsia="宋体" w:cs="宋体"/>
          <w:bCs/>
          <w:color w:val="000000"/>
          <w:szCs w:val="28"/>
          <w:highlight w:val="none"/>
        </w:rPr>
      </w:pPr>
      <w:r/>
      <w:bookmarkStart w:id="278" w:name="_Toc22954"/>
      <w:r>
        <w:rPr>
          <w:rFonts w:hint="eastAsia" w:ascii="宋体" w:hAnsi="宋体" w:eastAsia="宋体" w:cs="宋体"/>
          <w:b/>
          <w:bCs/>
          <w:highlight w:val="none"/>
        </w:rPr>
        <w:t xml:space="preserve">第三章  合同</w:t>
      </w:r>
      <w:bookmarkEnd w:id="272"/>
      <w:r/>
      <w:bookmarkEnd w:id="273"/>
      <w:r/>
      <w:bookmarkEnd w:id="274"/>
      <w:r/>
      <w:bookmarkEnd w:id="275"/>
      <w:r/>
      <w:bookmarkEnd w:id="276"/>
      <w:r>
        <w:rPr>
          <w:rFonts w:hint="eastAsia" w:ascii="宋体" w:hAnsi="宋体" w:eastAsia="宋体" w:cs="宋体"/>
          <w:b/>
          <w:bCs/>
          <w:highlight w:val="none"/>
        </w:rPr>
        <w:t xml:space="preserve">文本</w:t>
      </w:r>
      <w:bookmarkEnd w:id="277"/>
      <w:r/>
      <w:bookmarkEnd w:id="278"/>
      <w:r/>
      <w:r/>
    </w:p>
    <w:p>
      <w:pPr>
        <w:pStyle w:val="1014"/>
        <w:ind w:firstLine="120"/>
        <w:jc w:val="both"/>
        <w:spacing w:beforeAutospacing="0" w:afterAutospacing="0" w:line="0" w:lineRule="atLeast"/>
        <w:rPr>
          <w:rFonts w:hint="eastAsia" w:ascii="宋体" w:hAnsi="宋体" w:eastAsia="宋体" w:cs="宋体"/>
          <w:highlight w:val="none"/>
        </w:rPr>
      </w:pPr>
      <w:r/>
      <w:bookmarkStart w:id="279" w:name="_Toc20823315"/>
      <w:r/>
      <w:bookmarkStart w:id="280" w:name="_Toc16938559"/>
      <w:r/>
      <w:bookmarkStart w:id="281" w:name="_Toc3995"/>
      <w:r/>
      <w:bookmarkStart w:id="282" w:name="_Toc513029243"/>
      <w:r/>
      <w:bookmarkStart w:id="283" w:name="_Hlt16619350"/>
      <w:r/>
      <w:bookmarkStart w:id="284" w:name="_Toc16938590"/>
      <w:r/>
      <w:bookmarkStart w:id="285" w:name="_Toc120614244"/>
      <w:r/>
      <w:bookmarkStart w:id="286" w:name="_Toc20823346"/>
      <w:r/>
      <w:bookmarkStart w:id="287" w:name="_Toc462564139"/>
      <w:r/>
      <w:bookmarkStart w:id="288" w:name="_Toc479757211"/>
      <w:r>
        <w:rPr>
          <w:rFonts w:hint="eastAsia" w:ascii="宋体" w:hAnsi="宋体" w:eastAsia="宋体" w:cs="宋体"/>
          <w:color w:val="000000"/>
          <w:highlight w:val="none"/>
        </w:rPr>
        <w:t xml:space="preserve">以下为中标后</w:t>
      </w:r>
      <w:r>
        <w:rPr>
          <w:rFonts w:hint="eastAsia" w:ascii="宋体" w:hAnsi="宋体" w:cs="宋体"/>
          <w:color w:val="000000"/>
          <w:highlight w:val="none"/>
          <w:lang w:eastAsia="zh-CN"/>
        </w:rPr>
        <w:t xml:space="preserve">签订</w:t>
      </w:r>
      <w:r>
        <w:rPr>
          <w:rFonts w:hint="eastAsia" w:ascii="宋体" w:hAnsi="宋体" w:eastAsia="宋体" w:cs="宋体"/>
          <w:color w:val="000000"/>
          <w:highlight w:val="none"/>
        </w:rPr>
        <w:t xml:space="preserve">本项目合同的通用条款，中标人不得提出实质性的修改。</w:t>
      </w:r>
      <w:r/>
    </w:p>
    <w:p>
      <w:pPr>
        <w:pStyle w:val="1014"/>
        <w:ind w:firstLine="2640"/>
        <w:jc w:val="both"/>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highlight w:val="none"/>
        </w:rPr>
      </w:pPr>
      <w:r/>
      <w:bookmarkStart w:id="289" w:name="EB6d2006462e294de090c16e672cecc3bd"/>
      <w:r/>
      <w:bookmarkEnd w:id="289"/>
      <w:r/>
      <w:r/>
    </w:p>
    <w:p>
      <w:pPr>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rPr>
          <w:rFonts w:hint="eastAsia" w:ascii="宋体" w:hAnsi="宋体" w:eastAsia="宋体" w:cs="宋体"/>
          <w:b/>
          <w:bCs/>
          <w:sz w:val="36"/>
          <w:szCs w:val="32"/>
          <w:highlight w:val="none"/>
        </w:rPr>
      </w:pPr>
      <w:r>
        <w:rPr>
          <w:rFonts w:hint="eastAsia" w:ascii="宋体" w:hAnsi="宋体" w:eastAsia="宋体" w:cs="宋体"/>
          <w:b/>
          <w:bCs/>
          <w:sz w:val="36"/>
          <w:szCs w:val="32"/>
          <w:highlight w:val="none"/>
        </w:rPr>
        <w:t xml:space="preserve">政府采购货物买卖合同</w:t>
      </w:r>
      <w:r/>
    </w:p>
    <w:p>
      <w:pPr>
        <w:jc w:val="cente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项目名称：</w:t>
      </w:r>
      <w:r>
        <w:rPr>
          <w:rFonts w:hint="eastAsia" w:ascii="宋体" w:hAnsi="宋体" w:eastAsia="宋体" w:cs="宋体"/>
          <w:sz w:val="32"/>
          <w:szCs w:val="32"/>
          <w:highlight w:val="none"/>
          <w:u w:val="single"/>
        </w:rPr>
        <w:t xml:space="preserve">海陵区学校午休式课桌椅采购项目</w:t>
      </w:r>
      <w:r/>
    </w:p>
    <w:p>
      <w:pPr>
        <w:ind w:left="420"/>
        <w:spacing w:line="360" w:lineRule="auto"/>
        <w:rPr>
          <w:rFonts w:hint="eastAsia" w:ascii="宋体" w:hAnsi="宋体" w:eastAsia="宋体" w:cs="宋体"/>
          <w:sz w:val="32"/>
          <w:szCs w:val="32"/>
          <w:highlight w:val="none"/>
          <w:u w:val="single"/>
          <w:lang w:eastAsia="zh-CN"/>
        </w:rPr>
      </w:pPr>
      <w:r>
        <w:rPr>
          <w:rFonts w:hint="eastAsia" w:ascii="宋体" w:hAnsi="宋体" w:eastAsia="宋体" w:cs="宋体"/>
          <w:sz w:val="30"/>
          <w:highlight w:val="none"/>
        </w:rPr>
        <w:t xml:space="preserve">合同编号：</w:t>
      </w:r>
      <w:r>
        <w:rPr>
          <w:rFonts w:hint="eastAsia" w:ascii="宋体" w:hAnsi="宋体" w:cs="宋体"/>
          <w:sz w:val="32"/>
          <w:szCs w:val="32"/>
          <w:highlight w:val="none"/>
          <w:u w:val="single"/>
          <w:lang w:eastAsia="zh-CN"/>
        </w:rPr>
        <w:t xml:space="preserve">JSZC-321202-TZTP-G2026-0003</w:t>
      </w:r>
      <w:r/>
    </w:p>
    <w:p>
      <w:pPr>
        <w:ind w:left="420"/>
        <w:spacing w:line="360" w:lineRule="auto"/>
        <w:rPr>
          <w:rFonts w:hint="eastAsia" w:ascii="宋体" w:hAnsi="宋体" w:eastAsia="宋体" w:cs="宋体"/>
          <w:sz w:val="30"/>
          <w:highlight w:val="none"/>
          <w:u w:val="single"/>
        </w:rPr>
      </w:pPr>
      <w:r>
        <w:rPr>
          <w:rFonts w:hint="eastAsia" w:ascii="宋体" w:hAnsi="宋体" w:eastAsia="宋体" w:cs="宋体"/>
          <w:sz w:val="30"/>
          <w:highlight w:val="none"/>
        </w:rPr>
        <w:t xml:space="preserve">甲    方：</w:t>
      </w:r>
      <w:r>
        <w:rPr>
          <w:rFonts w:hint="eastAsia" w:ascii="宋体" w:hAnsi="宋体" w:eastAsia="宋体" w:cs="宋体"/>
          <w:sz w:val="30"/>
          <w:highlight w:val="none"/>
          <w:u w:val="single"/>
        </w:rPr>
        <w:t xml:space="preserve">泰州市海陵区教育装备发展中心</w:t>
      </w:r>
      <w:r/>
    </w:p>
    <w:p>
      <w:pPr>
        <w:ind w:left="420"/>
        <w:spacing w:line="360" w:lineRule="auto"/>
        <w:rPr>
          <w:rFonts w:hint="eastAsia" w:ascii="宋体" w:hAnsi="宋体" w:eastAsia="宋体" w:cs="宋体"/>
          <w:sz w:val="32"/>
          <w:szCs w:val="32"/>
          <w:highlight w:val="none"/>
          <w:u w:val="single"/>
        </w:rPr>
      </w:pPr>
      <w:r>
        <w:rPr>
          <w:rFonts w:hint="eastAsia" w:ascii="宋体" w:hAnsi="宋体" w:eastAsia="宋体" w:cs="宋体"/>
          <w:sz w:val="30"/>
          <w:highlight w:val="none"/>
        </w:rPr>
        <w:t xml:space="preserve">乙    方：</w:t>
      </w:r>
      <w:r/>
    </w:p>
    <w:p>
      <w:pPr>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签订时间：</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44"/>
          <w:szCs w:val="44"/>
          <w:highlight w:val="none"/>
        </w:rPr>
      </w:pPr>
      <w:r>
        <w:rPr>
          <w:rFonts w:hint="eastAsia" w:ascii="宋体" w:hAnsi="宋体" w:eastAsia="宋体" w:cs="宋体"/>
          <w:sz w:val="32"/>
          <w:szCs w:val="32"/>
          <w:highlight w:val="none"/>
        </w:rPr>
        <w:br w:type="page" w:clear="all"/>
      </w:r>
      <w:r>
        <w:rPr>
          <w:rFonts w:hint="eastAsia" w:ascii="宋体" w:hAnsi="宋体" w:eastAsia="宋体" w:cs="宋体"/>
          <w:b/>
          <w:bCs/>
          <w:sz w:val="32"/>
          <w:szCs w:val="32"/>
          <w:highlight w:val="none"/>
        </w:rPr>
        <w:t xml:space="preserve">使用说明</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1.本合同标准文本适用于购买现成货物的采购项目，不包括需要供应商定制开发、创新研发的货物采购项目。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2.本合同标准文本为政府采购货物买卖合同编制提供参考，可以结合采购项目具体情况，对文本作必要的调整修订后使用。</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keepLines/>
        <w:keepNext/>
        <w:spacing w:line="400" w:lineRule="exact"/>
        <w:rPr>
          <w:rFonts w:hint="eastAsia" w:ascii="宋体" w:hAnsi="宋体" w:eastAsia="宋体" w:cs="宋体"/>
          <w:sz w:val="28"/>
          <w:szCs w:val="28"/>
          <w:highlight w:val="none"/>
        </w:rPr>
        <w:outlineLvl w:val="1"/>
      </w:pPr>
      <w:r>
        <w:rPr>
          <w:rFonts w:hint="eastAsia" w:ascii="宋体" w:hAnsi="宋体" w:eastAsia="宋体" w:cs="宋体"/>
          <w:sz w:val="24"/>
          <w:highlight w:val="none"/>
        </w:rPr>
        <w:br w:type="page" w:clear="all"/>
      </w:r>
      <w:bookmarkStart w:id="290" w:name="_Toc27624"/>
      <w:r>
        <w:rPr>
          <w:rFonts w:hint="eastAsia" w:ascii="宋体" w:hAnsi="宋体" w:eastAsia="宋体" w:cs="宋体"/>
          <w:sz w:val="28"/>
          <w:szCs w:val="28"/>
          <w:highlight w:val="none"/>
        </w:rPr>
        <w:t xml:space="preserve">第一节 政府采购合同协议书</w:t>
      </w:r>
      <w:r/>
    </w:p>
    <w:p>
      <w:pPr>
        <w:ind w:firstLine="480"/>
        <w:spacing w:before="120" w:after="120"/>
        <w:rPr>
          <w:rFonts w:ascii="黑体" w:hAnsi="黑体" w:eastAsia="黑体" w:cs="黑体"/>
          <w:bCs/>
          <w:sz w:val="32"/>
          <w:szCs w:val="32"/>
        </w:rPr>
      </w:pPr>
      <w:r>
        <w:rPr>
          <w:rFonts w:hint="eastAsia" w:ascii="宋体" w:hAnsi="宋体" w:cs="宋体"/>
          <w:sz w:val="24"/>
          <w:szCs w:val="20"/>
          <w:lang w:val="zh-CN"/>
        </w:rPr>
        <w:t xml:space="preserve">甲方（全称）：</w:t>
      </w:r>
      <w:r>
        <w:rPr>
          <w:rFonts w:hint="eastAsia" w:ascii="宋体" w:hAnsi="宋体" w:cs="宋体"/>
          <w:sz w:val="24"/>
          <w:szCs w:val="20"/>
          <w:u w:val="single"/>
        </w:rPr>
        <w:t xml:space="preserve">泰州市海陵区教育装备发展中心</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乙方（全称）：</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jc w:val="left"/>
        <w:spacing w:line="520" w:lineRule="exact"/>
        <w:widowControl/>
        <w:rPr>
          <w:rFonts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项目信息</w:t>
      </w:r>
      <w:r/>
    </w:p>
    <w:p>
      <w:pPr>
        <w:ind w:firstLine="480"/>
        <w:jc w:val="left"/>
        <w:spacing w:line="520" w:lineRule="exact"/>
        <w:widowControl/>
        <w:rPr>
          <w:rFonts w:ascii="宋体" w:hAnsi="宋体" w:cs="宋体"/>
          <w:bCs/>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）采购项目名称：</w:t>
      </w:r>
      <w:r>
        <w:rPr>
          <w:rFonts w:hint="eastAsia" w:ascii="宋体" w:hAnsi="宋体" w:cs="宋体"/>
          <w:bCs/>
          <w:sz w:val="24"/>
          <w:szCs w:val="20"/>
          <w:u w:val="single"/>
        </w:rPr>
        <w:t xml:space="preserve">海陵区学校午休式课桌椅采购项目</w:t>
      </w:r>
      <w:r/>
    </w:p>
    <w:p>
      <w:pPr>
        <w:ind w:firstLine="480"/>
        <w:jc w:val="left"/>
        <w:spacing w:line="520" w:lineRule="exact"/>
        <w:widowControl/>
        <w:rPr>
          <w:rFonts w:ascii="宋体" w:hAnsi="宋体" w:cs="宋体"/>
          <w:bCs/>
          <w:sz w:val="24"/>
          <w:szCs w:val="20"/>
          <w:u w:val="single"/>
        </w:rPr>
      </w:pPr>
      <w:r>
        <w:rPr>
          <w:rFonts w:hint="eastAsia" w:ascii="宋体" w:hAnsi="宋体" w:cs="宋体"/>
          <w:bCs/>
          <w:sz w:val="24"/>
          <w:szCs w:val="20"/>
          <w:lang w:val="zh-CN"/>
        </w:rPr>
        <w:t xml:space="preserve">     采购项目编号：</w:t>
      </w:r>
      <w:r>
        <w:rPr>
          <w:rFonts w:hint="eastAsia" w:ascii="宋体" w:hAnsi="宋体" w:cs="宋体"/>
          <w:bCs/>
          <w:sz w:val="24"/>
          <w:szCs w:val="20"/>
          <w:highlight w:val="none"/>
          <w:u w:val="single"/>
          <w:lang w:eastAsia="zh-CN"/>
        </w:rPr>
        <w:t xml:space="preserve">JSZC-321202-TZTP-G2026-0003</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（2）采购计划编号：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（3）项目内容：</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采购标的及数量（台/套/个/架/组等）：</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品牌：规格型号：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①涉及信息类产品，请填写该产品关键部件的品牌、型号：</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标的名称：</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  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  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②涉及车辆采购，请填写是否属于新能源汽车：</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是，《政府采购品目分类目录》底级品目名称：数量： 金额：</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bookmarkStart w:id="291" w:name="OLE_LINK139"/>
      <w:r>
        <w:rPr>
          <w:rFonts w:ascii="Wingdings" w:hAnsi="Wingdings" w:eastAsia="Wingdings" w:cs="Wingdings"/>
          <w:sz w:val="24"/>
          <w:szCs w:val="20"/>
          <w:lang w:val="zh-CN"/>
        </w:rPr>
        <w:t xml:space="preserve"></w:t>
      </w:r>
      <w:bookmarkEnd w:id="291"/>
      <w:r>
        <w:rPr>
          <w:rFonts w:hint="eastAsia" w:ascii="宋体" w:hAnsi="宋体" w:cs="宋体"/>
          <w:sz w:val="24"/>
          <w:szCs w:val="20"/>
          <w:lang w:val="zh-CN"/>
        </w:rPr>
        <w:t xml:space="preserve">竞争性谈判</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框架协议其他：</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（注：在框架协议采购的第二阶段，可选择使用该合同文本）</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1"/>
        </w:num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96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分包主要内容：</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是，《政府采购品目分类目录》底级品目名称：金额：</w:t>
      </w:r>
      <w:r/>
    </w:p>
    <w:p>
      <w:pPr>
        <w:ind w:firstLine="480"/>
        <w:jc w:val="left"/>
        <w:spacing w:line="520" w:lineRule="exact"/>
        <w:widowControl/>
        <w:rPr>
          <w:rFonts w:ascii="宋体" w:hAnsi="宋体" w:cs="宋体"/>
          <w:sz w:val="24"/>
          <w:szCs w:val="20"/>
        </w:rPr>
      </w:pPr>
      <w:r>
        <w:rPr>
          <w:rFonts w:hint="eastAsia" w:ascii="宋体" w:hAnsi="宋体" w:cs="宋体"/>
          <w:sz w:val="24"/>
          <w:szCs w:val="20"/>
          <w:lang w:val="zh-CN"/>
        </w:rPr>
        <w:t xml:space="preserve">        国别：品牌： 规格型号：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（10）是否涉及节能产品：</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87"/>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ascii="宋体" w:hAnsi="宋体"/>
          <w:b/>
          <w:bCs/>
          <w:color w:val="000000" w:themeColor="text1"/>
          <w:sz w:val="24"/>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b/>
          <w:bCs/>
          <w:color w:val="000000" w:themeColor="text1"/>
          <w:sz w:val="24"/>
          <w:u w:val="single"/>
        </w:rPr>
        <w:t xml:space="preserve">A0602台、桌类，A0603 椅凳类</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rPr>
        <w:t xml:space="preserve">附录A.</w:t>
      </w: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（1）合同金额小写：</w:t>
      </w:r>
      <w:r/>
    </w:p>
    <w:p>
      <w:pPr>
        <w:ind w:firstLine="1982"/>
        <w:spacing w:line="520" w:lineRule="exact"/>
        <w:widowControl/>
        <w:rPr>
          <w:rFonts w:ascii="宋体" w:hAnsi="宋体" w:cs="宋体"/>
          <w:sz w:val="24"/>
          <w:szCs w:val="20"/>
        </w:rPr>
      </w:pPr>
      <w:r>
        <w:rPr>
          <w:rFonts w:hint="eastAsia" w:ascii="宋体" w:hAnsi="宋体" w:cs="宋体"/>
          <w:sz w:val="24"/>
          <w:szCs w:val="20"/>
          <w:lang w:val="zh-CN"/>
        </w:rPr>
        <w:t xml:space="preserve">大写：</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分包金额（如有）小写：</w:t>
      </w:r>
      <w:r/>
    </w:p>
    <w:p>
      <w:pPr>
        <w:ind w:firstLine="2400"/>
        <w:spacing w:line="520" w:lineRule="exact"/>
        <w:widowControl/>
        <w:rPr>
          <w:rFonts w:ascii="宋体" w:hAnsi="宋体" w:cs="宋体"/>
          <w:sz w:val="24"/>
          <w:szCs w:val="20"/>
        </w:rPr>
      </w:pPr>
      <w:r>
        <w:rPr>
          <w:rFonts w:hint="eastAsia" w:ascii="宋体" w:hAnsi="宋体" w:cs="宋体"/>
          <w:sz w:val="24"/>
          <w:szCs w:val="20"/>
          <w:lang w:val="zh-CN"/>
        </w:rPr>
        <w:t xml:space="preserve">大写：</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p>
    <w:p>
      <w:pPr>
        <w:ind w:firstLine="482"/>
        <w:jc w:val="left"/>
        <w:spacing w:line="520" w:lineRule="exact"/>
        <w:widowControl/>
        <w:rPr>
          <w:rFonts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jc w:val="left"/>
        <w:spacing w:line="520" w:lineRule="exact"/>
        <w:widowControl/>
        <w:rPr>
          <w:rFonts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rPr>
        <w:t xml:space="preserve">年月日，完成日期：年月日。</w:t>
      </w:r>
      <w:r/>
    </w:p>
    <w:p>
      <w:pPr>
        <w:ind w:firstLine="480"/>
        <w:jc w:val="left"/>
        <w:spacing w:line="520" w:lineRule="exact"/>
        <w:widowControl/>
        <w:rPr>
          <w:rFonts w:ascii="宋体" w:hAnsi="宋体" w:cs="宋体"/>
          <w:bCs/>
          <w:sz w:val="24"/>
        </w:rPr>
      </w:pPr>
      <w:r>
        <w:rPr>
          <w:rFonts w:hint="eastAsia" w:ascii="宋体" w:hAnsi="宋体" w:cs="宋体"/>
          <w:sz w:val="24"/>
        </w:rPr>
        <w:t xml:space="preserve">（2）履约地点</w:t>
      </w:r>
      <w:r>
        <w:rPr>
          <w:rFonts w:hint="eastAsia" w:ascii="宋体" w:hAnsi="宋体" w:cs="宋体"/>
          <w:bCs/>
          <w:sz w:val="24"/>
        </w:rPr>
        <w:t xml:space="preserve">：</w:t>
      </w:r>
      <w:r/>
    </w:p>
    <w:p>
      <w:pPr>
        <w:ind w:firstLine="480"/>
        <w:jc w:val="left"/>
        <w:spacing w:line="520" w:lineRule="exact"/>
        <w:widowControl/>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jc w:val="left"/>
        <w:spacing w:line="520" w:lineRule="exact"/>
        <w:widowControl/>
        <w:rPr>
          <w:rFonts w:ascii="宋体" w:hAnsi="宋体" w:cs="宋体"/>
          <w:sz w:val="24"/>
          <w:szCs w:val="20"/>
          <w:highlight w:val="white"/>
        </w:rPr>
      </w:pPr>
      <w:r>
        <w:rPr>
          <w:rFonts w:hint="eastAsia" w:ascii="宋体" w:hAnsi="宋体" w:cs="宋体"/>
          <w:sz w:val="24"/>
          <w:szCs w:val="20"/>
        </w:rPr>
        <w:t xml:space="preserve"> 收取履约保证金形式：</w:t>
      </w:r>
      <w:r>
        <w:rPr>
          <w:rFonts w:hint="eastAsia" w:ascii="宋体" w:hAnsi="宋体" w:cs="宋体"/>
          <w:sz w:val="24"/>
          <w:szCs w:val="20"/>
          <w:highlight w:val="white"/>
          <w:u w:val="single"/>
        </w:rPr>
        <w:t xml:space="preserve">见3.（4）                </w:t>
      </w:r>
      <w:r/>
    </w:p>
    <w:p>
      <w:pPr>
        <w:ind w:firstLine="1025"/>
        <w:jc w:val="left"/>
        <w:spacing w:line="520" w:lineRule="exact"/>
        <w:widowControl/>
        <w:rPr>
          <w:rFonts w:ascii="宋体" w:hAnsi="宋体" w:cs="宋体"/>
          <w:sz w:val="24"/>
          <w:szCs w:val="20"/>
        </w:rPr>
      </w:pPr>
      <w:r>
        <w:rPr>
          <w:rFonts w:hint="eastAsia" w:ascii="宋体" w:hAnsi="宋体" w:cs="宋体"/>
          <w:sz w:val="24"/>
          <w:szCs w:val="20"/>
          <w:highlight w:val="white"/>
        </w:rPr>
        <w:t xml:space="preserve">收取履约保证金金额：</w:t>
      </w:r>
      <w:bookmarkStart w:id="292" w:name="OLE_LINK80"/>
      <w:r/>
      <w:bookmarkStart w:id="293" w:name="OLE_LINK79"/>
      <w:r>
        <w:rPr>
          <w:rFonts w:hint="eastAsia" w:ascii="宋体" w:hAnsi="宋体" w:cs="宋体"/>
          <w:color w:val="000000"/>
          <w:sz w:val="24"/>
          <w:u w:val="single"/>
        </w:rPr>
        <w:t xml:space="preserve">合同价的10%</w:t>
      </w:r>
      <w:bookmarkEnd w:id="292"/>
      <w:r/>
      <w:bookmarkEnd w:id="293"/>
      <w:r/>
      <w:r/>
    </w:p>
    <w:p>
      <w:pPr>
        <w:ind w:firstLine="1025"/>
        <w:jc w:val="left"/>
        <w:spacing w:line="520" w:lineRule="exact"/>
        <w:widowControl/>
        <w:rPr>
          <w:rFonts w:ascii="宋体" w:hAnsi="宋体" w:cs="宋体"/>
          <w:bCs/>
          <w:sz w:val="24"/>
          <w:u w:val="single"/>
        </w:rPr>
      </w:pPr>
      <w:r>
        <w:rPr>
          <w:rFonts w:hint="eastAsia" w:ascii="宋体" w:hAnsi="宋体" w:cs="宋体"/>
          <w:sz w:val="24"/>
          <w:szCs w:val="20"/>
        </w:rPr>
        <w:t xml:space="preserve">履约担保期限：</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4</w:t>
      </w:r>
      <w:r>
        <w:rPr>
          <w:rFonts w:hint="eastAsia" w:ascii="宋体" w:hAnsi="宋体" w:cs="宋体"/>
          <w:sz w:val="24"/>
          <w:szCs w:val="20"/>
          <w:lang w:val="zh-CN"/>
        </w:rPr>
        <w:t xml:space="preserve">）确需收取履约保证金的，履约保证金的缴纳形式：</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如以履约保函（保险）形式缴纳履约保证金，供应商可通过政府采购电子履约保函（保险）平台（www.jsdzbh.com）在线申请履约保函（保险）。</w:t>
      </w:r>
      <w:bookmarkStart w:id="294" w:name="OLE_LINK132"/>
      <w:r/>
      <w:bookmarkEnd w:id="294"/>
      <w:r/>
      <w:r/>
    </w:p>
    <w:p>
      <w:pPr>
        <w:ind w:firstLine="480"/>
        <w:jc w:val="left"/>
        <w:spacing w:line="520" w:lineRule="exact"/>
        <w:widowControl/>
        <w:rPr>
          <w:rFonts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委托第三方组织</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验收主体：</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是否邀请第三方检测机构参加验收：</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是否进行抽查检测：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是，抽查比例：</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是否存在破坏性检测：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u w:val="single"/>
          <w:lang w:val="zh-CN"/>
        </w:rPr>
        <w:t xml:space="preserve">（供应商自行取回被破坏的检测产品）</w:t>
      </w:r>
      <w:r/>
    </w:p>
    <w:p>
      <w:pPr>
        <w:jc w:val="left"/>
        <w:spacing w:line="520" w:lineRule="exact"/>
        <w:widowControl/>
        <w:rPr>
          <w:rFonts w:ascii="宋体" w:hAnsi="宋体" w:cs="宋体"/>
          <w:sz w:val="24"/>
          <w:szCs w:val="20"/>
          <w:lang w:val="zh-CN"/>
        </w:rPr>
      </w:pP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lang w:val="zh-CN"/>
        </w:rPr>
        <w:t xml:space="preserve">相关检测费用由</w:t>
      </w:r>
      <w:r>
        <w:rPr>
          <w:rFonts w:hint="eastAsia" w:ascii="宋体" w:hAnsi="宋体" w:cs="宋体"/>
          <w:sz w:val="24"/>
          <w:szCs w:val="20"/>
          <w:u w:val="single"/>
          <w:lang w:val="en-US" w:eastAsia="zh-CN"/>
        </w:rPr>
        <w:t xml:space="preserve">中标单位</w:t>
      </w:r>
      <w:r>
        <w:rPr>
          <w:rFonts w:hint="eastAsia" w:ascii="宋体" w:hAnsi="宋体" w:cs="宋体"/>
          <w:sz w:val="24"/>
          <w:szCs w:val="20"/>
          <w:u w:val="single"/>
          <w:lang w:val="zh-CN"/>
        </w:rPr>
        <w:t xml:space="preserve">承担。</w:t>
      </w:r>
      <w:r/>
    </w:p>
    <w:p>
      <w:pPr>
        <w:ind w:firstLine="480"/>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bookmarkStart w:id="295" w:name="OLE_LINK52"/>
      <w:r>
        <w:rPr>
          <w:rFonts w:ascii="Wingdings" w:hAnsi="Wingdings" w:eastAsia="Wingdings" w:cs="Wingdings"/>
          <w:sz w:val="24"/>
        </w:rPr>
        <w:t xml:space="preserve"></w:t>
      </w:r>
      <w:bookmarkEnd w:id="295"/>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（4）履约验收程序：</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（6）履约验收标准：根据采购需求及国家相关标准。</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þ</w:t>
      </w:r>
      <w:r>
        <w:rPr>
          <w:rFonts w:hint="eastAsia" w:ascii="宋体" w:hAnsi="宋体" w:cs="宋体"/>
          <w:sz w:val="24"/>
          <w:szCs w:val="20"/>
          <w:lang w:val="zh-CN"/>
        </w:rPr>
        <w:t xml:space="preserve">是  </w:t>
      </w:r>
      <w:bookmarkStart w:id="296" w:name="OLE_LINK44"/>
      <w:r/>
      <w:bookmarkStart w:id="297" w:name="OLE_LINK49"/>
      <w:r>
        <w:rPr>
          <w:rFonts w:ascii="Wingdings" w:hAnsi="Wingdings" w:eastAsia="Wingdings" w:cs="Wingdings"/>
          <w:sz w:val="24"/>
        </w:rPr>
        <w:t xml:space="preserve"></w:t>
      </w:r>
      <w:bookmarkEnd w:id="296"/>
      <w:r/>
      <w:bookmarkEnd w:id="297"/>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lang w:val="zh-CN"/>
        </w:rPr>
        <w:t xml:space="preserve">/</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5.</w:t>
      </w:r>
      <w:r>
        <w:rPr>
          <w:rFonts w:hint="eastAsia" w:ascii="宋体" w:hAnsi="宋体" w:cs="宋体"/>
          <w:b/>
          <w:bCs/>
          <w:sz w:val="24"/>
          <w:szCs w:val="20"/>
          <w:lang w:val="zh-CN"/>
        </w:rPr>
        <w:t xml:space="preserve">组成合同的文件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本协议书与下列文件一起构成合同文件，如下述文件之间有任何抵触、矛盾或歧义，应按以下顺序解释：</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（1）政府采购合同协议书及其变更、补充协议</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（2）政府采购合同专用条款</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（3）政府采购合同通用条款</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（4）中标（成交）通知书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（5）投标（响应）文件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（6）采购文件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（7）有关技术文件，图纸</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（8）国家法律、行政法规和规章制度规定或合同约定的作为合同组成部分的其他文件</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6.合同生效</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本合同自年月日生效。</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本合同一式份，甲方执份，乙方执份，均具有同等法律效力。</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合同订立时间：年月日</w:t>
      </w:r>
      <w:r/>
    </w:p>
    <w:p>
      <w:pPr>
        <w:ind w:firstLine="480"/>
        <w:spacing w:line="520" w:lineRule="exact"/>
        <w:widowControl/>
        <w:rPr>
          <w:rFonts w:hint="eastAsia" w:ascii="宋体" w:hAnsi="宋体" w:eastAsia="宋体" w:cs="宋体"/>
          <w:sz w:val="28"/>
          <w:szCs w:val="28"/>
          <w:highlight w:val="none"/>
        </w:rPr>
      </w:pPr>
      <w:r>
        <w:rPr>
          <w:rFonts w:hint="eastAsia" w:ascii="宋体" w:hAnsi="宋体" w:cs="宋体"/>
          <w:sz w:val="24"/>
          <w:szCs w:val="20"/>
          <w:lang w:val="zh-CN"/>
        </w:rPr>
        <w:t xml:space="preserve">合同订立地点：</w:t>
      </w:r>
      <w:r/>
    </w:p>
    <w:tbl>
      <w:tblPr>
        <w:tblStyle w:val="99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2"/>
        <w:gridCol w:w="2359"/>
        <w:gridCol w:w="2027"/>
        <w:gridCol w:w="2075"/>
      </w:tblGrid>
      <w:tr>
        <w:trPr>
          <w:trHeight w:val="490"/>
        </w:trPr>
        <w:tc>
          <w:tcPr>
            <w:gridSpan w:val="2"/>
            <w:tcBorders>
              <w:bottom w:val="single" w:color="000000" w:sz="2" w:space="0"/>
              <w:right w:val="single" w:color="000000" w:sz="2" w:space="0"/>
            </w:tcBorders>
            <w:tcW w:w="4301"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10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单位名称（公章）</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单位名称（公章）</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cantSplit/>
          <w:trHeight w:val="1171"/>
        </w:trPr>
        <w:tc>
          <w:tcPr>
            <w:tcBorders>
              <w:top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p>
            <w:pPr>
              <w:ind w:firstLine="11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或其委托代理人（签章或签字）</w:t>
            </w:r>
            <w:r/>
          </w:p>
        </w:tc>
        <w:tc>
          <w:tcPr>
            <w:tcBorders>
              <w:top w:val="single" w:color="000000" w:sz="2" w:space="0"/>
              <w:left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或其委托代理人（签章或签字）</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 系 人</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电子邮箱</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开户名称</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银行账号</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586"/>
        </w:trPr>
        <w:tc>
          <w:tcPr>
            <w:gridSpan w:val="4"/>
            <w:tcBorders>
              <w:top w:val="single" w:color="000000" w:sz="2" w:space="0"/>
            </w:tcBorders>
            <w:tcW w:w="8403" w:type="dxa"/>
            <w:vAlign w:val="center"/>
            <w:textDirection w:val="lrTb"/>
            <w:noWrap/>
          </w:tcPr>
          <w:p>
            <w:pPr>
              <w:jc w:val="left"/>
              <w:spacing w:line="360" w:lineRule="auto"/>
              <w:rPr>
                <w:rFonts w:hint="eastAsia" w:ascii="宋体" w:hAnsi="宋体" w:eastAsia="宋体" w:cs="宋体"/>
                <w:spacing w:val="20"/>
                <w:sz w:val="24"/>
                <w:highlight w:val="none"/>
              </w:rPr>
            </w:pPr>
            <w:r>
              <w:rPr>
                <w:rFonts w:hint="eastAsia" w:ascii="宋体" w:hAnsi="宋体" w:eastAsia="宋体" w:cs="宋体"/>
                <w:sz w:val="24"/>
                <w:highlight w:val="none"/>
              </w:rPr>
              <w:t xml:space="preserve">注：涉及联合体或其他合同主体的信息应按上表格式加列。</w:t>
            </w:r>
            <w:r/>
          </w:p>
        </w:tc>
      </w:tr>
    </w:tbl>
    <w:p>
      <w:pPr>
        <w:pStyle w:val="1297"/>
        <w:jc w:val="center"/>
        <w:spacing w:before="156"/>
        <w:rPr>
          <w:rFonts w:hint="eastAsia" w:ascii="宋体" w:hAnsi="宋体" w:eastAsia="宋体" w:cs="宋体"/>
          <w:sz w:val="28"/>
          <w:szCs w:val="28"/>
          <w:highlight w:val="none"/>
        </w:rPr>
      </w:pPr>
      <w:r>
        <w:rPr>
          <w:rFonts w:hint="eastAsia" w:ascii="宋体" w:hAnsi="宋体" w:eastAsia="宋体" w:cs="宋体"/>
          <w:b w:val="0"/>
          <w:bCs w:val="0"/>
          <w:sz w:val="28"/>
          <w:szCs w:val="28"/>
          <w:highlight w:val="none"/>
        </w:rPr>
        <w:br w:type="page" w:clear="all"/>
      </w:r>
      <w:r>
        <w:rPr>
          <w:rFonts w:hint="eastAsia" w:ascii="宋体" w:hAnsi="宋体" w:eastAsia="宋体" w:cs="宋体"/>
          <w:b w:val="0"/>
          <w:bCs w:val="0"/>
          <w:sz w:val="28"/>
          <w:szCs w:val="28"/>
          <w:highlight w:val="none"/>
        </w:rPr>
        <w:t xml:space="preserve">第二节 政府采购合同通用条款</w:t>
      </w:r>
      <w:bookmarkEnd w:id="290"/>
      <w:r/>
      <w:r/>
    </w:p>
    <w:p>
      <w:pPr>
        <w:ind w:firstLine="480"/>
        <w:spacing w:line="520" w:lineRule="exact"/>
        <w:widowControl/>
        <w:rPr>
          <w:rFonts w:hint="eastAsia" w:ascii="宋体" w:hAnsi="宋体" w:eastAsia="宋体" w:cs="宋体"/>
          <w:b/>
          <w:sz w:val="24"/>
          <w:szCs w:val="20"/>
          <w:highlight w:val="none"/>
          <w:lang w:val="zh-CN"/>
        </w:rPr>
      </w:pPr>
      <w:r>
        <w:rPr>
          <w:rFonts w:hint="eastAsia" w:ascii="宋体" w:hAnsi="宋体" w:eastAsia="宋体" w:cs="宋体"/>
          <w:b/>
          <w:sz w:val="24"/>
          <w:highlight w:val="none"/>
        </w:rPr>
        <w:t xml:space="preserve">1.</w:t>
      </w:r>
      <w:r>
        <w:rPr>
          <w:rFonts w:hint="eastAsia" w:ascii="宋体" w:hAnsi="宋体" w:eastAsia="宋体" w:cs="宋体"/>
          <w:b/>
          <w:sz w:val="24"/>
          <w:szCs w:val="20"/>
          <w:highlight w:val="none"/>
          <w:lang w:val="zh-CN"/>
        </w:rPr>
        <w:t xml:space="preserve">定义</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1.1合同当事人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（1）采购人（以</w:t>
      </w:r>
      <w:r>
        <w:rPr>
          <w:rFonts w:hint="eastAsia" w:ascii="宋体" w:hAnsi="宋体" w:cs="宋体"/>
          <w:sz w:val="24"/>
          <w:szCs w:val="20"/>
          <w:highlight w:val="none"/>
          <w:lang w:val="zh-CN"/>
        </w:rPr>
        <w:t xml:space="preserve">下简</w:t>
      </w:r>
      <w:r>
        <w:rPr>
          <w:rFonts w:hint="eastAsia" w:ascii="宋体" w:hAnsi="宋体" w:eastAsia="宋体" w:cs="宋体"/>
          <w:sz w:val="24"/>
          <w:szCs w:val="20"/>
          <w:highlight w:val="none"/>
          <w:lang w:val="zh-CN"/>
        </w:rPr>
        <w:t xml:space="preserve">称甲方）是指使用财政性资金，通过政府采购方式向供应商购买货物及其相关服务的国家机关、事业单位、团体组织。</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（2）供应商（以</w:t>
      </w:r>
      <w:r>
        <w:rPr>
          <w:rFonts w:hint="eastAsia" w:ascii="宋体" w:hAnsi="宋体" w:cs="宋体"/>
          <w:sz w:val="24"/>
          <w:szCs w:val="20"/>
          <w:highlight w:val="none"/>
          <w:lang w:val="zh-CN"/>
        </w:rPr>
        <w:t xml:space="preserve">下简</w:t>
      </w:r>
      <w:r>
        <w:rPr>
          <w:rFonts w:hint="eastAsia" w:ascii="宋体" w:hAnsi="宋体" w:eastAsia="宋体" w:cs="宋体"/>
          <w:sz w:val="24"/>
          <w:szCs w:val="20"/>
          <w:highlight w:val="none"/>
          <w:lang w:val="zh-CN"/>
        </w:rPr>
        <w:t xml:space="preserve">称乙方）是指参加政府采购活动并且中标（成交），向采购人提供合同约定的货物及其相关服务的法人、非法人组织或者自然人。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（3）其他合同主体是指除采购人和供应商以外，依法参与合同缔结或履行，享有权利、承担义务的合同当事人。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1.2本合同下列术语应解释为：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（2）“合同价款”系指根据本合同规定乙方在全面履行合同义务后甲方应支付给乙方的价款。</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技术资料和材料等。</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（4）“相关服务”系指根据合同规定，乙方应提供的与货物有关的技术、管理和</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（7）其他术语解释，见</w:t>
      </w:r>
      <w:r>
        <w:rPr>
          <w:rFonts w:hint="eastAsia" w:ascii="宋体" w:hAnsi="宋体" w:eastAsia="宋体" w:cs="宋体"/>
          <w:b/>
          <w:bCs/>
          <w:sz w:val="24"/>
          <w:szCs w:val="20"/>
          <w:highlight w:val="none"/>
          <w:lang w:val="zh-CN"/>
        </w:rPr>
        <w:t xml:space="preserve">【政府采购合同专用条款】。</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2.</w:t>
      </w:r>
      <w:r>
        <w:rPr>
          <w:rFonts w:hint="eastAsia" w:ascii="宋体" w:hAnsi="宋体" w:eastAsia="宋体" w:cs="宋体"/>
          <w:b/>
          <w:bCs/>
          <w:sz w:val="24"/>
          <w:szCs w:val="20"/>
          <w:highlight w:val="none"/>
          <w:lang w:val="zh-CN"/>
        </w:rPr>
        <w:t xml:space="preserve">合同标的及金额</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 合同标的及金额应与中标（成交）结果一致。乙方为履行本合同而发生的所有费用均应包含在合同价款中，甲方不再另行支付</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任何费用。</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3. 履行合同的时间、地点和方式</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3.1 乙方应当按采购人指定的时间、地点履行合同。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4. 甲方的权利和义务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4.3 甲方有权要求乙方对缺陷部分予以修复，并按合同约定享有货物保修及其他合同约定的权利。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4.4 甲方应当按照合同约定及时对交付的货物进行验收，未在【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】约定的期限内对乙方履约提出任何异议或者向乙方作出任何说明的，视为验收通过。</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4.5 甲方应当根据合同约定及时向乙方支付合同价款，不得以内部人员变更、履行内部付款流程等为由，拒绝或迟延支付。</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4.6 国家法律法规规定及【</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】约定应由甲方承担的其他义务和责任。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color w:val="000000"/>
          <w:sz w:val="24"/>
          <w:highlight w:val="none"/>
        </w:rPr>
        <w:t xml:space="preserve">5.</w:t>
      </w:r>
      <w:r>
        <w:rPr>
          <w:rFonts w:hint="eastAsia" w:ascii="宋体" w:hAnsi="宋体" w:eastAsia="宋体" w:cs="宋体"/>
          <w:b/>
          <w:bCs/>
          <w:sz w:val="24"/>
          <w:szCs w:val="20"/>
          <w:highlight w:val="none"/>
          <w:lang w:val="zh-CN"/>
        </w:rPr>
        <w:t xml:space="preserve">乙方的权利和义务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5.1 签署合同后，乙方应确定项目负责人（或项目联系人），负责与本合同有关的事务。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5.3乙方有权根据合同约定向甲方收取合同价款。</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5.4国家法律法规规定及【</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】约定应由乙方承担的其他义务和责任。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6.</w:t>
      </w:r>
      <w:r>
        <w:rPr>
          <w:rFonts w:hint="eastAsia" w:ascii="宋体" w:hAnsi="宋体" w:eastAsia="宋体" w:cs="宋体"/>
          <w:b/>
          <w:bCs/>
          <w:sz w:val="24"/>
          <w:szCs w:val="20"/>
          <w:highlight w:val="none"/>
          <w:lang w:val="zh-CN"/>
        </w:rPr>
        <w:t xml:space="preserve">合同履行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6.1 甲乙双方应当按照【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】约定顺序履行合同义务；如果没有先后顺序的，应当同时履行。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7. 货物包装、运输、保险和交付要求</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7.1 本合同涉及商品包装、快递包装的，除【</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】另有约定外，包装应适应远距离运输、防潮、防震、防锈和防野蛮装卸等要求，确保货物安全无损地运抵【</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】约定的指定现场。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7.2 除【</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】另有约定外，乙方负责办理将货物运抵本合同规定的交货地点，并装卸、交付至甲方的一切运输事项，相关费用应包含在合同价款中。</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7.3 货物保险要求按【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7.5 乙方在运输到达之前应提前通知甲方，并提示货物运输装卸的注意事项，甲方配合乙方做好货物的接收工作。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8. 质量标准和保证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8.1 质量标准</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（2）采用中华人民共和国法定计量单位。</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（3）乙方所提供的货物应符合国家有关安全、环保、卫生的规定。</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8.2 保证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】规定或乙方书面承诺（两者以较长的为准）的质量保证期内，本保证保持有效。</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（2）在质量保证期内所发现的缺陷，甲方应尽快以书面形式通知乙方。</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（3）乙方收到通知后，应在【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】规定的响应时间内以合理的速度免费维修或更换有缺陷的货物或部件。</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9. 权利瑕疵担保</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9.1 乙方保证对其出售的货物享有合法的权利。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9.2 乙方保证在交付的货物上不存在抵押权等担保物权。</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9.3 如甲方使用上述货物构成对第三人侵权的，则由乙方承担全部责任。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10. 知识产权保护</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10.1 乙方对其所销售的货物应当享有知识产权或经权利人合法授权，保证没有侵犯任何第三人的知识产权等权利。</w:t>
      </w:r>
      <w:bookmarkStart w:id="298" w:name="_Hlk163047038"/>
      <w:r>
        <w:rPr>
          <w:rFonts w:hint="eastAsia" w:ascii="宋体" w:hAnsi="宋体" w:eastAsia="宋体" w:cs="宋体"/>
          <w:sz w:val="24"/>
          <w:szCs w:val="20"/>
          <w:highlight w:val="none"/>
          <w:lang w:val="zh-CN"/>
        </w:rPr>
        <w:t xml:space="preserve">因违反前述约定对第三人构成侵权的，应当由乙方向第三人承担法律责任；甲方依法向第三人赔偿后，有权向乙方追偿。甲方有其他损失的，乙方应当赔偿</w:t>
      </w:r>
      <w:bookmarkEnd w:id="298"/>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11. 保密义务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】中约定。</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12. 合同价款支付</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12.1 合同价款支付按照国库集中支付制度及财政管理相关规定执行。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12.2 对于满足合同约定支付条件的，甲方原则上应当自收到发票后</w:t>
      </w:r>
      <w:r>
        <w:rPr>
          <w:rFonts w:hint="eastAsia" w:ascii="宋体" w:hAnsi="宋体" w:cs="宋体"/>
          <w:sz w:val="24"/>
          <w:szCs w:val="20"/>
          <w:highlight w:val="none"/>
          <w:lang w:val="en-US" w:eastAsia="zh-CN"/>
        </w:rPr>
        <w:t xml:space="preserve">1</w:t>
      </w:r>
      <w:r>
        <w:rPr>
          <w:rFonts w:hint="eastAsia" w:ascii="宋体" w:hAnsi="宋体" w:eastAsia="宋体" w:cs="宋体"/>
          <w:sz w:val="24"/>
          <w:szCs w:val="20"/>
          <w:highlight w:val="none"/>
          <w:lang w:val="zh-CN"/>
        </w:rPr>
        <w:t xml:space="preserve">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】中约定。</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13. 履约保证金</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13.1 乙方应当以支票、汇票、本票或者金融机构、担保机构出具的保函等非现金形式提交。</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13.2 如果乙方出现【</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13.3 甲方在项目通过验收后按照【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】规定的时间内将履约保证金退还乙方；逾期退还的，乙方可要求甲方支付违约金，违约金按照【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】规定支付。</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14. 售后服务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14.1 除项目不涉及或采购活动中明确约定无须承担外，乙方还应提供下列服务：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（1）货物的现场移动、安装、调试、启动监督及技术支持；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（2）提供货物组装和维修所需的专用工具和辅助材料；</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】约定的期限内对所有的货物实施运行监督、维修，但前提条件是该服务并不能免除乙方在质量保证期内所承担的义务；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（4）在制造商所在地或指定现场就货物的安装、启动、运营、维护、废弃处置等对甲方操作人员进行培训；</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（5）依照法律、行政法规的规定或者按照【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】约定，货物在有效使用年限届满后应予回收的，乙方负有自行或者委托第三人对货物予以回收的义务；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】规定由乙方提供的其他服务。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14.2 乙方提供的售后服务的费用已包含在合同价款中，甲方不再另行支付。</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15. 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15.1质量瑕疵的违约责任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乙方提供的产品不符合合同约定的质量标准或存在产品质量缺陷，甲方有权要求乙方根据【</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】要求及时修理、重作、更换，并承担由此给甲方造成的损失。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15.2 迟延交货的违约责任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】规定执行。如果涉及公共利益，且赔偿金额无法弥补公共利益损失，甲方可要求继续履行或者采取其他补救措施。</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15.3 迟延支付的违约责任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甲方存在迟延支付乙方合同款项的，应当承担【</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】规定的逾期付款利息。</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15.4其他违约责任根据项目实际需要按【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16.</w:t>
      </w:r>
      <w:r>
        <w:rPr>
          <w:rFonts w:hint="eastAsia" w:ascii="宋体" w:hAnsi="宋体" w:eastAsia="宋体" w:cs="宋体"/>
          <w:b/>
          <w:bCs/>
          <w:sz w:val="24"/>
          <w:szCs w:val="20"/>
          <w:highlight w:val="none"/>
          <w:lang w:val="zh-CN"/>
        </w:rPr>
        <w:t xml:space="preserve">合同变更、中止与终止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16.1合同的变更</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16.2合同的中止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（1）合同履行过程中因供应商就采购文件、采购过程或结果提起投诉的，甲方认为有必要的，可以中止合同的履行。</w:t>
      </w:r>
      <w:r/>
    </w:p>
    <w:p>
      <w:pPr>
        <w:ind w:left="239" w:firstLine="307"/>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（2）合同履行过程中，如果乙方出现以下情形之一的：1</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经营状况严重恶化；2</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转移财产、抽逃资金，以逃避债务；3</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丧失商业信誉；4</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（4）甲方不得以行政区划调整、政府换届、机构或者职能调整以及相关责任人更替为由中止合同。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16.3合同的终止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（1）合同因有效期限届满而终止；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（2）乙方未按合同约定履行，构成根本性违约的，甲方有权终止合同，并追究乙方的违约责任。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16.4 涉及国家利益、社会公共利益的情形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17. 合同分包</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17.1 乙方不得将合同转包给其他供应商。涉及合同分包的，乙方应根据采购文件和投标（响应）文件规定进行合同分包。</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18. 不可抗力</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18.1 不可抗力是指合同双方不能预见、不能避免且不能克服的客观情况。</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18.2 任何一方对由于不可抗力造成的部分或全部不能履行合同不承担违约责任。但迟延履行后发生不可抗力的，不能免除责任。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19. 解决争议的方法</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19.2 选择仲裁的，应在【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】中明确仲裁机构及仲裁地；通过诉讼方式解决的，可以在【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】中进一步约定选择与争议有实际联系的地点的人民法院管辖，但管辖法院的约定不得违反级别管辖和专属管辖的规定。</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19.3 如甲乙双方有争议的事项不影响合同其他部分的履行，在争议解决期间，合同其他部分应当继续履行。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20. 政府采购政策</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20.1 </w:t>
      </w:r>
      <w:r>
        <w:rPr>
          <w:rFonts w:hint="eastAsia" w:ascii="宋体" w:hAnsi="宋体" w:eastAsia="宋体" w:cs="宋体"/>
          <w:sz w:val="24"/>
          <w:szCs w:val="20"/>
          <w:highlight w:val="none"/>
          <w:lang w:val="en-GB"/>
        </w:rPr>
        <w:t xml:space="preserve">本合同应当按照规定执行政府采购政策。</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20.2 本合同依法执行政府采购政策的方式和内容，属于合同履约验收的范围。甲乙双方</w:t>
      </w:r>
      <w:r>
        <w:rPr>
          <w:rFonts w:hint="eastAsia" w:ascii="宋体" w:hAnsi="宋体" w:eastAsia="宋体" w:cs="宋体"/>
          <w:sz w:val="24"/>
          <w:szCs w:val="20"/>
          <w:highlight w:val="none"/>
          <w:lang w:val="en-GB"/>
        </w:rPr>
        <w:t xml:space="preserve">未按规定要求执行政府采购政策造成损失的</w:t>
      </w:r>
      <w:r>
        <w:rPr>
          <w:rFonts w:hint="eastAsia" w:ascii="宋体" w:hAnsi="宋体" w:eastAsia="宋体" w:cs="宋体"/>
          <w:sz w:val="24"/>
          <w:szCs w:val="20"/>
          <w:highlight w:val="none"/>
          <w:lang w:val="zh-CN"/>
        </w:rPr>
        <w:t xml:space="preserve">，有过错的一方应当承担赔偿责任，双方都有过错的，各自承担相应的责任。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21. 法律适用</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21.1 本合同的订立、生效、解释、履行及与本合同有关的争议解决，均适用法律、行政法规。</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21.2 本合同条款与法律、行政法规的强制性规定不一致的，双方当事人应按照法律、行政法规的强制性规定修改本合同的相关条款。</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22.通知</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22.1 本合同任何一方向对方发出的通知、信件、数据电文等，应当发送至本合同第一部分《政府采购合同协议书》所约定的通讯地址、联系人、联系电话或电子邮箱。</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22.2 一方当事人变更名称、住所、联系人、联系电话或电子邮箱等信息的，应当在变更后3日内及时书面通知对方，对方实际收到变更通知前的送达仍为有效送达。</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22.3本合同一方给另一方的通知均应采用书面形式，传真或快递</w:t>
      </w:r>
      <w:r>
        <w:rPr>
          <w:rFonts w:hint="eastAsia" w:ascii="宋体" w:hAnsi="宋体" w:cs="宋体"/>
          <w:sz w:val="24"/>
          <w:szCs w:val="20"/>
          <w:highlight w:val="none"/>
          <w:lang w:val="zh-CN"/>
        </w:rPr>
        <w:t xml:space="preserve">送达</w:t>
      </w:r>
      <w:r>
        <w:rPr>
          <w:rFonts w:hint="eastAsia" w:ascii="宋体" w:hAnsi="宋体" w:eastAsia="宋体" w:cs="宋体"/>
          <w:sz w:val="24"/>
          <w:szCs w:val="20"/>
          <w:highlight w:val="none"/>
          <w:lang w:val="zh-CN"/>
        </w:rPr>
        <w:t xml:space="preserve">本合同中规定的对方的地址和办理签收手续。</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22.4通知以送达之日或通知书中规定的生效之日起生效，两者中以较迟之日为准。</w:t>
      </w:r>
      <w:r/>
    </w:p>
    <w:p>
      <w:pPr>
        <w:jc w:val="left"/>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一、</w:t>
      </w:r>
      <w:r>
        <w:rPr>
          <w:rFonts w:hint="eastAsia" w:ascii="宋体" w:hAnsi="宋体" w:eastAsia="宋体" w:cs="宋体"/>
          <w:b/>
          <w:bCs/>
          <w:sz w:val="24"/>
          <w:szCs w:val="20"/>
          <w:highlight w:val="none"/>
          <w:lang w:val="zh-CN"/>
        </w:rPr>
        <w:t xml:space="preserve">合同未尽事项</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23.1合同未尽事项见【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23.2 合同附件与合同正文具有同等的法律效力。</w:t>
      </w:r>
      <w:r/>
    </w:p>
    <w:p>
      <w:pPr>
        <w:jc w:val="center"/>
        <w:keepLines/>
        <w:keepNext/>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第三节 政府采购合同专用条款</w:t>
      </w:r>
      <w:r/>
    </w:p>
    <w:tbl>
      <w:tblPr>
        <w:tblStyle w:val="995"/>
        <w:tblW w:w="864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13"/>
        <w:gridCol w:w="1875"/>
        <w:gridCol w:w="4861"/>
      </w:tblGrid>
      <w:tr>
        <w:trPr>
          <w:trHeight w:val="533"/>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第1.2（6）项</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联合体具体要求</w:t>
            </w:r>
            <w:r/>
          </w:p>
        </w:tc>
        <w:tc>
          <w:tcPr>
            <w:tcW w:w="4861" w:type="dxa"/>
            <w:vAlign w:val="center"/>
            <w:textDirection w:val="lrTb"/>
            <w:noWrap/>
          </w:tcPr>
          <w:p>
            <w:pPr>
              <w:jc w:val="left"/>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90"/>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第1.2（7）项</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其他术语解释</w:t>
            </w:r>
            <w:r/>
          </w:p>
        </w:tc>
        <w:tc>
          <w:tcPr>
            <w:tcW w:w="4861" w:type="dxa"/>
            <w:vAlign w:val="center"/>
            <w:textDirection w:val="lrTb"/>
            <w:noWrap/>
          </w:tcPr>
          <w:p>
            <w:pPr>
              <w:jc w:val="left"/>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55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第4.4款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履约验收中甲方提出异议或作出说明的期限</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484"/>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第4.6款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约定甲方承担的其他义务和责任</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同合同通用条款</w:t>
            </w:r>
            <w:r/>
          </w:p>
        </w:tc>
      </w:tr>
      <w:tr>
        <w:trPr>
          <w:trHeight w:val="49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第5.4款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约定乙方承担的其他义务和责任</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同合同通用条款</w:t>
            </w:r>
            <w:r/>
          </w:p>
        </w:tc>
      </w:tr>
      <w:tr>
        <w:trPr>
          <w:trHeight w:val="44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第6.1款</w:t>
            </w:r>
            <w:r/>
          </w:p>
        </w:tc>
        <w:tc>
          <w:tcPr>
            <w:tcW w:w="1875"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履行合同义务的顺序</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同协议书</w:t>
            </w:r>
            <w:r/>
          </w:p>
        </w:tc>
      </w:tr>
      <w:tr>
        <w:trPr>
          <w:trHeight w:val="446"/>
        </w:trPr>
        <w:tc>
          <w:tcPr>
            <w:tcW w:w="1913" w:type="dxa"/>
            <w:vAlign w:val="center"/>
            <w:vMerge w:val="restart"/>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2"/>
                <w:szCs w:val="21"/>
                <w:highlight w:val="none"/>
              </w:rPr>
              <w:t xml:space="preserve">第7.1款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2"/>
                <w:szCs w:val="21"/>
                <w:highlight w:val="none"/>
              </w:rPr>
              <w:t xml:space="preserve">包装特殊要求</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本项目中涉及商品包装和快递包装的，金属件：使用泡泡纸覆盖包装 防止碰撞；板式件：不同板件用捆扎带分类打包，边角处用瓦楞纸覆盖，防止损坏；塑料件和五金件</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 使用瓦楞纸箱包装。使用包装材料</w:t>
            </w:r>
            <w:r>
              <w:rPr>
                <w:rFonts w:hint="eastAsia" w:ascii="宋体" w:hAnsi="宋体" w:cs="宋体"/>
                <w:sz w:val="22"/>
                <w:szCs w:val="21"/>
                <w:highlight w:val="none"/>
                <w:lang w:eastAsia="zh-CN"/>
              </w:rPr>
              <w:t xml:space="preserve">应</w:t>
            </w:r>
            <w:r>
              <w:rPr>
                <w:rFonts w:hint="eastAsia" w:ascii="宋体" w:hAnsi="宋体" w:eastAsia="宋体" w:cs="宋体"/>
                <w:sz w:val="22"/>
                <w:szCs w:val="21"/>
                <w:highlight w:val="none"/>
              </w:rPr>
              <w:t xml:space="preserve">参考《财政部办公厅关于印发《商品包装政府采购需求标准（试行）》、《快递包装政府采购需求标准（试行）》的通知》（财办库〔2020〕123号）规定的包装需求标准，现场包装物有供应商负责清理，做到：</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1.商品包装层数不得超过3 层，空隙率不大于40%；</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2.商品包装尽可能使用单一材质的包装材料，如因功能需求</w:t>
            </w:r>
            <w:r>
              <w:rPr>
                <w:rFonts w:hint="eastAsia" w:ascii="宋体" w:hAnsi="宋体" w:cs="宋体"/>
                <w:sz w:val="22"/>
                <w:szCs w:val="21"/>
                <w:highlight w:val="none"/>
                <w:lang w:eastAsia="zh-CN"/>
              </w:rPr>
              <w:t xml:space="preserve">必须</w:t>
            </w:r>
            <w:r>
              <w:rPr>
                <w:rFonts w:hint="eastAsia" w:ascii="宋体" w:hAnsi="宋体" w:eastAsia="宋体" w:cs="宋体"/>
                <w:sz w:val="22"/>
                <w:szCs w:val="21"/>
                <w:highlight w:val="none"/>
              </w:rPr>
              <w:t xml:space="preserve">使用不同材质，不同材质间应便于分离；</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3.商品包装中铅、汞、镉、六价铬的总含量应不大于100mg/kg；</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4.商品包装印刷使用的油墨中挥发性有机化合物</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VOCs</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含量应不大于5%（以重量计）；</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5.塑料材质商品包装上呈现的印刷颜色不得超过6色；</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6.纸质商品包装应使用75%以上的可再生纤维原料生产；</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7.木质商品包装的原料应来源于可持续性森林。</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宋体" w:hAnsi="宋体" w:eastAsia="宋体" w:cs="宋体"/>
                <w:sz w:val="24"/>
                <w:highlight w:val="none"/>
              </w:rPr>
            </w:pPr>
            <w:r>
              <w:rPr>
                <w:rFonts w:hint="eastAsia" w:ascii="宋体" w:hAnsi="宋体" w:eastAsia="宋体" w:cs="宋体"/>
                <w:sz w:val="22"/>
                <w:szCs w:val="21"/>
                <w:highlight w:val="none"/>
              </w:rPr>
              <w:t xml:space="preserve">9.每件包装箱内应附一份详细装箱单和质量合格凭证。</w:t>
            </w:r>
            <w:r/>
          </w:p>
        </w:tc>
      </w:tr>
      <w:tr>
        <w:trPr>
          <w:trHeight w:val="446"/>
        </w:trPr>
        <w:tc>
          <w:tcPr>
            <w:tcW w:w="1913" w:type="dxa"/>
            <w:vAlign w:val="center"/>
            <w:vMerge w:val="continue"/>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指定现场</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同政府采购合同协议书。</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第7.2款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运输特殊要求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sz w:val="24"/>
                <w:highlight w:val="none"/>
              </w:rPr>
              <w:t xml:space="preserve">1.货物验收合格、交付使用并提供所需单据</w:t>
            </w:r>
            <w:r>
              <w:rPr>
                <w:rFonts w:hint="eastAsia" w:ascii="宋体" w:hAnsi="宋体" w:eastAsia="宋体" w:cs="宋体"/>
                <w:color w:val="000000" w:themeColor="text1"/>
                <w:sz w:val="24"/>
                <w:highlight w:val="none"/>
              </w:rPr>
              <w:t xml:space="preserve">的日期视为交货日期（供应商充分预留产品检测时间）。</w:t>
            </w:r>
            <w:r/>
          </w:p>
          <w:p>
            <w:pPr>
              <w:pStyle w:val="1288"/>
              <w:ind w:firstLine="0"/>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2.乙方在货物发运手续办理完毕后24小时内或货到48小时前通知甲方，以准备接货。</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3.乙方装运的货物不应超过合同规定的数量或重量。乙方应对超交数量或超重而产生的一切后果负责。</w:t>
            </w:r>
            <w:r/>
          </w:p>
          <w:p>
            <w:pPr>
              <w:pStyle w:val="1288"/>
              <w:ind w:firstLine="0"/>
              <w:jc w:val="both"/>
              <w:rPr>
                <w:rFonts w:hint="eastAsia" w:ascii="宋体" w:hAnsi="宋体" w:eastAsia="宋体" w:cs="宋体"/>
                <w:sz w:val="24"/>
                <w:highlight w:val="none"/>
              </w:rPr>
            </w:pPr>
            <w:r>
              <w:rPr>
                <w:rFonts w:hint="eastAsia" w:ascii="宋体" w:hAnsi="宋体" w:eastAsia="宋体" w:cs="宋体"/>
                <w:color w:val="000000" w:themeColor="text1"/>
                <w:sz w:val="24"/>
                <w:szCs w:val="24"/>
                <w:highlight w:val="none"/>
              </w:rPr>
              <w:t xml:space="preserve">4.货物在交付甲方前发生的风险均由乙方负责。</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第7.3款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保险要求</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货物交货前由乙方承担保险义务</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第8.2（1）项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质量保证期</w:t>
            </w:r>
            <w:r/>
          </w:p>
        </w:tc>
        <w:tc>
          <w:tcPr>
            <w:tcW w:w="4861" w:type="dxa"/>
            <w:vAlign w:val="center"/>
            <w:textDirection w:val="lrTb"/>
            <w:noWrap/>
          </w:tcPr>
          <w:p>
            <w:pPr>
              <w:pStyle w:val="1014"/>
              <w:jc w:val="both"/>
              <w:spacing w:before="120" w:beforeAutospacing="0" w:after="120" w:afterAutospacing="0"/>
              <w:rPr>
                <w:rFonts w:hint="eastAsia" w:ascii="宋体" w:hAnsi="宋体" w:eastAsia="宋体" w:cs="宋体"/>
                <w:highlight w:val="none"/>
              </w:rPr>
            </w:pPr>
            <w:r>
              <w:rPr>
                <w:rFonts w:hint="eastAsia" w:ascii="宋体" w:hAnsi="宋体" w:eastAsia="宋体" w:cs="宋体"/>
                <w:highlight w:val="none"/>
              </w:rPr>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第8.2（3）项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货物质量缺陷</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响应时间</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 如在使用过程中发生质量问题，乙方在接到甲方通知后在8小时内到达甲方现场。</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第8款补充</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质量保证要求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在质保期内，乙方应对货物出现的质量及安全问题负责处理解决并承担一切费用（因甲方不当使用的除外）。</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2.乙方应按照国家有关法律法规规章和“三包”规定以及招标文件售后服务要求及投标文件售后服务承诺提供售后服务。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3.所有货物保修服务方式均为乙方上门保修，由乙方派员到货物使用现场维修，所产生的一切费用由乙方承担。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5.甲方有权对乙方进行飞行检查，如果发现任何问题乙方必须无条件返工，甚至</w:t>
            </w:r>
            <w:r>
              <w:rPr>
                <w:rFonts w:hint="eastAsia" w:ascii="宋体" w:hAnsi="宋体" w:cs="宋体"/>
                <w:color w:val="000000" w:themeColor="text1"/>
                <w:sz w:val="24"/>
                <w:highlight w:val="none"/>
                <w:lang w:eastAsia="zh-CN"/>
              </w:rPr>
              <w:t xml:space="preserve">甲方可以</w:t>
            </w:r>
            <w:r>
              <w:rPr>
                <w:rFonts w:hint="eastAsia" w:ascii="宋体" w:hAnsi="宋体" w:eastAsia="宋体" w:cs="宋体"/>
                <w:color w:val="000000" w:themeColor="text1"/>
                <w:sz w:val="24"/>
                <w:highlight w:val="none"/>
              </w:rPr>
              <w:t xml:space="preserve">终止合同，乙方需赔偿甲方因此而造成的所有损失，飞行检查过程中发生的食宿、交通等费用由甲方自行承担。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6.货物、材料运抵现场后，在甲方和甲方聘请的监理或质检人员在场的情况下进行开箱检验后由乙方负责保管。必要时甲方可以采取破坏性检验，将有关货物和材料送到</w:t>
            </w:r>
            <w:r>
              <w:rPr>
                <w:rFonts w:hint="eastAsia" w:ascii="宋体" w:hAnsi="宋体" w:cs="宋体"/>
                <w:color w:val="000000" w:themeColor="text1"/>
                <w:sz w:val="24"/>
                <w:highlight w:val="none"/>
                <w:lang w:val="en-US" w:eastAsia="zh-CN"/>
              </w:rPr>
              <w:t xml:space="preserve">专业检测机构进行检测</w:t>
            </w:r>
            <w:r>
              <w:rPr>
                <w:rFonts w:hint="eastAsia" w:ascii="宋体" w:hAnsi="宋体" w:eastAsia="宋体" w:cs="宋体"/>
                <w:color w:val="000000" w:themeColor="text1"/>
                <w:sz w:val="24"/>
                <w:highlight w:val="none"/>
              </w:rPr>
              <w:t xml:space="preserve">，检验费由乙方负担。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8.乙方应保证货物是全新、未使用过的，是</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用一流的工艺和最佳材料制造的、合法渠道</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进货的正宗、未使用过的原装合格正品，产</w:t>
            </w:r>
            <w:r/>
          </w:p>
          <w:p>
            <w:pPr>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品质量完全符合国家规定的产品质量标准，并完全符合合同规定的质量、规格和性能的要求。乙方应保证其货物在正确安装、正常使用和保养条件下，在其使用寿命期内应具有满意的性能。</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第11.1款</w:t>
            </w:r>
            <w:r/>
          </w:p>
        </w:tc>
        <w:tc>
          <w:tcPr>
            <w:tcW w:w="1875"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其他应当保密的信息</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第12.2款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合同价款支付时间及要求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sz w:val="24"/>
                <w:highlight w:val="none"/>
              </w:rPr>
              <w:t xml:space="preserve">1.合同款</w:t>
            </w:r>
            <w:r>
              <w:rPr>
                <w:rFonts w:hint="eastAsia" w:ascii="宋体" w:hAnsi="宋体" w:eastAsia="宋体" w:cs="宋体"/>
                <w:color w:val="000000" w:themeColor="text1"/>
                <w:sz w:val="24"/>
                <w:highlight w:val="none"/>
              </w:rPr>
              <w:t xml:space="preserve">项的支付方式及进度安排：</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①自合同签订生效之日起，收到乙方发票10个工作日内，甲方向乙方支付合同总价的30%款项作为预付款；②验收合格后</w:t>
            </w:r>
            <w:r>
              <w:rPr>
                <w:rFonts w:hint="eastAsia" w:ascii="宋体" w:hAnsi="宋体" w:eastAsia="宋体" w:cs="宋体"/>
                <w:sz w:val="24"/>
                <w:highlight w:val="none"/>
              </w:rPr>
              <w:t xml:space="preserve">收到乙方</w:t>
            </w:r>
            <w:r>
              <w:rPr>
                <w:rFonts w:hint="eastAsia" w:ascii="宋体" w:hAnsi="宋体" w:eastAsia="宋体" w:cs="宋体"/>
                <w:color w:val="000000" w:themeColor="text1"/>
                <w:sz w:val="24"/>
                <w:highlight w:val="none"/>
              </w:rPr>
              <w:t xml:space="preserve">发票10个工作日内甲方付清货款。</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注：因财政拨款流程审核需一定时间，实际支付时间可能会存在一定的延时，具体支付时间以财政审核拨款时间为准。</w:t>
            </w:r>
            <w:r/>
          </w:p>
          <w:p>
            <w:pPr>
              <w:rPr>
                <w:rFonts w:hint="eastAsia" w:ascii="宋体" w:hAnsi="宋体" w:eastAsia="宋体" w:cs="宋体"/>
                <w:sz w:val="24"/>
                <w:highlight w:val="none"/>
              </w:rPr>
            </w:pPr>
            <w:r>
              <w:rPr>
                <w:rFonts w:hint="eastAsia" w:ascii="宋体" w:hAnsi="宋体" w:eastAsia="宋体" w:cs="宋体"/>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发票；</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制造厂家出具的质量检验证书等；</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装箱单；</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甲方加盖公章证明交付使用合格的验收单。</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采购人送检的产品检验合格报告。</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第13.2款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履约保证金不予退还的情形</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除不可抗力情况外，投标人出现下列情形之一的，其履约保证金，招标人将视情节决定不予退还或部分不予退还。</w:t>
            </w:r>
            <w:r/>
          </w:p>
          <w:p>
            <w:pPr>
              <w:rPr>
                <w:rFonts w:hint="eastAsia" w:ascii="宋体" w:hAnsi="宋体" w:eastAsia="宋体" w:cs="宋体"/>
                <w:sz w:val="24"/>
                <w:highlight w:val="none"/>
              </w:rPr>
            </w:pPr>
            <w:r>
              <w:rPr>
                <w:rFonts w:hint="eastAsia" w:ascii="宋体" w:hAnsi="宋体" w:eastAsia="宋体" w:cs="宋体"/>
                <w:sz w:val="24"/>
                <w:highlight w:val="none"/>
              </w:rPr>
              <w:t xml:space="preserve">（1）中标人无正当理由拒绝签订合同的，或者在签订合同时向采购人提出附加条件或者更改合同实质性内容要求的；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（2）中标人不履行与采购人订立的合同的；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（3）中标人所供货物或服务不符合招标文件规定要求的；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（4）中标人采取欺骗、弄虚作假方式投标的或与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投标人串通投标的；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（5）中标人将合同内容转包、违法分包的；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（6）中标人故意捏造事实或伪造证明材料，进行虚假恶意投诉或反映的。</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第13.3款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履约保证金退还时间及逾期退还的违约金</w:t>
            </w:r>
            <w:r/>
          </w:p>
        </w:tc>
        <w:tc>
          <w:tcPr>
            <w:tcW w:w="4861" w:type="dxa"/>
            <w:vAlign w:val="center"/>
            <w:textDirection w:val="lrTb"/>
            <w:noWrap/>
          </w:tcPr>
          <w:p>
            <w:pPr>
              <w:rPr>
                <w:rFonts w:hint="eastAsia" w:ascii="宋体" w:hAnsi="宋体" w:cs="宋体"/>
                <w:sz w:val="24"/>
                <w:highlight w:val="none"/>
                <w:lang w:eastAsia="zh-CN"/>
              </w:rPr>
            </w:pPr>
            <w:r>
              <w:rPr>
                <w:rFonts w:hint="eastAsia" w:ascii="宋体" w:hAnsi="宋体" w:cs="宋体"/>
                <w:sz w:val="24"/>
                <w:highlight w:val="none"/>
                <w:lang w:eastAsia="zh-CN"/>
              </w:rPr>
              <w:t xml:space="preserve">1、合同履行结束后，甲方应及时退还交纳的履约保证金。</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2、退还方式：无息退还至投标人缴纳履约保证金的账户。如为保函，在到期时自行失效。</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3、退还时间：验收合格且甲方收到发票后30日内。（因财政流程审核需一定时间，实际退还时间可能会存在一定的延时，具体退还时间以财政审核时间为准。）</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4、退还条件：按合同要求全部履约完成并经采购人验收合格，且采购人收到中标人出具的发票。</w:t>
            </w:r>
            <w:r/>
          </w:p>
          <w:p>
            <w:pPr>
              <w:rPr>
                <w:rFonts w:hint="eastAsia" w:ascii="宋体" w:hAnsi="宋体" w:eastAsia="宋体" w:cs="宋体"/>
                <w:sz w:val="24"/>
                <w:highlight w:val="none"/>
              </w:rPr>
            </w:pPr>
            <w:r>
              <w:rPr>
                <w:rFonts w:hint="eastAsia" w:ascii="宋体" w:hAnsi="宋体" w:eastAsia="宋体" w:cs="宋体"/>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第14.1（3）项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运行监督、维修期限</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cs="宋体"/>
                <w:sz w:val="24"/>
                <w:highlight w:val="none"/>
                <w:lang w:eastAsia="zh-CN"/>
              </w:rPr>
              <w:t xml:space="preserve">上述</w:t>
            </w:r>
            <w:r>
              <w:rPr>
                <w:rFonts w:hint="eastAsia" w:ascii="宋体" w:hAnsi="宋体" w:eastAsia="宋体" w:cs="宋体"/>
                <w:sz w:val="24"/>
                <w:highlight w:val="none"/>
              </w:rPr>
              <w:t xml:space="preserve">货物免费保修期为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年，在质保期内，乙方应对货物出现的质量及安全问题负责处理解决并承担一切费用。</w:t>
            </w:r>
            <w:r/>
          </w:p>
        </w:tc>
      </w:tr>
      <w:tr>
        <w:trPr>
          <w:trHeight w:val="784"/>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第14.1（5）项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货物回收的约定</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第14.1（6）项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乙方提供的其他服务</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超过保修期的货物，</w:t>
            </w:r>
            <w:r>
              <w:rPr>
                <w:rFonts w:hint="eastAsia" w:ascii="宋体" w:hAnsi="宋体" w:eastAsia="宋体" w:cs="宋体"/>
                <w:sz w:val="24"/>
                <w:highlight w:val="none"/>
                <w:lang w:eastAsia="zh-CN"/>
              </w:rPr>
              <w:t xml:space="preserve">终身</w:t>
            </w:r>
            <w:r>
              <w:rPr>
                <w:rFonts w:hint="eastAsia" w:ascii="宋体" w:hAnsi="宋体" w:eastAsia="宋体" w:cs="宋体"/>
                <w:sz w:val="24"/>
                <w:highlight w:val="none"/>
              </w:rPr>
              <w:t xml:space="preserve">维修，维修时只收部件成本费。</w:t>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第15.1款</w:t>
            </w:r>
            <w:r/>
          </w:p>
        </w:tc>
        <w:tc>
          <w:tcPr>
            <w:tcW w:w="1875" w:type="dxa"/>
            <w:vAlign w:val="center"/>
            <w:textDirection w:val="lrTb"/>
            <w:noWrap/>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修理、重</w:t>
            </w:r>
            <w:r>
              <w:rPr>
                <w:rFonts w:hint="eastAsia" w:ascii="宋体" w:hAnsi="宋体" w:cs="宋体"/>
                <w:color w:val="000000" w:themeColor="text1"/>
                <w:sz w:val="24"/>
                <w:highlight w:val="none"/>
                <w:lang w:eastAsia="zh-CN"/>
              </w:rPr>
              <w:t xml:space="preserve">做</w:t>
            </w:r>
            <w:r>
              <w:rPr>
                <w:rFonts w:hint="eastAsia" w:ascii="宋体" w:hAnsi="宋体" w:eastAsia="宋体" w:cs="宋体"/>
                <w:color w:val="000000" w:themeColor="text1"/>
                <w:sz w:val="24"/>
                <w:highlight w:val="none"/>
              </w:rPr>
              <w:t xml:space="preserve">、更换相关具体规定</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详见合同通用条款8.2条款、合同专用条款第二节第8款补充条款及合同专用条款中索赔条款。</w:t>
            </w:r>
            <w:r/>
          </w:p>
          <w:p>
            <w:pPr>
              <w:rPr>
                <w:rFonts w:hint="eastAsia" w:ascii="宋体" w:hAnsi="宋体" w:eastAsia="宋体" w:cs="宋体"/>
                <w:sz w:val="24"/>
                <w:highlight w:val="none"/>
              </w:rPr>
            </w:pPr>
            <w:r>
              <w:rPr>
                <w:rFonts w:hint="eastAsia" w:ascii="宋体" w:hAnsi="宋体" w:eastAsia="宋体" w:cs="宋体"/>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282"/>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第15.2（2）项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迟延交货赔偿费</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1.乙方应按照“开标（报价）一览表”中规定的交货期或承诺交货和提供服务，并交付甲方验收使用。</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2.如果乙方无正当理由拖延交货，将受到以下制裁：加收误期赔偿或终止合同。</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 乙方逾期交付货物的，乙方应按逾期交货总额每日</w:t>
            </w:r>
            <w:r>
              <w:rPr>
                <w:rFonts w:hint="eastAsia" w:ascii="宋体" w:hAnsi="宋体" w:eastAsia="宋体" w:cs="宋体"/>
                <w:color w:val="000000" w:themeColor="text1"/>
                <w:sz w:val="24"/>
                <w:highlight w:val="none"/>
                <w:u w:val="single"/>
              </w:rPr>
              <w:t xml:space="preserve">10‰ </w:t>
            </w:r>
            <w:r>
              <w:rPr>
                <w:rFonts w:hint="eastAsia" w:ascii="宋体" w:hAnsi="宋体" w:eastAsia="宋体" w:cs="宋体"/>
                <w:color w:val="000000" w:themeColor="text1"/>
                <w:sz w:val="24"/>
                <w:highlight w:val="none"/>
              </w:rPr>
              <w:t xml:space="preserve">向甲方支付违约金，由甲方从待付货款中扣除。逾期超过约定日期</w:t>
            </w:r>
            <w:r>
              <w:rPr>
                <w:rFonts w:hint="eastAsia" w:ascii="宋体" w:hAnsi="宋体" w:eastAsia="宋体" w:cs="宋体"/>
                <w:color w:val="000000" w:themeColor="text1"/>
                <w:sz w:val="24"/>
                <w:highlight w:val="none"/>
                <w:u w:val="single"/>
              </w:rPr>
              <w:t xml:space="preserve"> 10 </w:t>
            </w:r>
            <w:r>
              <w:rPr>
                <w:rFonts w:hint="eastAsia" w:ascii="宋体" w:hAnsi="宋体" w:eastAsia="宋体" w:cs="宋体"/>
                <w:color w:val="000000" w:themeColor="text1"/>
                <w:sz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themeColor="text1"/>
                <w:sz w:val="24"/>
                <w:highlight w:val="none"/>
                <w:u w:val="single"/>
              </w:rPr>
              <w:t xml:space="preserve">10%</w:t>
            </w:r>
            <w:r>
              <w:rPr>
                <w:rFonts w:hint="eastAsia" w:ascii="宋体" w:hAnsi="宋体" w:eastAsia="宋体" w:cs="宋体"/>
                <w:color w:val="000000" w:themeColor="text1"/>
                <w:sz w:val="24"/>
                <w:highlight w:val="none"/>
              </w:rPr>
              <w:t xml:space="preserve">的违约金，由甲方在履约保证金中扣除。如造成甲方损失超过违约金的，超出部分由乙方继续承担赔偿责任。 </w:t>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逾期付款利息</w:t>
            </w:r>
            <w:r/>
          </w:p>
        </w:tc>
        <w:tc>
          <w:tcPr>
            <w:tcW w:w="4861" w:type="dxa"/>
            <w:vAlign w:val="center"/>
            <w:textDirection w:val="lrTb"/>
            <w:noWrap/>
          </w:tcPr>
          <w:p>
            <w:pPr>
              <w:pStyle w:val="1014"/>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1.甲方无正当理由拒收货物的，甲方向乙方偿付拒收货款总值</w:t>
            </w:r>
            <w:r>
              <w:rPr>
                <w:rFonts w:hint="eastAsia" w:ascii="宋体" w:hAnsi="宋体" w:eastAsia="宋体" w:cs="宋体"/>
                <w:color w:val="000000"/>
                <w:highlight w:val="none"/>
                <w:u w:val="single"/>
              </w:rPr>
              <w:t xml:space="preserve"> </w:t>
            </w:r>
            <w:r>
              <w:rPr>
                <w:rFonts w:hint="eastAsia" w:ascii="宋体" w:hAnsi="宋体" w:eastAsia="宋体" w:cs="宋体"/>
                <w:highlight w:val="none"/>
                <w:u w:val="single"/>
              </w:rPr>
              <w:t xml:space="preserve">5%</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w:t>
            </w:r>
            <w:r/>
          </w:p>
          <w:p>
            <w:pPr>
              <w:pStyle w:val="1014"/>
              <w:jc w:val="both"/>
              <w:spacing w:before="120" w:beforeAutospacing="0" w:after="120" w:afterAutospacing="0"/>
              <w:rPr>
                <w:rFonts w:hint="eastAsia" w:ascii="宋体" w:hAnsi="宋体" w:eastAsia="宋体" w:cs="宋体"/>
                <w:highlight w:val="none"/>
                <w:u w:val="single"/>
              </w:rPr>
            </w:pPr>
            <w:r>
              <w:rPr>
                <w:rFonts w:hint="eastAsia" w:ascii="宋体" w:hAnsi="宋体" w:eastAsia="宋体" w:cs="宋体"/>
                <w:color w:val="000000"/>
                <w:highlight w:val="none"/>
              </w:rPr>
              <w:t xml:space="preserve">2.甲方无故逾期验收和办理货款支付手续的</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甲方应按逾期付款总额同期LPR利率承担利息。</w:t>
            </w:r>
            <w:r/>
          </w:p>
        </w:tc>
      </w:tr>
      <w:tr>
        <w:trPr>
          <w:trHeight w:val="876"/>
        </w:trPr>
        <w:tc>
          <w:tcPr>
            <w:tcBorders>
              <w:bottom w:val="single" w:color="000000" w:sz="2" w:space="0"/>
              <w:right w:val="single" w:color="000000" w:sz="2" w:space="0"/>
            </w:tcBorders>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第15.4款</w:t>
            </w:r>
            <w:r/>
          </w:p>
        </w:tc>
        <w:tc>
          <w:tcPr>
            <w:tcBorders>
              <w:left w:val="single" w:color="000000" w:sz="2" w:space="0"/>
              <w:bottom w:val="single" w:color="000000" w:sz="2" w:space="0"/>
              <w:right w:val="single" w:color="000000" w:sz="2" w:space="0"/>
            </w:tcBorders>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其他违约责任</w:t>
            </w:r>
            <w:r/>
          </w:p>
        </w:tc>
        <w:tc>
          <w:tcPr>
            <w:tcBorders>
              <w:left w:val="single" w:color="000000" w:sz="2" w:space="0"/>
              <w:bottom w:val="single" w:color="000000" w:sz="2" w:space="0"/>
            </w:tcBorders>
            <w:tcW w:w="4861" w:type="dxa"/>
            <w:vAlign w:val="center"/>
            <w:textDirection w:val="lrTb"/>
            <w:noWrap/>
          </w:tcPr>
          <w:p>
            <w:pPr>
              <w:rPr>
                <w:rFonts w:hint="eastAsia" w:ascii="宋体" w:hAnsi="宋体" w:eastAsia="宋体" w:cs="宋体"/>
                <w:sz w:val="24"/>
                <w:highlight w:val="none"/>
                <w:u w:val="single"/>
              </w:rPr>
            </w:pPr>
            <w:r>
              <w:rPr>
                <w:rFonts w:hint="eastAsia" w:ascii="宋体" w:hAnsi="宋体" w:eastAsia="宋体" w:cs="宋体"/>
                <w:sz w:val="24"/>
                <w:highlight w:val="none"/>
              </w:rPr>
              <w:t xml:space="preserve">乙方交付合同标的的标准不符合合同规定及招标文件规定标准的，甲方有权拒绝接受合同标的，并可单方面解除合同，同时扣除全部的履约保证金。</w:t>
            </w:r>
            <w:r/>
          </w:p>
        </w:tc>
      </w:tr>
      <w:tr>
        <w:trPr>
          <w:trHeight w:val="90"/>
        </w:trPr>
        <w:tc>
          <w:tcPr>
            <w:tcBorders>
              <w:top w:val="single" w:color="000000" w:sz="2" w:space="0"/>
              <w:right w:val="single" w:color="000000" w:sz="2" w:space="0"/>
            </w:tcBorders>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第19.2款</w:t>
            </w:r>
            <w:r/>
          </w:p>
        </w:tc>
        <w:tc>
          <w:tcPr>
            <w:tcBorders>
              <w:top w:val="single" w:color="000000" w:sz="2" w:space="0"/>
              <w:left w:val="single" w:color="000000" w:sz="2" w:space="0"/>
              <w:right w:val="single" w:color="000000" w:sz="2" w:space="0"/>
            </w:tcBorders>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解决争议的方法</w:t>
            </w:r>
            <w:r/>
          </w:p>
        </w:tc>
        <w:tc>
          <w:tcPr>
            <w:tcBorders>
              <w:top w:val="single" w:color="000000" w:sz="2" w:space="0"/>
              <w:left w:val="single" w:color="000000" w:sz="2" w:space="0"/>
            </w:tcBorders>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1.因本合同及合同有关事项发生的争议，由双方协商解决，协商不成时，按下列第</w:t>
            </w:r>
            <w:r>
              <w:rPr>
                <w:rFonts w:hint="eastAsia" w:ascii="宋体" w:hAnsi="宋体" w:eastAsia="宋体" w:cs="宋体"/>
                <w:color w:val="000000" w:themeColor="text1"/>
                <w:sz w:val="24"/>
                <w:highlight w:val="none"/>
                <w:u w:val="single"/>
              </w:rPr>
              <w:t xml:space="preserve"> 1  </w:t>
            </w:r>
            <w:r>
              <w:rPr>
                <w:rFonts w:hint="eastAsia" w:ascii="宋体" w:hAnsi="宋体" w:eastAsia="宋体" w:cs="宋体"/>
                <w:color w:val="000000" w:themeColor="text1"/>
                <w:sz w:val="24"/>
                <w:highlight w:val="none"/>
              </w:rPr>
              <w:t xml:space="preserve">种方式解决：</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（1）向仲裁委员会申请仲裁，仲裁地点为</w:t>
            </w:r>
            <w:r>
              <w:rPr>
                <w:rFonts w:hint="eastAsia" w:ascii="宋体" w:hAnsi="宋体" w:eastAsia="宋体" w:cs="宋体"/>
                <w:color w:val="000000" w:themeColor="text1"/>
                <w:sz w:val="24"/>
                <w:highlight w:val="none"/>
                <w:u w:val="single"/>
              </w:rPr>
              <w:t xml:space="preserve">泰州市</w:t>
            </w:r>
            <w:r>
              <w:rPr>
                <w:rFonts w:hint="eastAsia" w:ascii="宋体" w:hAnsi="宋体" w:eastAsia="宋体" w:cs="宋体"/>
                <w:color w:val="000000" w:themeColor="text1"/>
                <w:sz w:val="24"/>
                <w:highlight w:val="none"/>
              </w:rPr>
              <w:t xml:space="preserve">；</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（2）向甲方所在地人民法院起诉。</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纠纷解决办法</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第23.1款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bCs/>
                <w:sz w:val="24"/>
                <w:highlight w:val="none"/>
              </w:rPr>
              <w:t xml:space="preserve">其他专用条款</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甲方将在乙方交货现场组织实物可视性检验（视检），如果货物的数量、规格、型号、包装等与合同规定相符，甲方应及时填写视检单，该视检单仅证明乙方所交货的数量及规格等可视性指标符合合同约定，不代表其内界质量符合合同约定。如果货物的数量和规格、型号与合同规定不符，甲方有权直接拒收。如甲方在收货时即发现内界质量存在问题或在货物质量保证期内发现货物内界质量是有缺陷的，包括潜在缺陷或使用不符合要求的材料、涂料等，甲方应报请当地质检部门进行检查，并有权凭其出具的检验报告拒收乙方货物或退货，并有权向乙方提出索赔。</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3.可视性检验不合格的货物，乙方应在</w:t>
            </w:r>
            <w:r>
              <w:rPr>
                <w:rFonts w:hint="eastAsia" w:ascii="宋体" w:hAnsi="宋体" w:cs="宋体"/>
                <w:color w:val="000000" w:themeColor="text1"/>
                <w:sz w:val="24"/>
                <w:highlight w:val="none"/>
                <w:lang w:eastAsia="zh-CN"/>
              </w:rPr>
              <w:t xml:space="preserve">三个</w:t>
            </w:r>
            <w:r>
              <w:rPr>
                <w:rFonts w:hint="eastAsia" w:ascii="宋体" w:hAnsi="宋体" w:eastAsia="宋体" w:cs="宋体"/>
                <w:color w:val="000000" w:themeColor="text1"/>
                <w:sz w:val="24"/>
                <w:highlight w:val="none"/>
              </w:rPr>
              <w:t xml:space="preserve">工作日内予以更换，逾期按交货延误予以处罚。甲方拒收的，乙方向甲方支付货款总额</w:t>
            </w:r>
            <w:r>
              <w:rPr>
                <w:rFonts w:hint="eastAsia" w:ascii="宋体" w:hAnsi="宋体" w:eastAsia="宋体" w:cs="宋体"/>
                <w:color w:val="000000" w:themeColor="text1"/>
                <w:sz w:val="24"/>
                <w:highlight w:val="none"/>
                <w:u w:val="single"/>
              </w:rPr>
              <w:t xml:space="preserve">   10  </w:t>
            </w:r>
            <w:r>
              <w:rPr>
                <w:rFonts w:hint="eastAsia" w:ascii="宋体" w:hAnsi="宋体" w:eastAsia="宋体" w:cs="宋体"/>
                <w:color w:val="000000" w:themeColor="text1"/>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4.货物验收要求</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（1）依照招标文件要求对全部货物、型号、规格、数量、外型、外观、包装及资料、文件（如装箱单、保修单、随箱介质等）进行验收。</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（2）甲方与乙方对货物到货后共同进行开箱检查，出现损坏、数量不全或产品不对等问题时，由乙方负责解决。</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（3）甲方有权从乙方所送货物中任意抽出不同型号的产品送专业检测机构检验，检验相关</w:t>
            </w:r>
            <w:r>
              <w:rPr>
                <w:rFonts w:hint="eastAsia" w:ascii="宋体" w:hAnsi="宋体" w:cs="宋体"/>
                <w:color w:val="000000" w:themeColor="text1"/>
                <w:sz w:val="24"/>
                <w:highlight w:val="none"/>
                <w:lang w:eastAsia="zh-CN"/>
              </w:rPr>
              <w:t xml:space="preserve">费用</w:t>
            </w:r>
            <w:r>
              <w:rPr>
                <w:rFonts w:hint="eastAsia" w:ascii="宋体" w:hAnsi="宋体" w:eastAsia="宋体" w:cs="宋体"/>
                <w:color w:val="000000" w:themeColor="text1"/>
                <w:sz w:val="24"/>
                <w:highlight w:val="none"/>
              </w:rPr>
              <w:t xml:space="preserve">由乙方负担。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（4）乙方应按照本合同规定的时间、地点和方式向</w:t>
            </w:r>
            <w:r>
              <w:rPr>
                <w:rFonts w:hint="eastAsia" w:ascii="宋体" w:hAnsi="宋体" w:cs="宋体"/>
                <w:color w:val="000000" w:themeColor="text1"/>
                <w:sz w:val="24"/>
                <w:highlight w:val="none"/>
                <w:lang w:eastAsia="zh-CN"/>
              </w:rPr>
              <w:t xml:space="preserve">甲方</w:t>
            </w:r>
            <w:r>
              <w:rPr>
                <w:rFonts w:hint="eastAsia" w:ascii="宋体" w:hAnsi="宋体" w:eastAsia="宋体" w:cs="宋体"/>
                <w:color w:val="000000" w:themeColor="text1"/>
                <w:sz w:val="24"/>
                <w:highlight w:val="none"/>
              </w:rPr>
              <w:t xml:space="preserve">交付货物。</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合同履行期限：合同签订之日起30日历天内完成供货安装、调试并交付使用。</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交货地点：</w:t>
            </w:r>
            <w:r>
              <w:rPr>
                <w:rFonts w:hint="eastAsia" w:ascii="宋体" w:hAnsi="宋体" w:eastAsia="宋体" w:cs="宋体"/>
                <w:color w:val="000000" w:themeColor="text1"/>
                <w:sz w:val="24"/>
                <w:highlight w:val="none"/>
                <w:u w:val="single"/>
              </w:rPr>
              <w:t xml:space="preserve">采购人指定地点</w:t>
            </w:r>
            <w:r>
              <w:rPr>
                <w:rFonts w:hint="eastAsia" w:ascii="宋体" w:hAnsi="宋体" w:eastAsia="宋体" w:cs="宋体"/>
                <w:color w:val="000000" w:themeColor="text1"/>
                <w:sz w:val="24"/>
                <w:highlight w:val="none"/>
              </w:rPr>
              <w:t xml:space="preserve">。</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bCs/>
                <w:sz w:val="24"/>
                <w:highlight w:val="none"/>
              </w:rPr>
            </w:pPr>
            <w:r>
              <w:rPr>
                <w:rFonts w:hint="eastAsia" w:ascii="宋体" w:hAnsi="宋体" w:eastAsia="宋体" w:cs="宋体"/>
                <w:bCs/>
                <w:sz w:val="24"/>
                <w:highlight w:val="none"/>
              </w:rPr>
              <w:t xml:space="preserve">税费</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1.中国政府根据现行税法规定对甲方征收的与本合同有关的一切税费均由甲方负担（免税部分除外），招标文件另有规定的除外。</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2.中国政府根据现行税法规定对乙方征收的与本合同有关的一切税费均由乙方负担（免税部分除外）。</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bCs/>
                <w:sz w:val="24"/>
                <w:highlight w:val="none"/>
              </w:rPr>
            </w:pPr>
            <w:r>
              <w:rPr>
                <w:rFonts w:hint="eastAsia" w:ascii="宋体" w:hAnsi="宋体" w:eastAsia="宋体" w:cs="宋体"/>
                <w:bCs/>
                <w:sz w:val="24"/>
                <w:highlight w:val="none"/>
              </w:rPr>
              <w:t xml:space="preserve">伴随服务</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1.乙方应按照国家</w:t>
            </w:r>
            <w:r>
              <w:rPr>
                <w:rFonts w:hint="eastAsia" w:ascii="宋体" w:hAnsi="宋体" w:eastAsia="宋体" w:cs="宋体"/>
                <w:b/>
                <w:color w:val="000000" w:themeColor="text1"/>
                <w:sz w:val="24"/>
                <w:highlight w:val="none"/>
              </w:rPr>
              <w:t xml:space="preserve">“新三包”</w:t>
            </w:r>
            <w:r>
              <w:rPr>
                <w:rFonts w:hint="eastAsia" w:ascii="宋体" w:hAnsi="宋体" w:eastAsia="宋体" w:cs="宋体"/>
                <w:color w:val="000000" w:themeColor="text1"/>
                <w:sz w:val="24"/>
                <w:highlight w:val="none"/>
              </w:rPr>
              <w:t xml:space="preserve">规定和合同中所附的服务承诺提供服务。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2.除第1条规定外，乙方还应提供下列服务：</w:t>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 </w:t>
            </w:r>
            <w:r>
              <w:rPr>
                <w:rFonts w:hint="eastAsia" w:ascii="宋体" w:hAnsi="宋体" w:cs="宋体"/>
                <w:b/>
                <w:color w:val="000000" w:themeColor="text1"/>
                <w:sz w:val="24"/>
                <w:highlight w:val="none"/>
                <w:lang w:eastAsia="zh-CN"/>
              </w:rPr>
              <w:t xml:space="preserve">（1）</w:t>
            </w:r>
            <w:r>
              <w:rPr>
                <w:rFonts w:hint="eastAsia" w:ascii="宋体" w:hAnsi="宋体" w:eastAsia="宋体" w:cs="宋体"/>
                <w:b/>
                <w:color w:val="000000" w:themeColor="text1"/>
                <w:sz w:val="24"/>
                <w:highlight w:val="none"/>
              </w:rPr>
              <w:t xml:space="preserve">招标文件中的“服务要求”所规定的服务内容以及投标文件承诺提供的其他服务内容；</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负责货物的开孔，货物的现场安装；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提供货物组装和维修所需的工具；</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（4）</w:t>
            </w:r>
            <w:r>
              <w:rPr>
                <w:rFonts w:hint="eastAsia" w:ascii="宋体" w:hAnsi="宋体" w:eastAsia="宋体" w:cs="宋体"/>
                <w:color w:val="000000" w:themeColor="text1"/>
                <w:sz w:val="24"/>
                <w:highlight w:val="none"/>
              </w:rPr>
              <w:t xml:space="preserve">在合同中乙方承诺的质保期限内对所提供货物正常使用实施监督、维修，但前提条件是该服务并不能免除乙方在质量保证期内应承担的义务；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rPr>
              <w:t xml:space="preserve">在货物交货现场就货物的安装、启用、维护等对甲方人员进行培训。</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3.伴随服务的费用应含在合同价中，不单独进行支付。</w:t>
            </w:r>
            <w:r/>
          </w:p>
        </w:tc>
      </w:tr>
      <w:tr>
        <w:trPr>
          <w:trHeight w:val="312"/>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索赔</w:t>
            </w:r>
            <w:r/>
          </w:p>
          <w:p>
            <w:pPr>
              <w:jc w:val="left"/>
              <w:rPr>
                <w:rFonts w:hint="eastAsia" w:ascii="宋体" w:hAnsi="宋体" w:eastAsia="宋体" w:cs="宋体"/>
                <w:sz w:val="24"/>
                <w:highlight w:val="none"/>
              </w:rPr>
            </w:pPr>
            <w:r>
              <w:rPr>
                <w:rFonts w:hint="eastAsia" w:ascii="宋体" w:hAnsi="宋体" w:eastAsia="宋体" w:cs="宋体"/>
                <w:sz w:val="24"/>
                <w:highlight w:val="none"/>
              </w:rPr>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1.甲方有权根据专业检测机构出具的检验报告，向乙方提出索赔。</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2.根据合同规定的检验期和质量保证期内，如果乙方对甲方提出的索赔和差异负有责任，乙方应按照甲方同意的下列一种或多种方式解决索赔事宜：</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rPr>
              <w:t xml:space="preserve">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cs="宋体"/>
                <w:color w:val="000000" w:themeColor="text1"/>
                <w:sz w:val="24"/>
                <w:highlight w:val="none"/>
                <w:lang w:eastAsia="zh-CN"/>
              </w:rPr>
              <w:t xml:space="preserve">其他</w:t>
            </w:r>
            <w:r>
              <w:rPr>
                <w:rFonts w:hint="eastAsia" w:ascii="宋体" w:hAnsi="宋体" w:eastAsia="宋体" w:cs="宋体"/>
                <w:color w:val="000000" w:themeColor="text1"/>
                <w:sz w:val="24"/>
                <w:highlight w:val="none"/>
              </w:rPr>
              <w:t xml:space="preserve">必要费用。</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根据货物的低劣程度、损坏程度以及甲方所遭受损失的数额，乙方必须降低货物的价格。</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用符合合同规定的规格、质量和性能要求的新零件或部件来更换有缺陷的部分，乙方应承担一切费用和风险并负担甲方所蒙受的全部直接</w:t>
            </w:r>
            <w:r>
              <w:rPr>
                <w:rFonts w:hint="eastAsia" w:ascii="宋体" w:hAnsi="宋体" w:cs="宋体"/>
                <w:color w:val="000000" w:themeColor="text1"/>
                <w:sz w:val="24"/>
                <w:highlight w:val="none"/>
                <w:lang w:eastAsia="zh-CN"/>
              </w:rPr>
              <w:t xml:space="preserve">损失</w:t>
            </w:r>
            <w:r>
              <w:rPr>
                <w:rFonts w:hint="eastAsia" w:ascii="宋体" w:hAnsi="宋体" w:eastAsia="宋体" w:cs="宋体"/>
                <w:color w:val="000000" w:themeColor="text1"/>
                <w:sz w:val="24"/>
                <w:highlight w:val="none"/>
              </w:rPr>
              <w:t xml:space="preserve">。同时，乙方应按合同规定，对更换件相应延长质量保证期。</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913" w:type="dxa"/>
            <w:vAlign w:val="center"/>
            <w:textDirection w:val="lrTb"/>
            <w:noWrap/>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1875" w:type="dxa"/>
            <w:vAlign w:val="center"/>
            <w:textDirection w:val="lrTb"/>
            <w:noWrap/>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合同生效及其它</w:t>
            </w:r>
            <w:r/>
          </w:p>
          <w:p>
            <w:pPr>
              <w:jc w:val="lef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合同经甲方、乙方盖章后生效。</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货物交付使用后所发生的合同纠纷，由甲方与乙方协商处理。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4.本合同应按照中华人民共和国的现行法律进行解释。本合同未尽事宜，遵照《中华人民共和国民法典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中华人民共和国政府采购法》等有关条文执行。</w:t>
            </w:r>
            <w:r/>
          </w:p>
        </w:tc>
      </w:tr>
    </w:tbl>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bookmarkEnd w:id="279"/>
      <w:r/>
      <w:bookmarkEnd w:id="280"/>
      <w:r/>
      <w:bookmarkEnd w:id="281"/>
      <w:r/>
      <w:bookmarkEnd w:id="282"/>
      <w:r/>
      <w:r/>
    </w:p>
    <w:p>
      <w:pPr>
        <w:jc w:val="center"/>
        <w:spacing w:before="120" w:after="120" w:line="0" w:lineRule="atLeast"/>
        <w:rPr>
          <w:rFonts w:hint="eastAsia" w:ascii="宋体" w:hAnsi="宋体" w:eastAsia="宋体" w:cs="宋体"/>
          <w:bCs/>
          <w:color w:val="000000"/>
          <w:sz w:val="44"/>
          <w:szCs w:val="21"/>
          <w:highlight w:val="none"/>
        </w:rPr>
        <w:outlineLvl w:val="0"/>
      </w:pPr>
      <w:r/>
      <w:bookmarkStart w:id="299" w:name="_Toc12994"/>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pStyle w:val="1021"/>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21"/>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pStyle w:val="985"/>
        <w:jc w:val="center"/>
        <w:spacing w:before="0" w:after="0"/>
        <w:rPr>
          <w:rFonts w:hint="eastAsia" w:ascii="宋体" w:hAnsi="宋体" w:eastAsia="宋体" w:cs="宋体"/>
          <w:b/>
          <w:bCs/>
          <w:color w:val="000000"/>
          <w:szCs w:val="24"/>
          <w:highlight w:val="none"/>
        </w:rPr>
      </w:pPr>
      <w:r/>
      <w:bookmarkStart w:id="300" w:name="_Toc8780"/>
      <w:r>
        <w:rPr>
          <w:rFonts w:hint="eastAsia" w:ascii="宋体" w:hAnsi="宋体" w:eastAsia="宋体" w:cs="宋体"/>
          <w:b/>
          <w:bCs/>
          <w:highlight w:val="none"/>
        </w:rPr>
        <w:t xml:space="preserve">第</w:t>
      </w:r>
      <w:bookmarkEnd w:id="283"/>
      <w:r>
        <w:rPr>
          <w:rFonts w:hint="eastAsia" w:ascii="宋体" w:hAnsi="宋体" w:eastAsia="宋体" w:cs="宋体"/>
          <w:b/>
          <w:bCs/>
          <w:highlight w:val="none"/>
        </w:rPr>
        <w:t xml:space="preserve">四章 采购需求</w:t>
      </w:r>
      <w:bookmarkEnd w:id="284"/>
      <w:r/>
      <w:bookmarkEnd w:id="285"/>
      <w:r/>
      <w:bookmarkEnd w:id="286"/>
      <w:r/>
      <w:bookmarkEnd w:id="299"/>
      <w:r/>
      <w:bookmarkEnd w:id="300"/>
      <w:r/>
      <w:r/>
    </w:p>
    <w:p>
      <w:pPr>
        <w:spacing w:line="360" w:lineRule="auto"/>
        <w:rPr>
          <w:rFonts w:hint="eastAsia" w:ascii="宋体" w:hAnsi="宋体" w:eastAsia="宋体" w:cs="宋体"/>
          <w:color w:val="000000"/>
          <w:sz w:val="24"/>
          <w:szCs w:val="24"/>
          <w:highlight w:val="none"/>
        </w:rPr>
      </w:pPr>
      <w:r/>
      <w:bookmarkStart w:id="301" w:name="_Toc26554093"/>
      <w:r/>
      <w:bookmarkStart w:id="302" w:name="_Toc49090575"/>
      <w:r>
        <w:rPr>
          <w:rFonts w:hint="eastAsia" w:ascii="宋体" w:hAnsi="宋体" w:eastAsia="宋体" w:cs="宋体"/>
          <w:b/>
          <w:bCs/>
          <w:color w:val="000000"/>
          <w:sz w:val="24"/>
          <w:szCs w:val="24"/>
          <w:highlight w:val="none"/>
        </w:rPr>
        <w:t xml:space="preserve">一、项目基本情况</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1.项目名称：</w:t>
      </w:r>
      <w:r>
        <w:rPr>
          <w:rFonts w:hint="eastAsia" w:ascii="宋体" w:hAnsi="宋体" w:eastAsia="宋体" w:cs="宋体"/>
          <w:color w:val="0000ff"/>
          <w:szCs w:val="21"/>
          <w:highlight w:val="none"/>
        </w:rPr>
        <w:t xml:space="preserve">海陵区学校午休式课桌椅采购项目；</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2.预算金额：</w:t>
      </w:r>
      <w:r>
        <w:rPr>
          <w:rFonts w:hint="eastAsia" w:ascii="宋体" w:hAnsi="宋体" w:eastAsia="宋体" w:cs="宋体"/>
          <w:color w:val="0000ff"/>
          <w:szCs w:val="21"/>
          <w:highlight w:val="none"/>
        </w:rPr>
        <w:t xml:space="preserve">400.00万元；</w:t>
      </w:r>
      <w:r/>
    </w:p>
    <w:p>
      <w:pPr>
        <w:ind w:firstLine="42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3.最高限价：</w:t>
      </w:r>
      <w:r>
        <w:rPr>
          <w:rFonts w:hint="eastAsia" w:ascii="宋体" w:hAnsi="宋体" w:eastAsia="宋体" w:cs="宋体"/>
          <w:color w:val="0000ff"/>
          <w:szCs w:val="21"/>
          <w:highlight w:val="none"/>
        </w:rPr>
        <w:t xml:space="preserve">400.00万元</w:t>
      </w:r>
      <w:r>
        <w:rPr>
          <w:rFonts w:hint="eastAsia" w:ascii="宋体" w:hAnsi="宋体" w:eastAsia="宋体" w:cs="宋体"/>
          <w:color w:val="0000ff"/>
          <w:highlight w:val="none"/>
        </w:rPr>
        <w:t xml:space="preserve">（超过限价报价的，作为无效响应处理）；</w:t>
      </w:r>
      <w:r/>
    </w:p>
    <w:p>
      <w:pPr>
        <w:ind w:firstLine="42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4.采购需求：</w:t>
      </w:r>
      <w:r>
        <w:rPr>
          <w:rFonts w:hint="eastAsia" w:ascii="宋体" w:hAnsi="宋体" w:eastAsia="宋体" w:cs="宋体"/>
          <w:color w:val="0000ff"/>
          <w:szCs w:val="21"/>
          <w:highlight w:val="none"/>
        </w:rPr>
        <w:t xml:space="preserve">5800套手摇升降午休课桌椅供货及安装；</w:t>
      </w:r>
      <w:r/>
    </w:p>
    <w:p>
      <w:pPr>
        <w:ind w:firstLine="420"/>
        <w:keepLines/>
        <w:keepNext/>
        <w:spacing w:line="360" w:lineRule="auto"/>
        <w:rPr>
          <w:rFonts w:hint="eastAsia" w:ascii="宋体" w:hAnsi="宋体" w:eastAsia="宋体" w:cs="宋体"/>
          <w:color w:val="0000ff"/>
          <w:highlight w:val="none"/>
        </w:rPr>
        <w:outlineLvl w:val="1"/>
      </w:pPr>
      <w:r>
        <w:rPr>
          <w:rFonts w:hint="eastAsia" w:ascii="宋体" w:hAnsi="宋体" w:eastAsia="宋体" w:cs="宋体"/>
          <w:b/>
          <w:bCs/>
          <w:color w:val="000000"/>
          <w:highlight w:val="none"/>
        </w:rPr>
        <w:t xml:space="preserve">5.合同履行期限：</w:t>
      </w:r>
      <w:r>
        <w:rPr>
          <w:rFonts w:hint="eastAsia" w:ascii="宋体" w:hAnsi="宋体" w:eastAsia="宋体" w:cs="宋体"/>
          <w:color w:val="0000ff"/>
          <w:highlight w:val="none"/>
        </w:rPr>
        <w:t xml:space="preserve">合同签订之日起30日历天内完成供货安装、调试并交付使用；</w:t>
      </w:r>
      <w:r/>
    </w:p>
    <w:p>
      <w:pPr>
        <w:ind w:firstLine="420"/>
        <w:keepLines/>
        <w:keepNext/>
        <w:spacing w:line="360" w:lineRule="auto"/>
        <w:rPr>
          <w:rFonts w:hint="eastAsia" w:ascii="宋体" w:hAnsi="宋体" w:eastAsia="宋体" w:cs="宋体"/>
          <w:color w:val="0000ff"/>
          <w:highlight w:val="none"/>
        </w:rPr>
        <w:outlineLvl w:val="1"/>
      </w:pPr>
      <w:r>
        <w:rPr>
          <w:rFonts w:hint="eastAsia" w:ascii="宋体" w:hAnsi="宋体" w:eastAsia="宋体" w:cs="宋体"/>
          <w:b/>
          <w:bCs/>
          <w:color w:val="000000"/>
          <w:szCs w:val="21"/>
          <w:highlight w:val="none"/>
        </w:rPr>
        <w:t xml:space="preserve">6.交货地点：</w:t>
      </w:r>
      <w:r>
        <w:rPr>
          <w:rFonts w:hint="eastAsia" w:ascii="宋体" w:hAnsi="宋体" w:eastAsia="宋体" w:cs="宋体"/>
          <w:color w:val="0000ff"/>
          <w:highlight w:val="none"/>
        </w:rPr>
        <w:t xml:space="preserve">采购人指定地点。</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二、手摇升降午休课桌椅技术要求</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（一）桌子产品主要技术参数：</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1.桌子尺寸：650±10mm*430±10mm*600-780mm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注</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桌面距地面手摇调节高度：600mm-780mm，桌面高度可通过手摇工具</w:t>
      </w:r>
      <w:r>
        <w:rPr>
          <w:rFonts w:hint="eastAsia" w:ascii="宋体" w:hAnsi="宋体" w:cs="宋体"/>
          <w:szCs w:val="21"/>
          <w:highlight w:val="none"/>
          <w:lang w:eastAsia="zh-CN"/>
        </w:rPr>
        <w:t xml:space="preserve">无级</w:t>
      </w:r>
      <w:r>
        <w:rPr>
          <w:rFonts w:hint="eastAsia" w:ascii="宋体" w:hAnsi="宋体" w:eastAsia="宋体" w:cs="宋体"/>
          <w:szCs w:val="21"/>
          <w:highlight w:val="none"/>
        </w:rPr>
        <w:t xml:space="preserve">升降调节，立柱印有升降尺寸）。</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桌面：材质采用符合国家标准的全新环保ABS耐冲击一级新料一体射出成型，耐冲击，耐抗压，耐磨。尺寸长650mm±10mm*430mm±10mm*30mm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面板整体平整，无杯槽，无笔槽，桌面前方带凸起，防止文具跌落。靠胸前有凹型或弧形长条，使胸部贴合更舒适。面板底部设有</w:t>
      </w:r>
      <w:r>
        <w:rPr>
          <w:rFonts w:hint="eastAsia" w:ascii="宋体" w:hAnsi="宋体" w:cs="宋体"/>
          <w:szCs w:val="21"/>
          <w:highlight w:val="none"/>
          <w:lang w:eastAsia="zh-CN"/>
        </w:rPr>
        <w:t xml:space="preserve">强</w:t>
      </w:r>
      <w:r>
        <w:rPr>
          <w:rFonts w:hint="eastAsia" w:ascii="宋体" w:hAnsi="宋体" w:eastAsia="宋体" w:cs="宋体"/>
          <w:szCs w:val="21"/>
          <w:highlight w:val="none"/>
        </w:rPr>
        <w:t xml:space="preserve">化承重之设计，坚固耐用。面板颜色可选，桌面四周边沿平滑，四角倒角设计。</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书斗规格：书包斗整体的尺寸为：550mm±10mm*380mm±10mm*145mm±10mm，内净空尺寸：460mm±10mm*350mm±10mm*140mm±10mm，材质为全新环保一级工程塑料PP料，一次注塑而成；底部有排水孔或排水槽以便排水。书斗结实耐用，整体平整圆滑，书斗外围不得有毛边，倒圆角处理，光滑不刮手。书包勾：整体采用四号钢筋折弯而成或采用PP耐冲击、高韧性塑料新料一体射出成型，平整圆滑，更加安全。</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金属桌架：采用Q195优质冷轧高频焊管，贴地管和立柱呈70-75度焊接，地脚管采用30mm±5mm*55mm±5mm*1.5mm椭圆管，立柱采用35mm±5mm*65mm±5mm*1.2mm椭圆眼镜管，升降管采用30mm±5mm*55mm±5mm*1.2mm椭圆管，桌脚连档采用30±10mm*50±10mm*1.2mm椭圆管，桌面静负载</w:t>
      </w:r>
      <w:r>
        <w:rPr>
          <w:rFonts w:hint="eastAsia" w:ascii="宋体" w:hAnsi="宋体" w:eastAsia="宋体" w:cs="宋体"/>
          <w:szCs w:val="21"/>
          <w:highlight w:val="green"/>
        </w:rPr>
        <w:t xml:space="preserve">200KG</w:t>
      </w:r>
      <w:r>
        <w:rPr>
          <w:rFonts w:hint="eastAsia" w:ascii="宋体" w:hAnsi="宋体" w:eastAsia="宋体" w:cs="宋体"/>
          <w:szCs w:val="21"/>
          <w:highlight w:val="none"/>
        </w:rPr>
        <w:t xml:space="preserve">重物桌子整体不变形。桌托采用厚1.5mm钢板成型。桌架带有网篮圆管采用￠16*1.0mm，采用￠5mm 钢筋焊接而成。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课桌升降结构：高度调节采用手摇升降结构，钢制耐用复合材料组合设计，组合成升降器由中间传动轴连接左右桌腿可以同时升降，采用手摇千斤顶承载式上下安全升降结构原理，由下往上顶可以保证结构高强度和坚固性耐用，使用顺畅。手摇柄调节桌面高度可从桌高600mm至780mm，</w:t>
      </w:r>
      <w:bookmarkStart w:id="303" w:name="OLE_LINK1"/>
      <w:r/>
      <w:bookmarkStart w:id="304" w:name="OLE_LINK2"/>
      <w:r>
        <w:rPr>
          <w:rFonts w:hint="eastAsia" w:ascii="宋体" w:hAnsi="宋体" w:eastAsia="宋体" w:cs="宋体"/>
          <w:szCs w:val="21"/>
          <w:highlight w:val="none"/>
        </w:rPr>
        <w:t xml:space="preserve">升降幅度范围为180mm</w:t>
      </w:r>
      <w:bookmarkEnd w:id="303"/>
      <w:r/>
      <w:bookmarkEnd w:id="304"/>
      <w:r>
        <w:rPr>
          <w:rFonts w:hint="eastAsia" w:ascii="宋体" w:hAnsi="宋体" w:eastAsia="宋体" w:cs="宋体"/>
          <w:szCs w:val="21"/>
          <w:highlight w:val="none"/>
        </w:rPr>
        <w:t xml:space="preserve">。</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5.脚套：采用PP塑料一体注塑成型脚套；并用1支螺丝锁付，桌子后端脚垫左右配1个水平调节螺丝。脚套底部有防滑防刮设计，增大摩擦力，减小因脚套摩擦带来的噪音。</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6.生产工艺：钢管焊接均采用二氧化碳保护焊接工艺，焊接表面波纹均匀，焊接处无夹渣</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气孔，焊瘤，焊丝咬边和飞溅，无脱焊，虚焊和焊空的现象。各钢件表面采用除油、脱脂、水洗、除锈、中和、磷化、烘干处理，全自动静电喷塑，高温固化，表面光亮平整，无颗粒渣点，颜色均匀。</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（二）椅子产品主要技术参数：</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1、靠背材质：采用符合国家标准的PP耐冲击一级新料一体射出成型，耐冲击，耐抗压，耐磨；靠背上端设有一个的头枕，（采用符合国家标准的PP耐冲击一级新料一体射出成型。头枕采用2根钢片连接</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两侧用螺丝拧紧固定。钢片需电镀，表面明亮并光滑不割手）。</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2.头枕可活动翻转折叠，椅子在学习状态下头枕位于靠背底部作为腰托，使学生学习时坐姿更为舒适；在午睡状态下可拉出头枕翻转至靠背最顶端处使学生午睡时能托住头部颈部更为舒适）。靠背壁厚不小于4mm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靠背与头枕有多个透气散热孔，解决学生午休时长时间背部发热弊端，躺靠舒适，造型美观，符合国际安全标准，保护学生脖颈，腰部。避免由于不良睡姿而引起的骨位不正；靠背设计有完整的曲线弧度，靠背左右两侧包覆性设计，提供更舒适和贴合的支撑。</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3.坐垫材质：采用符合国家标准的PP耐冲击一级新料一体射出成型，耐冲击，耐抗压，耐磨；尺寸：440±10mm*420±10mm*80mm±10mm，坐垫整体呈内凹形，带有散热孔，解决学生长时间学习与午休发热</w:t>
      </w:r>
      <w:r>
        <w:rPr>
          <w:rFonts w:hint="eastAsia" w:ascii="宋体" w:hAnsi="宋体" w:cs="宋体"/>
          <w:szCs w:val="21"/>
          <w:highlight w:val="none"/>
          <w:lang w:eastAsia="zh-CN"/>
        </w:rPr>
        <w:t xml:space="preserve">的弊端</w:t>
      </w:r>
      <w:r>
        <w:rPr>
          <w:rFonts w:hint="eastAsia" w:ascii="宋体" w:hAnsi="宋体" w:eastAsia="宋体" w:cs="宋体"/>
          <w:szCs w:val="21"/>
          <w:highlight w:val="none"/>
        </w:rPr>
        <w:t xml:space="preserve">；整体形状让学生正常上课时更为舒适不僵硬。</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腿托板：材质：采用符合国家标准的PP耐冲击一级新料一体射出成型，耐冲击，耐抗压，耐磨；尺寸：300±10mm*200±10mm*50mm±10mm。功能：腿托板可翻转，午睡躺平的时候可拉伸出来通过翻转即可托起腿部不滑落，学习端坐的时候可收缩放置，收放自如且带有出气孔使得整体椅子配套使得产品更为美观。腿拖下方设置钢制托架为1.5mm圆管 ，可增强腿托板的强度。</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5.金属椅架</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采用Q195优质冷轧高频焊管，贴地管和立柱呈70-75度焊接，地脚管采用25mm±5mm*55m±5mm*1.5mm椭圆管，立柱采用30mm±5mm*60mm±5mm*1.2mm椭圆管，升降管采用25mm±5mm*55m±5mm*1.2mm椭圆管，椅脚连档采用25±5mm*45±5mm*1.2mm椭圆管，升降管侧面打印高度尺寸。靠背管采用直径25mm圆管焊接弯管而成，坐垫托架采用1.2mm厚钢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6.书包篮材质：采用符合国家标准的PP耐冲击一级新料一体</w:t>
      </w:r>
      <w:r>
        <w:rPr>
          <w:rFonts w:hint="eastAsia" w:ascii="宋体" w:hAnsi="宋体" w:cs="宋体"/>
          <w:szCs w:val="21"/>
          <w:highlight w:val="none"/>
          <w:lang w:eastAsia="zh-CN"/>
        </w:rPr>
        <w:t xml:space="preserve">注塑</w:t>
      </w:r>
      <w:r>
        <w:rPr>
          <w:rFonts w:hint="eastAsia" w:ascii="宋体" w:hAnsi="宋体" w:eastAsia="宋体" w:cs="宋体"/>
          <w:szCs w:val="21"/>
          <w:highlight w:val="none"/>
        </w:rPr>
        <w:t xml:space="preserve">成型，耐冲击，耐抗压，耐磨；尺寸合适，上方配有盖子。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7.脚套：采用PP塑料一体注塑成型脚套；并用1支螺丝锁付，椅子后端脚垫左右配1个水平调节螺丝。功能：脚套底部有防滑防刮设计，增大摩擦力，减小因脚套摩擦带来的噪音。</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8.课椅结构功能：高度调节采用手摇升降结构，钢制耐用复合材料组合设计，组合成升降器由中间</w:t>
      </w:r>
      <w:r>
        <w:rPr>
          <w:rFonts w:hint="eastAsia" w:ascii="宋体" w:hAnsi="宋体" w:cs="宋体"/>
          <w:szCs w:val="21"/>
          <w:highlight w:val="none"/>
          <w:lang w:eastAsia="zh-CN"/>
        </w:rPr>
        <w:t xml:space="preserve">传动轴</w:t>
      </w:r>
      <w:r>
        <w:rPr>
          <w:rFonts w:hint="eastAsia" w:ascii="宋体" w:hAnsi="宋体" w:eastAsia="宋体" w:cs="宋体"/>
          <w:szCs w:val="21"/>
          <w:highlight w:val="none"/>
        </w:rPr>
        <w:t xml:space="preserve">连接左右桌腿可以同时升降，采用手摇千斤顶承载式上下安全升降结构原理，由下往上顶可以保证结构高强度和坚固性耐用，使用顺畅。椅面调节高度为360mm-460mm，升降幅度范围为100mm。如要躺下午休时，往上按动右侧座板下开关即可，靠背可在90°-165°范围内任意调节，</w:t>
      </w:r>
      <w:r>
        <w:rPr>
          <w:rFonts w:hint="eastAsia" w:ascii="宋体" w:hAnsi="宋体" w:cs="宋体"/>
          <w:szCs w:val="21"/>
          <w:highlight w:val="none"/>
          <w:lang w:eastAsia="zh-CN"/>
        </w:rPr>
        <w:t xml:space="preserve">无级</w:t>
      </w:r>
      <w:r>
        <w:rPr>
          <w:rFonts w:hint="eastAsia" w:ascii="宋体" w:hAnsi="宋体" w:eastAsia="宋体" w:cs="宋体"/>
          <w:szCs w:val="21"/>
          <w:highlight w:val="none"/>
        </w:rPr>
        <w:t xml:space="preserve">变速，操作简洁方便 。</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（三）标签要求</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每套桌椅根据采购人需求在指定位置印有桌椅标签，具体标签形式和内容由采购人制定，中标单位在签订合同前与采购人确认。</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参考图片</w:t>
      </w:r>
      <w:r/>
    </w:p>
    <w:p>
      <w:pPr>
        <w:spacing w:line="360" w:lineRule="auto"/>
        <w:rPr>
          <w:rFonts w:hint="eastAsia" w:ascii="宋体" w:hAnsi="宋体" w:eastAsia="宋体" w:cs="宋体"/>
          <w:b/>
          <w:bCs/>
          <w:sz w:val="24"/>
          <w:szCs w:val="24"/>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5034280" cy="315785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11775" r="0" b="4474"/>
                        <a:stretch/>
                      </pic:blipFill>
                      <pic:spPr bwMode="auto">
                        <a:xfrm>
                          <a:off x="0" y="0"/>
                          <a:ext cx="5034280" cy="31578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6.4pt;height:248.6pt;mso-wrap-distance-left:0.0pt;mso-wrap-distance-top:0.0pt;mso-wrap-distance-right:0.0pt;mso-wrap-distance-bottom:0.0pt;" stroked="f">
                <v:path textboxrect="0,0,0,0"/>
                <v:imagedata r:id="rId17" o:title=""/>
              </v:shape>
            </w:pict>
          </mc:Fallback>
        </mc:AlternateConten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三、商务要求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1.合同款项的支付方式及进度安排：</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①自合同签订生效之日起，收到乙方发票10个工作日内，甲方向乙方支付合同总价的30%款项作为预付款；②验收合格后收到乙方发票10个工作日内甲方付清货款。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注：因财政拨款流程审核需一定时间，实际支付时间可能会存在一定的延时，具体支付时间以财政审核拨款时间为准。</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rPr>
        <w:t xml:space="preserve">发票；</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制造厂家出具的质量检验证书等；</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（3）</w:t>
      </w:r>
      <w:r>
        <w:rPr>
          <w:rFonts w:hint="eastAsia" w:ascii="宋体" w:hAnsi="宋体" w:eastAsia="宋体" w:cs="宋体"/>
          <w:szCs w:val="21"/>
          <w:highlight w:val="none"/>
        </w:rPr>
        <w:t xml:space="preserve">装箱单；</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（4）</w:t>
      </w:r>
      <w:r>
        <w:rPr>
          <w:rFonts w:hint="eastAsia" w:ascii="宋体" w:hAnsi="宋体" w:eastAsia="宋体" w:cs="宋体"/>
          <w:szCs w:val="21"/>
          <w:highlight w:val="none"/>
        </w:rPr>
        <w:t xml:space="preserve">甲方加盖公章证明交付使用合格的验收单。</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（5）</w:t>
      </w:r>
      <w:r>
        <w:rPr>
          <w:rFonts w:hint="eastAsia" w:ascii="宋体" w:hAnsi="宋体" w:eastAsia="宋体" w:cs="宋体"/>
          <w:szCs w:val="21"/>
          <w:highlight w:val="none"/>
        </w:rPr>
        <w:t xml:space="preserve">采购人送检的产品检验合格报告。</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3.中标单位应及时与采购人联系，对本项目产品的规格尺寸、款式、颜色等要求进一步确认，得到采购人的签字盖章认可后方可生产，并确保产品质量。</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履约保证金金额：合同签订前汇入合同价10%的履约保证金至采购人指定账户</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币种：人民币</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履约保证金形式：支票、汇票、本票或者金融机构、担保机构出具的保函等非现金形式提交；</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w:t>
      </w:r>
      <w:r>
        <w:rPr>
          <w:rFonts w:hint="eastAsia" w:ascii="宋体" w:hAnsi="宋体" w:cs="宋体"/>
          <w:szCs w:val="21"/>
          <w:highlight w:val="none"/>
          <w:lang w:val="zh-CN"/>
        </w:rPr>
        <w:t xml:space="preserve">应当</w:t>
      </w:r>
      <w:r>
        <w:rPr>
          <w:rFonts w:hint="eastAsia" w:ascii="宋体" w:hAnsi="宋体" w:eastAsia="宋体" w:cs="宋体"/>
          <w:szCs w:val="21"/>
          <w:highlight w:val="none"/>
          <w:lang w:val="zh-CN"/>
        </w:rPr>
        <w:t xml:space="preserve">依据《关于在全省政府采购领域推行电子履约保函（保险）的通知》，鼓励供应商自愿使用电子履约保函（保险）代替缴纳履约保证金。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 如以履约保函（保险）形式缴纳履约保证金，供应商可通过政府采购电子履约保函（保险）平台（www.jsdzbh.com）在线申请履约保函（保险）。</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退还时间：验收合格且甲方收到发票后30日内</w:t>
      </w:r>
      <w:r>
        <w:rPr>
          <w:rFonts w:hint="eastAsia" w:ascii="宋体" w:hAnsi="宋体" w:eastAsia="宋体" w:cs="宋体"/>
          <w:sz w:val="24"/>
          <w:highlight w:val="none"/>
        </w:rPr>
        <w:t xml:space="preserve">（</w:t>
      </w:r>
      <w:r>
        <w:rPr>
          <w:rFonts w:hint="eastAsia" w:ascii="宋体" w:hAnsi="宋体" w:eastAsia="宋体" w:cs="宋体"/>
          <w:highlight w:val="none"/>
        </w:rPr>
        <w:t xml:space="preserve">因财政流程审核需一定时间，实际退还时间可能会存在一定的延时，具体退还时间以财政审核时间为准。）</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5.报价要求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为固定单价合同，报价包括但不限于为完成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bookmarkStart w:id="305" w:name="_Toc26004"/>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ascii="SimSun" w:hAnsi="SimSun" w:eastAsia="SimSun" w:cs="SimSun"/>
          <w:color w:val="000000"/>
          <w:sz w:val="21"/>
          <w:highlight w:val="green"/>
        </w:rPr>
        <w:t xml:space="preserve">合同签订后、中标人提请预付款开票付款前，</w:t>
      </w:r>
      <w:r>
        <w:rPr>
          <w:rFonts w:ascii="SimSun" w:hAnsi="SimSun" w:eastAsia="SimSun" w:cs="SimSun"/>
          <w:color w:val="000000"/>
          <w:sz w:val="21"/>
        </w:rPr>
        <w:t xml:space="preserve">须提供与所投样品对应的合格的检测报告，检测内容须符合国家标准 GB/T 46016-2025《中小学生午休课桌椅通用技术要求》的全部条款要求，包括但不限于尺寸偏差、材料环保、力学性能、安全结构、有害物质限量、阻燃性能、外观及包装等，如所提供的检测报告不符合相关要求，</w:t>
      </w:r>
      <w:r>
        <w:rPr>
          <w:rFonts w:ascii="SimSun" w:hAnsi="SimSun" w:eastAsia="SimSun" w:cs="SimSun"/>
          <w:color w:val="000000"/>
          <w:sz w:val="21"/>
          <w:highlight w:val="green"/>
        </w:rPr>
        <w:t xml:space="preserve">采购人暂停预付款拨付。</w:t>
      </w:r>
      <w:r>
        <w:rPr>
          <w:rFonts w:hint="eastAsia" w:ascii="宋体" w:hAnsi="宋体" w:eastAsia="宋体" w:cs="宋体"/>
          <w:szCs w:val="21"/>
          <w:highlight w:val="none"/>
        </w:rPr>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四、质量标准</w:t>
      </w:r>
      <w:bookmarkEnd w:id="305"/>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1.本项目手摇升降午休课桌椅，须符合国家标准 GB/T 46016-2025《中小学生午休课桌椅通用技术要求》 的全部条款要求，包括但不限于尺寸偏差、材料环保、力学性能、安全结构、有害物质限量、阻燃性能、外观及包装等。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ascii="SimSun" w:hAnsi="SimSun" w:eastAsia="SimSun" w:cs="SimSun"/>
          <w:color w:val="000000"/>
          <w:sz w:val="21"/>
        </w:rPr>
        <w:t xml:space="preserve">本采购项目货物直接服务于学生的日常学习与午休，使用频率高、接触时间长，材料安全与卫生性能直接关系到学生的健康，产品必须符合国家对学生用品健康安全的严格要求。</w:t>
      </w:r>
      <w:r>
        <w:rPr>
          <w:rFonts w:ascii="SimSun" w:hAnsi="SimSun" w:eastAsia="SimSun" w:cs="SimSun"/>
          <w:color w:val="000000"/>
          <w:sz w:val="21"/>
          <w:highlight w:val="green"/>
        </w:rPr>
        <w:t xml:space="preserve">所有塑料部件需确保不含有害化学物质，以营造洁净的学习环境。</w:t>
      </w:r>
      <w:r>
        <w:rPr>
          <w:rFonts w:ascii="SimSun" w:hAnsi="SimSun" w:eastAsia="SimSun" w:cs="SimSun"/>
          <w:color w:val="000000"/>
          <w:sz w:val="21"/>
        </w:rPr>
        <w:t xml:space="preserve">产品金属涂层的耐用性与安全性也需达到高标准，确保长期使用稳定可靠。</w:t>
      </w:r>
      <w:r>
        <w:rPr>
          <w:rFonts w:hint="eastAsia" w:ascii="宋体" w:hAnsi="宋体" w:eastAsia="宋体" w:cs="宋体"/>
          <w:szCs w:val="21"/>
          <w:highlight w:val="none"/>
        </w:rPr>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3.投标人须明确所投产品的生产厂家、品牌、型号、规格、外形尺寸等详细信息。</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投标人应保证货物为全新、未使用过的原厂合格产品，货物的技术参数及配置情况应符合招标文件中要求的规定的质量、规格和参数要求。验收过程中发现产品不符合要求的，视为不合格产品，采购人有权终止合同，由此造成的一切损失由中标人承担。</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5.投标人应保证所提供产品不侵犯第三方专利权、商标权、设计权、版权等知识产权。如发生侵权，由中标人承担全部责任及后果。</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中标人应采取安全措施保障运输及安装安全，并承担全部风险。安装及拆除临时设施产生的建筑垃圾由中标人负责分类、清运及处置，费用包含在报价中，结算不调整。安装期间做好安全管理，因中标人原因发生安全事故的，所有损失与责任由中标人承担。</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7.中标人供货时须随货提供出厂资料，包括检验报告、产品合格证、使用手册、保养手册等。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8.安装期间中标人自行负责成品保护。</w:t>
      </w:r>
      <w:bookmarkStart w:id="306" w:name="_Toc3960"/>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五、售后服务要求</w:t>
      </w:r>
      <w:bookmarkEnd w:id="306"/>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人或所投产品制造商应建立覆盖产品全流程的质量管理机制，具备规范的生产管理、质量控制、过程检验与持续改进制度，确保产品质量稳定可控。同时应建立环境管理与职业健康安全管理相关制度，在生产、加工、交付全过程中落实环境保护、安全管控与职业健康保障要求，具备完善的内部管理体系与执行能力。</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2.投标人所投产品应符合国家绿色环保相关要求，原材料环保指标、生产过程环保控制、成品有害物质限量均满足国家及行业相关环保标准，具备低污染、低排放、安全环保的产品特性，符合绿色采购导向。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3.投标人应具备本项目批量供货、分批次配送、现场安装、调试、验收及全周期售后服务能力。能够及时处理安装、调试、维修、更换、培训等履约事项，确保项目按期交付、正常使用。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4.所有产品自项目验收合格之日起提供5年免费质保。</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5.若所供</w:t>
      </w:r>
      <w:r>
        <w:rPr>
          <w:rFonts w:hint="eastAsia" w:ascii="宋体" w:hAnsi="宋体" w:cs="宋体"/>
          <w:szCs w:val="21"/>
          <w:highlight w:val="none"/>
          <w:lang w:eastAsia="zh-CN"/>
        </w:rPr>
        <w:t xml:space="preserve">产品</w:t>
      </w:r>
      <w:r>
        <w:rPr>
          <w:rFonts w:hint="eastAsia" w:ascii="宋体" w:hAnsi="宋体" w:eastAsia="宋体" w:cs="宋体"/>
          <w:szCs w:val="21"/>
          <w:highlight w:val="none"/>
        </w:rPr>
        <w:t xml:space="preserve">存在设计缺陷，中标人应主动召回并予以更换。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6.质保期内，如出现质量问题，中标人须无条件、免费提供各类维修服务，所需零配件均免费提供。保修期满后，提供终身跟踪维修服务，仅按最低价格收取零部件费用，不收取维修费及其他任何费用。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7.质保期内，中标人在接到维修通知后须 2 小时内响应，4 小时内抵达维修现场，并在 8 小时内完成采购人提出的维修要求；同时主动协助采购人做好货物日常保养工作。若中标人在接到通知后 48 小时内未予答复或未妥善处理问题，视为认可该质量问题，并承担由此产生的一切费用。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8.质保期内，若未能在规定时间内完成维修，中标人应主动为采购人免费提供备品备件。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9.质保期内更换的所有配件，必须为原设备原厂生产，且确保为全新、未使用、未经修复的正品零配件。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10.质保期内，中标人须每年提供技术巡检服务，巡检内容包括设备使用状况调查、设备除尘养护及故障预防工作，并向采购人提交巡检记录及巡检报告。</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投标人应具备完善的产品使用指导与售后培训服务能力，能够针对学校使用场景、管理人员与使用师生，提供规范、实用的现场培训。培训内容覆盖产品结构说明、正确使用方法、日常维护保养、安全注意事项、简易故障排查等，确保使用方能够安全、规范、熟练操作与维护产品。投标人须建立常态化服务响应机制，在质保期内提供持续的技术支持与咨询服务，保障产品正常使用。</w:t>
      </w:r>
      <w:r/>
    </w:p>
    <w:p>
      <w:pPr>
        <w:pStyle w:val="1172"/>
        <w:ind w:firstLine="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六、样品要求</w:t>
      </w:r>
      <w:r/>
    </w:p>
    <w:p>
      <w:pPr>
        <w:pStyle w:val="1172"/>
        <w:ind w:firstLine="0"/>
        <w:spacing w:line="360" w:lineRule="auto"/>
        <w:rPr>
          <w:b/>
          <w:bCs/>
        </w:rPr>
      </w:pPr>
      <w:r>
        <w:rPr>
          <w:rFonts w:hint="eastAsia" w:ascii="宋体" w:hAnsi="宋体" w:eastAsia="宋体" w:cs="宋体"/>
          <w:highlight w:val="none"/>
        </w:rPr>
        <w:t xml:space="preserve">   </w:t>
      </w:r>
      <w:r>
        <w:rPr>
          <w:rFonts w:hint="eastAsia" w:ascii="宋体" w:hAnsi="宋体" w:eastAsia="宋体" w:cs="宋体"/>
          <w:b/>
          <w:bCs/>
          <w:highlight w:val="none"/>
        </w:rPr>
        <w:t xml:space="preserve"> 1.请投标人按照招标文件要求提供以下样品：手摇升降午休课桌椅一套。</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2.样品递交要求</w:t>
      </w:r>
      <w:r>
        <w:rPr>
          <w:rFonts w:hint="eastAsia" w:ascii="宋体" w:hAnsi="宋体" w:eastAsia="宋体" w:cs="宋体"/>
          <w:b/>
          <w:bCs/>
          <w:highlight w:val="none"/>
        </w:rPr>
      </w:r>
      <w:r/>
    </w:p>
    <w:p>
      <w:pPr>
        <w:pStyle w:val="1172"/>
        <w:ind w:firstLine="0"/>
        <w:spacing w:line="360" w:lineRule="auto"/>
        <w:rPr>
          <w:b/>
          <w:bCs/>
          <w:highlight w:val="green"/>
        </w:rPr>
      </w:pPr>
      <w:r>
        <w:rPr>
          <w:rFonts w:hint="eastAsia" w:ascii="宋体" w:hAnsi="宋体" w:eastAsia="宋体" w:cs="宋体"/>
          <w:b/>
          <w:bCs/>
          <w:highlight w:val="none"/>
        </w:rPr>
        <w:t xml:space="preserve">  </w:t>
      </w:r>
      <w:r>
        <w:rPr>
          <w:rFonts w:hint="eastAsia" w:ascii="宋体" w:hAnsi="宋体" w:eastAsia="宋体" w:cs="宋体"/>
          <w:b/>
          <w:bCs/>
          <w:highlight w:val="green"/>
        </w:rPr>
        <w:t xml:space="preserve">  样品开始接收时间：2026年6月24日08:30（北京时间）</w:t>
      </w:r>
      <w:r>
        <w:rPr>
          <w:rFonts w:hint="eastAsia" w:ascii="宋体" w:hAnsi="宋体" w:eastAsia="宋体" w:cs="宋体"/>
          <w:b/>
          <w:bCs/>
          <w:highlight w:val="green"/>
        </w:rPr>
      </w:r>
      <w:r/>
    </w:p>
    <w:p>
      <w:pPr>
        <w:pStyle w:val="1172"/>
        <w:ind w:firstLine="0"/>
        <w:spacing w:line="360" w:lineRule="auto"/>
        <w:rPr>
          <w:b/>
          <w:bCs/>
          <w:highlight w:val="green"/>
        </w:rPr>
      </w:pPr>
      <w:r>
        <w:rPr>
          <w:rFonts w:hint="eastAsia" w:ascii="宋体" w:hAnsi="宋体" w:eastAsia="宋体" w:cs="宋体"/>
          <w:b/>
          <w:bCs/>
          <w:highlight w:val="green"/>
        </w:rPr>
        <w:t xml:space="preserve">    样品递交截止时间：2026年6月24日09:30（北京时间）</w:t>
      </w:r>
      <w:r>
        <w:rPr>
          <w:rFonts w:hint="eastAsia" w:ascii="宋体" w:hAnsi="宋体" w:eastAsia="宋体" w:cs="宋体"/>
          <w:b/>
          <w:bCs/>
          <w:highlight w:val="green"/>
        </w:rPr>
      </w:r>
      <w:r/>
    </w:p>
    <w:p>
      <w:pPr>
        <w:pStyle w:val="1172"/>
        <w:ind w:firstLine="0"/>
        <w:spacing w:line="360" w:lineRule="auto"/>
        <w:rPr>
          <w:b/>
          <w:bCs/>
        </w:rPr>
      </w:pPr>
      <w:r>
        <w:rPr>
          <w:rFonts w:hint="eastAsia" w:ascii="宋体" w:hAnsi="宋体" w:eastAsia="宋体" w:cs="宋体"/>
          <w:b/>
          <w:bCs/>
          <w:highlight w:val="none"/>
        </w:rPr>
        <w:t xml:space="preserve">    采购人（采购代理）不接收在样品递交截止时间后递交的样品；</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样品接收人/退还人：俞先生；联系方式：18921730973。</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地点：泰州市海陵区青年北路313号（泰州天平会计师事务所有限公司）四楼会议室。</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3.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各供应商须将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eastAsia="宋体" w:cs="宋体"/>
          <w:b/>
          <w:bCs/>
          <w:highlight w:val="none"/>
        </w:rPr>
      </w:r>
      <w:r/>
    </w:p>
    <w:p>
      <w:pPr>
        <w:pStyle w:val="1172"/>
        <w:ind w:firstLine="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    4.样品的退还。评标结束后，</w:t>
      </w:r>
      <w:r>
        <w:rPr>
          <w:rFonts w:hint="eastAsia" w:ascii="宋体" w:hAnsi="宋体" w:eastAsia="宋体" w:cs="宋体"/>
          <w:b/>
          <w:bCs/>
          <w:highlight w:val="green"/>
        </w:rPr>
        <w:t xml:space="preserve">未中标样品由投标人自行搬运离开（费用自理）</w:t>
      </w:r>
      <w:r>
        <w:rPr>
          <w:rFonts w:hint="eastAsia" w:ascii="宋体" w:hAnsi="宋体" w:eastAsia="宋体" w:cs="宋体"/>
          <w:b/>
          <w:bCs/>
          <w:highlight w:val="none"/>
        </w:rPr>
        <w:t xml:space="preserve">。中标人的样品由中标人负责运送到采购人指定地点并封存。样品的所有费用由投标人承担，中标单位的样品由采购人保管、封存，作为履约验收的参考。</w:t>
      </w:r>
      <w:r>
        <w:rPr>
          <w:b/>
          <w:bCs/>
        </w:rPr>
      </w:r>
      <w:r/>
    </w:p>
    <w:p>
      <w:pPr>
        <w:pStyle w:val="1172"/>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keepNext/>
        <w:rPr>
          <w:rFonts w:hint="eastAsia" w:ascii="宋体" w:hAnsi="宋体" w:eastAsia="宋体" w:cs="宋体"/>
          <w:bCs/>
          <w:color w:val="000000"/>
          <w:sz w:val="44"/>
          <w:szCs w:val="28"/>
          <w:highlight w:val="none"/>
        </w:rPr>
        <w:outlineLvl w:val="0"/>
      </w:pPr>
      <w:r/>
      <w:bookmarkStart w:id="307" w:name="_Toc21610"/>
      <w:r/>
      <w:bookmarkStart w:id="308" w:name="_Toc21439"/>
      <w:r/>
      <w:bookmarkStart w:id="309" w:name="_Toc120614281"/>
      <w:r>
        <w:rPr>
          <w:rFonts w:hint="eastAsia" w:ascii="宋体" w:hAnsi="宋体" w:eastAsia="宋体" w:cs="宋体"/>
          <w:bCs/>
          <w:color w:val="000000"/>
          <w:sz w:val="44"/>
          <w:szCs w:val="28"/>
          <w:highlight w:val="none"/>
        </w:rPr>
        <w:t xml:space="preserve">第五章  </w:t>
      </w:r>
      <w:r>
        <w:rPr>
          <w:rFonts w:hint="eastAsia" w:ascii="宋体" w:hAnsi="宋体" w:eastAsia="宋体" w:cs="宋体"/>
          <w:b/>
          <w:bCs/>
          <w:color w:val="000000"/>
          <w:sz w:val="44"/>
          <w:szCs w:val="28"/>
          <w:highlight w:val="none"/>
        </w:rPr>
        <w:t xml:space="preserve">评标方法与评标标准</w:t>
      </w:r>
      <w:bookmarkEnd w:id="307"/>
      <w:r/>
      <w:bookmarkEnd w:id="308"/>
      <w:r/>
      <w:r/>
    </w:p>
    <w:p>
      <w:pPr>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一、评标方法</w:t>
      </w:r>
      <w:r/>
    </w:p>
    <w:p>
      <w:pPr>
        <w:ind w:firstLine="420"/>
        <w:jc w:val="left"/>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项目采用综合评分法的，即投标文件满足招标文件全部实质性要求，评标委员会根据招标文件规定的评标方法与评标标准评审后，按照评审因素的量化指标评审综合后，根据综合评审得分由高到低顺序向采购人推荐不超过3名中标候选人。得分相同的，按投标报价由低到高顺序排列。得分且投标报价相同时，</w:t>
      </w:r>
      <w:r>
        <w:rPr>
          <w:rFonts w:hint="eastAsia" w:ascii="宋体" w:hAnsi="宋体" w:eastAsia="宋体" w:cs="宋体"/>
          <w:bCs/>
          <w:color w:val="000000"/>
          <w:szCs w:val="21"/>
          <w:highlight w:val="none"/>
        </w:rPr>
        <w:t xml:space="preserve">由采购人确定。</w:t>
      </w:r>
      <w:r/>
    </w:p>
    <w:p>
      <w:pPr>
        <w:pStyle w:val="1256"/>
        <w:ind w:firstLine="0"/>
        <w:jc w:val="both"/>
        <w:spacing w:before="0" w:after="0"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二、政府采购政策功能落实</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1.小微企业价格扣除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属于货物类项目，本项目采购标的对应的行业为“工业”。如果本项目的货物全部由小型或微型企业或视同小型和微型企业制造的，对其价格给予10%的调减，用调减后价格计算价格分。小微企业需按照招标文件要求提供《中小企业声明函》。</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（2）企业标准请参照《关于印发中小企业划型标准规定的通知》（工信部联企业〔2011〕300号）文件规定自行填写。</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促进残疾人就业政府采购政策的通知》（财库〔2017〕141号）要求，残疾人福利性单位视同小型、微型企业，享受与小型、微型企业产品价格同比例扣除的优惠政策。残疾人福利单位需按照招标文件的要求提供《残疾人福利性单位声明函》。</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4.残疾人福利性单位、监狱和戒毒企业属于小型、微型企业的，不重复享受政策。符合条件的残疾人福利性单位应当提供《残疾人福利性单位声明函》，并对声明的真实性负责。</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5.专门面向中小企业的采购项目，则以上1- 4条款不适用。</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6.采购本国产品的支持政策</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（3）本项目政府采购活动中既有本国产品又有非本国产品参与竞争的，依法对本国产品给予价格评审优惠，对本国产品的报价给予20%的价格扣除，用扣除后的价格参与评审。</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（5）供应商需按照招标文件的要求提供《关于符合本国产品标准的声明函》（以下简称《声明函》），如不提供将不享受本国产品价格评审优惠。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（8）采购项目若不涉及实施本国产品标准及相关政策，则以上（1）-（7）条款不适用。</w:t>
      </w:r>
      <w:r/>
    </w:p>
    <w:p>
      <w:pPr>
        <w:pStyle w:val="1256"/>
        <w:ind w:firstLine="0"/>
        <w:jc w:val="both"/>
        <w:spacing w:before="0" w:after="0"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三、评标方法与评标标准</w:t>
      </w:r>
      <w:r/>
    </w:p>
    <w:tbl>
      <w:tblPr>
        <w:tblStyle w:val="995"/>
        <w:tblW w:w="51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50"/>
        <w:gridCol w:w="1413"/>
        <w:gridCol w:w="5868"/>
        <w:gridCol w:w="630"/>
      </w:tblGrid>
      <w:tr>
        <w:trPr>
          <w:jc w:val="center"/>
          <w:trHeight w:val="460"/>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p>
        </w:tc>
        <w:tc>
          <w:tcPr>
            <w:tcMar>
              <w:left w:w="15" w:type="dxa"/>
              <w:top w:w="15" w:type="dxa"/>
              <w:right w:w="15" w:type="dxa"/>
              <w:bottom w:w="0" w:type="dxa"/>
            </w:tcMar>
            <w:tcW w:w="5868"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评分标准说明</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r>
      <w:tr>
        <w:trPr>
          <w:jc w:val="center"/>
          <w:trHeight w:val="464"/>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p>
        </w:tc>
        <w:tc>
          <w:tcPr>
            <w:gridSpan w:val="2"/>
            <w:tcMar>
              <w:left w:w="15" w:type="dxa"/>
              <w:top w:w="15" w:type="dxa"/>
              <w:right w:w="15" w:type="dxa"/>
              <w:bottom w:w="0" w:type="dxa"/>
            </w:tcMar>
            <w:tcW w:w="7281"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投标报价部分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58分</w:t>
            </w:r>
            <w:r/>
          </w:p>
        </w:tc>
      </w:tr>
      <w:tr>
        <w:trPr>
          <w:jc w:val="center"/>
          <w:trHeight w:val="1111"/>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p>
        </w:tc>
        <w:tc>
          <w:tcPr>
            <w:tcMar>
              <w:left w:w="15" w:type="dxa"/>
              <w:top w:w="15" w:type="dxa"/>
              <w:right w:w="15" w:type="dxa"/>
              <w:bottom w:w="0" w:type="dxa"/>
            </w:tcMar>
            <w:tcW w:w="5868"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在所有有效投标报价中满足招标文件要求，且投标价格最低的投标报价为评标基准价，其价格分为</w:t>
            </w:r>
            <w:r>
              <w:rPr>
                <w:rFonts w:ascii="SimSun" w:hAnsi="SimSun" w:eastAsia="SimSun" w:cs="SimSun"/>
                <w:color w:val="000000"/>
                <w:sz w:val="20"/>
              </w:rPr>
              <w:t xml:space="preserve">58分，其他投标人的价格分按照下列公式计算（计算结果四舍五入保留两位小数）</w:t>
            </w:r>
            <w:r/>
          </w:p>
          <w:p>
            <w:pPr>
              <w:jc w:val="left"/>
              <w:spacing w:line="320" w:lineRule="exact"/>
              <w:widowControl/>
              <w:rPr>
                <w:rFonts w:hint="eastAsia" w:ascii="宋体" w:hAnsi="宋体" w:eastAsia="宋体" w:cs="宋体"/>
                <w:color w:val="000000"/>
                <w:szCs w:val="21"/>
                <w:highlight w:val="none"/>
              </w:rPr>
            </w:pPr>
            <w:r>
              <w:rPr>
                <w:rFonts w:ascii="SimSun" w:hAnsi="SimSun" w:eastAsia="SimSun" w:cs="SimSun"/>
                <w:color w:val="000000"/>
                <w:sz w:val="20"/>
              </w:rPr>
              <w:t xml:space="preserve">投标报价得分＝（评标基准价/投标报价）×</w:t>
            </w:r>
            <w:r>
              <w:rPr>
                <w:rFonts w:ascii="SimSun" w:hAnsi="SimSun" w:eastAsia="SimSun" w:cs="SimSun"/>
                <w:color w:val="000000"/>
                <w:sz w:val="20"/>
                <w:highlight w:val="none"/>
              </w:rPr>
              <w:t xml:space="preserve">58</w:t>
            </w:r>
            <w:r>
              <w:rPr>
                <w:rFonts w:ascii="SimSun" w:hAnsi="SimSun" w:eastAsia="SimSun" w:cs="SimSun"/>
                <w:color w:val="000000"/>
                <w:sz w:val="20"/>
                <w:highlight w:val="green"/>
              </w:rPr>
              <w:t xml:space="preserve">％</w:t>
            </w:r>
            <w:r>
              <w:rPr>
                <w:rFonts w:ascii="SimSun" w:hAnsi="SimSun" w:eastAsia="SimSun" w:cs="SimSun"/>
                <w:color w:val="000000"/>
                <w:sz w:val="20"/>
              </w:rPr>
              <w:t xml:space="preserve">×100</w:t>
            </w:r>
            <w:r>
              <w:rPr>
                <w:rFonts w:hint="eastAsia" w:ascii="宋体" w:hAnsi="宋体" w:eastAsia="宋体" w:cs="宋体"/>
                <w:color w:val="000000"/>
                <w:szCs w:val="21"/>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Cs w:val="21"/>
                <w:highlight w:val="none"/>
              </w:rPr>
              <w:t xml:space="preserve">58分</w:t>
            </w:r>
            <w:r/>
          </w:p>
        </w:tc>
      </w:tr>
      <w:tr>
        <w:trPr>
          <w:jc w:val="center"/>
          <w:trHeight w:val="509"/>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w:t>
            </w:r>
            <w:r/>
          </w:p>
        </w:tc>
        <w:tc>
          <w:tcPr>
            <w:gridSpan w:val="2"/>
            <w:tcMar>
              <w:left w:w="15" w:type="dxa"/>
              <w:top w:w="15" w:type="dxa"/>
              <w:right w:w="15" w:type="dxa"/>
              <w:bottom w:w="0" w:type="dxa"/>
            </w:tcMar>
            <w:tcW w:w="7281" w:type="dxa"/>
            <w:vAlign w:val="center"/>
            <w:textDirection w:val="lrTb"/>
            <w:noWrap/>
          </w:tcPr>
          <w:p>
            <w:pPr>
              <w:jc w:val="center"/>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商务部分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green"/>
              </w:rPr>
              <w:t xml:space="preserve">16</w:t>
            </w:r>
            <w:r>
              <w:rPr>
                <w:rFonts w:hint="eastAsia" w:ascii="宋体" w:hAnsi="宋体" w:eastAsia="宋体" w:cs="宋体"/>
                <w:b/>
                <w:color w:val="000000"/>
                <w:sz w:val="24"/>
                <w:szCs w:val="24"/>
                <w:highlight w:val="none"/>
              </w:rPr>
              <w:t xml:space="preserve">分</w:t>
            </w:r>
            <w:r/>
          </w:p>
        </w:tc>
      </w:tr>
      <w:tr>
        <w:trPr>
          <w:jc w:val="center"/>
          <w:trHeight w:val="537"/>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类似项目</w:t>
            </w:r>
            <w:r/>
          </w:p>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业绩</w:t>
            </w:r>
            <w:r/>
          </w:p>
        </w:tc>
        <w:tc>
          <w:tcPr>
            <w:tcMar>
              <w:left w:w="15" w:type="dxa"/>
              <w:top w:w="15" w:type="dxa"/>
              <w:right w:w="15" w:type="dxa"/>
              <w:bottom w:w="0" w:type="dxa"/>
            </w:tcMar>
            <w:tcW w:w="5868"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投标人或所投产品制造商自2022年1月1日（时间以合同签订时间为准）起至今承担过与本项目类似成功案例的（类似成功案例是指：午休式课桌</w:t>
            </w:r>
            <w:r>
              <w:rPr>
                <w:rFonts w:ascii="SimSun" w:hAnsi="SimSun" w:eastAsia="SimSun" w:cs="SimSun"/>
                <w:color w:val="000000"/>
                <w:sz w:val="20"/>
                <w:highlight w:val="green"/>
              </w:rPr>
              <w:t xml:space="preserve">销售成功案例</w:t>
            </w:r>
            <w:r>
              <w:rPr>
                <w:rFonts w:ascii="SimSun" w:hAnsi="SimSun" w:eastAsia="SimSun" w:cs="SimSun"/>
                <w:color w:val="000000"/>
                <w:sz w:val="20"/>
              </w:rPr>
              <w:t xml:space="preserve">），每提供一个成功案例</w:t>
            </w:r>
            <w:r>
              <w:rPr>
                <w:rFonts w:ascii="SimSun" w:hAnsi="SimSun" w:eastAsia="SimSun" w:cs="SimSun"/>
                <w:color w:val="000000"/>
                <w:sz w:val="20"/>
                <w:highlight w:val="green"/>
              </w:rPr>
              <w:t xml:space="preserve">得</w:t>
            </w:r>
            <w:r>
              <w:rPr>
                <w:rFonts w:ascii="SimSun" w:hAnsi="SimSun" w:eastAsia="SimSun" w:cs="SimSun"/>
                <w:color w:val="000000"/>
                <w:sz w:val="20"/>
                <w:highlight w:val="green"/>
              </w:rPr>
              <w:t xml:space="preserve">2</w:t>
            </w:r>
            <w:r>
              <w:rPr>
                <w:rFonts w:ascii="SimSun" w:hAnsi="SimSun" w:eastAsia="SimSun" w:cs="SimSun"/>
                <w:color w:val="000000"/>
                <w:sz w:val="20"/>
              </w:rPr>
              <w:t xml:space="preserve">分，本项最高得</w:t>
            </w:r>
            <w:r>
              <w:rPr>
                <w:rFonts w:ascii="SimSun" w:hAnsi="SimSun" w:eastAsia="SimSun" w:cs="SimSun"/>
                <w:color w:val="000000"/>
                <w:sz w:val="20"/>
                <w:highlight w:val="green"/>
              </w:rPr>
              <w:t xml:space="preserve">6</w:t>
            </w:r>
            <w:r>
              <w:rPr>
                <w:rFonts w:ascii="SimSun" w:hAnsi="SimSun" w:eastAsia="SimSun" w:cs="SimSun"/>
                <w:color w:val="000000"/>
                <w:sz w:val="20"/>
              </w:rPr>
              <w:t xml:space="preserve">分；</w:t>
            </w:r>
            <w:r/>
          </w:p>
          <w:p>
            <w:pPr>
              <w:jc w:val="left"/>
              <w:spacing w:line="320" w:lineRule="exact"/>
              <w:rPr>
                <w:rFonts w:hint="eastAsia" w:ascii="宋体" w:hAnsi="宋体" w:eastAsia="宋体" w:cs="宋体"/>
                <w:color w:val="000000"/>
                <w:szCs w:val="21"/>
                <w:highlight w:val="none"/>
              </w:rPr>
            </w:pPr>
            <w:r>
              <w:rPr>
                <w:rFonts w:ascii="SimSun" w:hAnsi="SimSun" w:eastAsia="SimSun" w:cs="SimSun"/>
                <w:b/>
                <w:color w:val="000000"/>
                <w:sz w:val="20"/>
              </w:rPr>
              <w:t xml:space="preserve">注：响应文件中提供合同、相关合同所对应销售发票（二者缺一不可）原件扫描件或复印件加盖投标人公章作为加分依据，合同页、发票须清晰可见相应内容，未按要求提供不得分。</w:t>
            </w:r>
            <w:r>
              <w:rPr>
                <w:rFonts w:hint="eastAsia" w:ascii="宋体" w:hAnsi="宋体" w:eastAsia="宋体" w:cs="宋体"/>
                <w:color w:val="000000"/>
                <w:szCs w:val="21"/>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6分</w:t>
            </w:r>
            <w:r/>
          </w:p>
        </w:tc>
      </w:tr>
      <w:tr>
        <w:trPr>
          <w:jc w:val="center"/>
          <w:trHeight w:val="271"/>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综合实力</w:t>
            </w:r>
            <w:r/>
          </w:p>
        </w:tc>
        <w:tc>
          <w:tcPr>
            <w:tcMar>
              <w:left w:w="15" w:type="dxa"/>
              <w:top w:w="15" w:type="dxa"/>
              <w:right w:w="15" w:type="dxa"/>
              <w:bottom w:w="0" w:type="dxa"/>
            </w:tcMar>
            <w:tcW w:w="5868" w:type="dxa"/>
            <w:vAlign w:val="center"/>
            <w:textDirection w:val="lrTb"/>
            <w:noWrap/>
          </w:tcPr>
          <w:p>
            <w:pPr>
              <w:spacing w:line="320" w:lineRule="exact"/>
              <w:rPr>
                <w:rFonts w:hint="eastAsia" w:ascii="宋体" w:hAnsi="宋体" w:eastAsia="宋体" w:cs="宋体"/>
                <w:sz w:val="20"/>
                <w:szCs w:val="20"/>
                <w:highlight w:val="none"/>
              </w:rPr>
            </w:pPr>
            <w:r/>
            <w:bookmarkStart w:id="310" w:name="OLE_LINK7"/>
            <w:r>
              <w:rPr>
                <w:rFonts w:hint="eastAsia" w:ascii="宋体" w:hAnsi="宋体" w:eastAsia="宋体" w:cs="宋体"/>
                <w:bCs/>
                <w:sz w:val="20"/>
                <w:szCs w:val="20"/>
                <w:highlight w:val="none"/>
              </w:rPr>
              <w:t xml:space="preserve">（1）</w:t>
            </w:r>
            <w:bookmarkStart w:id="311" w:name="OLE_LINK14"/>
            <w:r/>
            <w:bookmarkStart w:id="312" w:name="OLE_LINK15"/>
            <w:r>
              <w:rPr>
                <w:rFonts w:hint="eastAsia" w:ascii="宋体" w:hAnsi="宋体" w:eastAsia="宋体" w:cs="宋体"/>
                <w:bCs/>
                <w:sz w:val="20"/>
                <w:szCs w:val="20"/>
                <w:highlight w:val="none"/>
              </w:rPr>
              <w:t xml:space="preserve">所投产品制造商</w:t>
            </w:r>
            <w:bookmarkEnd w:id="311"/>
            <w:r/>
            <w:bookmarkEnd w:id="312"/>
            <w:r>
              <w:rPr>
                <w:rFonts w:hint="eastAsia" w:ascii="宋体" w:hAnsi="宋体" w:eastAsia="宋体" w:cs="宋体"/>
                <w:bCs/>
                <w:sz w:val="20"/>
                <w:szCs w:val="20"/>
                <w:highlight w:val="none"/>
              </w:rPr>
              <w:t xml:space="preserve">具有有效的中国环保产品认证证书、人类工效学产品认证证书、中国环境标志产品认证证书、有害物质限量认证证书，每提供一个的2分，本小项最高8分；</w:t>
            </w:r>
            <w:r>
              <w:rPr>
                <w:rFonts w:hint="eastAsia" w:ascii="宋体" w:hAnsi="宋体" w:eastAsia="宋体" w:cs="宋体"/>
                <w:b/>
                <w:sz w:val="20"/>
                <w:szCs w:val="20"/>
                <w:highlight w:val="none"/>
              </w:rPr>
              <w:t xml:space="preserve">注：</w:t>
            </w:r>
            <w:r>
              <w:rPr>
                <w:rFonts w:hint="eastAsia" w:ascii="宋体" w:hAnsi="宋体" w:eastAsia="宋体" w:cs="宋体"/>
                <w:b/>
                <w:color w:val="000000" w:themeColor="text1"/>
                <w:sz w:val="20"/>
                <w:szCs w:val="20"/>
                <w:highlight w:val="none"/>
              </w:rPr>
              <w:t xml:space="preserve">响应文件中</w:t>
            </w:r>
            <w:r>
              <w:rPr>
                <w:rFonts w:hint="eastAsia" w:ascii="宋体" w:hAnsi="宋体" w:eastAsia="宋体" w:cs="宋体"/>
                <w:b/>
                <w:sz w:val="20"/>
                <w:szCs w:val="20"/>
                <w:highlight w:val="none"/>
              </w:rPr>
              <w:t xml:space="preserve">提供相关证书</w:t>
            </w:r>
            <w:r>
              <w:rPr>
                <w:rFonts w:hint="eastAsia" w:ascii="宋体" w:hAnsi="宋体" w:eastAsia="宋体" w:cs="宋体"/>
                <w:b/>
                <w:color w:val="000000" w:themeColor="text1"/>
                <w:sz w:val="20"/>
                <w:szCs w:val="20"/>
                <w:highlight w:val="none"/>
              </w:rPr>
              <w:t xml:space="preserve">原件扫描件或复印件加盖投标人公章作为加分依据</w:t>
            </w:r>
            <w:r>
              <w:rPr>
                <w:rFonts w:hint="eastAsia" w:ascii="宋体" w:hAnsi="宋体" w:eastAsia="宋体" w:cs="宋体"/>
                <w:b/>
                <w:sz w:val="20"/>
                <w:szCs w:val="20"/>
                <w:highlight w:val="none"/>
              </w:rPr>
              <w:t xml:space="preserve">，未按要求提供不得分。</w:t>
            </w:r>
            <w:r/>
          </w:p>
          <w:p>
            <w:pPr>
              <w:spacing w:line="320" w:lineRule="exact"/>
              <w:rPr>
                <w:rFonts w:hint="eastAsia" w:ascii="宋体" w:hAnsi="宋体" w:eastAsia="宋体" w:cs="宋体"/>
                <w:color w:val="000000"/>
                <w:szCs w:val="21"/>
                <w:highlight w:val="none"/>
              </w:rPr>
            </w:pPr>
            <w:r>
              <w:rPr>
                <w:rFonts w:hint="eastAsia" w:ascii="宋体" w:hAnsi="宋体" w:eastAsia="宋体" w:cs="宋体"/>
                <w:sz w:val="20"/>
                <w:szCs w:val="20"/>
                <w:highlight w:val="none"/>
              </w:rPr>
              <w:t xml:space="preserve">（2）投标人或所投产品制造商具有有效的售后服务体系认证或售后服务完善</w:t>
            </w:r>
            <w:r>
              <w:rPr>
                <w:rFonts w:hint="eastAsia" w:ascii="宋体" w:hAnsi="宋体" w:cs="宋体"/>
                <w:sz w:val="20"/>
                <w:szCs w:val="20"/>
                <w:highlight w:val="none"/>
                <w:lang w:val="en-US" w:eastAsia="zh-CN"/>
              </w:rPr>
              <w:t xml:space="preserve">程</w:t>
            </w:r>
            <w:r>
              <w:rPr>
                <w:rFonts w:hint="eastAsia" w:ascii="宋体" w:hAnsi="宋体" w:eastAsia="宋体" w:cs="宋体"/>
                <w:sz w:val="20"/>
                <w:szCs w:val="20"/>
                <w:highlight w:val="none"/>
              </w:rPr>
              <w:t xml:space="preserve">度认证证书，认证达</w:t>
            </w:r>
            <w:bookmarkStart w:id="313" w:name="OLE_LINK5"/>
            <w:r/>
            <w:bookmarkStart w:id="314" w:name="OLE_LINK6"/>
            <w:r>
              <w:rPr>
                <w:rFonts w:hint="eastAsia" w:ascii="宋体" w:hAnsi="宋体" w:eastAsia="宋体" w:cs="宋体"/>
                <w:sz w:val="20"/>
                <w:szCs w:val="20"/>
                <w:highlight w:val="none"/>
              </w:rPr>
              <w:t xml:space="preserve">到</w:t>
            </w:r>
            <w:bookmarkEnd w:id="313"/>
            <w:r/>
            <w:bookmarkEnd w:id="314"/>
            <w:r>
              <w:rPr>
                <w:rFonts w:hint="eastAsia" w:ascii="宋体" w:hAnsi="宋体" w:eastAsia="宋体" w:cs="宋体"/>
                <w:sz w:val="20"/>
                <w:szCs w:val="20"/>
                <w:highlight w:val="none"/>
              </w:rPr>
              <w:t xml:space="preserve">五星级及以上2分，五星级以下的得1分，本小项最高2分；</w:t>
            </w:r>
            <w:bookmarkEnd w:id="310"/>
            <w:r>
              <w:rPr>
                <w:rFonts w:hint="eastAsia" w:ascii="宋体" w:hAnsi="宋体" w:eastAsia="宋体" w:cs="宋体"/>
                <w:b/>
                <w:sz w:val="20"/>
                <w:szCs w:val="20"/>
                <w:highlight w:val="none"/>
              </w:rPr>
              <w:t xml:space="preserve">注：</w:t>
            </w:r>
            <w:r>
              <w:rPr>
                <w:rFonts w:hint="eastAsia" w:ascii="宋体" w:hAnsi="宋体" w:eastAsia="宋体" w:cs="宋体"/>
                <w:b/>
                <w:color w:val="000000" w:themeColor="text1"/>
                <w:sz w:val="20"/>
                <w:szCs w:val="20"/>
                <w:highlight w:val="none"/>
              </w:rPr>
              <w:t xml:space="preserve">响应文件中</w:t>
            </w:r>
            <w:r>
              <w:rPr>
                <w:rFonts w:hint="eastAsia" w:ascii="宋体" w:hAnsi="宋体" w:eastAsia="宋体" w:cs="宋体"/>
                <w:b/>
                <w:sz w:val="20"/>
                <w:szCs w:val="20"/>
                <w:highlight w:val="none"/>
              </w:rPr>
              <w:t xml:space="preserve">提供相关证书</w:t>
            </w:r>
            <w:r>
              <w:rPr>
                <w:rFonts w:hint="eastAsia" w:ascii="宋体" w:hAnsi="宋体" w:eastAsia="宋体" w:cs="宋体"/>
                <w:b/>
                <w:color w:val="000000" w:themeColor="text1"/>
                <w:sz w:val="20"/>
                <w:szCs w:val="20"/>
                <w:highlight w:val="none"/>
              </w:rPr>
              <w:t xml:space="preserve">原件扫描件或复印件加盖投标人公章作为加分依据</w:t>
            </w:r>
            <w:r>
              <w:rPr>
                <w:rFonts w:hint="eastAsia" w:ascii="宋体" w:hAnsi="宋体" w:eastAsia="宋体" w:cs="宋体"/>
                <w:b/>
                <w:sz w:val="20"/>
                <w:szCs w:val="20"/>
                <w:highlight w:val="none"/>
              </w:rPr>
              <w:t xml:space="preserve">，</w:t>
            </w:r>
            <w:r>
              <w:rPr>
                <w:rFonts w:hint="eastAsia" w:ascii="宋体" w:hAnsi="宋体" w:eastAsia="宋体" w:cs="宋体"/>
                <w:b/>
                <w:sz w:val="20"/>
                <w:szCs w:val="20"/>
                <w:highlight w:val="none"/>
                <w:lang w:val="en-US" w:eastAsia="zh-CN"/>
              </w:rPr>
              <w:t xml:space="preserve">若提供所投产品制造商的售后服务体系认证或售后服务完善程度认证证书，需同步提供售后服务由制造商自行承担的相关证明材料，未按以上全部要求提供的本项不得分。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r>
      <w:tr>
        <w:trPr>
          <w:jc w:val="center"/>
          <w:trHeight w:val="567"/>
        </w:trPr>
        <w:tc>
          <w:tcPr>
            <w:tcMar>
              <w:left w:w="15" w:type="dxa"/>
              <w:top w:w="15" w:type="dxa"/>
              <w:right w:w="15" w:type="dxa"/>
              <w:bottom w:w="0" w:type="dxa"/>
            </w:tcMar>
            <w:tcW w:w="650"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三</w:t>
            </w:r>
            <w:r/>
          </w:p>
        </w:tc>
        <w:tc>
          <w:tcPr>
            <w:gridSpan w:val="2"/>
            <w:tcMar>
              <w:left w:w="15" w:type="dxa"/>
              <w:top w:w="15" w:type="dxa"/>
              <w:right w:w="15" w:type="dxa"/>
              <w:bottom w:w="0" w:type="dxa"/>
            </w:tcMar>
            <w:tcW w:w="7281" w:type="dxa"/>
            <w:vAlign w:val="center"/>
            <w:textDirection w:val="lrTb"/>
            <w:noWrap/>
          </w:tcPr>
          <w:p>
            <w:pPr>
              <w:jc w:val="center"/>
              <w:spacing w:line="320" w:lineRule="exact"/>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技术部分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26分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样品</w:t>
            </w:r>
            <w:r/>
          </w:p>
        </w:tc>
        <w:tc>
          <w:tcPr>
            <w:tcMar>
              <w:left w:w="15" w:type="dxa"/>
              <w:top w:w="15" w:type="dxa"/>
              <w:right w:w="15" w:type="dxa"/>
              <w:bottom w:w="0" w:type="dxa"/>
            </w:tcMar>
            <w:tcW w:w="5868"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专家从以下几个方面对按要求送达样品进行打分：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（1）表面平整度（2.5分）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板面平整度高，成品整体平整，不得出现①翘曲、②凹陷、③变形现象；④塑料、金属零部件涂层涂刷均匀，⑤塑料、金属零部件表面无划痕、磕碰、起皮等瑕疵。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（2）安全性（6分）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样品安全性高，①边角圆弧倒角处理、②无锐边、③无毛刺、④无尖锐外露部件，⑤结构连接牢固无松动风险，⑥材质无刺鼻异味。评审时，每出现一项不符合要求扣1分，本分项分值扣完即止。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（3）强度（2分）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强度高，①徒手摇晃桌椅无晃动、②无构件异响；③受力点位无软塌弯折，④焊接牢固无开裂。评审时，每出现一项不符合要求扣0.5分，本分项分值扣完即止。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（4）承重性（3分）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承重性高，桌面、坐垫、腿托、书斗受力均匀，80KG-100KG人员静态正常使用状态下①无明显变形、②无明显塌陷、③无断裂风险。评审时，每出现一项不符合要求扣1分，本分项分值扣完即止。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（5）适用性（2分）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①学习/午休双模式切换顺畅，②头枕翻转全程无卡顿，限位可靠、③腿托收放全程无卡顿，限位可靠、④靠背角度调节全程无卡顿，限位可靠。评审时，每出现一项不符合要求扣0.5分，本分项分值扣完即止。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（6）调节管与中层套、立管配合稳定性（2分）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①升降内外套管间隙均匀，②升降全程无径向窜动、左右晃动，③升降上下滑行不卡顿，④套管贴合紧凑，无多余松动空隙。评审时，每出现一项不符合要求扣0.5分，本分项分值扣完即止。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（7）手摇机构运行性能（2.5分）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①手摇力矩均匀、运转顺滑；②两侧立柱升降同步，无高低落差；③手摇无空转、卡顿、异响；④停摇锁止后无自动沉降、回弹；⑤升降行程满足招标文件规定调节范围。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注：1.本项目投标样品评审采用暗标形式，所提供样品上和投标供应商名称有关的信息，应提前覆盖或处理。各供应商须将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spacing w:line="320" w:lineRule="exact"/>
              <w:widowControl/>
              <w:rPr>
                <w:rFonts w:hint="eastAsia" w:ascii="宋体" w:hAnsi="宋体" w:eastAsia="宋体" w:cs="宋体"/>
                <w:color w:val="000000"/>
                <w:sz w:val="20"/>
                <w:szCs w:val="20"/>
                <w:highlight w:val="none"/>
              </w:rPr>
            </w:pPr>
            <w:r>
              <w:rPr>
                <w:rFonts w:ascii="SimSun" w:hAnsi="SimSun" w:eastAsia="SimSun" w:cs="SimSun"/>
                <w:b/>
                <w:color w:val="000000"/>
                <w:sz w:val="20"/>
                <w:highlight w:val="green"/>
              </w:rPr>
              <w:t xml:space="preserve">2.未按要求提供样品的不得分。</w:t>
            </w:r>
            <w:r>
              <w:rPr>
                <w:rFonts w:hint="eastAsia" w:ascii="宋体" w:hAnsi="宋体" w:eastAsia="宋体" w:cs="宋体"/>
                <w:color w:val="000000"/>
                <w:sz w:val="20"/>
                <w:szCs w:val="20"/>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green"/>
              </w:rPr>
              <w:t xml:space="preserve">20</w:t>
            </w:r>
            <w:r>
              <w:rPr>
                <w:rFonts w:hint="eastAsia" w:ascii="宋体" w:hAnsi="宋体" w:eastAsia="宋体" w:cs="宋体"/>
                <w:color w:val="000000"/>
                <w:sz w:val="24"/>
                <w:szCs w:val="20"/>
                <w:highlight w:val="none"/>
              </w:rPr>
              <w:t xml:space="preserve">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质保期</w:t>
            </w:r>
            <w:r/>
          </w:p>
        </w:tc>
        <w:tc>
          <w:tcPr>
            <w:tcMar>
              <w:left w:w="15" w:type="dxa"/>
              <w:top w:w="15" w:type="dxa"/>
              <w:right w:w="15" w:type="dxa"/>
              <w:bottom w:w="0" w:type="dxa"/>
            </w:tcMar>
            <w:tcW w:w="5868" w:type="dxa"/>
            <w:vAlign w:val="center"/>
            <w:textDirection w:val="lrTb"/>
            <w:noWrap/>
          </w:tcPr>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本项目质保期为五年，供应商在此基础上每承诺增加一年质保期的，得2分，本项最高得6分。</w:t>
            </w:r>
            <w:r/>
          </w:p>
          <w:p>
            <w:pPr>
              <w:spacing w:line="360" w:lineRule="exact"/>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注：响应文件中须提供书面承诺书，未提供或不符合要求的，本项不得分。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6分</w:t>
            </w:r>
            <w:r/>
          </w:p>
        </w:tc>
      </w:tr>
    </w:tbl>
    <w:p>
      <w:pPr>
        <w:spacing w:line="320" w:lineRule="exact"/>
        <w:widowControl/>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注：1.投标人提供资料必须全部真实，如有伪造，一经查实有造假行为，则需要接受相关监管部门的处罚。2.评委依据招标文件载明的方法进行评分，评分四舍五入精确到小数点后两位。</w:t>
      </w:r>
      <w:r/>
    </w:p>
    <w:p>
      <w:pPr>
        <w:ind w:firstLine="560"/>
        <w:jc w:val="left"/>
        <w:spacing w:before="120" w:after="120" w:line="400" w:lineRule="exact"/>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r>
      <w:r/>
    </w:p>
    <w:p>
      <w:pPr>
        <w:jc w:val="center"/>
        <w:keepNext/>
        <w:rPr>
          <w:rFonts w:hint="eastAsia" w:ascii="宋体" w:hAnsi="宋体" w:eastAsia="宋体" w:cs="宋体"/>
          <w:bCs/>
          <w:color w:val="000000"/>
          <w:sz w:val="44"/>
          <w:szCs w:val="28"/>
          <w:highlight w:val="none"/>
        </w:rPr>
        <w:sectPr>
          <w:headerReference w:type="default" r:id="rId9"/>
          <w:footerReference w:type="default" r:id="rId12"/>
          <w:footnotePr/>
          <w:endnotePr/>
          <w:type w:val="nextPage"/>
          <w:pgSz w:w="11906" w:h="16838" w:orient="portrait"/>
          <w:pgMar w:top="1440" w:right="1797" w:bottom="1440" w:left="1797" w:header="851" w:footer="992" w:gutter="0"/>
          <w:pgNumType w:start="17"/>
          <w:cols w:num="1" w:sep="0" w:space="1701" w:equalWidth="1"/>
          <w:docGrid w:linePitch="360"/>
        </w:sectPr>
        <w:outlineLvl w:val="0"/>
      </w:pPr>
      <w:r/>
      <w:bookmarkStart w:id="315" w:name="_Toc6481"/>
      <w:r/>
      <w:r/>
    </w:p>
    <w:p>
      <w:pPr>
        <w:pStyle w:val="985"/>
        <w:jc w:val="center"/>
        <w:rPr>
          <w:rFonts w:hint="eastAsia" w:ascii="宋体" w:hAnsi="宋体" w:eastAsia="宋体" w:cs="宋体"/>
          <w:b/>
          <w:bCs/>
          <w:highlight w:val="none"/>
        </w:rPr>
      </w:pPr>
      <w:r/>
      <w:bookmarkStart w:id="316" w:name="_Toc23472"/>
      <w:r>
        <w:rPr>
          <w:rFonts w:hint="eastAsia" w:ascii="宋体" w:hAnsi="宋体" w:eastAsia="宋体" w:cs="宋体"/>
          <w:b/>
          <w:bCs/>
          <w:highlight w:val="none"/>
        </w:rPr>
        <w:t xml:space="preserve">第六章  投标</w:t>
      </w:r>
      <w:bookmarkEnd w:id="301"/>
      <w:r/>
      <w:bookmarkEnd w:id="302"/>
      <w:r/>
      <w:bookmarkEnd w:id="309"/>
      <w:r>
        <w:rPr>
          <w:rFonts w:hint="eastAsia" w:ascii="宋体" w:hAnsi="宋体" w:eastAsia="宋体" w:cs="宋体"/>
          <w:b/>
          <w:bCs/>
          <w:highlight w:val="none"/>
        </w:rPr>
        <w:t xml:space="preserve">文件格式</w:t>
      </w:r>
      <w:bookmarkEnd w:id="315"/>
      <w:r/>
      <w:bookmarkEnd w:id="316"/>
      <w:r/>
      <w:r/>
    </w:p>
    <w:p>
      <w:pPr>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jc w:val="center"/>
        <w:rPr>
          <w:rFonts w:hint="eastAsia" w:ascii="宋体" w:hAnsi="宋体" w:eastAsia="宋体" w:cs="宋体"/>
          <w:b/>
          <w:bCs/>
          <w:color w:val="000000"/>
          <w:sz w:val="72"/>
          <w:szCs w:val="72"/>
          <w:highlight w:val="none"/>
        </w:rPr>
      </w:pPr>
      <w:r/>
      <w:bookmarkStart w:id="317" w:name="_Hlt26955039"/>
      <w:r/>
      <w:bookmarkEnd w:id="317"/>
      <w:r/>
      <w:bookmarkStart w:id="318" w:name="_Hlt26671244"/>
      <w:r/>
      <w:bookmarkEnd w:id="318"/>
      <w:r/>
      <w:bookmarkStart w:id="319" w:name="_Toc120614282"/>
      <w:r/>
      <w:bookmarkStart w:id="320" w:name="_Toc49090576"/>
      <w:r/>
      <w:bookmarkStart w:id="321" w:name="_Toc26554094"/>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72"/>
          <w:szCs w:val="21"/>
          <w:highlight w:val="none"/>
        </w:rPr>
        <w:outlineLvl w:val="0"/>
      </w:pPr>
      <w:r/>
      <w:bookmarkStart w:id="322" w:name="_Toc26600"/>
      <w:r/>
      <w:bookmarkStart w:id="323" w:name="_Toc17949"/>
      <w:r/>
      <w:bookmarkStart w:id="324" w:name="_Toc13580"/>
      <w:r/>
      <w:bookmarkStart w:id="325" w:name="_Toc30901"/>
      <w:r/>
      <w:bookmarkStart w:id="326" w:name="_Toc32346"/>
      <w:r>
        <w:rPr>
          <w:rFonts w:hint="eastAsia" w:ascii="宋体" w:hAnsi="宋体" w:eastAsia="宋体" w:cs="宋体"/>
          <w:b/>
          <w:color w:val="000000"/>
          <w:sz w:val="72"/>
          <w:szCs w:val="21"/>
          <w:highlight w:val="none"/>
        </w:rPr>
        <w:t xml:space="preserve">投  标  文  件</w:t>
      </w:r>
      <w:bookmarkEnd w:id="322"/>
      <w:r/>
      <w:bookmarkEnd w:id="323"/>
      <w:r/>
      <w:bookmarkEnd w:id="324"/>
      <w:r/>
      <w:bookmarkEnd w:id="325"/>
      <w:r/>
      <w:bookmarkEnd w:id="326"/>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1080"/>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 目 名 称：</w:t>
      </w:r>
      <w:r/>
    </w:p>
    <w:p>
      <w:pPr>
        <w:ind w:firstLine="1080"/>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 目 编 号：</w:t>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投标人名称 ：</w:t>
      </w:r>
      <w:r>
        <w:rPr>
          <w:rFonts w:hint="eastAsia" w:ascii="宋体" w:hAnsi="宋体" w:eastAsia="宋体" w:cs="宋体"/>
          <w:b/>
          <w:color w:val="000000"/>
          <w:sz w:val="36"/>
          <w:szCs w:val="21"/>
          <w:highlight w:val="none"/>
          <w:u w:val="single"/>
        </w:rPr>
        <w:t xml:space="preserve">（加盖CA电子公章）</w:t>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日      期 ：</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sz w:val="32"/>
          <w:szCs w:val="32"/>
          <w:highlight w:val="none"/>
        </w:rPr>
        <w:outlineLvl w:val="0"/>
      </w:pPr>
      <w:r/>
      <w:bookmarkStart w:id="327" w:name="_Toc27761"/>
      <w:r/>
      <w:bookmarkStart w:id="328" w:name="_Toc22263"/>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bookmarkStart w:id="329" w:name="_Toc19179"/>
      <w:r/>
      <w:bookmarkStart w:id="330" w:name="_Toc31278"/>
      <w:r/>
      <w:bookmarkStart w:id="331" w:name="_Toc11346"/>
      <w:r/>
      <w:bookmarkStart w:id="332" w:name="_Toc25940"/>
      <w:r>
        <w:rPr>
          <w:rFonts w:hint="eastAsia" w:ascii="宋体" w:hAnsi="宋体" w:eastAsia="宋体" w:cs="宋体"/>
          <w:b/>
          <w:bCs/>
          <w:sz w:val="32"/>
          <w:szCs w:val="32"/>
          <w:highlight w:val="none"/>
        </w:rPr>
        <w:t xml:space="preserve">投标文件的组成</w:t>
      </w:r>
      <w:bookmarkEnd w:id="327"/>
      <w:r/>
      <w:bookmarkEnd w:id="328"/>
      <w:r/>
      <w:bookmarkEnd w:id="329"/>
      <w:r/>
      <w:bookmarkEnd w:id="330"/>
      <w:r/>
      <w:bookmarkEnd w:id="331"/>
      <w:r/>
      <w:bookmarkEnd w:id="332"/>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left="480"/>
        <w:spacing w:line="40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一、基本目录</w:t>
      </w:r>
      <w:r/>
    </w:p>
    <w:p>
      <w:pPr>
        <w:ind w:left="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1.开标一览表（格式见附件1）</w:t>
      </w:r>
      <w:r/>
    </w:p>
    <w:p>
      <w:pPr>
        <w:ind w:left="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2.投标分项报价表（格式见附件2）</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3.投标人认为需要添加的内容</w:t>
      </w:r>
      <w:r/>
    </w:p>
    <w:p>
      <w:pPr>
        <w:ind w:left="480"/>
        <w:spacing w:line="40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二、资格审查内容</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1.法人或者其他组织的营业执照等证明文件，自然人的身份证明</w:t>
      </w:r>
      <w:r>
        <w:rPr>
          <w:rFonts w:hint="eastAsia" w:ascii="宋体" w:hAnsi="宋体" w:eastAsia="宋体" w:cs="宋体"/>
          <w:b/>
          <w:bCs/>
          <w:sz w:val="24"/>
          <w:szCs w:val="21"/>
          <w:highlight w:val="none"/>
        </w:rPr>
        <w:t xml:space="preserve">；</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2.基本资格条件的承诺（根据供应商提供的承诺函，内容完整且具有法人及法定代表人的印章）（格式见附件3）</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3.特定资格要求的证明文件</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4.法人授权书（格式见附件4）</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5.投标函（格式见附件5）</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6.中小微企业声明函（格式见附件6）</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7.技术条款响应及偏离表（格式见附件7）</w:t>
      </w:r>
      <w:r/>
    </w:p>
    <w:p>
      <w:pPr>
        <w:ind w:firstLine="480"/>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三、价格扣除证明文件</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1.中小微企业声明函（格式见附件6）</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color w:val="ff0000"/>
          <w:sz w:val="24"/>
          <w:szCs w:val="21"/>
          <w:highlight w:val="none"/>
        </w:rPr>
        <w:t xml:space="preserve">2. 关于符合本国产品标准的声明函（格式见附件8）</w:t>
      </w:r>
      <w:r/>
    </w:p>
    <w:p>
      <w:pPr>
        <w:ind w:left="480"/>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jc w:val="center"/>
        <w:rPr>
          <w:rFonts w:hint="eastAsia" w:ascii="宋体" w:hAnsi="宋体" w:eastAsia="宋体" w:cs="宋体"/>
          <w:b/>
          <w:sz w:val="24"/>
          <w:szCs w:val="24"/>
          <w:highlight w:val="none"/>
        </w:rPr>
        <w:outlineLvl w:val="0"/>
      </w:pPr>
      <w:r/>
      <w:bookmarkStart w:id="333" w:name="_Toc24141"/>
      <w:r/>
      <w:bookmarkStart w:id="334" w:name="_Toc12215"/>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0"/>
          <w:highlight w:val="none"/>
        </w:rPr>
      </w:pPr>
      <w:r>
        <w:rPr>
          <w:rFonts w:hint="eastAsia" w:ascii="宋体" w:hAnsi="宋体" w:eastAsia="宋体" w:cs="宋体"/>
          <w:b/>
          <w:sz w:val="24"/>
          <w:szCs w:val="24"/>
          <w:highlight w:val="none"/>
        </w:rPr>
        <w:t xml:space="preserve">附件1 开标一览表</w:t>
      </w:r>
      <w:bookmarkEnd w:id="333"/>
      <w:r/>
      <w:bookmarkEnd w:id="334"/>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sz w:val="32"/>
          <w:szCs w:val="32"/>
          <w:highlight w:val="none"/>
        </w:rPr>
        <w:t xml:space="preserve">开标一览表</w:t>
      </w:r>
      <w:r/>
    </w:p>
    <w:p>
      <w:pPr>
        <w:spacing w:line="500" w:lineRule="exact"/>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rPr>
      </w:r>
      <w:r/>
    </w:p>
    <w:p>
      <w:pPr>
        <w:spacing w:line="500" w:lineRule="exact"/>
        <w:rPr>
          <w:rFonts w:hint="eastAsia" w:ascii="宋体" w:hAnsi="宋体" w:eastAsia="宋体" w:cs="宋体"/>
          <w:b/>
          <w:color w:val="0d0d0d"/>
          <w:sz w:val="28"/>
          <w:szCs w:val="28"/>
          <w:highlight w:val="none"/>
        </w:rPr>
      </w:pPr>
      <w:r>
        <w:rPr>
          <w:rFonts w:hint="eastAsia" w:ascii="宋体" w:hAnsi="宋体" w:eastAsia="宋体" w:cs="宋体"/>
          <w:b/>
          <w:bCs/>
          <w:color w:val="ff0000"/>
          <w:sz w:val="28"/>
          <w:szCs w:val="28"/>
          <w:highlight w:val="none"/>
        </w:rPr>
        <w:t xml:space="preserve">按“江苏省政府采购管理交易系统（苏采云）”中格式填写。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bookmarkStart w:id="335" w:name="_Toc12552"/>
      <w:r/>
      <w:bookmarkStart w:id="336" w:name="_Toc11550"/>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bCs/>
          <w:sz w:val="24"/>
          <w:szCs w:val="24"/>
          <w:highlight w:val="none"/>
        </w:rPr>
        <w:outlineLvl w:val="0"/>
      </w:pPr>
      <w:r/>
      <w:bookmarkStart w:id="337" w:name="_Toc30287"/>
      <w:r/>
      <w:bookmarkStart w:id="338" w:name="_Toc24615"/>
      <w:r/>
      <w:bookmarkStart w:id="339" w:name="_Toc24154"/>
      <w:r/>
      <w:bookmarkStart w:id="340" w:name="_Toc27792"/>
      <w:r>
        <w:rPr>
          <w:rFonts w:hint="eastAsia" w:ascii="宋体" w:hAnsi="宋体" w:eastAsia="宋体" w:cs="宋体"/>
          <w:b/>
          <w:sz w:val="24"/>
          <w:szCs w:val="24"/>
          <w:highlight w:val="none"/>
        </w:rPr>
        <w:t xml:space="preserve">附件2投标分项报价表</w:t>
      </w:r>
      <w:bookmarkEnd w:id="335"/>
      <w:r/>
      <w:bookmarkEnd w:id="336"/>
      <w:r/>
      <w:bookmarkEnd w:id="337"/>
      <w:r/>
      <w:bookmarkEnd w:id="338"/>
      <w:r/>
      <w:bookmarkEnd w:id="339"/>
      <w:r/>
      <w:bookmarkEnd w:id="340"/>
      <w:r/>
      <w:r/>
    </w:p>
    <w:tbl>
      <w:tblPr>
        <w:tblStyle w:val="10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947"/>
        <w:gridCol w:w="947"/>
        <w:gridCol w:w="947"/>
        <w:gridCol w:w="947"/>
        <w:gridCol w:w="947"/>
        <w:gridCol w:w="947"/>
        <w:gridCol w:w="947"/>
        <w:gridCol w:w="947"/>
      </w:tblGrid>
      <w:tr>
        <w:trPr/>
        <w:tc>
          <w:tcPr>
            <w:tcW w:w="947" w:type="dxa"/>
            <w:vAlign w:val="center"/>
            <w:textDirection w:val="lrTb"/>
            <w:noWrap/>
          </w:tcPr>
          <w:p>
            <w:pPr>
              <w:jc w:val="center"/>
              <w:rPr>
                <w:rFonts w:hint="eastAsia" w:ascii="宋体" w:hAnsi="宋体" w:eastAsia="宋体" w:cs="宋体"/>
                <w:b/>
                <w:bCs/>
                <w:sz w:val="24"/>
                <w:szCs w:val="24"/>
                <w:highlight w:val="none"/>
              </w:rPr>
              <w:outlineLvl w:val="0"/>
            </w:pPr>
            <w:r/>
            <w:bookmarkStart w:id="341" w:name="_Toc23254"/>
            <w:r/>
            <w:bookmarkStart w:id="342" w:name="_Toc7001"/>
            <w:r/>
            <w:bookmarkStart w:id="343" w:name="_Toc6844"/>
            <w:r>
              <w:rPr>
                <w:rFonts w:hint="eastAsia" w:ascii="宋体" w:hAnsi="宋体" w:eastAsia="宋体" w:cs="宋体"/>
                <w:bCs/>
                <w:szCs w:val="21"/>
                <w:highlight w:val="none"/>
              </w:rPr>
              <w:t xml:space="preserve">序号</w:t>
            </w:r>
            <w:bookmarkEnd w:id="341"/>
            <w:r/>
            <w:bookmarkEnd w:id="342"/>
            <w:r/>
            <w:bookmarkEnd w:id="343"/>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44" w:name="_Toc2345"/>
            <w:r/>
            <w:bookmarkStart w:id="345" w:name="_Toc24499"/>
            <w:r/>
            <w:bookmarkStart w:id="346" w:name="_Toc6779"/>
            <w:r>
              <w:rPr>
                <w:rFonts w:hint="eastAsia" w:ascii="宋体" w:hAnsi="宋体" w:eastAsia="宋体" w:cs="宋体"/>
                <w:bCs/>
                <w:szCs w:val="21"/>
                <w:highlight w:val="none"/>
              </w:rPr>
              <w:t xml:space="preserve">产品</w:t>
            </w:r>
            <w:bookmarkEnd w:id="344"/>
            <w:r/>
            <w:bookmarkEnd w:id="345"/>
            <w:r/>
            <w:bookmarkEnd w:id="346"/>
            <w:r/>
            <w:r/>
          </w:p>
          <w:p>
            <w:pPr>
              <w:jc w:val="center"/>
              <w:rPr>
                <w:rFonts w:hint="eastAsia" w:ascii="宋体" w:hAnsi="宋体" w:eastAsia="宋体" w:cs="宋体"/>
                <w:bCs/>
                <w:szCs w:val="21"/>
                <w:highlight w:val="none"/>
              </w:rPr>
              <w:outlineLvl w:val="0"/>
            </w:pPr>
            <w:r/>
            <w:bookmarkStart w:id="347" w:name="_Toc17416"/>
            <w:r/>
            <w:bookmarkStart w:id="348" w:name="_Toc28658"/>
            <w:r/>
            <w:bookmarkStart w:id="349" w:name="_Toc14112"/>
            <w:r>
              <w:rPr>
                <w:rFonts w:hint="eastAsia" w:ascii="宋体" w:hAnsi="宋体" w:eastAsia="宋体" w:cs="宋体"/>
                <w:bCs/>
                <w:szCs w:val="21"/>
                <w:highlight w:val="none"/>
              </w:rPr>
              <w:t xml:space="preserve">名称</w:t>
            </w:r>
            <w:bookmarkEnd w:id="347"/>
            <w:r/>
            <w:bookmarkEnd w:id="348"/>
            <w:r/>
            <w:bookmarkEnd w:id="349"/>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0" w:name="_Toc22351"/>
            <w:r/>
            <w:bookmarkStart w:id="351" w:name="_Toc23672"/>
            <w:r/>
            <w:bookmarkStart w:id="352" w:name="_Toc22604"/>
            <w:r>
              <w:rPr>
                <w:rFonts w:hint="eastAsia" w:ascii="宋体" w:hAnsi="宋体" w:eastAsia="宋体" w:cs="宋体"/>
                <w:bCs/>
                <w:szCs w:val="21"/>
                <w:highlight w:val="none"/>
              </w:rPr>
              <w:t xml:space="preserve">品牌</w:t>
            </w:r>
            <w:bookmarkEnd w:id="350"/>
            <w:r/>
            <w:bookmarkEnd w:id="351"/>
            <w:r/>
            <w:bookmarkEnd w:id="352"/>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3" w:name="_Toc15135"/>
            <w:r/>
            <w:bookmarkStart w:id="354" w:name="_Toc24169"/>
            <w:r/>
            <w:bookmarkStart w:id="355" w:name="_Toc1768"/>
            <w:r>
              <w:rPr>
                <w:rFonts w:hint="eastAsia" w:ascii="宋体" w:hAnsi="宋体" w:eastAsia="宋体" w:cs="宋体"/>
                <w:bCs/>
                <w:szCs w:val="21"/>
                <w:highlight w:val="none"/>
              </w:rPr>
              <w:t xml:space="preserve">型号</w:t>
            </w:r>
            <w:bookmarkEnd w:id="353"/>
            <w:r/>
            <w:bookmarkEnd w:id="354"/>
            <w:r/>
            <w:bookmarkEnd w:id="355"/>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6" w:name="_Toc27463"/>
            <w:r/>
            <w:bookmarkStart w:id="357" w:name="_Toc17301"/>
            <w:r/>
            <w:bookmarkStart w:id="358" w:name="_Toc3685"/>
            <w:r>
              <w:rPr>
                <w:rFonts w:hint="eastAsia" w:ascii="宋体" w:hAnsi="宋体" w:eastAsia="宋体" w:cs="宋体"/>
                <w:bCs/>
                <w:szCs w:val="21"/>
                <w:highlight w:val="none"/>
              </w:rPr>
              <w:t xml:space="preserve">产地</w:t>
            </w:r>
            <w:bookmarkEnd w:id="356"/>
            <w:r/>
            <w:bookmarkEnd w:id="357"/>
            <w:r/>
            <w:bookmarkEnd w:id="358"/>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9" w:name="_Toc20553"/>
            <w:r/>
            <w:bookmarkStart w:id="360" w:name="_Toc5698"/>
            <w:r/>
            <w:bookmarkStart w:id="361" w:name="_Toc29472"/>
            <w:r>
              <w:rPr>
                <w:rFonts w:hint="eastAsia" w:ascii="宋体" w:hAnsi="宋体" w:eastAsia="宋体" w:cs="宋体"/>
                <w:bCs/>
                <w:szCs w:val="21"/>
                <w:highlight w:val="none"/>
              </w:rPr>
              <w:t xml:space="preserve">交付期</w:t>
            </w:r>
            <w:bookmarkEnd w:id="359"/>
            <w:r/>
            <w:bookmarkEnd w:id="360"/>
            <w:r/>
            <w:bookmarkEnd w:id="361"/>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2" w:name="_Toc21240"/>
            <w:r/>
            <w:bookmarkStart w:id="363" w:name="_Toc15861"/>
            <w:r/>
            <w:bookmarkStart w:id="364" w:name="_Toc22844"/>
            <w:r>
              <w:rPr>
                <w:rFonts w:hint="eastAsia" w:ascii="宋体" w:hAnsi="宋体" w:eastAsia="宋体" w:cs="宋体"/>
                <w:bCs/>
                <w:szCs w:val="21"/>
                <w:highlight w:val="none"/>
              </w:rPr>
              <w:t xml:space="preserve">数量</w:t>
            </w:r>
            <w:bookmarkEnd w:id="362"/>
            <w:r/>
            <w:bookmarkEnd w:id="363"/>
            <w:r/>
            <w:bookmarkEnd w:id="364"/>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5" w:name="_Toc6700"/>
            <w:r/>
            <w:bookmarkStart w:id="366" w:name="_Toc21013"/>
            <w:r/>
            <w:bookmarkStart w:id="367" w:name="_Toc8260"/>
            <w:r>
              <w:rPr>
                <w:rFonts w:hint="eastAsia" w:ascii="宋体" w:hAnsi="宋体" w:eastAsia="宋体" w:cs="宋体"/>
                <w:bCs/>
                <w:szCs w:val="21"/>
                <w:highlight w:val="none"/>
              </w:rPr>
              <w:t xml:space="preserve">分项单价</w:t>
            </w:r>
            <w:bookmarkEnd w:id="365"/>
            <w:r/>
            <w:bookmarkEnd w:id="366"/>
            <w:r/>
            <w:bookmarkEnd w:id="367"/>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8" w:name="_Toc10865"/>
            <w:r/>
            <w:bookmarkStart w:id="369" w:name="_Toc11518"/>
            <w:r/>
            <w:bookmarkStart w:id="370" w:name="_Toc849"/>
            <w:r>
              <w:rPr>
                <w:rFonts w:hint="eastAsia" w:ascii="宋体" w:hAnsi="宋体" w:eastAsia="宋体" w:cs="宋体"/>
                <w:bCs/>
                <w:szCs w:val="21"/>
                <w:highlight w:val="none"/>
              </w:rPr>
              <w:t xml:space="preserve">分项总价</w:t>
            </w:r>
            <w:bookmarkEnd w:id="368"/>
            <w:r/>
            <w:bookmarkEnd w:id="369"/>
            <w:r/>
            <w:bookmarkEnd w:id="370"/>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2</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3</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4</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rHeight w:val="801"/>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投标总报价</w:t>
            </w:r>
            <w:r/>
          </w:p>
        </w:tc>
        <w:tc>
          <w:tcPr>
            <w:gridSpan w:val="8"/>
            <w:tcW w:w="7576" w:type="dxa"/>
            <w:textDirection w:val="lrTb"/>
            <w:noWrap/>
          </w:tcPr>
          <w:p>
            <w:pPr>
              <w:pStyle w:val="1296"/>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金额大写  （¥：              元）</w:t>
            </w:r>
            <w:r/>
          </w:p>
        </w:tc>
      </w:tr>
      <w:tr>
        <w:trPr/>
        <w:tc>
          <w:tcPr>
            <w:gridSpan w:val="9"/>
            <w:tcW w:w="8523" w:type="dxa"/>
            <w:textDirection w:val="lrTb"/>
            <w:noWrap/>
          </w:tcPr>
          <w:p>
            <w:pPr>
              <w:rPr>
                <w:rFonts w:hint="eastAsia" w:ascii="宋体" w:hAnsi="宋体" w:eastAsia="宋体" w:cs="宋体"/>
                <w:szCs w:val="21"/>
                <w:highlight w:val="none"/>
              </w:rPr>
              <w:outlineLvl w:val="0"/>
            </w:pPr>
            <w:r/>
            <w:bookmarkStart w:id="371" w:name="_Toc22638"/>
            <w:r/>
            <w:bookmarkStart w:id="372" w:name="_Toc9559"/>
            <w:r/>
            <w:bookmarkStart w:id="373" w:name="_Toc32754"/>
            <w:r>
              <w:rPr>
                <w:rFonts w:hint="eastAsia" w:ascii="宋体" w:hAnsi="宋体" w:eastAsia="宋体" w:cs="宋体"/>
                <w:szCs w:val="21"/>
                <w:highlight w:val="none"/>
              </w:rPr>
              <w:t xml:space="preserve">本采购包中提供的符合本国产品标准的产品成本之和占该采购包提供的全部产品成本之和的比例为</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 xml:space="preserve">%。</w:t>
            </w:r>
            <w:bookmarkEnd w:id="371"/>
            <w:r/>
            <w:bookmarkEnd w:id="372"/>
            <w:r/>
            <w:bookmarkEnd w:id="373"/>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4"/>
          <w:highlight w:val="none"/>
        </w:rPr>
        <w:t xml:space="preserve">1.本项目为固定单价合同，包括但不限于为完成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 w:val="24"/>
          <w:szCs w:val="21"/>
          <w:highlight w:val="none"/>
        </w:rPr>
        <w:t xml:space="preserve">投标分项报价表</w:t>
      </w:r>
      <w:r>
        <w:rPr>
          <w:rFonts w:hint="eastAsia" w:ascii="宋体" w:hAnsi="宋体" w:eastAsia="宋体" w:cs="宋体"/>
          <w:szCs w:val="21"/>
          <w:highlight w:val="none"/>
        </w:rPr>
        <w:t xml:space="preserve">”</w:t>
      </w:r>
      <w:r>
        <w:rPr>
          <w:rFonts w:hint="eastAsia" w:ascii="宋体" w:hAnsi="宋体" w:eastAsia="宋体" w:cs="宋体"/>
          <w:sz w:val="24"/>
          <w:szCs w:val="21"/>
          <w:highlight w:val="none"/>
        </w:rPr>
        <w:t xml:space="preserve">中“投标总报价”数额应当与“开标一览表”中“投标总报价”数额一致。</w:t>
      </w:r>
      <w:r/>
    </w:p>
    <w:p>
      <w:pPr>
        <w:spacing w:line="400" w:lineRule="exact"/>
        <w:rPr>
          <w:rFonts w:hint="eastAsia" w:ascii="宋体" w:hAnsi="宋体" w:eastAsia="宋体" w:cs="宋体"/>
          <w:sz w:val="24"/>
          <w:szCs w:val="21"/>
          <w:highlight w:val="none"/>
        </w:rPr>
      </w:pPr>
      <w:r>
        <w:rPr>
          <w:rFonts w:hint="eastAsia" w:ascii="宋体" w:hAnsi="宋体" w:eastAsia="宋体" w:cs="宋体"/>
          <w:color w:val="ff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4.投标人需认真填写本报价表，尤其注意规格型号的准确填写。</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1"/>
          <w:highlight w:val="none"/>
        </w:rPr>
        <w:t xml:space="preserve">5.项目经办人可以根据项目实际需要对表格结构进行调整。</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bookmarkStart w:id="374" w:name="_Toc11660"/>
      <w:r/>
      <w:bookmarkStart w:id="375" w:name="_Toc19749"/>
      <w:r/>
      <w:bookmarkEnd w:id="319"/>
      <w:r/>
      <w:bookmarkEnd w:id="320"/>
      <w:r/>
      <w:bookmarkEnd w:id="321"/>
      <w:r/>
      <w:bookmarkEnd w:id="374"/>
      <w:r/>
      <w:bookmarkEnd w:id="375"/>
      <w:r/>
      <w:r/>
    </w:p>
    <w:p>
      <w:pPr>
        <w:rPr>
          <w:rFonts w:hint="eastAsia" w:ascii="宋体" w:hAnsi="宋体" w:eastAsia="宋体" w:cs="宋体"/>
          <w:b/>
          <w:sz w:val="24"/>
          <w:szCs w:val="24"/>
          <w:highlight w:val="none"/>
        </w:rPr>
        <w:outlineLvl w:val="0"/>
      </w:pPr>
      <w:r/>
      <w:bookmarkStart w:id="376" w:name="_Toc1187"/>
      <w:r/>
      <w:bookmarkStart w:id="377" w:name="_Toc18876"/>
      <w:r/>
      <w:bookmarkStart w:id="378" w:name="_Toc28665"/>
      <w:r/>
      <w:bookmarkStart w:id="379" w:name="_Toc21713"/>
      <w:r/>
      <w:bookmarkStart w:id="380" w:name="_Toc9311"/>
      <w:r/>
      <w:bookmarkStart w:id="381" w:name="_Toc24462"/>
      <w:r/>
      <w:bookmarkStart w:id="382" w:name="_Toc120614284"/>
      <w:r>
        <w:rPr>
          <w:rFonts w:hint="eastAsia" w:ascii="宋体" w:hAnsi="宋体" w:eastAsia="宋体" w:cs="宋体"/>
          <w:b/>
          <w:sz w:val="24"/>
          <w:szCs w:val="24"/>
          <w:highlight w:val="none"/>
        </w:rPr>
        <w:t xml:space="preserve">附件3  供应商资格条件证明文件</w:t>
      </w:r>
      <w:bookmarkEnd w:id="376"/>
      <w:r/>
      <w:bookmarkEnd w:id="377"/>
      <w:r/>
      <w:bookmarkEnd w:id="378"/>
      <w:r/>
      <w:bookmarkEnd w:id="379"/>
      <w:r/>
      <w:r/>
    </w:p>
    <w:p>
      <w:pPr>
        <w:ind w:firstLine="480"/>
        <w:jc w:val="center"/>
        <w:spacing w:line="400" w:lineRule="exact"/>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供应商基本资格条件承诺函</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一、按照《中华人民共和国政府采购法》第二十二条规定的供应商基本资格条件，我公司郑重承诺如下：</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1.我公司具有良好的商业信誉和健全的财务制度；</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2.我公司具有履行合同所必需的设备和专业技术能力；</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3.我公司具有依法缴纳税收和社会保障资金的良好记录；</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4.我公司参加政府采购活动前三年内，在经营活动中没有重大违法记录；</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5.我公司未列入信用中国网站（www.creditchina.gov.cn）“失信被执行人”“重大税收违法案件当事人名单”中，也未列入中国政府采购网（www.ccgp.gov.cn）“政府采购严重违法失信行为记录名单”中。</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szCs w:val="24"/>
          <w:highlight w:val="none"/>
        </w:rPr>
        <w:t xml:space="preserve">二、我公司承诺：在本次投标过程中，我公司不存在</w:t>
      </w:r>
      <w:r>
        <w:rPr>
          <w:rFonts w:hint="eastAsia" w:ascii="宋体" w:hAnsi="宋体" w:eastAsia="宋体" w:cs="宋体"/>
          <w:color w:val="000000"/>
          <w:sz w:val="24"/>
          <w:highlight w:val="none"/>
        </w:rPr>
        <w:t xml:space="preserve">下述情形：</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1.不同投标人的单位负责人为同一人或者存在直接控股、管理关系的。</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2.除单一来源采购项目外，为采购项目提供整体设计、规范编制或者项目管理、监理、检测等服务的。</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ascii="SimSun" w:hAnsi="SimSun" w:eastAsia="SimSun" w:cs="SimSun"/>
          <w:color w:val="000000"/>
          <w:sz w:val="24"/>
        </w:rPr>
        <w:t xml:space="preserve">加盖CA电子公章</w:t>
      </w:r>
      <w:r>
        <w:rPr>
          <w:rFonts w:hint="eastAsia" w:ascii="宋体" w:hAnsi="宋体" w:eastAsia="宋体" w:cs="宋体"/>
          <w:color w:val="000000"/>
          <w:sz w:val="24"/>
          <w:szCs w:val="24"/>
          <w:highlight w:val="none"/>
        </w:rPr>
        <w:t xml:space="preserve">）：</w:t>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（签字或签章）：</w:t>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46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460" w:lineRule="exact"/>
        <w:rPr>
          <w:rFonts w:hint="eastAsia" w:ascii="宋体" w:hAnsi="宋体" w:eastAsia="宋体" w:cs="宋体"/>
          <w:b/>
          <w:bCs/>
          <w:color w:val="000000"/>
          <w:sz w:val="24"/>
          <w:szCs w:val="24"/>
          <w:highlight w:val="none"/>
        </w:rPr>
        <w:outlineLvl w:val="0"/>
      </w:pPr>
      <w:r>
        <w:rPr>
          <w:highlight w:val="none"/>
        </w:rPr>
      </w:r>
      <w:r>
        <w:rPr>
          <w:highlight w:val="none"/>
        </w:rPr>
      </w:r>
      <w:r/>
    </w:p>
    <w:p>
      <w:pPr>
        <w:spacing w:line="460" w:lineRule="exact"/>
        <w:rPr>
          <w:highlight w:val="none"/>
        </w:rPr>
        <w:outlineLvl w:val="0"/>
      </w:pPr>
      <w:r/>
      <w:bookmarkStart w:id="383" w:name="_Toc25231"/>
      <w:r/>
      <w:bookmarkStart w:id="384" w:name="_Toc17442"/>
      <w:r/>
      <w:bookmarkStart w:id="385" w:name="_Toc15362"/>
      <w:r/>
      <w:bookmarkStart w:id="386" w:name="_Toc8599"/>
      <w:r>
        <w:rPr>
          <w:rFonts w:hint="eastAsia" w:ascii="宋体" w:hAnsi="宋体" w:eastAsia="宋体" w:cs="宋体"/>
          <w:b/>
          <w:color w:val="000000"/>
          <w:sz w:val="24"/>
          <w:szCs w:val="21"/>
          <w:highlight w:val="none"/>
        </w:rPr>
        <w:t xml:space="preserve">附件4</w:t>
      </w:r>
      <w:bookmarkEnd w:id="383"/>
      <w:r/>
      <w:bookmarkEnd w:id="384"/>
      <w:r/>
      <w:bookmarkEnd w:id="385"/>
      <w:r/>
      <w:bookmarkEnd w:id="386"/>
      <w:r/>
      <w:r/>
    </w:p>
    <w:p>
      <w:pPr>
        <w:ind w:firstLine="480"/>
        <w:jc w:val="center"/>
        <w:spacing w:line="460" w:lineRule="exact"/>
        <w:rPr>
          <w:rFonts w:hint="eastAsia" w:ascii="宋体" w:hAnsi="宋体" w:eastAsia="宋体" w:cs="宋体"/>
          <w:bCs/>
          <w:color w:val="000000"/>
          <w:sz w:val="24"/>
          <w:szCs w:val="21"/>
          <w:highlight w:val="none"/>
        </w:rPr>
        <w:outlineLvl w:val="0"/>
      </w:pPr>
      <w:r/>
      <w:bookmarkStart w:id="387" w:name="_Toc17766"/>
      <w:r/>
      <w:bookmarkStart w:id="388" w:name="_Toc10246"/>
      <w:r/>
      <w:bookmarkStart w:id="389" w:name="_Toc31706"/>
      <w:r/>
      <w:bookmarkStart w:id="390" w:name="_Toc23974"/>
      <w:r>
        <w:rPr>
          <w:rFonts w:hint="eastAsia" w:ascii="宋体" w:hAnsi="宋体" w:eastAsia="宋体" w:cs="宋体"/>
          <w:b/>
          <w:color w:val="000000"/>
          <w:sz w:val="24"/>
          <w:szCs w:val="21"/>
          <w:highlight w:val="none"/>
        </w:rPr>
        <w:t xml:space="preserve">法人授权书</w:t>
      </w:r>
      <w:bookmarkEnd w:id="380"/>
      <w:r/>
      <w:bookmarkEnd w:id="381"/>
      <w:r/>
      <w:bookmarkEnd w:id="387"/>
      <w:r/>
      <w:bookmarkEnd w:id="388"/>
      <w:r/>
      <w:bookmarkEnd w:id="389"/>
      <w:r/>
      <w:bookmarkEnd w:id="390"/>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本授权书声明：____________（投标人名称）授权________________（被授权人的姓名）为我方就号项目采购活动的合法代理人，以本单位名义全权处理一切与该项目采购有关的事务。</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p>
    <w:p>
      <w:pPr>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p>
    <w:p>
      <w:pPr>
        <w:ind w:firstLine="1200"/>
        <w:spacing w:line="400" w:lineRule="exact"/>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被授权人电子邮箱：</w:t>
      </w:r>
      <w:r/>
    </w:p>
    <w:p>
      <w:pPr>
        <w:ind w:firstLine="120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391" w:name="_格式3__银行出具的资信证明"/>
      <w:r/>
      <w:bookmarkEnd w:id="391"/>
      <w:r/>
      <w:bookmarkStart w:id="392" w:name="_Hlt26671380"/>
      <w:r/>
      <w:bookmarkEnd w:id="392"/>
      <w:r/>
      <w:bookmarkStart w:id="393" w:name="_Hlt26955070"/>
      <w:r/>
      <w:bookmarkEnd w:id="393"/>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bookmarkStart w:id="394" w:name="_Toc18692"/>
      <w:r/>
      <w:bookmarkStart w:id="395" w:name="_Toc18887"/>
      <w:r/>
      <w:bookmarkStart w:id="396" w:name="_Toc14310"/>
      <w:r/>
      <w:bookmarkStart w:id="397" w:name="_Toc18965"/>
      <w:r/>
      <w:bookmarkStart w:id="398" w:name="_Toc21480"/>
      <w:r>
        <w:rPr>
          <w:rFonts w:hint="eastAsia" w:ascii="宋体" w:hAnsi="宋体" w:eastAsia="宋体" w:cs="宋体"/>
          <w:b/>
          <w:color w:val="000000"/>
          <w:sz w:val="24"/>
          <w:highlight w:val="none"/>
        </w:rPr>
        <w:t xml:space="preserve">附法定代表人及授权代表身份证复印件</w:t>
      </w:r>
      <w:bookmarkEnd w:id="394"/>
      <w:r/>
      <w:bookmarkEnd w:id="395"/>
      <w:r/>
      <w:bookmarkEnd w:id="396"/>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sectPr>
          <w:footerReference w:type="default" r:id="rId13"/>
          <w:footnotePr/>
          <w:endnotePr/>
          <w:type w:val="nextPage"/>
          <w:pgSz w:w="11906" w:h="16838" w:orient="portrait"/>
          <w:pgMar w:top="1440" w:right="1797" w:bottom="1440" w:left="1797" w:header="851" w:footer="992" w:gutter="0"/>
          <w:pgNumType w:start="54"/>
          <w:cols w:num="1" w:sep="0" w:space="1701" w:equalWidth="1"/>
          <w:docGrid w:linePitch="360"/>
        </w:sect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i/>
          <w:color w:val="000000"/>
          <w:sz w:val="32"/>
          <w:szCs w:val="32"/>
          <w:highlight w:val="none"/>
          <w:u w:val="single"/>
        </w:rPr>
        <w:outlineLvl w:val="0"/>
      </w:pPr>
      <w:r/>
      <w:bookmarkStart w:id="399" w:name="_Toc8816"/>
      <w:r/>
      <w:bookmarkStart w:id="400" w:name="_Toc8941"/>
      <w:r/>
      <w:bookmarkStart w:id="401" w:name="_Toc5083"/>
      <w:r/>
      <w:bookmarkStart w:id="402" w:name="_Toc5958"/>
      <w:r>
        <w:rPr>
          <w:rFonts w:hint="eastAsia" w:ascii="宋体" w:hAnsi="宋体" w:eastAsia="宋体" w:cs="宋体"/>
          <w:b/>
          <w:color w:val="000000"/>
          <w:sz w:val="24"/>
          <w:szCs w:val="21"/>
          <w:highlight w:val="none"/>
        </w:rPr>
        <w:t xml:space="preserve">附件5投标函</w:t>
      </w:r>
      <w:bookmarkEnd w:id="397"/>
      <w:r/>
      <w:bookmarkEnd w:id="398"/>
      <w:r/>
      <w:bookmarkEnd w:id="399"/>
      <w:r/>
      <w:bookmarkEnd w:id="400"/>
      <w:r/>
      <w:bookmarkEnd w:id="401"/>
      <w:r/>
      <w:bookmarkEnd w:id="402"/>
      <w:r/>
      <w:r/>
    </w:p>
    <w:p>
      <w:pPr>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致：采购人或代理机构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根据贵方的号招标文件，正式授权下述签字人_____</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姓名</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代表我方_______（投标人的名称），全权处理本次项目投标的有关事宜。</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6.一旦我方中标</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我方将根据招标文件的规定，严格履行合同的责任和义务</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并保证在招标文件规定的时间内完成项目，交付买方验收、使用。</w:t>
      </w:r>
      <w:r/>
    </w:p>
    <w:p>
      <w:pPr>
        <w:ind w:left="425"/>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投标人开户行：</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60" w:lineRule="exact"/>
        <w:rPr>
          <w:rFonts w:hint="eastAsia" w:ascii="宋体" w:hAnsi="宋体" w:eastAsia="宋体" w:cs="宋体"/>
          <w:b/>
          <w:color w:val="ff0000"/>
          <w:sz w:val="24"/>
          <w:szCs w:val="21"/>
          <w:highlight w:val="none"/>
        </w:rPr>
      </w:pPr>
      <w:r>
        <w:rPr>
          <w:rFonts w:hint="eastAsia" w:ascii="宋体" w:hAnsi="宋体" w:eastAsia="宋体" w:cs="宋体"/>
          <w:b/>
          <w:color w:val="ff0000"/>
          <w:sz w:val="24"/>
          <w:szCs w:val="21"/>
          <w:highlight w:val="none"/>
        </w:rPr>
      </w:r>
      <w:r/>
    </w:p>
    <w:p>
      <w:pPr>
        <w:spacing w:line="560" w:lineRule="exact"/>
        <w:rPr>
          <w:rFonts w:hint="eastAsia" w:ascii="宋体" w:hAnsi="宋体" w:eastAsia="宋体" w:cs="宋体"/>
          <w:b/>
          <w:sz w:val="24"/>
          <w:szCs w:val="21"/>
          <w:highlight w:val="none"/>
        </w:rPr>
        <w:outlineLvl w:val="0"/>
      </w:pPr>
      <w:r>
        <w:rPr>
          <w:rFonts w:hint="eastAsia" w:ascii="宋体" w:hAnsi="宋体" w:eastAsia="宋体" w:cs="宋体"/>
          <w:b/>
          <w:sz w:val="24"/>
          <w:szCs w:val="21"/>
          <w:highlight w:val="none"/>
        </w:rPr>
      </w:r>
      <w:r/>
    </w:p>
    <w:p>
      <w:pPr>
        <w:ind w:firstLine="240"/>
        <w:jc w:val="left"/>
        <w:spacing w:line="560" w:lineRule="exact"/>
      </w:pPr>
      <w:r>
        <w:rPr>
          <w:rFonts w:hint="eastAsia" w:ascii="宋体" w:hAnsi="宋体" w:eastAsia="宋体" w:cs="宋体"/>
          <w:b/>
          <w:sz w:val="24"/>
          <w:szCs w:val="21"/>
          <w:highlight w:val="none"/>
        </w:rPr>
        <w:t xml:space="preserve">附件6</w:t>
      </w:r>
      <w:r>
        <w:rPr>
          <w:rFonts w:hint="eastAsia" w:ascii="宋体" w:hAnsi="宋体"/>
          <w:b/>
          <w:sz w:val="24"/>
          <w:szCs w:val="21"/>
        </w:rPr>
        <w:t xml:space="preserve">中小微企业声明函（货物类项目）（采购包号：**）</w:t>
      </w:r>
      <w:r>
        <w:rPr>
          <w:rFonts w:hint="eastAsia" w:ascii="宋体" w:hAnsi="宋体"/>
          <w:b/>
          <w:sz w:val="24"/>
          <w:szCs w:val="21"/>
        </w:rPr>
      </w:r>
      <w:r/>
    </w:p>
    <w:p>
      <w:pPr>
        <w:ind w:firstLine="360"/>
        <w:spacing w:line="360" w:lineRule="auto"/>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ind w:firstLine="360"/>
        <w:spacing w:line="360" w:lineRule="auto"/>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ind w:firstLine="360"/>
        <w:spacing w:line="360" w:lineRule="auto"/>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ind w:firstLine="360"/>
        <w:spacing w:line="360" w:lineRule="auto"/>
      </w:pPr>
      <w:r>
        <w:rPr>
          <w:rFonts w:hint="eastAsia" w:ascii="宋体" w:hAnsi="宋体"/>
          <w:sz w:val="24"/>
          <w:szCs w:val="24"/>
        </w:rPr>
        <w:t xml:space="preserve">……</w:t>
      </w:r>
      <w:r>
        <w:rPr>
          <w:rFonts w:hint="eastAsia" w:ascii="宋体" w:hAnsi="宋体"/>
          <w:sz w:val="24"/>
          <w:szCs w:val="24"/>
        </w:rPr>
      </w:r>
      <w:r/>
    </w:p>
    <w:p>
      <w:pPr>
        <w:ind w:firstLine="360"/>
        <w:spacing w:line="360" w:lineRule="auto"/>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ind w:firstLine="360"/>
        <w:spacing w:line="360" w:lineRule="auto"/>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ind w:right="720"/>
        <w:spacing w:line="360" w:lineRule="auto"/>
      </w:pPr>
      <w:r>
        <w:rPr>
          <w:rFonts w:hint="eastAsia" w:ascii="宋体" w:hAnsi="宋体"/>
          <w:sz w:val="24"/>
          <w:szCs w:val="24"/>
        </w:rPr>
      </w:r>
      <w:r>
        <w:rPr>
          <w:rFonts w:hint="eastAsia" w:ascii="宋体" w:hAnsi="宋体"/>
          <w:sz w:val="24"/>
          <w:szCs w:val="24"/>
        </w:rPr>
      </w:r>
      <w:r/>
    </w:p>
    <w:p>
      <w:pPr>
        <w:ind w:right="180" w:firstLine="360"/>
        <w:jc w:val="center"/>
        <w:spacing w:line="360" w:lineRule="auto"/>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ind w:right="480" w:firstLine="4560"/>
        <w:spacing w:line="360" w:lineRule="auto"/>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spacing w:line="400" w:lineRule="exact"/>
      </w:pPr>
      <w:r>
        <w:rPr>
          <w:rFonts w:hint="eastAsia" w:ascii="宋体" w:hAnsi="宋体"/>
          <w:sz w:val="24"/>
          <w:szCs w:val="24"/>
        </w:rPr>
      </w:r>
      <w:r>
        <w:rPr>
          <w:rFonts w:hint="eastAsia" w:ascii="宋体" w:hAnsi="宋体"/>
          <w:sz w:val="24"/>
          <w:szCs w:val="24"/>
        </w:rPr>
      </w:r>
      <w:r/>
    </w:p>
    <w:p>
      <w:pPr>
        <w:ind w:firstLine="480"/>
        <w:spacing w:line="400" w:lineRule="exact"/>
      </w:pPr>
      <w:r>
        <w:rPr>
          <w:rFonts w:hint="eastAsia" w:ascii="宋体" w:hAnsi="宋体"/>
          <w:sz w:val="24"/>
          <w:szCs w:val="24"/>
        </w:rPr>
        <w:t xml:space="preserve">备注：</w:t>
      </w:r>
      <w:r>
        <w:rPr>
          <w:rFonts w:ascii="宋体" w:hAnsi="宋体"/>
          <w:sz w:val="24"/>
          <w:szCs w:val="24"/>
        </w:rPr>
      </w:r>
      <w:r/>
    </w:p>
    <w:p>
      <w:pPr>
        <w:ind w:firstLine="480"/>
        <w:spacing w:line="400" w:lineRule="exact"/>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ind w:firstLine="480"/>
        <w:spacing w:line="400" w:lineRule="exact"/>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ind w:left="540" w:hanging="120"/>
        <w:spacing w:line="400" w:lineRule="exact"/>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rPr>
          <w:rFonts w:hint="eastAsia" w:ascii="宋体" w:hAnsi="宋体"/>
          <w:b/>
          <w:bCs/>
          <w:i/>
          <w:u w:val="single"/>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宋体" w:hAnsi="宋体"/>
          <w:sz w:val="24"/>
          <w:szCs w:val="24"/>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bookmarkStart w:id="411" w:name="_Toc971"/>
      <w:r/>
      <w:bookmarkStart w:id="412" w:name="_Toc30877"/>
      <w:r/>
      <w:bookmarkStart w:id="413" w:name="_Toc3935"/>
      <w:r/>
      <w:bookmarkStart w:id="414" w:name="_Toc14533"/>
      <w:r>
        <w:rPr>
          <w:rFonts w:hint="eastAsia" w:ascii="宋体" w:hAnsi="宋体" w:eastAsia="宋体" w:cs="宋体"/>
          <w:b/>
          <w:sz w:val="24"/>
          <w:szCs w:val="24"/>
          <w:highlight w:val="none"/>
        </w:rPr>
        <w:t xml:space="preserve">附件7</w:t>
      </w:r>
      <w:bookmarkEnd w:id="411"/>
      <w:r>
        <w:rPr>
          <w:rFonts w:hint="eastAsia" w:ascii="宋体" w:hAnsi="宋体" w:eastAsia="宋体" w:cs="宋体"/>
          <w:b/>
          <w:sz w:val="24"/>
          <w:szCs w:val="24"/>
          <w:highlight w:val="none"/>
        </w:rPr>
        <w:t xml:space="preserve">技术条款响应及偏离表</w:t>
      </w:r>
      <w:bookmarkEnd w:id="412"/>
      <w:r/>
      <w:bookmarkEnd w:id="413"/>
      <w:r/>
      <w:bookmarkEnd w:id="414"/>
      <w:r/>
      <w:r/>
    </w:p>
    <w:tbl>
      <w:tblPr>
        <w:tblStyle w:val="99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W w:w="959"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1267"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p>
        </w:tc>
        <w:tc>
          <w:tcPr>
            <w:tcW w:w="2392"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招标文件要求</w:t>
            </w:r>
            <w:r/>
          </w:p>
        </w:tc>
        <w:tc>
          <w:tcPr>
            <w:tcW w:w="2720"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投标文件响应情况</w:t>
            </w:r>
            <w:r/>
          </w:p>
        </w:tc>
        <w:tc>
          <w:tcPr>
            <w:tcW w:w="1417"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偏离说明</w:t>
            </w:r>
            <w:r/>
          </w:p>
        </w:tc>
      </w:tr>
      <w:tr>
        <w:trPr>
          <w:jc w:val="center"/>
          <w:trHeight w:val="414"/>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548"/>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400"/>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419"/>
        </w:trPr>
        <w:tc>
          <w:tcPr>
            <w:tcW w:w="959"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1.投标人提交的投标文件应对技术条款逐条填列在偏离表中。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2.“偏离说明”一栏选择“正偏离”“负偏离”进行填写。正偏离的确认和负偏离的是否响应招标文件，经三分之二评委认定。</w:t>
      </w:r>
      <w:r/>
    </w:p>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3.响应人如果虚假响应，将承担被暂停参加采购人组织政府采购活动的风险。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Cs w:val="21"/>
          <w:highlight w:val="none"/>
        </w:rPr>
        <w:t xml:space="preserve">4.供应商若提供其他增值服务，可以在表中自行据实填写。</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rPr>
          <w:rFonts w:ascii="SimSun" w:hAnsi="SimSun" w:eastAsia="SimSun" w:cs="SimSun"/>
          <w:color w:val="000000"/>
          <w:sz w:val="24"/>
        </w:rPr>
        <w:t xml:space="preserve">加盖CA电子公章</w:t>
      </w:r>
      <w:r>
        <w:rPr>
          <w:rFonts w:hint="eastAsia" w:ascii="宋体" w:hAnsi="宋体" w:eastAsia="宋体" w:cs="宋体"/>
          <w:color w:val="000000"/>
          <w:szCs w:val="21"/>
          <w:highlight w:val="none"/>
        </w:rPr>
        <w:t xml:space="preserve">）：</w:t>
      </w:r>
      <w:r/>
    </w:p>
    <w:p>
      <w:pPr>
        <w:ind w:firstLine="46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法人或授权委托人（签字或盖章）：</w:t>
      </w:r>
      <w:r/>
    </w:p>
    <w:p>
      <w:pPr>
        <w:ind w:firstLine="4830"/>
        <w:spacing w:line="400" w:lineRule="exact"/>
        <w:rPr>
          <w:rFonts w:hint="eastAsia" w:ascii="宋体" w:hAnsi="宋体" w:eastAsia="宋体" w:cs="宋体"/>
          <w:sz w:val="24"/>
          <w:szCs w:val="24"/>
          <w:highlight w:val="none"/>
        </w:rPr>
      </w:pPr>
      <w:r>
        <w:rPr>
          <w:rFonts w:hint="eastAsia" w:ascii="宋体" w:hAnsi="宋体" w:eastAsia="宋体" w:cs="宋体"/>
          <w:color w:val="000000"/>
          <w:szCs w:val="21"/>
          <w:highlight w:val="none"/>
        </w:rPr>
        <w:t xml:space="preserve">日期：</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b/>
          <w:color w:val="ff0000"/>
          <w:sz w:val="24"/>
          <w:szCs w:val="24"/>
          <w:highlight w:val="none"/>
        </w:rPr>
        <w:outlineLvl w:val="0"/>
      </w:pPr>
      <w:r/>
      <w:bookmarkStart w:id="415" w:name="_Toc11806"/>
      <w:r/>
      <w:bookmarkStart w:id="416" w:name="_Toc17690"/>
      <w:r/>
      <w:r/>
    </w:p>
    <w:p>
      <w:pPr>
        <w:rPr>
          <w:rFonts w:hint="eastAsia" w:ascii="宋体" w:hAnsi="宋体" w:eastAsia="宋体" w:cs="宋体"/>
          <w:color w:val="ff0000"/>
          <w:sz w:val="24"/>
          <w:szCs w:val="24"/>
          <w:highlight w:val="none"/>
        </w:rPr>
        <w:outlineLvl w:val="0"/>
      </w:pPr>
      <w:r/>
      <w:bookmarkStart w:id="417" w:name="_Toc26924"/>
      <w:r/>
      <w:bookmarkStart w:id="418" w:name="_Toc4861"/>
      <w:r/>
      <w:bookmarkStart w:id="419" w:name="_Toc17840"/>
      <w:r/>
      <w:bookmarkStart w:id="420" w:name="_Toc19711"/>
      <w:r>
        <w:rPr>
          <w:rFonts w:hint="eastAsia" w:ascii="宋体" w:hAnsi="宋体" w:eastAsia="宋体" w:cs="宋体"/>
          <w:b/>
          <w:color w:val="ff0000"/>
          <w:sz w:val="24"/>
          <w:szCs w:val="24"/>
          <w:highlight w:val="none"/>
        </w:rPr>
        <w:t xml:space="preserve">附件8  关于符合本国产品标准的声明函</w:t>
      </w:r>
      <w:bookmarkEnd w:id="415"/>
      <w:r/>
      <w:bookmarkEnd w:id="416"/>
      <w:r/>
      <w:bookmarkEnd w:id="417"/>
      <w:r/>
      <w:bookmarkEnd w:id="418"/>
      <w:r/>
      <w:bookmarkEnd w:id="419"/>
      <w:r/>
      <w:bookmarkEnd w:id="420"/>
      <w:r/>
      <w:r/>
    </w:p>
    <w:p>
      <w:pPr>
        <w:pStyle w:val="1231"/>
        <w:ind w:firstLine="420"/>
        <w:spacing w:before="0" w:beforeAutospacing="0" w:after="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r>
      <w:r/>
    </w:p>
    <w:p>
      <w:pPr>
        <w:pStyle w:val="1231"/>
        <w:ind w:firstLine="420"/>
        <w:spacing w:before="0" w:beforeAutospacing="0" w:after="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-8254</wp:posOffset>
                </wp:positionH>
                <wp:positionV relativeFrom="paragraph">
                  <wp:posOffset>511175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shd w:val="clear" w:color="auto" w:fill="ffffff"/>
        </w:rPr>
        <w:t xml:space="preserve">1.</w:t>
      </w:r>
      <w:r>
        <w:rPr>
          <w:rStyle w:val="1243"/>
          <w:rFonts w:hint="eastAsia" w:ascii="宋体" w:hAnsi="宋体" w:eastAsia="宋体" w:cs="宋体"/>
          <w:i w:val="0"/>
          <w:color w:val="ff0000"/>
          <w:highlight w:val="none"/>
          <w:u w:val="single"/>
          <w:shd w:val="clear" w:color="auto" w:fill="ffffff"/>
        </w:rPr>
        <w:t xml:space="preserve">（产品名称1）</w:t>
      </w:r>
      <w:r>
        <w:rPr>
          <w:rStyle w:val="1243"/>
          <w:rFonts w:hint="eastAsia" w:ascii="宋体" w:hAnsi="宋体" w:eastAsia="宋体" w:cs="宋体"/>
          <w:i w:val="0"/>
          <w:color w:val="ff0000"/>
          <w:highlight w:val="none"/>
          <w:shd w:val="clear" w:color="auto" w:fill="ffffff"/>
          <w:vertAlign w:val="superscript"/>
        </w:rPr>
        <w:t xml:space="preserve">1</w:t>
      </w:r>
      <w:r>
        <w:rPr>
          <w:rFonts w:hint="eastAsia" w:ascii="宋体" w:hAnsi="宋体" w:eastAsia="宋体" w:cs="宋体"/>
          <w:color w:val="ff0000"/>
          <w:highlight w:val="none"/>
          <w:shd w:val="clear" w:color="auto" w:fill="ffffff"/>
        </w:rPr>
        <w:t xml:space="preserve">，生产厂为</w:t>
      </w:r>
      <w:r>
        <w:rPr>
          <w:rStyle w:val="1243"/>
          <w:rFonts w:hint="eastAsia" w:ascii="宋体" w:hAnsi="宋体" w:eastAsia="宋体" w:cs="宋体"/>
          <w:i w:val="0"/>
          <w:color w:val="ff0000"/>
          <w:highlight w:val="none"/>
          <w:u w:val="single"/>
          <w:shd w:val="clear" w:color="auto" w:fill="ffffff"/>
        </w:rPr>
        <w:t xml:space="preserve">（厂名）</w:t>
      </w:r>
      <w:r>
        <w:rPr>
          <w:rStyle w:val="1243"/>
          <w:rFonts w:hint="eastAsia" w:ascii="宋体" w:hAnsi="宋体" w:eastAsia="宋体" w:cs="宋体"/>
          <w:i w:val="0"/>
          <w:color w:val="ff0000"/>
          <w:highlight w:val="none"/>
          <w:shd w:val="clear" w:color="auto" w:fill="ffffff"/>
          <w:vertAlign w:val="superscript"/>
        </w:rPr>
        <w:t xml:space="preserve">2</w:t>
      </w:r>
      <w:r>
        <w:rPr>
          <w:rFonts w:hint="eastAsia" w:ascii="宋体" w:hAnsi="宋体" w:eastAsia="宋体" w:cs="宋体"/>
          <w:color w:val="ff0000"/>
          <w:highlight w:val="none"/>
          <w:shd w:val="clear" w:color="auto" w:fill="ffffff"/>
        </w:rPr>
        <w:t xml:space="preserve">，厂址为</w:t>
      </w:r>
      <w:r>
        <w:rPr>
          <w:rStyle w:val="1243"/>
          <w:rFonts w:hint="eastAsia" w:ascii="宋体" w:hAnsi="宋体" w:eastAsia="宋体" w:cs="宋体"/>
          <w:i w:val="0"/>
          <w:color w:val="ff0000"/>
          <w:highlight w:val="none"/>
          <w:u w:val="single"/>
          <w:shd w:val="clear" w:color="auto" w:fill="ffffff"/>
        </w:rPr>
        <w:t xml:space="preserve">（生产厂址）</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（产品名称1） </w:t>
      </w:r>
      <w:r>
        <w:rPr>
          <w:rFonts w:hint="eastAsia" w:ascii="宋体" w:hAnsi="宋体" w:eastAsia="宋体" w:cs="宋体"/>
          <w:color w:val="ff0000"/>
          <w:highlight w:val="none"/>
          <w:shd w:val="clear" w:color="auto" w:fill="ffffff"/>
        </w:rPr>
        <w:t xml:space="preserve">的中国境内生产的组件成本占比≥</w:t>
      </w:r>
      <w:r>
        <w:rPr>
          <w:rStyle w:val="1243"/>
          <w:rFonts w:hint="eastAsia" w:ascii="宋体" w:hAnsi="宋体" w:eastAsia="宋体" w:cs="宋体"/>
          <w:i w:val="0"/>
          <w:color w:val="ff0000"/>
          <w:highlight w:val="none"/>
          <w:u w:val="single"/>
          <w:shd w:val="clear" w:color="auto" w:fill="ffffff"/>
        </w:rPr>
        <w:t xml:space="preserve">（规定比例）</w:t>
      </w:r>
      <w:r>
        <w:rPr>
          <w:rStyle w:val="1243"/>
          <w:rFonts w:hint="eastAsia" w:ascii="宋体" w:hAnsi="宋体" w:eastAsia="宋体" w:cs="宋体"/>
          <w:i w:val="0"/>
          <w:color w:val="ff0000"/>
          <w:highlight w:val="none"/>
          <w:shd w:val="clear" w:color="auto" w:fill="ffffff"/>
          <w:vertAlign w:val="superscript"/>
        </w:rPr>
        <w:t xml:space="preserve">3</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（产品名称1）</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（关键组件）</w:t>
      </w:r>
      <w:r>
        <w:rPr>
          <w:rStyle w:val="1243"/>
          <w:rFonts w:hint="eastAsia" w:ascii="宋体" w:hAnsi="宋体" w:eastAsia="宋体" w:cs="宋体"/>
          <w:i w:val="0"/>
          <w:color w:val="ff0000"/>
          <w:highlight w:val="none"/>
          <w:shd w:val="clear" w:color="auto" w:fill="ffffff"/>
          <w:vertAlign w:val="superscript"/>
        </w:rPr>
        <w:t xml:space="preserve">4</w:t>
      </w:r>
      <w:r>
        <w:rPr>
          <w:rFonts w:hint="eastAsia" w:ascii="宋体" w:hAnsi="宋体" w:eastAsia="宋体" w:cs="宋体"/>
          <w:color w:val="ff0000"/>
          <w:highlight w:val="none"/>
          <w:shd w:val="clear" w:color="auto" w:fill="ffffff"/>
        </w:rPr>
        <w:t xml:space="preserve">在中国境内生产。</w:t>
      </w:r>
      <w:r>
        <w:rPr>
          <w:rStyle w:val="1243"/>
          <w:rFonts w:hint="eastAsia" w:ascii="宋体" w:hAnsi="宋体" w:eastAsia="宋体" w:cs="宋体"/>
          <w:i w:val="0"/>
          <w:color w:val="ff0000"/>
          <w:highlight w:val="none"/>
          <w:u w:val="single"/>
          <w:shd w:val="clear" w:color="auto" w:fill="ffffff"/>
        </w:rPr>
        <w:t xml:space="preserve">（产品名称1）</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（关键工序）</w:t>
      </w:r>
      <w:r>
        <w:rPr>
          <w:rStyle w:val="1243"/>
          <w:rFonts w:hint="eastAsia" w:ascii="宋体" w:hAnsi="宋体" w:eastAsia="宋体" w:cs="宋体"/>
          <w:i w:val="0"/>
          <w:color w:val="ff0000"/>
          <w:highlight w:val="none"/>
          <w:shd w:val="clear" w:color="auto" w:fill="ffffff"/>
          <w:vertAlign w:val="superscript"/>
        </w:rPr>
        <w:t xml:space="preserve">5</w:t>
      </w:r>
      <w:r>
        <w:rPr>
          <w:rFonts w:hint="eastAsia" w:ascii="宋体" w:hAnsi="宋体" w:eastAsia="宋体" w:cs="宋体"/>
          <w:color w:val="ff0000"/>
          <w:highlight w:val="none"/>
          <w:shd w:val="clear" w:color="auto" w:fill="ffffff"/>
        </w:rPr>
        <w:t xml:space="preserve">在中国境内完成。</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0" o:spid="_x0000_s20"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-24764</wp:posOffset>
                </wp:positionH>
                <wp:positionV relativeFrom="paragraph">
                  <wp:posOffset>288290</wp:posOffset>
                </wp:positionV>
                <wp:extent cx="234315" cy="8699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1" o:spid="_x0000_s21"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3" o:spid="_x0000_s23"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4" o:spid="_x0000_s24"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5" o:spid="_x0000_s25"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6" o:spid="_x0000_s26"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shd w:val="clear" w:color="auto" w:fill="ffffff"/>
        </w:rPr>
        <w:t xml:space="preserve">2.</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，生产厂为</w:t>
      </w:r>
      <w:r>
        <w:rPr>
          <w:rStyle w:val="1243"/>
          <w:rFonts w:hint="eastAsia" w:ascii="宋体" w:hAnsi="宋体" w:eastAsia="宋体" w:cs="宋体"/>
          <w:i w:val="0"/>
          <w:color w:val="ff0000"/>
          <w:highlight w:val="none"/>
          <w:u w:val="single"/>
          <w:shd w:val="clear" w:color="auto" w:fill="ffffff"/>
        </w:rPr>
        <w:t xml:space="preserve">（厂名）</w:t>
      </w:r>
      <w:r>
        <w:rPr>
          <w:rFonts w:hint="eastAsia" w:ascii="宋体" w:hAnsi="宋体" w:eastAsia="宋体" w:cs="宋体"/>
          <w:color w:val="ff0000"/>
          <w:highlight w:val="none"/>
          <w:shd w:val="clear" w:color="auto" w:fill="ffffff"/>
        </w:rPr>
        <w:t xml:space="preserve">，厂址为</w:t>
      </w:r>
      <w:r>
        <w:rPr>
          <w:rStyle w:val="1243"/>
          <w:rFonts w:hint="eastAsia" w:ascii="宋体" w:hAnsi="宋体" w:eastAsia="宋体" w:cs="宋体"/>
          <w:i w:val="0"/>
          <w:color w:val="ff0000"/>
          <w:highlight w:val="none"/>
          <w:u w:val="single"/>
          <w:shd w:val="clear" w:color="auto" w:fill="ffffff"/>
        </w:rPr>
        <w:t xml:space="preserve">（生产厂址）</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的中国境内生产的组件成本占比≥</w:t>
      </w:r>
      <w:r>
        <w:rPr>
          <w:rStyle w:val="1243"/>
          <w:rFonts w:hint="eastAsia" w:ascii="宋体" w:hAnsi="宋体" w:eastAsia="宋体" w:cs="宋体"/>
          <w:i w:val="0"/>
          <w:color w:val="ff0000"/>
          <w:highlight w:val="none"/>
          <w:u w:val="single"/>
          <w:shd w:val="clear" w:color="auto" w:fill="ffffff"/>
        </w:rPr>
        <w:t xml:space="preserve">（规定比例）</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（关键组件）</w:t>
      </w:r>
      <w:r>
        <w:rPr>
          <w:rFonts w:hint="eastAsia" w:ascii="宋体" w:hAnsi="宋体" w:eastAsia="宋体" w:cs="宋体"/>
          <w:color w:val="ff0000"/>
          <w:highlight w:val="none"/>
          <w:shd w:val="clear" w:color="auto" w:fill="ffffff"/>
        </w:rPr>
        <w:t xml:space="preserve">在中国境内生产。</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（关键工序）</w:t>
      </w:r>
      <w:r>
        <w:rPr>
          <w:rFonts w:hint="eastAsia" w:ascii="宋体" w:hAnsi="宋体" w:eastAsia="宋体" w:cs="宋体"/>
          <w:color w:val="ff0000"/>
          <w:highlight w:val="none"/>
          <w:shd w:val="clear" w:color="auto" w:fill="ffffff"/>
        </w:rPr>
        <w:t xml:space="preserve">在中国境内完成。</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本公司（单位）对上述声明内容的真实性负责。如有虚假，愿承担相应法律责任。</w:t>
      </w:r>
      <w:r/>
    </w:p>
    <w:p>
      <w:pPr>
        <w:pStyle w:val="1231"/>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r>
      <w:r/>
    </w:p>
    <w:p>
      <w:pPr>
        <w:pStyle w:val="1231"/>
        <w:ind w:right="480" w:firstLine="37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公司（单位）名称（盖章）：　        </w:t>
      </w:r>
      <w:r/>
    </w:p>
    <w:p>
      <w:pPr>
        <w:pStyle w:val="1231"/>
        <w:jc w:val="center"/>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日期：　   年　  月　  日         </w:t>
      </w:r>
      <w:r/>
    </w:p>
    <w:p>
      <w:pPr>
        <w:pStyle w:val="1231"/>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__________________</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1.产品如有型号，请在“产品名称”栏一并填写。</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2.生产厂名与厂址应与生产厂营业执照载明的相关信息保持一致。</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3.该产品的中国境内生产的组件成本占比相关要求实施前，“规定比例”栏可不填，下同。</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4.该产品的关键组件要求实施前，“关键组件”栏可不填，下同。</w:t>
      </w:r>
      <w:r/>
    </w:p>
    <w:p>
      <w:pPr>
        <w:pStyle w:val="1231"/>
        <w:spacing w:before="30" w:beforeAutospacing="0" w:after="30" w:afterAutospacing="0" w:line="0" w:lineRule="atLeast"/>
        <w:rPr>
          <w:rFonts w:hint="eastAsia" w:ascii="宋体" w:hAnsi="宋体" w:eastAsia="宋体" w:cs="宋体"/>
          <w:color w:val="ff0000"/>
          <w:sz w:val="22"/>
          <w:highlight w:val="none"/>
          <w:shd w:val="clear" w:color="auto" w:fill="ffffff"/>
        </w:rPr>
      </w:pPr>
      <w:r>
        <w:rPr>
          <w:rFonts w:hint="eastAsia" w:ascii="宋体" w:hAnsi="宋体" w:eastAsia="宋体" w:cs="宋体"/>
          <w:color w:val="ff0000"/>
          <w:sz w:val="22"/>
          <w:highlight w:val="none"/>
          <w:shd w:val="clear" w:color="auto" w:fill="ffffff"/>
        </w:rPr>
        <w:t xml:space="preserve">5.该产品的关键工序要求实施前，“关键工序”栏可不填，下同。</w:t>
      </w:r>
      <w:r/>
    </w:p>
    <w:p>
      <w:pPr>
        <w:pStyle w:val="1231"/>
        <w:spacing w:before="30" w:beforeAutospacing="0" w:after="30" w:afterAutospacing="0" w:line="0" w:lineRule="atLeast"/>
        <w:rPr>
          <w:rFonts w:hint="eastAsia" w:ascii="宋体" w:hAnsi="宋体" w:eastAsia="宋体" w:cs="宋体"/>
          <w:color w:val="ff0000"/>
          <w:sz w:val="22"/>
          <w:highlight w:val="none"/>
          <w:shd w:val="clear" w:color="auto" w:fill="ffffff"/>
        </w:rPr>
      </w:pPr>
      <w:r>
        <w:rPr>
          <w:rFonts w:hint="eastAsia" w:ascii="宋体" w:hAnsi="宋体" w:eastAsia="宋体" w:cs="宋体"/>
          <w:color w:val="ff0000"/>
          <w:sz w:val="22"/>
          <w:highlight w:val="none"/>
          <w:shd w:val="clear" w:color="auto" w:fill="ffffff"/>
        </w:rPr>
        <w:t xml:space="preserve">6.用斜线划除的地方无需填写。</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bookmarkEnd w:id="287"/>
      <w:r/>
      <w:bookmarkEnd w:id="288"/>
      <w:r/>
      <w:bookmarkEnd w:id="382"/>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sectPr>
      <w:footerReference w:type="default" r:id="rId14"/>
      <w:footnotePr/>
      <w:endnotePr/>
      <w:type w:val="nextPage"/>
      <w:pgSz w:w="11906" w:h="16838" w:orient="portrait"/>
      <w:pgMar w:top="1440" w:right="1797" w:bottom="1440" w:left="1797" w:header="851" w:footer="992" w:gutter="0"/>
      <w:pgNumType w:start="6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Arial Black">
    <w:panose1 w:val="020B0A04020102020204"/>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7" o:spid="_x0000_s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9" o:spid="_x0000_s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90"/>
      <w:isLgl w:val="false"/>
      <w:suff w:val="tab"/>
      <w:lvlText w:val="%1、"/>
      <w:lvlJc w:val="left"/>
      <w:pPr>
        <w:ind w:left="4091" w:hanging="480"/>
        <w:tabs>
          <w:tab w:val="left" w:pos="4091" w:leader="none"/>
        </w:tabs>
      </w:pPr>
      <w:rPr>
        <w:rFonts w:cs="Times New Roman"/>
      </w:rPr>
    </w:lvl>
    <w:lvl w:ilvl="1">
      <w:start w:val="1"/>
      <w:numFmt w:val="decimal"/>
      <w:isLgl w:val="false"/>
      <w:suff w:val="tab"/>
      <w:lvlText w:val="%2．"/>
      <w:lvlJc w:val="left"/>
      <w:pPr>
        <w:ind w:left="3971" w:hanging="360"/>
        <w:tabs>
          <w:tab w:val="left" w:pos="3971" w:leader="none"/>
        </w:tabs>
      </w:pPr>
      <w:rPr>
        <w:rFonts w:cs="Times New Roman"/>
      </w:rPr>
    </w:lvl>
    <w:lvl w:ilvl="2">
      <w:start w:val="1"/>
      <w:numFmt w:val="lowerRoman"/>
      <w:isLgl w:val="false"/>
      <w:suff w:val="tab"/>
      <w:lvlText w:val="%3."/>
      <w:lvlJc w:val="right"/>
      <w:pPr>
        <w:ind w:left="4871" w:hanging="420"/>
        <w:tabs>
          <w:tab w:val="left" w:pos="4871" w:leader="none"/>
        </w:tabs>
      </w:pPr>
      <w:rPr>
        <w:rFonts w:cs="Times New Roman"/>
      </w:rPr>
    </w:lvl>
    <w:lvl w:ilvl="3">
      <w:start w:val="1"/>
      <w:numFmt w:val="decimal"/>
      <w:isLgl w:val="false"/>
      <w:suff w:val="tab"/>
      <w:lvlText w:val="%4."/>
      <w:lvlJc w:val="left"/>
      <w:pPr>
        <w:ind w:left="5291" w:hanging="420"/>
        <w:tabs>
          <w:tab w:val="left" w:pos="5291" w:leader="none"/>
        </w:tabs>
      </w:pPr>
      <w:rPr>
        <w:rFonts w:cs="Times New Roman"/>
      </w:rPr>
    </w:lvl>
    <w:lvl w:ilvl="4">
      <w:start w:val="1"/>
      <w:numFmt w:val="lowerLetter"/>
      <w:isLgl w:val="false"/>
      <w:suff w:val="tab"/>
      <w:lvlText w:val="%5)"/>
      <w:lvlJc w:val="left"/>
      <w:pPr>
        <w:ind w:left="5711" w:hanging="420"/>
        <w:tabs>
          <w:tab w:val="left" w:pos="5711" w:leader="none"/>
        </w:tabs>
      </w:pPr>
      <w:rPr>
        <w:rFonts w:cs="Times New Roman"/>
      </w:rPr>
    </w:lvl>
    <w:lvl w:ilvl="5">
      <w:start w:val="1"/>
      <w:numFmt w:val="lowerRoman"/>
      <w:isLgl w:val="false"/>
      <w:suff w:val="tab"/>
      <w:lvlText w:val="%6."/>
      <w:lvlJc w:val="right"/>
      <w:pPr>
        <w:ind w:left="6131" w:hanging="420"/>
        <w:tabs>
          <w:tab w:val="left" w:pos="6131" w:leader="none"/>
        </w:tabs>
      </w:pPr>
      <w:rPr>
        <w:rFonts w:cs="Times New Roman"/>
      </w:rPr>
    </w:lvl>
    <w:lvl w:ilvl="6">
      <w:start w:val="1"/>
      <w:numFmt w:val="decimal"/>
      <w:isLgl w:val="false"/>
      <w:suff w:val="tab"/>
      <w:lvlText w:val="%7."/>
      <w:lvlJc w:val="left"/>
      <w:pPr>
        <w:ind w:left="6551" w:hanging="420"/>
        <w:tabs>
          <w:tab w:val="left" w:pos="6551" w:leader="none"/>
        </w:tabs>
      </w:pPr>
      <w:rPr>
        <w:rFonts w:cs="Times New Roman"/>
      </w:rPr>
    </w:lvl>
    <w:lvl w:ilvl="7">
      <w:start w:val="1"/>
      <w:numFmt w:val="lowerLetter"/>
      <w:isLgl w:val="false"/>
      <w:suff w:val="tab"/>
      <w:lvlText w:val="%8)"/>
      <w:lvlJc w:val="left"/>
      <w:pPr>
        <w:ind w:left="6971" w:hanging="420"/>
        <w:tabs>
          <w:tab w:val="left" w:pos="6971" w:leader="none"/>
        </w:tabs>
      </w:pPr>
      <w:rPr>
        <w:rFonts w:cs="Times New Roman"/>
      </w:rPr>
    </w:lvl>
    <w:lvl w:ilvl="8">
      <w:start w:val="1"/>
      <w:numFmt w:val="lowerRoman"/>
      <w:isLgl w:val="false"/>
      <w:suff w:val="tab"/>
      <w:lvlText w:val="%9."/>
      <w:lvlJc w:val="right"/>
      <w:pPr>
        <w:ind w:left="7391" w:hanging="420"/>
        <w:tabs>
          <w:tab w:val="left" w:pos="7391" w:leader="none"/>
        </w:tabs>
      </w:pPr>
      <w:rPr>
        <w:rFonts w:cs="Times New Roman"/>
      </w:rPr>
    </w:lvl>
  </w:abstractNum>
  <w:abstractNum w:abstractNumId="1">
    <w:multiLevelType w:val="hybridMultilevel"/>
    <w:lvl w:ilvl="0">
      <w:start w:val="1"/>
      <w:numFmt w:val="upperLetter"/>
      <w:pStyle w:val="12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5"/>
      <w:isLgl w:val="false"/>
      <w:suff w:val="nothing"/>
      <w:lvlText w:val=""/>
      <w:lvlJc w:val="left"/>
      <w:pPr>
        <w:ind w:left="0" w:firstLine="0"/>
      </w:pPr>
      <w:rPr>
        <w:rFonts w:hint="eastAsia"/>
      </w:rPr>
    </w:lvl>
    <w:lvl w:ilvl="6">
      <w:start w:val="1"/>
      <w:numFmt w:val="decimal"/>
      <w:pStyle w:val="1176"/>
      <w:isLgl w:val="false"/>
      <w:suff w:val="nothing"/>
      <w:lvlText w:val=""/>
      <w:lvlJc w:val="left"/>
      <w:pPr>
        <w:ind w:left="0" w:firstLine="0"/>
      </w:pPr>
      <w:rPr>
        <w:rFonts w:hint="eastAsia"/>
      </w:rPr>
    </w:lvl>
    <w:lvl w:ilvl="7">
      <w:start w:val="1"/>
      <w:numFmt w:val="decimal"/>
      <w:pStyle w:val="1177"/>
      <w:isLgl w:val="false"/>
      <w:suff w:val="nothing"/>
      <w:lvlText w:val=""/>
      <w:lvlJc w:val="left"/>
      <w:pPr>
        <w:ind w:left="0" w:firstLine="0"/>
      </w:pPr>
      <w:rPr>
        <w:rFonts w:hint="eastAsia"/>
      </w:rPr>
    </w:lvl>
    <w:lvl w:ilvl="8">
      <w:start w:val="1"/>
      <w:numFmt w:val="decimal"/>
      <w:pStyle w:val="1178"/>
      <w:isLgl w:val="false"/>
      <w:suff w:val="nothing"/>
      <w:lvlText w:val=""/>
      <w:lvlJc w:val="left"/>
      <w:pPr>
        <w:ind w:left="0" w:firstLine="0"/>
      </w:pPr>
      <w:rPr>
        <w:rFonts w:hint="eastAsia"/>
      </w:rPr>
    </w:lvl>
  </w:abstractNum>
  <w:abstractNum w:abstractNumId="3">
    <w:multiLevelType w:val="hybridMultilevel"/>
    <w:lvl w:ilvl="0">
      <w:start w:val="1"/>
      <w:numFmt w:val="decimal"/>
      <w:pStyle w:val="12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7">
    <w:name w:val="Heading 1 Char"/>
    <w:basedOn w:val="994"/>
    <w:link w:val="985"/>
    <w:uiPriority w:val="9"/>
    <w:rPr>
      <w:rFonts w:ascii="Arial" w:hAnsi="Arial" w:eastAsia="Arial" w:cs="Arial"/>
      <w:sz w:val="40"/>
      <w:szCs w:val="40"/>
    </w:rPr>
  </w:style>
  <w:style w:type="character" w:styleId="948">
    <w:name w:val="Heading 2 Char"/>
    <w:basedOn w:val="994"/>
    <w:link w:val="986"/>
    <w:uiPriority w:val="9"/>
    <w:rPr>
      <w:rFonts w:ascii="Arial" w:hAnsi="Arial" w:eastAsia="Arial" w:cs="Arial"/>
      <w:sz w:val="34"/>
    </w:rPr>
  </w:style>
  <w:style w:type="character" w:styleId="949">
    <w:name w:val="Heading 3 Char"/>
    <w:basedOn w:val="994"/>
    <w:link w:val="987"/>
    <w:uiPriority w:val="9"/>
    <w:rPr>
      <w:rFonts w:ascii="Arial" w:hAnsi="Arial" w:eastAsia="Arial" w:cs="Arial"/>
      <w:sz w:val="30"/>
      <w:szCs w:val="30"/>
    </w:rPr>
  </w:style>
  <w:style w:type="character" w:styleId="950">
    <w:name w:val="Heading 4 Char"/>
    <w:basedOn w:val="994"/>
    <w:link w:val="988"/>
    <w:uiPriority w:val="9"/>
    <w:rPr>
      <w:rFonts w:ascii="Arial" w:hAnsi="Arial" w:eastAsia="Arial" w:cs="Arial"/>
      <w:b/>
      <w:bCs/>
      <w:sz w:val="26"/>
      <w:szCs w:val="26"/>
    </w:rPr>
  </w:style>
  <w:style w:type="character" w:styleId="951">
    <w:name w:val="Heading 5 Char"/>
    <w:basedOn w:val="994"/>
    <w:link w:val="989"/>
    <w:uiPriority w:val="9"/>
    <w:rPr>
      <w:rFonts w:ascii="Arial" w:hAnsi="Arial" w:eastAsia="Arial" w:cs="Arial"/>
      <w:b/>
      <w:bCs/>
      <w:sz w:val="24"/>
      <w:szCs w:val="24"/>
    </w:rPr>
  </w:style>
  <w:style w:type="character" w:styleId="952">
    <w:name w:val="Heading 6 Char"/>
    <w:basedOn w:val="994"/>
    <w:link w:val="990"/>
    <w:uiPriority w:val="9"/>
    <w:rPr>
      <w:rFonts w:ascii="Arial" w:hAnsi="Arial" w:eastAsia="Arial" w:cs="Arial"/>
      <w:b/>
      <w:bCs/>
      <w:sz w:val="22"/>
      <w:szCs w:val="22"/>
    </w:rPr>
  </w:style>
  <w:style w:type="character" w:styleId="953">
    <w:name w:val="Heading 7 Char"/>
    <w:basedOn w:val="994"/>
    <w:link w:val="991"/>
    <w:uiPriority w:val="9"/>
    <w:rPr>
      <w:rFonts w:ascii="Arial" w:hAnsi="Arial" w:eastAsia="Arial" w:cs="Arial"/>
      <w:b/>
      <w:bCs/>
      <w:i/>
      <w:iCs/>
      <w:sz w:val="22"/>
      <w:szCs w:val="22"/>
    </w:rPr>
  </w:style>
  <w:style w:type="character" w:styleId="954">
    <w:name w:val="Heading 8 Char"/>
    <w:basedOn w:val="994"/>
    <w:link w:val="992"/>
    <w:uiPriority w:val="9"/>
    <w:rPr>
      <w:rFonts w:ascii="Arial" w:hAnsi="Arial" w:eastAsia="Arial" w:cs="Arial"/>
      <w:i/>
      <w:iCs/>
      <w:sz w:val="22"/>
      <w:szCs w:val="22"/>
    </w:rPr>
  </w:style>
  <w:style w:type="character" w:styleId="955">
    <w:name w:val="Heading 9 Char"/>
    <w:basedOn w:val="994"/>
    <w:link w:val="993"/>
    <w:uiPriority w:val="9"/>
    <w:rPr>
      <w:rFonts w:ascii="Arial" w:hAnsi="Arial" w:eastAsia="Arial" w:cs="Arial"/>
      <w:i/>
      <w:iCs/>
      <w:sz w:val="21"/>
      <w:szCs w:val="21"/>
    </w:rPr>
  </w:style>
  <w:style w:type="character" w:styleId="956">
    <w:name w:val="Title Char"/>
    <w:basedOn w:val="994"/>
    <w:link w:val="1015"/>
    <w:uiPriority w:val="10"/>
    <w:rPr>
      <w:sz w:val="48"/>
      <w:szCs w:val="48"/>
    </w:rPr>
  </w:style>
  <w:style w:type="character" w:styleId="957">
    <w:name w:val="Subtitle Char"/>
    <w:basedOn w:val="994"/>
    <w:link w:val="1007"/>
    <w:uiPriority w:val="11"/>
    <w:rPr>
      <w:sz w:val="24"/>
      <w:szCs w:val="24"/>
    </w:rPr>
  </w:style>
  <w:style w:type="character" w:styleId="958">
    <w:name w:val="Quote Char"/>
    <w:link w:val="1034"/>
    <w:uiPriority w:val="29"/>
    <w:rPr>
      <w:i/>
    </w:rPr>
  </w:style>
  <w:style w:type="character" w:styleId="959">
    <w:name w:val="Intense Quote Char"/>
    <w:link w:val="1036"/>
    <w:uiPriority w:val="30"/>
    <w:rPr>
      <w:i/>
    </w:rPr>
  </w:style>
  <w:style w:type="character" w:styleId="960">
    <w:name w:val="Header Char"/>
    <w:basedOn w:val="994"/>
    <w:link w:val="1004"/>
    <w:uiPriority w:val="99"/>
  </w:style>
  <w:style w:type="character" w:styleId="961">
    <w:name w:val="Caption Char"/>
    <w:basedOn w:val="998"/>
    <w:link w:val="1003"/>
    <w:uiPriority w:val="99"/>
  </w:style>
  <w:style w:type="table" w:styleId="962">
    <w:name w:val="Plain Table 1"/>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2"/>
    <w:basedOn w:val="9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3"/>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name w:val="Plain Table 4"/>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name w:val="Plain Table 5"/>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7">
    <w:name w:val="Grid Table 1 Light"/>
    <w:basedOn w:val="9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8">
    <w:name w:val="Grid Table 2"/>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3"/>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basedOn w:val="9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5 Dark"/>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6 Colorful"/>
    <w:basedOn w:val="9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7 Colorful"/>
    <w:basedOn w:val="9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List Table 1 Light"/>
    <w:basedOn w:val="9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2"/>
    <w:basedOn w:val="9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3"/>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5 Dark"/>
    <w:basedOn w:val="9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9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7 Colorful"/>
    <w:basedOn w:val="9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1">
    <w:name w:val="Footnote Text Char"/>
    <w:link w:val="1008"/>
    <w:uiPriority w:val="99"/>
    <w:rPr>
      <w:sz w:val="18"/>
    </w:rPr>
  </w:style>
  <w:style w:type="character" w:styleId="982">
    <w:name w:val="Endnote Text Char"/>
    <w:link w:val="1002"/>
    <w:uiPriority w:val="99"/>
    <w:rPr>
      <w:sz w:val="20"/>
    </w:rPr>
  </w:style>
  <w:style w:type="paragraph" w:styleId="983">
    <w:name w:val="TOC Heading"/>
    <w:uiPriority w:val="39"/>
    <w:unhideWhenUsed/>
  </w:style>
  <w:style w:type="paragraph" w:styleId="98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85">
    <w:name w:val="Heading 1"/>
    <w:basedOn w:val="984"/>
    <w:next w:val="984"/>
    <w:link w:val="1022"/>
    <w:uiPriority w:val="9"/>
    <w:qFormat/>
    <w:pPr>
      <w:keepLines/>
      <w:keepNext/>
      <w:spacing w:before="480" w:after="200"/>
      <w:outlineLvl w:val="0"/>
    </w:pPr>
    <w:rPr>
      <w:rFonts w:ascii="Arial" w:hAnsi="Arial" w:eastAsia="Arial" w:cs="Arial"/>
      <w:sz w:val="40"/>
      <w:szCs w:val="40"/>
    </w:rPr>
  </w:style>
  <w:style w:type="paragraph" w:styleId="986">
    <w:name w:val="Heading 2"/>
    <w:basedOn w:val="984"/>
    <w:next w:val="984"/>
    <w:link w:val="1023"/>
    <w:uiPriority w:val="9"/>
    <w:unhideWhenUsed/>
    <w:qFormat/>
    <w:pPr>
      <w:keepLines/>
      <w:keepNext/>
      <w:spacing w:before="360" w:after="200"/>
      <w:outlineLvl w:val="1"/>
    </w:pPr>
    <w:rPr>
      <w:rFonts w:ascii="Arial" w:hAnsi="Arial" w:eastAsia="Arial" w:cs="Arial"/>
      <w:sz w:val="34"/>
    </w:rPr>
  </w:style>
  <w:style w:type="paragraph" w:styleId="987">
    <w:name w:val="Heading 3"/>
    <w:basedOn w:val="984"/>
    <w:next w:val="996"/>
    <w:link w:val="1024"/>
    <w:uiPriority w:val="9"/>
    <w:unhideWhenUsed/>
    <w:qFormat/>
    <w:pPr>
      <w:keepLines/>
      <w:keepNext/>
      <w:spacing w:before="320" w:after="200"/>
      <w:outlineLvl w:val="2"/>
    </w:pPr>
    <w:rPr>
      <w:rFonts w:ascii="Arial" w:hAnsi="Arial" w:eastAsia="Arial" w:cs="Arial"/>
      <w:sz w:val="30"/>
      <w:szCs w:val="30"/>
    </w:rPr>
  </w:style>
  <w:style w:type="paragraph" w:styleId="988">
    <w:name w:val="Heading 4"/>
    <w:basedOn w:val="984"/>
    <w:next w:val="984"/>
    <w:link w:val="1025"/>
    <w:uiPriority w:val="9"/>
    <w:unhideWhenUsed/>
    <w:qFormat/>
    <w:pPr>
      <w:keepLines/>
      <w:keepNext/>
      <w:spacing w:before="320" w:after="200"/>
      <w:outlineLvl w:val="3"/>
    </w:pPr>
    <w:rPr>
      <w:rFonts w:ascii="Arial" w:hAnsi="Arial" w:eastAsia="Arial" w:cs="Arial"/>
      <w:b/>
      <w:bCs/>
      <w:sz w:val="26"/>
      <w:szCs w:val="26"/>
    </w:rPr>
  </w:style>
  <w:style w:type="paragraph" w:styleId="989">
    <w:name w:val="Heading 5"/>
    <w:basedOn w:val="984"/>
    <w:next w:val="984"/>
    <w:link w:val="1026"/>
    <w:uiPriority w:val="9"/>
    <w:unhideWhenUsed/>
    <w:qFormat/>
    <w:pPr>
      <w:keepLines/>
      <w:keepNext/>
      <w:spacing w:before="320" w:after="200"/>
      <w:outlineLvl w:val="4"/>
    </w:pPr>
    <w:rPr>
      <w:rFonts w:ascii="Arial" w:hAnsi="Arial" w:eastAsia="Arial" w:cs="Arial"/>
      <w:b/>
      <w:bCs/>
      <w:sz w:val="24"/>
      <w:szCs w:val="24"/>
    </w:rPr>
  </w:style>
  <w:style w:type="paragraph" w:styleId="990">
    <w:name w:val="Heading 6"/>
    <w:basedOn w:val="984"/>
    <w:next w:val="984"/>
    <w:link w:val="1027"/>
    <w:uiPriority w:val="9"/>
    <w:unhideWhenUsed/>
    <w:qFormat/>
    <w:pPr>
      <w:keepLines/>
      <w:keepNext/>
      <w:spacing w:before="320" w:after="200"/>
      <w:outlineLvl w:val="5"/>
    </w:pPr>
    <w:rPr>
      <w:rFonts w:ascii="Arial" w:hAnsi="Arial" w:eastAsia="Arial" w:cs="Arial"/>
      <w:b/>
      <w:bCs/>
      <w:sz w:val="22"/>
    </w:rPr>
  </w:style>
  <w:style w:type="paragraph" w:styleId="991">
    <w:name w:val="Heading 7"/>
    <w:basedOn w:val="984"/>
    <w:next w:val="984"/>
    <w:link w:val="1028"/>
    <w:uiPriority w:val="9"/>
    <w:unhideWhenUsed/>
    <w:qFormat/>
    <w:pPr>
      <w:keepLines/>
      <w:keepNext/>
      <w:spacing w:before="320" w:after="200"/>
      <w:outlineLvl w:val="6"/>
    </w:pPr>
    <w:rPr>
      <w:rFonts w:ascii="Arial" w:hAnsi="Arial" w:eastAsia="Arial" w:cs="Arial"/>
      <w:b/>
      <w:bCs/>
      <w:i/>
      <w:iCs/>
      <w:sz w:val="22"/>
    </w:rPr>
  </w:style>
  <w:style w:type="paragraph" w:styleId="992">
    <w:name w:val="Heading 8"/>
    <w:basedOn w:val="984"/>
    <w:next w:val="984"/>
    <w:link w:val="1029"/>
    <w:uiPriority w:val="9"/>
    <w:unhideWhenUsed/>
    <w:qFormat/>
    <w:pPr>
      <w:keepLines/>
      <w:keepNext/>
      <w:spacing w:before="320" w:after="200"/>
      <w:outlineLvl w:val="7"/>
    </w:pPr>
    <w:rPr>
      <w:rFonts w:ascii="Arial" w:hAnsi="Arial" w:eastAsia="Arial" w:cs="Arial"/>
      <w:i/>
      <w:iCs/>
      <w:sz w:val="22"/>
    </w:rPr>
  </w:style>
  <w:style w:type="paragraph" w:styleId="993">
    <w:name w:val="Heading 9"/>
    <w:basedOn w:val="984"/>
    <w:next w:val="984"/>
    <w:link w:val="1030"/>
    <w:uiPriority w:val="9"/>
    <w:unhideWhenUsed/>
    <w:qFormat/>
    <w:pPr>
      <w:keepLines/>
      <w:keepNext/>
      <w:spacing w:before="320" w:after="200"/>
      <w:outlineLvl w:val="8"/>
    </w:pPr>
    <w:rPr>
      <w:rFonts w:ascii="Arial" w:hAnsi="Arial" w:eastAsia="Arial" w:cs="Arial"/>
      <w:i/>
      <w:iCs/>
      <w:szCs w:val="21"/>
    </w:rPr>
  </w:style>
  <w:style w:type="character" w:styleId="994" w:default="1">
    <w:name w:val="Default Paragraph Font"/>
    <w:uiPriority w:val="1"/>
    <w:semiHidden/>
    <w:unhideWhenUsed/>
    <w:qFormat/>
  </w:style>
  <w:style w:type="table" w:styleId="995" w:default="1">
    <w:name w:val="Normal Table"/>
    <w:uiPriority w:val="99"/>
    <w:semiHidden/>
    <w:unhideWhenUsed/>
    <w:qFormat/>
    <w:tblPr>
      <w:tblCellMar>
        <w:left w:w="108" w:type="dxa"/>
        <w:top w:w="0" w:type="dxa"/>
        <w:right w:w="108" w:type="dxa"/>
        <w:bottom w:w="0" w:type="dxa"/>
      </w:tblCellMar>
    </w:tblPr>
  </w:style>
  <w:style w:type="paragraph" w:styleId="996">
    <w:name w:val="Normal Indent"/>
    <w:basedOn w:val="984"/>
    <w:next w:val="984"/>
    <w:uiPriority w:val="0"/>
    <w:qFormat/>
    <w:pPr>
      <w:ind w:firstLine="200"/>
    </w:pPr>
  </w:style>
  <w:style w:type="paragraph" w:styleId="997">
    <w:name w:val="toc 7"/>
    <w:basedOn w:val="984"/>
    <w:next w:val="984"/>
    <w:uiPriority w:val="39"/>
    <w:unhideWhenUsed/>
    <w:qFormat/>
    <w:pPr>
      <w:ind w:left="1701"/>
      <w:spacing w:after="57"/>
    </w:pPr>
  </w:style>
  <w:style w:type="paragraph" w:styleId="998">
    <w:name w:val="Caption"/>
    <w:basedOn w:val="984"/>
    <w:next w:val="984"/>
    <w:uiPriority w:val="35"/>
    <w:semiHidden/>
    <w:unhideWhenUsed/>
    <w:qFormat/>
    <w:pPr>
      <w:spacing w:line="276" w:lineRule="auto"/>
    </w:pPr>
    <w:rPr>
      <w:b/>
      <w:bCs/>
      <w:color w:val="4f81bd" w:themeColor="accent1"/>
      <w:sz w:val="18"/>
      <w:szCs w:val="18"/>
    </w:rPr>
  </w:style>
  <w:style w:type="paragraph" w:styleId="999">
    <w:name w:val="toc 5"/>
    <w:basedOn w:val="984"/>
    <w:next w:val="984"/>
    <w:uiPriority w:val="39"/>
    <w:unhideWhenUsed/>
    <w:qFormat/>
    <w:pPr>
      <w:ind w:left="1134"/>
      <w:spacing w:after="57"/>
    </w:pPr>
  </w:style>
  <w:style w:type="paragraph" w:styleId="1000">
    <w:name w:val="toc 3"/>
    <w:basedOn w:val="984"/>
    <w:next w:val="984"/>
    <w:uiPriority w:val="39"/>
    <w:unhideWhenUsed/>
    <w:qFormat/>
    <w:pPr>
      <w:ind w:left="567"/>
      <w:spacing w:after="57"/>
    </w:pPr>
  </w:style>
  <w:style w:type="paragraph" w:styleId="1001">
    <w:name w:val="toc 8"/>
    <w:basedOn w:val="984"/>
    <w:next w:val="984"/>
    <w:uiPriority w:val="39"/>
    <w:unhideWhenUsed/>
    <w:qFormat/>
    <w:pPr>
      <w:ind w:left="1984"/>
      <w:spacing w:after="57"/>
    </w:pPr>
  </w:style>
  <w:style w:type="paragraph" w:styleId="1002">
    <w:name w:val="endnote text"/>
    <w:basedOn w:val="984"/>
    <w:link w:val="1167"/>
    <w:uiPriority w:val="99"/>
    <w:semiHidden/>
    <w:unhideWhenUsed/>
    <w:qFormat/>
    <w:rPr>
      <w:sz w:val="20"/>
    </w:rPr>
  </w:style>
  <w:style w:type="paragraph" w:styleId="1003">
    <w:name w:val="Footer"/>
    <w:basedOn w:val="984"/>
    <w:link w:val="1040"/>
    <w:uiPriority w:val="99"/>
    <w:unhideWhenUsed/>
    <w:qFormat/>
    <w:pPr>
      <w:tabs>
        <w:tab w:val="center" w:pos="7143" w:leader="none"/>
        <w:tab w:val="right" w:pos="14287" w:leader="none"/>
      </w:tabs>
    </w:pPr>
  </w:style>
  <w:style w:type="paragraph" w:styleId="1004">
    <w:name w:val="Header"/>
    <w:basedOn w:val="984"/>
    <w:link w:val="1038"/>
    <w:uiPriority w:val="99"/>
    <w:unhideWhenUsed/>
    <w:qFormat/>
    <w:pPr>
      <w:tabs>
        <w:tab w:val="center" w:pos="7143" w:leader="none"/>
        <w:tab w:val="right" w:pos="14287" w:leader="none"/>
      </w:tabs>
    </w:pPr>
  </w:style>
  <w:style w:type="paragraph" w:styleId="1005">
    <w:name w:val="toc 1"/>
    <w:basedOn w:val="984"/>
    <w:next w:val="984"/>
    <w:uiPriority w:val="39"/>
    <w:unhideWhenUsed/>
    <w:qFormat/>
    <w:pPr>
      <w:spacing w:after="57"/>
    </w:pPr>
  </w:style>
  <w:style w:type="paragraph" w:styleId="1006">
    <w:name w:val="toc 4"/>
    <w:basedOn w:val="984"/>
    <w:next w:val="984"/>
    <w:uiPriority w:val="39"/>
    <w:unhideWhenUsed/>
    <w:qFormat/>
    <w:pPr>
      <w:ind w:left="850"/>
      <w:spacing w:after="57"/>
    </w:pPr>
  </w:style>
  <w:style w:type="paragraph" w:styleId="1007">
    <w:name w:val="Subtitle"/>
    <w:basedOn w:val="984"/>
    <w:next w:val="984"/>
    <w:link w:val="1033"/>
    <w:uiPriority w:val="11"/>
    <w:qFormat/>
    <w:pPr>
      <w:spacing w:before="200" w:after="200"/>
    </w:pPr>
    <w:rPr>
      <w:sz w:val="24"/>
      <w:szCs w:val="24"/>
    </w:rPr>
  </w:style>
  <w:style w:type="paragraph" w:styleId="1008">
    <w:name w:val="footnote text"/>
    <w:basedOn w:val="984"/>
    <w:link w:val="1166"/>
    <w:uiPriority w:val="99"/>
    <w:semiHidden/>
    <w:unhideWhenUsed/>
    <w:qFormat/>
    <w:pPr>
      <w:spacing w:after="40"/>
    </w:pPr>
    <w:rPr>
      <w:sz w:val="18"/>
    </w:rPr>
  </w:style>
  <w:style w:type="paragraph" w:styleId="1009">
    <w:name w:val="toc 6"/>
    <w:basedOn w:val="984"/>
    <w:next w:val="984"/>
    <w:uiPriority w:val="39"/>
    <w:unhideWhenUsed/>
    <w:qFormat/>
    <w:pPr>
      <w:ind w:left="1417"/>
      <w:spacing w:after="57"/>
    </w:pPr>
  </w:style>
  <w:style w:type="paragraph" w:styleId="1010">
    <w:name w:val="index 9"/>
    <w:basedOn w:val="984"/>
    <w:next w:val="984"/>
    <w:uiPriority w:val="0"/>
    <w:qFormat/>
    <w:pPr>
      <w:ind w:left="3360"/>
    </w:pPr>
  </w:style>
  <w:style w:type="paragraph" w:styleId="1011">
    <w:name w:val="table of figures"/>
    <w:basedOn w:val="984"/>
    <w:next w:val="984"/>
    <w:uiPriority w:val="99"/>
    <w:unhideWhenUsed/>
    <w:qFormat/>
  </w:style>
  <w:style w:type="paragraph" w:styleId="1012">
    <w:name w:val="toc 2"/>
    <w:basedOn w:val="984"/>
    <w:next w:val="984"/>
    <w:uiPriority w:val="39"/>
    <w:unhideWhenUsed/>
    <w:qFormat/>
    <w:pPr>
      <w:ind w:left="283"/>
      <w:spacing w:after="57"/>
    </w:pPr>
  </w:style>
  <w:style w:type="paragraph" w:styleId="1013">
    <w:name w:val="toc 9"/>
    <w:basedOn w:val="984"/>
    <w:next w:val="984"/>
    <w:uiPriority w:val="39"/>
    <w:unhideWhenUsed/>
    <w:qFormat/>
    <w:pPr>
      <w:ind w:left="2268"/>
      <w:spacing w:after="57"/>
    </w:pPr>
  </w:style>
  <w:style w:type="paragraph" w:styleId="1014">
    <w:name w:val="Normal (Web)"/>
    <w:basedOn w:val="984"/>
    <w:uiPriority w:val="0"/>
    <w:qFormat/>
    <w:pPr>
      <w:jc w:val="left"/>
      <w:spacing w:beforeAutospacing="1" w:afterAutospacing="1"/>
    </w:pPr>
    <w:rPr>
      <w:sz w:val="24"/>
    </w:rPr>
  </w:style>
  <w:style w:type="paragraph" w:styleId="1015">
    <w:name w:val="Title"/>
    <w:basedOn w:val="984"/>
    <w:next w:val="984"/>
    <w:link w:val="1032"/>
    <w:uiPriority w:val="10"/>
    <w:qFormat/>
    <w:pPr>
      <w:contextualSpacing/>
      <w:spacing w:before="300" w:after="200"/>
    </w:pPr>
    <w:rPr>
      <w:sz w:val="48"/>
      <w:szCs w:val="48"/>
    </w:rPr>
  </w:style>
  <w:style w:type="table" w:styleId="10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7">
    <w:name w:val="Strong"/>
    <w:basedOn w:val="994"/>
    <w:uiPriority w:val="22"/>
    <w:qFormat/>
    <w:rPr>
      <w:b/>
    </w:rPr>
  </w:style>
  <w:style w:type="character" w:styleId="1018">
    <w:name w:val="endnote reference"/>
    <w:uiPriority w:val="99"/>
    <w:semiHidden/>
    <w:unhideWhenUsed/>
    <w:qFormat/>
    <w:rPr>
      <w:vertAlign w:val="superscript"/>
    </w:rPr>
  </w:style>
  <w:style w:type="character" w:styleId="1019">
    <w:name w:val="Hyperlink"/>
    <w:uiPriority w:val="99"/>
    <w:unhideWhenUsed/>
    <w:qFormat/>
    <w:rPr>
      <w:color w:val="0000ff" w:themeColor="hyperlink"/>
      <w:u w:val="single"/>
    </w:rPr>
  </w:style>
  <w:style w:type="character" w:styleId="1020">
    <w:name w:val="footnote reference"/>
    <w:uiPriority w:val="99"/>
    <w:unhideWhenUsed/>
    <w:qFormat/>
    <w:rPr>
      <w:vertAlign w:val="superscript"/>
    </w:rPr>
  </w:style>
  <w:style w:type="paragraph" w:styleId="1021" w:customStyle="1">
    <w:name w:val="索引 41"/>
    <w:basedOn w:val="984"/>
    <w:next w:val="984"/>
    <w:uiPriority w:val="0"/>
    <w:semiHidden/>
    <w:qFormat/>
    <w:pPr>
      <w:ind w:left="1260"/>
    </w:pPr>
    <w:rPr>
      <w:rFonts w:ascii="Calibri" w:hAnsi="Calibri" w:eastAsia="Calibri" w:cs="宋体"/>
      <w:sz w:val="20"/>
      <w:lang w:val="zh-CN"/>
    </w:rPr>
  </w:style>
  <w:style w:type="character" w:styleId="1022" w:customStyle="1">
    <w:name w:val="标题 1 字符1"/>
    <w:link w:val="985"/>
    <w:uiPriority w:val="9"/>
    <w:qFormat/>
    <w:rPr>
      <w:rFonts w:ascii="Arial" w:hAnsi="Arial" w:eastAsia="Arial" w:cs="Arial"/>
      <w:sz w:val="40"/>
      <w:szCs w:val="40"/>
    </w:rPr>
  </w:style>
  <w:style w:type="character" w:styleId="1023" w:customStyle="1">
    <w:name w:val="标题 2 字符1"/>
    <w:link w:val="986"/>
    <w:uiPriority w:val="9"/>
    <w:qFormat/>
    <w:rPr>
      <w:rFonts w:ascii="Arial" w:hAnsi="Arial" w:eastAsia="Arial" w:cs="Arial"/>
      <w:sz w:val="34"/>
    </w:rPr>
  </w:style>
  <w:style w:type="character" w:styleId="1024" w:customStyle="1">
    <w:name w:val="标题 3 字符1"/>
    <w:link w:val="987"/>
    <w:uiPriority w:val="9"/>
    <w:qFormat/>
    <w:rPr>
      <w:rFonts w:ascii="Arial" w:hAnsi="Arial" w:eastAsia="Arial" w:cs="Arial"/>
      <w:sz w:val="30"/>
      <w:szCs w:val="30"/>
    </w:rPr>
  </w:style>
  <w:style w:type="character" w:styleId="1025" w:customStyle="1">
    <w:name w:val="标题 4 字符1"/>
    <w:link w:val="988"/>
    <w:uiPriority w:val="9"/>
    <w:qFormat/>
    <w:rPr>
      <w:rFonts w:ascii="Arial" w:hAnsi="Arial" w:eastAsia="Arial" w:cs="Arial"/>
      <w:b/>
      <w:bCs/>
      <w:sz w:val="26"/>
      <w:szCs w:val="26"/>
    </w:rPr>
  </w:style>
  <w:style w:type="character" w:styleId="1026" w:customStyle="1">
    <w:name w:val="标题 5 字符1"/>
    <w:link w:val="989"/>
    <w:uiPriority w:val="9"/>
    <w:qFormat/>
    <w:rPr>
      <w:rFonts w:ascii="Arial" w:hAnsi="Arial" w:eastAsia="Arial" w:cs="Arial"/>
      <w:b/>
      <w:bCs/>
      <w:sz w:val="24"/>
      <w:szCs w:val="24"/>
    </w:rPr>
  </w:style>
  <w:style w:type="character" w:styleId="1027" w:customStyle="1">
    <w:name w:val="标题 6 字符1"/>
    <w:link w:val="990"/>
    <w:uiPriority w:val="9"/>
    <w:qFormat/>
    <w:rPr>
      <w:rFonts w:ascii="Arial" w:hAnsi="Arial" w:eastAsia="Arial" w:cs="Arial"/>
      <w:b/>
      <w:bCs/>
      <w:sz w:val="22"/>
      <w:szCs w:val="22"/>
    </w:rPr>
  </w:style>
  <w:style w:type="character" w:styleId="1028" w:customStyle="1">
    <w:name w:val="标题 7 字符1"/>
    <w:link w:val="991"/>
    <w:uiPriority w:val="9"/>
    <w:qFormat/>
    <w:rPr>
      <w:rFonts w:ascii="Arial" w:hAnsi="Arial" w:eastAsia="Arial" w:cs="Arial"/>
      <w:b/>
      <w:bCs/>
      <w:i/>
      <w:iCs/>
      <w:sz w:val="22"/>
      <w:szCs w:val="22"/>
    </w:rPr>
  </w:style>
  <w:style w:type="character" w:styleId="1029" w:customStyle="1">
    <w:name w:val="标题 8 字符1"/>
    <w:link w:val="992"/>
    <w:uiPriority w:val="9"/>
    <w:qFormat/>
    <w:rPr>
      <w:rFonts w:ascii="Arial" w:hAnsi="Arial" w:eastAsia="Arial" w:cs="Arial"/>
      <w:i/>
      <w:iCs/>
      <w:sz w:val="22"/>
      <w:szCs w:val="22"/>
    </w:rPr>
  </w:style>
  <w:style w:type="character" w:styleId="1030" w:customStyle="1">
    <w:name w:val="标题 9 字符1"/>
    <w:link w:val="993"/>
    <w:uiPriority w:val="9"/>
    <w:qFormat/>
    <w:rPr>
      <w:rFonts w:ascii="Arial" w:hAnsi="Arial" w:eastAsia="Arial" w:cs="Arial"/>
      <w:i/>
      <w:iCs/>
      <w:sz w:val="21"/>
      <w:szCs w:val="21"/>
    </w:rPr>
  </w:style>
  <w:style w:type="paragraph" w:styleId="1031">
    <w:name w:val="No Spacing"/>
    <w:uiPriority w:val="1"/>
    <w:qFormat/>
    <w:rPr>
      <w:rFonts w:ascii="Times New Roman" w:hAnsi="Times New Roman" w:eastAsia="宋体" w:cs="Times New Roman"/>
      <w:lang w:val="en-US" w:eastAsia="zh-CN" w:bidi="ar-SA"/>
    </w:rPr>
  </w:style>
  <w:style w:type="character" w:styleId="1032" w:customStyle="1">
    <w:name w:val="标题 字符"/>
    <w:link w:val="1015"/>
    <w:uiPriority w:val="10"/>
    <w:qFormat/>
    <w:rPr>
      <w:sz w:val="48"/>
      <w:szCs w:val="48"/>
    </w:rPr>
  </w:style>
  <w:style w:type="character" w:styleId="1033" w:customStyle="1">
    <w:name w:val="副标题 字符"/>
    <w:link w:val="1007"/>
    <w:uiPriority w:val="11"/>
    <w:qFormat/>
    <w:rPr>
      <w:sz w:val="24"/>
      <w:szCs w:val="24"/>
    </w:rPr>
  </w:style>
  <w:style w:type="paragraph" w:styleId="1034">
    <w:name w:val="Quote"/>
    <w:basedOn w:val="984"/>
    <w:next w:val="984"/>
    <w:link w:val="1035"/>
    <w:uiPriority w:val="29"/>
    <w:qFormat/>
    <w:pPr>
      <w:ind w:left="720" w:right="720"/>
    </w:pPr>
    <w:rPr>
      <w:i/>
    </w:rPr>
  </w:style>
  <w:style w:type="character" w:styleId="1035" w:customStyle="1">
    <w:name w:val="引用 字符"/>
    <w:link w:val="1034"/>
    <w:uiPriority w:val="29"/>
    <w:qFormat/>
    <w:rPr>
      <w:i/>
    </w:rPr>
  </w:style>
  <w:style w:type="paragraph" w:styleId="1036">
    <w:name w:val="Intense Quote"/>
    <w:basedOn w:val="984"/>
    <w:next w:val="984"/>
    <w:link w:val="10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customStyle="1">
    <w:name w:val="明显引用 字符"/>
    <w:link w:val="1036"/>
    <w:uiPriority w:val="30"/>
    <w:qFormat/>
    <w:rPr>
      <w:i/>
    </w:rPr>
  </w:style>
  <w:style w:type="character" w:styleId="1038" w:customStyle="1">
    <w:name w:val="页眉 字符1"/>
    <w:link w:val="1004"/>
    <w:uiPriority w:val="99"/>
    <w:qFormat/>
  </w:style>
  <w:style w:type="character" w:styleId="1039" w:customStyle="1">
    <w:name w:val="Footer Char"/>
    <w:uiPriority w:val="99"/>
    <w:qFormat/>
  </w:style>
  <w:style w:type="character" w:styleId="1040" w:customStyle="1">
    <w:name w:val="页脚 字符1"/>
    <w:link w:val="1003"/>
    <w:uiPriority w:val="99"/>
    <w:qFormat/>
  </w:style>
  <w:style w:type="table" w:styleId="10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8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8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8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3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3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6" w:customStyle="1">
    <w:name w:val="脚注文本 字符"/>
    <w:link w:val="1008"/>
    <w:uiPriority w:val="99"/>
    <w:qFormat/>
    <w:rPr>
      <w:sz w:val="18"/>
    </w:rPr>
  </w:style>
  <w:style w:type="character" w:styleId="1167" w:customStyle="1">
    <w:name w:val="尾注文本 字符"/>
    <w:link w:val="1002"/>
    <w:uiPriority w:val="99"/>
    <w:qFormat/>
    <w:rPr>
      <w:sz w:val="20"/>
    </w:rPr>
  </w:style>
  <w:style w:type="paragraph" w:styleId="1168" w:customStyle="1">
    <w:name w:val="TOC 标题1"/>
    <w:uiPriority w:val="39"/>
    <w:unhideWhenUsed/>
    <w:qFormat/>
    <w:rPr>
      <w:rFonts w:ascii="Times New Roman" w:hAnsi="Times New Roman" w:eastAsia="宋体" w:cs="Times New Roman"/>
      <w:lang w:val="en-US" w:eastAsia="zh-CN" w:bidi="ar-SA"/>
    </w:rPr>
  </w:style>
  <w:style w:type="paragraph" w:styleId="1169" w:customStyle="1">
    <w:name w:val="标题 11"/>
    <w:basedOn w:val="984"/>
    <w:next w:val="984"/>
    <w:link w:val="1181"/>
    <w:uiPriority w:val="0"/>
    <w:qFormat/>
    <w:pPr>
      <w:jc w:val="center"/>
      <w:keepNext/>
      <w:outlineLvl w:val="0"/>
    </w:pPr>
    <w:rPr>
      <w:rFonts w:ascii="楷体_GB2312" w:eastAsia="楷体_GB2312"/>
      <w:sz w:val="28"/>
      <w:szCs w:val="28"/>
    </w:rPr>
  </w:style>
  <w:style w:type="paragraph" w:styleId="1170" w:customStyle="1">
    <w:name w:val="标题 21"/>
    <w:basedOn w:val="984"/>
    <w:next w:val="984"/>
    <w:link w:val="11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1" w:customStyle="1">
    <w:name w:val="标题 31"/>
    <w:basedOn w:val="984"/>
    <w:next w:val="1172"/>
    <w:link w:val="1183"/>
    <w:uiPriority w:val="0"/>
    <w:qFormat/>
    <w:pPr>
      <w:keepLines/>
      <w:keepNext/>
      <w:spacing w:before="260" w:after="260" w:line="416" w:lineRule="auto"/>
      <w:outlineLvl w:val="2"/>
    </w:pPr>
    <w:rPr>
      <w:b/>
      <w:bCs/>
      <w:sz w:val="32"/>
      <w:szCs w:val="32"/>
    </w:rPr>
  </w:style>
  <w:style w:type="paragraph" w:styleId="1172" w:customStyle="1">
    <w:name w:val="正文缩进1"/>
    <w:basedOn w:val="984"/>
    <w:link w:val="1184"/>
    <w:uiPriority w:val="0"/>
    <w:qFormat/>
    <w:pPr>
      <w:ind w:firstLine="420"/>
    </w:pPr>
    <w:rPr>
      <w:szCs w:val="21"/>
    </w:rPr>
  </w:style>
  <w:style w:type="paragraph" w:styleId="1173" w:customStyle="1">
    <w:name w:val="标题 41"/>
    <w:basedOn w:val="984"/>
    <w:next w:val="1172"/>
    <w:link w:val="1185"/>
    <w:uiPriority w:val="0"/>
    <w:qFormat/>
    <w:pPr>
      <w:keepLines/>
      <w:keepNext/>
      <w:spacing w:before="280" w:after="290" w:line="376" w:lineRule="auto"/>
      <w:outlineLvl w:val="3"/>
    </w:pPr>
    <w:rPr>
      <w:rFonts w:ascii="Arial" w:hAnsi="Arial" w:eastAsia="黑体" w:cs="Arial"/>
      <w:b/>
      <w:bCs/>
      <w:sz w:val="28"/>
      <w:szCs w:val="28"/>
    </w:rPr>
  </w:style>
  <w:style w:type="paragraph" w:styleId="1174" w:customStyle="1">
    <w:name w:val="标题 51"/>
    <w:basedOn w:val="984"/>
    <w:next w:val="1172"/>
    <w:link w:val="1186"/>
    <w:uiPriority w:val="0"/>
    <w:qFormat/>
    <w:pPr>
      <w:keepNext/>
      <w:outlineLvl w:val="4"/>
    </w:pPr>
    <w:rPr>
      <w:rFonts w:ascii="宋体"/>
      <w:color w:val="000000"/>
      <w:sz w:val="28"/>
      <w:szCs w:val="28"/>
    </w:rPr>
  </w:style>
  <w:style w:type="paragraph" w:styleId="1175" w:customStyle="1">
    <w:name w:val="标题 61"/>
    <w:basedOn w:val="984"/>
    <w:next w:val="984"/>
    <w:link w:val="11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76" w:customStyle="1">
    <w:name w:val="标题 71"/>
    <w:basedOn w:val="984"/>
    <w:next w:val="984"/>
    <w:link w:val="1188"/>
    <w:uiPriority w:val="0"/>
    <w:qFormat/>
    <w:pPr>
      <w:numPr>
        <w:ilvl w:val="6"/>
        <w:numId w:val="1"/>
      </w:numPr>
      <w:keepLines/>
      <w:keepNext/>
      <w:spacing w:before="240" w:after="64" w:line="320" w:lineRule="auto"/>
      <w:outlineLvl w:val="6"/>
    </w:pPr>
    <w:rPr>
      <w:b/>
      <w:bCs/>
      <w:sz w:val="24"/>
      <w:szCs w:val="24"/>
    </w:rPr>
  </w:style>
  <w:style w:type="paragraph" w:styleId="1177" w:customStyle="1">
    <w:name w:val="标题 81"/>
    <w:basedOn w:val="984"/>
    <w:next w:val="984"/>
    <w:link w:val="11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78" w:customStyle="1">
    <w:name w:val="标题 91"/>
    <w:basedOn w:val="984"/>
    <w:next w:val="984"/>
    <w:link w:val="1190"/>
    <w:uiPriority w:val="0"/>
    <w:qFormat/>
    <w:pPr>
      <w:numPr>
        <w:ilvl w:val="8"/>
        <w:numId w:val="1"/>
      </w:numPr>
      <w:keepLines/>
      <w:keepNext/>
      <w:spacing w:before="240" w:after="64" w:line="320" w:lineRule="auto"/>
      <w:outlineLvl w:val="8"/>
    </w:pPr>
    <w:rPr>
      <w:rFonts w:ascii="Arial" w:hAnsi="Arial" w:eastAsia="黑体"/>
      <w:szCs w:val="21"/>
    </w:rPr>
  </w:style>
  <w:style w:type="character" w:styleId="1179" w:customStyle="1">
    <w:name w:val="默认段落字体1"/>
    <w:uiPriority w:val="1"/>
    <w:unhideWhenUsed/>
    <w:qFormat/>
  </w:style>
  <w:style w:type="table" w:styleId="1180" w:customStyle="1">
    <w:name w:val="普通表格1"/>
    <w:uiPriority w:val="99"/>
    <w:unhideWhenUsed/>
    <w:qFormat/>
    <w:tblPr>
      <w:tblCellMar>
        <w:left w:w="0" w:type="dxa"/>
        <w:top w:w="0" w:type="dxa"/>
        <w:right w:w="0" w:type="dxa"/>
        <w:bottom w:w="0" w:type="dxa"/>
      </w:tblCellMar>
    </w:tblPr>
  </w:style>
  <w:style w:type="character" w:styleId="1181" w:customStyle="1">
    <w:name w:val="标题 1 字符"/>
    <w:link w:val="1169"/>
    <w:uiPriority w:val="0"/>
    <w:qFormat/>
    <w:rPr>
      <w:rFonts w:ascii="楷体_GB2312" w:hAnsi="Times New Roman" w:eastAsia="楷体_GB2312" w:cs="Times New Roman"/>
      <w:sz w:val="28"/>
      <w:szCs w:val="28"/>
    </w:rPr>
  </w:style>
  <w:style w:type="character" w:styleId="1182" w:customStyle="1">
    <w:name w:val="标题 2 字符"/>
    <w:link w:val="1170"/>
    <w:uiPriority w:val="0"/>
    <w:qFormat/>
    <w:rPr>
      <w:rFonts w:ascii="Arial" w:hAnsi="Arial" w:eastAsia="幼圆" w:cs="Arial"/>
      <w:b/>
      <w:bCs/>
      <w:sz w:val="44"/>
      <w:szCs w:val="44"/>
    </w:rPr>
  </w:style>
  <w:style w:type="character" w:styleId="1183" w:customStyle="1">
    <w:name w:val="标题 3 字符"/>
    <w:link w:val="1171"/>
    <w:uiPriority w:val="0"/>
    <w:qFormat/>
    <w:rPr>
      <w:rFonts w:ascii="Times New Roman" w:hAnsi="Times New Roman" w:eastAsia="宋体" w:cs="Times New Roman"/>
      <w:b/>
      <w:bCs/>
      <w:sz w:val="32"/>
      <w:szCs w:val="32"/>
    </w:rPr>
  </w:style>
  <w:style w:type="character" w:styleId="1184" w:customStyle="1">
    <w:name w:val="正文缩进 字符"/>
    <w:link w:val="1172"/>
    <w:uiPriority w:val="0"/>
    <w:qFormat/>
    <w:rPr>
      <w:szCs w:val="21"/>
    </w:rPr>
  </w:style>
  <w:style w:type="character" w:styleId="1185" w:customStyle="1">
    <w:name w:val="标题 4 字符"/>
    <w:link w:val="1173"/>
    <w:uiPriority w:val="0"/>
    <w:qFormat/>
    <w:rPr>
      <w:rFonts w:ascii="Arial" w:hAnsi="Arial" w:eastAsia="黑体" w:cs="Arial"/>
      <w:b/>
      <w:bCs/>
      <w:sz w:val="28"/>
      <w:szCs w:val="28"/>
    </w:rPr>
  </w:style>
  <w:style w:type="character" w:styleId="1186" w:customStyle="1">
    <w:name w:val="标题 5 字符"/>
    <w:link w:val="1174"/>
    <w:uiPriority w:val="0"/>
    <w:qFormat/>
    <w:rPr>
      <w:rFonts w:ascii="宋体" w:hAnsi="Times New Roman" w:eastAsia="宋体" w:cs="Times New Roman"/>
      <w:color w:val="000000"/>
      <w:sz w:val="28"/>
      <w:szCs w:val="28"/>
    </w:rPr>
  </w:style>
  <w:style w:type="character" w:styleId="1187" w:customStyle="1">
    <w:name w:val="标题 6 字符"/>
    <w:link w:val="1175"/>
    <w:uiPriority w:val="0"/>
    <w:qFormat/>
    <w:rPr>
      <w:rFonts w:ascii="Arial" w:hAnsi="Arial" w:eastAsia="黑体" w:cs="Times New Roman"/>
      <w:b/>
      <w:bCs/>
      <w:sz w:val="24"/>
      <w:szCs w:val="24"/>
    </w:rPr>
  </w:style>
  <w:style w:type="character" w:styleId="1188" w:customStyle="1">
    <w:name w:val="标题 7 字符"/>
    <w:link w:val="1176"/>
    <w:uiPriority w:val="0"/>
    <w:qFormat/>
    <w:rPr>
      <w:rFonts w:ascii="Times New Roman" w:hAnsi="Times New Roman" w:eastAsia="宋体" w:cs="Times New Roman"/>
      <w:b/>
      <w:bCs/>
      <w:sz w:val="24"/>
      <w:szCs w:val="24"/>
    </w:rPr>
  </w:style>
  <w:style w:type="character" w:styleId="1189" w:customStyle="1">
    <w:name w:val="标题 8 字符"/>
    <w:link w:val="1177"/>
    <w:uiPriority w:val="0"/>
    <w:qFormat/>
    <w:rPr>
      <w:rFonts w:ascii="Arial" w:hAnsi="Arial" w:eastAsia="黑体" w:cs="Times New Roman"/>
      <w:sz w:val="24"/>
      <w:szCs w:val="24"/>
    </w:rPr>
  </w:style>
  <w:style w:type="character" w:styleId="1190" w:customStyle="1">
    <w:name w:val="标题 9 字符"/>
    <w:link w:val="1178"/>
    <w:uiPriority w:val="0"/>
    <w:qFormat/>
    <w:rPr>
      <w:rFonts w:ascii="Arial" w:hAnsi="Arial" w:eastAsia="黑体" w:cs="Times New Roman"/>
      <w:szCs w:val="21"/>
    </w:rPr>
  </w:style>
  <w:style w:type="paragraph" w:styleId="1191" w:customStyle="1">
    <w:name w:val="列表 31"/>
    <w:basedOn w:val="984"/>
    <w:uiPriority w:val="0"/>
    <w:qFormat/>
    <w:pPr>
      <w:ind w:left="100" w:hanging="200"/>
    </w:pPr>
    <w:rPr>
      <w:szCs w:val="21"/>
    </w:rPr>
  </w:style>
  <w:style w:type="paragraph" w:styleId="1192" w:customStyle="1">
    <w:name w:val="目录 71"/>
    <w:basedOn w:val="984"/>
    <w:next w:val="984"/>
    <w:uiPriority w:val="0"/>
    <w:semiHidden/>
    <w:qFormat/>
    <w:pPr>
      <w:ind w:left="1260"/>
      <w:jc w:val="left"/>
    </w:pPr>
    <w:rPr>
      <w:szCs w:val="21"/>
    </w:rPr>
  </w:style>
  <w:style w:type="paragraph" w:styleId="1193" w:customStyle="1">
    <w:name w:val="文档结构图1"/>
    <w:basedOn w:val="984"/>
    <w:link w:val="1194"/>
    <w:uiPriority w:val="0"/>
    <w:semiHidden/>
    <w:qFormat/>
    <w:pPr>
      <w:shd w:val="clear" w:color="auto" w:fill="000080"/>
    </w:pPr>
    <w:rPr>
      <w:szCs w:val="21"/>
    </w:rPr>
  </w:style>
  <w:style w:type="character" w:styleId="1194" w:customStyle="1">
    <w:name w:val="文档结构图 字符"/>
    <w:link w:val="1193"/>
    <w:uiPriority w:val="0"/>
    <w:semiHidden/>
    <w:qFormat/>
    <w:rPr>
      <w:rFonts w:ascii="Times New Roman" w:hAnsi="Times New Roman" w:eastAsia="宋体" w:cs="Times New Roman"/>
      <w:szCs w:val="21"/>
      <w:shd w:val="clear" w:color="auto" w:fill="000080"/>
    </w:rPr>
  </w:style>
  <w:style w:type="paragraph" w:styleId="1195" w:customStyle="1">
    <w:name w:val="批注文字1"/>
    <w:basedOn w:val="984"/>
    <w:link w:val="1196"/>
    <w:uiPriority w:val="0"/>
    <w:unhideWhenUsed/>
    <w:qFormat/>
    <w:pPr>
      <w:jc w:val="left"/>
    </w:pPr>
  </w:style>
  <w:style w:type="character" w:styleId="1196" w:customStyle="1">
    <w:name w:val="批注文字 字符"/>
    <w:link w:val="1195"/>
    <w:uiPriority w:val="99"/>
    <w:semiHidden/>
    <w:qFormat/>
  </w:style>
  <w:style w:type="paragraph" w:styleId="1197" w:customStyle="1">
    <w:name w:val="正文文本 31"/>
    <w:basedOn w:val="984"/>
    <w:link w:val="1198"/>
    <w:uiPriority w:val="0"/>
    <w:qFormat/>
    <w:rPr>
      <w:rFonts w:ascii="仿宋_GB2312" w:hAnsi="Arial" w:eastAsia="仿宋_GB2312"/>
      <w:sz w:val="32"/>
      <w:szCs w:val="32"/>
    </w:rPr>
  </w:style>
  <w:style w:type="character" w:styleId="1198" w:customStyle="1">
    <w:name w:val="正文文本 3 字符"/>
    <w:link w:val="1197"/>
    <w:uiPriority w:val="0"/>
    <w:qFormat/>
    <w:rPr>
      <w:rFonts w:ascii="仿宋_GB2312" w:hAnsi="Arial" w:eastAsia="仿宋_GB2312" w:cs="Times New Roman"/>
      <w:sz w:val="32"/>
      <w:szCs w:val="32"/>
    </w:rPr>
  </w:style>
  <w:style w:type="paragraph" w:styleId="1199" w:customStyle="1">
    <w:name w:val="正文文本11"/>
    <w:basedOn w:val="984"/>
    <w:link w:val="1200"/>
    <w:uiPriority w:val="0"/>
    <w:qFormat/>
    <w:rPr>
      <w:rFonts w:ascii="楷体_GB2312" w:hAnsi="Arial" w:eastAsia="楷体_GB2312"/>
      <w:sz w:val="28"/>
      <w:szCs w:val="28"/>
    </w:rPr>
  </w:style>
  <w:style w:type="character" w:styleId="1200" w:customStyle="1">
    <w:name w:val="正文文本 字符"/>
    <w:link w:val="1199"/>
    <w:uiPriority w:val="0"/>
    <w:qFormat/>
    <w:rPr>
      <w:rFonts w:ascii="楷体_GB2312" w:hAnsi="Arial" w:eastAsia="楷体_GB2312" w:cs="Times New Roman"/>
      <w:sz w:val="28"/>
      <w:szCs w:val="28"/>
    </w:rPr>
  </w:style>
  <w:style w:type="paragraph" w:styleId="1201" w:customStyle="1">
    <w:name w:val="正文文本缩进1"/>
    <w:basedOn w:val="984"/>
    <w:next w:val="984"/>
    <w:link w:val="1202"/>
    <w:uiPriority w:val="0"/>
    <w:unhideWhenUsed/>
    <w:qFormat/>
    <w:pPr>
      <w:ind w:left="420"/>
      <w:spacing w:after="120"/>
    </w:pPr>
  </w:style>
  <w:style w:type="character" w:styleId="1202" w:customStyle="1">
    <w:name w:val="正文文本缩进 字符"/>
    <w:link w:val="1201"/>
    <w:uiPriority w:val="99"/>
    <w:semiHidden/>
    <w:qFormat/>
  </w:style>
  <w:style w:type="paragraph" w:styleId="1203" w:customStyle="1">
    <w:name w:val="列表 21"/>
    <w:basedOn w:val="984"/>
    <w:uiPriority w:val="0"/>
    <w:qFormat/>
    <w:pPr>
      <w:ind w:left="100" w:hanging="200"/>
    </w:pPr>
    <w:rPr>
      <w:szCs w:val="21"/>
    </w:rPr>
  </w:style>
  <w:style w:type="paragraph" w:styleId="1204" w:customStyle="1">
    <w:name w:val="目录 51"/>
    <w:basedOn w:val="984"/>
    <w:next w:val="984"/>
    <w:uiPriority w:val="0"/>
    <w:semiHidden/>
    <w:qFormat/>
    <w:pPr>
      <w:ind w:left="840"/>
      <w:jc w:val="left"/>
    </w:pPr>
    <w:rPr>
      <w:szCs w:val="21"/>
    </w:rPr>
  </w:style>
  <w:style w:type="paragraph" w:styleId="1205" w:customStyle="1">
    <w:name w:val="目录 31"/>
    <w:basedOn w:val="984"/>
    <w:next w:val="984"/>
    <w:uiPriority w:val="0"/>
    <w:semiHidden/>
    <w:qFormat/>
    <w:pPr>
      <w:ind w:left="420"/>
      <w:jc w:val="left"/>
    </w:pPr>
    <w:rPr>
      <w:i/>
      <w:iCs/>
      <w:szCs w:val="24"/>
    </w:rPr>
  </w:style>
  <w:style w:type="paragraph" w:styleId="1206" w:customStyle="1">
    <w:name w:val="纯文本1"/>
    <w:basedOn w:val="984"/>
    <w:link w:val="1207"/>
    <w:uiPriority w:val="0"/>
    <w:qFormat/>
    <w:rPr>
      <w:rFonts w:ascii="宋体" w:hAnsi="Courier New" w:cs="Courier New"/>
      <w:szCs w:val="21"/>
    </w:rPr>
  </w:style>
  <w:style w:type="character" w:styleId="1207" w:customStyle="1">
    <w:name w:val="纯文本 字符"/>
    <w:link w:val="1206"/>
    <w:uiPriority w:val="0"/>
    <w:qFormat/>
    <w:rPr>
      <w:rFonts w:ascii="宋体" w:hAnsi="Courier New" w:eastAsia="宋体" w:cs="Courier New"/>
      <w:szCs w:val="21"/>
    </w:rPr>
  </w:style>
  <w:style w:type="paragraph" w:styleId="1208" w:customStyle="1">
    <w:name w:val="目录 81"/>
    <w:basedOn w:val="984"/>
    <w:next w:val="984"/>
    <w:uiPriority w:val="0"/>
    <w:semiHidden/>
    <w:qFormat/>
    <w:pPr>
      <w:ind w:left="1470"/>
      <w:jc w:val="left"/>
    </w:pPr>
    <w:rPr>
      <w:szCs w:val="21"/>
    </w:rPr>
  </w:style>
  <w:style w:type="paragraph" w:styleId="1209" w:customStyle="1">
    <w:name w:val="日期1"/>
    <w:basedOn w:val="984"/>
    <w:next w:val="984"/>
    <w:link w:val="1210"/>
    <w:uiPriority w:val="0"/>
    <w:qFormat/>
    <w:rPr>
      <w:sz w:val="24"/>
      <w:szCs w:val="24"/>
    </w:rPr>
  </w:style>
  <w:style w:type="character" w:styleId="1210" w:customStyle="1">
    <w:name w:val="日期 字符"/>
    <w:link w:val="1209"/>
    <w:uiPriority w:val="0"/>
    <w:qFormat/>
    <w:rPr>
      <w:rFonts w:ascii="Times New Roman" w:hAnsi="Times New Roman" w:eastAsia="宋体" w:cs="Times New Roman"/>
      <w:sz w:val="24"/>
      <w:szCs w:val="24"/>
    </w:rPr>
  </w:style>
  <w:style w:type="paragraph" w:styleId="1211" w:customStyle="1">
    <w:name w:val="正文文本缩进 21"/>
    <w:basedOn w:val="984"/>
    <w:link w:val="1212"/>
    <w:uiPriority w:val="0"/>
    <w:qFormat/>
    <w:pPr>
      <w:ind w:left="630" w:firstLine="645"/>
    </w:pPr>
    <w:rPr>
      <w:rFonts w:ascii="Arial" w:hAnsi="Arial" w:eastAsia="仿宋_GB2312" w:cs="Arial"/>
      <w:sz w:val="32"/>
      <w:szCs w:val="32"/>
    </w:rPr>
  </w:style>
  <w:style w:type="character" w:styleId="1212" w:customStyle="1">
    <w:name w:val="正文文本缩进 2 字符"/>
    <w:link w:val="1211"/>
    <w:uiPriority w:val="0"/>
    <w:qFormat/>
    <w:rPr>
      <w:rFonts w:ascii="Arial" w:hAnsi="Arial" w:eastAsia="仿宋_GB2312" w:cs="Arial"/>
      <w:sz w:val="32"/>
      <w:szCs w:val="32"/>
    </w:rPr>
  </w:style>
  <w:style w:type="paragraph" w:styleId="1213" w:customStyle="1">
    <w:name w:val="批注框文本1"/>
    <w:basedOn w:val="984"/>
    <w:link w:val="1214"/>
    <w:uiPriority w:val="0"/>
    <w:semiHidden/>
    <w:qFormat/>
    <w:rPr>
      <w:sz w:val="18"/>
      <w:szCs w:val="18"/>
    </w:rPr>
  </w:style>
  <w:style w:type="character" w:styleId="1214" w:customStyle="1">
    <w:name w:val="批注框文本 字符"/>
    <w:link w:val="1213"/>
    <w:uiPriority w:val="0"/>
    <w:semiHidden/>
    <w:qFormat/>
    <w:rPr>
      <w:rFonts w:ascii="Times New Roman" w:hAnsi="Times New Roman" w:eastAsia="宋体" w:cs="Times New Roman"/>
      <w:sz w:val="18"/>
      <w:szCs w:val="18"/>
    </w:rPr>
  </w:style>
  <w:style w:type="paragraph" w:styleId="1215" w:customStyle="1">
    <w:name w:val="页脚1"/>
    <w:basedOn w:val="984"/>
    <w:link w:val="1216"/>
    <w:uiPriority w:val="99"/>
    <w:qFormat/>
    <w:pPr>
      <w:jc w:val="left"/>
      <w:tabs>
        <w:tab w:val="center" w:pos="4153" w:leader="none"/>
        <w:tab w:val="right" w:pos="8306" w:leader="none"/>
      </w:tabs>
    </w:pPr>
    <w:rPr>
      <w:sz w:val="18"/>
      <w:szCs w:val="18"/>
    </w:rPr>
  </w:style>
  <w:style w:type="character" w:styleId="1216" w:customStyle="1">
    <w:name w:val="页脚 字符"/>
    <w:link w:val="1215"/>
    <w:uiPriority w:val="99"/>
    <w:qFormat/>
    <w:rPr>
      <w:rFonts w:ascii="Times New Roman" w:hAnsi="Times New Roman" w:eastAsia="宋体" w:cs="Times New Roman"/>
      <w:sz w:val="18"/>
      <w:szCs w:val="18"/>
    </w:rPr>
  </w:style>
  <w:style w:type="paragraph" w:styleId="1217" w:customStyle="1">
    <w:name w:val="寄信人地址1"/>
    <w:basedOn w:val="984"/>
    <w:uiPriority w:val="0"/>
    <w:qFormat/>
  </w:style>
  <w:style w:type="paragraph" w:styleId="1218" w:customStyle="1">
    <w:name w:val="页眉1"/>
    <w:basedOn w:val="984"/>
    <w:link w:val="1219"/>
    <w:uiPriority w:val="0"/>
    <w:qFormat/>
    <w:pPr>
      <w:jc w:val="center"/>
      <w:tabs>
        <w:tab w:val="center" w:pos="4153" w:leader="none"/>
        <w:tab w:val="right" w:pos="8306" w:leader="none"/>
      </w:tabs>
      <w:pBdr>
        <w:bottom w:val="single" w:color="000000" w:sz="6" w:space="1"/>
      </w:pBdr>
    </w:pPr>
    <w:rPr>
      <w:sz w:val="18"/>
      <w:szCs w:val="18"/>
    </w:rPr>
  </w:style>
  <w:style w:type="character" w:styleId="1219" w:customStyle="1">
    <w:name w:val="页眉 字符"/>
    <w:link w:val="1218"/>
    <w:uiPriority w:val="0"/>
    <w:qFormat/>
    <w:rPr>
      <w:rFonts w:ascii="Times New Roman" w:hAnsi="Times New Roman" w:eastAsia="宋体" w:cs="Times New Roman"/>
      <w:sz w:val="18"/>
      <w:szCs w:val="18"/>
    </w:rPr>
  </w:style>
  <w:style w:type="paragraph" w:styleId="1220" w:customStyle="1">
    <w:name w:val="目录 11"/>
    <w:basedOn w:val="984"/>
    <w:next w:val="984"/>
    <w:uiPriority w:val="0"/>
    <w:semiHidden/>
    <w:qFormat/>
    <w:pPr>
      <w:jc w:val="left"/>
      <w:spacing w:before="120" w:after="120" w:line="400" w:lineRule="exact"/>
      <w:tabs>
        <w:tab w:val="right" w:pos="8720" w:leader="dot"/>
      </w:tabs>
    </w:pPr>
    <w:rPr>
      <w:rFonts w:ascii="宋体" w:hAnsi="宋体"/>
      <w:caps/>
      <w:sz w:val="24"/>
      <w:szCs w:val="24"/>
    </w:rPr>
  </w:style>
  <w:style w:type="paragraph" w:styleId="1221" w:customStyle="1">
    <w:name w:val="目录 41"/>
    <w:basedOn w:val="984"/>
    <w:next w:val="984"/>
    <w:uiPriority w:val="0"/>
    <w:semiHidden/>
    <w:qFormat/>
    <w:pPr>
      <w:ind w:left="630"/>
      <w:jc w:val="left"/>
    </w:pPr>
    <w:rPr>
      <w:szCs w:val="21"/>
    </w:rPr>
  </w:style>
  <w:style w:type="paragraph" w:styleId="1222" w:customStyle="1">
    <w:name w:val="列表1"/>
    <w:basedOn w:val="984"/>
    <w:uiPriority w:val="0"/>
    <w:qFormat/>
    <w:pPr>
      <w:ind w:left="200" w:hanging="200"/>
    </w:pPr>
    <w:rPr>
      <w:szCs w:val="21"/>
    </w:rPr>
  </w:style>
  <w:style w:type="paragraph" w:styleId="1223" w:customStyle="1">
    <w:name w:val="目录 61"/>
    <w:basedOn w:val="984"/>
    <w:next w:val="984"/>
    <w:uiPriority w:val="0"/>
    <w:semiHidden/>
    <w:qFormat/>
    <w:pPr>
      <w:ind w:left="1050"/>
      <w:jc w:val="left"/>
    </w:pPr>
    <w:rPr>
      <w:szCs w:val="21"/>
    </w:rPr>
  </w:style>
  <w:style w:type="paragraph" w:styleId="1224" w:customStyle="1">
    <w:name w:val="正文文本缩进 31"/>
    <w:basedOn w:val="984"/>
    <w:link w:val="1225"/>
    <w:uiPriority w:val="0"/>
    <w:qFormat/>
    <w:pPr>
      <w:ind w:left="645" w:firstLine="645"/>
    </w:pPr>
    <w:rPr>
      <w:rFonts w:ascii="Arial" w:hAnsi="Arial" w:eastAsia="仿宋_GB2312" w:cs="Arial"/>
      <w:color w:val="ffff00"/>
      <w:sz w:val="32"/>
      <w:szCs w:val="32"/>
    </w:rPr>
  </w:style>
  <w:style w:type="character" w:styleId="1225" w:customStyle="1">
    <w:name w:val="正文文本缩进 3 字符"/>
    <w:link w:val="1224"/>
    <w:uiPriority w:val="0"/>
    <w:qFormat/>
    <w:rPr>
      <w:rFonts w:ascii="Arial" w:hAnsi="Arial" w:eastAsia="仿宋_GB2312" w:cs="Arial"/>
      <w:color w:val="ffff00"/>
      <w:sz w:val="32"/>
      <w:szCs w:val="32"/>
    </w:rPr>
  </w:style>
  <w:style w:type="paragraph" w:styleId="1226" w:customStyle="1">
    <w:name w:val="图表目录1"/>
    <w:basedOn w:val="984"/>
    <w:next w:val="984"/>
    <w:uiPriority w:val="0"/>
    <w:semiHidden/>
    <w:qFormat/>
    <w:pPr>
      <w:ind w:left="840" w:hanging="420"/>
    </w:pPr>
    <w:rPr>
      <w:szCs w:val="21"/>
    </w:rPr>
  </w:style>
  <w:style w:type="paragraph" w:styleId="1227" w:customStyle="1">
    <w:name w:val="目录 21"/>
    <w:basedOn w:val="984"/>
    <w:next w:val="984"/>
    <w:uiPriority w:val="0"/>
    <w:semiHidden/>
    <w:qFormat/>
    <w:pPr>
      <w:ind w:left="210"/>
      <w:jc w:val="left"/>
    </w:pPr>
    <w:rPr>
      <w:smallCaps/>
      <w:szCs w:val="24"/>
    </w:rPr>
  </w:style>
  <w:style w:type="paragraph" w:styleId="1228" w:customStyle="1">
    <w:name w:val="目录 91"/>
    <w:basedOn w:val="984"/>
    <w:next w:val="984"/>
    <w:uiPriority w:val="0"/>
    <w:semiHidden/>
    <w:qFormat/>
    <w:pPr>
      <w:ind w:left="1680"/>
      <w:jc w:val="left"/>
    </w:pPr>
    <w:rPr>
      <w:szCs w:val="21"/>
    </w:rPr>
  </w:style>
  <w:style w:type="paragraph" w:styleId="1229" w:customStyle="1">
    <w:name w:val="正文文本 21"/>
    <w:basedOn w:val="984"/>
    <w:link w:val="1230"/>
    <w:uiPriority w:val="0"/>
    <w:qFormat/>
    <w:pPr>
      <w:jc w:val="center"/>
      <w:widowControl/>
    </w:pPr>
    <w:rPr>
      <w:rFonts w:ascii="楷体_GB2312" w:eastAsia="楷体_GB2312"/>
      <w:sz w:val="28"/>
      <w:szCs w:val="28"/>
    </w:rPr>
  </w:style>
  <w:style w:type="character" w:styleId="1230" w:customStyle="1">
    <w:name w:val="正文文本 2 字符"/>
    <w:link w:val="1229"/>
    <w:uiPriority w:val="0"/>
    <w:qFormat/>
    <w:rPr>
      <w:rFonts w:ascii="楷体_GB2312" w:hAnsi="Times New Roman" w:eastAsia="楷体_GB2312" w:cs="Times New Roman"/>
      <w:sz w:val="28"/>
      <w:szCs w:val="28"/>
    </w:rPr>
  </w:style>
  <w:style w:type="paragraph" w:styleId="1231" w:customStyle="1">
    <w:name w:val="普通(网站)1"/>
    <w:basedOn w:val="984"/>
    <w:uiPriority w:val="99"/>
    <w:qFormat/>
    <w:pPr>
      <w:jc w:val="left"/>
      <w:spacing w:before="100" w:beforeAutospacing="1" w:after="100" w:afterAutospacing="1"/>
      <w:widowControl/>
    </w:pPr>
    <w:rPr>
      <w:rFonts w:ascii="宋体" w:hAnsi="宋体" w:cs="宋体"/>
      <w:sz w:val="24"/>
      <w:szCs w:val="24"/>
    </w:rPr>
  </w:style>
  <w:style w:type="paragraph" w:styleId="1232" w:customStyle="1">
    <w:name w:val="索引 11"/>
    <w:basedOn w:val="984"/>
    <w:next w:val="984"/>
    <w:uiPriority w:val="0"/>
    <w:semiHidden/>
    <w:qFormat/>
    <w:pPr>
      <w:spacing w:line="240" w:lineRule="atLeast"/>
    </w:pPr>
    <w:rPr>
      <w:b/>
      <w:bCs/>
      <w:szCs w:val="21"/>
    </w:rPr>
  </w:style>
  <w:style w:type="paragraph" w:styleId="1233" w:customStyle="1">
    <w:name w:val="批注主题1"/>
    <w:basedOn w:val="1195"/>
    <w:next w:val="1195"/>
    <w:link w:val="1234"/>
    <w:uiPriority w:val="0"/>
    <w:semiHidden/>
    <w:qFormat/>
    <w:rPr>
      <w:b/>
      <w:bCs/>
      <w:szCs w:val="21"/>
    </w:rPr>
  </w:style>
  <w:style w:type="character" w:styleId="1234" w:customStyle="1">
    <w:name w:val="批注主题 字符"/>
    <w:link w:val="1233"/>
    <w:uiPriority w:val="0"/>
    <w:semiHidden/>
    <w:qFormat/>
    <w:rPr>
      <w:rFonts w:ascii="Times New Roman" w:hAnsi="Times New Roman" w:eastAsia="宋体" w:cs="Times New Roman"/>
      <w:b/>
      <w:bCs/>
      <w:szCs w:val="21"/>
    </w:rPr>
  </w:style>
  <w:style w:type="paragraph" w:styleId="1235" w:customStyle="1">
    <w:name w:val="正文首行缩进1"/>
    <w:basedOn w:val="1199"/>
    <w:next w:val="1223"/>
    <w:link w:val="1236"/>
    <w:uiPriority w:val="0"/>
    <w:qFormat/>
    <w:pPr>
      <w:ind w:firstLine="200"/>
      <w:spacing w:line="360" w:lineRule="auto"/>
    </w:pPr>
    <w:rPr>
      <w:rFonts w:ascii="仿宋_GB2312" w:hAnsi="Times New Roman" w:eastAsia="仿宋_GB2312"/>
      <w:sz w:val="30"/>
      <w:szCs w:val="30"/>
    </w:rPr>
  </w:style>
  <w:style w:type="character" w:styleId="1236" w:customStyle="1">
    <w:name w:val="正文首行缩进 字符"/>
    <w:link w:val="1235"/>
    <w:uiPriority w:val="0"/>
    <w:qFormat/>
    <w:rPr>
      <w:rFonts w:ascii="仿宋_GB2312" w:hAnsi="Times New Roman" w:eastAsia="仿宋_GB2312" w:cs="Times New Roman"/>
      <w:sz w:val="30"/>
      <w:szCs w:val="30"/>
    </w:rPr>
  </w:style>
  <w:style w:type="paragraph" w:styleId="1237" w:customStyle="1">
    <w:name w:val="正文首行缩进 21"/>
    <w:basedOn w:val="1201"/>
    <w:next w:val="984"/>
    <w:link w:val="1238"/>
    <w:uiPriority w:val="0"/>
    <w:qFormat/>
    <w:pPr>
      <w:ind w:left="0" w:firstLine="420"/>
      <w:spacing w:after="0" w:line="360" w:lineRule="auto"/>
    </w:pPr>
    <w:rPr>
      <w:rFonts w:ascii="宋体" w:hAnsi="宋体"/>
      <w:szCs w:val="20"/>
    </w:rPr>
  </w:style>
  <w:style w:type="character" w:styleId="1238" w:customStyle="1">
    <w:name w:val="正文首行缩进 2 字符"/>
    <w:link w:val="1237"/>
    <w:uiPriority w:val="0"/>
    <w:qFormat/>
    <w:rPr>
      <w:rFonts w:ascii="宋体" w:hAnsi="宋体" w:eastAsia="宋体" w:cs="Times New Roman"/>
      <w:szCs w:val="20"/>
    </w:rPr>
  </w:style>
  <w:style w:type="table" w:styleId="1239" w:customStyle="1">
    <w:name w:val="网格型1"/>
    <w:basedOn w:val="1180"/>
    <w:uiPriority w:val="0"/>
    <w:qFormat/>
    <w:pPr>
      <w:jc w:val="both"/>
      <w:widowControl w:val="off"/>
    </w:pPr>
    <w:tblPr/>
  </w:style>
  <w:style w:type="character" w:styleId="1240" w:customStyle="1">
    <w:name w:val="要点1"/>
    <w:uiPriority w:val="0"/>
    <w:qFormat/>
    <w:rPr>
      <w:b/>
      <w:bCs/>
    </w:rPr>
  </w:style>
  <w:style w:type="character" w:styleId="1241" w:customStyle="1">
    <w:name w:val="页码1"/>
    <w:uiPriority w:val="0"/>
    <w:qFormat/>
  </w:style>
  <w:style w:type="character" w:styleId="1242" w:customStyle="1">
    <w:name w:val="已访问的超链接1"/>
    <w:uiPriority w:val="0"/>
    <w:qFormat/>
    <w:rPr>
      <w:color w:val="800080"/>
      <w:u w:val="single"/>
    </w:rPr>
  </w:style>
  <w:style w:type="character" w:styleId="1243" w:customStyle="1">
    <w:name w:val="强调1"/>
    <w:uiPriority w:val="0"/>
    <w:qFormat/>
    <w:rPr>
      <w:i/>
    </w:rPr>
  </w:style>
  <w:style w:type="character" w:styleId="1244" w:customStyle="1">
    <w:name w:val="超链接1"/>
    <w:uiPriority w:val="0"/>
    <w:qFormat/>
    <w:rPr>
      <w:color w:val="0000ff"/>
      <w:u w:val="single"/>
    </w:rPr>
  </w:style>
  <w:style w:type="character" w:styleId="1245" w:customStyle="1">
    <w:name w:val="批注引用1"/>
    <w:uiPriority w:val="0"/>
    <w:semiHidden/>
    <w:qFormat/>
    <w:rPr>
      <w:sz w:val="21"/>
      <w:szCs w:val="21"/>
    </w:rPr>
  </w:style>
  <w:style w:type="character" w:styleId="1246" w:customStyle="1">
    <w:name w:val="font5 Char"/>
    <w:uiPriority w:val="0"/>
    <w:qFormat/>
    <w:rPr>
      <w:rFonts w:ascii="宋体" w:hAnsi="宋体" w:eastAsia="宋体"/>
      <w:sz w:val="28"/>
      <w:szCs w:val="28"/>
      <w:lang w:val="en-US" w:eastAsia="zh-CN" w:bidi="ar-SA"/>
    </w:rPr>
  </w:style>
  <w:style w:type="character" w:styleId="1247" w:customStyle="1">
    <w:name w:val="二级目录 Char"/>
    <w:link w:val="1248"/>
    <w:uiPriority w:val="0"/>
    <w:qFormat/>
    <w:rPr>
      <w:b/>
      <w:sz w:val="30"/>
      <w:szCs w:val="28"/>
    </w:rPr>
  </w:style>
  <w:style w:type="paragraph" w:styleId="1248" w:customStyle="1">
    <w:name w:val="二级目录"/>
    <w:next w:val="984"/>
    <w:link w:val="124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49" w:customStyle="1">
    <w:name w:val="列出段落 Char"/>
    <w:link w:val="1250"/>
    <w:uiPriority w:val="0"/>
    <w:qFormat/>
    <w:rPr>
      <w:rFonts w:ascii="Calibri" w:hAnsi="Calibri"/>
      <w:sz w:val="24"/>
      <w:szCs w:val="24"/>
      <w:lang w:eastAsia="en-US" w:bidi="en-US"/>
    </w:rPr>
  </w:style>
  <w:style w:type="paragraph" w:styleId="1250" w:customStyle="1">
    <w:name w:val="列出段落1"/>
    <w:basedOn w:val="984"/>
    <w:link w:val="1249"/>
    <w:uiPriority w:val="0"/>
    <w:qFormat/>
    <w:pPr>
      <w:contextualSpacing/>
      <w:ind w:left="720"/>
      <w:jc w:val="left"/>
      <w:widowControl/>
    </w:pPr>
    <w:rPr>
      <w:rFonts w:ascii="Calibri" w:hAnsi="Calibri"/>
      <w:sz w:val="24"/>
      <w:szCs w:val="24"/>
      <w:lang w:eastAsia="en-US" w:bidi="en-US"/>
    </w:rPr>
  </w:style>
  <w:style w:type="paragraph" w:styleId="1251" w:customStyle="1">
    <w:name w:val="Body Text(ch)"/>
    <w:basedOn w:val="984"/>
    <w:next w:val="1199"/>
    <w:uiPriority w:val="0"/>
    <w:qFormat/>
    <w:pPr>
      <w:spacing w:after="120"/>
    </w:pPr>
    <w:rPr>
      <w:rFonts w:ascii="宋体" w:hAnsi="Arial"/>
      <w:bCs/>
      <w:iCs/>
      <w:szCs w:val="24"/>
    </w:rPr>
  </w:style>
  <w:style w:type="paragraph" w:styleId="1252" w:customStyle="1">
    <w:name w:val="xl27"/>
    <w:basedOn w:val="9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3" w:customStyle="1">
    <w:name w:val="xl26"/>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4" w:customStyle="1">
    <w:name w:val="Char"/>
    <w:basedOn w:val="984"/>
    <w:uiPriority w:val="0"/>
    <w:qFormat/>
    <w:pPr>
      <w:ind w:firstLine="200"/>
      <w:tabs>
        <w:tab w:val="left" w:pos="360" w:leader="none"/>
      </w:tabs>
    </w:pPr>
    <w:rPr>
      <w:sz w:val="28"/>
      <w:szCs w:val="30"/>
    </w:rPr>
  </w:style>
  <w:style w:type="paragraph" w:styleId="1255" w:customStyle="1">
    <w:name w:val="Char1"/>
    <w:basedOn w:val="1193"/>
    <w:uiPriority w:val="0"/>
    <w:qFormat/>
    <w:rPr>
      <w:rFonts w:ascii="Tahoma" w:hAnsi="Tahoma"/>
      <w:sz w:val="24"/>
      <w:szCs w:val="24"/>
    </w:rPr>
  </w:style>
  <w:style w:type="paragraph" w:styleId="1256" w:customStyle="1">
    <w:name w:val="普通正文"/>
    <w:basedOn w:val="1257"/>
    <w:uiPriority w:val="0"/>
    <w:qFormat/>
    <w:pPr>
      <w:jc w:val="left"/>
      <w:spacing w:before="120" w:after="120" w:line="360" w:lineRule="auto"/>
    </w:pPr>
    <w:rPr>
      <w:rFonts w:ascii="Arial" w:hAnsi="Arial" w:eastAsia="宋体"/>
      <w:szCs w:val="24"/>
    </w:rPr>
  </w:style>
  <w:style w:type="paragraph" w:styleId="1257" w:customStyle="1">
    <w:name w:val="正文1"/>
    <w:basedOn w:val="1258"/>
    <w:next w:val="1259"/>
    <w:uiPriority w:val="0"/>
    <w:qFormat/>
    <w:pPr>
      <w:ind w:firstLine="480"/>
      <w:spacing w:line="440" w:lineRule="exact"/>
    </w:pPr>
    <w:rPr>
      <w:rFonts w:ascii="微软雅黑" w:hAnsi="微软雅黑" w:eastAsia="微软雅黑"/>
      <w:sz w:val="24"/>
      <w:szCs w:val="20"/>
    </w:rPr>
  </w:style>
  <w:style w:type="paragraph" w:styleId="1258" w:customStyle="1">
    <w:name w:val="正文11"/>
    <w:next w:val="1257"/>
    <w:uiPriority w:val="0"/>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正文文本1"/>
    <w:basedOn w:val="1257"/>
    <w:next w:val="1260"/>
    <w:uiPriority w:val="0"/>
    <w:qFormat/>
    <w:pPr>
      <w:spacing w:after="120"/>
    </w:pPr>
    <w:rPr>
      <w:lang w:eastAsia="en-US"/>
    </w:rPr>
  </w:style>
  <w:style w:type="paragraph" w:styleId="1260" w:customStyle="1">
    <w:name w:val="一级条标题"/>
    <w:basedOn w:val="1261"/>
    <w:next w:val="12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1" w:customStyle="1">
    <w:name w:val="章标题"/>
    <w:next w:val="98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62" w:customStyle="1">
    <w:name w:val="段"/>
    <w:next w:val="984"/>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263" w:customStyle="1">
    <w:name w:val="table_lines"/>
    <w:basedOn w:val="984"/>
    <w:uiPriority w:val="0"/>
    <w:qFormat/>
    <w:pPr>
      <w:jc w:val="left"/>
      <w:widowControl/>
    </w:pPr>
    <w:rPr>
      <w:sz w:val="20"/>
      <w:szCs w:val="20"/>
      <w:lang w:val="de-DE" w:eastAsia="de-DE"/>
    </w:rPr>
  </w:style>
  <w:style w:type="paragraph" w:styleId="126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265" w:customStyle="1">
    <w:name w:val="font7"/>
    <w:basedOn w:val="984"/>
    <w:uiPriority w:val="0"/>
    <w:qFormat/>
    <w:pPr>
      <w:jc w:val="left"/>
      <w:spacing w:before="100" w:beforeAutospacing="1" w:after="100" w:afterAutospacing="1"/>
      <w:widowControl/>
    </w:pPr>
    <w:rPr>
      <w:rFonts w:hint="eastAsia" w:ascii="宋体" w:hAnsi="宋体"/>
      <w:sz w:val="18"/>
      <w:szCs w:val="18"/>
    </w:rPr>
  </w:style>
  <w:style w:type="paragraph" w:styleId="1266" w:customStyle="1">
    <w:name w:val="Char Char Char Char"/>
    <w:basedOn w:val="1193"/>
    <w:uiPriority w:val="0"/>
    <w:qFormat/>
    <w:pPr>
      <w:spacing w:line="360" w:lineRule="auto"/>
    </w:pPr>
    <w:rPr>
      <w:rFonts w:ascii="Tahoma" w:hAnsi="Tahoma"/>
      <w:sz w:val="24"/>
      <w:szCs w:val="24"/>
    </w:rPr>
  </w:style>
  <w:style w:type="paragraph" w:styleId="1267" w:customStyle="1">
    <w:name w:val="列出段落2"/>
    <w:basedOn w:val="984"/>
    <w:uiPriority w:val="0"/>
    <w:qFormat/>
    <w:pPr>
      <w:contextualSpacing/>
      <w:ind w:left="720"/>
      <w:jc w:val="left"/>
      <w:widowControl/>
    </w:pPr>
    <w:rPr>
      <w:rFonts w:ascii="Calibri" w:hAnsi="Calibri"/>
      <w:sz w:val="24"/>
      <w:szCs w:val="24"/>
      <w:lang w:eastAsia="en-US" w:bidi="en-US"/>
    </w:rPr>
  </w:style>
  <w:style w:type="paragraph" w:styleId="1268" w:customStyle="1">
    <w:name w:val="4"/>
    <w:basedOn w:val="984"/>
    <w:next w:val="1224"/>
    <w:uiPriority w:val="0"/>
    <w:qFormat/>
    <w:pPr>
      <w:ind w:firstLine="420"/>
      <w:spacing w:line="360" w:lineRule="auto"/>
    </w:pPr>
    <w:rPr>
      <w:color w:val="ff0000"/>
      <w:sz w:val="24"/>
      <w:szCs w:val="24"/>
    </w:rPr>
  </w:style>
  <w:style w:type="paragraph" w:styleId="1269" w:customStyle="1">
    <w:name w:val="普通 (Web)"/>
    <w:basedOn w:val="984"/>
    <w:uiPriority w:val="0"/>
    <w:qFormat/>
    <w:pPr>
      <w:jc w:val="left"/>
      <w:spacing w:before="100" w:beforeAutospacing="1" w:after="100" w:afterAutospacing="1"/>
      <w:widowControl/>
    </w:pPr>
    <w:rPr>
      <w:rFonts w:ascii="宋体" w:hAnsi="宋体"/>
      <w:sz w:val="24"/>
      <w:szCs w:val="24"/>
    </w:rPr>
  </w:style>
  <w:style w:type="paragraph" w:styleId="1270" w:customStyle="1">
    <w:name w:val="Char Char Char Char Char Char Char Char Char Char"/>
    <w:basedOn w:val="984"/>
    <w:uiPriority w:val="0"/>
    <w:qFormat/>
    <w:pPr>
      <w:spacing w:line="360" w:lineRule="auto"/>
    </w:pPr>
    <w:rPr>
      <w:sz w:val="24"/>
      <w:szCs w:val="20"/>
    </w:rPr>
  </w:style>
  <w:style w:type="paragraph" w:styleId="1271" w:customStyle="1">
    <w:name w:val="样式1"/>
    <w:basedOn w:val="984"/>
    <w:uiPriority w:val="0"/>
    <w:qFormat/>
    <w:pPr>
      <w:numPr>
        <w:ilvl w:val="0"/>
        <w:numId w:val="3"/>
      </w:numPr>
    </w:pPr>
    <w:rPr>
      <w:rFonts w:ascii="宋体" w:hAnsi="宋体"/>
      <w:szCs w:val="21"/>
    </w:rPr>
  </w:style>
  <w:style w:type="paragraph" w:styleId="1272" w:customStyle="1">
    <w:name w:val="font6"/>
    <w:basedOn w:val="984"/>
    <w:uiPriority w:val="0"/>
    <w:qFormat/>
    <w:pPr>
      <w:jc w:val="left"/>
      <w:spacing w:before="100" w:beforeAutospacing="1" w:after="100" w:afterAutospacing="1"/>
      <w:widowControl/>
    </w:pPr>
    <w:rPr>
      <w:rFonts w:hint="eastAsia" w:ascii="宋体" w:hAnsi="宋体"/>
      <w:sz w:val="28"/>
      <w:szCs w:val="28"/>
      <w:u w:val="single"/>
    </w:rPr>
  </w:style>
  <w:style w:type="paragraph" w:styleId="1273" w:customStyle="1">
    <w:name w:val="xl25"/>
    <w:basedOn w:val="9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4" w:customStyle="1">
    <w:name w:val="图标"/>
    <w:basedOn w:val="984"/>
    <w:next w:val="9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5" w:customStyle="1">
    <w:name w:val="标题3"/>
    <w:basedOn w:val="984"/>
    <w:next w:val="984"/>
    <w:uiPriority w:val="0"/>
    <w:qFormat/>
    <w:pPr>
      <w:ind w:firstLine="624"/>
      <w:spacing w:line="590" w:lineRule="atLeast"/>
    </w:pPr>
    <w:rPr>
      <w:rFonts w:ascii="方正黑体_GBK" w:eastAsia="方正黑体_GBK"/>
      <w:sz w:val="32"/>
      <w:szCs w:val="32"/>
    </w:rPr>
  </w:style>
  <w:style w:type="paragraph" w:styleId="1276" w:customStyle="1">
    <w:name w:val="xl24"/>
    <w:basedOn w:val="9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7" w:customStyle="1">
    <w:name w:val="xl29"/>
    <w:basedOn w:val="9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8" w:customStyle="1">
    <w:name w:val="Char Char Char Char Char Char Char Char"/>
    <w:basedOn w:val="984"/>
    <w:uiPriority w:val="0"/>
    <w:qFormat/>
    <w:pPr>
      <w:jc w:val="left"/>
      <w:spacing w:after="160" w:line="240" w:lineRule="exact"/>
      <w:widowControl/>
    </w:pPr>
    <w:rPr>
      <w:rFonts w:ascii="Verdana" w:hAnsi="Verdana"/>
      <w:sz w:val="20"/>
      <w:szCs w:val="20"/>
      <w:lang w:eastAsia="en-US"/>
    </w:rPr>
  </w:style>
  <w:style w:type="paragraph" w:styleId="1279" w:customStyle="1">
    <w:name w:val="xl28"/>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80" w:customStyle="1">
    <w:name w:val="Char Char Char Char Char Char Char Char1"/>
    <w:basedOn w:val="984"/>
    <w:uiPriority w:val="0"/>
    <w:qFormat/>
    <w:pPr>
      <w:jc w:val="left"/>
      <w:spacing w:after="160" w:line="240" w:lineRule="exact"/>
      <w:widowControl/>
    </w:pPr>
    <w:rPr>
      <w:rFonts w:ascii="Verdana" w:hAnsi="Verdana"/>
      <w:sz w:val="20"/>
      <w:szCs w:val="20"/>
      <w:lang w:eastAsia="en-US"/>
    </w:rPr>
  </w:style>
  <w:style w:type="paragraph" w:styleId="1281" w:customStyle="1">
    <w:name w:val="xl30"/>
    <w:basedOn w:val="984"/>
    <w:uiPriority w:val="0"/>
    <w:qFormat/>
    <w:pPr>
      <w:jc w:val="center"/>
      <w:spacing w:before="100" w:beforeAutospacing="1" w:after="100" w:afterAutospacing="1"/>
      <w:widowControl/>
    </w:pPr>
    <w:rPr>
      <w:rFonts w:ascii="宋体" w:hAnsi="宋体"/>
      <w:b/>
      <w:bCs/>
      <w:sz w:val="36"/>
      <w:szCs w:val="36"/>
    </w:rPr>
  </w:style>
  <w:style w:type="paragraph" w:styleId="1282" w:customStyle="1">
    <w:name w:val="Char Char Char Char1"/>
    <w:basedOn w:val="1193"/>
    <w:uiPriority w:val="0"/>
    <w:qFormat/>
    <w:pPr>
      <w:spacing w:line="360" w:lineRule="auto"/>
    </w:pPr>
    <w:rPr>
      <w:rFonts w:ascii="Tahoma" w:hAnsi="Tahoma"/>
      <w:sz w:val="24"/>
      <w:szCs w:val="24"/>
    </w:rPr>
  </w:style>
  <w:style w:type="paragraph" w:styleId="1283" w:customStyle="1">
    <w:name w:val="table_1stline"/>
    <w:basedOn w:val="984"/>
    <w:uiPriority w:val="0"/>
    <w:qFormat/>
    <w:pPr>
      <w:jc w:val="left"/>
      <w:spacing w:before="120"/>
      <w:widowControl/>
    </w:pPr>
    <w:rPr>
      <w:bCs/>
      <w:sz w:val="20"/>
      <w:szCs w:val="20"/>
      <w:lang w:val="de-DE" w:eastAsia="de-DE"/>
    </w:rPr>
  </w:style>
  <w:style w:type="paragraph" w:styleId="1284" w:customStyle="1">
    <w:name w:val="font5"/>
    <w:basedOn w:val="984"/>
    <w:uiPriority w:val="0"/>
    <w:qFormat/>
    <w:pPr>
      <w:jc w:val="left"/>
      <w:spacing w:before="100" w:beforeAutospacing="1" w:after="100" w:afterAutospacing="1"/>
      <w:widowControl/>
    </w:pPr>
    <w:rPr>
      <w:rFonts w:hint="eastAsia" w:ascii="宋体" w:hAnsi="宋体"/>
      <w:sz w:val="28"/>
      <w:szCs w:val="28"/>
    </w:rPr>
  </w:style>
  <w:style w:type="paragraph" w:styleId="1285" w:customStyle="1">
    <w:name w:val="标题1"/>
    <w:basedOn w:val="984"/>
    <w:next w:val="9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6" w:customStyle="1">
    <w:name w:val="修订1"/>
    <w:uiPriority w:val="99"/>
    <w:semiHidden/>
    <w:qFormat/>
    <w:rPr>
      <w:rFonts w:ascii="Times New Roman" w:hAnsi="Times New Roman" w:eastAsia="宋体" w:cs="Times New Roman"/>
      <w:sz w:val="21"/>
      <w:szCs w:val="21"/>
      <w:lang w:val="en-US" w:eastAsia="zh-CN" w:bidi="ar-SA"/>
    </w:rPr>
  </w:style>
  <w:style w:type="paragraph" w:styleId="128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8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89">
    <w:name w:val="List Paragraph"/>
    <w:basedOn w:val="984"/>
    <w:uiPriority w:val="99"/>
    <w:qFormat/>
    <w:pPr>
      <w:ind w:firstLine="420"/>
    </w:pPr>
  </w:style>
  <w:style w:type="paragraph" w:styleId="1290" w:customStyle="1">
    <w:name w:val="附件01样式3.1"/>
    <w:basedOn w:val="1170"/>
    <w:uiPriority w:val="0"/>
    <w:qFormat/>
    <w:pPr>
      <w:numPr>
        <w:ilvl w:val="0"/>
        <w:numId w:val="4"/>
      </w:numPr>
      <w:ind w:left="0" w:right="240" w:firstLine="0"/>
      <w:spacing w:line="415" w:lineRule="auto"/>
      <w:tabs>
        <w:tab w:val="left" w:pos="360" w:leader="none"/>
      </w:tabs>
    </w:pPr>
    <w:rPr>
      <w:rFonts w:eastAsia="黑体"/>
      <w:sz w:val="32"/>
    </w:rPr>
  </w:style>
  <w:style w:type="paragraph" w:styleId="1291" w:customStyle="1">
    <w:name w:val="RZM投标图片和表格"/>
    <w:basedOn w:val="984"/>
    <w:uiPriority w:val="0"/>
    <w:qFormat/>
  </w:style>
  <w:style w:type="paragraph" w:styleId="1292"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1293" w:customStyle="1">
    <w:name w:val="列出段落21"/>
    <w:basedOn w:val="984"/>
    <w:uiPriority w:val="34"/>
    <w:qFormat/>
    <w:pPr>
      <w:contextualSpacing/>
      <w:ind w:left="720"/>
      <w:jc w:val="left"/>
      <w:widowControl/>
    </w:pPr>
    <w:rPr>
      <w:sz w:val="24"/>
      <w:lang w:eastAsia="en-US" w:bidi="en-US"/>
    </w:rPr>
  </w:style>
  <w:style w:type="paragraph" w:styleId="1294" w:customStyle="1">
    <w:name w:val="*正文"/>
    <w:basedOn w:val="984"/>
    <w:next w:val="984"/>
    <w:uiPriority w:val="0"/>
    <w:qFormat/>
    <w:pPr>
      <w:ind w:firstLine="482"/>
      <w:widowControl/>
    </w:pPr>
    <w:rPr>
      <w:rFonts w:ascii="微软雅黑" w:hAnsi="微软雅黑" w:eastAsia="微软雅黑"/>
      <w:szCs w:val="20"/>
    </w:rPr>
  </w:style>
  <w:style w:type="table" w:styleId="1295" w:customStyle="1">
    <w:name w:val="Table Normal"/>
    <w:uiPriority w:val="0"/>
    <w:unhideWhenUsed/>
    <w:qFormat/>
    <w:tblPr>
      <w:tblCellMar>
        <w:left w:w="0" w:type="dxa"/>
        <w:top w:w="0" w:type="dxa"/>
        <w:right w:w="0" w:type="dxa"/>
        <w:bottom w:w="0" w:type="dxa"/>
      </w:tblCellMar>
    </w:tblPr>
  </w:style>
  <w:style w:type="paragraph" w:styleId="1296" w:customStyle="1">
    <w:name w:val="Plain Text1"/>
    <w:basedOn w:val="984"/>
    <w:uiPriority w:val="0"/>
    <w:qFormat/>
    <w:pPr>
      <w:spacing w:line="312" w:lineRule="atLeast"/>
    </w:pPr>
    <w:rPr>
      <w:rFonts w:ascii="Arial Black" w:hAnsi="Courier New"/>
      <w:szCs w:val="20"/>
    </w:rPr>
  </w:style>
  <w:style w:type="paragraph" w:styleId="1297" w:customStyle="1">
    <w:name w:val="Heading 21"/>
    <w:basedOn w:val="984"/>
    <w:next w:val="984"/>
    <w:uiPriority w:val="0"/>
    <w:unhideWhenUsed/>
    <w:qFormat/>
    <w:pPr>
      <w:jc w:val="left"/>
      <w:spacing w:beforeAutospacing="1" w:afterAutospacing="1"/>
      <w:outlineLvl w:val="1"/>
    </w:pPr>
    <w:rPr>
      <w:rFonts w:hint="eastAsia" w:ascii="宋体" w:hAnsi="宋体"/>
      <w:b/>
      <w:bCs/>
      <w:sz w:val="36"/>
      <w:szCs w:val="36"/>
    </w:rPr>
  </w:style>
  <w:style w:type="paragraph" w:styleId="1298" w:customStyle="1">
    <w:name w:val="Table Paragraph"/>
    <w:basedOn w:val="984"/>
    <w:uiPriority w:val="1"/>
    <w:qFormat/>
    <w:pPr>
      <w:jc w:val="left"/>
    </w:pPr>
    <w:rPr>
      <w:rFonts w:ascii="宋体" w:hAnsi="宋体" w:cs="宋体"/>
      <w:sz w:val="22"/>
      <w:lang w:val="zh-CN" w:bidi="zh-CN"/>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bddf525a-560d-4521-a174-20effac0fa0c</errorID>
      <errorWord>项目**</errorWord>
      <group>L1_Grammar</group>
      <groupName>语法问题</groupName>
      <ability>L2_Grammar</ability>
      <abilityName>语法错误</abilityName>
      <candidateList>
        <item>项目</item>
      </candidateList>
      <explain/>
      <paraID>69C3DC01</paraID>
      <start>13</start>
      <end>17</end>
      <status>unmodified</status>
      <modifiedWord/>
      <trackRevisions>false</trackRevisions>
    </reviewItem>
    <reviewItem>
      <errorID>9e7f5c69-91a6-4470-b6ae-dc0f4c4b7ffe</errorID>
      <errorWord>关系的</errorWord>
      <group>L1_Word</group>
      <groupName>字词问题</groupName>
      <ability>L2_Typo</ability>
      <abilityName>字词错误</abilityName>
      <candidateList>
        <item>关系</item>
      </candidateList>
      <explain/>
      <paraID>5E490C4B</paraID>
      <start>28</start>
      <end>31</end>
      <status>unmodified</status>
      <modifiedWord/>
      <trackRevisions>false</trackRevisions>
    </reviewItem>
    <reviewItem>
      <errorID>61481702-8dc7-4984-ac27-862cf6f15709</errorID>
      <errorWord>服务的</errorWord>
      <group>L1_Word</group>
      <groupName>字词问题</groupName>
      <ability>L2_Typo</ability>
      <abilityName>字词错误</abilityName>
      <candidateList>
        <item>服务</item>
      </candidateList>
      <explain/>
      <paraID>3D474948</paraID>
      <start>42</start>
      <end>45</end>
      <status>unmodified</status>
      <modifiedWord/>
      <trackRevisions>false</trackRevisions>
    </reviewItem>
    <reviewItem>
      <errorID>a5b08a22-5510-4568-a00d-da753cdcff86</errorID>
      <errorWord>名单的</errorWord>
      <group>L1_Word</group>
      <groupName>字词问题</groupName>
      <ability>L2_Typo</ability>
      <abilityName>字词错误</abilityName>
      <candidateList>
        <item>名单</item>
      </candidateList>
      <explain/>
      <paraID>14B5B598</paraID>
      <start>72</start>
      <end>75</end>
      <status>unmodified</status>
      <modifiedWord/>
      <trackRevisions>false</trackRevisions>
    </reviewItem>
    <reviewItem>
      <errorID>dec629c6-1cdf-42e5-beb4-2780ab87e41f</errorID>
      <errorWord>记录的</errorWord>
      <group>L1_Word</group>
      <groupName>字词问题</groupName>
      <ability>L2_Typo</ability>
      <abilityName>字词错误</abilityName>
      <candidateList>
        <item>记录</item>
      </candidateList>
      <explain/>
      <paraID>14B5B598</paraID>
      <start>111</start>
      <end>114</end>
      <status>unmodified</status>
      <modifiedWord/>
      <trackRevisions>false</trackRevisions>
    </reviewItem>
    <reviewItem>
      <errorID>2910954f-70aa-4e70-be94-7726df13c83a</errorID>
      <errorWord>年月日</errorWord>
      <group>L1_Grammar</group>
      <groupName>语法问题</groupName>
      <ability>L2_Grammar</ability>
      <abilityName>语法错误</abilityName>
      <candidateList>
        <item>年X月X日</item>
      </candidateList>
      <explain/>
      <paraID>362496DF</paraID>
      <start>22</start>
      <end>25</end>
      <status>unmodified</status>
      <modifiedWord/>
      <trackRevisions>false</trackRevisions>
    </reviewItem>
    <reviewItem>
      <errorID>ebec6327-fcbd-4878-a4aa-ae1d2ea43cd6</errorID>
      <errorWord>(</errorWord>
      <group>L1_Format</group>
      <groupName>格式问题</groupName>
      <ability>L2_HalfPunc_CN</ability>
      <abilityName/>
      <candidateList>
        <item>（</item>
      </candidateList>
      <explain>文本全半角错误。</explain>
      <paraID> 4B8AE89</paraID>
      <start>120</start>
      <end>121</end>
      <status>modified</status>
      <modifiedWord>（</modifiedWord>
      <trackRevisions>false</trackRevisions>
    </reviewItem>
    <reviewItem>
      <errorID>7e39042f-18fc-4ba1-b0b6-01d8ea3ea968</errorID>
      <errorWord>)</errorWord>
      <group>L1_Format</group>
      <groupName>格式问题</groupName>
      <ability>L2_HalfPunc_CN</ability>
      <abilityName/>
      <candidateList>
        <item>）</item>
      </candidateList>
      <explain>文本全半角错误。</explain>
      <paraID> 4B8AE89</paraID>
      <start>158</start>
      <end>159</end>
      <status>modified</status>
      <modifiedWord>）</modifiedWord>
      <trackRevisions>false</trackRevisions>
    </reviewItem>
    <reviewItem>
      <errorID>c4794d31-e5f5-40d6-a2a4-dda19a8adfaf</errorID>
      <errorWord>《</errorWord>
      <group>L1_Punc</group>
      <groupName>标点问题</groupName>
      <ability>L2_Punc_CN</ability>
      <abilityName/>
      <candidateList/>
      <explain>同一形式括号套用。</explain>
      <paraID> 1E73479</paraID>
      <start>36</start>
      <end>37</end>
      <status>unmodified</status>
      <modifiedWord/>
      <trackRevisions>false</trackRevisions>
    </reviewItem>
    <reviewItem>
      <errorID>0ec7cc72-9910-45b0-b370-8f340079c727</errorID>
      <errorWord>》</errorWord>
      <group>L1_Punc</group>
      <groupName>标点问题</groupName>
      <ability>L2_Punc_CN</ability>
      <abilityName/>
      <candidateList/>
      <explain>同一形式括号套用。</explain>
      <paraID> 1E73479</paraID>
      <start>53</start>
      <end>54</end>
      <status>unmodified</status>
      <modifiedWord/>
      <trackRevisions>false</trackRevisions>
    </reviewItem>
    <reviewItem>
      <errorID>ef5f4854-5adc-4439-b797-0237023c9e4f</errorID>
      <errorWord>《</errorWord>
      <group>L1_Punc</group>
      <groupName>标点问题</groupName>
      <ability>L2_Punc_CN</ability>
      <abilityName/>
      <candidateList/>
      <explain>同一形式括号套用。</explain>
      <paraID> 1E73479</paraID>
      <start>54</start>
      <end>55</end>
      <status>unmodified</status>
      <modifiedWord/>
      <trackRevisions>false</trackRevisions>
    </reviewItem>
    <reviewItem>
      <errorID>568d278f-2e02-412a-b5a7-c0cd18d56177</errorID>
      <errorWord>》</errorWord>
      <group>L1_Punc</group>
      <groupName>标点问题</groupName>
      <ability>L2_Punc_CN</ability>
      <abilityName/>
      <candidateList/>
      <explain>同一形式括号套用。</explain>
      <paraID> 1E73479</paraID>
      <start>71</start>
      <end>72</end>
      <status>unmodified</status>
      <modifiedWord/>
      <trackRevisions>false</trackRevisions>
    </reviewItem>
    <reviewItem>
      <errorID>f26184d4-7e88-4272-aff2-e7fd112afef9</errorID>
      <errorWord>“</errorWord>
      <group>L1_Word</group>
      <groupName>字词问题</groupName>
      <ability>L2_Typo</ability>
      <abilityName>字词错误</abilityName>
      <candidateList>
        <item>从“</item>
      </candidateList>
      <explain/>
      <paraID>785657D5</paraID>
      <start>48</start>
      <end>49</end>
      <status>unmodified</status>
      <modifiedWord/>
      <trackRevisions>false</trackRevisions>
    </reviewItem>
    <reviewItem>
      <errorID>061fb558-df71-4c0b-b10f-2f78a0e74ea5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4ACBCD3B</paraID>
      <start>0</start>
      <end>2</end>
      <status>unmodified</status>
      <modifiedWord/>
      <trackRevisions>false</trackRevisions>
    </reviewItem>
    <reviewItem>
      <errorID>14b823fd-46d1-4b42-988f-f3f9fb922549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7BD7DB04</paraID>
      <start>0</start>
      <end>2</end>
      <status>unmodified</status>
      <modifiedWord/>
      <trackRevisions>false</trackRevisions>
    </reviewItem>
    <reviewItem>
      <errorID>3a2141fe-c0d1-4c12-99b8-bf13e22b034a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7E2A51CD</paraID>
      <start>0</start>
      <end>2</end>
      <status>unmodified</status>
      <modifiedWord/>
      <trackRevisions>false</trackRevisions>
    </reviewItem>
    <reviewItem>
      <errorID>2895316e-b5dc-411a-a470-cbd971e874c5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517CDEC9</paraID>
      <start>0</start>
      <end>2</end>
      <status>unmodified</status>
      <modifiedWord/>
      <trackRevisions>false</trackRevisions>
    </reviewItem>
    <reviewItem>
      <errorID>6b8e7530-b8cc-42f5-a9bf-3fff2466365d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73277658</paraID>
      <start>0</start>
      <end>2</end>
      <status>unmodified</status>
      <modifiedWord/>
      <trackRevisions>false</trackRevisions>
    </reviewItem>
    <reviewItem>
      <errorID>5d95b781-8f19-4cdc-8bf1-01253e101c5c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1F6C4D7A</paraID>
      <start>0</start>
      <end>2</end>
      <status>unmodified</status>
      <modifiedWord/>
      <trackRevisions>false</trackRevisions>
    </reviewItem>
    <reviewItem>
      <errorID>b2099070-11f5-47de-8667-e6e088c0d49a</errorID>
      <errorWord>间</errorWord>
      <group>L1_Word</group>
      <groupName>字词问题</groupName>
      <ability>L2_Typo</ability>
      <abilityName>字词错误</abilityName>
      <candidateList>
        <item>间之</item>
      </candidateList>
      <explain/>
      <paraID> A8FA72E</paraID>
      <start>9</start>
      <end>10</end>
      <status>unmodified</status>
      <modifiedWord/>
      <trackRevisions>false</trackRevisions>
    </reviewItem>
    <reviewItem>
      <errorID>8e5db697-08bd-450a-adb1-99a5797b53fc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501924B5</paraID>
      <start>0</start>
      <end>2</end>
      <status>unmodified</status>
      <modifiedWord/>
      <trackRevisions>false</trackRevisions>
    </reviewItem>
    <reviewItem>
      <errorID>e7a1c106-e889-472c-90da-fb1ded35c016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2AA974D1</paraID>
      <start>0</start>
      <end>2</end>
      <status>unmodified</status>
      <modifiedWord/>
      <trackRevisions>false</trackRevisions>
    </reviewItem>
    <reviewItem>
      <errorID>9d09a61b-1b72-42d0-8468-361eba761adf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134D737E</paraID>
      <start>0</start>
      <end>3</end>
      <status>unmodified</status>
      <modifiedWord/>
      <trackRevisions>false</trackRevisions>
    </reviewItem>
    <reviewItem>
      <errorID>516336eb-e2b3-48f6-b256-4c6a566c15fa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175B8FA</paraID>
      <start>0</start>
      <end>3</end>
      <status>unmodified</status>
      <modifiedWord/>
      <trackRevisions>false</trackRevisions>
    </reviewItem>
    <reviewItem>
      <errorID>726eb341-11c8-4794-96cc-51df66207a75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6DFE80BA</paraID>
      <start>0</start>
      <end>3</end>
      <status>unmodified</status>
      <modifiedWord/>
      <trackRevisions>false</trackRevisions>
    </reviewItem>
    <reviewItem>
      <errorID>b527169b-18aa-4a55-b0cb-ebdbdb7d04f7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3BDF14C8</paraID>
      <start>0</start>
      <end>3</end>
      <status>unmodified</status>
      <modifiedWord/>
      <trackRevisions>false</trackRevisions>
    </reviewItem>
    <reviewItem>
      <errorID>97bcc261-8228-4e7f-a403-f932c9755456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A202103</paraID>
      <start>0</start>
      <end>3</end>
      <status>unmodified</status>
      <modifiedWord/>
      <trackRevisions>false</trackRevisions>
    </reviewItem>
    <reviewItem>
      <errorID>377e048f-15fb-47ef-908a-8e7074c75c0a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5F704099</paraID>
      <start>0</start>
      <end>3</end>
      <status>unmodified</status>
      <modifiedWord/>
      <trackRevisions>false</trackRevisions>
    </reviewItem>
    <reviewItem>
      <errorID>61a63685-f329-492a-970d-04d3743547dd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4043D1CD</paraID>
      <start>0</start>
      <end>3</end>
      <status>unmodified</status>
      <modifiedWord/>
      <trackRevisions>false</trackRevisions>
    </reviewItem>
    <reviewItem>
      <errorID>9591f35e-7407-491f-a0e1-25cb6f1a6688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39A18FC7</paraID>
      <start>0</start>
      <end>3</end>
      <status>unmodified</status>
      <modifiedWord/>
      <trackRevisions>false</trackRevisions>
    </reviewItem>
    <reviewItem>
      <errorID>174a847f-48b3-425e-a6d3-9d7265643298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69738998</paraID>
      <start>0</start>
      <end>3</end>
      <status>unmodified</status>
      <modifiedWord/>
      <trackRevisions>false</trackRevisions>
    </reviewItem>
    <reviewItem>
      <errorID>3e2dc165-e832-48c8-b579-53525c13c4a6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579D7EDB</paraID>
      <start>0</start>
      <end>3</end>
      <status>unmodified</status>
      <modifiedWord/>
      <trackRevisions>false</trackRevisions>
    </reviewItem>
    <reviewItem>
      <errorID>54fd89d3-964b-4c54-ac03-6596833d5a10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72A179D3</paraID>
      <start>0</start>
      <end>3</end>
      <status>unmodified</status>
      <modifiedWord/>
      <trackRevisions>false</trackRevisions>
    </reviewItem>
    <reviewItem>
      <errorID>04663334-2045-46ee-9eae-50457733906f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19F033F6</paraID>
      <start>0</start>
      <end>3</end>
      <status>unmodified</status>
      <modifiedWord/>
      <trackRevisions>false</trackRevisions>
    </reviewItem>
    <reviewItem>
      <errorID>aa8cb1ad-7ee3-48d7-83bb-3618a1170de6</errorID>
      <errorWord>涉及到</errorWord>
      <group>L1_Grammar</group>
      <groupName>语法问题</groupName>
      <ability>L2_Grammar</ability>
      <abilityName>语法错误</abilityName>
      <candidateList>
        <item>涉及</item>
      </candidateList>
      <explain>〈动〉牵涉到；关联到：案子～好几个人｜这个问题～面很广。</explain>
      <paraID>78FC6E97</paraID>
      <start>13</start>
      <end>16</end>
      <status>unmodified</status>
      <modifiedWord/>
      <trackRevisions>false</trackRevisions>
    </reviewItem>
    <reviewItem>
      <errorID>205e780d-8167-4a8d-bdb4-d148f45d92a6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279AAFAE</paraID>
      <start>0</start>
      <end>3</end>
      <status>unmodified</status>
      <modifiedWord/>
      <trackRevisions>false</trackRevisions>
    </reviewItem>
    <reviewItem>
      <errorID>05d7d8a0-9bfb-434d-9245-4b1bb193b498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1042877D</paraID>
      <start>0</start>
      <end>3</end>
      <status>unmodified</status>
      <modifiedWord/>
      <trackRevisions>false</trackRevisions>
    </reviewItem>
    <reviewItem>
      <errorID>41a664bc-2cd0-4861-8f98-9347cae6aff5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50FD8BF8</paraID>
      <start>0</start>
      <end>3</end>
      <status>unmodified</status>
      <modifiedWord/>
      <trackRevisions>false</trackRevisions>
    </reviewItem>
    <reviewItem>
      <errorID>5d8e72b8-4293-478b-9037-f392f0842846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4C9251F5</paraID>
      <start>0</start>
      <end>3</end>
      <status>unmodified</status>
      <modifiedWord/>
      <trackRevisions>false</trackRevisions>
    </reviewItem>
    <reviewItem>
      <errorID>899d3a2c-f370-4fcc-b296-1d581c51891e</errorID>
      <errorWord>,</errorWord>
      <group>L1_Format</group>
      <groupName>格式问题</groupName>
      <ability>L2_HalfPunc_CN</ability>
      <abilityName/>
      <candidateList>
        <item>，</item>
      </candidateList>
      <explain>文本全半角错误。</explain>
      <paraID>7F2511D5</paraID>
      <start>74</start>
      <end>75</end>
      <status>unmodified</status>
      <modifiedWord/>
      <trackRevisions>false</trackRevisions>
    </reviewItem>
    <reviewItem>
      <errorID>9cf410aa-204c-4dc1-a256-bec483e898a8</errorID>
      <errorWord>,</errorWord>
      <group>L1_Format</group>
      <groupName>格式问题</groupName>
      <ability>L2_HalfPunc_CN</ability>
      <abilityName/>
      <candidateList>
        <item>，</item>
      </candidateList>
      <explain>文本全半角错误。</explain>
      <paraID> 6548E66</paraID>
      <start>54</start>
      <end>55</end>
      <status>unmodified</status>
      <modifiedWord/>
      <trackRevisions>false</trackRevisions>
    </reviewItem>
    <reviewItem>
      <errorID>0b12c419-f886-447e-a9dd-d79e827009da</errorID>
      <errorWord>应用</errorWord>
      <group>L1_Word</group>
      <groupName>字词问题</groupName>
      <ability>L2_Typo</ability>
      <abilityName>字词错误</abilityName>
      <candidateList>
        <item>信用</item>
      </candidateList>
      <explain/>
      <paraID> 6548E66</paraID>
      <start>84</start>
      <end>86</end>
      <status>modified</status>
      <modifiedWord>信用</modifiedWord>
      <trackRevisions>false</trackRevisions>
    </reviewItem>
    <reviewItem>
      <errorID>ec770e8b-4e1b-49f1-b2fe-c1cfeca4febf</errorID>
      <errorWord>不</errorWord>
      <group>L1_Word</group>
      <groupName>字词问题</groupName>
      <ability>L2_Typo</ability>
      <abilityName>字词错误</abilityName>
      <candidateList>
        <item>不符</item>
      </candidateList>
      <explain/>
      <paraID>7A071BD9</paraID>
      <start>46</start>
      <end>47</end>
      <status>unmodified</status>
      <modifiedWord/>
      <trackRevisions>false</trackRevisions>
    </reviewItem>
    <reviewItem>
      <errorID>7f1d3a59-e916-4f2e-9130-f64e1d78010c</errorID>
      <errorWord>保持通讯畅通</errorWord>
      <group>L1_Word</group>
      <groupName>字词问题</groupName>
      <ability>L2_Typo</ability>
      <abilityName>字词错误</abilityName>
      <candidateList>
        <item>保持通信畅通</item>
      </candidateList>
      <explain/>
      <paraID> 9FDE741</paraID>
      <start>17</start>
      <end>23</end>
      <status>unmodified</status>
      <modifiedWord/>
      <trackRevisions>false</trackRevisions>
    </reviewItem>
    <reviewItem>
      <errorID>87bf5acb-5d59-48af-9f32-140ec07b7479</errorID>
      <errorWord>&lt;</errorWord>
      <group>L1_Format</group>
      <groupName>格式问题</groupName>
      <ability>L2_HalfPunc_CN</ability>
      <abilityName/>
      <candidateList>
        <item>〈</item>
      </candidateList>
      <explain>文本全半角错误。</explain>
      <paraID>65E8633D</paraID>
      <start>50</start>
      <end>51</end>
      <status>unmodified</status>
      <modifiedWord/>
      <trackRevisions>false</trackRevisions>
    </reviewItem>
    <reviewItem>
      <errorID>27fe2737-6830-4599-b0e0-54c87941e6eb</errorID>
      <errorWord>&lt;</errorWord>
      <group>L1_Format</group>
      <groupName>格式问题</groupName>
      <ability>L2_HalfPunc_CN</ability>
      <abilityName/>
      <candidateList>
        <item>〈</item>
      </candidateList>
      <explain>文本全半角错误。</explain>
      <paraID>58D14E9A</paraID>
      <start>50</start>
      <end>51</end>
      <status>unmodified</status>
      <modifiedWord/>
      <trackRevisions>false</trackRevisions>
    </reviewItem>
    <reviewItem>
      <errorID>884687b3-9f0b-4d73-86e4-08b7e8e78d5f</errorID>
      <errorWord>&lt;</errorWord>
      <group>L1_Format</group>
      <groupName>格式问题</groupName>
      <ability>L2_HalfPunc_CN</ability>
      <abilityName/>
      <candidateList>
        <item>〈</item>
      </candidateList>
      <explain>文本全半角错误。</explain>
      <paraID>2AF6D517</paraID>
      <start>35</start>
      <end>36</end>
      <status>unmodified</status>
      <modifiedWord/>
      <trackRevisions>false</trackRevisions>
    </reviewItem>
    <reviewItem>
      <errorID>66244886-92a4-4537-bffc-f78c6040fdae</errorID>
      <errorWord>2.评审</errorWord>
      <group>L1_Format</group>
      <groupName>格式问题</groupName>
      <ability>L2_Ordinal</ability>
      <abilityName>序号格式</abilityName>
      <candidateList>
        <item>2.2 评审</item>
      </candidateList>
      <explain>标题顺序错误，请检查标题顺序是否合理。</explain>
      <paraID>549844DA</paraID>
      <start>0</start>
      <end>4</end>
      <status>unmodified</status>
      <modifiedWord/>
      <trackRevisions>false</trackRevisions>
    </reviewItem>
    <reviewItem>
      <errorID>998835f4-04d2-49ef-aca9-d9ffc3e7eeac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73B628DC</paraID>
      <start>0</start>
      <end>3</end>
      <status>unmodified</status>
      <modifiedWord/>
      <trackRevisions>false</trackRevisions>
    </reviewItem>
    <reviewItem>
      <errorID>a41f8a5a-be4d-49ef-af28-85fdda119fde</errorID>
      <errorWord>法律、法规</errorWord>
      <group>L1_Word</group>
      <groupName>字词问题</groupName>
      <ability>L2_Typo</ability>
      <abilityName>字词错误</abilityName>
      <candidateList>
        <item>法律法规</item>
      </candidateList>
      <explain/>
      <paraID>42A6B26E</paraID>
      <start>9</start>
      <end>14</end>
      <status>unmodified</status>
      <modifiedWord/>
      <trackRevisions>false</trackRevisions>
    </reviewItem>
    <reviewItem>
      <errorID>7f14400d-d3aa-4e34-9f38-e88b4e991f6c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7ADEFA0</paraID>
      <start>0</start>
      <end>3</end>
      <status>unmodified</status>
      <modifiedWord/>
      <trackRevisions>false</trackRevisions>
    </reviewItem>
    <reviewItem>
      <errorID>3c484a05-337b-45dd-a3ef-0553b4945493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3161FFFF</paraID>
      <start>0</start>
      <end>3</end>
      <status>unmodified</status>
      <modifiedWord/>
      <trackRevisions>false</trackRevisions>
    </reviewItem>
    <reviewItem>
      <errorID>d0c0dff4-28cc-4ada-a290-bc3dfbaae8aa</errorID>
      <errorWord>机构或采购人</errorWord>
      <group>L1_Grammar</group>
      <groupName>语法问题</groupName>
      <ability>L2_Grammar</ability>
      <abilityName>语法错误</abilityName>
      <candidateList>
        <item>机构</item>
      </candidateList>
      <explain/>
      <paraID>5C860EFE</paraID>
      <start>85</start>
      <end>91</end>
      <status>unmodified</status>
      <modifiedWord/>
      <trackRevisions>false</trackRevisions>
    </reviewItem>
    <reviewItem>
      <errorID>cf9bcc09-ab2c-422d-b500-d9a22ee23446</errorID>
      <errorWord>机构、采购人</errorWord>
      <group>L1_Grammar</group>
      <groupName>语法问题</groupName>
      <ability>L2_Grammar</ability>
      <abilityName>语法错误</abilityName>
      <candidateList>
        <item>机构</item>
      </candidateList>
      <explain/>
      <paraID>261F2310</paraID>
      <start>64</start>
      <end>70</end>
      <status>unmodified</status>
      <modifiedWord/>
      <trackRevisions>false</trackRevisions>
    </reviewItem>
    <reviewItem>
      <errorID>635027ef-cb71-4841-b9fe-427e532fc6c7</errorID>
      <errorWord>,</errorWord>
      <group>L1_Format</group>
      <groupName>格式问题</groupName>
      <ability>L2_HalfPunc_CN</ability>
      <abilityName/>
      <candidateList>
        <item>，</item>
      </candidateList>
      <explain>文本全半角错误。</explain>
      <paraID>13C654DE</paraID>
      <start>23</start>
      <end>24</end>
      <status>unmodified</status>
      <modifiedWord/>
      <trackRevisions>false</trackRevisions>
    </reviewItem>
    <reviewItem>
      <errorID>050eb804-7d15-4263-bfb2-9db8dcf5103d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23F459E</paraID>
      <start>0</start>
      <end>3</end>
      <status>unmodified</status>
      <modifiedWord/>
      <trackRevisions>false</trackRevisions>
    </reviewItem>
    <reviewItem>
      <errorID>54afad13-60fa-434c-b9ed-cae06b570ba8</errorID>
      <errorWord>l</errorWord>
      <group>L1_Word</group>
      <groupName>字词问题</groupName>
      <ability>L2_Typo</ability>
      <abilityName>字词错误</abilityName>
      <candidateList>
        <item>1</item>
      </candidateList>
      <explain/>
      <paraID>3D8C95E8</paraID>
      <start>3</start>
      <end>4</end>
      <status>unmodified</status>
      <modifiedWord/>
      <trackRevisions>false</trackRevisions>
    </reviewItem>
    <reviewItem>
      <errorID>579d8aa7-175e-4bbe-a6eb-a165d16d319f</errorID>
      <errorWord>,</errorWord>
      <group>L1_Format</group>
      <groupName>格式问题</groupName>
      <ability>L2_HalfPunc_CN</ability>
      <abilityName/>
      <candidateList>
        <item>，</item>
      </candidateList>
      <explain>文本全半角错误。</explain>
      <paraID>3D8C95E8</paraID>
      <start>57</start>
      <end>58</end>
      <status>unmodified</status>
      <modifiedWord/>
      <trackRevisions>false</trackRevisions>
    </reviewItem>
    <reviewItem>
      <errorID>e76fa529-2a79-413d-8a23-9c90444d4e43</errorID>
      <errorWord>,</errorWord>
      <group>L1_Format</group>
      <groupName>格式问题</groupName>
      <ability>L2_HalfPunc_CN</ability>
      <abilityName/>
      <candidateList>
        <item>，</item>
      </candidateList>
      <explain>文本全半角错误。</explain>
      <paraID>3D8C95E8</paraID>
      <start>130</start>
      <end>131</end>
      <status>unmodified</status>
      <modifiedWord/>
      <trackRevisions>false</trackRevisions>
    </reviewItem>
    <reviewItem>
      <errorID>fd971c7c-bc78-4f5b-8f66-1751f39d9732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7982410</paraID>
      <start>0</start>
      <end>3</end>
      <status>unmodified</status>
      <modifiedWord/>
      <trackRevisions>false</trackRevisions>
    </reviewItem>
    <reviewItem>
      <errorID>2b0b2d99-e58e-46ad-9fdf-db4b6d920b6f</errorID>
      <errorWord>l</errorWord>
      <group>L1_Word</group>
      <groupName>字词问题</groupName>
      <ability>L2_Typo</ability>
      <abilityName>字词错误</abilityName>
      <candidateList>
        <item>1</item>
      </candidateList>
      <explain/>
      <paraID>5DF1189B</paraID>
      <start>3</start>
      <end>4</end>
      <status>unmodified</status>
      <modifiedWord/>
      <trackRevisions>false</trackRevisions>
    </reviewItem>
    <reviewItem>
      <errorID>a990b7aa-8c3a-48c6-9778-5560888cc920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1798D39B</paraID>
      <start>0</start>
      <end>3</end>
      <status>unmodified</status>
      <modifiedWord/>
      <trackRevisions>false</trackRevisions>
    </reviewItem>
    <reviewItem>
      <errorID>954c90fd-655c-439a-959c-c6b6ebf0c958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13B7DEA</paraID>
      <start>0</start>
      <end>3</end>
      <status>unmodified</status>
      <modifiedWord/>
      <trackRevisions>false</trackRevisions>
    </reviewItem>
    <reviewItem>
      <errorID>6d505c91-b9ef-4d24-a007-f91383c368c6</errorID>
      <errorWord>签定</errorWord>
      <group>L1_Word</group>
      <groupName>字词问题</groupName>
      <ability>L2_Typo</ability>
      <abilityName>字词错误</abilityName>
      <candidateList>
        <item>签订</item>
      </candidateList>
      <explain>〈动〉订立条约或合同并签字：两国～了贸易议定书和支付协定。</explain>
      <paraID>25EDB6B9</paraID>
      <start>6</start>
      <end>8</end>
      <status>modified</status>
      <modifiedWord>签订</modifiedWord>
      <trackRevisions>false</trackRevisions>
    </reviewItem>
    <reviewItem>
      <errorID>f96a2a4e-5206-4356-bc96-5243f4324dc2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5CCD3173</paraID>
      <start>38</start>
      <end>40</end>
      <status>modified</status>
      <modifiedWord>》《</modifiedWord>
      <trackRevisions>false</trackRevisions>
    </reviewItem>
    <reviewItem>
      <errorID>e2ec7bb8-8974-4857-aa65-8d8cb819246c</errorID>
      <errorWord>：/</errorWord>
      <group>L1_Punc</group>
      <groupName>标点问题</groupName>
      <ability>L2_Punc_CN</ability>
      <abilityName/>
      <candidateList>
        <item>：</item>
      </candidateList>
      <explain/>
      <paraID> 7961636</paraID>
      <start>11</start>
      <end>13</end>
      <status>unmodified</status>
      <modifiedWord/>
      <trackRevisions>false</trackRevisions>
    </reviewItem>
    <reviewItem>
      <errorID>157c49be-10d8-4758-8d72-d714596e257e</errorID>
      <errorWord>下</errorWord>
      <group>L1_Word</group>
      <groupName>字词问题</groupName>
      <ability>L2_Typo</ability>
      <abilityName>字词错误</abilityName>
      <candidateList>
        <item>下简</item>
      </candidateList>
      <explain/>
      <paraID>74DDACA0</paraID>
      <start>8</start>
      <end>10</end>
      <status>modified</status>
      <modifiedWord>下简</modifiedWord>
      <trackRevisions>false</trackRevisions>
    </reviewItem>
    <reviewItem>
      <errorID>509ebdbb-b1d5-4ae5-ab00-1cf65bab9ba5</errorID>
      <errorWord>下</errorWord>
      <group>L1_Word</group>
      <groupName>字词问题</groupName>
      <ability>L2_Typo</ability>
      <abilityName>字词错误</abilityName>
      <candidateList>
        <item>下简</item>
      </candidateList>
      <explain/>
      <paraID>49A157F3</paraID>
      <start>8</start>
      <end>10</end>
      <status>modified</status>
      <modifiedWord>下简</modifiedWord>
      <trackRevisions>false</trackRevisions>
    </reviewItem>
    <reviewItem>
      <errorID>eba0dca1-5213-4857-b346-11c03fdb3ca5</errorID>
      <errorWord>的其</errorWord>
      <group>L1_Word</group>
      <groupName>字词问题</groupName>
      <ability>L2_Typo</ability>
      <abilityName>字词错误</abilityName>
      <candidateList>
        <item>的</item>
      </candidateList>
      <explain/>
      <paraID>2CFE96D4</paraID>
      <start>56</start>
      <end>58</end>
      <status>unmodified</status>
      <modifiedWord/>
      <trackRevisions>false</trackRevisions>
    </reviewItem>
    <reviewItem>
      <errorID>b62004c3-e44d-466c-b155-2db14ef62cb9</errorID>
      <errorWord>涉及到</errorWord>
      <group>L1_Grammar</group>
      <groupName>语法问题</groupName>
      <ability>L2_Grammar</ability>
      <abilityName>语法错误</abilityName>
      <candidateList>
        <item>涉及</item>
      </candidateList>
      <explain>〈动〉牵涉到；关联到：案子～好几个人｜这个问题～面很广。</explain>
      <paraID>345FD202</paraID>
      <start>40</start>
      <end>43</end>
      <status>unmodified</status>
      <modifiedWord/>
      <trackRevisions>false</trackRevisions>
    </reviewItem>
    <reviewItem>
      <errorID>d42bdc1c-8b33-4c26-a0b6-6d1d0e112b4b</errorID>
      <errorWord>运输</errorWord>
      <group>L1_Grammar</group>
      <groupName>语法问题</groupName>
      <ability>L2_Grammar</ability>
      <abilityName>语法错误</abilityName>
      <candidateList>
        <item>货物运输</item>
      </candidateList>
      <explain/>
      <paraID>76EC4F7C</paraID>
      <start>7</start>
      <end>9</end>
      <status>unmodified</status>
      <modifiedWord/>
      <trackRevisions>false</trackRevisions>
    </reviewItem>
    <reviewItem>
      <errorID>4f6df668-086e-4c00-866f-d2404680093a</errorID>
      <errorWord>无须</errorWord>
      <group>L1_Word</group>
      <groupName>字词问题</groupName>
      <ability>L2_Typo</ability>
      <abilityName>字词错误</abilityName>
      <candidateList>
        <item>无需</item>
      </candidateList>
      <explain/>
      <paraID>7F10E136</paraID>
      <start>21</start>
      <end>23</end>
      <status>unmodified</status>
      <modifiedWord/>
      <trackRevisions>false</trackRevisions>
    </reviewItem>
    <reviewItem>
      <errorID>34f8e5c2-70e2-48e8-a9d6-a46765f0afbd</errorID>
      <errorWord>所有的</errorWord>
      <group>L1_Word</group>
      <groupName>字词问题</groupName>
      <ability>L2_Typo</ability>
      <abilityName>字词错误</abilityName>
      <candidateList>
        <item>所有</item>
      </candidateList>
      <explain/>
      <paraID>62928D01</paraID>
      <start>23</start>
      <end>26</end>
      <status>unmodified</status>
      <modifiedWord/>
      <trackRevisions>false</trackRevisions>
    </reviewItem>
    <reviewItem>
      <errorID>7b5e86c5-9986-41e4-be16-8dff061564c4</errorID>
      <errorWord>服务并</errorWord>
      <group>L1_Word</group>
      <groupName>字词问题</groupName>
      <ability>L2_Typo</ability>
      <abilityName>字词错误</abilityName>
      <candidateList>
        <item>服务</item>
      </candidateList>
      <explain/>
      <paraID>62928D01</paraID>
      <start>45</start>
      <end>48</end>
      <status>unmodified</status>
      <modifiedWord/>
      <trackRevisions>false</trackRevisions>
    </reviewItem>
    <reviewItem>
      <errorID>346953cd-deee-4522-8492-a0120da5a712</errorID>
      <errorWord>没有</errorWord>
      <group>L1_Word</group>
      <groupName>字词问题</groupName>
      <ability>L2_Typo</ability>
      <abilityName>字词错误</abilityName>
      <candidateList>
        <item>未</item>
      </candidateList>
      <explain/>
      <paraID>542A18F1</paraID>
      <start>7</start>
      <end>9</end>
      <status>unmodified</status>
      <modifiedWord/>
      <trackRevisions>false</trackRevisions>
    </reviewItem>
    <reviewItem>
      <errorID>ebf0cd3d-742e-4a45-8c0f-005120e5a6e3</errorID>
      <errorWord>其他</errorWord>
      <group>L1_Word</group>
      <groupName>字词问题</groupName>
      <ability>L2_Typo</ability>
      <abilityName>字词错误</abilityName>
      <candidateList>
        <item> 其他</item>
      </candidateList>
      <explain/>
      <paraID>6478BDF6</paraID>
      <start>4</start>
      <end>6</end>
      <status>unmodified</status>
      <modifiedWord/>
      <trackRevisions>false</trackRevisions>
    </reviewItem>
    <reviewItem>
      <errorID>bd85058b-ffad-4bb9-a8df-442bd91f219f</errorID>
      <errorWord>之一的</errorWord>
      <group>L1_Word</group>
      <groupName>字词问题</groupName>
      <ability>L2_Typo</ability>
      <abilityName>字词错误</abilityName>
      <candidateList>
        <item>之一</item>
      </candidateList>
      <explain/>
      <paraID>39C1E6F5</paraID>
      <start>21</start>
      <end>24</end>
      <status>unmodified</status>
      <modifiedWord/>
      <trackRevisions>false</trackRevisions>
    </reviewItem>
    <reviewItem>
      <errorID>f6bb3a37-3878-4be0-abe7-c68e9528750c</errorID>
      <errorWord>．</errorWord>
      <group>L1_Word</group>
      <groupName>字词问题</groupName>
      <ability>L2_Typo</ability>
      <abilityName>字词错误</abilityName>
      <candidateList>
        <item>. </item>
      </candidateList>
      <explain/>
      <paraID>39C1E6F5</paraID>
      <start>26</start>
      <end>28</end>
      <status>modified</status>
      <modifiedWord>. </modifiedWord>
      <trackRevisions>false</trackRevisions>
    </reviewItem>
    <reviewItem>
      <errorID>c8e0efb1-3771-4f3a-b98f-4471037ef629</errorID>
      <errorWord>．</errorWord>
      <group>L1_Word</group>
      <groupName>字词问题</groupName>
      <ability>L2_Typo</ability>
      <abilityName>字词错误</abilityName>
      <candidateList>
        <item>. </item>
      </candidateList>
      <explain/>
      <paraID>39C1E6F5</paraID>
      <start>38</start>
      <end>40</end>
      <status>modified</status>
      <modifiedWord>. </modifiedWord>
      <trackRevisions>false</trackRevisions>
    </reviewItem>
    <reviewItem>
      <errorID>08b8a677-ab47-41bf-9570-b932b41c8260</errorID>
      <errorWord>．</errorWord>
      <group>L1_Word</group>
      <groupName>字词问题</groupName>
      <ability>L2_Typo</ability>
      <abilityName>字词错误</abilityName>
      <candidateList>
        <item>. </item>
      </candidateList>
      <explain/>
      <paraID>39C1E6F5</paraID>
      <start>57</start>
      <end>59</end>
      <status>modified</status>
      <modifiedWord>. </modifiedWord>
      <trackRevisions>false</trackRevisions>
    </reviewItem>
    <reviewItem>
      <errorID>21feedac-653c-49f7-aa74-458843609fd4</errorID>
      <errorWord>．</errorWord>
      <group>L1_Word</group>
      <groupName>字词问题</groupName>
      <ability>L2_Typo</ability>
      <abilityName>字词错误</abilityName>
      <candidateList>
        <item>. </item>
      </candidateList>
      <explain/>
      <paraID>39C1E6F5</paraID>
      <start>67</start>
      <end>69</end>
      <status>modified</status>
      <modifiedWord>. </modifiedWord>
      <trackRevisions>false</trackRevisions>
    </reviewItem>
    <reviewItem>
      <errorID>81f3a363-5b2d-4518-95c4-7ff712f2c6c3</errorID>
      <errorWord>应</errorWord>
      <group>L1_Word</group>
      <groupName>字词问题</groupName>
      <ability>L2_Typo</ability>
      <abilityName>字词错误</abilityName>
      <candidateList>
        <item>应当</item>
      </candidateList>
      <explain/>
      <paraID>5D10240B</paraID>
      <start>34</start>
      <end>35</end>
      <status>unmodified</status>
      <modifiedWord/>
      <trackRevisions>false</trackRevisions>
    </reviewItem>
    <reviewItem>
      <errorID>0b3bd2a3-b187-436f-aca5-35d7990fb5b9</errorID>
      <errorWord>本合同</errorWord>
      <group>L1_Word</group>
      <groupName>字词问题</groupName>
      <ability>L2_Typo</ability>
      <abilityName>字词错误</abilityName>
      <candidateList>
        <item> 本合同</item>
      </candidateList>
      <explain/>
      <paraID>568BAA9F</paraID>
      <start>4</start>
      <end>7</end>
      <status>unmodified</status>
      <modifiedWord/>
      <trackRevisions>false</trackRevisions>
    </reviewItem>
    <reviewItem>
      <errorID>970620f3-26a1-4a81-8d6c-2b3de6e5e342</errorID>
      <errorWord>传真</errorWord>
      <group>L1_Grammar</group>
      <groupName>语法问题</groupName>
      <ability>L2_Grammar</ability>
      <abilityName>语法错误</abilityName>
      <candidateList>
        <item>通过传真</item>
      </candidateList>
      <explain/>
      <paraID>568BAA9F</paraID>
      <start>25</start>
      <end>27</end>
      <status>unmodified</status>
      <modifiedWord/>
      <trackRevisions>false</trackRevisions>
    </reviewItem>
    <reviewItem>
      <errorID>0452bd94-f39c-4057-83f1-f202ef1900d8</errorID>
      <errorWord>送到</errorWord>
      <group>L1_Word</group>
      <groupName>字词问题</groupName>
      <ability>L2_Typo</ability>
      <abilityName>字词错误</abilityName>
      <candidateList>
        <item>送达</item>
      </candidateList>
      <explain/>
      <paraID>568BAA9F</paraID>
      <start>30</start>
      <end>32</end>
      <status>modified</status>
      <modifiedWord>送达</modifiedWord>
      <trackRevisions>false</trackRevisions>
    </reviewItem>
    <reviewItem>
      <errorID>94c338c9-6dcb-49dd-8b69-70986eac91b2</errorID>
      <errorWord>和</errorWord>
      <group>L1_Word</group>
      <groupName>字词问题</groupName>
      <ability>L2_Typo</ability>
      <abilityName>字词错误</abilityName>
      <candidateList>
        <item>，并</item>
      </candidateList>
      <explain/>
      <paraID>568BAA9F</paraID>
      <start>44</start>
      <end>45</end>
      <status>unmodified</status>
      <modifiedWord/>
      <trackRevisions>false</trackRevisions>
    </reviewItem>
    <reviewItem>
      <errorID>10dda258-c97b-4138-a749-db9ef165474d</errorID>
      <errorWord>:</errorWord>
      <group>L1_Format</group>
      <groupName>格式问题</groupName>
      <ability>L2_HalfPunc_CN</ability>
      <abilityName/>
      <candidateList>
        <item>：</item>
      </candidateList>
      <explain>文本全半角错误。</explain>
      <paraID>226E374C</paraID>
      <start>75</start>
      <end>76</end>
      <status>modified</status>
      <modifiedWord>：</modifiedWord>
      <trackRevisions>false</trackRevisions>
    </reviewItem>
    <reviewItem>
      <errorID>a0032fca-db1d-41cb-9a72-0156cc4ea7d9</errorID>
      <errorWord>应达</errorWord>
      <group>L1_Word</group>
      <groupName>字词问题</groupName>
      <ability>L2_Typo</ability>
      <abilityName>字词错误</abilityName>
      <candidateList>
        <item>应</item>
      </candidateList>
      <explain/>
      <paraID>226E374C</paraID>
      <start>92</start>
      <end>93</end>
      <status>modified</status>
      <modifiedWord>应</modifiedWord>
      <trackRevisions>false</trackRevisions>
    </reviewItem>
    <reviewItem>
      <errorID>046dbd24-ead0-415a-a5ac-aaccd90ba757</errorID>
      <errorWord>《</errorWord>
      <group>L1_Punc</group>
      <groupName>标点问题</groupName>
      <ability>L2_Punc_CN</ability>
      <abilityName/>
      <candidateList/>
      <explain>同一形式括号套用。</explain>
      <paraID>226E374C</paraID>
      <start>106</start>
      <end>107</end>
      <status>unmodified</status>
      <modifiedWord/>
      <trackRevisions>false</trackRevisions>
    </reviewItem>
    <reviewItem>
      <errorID>3dbdcb7a-5d45-4431-91ce-816850000793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226E374C</paraID>
      <start>123</start>
      <end>126</end>
      <status>unmodified</status>
      <modifiedWord/>
      <trackRevisions>false</trackRevisions>
    </reviewItem>
    <reviewItem>
      <errorID>1d3ed184-c5f9-4af7-b64f-d35930b63294</errorID>
      <errorWord>》</errorWord>
      <group>L1_Punc</group>
      <groupName>标点问题</groupName>
      <ability>L2_Punc_CN</ability>
      <abilityName/>
      <candidateList/>
      <explain>同一形式括号套用。</explain>
      <paraID>226E374C</paraID>
      <start>142</start>
      <end>143</end>
      <status>unmodified</status>
      <modifiedWord/>
      <trackRevisions>false</trackRevisions>
    </reviewItem>
    <reviewItem>
      <errorID>f9509597-4256-4347-afae-fcebae38d90c</errorID>
      <errorWord>必需</errorWord>
      <group>L1_Word</group>
      <groupName>字词问题</groupName>
      <ability>L2_Typo</ability>
      <abilityName>字词错误</abilityName>
      <candidateList>
        <item>必须</item>
      </candidateList>
      <explain>存在发音相同字词的误用。</explain>
      <paraID>4CE535FB</paraID>
      <start>27</start>
      <end>29</end>
      <status>modified</status>
      <modifiedWord>必须</modifiedWord>
      <trackRevisions>false</trackRevisions>
    </reviewItem>
    <reviewItem>
      <errorID>859150fa-6b28-4e34-a13f-ad538876a728</errorID>
      <errorWord>(</errorWord>
      <group>L1_Format</group>
      <groupName>格式问题</groupName>
      <ability>L2_HalfPunc_CN</ability>
      <abilityName/>
      <candidateList>
        <item>（</item>
      </candidateList>
      <explain>文本全半角错误。</explain>
      <paraID>492817F5</paraID>
      <start>22</start>
      <end>23</end>
      <status>modified</status>
      <modifiedWord>（</modifiedWord>
      <trackRevisions>false</trackRevisions>
    </reviewItem>
    <reviewItem>
      <errorID>68db805f-4425-4ad8-8c9f-ed11a8d65ecf</errorID>
      <errorWord>)</errorWord>
      <group>L1_Format</group>
      <groupName>格式问题</groupName>
      <ability>L2_HalfPunc_CN</ability>
      <abilityName/>
      <candidateList>
        <item>）</item>
      </candidateList>
      <explain>文本全半角错误。</explain>
      <paraID>492817F5</paraID>
      <start>27</start>
      <end>28</end>
      <status>modified</status>
      <modifiedWord>）</modifiedWord>
      <trackRevisions>false</trackRevisions>
    </reviewItem>
    <reviewItem>
      <errorID>fb4c7faa-312e-4d73-b153-d76d17aa0566</errorID>
      <errorWord>处理解决</errorWord>
      <group>L1_Grammar</group>
      <groupName>语法问题</groupName>
      <ability>L2_Grammar</ability>
      <abilityName>语法错误</abilityName>
      <candidateList>
        <item>处理</item>
      </candidateList>
      <explain/>
      <paraID>277C1688</paraID>
      <start>27</start>
      <end>31</end>
      <status>unmodified</status>
      <modifiedWord/>
      <trackRevisions>false</trackRevisions>
    </reviewItem>
    <reviewItem>
      <errorID>30b374fc-57e8-4812-b07f-d77b0bfc7c7c</errorID>
      <errorWord>及</errorWord>
      <group>L1_Word</group>
      <groupName>字词问题</groupName>
      <ability>L2_Typo</ability>
      <abilityName>字词错误</abilityName>
      <candidateList>
        <item>和</item>
      </candidateList>
      <explain/>
      <paraID>4EEC84A2</paraID>
      <start>36</start>
      <end>37</end>
      <status>unmodified</status>
      <modifiedWord/>
      <trackRevisions>false</trackRevisions>
    </reviewItem>
    <reviewItem>
      <errorID>0acf39c4-46c7-4966-ae60-513514a00eb6</errorID>
      <errorWord>按</errorWord>
      <group>L1_Word</group>
      <groupName>字词问题</groupName>
      <ability>L2_Typo</ability>
      <abilityName>字词错误</abilityName>
      <candidateList>
        <item>以</item>
      </candidateList>
      <explain/>
      <paraID>323239CA</paraID>
      <start>90</start>
      <end>91</end>
      <status>unmodified</status>
      <modifiedWord/>
      <trackRevisions>false</trackRevisions>
    </reviewItem>
    <reviewItem>
      <errorID>b717ea94-6796-4f1c-8577-126ab81315eb</errorID>
      <errorWord>可以</errorWord>
      <group>L1_Grammar</group>
      <groupName>语法问题</groupName>
      <ability>L2_Grammar</ability>
      <abilityName>语法错误</abilityName>
      <candidateList>
        <item>甲方可以</item>
      </candidateList>
      <explain/>
      <paraID> 3189CBD</paraID>
      <start>36</start>
      <end>40</end>
      <status>modified</status>
      <modifiedWord>甲方可以</modifiedWord>
      <trackRevisions>false</trackRevisions>
    </reviewItem>
    <reviewItem>
      <errorID>818aa27f-954f-48c9-840e-aef9c213b479</errorID>
      <errorWord>属</errorWord>
      <group>L1_Word</group>
      <groupName>字词问题</groupName>
      <ability>L2_Typo</ability>
      <abilityName>字词错误</abilityName>
      <candidateList>
        <item>属于</item>
      </candidateList>
      <explain/>
      <paraID>33CFD0F6</paraID>
      <start>38</start>
      <end>39</end>
      <status>unmodified</status>
      <modifiedWord/>
      <trackRevisions>false</trackRevisions>
    </reviewItem>
    <reviewItem>
      <errorID>4a3750de-f008-4e80-b6bc-3fcfb02860aa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16FCBC1</paraID>
      <start>0</start>
      <end>3</end>
      <status>modified</status>
      <modifiedWord>（1）</modifiedWord>
      <trackRevisions>false</trackRevisions>
    </reviewItem>
    <reviewItem>
      <errorID>e758b2e7-27d2-4dac-806a-fe31856d4280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6BC4D259</paraID>
      <start>0</start>
      <end>3</end>
      <status>modified</status>
      <modifiedWord>（2）</modifiedWord>
      <trackRevisions>false</trackRevisions>
    </reviewItem>
    <reviewItem>
      <errorID>d0479073-8937-4123-a979-761dbf17f625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2E33D87</paraID>
      <start>0</start>
      <end>3</end>
      <status>modified</status>
      <modifiedWord>（3）</modifiedWord>
      <trackRevisions>false</trackRevisions>
    </reviewItem>
    <reviewItem>
      <errorID>06b3aed6-fa96-4067-9587-3817d7d564e3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15A88BDA</paraID>
      <start>0</start>
      <end>3</end>
      <status>modified</status>
      <modifiedWord>（4）</modifiedWord>
      <trackRevisions>false</trackRevisions>
    </reviewItem>
    <reviewItem>
      <errorID>a4e848ed-5fe2-4399-bcfa-97c2d938ad03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5239263</paraID>
      <start>0</start>
      <end>3</end>
      <status>modified</status>
      <modifiedWord>（5）</modifiedWord>
      <trackRevisions>false</trackRevisions>
    </reviewItem>
    <reviewItem>
      <errorID>0e6959fb-efec-4a5c-8325-d98d7248dbff</errorID>
      <errorWord>其它</errorWord>
      <group>L1_Word</group>
      <groupName>字词问题</groupName>
      <ability>L2_Alias</ability>
      <abilityName>也作/曾用词</abilityName>
      <candidateList>
        <item>其他</item>
      </candidateList>
      <explain>词汇[其它]为不规范表述或旧称，其规范书面表述为[其他]。</explain>
      <paraID>4859FCBF</paraID>
      <start>22</start>
      <end>24</end>
      <status>modified</status>
      <modifiedWord>其他</modifiedWord>
      <trackRevisions>false</trackRevisions>
    </reviewItem>
    <reviewItem>
      <errorID>0ae75661-b257-45b9-b9d7-9152ec3a9d83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7F62ECA2</paraID>
      <start>0</start>
      <end>2</end>
      <status>unmodified</status>
      <modifiedWord/>
      <trackRevisions>false</trackRevisions>
    </reviewItem>
    <reviewItem>
      <errorID>459f8ed1-0100-49a8-8837-0fe1125ef576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3B085237</paraID>
      <start>0</start>
      <end>2</end>
      <status>unmodified</status>
      <modifiedWord/>
      <trackRevisions>false</trackRevisions>
    </reviewItem>
    <reviewItem>
      <errorID>92fc2415-a0db-4599-9557-5058dacb7ba7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E3DF9C1</paraID>
      <start>0</start>
      <end>2</end>
      <status>unmodified</status>
      <modifiedWord/>
      <trackRevisions>false</trackRevisions>
    </reviewItem>
    <reviewItem>
      <errorID>7f20f339-a742-4215-b7ae-f6b1deafc454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311AF4BE</paraID>
      <start>0</start>
      <end>2</end>
      <status>unmodified</status>
      <modifiedWord/>
      <trackRevisions>false</trackRevisions>
    </reviewItem>
    <reviewItem>
      <errorID>2c287ddf-83d3-4f93-984b-c93dab2a0158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71E4700F</paraID>
      <start>0</start>
      <end>2</end>
      <status>unmodified</status>
      <modifiedWord/>
      <trackRevisions>false</trackRevisions>
    </reviewItem>
    <reviewItem>
      <errorID>90d630b9-eefc-437b-a8ea-27bbcd4525fd</errorID>
      <errorWord>上述的</errorWord>
      <group>L1_Word</group>
      <groupName>字词问题</groupName>
      <ability>L2_Typo</ability>
      <abilityName>字词错误</abilityName>
      <candidateList>
        <item>上述</item>
      </candidateList>
      <explain>〈形〉属性词。上面所说的：～各条，望切实执行。</explain>
      <paraID>4F0CC50A</paraID>
      <start>0</start>
      <end>2</end>
      <status>modified</status>
      <modifiedWord>上述</modifiedWord>
      <trackRevisions>false</trackRevisions>
    </reviewItem>
    <reviewItem>
      <errorID>e30b5620-36e5-4d98-9965-c49a20b5bb42</errorID>
      <errorWord>终生</errorWord>
      <group>L1_Word</group>
      <groupName>字词问题</groupName>
      <ability>L2_Typo</ability>
      <abilityName>字词错误</abilityName>
      <candidateList>
        <item>终身</item>
      </candidateList>
      <explain/>
      <paraID>2455C4F5</paraID>
      <start>9</start>
      <end>11</end>
      <status>modified</status>
      <modifiedWord>终身</modifiedWord>
      <trackRevisions>false</trackRevisions>
    </reviewItem>
    <reviewItem>
      <errorID>b61f585b-ce02-4a30-87fd-8c8016245722</errorID>
      <errorWord>作</errorWord>
      <group>L1_Word</group>
      <groupName>字词问题</groupName>
      <ability>L2_Typo</ability>
      <abilityName>字词错误</abilityName>
      <candidateList>
        <item>做</item>
      </candidateList>
      <explain>存在发音相同字词的误用。</explain>
      <paraID>517CF01E</paraID>
      <start>4</start>
      <end>5</end>
      <status>modified</status>
      <modifiedWord>做</modifiedWord>
      <trackRevisions>false</trackRevisions>
    </reviewItem>
    <reviewItem>
      <errorID>15b2ade4-6b92-4e67-b915-b1fc1ae55963</errorID>
      <errorWord>2条款</errorWord>
      <group>L1_Grammar</group>
      <groupName>语法问题</groupName>
      <ability>L2_Grammar</ability>
      <abilityName>语法错误</abilityName>
      <candidateList>
        <item>2</item>
      </candidateList>
      <explain/>
      <paraID>  BEACD1</paraID>
      <start>10</start>
      <end>13</end>
      <status>unmodified</status>
      <modifiedWord/>
      <trackRevisions>false</trackRevisions>
    </reviewItem>
    <reviewItem>
      <errorID>8c0fadfd-f801-4bba-8378-5b36d34c0617</errorID>
      <errorWord>交货期或</errorWord>
      <group>L1_Word</group>
      <groupName>字词问题</groupName>
      <ability>L2_Typo</ability>
      <abilityName>字词错误</abilityName>
      <candidateList>
        <item>交货期</item>
      </candidateList>
      <explain/>
      <paraID>3E54AEA6</paraID>
      <start>22</start>
      <end>26</end>
      <status>unmodified</status>
      <modifiedWord/>
      <trackRevisions>false</trackRevisions>
    </reviewItem>
    <reviewItem>
      <errorID>a79006f9-7c1e-4cb8-a83a-db4531617fd5</errorID>
      <errorWord>和</errorWord>
      <group>L1_Word</group>
      <groupName>字词问题</groupName>
      <ability>L2_Typo</ability>
      <abilityName>字词错误</abilityName>
      <candidateList>
        <item>并</item>
      </candidateList>
      <explain/>
      <paraID>3E54AEA6</paraID>
      <start>30</start>
      <end>31</end>
      <status>unmodified</status>
      <modifiedWord/>
      <trackRevisions>false</trackRevisions>
    </reviewItem>
    <reviewItem>
      <errorID>47097b00-b05c-47b4-bf0b-081917be40c0</errorID>
      <errorWord>,</errorWord>
      <group>L1_Format</group>
      <groupName>格式问题</groupName>
      <ability>L2_HalfPunc_CN</ability>
      <abilityName/>
      <candidateList>
        <item>，</item>
      </candidateList>
      <explain>文本全半角错误。</explain>
      <paraID>40A754C1</paraID>
      <start>20</start>
      <end>21</end>
      <status>modified</status>
      <modifiedWord>，</modifiedWord>
      <trackRevisions>false</trackRevisions>
    </reviewItem>
    <reviewItem>
      <errorID>857cfbbb-3ad9-45a9-acac-b9aa46e25612</errorID>
      <errorWord>三 个</errorWord>
      <group>L1_Word</group>
      <groupName>字词问题</groupName>
      <ability>L2_Typo</ability>
      <abilityName>字词错误</abilityName>
      <candidateList>
        <item>三个</item>
      </candidateList>
      <explain/>
      <paraID>  7E2621</paraID>
      <start>18</start>
      <end>20</end>
      <status>modified</status>
      <modifiedWord>三个</modifiedWord>
      <trackRevisions>false</trackRevisions>
    </reviewItem>
    <reviewItem>
      <errorID>03ff13a3-6cfe-470a-b52e-0d3dffb5978f</errorID>
      <errorWord>外型</errorWord>
      <group>L1_Word</group>
      <groupName>字词问题</groupName>
      <ability>L2_Typo</ability>
      <abilityName>字词错误</abilityName>
      <candidateList>
        <item>外形</item>
      </candidateList>
      <explain>〈名〉物体外部的形状。</explain>
      <paraID>1C5CE9F9</paraID>
      <start>26</start>
      <end>28</end>
      <status>unmodified</status>
      <modifiedWord/>
      <trackRevisions>false</trackRevisions>
    </reviewItem>
    <reviewItem>
      <errorID>a27022bd-b8e6-4522-8060-cbfcc4a4a984</errorID>
      <errorWord>费</errorWord>
      <group>L1_Word</group>
      <groupName>字词问题</groupName>
      <ability>L2_Typo</ability>
      <abilityName>字词错误</abilityName>
      <candidateList>
        <item>费用</item>
      </candidateList>
      <explain/>
      <paraID>5A6BDCB2</paraID>
      <start>40</start>
      <end>42</end>
      <status>modified</status>
      <modifiedWord>费用</modifiedWord>
      <trackRevisions>false</trackRevisions>
    </reviewItem>
    <reviewItem>
      <errorID>b0abf02b-1f06-45af-b936-57dd19c753f9</errorID>
      <errorWord>乙方</errorWord>
      <group>L1_Word</group>
      <groupName>字词问题</groupName>
      <ability>L2_Typo</ability>
      <abilityName>字词错误</abilityName>
      <candidateList>
        <item>甲方</item>
      </candidateList>
      <explain/>
      <paraID>6D8ABC71</paraID>
      <start>23</start>
      <end>25</end>
      <status>modified</status>
      <modifiedWord>甲方</modifiedWord>
      <trackRevisions>false</trackRevisions>
    </reviewItem>
    <reviewItem>
      <errorID>47b07670-1276-4fa7-95a0-34720b89db34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62F65EBB</paraID>
      <start>1</start>
      <end>4</end>
      <status>modified</status>
      <modifiedWord>（1）</modifiedWord>
      <trackRevisions>false</trackRevisions>
    </reviewItem>
    <reviewItem>
      <errorID>1b8390d7-9be1-487f-97f6-f9503557d838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1880AEE7</paraID>
      <start>1</start>
      <end>4</end>
      <status>modified</status>
      <modifiedWord>（2）</modifiedWord>
      <trackRevisions>false</trackRevisions>
    </reviewItem>
    <reviewItem>
      <errorID>818eb8dc-7937-4208-957f-8bc489c41711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50A4BA82</paraID>
      <start>1</start>
      <end>4</end>
      <status>modified</status>
      <modifiedWord>（3）</modifiedWord>
      <trackRevisions>false</trackRevisions>
    </reviewItem>
    <reviewItem>
      <errorID>10f8dd34-a39a-4d15-a96a-019e9f7e18b1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371CE8E5</paraID>
      <start>1</start>
      <end>4</end>
      <status>modified</status>
      <modifiedWord>（4）</modifiedWord>
      <trackRevisions>false</trackRevisions>
    </reviewItem>
    <reviewItem>
      <errorID>aeba03e1-295a-47c6-adf7-f840d3f4e5c9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540FD1CC</paraID>
      <start>1</start>
      <end>4</end>
      <status>modified</status>
      <modifiedWord>（5）</modifiedWord>
      <trackRevisions>false</trackRevisions>
    </reviewItem>
    <reviewItem>
      <errorID>c40f53ae-68d5-4788-8f9a-9190cd5e06d2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78461791</paraID>
      <start>0</start>
      <end>3</end>
      <status>modified</status>
      <modifiedWord>（1）</modifiedWord>
      <trackRevisions>false</trackRevisions>
    </reviewItem>
    <reviewItem>
      <errorID>51d163d9-c898-4769-b6c0-e47a7ae54e7c</errorID>
      <errorWord>其它</errorWord>
      <group>L1_Word</group>
      <groupName>字词问题</groupName>
      <ability>L2_Alias</ability>
      <abilityName>也作/曾用词</abilityName>
      <candidateList>
        <item>其他</item>
      </candidateList>
      <explain>词汇[其它]为不规范表述或旧称，其规范书面表述为[其他]。</explain>
      <paraID>78461791</paraID>
      <start>86</start>
      <end>88</end>
      <status>modified</status>
      <modifiedWord>其他</modifiedWord>
      <trackRevisions>false</trackRevisions>
    </reviewItem>
    <reviewItem>
      <errorID>568f835e-76e7-4901-8c0a-4ddc4efa7321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6A90768D</paraID>
      <start>0</start>
      <end>3</end>
      <status>modified</status>
      <modifiedWord>（2）</modifiedWord>
      <trackRevisions>false</trackRevisions>
    </reviewItem>
    <reviewItem>
      <errorID>d489ac01-97d8-45a0-a39b-cc9ce18226b6</errorID>
      <errorWord>损失费用</errorWord>
      <group>L1_Grammar</group>
      <groupName>语法问题</groupName>
      <ability>L2_Grammar</ability>
      <abilityName>语法错误</abilityName>
      <candidateList>
        <item>损失</item>
      </candidateList>
      <explain/>
      <paraID>3049CDC6</paraID>
      <start>63</start>
      <end>65</end>
      <status>modified</status>
      <modifiedWord>损失</modifiedWord>
      <trackRevisions>false</trackRevisions>
    </reviewItem>
    <reviewItem>
      <errorID>3e409f32-06b4-47f1-a162-809e015a7cc5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2DBBB6AB</paraID>
      <start>46</start>
      <end>48</end>
      <status>modified</status>
      <modifiedWord>》《</modifiedWord>
      <trackRevisions>false</trackRevisions>
    </reviewItem>
    <reviewItem>
      <errorID>36734aed-0815-4900-9b41-8b21508d478d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429EE308</paraID>
      <start>28</start>
      <end>29</end>
      <status>unmodified</status>
      <modifiedWord/>
      <trackRevisions>false</trackRevisions>
    </reviewItem>
    <reviewItem>
      <errorID>0ce0994f-6453-4cee-abcd-4b339a52649f</errorID>
      <errorWord>(</errorWord>
      <group>L1_Format</group>
      <groupName>格式问题</groupName>
      <ability>L2_HalfPunc_CN</ability>
      <abilityName/>
      <candidateList>
        <item>（</item>
      </candidateList>
      <explain>文本全半角错误。</explain>
      <paraID>429EE308</paraID>
      <start>34</start>
      <end>35</end>
      <status>modified</status>
      <modifiedWord>（</modifiedWord>
      <trackRevisions>false</trackRevisions>
    </reviewItem>
    <reviewItem>
      <errorID>f0b3b5bc-c0c5-45b7-a312-097aaffe41e4</errorID>
      <errorWord>:</errorWord>
      <group>L1_Format</group>
      <groupName>格式问题</groupName>
      <ability>L2_HalfPunc_CN</ability>
      <abilityName/>
      <candidateList>
        <item>：</item>
      </candidateList>
      <explain>文本全半角错误。</explain>
      <paraID>429EE308</paraID>
      <start>36</start>
      <end>37</end>
      <status>modified</status>
      <modifiedWord>：</modifiedWord>
      <trackRevisions>false</trackRevisions>
    </reviewItem>
    <reviewItem>
      <errorID>75097d40-be56-4379-bc68-b7086d9e336f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429EE308</paraID>
      <start>54</start>
      <end>55</end>
      <status>unmodified</status>
      <modifiedWord/>
      <trackRevisions>false</trackRevisions>
    </reviewItem>
    <reviewItem>
      <errorID>250ad8af-e8d8-4e45-b748-947d947e3c31</errorID>
      <errorWord>无极</errorWord>
      <group>L1_Word</group>
      <groupName>字词问题</groupName>
      <ability>L2_Typo</ability>
      <abilityName>字词错误</abilityName>
      <candidateList>
        <item>无级</item>
      </candidateList>
      <explain/>
      <paraID>429EE308</paraID>
      <start>72</start>
      <end>74</end>
      <status>modified</status>
      <modifiedWord>无级</modifiedWord>
      <trackRevisions>false</trackRevisions>
    </reviewItem>
    <reviewItem>
      <errorID>4179e3f1-1386-45a1-88fd-eaa46125e003</errorID>
      <errorWord>,</errorWord>
      <group>L1_Format</group>
      <groupName>格式问题</groupName>
      <ability>L2_HalfPunc_CN</ability>
      <abilityName/>
      <candidateList>
        <item>，</item>
      </candidateList>
      <explain>文本全半角错误。</explain>
      <paraID>11F868C8</paraID>
      <start>75</start>
      <end>76</end>
      <status>modified</status>
      <modifiedWord>，</modifiedWord>
      <trackRevisions>false</trackRevisions>
    </reviewItem>
    <reviewItem>
      <errorID>9bc10218-354f-4ab7-8a01-09064b8de53b</errorID>
      <errorWord>凹型</errorWord>
      <group>L1_Word</group>
      <groupName>字词问题</groupName>
      <ability>L2_Typo</ability>
      <abilityName>字词错误</abilityName>
      <candidateList>
        <item>凹形</item>
      </candidateList>
      <explain>存在发音相同字词的误用。</explain>
      <paraID>11F868C8</paraID>
      <start>110</start>
      <end>112</end>
      <status>unmodified</status>
      <modifiedWord/>
      <trackRevisions>false</trackRevisions>
    </reviewItem>
    <reviewItem>
      <errorID>1ac2d0aa-dc42-4e9f-b635-2c7ef9af12bf</errorID>
      <errorWord>強</errorWord>
      <group>L1_Word</group>
      <groupName>字词问题</groupName>
      <ability>L2_Fanti</ability>
      <abilityName>繁转简</abilityName>
      <candidateList>
        <item>强</item>
      </candidateList>
      <explain/>
      <paraID>11F868C8</paraID>
      <start>133</start>
      <end>134</end>
      <status>modified</status>
      <modifiedWord>强</modifiedWord>
      <trackRevisions>false</trackRevisions>
    </reviewItem>
    <reviewItem>
      <errorID>f73be21d-03e6-4436-9ba0-c87ef2d90551</errorID>
      <errorWord>噪音</errorWord>
      <group>L1_Word</group>
      <groupName>字词问题</groupName>
      <ability>L2_Alias</ability>
      <abilityName>也作/曾用词</abilityName>
      <candidateList>
        <item>噪声</item>
      </candidateList>
      <explain>词汇[噪音]为不规范表述或旧称，其规范书面表述为[噪声]。</explain>
      <paraID> F605E88</paraID>
      <start>75</start>
      <end>77</end>
      <status>unmodified</status>
      <modifiedWord/>
      <trackRevisions>false</trackRevisions>
    </reviewItem>
    <reviewItem>
      <errorID>5b86588c-d6f0-4608-9ac6-bc598ff83380</errorID>
      <errorWord>.</errorWord>
      <group>L1_Format</group>
      <groupName>格式问题</groupName>
      <ability>L2_HalfPunc_CN</ability>
      <abilityName/>
      <candidateList>
        <item>。</item>
      </candidateList>
      <explain>文本全半角错误。</explain>
      <paraID>5255222D</paraID>
      <start>40</start>
      <end>41</end>
      <status>modified</status>
      <modifiedWord>。</modifiedWord>
      <trackRevisions>false</trackRevisions>
    </reviewItem>
    <reviewItem>
      <errorID>c02aea2c-231d-442a-97a8-bb40e478fe17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1F984EAA</paraID>
      <start>0</start>
      <end>2</end>
      <status>unmodified</status>
      <modifiedWord/>
      <trackRevisions>false</trackRevisions>
    </reviewItem>
    <reviewItem>
      <errorID>60296b10-85e0-4bf7-b7c1-03aa3e010f50</errorID>
      <errorWord>一个的</errorWord>
      <group>L1_Word</group>
      <groupName>字词问题</groupName>
      <ability>L2_Typo</ability>
      <abilityName>字词错误</abilityName>
      <candidateList>
        <item>一个</item>
      </candidateList>
      <explain/>
      <paraID>1F984EAA</paraID>
      <start>49</start>
      <end>52</end>
      <status>unmodified</status>
      <modifiedWord/>
      <trackRevisions>false</trackRevisions>
    </reviewItem>
    <reviewItem>
      <errorID>19766ce5-eab2-4024-91a8-da8ba45dae71</errorID>
      <errorWord>,</errorWord>
      <group>L1_Format</group>
      <groupName>格式问题</groupName>
      <ability>L2_HalfPunc_CN</ability>
      <abilityName/>
      <candidateList>
        <item>，</item>
      </candidateList>
      <explain>文本全半角错误。</explain>
      <paraID>1F984EAA</paraID>
      <start>91</start>
      <end>92</end>
      <status>modified</status>
      <modifiedWord>，</modifiedWord>
      <trackRevisions>false</trackRevisions>
    </reviewItem>
    <reviewItem>
      <errorID>eef8f669-a0fb-4af1-9183-3bfa94a460c2</errorID>
      <errorWord>）</errorWord>
      <group>L1_Punc</group>
      <groupName>标点问题</groupName>
      <ability>L2_Punc_CN</ability>
      <abilityName/>
      <candidateList/>
      <explain>此处标点可能未正确匹配，请检查句子中是否存在标点冗余、缺失或使用错误的情况。</explain>
      <paraID>4CD872C1</paraID>
      <start>83</start>
      <end>84</end>
      <status>unmodified</status>
      <modifiedWord/>
      <trackRevisions>false</trackRevisions>
    </reviewItem>
    <reviewItem>
      <errorID>a4ec8460-8acd-4831-8faf-7afab0826d86</errorID>
      <errorWord>,</errorWord>
      <group>L1_Format</group>
      <groupName>格式问题</groupName>
      <ability>L2_HalfPunc_CN</ability>
      <abilityName/>
      <candidateList>
        <item>，</item>
      </candidateList>
      <explain>文本全半角错误。</explain>
      <paraID>4CD872C1</paraID>
      <start>95</start>
      <end>96</end>
      <status>modified</status>
      <modifiedWord>，</modifiedWord>
      <trackRevisions>false</trackRevisions>
    </reviewItem>
    <reviewItem>
      <errorID>e1b21e3e-f260-493d-8a85-255e4d8559ea</errorID>
      <errorWord>弊端</errorWord>
      <group>L1_Word</group>
      <groupName>字词问题</groupName>
      <ability>L2_Typo</ability>
      <abilityName>字词错误</abilityName>
      <candidateList>
        <item>的弊端</item>
      </candidateList>
      <explain/>
      <paraID>391D193D</paraID>
      <start>103</start>
      <end>106</end>
      <status>modified</status>
      <modifiedWord>的弊端</modifiedWord>
      <trackRevisions>false</trackRevisions>
    </reviewItem>
    <reviewItem>
      <errorID>9922c1b8-3d50-417b-ab85-7a458ab52e22</errorID>
      <errorWord>拖</errorWord>
      <group>L1_Word</group>
      <groupName>字词问题</groupName>
      <ability>L2_Typo</ability>
      <abilityName>字词错误</abilityName>
      <candidateList>
        <item>托</item>
      </candidateList>
      <explain/>
      <paraID>699B7B92</paraID>
      <start>153</start>
      <end>154</end>
      <status>unmodified</status>
      <modifiedWord/>
      <trackRevisions>false</trackRevisions>
    </reviewItem>
    <reviewItem>
      <errorID>a2fa28d1-a0ff-4445-8569-95247c78e8f7</errorID>
      <errorWord>;</errorWord>
      <group>L1_Format</group>
      <groupName>格式问题</groupName>
      <ability>L2_HalfPunc_CN</ability>
      <abilityName/>
      <candidateList>
        <item>；</item>
      </candidateList>
      <explain>文本全半角错误。</explain>
      <paraID>3496D97E</paraID>
      <start>6</start>
      <end>7</end>
      <status>modified</status>
      <modifiedWord>；</modifiedWord>
      <trackRevisions>false</trackRevisions>
    </reviewItem>
    <reviewItem>
      <errorID>06a3dc14-9dc7-4130-90d6-44babf8b4288</errorID>
      <errorWord>射出</errorWord>
      <group>L1_Word</group>
      <groupName>字词问题</groupName>
      <ability>L2_Typo</ability>
      <abilityName>字词错误</abilityName>
      <candidateList>
        <item>注塑</item>
      </candidateList>
      <explain/>
      <paraID>16837E09</paraID>
      <start>28</start>
      <end>30</end>
      <status>modified</status>
      <modifiedWord>注塑</modifiedWord>
      <trackRevisions>false</trackRevisions>
    </reviewItem>
    <reviewItem>
      <errorID>ae77cd23-5725-4ef8-b61c-8d76ed981a57</errorID>
      <errorWord>噪音</errorWord>
      <group>L1_Word</group>
      <groupName>字词问题</groupName>
      <ability>L2_Alias</ability>
      <abilityName>也作/曾用词</abilityName>
      <candidateList>
        <item>噪声</item>
      </candidateList>
      <explain>词汇[噪音]为不规范表述或旧称，其规范书面表述为[噪声]。</explain>
      <paraID>7ED433AD</paraID>
      <start>78</start>
      <end>80</end>
      <status>unmodified</status>
      <modifiedWord/>
      <trackRevisions>false</trackRevisions>
    </reviewItem>
    <reviewItem>
      <errorID>41ec803c-597b-4085-b066-f705c7ea437b</errorID>
      <errorWord>传动軸</errorWord>
      <group>L1_Word</group>
      <groupName>字词问题</groupName>
      <ability>L2_Typo</ability>
      <abilityName>字词错误</abilityName>
      <candidateList>
        <item>传动轴</item>
      </candidateList>
      <explain/>
      <paraID>5E24DC7F</paraID>
      <start>44</start>
      <end>47</end>
      <status>modified</status>
      <modifiedWord>传动轴</modifiedWord>
      <trackRevisions>false</trackRevisions>
    </reviewItem>
    <reviewItem>
      <errorID>0e00b574-9d00-4e37-90c9-229a09822696</errorID>
      <errorWord>性耐用</errorWord>
      <group>L1_Grammar</group>
      <groupName>语法问题</groupName>
      <ability>L2_Grammar</ability>
      <abilityName>语法错误</abilityName>
      <candidateList>
        <item>性</item>
      </candidateList>
      <explain/>
      <paraID>5E24DC7F</paraID>
      <start>98</start>
      <end>101</end>
      <status>unmodified</status>
      <modifiedWord/>
      <trackRevisions>false</trackRevisions>
    </reviewItem>
    <reviewItem>
      <errorID>d4d14f54-4510-4e7a-8523-8981e23eea61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5E24DC7F</paraID>
      <start>119</start>
      <end>120</end>
      <status>unmodified</status>
      <modifiedWord/>
      <trackRevisions>false</trackRevisions>
    </reviewItem>
    <reviewItem>
      <errorID>474e0c72-3cb1-4d87-8bbf-b81604588d33</errorID>
      <errorWord>无极</errorWord>
      <group>L1_Word</group>
      <groupName>字词问题</groupName>
      <ability>L2_Typo</ability>
      <abilityName>字词错误</abilityName>
      <candidateList>
        <item>无级</item>
      </candidateList>
      <explain/>
      <paraID>5E24DC7F</paraID>
      <start>181</start>
      <end>183</end>
      <status>modified</status>
      <modifiedWord>无级</modifiedWord>
      <trackRevisions>false</trackRevisions>
    </reviewItem>
    <reviewItem>
      <errorID>8b9e966d-d201-43cd-9153-7036d4bf2434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7904E740</paraID>
      <start>0</start>
      <end>3</end>
      <status>modified</status>
      <modifiedWord>（1）</modifiedWord>
      <trackRevisions>false</trackRevisions>
    </reviewItem>
    <reviewItem>
      <errorID>0fcbab7b-78c1-40c9-bc77-4351c593ab35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4C287D35</paraID>
      <start>0</start>
      <end>3</end>
      <status>modified</status>
      <modifiedWord>（2）</modifiedWord>
      <trackRevisions>false</trackRevisions>
    </reviewItem>
    <reviewItem>
      <errorID>43c4b44a-ca7d-4910-ae19-55e29250c8fc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485836F1</paraID>
      <start>0</start>
      <end>3</end>
      <status>modified</status>
      <modifiedWord>（3）</modifiedWord>
      <trackRevisions>false</trackRevisions>
    </reviewItem>
    <reviewItem>
      <errorID>75dc3a8c-63b7-4356-82d0-83f2ffed8c3b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7B408979</paraID>
      <start>0</start>
      <end>3</end>
      <status>modified</status>
      <modifiedWord>（4）</modifiedWord>
      <trackRevisions>false</trackRevisions>
    </reviewItem>
    <reviewItem>
      <errorID>3e86ac42-0f17-478a-aee8-b2bef01f1961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4DE1358D</paraID>
      <start>0</start>
      <end>3</end>
      <status>modified</status>
      <modifiedWord>（5）</modifiedWord>
      <trackRevisions>false</trackRevisions>
    </reviewItem>
    <reviewItem>
      <errorID>deb5e689-34d4-4022-a07f-42ce71a819eb</errorID>
      <errorWord>应当以</errorWord>
      <group>L1_Word</group>
      <groupName>字词问题</groupName>
      <ability>L2_Typo</ability>
      <abilityName>字词错误</abilityName>
      <candidateList>
        <item>应当</item>
      </candidateList>
      <explain/>
      <paraID> EA13E80</paraID>
      <start>3</start>
      <end>5</end>
      <status>modified</status>
      <modifiedWord>应当</modifiedWord>
      <trackRevisions>false</trackRevisions>
    </reviewItem>
    <reviewItem>
      <errorID>73b04266-7410-4ad5-aca2-7020d5a5cf7e</errorID>
      <errorWord>产品若</errorWord>
      <group>L1_Word</group>
      <groupName>字词问题</groupName>
      <ability>L2_Typo</ability>
      <abilityName>字词错误</abilityName>
      <candidateList>
        <item>产品</item>
      </candidateList>
      <explain>〈名〉生产出来的物品：农～｜畜～｜～出厂都要经过检验。</explain>
      <paraID>3CF32876</paraID>
      <start>5</start>
      <end>7</end>
      <status>modified</status>
      <modifiedWord>产品</modifiedWord>
      <trackRevisions>false</trackRevisions>
    </reviewItem>
    <reviewItem>
      <errorID>ae46330c-026a-4b6c-9e78-9410d5025272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5B9CF23A</paraID>
      <start>0</start>
      <end>2</end>
      <status>modified</status>
      <modifiedWord>1.</modifiedWord>
      <trackRevisions>false</trackRevisions>
    </reviewItem>
    <reviewItem>
      <errorID>77c155e8-1fcf-4a63-8a7e-f22e1582cd6d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241DFEEE</paraID>
      <start>0</start>
      <end>2</end>
      <status>modified</status>
      <modifiedWord>2.</modifiedWord>
      <trackRevisions>false</trackRevisions>
    </reviewItem>
    <reviewItem>
      <errorID>8c127b2f-8c44-455d-9eef-9e4f7e309674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3EF114F</paraID>
      <start>0</start>
      <end>2</end>
      <status>modified</status>
      <modifiedWord>3.</modifiedWord>
      <trackRevisions>false</trackRevisions>
    </reviewItem>
    <reviewItem>
      <errorID>90313623-bf3e-4564-8b0a-7c55ebfb3868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654F662</paraID>
      <start>0</start>
      <end>2</end>
      <status>modified</status>
      <modifiedWord>4.</modifiedWord>
      <trackRevisions>false</trackRevisions>
    </reviewItem>
    <reviewItem>
      <errorID>cd22ae75-b835-4ff1-aa6b-c524fa8b5344</errorID>
      <errorWord>-</errorWord>
      <group>L1_Format</group>
      <groupName>格式问题</groupName>
      <ability>L2_HalfPunc_CN</ability>
      <abilityName/>
      <candidateList>
        <item>－</item>
      </candidateList>
      <explain>文本全半角错误。</explain>
      <paraID>199C803F</paraID>
      <start>31</start>
      <end>32</end>
      <status>unmodified</status>
      <modifiedWord/>
      <trackRevisions>false</trackRevisions>
    </reviewItem>
    <reviewItem>
      <errorID>f43a0f5a-2848-4b0a-8258-a1009f9595c1</errorID>
      <errorWord>详实</errorWord>
      <group>L1_Word</group>
      <groupName>字词问题</groupName>
      <ability>L2_Typo</ability>
      <abilityName>字词错误</abilityName>
      <candidateList>
        <item>翔实</item>
      </candidateList>
      <explain/>
      <paraID>148DED48</paraID>
      <start>14</start>
      <end>16</end>
      <status>unmodified</status>
      <modifiedWord/>
      <trackRevisions>false</trackRevisions>
    </reviewItem>
    <reviewItem>
      <errorID>c0e2fda2-d346-4c29-b78e-c9fd107b7006</errorID>
      <errorWord>详实</errorWord>
      <group>L1_Word</group>
      <groupName>字词问题</groupName>
      <ability>L2_Typo</ability>
      <abilityName>字词错误</abilityName>
      <candidateList>
        <item>翔实</item>
      </candidateList>
      <explain/>
      <paraID> D9D460C</paraID>
      <start>14</start>
      <end>16</end>
      <status>unmodified</status>
      <modifiedWord/>
      <trackRevisions>false</trackRevisions>
    </reviewItem>
    <reviewItem>
      <errorID>ecc2032a-2b4d-4a58-bb92-494e9918caac</errorID>
      <errorWord>详实</errorWord>
      <group>L1_Word</group>
      <groupName>字词问题</groupName>
      <ability>L2_Typo</ability>
      <abilityName>字词错误</abilityName>
      <candidateList>
        <item>翔实</item>
      </candidateList>
      <explain/>
      <paraID>494CD315</paraID>
      <start>9</start>
      <end>11</end>
      <status>unmodified</status>
      <modifiedWord/>
      <trackRevisions>false</trackRevisions>
    </reviewItem>
    <reviewItem>
      <errorID>7332d06d-6b14-4fe6-b711-1d21d8c3ebf1</errorID>
      <errorWord>详实</errorWord>
      <group>L1_Word</group>
      <groupName>字词问题</groupName>
      <ability>L2_Typo</ability>
      <abilityName>字词错误</abilityName>
      <candidateList>
        <item>翔实</item>
      </candidateList>
      <explain>存在发音相同字词的误用。</explain>
      <paraID>78FBE7D3</paraID>
      <start>61</start>
      <end>63</end>
      <status>unmodified</status>
      <modifiedWord/>
      <trackRevisions>false</trackRevisions>
    </reviewItem>
    <reviewItem>
      <errorID>ed763e18-7cf9-45bb-bc50-9933770d066e</errorID>
      <errorWord>(</errorWord>
      <group>L1_Format</group>
      <groupName>格式问题</groupName>
      <ability>L2_HalfPunc_CN</ability>
      <abilityName/>
      <candidateList>
        <item>（</item>
      </candidateList>
      <explain>文本全半角错误。</explain>
      <paraID>7C1A25AA</paraID>
      <start>25</start>
      <end>26</end>
      <status>modified</status>
      <modifiedWord>（</modifiedWord>
      <trackRevisions>false</trackRevisions>
    </reviewItem>
    <reviewItem>
      <errorID>32b1cead-9fd9-437d-8b6a-8b17ff77f93e</errorID>
      <errorWord>)</errorWord>
      <group>L1_Format</group>
      <groupName>格式问题</groupName>
      <ability>L2_HalfPunc_CN</ability>
      <abilityName/>
      <candidateList>
        <item>）</item>
      </candidateList>
      <explain>文本全半角错误。</explain>
      <paraID>7C1A25AA</paraID>
      <start>28</start>
      <end>29</end>
      <status>modified</status>
      <modifiedWord>）</modifiedWord>
      <trackRevisions>false</trackRevisions>
    </reviewItem>
    <reviewItem>
      <errorID>a4c63b26-e9d9-440d-81e3-86ad488c7982</errorID>
      <errorWord>,</errorWord>
      <group>L1_Format</group>
      <groupName>格式问题</groupName>
      <ability>L2_HalfPunc_CN</ability>
      <abilityName/>
      <candidateList>
        <item>，</item>
      </candidateList>
      <explain>文本全半角错误。</explain>
      <paraID>5413D46E</paraID>
      <start>8</start>
      <end>9</end>
      <status>modified</status>
      <modifiedWord>，</modifiedWord>
      <trackRevisions>false</trackRevisions>
    </reviewItem>
    <reviewItem>
      <errorID>bd9b5e59-4b04-44df-a96b-2e81dbe26464</errorID>
      <errorWord>,</errorWord>
      <group>L1_Format</group>
      <groupName>格式问题</groupName>
      <ability>L2_HalfPunc_CN</ability>
      <abilityName/>
      <candidateList>
        <item>，</item>
      </candidateList>
      <explain>文本全半角错误。</explain>
      <paraID>5413D46E</paraID>
      <start>34</start>
      <end>35</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2051" textRotate="1"/>
    <customShpInfo spid="_x0000_s2050"/>
    <customShpInfo spid="_x0000_s2053" textRotate="1"/>
    <customShpInfo spid="_x0000_s2054"/>
    <customShpInfo spid="_x0000_s2052" textRotate="1"/>
    <customShpInfo spid="_x0000_s2049"/>
    <customShpInfo spid="_x0000_s2055" textRotate="1"/>
    <customShpInfo spid="_x0000_s2056"/>
    <customShpInfo spid="_x0000_s2057" textRotate="1"/>
    <customShpInfo spid="_x0000_s2058"/>
    <customShpInfo spid="_x0000_s1026"/>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D4A2E9E5-7942-4197-A391-BC798C7CD5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俞乃勤</cp:lastModifiedBy>
  <cp:revision>36</cp:revision>
  <dcterms:created xsi:type="dcterms:W3CDTF">2025-12-26T03:51:00Z</dcterms:created>
  <dcterms:modified xsi:type="dcterms:W3CDTF">2026-06-08T08:06:32Z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eyJoZGlkIjoiYmFjZDFmOTY2MThjYzEwMzM2ZWI0ZmJhNjlkMzU2ODMiLCJ1c2VySWQiOiIxNDU5MTMxODE2In0=</vt:lpwstr>
  </property>
  <property fmtid="{D5CDD505-2E9C-101B-9397-08002B2CF9AE}" pid="3" name="KSOProductBuildVer">
    <vt:lpwstr>2052-12.1.0.26375</vt:lpwstr>
  </property>
  <property fmtid="{D5CDD505-2E9C-101B-9397-08002B2CF9AE}" pid="4" name="ICV">
    <vt:lpwstr>E029DEABD7D242E299ED1014C4C0B490_12</vt:lpwstr>
  </property>
</Properties>
</file>