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88"/>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188"/>
        <w:ind w:firstLine="300"/>
        <w:spacing w:line="360" w:lineRule="auto"/>
        <w:rPr>
          <w:rFonts w:ascii="宋体" w:hAnsi="宋体"/>
          <w:sz w:val="60"/>
          <w:szCs w:val="60"/>
        </w:rPr>
      </w:pPr>
      <w:r>
        <w:rPr>
          <w:rFonts w:ascii="宋体" w:hAnsi="宋体"/>
          <w:sz w:val="60"/>
          <w:szCs w:val="60"/>
        </w:rPr>
      </w:r>
      <w:r/>
    </w:p>
    <w:p>
      <w:pPr>
        <w:pStyle w:val="1188"/>
        <w:jc w:val="center"/>
        <w:rPr>
          <w:rFonts w:ascii="宋体" w:hAnsi="宋体"/>
          <w:b/>
          <w:bCs/>
          <w:sz w:val="60"/>
          <w:szCs w:val="60"/>
        </w:rPr>
      </w:pPr>
      <w:r>
        <w:rPr>
          <w:rFonts w:ascii="宋体" w:hAnsi="宋体"/>
          <w:b/>
          <w:bCs/>
          <w:sz w:val="60"/>
          <w:szCs w:val="60"/>
        </w:rPr>
        <w:t xml:space="preserve">常州市政府采购项目</w:t>
      </w:r>
      <w:r/>
    </w:p>
    <w:p>
      <w:pPr>
        <w:pStyle w:val="1188"/>
        <w:jc w:val="center"/>
        <w:rPr>
          <w:rFonts w:ascii="宋体" w:hAnsi="宋体"/>
          <w:b/>
          <w:bCs/>
          <w:sz w:val="60"/>
          <w:szCs w:val="60"/>
        </w:rPr>
      </w:pPr>
      <w:r>
        <w:rPr>
          <w:rFonts w:ascii="宋体" w:hAnsi="宋体"/>
          <w:b/>
          <w:bCs/>
          <w:sz w:val="60"/>
          <w:szCs w:val="60"/>
        </w:rPr>
      </w:r>
      <w:r/>
    </w:p>
    <w:p>
      <w:pPr>
        <w:pStyle w:val="1188"/>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1188"/>
        <w:jc w:val="center"/>
        <w:rPr>
          <w:rFonts w:ascii="宋体" w:hAnsi="宋体"/>
          <w:b/>
          <w:bCs/>
          <w:sz w:val="60"/>
          <w:szCs w:val="60"/>
        </w:rPr>
      </w:pPr>
      <w:r>
        <w:rPr>
          <w:rFonts w:ascii="宋体" w:hAnsi="宋体"/>
          <w:b/>
          <w:bCs/>
          <w:sz w:val="60"/>
          <w:szCs w:val="60"/>
        </w:rPr>
      </w:r>
      <w:r/>
    </w:p>
    <w:p>
      <w:pPr>
        <w:pStyle w:val="1188"/>
        <w:jc w:val="center"/>
        <w:rPr>
          <w:rFonts w:ascii="宋体" w:hAnsi="宋体"/>
          <w:b/>
          <w:bCs/>
          <w:sz w:val="60"/>
          <w:szCs w:val="60"/>
        </w:rPr>
      </w:pPr>
      <w:r>
        <w:rPr>
          <w:rFonts w:ascii="宋体" w:hAnsi="宋体"/>
          <w:b/>
          <w:bCs/>
          <w:sz w:val="60"/>
          <w:szCs w:val="60"/>
        </w:rPr>
      </w:r>
      <w:r/>
    </w:p>
    <w:p>
      <w:pPr>
        <w:pStyle w:val="1188"/>
        <w:jc w:val="center"/>
        <w:spacing w:line="360" w:lineRule="auto"/>
        <w:rPr>
          <w:rFonts w:ascii="宋体" w:hAnsi="宋体"/>
          <w:sz w:val="60"/>
          <w:szCs w:val="60"/>
        </w:rPr>
      </w:pPr>
      <w:r>
        <w:rPr>
          <w:rFonts w:ascii="宋体" w:hAnsi="宋体"/>
          <w:sz w:val="60"/>
          <w:szCs w:val="60"/>
        </w:rPr>
      </w:r>
      <w:r/>
    </w:p>
    <w:p>
      <w:pPr>
        <w:pStyle w:val="1188"/>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常州机电职业技术学院建设产教融合实训基地-工业机器人-新能源智能装备实训室采购项目</w:t>
      </w:r>
      <w:r>
        <w:rPr>
          <w:rFonts w:ascii="宋体" w:hAnsi="宋体"/>
          <w:bCs/>
          <w:sz w:val="36"/>
          <w:szCs w:val="36"/>
        </w:rPr>
      </w:r>
      <w:r/>
    </w:p>
    <w:p>
      <w:pPr>
        <w:pStyle w:val="1188"/>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JSZC-320400-CTZB-G2026-0080</w:t>
      </w:r>
      <w:r>
        <w:rPr>
          <w:rFonts w:ascii="宋体" w:hAnsi="宋体"/>
          <w:bCs/>
          <w:sz w:val="36"/>
          <w:szCs w:val="36"/>
        </w:rPr>
      </w:r>
      <w:r/>
    </w:p>
    <w:p>
      <w:pPr>
        <w:pStyle w:val="1188"/>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常州机电职业技术学院</w:t>
      </w:r>
      <w:r>
        <w:rPr>
          <w:rFonts w:ascii="宋体" w:hAnsi="宋体"/>
          <w:bCs/>
          <w:sz w:val="36"/>
          <w:szCs w:val="36"/>
        </w:rPr>
      </w:r>
      <w:r/>
    </w:p>
    <w:p>
      <w:pPr>
        <w:pStyle w:val="1188"/>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1188"/>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188"/>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188"/>
        <w:rPr>
          <w:rFonts w:ascii="宋体" w:hAnsi="宋体"/>
        </w:rPr>
      </w:pPr>
      <w:r>
        <w:rPr>
          <w:rFonts w:ascii="宋体" w:hAnsi="宋体"/>
        </w:rPr>
      </w:r>
      <w:r/>
    </w:p>
    <w:p>
      <w:pPr>
        <w:pStyle w:val="1188"/>
        <w:rPr>
          <w:rFonts w:ascii="宋体" w:hAnsi="宋体"/>
        </w:rPr>
      </w:pPr>
      <w:r>
        <w:rPr>
          <w:rFonts w:ascii="宋体" w:hAnsi="宋体"/>
        </w:rPr>
      </w:r>
      <w:r/>
    </w:p>
    <w:p>
      <w:pPr>
        <w:pStyle w:val="1188"/>
        <w:rPr>
          <w:rFonts w:ascii="宋体" w:hAnsi="宋体"/>
        </w:rPr>
      </w:pPr>
      <w:r>
        <w:rPr>
          <w:rFonts w:ascii="宋体" w:hAnsi="宋体"/>
        </w:rPr>
      </w:r>
      <w:r/>
    </w:p>
    <w:p>
      <w:pPr>
        <w:pStyle w:val="1241"/>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241"/>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264"/>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1241"/>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264"/>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6</w:t>
      </w:r>
      <w:r>
        <w:rPr>
          <w:sz w:val="32"/>
          <w:szCs w:val="32"/>
        </w:rPr>
        <w:fldChar w:fldCharType="end"/>
        <w:fldChar w:fldCharType="end"/>
      </w:r>
      <w:r>
        <w:rPr>
          <w:b w:val="0"/>
          <w:sz w:val="32"/>
          <w:szCs w:val="32"/>
        </w:rPr>
      </w:r>
      <w:r/>
    </w:p>
    <w:p>
      <w:pPr>
        <w:pStyle w:val="1241"/>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264"/>
          <w:color w:val="000000"/>
          <w:sz w:val="32"/>
          <w:szCs w:val="32"/>
        </w:rPr>
        <w:t xml:space="preserve">第三章   资</w:t>
      </w:r>
      <w:bookmarkStart w:id="1" w:name="_Hlt100754117"/>
      <w:r>
        <w:rPr>
          <w:rStyle w:val="1264"/>
          <w:color w:val="000000"/>
          <w:sz w:val="32"/>
          <w:szCs w:val="32"/>
        </w:rPr>
        <w:t xml:space="preserve">格</w:t>
      </w:r>
      <w:bookmarkEnd w:id="1"/>
      <w:r>
        <w:rPr>
          <w:rStyle w:val="1264"/>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20</w:t>
      </w:r>
      <w:r>
        <w:rPr>
          <w:sz w:val="32"/>
          <w:szCs w:val="32"/>
        </w:rPr>
        <w:fldChar w:fldCharType="end"/>
        <w:fldChar w:fldCharType="end"/>
      </w:r>
      <w:r>
        <w:rPr>
          <w:b w:val="0"/>
          <w:sz w:val="32"/>
          <w:szCs w:val="32"/>
        </w:rPr>
      </w:r>
      <w:r/>
    </w:p>
    <w:p>
      <w:pPr>
        <w:pStyle w:val="1241"/>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264"/>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1241"/>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264"/>
          <w:color w:val="000000"/>
          <w:sz w:val="32"/>
          <w:szCs w:val="32"/>
        </w:rPr>
        <w:t xml:space="preserve">第五章   采购</w:t>
      </w:r>
      <w:bookmarkStart w:id="2" w:name="_Hlt100754103"/>
      <w:r/>
      <w:bookmarkStart w:id="3" w:name="_Hlt100754102"/>
      <w:r>
        <w:rPr>
          <w:rStyle w:val="1264"/>
          <w:color w:val="000000"/>
          <w:sz w:val="32"/>
          <w:szCs w:val="32"/>
        </w:rPr>
        <w:t xml:space="preserve">需</w:t>
      </w:r>
      <w:bookmarkEnd w:id="2"/>
      <w:r/>
      <w:bookmarkEnd w:id="3"/>
      <w:r>
        <w:rPr>
          <w:rStyle w:val="1264"/>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35</w:t>
      </w:r>
      <w:r>
        <w:rPr>
          <w:sz w:val="32"/>
          <w:szCs w:val="32"/>
        </w:rPr>
        <w:fldChar w:fldCharType="end"/>
        <w:fldChar w:fldCharType="end"/>
      </w:r>
      <w:r>
        <w:rPr>
          <w:b w:val="0"/>
          <w:sz w:val="32"/>
          <w:szCs w:val="32"/>
        </w:rPr>
      </w:r>
      <w:r/>
    </w:p>
    <w:p>
      <w:pPr>
        <w:pStyle w:val="1241"/>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264"/>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70</w:t>
      </w:r>
      <w:r>
        <w:rPr>
          <w:sz w:val="32"/>
          <w:szCs w:val="32"/>
        </w:rPr>
        <w:fldChar w:fldCharType="end"/>
        <w:fldChar w:fldCharType="end"/>
      </w:r>
      <w:r>
        <w:rPr>
          <w:b w:val="0"/>
          <w:sz w:val="32"/>
          <w:szCs w:val="32"/>
        </w:rPr>
      </w:r>
      <w:r/>
    </w:p>
    <w:p>
      <w:pPr>
        <w:pStyle w:val="1241"/>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264"/>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74</w:t>
      </w:r>
      <w:r>
        <w:rPr>
          <w:sz w:val="32"/>
          <w:szCs w:val="32"/>
        </w:rPr>
        <w:fldChar w:fldCharType="end"/>
        <w:fldChar w:fldCharType="end"/>
      </w:r>
      <w:r>
        <w:rPr>
          <w:b w:val="0"/>
          <w:sz w:val="32"/>
          <w:szCs w:val="32"/>
        </w:rPr>
      </w:r>
      <w:r/>
    </w:p>
    <w:p>
      <w:pPr>
        <w:pStyle w:val="1241"/>
        <w:spacing w:line="720" w:lineRule="auto"/>
        <w:rPr>
          <w:b w:val="0"/>
        </w:rPr>
      </w:pPr>
      <w:r>
        <w:rPr>
          <w:b w:val="0"/>
          <w:sz w:val="32"/>
          <w:szCs w:val="32"/>
        </w:rPr>
        <w:fldChar w:fldCharType="end"/>
      </w:r>
      <w:r>
        <w:rPr>
          <w:b w:val="0"/>
        </w:rPr>
      </w:r>
      <w:r/>
    </w:p>
    <w:p>
      <w:pPr>
        <w:pStyle w:val="1188"/>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188"/>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188"/>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常州机电职业技术学院建设产教融合实训基地-工业机器人-新能源智能装备实训室采购项目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rPr>
        <w:t xml:space="preserve">2026年07月</w:t>
      </w:r>
      <w:r>
        <w:rPr>
          <w:rFonts w:hint="eastAsia" w:ascii="仿宋" w:hAnsi="仿宋" w:eastAsia="仿宋"/>
          <w:b/>
          <w:sz w:val="32"/>
          <w:szCs w:val="32"/>
        </w:rPr>
        <w:t xml:space="preserve">1</w:t>
      </w:r>
      <w:r>
        <w:rPr>
          <w:rFonts w:ascii="仿宋" w:hAnsi="仿宋" w:eastAsia="仿宋"/>
          <w:b/>
          <w:sz w:val="32"/>
          <w:szCs w:val="32"/>
        </w:rPr>
        <w:t xml:space="preserve">5</w:t>
      </w:r>
      <w:r>
        <w:rPr>
          <w:rFonts w:hint="eastAsia" w:ascii="仿宋" w:hAnsi="仿宋" w:eastAsia="仿宋"/>
          <w:b/>
          <w:sz w:val="32"/>
          <w:szCs w:val="32"/>
        </w:rPr>
        <w:t xml:space="preserve">日09点30分</w:t>
      </w:r>
      <w:r>
        <w:rPr>
          <w:rFonts w:hint="eastAsia" w:ascii="仿宋" w:hAnsi="仿宋" w:eastAsia="仿宋" w:cs="宋体"/>
          <w:b/>
          <w:bCs/>
          <w:sz w:val="32"/>
          <w:szCs w:val="32"/>
        </w:rPr>
        <w:t xml:space="preserve">（北京时间）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190"/>
        <w:ind w:firstLine="643"/>
        <w:jc w:val="left"/>
        <w:spacing w:before="240" w:line="360" w:lineRule="auto"/>
        <w:rPr>
          <w:rFonts w:ascii="仿宋" w:hAnsi="仿宋" w:eastAsia="仿宋"/>
          <w:sz w:val="32"/>
          <w:szCs w:val="32"/>
        </w:rPr>
      </w:pPr>
      <w:r/>
      <w:bookmarkStart w:id="5" w:name="_Toc35393790"/>
      <w:r/>
      <w:bookmarkStart w:id="6" w:name="_Toc28359079"/>
      <w:r/>
      <w:bookmarkStart w:id="7" w:name="_Toc28359002"/>
      <w:r/>
      <w:bookmarkStart w:id="8" w:name="_Toc35393621"/>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188"/>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JSZC-320400-CTZB-G2026-0080</w:t>
      </w:r>
      <w:r>
        <w:rPr>
          <w:rFonts w:ascii="仿宋" w:hAnsi="仿宋" w:eastAsia="仿宋"/>
          <w:sz w:val="32"/>
          <w:szCs w:val="32"/>
        </w:rPr>
      </w:r>
      <w:r/>
    </w:p>
    <w:p>
      <w:pPr>
        <w:pStyle w:val="1188"/>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常州机电职业技术学院建设产教融合实训基地-工业机器人-新能源智能装备实训室采购项目</w:t>
      </w:r>
      <w:r>
        <w:rPr>
          <w:rFonts w:ascii="仿宋" w:hAnsi="仿宋" w:eastAsia="仿宋"/>
          <w:sz w:val="32"/>
          <w:szCs w:val="32"/>
        </w:rPr>
      </w:r>
      <w:r/>
    </w:p>
    <w:p>
      <w:pPr>
        <w:pStyle w:val="1188"/>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ascii="仿宋" w:hAnsi="仿宋" w:eastAsia="仿宋"/>
          <w:sz w:val="32"/>
          <w:szCs w:val="32"/>
        </w:rPr>
        <w:t xml:space="preserve">462.6</w:t>
      </w:r>
      <w:r>
        <w:rPr>
          <w:rFonts w:ascii="仿宋" w:hAnsi="仿宋" w:eastAsia="仿宋"/>
          <w:sz w:val="32"/>
          <w:szCs w:val="32"/>
        </w:rPr>
        <w:t xml:space="preserve">万元</w:t>
      </w:r>
      <w:r>
        <w:rPr>
          <w:rFonts w:hint="eastAsia" w:ascii="仿宋" w:hAnsi="仿宋" w:eastAsia="仿宋"/>
          <w:sz w:val="32"/>
          <w:szCs w:val="32"/>
        </w:rPr>
      </w:r>
      <w:r/>
    </w:p>
    <w:p>
      <w:pPr>
        <w:pStyle w:val="1188"/>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ascii="仿宋" w:hAnsi="仿宋" w:eastAsia="仿宋"/>
          <w:sz w:val="32"/>
          <w:szCs w:val="32"/>
        </w:rPr>
        <w:t xml:space="preserve">416.34</w:t>
      </w:r>
      <w:r>
        <w:rPr>
          <w:rFonts w:ascii="仿宋" w:hAnsi="仿宋" w:eastAsia="仿宋"/>
          <w:sz w:val="32"/>
          <w:szCs w:val="32"/>
        </w:rPr>
        <w:t xml:space="preserve">万元</w:t>
      </w:r>
      <w:r/>
    </w:p>
    <w:p>
      <w:pPr>
        <w:pStyle w:val="1188"/>
        <w:ind w:firstLine="640"/>
        <w:spacing w:line="360" w:lineRule="auto"/>
        <w:rPr>
          <w:rFonts w:ascii="仿宋" w:hAnsi="仿宋" w:eastAsia="仿宋" w:cs="宋体"/>
          <w:b/>
          <w:spacing w:val="2"/>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hint="eastAsia" w:ascii="仿宋" w:hAnsi="仿宋" w:eastAsia="仿宋"/>
          <w:sz w:val="32"/>
          <w:szCs w:val="32"/>
        </w:rPr>
        <w:t xml:space="preserve">本项目为常州机电职业技术学院建设产教融合实训基地-工业机器人-新能源智能装备实训室采购项目，具体内容包括：设备的制造（采购）、运输、装卸、安装、调试、测试、售后服务、技术培训、实训室培训项目清单及教学资源等，直至通过采购单位及其他相关部门的验收以及质量保修、免费维保等全部工作。</w:t>
      </w:r>
      <w:r>
        <w:rPr>
          <w:rFonts w:ascii="仿宋" w:hAnsi="仿宋" w:eastAsia="仿宋" w:cs="宋体"/>
          <w:b/>
          <w:spacing w:val="2"/>
          <w:sz w:val="32"/>
          <w:szCs w:val="32"/>
        </w:rPr>
      </w:r>
      <w:r/>
    </w:p>
    <w:p>
      <w:pPr>
        <w:pStyle w:val="1188"/>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合同履行期限：合同签订后接到采购通知后30个工作日内（具体采购人以电报或传真的形式书面通知中标人）完成供货、安装、调试工作。</w:t>
      </w:r>
      <w:r>
        <w:rPr>
          <w:rFonts w:ascii="仿宋" w:hAnsi="仿宋" w:eastAsia="仿宋"/>
          <w:sz w:val="32"/>
          <w:szCs w:val="32"/>
          <w:u w:val="single"/>
        </w:rPr>
      </w:r>
      <w:r/>
    </w:p>
    <w:p>
      <w:pPr>
        <w:pStyle w:val="1188"/>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1188"/>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1190"/>
        <w:ind w:firstLine="643"/>
        <w:jc w:val="left"/>
        <w:spacing w:before="0" w:line="360" w:lineRule="auto"/>
        <w:rPr>
          <w:rFonts w:ascii="仿宋" w:hAnsi="仿宋" w:eastAsia="仿宋"/>
          <w:sz w:val="32"/>
          <w:szCs w:val="32"/>
        </w:rPr>
      </w:pPr>
      <w:r/>
      <w:bookmarkStart w:id="10" w:name="_Toc28359003"/>
      <w:r/>
      <w:bookmarkStart w:id="11" w:name="_Toc35393622"/>
      <w:r/>
      <w:bookmarkStart w:id="12" w:name="_Toc35393791"/>
      <w:r/>
      <w:bookmarkStart w:id="13" w:name="_Toc28359080"/>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188"/>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188"/>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188"/>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188"/>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p>
    <w:p>
      <w:pPr>
        <w:pStyle w:val="1188"/>
        <w:ind w:firstLine="640"/>
        <w:spacing w:line="360" w:lineRule="auto"/>
        <w:rPr>
          <w:rFonts w:ascii="仿宋" w:hAnsi="仿宋" w:eastAsia="仿宋"/>
          <w:sz w:val="32"/>
          <w:szCs w:val="32"/>
        </w:rPr>
      </w:pPr>
      <w:r>
        <w:rPr>
          <w:rFonts w:ascii="仿宋" w:hAnsi="仿宋" w:eastAsia="仿宋"/>
          <w:sz w:val="32"/>
          <w:szCs w:val="32"/>
        </w:rPr>
        <w:t xml:space="preserve">2.1中小企业政策</w:t>
      </w:r>
      <w:r/>
    </w:p>
    <w:p>
      <w:pPr>
        <w:pStyle w:val="1188"/>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1188"/>
        <w:ind w:firstLine="640"/>
        <w:spacing w:line="360" w:lineRule="auto"/>
        <w:rPr>
          <w:rFonts w:ascii="仿宋" w:hAnsi="仿宋" w:eastAsia="仿宋"/>
          <w:b/>
          <w:sz w:val="32"/>
          <w:szCs w:val="32"/>
        </w:rPr>
      </w:pPr>
      <w:r>
        <w:rPr>
          <w:rFonts w:ascii="仿宋" w:hAnsi="仿宋" w:eastAsia="仿宋"/>
          <w:sz w:val="32"/>
          <w:szCs w:val="32"/>
        </w:rPr>
        <w:t xml:space="preserve">□本项目专门面向  □中小 □小微企业  采购。即：</w:t>
      </w:r>
      <w:r>
        <w:rPr>
          <w:rFonts w:ascii="仿宋" w:hAnsi="仿宋" w:eastAsia="仿宋"/>
          <w:b/>
          <w:sz w:val="32"/>
          <w:szCs w:val="32"/>
        </w:rPr>
        <w:t xml:space="preserve">提供的货物全部由符合政策要求的中小/小微企业制造。</w:t>
      </w:r>
      <w:r/>
    </w:p>
    <w:p>
      <w:pPr>
        <w:pStyle w:val="1188"/>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1188"/>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188"/>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188"/>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p>
    <w:p>
      <w:pPr>
        <w:pStyle w:val="1188"/>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1188"/>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1188"/>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1188"/>
        <w:ind w:firstLine="640"/>
        <w:spacing w:line="360" w:lineRule="auto"/>
        <w:tabs>
          <w:tab w:val="left" w:pos="900" w:leader="none"/>
          <w:tab w:val="left" w:pos="1134" w:leader="none"/>
          <w:tab w:val="left" w:pos="1589" w:leader="none"/>
          <w:tab w:val="left" w:pos="5521" w:leader="none"/>
        </w:tabs>
        <w:rPr>
          <w:rFonts w:ascii="仿宋" w:hAnsi="仿宋" w:eastAsia="仿宋"/>
          <w:i/>
          <w:iCs/>
          <w:sz w:val="32"/>
          <w:szCs w:val="32"/>
          <w:u w:val="single"/>
        </w:rPr>
      </w:pPr>
      <w:r>
        <w:rPr>
          <w:rFonts w:ascii="仿宋" w:hAnsi="仿宋" w:eastAsia="仿宋"/>
          <w:sz w:val="32"/>
          <w:szCs w:val="32"/>
        </w:rPr>
        <w:t xml:space="preserve">3.3其他特定资格要求：</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i/>
          <w:iCs/>
          <w:sz w:val="32"/>
          <w:szCs w:val="32"/>
          <w:u w:val="single"/>
        </w:rPr>
      </w:r>
      <w:r/>
    </w:p>
    <w:p>
      <w:pPr>
        <w:pStyle w:val="1190"/>
        <w:ind w:firstLine="643"/>
        <w:jc w:val="left"/>
        <w:spacing w:before="0" w:line="360" w:lineRule="auto"/>
        <w:widowControl/>
        <w:rPr>
          <w:rFonts w:ascii="仿宋" w:hAnsi="仿宋" w:eastAsia="仿宋"/>
          <w:sz w:val="32"/>
          <w:szCs w:val="32"/>
        </w:rPr>
      </w:pPr>
      <w:r/>
      <w:bookmarkEnd w:id="14"/>
      <w:r/>
      <w:bookmarkEnd w:id="15"/>
      <w:r/>
      <w:bookmarkStart w:id="16" w:name="_Toc35393792"/>
      <w:r/>
      <w:bookmarkStart w:id="17" w:name="_Toc35393623"/>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188"/>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6</w:t>
      </w:r>
      <w:r>
        <w:rPr>
          <w:rFonts w:hint="eastAsia" w:ascii="仿宋" w:hAnsi="仿宋" w:eastAsia="仿宋" w:cs="宋体"/>
          <w:sz w:val="32"/>
          <w:szCs w:val="32"/>
        </w:rPr>
        <w:t xml:space="preserve">月</w:t>
      </w:r>
      <w:r>
        <w:rPr>
          <w:rFonts w:hint="eastAsia" w:ascii="仿宋" w:hAnsi="仿宋" w:eastAsia="仿宋" w:cs="宋体"/>
          <w:sz w:val="32"/>
          <w:szCs w:val="32"/>
        </w:rPr>
        <w:t xml:space="preserve">2</w:t>
      </w:r>
      <w:r>
        <w:rPr>
          <w:rFonts w:ascii="仿宋" w:hAnsi="仿宋" w:eastAsia="仿宋" w:cs="宋体"/>
          <w:sz w:val="32"/>
          <w:szCs w:val="32"/>
        </w:rPr>
        <w:t xml:space="preserve">5</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7</w:t>
      </w:r>
      <w:r>
        <w:rPr>
          <w:rFonts w:hint="eastAsia" w:ascii="仿宋" w:hAnsi="仿宋" w:eastAsia="仿宋" w:cs="宋体"/>
          <w:sz w:val="32"/>
          <w:szCs w:val="32"/>
        </w:rPr>
        <w:t xml:space="preserve">月</w:t>
      </w:r>
      <w:r>
        <w:rPr>
          <w:rFonts w:ascii="仿宋" w:hAnsi="仿宋" w:eastAsia="仿宋" w:cs="宋体"/>
          <w:sz w:val="32"/>
          <w:szCs w:val="32"/>
        </w:rPr>
        <w:t xml:space="preserve">01</w:t>
      </w:r>
      <w:r>
        <w:rPr>
          <w:rFonts w:hint="eastAsia" w:ascii="仿宋" w:hAnsi="仿宋" w:eastAsia="仿宋" w:cs="宋体"/>
          <w:sz w:val="32"/>
          <w:szCs w:val="32"/>
        </w:rPr>
        <w:t xml:space="preserve">日</w:t>
      </w:r>
      <w:r>
        <w:rPr>
          <w:rFonts w:hint="eastAsia" w:ascii="仿宋" w:hAnsi="仿宋" w:eastAsia="仿宋"/>
          <w:sz w:val="32"/>
          <w:szCs w:val="32"/>
          <w:lang w:bidi="ar"/>
        </w:rPr>
        <w:t xml:space="preserve">。</w:t>
      </w:r>
      <w:r>
        <w:rPr>
          <w:rFonts w:ascii="仿宋" w:hAnsi="仿宋" w:eastAsia="仿宋"/>
          <w:sz w:val="32"/>
          <w:szCs w:val="32"/>
          <w:lang w:bidi="ar"/>
        </w:rPr>
      </w:r>
      <w:r/>
    </w:p>
    <w:p>
      <w:pPr>
        <w:pStyle w:val="1188"/>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188"/>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188"/>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190"/>
        <w:ind w:firstLine="643"/>
        <w:jc w:val="left"/>
        <w:spacing w:before="0" w:line="360" w:lineRule="auto"/>
        <w:widowControl/>
        <w:rPr>
          <w:rFonts w:ascii="仿宋" w:hAnsi="仿宋" w:eastAsia="仿宋"/>
          <w:sz w:val="32"/>
          <w:szCs w:val="32"/>
        </w:rPr>
      </w:pPr>
      <w:r/>
      <w:bookmarkStart w:id="18" w:name="_Toc28359005"/>
      <w:r/>
      <w:bookmarkStart w:id="19" w:name="_Toc28359082"/>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1188"/>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7</w:t>
      </w:r>
      <w:r>
        <w:rPr>
          <w:rFonts w:hint="eastAsia" w:ascii="仿宋" w:hAnsi="仿宋" w:eastAsia="仿宋" w:cs="宋体"/>
          <w:sz w:val="32"/>
          <w:szCs w:val="32"/>
        </w:rPr>
        <w:t xml:space="preserve">月</w:t>
      </w:r>
      <w:r>
        <w:rPr>
          <w:rFonts w:hint="eastAsia" w:ascii="仿宋" w:hAnsi="仿宋" w:eastAsia="仿宋" w:cs="宋体"/>
          <w:sz w:val="32"/>
          <w:szCs w:val="32"/>
        </w:rPr>
        <w:t xml:space="preserve">1</w:t>
      </w:r>
      <w:r>
        <w:rPr>
          <w:rFonts w:ascii="仿宋" w:hAnsi="仿宋" w:eastAsia="仿宋" w:cs="宋体"/>
          <w:sz w:val="32"/>
          <w:szCs w:val="32"/>
        </w:rPr>
        <w:t xml:space="preserve">5</w:t>
      </w:r>
      <w:r>
        <w:rPr>
          <w:rFonts w:hint="eastAsia" w:ascii="仿宋" w:hAnsi="仿宋" w:eastAsia="仿宋" w:cs="宋体"/>
          <w:sz w:val="32"/>
          <w:szCs w:val="32"/>
        </w:rPr>
        <w:t xml:space="preserve">日</w:t>
      </w:r>
      <w:r>
        <w:rPr>
          <w:rFonts w:hint="eastAsia" w:ascii="仿宋" w:hAnsi="仿宋" w:eastAsia="仿宋" w:cs="宋体"/>
          <w:sz w:val="32"/>
          <w:szCs w:val="32"/>
        </w:rPr>
        <w:t xml:space="preserve">0</w:t>
      </w:r>
      <w:r>
        <w:rPr>
          <w:rFonts w:ascii="仿宋" w:hAnsi="仿宋" w:eastAsia="仿宋" w:cs="宋体"/>
          <w:sz w:val="32"/>
          <w:szCs w:val="32"/>
        </w:rPr>
        <w:t xml:space="preserve">9</w:t>
      </w:r>
      <w:r>
        <w:rPr>
          <w:rFonts w:hint="eastAsia" w:ascii="仿宋" w:hAnsi="仿宋" w:eastAsia="仿宋"/>
          <w:sz w:val="32"/>
          <w:szCs w:val="32"/>
          <w:lang w:bidi="ar"/>
        </w:rPr>
        <w:t xml:space="preserve">点</w:t>
      </w:r>
      <w:r>
        <w:rPr>
          <w:rFonts w:hint="eastAsia" w:ascii="仿宋" w:hAnsi="仿宋" w:eastAsia="仿宋"/>
          <w:sz w:val="32"/>
          <w:szCs w:val="32"/>
          <w:lang w:bidi="ar"/>
        </w:rPr>
        <w:t xml:space="preserve">3</w:t>
      </w:r>
      <w:r>
        <w:rPr>
          <w:rFonts w:ascii="仿宋" w:hAnsi="仿宋" w:eastAsia="仿宋"/>
          <w:sz w:val="32"/>
          <w:szCs w:val="32"/>
          <w:lang w:bidi="ar"/>
        </w:rPr>
        <w:t xml:space="preserve">0</w:t>
      </w:r>
      <w:r>
        <w:rPr>
          <w:rFonts w:hint="eastAsia" w:ascii="仿宋" w:hAnsi="仿宋" w:eastAsia="仿宋"/>
          <w:sz w:val="32"/>
          <w:szCs w:val="32"/>
          <w:lang w:bidi="ar"/>
        </w:rPr>
        <w:t xml:space="preserve">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188"/>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190"/>
        <w:ind w:firstLine="643"/>
        <w:jc w:val="left"/>
        <w:spacing w:before="0" w:line="360" w:lineRule="auto"/>
        <w:rPr>
          <w:rFonts w:ascii="仿宋" w:hAnsi="仿宋" w:eastAsia="仿宋"/>
          <w:sz w:val="32"/>
          <w:szCs w:val="32"/>
        </w:rPr>
      </w:pPr>
      <w:r/>
      <w:bookmarkStart w:id="22" w:name="_Toc28359084"/>
      <w:r/>
      <w:bookmarkStart w:id="23" w:name="_Toc35393794"/>
      <w:r/>
      <w:bookmarkStart w:id="24" w:name="_Toc28359007"/>
      <w:r/>
      <w:bookmarkStart w:id="25" w:name="_Toc35393625"/>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188"/>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1190"/>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188"/>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1188"/>
        <w:ind w:firstLine="640"/>
        <w:jc w:val="left"/>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188"/>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1188"/>
        <w:ind w:firstLine="640"/>
        <w:spacing w:line="360" w:lineRule="auto"/>
        <w:rPr>
          <w:rFonts w:ascii="仿宋" w:hAnsi="仿宋" w:eastAsia="仿宋"/>
          <w:sz w:val="32"/>
          <w:szCs w:val="32"/>
          <w:lang w:val="zh-TW" w:bidi="ar"/>
        </w:rPr>
      </w:pPr>
      <w:r>
        <w:rPr>
          <w:rFonts w:ascii="仿宋" w:hAnsi="仿宋" w:eastAsia="P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188"/>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190"/>
        <w:ind w:firstLine="643"/>
        <w:jc w:val="left"/>
        <w:spacing w:before="0" w:line="360" w:lineRule="auto"/>
        <w:rPr>
          <w:rFonts w:ascii="仿宋" w:hAnsi="仿宋" w:eastAsia="仿宋"/>
          <w:sz w:val="32"/>
          <w:szCs w:val="32"/>
        </w:rPr>
      </w:pPr>
      <w:r/>
      <w:bookmarkStart w:id="28" w:name="_Toc28359085"/>
      <w:r/>
      <w:bookmarkStart w:id="29" w:name="_Toc35393796"/>
      <w:r/>
      <w:bookmarkStart w:id="30" w:name="_Toc28359008"/>
      <w:r/>
      <w:bookmarkStart w:id="31" w:name="_Toc35393627"/>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188"/>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1188"/>
        <w:ind w:firstLine="640"/>
        <w:jc w:val="left"/>
        <w:spacing w:line="360" w:lineRule="auto"/>
        <w:rPr>
          <w:rFonts w:hint="eastAsia" w:ascii="仿宋" w:hAnsi="仿宋" w:eastAsia="仿宋"/>
          <w:sz w:val="32"/>
          <w:szCs w:val="32"/>
        </w:rPr>
      </w:pPr>
      <w:r/>
      <w:bookmarkStart w:id="32" w:name="_Toc28359009"/>
      <w:r/>
      <w:bookmarkStart w:id="33" w:name="_Toc28359086"/>
      <w:r>
        <w:rPr>
          <w:rFonts w:hint="eastAsia" w:ascii="仿宋" w:hAnsi="仿宋" w:eastAsia="仿宋"/>
          <w:sz w:val="32"/>
          <w:szCs w:val="32"/>
        </w:rPr>
        <w:t xml:space="preserve">名    称：常州机电职业技术学院</w:t>
      </w:r>
      <w:r/>
    </w:p>
    <w:p>
      <w:pPr>
        <w:pStyle w:val="1188"/>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址：常州市武进区鸣新中路26号</w:t>
      </w:r>
      <w:r/>
    </w:p>
    <w:p>
      <w:pPr>
        <w:pStyle w:val="1188"/>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联系方式：高先生 </w:t>
      </w:r>
      <w:r>
        <w:rPr>
          <w:rFonts w:ascii="仿宋" w:hAnsi="仿宋" w:eastAsia="仿宋"/>
          <w:sz w:val="32"/>
          <w:szCs w:val="32"/>
        </w:rPr>
        <w:t xml:space="preserve"> </w:t>
      </w:r>
      <w:r>
        <w:rPr>
          <w:rFonts w:hint="eastAsia" w:ascii="仿宋" w:hAnsi="仿宋" w:eastAsia="仿宋"/>
          <w:sz w:val="32"/>
          <w:szCs w:val="32"/>
        </w:rPr>
        <w:t xml:space="preserve">0519-86331299</w:t>
      </w:r>
      <w:r/>
    </w:p>
    <w:p>
      <w:pPr>
        <w:pStyle w:val="1188"/>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1188"/>
        <w:ind w:firstLine="640"/>
        <w:spacing w:line="360" w:lineRule="auto"/>
        <w:rPr>
          <w:rFonts w:hint="eastAsia" w:ascii="仿宋" w:hAnsi="仿宋" w:eastAsia="仿宋"/>
          <w:sz w:val="32"/>
          <w:szCs w:val="32"/>
        </w:rPr>
      </w:pPr>
      <w:r/>
      <w:bookmarkStart w:id="34" w:name="_Toc28359010"/>
      <w:r/>
      <w:bookmarkStart w:id="35" w:name="_Toc28359087"/>
      <w:r>
        <w:rPr>
          <w:rFonts w:hint="eastAsia" w:ascii="仿宋" w:hAnsi="仿宋" w:eastAsia="仿宋"/>
          <w:sz w:val="32"/>
          <w:szCs w:val="32"/>
        </w:rPr>
        <w:t xml:space="preserve">名    称：常州市城投建设工程招标有限公司</w:t>
      </w:r>
      <w:r/>
    </w:p>
    <w:p>
      <w:pPr>
        <w:pStyle w:val="1188"/>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188"/>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hint="eastAsia" w:ascii="仿宋" w:hAnsi="仿宋" w:eastAsia="仿宋"/>
          <w:b/>
          <w:sz w:val="32"/>
          <w:szCs w:val="32"/>
        </w:rPr>
      </w:r>
      <w:r/>
    </w:p>
    <w:p>
      <w:pPr>
        <w:pStyle w:val="1188"/>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188"/>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1188"/>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w:t>
      </w:r>
      <w:r>
        <w:rPr>
          <w:rFonts w:ascii="仿宋" w:hAnsi="仿宋" w:eastAsia="仿宋"/>
          <w:sz w:val="32"/>
          <w:szCs w:val="32"/>
        </w:rPr>
        <w:t xml:space="preserve">012</w:t>
      </w:r>
      <w:r>
        <w:rPr>
          <w:rFonts w:hint="eastAsia" w:ascii="仿宋" w:hAnsi="仿宋" w:eastAsia="仿宋"/>
          <w:sz w:val="32"/>
          <w:szCs w:val="32"/>
        </w:rPr>
        <w:t xml:space="preserve">）</w:t>
      </w:r>
      <w:r>
        <w:rPr>
          <w:rFonts w:ascii="仿宋" w:hAnsi="仿宋" w:eastAsia="仿宋"/>
          <w:sz w:val="24"/>
        </w:rPr>
      </w:r>
      <w:r/>
    </w:p>
    <w:p>
      <w:pPr>
        <w:pStyle w:val="1188"/>
        <w:ind w:firstLine="640"/>
        <w:spacing w:line="360" w:lineRule="auto"/>
        <w:rPr>
          <w:rFonts w:ascii="仿宋" w:hAnsi="仿宋" w:eastAsia="仿宋"/>
          <w:sz w:val="32"/>
          <w:szCs w:val="32"/>
        </w:rPr>
      </w:pPr>
      <w:r>
        <w:rPr>
          <w:rFonts w:ascii="仿宋" w:hAnsi="仿宋" w:eastAsia="仿宋"/>
          <w:sz w:val="32"/>
          <w:szCs w:val="32"/>
        </w:rPr>
      </w:r>
      <w:r/>
    </w:p>
    <w:p>
      <w:pPr>
        <w:pStyle w:val="1188"/>
        <w:ind w:firstLine="640"/>
        <w:spacing w:line="360" w:lineRule="auto"/>
        <w:rPr>
          <w:rFonts w:hint="eastAsia" w:ascii="仿宋" w:hAnsi="仿宋" w:eastAsia="仿宋"/>
          <w:sz w:val="32"/>
          <w:szCs w:val="32"/>
        </w:rPr>
      </w:pPr>
      <w:r>
        <w:rPr>
          <w:rFonts w:hint="eastAsia" w:ascii="仿宋" w:hAnsi="仿宋" w:eastAsia="仿宋"/>
          <w:sz w:val="32"/>
          <w:szCs w:val="32"/>
        </w:rPr>
        <w:t xml:space="preserve">本公示信息已征得相关当事人同意后发布。</w:t>
      </w:r>
      <w:r/>
    </w:p>
    <w:p>
      <w:pPr>
        <w:pStyle w:val="1188"/>
        <w:jc w:val="center"/>
        <w:spacing w:line="360" w:lineRule="auto"/>
        <w:rPr>
          <w:rFonts w:ascii="宋体" w:hAnsi="宋体"/>
          <w:b/>
          <w:sz w:val="32"/>
          <w:szCs w:val="32"/>
        </w:rPr>
        <w:outlineLvl w:val="0"/>
      </w:pPr>
      <w:r>
        <w:rPr>
          <w:rFonts w:ascii="宋体" w:hAnsi="宋体"/>
          <w:sz w:val="24"/>
        </w:rPr>
        <w:br w:type="page" w:clear="all"/>
      </w:r>
      <w:bookmarkStart w:id="36" w:name="_Toc195842950"/>
      <w:r/>
      <w:bookmarkStart w:id="37" w:name="_Toc127161488"/>
      <w:r/>
      <w:bookmarkStart w:id="38" w:name="_Toc305158928"/>
      <w:r/>
      <w:bookmarkStart w:id="39" w:name="_Toc512937850"/>
      <w:r/>
      <w:bookmarkStart w:id="40" w:name="_Toc353825548"/>
      <w:r/>
      <w:bookmarkStart w:id="41" w:name="_Toc305158854"/>
      <w:r/>
      <w:bookmarkStart w:id="42" w:name="_Toc99301420"/>
      <w:r/>
      <w:bookmarkStart w:id="43" w:name="_Toc127151777"/>
      <w:r/>
      <w:bookmarkStart w:id="44" w:name="_Toc264969275"/>
      <w:r/>
      <w:bookmarkStart w:id="45" w:name="_Toc353873938"/>
      <w:r/>
      <w:bookmarkStart w:id="46" w:name="_Toc150774783"/>
      <w:r/>
      <w:bookmarkStart w:id="47" w:name="_Toc226965856"/>
      <w:r/>
      <w:bookmarkStart w:id="48" w:name="_Toc265228423"/>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190"/>
        <w:spacing w:before="0" w:line="360" w:lineRule="auto"/>
        <w:tabs>
          <w:tab w:val="center" w:pos="4592" w:leader="none"/>
          <w:tab w:val="left" w:pos="7860" w:leader="none"/>
        </w:tabs>
        <w:rPr>
          <w:rFonts w:ascii="宋体" w:hAnsi="宋体" w:eastAsia="宋体"/>
          <w:sz w:val="28"/>
        </w:rPr>
      </w:pPr>
      <w:r/>
      <w:bookmarkStart w:id="49" w:name="_Toc151193907"/>
      <w:r/>
      <w:bookmarkStart w:id="50" w:name="_Toc150774724"/>
      <w:r/>
      <w:bookmarkStart w:id="51" w:name="_Toc164229360"/>
      <w:r/>
      <w:bookmarkStart w:id="52" w:name="_Toc226337215"/>
      <w:r/>
      <w:bookmarkStart w:id="53" w:name="_Toc164608788"/>
      <w:r/>
      <w:bookmarkStart w:id="54" w:name="_Toc151193761"/>
      <w:r/>
      <w:bookmarkStart w:id="55" w:name="_Toc150480757"/>
      <w:r/>
      <w:bookmarkStart w:id="56" w:name="_Toc151193689"/>
      <w:r/>
      <w:bookmarkStart w:id="57" w:name="_Toc151193833"/>
      <w:r/>
      <w:bookmarkStart w:id="58" w:name="_Toc151193617"/>
      <w:r/>
      <w:bookmarkStart w:id="59" w:name="_Toc226309763"/>
      <w:r/>
      <w:bookmarkStart w:id="60" w:name="_Toc127161433"/>
      <w:r/>
      <w:bookmarkStart w:id="61" w:name="_Toc127151519"/>
      <w:r/>
      <w:bookmarkStart w:id="62" w:name="_Toc150774619"/>
      <w:r/>
      <w:bookmarkStart w:id="63" w:name="_Toc226965709"/>
      <w:r/>
      <w:bookmarkStart w:id="64" w:name="_Toc149720812"/>
      <w:r/>
      <w:bookmarkStart w:id="65" w:name="_Toc164608633"/>
      <w:r/>
      <w:bookmarkStart w:id="66" w:name="_Toc226965792"/>
      <w:r/>
      <w:bookmarkStart w:id="67" w:name="_Toc164229214"/>
      <w:r/>
      <w:bookmarkStart w:id="68" w:name="_Toc164351613"/>
      <w:r/>
      <w:bookmarkStart w:id="69" w:name="_Toc520356144"/>
      <w:r/>
      <w:bookmarkStart w:id="70" w:name="_Toc150509270"/>
      <w:r/>
      <w:bookmarkStart w:id="71" w:name="_Toc127151720"/>
      <w:r/>
      <w:bookmarkStart w:id="72" w:name="_Toc151190146"/>
      <w:r/>
      <w:bookmarkStart w:id="73" w:name="_Toc195842884"/>
      <w:r/>
      <w:bookmarkStart w:id="74" w:name="_Toc142311021"/>
      <w:r>
        <w:rPr>
          <w:rFonts w:ascii="宋体" w:hAnsi="宋体" w:eastAsia="宋体"/>
          <w:sz w:val="28"/>
        </w:rPr>
        <w:t xml:space="preserve">投标人须知资料表</w:t>
      </w:r>
      <w:r/>
    </w:p>
    <w:p>
      <w:pPr>
        <w:pStyle w:val="1188"/>
        <w:jc w:val="center"/>
        <w:rPr>
          <w:rFonts w:ascii="宋体" w:hAnsi="宋体"/>
          <w:b/>
          <w:sz w:val="28"/>
          <w:szCs w:val="28"/>
        </w:rPr>
      </w:pPr>
      <w:r>
        <w:rPr>
          <w:rFonts w:ascii="宋体" w:hAnsi="宋体"/>
          <w:b/>
          <w:sz w:val="28"/>
          <w:szCs w:val="28"/>
        </w:rPr>
      </w:r>
      <w:r/>
    </w:p>
    <w:p>
      <w:pPr>
        <w:pStyle w:val="1188"/>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1188"/>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188"/>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188"/>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1188"/>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228"/>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188"/>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1188"/>
              <w:jc w:val="left"/>
              <w:rPr>
                <w:rFonts w:hint="eastAsia" w:ascii="宋体" w:hAnsi="宋体" w:cs="宋体"/>
                <w:sz w:val="24"/>
              </w:rPr>
            </w:pPr>
            <w:r>
              <w:rPr>
                <w:rFonts w:hint="eastAsia" w:ascii="宋体" w:hAnsi="宋体" w:cs="宋体"/>
                <w:sz w:val="24"/>
              </w:rPr>
              <w:t xml:space="preserve">项目属性：</w:t>
            </w:r>
            <w:r/>
          </w:p>
          <w:p>
            <w:pPr>
              <w:pStyle w:val="1188"/>
              <w:jc w:val="left"/>
              <w:rPr>
                <w:rFonts w:hint="eastAsia" w:ascii="宋体" w:hAnsi="宋体" w:cs="宋体"/>
                <w:sz w:val="24"/>
              </w:rPr>
            </w:pPr>
            <w:r>
              <w:rPr>
                <w:rFonts w:hint="eastAsia" w:ascii="宋体" w:hAnsi="宋体" w:cs="宋体"/>
                <w:sz w:val="24"/>
              </w:rPr>
              <w:t xml:space="preserve">□服务</w:t>
            </w:r>
            <w:r/>
          </w:p>
          <w:p>
            <w:pPr>
              <w:pStyle w:val="1188"/>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228"/>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188"/>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1188"/>
              <w:jc w:val="left"/>
              <w:rPr>
                <w:rFonts w:hint="eastAsia" w:ascii="宋体" w:hAnsi="宋体" w:cs="宋体"/>
                <w:sz w:val="24"/>
              </w:rPr>
            </w:pPr>
            <w:r>
              <w:rPr>
                <w:rFonts w:hint="eastAsia" w:ascii="宋体" w:hAnsi="宋体" w:cs="宋体"/>
                <w:sz w:val="24"/>
              </w:rPr>
              <w:t xml:space="preserve">是否属于科研仪器设备采购项目：</w:t>
            </w:r>
            <w:r/>
          </w:p>
          <w:p>
            <w:pPr>
              <w:pStyle w:val="1188"/>
              <w:jc w:val="left"/>
              <w:rPr>
                <w:rFonts w:hint="eastAsia" w:ascii="宋体" w:hAnsi="宋体" w:cs="宋体"/>
                <w:sz w:val="24"/>
              </w:rPr>
            </w:pPr>
            <w:r>
              <w:rPr>
                <w:rFonts w:hint="eastAsia" w:ascii="宋体" w:hAnsi="宋体" w:cs="宋体"/>
                <w:sz w:val="24"/>
              </w:rPr>
              <w:t xml:space="preserve">□是</w:t>
            </w:r>
            <w:r/>
          </w:p>
          <w:p>
            <w:pPr>
              <w:pStyle w:val="1188"/>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228"/>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1188"/>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228"/>
              <w:rPr>
                <w:rFonts w:hAnsi="宋体" w:cs="宋体"/>
                <w:sz w:val="24"/>
                <w:szCs w:val="24"/>
              </w:rPr>
            </w:pPr>
            <w:r>
              <w:rPr>
                <w:rFonts w:hAnsi="宋体" w:cs="宋体"/>
                <w:sz w:val="24"/>
                <w:szCs w:val="24"/>
              </w:rPr>
              <w:t xml:space="preserve">□关于核心产品本项目__包不适用。</w:t>
            </w:r>
            <w:r/>
          </w:p>
          <w:p>
            <w:pPr>
              <w:pStyle w:val="1228"/>
              <w:rPr>
                <w:rFonts w:hAnsi="宋体" w:cs="宋体"/>
                <w:sz w:val="24"/>
                <w:szCs w:val="24"/>
              </w:rPr>
            </w:pPr>
            <w:r>
              <w:rPr>
                <w:rFonts w:hAnsi="宋体" w:cs="宋体"/>
                <w:sz w:val="24"/>
                <w:szCs w:val="24"/>
              </w:rPr>
              <w:t xml:space="preserve">□本项目__包为单一产品采购项目。</w:t>
            </w:r>
            <w:r/>
          </w:p>
          <w:p>
            <w:pPr>
              <w:pStyle w:val="1188"/>
              <w:jc w:val="left"/>
              <w:rPr>
                <w:rFonts w:hint="eastAsia" w:ascii="宋体" w:hAnsi="宋体" w:cs="宋体"/>
                <w:sz w:val="24"/>
              </w:rPr>
            </w:pPr>
            <w:r>
              <w:rPr>
                <w:rFonts w:hint="eastAsia" w:ascii="宋体" w:hAnsi="宋体" w:cs="宋体"/>
                <w:sz w:val="24"/>
              </w:rPr>
              <w:t xml:space="preserve">■本项目为非单一产品采购项目，核心产品为：</w:t>
            </w:r>
            <w:r>
              <w:rPr>
                <w:rFonts w:hint="eastAsia" w:ascii="宋体" w:hAnsi="宋体" w:cs="宋体"/>
                <w:b/>
                <w:sz w:val="24"/>
              </w:rPr>
              <w:t xml:space="preserve">风光互补发电实训系统。</w:t>
            </w:r>
            <w:r>
              <w:rPr>
                <w:rFonts w:hint="eastAsia" w:ascii="宋体" w:hAnsi="宋体" w:cs="宋体"/>
                <w:sz w:val="24"/>
              </w:rPr>
            </w:r>
            <w:r/>
          </w:p>
        </w:tc>
      </w:tr>
      <w:tr>
        <w:trPr>
          <w:cantSplit/>
          <w:trHeight w:val="20"/>
        </w:trPr>
        <w:tc>
          <w:tcPr>
            <w:tcW w:w="988" w:type="dxa"/>
            <w:vAlign w:val="center"/>
            <w:vMerge w:val="restart"/>
            <w:textDirection w:val="lrTb"/>
            <w:noWrap w:val="false"/>
          </w:tcPr>
          <w:p>
            <w:pPr>
              <w:pStyle w:val="1228"/>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188"/>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1188"/>
              <w:jc w:val="left"/>
              <w:rPr>
                <w:rFonts w:hint="eastAsia" w:ascii="宋体" w:hAnsi="宋体" w:cs="宋体"/>
                <w:sz w:val="24"/>
              </w:rPr>
            </w:pPr>
            <w:r>
              <w:rPr>
                <w:rFonts w:hint="eastAsia" w:ascii="宋体" w:hAnsi="宋体" w:cs="宋体"/>
                <w:sz w:val="24"/>
              </w:rPr>
              <w:t xml:space="preserve">■不组织</w:t>
            </w:r>
            <w:r/>
          </w:p>
          <w:p>
            <w:pPr>
              <w:pStyle w:val="1188"/>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228"/>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228"/>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188"/>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1188"/>
              <w:jc w:val="left"/>
              <w:rPr>
                <w:rFonts w:hint="eastAsia" w:ascii="宋体" w:hAnsi="宋体" w:cs="宋体"/>
                <w:sz w:val="24"/>
              </w:rPr>
            </w:pPr>
            <w:r>
              <w:rPr>
                <w:rFonts w:hint="eastAsia" w:ascii="宋体" w:hAnsi="宋体" w:cs="宋体"/>
                <w:sz w:val="24"/>
              </w:rPr>
              <w:t xml:space="preserve">■不召开</w:t>
            </w:r>
            <w:r/>
          </w:p>
          <w:p>
            <w:pPr>
              <w:pStyle w:val="1188"/>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188"/>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228"/>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1188"/>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1188"/>
              <w:jc w:val="left"/>
              <w:rPr>
                <w:rFonts w:hint="eastAsia" w:ascii="宋体" w:hAnsi="宋体" w:cs="宋体"/>
                <w:sz w:val="24"/>
              </w:rPr>
            </w:pPr>
            <w:r>
              <w:rPr>
                <w:rFonts w:hint="eastAsia" w:ascii="宋体" w:hAnsi="宋体" w:cs="宋体"/>
                <w:sz w:val="24"/>
              </w:rPr>
              <w:t xml:space="preserve">投标样品递交：</w:t>
            </w:r>
            <w:r/>
          </w:p>
          <w:p>
            <w:pPr>
              <w:pStyle w:val="1188"/>
              <w:jc w:val="left"/>
              <w:rPr>
                <w:rFonts w:hint="eastAsia" w:ascii="宋体" w:hAnsi="宋体" w:cs="宋体"/>
                <w:sz w:val="24"/>
              </w:rPr>
            </w:pPr>
            <w:r>
              <w:rPr>
                <w:rFonts w:hint="eastAsia" w:ascii="宋体" w:hAnsi="宋体" w:cs="宋体"/>
                <w:sz w:val="24"/>
              </w:rPr>
              <w:t xml:space="preserve">■不需要</w:t>
            </w:r>
            <w:r/>
          </w:p>
          <w:p>
            <w:pPr>
              <w:pStyle w:val="1188"/>
              <w:jc w:val="left"/>
              <w:rPr>
                <w:rFonts w:hint="eastAsia" w:ascii="宋体" w:hAnsi="宋体" w:cs="宋体"/>
                <w:sz w:val="24"/>
              </w:rPr>
            </w:pPr>
            <w:r>
              <w:rPr>
                <w:rFonts w:hint="eastAsia" w:ascii="宋体" w:hAnsi="宋体" w:cs="宋体"/>
                <w:sz w:val="24"/>
              </w:rPr>
              <w:t xml:space="preserve">□需要</w:t>
            </w:r>
            <w:r/>
          </w:p>
        </w:tc>
      </w:tr>
      <w:tr>
        <w:trPr>
          <w:trHeight w:val="517"/>
        </w:trPr>
        <w:tc>
          <w:tcPr>
            <w:tcW w:w="988" w:type="dxa"/>
            <w:vAlign w:val="center"/>
            <w:textDirection w:val="lrTb"/>
            <w:noWrap w:val="false"/>
          </w:tcPr>
          <w:p>
            <w:pPr>
              <w:pStyle w:val="1228"/>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1188"/>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1188"/>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工业。</w:t>
            </w:r>
            <w:r>
              <w:rPr>
                <w:rFonts w:hint="eastAsia" w:ascii="宋体" w:hAnsi="宋体" w:cs="宋体"/>
                <w:sz w:val="24"/>
              </w:rPr>
            </w:r>
            <w:r/>
          </w:p>
        </w:tc>
      </w:tr>
      <w:tr>
        <w:trPr>
          <w:trHeight w:val="517"/>
        </w:trPr>
        <w:tc>
          <w:tcPr>
            <w:tcW w:w="988" w:type="dxa"/>
            <w:vAlign w:val="center"/>
            <w:textDirection w:val="lrTb"/>
            <w:noWrap w:val="false"/>
          </w:tcPr>
          <w:p>
            <w:pPr>
              <w:pStyle w:val="1228"/>
              <w:jc w:val="center"/>
              <w:rPr>
                <w:rFonts w:hAnsi="宋体" w:cs="宋体"/>
                <w:sz w:val="24"/>
                <w:szCs w:val="24"/>
              </w:rPr>
            </w:pPr>
            <w:r>
              <w:rPr>
                <w:rFonts w:hAnsi="宋体" w:cs="宋体"/>
                <w:sz w:val="24"/>
                <w:szCs w:val="24"/>
              </w:rPr>
              <w:t xml:space="preserve">5.9</w:t>
            </w:r>
            <w:r>
              <w:rPr>
                <w:rFonts w:hAnsi="宋体" w:cs="宋体"/>
                <w:sz w:val="24"/>
                <w:szCs w:val="24"/>
              </w:rPr>
            </w:r>
            <w:r/>
          </w:p>
        </w:tc>
        <w:tc>
          <w:tcPr>
            <w:tcW w:w="1701" w:type="dxa"/>
            <w:vAlign w:val="center"/>
            <w:textDirection w:val="lrTb"/>
            <w:noWrap w:val="false"/>
          </w:tcPr>
          <w:p>
            <w:pPr>
              <w:pStyle w:val="1188"/>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1188"/>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hint="eastAsia" w:ascii="宋体" w:hAnsi="宋体" w:cs="宋体"/>
                <w:sz w:val="24"/>
              </w:rPr>
              <w:t xml:space="preserve">■</w:t>
            </w:r>
            <w:r>
              <w:rPr>
                <w:rFonts w:hint="eastAsia"/>
                <w:sz w:val="24"/>
              </w:rPr>
              <w:t xml:space="preserve">适用 </w:t>
            </w:r>
            <w:r>
              <w:rPr>
                <w:rFonts w:ascii="Wingdings 2" w:hAnsi="Wingdings 2" w:eastAsia="Wingdings 2" w:cs="Wingdings 2"/>
                <w:sz w:val="24"/>
              </w:rPr>
              <w:t xml:space="preserve">£</w:t>
            </w:r>
            <w:r>
              <w:rPr>
                <w:rFonts w:hint="eastAsia"/>
                <w:sz w:val="24"/>
              </w:rPr>
              <w:t xml:space="preserve">不适用。</w:t>
            </w:r>
            <w:r/>
          </w:p>
          <w:p>
            <w:pPr>
              <w:pStyle w:val="1190"/>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1228"/>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1188"/>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1188"/>
              <w:jc w:val="left"/>
              <w:rPr>
                <w:rFonts w:hint="eastAsia" w:ascii="宋体" w:hAnsi="宋体" w:cs="宋体"/>
                <w:sz w:val="24"/>
              </w:rPr>
            </w:pPr>
            <w:r>
              <w:rPr>
                <w:rFonts w:hint="eastAsia" w:ascii="宋体" w:hAnsi="宋体" w:cs="宋体"/>
                <w:sz w:val="24"/>
              </w:rPr>
              <w:t xml:space="preserve">投标报价的特殊规定：</w:t>
            </w:r>
            <w:r/>
          </w:p>
          <w:p>
            <w:pPr>
              <w:pStyle w:val="1188"/>
              <w:jc w:val="left"/>
              <w:rPr>
                <w:rFonts w:hint="eastAsia" w:ascii="宋体" w:hAnsi="宋体" w:cs="宋体"/>
                <w:sz w:val="24"/>
              </w:rPr>
            </w:pPr>
            <w:r>
              <w:rPr>
                <w:rFonts w:hint="eastAsia" w:ascii="宋体" w:hAnsi="宋体" w:cs="宋体"/>
                <w:sz w:val="24"/>
              </w:rPr>
              <w:t xml:space="preserve">■无</w:t>
            </w:r>
            <w:r/>
          </w:p>
          <w:p>
            <w:pPr>
              <w:pStyle w:val="1188"/>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1228"/>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1188"/>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1188"/>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228"/>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1188"/>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1188"/>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228"/>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1188"/>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1188"/>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1188"/>
              <w:jc w:val="left"/>
              <w:rPr>
                <w:rFonts w:hint="eastAsia" w:ascii="宋体" w:hAnsi="宋体" w:cs="宋体"/>
                <w:sz w:val="24"/>
              </w:rPr>
            </w:pPr>
            <w:r>
              <w:rPr>
                <w:rFonts w:hint="eastAsia" w:ascii="宋体" w:hAnsi="宋体" w:cs="宋体"/>
                <w:sz w:val="24"/>
              </w:rPr>
              <w:t xml:space="preserve">■不允许</w:t>
            </w:r>
            <w:r/>
          </w:p>
          <w:p>
            <w:pPr>
              <w:pStyle w:val="1188"/>
              <w:jc w:val="left"/>
              <w:rPr>
                <w:rFonts w:hint="eastAsia" w:ascii="宋体" w:hAnsi="宋体" w:cs="宋体"/>
                <w:sz w:val="24"/>
              </w:rPr>
            </w:pPr>
            <w:r>
              <w:rPr>
                <w:rFonts w:hint="eastAsia" w:ascii="宋体" w:hAnsi="宋体" w:cs="宋体"/>
                <w:sz w:val="24"/>
              </w:rPr>
              <w:t xml:space="preserve">□允许，具体要求：</w:t>
            </w:r>
            <w:r/>
          </w:p>
          <w:p>
            <w:pPr>
              <w:pStyle w:val="1188"/>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188"/>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188"/>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228"/>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1188"/>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1188"/>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20</w:t>
            </w:r>
            <w:r>
              <w:rPr>
                <w:rFonts w:ascii="宋体" w:hAnsi="宋体" w:cs="宋体"/>
                <w:b/>
                <w:sz w:val="24"/>
              </w:rPr>
              <w:t xml:space="preserve">26</w:t>
            </w:r>
            <w:r>
              <w:rPr>
                <w:rFonts w:hint="eastAsia" w:ascii="宋体" w:hAnsi="宋体" w:cs="宋体"/>
                <w:b/>
                <w:sz w:val="24"/>
              </w:rPr>
              <w:t xml:space="preserve">年</w:t>
            </w:r>
            <w:r>
              <w:rPr>
                <w:rFonts w:hint="eastAsia" w:ascii="宋体" w:hAnsi="宋体" w:cs="宋体"/>
                <w:b/>
                <w:sz w:val="24"/>
              </w:rPr>
              <w:t xml:space="preserve">0</w:t>
            </w:r>
            <w:r>
              <w:rPr>
                <w:rFonts w:ascii="宋体" w:hAnsi="宋体" w:cs="宋体"/>
                <w:b/>
                <w:sz w:val="24"/>
              </w:rPr>
              <w:t xml:space="preserve">7</w:t>
            </w:r>
            <w:r>
              <w:rPr>
                <w:rFonts w:hint="eastAsia" w:ascii="宋体" w:hAnsi="宋体" w:cs="宋体"/>
                <w:b/>
                <w:sz w:val="24"/>
              </w:rPr>
              <w:t xml:space="preserve">月</w:t>
            </w:r>
            <w:r>
              <w:rPr>
                <w:rFonts w:ascii="宋体" w:hAnsi="宋体" w:cs="宋体"/>
                <w:b/>
                <w:sz w:val="24"/>
              </w:rPr>
              <w:t xml:space="preserve">02</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228"/>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1188"/>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1188"/>
              <w:jc w:val="left"/>
              <w:rPr>
                <w:rFonts w:hint="eastAsia" w:ascii="宋体" w:hAnsi="宋体" w:cs="宋体"/>
                <w:sz w:val="24"/>
              </w:rPr>
            </w:pPr>
            <w:r>
              <w:rPr>
                <w:rFonts w:hint="eastAsia" w:ascii="宋体" w:hAnsi="宋体" w:cs="宋体"/>
                <w:sz w:val="24"/>
              </w:rPr>
              <w:t xml:space="preserve">接收询问和质疑的联系方式</w:t>
            </w:r>
            <w:r/>
          </w:p>
          <w:p>
            <w:pPr>
              <w:pStyle w:val="1188"/>
              <w:jc w:val="left"/>
              <w:rPr>
                <w:rFonts w:hint="eastAsia" w:ascii="宋体" w:hAnsi="宋体" w:cs="宋体"/>
                <w:sz w:val="24"/>
              </w:rPr>
            </w:pPr>
            <w:r>
              <w:rPr>
                <w:rFonts w:hint="eastAsia" w:ascii="宋体" w:hAnsi="宋体" w:cs="宋体"/>
                <w:sz w:val="24"/>
              </w:rPr>
              <w:t xml:space="preserve">联系部门：技术部；</w:t>
            </w:r>
            <w:r/>
          </w:p>
          <w:p>
            <w:pPr>
              <w:pStyle w:val="1188"/>
              <w:jc w:val="left"/>
              <w:rPr>
                <w:rFonts w:hint="eastAsia" w:ascii="宋体" w:hAnsi="宋体" w:cs="宋体"/>
                <w:sz w:val="24"/>
              </w:rPr>
            </w:pPr>
            <w:r>
              <w:rPr>
                <w:rFonts w:hint="eastAsia" w:ascii="宋体" w:hAnsi="宋体" w:cs="宋体"/>
                <w:sz w:val="24"/>
              </w:rPr>
              <w:t xml:space="preserve">联系电话：0519-81580152  81580191  81580192（转分机号6</w:t>
            </w:r>
            <w:r>
              <w:rPr>
                <w:rFonts w:ascii="宋体" w:hAnsi="宋体" w:cs="宋体"/>
                <w:sz w:val="24"/>
              </w:rPr>
              <w:t xml:space="preserve">012</w:t>
            </w:r>
            <w:r>
              <w:rPr>
                <w:rFonts w:hint="eastAsia" w:ascii="宋体" w:hAnsi="宋体" w:cs="宋体"/>
                <w:sz w:val="24"/>
              </w:rPr>
              <w:t xml:space="preserve">）；</w:t>
            </w:r>
            <w:r/>
          </w:p>
          <w:p>
            <w:pPr>
              <w:pStyle w:val="1188"/>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228"/>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188"/>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188"/>
              <w:jc w:val="left"/>
              <w:rPr>
                <w:rFonts w:hint="eastAsia" w:ascii="宋体" w:hAnsi="宋体" w:cs="宋体"/>
                <w:b/>
                <w:sz w:val="24"/>
              </w:rPr>
            </w:pPr>
            <w:r>
              <w:rPr>
                <w:rFonts w:hint="eastAsia" w:ascii="宋体" w:hAnsi="宋体" w:cs="宋体"/>
                <w:b/>
                <w:sz w:val="24"/>
              </w:rPr>
              <w:t xml:space="preserve">（一）收费对象：</w:t>
            </w:r>
            <w:r/>
          </w:p>
          <w:p>
            <w:pPr>
              <w:pStyle w:val="1188"/>
              <w:jc w:val="left"/>
              <w:rPr>
                <w:rFonts w:hint="eastAsia" w:ascii="宋体" w:hAnsi="宋体" w:cs="宋体"/>
                <w:sz w:val="24"/>
              </w:rPr>
            </w:pPr>
            <w:r>
              <w:rPr>
                <w:rFonts w:hint="eastAsia" w:ascii="宋体" w:hAnsi="宋体" w:cs="宋体"/>
                <w:sz w:val="24"/>
              </w:rPr>
              <w:t xml:space="preserve">□采购人</w:t>
            </w:r>
            <w:r/>
          </w:p>
          <w:p>
            <w:pPr>
              <w:pStyle w:val="1188"/>
              <w:jc w:val="left"/>
              <w:rPr>
                <w:rFonts w:hint="eastAsia" w:ascii="宋体" w:hAnsi="宋体" w:cs="宋体"/>
                <w:sz w:val="24"/>
              </w:rPr>
            </w:pPr>
            <w:r>
              <w:rPr>
                <w:rFonts w:hint="eastAsia" w:ascii="宋体" w:hAnsi="宋体" w:cs="宋体"/>
                <w:sz w:val="24"/>
              </w:rPr>
              <w:t xml:space="preserve">■</w:t>
            </w:r>
            <w:r>
              <w:rPr>
                <w:rFonts w:hint="eastAsia" w:ascii="宋体" w:hAnsi="宋体" w:cs="宋体"/>
                <w:bCs/>
                <w:sz w:val="24"/>
              </w:rPr>
              <w:t xml:space="preserve">因采购人预算金额包含代理费，本项目向</w:t>
            </w:r>
            <w:r>
              <w:rPr>
                <w:rFonts w:hint="eastAsia" w:ascii="宋体" w:hAnsi="宋体" w:cs="宋体"/>
                <w:sz w:val="24"/>
              </w:rPr>
              <w:t xml:space="preserve">中标人收取</w:t>
            </w:r>
            <w:r>
              <w:rPr>
                <w:rFonts w:hint="eastAsia" w:ascii="宋体" w:hAnsi="宋体" w:cs="宋体"/>
                <w:bCs/>
                <w:sz w:val="24"/>
              </w:rPr>
              <w:t xml:space="preserve">代理费</w:t>
            </w:r>
            <w:r>
              <w:rPr>
                <w:rFonts w:hint="eastAsia" w:ascii="宋体" w:hAnsi="宋体" w:cs="宋体"/>
                <w:sz w:val="24"/>
              </w:rPr>
              <w:t xml:space="preserve">。</w:t>
            </w:r>
            <w:r/>
          </w:p>
          <w:p>
            <w:pPr>
              <w:pStyle w:val="1188"/>
              <w:numPr>
                <w:ilvl w:val="0"/>
                <w:numId w:val="8"/>
              </w:numPr>
              <w:jc w:val="left"/>
              <w:rPr>
                <w:rFonts w:hint="eastAsia" w:ascii="宋体" w:hAnsi="宋体" w:cs="宋体"/>
                <w:b/>
                <w:sz w:val="24"/>
              </w:rPr>
            </w:pPr>
            <w:r>
              <w:rPr>
                <w:rFonts w:hint="eastAsia" w:ascii="宋体" w:hAnsi="宋体" w:cs="宋体"/>
                <w:b/>
                <w:sz w:val="24"/>
              </w:rPr>
              <w:t xml:space="preserve">收费标准：</w:t>
            </w:r>
            <w:r/>
          </w:p>
          <w:tbl>
            <w:tblPr>
              <w:tblW w:w="5430" w:type="dxa"/>
              <w:tblInd w:w="6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188"/>
                    <w:ind w:firstLine="945"/>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xy;visibility:visible;" from="27.0pt,-0.4pt" to="145.6pt,131.5pt" fillcolor="#FFFFFF" strokecolor="#000000"/>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Cs w:val="21"/>
                    </w:rPr>
                    <w:t xml:space="preserve">服</w:t>
                  </w:r>
                  <w:r/>
                </w:p>
                <w:p>
                  <w:pPr>
                    <w:pStyle w:val="1188"/>
                    <w:ind w:firstLine="210"/>
                    <w:spacing w:line="440" w:lineRule="exact"/>
                    <w:rPr>
                      <w:rFonts w:hint="eastAsia" w:ascii="宋体" w:hAnsi="宋体" w:cs="宋体"/>
                      <w:bCs/>
                      <w:szCs w:val="21"/>
                    </w:rPr>
                  </w:pPr>
                  <w:r>
                    <w:rPr>
                      <w:rFonts w:hint="eastAsia" w:ascii="宋体" w:hAnsi="宋体" w:cs="宋体"/>
                      <w:bCs/>
                      <w:szCs w:val="21"/>
                    </w:rPr>
                    <w:t xml:space="preserve">费　　　   务</w:t>
                  </w:r>
                  <w:r/>
                </w:p>
                <w:p>
                  <w:pPr>
                    <w:pStyle w:val="1188"/>
                    <w:ind w:firstLine="1260"/>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Cs w:val="21"/>
                    </w:rPr>
                    <w:t xml:space="preserve">　   类</w:t>
                  </w:r>
                  <w:r/>
                </w:p>
                <w:p>
                  <w:pPr>
                    <w:pStyle w:val="1188"/>
                    <w:ind w:firstLine="1260"/>
                    <w:spacing w:line="440" w:lineRule="exact"/>
                    <w:rPr>
                      <w:rFonts w:hint="eastAsia" w:ascii="宋体" w:hAnsi="宋体" w:cs="宋体"/>
                      <w:bCs/>
                      <w:szCs w:val="21"/>
                    </w:rPr>
                  </w:pPr>
                  <w:r>
                    <w:rPr>
                      <w:rFonts w:hint="eastAsia" w:ascii="宋体" w:hAnsi="宋体" w:cs="宋体"/>
                      <w:bCs/>
                      <w:szCs w:val="21"/>
                    </w:rPr>
                    <w:t xml:space="preserve">率　      型</w:t>
                  </w:r>
                  <w:r/>
                </w:p>
                <w:p>
                  <w:pPr>
                    <w:pStyle w:val="1188"/>
                    <w:ind w:firstLine="1050"/>
                    <w:spacing w:line="440" w:lineRule="exact"/>
                    <w:rPr>
                      <w:rFonts w:hint="eastAsia" w:ascii="宋体" w:hAnsi="宋体" w:cs="宋体"/>
                      <w:bCs/>
                      <w:szCs w:val="21"/>
                    </w:rPr>
                  </w:pPr>
                  <w:r>
                    <w:rPr>
                      <w:rFonts w:hint="eastAsia" w:ascii="宋体" w:hAnsi="宋体" w:cs="宋体"/>
                      <w:bCs/>
                      <w:szCs w:val="21"/>
                    </w:rPr>
                    <w:t xml:space="preserve">　　　　</w:t>
                  </w:r>
                  <w:r/>
                </w:p>
                <w:p>
                  <w:pPr>
                    <w:pStyle w:val="1188"/>
                    <w:spacing w:line="440" w:lineRule="exact"/>
                    <w:rPr>
                      <w:rFonts w:hint="eastAsia" w:ascii="宋体" w:hAnsi="宋体" w:cs="宋体"/>
                      <w:bCs/>
                      <w:szCs w:val="21"/>
                    </w:rPr>
                  </w:pPr>
                  <w:r>
                    <w:rPr>
                      <w:rFonts w:hint="eastAsia" w:ascii="宋体" w:hAnsi="宋体" w:cs="宋体"/>
                      <w:bCs/>
                      <w:szCs w:val="21"/>
                    </w:rPr>
                    <w:t xml:space="preserve">成交金额（万元）</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1188"/>
                    <w:jc w:val="center"/>
                    <w:rPr>
                      <w:rFonts w:hint="eastAsia" w:ascii="宋体" w:hAnsi="宋体" w:cs="宋体"/>
                      <w:bCs/>
                      <w:szCs w:val="21"/>
                    </w:rPr>
                  </w:pPr>
                  <w:r>
                    <w:rPr>
                      <w:rFonts w:hint="eastAsia" w:ascii="宋体" w:hAnsi="宋体" w:cs="宋体"/>
                      <w:bCs/>
                      <w:szCs w:val="21"/>
                    </w:rPr>
                    <w:t xml:space="preserve">货物类</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188"/>
                    <w:jc w:val="center"/>
                    <w:spacing w:line="280" w:lineRule="exact"/>
                    <w:rPr>
                      <w:rFonts w:hint="eastAsia" w:ascii="宋体" w:hAnsi="宋体" w:cs="宋体"/>
                      <w:szCs w:val="21"/>
                    </w:rPr>
                  </w:pPr>
                  <w:r>
                    <w:rPr>
                      <w:rFonts w:hint="eastAsia" w:ascii="宋体" w:hAnsi="宋体" w:cs="宋体"/>
                      <w:szCs w:val="21"/>
                    </w:rPr>
                    <w:t xml:space="preserve">100（含，下同）以下</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188"/>
                    <w:jc w:val="center"/>
                    <w:rPr>
                      <w:rFonts w:hint="eastAsia" w:ascii="宋体" w:hAnsi="宋体" w:cs="宋体"/>
                      <w:szCs w:val="21"/>
                    </w:rPr>
                  </w:pPr>
                  <w:r>
                    <w:rPr>
                      <w:rFonts w:hint="eastAsia" w:ascii="宋体" w:hAnsi="宋体" w:cs="宋体"/>
                      <w:szCs w:val="21"/>
                    </w:rPr>
                    <w:t xml:space="preserve">1.5%</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188"/>
                    <w:jc w:val="center"/>
                    <w:spacing w:line="280" w:lineRule="exact"/>
                    <w:rPr>
                      <w:rFonts w:hint="eastAsia" w:ascii="宋体" w:hAnsi="宋体" w:cs="宋体"/>
                      <w:szCs w:val="21"/>
                    </w:rPr>
                  </w:pPr>
                  <w:r>
                    <w:rPr>
                      <w:rFonts w:hint="eastAsia" w:ascii="宋体" w:hAnsi="宋体" w:cs="宋体"/>
                      <w:szCs w:val="21"/>
                    </w:rPr>
                    <w:t xml:space="preserve">100-500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188"/>
                    <w:jc w:val="center"/>
                    <w:rPr>
                      <w:rFonts w:hint="eastAsia" w:ascii="宋体" w:hAnsi="宋体" w:cs="宋体"/>
                      <w:szCs w:val="21"/>
                    </w:rPr>
                  </w:pPr>
                  <w:r>
                    <w:rPr>
                      <w:rFonts w:hint="eastAsia" w:ascii="宋体" w:hAnsi="宋体" w:cs="宋体"/>
                      <w:szCs w:val="21"/>
                    </w:rPr>
                    <w:t xml:space="preserve">1.1%</w:t>
                  </w: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1188"/>
                    <w:jc w:val="center"/>
                    <w:spacing w:line="280" w:lineRule="exact"/>
                    <w:rPr>
                      <w:rFonts w:hint="eastAsia" w:ascii="宋体" w:hAnsi="宋体" w:cs="宋体"/>
                      <w:szCs w:val="21"/>
                    </w:rPr>
                  </w:pPr>
                  <w:r>
                    <w:rPr>
                      <w:rFonts w:hint="eastAsia" w:ascii="宋体" w:hAnsi="宋体" w:cs="宋体"/>
                      <w:szCs w:val="21"/>
                    </w:rPr>
                    <w:t xml:space="preserve">500—1000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188"/>
                    <w:jc w:val="center"/>
                    <w:rPr>
                      <w:rFonts w:hint="eastAsia" w:ascii="宋体" w:hAnsi="宋体" w:cs="宋体"/>
                      <w:szCs w:val="21"/>
                    </w:rPr>
                  </w:pPr>
                  <w:r>
                    <w:rPr>
                      <w:rFonts w:hint="eastAsia" w:ascii="宋体" w:hAnsi="宋体" w:cs="宋体"/>
                      <w:szCs w:val="21"/>
                    </w:rPr>
                    <w:t xml:space="preserve">0.8%</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188"/>
                    <w:jc w:val="center"/>
                    <w:spacing w:line="440" w:lineRule="exact"/>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188"/>
                    <w:jc w:val="center"/>
                    <w:rPr>
                      <w:rFonts w:hint="eastAsia" w:ascii="宋体" w:hAnsi="宋体" w:cs="宋体"/>
                      <w:szCs w:val="21"/>
                    </w:rPr>
                  </w:pPr>
                  <w:r>
                    <w:rPr>
                      <w:rFonts w:hint="eastAsia" w:ascii="宋体" w:hAnsi="宋体" w:cs="宋体"/>
                      <w:szCs w:val="21"/>
                    </w:rPr>
                    <w:t xml:space="preserve">…</w:t>
                  </w:r>
                  <w:r/>
                </w:p>
              </w:tc>
            </w:tr>
          </w:tbl>
          <w:p>
            <w:pPr>
              <w:pStyle w:val="1188"/>
              <w:ind w:firstLine="480"/>
              <w:jc w:val="left"/>
              <w:rPr>
                <w:rFonts w:hint="eastAsia" w:ascii="宋体" w:hAnsi="宋体" w:cs="宋体"/>
                <w:sz w:val="24"/>
              </w:rPr>
            </w:pPr>
            <w:r>
              <w:rPr>
                <w:rFonts w:hint="eastAsia" w:ascii="宋体" w:hAnsi="宋体" w:cs="宋体"/>
                <w:sz w:val="24"/>
              </w:rPr>
              <w:t xml:space="preserve">代理费按差额定率累进法计算。 </w:t>
            </w:r>
            <w:r/>
          </w:p>
          <w:p>
            <w:pPr>
              <w:pStyle w:val="1188"/>
              <w:ind w:firstLine="480"/>
              <w:jc w:val="left"/>
              <w:rPr>
                <w:rFonts w:hint="eastAsia" w:ascii="宋体" w:hAnsi="宋体" w:cs="宋体"/>
                <w:b/>
                <w:sz w:val="24"/>
              </w:rPr>
            </w:pPr>
            <w:r>
              <w:rPr>
                <w:rFonts w:hint="eastAsia" w:ascii="宋体" w:hAnsi="宋体" w:cs="宋体"/>
                <w:sz w:val="24"/>
              </w:rPr>
              <w:t xml:space="preserve">代理费</w:t>
            </w:r>
            <w:r>
              <w:rPr>
                <w:rFonts w:hint="eastAsia" w:ascii="宋体" w:hAnsi="宋体" w:cs="宋体"/>
                <w:b/>
                <w:sz w:val="24"/>
              </w:rPr>
              <w:t xml:space="preserve">按照上述标准的</w:t>
            </w:r>
            <w:r>
              <w:rPr>
                <w:rFonts w:ascii="宋体" w:hAnsi="宋体" w:cs="宋体"/>
                <w:b/>
                <w:sz w:val="24"/>
              </w:rPr>
              <w:t xml:space="preserve">55</w:t>
            </w:r>
            <w:r>
              <w:rPr>
                <w:rFonts w:hint="eastAsia" w:ascii="宋体" w:hAnsi="宋体" w:cs="宋体"/>
                <w:b/>
                <w:sz w:val="24"/>
              </w:rPr>
              <w:t xml:space="preserve">%收取。</w:t>
            </w:r>
            <w:r/>
          </w:p>
          <w:p>
            <w:pPr>
              <w:pStyle w:val="1188"/>
              <w:ind w:firstLine="480"/>
              <w:jc w:val="left"/>
              <w:rPr>
                <w:rFonts w:hint="eastAsia" w:ascii="宋体" w:hAnsi="宋体" w:cs="宋体"/>
                <w:sz w:val="24"/>
              </w:rPr>
            </w:pPr>
            <w:r>
              <w:rPr>
                <w:rFonts w:hint="eastAsia" w:ascii="宋体" w:hAnsi="宋体" w:cs="宋体"/>
                <w:sz w:val="24"/>
              </w:rPr>
              <w:t xml:space="preserve">代理费按上述计算方法不足人民币</w:t>
            </w:r>
            <w:r>
              <w:rPr>
                <w:rFonts w:ascii="宋体" w:hAnsi="宋体" w:cs="宋体"/>
                <w:sz w:val="24"/>
              </w:rPr>
              <w:t xml:space="preserve">15</w:t>
            </w:r>
            <w:r>
              <w:rPr>
                <w:rFonts w:hint="eastAsia" w:ascii="宋体" w:hAnsi="宋体" w:cs="宋体"/>
                <w:sz w:val="24"/>
              </w:rPr>
              <w:t xml:space="preserve">00元的，按人民币</w:t>
            </w:r>
            <w:r>
              <w:rPr>
                <w:rFonts w:ascii="宋体" w:hAnsi="宋体" w:cs="宋体"/>
                <w:sz w:val="24"/>
              </w:rPr>
              <w:t xml:space="preserve">15</w:t>
            </w:r>
            <w:r>
              <w:rPr>
                <w:rFonts w:hint="eastAsia" w:ascii="宋体" w:hAnsi="宋体" w:cs="宋体"/>
                <w:sz w:val="24"/>
              </w:rPr>
              <w:t xml:space="preserve">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1188"/>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bCs/>
                <w:sz w:val="24"/>
              </w:rPr>
              <w:t xml:space="preserve">中标供应商应</w:t>
            </w:r>
            <w:r>
              <w:rPr>
                <w:rFonts w:hint="eastAsia" w:ascii="宋体" w:hAnsi="宋体" w:cs="宋体"/>
                <w:sz w:val="24"/>
              </w:rPr>
              <w:t xml:space="preserve">在领取中标通知书时将代理费支付至常州市城投建设工程招标有限公司账户。</w:t>
            </w:r>
            <w:r/>
          </w:p>
          <w:p>
            <w:pPr>
              <w:pStyle w:val="1188"/>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188"/>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188"/>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228"/>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188"/>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188"/>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188"/>
        <w:jc w:val="both"/>
        <w:spacing w:line="360" w:lineRule="auto"/>
        <w:tabs>
          <w:tab w:val="left" w:pos="5580" w:leader="none"/>
        </w:tabs>
        <w:rPr>
          <w:rFonts w:hint="eastAsia" w:ascii="宋体" w:hAnsi="宋体" w:cs="宋体"/>
          <w:sz w:val="24"/>
        </w:rPr>
        <w:sectPr>
          <w:headerReference w:type="first" r:id="rId12"/>
          <w:footerReference w:type="default" r:id="rId20"/>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1188"/>
        <w:jc w:val="center"/>
        <w:spacing w:before="240" w:after="240"/>
        <w:rPr>
          <w:rFonts w:hint="eastAsia" w:ascii="宋体" w:hAnsi="宋体" w:cs="宋体"/>
          <w:b/>
          <w:sz w:val="28"/>
          <w:szCs w:val="28"/>
        </w:rPr>
      </w:pPr>
      <w:r/>
      <w:bookmarkStart w:id="75" w:name="_Toc264969207"/>
      <w:r/>
      <w:bookmarkStart w:id="76" w:name="_Toc353825542"/>
      <w:r/>
      <w:bookmarkStart w:id="77" w:name="_Toc305158859"/>
      <w:r/>
      <w:bookmarkStart w:id="78" w:name="_Toc305158785"/>
      <w:r/>
      <w:bookmarkStart w:id="79" w:name="_Toc226337213"/>
      <w:r/>
      <w:bookmarkStart w:id="80" w:name="_Toc353873662"/>
      <w:r/>
      <w:bookmarkStart w:id="81" w:name="_Toc150774722"/>
      <w:r/>
      <w:bookmarkStart w:id="82" w:name="_Toc150480755"/>
      <w:r/>
      <w:bookmarkStart w:id="83" w:name="_Toc226965790"/>
      <w:r/>
      <w:bookmarkStart w:id="84" w:name="_Toc142311019"/>
      <w:r/>
      <w:bookmarkStart w:id="85" w:name="_Toc265228355"/>
      <w:r/>
      <w:bookmarkStart w:id="86" w:name="_Toc353873932"/>
      <w:r/>
      <w:bookmarkStart w:id="87" w:name="_Toc195842882"/>
      <w:r/>
      <w:bookmarkStart w:id="88" w:name="_Toc127151517"/>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190"/>
        <w:jc w:val="left"/>
        <w:spacing w:before="0" w:line="360" w:lineRule="auto"/>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150509269"/>
      <w:r/>
      <w:bookmarkStart w:id="92" w:name="_Toc305158860"/>
      <w:r/>
      <w:bookmarkStart w:id="93" w:name="_Toc226965791"/>
      <w:r/>
      <w:bookmarkStart w:id="94" w:name="_Toc226337214"/>
      <w:r/>
      <w:bookmarkStart w:id="95" w:name="_Toc151190145"/>
      <w:r/>
      <w:bookmarkStart w:id="96" w:name="_Toc150480756"/>
      <w:r/>
      <w:bookmarkStart w:id="97" w:name="_Toc305158786"/>
      <w:r/>
      <w:bookmarkStart w:id="98" w:name="_Toc151193760"/>
      <w:r/>
      <w:bookmarkStart w:id="99" w:name="_Toc195842883"/>
      <w:r/>
      <w:bookmarkStart w:id="100" w:name="_Toc264969208"/>
      <w:r/>
      <w:bookmarkStart w:id="101" w:name="_Toc265228356"/>
      <w:r/>
      <w:bookmarkStart w:id="102" w:name="_Toc150774618"/>
      <w:r/>
      <w:bookmarkStart w:id="103" w:name="_Toc151193832"/>
      <w:r/>
      <w:bookmarkStart w:id="104" w:name="_Toc226309762"/>
      <w:r/>
      <w:bookmarkStart w:id="105" w:name="_Toc150774723"/>
      <w:r/>
      <w:bookmarkStart w:id="106" w:name="_Toc151193616"/>
      <w:r/>
      <w:bookmarkStart w:id="107" w:name="_Toc226965708"/>
      <w:r/>
      <w:bookmarkStart w:id="108" w:name="_Toc142311020"/>
      <w:r/>
      <w:bookmarkStart w:id="109" w:name="_Toc151193906"/>
      <w:r/>
      <w:bookmarkStart w:id="110" w:name="_Toc151193688"/>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1188"/>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264969209"/>
      <w:r/>
      <w:bookmarkStart w:id="112" w:name="_Toc265228357"/>
      <w:r/>
      <w:bookmarkStart w:id="113" w:name="_Toc305158787"/>
      <w:r/>
      <w:bookmarkStart w:id="114" w:name="_Toc305158861"/>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118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118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118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188"/>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51193908"/>
      <w:r/>
      <w:bookmarkStart w:id="116" w:name="_Toc151193834"/>
      <w:r/>
      <w:bookmarkStart w:id="117" w:name="_Toc150480758"/>
      <w:r/>
      <w:bookmarkStart w:id="118" w:name="_Toc151190147"/>
      <w:r/>
      <w:bookmarkStart w:id="119" w:name="_Toc164608789"/>
      <w:r/>
      <w:bookmarkStart w:id="120" w:name="_Toc305158862"/>
      <w:r/>
      <w:bookmarkStart w:id="121" w:name="_Toc226965710"/>
      <w:r/>
      <w:bookmarkStart w:id="122" w:name="_Toc264969210"/>
      <w:r/>
      <w:bookmarkStart w:id="123" w:name="_Toc164351614"/>
      <w:r/>
      <w:bookmarkStart w:id="124" w:name="_Toc195842885"/>
      <w:r/>
      <w:bookmarkStart w:id="125" w:name="_Toc226965793"/>
      <w:r/>
      <w:bookmarkStart w:id="126" w:name="_Toc305158788"/>
      <w:r/>
      <w:bookmarkStart w:id="127" w:name="_Toc142311022"/>
      <w:r/>
      <w:bookmarkStart w:id="128" w:name="_Toc127161434"/>
      <w:r/>
      <w:bookmarkStart w:id="129" w:name="_Toc151193762"/>
      <w:r/>
      <w:bookmarkStart w:id="130" w:name="_Toc127151721"/>
      <w:r/>
      <w:bookmarkStart w:id="131" w:name="_Toc127151520"/>
      <w:r/>
      <w:bookmarkStart w:id="132" w:name="_Toc164229215"/>
      <w:r/>
      <w:bookmarkStart w:id="133" w:name="_Toc151193618"/>
      <w:r/>
      <w:bookmarkStart w:id="134" w:name="_Toc149720813"/>
      <w:r/>
      <w:bookmarkStart w:id="135" w:name="_Toc226309764"/>
      <w:r/>
      <w:bookmarkStart w:id="136" w:name="_Toc150774725"/>
      <w:r/>
      <w:bookmarkStart w:id="137" w:name="_Toc226337216"/>
      <w:r/>
      <w:bookmarkStart w:id="138" w:name="_Toc151193690"/>
      <w:r/>
      <w:bookmarkStart w:id="139" w:name="_Toc164608634"/>
      <w:r/>
      <w:bookmarkStart w:id="140" w:name="_Toc265228358"/>
      <w:r/>
      <w:bookmarkStart w:id="141" w:name="_Toc150774620"/>
      <w:r/>
      <w:bookmarkStart w:id="142" w:name="_Toc150509271"/>
      <w:r/>
      <w:bookmarkStart w:id="143" w:name="_Toc164229361"/>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118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1188"/>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27151522"/>
      <w:r/>
      <w:bookmarkStart w:id="145" w:name="_Toc305158790"/>
      <w:r/>
      <w:bookmarkStart w:id="146" w:name="_Toc265228360"/>
      <w:r/>
      <w:bookmarkStart w:id="147" w:name="_Toc142311024"/>
      <w:r/>
      <w:bookmarkStart w:id="148" w:name="_Toc520356146"/>
      <w:r/>
      <w:bookmarkStart w:id="149" w:name="_Toc150774622"/>
      <w:r/>
      <w:bookmarkStart w:id="150" w:name="_Toc151193910"/>
      <w:r/>
      <w:bookmarkStart w:id="151" w:name="_Toc151193836"/>
      <w:r/>
      <w:bookmarkStart w:id="152" w:name="_Toc226965795"/>
      <w:r/>
      <w:bookmarkStart w:id="153" w:name="_Toc305158864"/>
      <w:r/>
      <w:bookmarkStart w:id="154" w:name="_Toc195842887"/>
      <w:r/>
      <w:bookmarkStart w:id="155" w:name="_Toc226965712"/>
      <w:r/>
      <w:bookmarkStart w:id="156" w:name="_Toc226337218"/>
      <w:r/>
      <w:bookmarkStart w:id="157" w:name="_Toc151193692"/>
      <w:r/>
      <w:bookmarkStart w:id="158" w:name="_Toc151193620"/>
      <w:r/>
      <w:bookmarkStart w:id="159" w:name="_Toc150480760"/>
      <w:r/>
      <w:bookmarkStart w:id="160" w:name="_Toc150509273"/>
      <w:r/>
      <w:bookmarkStart w:id="161" w:name="_Toc151190149"/>
      <w:r/>
      <w:bookmarkStart w:id="162" w:name="_Toc264969212"/>
      <w:r/>
      <w:bookmarkStart w:id="163" w:name="_Toc151193764"/>
      <w:r/>
      <w:bookmarkStart w:id="164" w:name="_Toc226309766"/>
      <w:r/>
      <w:bookmarkStart w:id="165" w:name="_Toc150774727"/>
      <w:r>
        <w:rPr>
          <w:rFonts w:hint="eastAsia" w:ascii="宋体" w:hAnsi="宋体" w:cs="宋体"/>
          <w:sz w:val="28"/>
        </w:rPr>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188"/>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1188"/>
        <w:numPr>
          <w:ilvl w:val="0"/>
          <w:numId w:val="9"/>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118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188"/>
        <w:numPr>
          <w:ilvl w:val="2"/>
          <w:numId w:val="9"/>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18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1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1283"/>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283"/>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283"/>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283"/>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283"/>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283"/>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283"/>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283"/>
        <w:numPr>
          <w:ilvl w:val="2"/>
          <w:numId w:val="10"/>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88"/>
        <w:numPr>
          <w:ilvl w:val="3"/>
          <w:numId w:val="10"/>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188"/>
        <w:numPr>
          <w:ilvl w:val="3"/>
          <w:numId w:val="10"/>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188"/>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188"/>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188"/>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188"/>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188"/>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188"/>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188"/>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283"/>
        <w:numPr>
          <w:ilvl w:val="2"/>
          <w:numId w:val="10"/>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283"/>
        <w:numPr>
          <w:ilvl w:val="2"/>
          <w:numId w:val="10"/>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88"/>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188"/>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188"/>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188"/>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188"/>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188"/>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1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11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11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118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1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1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1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11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11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18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1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188"/>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11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1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18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1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118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1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188"/>
        <w:numPr>
          <w:ilvl w:val="1"/>
          <w:numId w:val="9"/>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188"/>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188"/>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188"/>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188"/>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188"/>
        <w:numPr>
          <w:ilvl w:val="2"/>
          <w:numId w:val="9"/>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188"/>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188"/>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1188"/>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11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1188"/>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190"/>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1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27161437"/>
      <w:r/>
      <w:bookmarkStart w:id="168" w:name="_Toc151193911"/>
      <w:r/>
      <w:bookmarkStart w:id="169" w:name="_Toc151193693"/>
      <w:r/>
      <w:bookmarkStart w:id="170" w:name="_Toc151190150"/>
      <w:r/>
      <w:bookmarkStart w:id="171" w:name="_Toc127151523"/>
      <w:r/>
      <w:bookmarkStart w:id="172" w:name="_Toc149720816"/>
      <w:r/>
      <w:bookmarkStart w:id="173" w:name="_Toc265228361"/>
      <w:r/>
      <w:bookmarkStart w:id="174" w:name="_Toc142311025"/>
      <w:r/>
      <w:bookmarkStart w:id="175" w:name="_Toc164229218"/>
      <w:r/>
      <w:bookmarkStart w:id="176" w:name="_Toc195842888"/>
      <w:r/>
      <w:bookmarkStart w:id="177" w:name="_Toc305158791"/>
      <w:r/>
      <w:bookmarkStart w:id="178" w:name="_Toc226965796"/>
      <w:r/>
      <w:bookmarkStart w:id="179" w:name="_Toc164229364"/>
      <w:r/>
      <w:bookmarkStart w:id="180" w:name="_Toc151193621"/>
      <w:r/>
      <w:bookmarkStart w:id="181" w:name="_Toc264969213"/>
      <w:r/>
      <w:bookmarkStart w:id="182" w:name="_Toc305158865"/>
      <w:r/>
      <w:bookmarkStart w:id="183" w:name="_Toc127151724"/>
      <w:r/>
      <w:bookmarkStart w:id="184" w:name="_Toc150774728"/>
      <w:r/>
      <w:bookmarkStart w:id="185" w:name="_Toc164351617"/>
      <w:r/>
      <w:bookmarkStart w:id="186" w:name="_Toc520356147"/>
      <w:r/>
      <w:bookmarkStart w:id="187" w:name="_Toc164608792"/>
      <w:r/>
      <w:bookmarkStart w:id="188" w:name="_Toc150774623"/>
      <w:r/>
      <w:bookmarkStart w:id="189" w:name="_Toc226337219"/>
      <w:r/>
      <w:bookmarkStart w:id="190" w:name="_Toc226965713"/>
      <w:r/>
      <w:bookmarkStart w:id="191" w:name="_Toc164608637"/>
      <w:r/>
      <w:bookmarkStart w:id="192" w:name="_Toc150480761"/>
      <w:r/>
      <w:bookmarkStart w:id="193" w:name="_Toc150509274"/>
      <w:r/>
      <w:bookmarkStart w:id="194" w:name="_Toc151193765"/>
      <w:r/>
      <w:bookmarkStart w:id="195" w:name="_Toc226309767"/>
      <w:r/>
      <w:bookmarkStart w:id="196" w:name="_Toc151193837"/>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118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118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118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118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118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18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118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11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1188"/>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1188"/>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190"/>
        <w:ind w:firstLine="562"/>
        <w:spacing w:before="0" w:line="360" w:lineRule="auto"/>
        <w:rPr>
          <w:rFonts w:hint="eastAsia" w:ascii="宋体" w:hAnsi="宋体" w:eastAsia="宋体" w:cs="宋体"/>
          <w:sz w:val="28"/>
        </w:rPr>
      </w:pPr>
      <w:r/>
      <w:bookmarkStart w:id="197" w:name="_Toc264969216"/>
      <w:r/>
      <w:bookmarkStart w:id="198" w:name="_Toc226965799"/>
      <w:r/>
      <w:bookmarkStart w:id="199" w:name="_Toc150480764"/>
      <w:r/>
      <w:bookmarkStart w:id="200" w:name="_Toc142311028"/>
      <w:r/>
      <w:bookmarkStart w:id="201" w:name="_Toc150509277"/>
      <w:r/>
      <w:bookmarkStart w:id="202" w:name="_Toc127151526"/>
      <w:r/>
      <w:bookmarkStart w:id="203" w:name="_Toc265228364"/>
      <w:r/>
      <w:bookmarkStart w:id="204" w:name="_Toc151193768"/>
      <w:r/>
      <w:bookmarkStart w:id="205" w:name="_Toc150774731"/>
      <w:r/>
      <w:bookmarkStart w:id="206" w:name="_Toc151193624"/>
      <w:r/>
      <w:bookmarkStart w:id="207" w:name="_Toc150774626"/>
      <w:r/>
      <w:bookmarkStart w:id="208" w:name="_Toc226337222"/>
      <w:r/>
      <w:bookmarkStart w:id="209" w:name="_Toc226309770"/>
      <w:r/>
      <w:bookmarkStart w:id="210" w:name="_Toc305158868"/>
      <w:r/>
      <w:bookmarkStart w:id="211" w:name="_Toc520356150"/>
      <w:r/>
      <w:bookmarkStart w:id="212" w:name="_Toc195842891"/>
      <w:r/>
      <w:bookmarkStart w:id="213" w:name="_Toc151190153"/>
      <w:r/>
      <w:bookmarkStart w:id="214" w:name="_Toc516367020"/>
      <w:r/>
      <w:bookmarkStart w:id="215" w:name="_Toc305158794"/>
      <w:r/>
      <w:bookmarkStart w:id="216" w:name="_Toc151193914"/>
      <w:r/>
      <w:bookmarkStart w:id="217" w:name="_Toc151193696"/>
      <w:r/>
      <w:bookmarkStart w:id="218" w:name="_Toc226965716"/>
      <w:r/>
      <w:bookmarkStart w:id="219" w:name="_Toc151193840"/>
      <w:r>
        <w:rPr>
          <w:rFonts w:hint="eastAsia" w:ascii="宋体" w:hAnsi="宋体" w:eastAsia="宋体" w:cs="宋体"/>
          <w:sz w:val="28"/>
        </w:rPr>
        <w:t xml:space="preserve">三   投标文件</w:t>
      </w:r>
      <w:bookmarkEnd w:id="214"/>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5"/>
      <w:r/>
      <w:bookmarkEnd w:id="216"/>
      <w:r/>
      <w:bookmarkEnd w:id="217"/>
      <w:r/>
      <w:bookmarkEnd w:id="218"/>
      <w:r/>
      <w:bookmarkEnd w:id="219"/>
      <w:r>
        <w:rPr>
          <w:rFonts w:hint="eastAsia" w:ascii="宋体" w:hAnsi="宋体" w:eastAsia="宋体" w:cs="宋体"/>
          <w:sz w:val="28"/>
        </w:rPr>
      </w:r>
      <w:r/>
    </w:p>
    <w:p>
      <w:pPr>
        <w:pStyle w:val="11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226965800"/>
      <w:r/>
      <w:bookmarkStart w:id="221" w:name="_Toc265228365"/>
      <w:r/>
      <w:bookmarkStart w:id="222" w:name="_Toc195842892"/>
      <w:r/>
      <w:bookmarkStart w:id="223" w:name="_Toc516367021"/>
      <w:r/>
      <w:bookmarkStart w:id="224" w:name="_Toc151193697"/>
      <w:r/>
      <w:bookmarkStart w:id="225" w:name="_Toc150480765"/>
      <w:r/>
      <w:bookmarkStart w:id="226" w:name="_Toc264969217"/>
      <w:r/>
      <w:bookmarkStart w:id="227" w:name="_Toc151193915"/>
      <w:r/>
      <w:bookmarkStart w:id="228" w:name="_Toc150774732"/>
      <w:r/>
      <w:bookmarkStart w:id="229" w:name="_Toc226337223"/>
      <w:r/>
      <w:bookmarkStart w:id="230" w:name="_Toc151190154"/>
      <w:r/>
      <w:bookmarkStart w:id="231" w:name="_Toc164608796"/>
      <w:r/>
      <w:bookmarkStart w:id="232" w:name="_Toc127151728"/>
      <w:r/>
      <w:bookmarkStart w:id="233" w:name="_Toc305158869"/>
      <w:r/>
      <w:bookmarkStart w:id="234" w:name="_Toc151193625"/>
      <w:r/>
      <w:bookmarkStart w:id="235" w:name="_Toc149720820"/>
      <w:r/>
      <w:bookmarkStart w:id="236" w:name="_Toc226965717"/>
      <w:r/>
      <w:bookmarkStart w:id="237" w:name="_Toc127151527"/>
      <w:r/>
      <w:bookmarkStart w:id="238" w:name="_Toc226309771"/>
      <w:r/>
      <w:bookmarkStart w:id="239" w:name="_Toc164351621"/>
      <w:r/>
      <w:bookmarkStart w:id="240" w:name="_Toc520356151"/>
      <w:r/>
      <w:bookmarkStart w:id="241" w:name="_Toc164229222"/>
      <w:r/>
      <w:bookmarkStart w:id="242" w:name="_Toc151193841"/>
      <w:r/>
      <w:bookmarkStart w:id="243" w:name="_Toc151193769"/>
      <w:r/>
      <w:bookmarkStart w:id="244" w:name="_Toc150509278"/>
      <w:r/>
      <w:bookmarkStart w:id="245" w:name="_Toc305158795"/>
      <w:r/>
      <w:bookmarkStart w:id="246" w:name="_Toc150774627"/>
      <w:r/>
      <w:bookmarkStart w:id="247" w:name="_Toc164229368"/>
      <w:r/>
      <w:bookmarkStart w:id="248" w:name="_Toc164608641"/>
      <w:r/>
      <w:bookmarkStart w:id="249" w:name="_Toc127161441"/>
      <w:r/>
      <w:bookmarkStart w:id="250" w:name="_Toc142311029"/>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1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49720821"/>
      <w:r/>
      <w:bookmarkStart w:id="252" w:name="_Toc151193916"/>
      <w:r/>
      <w:bookmarkStart w:id="253" w:name="_Toc164351622"/>
      <w:r/>
      <w:bookmarkStart w:id="254" w:name="_Toc164608797"/>
      <w:r/>
      <w:bookmarkStart w:id="255" w:name="_Toc151193626"/>
      <w:r/>
      <w:bookmarkStart w:id="256" w:name="_Toc151193842"/>
      <w:r/>
      <w:bookmarkStart w:id="257" w:name="_Toc265228366"/>
      <w:r/>
      <w:bookmarkStart w:id="258" w:name="_Toc150509279"/>
      <w:r/>
      <w:bookmarkStart w:id="259" w:name="_Toc305158870"/>
      <w:r/>
      <w:bookmarkStart w:id="260" w:name="_Toc520356152"/>
      <w:r/>
      <w:bookmarkStart w:id="261" w:name="_Toc127151729"/>
      <w:r/>
      <w:bookmarkStart w:id="262" w:name="_Toc150480766"/>
      <w:r/>
      <w:bookmarkStart w:id="263" w:name="_Toc164229223"/>
      <w:r/>
      <w:bookmarkStart w:id="264" w:name="_Toc127151528"/>
      <w:r/>
      <w:bookmarkStart w:id="265" w:name="_Toc226309772"/>
      <w:r/>
      <w:bookmarkStart w:id="266" w:name="_Toc226965801"/>
      <w:r/>
      <w:bookmarkStart w:id="267" w:name="_Toc151190155"/>
      <w:r/>
      <w:bookmarkStart w:id="268" w:name="_Toc127161442"/>
      <w:r/>
      <w:bookmarkStart w:id="269" w:name="_Toc150774733"/>
      <w:r/>
      <w:bookmarkStart w:id="270" w:name="_Toc226965718"/>
      <w:r/>
      <w:bookmarkStart w:id="271" w:name="_Toc195842893"/>
      <w:r/>
      <w:bookmarkStart w:id="272" w:name="_Ref467306676"/>
      <w:r/>
      <w:bookmarkStart w:id="273" w:name="_Toc226337224"/>
      <w:r/>
      <w:bookmarkStart w:id="274" w:name="_Toc516367022"/>
      <w:r/>
      <w:bookmarkStart w:id="275" w:name="_Ref467306195"/>
      <w:r/>
      <w:bookmarkStart w:id="276" w:name="_Toc151193770"/>
      <w:r/>
      <w:bookmarkStart w:id="277" w:name="_Toc142311030"/>
      <w:r/>
      <w:bookmarkStart w:id="278" w:name="_Toc151193698"/>
      <w:r/>
      <w:bookmarkStart w:id="279" w:name="_Toc305158796"/>
      <w:r/>
      <w:bookmarkStart w:id="280" w:name="_Toc150774628"/>
      <w:r/>
      <w:bookmarkStart w:id="281" w:name="_Toc164608642"/>
      <w:r/>
      <w:bookmarkStart w:id="282" w:name="_Toc164229369"/>
      <w:r/>
      <w:bookmarkStart w:id="283" w:name="_Toc264969218"/>
      <w:r>
        <w:rPr>
          <w:rFonts w:hint="eastAsia" w:ascii="宋体" w:hAnsi="宋体" w:cs="宋体"/>
          <w:b/>
          <w:sz w:val="24"/>
        </w:rPr>
        <w:t xml:space="preserve">投标文件</w:t>
      </w:r>
      <w:bookmarkEnd w:id="272"/>
      <w:r/>
      <w:bookmarkEnd w:id="274"/>
      <w:r/>
      <w:bookmarkEnd w:id="275"/>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3"/>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1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50480768"/>
      <w:r/>
      <w:bookmarkStart w:id="286" w:name="_Toc151190157"/>
      <w:r/>
      <w:bookmarkStart w:id="287" w:name="_Toc164229371"/>
      <w:r/>
      <w:bookmarkStart w:id="288" w:name="_Toc520356155"/>
      <w:r/>
      <w:bookmarkStart w:id="289" w:name="_Toc164608799"/>
      <w:r/>
      <w:bookmarkStart w:id="290" w:name="_Toc150509281"/>
      <w:r/>
      <w:bookmarkStart w:id="291" w:name="_Toc127161444"/>
      <w:r/>
      <w:bookmarkStart w:id="292" w:name="_Toc151193918"/>
      <w:r/>
      <w:bookmarkStart w:id="293" w:name="_Toc127151731"/>
      <w:r/>
      <w:bookmarkStart w:id="294" w:name="_Toc164351624"/>
      <w:r/>
      <w:bookmarkStart w:id="295" w:name="_Toc149720823"/>
      <w:r/>
      <w:bookmarkStart w:id="296" w:name="_Toc151193700"/>
      <w:r/>
      <w:bookmarkStart w:id="297" w:name="_Toc151193628"/>
      <w:r/>
      <w:bookmarkStart w:id="298" w:name="_Toc164608644"/>
      <w:r/>
      <w:bookmarkStart w:id="299" w:name="_Toc151193844"/>
      <w:r/>
      <w:bookmarkStart w:id="300" w:name="_Toc164229225"/>
      <w:r/>
      <w:bookmarkStart w:id="301" w:name="_Toc150774630"/>
      <w:r/>
      <w:bookmarkStart w:id="302" w:name="_Toc151193772"/>
      <w:r/>
      <w:bookmarkStart w:id="303" w:name="_Toc142311032"/>
      <w:r/>
      <w:bookmarkStart w:id="304" w:name="_Toc150774735"/>
      <w:r/>
      <w:bookmarkStart w:id="305" w:name="_Toc195842895"/>
      <w:r/>
      <w:bookmarkStart w:id="306" w:name="_Toc127151530"/>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1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1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11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264969221"/>
      <w:r/>
      <w:bookmarkStart w:id="308" w:name="_Toc164351625"/>
      <w:r/>
      <w:bookmarkStart w:id="309" w:name="_Toc520356156"/>
      <w:r/>
      <w:bookmarkStart w:id="310" w:name="_Toc164608800"/>
      <w:r/>
      <w:bookmarkStart w:id="311" w:name="_Toc149720824"/>
      <w:r/>
      <w:bookmarkStart w:id="312" w:name="_Toc150774736"/>
      <w:r/>
      <w:bookmarkStart w:id="313" w:name="_Toc164229226"/>
      <w:r/>
      <w:bookmarkStart w:id="314" w:name="_Toc226337227"/>
      <w:r/>
      <w:bookmarkStart w:id="315" w:name="_Toc142311033"/>
      <w:r/>
      <w:bookmarkStart w:id="316" w:name="_Toc226965721"/>
      <w:r/>
      <w:bookmarkStart w:id="317" w:name="_Toc151193919"/>
      <w:r/>
      <w:bookmarkStart w:id="318" w:name="_Toc127151531"/>
      <w:r/>
      <w:bookmarkStart w:id="319" w:name="_Ref467306513"/>
      <w:r/>
      <w:bookmarkStart w:id="320" w:name="_Toc305158799"/>
      <w:r/>
      <w:bookmarkStart w:id="321" w:name="_Toc151193845"/>
      <w:r/>
      <w:bookmarkStart w:id="322" w:name="_Toc305158873"/>
      <w:r/>
      <w:bookmarkStart w:id="323" w:name="_Toc151193773"/>
      <w:r/>
      <w:bookmarkStart w:id="324" w:name="_Toc195842896"/>
      <w:r/>
      <w:bookmarkStart w:id="325" w:name="_Toc151193629"/>
      <w:r/>
      <w:bookmarkStart w:id="326" w:name="_Toc150480769"/>
      <w:r/>
      <w:bookmarkStart w:id="327" w:name="_Toc151190158"/>
      <w:r/>
      <w:bookmarkStart w:id="328" w:name="_Toc150509282"/>
      <w:r/>
      <w:bookmarkStart w:id="329" w:name="_Toc150774631"/>
      <w:r/>
      <w:bookmarkStart w:id="330" w:name="_Toc127161445"/>
      <w:r/>
      <w:bookmarkStart w:id="331" w:name="_Toc226309775"/>
      <w:r/>
      <w:bookmarkStart w:id="332" w:name="_Toc164229372"/>
      <w:r/>
      <w:bookmarkStart w:id="333" w:name="_Toc164608645"/>
      <w:r/>
      <w:bookmarkStart w:id="334" w:name="_Toc151193701"/>
      <w:r/>
      <w:bookmarkStart w:id="335" w:name="_Toc265228369"/>
      <w:r/>
      <w:bookmarkStart w:id="336" w:name="_Toc127151732"/>
      <w:r/>
      <w:bookmarkStart w:id="337" w:name="_Toc226965804"/>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188"/>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11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50509283"/>
      <w:r/>
      <w:bookmarkStart w:id="339" w:name="_Toc226965805"/>
      <w:r/>
      <w:bookmarkStart w:id="340" w:name="_Toc151193774"/>
      <w:r/>
      <w:bookmarkStart w:id="341" w:name="_Toc151193846"/>
      <w:r/>
      <w:bookmarkStart w:id="342" w:name="_Toc142311034"/>
      <w:r/>
      <w:bookmarkStart w:id="343" w:name="_Toc305158874"/>
      <w:r/>
      <w:bookmarkStart w:id="344" w:name="_Toc151190159"/>
      <w:r/>
      <w:bookmarkStart w:id="345" w:name="_Toc195842897"/>
      <w:r/>
      <w:bookmarkStart w:id="346" w:name="_Toc150774737"/>
      <w:r/>
      <w:bookmarkStart w:id="347" w:name="_Toc520356157"/>
      <w:r/>
      <w:bookmarkStart w:id="348" w:name="_Toc226309776"/>
      <w:r/>
      <w:bookmarkStart w:id="349" w:name="_Toc164351626"/>
      <w:r/>
      <w:bookmarkStart w:id="350" w:name="_Toc164229373"/>
      <w:r/>
      <w:bookmarkStart w:id="351" w:name="_Toc226337228"/>
      <w:r/>
      <w:bookmarkStart w:id="352" w:name="_Toc150480770"/>
      <w:r/>
      <w:bookmarkStart w:id="353" w:name="_Toc164608646"/>
      <w:r/>
      <w:bookmarkStart w:id="354" w:name="_Toc265228370"/>
      <w:r/>
      <w:bookmarkStart w:id="355" w:name="_Toc164608801"/>
      <w:r/>
      <w:bookmarkStart w:id="356" w:name="_Toc151193630"/>
      <w:r/>
      <w:bookmarkStart w:id="357" w:name="_Toc264969222"/>
      <w:r/>
      <w:bookmarkStart w:id="358" w:name="_Toc164229227"/>
      <w:r/>
      <w:bookmarkStart w:id="359" w:name="_Toc151193702"/>
      <w:r/>
      <w:bookmarkStart w:id="360" w:name="_Toc226965722"/>
      <w:r/>
      <w:bookmarkStart w:id="361" w:name="_Toc151193920"/>
      <w:r/>
      <w:bookmarkStart w:id="362" w:name="_Toc127151532"/>
      <w:r/>
      <w:bookmarkStart w:id="363" w:name="_Toc149720825"/>
      <w:r/>
      <w:bookmarkStart w:id="364" w:name="_Toc305158800"/>
      <w:r/>
      <w:bookmarkStart w:id="365" w:name="_Toc127151733"/>
      <w:r/>
      <w:bookmarkStart w:id="366" w:name="_Toc127161446"/>
      <w:r/>
      <w:bookmarkStart w:id="367" w:name="_Toc150774632"/>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11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50774738"/>
      <w:r/>
      <w:bookmarkStart w:id="369" w:name="_Toc127151734"/>
      <w:r/>
      <w:bookmarkStart w:id="370" w:name="_Toc226965723"/>
      <w:r/>
      <w:bookmarkStart w:id="371" w:name="_Toc264969223"/>
      <w:r/>
      <w:bookmarkStart w:id="372" w:name="_Toc150509284"/>
      <w:r/>
      <w:bookmarkStart w:id="373" w:name="_Toc150480771"/>
      <w:r/>
      <w:bookmarkStart w:id="374" w:name="_Toc150774633"/>
      <w:r/>
      <w:bookmarkStart w:id="375" w:name="_Toc164229228"/>
      <w:r/>
      <w:bookmarkStart w:id="376" w:name="_Toc164608647"/>
      <w:r/>
      <w:bookmarkStart w:id="377" w:name="_Toc127151533"/>
      <w:r/>
      <w:bookmarkStart w:id="378" w:name="_Toc151193703"/>
      <w:r/>
      <w:bookmarkStart w:id="379" w:name="_Toc226965806"/>
      <w:r/>
      <w:bookmarkStart w:id="380" w:name="_Toc164608802"/>
      <w:r/>
      <w:bookmarkStart w:id="381" w:name="_Toc127161447"/>
      <w:r/>
      <w:bookmarkStart w:id="382" w:name="_Toc151193775"/>
      <w:r/>
      <w:bookmarkStart w:id="383" w:name="_Toc164351627"/>
      <w:r/>
      <w:bookmarkStart w:id="384" w:name="_Toc151193631"/>
      <w:r/>
      <w:bookmarkStart w:id="385" w:name="_Toc164229374"/>
      <w:r/>
      <w:bookmarkStart w:id="386" w:name="_Toc142311035"/>
      <w:r/>
      <w:bookmarkStart w:id="387" w:name="_Toc226309777"/>
      <w:r/>
      <w:bookmarkStart w:id="388" w:name="_Toc265228371"/>
      <w:r/>
      <w:bookmarkStart w:id="389" w:name="_Toc520356158"/>
      <w:r/>
      <w:bookmarkStart w:id="390" w:name="_Toc149720826"/>
      <w:r/>
      <w:bookmarkStart w:id="391" w:name="_Toc226337229"/>
      <w:r/>
      <w:bookmarkStart w:id="392" w:name="_Toc305158801"/>
      <w:r/>
      <w:bookmarkStart w:id="393" w:name="_Toc151193921"/>
      <w:r/>
      <w:bookmarkStart w:id="394" w:name="_Toc151193847"/>
      <w:r/>
      <w:bookmarkStart w:id="395" w:name="_Toc305158875"/>
      <w:r/>
      <w:bookmarkStart w:id="396" w:name="_Toc195842898"/>
      <w:r/>
      <w:bookmarkStart w:id="397" w:name="_Toc151190160"/>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151193922"/>
      <w:r/>
      <w:bookmarkStart w:id="399" w:name="_Toc305158876"/>
      <w:r/>
      <w:bookmarkStart w:id="400" w:name="_Toc226309778"/>
      <w:r/>
      <w:bookmarkStart w:id="401" w:name="_Toc151193776"/>
      <w:r/>
      <w:bookmarkStart w:id="402" w:name="_Toc151193704"/>
      <w:r/>
      <w:bookmarkStart w:id="403" w:name="_Toc226965807"/>
      <w:r/>
      <w:bookmarkStart w:id="404" w:name="_Toc226337230"/>
      <w:r/>
      <w:bookmarkStart w:id="405" w:name="_Toc151193848"/>
      <w:r/>
      <w:bookmarkStart w:id="406" w:name="_Toc150480772"/>
      <w:r/>
      <w:bookmarkStart w:id="407" w:name="_Toc151193632"/>
      <w:r/>
      <w:bookmarkStart w:id="408" w:name="_Toc195842899"/>
      <w:r/>
      <w:bookmarkStart w:id="409" w:name="_Toc150509285"/>
      <w:r/>
      <w:bookmarkStart w:id="410" w:name="_Toc520356159"/>
      <w:r/>
      <w:bookmarkStart w:id="411" w:name="_Toc142311036"/>
      <w:r/>
      <w:bookmarkStart w:id="412" w:name="_Toc264969224"/>
      <w:r/>
      <w:bookmarkStart w:id="413" w:name="_Toc226965724"/>
      <w:r/>
      <w:bookmarkStart w:id="414" w:name="_Toc150774739"/>
      <w:r/>
      <w:bookmarkStart w:id="415" w:name="_Toc127151534"/>
      <w:r/>
      <w:bookmarkStart w:id="416" w:name="_Toc305158802"/>
      <w:r/>
      <w:bookmarkStart w:id="417" w:name="_Toc150774634"/>
      <w:r/>
      <w:bookmarkStart w:id="418" w:name="_Toc265228372"/>
      <w:r/>
      <w:bookmarkStart w:id="419" w:name="_Toc151190161"/>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1188"/>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190"/>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1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50774740"/>
      <w:r/>
      <w:bookmarkStart w:id="421" w:name="_Toc164351629"/>
      <w:r/>
      <w:bookmarkStart w:id="422" w:name="_Toc150509286"/>
      <w:r/>
      <w:bookmarkStart w:id="423" w:name="_Toc195842900"/>
      <w:r/>
      <w:bookmarkStart w:id="424" w:name="_Toc164608649"/>
      <w:r/>
      <w:bookmarkStart w:id="425" w:name="_Toc305158803"/>
      <w:r/>
      <w:bookmarkStart w:id="426" w:name="_Toc149720828"/>
      <w:r/>
      <w:bookmarkStart w:id="427" w:name="_Toc150480773"/>
      <w:r/>
      <w:bookmarkStart w:id="428" w:name="_Toc226309779"/>
      <w:r/>
      <w:bookmarkStart w:id="429" w:name="_Toc151190162"/>
      <w:r/>
      <w:bookmarkStart w:id="430" w:name="_Toc151193849"/>
      <w:r/>
      <w:bookmarkStart w:id="431" w:name="_Toc151193705"/>
      <w:r/>
      <w:bookmarkStart w:id="432" w:name="_Toc142311037"/>
      <w:r/>
      <w:bookmarkStart w:id="433" w:name="_Toc164229376"/>
      <w:r/>
      <w:bookmarkStart w:id="434" w:name="_Toc151193923"/>
      <w:r/>
      <w:bookmarkStart w:id="435" w:name="_Toc226337231"/>
      <w:r/>
      <w:bookmarkStart w:id="436" w:name="_Toc226965808"/>
      <w:r/>
      <w:bookmarkStart w:id="437" w:name="_Toc264969225"/>
      <w:r/>
      <w:bookmarkStart w:id="438" w:name="_Toc127161449"/>
      <w:r/>
      <w:bookmarkStart w:id="439" w:name="_Toc151193777"/>
      <w:r/>
      <w:bookmarkStart w:id="440" w:name="_Toc520356160"/>
      <w:r/>
      <w:bookmarkStart w:id="441" w:name="_Toc127151736"/>
      <w:r/>
      <w:bookmarkStart w:id="442" w:name="_Toc305158877"/>
      <w:r/>
      <w:bookmarkStart w:id="443" w:name="_Toc226965725"/>
      <w:r/>
      <w:bookmarkStart w:id="444" w:name="_Toc164229230"/>
      <w:r/>
      <w:bookmarkStart w:id="445" w:name="_Toc164608804"/>
      <w:r/>
      <w:bookmarkStart w:id="446" w:name="_Toc265228373"/>
      <w:r/>
      <w:bookmarkStart w:id="447" w:name="_Toc151193633"/>
      <w:r/>
      <w:bookmarkStart w:id="448" w:name="_Toc127151535"/>
      <w:r/>
      <w:bookmarkStart w:id="449" w:name="_Toc150774635"/>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11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64608805"/>
      <w:r/>
      <w:bookmarkStart w:id="451" w:name="_Toc164351630"/>
      <w:r/>
      <w:bookmarkStart w:id="452" w:name="_Toc305158804"/>
      <w:r/>
      <w:bookmarkStart w:id="453" w:name="_Toc151193778"/>
      <w:r/>
      <w:bookmarkStart w:id="454" w:name="_Toc226337232"/>
      <w:r/>
      <w:bookmarkStart w:id="455" w:name="_Toc226965809"/>
      <w:r/>
      <w:bookmarkStart w:id="456" w:name="_Toc127161450"/>
      <w:r/>
      <w:bookmarkStart w:id="457" w:name="_Toc305158878"/>
      <w:r/>
      <w:bookmarkStart w:id="458" w:name="_Toc151193706"/>
      <w:r/>
      <w:bookmarkStart w:id="459" w:name="_Toc195842901"/>
      <w:r/>
      <w:bookmarkStart w:id="460" w:name="_Toc226965726"/>
      <w:r/>
      <w:bookmarkStart w:id="461" w:name="_Toc149720829"/>
      <w:r/>
      <w:bookmarkStart w:id="462" w:name="_Toc151190163"/>
      <w:r/>
      <w:bookmarkStart w:id="463" w:name="_Toc142311038"/>
      <w:r/>
      <w:bookmarkStart w:id="464" w:name="_Toc164608650"/>
      <w:r/>
      <w:bookmarkStart w:id="465" w:name="_Toc150774636"/>
      <w:r/>
      <w:bookmarkStart w:id="466" w:name="_Toc150774741"/>
      <w:r/>
      <w:bookmarkStart w:id="467" w:name="_Toc151193924"/>
      <w:r/>
      <w:bookmarkStart w:id="468" w:name="_Toc264969226"/>
      <w:r/>
      <w:bookmarkStart w:id="469" w:name="_Toc150509287"/>
      <w:r/>
      <w:bookmarkStart w:id="470" w:name="_Toc151193634"/>
      <w:r/>
      <w:bookmarkStart w:id="471" w:name="_Toc151193850"/>
      <w:r/>
      <w:bookmarkStart w:id="472" w:name="_Toc520356161"/>
      <w:r/>
      <w:bookmarkStart w:id="473" w:name="_Toc127151536"/>
      <w:r/>
      <w:bookmarkStart w:id="474" w:name="_Toc226309780"/>
      <w:r/>
      <w:bookmarkStart w:id="475" w:name="_Toc164229377"/>
      <w:r/>
      <w:bookmarkStart w:id="476" w:name="_Toc150480774"/>
      <w:r/>
      <w:bookmarkStart w:id="477" w:name="_Toc127151737"/>
      <w:r/>
      <w:bookmarkStart w:id="478" w:name="_Toc164229231"/>
      <w:r/>
      <w:bookmarkStart w:id="479" w:name="_Toc265228374"/>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11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64351631"/>
      <w:r/>
      <w:bookmarkStart w:id="481" w:name="_Toc127161451"/>
      <w:r/>
      <w:bookmarkStart w:id="482" w:name="_Toc151193635"/>
      <w:r/>
      <w:bookmarkStart w:id="483" w:name="_Toc305158805"/>
      <w:r/>
      <w:bookmarkStart w:id="484" w:name="_Toc151193707"/>
      <w:r/>
      <w:bookmarkStart w:id="485" w:name="_Toc151193925"/>
      <w:r/>
      <w:bookmarkStart w:id="486" w:name="_Toc164229232"/>
      <w:r/>
      <w:bookmarkStart w:id="487" w:name="_Toc226337233"/>
      <w:r/>
      <w:bookmarkStart w:id="488" w:name="_Toc127151537"/>
      <w:r/>
      <w:bookmarkStart w:id="489" w:name="_Toc151193779"/>
      <w:r/>
      <w:bookmarkStart w:id="490" w:name="_Toc151193851"/>
      <w:r/>
      <w:bookmarkStart w:id="491" w:name="_Toc150480775"/>
      <w:r/>
      <w:bookmarkStart w:id="492" w:name="_Toc151190164"/>
      <w:r/>
      <w:bookmarkStart w:id="493" w:name="_Toc150774637"/>
      <w:r/>
      <w:bookmarkStart w:id="494" w:name="_Toc520356162"/>
      <w:r/>
      <w:bookmarkStart w:id="495" w:name="_Toc305158879"/>
      <w:r/>
      <w:bookmarkStart w:id="496" w:name="_Toc150509288"/>
      <w:r/>
      <w:bookmarkStart w:id="497" w:name="_Toc164608651"/>
      <w:r/>
      <w:bookmarkStart w:id="498" w:name="_Toc195842902"/>
      <w:r/>
      <w:bookmarkStart w:id="499" w:name="_Toc226309781"/>
      <w:r/>
      <w:bookmarkStart w:id="500" w:name="_Toc127151738"/>
      <w:r/>
      <w:bookmarkStart w:id="501" w:name="_Toc265228375"/>
      <w:r/>
      <w:bookmarkStart w:id="502" w:name="_Toc164608806"/>
      <w:r/>
      <w:bookmarkStart w:id="503" w:name="_Toc164229378"/>
      <w:r/>
      <w:bookmarkStart w:id="504" w:name="_Toc150774742"/>
      <w:r/>
      <w:bookmarkStart w:id="505" w:name="_Toc142311039"/>
      <w:r/>
      <w:bookmarkStart w:id="506" w:name="_Toc149720830"/>
      <w:r/>
      <w:bookmarkStart w:id="507" w:name="_Toc226965727"/>
      <w:r/>
      <w:bookmarkStart w:id="508" w:name="_Toc226965810"/>
      <w:r/>
      <w:bookmarkStart w:id="509" w:name="_Toc264969227"/>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1188"/>
        <w:ind w:firstLine="480"/>
        <w:spacing w:line="360" w:lineRule="auto"/>
        <w:rPr>
          <w:rFonts w:hint="eastAsia" w:ascii="宋体" w:hAnsi="宋体" w:cs="宋体"/>
          <w:sz w:val="24"/>
        </w:rPr>
      </w:pPr>
      <w:r>
        <w:rPr>
          <w:rFonts w:hint="eastAsia" w:ascii="宋体" w:hAnsi="宋体" w:cs="宋体"/>
          <w:sz w:val="24"/>
        </w:rPr>
      </w:r>
      <w:r/>
    </w:p>
    <w:p>
      <w:pPr>
        <w:pStyle w:val="1190"/>
        <w:ind w:firstLine="562"/>
        <w:spacing w:before="0" w:line="360" w:lineRule="auto"/>
        <w:rPr>
          <w:rFonts w:hint="eastAsia" w:ascii="宋体" w:hAnsi="宋体" w:eastAsia="宋体" w:cs="宋体"/>
          <w:sz w:val="28"/>
        </w:rPr>
      </w:pPr>
      <w:r/>
      <w:bookmarkStart w:id="510" w:name="_Toc150480776"/>
      <w:r/>
      <w:bookmarkStart w:id="511" w:name="_Toc226965811"/>
      <w:r/>
      <w:bookmarkStart w:id="512" w:name="_Toc142311040"/>
      <w:r/>
      <w:bookmarkStart w:id="513" w:name="_Toc150509289"/>
      <w:r/>
      <w:bookmarkStart w:id="514" w:name="_Toc305158880"/>
      <w:r/>
      <w:bookmarkStart w:id="515" w:name="_Toc520356163"/>
      <w:r/>
      <w:bookmarkStart w:id="516" w:name="_Toc226309782"/>
      <w:r/>
      <w:bookmarkStart w:id="517" w:name="_Toc226337234"/>
      <w:r/>
      <w:bookmarkStart w:id="518" w:name="_Toc151193708"/>
      <w:r/>
      <w:bookmarkStart w:id="519" w:name="_Toc226965728"/>
      <w:r/>
      <w:bookmarkStart w:id="520" w:name="_Toc265228376"/>
      <w:r/>
      <w:bookmarkStart w:id="521" w:name="_Toc264969228"/>
      <w:r/>
      <w:bookmarkStart w:id="522" w:name="_Toc150774638"/>
      <w:r/>
      <w:bookmarkStart w:id="523" w:name="_Toc151190165"/>
      <w:r/>
      <w:bookmarkStart w:id="524" w:name="_Toc151193852"/>
      <w:r/>
      <w:bookmarkStart w:id="525" w:name="_Toc151193926"/>
      <w:r/>
      <w:bookmarkStart w:id="526" w:name="_Toc151193780"/>
      <w:r/>
      <w:bookmarkStart w:id="527" w:name="_Toc195842903"/>
      <w:r/>
      <w:bookmarkStart w:id="528" w:name="_Toc127151538"/>
      <w:r/>
      <w:bookmarkStart w:id="529" w:name="_Toc151193636"/>
      <w:r/>
      <w:bookmarkStart w:id="530" w:name="_Toc150774743"/>
      <w:r/>
      <w:bookmarkStart w:id="531" w:name="_Toc305158806"/>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1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50774744"/>
      <w:r/>
      <w:bookmarkStart w:id="533" w:name="_Toc151193781"/>
      <w:r/>
      <w:bookmarkStart w:id="534" w:name="_Toc305158807"/>
      <w:r/>
      <w:bookmarkStart w:id="535" w:name="_Toc127161453"/>
      <w:r/>
      <w:bookmarkStart w:id="536" w:name="_Toc150480777"/>
      <w:r/>
      <w:bookmarkStart w:id="537" w:name="_Toc150774639"/>
      <w:r/>
      <w:bookmarkStart w:id="538" w:name="_Toc195842904"/>
      <w:r/>
      <w:bookmarkStart w:id="539" w:name="_Toc149720832"/>
      <w:r/>
      <w:bookmarkStart w:id="540" w:name="_Toc265228377"/>
      <w:r/>
      <w:bookmarkStart w:id="541" w:name="_Toc164608653"/>
      <w:r/>
      <w:bookmarkStart w:id="542" w:name="_Toc151193709"/>
      <w:r/>
      <w:bookmarkStart w:id="543" w:name="_Toc151193637"/>
      <w:r/>
      <w:bookmarkStart w:id="544" w:name="_Toc150509290"/>
      <w:r/>
      <w:bookmarkStart w:id="545" w:name="_Toc164229234"/>
      <w:r/>
      <w:bookmarkStart w:id="546" w:name="_Toc127151539"/>
      <w:r/>
      <w:bookmarkStart w:id="547" w:name="_Toc151193927"/>
      <w:r/>
      <w:bookmarkStart w:id="548" w:name="_Toc127151740"/>
      <w:r/>
      <w:bookmarkStart w:id="549" w:name="_Toc520356164"/>
      <w:r/>
      <w:bookmarkStart w:id="550" w:name="_Toc226965812"/>
      <w:r/>
      <w:bookmarkStart w:id="551" w:name="_Toc151193853"/>
      <w:r/>
      <w:bookmarkStart w:id="552" w:name="_Toc164608808"/>
      <w:r/>
      <w:bookmarkStart w:id="553" w:name="_Toc151190166"/>
      <w:r/>
      <w:bookmarkStart w:id="554" w:name="_Toc164351633"/>
      <w:r/>
      <w:bookmarkStart w:id="555" w:name="_Toc226965729"/>
      <w:r/>
      <w:bookmarkStart w:id="556" w:name="_Toc226309783"/>
      <w:r/>
      <w:bookmarkStart w:id="557" w:name="_Toc305158881"/>
      <w:r/>
      <w:bookmarkStart w:id="558" w:name="_Toc264969229"/>
      <w:r/>
      <w:bookmarkStart w:id="559" w:name="_Toc226337235"/>
      <w:r/>
      <w:bookmarkStart w:id="560" w:name="_Toc142311041"/>
      <w:r/>
      <w:bookmarkStart w:id="561" w:name="_Toc164229380"/>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188"/>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1188"/>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188"/>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188"/>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188"/>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188"/>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1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11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226965813"/>
      <w:r/>
      <w:bookmarkStart w:id="564" w:name="_Toc151193854"/>
      <w:r/>
      <w:bookmarkStart w:id="565" w:name="_Toc149720833"/>
      <w:r/>
      <w:bookmarkStart w:id="566" w:name="_Toc164229381"/>
      <w:r/>
      <w:bookmarkStart w:id="567" w:name="_Toc127161454"/>
      <w:r/>
      <w:bookmarkStart w:id="568" w:name="_Toc264969230"/>
      <w:r/>
      <w:bookmarkStart w:id="569" w:name="_Toc195842905"/>
      <w:r/>
      <w:bookmarkStart w:id="570" w:name="_Toc164229235"/>
      <w:r/>
      <w:bookmarkStart w:id="571" w:name="_Toc226337236"/>
      <w:r/>
      <w:bookmarkStart w:id="572" w:name="_Toc151193782"/>
      <w:r/>
      <w:bookmarkStart w:id="573" w:name="_Toc226965730"/>
      <w:r/>
      <w:bookmarkStart w:id="574" w:name="_Toc127151741"/>
      <w:r/>
      <w:bookmarkStart w:id="575" w:name="_Toc142311042"/>
      <w:r/>
      <w:bookmarkStart w:id="576" w:name="_Toc265228378"/>
      <w:r/>
      <w:bookmarkStart w:id="577" w:name="_Toc164351634"/>
      <w:r/>
      <w:bookmarkStart w:id="578" w:name="_Toc127151540"/>
      <w:r/>
      <w:bookmarkStart w:id="579" w:name="_Toc151193710"/>
      <w:r/>
      <w:bookmarkStart w:id="580" w:name="_Toc150509291"/>
      <w:r/>
      <w:bookmarkStart w:id="581" w:name="_Toc151193638"/>
      <w:r/>
      <w:bookmarkStart w:id="582" w:name="_Toc151190167"/>
      <w:r/>
      <w:bookmarkStart w:id="583" w:name="_Toc150774640"/>
      <w:r/>
      <w:bookmarkStart w:id="584" w:name="_Toc151193928"/>
      <w:r/>
      <w:bookmarkStart w:id="585" w:name="_Toc164608654"/>
      <w:r/>
      <w:bookmarkStart w:id="586" w:name="_Toc305158882"/>
      <w:r/>
      <w:bookmarkStart w:id="587" w:name="_Toc226309784"/>
      <w:r/>
      <w:bookmarkStart w:id="588" w:name="_Toc150480778"/>
      <w:r/>
      <w:bookmarkStart w:id="589" w:name="_Toc164608809"/>
      <w:r/>
      <w:bookmarkStart w:id="590" w:name="_Toc305158808"/>
      <w:r/>
      <w:bookmarkStart w:id="591" w:name="_Toc150774745"/>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1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1188"/>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190"/>
        <w:ind w:firstLine="562"/>
        <w:spacing w:before="0" w:line="360" w:lineRule="auto"/>
        <w:rPr>
          <w:rFonts w:hint="eastAsia" w:ascii="宋体" w:hAnsi="宋体" w:eastAsia="宋体" w:cs="宋体"/>
          <w:sz w:val="28"/>
        </w:rPr>
      </w:pPr>
      <w:r/>
      <w:bookmarkStart w:id="594" w:name="_Toc150480783"/>
      <w:r/>
      <w:bookmarkStart w:id="595" w:name="_Toc150774645"/>
      <w:r/>
      <w:bookmarkStart w:id="596" w:name="_Toc226965818"/>
      <w:r/>
      <w:bookmarkStart w:id="597" w:name="_Toc226309789"/>
      <w:r/>
      <w:bookmarkStart w:id="598" w:name="_Toc127151545"/>
      <w:r/>
      <w:bookmarkStart w:id="599" w:name="_Toc151193643"/>
      <w:r/>
      <w:bookmarkStart w:id="600" w:name="_Toc151193787"/>
      <w:r/>
      <w:bookmarkStart w:id="601" w:name="_Toc264969235"/>
      <w:r/>
      <w:bookmarkStart w:id="602" w:name="_Toc150509296"/>
      <w:r/>
      <w:bookmarkStart w:id="603" w:name="_Toc305158887"/>
      <w:r/>
      <w:bookmarkStart w:id="604" w:name="_Toc226965735"/>
      <w:r/>
      <w:bookmarkStart w:id="605" w:name="_Toc151190172"/>
      <w:r/>
      <w:bookmarkStart w:id="606" w:name="_Toc150774750"/>
      <w:r/>
      <w:bookmarkStart w:id="607" w:name="_Toc151193715"/>
      <w:r/>
      <w:bookmarkStart w:id="608" w:name="_Toc151193933"/>
      <w:r/>
      <w:bookmarkStart w:id="609" w:name="_Toc151193859"/>
      <w:r/>
      <w:bookmarkStart w:id="610" w:name="_Toc305158813"/>
      <w:r/>
      <w:bookmarkStart w:id="611" w:name="_Toc195842910"/>
      <w:r/>
      <w:bookmarkStart w:id="612" w:name="_Toc142311047"/>
      <w:r/>
      <w:bookmarkStart w:id="613" w:name="_Toc226337241"/>
      <w:r/>
      <w:bookmarkStart w:id="614" w:name="_Toc265228383"/>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26965820"/>
      <w:r/>
      <w:bookmarkStart w:id="616" w:name="_Toc150774647"/>
      <w:r/>
      <w:bookmarkStart w:id="617" w:name="_Toc151193717"/>
      <w:r/>
      <w:bookmarkStart w:id="618" w:name="_Toc151193789"/>
      <w:r/>
      <w:bookmarkStart w:id="619" w:name="_Toc150774752"/>
      <w:r/>
      <w:bookmarkStart w:id="620" w:name="_Toc164229242"/>
      <w:r/>
      <w:bookmarkStart w:id="621" w:name="_Toc265228385"/>
      <w:r/>
      <w:bookmarkStart w:id="622" w:name="_Toc150509298"/>
      <w:r/>
      <w:bookmarkStart w:id="623" w:name="_Toc305158815"/>
      <w:r/>
      <w:bookmarkStart w:id="624" w:name="_Toc264969237"/>
      <w:r/>
      <w:bookmarkStart w:id="625" w:name="_Toc151193935"/>
      <w:r/>
      <w:bookmarkStart w:id="626" w:name="_Toc305158889"/>
      <w:r/>
      <w:bookmarkStart w:id="627" w:name="_Toc151193861"/>
      <w:r/>
      <w:bookmarkStart w:id="628" w:name="_Toc226309791"/>
      <w:r/>
      <w:bookmarkStart w:id="629" w:name="_Toc150480785"/>
      <w:r/>
      <w:bookmarkStart w:id="630" w:name="_Toc164351641"/>
      <w:r/>
      <w:bookmarkStart w:id="631" w:name="_Toc226337243"/>
      <w:r/>
      <w:bookmarkStart w:id="632" w:name="_Toc149720840"/>
      <w:r/>
      <w:bookmarkStart w:id="633" w:name="_Toc142311049"/>
      <w:r/>
      <w:bookmarkStart w:id="634" w:name="_Toc226965737"/>
      <w:r/>
      <w:bookmarkStart w:id="635" w:name="_Toc151190174"/>
      <w:r/>
      <w:bookmarkStart w:id="636" w:name="_Toc151193645"/>
      <w:r/>
      <w:bookmarkStart w:id="637" w:name="_Toc127151547"/>
      <w:r/>
      <w:bookmarkStart w:id="638" w:name="_Toc127161461"/>
      <w:r/>
      <w:bookmarkStart w:id="639" w:name="_Toc195842912"/>
      <w:r/>
      <w:bookmarkStart w:id="640" w:name="_Toc164229388"/>
      <w:r/>
      <w:bookmarkStart w:id="641" w:name="_Toc164608661"/>
      <w:r/>
      <w:bookmarkStart w:id="642" w:name="_Toc164608816"/>
      <w:r/>
      <w:bookmarkStart w:id="643" w:name="_Toc127151748"/>
      <w:r>
        <w:rPr>
          <w:rFonts w:hint="eastAsia" w:ascii="宋体" w:hAnsi="宋体" w:eastAsia="宋体" w:cs="宋体"/>
          <w:sz w:val="28"/>
        </w:rPr>
      </w:r>
      <w:r/>
    </w:p>
    <w:p>
      <w:pPr>
        <w:pStyle w:val="11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11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226965822"/>
      <w:r/>
      <w:bookmarkStart w:id="645" w:name="_Toc226309793"/>
      <w:r/>
      <w:bookmarkStart w:id="646" w:name="_Toc226337245"/>
      <w:r/>
      <w:bookmarkStart w:id="647" w:name="_Toc305158891"/>
      <w:r/>
      <w:bookmarkStart w:id="648" w:name="_Toc520356176"/>
      <w:r/>
      <w:bookmarkStart w:id="649" w:name="_Ref467307090"/>
      <w:r/>
      <w:bookmarkStart w:id="650" w:name="_Toc195842914"/>
      <w:r/>
      <w:bookmarkStart w:id="651" w:name="_Toc150509300"/>
      <w:r/>
      <w:bookmarkStart w:id="652" w:name="_Toc127151549"/>
      <w:r/>
      <w:bookmarkStart w:id="653" w:name="_Toc150774754"/>
      <w:r/>
      <w:bookmarkStart w:id="654" w:name="_Toc164229390"/>
      <w:r/>
      <w:bookmarkStart w:id="655" w:name="_Toc151193937"/>
      <w:r/>
      <w:bookmarkStart w:id="656" w:name="_Toc150480787"/>
      <w:r/>
      <w:bookmarkStart w:id="657" w:name="_Toc226965739"/>
      <w:r/>
      <w:bookmarkStart w:id="658" w:name="_Toc142311051"/>
      <w:r/>
      <w:bookmarkStart w:id="659" w:name="_Toc151193863"/>
      <w:r/>
      <w:bookmarkStart w:id="660" w:name="_Toc151193791"/>
      <w:r/>
      <w:bookmarkStart w:id="661" w:name="_Toc164608818"/>
      <w:r/>
      <w:bookmarkStart w:id="662" w:name="_Toc265228387"/>
      <w:r/>
      <w:bookmarkStart w:id="663" w:name="_Toc164351643"/>
      <w:r/>
      <w:bookmarkStart w:id="664" w:name="_Toc151190176"/>
      <w:r/>
      <w:bookmarkStart w:id="665" w:name="_Toc150774649"/>
      <w:r/>
      <w:bookmarkStart w:id="666" w:name="_Toc151193719"/>
      <w:r/>
      <w:bookmarkStart w:id="667" w:name="_Toc127161463"/>
      <w:r/>
      <w:bookmarkStart w:id="668" w:name="_Toc305158817"/>
      <w:r/>
      <w:bookmarkStart w:id="669" w:name="_Toc149720842"/>
      <w:r/>
      <w:bookmarkStart w:id="670" w:name="_Toc164229244"/>
      <w:r/>
      <w:bookmarkStart w:id="671" w:name="_Toc151193647"/>
      <w:r/>
      <w:bookmarkStart w:id="672" w:name="_Toc164608663"/>
      <w:r/>
      <w:bookmarkStart w:id="673" w:name="_Toc127151750"/>
      <w:r/>
      <w:bookmarkStart w:id="674" w:name="_Toc264969239"/>
      <w:r/>
      <w:bookmarkStart w:id="675" w:name="_Ref467306425"/>
      <w:r>
        <w:rPr>
          <w:rFonts w:hint="eastAsia" w:ascii="宋体" w:hAnsi="宋体" w:cs="宋体"/>
          <w:b/>
          <w:sz w:val="24"/>
        </w:rPr>
        <w:t xml:space="preserve">中标公告与中标通知书</w:t>
      </w:r>
      <w:bookmarkEnd w:id="647"/>
      <w:r/>
      <w:bookmarkEnd w:id="668"/>
      <w:r>
        <w:rPr>
          <w:rFonts w:hint="eastAsia" w:ascii="宋体" w:hAnsi="宋体" w:cs="宋体"/>
          <w:b/>
          <w:sz w:val="24"/>
        </w:rPr>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11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11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11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1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11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1188"/>
        <w:numPr>
          <w:ilvl w:val="2"/>
          <w:numId w:val="9"/>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11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9"/>
      <w:r/>
      <w:bookmarkEnd w:id="670"/>
      <w:r/>
      <w:bookmarkEnd w:id="671"/>
      <w:r/>
      <w:bookmarkEnd w:id="672"/>
      <w:r/>
      <w:bookmarkEnd w:id="673"/>
      <w:r/>
      <w:bookmarkEnd w:id="674"/>
      <w:r/>
      <w:bookmarkStart w:id="676" w:name="_Toc142311052"/>
      <w:r/>
      <w:bookmarkStart w:id="677" w:name="_Toc151193938"/>
      <w:r/>
      <w:bookmarkStart w:id="678" w:name="_Toc127161464"/>
      <w:r/>
      <w:bookmarkStart w:id="679" w:name="_Toc150480788"/>
      <w:r/>
      <w:bookmarkStart w:id="680" w:name="_Toc164351644"/>
      <w:r/>
      <w:bookmarkStart w:id="681" w:name="_Toc264969240"/>
      <w:r/>
      <w:bookmarkStart w:id="682" w:name="_Toc127151751"/>
      <w:r/>
      <w:bookmarkStart w:id="683" w:name="_Toc127151550"/>
      <w:r/>
      <w:bookmarkStart w:id="684" w:name="_Toc151193792"/>
      <w:r/>
      <w:bookmarkStart w:id="685" w:name="_Toc226965823"/>
      <w:r/>
      <w:bookmarkStart w:id="686" w:name="_Toc226337246"/>
      <w:r/>
      <w:bookmarkStart w:id="687" w:name="_Ref467307204"/>
      <w:r/>
      <w:bookmarkStart w:id="688" w:name="_Toc164608664"/>
      <w:r/>
      <w:bookmarkStart w:id="689" w:name="_Toc226965740"/>
      <w:r/>
      <w:bookmarkStart w:id="690" w:name="_Toc151190177"/>
      <w:r/>
      <w:bookmarkStart w:id="691" w:name="_Ref467306978"/>
      <w:r/>
      <w:bookmarkStart w:id="692" w:name="_Toc164229391"/>
      <w:r/>
      <w:bookmarkStart w:id="693" w:name="_Toc149720843"/>
      <w:r/>
      <w:bookmarkStart w:id="694" w:name="_Toc226309794"/>
      <w:r/>
      <w:bookmarkStart w:id="695" w:name="_Toc164608819"/>
      <w:r/>
      <w:bookmarkStart w:id="696" w:name="_Toc195842915"/>
      <w:r/>
      <w:bookmarkStart w:id="697" w:name="_Toc520356175"/>
      <w:r/>
      <w:bookmarkStart w:id="698" w:name="_Toc151193648"/>
      <w:r/>
      <w:bookmarkStart w:id="699" w:name="_Toc151193720"/>
      <w:r/>
      <w:bookmarkStart w:id="700" w:name="_Toc151193864"/>
      <w:r/>
      <w:bookmarkStart w:id="701" w:name="_Toc150509301"/>
      <w:r/>
      <w:bookmarkStart w:id="702" w:name="_Toc265228388"/>
      <w:r/>
      <w:bookmarkStart w:id="703" w:name="_Toc150774755"/>
      <w:r/>
      <w:bookmarkStart w:id="704" w:name="_Toc164229245"/>
      <w:r/>
      <w:bookmarkStart w:id="705" w:name="_Ref467307062"/>
      <w:r/>
      <w:bookmarkStart w:id="706" w:name="_Ref467306377"/>
      <w:r/>
      <w:bookmarkStart w:id="707" w:name="_Toc150774650"/>
      <w:r/>
      <w:bookmarkStart w:id="708" w:name="_Toc305158818"/>
      <w:r/>
      <w:bookmarkStart w:id="709" w:name="_Toc305158892"/>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11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48"/>
      <w:r/>
      <w:bookmarkEnd w:id="649"/>
      <w:r/>
      <w:bookmarkEnd w:id="675"/>
      <w:r>
        <w:rPr>
          <w:rFonts w:hint="eastAsia" w:ascii="宋体" w:hAnsi="宋体" w:cs="宋体"/>
          <w:b/>
          <w:sz w:val="24"/>
        </w:rPr>
        <w:t xml:space="preserve">询问与质疑</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11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11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188"/>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11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188"/>
        <w:numPr>
          <w:ilvl w:val="2"/>
          <w:numId w:val="9"/>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1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264"/>
          <w:rFonts w:hint="eastAsia" w:ascii="宋体" w:hAnsi="宋体" w:cs="宋体"/>
          <w:color w:val="000000"/>
        </w:rPr>
        <w:t xml:space="preserve">http://gk</w:t>
      </w:r>
      <w:bookmarkStart w:id="710" w:name="_Hlt100654014"/>
      <w:r>
        <w:rPr>
          <w:rStyle w:val="1264"/>
          <w:rFonts w:hint="eastAsia" w:ascii="宋体" w:hAnsi="宋体" w:cs="宋体"/>
          <w:color w:val="000000"/>
        </w:rPr>
        <w:t xml:space="preserve">s</w:t>
      </w:r>
      <w:bookmarkEnd w:id="710"/>
      <w:r>
        <w:rPr>
          <w:rStyle w:val="1264"/>
          <w:rFonts w:hint="eastAsia" w:ascii="宋体" w:hAnsi="宋体" w:cs="宋体"/>
          <w:color w:val="000000"/>
        </w:rPr>
        <w:t xml:space="preserve">.m</w:t>
      </w:r>
      <w:bookmarkStart w:id="711" w:name="_Hlt100653994"/>
      <w:r/>
      <w:bookmarkStart w:id="712" w:name="_Hlt100653993"/>
      <w:r>
        <w:rPr>
          <w:rStyle w:val="1264"/>
          <w:rFonts w:hint="eastAsia" w:ascii="宋体" w:hAnsi="宋体" w:cs="宋体"/>
          <w:color w:val="000000"/>
        </w:rPr>
        <w:t xml:space="preserve">o</w:t>
      </w:r>
      <w:bookmarkEnd w:id="711"/>
      <w:r/>
      <w:bookmarkEnd w:id="712"/>
      <w:r>
        <w:rPr>
          <w:rStyle w:val="1264"/>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1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11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11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1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1188"/>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188"/>
        <w:jc w:val="center"/>
        <w:spacing w:line="360" w:lineRule="auto"/>
        <w:rPr>
          <w:rFonts w:hint="eastAsia" w:ascii="宋体" w:hAnsi="宋体" w:cs="宋体"/>
          <w:b/>
          <w:sz w:val="36"/>
          <w:szCs w:val="36"/>
        </w:rPr>
        <w:outlineLvl w:val="0"/>
      </w:pPr>
      <w:r/>
      <w:bookmarkStart w:id="713" w:name="_Toc226965827"/>
      <w:r/>
      <w:bookmarkStart w:id="714" w:name="_Toc265228392"/>
      <w:r/>
      <w:bookmarkStart w:id="715" w:name="_Toc226337250"/>
      <w:r/>
      <w:bookmarkStart w:id="716" w:name="_Toc150774759"/>
      <w:r/>
      <w:bookmarkStart w:id="717" w:name="_Toc353873934"/>
      <w:r/>
      <w:bookmarkStart w:id="718" w:name="_Toc127151554"/>
      <w:r/>
      <w:bookmarkStart w:id="719" w:name="_Toc305158822"/>
      <w:r/>
      <w:bookmarkStart w:id="720" w:name="_Toc150480792"/>
      <w:r/>
      <w:bookmarkStart w:id="721" w:name="_Toc353825544"/>
      <w:r/>
      <w:bookmarkStart w:id="722" w:name="_Toc142311056"/>
      <w:r/>
      <w:bookmarkStart w:id="723" w:name="_Toc305158896"/>
      <w:r/>
      <w:bookmarkStart w:id="724" w:name="_Toc353873664"/>
      <w:r/>
      <w:bookmarkStart w:id="725" w:name="_Toc264969244"/>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188"/>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188"/>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1188"/>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1188"/>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1188"/>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1188"/>
        <w:jc w:val="left"/>
        <w:widowControl/>
        <w:rPr>
          <w:rFonts w:hint="eastAsia" w:ascii="宋体" w:hAnsi="宋体" w:cs="宋体"/>
          <w:sz w:val="24"/>
        </w:rPr>
      </w:pPr>
      <w:r>
        <w:rPr>
          <w:rFonts w:hint="eastAsia" w:ascii="宋体" w:hAnsi="宋体" w:cs="宋体"/>
          <w:sz w:val="24"/>
        </w:rPr>
      </w:r>
      <w:r/>
    </w:p>
    <w:p>
      <w:pPr>
        <w:pStyle w:val="1188"/>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1188"/>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1188"/>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1188"/>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1188"/>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1188"/>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1188"/>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1188"/>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1188"/>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188"/>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1188"/>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1188"/>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1188"/>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188"/>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1188"/>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1188"/>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1188"/>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1188"/>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188"/>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1188"/>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1188"/>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1188"/>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1188"/>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1188"/>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188"/>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1188"/>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1188"/>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188"/>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1188"/>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1188"/>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1188"/>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188"/>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1188"/>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1188"/>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1188"/>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188"/>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188"/>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226965858"/>
      <w:r/>
      <w:bookmarkStart w:id="731" w:name="_Toc353825550"/>
      <w:r/>
      <w:bookmarkStart w:id="732" w:name="_Toc127151779"/>
      <w:r/>
      <w:bookmarkStart w:id="733" w:name="_Toc127161490"/>
      <w:r/>
      <w:bookmarkStart w:id="734" w:name="_Toc353873940"/>
      <w:r>
        <w:rPr>
          <w:rFonts w:hint="eastAsia" w:ascii="宋体" w:hAnsi="宋体" w:cs="宋体"/>
          <w:sz w:val="24"/>
        </w:rPr>
        <w:br w:type="page" w:clear="all"/>
      </w:r>
      <w:r/>
    </w:p>
    <w:p>
      <w:pPr>
        <w:pStyle w:val="1188"/>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188"/>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188"/>
        <w:numPr>
          <w:ilvl w:val="0"/>
          <w:numId w:val="13"/>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226337237"/>
      <w:r/>
      <w:bookmarkStart w:id="738" w:name="_Toc151193929"/>
      <w:r/>
      <w:bookmarkStart w:id="739" w:name="_Toc151190168"/>
      <w:r/>
      <w:bookmarkStart w:id="740" w:name="_Toc149720834"/>
      <w:r/>
      <w:bookmarkStart w:id="741" w:name="_Toc151193855"/>
      <w:r/>
      <w:bookmarkStart w:id="742" w:name="_Toc164229382"/>
      <w:r/>
      <w:bookmarkStart w:id="743" w:name="_Toc265228379"/>
      <w:r/>
      <w:bookmarkStart w:id="744" w:name="_Toc151193711"/>
      <w:r/>
      <w:bookmarkStart w:id="745" w:name="_Toc150774746"/>
      <w:r/>
      <w:bookmarkStart w:id="746" w:name="_Toc127161455"/>
      <w:r/>
      <w:bookmarkStart w:id="747" w:name="_Toc164229236"/>
      <w:r/>
      <w:bookmarkStart w:id="748" w:name="_Toc150774641"/>
      <w:r/>
      <w:bookmarkStart w:id="749" w:name="_Toc142311043"/>
      <w:r/>
      <w:bookmarkStart w:id="750" w:name="_Toc150509292"/>
      <w:r/>
      <w:bookmarkStart w:id="751" w:name="_Toc127151742"/>
      <w:r/>
      <w:bookmarkStart w:id="752" w:name="_Toc164608810"/>
      <w:r/>
      <w:bookmarkStart w:id="753" w:name="_Toc305158809"/>
      <w:r/>
      <w:bookmarkStart w:id="754" w:name="_Toc164351635"/>
      <w:r/>
      <w:bookmarkStart w:id="755" w:name="_Toc226965731"/>
      <w:r/>
      <w:bookmarkStart w:id="756" w:name="_Toc226965814"/>
      <w:r/>
      <w:bookmarkStart w:id="757" w:name="_Toc150480779"/>
      <w:r/>
      <w:bookmarkStart w:id="758" w:name="_Toc195842906"/>
      <w:r/>
      <w:bookmarkStart w:id="759" w:name="_Toc127151541"/>
      <w:r/>
      <w:bookmarkStart w:id="760" w:name="_Toc226309785"/>
      <w:r/>
      <w:bookmarkStart w:id="761" w:name="_Toc264969231"/>
      <w:r/>
      <w:bookmarkStart w:id="762" w:name="_Toc164608655"/>
      <w:r/>
      <w:bookmarkStart w:id="763" w:name="_Toc151193783"/>
      <w:r/>
      <w:bookmarkStart w:id="764" w:name="_Toc151193639"/>
      <w:r/>
      <w:bookmarkStart w:id="765" w:name="_Toc305158883"/>
      <w:r/>
      <w:bookmarkStart w:id="766" w:name="_Toc353825551"/>
      <w:r/>
      <w:bookmarkStart w:id="767" w:name="_Toc353873941"/>
      <w:r/>
      <w:bookmarkStart w:id="768" w:name="_Toc353873665"/>
      <w:r/>
      <w:bookmarkStart w:id="769" w:name="_Toc305158823"/>
      <w:r/>
      <w:bookmarkStart w:id="770" w:name="_Toc353873935"/>
      <w:r/>
      <w:bookmarkStart w:id="771" w:name="_Toc265228393"/>
      <w:r/>
      <w:bookmarkStart w:id="772" w:name="_Toc195842920"/>
      <w:r/>
      <w:bookmarkStart w:id="773" w:name="_Toc353825545"/>
      <w:r/>
      <w:bookmarkStart w:id="774" w:name="_Toc150774760"/>
      <w:r/>
      <w:bookmarkStart w:id="775" w:name="_Toc305158897"/>
      <w:r/>
      <w:bookmarkStart w:id="776" w:name="_Toc142311057"/>
      <w:r/>
      <w:bookmarkStart w:id="777" w:name="_Toc150480793"/>
      <w:r/>
      <w:bookmarkStart w:id="778" w:name="_Toc127151555"/>
      <w:r/>
      <w:bookmarkStart w:id="779" w:name="_Toc226965828"/>
      <w:r/>
      <w:bookmarkStart w:id="780" w:name="_Toc264969245"/>
      <w:r/>
      <w:bookmarkStart w:id="781" w:name="_Toc226337251"/>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188"/>
        <w:numPr>
          <w:ilvl w:val="1"/>
          <w:numId w:val="13"/>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188"/>
        <w:numPr>
          <w:ilvl w:val="1"/>
          <w:numId w:val="13"/>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1188"/>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188"/>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188"/>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188"/>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188"/>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188"/>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1188"/>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188"/>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188"/>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1188"/>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1188"/>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1188"/>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188"/>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188"/>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分包意向协议</w:t>
            </w:r>
            <w:r/>
          </w:p>
          <w:p>
            <w:pPr>
              <w:pStyle w:val="1188"/>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188"/>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1188"/>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1188"/>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进口产品</w:t>
            </w:r>
            <w:r/>
          </w:p>
          <w:p>
            <w:pPr>
              <w:pStyle w:val="1188"/>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188"/>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1188"/>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1188"/>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1188"/>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1188"/>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1188"/>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188"/>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1188"/>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1188"/>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1188"/>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1188"/>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1188"/>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1188"/>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188"/>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1188"/>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188"/>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1188"/>
        <w:numPr>
          <w:ilvl w:val="0"/>
          <w:numId w:val="14"/>
        </w:numPr>
        <w:spacing w:line="360" w:lineRule="auto"/>
        <w:tabs>
          <w:tab w:val="left" w:pos="900" w:leader="none"/>
          <w:tab w:val="left" w:pos="1080" w:leader="none"/>
          <w:tab w:val="left" w:pos="1589" w:leader="none"/>
        </w:tabs>
        <w:rPr>
          <w:rFonts w:hint="eastAsia" w:ascii="宋体" w:hAnsi="宋体" w:cs="宋体"/>
          <w:sz w:val="24"/>
        </w:rPr>
        <w:sectPr>
          <w:headerReference w:type="even" r:id="rId13"/>
          <w:headerReference w:type="first" r:id="rId14"/>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188"/>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11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1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1188"/>
        <w:numPr>
          <w:ilvl w:val="1"/>
          <w:numId w:val="13"/>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pStyle w:val="1188"/>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pStyle w:val="1188"/>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pStyle w:val="1188"/>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1188"/>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pStyle w:val="1188"/>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188"/>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pStyle w:val="1188"/>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188"/>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pStyle w:val="11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11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118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118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18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1188"/>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1188"/>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1188"/>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188"/>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1188"/>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18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1188"/>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1188"/>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118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118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118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18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18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118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18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118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1188"/>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118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118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118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118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8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rPr>
      </w:r>
      <w:r/>
    </w:p>
    <w:p>
      <w:pPr>
        <w:pStyle w:val="1188"/>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1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1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118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118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18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118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118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118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118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18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188"/>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150480784"/>
      <w:r/>
      <w:bookmarkStart w:id="784" w:name="_Toc149720839"/>
      <w:r/>
      <w:bookmarkStart w:id="785" w:name="_Toc226965819"/>
      <w:r/>
      <w:bookmarkStart w:id="786" w:name="_Toc520356170"/>
      <w:r/>
      <w:bookmarkStart w:id="787" w:name="_Toc195842911"/>
      <w:r/>
      <w:bookmarkStart w:id="788" w:name="_Toc226337242"/>
      <w:r/>
      <w:bookmarkStart w:id="789" w:name="_Toc127161460"/>
      <w:r/>
      <w:bookmarkStart w:id="790" w:name="_Toc305158814"/>
      <w:r/>
      <w:bookmarkStart w:id="791" w:name="_Toc151193788"/>
      <w:r/>
      <w:bookmarkStart w:id="792" w:name="_Ref467307010"/>
      <w:r/>
      <w:bookmarkStart w:id="793" w:name="_Toc151193934"/>
      <w:r/>
      <w:bookmarkStart w:id="794" w:name="_Toc151193716"/>
      <w:r/>
      <w:bookmarkStart w:id="795" w:name="_Toc164351640"/>
      <w:r/>
      <w:bookmarkStart w:id="796" w:name="_Toc265228384"/>
      <w:r/>
      <w:bookmarkStart w:id="797" w:name="_Toc164229387"/>
      <w:r/>
      <w:bookmarkStart w:id="798" w:name="_Toc264969236"/>
      <w:r/>
      <w:bookmarkStart w:id="799" w:name="_Toc150774646"/>
      <w:r/>
      <w:bookmarkStart w:id="800" w:name="_Toc164608660"/>
      <w:r/>
      <w:bookmarkStart w:id="801" w:name="_Toc226309790"/>
      <w:r/>
      <w:bookmarkStart w:id="802" w:name="_Toc305158888"/>
      <w:r/>
      <w:bookmarkStart w:id="803" w:name="_Toc151193860"/>
      <w:r/>
      <w:bookmarkStart w:id="804" w:name="_Toc151190173"/>
      <w:r/>
      <w:bookmarkStart w:id="805" w:name="_Toc150774751"/>
      <w:r/>
      <w:bookmarkStart w:id="806" w:name="_Toc164608815"/>
      <w:r/>
      <w:bookmarkStart w:id="807" w:name="_Toc226965736"/>
      <w:r/>
      <w:bookmarkStart w:id="808" w:name="_Toc164229241"/>
      <w:r/>
      <w:bookmarkStart w:id="809" w:name="_Toc127151747"/>
      <w:r/>
      <w:bookmarkStart w:id="810" w:name="_Toc151193644"/>
      <w:r/>
      <w:bookmarkStart w:id="811" w:name="_Toc150509297"/>
      <w:r/>
      <w:bookmarkStart w:id="812" w:name="_Toc127151546"/>
      <w:r/>
      <w:bookmarkStart w:id="813" w:name="_Toc142311048"/>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1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228"/>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228"/>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1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1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1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11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1188"/>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11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1188"/>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1188"/>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5970"/>
      </w:tblGrid>
      <w:tr>
        <w:trPr/>
        <w:tc>
          <w:tcPr>
            <w:tcW w:w="835" w:type="dxa"/>
            <w:vAlign w:val="center"/>
            <w:textDirection w:val="lrTb"/>
            <w:noWrap w:val="false"/>
          </w:tcPr>
          <w:p>
            <w:pPr>
              <w:pStyle w:val="1188"/>
              <w:ind w:firstLine="28"/>
              <w:jc w:val="center"/>
              <w:rPr>
                <w:rFonts w:ascii="宋体" w:hAnsi="宋体"/>
                <w:b/>
                <w:sz w:val="24"/>
              </w:rPr>
            </w:pPr>
            <w:r>
              <w:rPr>
                <w:rFonts w:ascii="宋体" w:hAnsi="宋体"/>
                <w:b/>
                <w:sz w:val="24"/>
              </w:rPr>
              <w:t xml:space="preserve">序号</w:t>
            </w:r>
            <w:r/>
          </w:p>
        </w:tc>
        <w:tc>
          <w:tcPr>
            <w:tcW w:w="1462" w:type="dxa"/>
            <w:vAlign w:val="center"/>
            <w:textDirection w:val="lrTb"/>
            <w:noWrap w:val="false"/>
          </w:tcPr>
          <w:p>
            <w:pPr>
              <w:pStyle w:val="1188"/>
              <w:ind w:firstLine="28"/>
              <w:jc w:val="center"/>
              <w:rPr>
                <w:rFonts w:ascii="宋体" w:hAnsi="宋体"/>
                <w:b/>
                <w:sz w:val="24"/>
              </w:rPr>
            </w:pPr>
            <w:r>
              <w:rPr>
                <w:rFonts w:ascii="宋体" w:hAnsi="宋体"/>
                <w:b/>
                <w:sz w:val="24"/>
              </w:rPr>
              <w:t xml:space="preserve">评分因素</w:t>
            </w:r>
            <w:r/>
          </w:p>
        </w:tc>
        <w:tc>
          <w:tcPr>
            <w:tcW w:w="913" w:type="dxa"/>
            <w:vAlign w:val="center"/>
            <w:textDirection w:val="lrTb"/>
            <w:noWrap w:val="false"/>
          </w:tcPr>
          <w:p>
            <w:pPr>
              <w:pStyle w:val="1188"/>
              <w:ind w:firstLine="28"/>
              <w:jc w:val="center"/>
              <w:rPr>
                <w:rFonts w:ascii="宋体" w:hAnsi="宋体"/>
                <w:b/>
                <w:sz w:val="24"/>
              </w:rPr>
            </w:pPr>
            <w:r>
              <w:rPr>
                <w:rFonts w:ascii="宋体" w:hAnsi="宋体"/>
                <w:b/>
                <w:sz w:val="24"/>
              </w:rPr>
              <w:t xml:space="preserve">分值</w:t>
            </w:r>
            <w:r/>
          </w:p>
        </w:tc>
        <w:tc>
          <w:tcPr>
            <w:tcW w:w="5970" w:type="dxa"/>
            <w:vAlign w:val="center"/>
            <w:textDirection w:val="lrTb"/>
            <w:noWrap w:val="false"/>
          </w:tcPr>
          <w:p>
            <w:pPr>
              <w:pStyle w:val="1188"/>
              <w:ind w:firstLine="28"/>
              <w:jc w:val="center"/>
              <w:rPr>
                <w:rFonts w:ascii="宋体" w:hAnsi="宋体"/>
                <w:b/>
                <w:sz w:val="24"/>
              </w:rPr>
            </w:pPr>
            <w:r>
              <w:rPr>
                <w:rFonts w:ascii="宋体" w:hAnsi="宋体"/>
                <w:b/>
                <w:sz w:val="24"/>
              </w:rPr>
              <w:t xml:space="preserve">评分标准</w:t>
            </w:r>
            <w:r/>
          </w:p>
        </w:tc>
      </w:tr>
      <w:tr>
        <w:trPr>
          <w:trHeight w:val="631"/>
        </w:trPr>
        <w:tc>
          <w:tcPr>
            <w:tcW w:w="835" w:type="dxa"/>
            <w:vAlign w:val="center"/>
            <w:textDirection w:val="lrTb"/>
            <w:noWrap w:val="false"/>
          </w:tcPr>
          <w:p>
            <w:pPr>
              <w:pStyle w:val="1188"/>
              <w:ind w:firstLine="28"/>
              <w:jc w:val="center"/>
              <w:rPr>
                <w:rFonts w:ascii="宋体" w:hAnsi="宋体"/>
                <w:b/>
                <w:sz w:val="24"/>
              </w:rPr>
            </w:pPr>
            <w:r>
              <w:rPr>
                <w:rFonts w:hint="eastAsia" w:ascii="宋体" w:hAnsi="宋体"/>
                <w:b/>
                <w:sz w:val="24"/>
              </w:rPr>
              <w:t xml:space="preserve">1</w:t>
            </w:r>
            <w:r>
              <w:rPr>
                <w:rFonts w:ascii="宋体" w:hAnsi="宋体"/>
                <w:b/>
                <w:sz w:val="24"/>
              </w:rPr>
            </w:r>
            <w:r/>
          </w:p>
        </w:tc>
        <w:tc>
          <w:tcPr>
            <w:tcW w:w="1462" w:type="dxa"/>
            <w:vAlign w:val="center"/>
            <w:textDirection w:val="lrTb"/>
            <w:noWrap w:val="false"/>
          </w:tcPr>
          <w:p>
            <w:pPr>
              <w:pStyle w:val="1188"/>
              <w:ind w:firstLine="28"/>
              <w:jc w:val="center"/>
              <w:rPr>
                <w:rFonts w:ascii="宋体" w:hAnsi="宋体"/>
                <w:sz w:val="24"/>
              </w:rPr>
            </w:pPr>
            <w:r>
              <w:rPr>
                <w:rFonts w:hint="eastAsia" w:ascii="宋体" w:hAnsi="宋体"/>
                <w:sz w:val="24"/>
              </w:rPr>
              <w:t xml:space="preserve">价格分</w:t>
            </w:r>
            <w:r>
              <w:rPr>
                <w:rFonts w:ascii="宋体" w:hAnsi="宋体"/>
                <w:sz w:val="24"/>
              </w:rPr>
            </w:r>
            <w:r/>
          </w:p>
        </w:tc>
        <w:tc>
          <w:tcPr>
            <w:tcW w:w="913" w:type="dxa"/>
            <w:vAlign w:val="center"/>
            <w:textDirection w:val="lrTb"/>
            <w:noWrap w:val="false"/>
          </w:tcPr>
          <w:p>
            <w:pPr>
              <w:pStyle w:val="1188"/>
              <w:ind w:firstLine="28"/>
              <w:jc w:val="center"/>
              <w:rPr>
                <w:rFonts w:ascii="宋体" w:hAnsi="宋体"/>
                <w:sz w:val="24"/>
              </w:rPr>
            </w:pPr>
            <w:r>
              <w:rPr>
                <w:rFonts w:hint="eastAsia" w:ascii="宋体" w:hAnsi="宋体"/>
                <w:sz w:val="24"/>
              </w:rPr>
              <w:t xml:space="preserve">3</w:t>
            </w:r>
            <w:r>
              <w:rPr>
                <w:rFonts w:ascii="宋体" w:hAnsi="宋体"/>
                <w:sz w:val="24"/>
              </w:rPr>
              <w:t xml:space="preserve">0</w:t>
            </w:r>
            <w:r/>
          </w:p>
        </w:tc>
        <w:tc>
          <w:tcPr>
            <w:tcW w:w="5970" w:type="dxa"/>
            <w:vAlign w:val="center"/>
            <w:textDirection w:val="lrTb"/>
            <w:noWrap w:val="false"/>
          </w:tcPr>
          <w:p>
            <w:pPr>
              <w:pStyle w:val="1188"/>
              <w:rPr>
                <w:rFonts w:ascii="宋体" w:hAnsi="宋体"/>
                <w:sz w:val="24"/>
              </w:rPr>
            </w:pPr>
            <w:r>
              <w:rPr>
                <w:rFonts w:ascii="宋体" w:hAnsi="宋体"/>
                <w:sz w:val="24"/>
              </w:rPr>
              <w:t xml:space="preserve">满足招标文件要求且投标价格最低的投标报价为评标基准价，其价格分为满分。其他投标人的价格分统一按照下列公式计算：</w:t>
            </w:r>
            <w:r/>
          </w:p>
          <w:p>
            <w:pPr>
              <w:pStyle w:val="1188"/>
              <w:rPr>
                <w:rFonts w:ascii="宋体" w:hAnsi="宋体"/>
                <w:sz w:val="24"/>
              </w:rPr>
            </w:pPr>
            <w:r>
              <w:rPr>
                <w:rFonts w:ascii="宋体" w:hAnsi="宋体"/>
                <w:sz w:val="24"/>
              </w:rPr>
              <w:t xml:space="preserve">投标报价得分＝（评标基准价/投标报价）×分值。</w:t>
            </w:r>
            <w:r/>
          </w:p>
          <w:p>
            <w:pPr>
              <w:pStyle w:val="1188"/>
              <w:rPr>
                <w:rFonts w:hint="eastAsia" w:ascii="宋体" w:hAnsi="宋体"/>
                <w:b/>
                <w:sz w:val="24"/>
              </w:rPr>
            </w:pPr>
            <w:r>
              <w:rPr>
                <w:rFonts w:hint="eastAsia" w:ascii="宋体" w:hAnsi="宋体"/>
                <w:b/>
                <w:sz w:val="24"/>
              </w:rPr>
              <w:t xml:space="preserve">此处投标报价指经过报价修正，及</w:t>
            </w:r>
            <w:r>
              <w:rPr>
                <w:rFonts w:ascii="宋体" w:hAnsi="宋体"/>
                <w:b/>
                <w:sz w:val="24"/>
              </w:rPr>
              <w:t xml:space="preserve">因落实政府采购政策进行价格调整</w:t>
            </w:r>
            <w:r>
              <w:rPr>
                <w:rFonts w:hint="eastAsia" w:ascii="宋体" w:hAnsi="宋体"/>
                <w:b/>
                <w:sz w:val="24"/>
              </w:rPr>
              <w:t xml:space="preserve">后</w:t>
            </w:r>
            <w:r>
              <w:rPr>
                <w:rFonts w:ascii="宋体" w:hAnsi="宋体"/>
                <w:b/>
                <w:sz w:val="24"/>
              </w:rPr>
              <w:t xml:space="preserve">的</w:t>
            </w:r>
            <w:r>
              <w:rPr>
                <w:rFonts w:hint="eastAsia" w:ascii="宋体" w:hAnsi="宋体"/>
                <w:b/>
                <w:sz w:val="24"/>
              </w:rPr>
              <w:t xml:space="preserve">报价</w:t>
            </w:r>
            <w:r>
              <w:rPr>
                <w:rFonts w:ascii="宋体" w:hAnsi="宋体"/>
                <w:b/>
                <w:sz w:val="24"/>
              </w:rPr>
              <w:t xml:space="preserve">，详见第</w:t>
            </w:r>
            <w:r>
              <w:rPr>
                <w:rFonts w:hint="eastAsia" w:ascii="宋体" w:hAnsi="宋体"/>
                <w:b/>
                <w:sz w:val="24"/>
              </w:rPr>
              <w:t xml:space="preserve">四</w:t>
            </w:r>
            <w:r>
              <w:rPr>
                <w:rFonts w:ascii="宋体" w:hAnsi="宋体"/>
                <w:b/>
                <w:sz w:val="24"/>
              </w:rPr>
              <w:t xml:space="preserve">章《评标方法和评标标准》。</w:t>
            </w:r>
            <w:r>
              <w:rPr>
                <w:rFonts w:hint="eastAsia" w:ascii="宋体" w:hAnsi="宋体"/>
                <w:b/>
                <w:sz w:val="24"/>
              </w:rPr>
            </w:r>
            <w:r/>
          </w:p>
        </w:tc>
      </w:tr>
      <w:tr>
        <w:trPr>
          <w:trHeight w:val="235"/>
        </w:trPr>
        <w:tc>
          <w:tcPr>
            <w:tcW w:w="835" w:type="dxa"/>
            <w:vAlign w:val="center"/>
            <w:textDirection w:val="lrTb"/>
            <w:noWrap w:val="false"/>
          </w:tcPr>
          <w:p>
            <w:pPr>
              <w:pStyle w:val="1188"/>
              <w:ind w:firstLine="28"/>
              <w:jc w:val="center"/>
              <w:rPr>
                <w:rFonts w:hint="eastAsia" w:ascii="宋体" w:hAnsi="宋体"/>
                <w:sz w:val="24"/>
              </w:rPr>
            </w:pPr>
            <w:r>
              <w:rPr>
                <w:rFonts w:hint="eastAsia" w:ascii="宋体" w:hAnsi="宋体"/>
                <w:sz w:val="24"/>
              </w:rPr>
              <w:t xml:space="preserve">2</w:t>
            </w:r>
            <w:r/>
          </w:p>
        </w:tc>
        <w:tc>
          <w:tcPr>
            <w:tcW w:w="1462" w:type="dxa"/>
            <w:vAlign w:val="center"/>
            <w:textDirection w:val="lrTb"/>
            <w:noWrap w:val="false"/>
          </w:tcPr>
          <w:p>
            <w:pPr>
              <w:pStyle w:val="1188"/>
              <w:ind w:firstLine="28"/>
              <w:jc w:val="center"/>
              <w:rPr>
                <w:rFonts w:hint="eastAsia" w:ascii="宋体" w:hAnsi="宋体"/>
                <w:sz w:val="24"/>
              </w:rPr>
            </w:pPr>
            <w:r>
              <w:rPr>
                <w:rFonts w:hint="eastAsia" w:ascii="宋体" w:hAnsi="宋体"/>
                <w:sz w:val="24"/>
              </w:rPr>
              <w:t xml:space="preserve">客观分</w:t>
            </w:r>
            <w:r/>
          </w:p>
        </w:tc>
        <w:tc>
          <w:tcPr>
            <w:tcW w:w="913" w:type="dxa"/>
            <w:vAlign w:val="center"/>
            <w:textDirection w:val="lrTb"/>
            <w:noWrap w:val="false"/>
          </w:tcPr>
          <w:p>
            <w:pPr>
              <w:pStyle w:val="1188"/>
              <w:ind w:firstLine="28"/>
              <w:jc w:val="center"/>
              <w:rPr>
                <w:rFonts w:ascii="宋体" w:hAnsi="宋体"/>
                <w:sz w:val="24"/>
              </w:rPr>
            </w:pPr>
            <w:r>
              <w:rPr>
                <w:rFonts w:hint="eastAsia" w:ascii="宋体" w:hAnsi="宋体"/>
                <w:sz w:val="24"/>
              </w:rPr>
              <w:t xml:space="preserve">61</w:t>
            </w:r>
            <w:r>
              <w:rPr>
                <w:rFonts w:ascii="宋体" w:hAnsi="宋体"/>
                <w:sz w:val="24"/>
              </w:rPr>
            </w:r>
            <w:r/>
          </w:p>
        </w:tc>
        <w:tc>
          <w:tcPr>
            <w:tcW w:w="5970" w:type="dxa"/>
            <w:vAlign w:val="center"/>
            <w:textDirection w:val="lrTb"/>
            <w:noWrap w:val="false"/>
          </w:tcPr>
          <w:p>
            <w:pPr>
              <w:pStyle w:val="1188"/>
              <w:rPr>
                <w:rFonts w:ascii="宋体" w:hAnsi="宋体"/>
                <w:sz w:val="24"/>
              </w:rPr>
            </w:pPr>
            <w:r>
              <w:rPr>
                <w:rFonts w:ascii="宋体" w:hAnsi="宋体"/>
                <w:sz w:val="24"/>
              </w:rPr>
            </w:r>
            <w:r/>
          </w:p>
        </w:tc>
      </w:tr>
      <w:tr>
        <w:trPr>
          <w:trHeight w:val="631"/>
        </w:trPr>
        <w:tc>
          <w:tcPr>
            <w:tcW w:w="835" w:type="dxa"/>
            <w:vAlign w:val="center"/>
            <w:textDirection w:val="lrTb"/>
            <w:noWrap w:val="false"/>
          </w:tcPr>
          <w:p>
            <w:pPr>
              <w:pStyle w:val="1188"/>
              <w:ind w:firstLine="28"/>
              <w:jc w:val="center"/>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r>
            <w:r/>
          </w:p>
        </w:tc>
        <w:tc>
          <w:tcPr>
            <w:tcW w:w="1462" w:type="dxa"/>
            <w:vAlign w:val="center"/>
            <w:textDirection w:val="lrTb"/>
            <w:noWrap w:val="false"/>
          </w:tcPr>
          <w:p>
            <w:pPr>
              <w:pStyle w:val="1188"/>
              <w:ind w:firstLine="28"/>
              <w:jc w:val="center"/>
              <w:rPr>
                <w:rFonts w:ascii="宋体" w:hAnsi="宋体"/>
                <w:sz w:val="24"/>
              </w:rPr>
            </w:pPr>
            <w:r>
              <w:rPr>
                <w:rFonts w:hint="eastAsia" w:ascii="宋体" w:hAnsi="宋体"/>
                <w:sz w:val="24"/>
              </w:rPr>
              <w:t xml:space="preserve">业绩</w:t>
            </w:r>
            <w:r>
              <w:rPr>
                <w:rFonts w:ascii="宋体" w:hAnsi="宋体"/>
                <w:sz w:val="24"/>
              </w:rPr>
            </w:r>
            <w:r/>
          </w:p>
        </w:tc>
        <w:tc>
          <w:tcPr>
            <w:tcW w:w="913" w:type="dxa"/>
            <w:vAlign w:val="center"/>
            <w:textDirection w:val="lrTb"/>
            <w:noWrap w:val="false"/>
          </w:tcPr>
          <w:p>
            <w:pPr>
              <w:pStyle w:val="1188"/>
              <w:ind w:firstLine="28"/>
              <w:jc w:val="center"/>
              <w:rPr>
                <w:rFonts w:hint="eastAsia" w:ascii="宋体" w:hAnsi="宋体"/>
                <w:sz w:val="24"/>
              </w:rPr>
            </w:pPr>
            <w:r>
              <w:rPr>
                <w:rFonts w:hint="eastAsia" w:ascii="宋体" w:hAnsi="宋体"/>
                <w:sz w:val="24"/>
              </w:rPr>
              <w:t xml:space="preserve">7</w:t>
            </w:r>
            <w:r/>
          </w:p>
        </w:tc>
        <w:tc>
          <w:tcPr>
            <w:tcW w:w="5970" w:type="dxa"/>
            <w:vAlign w:val="center"/>
            <w:textDirection w:val="lrTb"/>
            <w:noWrap w:val="false"/>
          </w:tcPr>
          <w:p>
            <w:pPr>
              <w:pStyle w:val="1188"/>
              <w:rPr>
                <w:rFonts w:hint="eastAsia" w:ascii="宋体" w:hAnsi="宋体"/>
                <w:sz w:val="24"/>
              </w:rPr>
            </w:pPr>
            <w:r>
              <w:rPr>
                <w:rFonts w:hint="eastAsia" w:ascii="宋体" w:hAnsi="宋体"/>
                <w:sz w:val="24"/>
              </w:rPr>
              <w:t xml:space="preserve">提供投标人自2023年1月1日以来承接的与本次采购清单内类似产品的销售业绩，每提供一份得1分，最多得7分。</w:t>
            </w:r>
            <w:r/>
          </w:p>
          <w:p>
            <w:pPr>
              <w:pStyle w:val="1188"/>
              <w:rPr>
                <w:rFonts w:ascii="宋体" w:hAnsi="宋体"/>
                <w:b/>
                <w:sz w:val="24"/>
              </w:rPr>
            </w:pPr>
            <w:r>
              <w:rPr>
                <w:rFonts w:hint="eastAsia" w:ascii="宋体" w:hAnsi="宋体"/>
                <w:b/>
                <w:bCs/>
                <w:sz w:val="24"/>
              </w:rPr>
              <w:t xml:space="preserve">注：①业绩合同至少包含一项与采购清单内类似产品；②提供业绩合同复印件加盖公章。</w:t>
            </w:r>
            <w:r>
              <w:rPr>
                <w:rFonts w:ascii="宋体" w:hAnsi="宋体"/>
                <w:b/>
                <w:sz w:val="24"/>
              </w:rPr>
            </w:r>
            <w:r/>
          </w:p>
        </w:tc>
      </w:tr>
      <w:tr>
        <w:trPr>
          <w:trHeight w:val="631"/>
        </w:trPr>
        <w:tc>
          <w:tcPr>
            <w:tcW w:w="835" w:type="dxa"/>
            <w:vAlign w:val="center"/>
            <w:textDirection w:val="lrTb"/>
            <w:noWrap w:val="false"/>
          </w:tcPr>
          <w:p>
            <w:pPr>
              <w:pStyle w:val="1188"/>
              <w:ind w:firstLine="28"/>
              <w:jc w:val="center"/>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r>
            <w:r/>
          </w:p>
        </w:tc>
        <w:tc>
          <w:tcPr>
            <w:tcW w:w="1462" w:type="dxa"/>
            <w:vAlign w:val="center"/>
            <w:textDirection w:val="lrTb"/>
            <w:noWrap w:val="false"/>
          </w:tcPr>
          <w:p>
            <w:pPr>
              <w:pStyle w:val="1188"/>
              <w:ind w:firstLine="28"/>
              <w:jc w:val="center"/>
              <w:rPr>
                <w:rFonts w:ascii="宋体" w:hAnsi="宋体"/>
                <w:sz w:val="24"/>
              </w:rPr>
            </w:pPr>
            <w:r>
              <w:rPr>
                <w:rFonts w:hint="eastAsia" w:ascii="宋体" w:hAnsi="宋体"/>
                <w:sz w:val="24"/>
              </w:rPr>
              <w:t xml:space="preserve">资质能力</w:t>
            </w:r>
            <w:r>
              <w:rPr>
                <w:rFonts w:ascii="宋体" w:hAnsi="宋体"/>
                <w:sz w:val="24"/>
              </w:rPr>
            </w:r>
            <w:r/>
          </w:p>
        </w:tc>
        <w:tc>
          <w:tcPr>
            <w:tcW w:w="913" w:type="dxa"/>
            <w:vAlign w:val="center"/>
            <w:textDirection w:val="lrTb"/>
            <w:noWrap w:val="false"/>
          </w:tcPr>
          <w:p>
            <w:pPr>
              <w:pStyle w:val="1188"/>
              <w:ind w:firstLine="28"/>
              <w:jc w:val="center"/>
              <w:rPr>
                <w:rFonts w:hint="eastAsia" w:ascii="宋体" w:hAnsi="宋体"/>
                <w:sz w:val="24"/>
              </w:rPr>
            </w:pPr>
            <w:r>
              <w:rPr>
                <w:rFonts w:hint="eastAsia" w:ascii="宋体" w:hAnsi="宋体"/>
                <w:sz w:val="24"/>
              </w:rPr>
              <w:t xml:space="preserve">3</w:t>
            </w:r>
            <w:r/>
          </w:p>
        </w:tc>
        <w:tc>
          <w:tcPr>
            <w:tcW w:w="5970" w:type="dxa"/>
            <w:vAlign w:val="center"/>
            <w:textDirection w:val="lrTb"/>
            <w:noWrap w:val="false"/>
          </w:tcPr>
          <w:p>
            <w:pPr>
              <w:pStyle w:val="1188"/>
              <w:rPr>
                <w:rFonts w:ascii="宋体" w:hAnsi="宋体"/>
                <w:sz w:val="24"/>
              </w:rPr>
            </w:pPr>
            <w:r>
              <w:rPr>
                <w:rFonts w:hint="eastAsia" w:ascii="宋体" w:hAnsi="宋体"/>
                <w:sz w:val="24"/>
              </w:rPr>
              <w:t xml:space="preserve">1、投标人具备质量管理体系认证证书的1分；</w:t>
            </w:r>
            <w:r>
              <w:rPr>
                <w:rFonts w:ascii="宋体" w:hAnsi="宋体"/>
                <w:sz w:val="24"/>
              </w:rPr>
            </w:r>
            <w:r/>
          </w:p>
          <w:p>
            <w:pPr>
              <w:pStyle w:val="1188"/>
              <w:rPr>
                <w:rFonts w:ascii="宋体" w:hAnsi="宋体"/>
                <w:sz w:val="24"/>
              </w:rPr>
            </w:pPr>
            <w:r>
              <w:rPr>
                <w:rFonts w:hint="eastAsia" w:ascii="宋体" w:hAnsi="宋体"/>
                <w:sz w:val="24"/>
              </w:rPr>
              <w:t xml:space="preserve">2、投标人具备环境管理体系认证证书的得1分；</w:t>
            </w:r>
            <w:r>
              <w:rPr>
                <w:rFonts w:ascii="宋体" w:hAnsi="宋体"/>
                <w:sz w:val="24"/>
              </w:rPr>
            </w:r>
            <w:r/>
          </w:p>
          <w:p>
            <w:pPr>
              <w:pStyle w:val="1188"/>
              <w:rPr>
                <w:rFonts w:ascii="宋体" w:hAnsi="宋体"/>
                <w:sz w:val="24"/>
              </w:rPr>
            </w:pPr>
            <w:r>
              <w:rPr>
                <w:rFonts w:hint="eastAsia" w:ascii="宋体" w:hAnsi="宋体"/>
                <w:sz w:val="24"/>
              </w:rPr>
              <w:t xml:space="preserve">3、投标人具备职业健康安全管理体系认证证书的得1分；</w:t>
            </w:r>
            <w:r>
              <w:rPr>
                <w:rFonts w:ascii="宋体" w:hAnsi="宋体"/>
                <w:sz w:val="24"/>
              </w:rPr>
            </w:r>
            <w:r/>
          </w:p>
          <w:p>
            <w:pPr>
              <w:pStyle w:val="1188"/>
              <w:rPr>
                <w:rFonts w:ascii="宋体" w:hAnsi="宋体"/>
                <w:b/>
                <w:sz w:val="24"/>
              </w:rPr>
            </w:pPr>
            <w:r>
              <w:rPr>
                <w:rFonts w:hint="eastAsia" w:ascii="宋体" w:hAnsi="宋体"/>
                <w:b/>
                <w:sz w:val="24"/>
              </w:rPr>
              <w:t xml:space="preserve">注：提供有效证书复印件及中国国家认证认可监督管理委员会网站查询页面完整截图且证书状态为有效，否则不得分。</w:t>
            </w:r>
            <w:r>
              <w:rPr>
                <w:rFonts w:ascii="宋体" w:hAnsi="宋体"/>
                <w:b/>
                <w:sz w:val="24"/>
              </w:rPr>
            </w:r>
            <w:r/>
          </w:p>
        </w:tc>
      </w:tr>
      <w:tr>
        <w:trPr>
          <w:trHeight w:val="631"/>
        </w:trPr>
        <w:tc>
          <w:tcPr>
            <w:tcW w:w="835" w:type="dxa"/>
            <w:vAlign w:val="center"/>
            <w:textDirection w:val="lrTb"/>
            <w:noWrap w:val="false"/>
          </w:tcPr>
          <w:p>
            <w:pPr>
              <w:pStyle w:val="1188"/>
              <w:ind w:firstLine="28"/>
              <w:jc w:val="center"/>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r>
            <w:r/>
          </w:p>
        </w:tc>
        <w:tc>
          <w:tcPr>
            <w:tcW w:w="1462" w:type="dxa"/>
            <w:vAlign w:val="center"/>
            <w:textDirection w:val="lrTb"/>
            <w:noWrap w:val="false"/>
          </w:tcPr>
          <w:p>
            <w:pPr>
              <w:pStyle w:val="1188"/>
              <w:ind w:firstLine="28"/>
              <w:jc w:val="center"/>
              <w:rPr>
                <w:rFonts w:ascii="宋体" w:hAnsi="宋体"/>
                <w:sz w:val="24"/>
              </w:rPr>
            </w:pPr>
            <w:r>
              <w:rPr>
                <w:rFonts w:hint="eastAsia" w:ascii="宋体" w:hAnsi="宋体"/>
                <w:sz w:val="24"/>
              </w:rPr>
              <w:t xml:space="preserve">技术参数响应情况</w:t>
            </w:r>
            <w:r>
              <w:rPr>
                <w:rFonts w:ascii="宋体" w:hAnsi="宋体"/>
                <w:sz w:val="24"/>
              </w:rPr>
            </w:r>
            <w:r/>
          </w:p>
          <w:p>
            <w:pPr>
              <w:pStyle w:val="1188"/>
              <w:ind w:firstLine="28"/>
              <w:jc w:val="center"/>
              <w:rPr>
                <w:rStyle w:val="1265"/>
              </w:rPr>
            </w:pPr>
            <w:r>
              <w:rPr>
                <w:rFonts w:hint="eastAsia" w:ascii="宋体" w:hAnsi="宋体"/>
                <w:sz w:val="24"/>
              </w:rPr>
              <w:t xml:space="preserve">（演示项除外）</w:t>
            </w:r>
            <w:r>
              <w:rPr>
                <w:rStyle w:val="1265"/>
              </w:rPr>
            </w:r>
            <w:r/>
          </w:p>
        </w:tc>
        <w:tc>
          <w:tcPr>
            <w:tcW w:w="913" w:type="dxa"/>
            <w:vAlign w:val="center"/>
            <w:textDirection w:val="lrTb"/>
            <w:noWrap w:val="false"/>
          </w:tcPr>
          <w:p>
            <w:pPr>
              <w:pStyle w:val="1188"/>
              <w:ind w:firstLine="28"/>
              <w:jc w:val="center"/>
              <w:rPr>
                <w:rFonts w:ascii="宋体" w:hAnsi="宋体"/>
                <w:sz w:val="24"/>
              </w:rPr>
            </w:pPr>
            <w:r>
              <w:rPr>
                <w:rFonts w:hint="eastAsia" w:ascii="宋体" w:hAnsi="宋体"/>
                <w:sz w:val="24"/>
              </w:rPr>
              <w:t xml:space="preserve">26</w:t>
            </w:r>
            <w:r>
              <w:rPr>
                <w:rFonts w:ascii="宋体" w:hAnsi="宋体"/>
                <w:sz w:val="24"/>
              </w:rPr>
            </w:r>
            <w:r/>
          </w:p>
        </w:tc>
        <w:tc>
          <w:tcPr>
            <w:tcW w:w="5970" w:type="dxa"/>
            <w:vAlign w:val="top"/>
            <w:textDirection w:val="lrTb"/>
            <w:noWrap w:val="false"/>
          </w:tcPr>
          <w:p>
            <w:pPr>
              <w:pStyle w:val="1188"/>
              <w:rPr>
                <w:rFonts w:ascii="宋体" w:hAnsi="宋体"/>
                <w:sz w:val="24"/>
              </w:rPr>
            </w:pPr>
            <w:r>
              <w:rPr>
                <w:rFonts w:hint="eastAsia" w:ascii="宋体" w:hAnsi="宋体"/>
                <w:sz w:val="24"/>
              </w:rPr>
              <w:t xml:space="preserve">投标人或所投产品的制造商所投产品能够完全响应招标文件项目技术要求或高于招标文件要求的得26分，带“★”项为实质性指标，不满足将导致废标；带“▲”条款的每有一项不满足招标文件技术参数要求的扣5分；不带“▲或</w:t>
            </w:r>
            <w:r>
              <w:rPr>
                <w:rFonts w:hint="eastAsia" w:ascii="宋体" w:hAnsi="宋体" w:cs="宋体"/>
                <w:b/>
                <w:sz w:val="24"/>
              </w:rPr>
              <w:t xml:space="preserve">●</w:t>
            </w:r>
            <w:r>
              <w:rPr>
                <w:rFonts w:hint="eastAsia" w:ascii="宋体" w:hAnsi="宋体"/>
                <w:sz w:val="24"/>
              </w:rPr>
              <w:t xml:space="preserve">”条款的每有一项不满足招标文件技术参数要求的扣1分，扣完为止。</w:t>
            </w:r>
            <w:r>
              <w:rPr>
                <w:rFonts w:ascii="宋体" w:hAnsi="宋体"/>
                <w:sz w:val="24"/>
              </w:rPr>
            </w:r>
            <w:r/>
          </w:p>
        </w:tc>
      </w:tr>
      <w:tr>
        <w:trPr>
          <w:trHeight w:val="631"/>
        </w:trPr>
        <w:tc>
          <w:tcPr>
            <w:tcW w:w="835" w:type="dxa"/>
            <w:vAlign w:val="center"/>
            <w:textDirection w:val="lrTb"/>
            <w:noWrap w:val="false"/>
          </w:tcPr>
          <w:p>
            <w:pPr>
              <w:pStyle w:val="1188"/>
              <w:ind w:firstLine="28"/>
              <w:jc w:val="center"/>
              <w:rPr>
                <w:rFonts w:hint="eastAsia" w:ascii="宋体" w:hAnsi="宋体"/>
                <w:sz w:val="24"/>
              </w:rPr>
            </w:pPr>
            <w:r>
              <w:rPr>
                <w:rFonts w:ascii="宋体" w:hAnsi="宋体"/>
                <w:sz w:val="24"/>
              </w:rPr>
              <w:t xml:space="preserve">2.5</w:t>
            </w:r>
            <w:r>
              <w:rPr>
                <w:rFonts w:hint="eastAsia" w:ascii="宋体" w:hAnsi="宋体"/>
                <w:sz w:val="24"/>
              </w:rPr>
            </w:r>
            <w:r/>
          </w:p>
        </w:tc>
        <w:tc>
          <w:tcPr>
            <w:tcW w:w="1462" w:type="dxa"/>
            <w:vAlign w:val="center"/>
            <w:textDirection w:val="lrTb"/>
            <w:noWrap w:val="false"/>
          </w:tcPr>
          <w:p>
            <w:pPr>
              <w:pStyle w:val="1188"/>
              <w:ind w:firstLine="28"/>
              <w:jc w:val="center"/>
              <w:rPr>
                <w:rFonts w:hint="eastAsia" w:ascii="宋体" w:hAnsi="宋体"/>
                <w:sz w:val="24"/>
              </w:rPr>
            </w:pPr>
            <w:r>
              <w:rPr>
                <w:rFonts w:hint="eastAsia" w:ascii="宋体" w:hAnsi="宋体"/>
                <w:sz w:val="24"/>
              </w:rPr>
              <w:t xml:space="preserve">功能演示</w:t>
            </w:r>
            <w:r/>
          </w:p>
        </w:tc>
        <w:tc>
          <w:tcPr>
            <w:tcW w:w="913" w:type="dxa"/>
            <w:vAlign w:val="center"/>
            <w:textDirection w:val="lrTb"/>
            <w:noWrap w:val="false"/>
          </w:tcPr>
          <w:p>
            <w:pPr>
              <w:pStyle w:val="1188"/>
              <w:ind w:firstLine="28"/>
              <w:jc w:val="center"/>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r>
            <w:r/>
          </w:p>
        </w:tc>
        <w:tc>
          <w:tcPr>
            <w:tcW w:w="5970" w:type="dxa"/>
            <w:vAlign w:val="center"/>
            <w:textDirection w:val="lrTb"/>
            <w:noWrap w:val="false"/>
          </w:tcPr>
          <w:p>
            <w:pPr>
              <w:pStyle w:val="1188"/>
              <w:spacing w:line="360" w:lineRule="auto"/>
              <w:rPr>
                <w:rFonts w:hint="eastAsia" w:ascii="宋体" w:hAnsi="宋体"/>
                <w:b/>
                <w:sz w:val="24"/>
              </w:rPr>
            </w:pPr>
            <w:r>
              <w:rPr>
                <w:rFonts w:hint="eastAsia" w:ascii="宋体" w:hAnsi="宋体"/>
                <w:sz w:val="24"/>
              </w:rPr>
              <w:t xml:space="preserve">为体现服务商的专业能力，满足招标人多样化的教学需要,投标人需提供视频演示以下内容：</w:t>
            </w:r>
            <w:r>
              <w:rPr>
                <w:rFonts w:hint="eastAsia" w:ascii="宋体" w:hAnsi="宋体"/>
                <w:b/>
                <w:sz w:val="24"/>
              </w:rPr>
              <w:t xml:space="preserve">（投标人须在系统中上传演示视频，功能演示要求使用真实软件录播视频或真实产品演示并录制上传至投标系统，不能使用PPT进行演示，未按要求提供视频的，演示部分不得分。</w:t>
            </w:r>
            <w:r/>
          </w:p>
          <w:p>
            <w:pPr>
              <w:pStyle w:val="1188"/>
              <w:spacing w:line="360" w:lineRule="auto"/>
              <w:rPr>
                <w:rFonts w:ascii="宋体" w:hAnsi="宋体"/>
                <w:sz w:val="24"/>
              </w:rPr>
            </w:pPr>
            <w:r>
              <w:rPr>
                <w:rFonts w:hint="eastAsia" w:ascii="宋体" w:hAnsi="宋体" w:cs="宋体"/>
                <w:b/>
                <w:bCs/>
                <w:sz w:val="24"/>
              </w:rPr>
              <w:t xml:space="preserve">注：提供演示视频需配置声音讲解，视频时长不超过20分钟，视频格式为MP4，清晰度达720P或以上，大小不超过系统要求，如有疑问可拨打咨询技术支持电话，并按要求将视频压缩包上传至系统指定模块中。</w:t>
            </w:r>
            <w:r>
              <w:rPr>
                <w:rFonts w:hint="eastAsia" w:ascii="宋体" w:hAnsi="宋体"/>
                <w:b/>
                <w:sz w:val="24"/>
              </w:rPr>
              <w:t xml:space="preserve">）</w:t>
            </w:r>
            <w:r>
              <w:rPr>
                <w:rFonts w:ascii="宋体" w:hAnsi="宋体"/>
                <w:sz w:val="24"/>
              </w:rPr>
            </w:r>
            <w:r/>
          </w:p>
          <w:p>
            <w:pPr>
              <w:pStyle w:val="1188"/>
              <w:spacing w:line="360" w:lineRule="auto"/>
              <w:rPr>
                <w:rFonts w:ascii="宋体" w:hAnsi="宋体"/>
                <w:b/>
                <w:sz w:val="24"/>
              </w:rPr>
            </w:pPr>
            <w:r>
              <w:rPr>
                <w:rFonts w:hint="eastAsia" w:ascii="宋体" w:hAnsi="宋体"/>
                <w:b/>
                <w:sz w:val="24"/>
              </w:rPr>
              <w:t xml:space="preserve">1.提供支持包括风电场运行操作功能的虚拟仿真软件的视频演示，演示功能不能完全满足采购需求或没有提供演示视频的不得分，演示完整的得5分：</w:t>
            </w:r>
            <w:r>
              <w:rPr>
                <w:rFonts w:ascii="宋体" w:hAnsi="宋体"/>
                <w:b/>
                <w:sz w:val="24"/>
              </w:rPr>
            </w:r>
            <w:r/>
          </w:p>
          <w:p>
            <w:pPr>
              <w:pStyle w:val="1188"/>
              <w:spacing w:line="360" w:lineRule="auto"/>
              <w:rPr>
                <w:rFonts w:ascii="宋体" w:hAnsi="宋体"/>
                <w:sz w:val="24"/>
              </w:rPr>
            </w:pPr>
            <w:r>
              <w:rPr>
                <w:rFonts w:hint="eastAsia" w:ascii="宋体" w:hAnsi="宋体"/>
                <w:sz w:val="24"/>
              </w:rPr>
              <w:t xml:space="preserve">(1)根据典型大型风电场与光伏电站组合发电系统设计，220kV主接线不少于3回，35kV\220kV主变不少于3台，风电，光伏35kV主进线不少于15路，图形化组态一次主接线；</w:t>
            </w:r>
            <w:r>
              <w:rPr>
                <w:rFonts w:ascii="宋体" w:hAnsi="宋体"/>
                <w:sz w:val="24"/>
              </w:rPr>
            </w:r>
            <w:r/>
          </w:p>
          <w:p>
            <w:pPr>
              <w:pStyle w:val="1188"/>
              <w:spacing w:line="360" w:lineRule="auto"/>
              <w:rPr>
                <w:rFonts w:ascii="宋体" w:hAnsi="宋体"/>
                <w:sz w:val="24"/>
              </w:rPr>
            </w:pPr>
            <w:r>
              <w:rPr>
                <w:rFonts w:hint="eastAsia" w:ascii="宋体" w:hAnsi="宋体"/>
                <w:sz w:val="24"/>
              </w:rPr>
              <w:t xml:space="preserve">(2)在主接线界面上可以进行断路器、隔离开关、接地开关进行分、合闸的模拟操作；</w:t>
            </w:r>
            <w:r>
              <w:rPr>
                <w:rFonts w:ascii="宋体" w:hAnsi="宋体"/>
                <w:sz w:val="24"/>
              </w:rPr>
            </w:r>
            <w:r/>
          </w:p>
          <w:p>
            <w:pPr>
              <w:pStyle w:val="1188"/>
              <w:spacing w:line="360" w:lineRule="auto"/>
              <w:rPr>
                <w:rFonts w:ascii="宋体" w:hAnsi="宋体"/>
                <w:sz w:val="24"/>
              </w:rPr>
            </w:pPr>
            <w:r>
              <w:rPr>
                <w:rFonts w:hint="eastAsia" w:ascii="宋体" w:hAnsi="宋体"/>
                <w:sz w:val="24"/>
              </w:rPr>
              <w:t xml:space="preserve">(3)能够开设不少于20项倒闸操作项目，主要包括：35kV母线由检修转运行；35kV母线由运行转检修；风电机组出线由检修转运行；风电机组出线由运行转检修；光伏系统出线由检修转运行；光伏系统出线由运行转检修；220kV主变由检修转运行；220kV主变由运行转检修；220kV出线由运行转检修；220kV出线由检修转运行等；</w:t>
            </w:r>
            <w:r>
              <w:rPr>
                <w:rFonts w:ascii="宋体" w:hAnsi="宋体"/>
                <w:sz w:val="24"/>
              </w:rPr>
            </w:r>
            <w:r/>
          </w:p>
          <w:p>
            <w:pPr>
              <w:pStyle w:val="1188"/>
              <w:spacing w:line="360" w:lineRule="auto"/>
              <w:rPr>
                <w:rFonts w:ascii="宋体" w:hAnsi="宋体"/>
                <w:sz w:val="24"/>
              </w:rPr>
            </w:pPr>
            <w:r>
              <w:rPr>
                <w:rFonts w:hint="eastAsia" w:ascii="宋体" w:hAnsi="宋体"/>
                <w:sz w:val="24"/>
              </w:rPr>
              <w:t xml:space="preserve">(4)智能倒闸考核功能：实时监测倒闸操作过程，当学员出现倒闸错误时，立即发出声光告警，并对错误次数进行累计和存储，为教师对学员考核提供数据；</w:t>
            </w:r>
            <w:r>
              <w:rPr>
                <w:rFonts w:ascii="宋体" w:hAnsi="宋体"/>
                <w:sz w:val="24"/>
              </w:rPr>
            </w:r>
            <w:r/>
          </w:p>
          <w:p>
            <w:pPr>
              <w:pStyle w:val="1188"/>
              <w:spacing w:line="360" w:lineRule="auto"/>
              <w:rPr>
                <w:rFonts w:ascii="宋体" w:hAnsi="宋体"/>
                <w:sz w:val="24"/>
              </w:rPr>
            </w:pPr>
            <w:r>
              <w:rPr>
                <w:rFonts w:hint="eastAsia" w:ascii="宋体" w:hAnsi="宋体"/>
                <w:sz w:val="24"/>
              </w:rPr>
              <w:t xml:space="preserve">(5)可以实现五防功能。</w:t>
            </w:r>
            <w:r>
              <w:rPr>
                <w:rFonts w:ascii="宋体" w:hAnsi="宋体"/>
                <w:sz w:val="24"/>
              </w:rPr>
            </w:r>
            <w:r/>
          </w:p>
          <w:p>
            <w:pPr>
              <w:pStyle w:val="1188"/>
              <w:spacing w:line="360" w:lineRule="auto"/>
              <w:rPr>
                <w:rFonts w:ascii="宋体" w:hAnsi="宋体"/>
                <w:b/>
                <w:sz w:val="24"/>
              </w:rPr>
            </w:pPr>
            <w:r>
              <w:rPr>
                <w:rFonts w:hint="eastAsia" w:ascii="宋体" w:hAnsi="宋体"/>
                <w:b/>
                <w:sz w:val="24"/>
              </w:rPr>
              <w:t xml:space="preserve">2.提供支持包括风光互补认知功能的虚拟仿真软件的视频演示，演示功能不能完全满足采购需求或没有提供演示视频的不得分，演示完整的得5分：</w:t>
            </w:r>
            <w:r>
              <w:rPr>
                <w:rFonts w:ascii="宋体" w:hAnsi="宋体"/>
                <w:b/>
                <w:sz w:val="24"/>
              </w:rPr>
            </w:r>
            <w:r/>
          </w:p>
          <w:p>
            <w:pPr>
              <w:pStyle w:val="1188"/>
              <w:spacing w:line="360" w:lineRule="auto"/>
              <w:rPr>
                <w:rFonts w:ascii="宋体" w:hAnsi="宋体"/>
                <w:sz w:val="24"/>
              </w:rPr>
            </w:pPr>
            <w:r>
              <w:rPr>
                <w:rFonts w:hint="eastAsia" w:ascii="宋体" w:hAnsi="宋体"/>
                <w:sz w:val="24"/>
              </w:rPr>
              <w:t xml:space="preserve">（1）软件至少包括光伏发电仿真系统、风力发电仿真系统、储能仿真系统等单元模块。</w:t>
            </w:r>
            <w:r>
              <w:rPr>
                <w:rFonts w:ascii="宋体" w:hAnsi="宋体"/>
                <w:sz w:val="24"/>
              </w:rPr>
            </w:r>
            <w:r/>
          </w:p>
          <w:p>
            <w:pPr>
              <w:pStyle w:val="1188"/>
              <w:spacing w:line="360" w:lineRule="auto"/>
              <w:rPr>
                <w:rFonts w:ascii="宋体" w:hAnsi="宋体"/>
                <w:sz w:val="24"/>
              </w:rPr>
            </w:pPr>
            <w:r>
              <w:rPr>
                <w:rFonts w:hint="eastAsia" w:ascii="宋体" w:hAnsi="宋体"/>
                <w:sz w:val="24"/>
              </w:rPr>
              <w:t xml:space="preserve">（2）光伏发电仿真系统包括多种光伏组件（单晶硅，多晶硅，薄膜）、光伏支架、光伏电缆、光伏逆变器、光伏汇流箱等光伏发电系统主要组成部件的三维模型。</w:t>
            </w:r>
            <w:r>
              <w:rPr>
                <w:rFonts w:ascii="宋体" w:hAnsi="宋体"/>
                <w:sz w:val="24"/>
              </w:rPr>
            </w:r>
            <w:r/>
          </w:p>
          <w:p>
            <w:pPr>
              <w:pStyle w:val="1188"/>
              <w:spacing w:line="360" w:lineRule="auto"/>
              <w:rPr>
                <w:rFonts w:ascii="宋体" w:hAnsi="宋体"/>
                <w:sz w:val="24"/>
              </w:rPr>
            </w:pPr>
            <w:r>
              <w:rPr>
                <w:rFonts w:hint="eastAsia" w:ascii="宋体" w:hAnsi="宋体"/>
                <w:sz w:val="24"/>
              </w:rPr>
              <w:t xml:space="preserve">（3）风力发电系统包括多种风力发电机（三叶片水平轴风力发电机，垂直H型风力发电机、OR型风力发电机、MW级大型风电仿真机组）、风机控制器、风机逆变器、等风力发电系统主要组成部件的三维模型。</w:t>
            </w:r>
            <w:r>
              <w:rPr>
                <w:rFonts w:ascii="宋体" w:hAnsi="宋体"/>
                <w:sz w:val="24"/>
              </w:rPr>
            </w:r>
            <w:r/>
          </w:p>
          <w:p>
            <w:pPr>
              <w:pStyle w:val="1188"/>
              <w:spacing w:line="360" w:lineRule="auto"/>
              <w:rPr>
                <w:rFonts w:ascii="宋体" w:hAnsi="宋体"/>
                <w:sz w:val="24"/>
              </w:rPr>
            </w:pPr>
            <w:r>
              <w:rPr>
                <w:rFonts w:hint="eastAsia" w:ascii="宋体" w:hAnsi="宋体"/>
                <w:sz w:val="24"/>
              </w:rPr>
              <w:t xml:space="preserve">（4）储能系统包括多种储能电池（铅炭电池，磷酸铁锂电池）、储能变流器等储能系统主要组成部件的三维模型。</w:t>
            </w:r>
            <w:r>
              <w:rPr>
                <w:rFonts w:ascii="宋体" w:hAnsi="宋体"/>
                <w:sz w:val="24"/>
              </w:rPr>
            </w:r>
            <w:r/>
          </w:p>
          <w:p>
            <w:pPr>
              <w:pStyle w:val="1188"/>
              <w:spacing w:line="360" w:lineRule="auto"/>
              <w:rPr>
                <w:rFonts w:ascii="宋体" w:hAnsi="宋体"/>
                <w:sz w:val="24"/>
              </w:rPr>
            </w:pPr>
            <w:r>
              <w:rPr>
                <w:rFonts w:hint="eastAsia" w:ascii="宋体" w:hAnsi="宋体"/>
                <w:sz w:val="24"/>
              </w:rPr>
              <w:t xml:space="preserve">（5）软件能够完成光伏发电系统、风力发电系统、储能系统的认知，特性测试，系统选型配置等内容的仿真实验。</w:t>
            </w:r>
            <w:r>
              <w:rPr>
                <w:rFonts w:ascii="宋体" w:hAnsi="宋体"/>
                <w:sz w:val="24"/>
              </w:rPr>
            </w:r>
            <w:r/>
          </w:p>
          <w:p>
            <w:pPr>
              <w:pStyle w:val="1188"/>
              <w:spacing w:line="360" w:lineRule="auto"/>
              <w:rPr>
                <w:rFonts w:ascii="宋体" w:hAnsi="宋体"/>
                <w:sz w:val="24"/>
              </w:rPr>
            </w:pPr>
            <w:r>
              <w:rPr>
                <w:rFonts w:hint="eastAsia" w:ascii="宋体" w:hAnsi="宋体"/>
                <w:sz w:val="24"/>
              </w:rPr>
              <w:t xml:space="preserve">（6）MW级风电仿真机组具备手动/自动变桨试，手动/自动偏航，风力发电机组特性测试，风电机组恒速/变速恒频/恒功率并网发电运行等功能。</w:t>
            </w:r>
            <w:r>
              <w:rPr>
                <w:rFonts w:ascii="宋体" w:hAnsi="宋体"/>
                <w:sz w:val="24"/>
              </w:rPr>
            </w:r>
            <w:r/>
          </w:p>
          <w:p>
            <w:pPr>
              <w:pStyle w:val="1188"/>
              <w:spacing w:line="360" w:lineRule="auto"/>
              <w:rPr>
                <w:rFonts w:ascii="宋体" w:hAnsi="宋体"/>
                <w:b/>
                <w:sz w:val="24"/>
              </w:rPr>
            </w:pPr>
            <w:r>
              <w:rPr>
                <w:rFonts w:hint="eastAsia" w:ascii="宋体" w:hAnsi="宋体"/>
                <w:b/>
                <w:sz w:val="24"/>
              </w:rPr>
              <w:t xml:space="preserve">3.提供支持包括微电网运行调度功能的虚拟仿真软件视频演示，演示功能不能完全满足采购需求或没有提供演示视频的不得分，演示完整的得5分：</w:t>
            </w:r>
            <w:r>
              <w:rPr>
                <w:rFonts w:ascii="宋体" w:hAnsi="宋体"/>
                <w:b/>
                <w:sz w:val="24"/>
              </w:rPr>
            </w:r>
            <w:r/>
          </w:p>
          <w:p>
            <w:pPr>
              <w:pStyle w:val="1188"/>
              <w:spacing w:line="360" w:lineRule="auto"/>
              <w:rPr>
                <w:rFonts w:ascii="宋体" w:hAnsi="宋体"/>
                <w:sz w:val="24"/>
              </w:rPr>
            </w:pPr>
            <w:r>
              <w:rPr>
                <w:rFonts w:hint="eastAsia" w:ascii="宋体" w:hAnsi="宋体"/>
                <w:sz w:val="24"/>
              </w:rPr>
              <w:t xml:space="preserve">（1）仿真软件构建了丰富的三维数字化虚拟微电网电源，包括三叶片水平轴风力发电系统，垂直H型风力发电系统、OR型风力发电系统、单晶硅光伏发电系统、多晶硅光伏发电系统、薄膜光伏发电系统、水面漂浮光伏发电系统、抽水蓄能发电系统。</w:t>
            </w:r>
            <w:r>
              <w:rPr>
                <w:rFonts w:ascii="宋体" w:hAnsi="宋体"/>
                <w:sz w:val="24"/>
              </w:rPr>
            </w:r>
            <w:r/>
          </w:p>
          <w:p>
            <w:pPr>
              <w:pStyle w:val="1188"/>
              <w:spacing w:line="360" w:lineRule="auto"/>
              <w:rPr>
                <w:rFonts w:ascii="宋体" w:hAnsi="宋体"/>
                <w:sz w:val="24"/>
              </w:rPr>
            </w:pPr>
            <w:r>
              <w:rPr>
                <w:rFonts w:hint="eastAsia" w:ascii="宋体" w:hAnsi="宋体"/>
                <w:sz w:val="24"/>
              </w:rPr>
              <w:t xml:space="preserve">（2）仿真软件构建了三维数字化虚拟微电网储能系统，包括磷酸铁锂储能系统，铅炭电池储能系统。</w:t>
            </w:r>
            <w:r>
              <w:rPr>
                <w:rFonts w:ascii="宋体" w:hAnsi="宋体"/>
                <w:sz w:val="24"/>
              </w:rPr>
            </w:r>
            <w:r/>
          </w:p>
          <w:p>
            <w:pPr>
              <w:pStyle w:val="1188"/>
              <w:spacing w:line="360" w:lineRule="auto"/>
              <w:rPr>
                <w:rFonts w:ascii="宋体" w:hAnsi="宋体"/>
                <w:sz w:val="24"/>
              </w:rPr>
            </w:pPr>
            <w:r>
              <w:rPr>
                <w:rFonts w:hint="eastAsia" w:ascii="宋体" w:hAnsi="宋体"/>
                <w:sz w:val="24"/>
              </w:rPr>
              <w:t xml:space="preserve">（3）仿真软件构建了数字化虚拟可控负载。</w:t>
            </w:r>
            <w:r>
              <w:rPr>
                <w:rFonts w:ascii="宋体" w:hAnsi="宋体"/>
                <w:sz w:val="24"/>
              </w:rPr>
            </w:r>
            <w:r/>
          </w:p>
          <w:p>
            <w:pPr>
              <w:pStyle w:val="1188"/>
              <w:spacing w:line="360" w:lineRule="auto"/>
              <w:rPr>
                <w:rFonts w:ascii="宋体" w:hAnsi="宋体"/>
                <w:sz w:val="24"/>
              </w:rPr>
            </w:pPr>
            <w:r>
              <w:rPr>
                <w:rFonts w:hint="eastAsia" w:ascii="宋体" w:hAnsi="宋体"/>
                <w:sz w:val="24"/>
              </w:rPr>
              <w:t xml:space="preserve">（4）仿真软件支持环境参数可调，包括风速、风向，太阳辐照度、温度等环境参数，通过改变环境参数，可以改变微电网电源出力。</w:t>
            </w:r>
            <w:r>
              <w:rPr>
                <w:rFonts w:ascii="宋体" w:hAnsi="宋体"/>
                <w:sz w:val="24"/>
              </w:rPr>
            </w:r>
            <w:r/>
          </w:p>
          <w:p>
            <w:pPr>
              <w:pStyle w:val="1188"/>
              <w:spacing w:line="360" w:lineRule="auto"/>
              <w:rPr>
                <w:rFonts w:ascii="宋体" w:hAnsi="宋体"/>
                <w:sz w:val="24"/>
              </w:rPr>
            </w:pPr>
            <w:r>
              <w:rPr>
                <w:rFonts w:hint="eastAsia" w:ascii="宋体" w:hAnsi="宋体"/>
                <w:sz w:val="24"/>
              </w:rPr>
              <w:t xml:space="preserve">（5）仿真软件支持多种微电网运行调度控制策略仿真，调度模式包括实时模式和计划模式，控制策略包括最大功率运行、系统自平衡、限功率运行、软充电、硬充电、削峰填谷等，在仿真软件中可以通过改变环境参数、微电网电源、负载功率等参数来仿真不同控制策略下微电网运行效果。</w:t>
            </w:r>
            <w:r>
              <w:rPr>
                <w:rFonts w:ascii="宋体" w:hAnsi="宋体"/>
                <w:sz w:val="24"/>
              </w:rPr>
            </w:r>
            <w:r/>
          </w:p>
          <w:p>
            <w:pPr>
              <w:pStyle w:val="1188"/>
              <w:spacing w:line="360" w:lineRule="auto"/>
              <w:rPr>
                <w:rFonts w:ascii="宋体" w:hAnsi="宋体"/>
                <w:b/>
                <w:sz w:val="24"/>
              </w:rPr>
            </w:pPr>
            <w:r>
              <w:rPr>
                <w:rFonts w:hint="eastAsia" w:ascii="宋体" w:hAnsi="宋体"/>
                <w:b/>
                <w:sz w:val="24"/>
              </w:rPr>
              <w:t xml:space="preserve">4.提供支持包括变电站运行操作功能的虚拟仿真软件的视频演示，演示功能不能完全满足采购需求或没有提供演示视频的不得分，演示完整的得5分：</w:t>
            </w:r>
            <w:r>
              <w:rPr>
                <w:rFonts w:ascii="宋体" w:hAnsi="宋体"/>
                <w:b/>
                <w:sz w:val="24"/>
              </w:rPr>
            </w:r>
            <w:r/>
          </w:p>
          <w:p>
            <w:pPr>
              <w:pStyle w:val="1188"/>
              <w:spacing w:line="360" w:lineRule="auto"/>
              <w:rPr>
                <w:rFonts w:ascii="宋体" w:hAnsi="宋体"/>
                <w:sz w:val="24"/>
              </w:rPr>
            </w:pPr>
            <w:r>
              <w:rPr>
                <w:rFonts w:hint="eastAsia" w:ascii="宋体" w:hAnsi="宋体"/>
                <w:sz w:val="24"/>
              </w:rPr>
              <w:t xml:space="preserve">（1）图形化组态变电站一次主接线，可以在组态界面上进行断路器、隔离开关、接地开关进行分、合闸操作；</w:t>
            </w:r>
            <w:r>
              <w:rPr>
                <w:rFonts w:ascii="宋体" w:hAnsi="宋体"/>
                <w:sz w:val="24"/>
              </w:rPr>
            </w:r>
            <w:r/>
          </w:p>
          <w:p>
            <w:pPr>
              <w:pStyle w:val="1188"/>
              <w:spacing w:line="360" w:lineRule="auto"/>
              <w:rPr>
                <w:rFonts w:ascii="宋体" w:hAnsi="宋体"/>
                <w:sz w:val="24"/>
              </w:rPr>
            </w:pPr>
            <w:r>
              <w:rPr>
                <w:rFonts w:hint="eastAsia" w:ascii="宋体" w:hAnsi="宋体"/>
                <w:sz w:val="24"/>
              </w:rPr>
              <w:t xml:space="preserve">（2）仿真35kV变电站正常运行工况和各种故障工况；虚拟变电站母线带绝缘监察装置，主变低压侧、10kV所有出线可进行故障设置（包括单相接地故障、相间短路、三相短路）；</w:t>
            </w:r>
            <w:r>
              <w:rPr>
                <w:rFonts w:ascii="宋体" w:hAnsi="宋体"/>
                <w:sz w:val="24"/>
              </w:rPr>
            </w:r>
            <w:r/>
          </w:p>
          <w:p>
            <w:pPr>
              <w:pStyle w:val="1188"/>
              <w:spacing w:line="360" w:lineRule="auto"/>
              <w:rPr>
                <w:rFonts w:ascii="宋体" w:hAnsi="宋体"/>
                <w:sz w:val="24"/>
              </w:rPr>
            </w:pPr>
            <w:r>
              <w:rPr>
                <w:rFonts w:hint="eastAsia" w:ascii="宋体" w:hAnsi="宋体"/>
                <w:sz w:val="24"/>
              </w:rPr>
              <w:t xml:space="preserve">（3）保护动作、保护拒动、控制回路断线等变电站事故工况模拟；</w:t>
            </w:r>
            <w:r>
              <w:rPr>
                <w:rFonts w:ascii="宋体" w:hAnsi="宋体"/>
                <w:sz w:val="24"/>
              </w:rPr>
            </w:r>
            <w:r/>
          </w:p>
          <w:p>
            <w:pPr>
              <w:pStyle w:val="1188"/>
              <w:spacing w:line="360" w:lineRule="auto"/>
              <w:rPr>
                <w:rFonts w:ascii="宋体" w:hAnsi="宋体"/>
                <w:sz w:val="24"/>
              </w:rPr>
            </w:pPr>
            <w:r>
              <w:rPr>
                <w:rFonts w:hint="eastAsia" w:ascii="宋体" w:hAnsi="宋体"/>
                <w:sz w:val="24"/>
              </w:rPr>
              <w:t xml:space="preserve">（4）软件可以选择采用仿真数据（离线运行）或者实时数据（在线运行），实现变电站SCADA功能；</w:t>
            </w:r>
            <w:r>
              <w:rPr>
                <w:rFonts w:ascii="宋体" w:hAnsi="宋体"/>
                <w:sz w:val="24"/>
              </w:rPr>
            </w:r>
            <w:r/>
          </w:p>
          <w:p>
            <w:pPr>
              <w:pStyle w:val="1188"/>
              <w:spacing w:line="360" w:lineRule="auto"/>
              <w:rPr>
                <w:rFonts w:ascii="宋体" w:hAnsi="宋体"/>
                <w:sz w:val="24"/>
              </w:rPr>
            </w:pPr>
            <w:r>
              <w:rPr>
                <w:rFonts w:hint="eastAsia" w:ascii="宋体" w:hAnsi="宋体"/>
                <w:sz w:val="24"/>
              </w:rPr>
              <w:t xml:space="preserve">（5）软件智能倒闸考核功能：实时监测倒闸操作过程，当学员出线倒闸错误时，立即发出声光告警，并对错误次数进行累计和存储，为教师对学员考核提供数据； </w:t>
            </w:r>
            <w:r>
              <w:rPr>
                <w:rFonts w:ascii="宋体" w:hAnsi="宋体"/>
                <w:sz w:val="24"/>
              </w:rPr>
            </w:r>
            <w:r/>
          </w:p>
          <w:p>
            <w:pPr>
              <w:pStyle w:val="1188"/>
              <w:spacing w:line="360" w:lineRule="auto"/>
              <w:rPr>
                <w:rFonts w:ascii="宋体" w:hAnsi="宋体"/>
                <w:sz w:val="24"/>
              </w:rPr>
            </w:pPr>
            <w:r>
              <w:rPr>
                <w:rFonts w:hint="eastAsia" w:ascii="宋体" w:hAnsi="宋体"/>
                <w:sz w:val="24"/>
              </w:rPr>
              <w:t xml:space="preserve">（6）软件可以采用C/S网络结构配置主站和客户机，主站对客户机进行故障设置，实时监控管理与考核等功能；</w:t>
            </w:r>
            <w:r>
              <w:rPr>
                <w:rFonts w:ascii="宋体" w:hAnsi="宋体"/>
                <w:sz w:val="24"/>
              </w:rPr>
            </w:r>
            <w:r/>
          </w:p>
          <w:p>
            <w:pPr>
              <w:pStyle w:val="1188"/>
              <w:spacing w:line="360" w:lineRule="auto"/>
              <w:rPr>
                <w:rFonts w:ascii="宋体" w:hAnsi="宋体"/>
                <w:sz w:val="24"/>
              </w:rPr>
            </w:pPr>
            <w:r>
              <w:rPr>
                <w:rFonts w:hint="eastAsia" w:ascii="宋体" w:hAnsi="宋体"/>
                <w:sz w:val="24"/>
              </w:rPr>
              <w:t xml:space="preserve">（7）仿真软件能开设的培训项目：系统正常停/送电操作；单相金属性接地故障仿真与处理；控制回路断线与相间短路故障的仿真与处理；保护拒动故障仿真与处理；线路倒闸操作；单母线倒闸操作；双母线倒闸操作；变压器倒闸操作。</w:t>
            </w:r>
            <w:r>
              <w:rPr>
                <w:rFonts w:ascii="宋体" w:hAnsi="宋体"/>
                <w:sz w:val="24"/>
              </w:rPr>
            </w:r>
            <w:r/>
          </w:p>
          <w:p>
            <w:pPr>
              <w:pStyle w:val="1188"/>
              <w:spacing w:line="360" w:lineRule="auto"/>
              <w:rPr>
                <w:rFonts w:ascii="宋体" w:hAnsi="宋体"/>
                <w:b/>
                <w:sz w:val="24"/>
              </w:rPr>
            </w:pPr>
            <w:r>
              <w:rPr>
                <w:rFonts w:hint="eastAsia" w:ascii="宋体" w:hAnsi="宋体"/>
                <w:b/>
                <w:sz w:val="24"/>
              </w:rPr>
              <w:t xml:space="preserve">5.提供支持包括供配电系统运维培训功能的虚拟仿真软件的视频演示，演示功能不能完全满足采购需求或没有提供演示视频的不得分，演示完整的得5分：</w:t>
            </w:r>
            <w:r>
              <w:rPr>
                <w:rFonts w:ascii="宋体" w:hAnsi="宋体"/>
                <w:b/>
                <w:sz w:val="24"/>
              </w:rPr>
            </w:r>
            <w:r/>
          </w:p>
          <w:p>
            <w:pPr>
              <w:pStyle w:val="1188"/>
              <w:spacing w:line="360" w:lineRule="auto"/>
              <w:rPr>
                <w:rFonts w:ascii="宋体" w:hAnsi="宋体"/>
                <w:sz w:val="24"/>
              </w:rPr>
            </w:pPr>
            <w:r>
              <w:rPr>
                <w:rFonts w:hint="eastAsia" w:ascii="宋体" w:hAnsi="宋体"/>
                <w:sz w:val="24"/>
              </w:rPr>
              <w:t xml:space="preserve">（1）10kV变电所场景及电气成套设备认知实训</w:t>
            </w:r>
            <w:r>
              <w:rPr>
                <w:rFonts w:ascii="宋体" w:hAnsi="宋体"/>
                <w:sz w:val="24"/>
              </w:rPr>
            </w:r>
            <w:r/>
          </w:p>
          <w:p>
            <w:pPr>
              <w:pStyle w:val="1188"/>
              <w:spacing w:line="360" w:lineRule="auto"/>
              <w:rPr>
                <w:rFonts w:ascii="宋体" w:hAnsi="宋体"/>
                <w:sz w:val="24"/>
              </w:rPr>
            </w:pPr>
            <w:r>
              <w:rPr>
                <w:rFonts w:hint="eastAsia" w:ascii="宋体" w:hAnsi="宋体"/>
                <w:sz w:val="24"/>
              </w:rPr>
              <w:t xml:space="preserve">对10kV变电所主要电气成套设备进行设备使用环境展示、组件展示、装配演示。对民用建筑10KV变电所里的柜体进行功能介绍，包括高低压配电柜器柜、直流屏等。</w:t>
              <w:br w:type="textWrapping" w:clear="all"/>
              <w:t xml:space="preserve">（2）10kV变电所主要电气元件认知实训</w:t>
            </w:r>
            <w:r>
              <w:rPr>
                <w:rFonts w:ascii="宋体" w:hAnsi="宋体"/>
                <w:sz w:val="24"/>
              </w:rPr>
            </w:r>
            <w:r/>
          </w:p>
          <w:p>
            <w:pPr>
              <w:pStyle w:val="1188"/>
              <w:spacing w:line="360" w:lineRule="auto"/>
              <w:rPr>
                <w:rFonts w:ascii="宋体" w:hAnsi="宋体"/>
                <w:sz w:val="24"/>
              </w:rPr>
            </w:pPr>
            <w:r>
              <w:rPr>
                <w:rFonts w:hint="eastAsia" w:ascii="宋体" w:hAnsi="宋体"/>
                <w:sz w:val="24"/>
              </w:rPr>
              <w:t xml:space="preserve">对10KV变电所主要电气成套设备内的电气元件进行展示、原理演示。包括变压器、电流互感器、电压互感器、高压隔离开关、高压负荷开关、高压断路器、高压熔断器、高压避雷器、低器、母线等器件。</w:t>
              <w:br w:type="textWrapping" w:clear="all"/>
              <w:t xml:space="preserve">（3）10</w:t>
            </w:r>
            <w:r>
              <w:rPr>
                <w:rFonts w:hint="eastAsia" w:ascii="宋体" w:hAnsi="宋体"/>
                <w:sz w:val="24"/>
              </w:rPr>
              <w:t xml:space="preserve">kV变电所高压主接线实训</w:t>
              <w:br/>
              <w:t xml:space="preserve">    满足学生可以在10kV变电所高压主接线图上进行各断路器、隔离刀闸、接地刀闸操作，操作的步骤严格按照五防要求操作，也可以场景中进行操作。</w:t>
              <w:br/>
              <w:t xml:space="preserve">（4）10kV变电所低压主接线实训</w:t>
              <w:br/>
              <w:t xml:space="preserve">  满足学生可以在10KV变电所低压主接线图上进行各断路器、隔离刀闸、接地刀闸操作，操作的步骤严格按照五防要求操作，即可在系统图上操作，也可场景中进行操作。</w:t>
              <w:br/>
              <w:t xml:space="preserve">（5）系统运行仿真</w:t>
              <w:br/>
              <w:t xml:space="preserve">  根据预设定的负载及断路器状态，实时计算系统的运行参数，包含电压、电流、功率因数等，可完成过负荷、过流、低电压等继电保护仿真。</w:t>
            </w:r>
            <w:r>
              <w:rPr>
                <w:rFonts w:ascii="宋体" w:hAnsi="宋体"/>
                <w:sz w:val="24"/>
              </w:rPr>
            </w:r>
            <w:r/>
          </w:p>
        </w:tc>
      </w:tr>
      <w:tr>
        <w:trPr/>
        <w:tc>
          <w:tcPr>
            <w:tcW w:w="835" w:type="dxa"/>
            <w:vAlign w:val="center"/>
            <w:textDirection w:val="lrTb"/>
            <w:noWrap w:val="false"/>
          </w:tcPr>
          <w:p>
            <w:pPr>
              <w:pStyle w:val="1188"/>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1462" w:type="dxa"/>
            <w:vAlign w:val="center"/>
            <w:textDirection w:val="lrTb"/>
            <w:noWrap w:val="false"/>
          </w:tcPr>
          <w:p>
            <w:pPr>
              <w:pStyle w:val="1188"/>
              <w:ind w:firstLine="28"/>
              <w:jc w:val="center"/>
              <w:rPr>
                <w:rFonts w:ascii="宋体" w:hAnsi="宋体"/>
                <w:sz w:val="24"/>
              </w:rPr>
            </w:pPr>
            <w:r>
              <w:rPr>
                <w:rFonts w:hint="eastAsia" w:ascii="宋体" w:hAnsi="宋体"/>
                <w:sz w:val="24"/>
              </w:rPr>
              <w:t xml:space="preserve">主观分</w:t>
            </w:r>
            <w:r>
              <w:rPr>
                <w:rFonts w:ascii="宋体" w:hAnsi="宋体"/>
                <w:sz w:val="24"/>
              </w:rPr>
            </w:r>
            <w:r/>
          </w:p>
        </w:tc>
        <w:tc>
          <w:tcPr>
            <w:tcW w:w="913" w:type="dxa"/>
            <w:vAlign w:val="center"/>
            <w:textDirection w:val="lrTb"/>
            <w:noWrap w:val="false"/>
          </w:tcPr>
          <w:p>
            <w:pPr>
              <w:pStyle w:val="1188"/>
              <w:ind w:firstLine="28"/>
              <w:jc w:val="center"/>
              <w:rPr>
                <w:rFonts w:ascii="宋体" w:hAnsi="宋体"/>
                <w:sz w:val="24"/>
              </w:rPr>
            </w:pPr>
            <w:r>
              <w:rPr>
                <w:rFonts w:hint="eastAsia" w:ascii="宋体" w:hAnsi="宋体"/>
                <w:sz w:val="24"/>
              </w:rPr>
              <w:t xml:space="preserve">9</w:t>
            </w:r>
            <w:r>
              <w:rPr>
                <w:rFonts w:ascii="宋体" w:hAnsi="宋体"/>
                <w:sz w:val="24"/>
              </w:rPr>
            </w:r>
            <w:r/>
          </w:p>
        </w:tc>
        <w:tc>
          <w:tcPr>
            <w:tcW w:w="5970" w:type="dxa"/>
            <w:vAlign w:val="center"/>
            <w:textDirection w:val="lrTb"/>
            <w:noWrap w:val="false"/>
          </w:tcPr>
          <w:p>
            <w:pPr>
              <w:pStyle w:val="1188"/>
              <w:rPr>
                <w:rFonts w:ascii="宋体" w:hAnsi="宋体"/>
                <w:sz w:val="24"/>
              </w:rPr>
            </w:pPr>
            <w:r>
              <w:rPr>
                <w:rFonts w:ascii="宋体" w:hAnsi="宋体"/>
                <w:sz w:val="24"/>
              </w:rPr>
            </w:r>
            <w:r/>
          </w:p>
        </w:tc>
      </w:tr>
      <w:tr>
        <w:trPr/>
        <w:tc>
          <w:tcPr>
            <w:tcW w:w="835" w:type="dxa"/>
            <w:vAlign w:val="center"/>
            <w:textDirection w:val="lrTb"/>
            <w:noWrap w:val="false"/>
          </w:tcPr>
          <w:p>
            <w:pPr>
              <w:pStyle w:val="1188"/>
              <w:jc w:val="center"/>
              <w:rPr>
                <w:rFonts w:ascii="宋体" w:hAnsi="宋体"/>
                <w:bCs/>
                <w:sz w:val="24"/>
              </w:rPr>
            </w:pPr>
            <w:r>
              <w:rPr>
                <w:rFonts w:ascii="宋体" w:hAnsi="宋体"/>
                <w:bCs/>
                <w:sz w:val="24"/>
              </w:rPr>
              <w:t xml:space="preserve">3.1</w:t>
            </w:r>
            <w:r/>
          </w:p>
        </w:tc>
        <w:tc>
          <w:tcPr>
            <w:tcW w:w="1462" w:type="dxa"/>
            <w:vAlign w:val="center"/>
            <w:textDirection w:val="lrTb"/>
            <w:noWrap w:val="false"/>
          </w:tcPr>
          <w:p>
            <w:pPr>
              <w:pStyle w:val="1188"/>
              <w:jc w:val="center"/>
              <w:spacing w:line="360" w:lineRule="auto"/>
              <w:rPr>
                <w:rFonts w:ascii="宋体" w:hAnsi="宋体"/>
                <w:sz w:val="24"/>
              </w:rPr>
            </w:pPr>
            <w:r>
              <w:rPr>
                <w:rFonts w:hint="eastAsia" w:ascii="宋体" w:hAnsi="宋体"/>
                <w:sz w:val="24"/>
              </w:rPr>
              <w:t xml:space="preserve">技术保障措施</w:t>
            </w:r>
            <w:r>
              <w:rPr>
                <w:rFonts w:ascii="宋体" w:hAnsi="宋体"/>
                <w:sz w:val="24"/>
              </w:rPr>
            </w:r>
            <w:r/>
          </w:p>
        </w:tc>
        <w:tc>
          <w:tcPr>
            <w:tcW w:w="913" w:type="dxa"/>
            <w:vAlign w:val="center"/>
            <w:textDirection w:val="lrTb"/>
            <w:noWrap w:val="false"/>
          </w:tcPr>
          <w:p>
            <w:pPr>
              <w:pStyle w:val="1188"/>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5970" w:type="dxa"/>
            <w:vAlign w:val="center"/>
            <w:textDirection w:val="lrTb"/>
            <w:noWrap w:val="false"/>
          </w:tcPr>
          <w:p>
            <w:pPr>
              <w:pStyle w:val="1188"/>
              <w:jc w:val="left"/>
              <w:spacing w:line="360" w:lineRule="auto"/>
              <w:rPr>
                <w:rFonts w:hint="eastAsia" w:ascii="宋体" w:hAnsi="宋体"/>
                <w:sz w:val="24"/>
              </w:rPr>
            </w:pPr>
            <w:r>
              <w:rPr>
                <w:rFonts w:hint="eastAsia" w:ascii="宋体" w:hAnsi="宋体"/>
                <w:sz w:val="24"/>
              </w:rPr>
              <w:t xml:space="preserve">针对本项目提供的技术保障措施（包括但不限于团队配置、质量保障、施工安全保障、进度控制等），内容精细详尽，可行性强得</w:t>
            </w:r>
            <w:r>
              <w:rPr>
                <w:rFonts w:ascii="宋体" w:hAnsi="宋体"/>
                <w:sz w:val="24"/>
              </w:rPr>
              <w:t xml:space="preserve">3</w:t>
            </w:r>
            <w:r>
              <w:rPr>
                <w:rFonts w:hint="eastAsia" w:ascii="宋体" w:hAnsi="宋体"/>
                <w:sz w:val="24"/>
              </w:rPr>
              <w:t xml:space="preserve">分；内容较完整，可行性较强得</w:t>
            </w:r>
            <w:r>
              <w:rPr>
                <w:rFonts w:ascii="宋体" w:hAnsi="宋体"/>
                <w:sz w:val="24"/>
              </w:rPr>
              <w:t xml:space="preserve">2</w:t>
            </w:r>
            <w:r>
              <w:rPr>
                <w:rFonts w:hint="eastAsia" w:ascii="宋体" w:hAnsi="宋体"/>
                <w:sz w:val="24"/>
              </w:rPr>
              <w:t xml:space="preserve">分；内容基本完整，可行性一般得</w:t>
            </w:r>
            <w:r>
              <w:rPr>
                <w:rFonts w:ascii="宋体" w:hAnsi="宋体"/>
                <w:sz w:val="24"/>
              </w:rPr>
              <w:t xml:space="preserve">1</w:t>
            </w:r>
            <w:r>
              <w:rPr>
                <w:rFonts w:hint="eastAsia" w:ascii="宋体" w:hAnsi="宋体"/>
                <w:sz w:val="24"/>
              </w:rPr>
              <w:t xml:space="preserve">分；方案较差或未提供不得分。</w:t>
            </w:r>
            <w:r/>
          </w:p>
        </w:tc>
      </w:tr>
      <w:tr>
        <w:trPr/>
        <w:tc>
          <w:tcPr>
            <w:tcW w:w="835" w:type="dxa"/>
            <w:vAlign w:val="center"/>
            <w:textDirection w:val="lrTb"/>
            <w:noWrap w:val="false"/>
          </w:tcPr>
          <w:p>
            <w:pPr>
              <w:pStyle w:val="1188"/>
              <w:jc w:val="center"/>
              <w:rPr>
                <w:rFonts w:ascii="宋体" w:hAnsi="宋体"/>
                <w:bCs/>
                <w:sz w:val="24"/>
              </w:rPr>
            </w:pPr>
            <w:r>
              <w:rPr>
                <w:rFonts w:ascii="宋体" w:hAnsi="宋体"/>
                <w:bCs/>
                <w:sz w:val="24"/>
              </w:rPr>
              <w:t xml:space="preserve">3.2</w:t>
            </w:r>
            <w:r/>
          </w:p>
        </w:tc>
        <w:tc>
          <w:tcPr>
            <w:tcW w:w="1462" w:type="dxa"/>
            <w:vAlign w:val="center"/>
            <w:textDirection w:val="lrTb"/>
            <w:noWrap w:val="false"/>
          </w:tcPr>
          <w:p>
            <w:pPr>
              <w:pStyle w:val="1188"/>
              <w:jc w:val="center"/>
              <w:spacing w:line="360" w:lineRule="auto"/>
              <w:rPr>
                <w:rFonts w:ascii="宋体" w:hAnsi="宋体"/>
                <w:sz w:val="24"/>
              </w:rPr>
            </w:pPr>
            <w:r>
              <w:rPr>
                <w:rFonts w:hint="eastAsia" w:ascii="宋体" w:hAnsi="宋体"/>
                <w:sz w:val="24"/>
              </w:rPr>
              <w:t xml:space="preserve">售后服务</w:t>
            </w:r>
            <w:r>
              <w:rPr>
                <w:rFonts w:ascii="宋体" w:hAnsi="宋体"/>
                <w:sz w:val="24"/>
              </w:rPr>
            </w:r>
            <w:r/>
          </w:p>
        </w:tc>
        <w:tc>
          <w:tcPr>
            <w:tcW w:w="913" w:type="dxa"/>
            <w:vAlign w:val="center"/>
            <w:textDirection w:val="lrTb"/>
            <w:noWrap w:val="false"/>
          </w:tcPr>
          <w:p>
            <w:pPr>
              <w:pStyle w:val="1188"/>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5970" w:type="dxa"/>
            <w:vAlign w:val="center"/>
            <w:textDirection w:val="lrTb"/>
            <w:noWrap w:val="false"/>
          </w:tcPr>
          <w:p>
            <w:pPr>
              <w:pStyle w:val="1188"/>
              <w:jc w:val="left"/>
              <w:spacing w:line="360" w:lineRule="auto"/>
              <w:rPr>
                <w:rFonts w:hint="eastAsia" w:ascii="宋体" w:hAnsi="宋体"/>
                <w:sz w:val="24"/>
              </w:rPr>
            </w:pPr>
            <w:r>
              <w:rPr>
                <w:rFonts w:hint="eastAsia" w:ascii="宋体" w:hAnsi="宋体"/>
                <w:sz w:val="24"/>
              </w:rPr>
              <w:t xml:space="preserve">根据投标人或所投产品的制造商提供的售后服务方案及培训方案（售后服务承诺、售后服务保障体系、售后服务电话、售后响应时间、培训方案）进行综合评比。售后服务方案完整合理，可行性高的得3分；</w:t>
            </w:r>
            <w:r/>
          </w:p>
          <w:p>
            <w:pPr>
              <w:pStyle w:val="1188"/>
              <w:jc w:val="left"/>
              <w:spacing w:line="360" w:lineRule="auto"/>
              <w:rPr>
                <w:rFonts w:hint="eastAsia" w:ascii="宋体" w:hAnsi="宋体"/>
                <w:sz w:val="24"/>
              </w:rPr>
            </w:pPr>
            <w:r>
              <w:rPr>
                <w:rFonts w:hint="eastAsia" w:ascii="宋体" w:hAnsi="宋体"/>
                <w:sz w:val="24"/>
              </w:rPr>
              <w:t xml:space="preserve">售后服务方案较为完整合理，可行性较高的得2分；</w:t>
            </w:r>
            <w:r/>
          </w:p>
          <w:p>
            <w:pPr>
              <w:pStyle w:val="1188"/>
              <w:jc w:val="left"/>
              <w:spacing w:line="360" w:lineRule="auto"/>
              <w:rPr>
                <w:rFonts w:hint="eastAsia" w:ascii="宋体" w:hAnsi="宋体"/>
                <w:sz w:val="24"/>
              </w:rPr>
            </w:pPr>
            <w:r>
              <w:rPr>
                <w:rFonts w:hint="eastAsia" w:ascii="宋体" w:hAnsi="宋体"/>
                <w:sz w:val="24"/>
              </w:rPr>
              <w:t xml:space="preserve">售后服务方案有所欠缺，可行性较低的得1分；</w:t>
            </w:r>
            <w:r/>
          </w:p>
          <w:p>
            <w:pPr>
              <w:pStyle w:val="1188"/>
              <w:jc w:val="left"/>
              <w:spacing w:line="360" w:lineRule="auto"/>
              <w:rPr>
                <w:rFonts w:hint="eastAsia" w:ascii="宋体" w:hAnsi="宋体"/>
                <w:sz w:val="24"/>
              </w:rPr>
            </w:pPr>
            <w:r>
              <w:rPr>
                <w:rFonts w:hint="eastAsia" w:ascii="宋体" w:hAnsi="宋体"/>
                <w:sz w:val="24"/>
              </w:rPr>
              <w:t xml:space="preserve">方案较差或未提供不得分。</w:t>
            </w:r>
            <w:r/>
          </w:p>
        </w:tc>
      </w:tr>
      <w:tr>
        <w:trPr/>
        <w:tc>
          <w:tcPr>
            <w:tcW w:w="835" w:type="dxa"/>
            <w:vAlign w:val="center"/>
            <w:textDirection w:val="lrTb"/>
            <w:noWrap w:val="false"/>
          </w:tcPr>
          <w:p>
            <w:pPr>
              <w:pStyle w:val="1188"/>
              <w:jc w:val="center"/>
              <w:rPr>
                <w:rFonts w:ascii="宋体" w:hAnsi="宋体"/>
                <w:bCs/>
                <w:sz w:val="24"/>
              </w:rPr>
            </w:pPr>
            <w:r>
              <w:rPr>
                <w:rFonts w:ascii="宋体" w:hAnsi="宋体"/>
                <w:bCs/>
                <w:sz w:val="24"/>
              </w:rPr>
              <w:t xml:space="preserve">3.3</w:t>
            </w:r>
            <w:r/>
          </w:p>
        </w:tc>
        <w:tc>
          <w:tcPr>
            <w:tcW w:w="1462" w:type="dxa"/>
            <w:vAlign w:val="center"/>
            <w:textDirection w:val="lrTb"/>
            <w:noWrap w:val="false"/>
          </w:tcPr>
          <w:p>
            <w:pPr>
              <w:pStyle w:val="1188"/>
              <w:jc w:val="center"/>
              <w:spacing w:line="360" w:lineRule="auto"/>
              <w:rPr>
                <w:rFonts w:ascii="宋体" w:hAnsi="宋体"/>
                <w:sz w:val="24"/>
              </w:rPr>
            </w:pPr>
            <w:r>
              <w:rPr>
                <w:rFonts w:hint="eastAsia" w:ascii="宋体" w:hAnsi="宋体"/>
                <w:sz w:val="24"/>
              </w:rPr>
              <w:t xml:space="preserve">培训方案</w:t>
            </w:r>
            <w:r>
              <w:rPr>
                <w:rFonts w:ascii="宋体" w:hAnsi="宋体"/>
                <w:sz w:val="24"/>
              </w:rPr>
            </w:r>
            <w:r/>
          </w:p>
        </w:tc>
        <w:tc>
          <w:tcPr>
            <w:tcW w:w="913" w:type="dxa"/>
            <w:vAlign w:val="center"/>
            <w:textDirection w:val="lrTb"/>
            <w:noWrap w:val="false"/>
          </w:tcPr>
          <w:p>
            <w:pPr>
              <w:pStyle w:val="1188"/>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5970" w:type="dxa"/>
            <w:vAlign w:val="center"/>
            <w:textDirection w:val="lrTb"/>
            <w:noWrap w:val="false"/>
          </w:tcPr>
          <w:p>
            <w:pPr>
              <w:pStyle w:val="1188"/>
              <w:spacing w:line="360" w:lineRule="auto"/>
              <w:rPr>
                <w:rFonts w:hint="eastAsia" w:ascii="宋体" w:hAnsi="宋体"/>
                <w:sz w:val="24"/>
              </w:rPr>
            </w:pPr>
            <w:r>
              <w:rPr>
                <w:rFonts w:hint="eastAsia" w:ascii="宋体" w:hAnsi="宋体"/>
                <w:sz w:val="24"/>
              </w:rPr>
              <w:t xml:space="preserve">针对本项目提供完整的培训方案，包括但不限于培训计划，培训人员安排及培训的时间安等排；人员培训方案与采购人实际相结合，培训时间安排合理，培训内容符合货物使用要求，培训计划能确保设备实际使用人灵活使用且场地安排合理的得3分；</w:t>
            </w:r>
            <w:r/>
          </w:p>
          <w:p>
            <w:pPr>
              <w:pStyle w:val="1188"/>
              <w:spacing w:line="360" w:lineRule="auto"/>
              <w:rPr>
                <w:rFonts w:hint="eastAsia" w:ascii="宋体" w:hAnsi="宋体"/>
                <w:sz w:val="24"/>
              </w:rPr>
            </w:pPr>
            <w:r>
              <w:rPr>
                <w:rFonts w:hint="eastAsia" w:ascii="宋体" w:hAnsi="宋体"/>
                <w:sz w:val="24"/>
              </w:rPr>
              <w:t xml:space="preserve">人员培训方案与采购人实际相结合，培训时间安排较合理，培训内容较符合货物使用要求，培训计划能确保设备实际使用人灵活使用且场地安排较合理的得2分；</w:t>
            </w:r>
            <w:r/>
          </w:p>
          <w:p>
            <w:pPr>
              <w:pStyle w:val="1188"/>
              <w:spacing w:line="360" w:lineRule="auto"/>
              <w:rPr>
                <w:rFonts w:hint="eastAsia" w:ascii="宋体" w:hAnsi="宋体"/>
                <w:sz w:val="24"/>
              </w:rPr>
            </w:pPr>
            <w:r>
              <w:rPr>
                <w:rFonts w:hint="eastAsia" w:ascii="宋体" w:hAnsi="宋体"/>
                <w:sz w:val="24"/>
              </w:rPr>
              <w:t xml:space="preserve">人员培训方案不够符合采购需求，培训内容缺少针对性内容的得1分；方案较差或未提供不得分。</w:t>
            </w:r>
            <w:r/>
          </w:p>
        </w:tc>
      </w:tr>
      <w:tr>
        <w:trPr/>
        <w:tc>
          <w:tcPr>
            <w:gridSpan w:val="2"/>
            <w:tcW w:w="2297" w:type="dxa"/>
            <w:vAlign w:val="center"/>
            <w:textDirection w:val="lrTb"/>
            <w:noWrap w:val="false"/>
          </w:tcPr>
          <w:p>
            <w:pPr>
              <w:pStyle w:val="1188"/>
              <w:ind w:firstLine="28"/>
              <w:jc w:val="center"/>
              <w:rPr>
                <w:rFonts w:ascii="宋体" w:hAnsi="宋体"/>
                <w:sz w:val="24"/>
              </w:rPr>
            </w:pPr>
            <w:r>
              <w:rPr>
                <w:rFonts w:ascii="宋体" w:hAnsi="宋体"/>
                <w:sz w:val="24"/>
              </w:rPr>
              <w:t xml:space="preserve">合计</w:t>
            </w:r>
            <w:r/>
          </w:p>
        </w:tc>
        <w:tc>
          <w:tcPr>
            <w:tcW w:w="913" w:type="dxa"/>
            <w:vAlign w:val="center"/>
            <w:textDirection w:val="lrTb"/>
            <w:noWrap w:val="false"/>
          </w:tcPr>
          <w:p>
            <w:pPr>
              <w:pStyle w:val="1188"/>
              <w:ind w:firstLine="28"/>
              <w:jc w:val="center"/>
              <w:rPr>
                <w:rFonts w:ascii="宋体" w:hAnsi="宋体"/>
                <w:sz w:val="24"/>
              </w:rPr>
            </w:pPr>
            <w:r>
              <w:rPr>
                <w:rFonts w:ascii="宋体" w:hAnsi="宋体"/>
                <w:sz w:val="24"/>
              </w:rPr>
              <w:t xml:space="preserve">100</w:t>
            </w:r>
            <w:r/>
          </w:p>
        </w:tc>
        <w:tc>
          <w:tcPr>
            <w:tcW w:w="5970" w:type="dxa"/>
            <w:vAlign w:val="center"/>
            <w:textDirection w:val="lrTb"/>
            <w:noWrap w:val="false"/>
          </w:tcPr>
          <w:p>
            <w:pPr>
              <w:pStyle w:val="1188"/>
              <w:rPr>
                <w:rFonts w:ascii="宋体" w:hAnsi="宋体"/>
                <w:sz w:val="24"/>
              </w:rPr>
            </w:pPr>
            <w:r>
              <w:rPr>
                <w:rFonts w:ascii="宋体" w:hAnsi="宋体"/>
                <w:sz w:val="24"/>
              </w:rPr>
            </w:r>
            <w:r/>
          </w:p>
        </w:tc>
      </w:tr>
    </w:tbl>
    <w:p>
      <w:pPr>
        <w:pStyle w:val="1188"/>
        <w:spacing w:line="360" w:lineRule="auto"/>
        <w:tabs>
          <w:tab w:val="left" w:pos="360" w:leader="none"/>
          <w:tab w:val="left" w:pos="900" w:leader="none"/>
          <w:tab w:val="left" w:pos="1080" w:leader="none"/>
          <w:tab w:val="left" w:pos="2014" w:leader="none"/>
        </w:tabs>
        <w:rPr>
          <w:rFonts w:ascii="宋体" w:hAnsi="宋体"/>
          <w:sz w:val="24"/>
        </w:rPr>
      </w:pPr>
      <w:r>
        <w:rPr>
          <w:rFonts w:ascii="宋体" w:hAnsi="宋体"/>
          <w:sz w:val="24"/>
        </w:rPr>
      </w:r>
      <w:r/>
    </w:p>
    <w:p>
      <w:pPr>
        <w:pStyle w:val="1188"/>
        <w:spacing w:line="360" w:lineRule="auto"/>
        <w:tabs>
          <w:tab w:val="left" w:pos="360" w:leader="none"/>
          <w:tab w:val="left" w:pos="1080" w:leader="none"/>
        </w:tabs>
        <w:rPr>
          <w:rFonts w:hint="eastAsia" w:ascii="宋体" w:hAnsi="宋体"/>
          <w:sz w:val="24"/>
        </w:rPr>
      </w:pPr>
      <w:r>
        <w:rPr>
          <w:rFonts w:hint="eastAsia" w:ascii="宋体" w:hAnsi="宋体"/>
          <w:sz w:val="24"/>
        </w:rPr>
      </w:r>
      <w:r/>
    </w:p>
    <w:p>
      <w:pPr>
        <w:pStyle w:val="1188"/>
        <w:jc w:val="left"/>
        <w:widowControl/>
        <w:rPr>
          <w:rFonts w:ascii="宋体" w:hAnsi="宋体"/>
          <w:b/>
          <w:sz w:val="36"/>
          <w:szCs w:val="36"/>
        </w:rPr>
      </w:pPr>
      <w:r>
        <w:rPr>
          <w:rFonts w:ascii="宋体" w:hAnsi="宋体"/>
          <w:b/>
          <w:sz w:val="36"/>
          <w:szCs w:val="36"/>
        </w:rPr>
      </w:r>
      <w:r/>
    </w:p>
    <w:p>
      <w:pPr>
        <w:pStyle w:val="1188"/>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Pr>
          <w:rFonts w:ascii="宋体" w:hAnsi="宋体"/>
          <w:b/>
          <w:sz w:val="36"/>
          <w:szCs w:val="36"/>
        </w:rPr>
      </w:r>
      <w:r/>
    </w:p>
    <w:p>
      <w:pPr>
        <w:pStyle w:val="1188"/>
        <w:jc w:val="center"/>
        <w:spacing w:line="360" w:lineRule="auto"/>
        <w:rPr>
          <w:rFonts w:hint="eastAsia" w:ascii="宋体" w:hAnsi="宋体"/>
          <w:b/>
          <w:i/>
          <w:sz w:val="32"/>
          <w:szCs w:val="36"/>
        </w:rPr>
        <w:outlineLvl w:val="0"/>
      </w:pPr>
      <w:r>
        <w:rPr>
          <w:rFonts w:hint="eastAsia" w:ascii="宋体" w:hAnsi="宋体"/>
          <w:b/>
          <w:i/>
          <w:sz w:val="32"/>
          <w:szCs w:val="36"/>
        </w:rPr>
        <w:t xml:space="preserve">（带“★”参数为实质性响应参数，任意一项出现负偏离的视为无效投标）</w:t>
      </w:r>
      <w:r/>
    </w:p>
    <w:p>
      <w:pPr>
        <w:pStyle w:val="1188"/>
        <w:contextualSpacing/>
        <w:ind w:left="-2" w:firstLine="482"/>
        <w:spacing w:line="360" w:lineRule="auto"/>
        <w:tabs>
          <w:tab w:val="left" w:pos="567" w:leader="none"/>
        </w:tabs>
        <w:rPr>
          <w:rFonts w:ascii="宋体" w:hAnsi="宋体"/>
          <w:b/>
          <w:bCs/>
          <w:sz w:val="24"/>
        </w:rPr>
      </w:pPr>
      <w:r>
        <w:rPr>
          <w:rFonts w:hint="eastAsia" w:ascii="宋体" w:hAnsi="宋体"/>
          <w:b/>
          <w:bCs/>
          <w:sz w:val="24"/>
        </w:rPr>
        <w:t xml:space="preserve">一、项目概况</w:t>
      </w:r>
      <w:r>
        <w:rPr>
          <w:rFonts w:ascii="宋体" w:hAnsi="宋体"/>
          <w:b/>
          <w:bCs/>
          <w:sz w:val="24"/>
        </w:rPr>
      </w:r>
      <w:r/>
    </w:p>
    <w:p>
      <w:pPr>
        <w:pStyle w:val="1188"/>
        <w:contextualSpacing/>
        <w:ind w:left="-2" w:firstLine="480"/>
        <w:spacing w:line="360" w:lineRule="auto"/>
        <w:tabs>
          <w:tab w:val="left" w:pos="567" w:leader="none"/>
        </w:tabs>
        <w:rPr>
          <w:rFonts w:ascii="宋体" w:hAnsi="宋体"/>
          <w:bCs/>
          <w:sz w:val="24"/>
        </w:rPr>
      </w:pPr>
      <w:r>
        <w:rPr>
          <w:rFonts w:hint="eastAsia" w:ascii="宋体" w:hAnsi="宋体"/>
          <w:bCs/>
          <w:sz w:val="24"/>
        </w:rPr>
        <w:t xml:space="preserve">1</w:t>
      </w:r>
      <w:r>
        <w:rPr>
          <w:rFonts w:ascii="宋体" w:hAnsi="宋体"/>
          <w:bCs/>
          <w:sz w:val="24"/>
        </w:rPr>
        <w:t xml:space="preserve">.</w:t>
      </w:r>
      <w:r>
        <w:rPr>
          <w:rFonts w:hint="eastAsia" w:ascii="宋体" w:hAnsi="宋体"/>
          <w:bCs/>
          <w:sz w:val="24"/>
        </w:rPr>
        <w:t xml:space="preserve">项目内容</w:t>
      </w:r>
      <w:r>
        <w:rPr>
          <w:rFonts w:ascii="宋体" w:hAnsi="宋体"/>
          <w:bCs/>
          <w:sz w:val="24"/>
        </w:rPr>
      </w:r>
      <w:r/>
    </w:p>
    <w:p>
      <w:pPr>
        <w:pStyle w:val="1188"/>
        <w:contextualSpacing/>
        <w:ind w:left="-2" w:firstLine="480"/>
        <w:spacing w:line="360" w:lineRule="auto"/>
        <w:tabs>
          <w:tab w:val="left" w:pos="567" w:leader="none"/>
        </w:tabs>
        <w:rPr>
          <w:rFonts w:ascii="宋体" w:hAnsi="宋体"/>
          <w:bCs/>
          <w:sz w:val="24"/>
        </w:rPr>
      </w:pPr>
      <w:r>
        <w:rPr>
          <w:rFonts w:hint="eastAsia" w:ascii="宋体" w:hAnsi="宋体"/>
          <w:bCs/>
          <w:sz w:val="24"/>
        </w:rPr>
        <w:t xml:space="preserve">新建“新能源智能装备实训室”，为新能源装备技术、电力系统自动化技术、供配电技术、电气自动化技术等多个电类专业的学生提供教学、实验和实训服务，为教师提供科研资源；内容包含风光互补发电实训系统、智能微电网实训系统、分布式发电及微电网监控管理系统、实际并网型风力发电机组、MW级风力发电机组仿真系统、工具及仪器、耗材、仿真软件、实训指导书、多媒体教学建设及文化内涵等建设。</w:t>
      </w:r>
      <w:r>
        <w:rPr>
          <w:rFonts w:ascii="宋体" w:hAnsi="宋体"/>
          <w:bCs/>
          <w:sz w:val="24"/>
        </w:rPr>
      </w:r>
      <w:r/>
    </w:p>
    <w:p>
      <w:pPr>
        <w:pStyle w:val="1188"/>
        <w:contextualSpacing/>
        <w:ind w:left="-2" w:firstLine="480"/>
        <w:spacing w:line="360" w:lineRule="auto"/>
        <w:tabs>
          <w:tab w:val="left" w:pos="567" w:leader="none"/>
        </w:tabs>
        <w:rPr>
          <w:rFonts w:ascii="宋体" w:hAns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项目目标</w:t>
      </w:r>
      <w:r>
        <w:rPr>
          <w:rFonts w:ascii="宋体" w:hAnsi="宋体"/>
          <w:bCs/>
          <w:sz w:val="24"/>
        </w:rPr>
      </w:r>
      <w:r/>
    </w:p>
    <w:p>
      <w:pPr>
        <w:pStyle w:val="1188"/>
        <w:contextualSpacing/>
        <w:ind w:left="-2" w:firstLine="480"/>
        <w:spacing w:line="360" w:lineRule="auto"/>
        <w:tabs>
          <w:tab w:val="left" w:pos="567" w:leader="none"/>
        </w:tabs>
        <w:rPr>
          <w:rFonts w:hint="eastAsia" w:ascii="宋体" w:hAnsi="宋体"/>
          <w:bCs/>
          <w:sz w:val="24"/>
        </w:rPr>
      </w:pPr>
      <w:r>
        <w:rPr>
          <w:rFonts w:hint="eastAsia" w:ascii="宋体" w:hAnsi="宋体"/>
          <w:bCs/>
          <w:sz w:val="24"/>
        </w:rPr>
        <w:t xml:space="preserve">提供电力系统自动化专业群内各专业的新能源发电技术及仿真、供配电技术、储能原理与技术、电力自动化技术等新能源、电力类相关课程的理论教学与实践教学之用；满足对应专业群内各个专业的培养规格中，对风力发电、光伏发电、储能、供配电系统、微电网、继电保护的原理认识、设备选用、参数设定，不同工况的控制策略、维修与调试方面的技能培养要求。</w:t>
      </w:r>
      <w:r/>
    </w:p>
    <w:p>
      <w:pPr>
        <w:pStyle w:val="1188"/>
        <w:contextualSpacing/>
        <w:ind w:left="-2" w:firstLine="482"/>
        <w:spacing w:line="360" w:lineRule="auto"/>
        <w:tabs>
          <w:tab w:val="left" w:pos="567" w:leader="none"/>
        </w:tabs>
        <w:rPr>
          <w:rFonts w:ascii="宋体" w:hAnsi="宋体"/>
          <w:b/>
          <w:sz w:val="24"/>
        </w:rPr>
      </w:pPr>
      <w:r>
        <w:rPr>
          <w:rFonts w:hint="eastAsia" w:ascii="宋体" w:hAnsi="宋体"/>
          <w:b/>
          <w:sz w:val="24"/>
        </w:rPr>
        <w:t xml:space="preserve">二、基本要求</w:t>
      </w:r>
      <w:r>
        <w:rPr>
          <w:rFonts w:ascii="宋体" w:hAnsi="宋体"/>
          <w:b/>
          <w:sz w:val="24"/>
        </w:rPr>
      </w:r>
      <w:r/>
    </w:p>
    <w:p>
      <w:pPr>
        <w:pStyle w:val="1188"/>
        <w:contextualSpacing/>
        <w:ind w:left="-2" w:firstLine="480"/>
        <w:spacing w:line="360" w:lineRule="auto"/>
        <w:tabs>
          <w:tab w:val="left" w:pos="567" w:leader="none"/>
        </w:tabs>
        <w:rPr>
          <w:rFonts w:ascii="宋体" w:hAnsi="宋体"/>
          <w:bCs/>
          <w:sz w:val="24"/>
        </w:rPr>
      </w:pPr>
      <w:r>
        <w:rPr>
          <w:rFonts w:ascii="宋体" w:hAnsi="宋体"/>
          <w:bCs/>
          <w:sz w:val="24"/>
        </w:rPr>
        <w:t xml:space="preserve">1.投标人应保证所供产品的安全性、可靠性、先进性、经济性和实用性，完全符合招标 文件规定的质量、规格和性能的要求，达到中国最新版的法律、法规或行业规定的相关标准、规范的要求，符合项目所在地政府有关特殊要求，同时满足采购人使用要求，保证能通过采购人的质量验收等各类验收。</w:t>
      </w:r>
      <w:r/>
    </w:p>
    <w:p>
      <w:pPr>
        <w:pStyle w:val="1188"/>
        <w:contextualSpacing/>
        <w:ind w:left="-2" w:firstLine="480"/>
        <w:spacing w:line="360" w:lineRule="auto"/>
        <w:tabs>
          <w:tab w:val="left" w:pos="567" w:leader="none"/>
        </w:tabs>
        <w:rPr>
          <w:rFonts w:ascii="宋体" w:hAnsi="宋体"/>
          <w:bCs/>
          <w:sz w:val="24"/>
        </w:rPr>
      </w:pPr>
      <w:r>
        <w:rPr>
          <w:rFonts w:ascii="宋体" w:hAnsi="宋体"/>
          <w:bCs/>
          <w:sz w:val="24"/>
        </w:rPr>
        <w:t xml:space="preserve">2.投标人应保证采购人在使用其所供产品时不受第三方提出侵犯其专利权、著作权和工 业产权等知识产权的起诉。一旦出现侵权，一律由投标人承担全部责任。同时，投标人对采购人采购的产品所涉及的技术、产能等信息负有保密义务。</w:t>
      </w:r>
      <w:r/>
    </w:p>
    <w:p>
      <w:pPr>
        <w:pStyle w:val="1188"/>
        <w:contextualSpacing/>
        <w:ind w:left="-2" w:firstLine="480"/>
        <w:spacing w:line="360" w:lineRule="auto"/>
        <w:tabs>
          <w:tab w:val="left" w:pos="567" w:leader="none"/>
        </w:tabs>
        <w:rPr>
          <w:rFonts w:ascii="宋体" w:hAnsi="宋体"/>
          <w:bCs/>
          <w:sz w:val="24"/>
        </w:rPr>
      </w:pPr>
      <w:r>
        <w:rPr>
          <w:rFonts w:ascii="宋体" w:hAnsi="宋体"/>
          <w:bCs/>
          <w:sz w:val="24"/>
        </w:rPr>
        <w:t xml:space="preserve">3.投标人中标后须与采购人在投标产品的“功能配置、技术要求等”方面及时交底沟通；中标人交付产品之前，采购人有权要求中标人对产品进行微调，最终的产品须经采购人确认同意。</w:t>
      </w:r>
      <w:r/>
    </w:p>
    <w:p>
      <w:pPr>
        <w:pStyle w:val="1188"/>
        <w:contextualSpacing/>
        <w:ind w:left="-2" w:firstLine="480"/>
        <w:spacing w:line="360" w:lineRule="auto"/>
        <w:tabs>
          <w:tab w:val="left" w:pos="567" w:leader="none"/>
        </w:tabs>
        <w:rPr>
          <w:rFonts w:ascii="宋体" w:hAnsi="宋体"/>
          <w:bCs/>
          <w:sz w:val="24"/>
        </w:rPr>
      </w:pPr>
      <w:r>
        <w:rPr>
          <w:rFonts w:ascii="宋体" w:hAnsi="宋体"/>
          <w:bCs/>
          <w:sz w:val="24"/>
        </w:rPr>
        <w:t xml:space="preserve">4.如出现质量问题，采购人有权向中标人索赔。</w:t>
      </w:r>
      <w:r/>
    </w:p>
    <w:p>
      <w:pPr>
        <w:pStyle w:val="1188"/>
        <w:contextualSpacing/>
        <w:ind w:left="-2" w:firstLine="482"/>
        <w:spacing w:line="360" w:lineRule="auto"/>
        <w:tabs>
          <w:tab w:val="left" w:pos="567" w:leader="none"/>
        </w:tabs>
        <w:rPr>
          <w:rFonts w:hint="eastAsia" w:ascii="宋体" w:hAnsi="宋体"/>
          <w:b/>
          <w:bCs/>
          <w:sz w:val="24"/>
        </w:rPr>
      </w:pPr>
      <w:r>
        <w:rPr>
          <w:rFonts w:hint="eastAsia" w:ascii="宋体" w:hAnsi="宋体"/>
          <w:b/>
          <w:bCs/>
          <w:sz w:val="24"/>
        </w:rPr>
        <w:t xml:space="preserve">5</w:t>
      </w:r>
      <w:r>
        <w:rPr>
          <w:rFonts w:ascii="宋体" w:hAnsi="宋体"/>
          <w:b/>
          <w:bCs/>
          <w:sz w:val="24"/>
        </w:rPr>
        <w:t xml:space="preserve">.</w:t>
      </w:r>
      <w:r>
        <w:rPr>
          <w:rFonts w:hint="eastAsia" w:ascii="宋体" w:hAnsi="宋体"/>
          <w:b/>
          <w:bCs/>
          <w:sz w:val="24"/>
        </w:rPr>
        <w:t xml:space="preserve">所有与硬件结合的、自主开发的软件都需开源，以便二次教学开发教学使用。</w:t>
      </w:r>
      <w:r/>
    </w:p>
    <w:p>
      <w:pPr>
        <w:pStyle w:val="1188"/>
        <w:contextualSpacing/>
        <w:ind w:left="-2" w:firstLine="482"/>
        <w:spacing w:line="360" w:lineRule="auto"/>
        <w:tabs>
          <w:tab w:val="left" w:pos="567" w:leader="none"/>
        </w:tabs>
        <w:rPr>
          <w:rFonts w:ascii="宋体" w:hAnsi="宋体"/>
          <w:b/>
          <w:sz w:val="24"/>
        </w:rPr>
      </w:pPr>
      <w:r>
        <w:rPr>
          <w:rFonts w:hint="eastAsia" w:ascii="宋体" w:hAnsi="宋体"/>
          <w:b/>
          <w:sz w:val="24"/>
        </w:rPr>
        <w:t xml:space="preserve">三、采购清单</w:t>
      </w:r>
      <w:r>
        <w:rPr>
          <w:rFonts w:ascii="宋体" w:hAnsi="宋体"/>
          <w:b/>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4"/>
        <w:gridCol w:w="5701"/>
        <w:gridCol w:w="1376"/>
        <w:gridCol w:w="1167"/>
      </w:tblGrid>
      <w:tr>
        <w:trPr>
          <w:trHeight w:val="170"/>
        </w:trPr>
        <w:tc>
          <w:tcPr>
            <w:tcW w:w="562" w:type="pct"/>
            <w:vAlign w:val="center"/>
            <w:textDirection w:val="lrTb"/>
            <w:noWrap w:val="false"/>
          </w:tcPr>
          <w:p>
            <w:pPr>
              <w:pStyle w:val="1188"/>
              <w:ind w:right="-107"/>
              <w:jc w:val="center"/>
              <w:spacing w:line="360" w:lineRule="exact"/>
              <w:rPr>
                <w:rFonts w:ascii="宋体"/>
                <w:b/>
                <w:sz w:val="24"/>
              </w:rPr>
            </w:pPr>
            <w:r/>
            <w:bookmarkStart w:id="815" w:name="OLE_LINK270"/>
            <w:r/>
            <w:bookmarkStart w:id="816" w:name="_Hlk105059009"/>
            <w:r>
              <w:rPr>
                <w:rFonts w:hint="eastAsia" w:ascii="宋体" w:hAnsi="宋体"/>
                <w:b/>
                <w:sz w:val="24"/>
              </w:rPr>
              <w:t xml:space="preserve">序号</w:t>
            </w:r>
            <w:r>
              <w:rPr>
                <w:rFonts w:ascii="宋体"/>
                <w:b/>
                <w:sz w:val="24"/>
              </w:rPr>
            </w:r>
            <w:r/>
          </w:p>
        </w:tc>
        <w:tc>
          <w:tcPr>
            <w:tcW w:w="3069" w:type="pct"/>
            <w:vAlign w:val="center"/>
            <w:textDirection w:val="lrTb"/>
            <w:noWrap w:val="false"/>
          </w:tcPr>
          <w:p>
            <w:pPr>
              <w:pStyle w:val="1188"/>
              <w:jc w:val="center"/>
              <w:spacing w:line="360" w:lineRule="exact"/>
              <w:rPr>
                <w:rFonts w:ascii="宋体"/>
                <w:b/>
                <w:sz w:val="24"/>
              </w:rPr>
            </w:pPr>
            <w:r>
              <w:rPr>
                <w:rFonts w:hint="eastAsia" w:ascii="宋体" w:hAnsi="宋体"/>
                <w:b/>
                <w:sz w:val="24"/>
              </w:rPr>
              <w:t xml:space="preserve">名称</w:t>
            </w:r>
            <w:r>
              <w:rPr>
                <w:rFonts w:ascii="宋体"/>
                <w:b/>
                <w:sz w:val="24"/>
              </w:rPr>
            </w:r>
            <w:r/>
          </w:p>
        </w:tc>
        <w:tc>
          <w:tcPr>
            <w:tcW w:w="741" w:type="pct"/>
            <w:vAlign w:val="center"/>
            <w:textDirection w:val="lrTb"/>
            <w:noWrap w:val="false"/>
          </w:tcPr>
          <w:p>
            <w:pPr>
              <w:pStyle w:val="1188"/>
              <w:jc w:val="center"/>
              <w:spacing w:line="360" w:lineRule="exact"/>
              <w:rPr>
                <w:rFonts w:ascii="宋体"/>
                <w:b/>
                <w:sz w:val="24"/>
              </w:rPr>
            </w:pPr>
            <w:r>
              <w:rPr>
                <w:rFonts w:hint="eastAsia" w:ascii="宋体" w:hAnsi="宋体"/>
                <w:b/>
                <w:sz w:val="24"/>
              </w:rPr>
              <w:t xml:space="preserve">数量</w:t>
            </w:r>
            <w:r>
              <w:rPr>
                <w:rFonts w:ascii="宋体"/>
                <w:b/>
                <w:sz w:val="24"/>
              </w:rPr>
            </w:r>
            <w:r/>
          </w:p>
        </w:tc>
        <w:tc>
          <w:tcPr>
            <w:tcW w:w="628" w:type="pct"/>
            <w:vAlign w:val="center"/>
            <w:textDirection w:val="lrTb"/>
            <w:noWrap w:val="false"/>
          </w:tcPr>
          <w:p>
            <w:pPr>
              <w:pStyle w:val="1188"/>
              <w:jc w:val="center"/>
              <w:spacing w:line="360" w:lineRule="exact"/>
              <w:rPr>
                <w:rFonts w:ascii="宋体"/>
                <w:b/>
                <w:sz w:val="24"/>
              </w:rPr>
            </w:pPr>
            <w:r>
              <w:rPr>
                <w:rFonts w:hint="eastAsia" w:ascii="宋体" w:hAnsi="宋体"/>
                <w:b/>
                <w:sz w:val="24"/>
              </w:rPr>
              <w:t xml:space="preserve">单位</w:t>
            </w:r>
            <w:r>
              <w:rPr>
                <w:rFonts w:ascii="宋体"/>
                <w:b/>
                <w:sz w:val="24"/>
              </w:rPr>
            </w:r>
            <w:r/>
          </w:p>
        </w:tc>
      </w:tr>
      <w:tr>
        <w:trPr>
          <w:trHeight w:val="170"/>
        </w:trPr>
        <w:tc>
          <w:tcPr>
            <w:tcW w:w="562" w:type="pct"/>
            <w:vAlign w:val="center"/>
            <w:textDirection w:val="lrTb"/>
            <w:noWrap w:val="false"/>
          </w:tcPr>
          <w:p>
            <w:pPr>
              <w:pStyle w:val="1188"/>
              <w:jc w:val="center"/>
              <w:spacing w:line="360" w:lineRule="exact"/>
              <w:rPr>
                <w:rFonts w:ascii="宋体" w:hAnsi="宋体"/>
                <w:bCs/>
                <w:sz w:val="24"/>
              </w:rPr>
            </w:pPr>
            <w:r/>
            <w:bookmarkStart w:id="817" w:name="_Hlk211726834"/>
            <w:r/>
            <w:bookmarkStart w:id="818" w:name="_Hlk211726987"/>
            <w:r>
              <w:rPr>
                <w:rFonts w:hint="eastAsia" w:ascii="宋体" w:hAnsi="宋体"/>
                <w:bCs/>
                <w:sz w:val="24"/>
              </w:rPr>
              <w:t xml:space="preserve">1</w:t>
            </w:r>
            <w:r>
              <w:rPr>
                <w:rFonts w:ascii="宋体" w:hAnsi="宋体"/>
                <w:bCs/>
                <w:sz w:val="24"/>
              </w:rPr>
            </w:r>
            <w:r/>
          </w:p>
        </w:tc>
        <w:tc>
          <w:tcPr>
            <w:tcW w:w="3069" w:type="pct"/>
            <w:vAlign w:val="center"/>
            <w:textDirection w:val="lrTb"/>
            <w:noWrap w:val="false"/>
          </w:tcPr>
          <w:p>
            <w:pPr>
              <w:pStyle w:val="1188"/>
              <w:spacing w:line="360" w:lineRule="exact"/>
              <w:widowControl/>
              <w:rPr>
                <w:rFonts w:ascii="宋体" w:hAnsi="宋体" w:cs="宋体"/>
                <w:sz w:val="24"/>
              </w:rPr>
            </w:pPr>
            <w:r/>
            <w:bookmarkStart w:id="819" w:name="OLE_LINK111"/>
            <w:r>
              <w:rPr>
                <w:rFonts w:hint="eastAsia" w:ascii="宋体" w:hAnsi="宋体" w:cs="宋体"/>
                <w:sz w:val="24"/>
              </w:rPr>
              <w:t xml:space="preserve">风光互补发电实训系统</w:t>
            </w:r>
            <w:bookmarkEnd w:id="819"/>
            <w:r>
              <w:rPr>
                <w:rFonts w:ascii="宋体" w:hAnsi="宋体" w:cs="宋体"/>
                <w:sz w:val="24"/>
              </w:rPr>
            </w:r>
            <w:r/>
          </w:p>
        </w:tc>
        <w:tc>
          <w:tcPr>
            <w:tcW w:w="741" w:type="pct"/>
            <w:vAlign w:val="center"/>
            <w:textDirection w:val="lrTb"/>
            <w:noWrap w:val="false"/>
          </w:tcPr>
          <w:p>
            <w:pPr>
              <w:pStyle w:val="1188"/>
              <w:jc w:val="center"/>
              <w:spacing w:line="360" w:lineRule="exact"/>
              <w:widowControl/>
              <w:rPr>
                <w:rFonts w:ascii="宋体" w:hAnsi="宋体" w:cs="宋体"/>
                <w:sz w:val="24"/>
              </w:rPr>
            </w:pPr>
            <w:r>
              <w:rPr>
                <w:rFonts w:hint="eastAsia" w:ascii="宋体" w:hAnsi="宋体" w:cs="宋体"/>
                <w:sz w:val="24"/>
              </w:rPr>
              <w:t xml:space="preserve">10</w:t>
            </w:r>
            <w:r>
              <w:rPr>
                <w:rFonts w:ascii="宋体" w:hAnsi="宋体" w:cs="宋体"/>
                <w:sz w:val="24"/>
              </w:rPr>
            </w:r>
            <w:r/>
          </w:p>
        </w:tc>
        <w:tc>
          <w:tcPr>
            <w:tcW w:w="628" w:type="pct"/>
            <w:vAlign w:val="center"/>
            <w:textDirection w:val="lrTb"/>
            <w:noWrap w:val="false"/>
          </w:tcPr>
          <w:p>
            <w:pPr>
              <w:pStyle w:val="1188"/>
              <w:jc w:val="center"/>
              <w:spacing w:line="360" w:lineRule="exact"/>
              <w:widowControl/>
              <w:rPr>
                <w:rFonts w:ascii="宋体" w:hAnsi="宋体" w:cs="宋体"/>
                <w:sz w:val="24"/>
              </w:rPr>
            </w:pPr>
            <w:r>
              <w:rPr>
                <w:rFonts w:ascii="宋体" w:hAnsi="宋体" w:cs="宋体"/>
                <w:sz w:val="24"/>
              </w:rPr>
              <w:t xml:space="preserve">套</w:t>
            </w:r>
            <w:r/>
          </w:p>
        </w:tc>
      </w:tr>
      <w:tr>
        <w:trPr>
          <w:trHeight w:val="170"/>
        </w:trPr>
        <w:tc>
          <w:tcPr>
            <w:tcW w:w="562" w:type="pct"/>
            <w:vAlign w:val="center"/>
            <w:textDirection w:val="lrTb"/>
            <w:noWrap w:val="false"/>
          </w:tcPr>
          <w:p>
            <w:pPr>
              <w:pStyle w:val="1188"/>
              <w:jc w:val="center"/>
              <w:spacing w:line="360" w:lineRule="exact"/>
              <w:rPr>
                <w:rFonts w:ascii="宋体" w:hAnsi="宋体"/>
                <w:bCs/>
                <w:sz w:val="24"/>
              </w:rPr>
            </w:pPr>
            <w:r>
              <w:rPr>
                <w:rFonts w:hint="eastAsia" w:ascii="宋体" w:hAnsi="宋体"/>
                <w:bCs/>
                <w:sz w:val="24"/>
              </w:rPr>
              <w:t xml:space="preserve">2</w:t>
            </w:r>
            <w:r>
              <w:rPr>
                <w:rFonts w:ascii="宋体" w:hAnsi="宋体"/>
                <w:bCs/>
                <w:sz w:val="24"/>
              </w:rPr>
            </w:r>
            <w:r/>
          </w:p>
        </w:tc>
        <w:tc>
          <w:tcPr>
            <w:tcW w:w="3069" w:type="pct"/>
            <w:vAlign w:val="center"/>
            <w:textDirection w:val="lrTb"/>
            <w:noWrap w:val="false"/>
          </w:tcPr>
          <w:p>
            <w:pPr>
              <w:pStyle w:val="1188"/>
              <w:spacing w:line="360" w:lineRule="exact"/>
              <w:rPr>
                <w:rFonts w:ascii="宋体" w:hAnsi="宋体" w:cs="宋体"/>
                <w:sz w:val="24"/>
              </w:rPr>
            </w:pPr>
            <w:r/>
            <w:bookmarkStart w:id="820" w:name="OLE_LINK187"/>
            <w:r>
              <w:rPr>
                <w:rFonts w:hint="eastAsia" w:ascii="宋体" w:hAnsi="宋体" w:cs="宋体"/>
                <w:sz w:val="24"/>
              </w:rPr>
              <w:t xml:space="preserve">智能微电网实训系统</w:t>
            </w:r>
            <w:bookmarkEnd w:id="820"/>
            <w:r>
              <w:rPr>
                <w:rFonts w:ascii="宋体" w:hAnsi="宋体" w:cs="宋体"/>
                <w:sz w:val="24"/>
              </w:rPr>
            </w:r>
            <w:r/>
          </w:p>
        </w:tc>
        <w:tc>
          <w:tcPr>
            <w:tcW w:w="741" w:type="pct"/>
            <w:vAlign w:val="center"/>
            <w:textDirection w:val="lrTb"/>
            <w:noWrap w:val="false"/>
          </w:tcPr>
          <w:p>
            <w:pPr>
              <w:pStyle w:val="1188"/>
              <w:jc w:val="center"/>
              <w:spacing w:line="360" w:lineRule="exact"/>
              <w:rPr>
                <w:rFonts w:ascii="宋体" w:hAnsi="宋体" w:cs="宋体"/>
                <w:sz w:val="24"/>
              </w:rPr>
            </w:pPr>
            <w:r>
              <w:rPr>
                <w:rFonts w:hint="eastAsia" w:ascii="宋体" w:hAnsi="宋体" w:cs="宋体"/>
                <w:sz w:val="24"/>
              </w:rPr>
              <w:t xml:space="preserve">10</w:t>
            </w:r>
            <w:r>
              <w:rPr>
                <w:rFonts w:ascii="宋体" w:hAnsi="宋体" w:cs="宋体"/>
                <w:sz w:val="24"/>
              </w:rPr>
            </w:r>
            <w:r/>
          </w:p>
        </w:tc>
        <w:tc>
          <w:tcPr>
            <w:tcW w:w="628" w:type="pct"/>
            <w:vAlign w:val="center"/>
            <w:textDirection w:val="lrTb"/>
            <w:noWrap w:val="false"/>
          </w:tcPr>
          <w:p>
            <w:pPr>
              <w:pStyle w:val="1188"/>
              <w:jc w:val="center"/>
              <w:spacing w:line="360" w:lineRule="exact"/>
              <w:rPr>
                <w:rFonts w:ascii="宋体" w:hAnsi="宋体" w:cs="宋体"/>
                <w:sz w:val="24"/>
              </w:rPr>
            </w:pPr>
            <w:r>
              <w:rPr>
                <w:rFonts w:ascii="宋体" w:hAnsi="宋体" w:cs="宋体"/>
                <w:sz w:val="24"/>
              </w:rPr>
              <w:t xml:space="preserve">套</w:t>
            </w:r>
            <w:r/>
          </w:p>
        </w:tc>
      </w:tr>
      <w:tr>
        <w:trPr>
          <w:trHeight w:val="170"/>
        </w:trPr>
        <w:tc>
          <w:tcPr>
            <w:tcW w:w="562" w:type="pct"/>
            <w:vAlign w:val="center"/>
            <w:textDirection w:val="lrTb"/>
            <w:noWrap w:val="false"/>
          </w:tcPr>
          <w:p>
            <w:pPr>
              <w:pStyle w:val="1188"/>
              <w:jc w:val="center"/>
              <w:spacing w:line="360" w:lineRule="exact"/>
              <w:rPr>
                <w:rFonts w:ascii="宋体" w:hAnsi="宋体"/>
                <w:bCs/>
                <w:sz w:val="24"/>
              </w:rPr>
            </w:pPr>
            <w:r>
              <w:rPr>
                <w:rFonts w:hint="eastAsia" w:ascii="宋体" w:hAnsi="宋体"/>
                <w:bCs/>
                <w:sz w:val="24"/>
              </w:rPr>
              <w:t xml:space="preserve">3</w:t>
            </w:r>
            <w:r>
              <w:rPr>
                <w:rFonts w:ascii="宋体" w:hAnsi="宋体"/>
                <w:bCs/>
                <w:sz w:val="24"/>
              </w:rPr>
            </w:r>
            <w:r/>
          </w:p>
        </w:tc>
        <w:tc>
          <w:tcPr>
            <w:tcW w:w="3069" w:type="pct"/>
            <w:vAlign w:val="center"/>
            <w:textDirection w:val="lrTb"/>
            <w:noWrap w:val="false"/>
          </w:tcPr>
          <w:p>
            <w:pPr>
              <w:pStyle w:val="1188"/>
              <w:spacing w:line="360" w:lineRule="exact"/>
              <w:rPr>
                <w:rFonts w:ascii="宋体" w:hAnsi="宋体" w:cs="宋体"/>
                <w:sz w:val="24"/>
              </w:rPr>
            </w:pPr>
            <w:r/>
            <w:bookmarkStart w:id="821" w:name="OLE_LINK115"/>
            <w:r>
              <w:rPr>
                <w:rFonts w:hint="eastAsia" w:ascii="宋体" w:hAnsi="宋体" w:cs="宋体"/>
                <w:sz w:val="24"/>
              </w:rPr>
              <w:t xml:space="preserve">分布式发电及微电网监控管理系统</w:t>
            </w:r>
            <w:bookmarkEnd w:id="821"/>
            <w:r>
              <w:rPr>
                <w:rFonts w:ascii="宋体" w:hAnsi="宋体" w:cs="宋体"/>
                <w:sz w:val="24"/>
              </w:rPr>
            </w:r>
            <w:r/>
          </w:p>
        </w:tc>
        <w:tc>
          <w:tcPr>
            <w:tcW w:w="741" w:type="pct"/>
            <w:vAlign w:val="center"/>
            <w:textDirection w:val="lrTb"/>
            <w:noWrap w:val="false"/>
          </w:tcPr>
          <w:p>
            <w:pPr>
              <w:pStyle w:val="1188"/>
              <w:jc w:val="center"/>
              <w:spacing w:line="360" w:lineRule="exact"/>
              <w:rPr>
                <w:rFonts w:ascii="宋体" w:hAnsi="宋体" w:cs="宋体"/>
                <w:sz w:val="24"/>
              </w:rPr>
            </w:pPr>
            <w:r>
              <w:rPr>
                <w:rFonts w:ascii="宋体" w:hAnsi="宋体" w:cs="宋体"/>
                <w:sz w:val="24"/>
              </w:rPr>
              <w:t xml:space="preserve">1</w:t>
            </w:r>
            <w:r/>
          </w:p>
        </w:tc>
        <w:tc>
          <w:tcPr>
            <w:tcW w:w="628" w:type="pct"/>
            <w:vAlign w:val="center"/>
            <w:textDirection w:val="lrTb"/>
            <w:noWrap w:val="false"/>
          </w:tcPr>
          <w:p>
            <w:pPr>
              <w:pStyle w:val="1188"/>
              <w:jc w:val="center"/>
              <w:spacing w:line="360" w:lineRule="exact"/>
              <w:rPr>
                <w:rFonts w:ascii="宋体" w:hAnsi="宋体" w:cs="宋体"/>
                <w:sz w:val="24"/>
              </w:rPr>
            </w:pPr>
            <w:r>
              <w:rPr>
                <w:rFonts w:ascii="宋体" w:hAnsi="宋体" w:cs="宋体"/>
                <w:sz w:val="24"/>
              </w:rPr>
              <w:t xml:space="preserve">套</w:t>
            </w:r>
            <w:r/>
          </w:p>
        </w:tc>
      </w:tr>
      <w:tr>
        <w:trPr>
          <w:trHeight w:val="170"/>
        </w:trPr>
        <w:tc>
          <w:tcPr>
            <w:tcW w:w="562" w:type="pct"/>
            <w:vAlign w:val="center"/>
            <w:textDirection w:val="lrTb"/>
            <w:noWrap w:val="false"/>
          </w:tcPr>
          <w:p>
            <w:pPr>
              <w:pStyle w:val="1188"/>
              <w:jc w:val="center"/>
              <w:spacing w:line="360" w:lineRule="exact"/>
              <w:rPr>
                <w:rFonts w:ascii="宋体" w:hAnsi="宋体"/>
                <w:bCs/>
                <w:sz w:val="24"/>
              </w:rPr>
            </w:pPr>
            <w:r>
              <w:rPr>
                <w:rFonts w:hint="eastAsia" w:ascii="宋体" w:hAnsi="宋体"/>
                <w:bCs/>
                <w:sz w:val="24"/>
              </w:rPr>
              <w:t xml:space="preserve">4</w:t>
            </w:r>
            <w:r>
              <w:rPr>
                <w:rFonts w:ascii="宋体" w:hAnsi="宋体"/>
                <w:bCs/>
                <w:sz w:val="24"/>
              </w:rPr>
            </w:r>
            <w:r/>
          </w:p>
        </w:tc>
        <w:tc>
          <w:tcPr>
            <w:tcW w:w="3069" w:type="pct"/>
            <w:vAlign w:val="center"/>
            <w:textDirection w:val="lrTb"/>
            <w:noWrap w:val="false"/>
          </w:tcPr>
          <w:p>
            <w:pPr>
              <w:pStyle w:val="1188"/>
              <w:jc w:val="left"/>
              <w:spacing w:line="360" w:lineRule="exact"/>
              <w:rPr>
                <w:rFonts w:ascii="宋体" w:hAnsi="宋体"/>
                <w:bCs/>
                <w:sz w:val="24"/>
              </w:rPr>
            </w:pPr>
            <w:r>
              <w:rPr>
                <w:rFonts w:hint="eastAsia" w:ascii="宋体" w:hAnsi="宋体" w:cs="宋体"/>
                <w:sz w:val="24"/>
              </w:rPr>
              <w:t xml:space="preserve">大型</w:t>
            </w:r>
            <w:bookmarkStart w:id="822" w:name="OLE_LINK445"/>
            <w:r/>
            <w:bookmarkStart w:id="823" w:name="OLE_LINK444"/>
            <w:r>
              <w:rPr>
                <w:rFonts w:hint="eastAsia" w:ascii="宋体" w:hAnsi="宋体" w:cs="宋体"/>
                <w:sz w:val="24"/>
              </w:rPr>
              <w:t xml:space="preserve">MW</w:t>
            </w:r>
            <w:bookmarkEnd w:id="822"/>
            <w:r/>
            <w:bookmarkEnd w:id="823"/>
            <w:r/>
            <w:bookmarkStart w:id="824" w:name="OLE_LINK447"/>
            <w:r/>
            <w:bookmarkStart w:id="825" w:name="OLE_LINK446"/>
            <w:r>
              <w:rPr>
                <w:rFonts w:hint="eastAsia" w:ascii="宋体" w:hAnsi="宋体" w:cs="宋体"/>
                <w:sz w:val="24"/>
              </w:rPr>
              <w:t xml:space="preserve">级</w:t>
            </w:r>
            <w:bookmarkEnd w:id="824"/>
            <w:r/>
            <w:bookmarkEnd w:id="825"/>
            <w:r>
              <w:rPr>
                <w:rFonts w:hint="eastAsia" w:ascii="宋体" w:hAnsi="宋体" w:cs="宋体"/>
                <w:sz w:val="24"/>
              </w:rPr>
              <w:t xml:space="preserve">双馈异步风力发电仿真系统</w:t>
            </w:r>
            <w:r>
              <w:rPr>
                <w:rFonts w:ascii="宋体" w:hAnsi="宋体"/>
                <w:bCs/>
                <w:sz w:val="24"/>
              </w:rPr>
            </w:r>
            <w:r/>
          </w:p>
        </w:tc>
        <w:tc>
          <w:tcPr>
            <w:tcW w:w="741" w:type="pct"/>
            <w:vAlign w:val="center"/>
            <w:textDirection w:val="lrTb"/>
            <w:noWrap w:val="false"/>
          </w:tcPr>
          <w:p>
            <w:pPr>
              <w:pStyle w:val="1188"/>
              <w:jc w:val="center"/>
              <w:spacing w:line="360" w:lineRule="exact"/>
              <w:rPr>
                <w:rFonts w:ascii="宋体" w:hAnsi="宋体"/>
                <w:bCs/>
                <w:sz w:val="24"/>
              </w:rPr>
            </w:pPr>
            <w:r>
              <w:rPr>
                <w:rFonts w:ascii="宋体" w:hAnsi="宋体"/>
                <w:bCs/>
                <w:sz w:val="24"/>
              </w:rPr>
              <w:t xml:space="preserve">1</w:t>
            </w:r>
            <w:r/>
          </w:p>
        </w:tc>
        <w:tc>
          <w:tcPr>
            <w:tcW w:w="628" w:type="pct"/>
            <w:vAlign w:val="center"/>
            <w:textDirection w:val="lrTb"/>
            <w:noWrap w:val="false"/>
          </w:tcPr>
          <w:p>
            <w:pPr>
              <w:pStyle w:val="1188"/>
              <w:jc w:val="center"/>
              <w:spacing w:line="360" w:lineRule="exact"/>
              <w:rPr>
                <w:rFonts w:ascii="宋体" w:hAnsi="宋体"/>
                <w:bCs/>
                <w:sz w:val="24"/>
              </w:rPr>
            </w:pPr>
            <w:r>
              <w:rPr>
                <w:rFonts w:ascii="宋体" w:hAnsi="宋体"/>
                <w:bCs/>
                <w:sz w:val="24"/>
              </w:rPr>
              <w:t xml:space="preserve">套</w:t>
            </w:r>
            <w:r/>
          </w:p>
        </w:tc>
      </w:tr>
      <w:tr>
        <w:trPr>
          <w:trHeight w:val="170"/>
        </w:trPr>
        <w:tc>
          <w:tcPr>
            <w:tcW w:w="562" w:type="pct"/>
            <w:vAlign w:val="center"/>
            <w:textDirection w:val="lrTb"/>
            <w:noWrap w:val="false"/>
          </w:tcPr>
          <w:p>
            <w:pPr>
              <w:pStyle w:val="1188"/>
              <w:jc w:val="center"/>
              <w:spacing w:line="360" w:lineRule="exact"/>
              <w:rPr>
                <w:rFonts w:ascii="宋体" w:hAnsi="宋体"/>
                <w:bCs/>
                <w:sz w:val="24"/>
              </w:rPr>
            </w:pPr>
            <w:r>
              <w:rPr>
                <w:rFonts w:hint="eastAsia" w:ascii="宋体" w:hAnsi="宋体"/>
                <w:bCs/>
                <w:sz w:val="24"/>
              </w:rPr>
              <w:t xml:space="preserve">5</w:t>
            </w:r>
            <w:r>
              <w:rPr>
                <w:rFonts w:ascii="宋体" w:hAnsi="宋体"/>
                <w:bCs/>
                <w:sz w:val="24"/>
              </w:rPr>
            </w:r>
            <w:r/>
          </w:p>
        </w:tc>
        <w:tc>
          <w:tcPr>
            <w:tcW w:w="3069" w:type="pct"/>
            <w:vAlign w:val="center"/>
            <w:textDirection w:val="lrTb"/>
            <w:noWrap w:val="false"/>
          </w:tcPr>
          <w:p>
            <w:pPr>
              <w:pStyle w:val="1188"/>
              <w:spacing w:line="360" w:lineRule="exact"/>
              <w:rPr>
                <w:rFonts w:ascii="宋体" w:hAnsi="宋体"/>
                <w:bCs/>
                <w:sz w:val="24"/>
              </w:rPr>
            </w:pPr>
            <w:r/>
            <w:bookmarkStart w:id="826" w:name="OLE_LINK118"/>
            <w:r>
              <w:rPr>
                <w:rFonts w:hint="eastAsia" w:ascii="宋体" w:hAnsi="宋体" w:cs="宋体"/>
                <w:sz w:val="24"/>
              </w:rPr>
              <w:t xml:space="preserve">大型MW级永磁同步风力发电仿真系统</w:t>
            </w:r>
            <w:bookmarkEnd w:id="826"/>
            <w:r>
              <w:rPr>
                <w:rFonts w:ascii="宋体" w:hAnsi="宋体"/>
                <w:bCs/>
                <w:sz w:val="24"/>
              </w:rPr>
            </w:r>
            <w:r/>
          </w:p>
        </w:tc>
        <w:tc>
          <w:tcPr>
            <w:tcW w:w="741" w:type="pct"/>
            <w:vAlign w:val="center"/>
            <w:textDirection w:val="lrTb"/>
            <w:noWrap w:val="false"/>
          </w:tcPr>
          <w:p>
            <w:pPr>
              <w:pStyle w:val="1188"/>
              <w:jc w:val="center"/>
              <w:spacing w:line="360" w:lineRule="exact"/>
              <w:rPr>
                <w:rFonts w:ascii="宋体" w:hAnsi="宋体"/>
                <w:bCs/>
                <w:sz w:val="24"/>
              </w:rPr>
            </w:pPr>
            <w:r>
              <w:rPr>
                <w:rFonts w:ascii="宋体" w:hAnsi="宋体"/>
                <w:bCs/>
                <w:sz w:val="24"/>
              </w:rPr>
              <w:t xml:space="preserve">1</w:t>
            </w:r>
            <w:r/>
          </w:p>
        </w:tc>
        <w:tc>
          <w:tcPr>
            <w:tcW w:w="628" w:type="pct"/>
            <w:vAlign w:val="center"/>
            <w:textDirection w:val="lrTb"/>
            <w:noWrap w:val="false"/>
          </w:tcPr>
          <w:p>
            <w:pPr>
              <w:pStyle w:val="1188"/>
              <w:jc w:val="center"/>
              <w:spacing w:line="360" w:lineRule="exact"/>
              <w:rPr>
                <w:rFonts w:ascii="宋体" w:hAnsi="宋体"/>
                <w:bCs/>
                <w:sz w:val="24"/>
              </w:rPr>
            </w:pPr>
            <w:r>
              <w:rPr>
                <w:rFonts w:ascii="宋体" w:hAnsi="宋体"/>
                <w:bCs/>
                <w:sz w:val="24"/>
              </w:rPr>
              <w:t xml:space="preserve">套</w:t>
            </w:r>
            <w:r/>
          </w:p>
        </w:tc>
      </w:tr>
      <w:tr>
        <w:trPr>
          <w:trHeight w:val="170"/>
        </w:trPr>
        <w:tc>
          <w:tcPr>
            <w:tcW w:w="562" w:type="pct"/>
            <w:vAlign w:val="center"/>
            <w:textDirection w:val="lrTb"/>
            <w:noWrap w:val="false"/>
          </w:tcPr>
          <w:p>
            <w:pPr>
              <w:pStyle w:val="1188"/>
              <w:jc w:val="center"/>
              <w:spacing w:line="360" w:lineRule="exact"/>
              <w:rPr>
                <w:rFonts w:ascii="宋体" w:hAnsi="宋体"/>
                <w:bCs/>
                <w:sz w:val="24"/>
              </w:rPr>
            </w:pPr>
            <w:r>
              <w:rPr>
                <w:rFonts w:hint="eastAsia" w:ascii="宋体" w:hAnsi="宋体"/>
                <w:bCs/>
                <w:sz w:val="24"/>
              </w:rPr>
              <w:t xml:space="preserve">6</w:t>
            </w:r>
            <w:r>
              <w:rPr>
                <w:rFonts w:ascii="宋体" w:hAnsi="宋体"/>
                <w:bCs/>
                <w:sz w:val="24"/>
              </w:rPr>
            </w:r>
            <w:r/>
          </w:p>
        </w:tc>
        <w:tc>
          <w:tcPr>
            <w:tcW w:w="3069" w:type="pct"/>
            <w:vAlign w:val="center"/>
            <w:textDirection w:val="lrTb"/>
            <w:noWrap w:val="false"/>
          </w:tcPr>
          <w:p>
            <w:pPr>
              <w:pStyle w:val="1188"/>
              <w:spacing w:line="360" w:lineRule="exact"/>
              <w:rPr>
                <w:rFonts w:ascii="宋体" w:hAnsi="宋体"/>
                <w:bCs/>
                <w:sz w:val="24"/>
              </w:rPr>
            </w:pPr>
            <w:r/>
            <w:bookmarkStart w:id="827" w:name="OLE_LINK169"/>
            <w:r>
              <w:rPr>
                <w:rFonts w:ascii="宋体" w:hAnsi="宋体"/>
                <w:bCs/>
                <w:sz w:val="24"/>
              </w:rPr>
              <w:t xml:space="preserve">并网型</w:t>
            </w:r>
            <w:bookmarkEnd w:id="827"/>
            <w:r>
              <w:rPr>
                <w:rFonts w:ascii="宋体" w:hAnsi="宋体"/>
                <w:bCs/>
                <w:sz w:val="24"/>
              </w:rPr>
              <w:t xml:space="preserve">风光储系统</w:t>
            </w:r>
            <w:r/>
          </w:p>
        </w:tc>
        <w:tc>
          <w:tcPr>
            <w:tcW w:w="741" w:type="pct"/>
            <w:vAlign w:val="center"/>
            <w:textDirection w:val="lrTb"/>
            <w:noWrap w:val="false"/>
          </w:tcPr>
          <w:p>
            <w:pPr>
              <w:pStyle w:val="1188"/>
              <w:jc w:val="center"/>
              <w:spacing w:line="360" w:lineRule="exact"/>
              <w:rPr>
                <w:rFonts w:ascii="宋体" w:hAnsi="宋体"/>
                <w:bCs/>
                <w:sz w:val="24"/>
              </w:rPr>
            </w:pPr>
            <w:r>
              <w:rPr>
                <w:rFonts w:hint="eastAsia" w:ascii="宋体" w:hAnsi="宋体"/>
                <w:bCs/>
                <w:sz w:val="24"/>
              </w:rPr>
              <w:t xml:space="preserve">2</w:t>
            </w:r>
            <w:r>
              <w:rPr>
                <w:rFonts w:ascii="宋体" w:hAnsi="宋体"/>
                <w:bCs/>
                <w:sz w:val="24"/>
              </w:rPr>
            </w:r>
            <w:r/>
          </w:p>
        </w:tc>
        <w:tc>
          <w:tcPr>
            <w:tcW w:w="628" w:type="pct"/>
            <w:vAlign w:val="center"/>
            <w:textDirection w:val="lrTb"/>
            <w:noWrap w:val="false"/>
          </w:tcPr>
          <w:p>
            <w:pPr>
              <w:pStyle w:val="1188"/>
              <w:jc w:val="center"/>
              <w:spacing w:line="360" w:lineRule="exact"/>
              <w:rPr>
                <w:rFonts w:ascii="宋体" w:hAnsi="宋体"/>
                <w:bCs/>
                <w:sz w:val="24"/>
              </w:rPr>
            </w:pPr>
            <w:r/>
            <w:bookmarkStart w:id="828" w:name="OLE_LINK171"/>
            <w:r>
              <w:rPr>
                <w:rFonts w:ascii="宋体" w:hAnsi="宋体"/>
                <w:bCs/>
                <w:sz w:val="24"/>
              </w:rPr>
              <w:t xml:space="preserve">套</w:t>
            </w:r>
            <w:bookmarkEnd w:id="828"/>
            <w:r>
              <w:rPr>
                <w:rFonts w:ascii="宋体" w:hAnsi="宋体"/>
                <w:bCs/>
                <w:sz w:val="24"/>
              </w:rPr>
            </w:r>
            <w:r/>
          </w:p>
        </w:tc>
      </w:tr>
      <w:tr>
        <w:trPr>
          <w:trHeight w:val="170"/>
        </w:trPr>
        <w:tc>
          <w:tcPr>
            <w:tcW w:w="562" w:type="pct"/>
            <w:vAlign w:val="center"/>
            <w:textDirection w:val="lrTb"/>
            <w:noWrap w:val="false"/>
          </w:tcPr>
          <w:p>
            <w:pPr>
              <w:pStyle w:val="1188"/>
              <w:jc w:val="center"/>
              <w:spacing w:line="360" w:lineRule="exact"/>
              <w:rPr>
                <w:rFonts w:hint="eastAsia" w:ascii="宋体" w:hAnsi="宋体"/>
                <w:bCs/>
                <w:sz w:val="24"/>
              </w:rPr>
            </w:pPr>
            <w:r>
              <w:rPr>
                <w:rFonts w:hint="eastAsia" w:ascii="宋体" w:hAnsi="宋体"/>
                <w:bCs/>
                <w:sz w:val="24"/>
              </w:rPr>
              <w:t xml:space="preserve">7</w:t>
            </w:r>
            <w:r/>
          </w:p>
        </w:tc>
        <w:tc>
          <w:tcPr>
            <w:tcW w:w="3069" w:type="pct"/>
            <w:vAlign w:val="center"/>
            <w:textDirection w:val="lrTb"/>
            <w:noWrap w:val="false"/>
          </w:tcPr>
          <w:p>
            <w:pPr>
              <w:pStyle w:val="1188"/>
              <w:spacing w:line="360" w:lineRule="exact"/>
              <w:rPr>
                <w:rFonts w:ascii="宋体" w:hAnsi="宋体"/>
                <w:bCs/>
                <w:sz w:val="24"/>
              </w:rPr>
            </w:pPr>
            <w:r>
              <w:rPr>
                <w:rFonts w:hint="eastAsia" w:ascii="宋体" w:hAnsi="宋体"/>
                <w:bCs/>
                <w:sz w:val="24"/>
              </w:rPr>
              <w:t xml:space="preserve">室内轮式智能巡检机器人</w:t>
            </w:r>
            <w:r>
              <w:rPr>
                <w:rFonts w:ascii="宋体" w:hAnsi="宋体"/>
                <w:bCs/>
                <w:sz w:val="24"/>
              </w:rPr>
            </w:r>
            <w:r/>
          </w:p>
        </w:tc>
        <w:tc>
          <w:tcPr>
            <w:tcW w:w="741" w:type="pct"/>
            <w:vAlign w:val="center"/>
            <w:textDirection w:val="lrTb"/>
            <w:noWrap w:val="false"/>
          </w:tcPr>
          <w:p>
            <w:pPr>
              <w:pStyle w:val="1188"/>
              <w:jc w:val="center"/>
              <w:spacing w:line="360" w:lineRule="exact"/>
              <w:rPr>
                <w:rFonts w:hint="eastAsia" w:ascii="宋体" w:hAnsi="宋体"/>
                <w:bCs/>
                <w:sz w:val="24"/>
              </w:rPr>
            </w:pPr>
            <w:r>
              <w:rPr>
                <w:rFonts w:hint="eastAsia" w:ascii="宋体" w:hAnsi="宋体"/>
                <w:bCs/>
                <w:sz w:val="24"/>
              </w:rPr>
              <w:t xml:space="preserve">1</w:t>
            </w:r>
            <w:r/>
          </w:p>
        </w:tc>
        <w:tc>
          <w:tcPr>
            <w:tcW w:w="628" w:type="pct"/>
            <w:vAlign w:val="center"/>
            <w:textDirection w:val="lrTb"/>
            <w:noWrap w:val="false"/>
          </w:tcPr>
          <w:p>
            <w:pPr>
              <w:pStyle w:val="1188"/>
              <w:jc w:val="center"/>
              <w:spacing w:line="360" w:lineRule="exact"/>
              <w:rPr>
                <w:rFonts w:ascii="宋体" w:hAnsi="宋体"/>
                <w:bCs/>
                <w:sz w:val="24"/>
              </w:rPr>
            </w:pPr>
            <w:r>
              <w:rPr>
                <w:rFonts w:hint="eastAsia" w:ascii="宋体" w:hAnsi="宋体"/>
                <w:bCs/>
                <w:sz w:val="24"/>
              </w:rPr>
              <w:t xml:space="preserve">套</w:t>
            </w:r>
            <w:r>
              <w:rPr>
                <w:rFonts w:ascii="宋体" w:hAnsi="宋体"/>
                <w:bCs/>
                <w:sz w:val="24"/>
              </w:rPr>
            </w:r>
            <w:r/>
          </w:p>
        </w:tc>
      </w:tr>
    </w:tbl>
    <w:p>
      <w:pPr>
        <w:pStyle w:val="1445"/>
        <w:contextualSpacing/>
        <w:ind w:left="-2" w:firstLine="482"/>
        <w:jc w:val="left"/>
        <w:spacing w:line="360" w:lineRule="auto"/>
        <w:tabs>
          <w:tab w:val="left" w:pos="567" w:leader="none"/>
        </w:tabs>
        <w:rPr>
          <w:rFonts w:hint="eastAsia" w:ascii="宋体" w:hAnsi="宋体"/>
          <w:b/>
          <w:sz w:val="24"/>
        </w:rPr>
      </w:pPr>
      <w:r/>
      <w:bookmarkEnd w:id="815"/>
      <w:r/>
      <w:bookmarkEnd w:id="816"/>
      <w:r/>
      <w:bookmarkEnd w:id="817"/>
      <w:r/>
      <w:bookmarkEnd w:id="818"/>
      <w:r>
        <w:rPr>
          <w:rFonts w:hint="eastAsia" w:ascii="宋体" w:hAnsi="宋体"/>
          <w:b/>
          <w:sz w:val="24"/>
        </w:rPr>
        <w:t xml:space="preserve">四、技术要求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19"/>
        <w:gridCol w:w="7469"/>
      </w:tblGrid>
      <w:tr>
        <w:trPr>
          <w:trHeight w:val="170"/>
        </w:trPr>
        <w:tc>
          <w:tcPr>
            <w:tcW w:w="979" w:type="pct"/>
            <w:vAlign w:val="center"/>
            <w:textDirection w:val="lrTb"/>
            <w:noWrap w:val="false"/>
          </w:tcPr>
          <w:p>
            <w:pPr>
              <w:pStyle w:val="1188"/>
              <w:jc w:val="center"/>
              <w:spacing w:line="360" w:lineRule="exact"/>
              <w:rPr>
                <w:rFonts w:ascii="宋体" w:hAnsi="宋体"/>
                <w:b/>
                <w:sz w:val="24"/>
              </w:rPr>
            </w:pPr>
            <w:r>
              <w:rPr>
                <w:rFonts w:hint="eastAsia" w:ascii="宋体" w:hAnsi="宋体"/>
                <w:b/>
                <w:sz w:val="24"/>
              </w:rPr>
              <w:t xml:space="preserve">名称</w:t>
            </w:r>
            <w:r>
              <w:rPr>
                <w:rFonts w:ascii="宋体" w:hAnsi="宋体"/>
                <w:b/>
                <w:sz w:val="24"/>
              </w:rPr>
            </w:r>
            <w:r/>
          </w:p>
        </w:tc>
        <w:tc>
          <w:tcPr>
            <w:tcW w:w="4021" w:type="pct"/>
            <w:vAlign w:val="center"/>
            <w:textDirection w:val="lrTb"/>
            <w:noWrap w:val="false"/>
          </w:tcPr>
          <w:p>
            <w:pPr>
              <w:pStyle w:val="1188"/>
              <w:jc w:val="center"/>
              <w:spacing w:line="360" w:lineRule="exact"/>
              <w:rPr>
                <w:rFonts w:ascii="宋体" w:hAnsi="宋体"/>
                <w:b/>
                <w:sz w:val="24"/>
              </w:rPr>
            </w:pPr>
            <w:r>
              <w:rPr>
                <w:rFonts w:hint="eastAsia" w:ascii="宋体" w:hAnsi="宋体"/>
                <w:b/>
                <w:sz w:val="24"/>
              </w:rPr>
              <w:t xml:space="preserve">技术要求</w:t>
            </w:r>
            <w:r>
              <w:rPr>
                <w:rFonts w:ascii="宋体" w:hAnsi="宋体"/>
                <w:b/>
                <w:sz w:val="24"/>
              </w:rPr>
            </w:r>
            <w:r/>
          </w:p>
        </w:tc>
      </w:tr>
      <w:tr>
        <w:trPr>
          <w:trHeight w:val="170"/>
        </w:trPr>
        <w:tc>
          <w:tcPr>
            <w:tcW w:w="979" w:type="pct"/>
            <w:vAlign w:val="center"/>
            <w:textDirection w:val="lrTb"/>
            <w:noWrap w:val="false"/>
          </w:tcPr>
          <w:p>
            <w:pPr>
              <w:pStyle w:val="1188"/>
              <w:spacing w:line="360" w:lineRule="exact"/>
              <w:widowControl/>
              <w:rPr>
                <w:rFonts w:ascii="宋体" w:hAnsi="宋体" w:cs="宋体"/>
                <w:sz w:val="24"/>
              </w:rPr>
            </w:pPr>
            <w:r>
              <w:rPr>
                <w:rFonts w:hint="eastAsia" w:ascii="宋体" w:hAnsi="宋体" w:cs="宋体"/>
                <w:sz w:val="24"/>
              </w:rPr>
              <w:t xml:space="preserve">风光互补发电实训系统</w:t>
            </w:r>
            <w:r>
              <w:rPr>
                <w:rFonts w:ascii="宋体" w:hAnsi="宋体" w:cs="宋体"/>
                <w:sz w:val="24"/>
              </w:rPr>
            </w:r>
            <w:r/>
          </w:p>
        </w:tc>
        <w:tc>
          <w:tcPr>
            <w:tcW w:w="4021" w:type="pct"/>
            <w:vAlign w:val="center"/>
            <w:textDirection w:val="lrTb"/>
            <w:noWrap w:val="false"/>
          </w:tcPr>
          <w:p>
            <w:pPr>
              <w:pStyle w:val="1188"/>
              <w:jc w:val="left"/>
              <w:spacing w:before="120" w:after="120"/>
              <w:rPr>
                <w:rFonts w:ascii="宋体" w:hAnsi="宋体" w:cs="宋体"/>
                <w:b/>
                <w:sz w:val="24"/>
              </w:rPr>
            </w:pPr>
            <w:r>
              <w:rPr>
                <w:rFonts w:hint="eastAsia" w:ascii="宋体" w:hAnsi="宋体" w:cs="宋体"/>
                <w:b/>
                <w:sz w:val="24"/>
              </w:rPr>
              <w:t xml:space="preserve">1.设备整体要求</w:t>
            </w:r>
            <w:r>
              <w:rPr>
                <w:rFonts w:ascii="宋体" w:hAnsi="宋体" w:cs="宋体"/>
                <w:b/>
                <w:sz w:val="24"/>
              </w:rPr>
            </w:r>
            <w:r/>
          </w:p>
          <w:p>
            <w:pPr>
              <w:pStyle w:val="1444"/>
              <w:contextualSpacing/>
              <w:ind w:firstLine="480"/>
              <w:jc w:val="left"/>
              <w:rPr>
                <w:rFonts w:ascii="宋体" w:hAnsi="宋体" w:cs="宋体"/>
                <w:sz w:val="24"/>
                <w:szCs w:val="24"/>
              </w:rPr>
            </w:pPr>
            <w:r>
              <w:rPr>
                <w:rFonts w:hint="eastAsia" w:ascii="宋体" w:hAnsi="宋体" w:cs="宋体"/>
                <w:sz w:val="24"/>
                <w:szCs w:val="24"/>
              </w:rPr>
              <w:t xml:space="preserve">实训系统主要由系统主要由模拟风源、模拟光源、环境检测系统、监控系统、风力发电机组、太阳能光伏电池组、控制器、蓄电池、逆变器、交直流负载等组成，学生通过系统不仅可以加深理解风力发电、光伏发电的基础知识，还可以通过实际动手操作掌握风光互补发电系统的构成、设备选型、安装、接线、调试、监控系统设计等。</w:t>
            </w:r>
            <w:r>
              <w:rPr>
                <w:rFonts w:ascii="宋体" w:hAnsi="宋体" w:cs="宋体"/>
                <w:sz w:val="24"/>
                <w:szCs w:val="24"/>
              </w:rPr>
            </w:r>
            <w:r/>
          </w:p>
          <w:p>
            <w:pPr>
              <w:pStyle w:val="1444"/>
              <w:contextualSpacing/>
              <w:ind w:firstLine="480"/>
              <w:jc w:val="left"/>
              <w:rPr>
                <w:rFonts w:ascii="宋体" w:hAnsi="宋体" w:cs="宋体"/>
                <w:sz w:val="24"/>
                <w:szCs w:val="24"/>
              </w:rPr>
            </w:pPr>
            <w:r>
              <w:rPr>
                <w:rFonts w:hint="eastAsia" w:ascii="宋体" w:hAnsi="宋体" w:cs="宋体"/>
                <w:sz w:val="24"/>
                <w:szCs w:val="24"/>
              </w:rPr>
              <w:t xml:space="preserve">此设备要求可以独立作为实训单元，同时可以通过开关切换，接入智能微电网实训系统，作为微电网的分布式电源。</w:t>
            </w:r>
            <w:r>
              <w:rPr>
                <w:rFonts w:ascii="宋体" w:hAnsi="宋体" w:cs="宋体"/>
                <w:sz w:val="24"/>
                <w:szCs w:val="24"/>
              </w:rPr>
            </w:r>
            <w:r/>
          </w:p>
          <w:p>
            <w:pPr>
              <w:pStyle w:val="1188"/>
              <w:jc w:val="left"/>
              <w:spacing w:before="120" w:after="120"/>
              <w:rPr>
                <w:rFonts w:ascii="宋体" w:hAnsi="宋体" w:cs="宋体"/>
                <w:b/>
                <w:sz w:val="24"/>
              </w:rPr>
            </w:pPr>
            <w:r>
              <w:rPr>
                <w:rFonts w:hint="eastAsia" w:ascii="宋体" w:hAnsi="宋体" w:cs="宋体"/>
                <w:b/>
                <w:sz w:val="24"/>
              </w:rPr>
              <w:t xml:space="preserve">2.主要配置及技术要求</w:t>
            </w:r>
            <w:r>
              <w:rPr>
                <w:rFonts w:ascii="宋体" w:hAnsi="宋体" w:cs="宋体"/>
                <w:b/>
                <w:sz w:val="24"/>
              </w:rPr>
            </w:r>
            <w:r/>
          </w:p>
          <w:p>
            <w:pPr>
              <w:pStyle w:val="1188"/>
              <w:jc w:val="left"/>
              <w:rPr>
                <w:rFonts w:ascii="宋体" w:hAnsi="宋体" w:cs="宋体"/>
                <w:sz w:val="24"/>
              </w:rPr>
            </w:pPr>
            <w:r>
              <w:rPr>
                <w:rFonts w:hint="eastAsia" w:ascii="宋体" w:hAnsi="宋体" w:cs="宋体"/>
                <w:sz w:val="24"/>
              </w:rPr>
              <w:t xml:space="preserve">2.1输入电源：AC380V±10% 50Hz（三相五线制），功率：＜5kW。</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2.2模拟风源：</w:t>
            </w:r>
            <w:r>
              <w:rPr>
                <w:rFonts w:ascii="宋体" w:hAnsi="宋体" w:cs="宋体"/>
                <w:sz w:val="24"/>
              </w:rPr>
            </w:r>
            <w:r/>
          </w:p>
          <w:p>
            <w:pPr>
              <w:pStyle w:val="1188"/>
              <w:numPr>
                <w:ilvl w:val="0"/>
                <w:numId w:val="15"/>
              </w:numPr>
              <w:jc w:val="left"/>
              <w:rPr>
                <w:rFonts w:ascii="宋体" w:hAnsi="宋体" w:cs="宋体"/>
                <w:sz w:val="24"/>
              </w:rPr>
            </w:pPr>
            <w:r>
              <w:rPr>
                <w:rFonts w:hint="eastAsia" w:ascii="宋体" w:hAnsi="宋体" w:cs="宋体"/>
                <w:sz w:val="24"/>
              </w:rPr>
              <w:t xml:space="preserve">模拟风洞电压：380VAC 三相五线；功率：≥2.2kW；</w:t>
            </w:r>
            <w:r>
              <w:rPr>
                <w:rFonts w:ascii="宋体" w:hAnsi="宋体" w:cs="宋体"/>
                <w:sz w:val="24"/>
              </w:rPr>
            </w:r>
            <w:r/>
          </w:p>
          <w:p>
            <w:pPr>
              <w:pStyle w:val="1188"/>
              <w:numPr>
                <w:ilvl w:val="0"/>
                <w:numId w:val="15"/>
              </w:numPr>
              <w:jc w:val="left"/>
              <w:rPr>
                <w:rFonts w:ascii="宋体" w:hAnsi="宋体" w:cs="宋体"/>
                <w:sz w:val="24"/>
              </w:rPr>
            </w:pPr>
            <w:r>
              <w:rPr>
                <w:rFonts w:hint="eastAsia" w:ascii="宋体" w:hAnsi="宋体" w:cs="宋体"/>
                <w:sz w:val="24"/>
              </w:rPr>
              <w:t xml:space="preserve">风量≥18700m</w:t>
            </w:r>
            <w:r>
              <w:rPr>
                <w:rFonts w:hint="eastAsia" w:ascii="宋体" w:hAnsi="宋体" w:cs="宋体"/>
                <w:sz w:val="24"/>
                <w:vertAlign w:val="superscript"/>
              </w:rPr>
              <w:t xml:space="preserve">3</w:t>
            </w:r>
            <w:r>
              <w:rPr>
                <w:rFonts w:hint="eastAsia" w:ascii="宋体" w:hAnsi="宋体" w:cs="宋体"/>
                <w:sz w:val="24"/>
              </w:rPr>
              <w:t xml:space="preserve">/h，风压≥300Pa，变频器功率≥3kW变频器；</w:t>
            </w:r>
            <w:r>
              <w:rPr>
                <w:rFonts w:ascii="宋体" w:hAnsi="宋体" w:cs="宋体"/>
                <w:sz w:val="24"/>
              </w:rPr>
            </w:r>
            <w:r/>
          </w:p>
          <w:p>
            <w:pPr>
              <w:pStyle w:val="1188"/>
              <w:numPr>
                <w:ilvl w:val="0"/>
                <w:numId w:val="15"/>
              </w:numPr>
              <w:jc w:val="left"/>
              <w:rPr>
                <w:rFonts w:ascii="宋体" w:hAnsi="宋体" w:cs="宋体"/>
                <w:sz w:val="24"/>
              </w:rPr>
            </w:pPr>
            <w:r>
              <w:rPr>
                <w:rFonts w:hint="eastAsia" w:ascii="宋体" w:hAnsi="宋体" w:cs="宋体"/>
                <w:sz w:val="24"/>
              </w:rPr>
              <w:t xml:space="preserve">实现平均风、阵风、随机风、渐变风模拟。</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2.3风力发电机：工作电压：≥12VDC；风力发电机功率：≥400W，峰值功率：≥600W。</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2.4模拟光源：模拟光源功率≥1000W；光强度变化连续可调；采用模拟太阳灯，运行轨迹连续可调，可以模拟经度变化和纬度变化,采用二维运动机构。</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2.5太阳能电池板及支架</w:t>
            </w:r>
            <w:r>
              <w:rPr>
                <w:rFonts w:ascii="宋体" w:hAnsi="宋体" w:cs="宋体"/>
                <w:sz w:val="24"/>
              </w:rPr>
            </w:r>
            <w:r/>
          </w:p>
          <w:p>
            <w:pPr>
              <w:pStyle w:val="1188"/>
              <w:numPr>
                <w:ilvl w:val="0"/>
                <w:numId w:val="16"/>
              </w:numPr>
              <w:jc w:val="left"/>
              <w:rPr>
                <w:rFonts w:ascii="宋体" w:hAnsi="宋体" w:cs="宋体"/>
                <w:sz w:val="24"/>
              </w:rPr>
            </w:pPr>
            <w:r>
              <w:rPr>
                <w:rFonts w:hint="eastAsia" w:ascii="宋体" w:hAnsi="宋体" w:cs="宋体"/>
                <w:sz w:val="24"/>
              </w:rPr>
              <w:t xml:space="preserve">单晶硅光伏模块功率：≥25W，4块； </w:t>
            </w:r>
            <w:r>
              <w:rPr>
                <w:rFonts w:ascii="宋体" w:hAnsi="宋体" w:cs="宋体"/>
                <w:sz w:val="24"/>
              </w:rPr>
            </w:r>
            <w:r/>
          </w:p>
          <w:p>
            <w:pPr>
              <w:pStyle w:val="1188"/>
              <w:numPr>
                <w:ilvl w:val="0"/>
                <w:numId w:val="16"/>
              </w:numPr>
              <w:jc w:val="left"/>
              <w:rPr>
                <w:rFonts w:ascii="宋体" w:hAnsi="宋体" w:cs="宋体"/>
                <w:sz w:val="24"/>
              </w:rPr>
            </w:pPr>
            <w:r>
              <w:rPr>
                <w:rFonts w:hint="eastAsia" w:ascii="宋体" w:hAnsi="宋体" w:cs="宋体"/>
                <w:sz w:val="24"/>
              </w:rPr>
              <w:t xml:space="preserve">光伏模块输出工作电压＞17VDC；光伏模块工作电流＞1.6A；</w:t>
            </w:r>
            <w:r>
              <w:rPr>
                <w:rFonts w:ascii="宋体" w:hAnsi="宋体" w:cs="宋体"/>
                <w:sz w:val="24"/>
              </w:rPr>
            </w:r>
            <w:r/>
          </w:p>
          <w:p>
            <w:pPr>
              <w:pStyle w:val="1188"/>
              <w:jc w:val="left"/>
              <w:rPr>
                <w:rFonts w:ascii="宋体" w:hAnsi="宋体" w:cs="宋体"/>
                <w:b/>
                <w:sz w:val="24"/>
              </w:rPr>
            </w:pPr>
            <w:r>
              <w:rPr>
                <w:rFonts w:hint="eastAsia" w:ascii="宋体" w:hAnsi="宋体" w:cs="宋体"/>
                <w:b/>
                <w:sz w:val="24"/>
              </w:rPr>
              <w:t xml:space="preserve">▲（3）</w:t>
            </w:r>
            <w:r>
              <w:rPr>
                <w:rFonts w:hint="eastAsia" w:ascii="宋体" w:hAnsi="宋体" w:cs="宋体"/>
                <w:b/>
                <w:sz w:val="24"/>
              </w:rPr>
              <w:t xml:space="preserve">四块太阳能板可以在一个平面，亦可以相互形成遮挡，遮挡面积连续可调，更好的模拟现场工况。</w:t>
            </w:r>
            <w:r>
              <w:rPr>
                <w:rFonts w:ascii="宋体" w:hAnsi="宋体" w:cs="宋体"/>
                <w:b/>
                <w:sz w:val="24"/>
              </w:rPr>
            </w:r>
            <w:r/>
          </w:p>
          <w:p>
            <w:pPr>
              <w:pStyle w:val="1188"/>
              <w:jc w:val="left"/>
              <w:rPr>
                <w:rFonts w:hint="eastAsia" w:ascii="宋体" w:hAnsi="宋体" w:cs="宋体"/>
                <w:sz w:val="24"/>
              </w:rPr>
            </w:pPr>
            <w:r>
              <w:rPr>
                <w:rFonts w:hint="eastAsia" w:ascii="宋体" w:hAnsi="宋体" w:cs="宋体"/>
                <w:sz w:val="24"/>
              </w:rPr>
              <w:t xml:space="preserve">2.6双轴跟踪系统：双轴全自动跟踪；精度±0.5°；水平回转角度180°；俯仰角度：90°。</w:t>
            </w:r>
            <w:r/>
          </w:p>
          <w:p>
            <w:pPr>
              <w:pStyle w:val="1188"/>
              <w:jc w:val="left"/>
              <w:rPr>
                <w:rFonts w:ascii="宋体" w:hAnsi="宋体" w:cs="宋体"/>
                <w:sz w:val="24"/>
              </w:rPr>
            </w:pPr>
            <w:r>
              <w:rPr>
                <w:rFonts w:hint="eastAsia" w:ascii="宋体" w:hAnsi="宋体" w:cs="宋体"/>
                <w:sz w:val="24"/>
              </w:rPr>
              <w:t xml:space="preserve">2.7免维护胶体蓄电池；12V/18Ah。</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2.8离网逆变器</w:t>
            </w:r>
            <w:r>
              <w:rPr>
                <w:rFonts w:ascii="宋体" w:hAnsi="宋体" w:cs="宋体"/>
                <w:sz w:val="24"/>
              </w:rPr>
            </w:r>
            <w:r/>
          </w:p>
          <w:p>
            <w:pPr>
              <w:pStyle w:val="1188"/>
              <w:numPr>
                <w:ilvl w:val="0"/>
                <w:numId w:val="17"/>
              </w:numPr>
              <w:jc w:val="left"/>
              <w:rPr>
                <w:rFonts w:ascii="宋体" w:hAnsi="宋体" w:cs="宋体"/>
                <w:sz w:val="24"/>
              </w:rPr>
            </w:pPr>
            <w:r>
              <w:rPr>
                <w:rFonts w:hint="eastAsia" w:ascii="宋体" w:hAnsi="宋体" w:cs="宋体"/>
                <w:sz w:val="24"/>
              </w:rPr>
              <w:t xml:space="preserve">直流输入电压：10.5～15.2VDC；额定输出功率：≥300W；输出电压：220VAC；频率范围50±0.2Hz；</w:t>
            </w:r>
            <w:r>
              <w:rPr>
                <w:rFonts w:ascii="宋体" w:hAnsi="宋体" w:cs="宋体"/>
                <w:sz w:val="24"/>
              </w:rPr>
            </w:r>
            <w:r/>
          </w:p>
          <w:p>
            <w:pPr>
              <w:pStyle w:val="1188"/>
              <w:numPr>
                <w:ilvl w:val="0"/>
                <w:numId w:val="17"/>
              </w:numPr>
              <w:jc w:val="left"/>
              <w:rPr>
                <w:rFonts w:ascii="宋体" w:hAnsi="宋体" w:cs="宋体"/>
                <w:sz w:val="24"/>
              </w:rPr>
            </w:pPr>
            <w:r>
              <w:rPr>
                <w:rFonts w:hint="eastAsia" w:ascii="宋体" w:hAnsi="宋体" w:cs="宋体"/>
                <w:sz w:val="24"/>
              </w:rPr>
              <w:t xml:space="preserve">工作效率≥85%；功率因数≥0.88；波形失真率≤5%。</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2.9光伏并网逆变器</w:t>
            </w:r>
            <w:r>
              <w:rPr>
                <w:rFonts w:ascii="宋体" w:hAnsi="宋体" w:cs="宋体"/>
                <w:sz w:val="24"/>
              </w:rPr>
            </w:r>
            <w:r/>
          </w:p>
          <w:p>
            <w:pPr>
              <w:pStyle w:val="1188"/>
              <w:numPr>
                <w:ilvl w:val="0"/>
                <w:numId w:val="18"/>
              </w:numPr>
              <w:jc w:val="left"/>
              <w:rPr>
                <w:rFonts w:ascii="宋体" w:hAnsi="宋体" w:cs="宋体"/>
                <w:sz w:val="24"/>
              </w:rPr>
            </w:pPr>
            <w:r>
              <w:rPr>
                <w:rFonts w:hint="eastAsia" w:ascii="宋体" w:hAnsi="宋体" w:cs="宋体"/>
                <w:sz w:val="24"/>
              </w:rPr>
              <w:t xml:space="preserve">直流输入电压：10.5</w:t>
            </w:r>
            <w:r>
              <w:rPr>
                <w:rFonts w:ascii="宋体" w:hAnsi="宋体"/>
                <w:sz w:val="24"/>
              </w:rPr>
              <w:t xml:space="preserve">~</w:t>
            </w:r>
            <w:r>
              <w:rPr>
                <w:rFonts w:hint="eastAsia" w:ascii="宋体" w:hAnsi="宋体" w:cs="宋体"/>
                <w:sz w:val="24"/>
              </w:rPr>
              <w:t xml:space="preserve">30VDC</w:t>
            </w:r>
            <w:r>
              <w:rPr>
                <w:rFonts w:ascii="宋体" w:hAnsi="宋体" w:cs="宋体"/>
                <w:sz w:val="24"/>
              </w:rPr>
            </w:r>
            <w:r/>
          </w:p>
          <w:p>
            <w:pPr>
              <w:pStyle w:val="1188"/>
              <w:numPr>
                <w:ilvl w:val="0"/>
                <w:numId w:val="18"/>
              </w:numPr>
              <w:jc w:val="left"/>
              <w:rPr>
                <w:rFonts w:ascii="宋体" w:hAnsi="宋体" w:cs="宋体"/>
                <w:sz w:val="24"/>
              </w:rPr>
            </w:pPr>
            <w:r>
              <w:rPr>
                <w:rFonts w:hint="eastAsia" w:ascii="宋体" w:hAnsi="宋体" w:cs="宋体"/>
                <w:sz w:val="24"/>
              </w:rPr>
              <w:t xml:space="preserve">额定输出功率≥180W</w:t>
            </w:r>
            <w:r>
              <w:rPr>
                <w:rFonts w:ascii="宋体" w:hAnsi="宋体" w:cs="宋体"/>
                <w:sz w:val="24"/>
              </w:rPr>
            </w:r>
            <w:r/>
          </w:p>
          <w:p>
            <w:pPr>
              <w:pStyle w:val="1188"/>
              <w:numPr>
                <w:ilvl w:val="0"/>
                <w:numId w:val="18"/>
              </w:numPr>
              <w:jc w:val="left"/>
              <w:rPr>
                <w:rFonts w:ascii="宋体" w:hAnsi="宋体" w:cs="宋体"/>
                <w:sz w:val="24"/>
              </w:rPr>
            </w:pPr>
            <w:r>
              <w:rPr>
                <w:rFonts w:hint="eastAsia" w:ascii="宋体" w:hAnsi="宋体" w:cs="宋体"/>
                <w:sz w:val="24"/>
              </w:rPr>
              <w:t xml:space="preserve">输出电压：AC220V/50Hz</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2.10风机并网逆变器</w:t>
            </w:r>
            <w:r>
              <w:rPr>
                <w:rFonts w:ascii="宋体" w:hAnsi="宋体" w:cs="宋体"/>
                <w:sz w:val="24"/>
              </w:rPr>
            </w:r>
            <w:r/>
          </w:p>
          <w:p>
            <w:pPr>
              <w:pStyle w:val="1188"/>
              <w:numPr>
                <w:ilvl w:val="0"/>
                <w:numId w:val="19"/>
              </w:numPr>
              <w:jc w:val="left"/>
              <w:rPr>
                <w:rFonts w:ascii="宋体" w:hAnsi="宋体" w:cs="宋体"/>
                <w:sz w:val="24"/>
              </w:rPr>
            </w:pPr>
            <w:r>
              <w:rPr>
                <w:rFonts w:hint="eastAsia" w:ascii="宋体" w:hAnsi="宋体" w:cs="宋体"/>
                <w:sz w:val="24"/>
              </w:rPr>
              <w:t xml:space="preserve">直流输入电压：10.5</w:t>
            </w:r>
            <w:r>
              <w:rPr>
                <w:rFonts w:ascii="宋体" w:hAnsi="宋体"/>
                <w:sz w:val="24"/>
              </w:rPr>
              <w:t xml:space="preserve">~</w:t>
            </w:r>
            <w:r>
              <w:rPr>
                <w:rFonts w:hint="eastAsia" w:ascii="宋体" w:hAnsi="宋体" w:cs="宋体"/>
                <w:sz w:val="24"/>
              </w:rPr>
              <w:t xml:space="preserve">30VDC</w:t>
            </w:r>
            <w:r>
              <w:rPr>
                <w:rFonts w:ascii="宋体" w:hAnsi="宋体" w:cs="宋体"/>
                <w:sz w:val="24"/>
              </w:rPr>
            </w:r>
            <w:r/>
          </w:p>
          <w:p>
            <w:pPr>
              <w:pStyle w:val="1188"/>
              <w:numPr>
                <w:ilvl w:val="0"/>
                <w:numId w:val="19"/>
              </w:numPr>
              <w:jc w:val="left"/>
              <w:rPr>
                <w:rFonts w:ascii="宋体" w:hAnsi="宋体" w:cs="宋体"/>
                <w:sz w:val="24"/>
              </w:rPr>
            </w:pPr>
            <w:r>
              <w:rPr>
                <w:rFonts w:hint="eastAsia" w:ascii="宋体" w:hAnsi="宋体" w:cs="宋体"/>
                <w:sz w:val="24"/>
              </w:rPr>
              <w:t xml:space="preserve">额定输出功率≥300W</w:t>
            </w:r>
            <w:r>
              <w:rPr>
                <w:rFonts w:ascii="宋体" w:hAnsi="宋体" w:cs="宋体"/>
                <w:sz w:val="24"/>
              </w:rPr>
            </w:r>
            <w:r/>
          </w:p>
          <w:p>
            <w:pPr>
              <w:pStyle w:val="1188"/>
              <w:numPr>
                <w:ilvl w:val="0"/>
                <w:numId w:val="19"/>
              </w:numPr>
              <w:jc w:val="left"/>
              <w:rPr>
                <w:rFonts w:ascii="宋体" w:hAnsi="宋体" w:cs="宋体"/>
                <w:sz w:val="24"/>
              </w:rPr>
            </w:pPr>
            <w:r>
              <w:rPr>
                <w:rFonts w:hint="eastAsia" w:ascii="宋体" w:hAnsi="宋体" w:cs="宋体"/>
                <w:sz w:val="24"/>
              </w:rPr>
              <w:t xml:space="preserve">输出电压：AC220V/50Hz</w:t>
            </w:r>
            <w:r>
              <w:rPr>
                <w:rFonts w:ascii="宋体" w:hAnsi="宋体" w:cs="宋体"/>
                <w:sz w:val="24"/>
              </w:rPr>
            </w:r>
            <w:r/>
          </w:p>
          <w:p>
            <w:pPr>
              <w:pStyle w:val="1188"/>
              <w:jc w:val="left"/>
              <w:rPr>
                <w:rFonts w:ascii="宋体" w:hAnsi="宋体" w:cs="宋体"/>
                <w:b/>
                <w:i/>
                <w:sz w:val="24"/>
              </w:rPr>
            </w:pPr>
            <w:r>
              <w:rPr>
                <w:rFonts w:hint="eastAsia" w:ascii="宋体" w:hAnsi="宋体"/>
                <w:b/>
                <w:i/>
                <w:sz w:val="28"/>
              </w:rPr>
              <w:t xml:space="preserve">★</w:t>
            </w:r>
            <w:r>
              <w:rPr>
                <w:rFonts w:hint="eastAsia" w:ascii="宋体" w:hAnsi="宋体" w:cs="宋体"/>
                <w:b/>
                <w:i/>
                <w:sz w:val="28"/>
              </w:rPr>
              <w:t xml:space="preserve">2.11</w:t>
            </w:r>
            <w:r>
              <w:rPr>
                <w:rFonts w:hint="eastAsia" w:ascii="宋体" w:hAnsi="宋体" w:cs="宋体"/>
                <w:b/>
                <w:i/>
                <w:sz w:val="28"/>
              </w:rPr>
              <w:t xml:space="preserve">风光互补控制器</w:t>
            </w:r>
            <w:r>
              <w:rPr>
                <w:rFonts w:ascii="宋体" w:hAnsi="宋体" w:cs="宋体"/>
                <w:b/>
                <w:i/>
                <w:sz w:val="24"/>
              </w:rPr>
            </w:r>
            <w:r/>
          </w:p>
          <w:p>
            <w:pPr>
              <w:pStyle w:val="1188"/>
              <w:numPr>
                <w:ilvl w:val="0"/>
                <w:numId w:val="20"/>
              </w:numPr>
              <w:jc w:val="left"/>
              <w:rPr>
                <w:rFonts w:ascii="宋体" w:hAnsi="宋体" w:cs="宋体"/>
                <w:sz w:val="24"/>
              </w:rPr>
            </w:pPr>
            <w:r>
              <w:rPr>
                <w:rFonts w:hint="eastAsia" w:ascii="宋体" w:hAnsi="宋体" w:cs="宋体"/>
                <w:sz w:val="24"/>
              </w:rPr>
              <w:t xml:space="preserve">功能要求 </w:t>
            </w:r>
            <w:r>
              <w:rPr>
                <w:rFonts w:ascii="宋体" w:hAnsi="宋体" w:cs="宋体"/>
                <w:sz w:val="24"/>
              </w:rPr>
            </w:r>
            <w:r/>
          </w:p>
          <w:p>
            <w:pPr>
              <w:pStyle w:val="1188"/>
              <w:numPr>
                <w:ilvl w:val="0"/>
                <w:numId w:val="21"/>
              </w:numPr>
              <w:jc w:val="left"/>
              <w:rPr>
                <w:rFonts w:ascii="宋体" w:hAnsi="宋体" w:cs="宋体"/>
                <w:sz w:val="24"/>
              </w:rPr>
            </w:pPr>
            <w:r>
              <w:rPr>
                <w:rFonts w:hint="eastAsia" w:ascii="宋体" w:hAnsi="宋体" w:cs="宋体"/>
                <w:sz w:val="24"/>
              </w:rPr>
              <w:t xml:space="preserve">自动识别12V/24V蓄电池</w:t>
            </w:r>
            <w:r>
              <w:rPr>
                <w:rFonts w:ascii="宋体" w:hAnsi="宋体" w:cs="宋体"/>
                <w:sz w:val="24"/>
              </w:rPr>
            </w:r>
            <w:r/>
          </w:p>
          <w:p>
            <w:pPr>
              <w:pStyle w:val="1188"/>
              <w:numPr>
                <w:ilvl w:val="0"/>
                <w:numId w:val="21"/>
              </w:numPr>
              <w:jc w:val="left"/>
              <w:rPr>
                <w:rFonts w:ascii="宋体" w:hAnsi="宋体" w:cs="宋体"/>
                <w:sz w:val="24"/>
              </w:rPr>
            </w:pPr>
            <w:r>
              <w:rPr>
                <w:rFonts w:hint="eastAsia" w:ascii="宋体" w:hAnsi="宋体" w:cs="宋体"/>
                <w:sz w:val="24"/>
              </w:rPr>
              <w:t xml:space="preserve">风机MPPT曲线可设定</w:t>
            </w:r>
            <w:r>
              <w:rPr>
                <w:rFonts w:ascii="宋体" w:hAnsi="宋体" w:cs="宋体"/>
                <w:sz w:val="24"/>
              </w:rPr>
            </w:r>
            <w:r/>
          </w:p>
          <w:p>
            <w:pPr>
              <w:pStyle w:val="1188"/>
              <w:numPr>
                <w:ilvl w:val="0"/>
                <w:numId w:val="21"/>
              </w:numPr>
              <w:jc w:val="left"/>
              <w:rPr>
                <w:rFonts w:ascii="宋体" w:hAnsi="宋体" w:cs="宋体"/>
                <w:sz w:val="24"/>
              </w:rPr>
            </w:pPr>
            <w:r>
              <w:rPr>
                <w:rFonts w:hint="eastAsia" w:ascii="宋体" w:hAnsi="宋体" w:cs="宋体"/>
                <w:sz w:val="24"/>
              </w:rPr>
              <w:t xml:space="preserve">风机转速测量功能</w:t>
            </w:r>
            <w:r>
              <w:rPr>
                <w:rFonts w:ascii="宋体" w:hAnsi="宋体" w:cs="宋体"/>
                <w:sz w:val="24"/>
              </w:rPr>
            </w:r>
            <w:r/>
          </w:p>
          <w:p>
            <w:pPr>
              <w:pStyle w:val="1188"/>
              <w:numPr>
                <w:ilvl w:val="0"/>
                <w:numId w:val="21"/>
              </w:numPr>
              <w:jc w:val="left"/>
              <w:rPr>
                <w:rFonts w:ascii="宋体" w:hAnsi="宋体" w:cs="宋体"/>
                <w:sz w:val="24"/>
              </w:rPr>
            </w:pPr>
            <w:r>
              <w:rPr>
                <w:rFonts w:hint="eastAsia" w:ascii="宋体" w:hAnsi="宋体" w:cs="宋体"/>
                <w:sz w:val="24"/>
              </w:rPr>
              <w:t xml:space="preserve">完善的保护功能：防雷、PWM卸载、太阳、防反充、过电压自动刹车、蓄电池反接和开路保护等完善的保护功能</w:t>
            </w:r>
            <w:r>
              <w:rPr>
                <w:rFonts w:ascii="宋体" w:hAnsi="宋体" w:cs="宋体"/>
                <w:sz w:val="24"/>
              </w:rPr>
            </w:r>
            <w:r/>
          </w:p>
          <w:p>
            <w:pPr>
              <w:pStyle w:val="1188"/>
              <w:numPr>
                <w:ilvl w:val="0"/>
                <w:numId w:val="21"/>
              </w:numPr>
              <w:jc w:val="left"/>
              <w:rPr>
                <w:rFonts w:ascii="宋体" w:hAnsi="宋体" w:cs="宋体"/>
                <w:sz w:val="24"/>
              </w:rPr>
            </w:pPr>
            <w:r>
              <w:rPr>
                <w:rFonts w:hint="eastAsia" w:ascii="宋体" w:hAnsi="宋体" w:cs="宋体"/>
                <w:sz w:val="24"/>
              </w:rPr>
              <w:t xml:space="preserve">可显示风能累计发电量、光伏累计发电量和负载累计用电量</w:t>
            </w:r>
            <w:r>
              <w:rPr>
                <w:rFonts w:ascii="宋体" w:hAnsi="宋体" w:cs="宋体"/>
                <w:sz w:val="24"/>
              </w:rPr>
            </w:r>
            <w:r/>
          </w:p>
          <w:p>
            <w:pPr>
              <w:pStyle w:val="1283"/>
              <w:numPr>
                <w:ilvl w:val="0"/>
                <w:numId w:val="21"/>
              </w:numPr>
              <w:jc w:val="left"/>
              <w:rPr>
                <w:rFonts w:ascii="宋体" w:hAnsi="宋体" w:cs="宋体"/>
                <w:sz w:val="24"/>
                <w:szCs w:val="24"/>
              </w:rPr>
            </w:pPr>
            <w:r>
              <w:rPr>
                <w:rFonts w:hint="eastAsia" w:ascii="宋体" w:hAnsi="宋体" w:cs="宋体"/>
                <w:sz w:val="24"/>
                <w:szCs w:val="24"/>
              </w:rPr>
              <w:t xml:space="preserve">七种负载输出模式可选</w:t>
            </w:r>
            <w:r>
              <w:rPr>
                <w:rFonts w:ascii="宋体" w:hAnsi="宋体" w:cs="宋体"/>
                <w:sz w:val="24"/>
                <w:szCs w:val="24"/>
              </w:rPr>
            </w:r>
            <w:r/>
          </w:p>
          <w:p>
            <w:pPr>
              <w:pStyle w:val="1283"/>
              <w:numPr>
                <w:ilvl w:val="0"/>
                <w:numId w:val="21"/>
              </w:numPr>
              <w:jc w:val="left"/>
              <w:rPr>
                <w:rFonts w:ascii="宋体" w:hAnsi="宋体" w:cs="宋体"/>
                <w:sz w:val="24"/>
                <w:szCs w:val="24"/>
              </w:rPr>
            </w:pPr>
            <w:r>
              <w:rPr>
                <w:rFonts w:hint="eastAsia" w:ascii="宋体" w:hAnsi="宋体" w:cs="宋体"/>
                <w:sz w:val="24"/>
                <w:szCs w:val="24"/>
              </w:rPr>
              <w:t xml:space="preserve">RS485/MODBUS通信    </w:t>
            </w:r>
            <w:r>
              <w:rPr>
                <w:rFonts w:ascii="宋体" w:hAnsi="宋体" w:cs="宋体"/>
                <w:sz w:val="24"/>
                <w:szCs w:val="24"/>
              </w:rPr>
            </w:r>
            <w:r/>
          </w:p>
          <w:p>
            <w:pPr>
              <w:pStyle w:val="1188"/>
              <w:numPr>
                <w:ilvl w:val="0"/>
                <w:numId w:val="20"/>
              </w:numPr>
              <w:jc w:val="left"/>
              <w:rPr>
                <w:rFonts w:ascii="宋体" w:hAnsi="宋体" w:cs="宋体"/>
                <w:sz w:val="24"/>
              </w:rPr>
            </w:pPr>
            <w:r>
              <w:rPr>
                <w:rFonts w:hint="eastAsia" w:ascii="宋体" w:hAnsi="宋体" w:cs="宋体"/>
                <w:sz w:val="24"/>
              </w:rPr>
              <w:t xml:space="preserve">技术参数要求</w:t>
            </w:r>
            <w:r>
              <w:rPr>
                <w:rFonts w:ascii="宋体" w:hAnsi="宋体" w:cs="宋体"/>
                <w:sz w:val="24"/>
              </w:rPr>
            </w:r>
            <w:r/>
          </w:p>
          <w:p>
            <w:pPr>
              <w:pStyle w:val="1188"/>
              <w:numPr>
                <w:ilvl w:val="0"/>
                <w:numId w:val="22"/>
              </w:numPr>
              <w:jc w:val="left"/>
              <w:rPr>
                <w:rFonts w:ascii="宋体" w:hAnsi="宋体" w:cs="宋体"/>
                <w:sz w:val="24"/>
              </w:rPr>
            </w:pPr>
            <w:r>
              <w:rPr>
                <w:rFonts w:hint="eastAsia" w:ascii="宋体" w:hAnsi="宋体" w:cs="宋体"/>
                <w:sz w:val="24"/>
              </w:rPr>
              <w:t xml:space="preserve">风机输入</w:t>
            </w:r>
            <w:r>
              <w:rPr>
                <w:rFonts w:ascii="宋体" w:hAnsi="宋体" w:cs="宋体"/>
                <w:sz w:val="24"/>
              </w:rPr>
            </w:r>
            <w:r/>
          </w:p>
          <w:p>
            <w:pPr>
              <w:pStyle w:val="1367"/>
              <w:ind w:firstLine="720"/>
              <w:rPr>
                <w:rFonts w:ascii="宋体" w:hAnsi="宋体" w:cs="宋体"/>
                <w:color w:val="000000"/>
              </w:rPr>
            </w:pPr>
            <w:r>
              <w:rPr>
                <w:rFonts w:hint="eastAsia" w:ascii="宋体" w:hAnsi="宋体" w:cs="宋体"/>
                <w:color w:val="000000"/>
              </w:rPr>
              <w:t xml:space="preserve">额定输入功率≥300W</w:t>
            </w:r>
            <w:r>
              <w:rPr>
                <w:rFonts w:ascii="宋体" w:hAnsi="宋体" w:cs="宋体"/>
                <w:color w:val="000000"/>
              </w:rPr>
            </w:r>
            <w:r/>
          </w:p>
          <w:p>
            <w:pPr>
              <w:pStyle w:val="1367"/>
              <w:ind w:firstLine="720"/>
              <w:rPr>
                <w:rFonts w:ascii="宋体" w:hAnsi="宋体" w:cs="宋体"/>
                <w:color w:val="000000"/>
              </w:rPr>
            </w:pPr>
            <w:r>
              <w:rPr>
                <w:rFonts w:hint="eastAsia" w:ascii="宋体" w:hAnsi="宋体" w:cs="宋体"/>
                <w:color w:val="000000"/>
              </w:rPr>
              <w:t xml:space="preserve">额定输入电压≥12V</w:t>
            </w:r>
            <w:r>
              <w:rPr>
                <w:rFonts w:ascii="宋体" w:hAnsi="宋体" w:cs="宋体"/>
                <w:color w:val="000000"/>
              </w:rPr>
            </w:r>
            <w:r/>
          </w:p>
          <w:p>
            <w:pPr>
              <w:pStyle w:val="1367"/>
              <w:ind w:firstLine="720"/>
              <w:rPr>
                <w:rFonts w:ascii="宋体" w:hAnsi="宋体" w:cs="宋体"/>
                <w:color w:val="000000"/>
              </w:rPr>
            </w:pPr>
            <w:r>
              <w:rPr>
                <w:rFonts w:hint="eastAsia" w:ascii="宋体" w:hAnsi="宋体" w:cs="宋体"/>
                <w:color w:val="000000"/>
              </w:rPr>
              <w:t xml:space="preserve">额定输入电流≥25A</w:t>
            </w:r>
            <w:r>
              <w:rPr>
                <w:rFonts w:ascii="宋体" w:hAnsi="宋体" w:cs="宋体"/>
                <w:color w:val="000000"/>
              </w:rPr>
            </w:r>
            <w:r/>
          </w:p>
          <w:p>
            <w:pPr>
              <w:pStyle w:val="1367"/>
              <w:ind w:firstLine="720"/>
              <w:rPr>
                <w:rFonts w:ascii="宋体" w:hAnsi="宋体" w:cs="宋体"/>
                <w:color w:val="000000"/>
              </w:rPr>
            </w:pPr>
            <w:r>
              <w:rPr>
                <w:rFonts w:hint="eastAsia" w:ascii="宋体" w:hAnsi="宋体" w:cs="宋体"/>
                <w:color w:val="000000"/>
              </w:rPr>
              <w:t xml:space="preserve">保护功能：手动制动，过电流制动，过电压制动</w:t>
            </w:r>
            <w:r>
              <w:rPr>
                <w:rFonts w:ascii="宋体" w:hAnsi="宋体" w:cs="宋体"/>
                <w:color w:val="000000"/>
              </w:rPr>
            </w:r>
            <w:r/>
          </w:p>
          <w:p>
            <w:pPr>
              <w:pStyle w:val="1188"/>
              <w:numPr>
                <w:ilvl w:val="0"/>
                <w:numId w:val="22"/>
              </w:numPr>
              <w:jc w:val="left"/>
              <w:rPr>
                <w:rFonts w:ascii="宋体" w:hAnsi="宋体" w:cs="宋体"/>
                <w:sz w:val="24"/>
              </w:rPr>
            </w:pPr>
            <w:r>
              <w:rPr>
                <w:rFonts w:hint="eastAsia" w:ascii="宋体" w:hAnsi="宋体" w:cs="宋体"/>
                <w:sz w:val="24"/>
              </w:rPr>
              <w:t xml:space="preserve">光伏输入</w:t>
            </w:r>
            <w:r>
              <w:rPr>
                <w:rFonts w:ascii="宋体" w:hAnsi="宋体" w:cs="宋体"/>
                <w:sz w:val="24"/>
              </w:rPr>
            </w:r>
            <w:r/>
          </w:p>
          <w:p>
            <w:pPr>
              <w:pStyle w:val="1367"/>
              <w:ind w:firstLine="720"/>
              <w:rPr>
                <w:rFonts w:ascii="宋体" w:hAnsi="宋体" w:cs="宋体"/>
                <w:color w:val="000000"/>
              </w:rPr>
            </w:pPr>
            <w:r>
              <w:rPr>
                <w:rFonts w:hint="eastAsia" w:ascii="宋体" w:hAnsi="宋体" w:cs="宋体"/>
                <w:color w:val="000000"/>
              </w:rPr>
              <w:t xml:space="preserve">额定输入功率≥150W</w:t>
            </w:r>
            <w:r>
              <w:rPr>
                <w:rFonts w:ascii="宋体" w:hAnsi="宋体" w:cs="宋体"/>
                <w:color w:val="000000"/>
              </w:rPr>
            </w:r>
            <w:r/>
          </w:p>
          <w:p>
            <w:pPr>
              <w:pStyle w:val="1367"/>
              <w:ind w:firstLine="720"/>
              <w:rPr>
                <w:rFonts w:ascii="宋体" w:hAnsi="宋体" w:cs="宋体"/>
                <w:color w:val="000000"/>
              </w:rPr>
            </w:pPr>
            <w:r>
              <w:rPr>
                <w:rFonts w:hint="eastAsia" w:ascii="宋体" w:hAnsi="宋体" w:cs="宋体"/>
                <w:color w:val="000000"/>
              </w:rPr>
              <w:t xml:space="preserve">最大光伏开路电压≥24V</w:t>
            </w:r>
            <w:r>
              <w:rPr>
                <w:rFonts w:ascii="宋体" w:hAnsi="宋体" w:cs="宋体"/>
                <w:color w:val="000000"/>
              </w:rPr>
            </w:r>
            <w:r/>
          </w:p>
          <w:p>
            <w:pPr>
              <w:pStyle w:val="1367"/>
              <w:ind w:firstLine="720"/>
              <w:rPr>
                <w:rFonts w:ascii="宋体" w:hAnsi="宋体" w:cs="宋体"/>
                <w:color w:val="000000"/>
              </w:rPr>
            </w:pPr>
            <w:r>
              <w:rPr>
                <w:rFonts w:hint="eastAsia" w:ascii="宋体" w:hAnsi="宋体" w:cs="宋体"/>
                <w:color w:val="000000"/>
              </w:rPr>
              <w:t xml:space="preserve">额定输入电流≥12.5A</w:t>
            </w:r>
            <w:r>
              <w:rPr>
                <w:rFonts w:ascii="宋体" w:hAnsi="宋体" w:cs="宋体"/>
                <w:color w:val="000000"/>
              </w:rPr>
            </w:r>
            <w:r/>
          </w:p>
          <w:p>
            <w:pPr>
              <w:pStyle w:val="1367"/>
              <w:ind w:firstLine="720"/>
              <w:rPr>
                <w:rFonts w:ascii="宋体" w:hAnsi="宋体" w:cs="宋体"/>
                <w:color w:val="000000"/>
              </w:rPr>
            </w:pPr>
            <w:r>
              <w:rPr>
                <w:rFonts w:hint="eastAsia" w:ascii="宋体" w:hAnsi="宋体" w:cs="宋体"/>
                <w:color w:val="000000"/>
              </w:rPr>
              <w:t xml:space="preserve">保护功能：反接保护</w:t>
            </w:r>
            <w:r>
              <w:rPr>
                <w:rFonts w:ascii="宋体" w:hAnsi="宋体" w:cs="宋体"/>
                <w:color w:val="000000"/>
              </w:rPr>
            </w:r>
            <w:r/>
          </w:p>
          <w:p>
            <w:pPr>
              <w:pStyle w:val="1188"/>
              <w:numPr>
                <w:ilvl w:val="0"/>
                <w:numId w:val="22"/>
              </w:numPr>
              <w:jc w:val="left"/>
              <w:rPr>
                <w:rFonts w:ascii="宋体" w:hAnsi="宋体" w:cs="宋体"/>
                <w:sz w:val="24"/>
              </w:rPr>
            </w:pPr>
            <w:r>
              <w:rPr>
                <w:rFonts w:hint="eastAsia" w:ascii="宋体" w:hAnsi="宋体" w:cs="宋体"/>
                <w:sz w:val="24"/>
              </w:rPr>
              <w:t xml:space="preserve">充电参数</w:t>
            </w:r>
            <w:r>
              <w:rPr>
                <w:rFonts w:ascii="宋体" w:hAnsi="宋体" w:cs="宋体"/>
                <w:sz w:val="24"/>
              </w:rPr>
            </w:r>
            <w:r/>
          </w:p>
          <w:p>
            <w:pPr>
              <w:pStyle w:val="1367"/>
              <w:ind w:firstLine="720"/>
              <w:rPr>
                <w:rFonts w:ascii="宋体" w:hAnsi="宋体" w:cs="宋体"/>
                <w:color w:val="000000"/>
              </w:rPr>
            </w:pPr>
            <w:r>
              <w:rPr>
                <w:rFonts w:hint="eastAsia" w:ascii="宋体" w:hAnsi="宋体" w:cs="宋体"/>
                <w:color w:val="000000"/>
              </w:rPr>
              <w:t xml:space="preserve">额定蓄电池电压≥12V</w:t>
            </w:r>
            <w:r>
              <w:rPr>
                <w:rFonts w:ascii="宋体" w:hAnsi="宋体" w:cs="宋体"/>
                <w:color w:val="000000"/>
              </w:rPr>
            </w:r>
            <w:r/>
          </w:p>
          <w:p>
            <w:pPr>
              <w:pStyle w:val="1367"/>
              <w:ind w:firstLine="720"/>
              <w:rPr>
                <w:rFonts w:ascii="宋体" w:hAnsi="宋体" w:cs="宋体"/>
                <w:color w:val="000000"/>
              </w:rPr>
            </w:pPr>
            <w:r>
              <w:rPr>
                <w:rFonts w:hint="eastAsia" w:ascii="宋体" w:hAnsi="宋体" w:cs="宋体"/>
                <w:color w:val="000000"/>
              </w:rPr>
              <w:t xml:space="preserve">输出过压点：可设置</w:t>
            </w:r>
            <w:r>
              <w:rPr>
                <w:rFonts w:ascii="宋体" w:hAnsi="宋体" w:cs="宋体"/>
                <w:color w:val="000000"/>
              </w:rPr>
            </w:r>
            <w:r/>
          </w:p>
          <w:p>
            <w:pPr>
              <w:pStyle w:val="1367"/>
              <w:ind w:firstLine="720"/>
              <w:rPr>
                <w:rFonts w:ascii="宋体" w:hAnsi="宋体" w:cs="宋体"/>
                <w:color w:val="000000"/>
              </w:rPr>
            </w:pPr>
            <w:r>
              <w:rPr>
                <w:rFonts w:hint="eastAsia" w:ascii="宋体" w:hAnsi="宋体" w:cs="宋体"/>
                <w:color w:val="000000"/>
              </w:rPr>
              <w:t xml:space="preserve">输出过压恢复点：可设置</w:t>
            </w:r>
            <w:r>
              <w:rPr>
                <w:rFonts w:ascii="宋体" w:hAnsi="宋体" w:cs="宋体"/>
                <w:color w:val="000000"/>
              </w:rPr>
            </w:r>
            <w:r/>
          </w:p>
          <w:p>
            <w:pPr>
              <w:pStyle w:val="1188"/>
              <w:numPr>
                <w:ilvl w:val="0"/>
                <w:numId w:val="22"/>
              </w:numPr>
              <w:jc w:val="left"/>
              <w:rPr>
                <w:rFonts w:ascii="宋体" w:hAnsi="宋体" w:cs="宋体"/>
                <w:sz w:val="24"/>
              </w:rPr>
            </w:pPr>
            <w:r>
              <w:rPr>
                <w:rFonts w:hint="eastAsia" w:ascii="宋体" w:hAnsi="宋体" w:cs="宋体"/>
                <w:sz w:val="24"/>
              </w:rPr>
              <w:t xml:space="preserve">直流负载输出</w:t>
            </w:r>
            <w:r>
              <w:rPr>
                <w:rFonts w:ascii="宋体" w:hAnsi="宋体" w:cs="宋体"/>
                <w:sz w:val="24"/>
              </w:rPr>
            </w:r>
            <w:r/>
          </w:p>
          <w:p>
            <w:pPr>
              <w:pStyle w:val="1367"/>
              <w:ind w:firstLine="720"/>
              <w:rPr>
                <w:rFonts w:ascii="宋体" w:hAnsi="宋体" w:cs="宋体"/>
                <w:color w:val="000000"/>
              </w:rPr>
            </w:pPr>
            <w:r>
              <w:rPr>
                <w:rFonts w:hint="eastAsia" w:ascii="宋体" w:hAnsi="宋体" w:cs="宋体"/>
                <w:color w:val="000000"/>
              </w:rPr>
              <w:t xml:space="preserve">输出路数：2路</w:t>
            </w:r>
            <w:r>
              <w:rPr>
                <w:rFonts w:ascii="宋体" w:hAnsi="宋体" w:cs="宋体"/>
                <w:color w:val="000000"/>
              </w:rPr>
            </w:r>
            <w:r/>
          </w:p>
          <w:p>
            <w:pPr>
              <w:pStyle w:val="1367"/>
              <w:ind w:firstLine="720"/>
              <w:rPr>
                <w:rFonts w:ascii="宋体" w:hAnsi="宋体" w:cs="宋体"/>
                <w:color w:val="000000"/>
              </w:rPr>
            </w:pPr>
            <w:r>
              <w:rPr>
                <w:rFonts w:hint="eastAsia" w:ascii="宋体" w:hAnsi="宋体" w:cs="宋体"/>
                <w:color w:val="000000"/>
              </w:rPr>
              <w:t xml:space="preserve">输出控制方式：两路均可设置成 光控开关，光控开时控关等7种模式</w:t>
            </w:r>
            <w:r>
              <w:rPr>
                <w:rFonts w:ascii="宋体" w:hAnsi="宋体" w:cs="宋体"/>
                <w:color w:val="000000"/>
              </w:rPr>
            </w:r>
            <w:r/>
          </w:p>
          <w:p>
            <w:pPr>
              <w:pStyle w:val="1367"/>
              <w:ind w:firstLine="720"/>
              <w:rPr>
                <w:rFonts w:ascii="宋体" w:hAnsi="宋体" w:cs="宋体"/>
                <w:color w:val="000000"/>
              </w:rPr>
            </w:pPr>
            <w:r>
              <w:rPr>
                <w:rFonts w:hint="eastAsia" w:ascii="宋体" w:hAnsi="宋体" w:cs="宋体"/>
                <w:color w:val="000000"/>
              </w:rPr>
              <w:t xml:space="preserve">输出电压范围：10.8V</w:t>
            </w:r>
            <w:r>
              <w:rPr>
                <w:rFonts w:ascii="宋体" w:hAnsi="宋体"/>
                <w:color w:val="000000"/>
              </w:rPr>
              <w:t xml:space="preserve">~</w:t>
            </w:r>
            <w:r>
              <w:rPr>
                <w:rFonts w:hint="eastAsia" w:ascii="宋体" w:hAnsi="宋体" w:cs="宋体"/>
                <w:color w:val="000000"/>
              </w:rPr>
              <w:t xml:space="preserve">16V</w:t>
            </w:r>
            <w:r>
              <w:rPr>
                <w:rFonts w:ascii="宋体" w:hAnsi="宋体" w:cs="宋体"/>
                <w:color w:val="000000"/>
              </w:rPr>
            </w:r>
            <w:r/>
          </w:p>
          <w:p>
            <w:pPr>
              <w:pStyle w:val="1367"/>
              <w:ind w:firstLine="720"/>
              <w:rPr>
                <w:rFonts w:ascii="宋体" w:hAnsi="宋体" w:cs="宋体"/>
                <w:color w:val="000000"/>
              </w:rPr>
            </w:pPr>
            <w:r>
              <w:rPr>
                <w:rFonts w:hint="eastAsia" w:ascii="宋体" w:hAnsi="宋体" w:cs="宋体"/>
                <w:color w:val="000000"/>
              </w:rPr>
              <w:t xml:space="preserve">欠压恢复点：12V</w:t>
            </w:r>
            <w:r>
              <w:rPr>
                <w:rFonts w:ascii="宋体" w:hAnsi="宋体" w:cs="宋体"/>
                <w:color w:val="000000"/>
              </w:rPr>
            </w:r>
            <w:r/>
          </w:p>
          <w:p>
            <w:pPr>
              <w:pStyle w:val="1367"/>
              <w:ind w:firstLine="720"/>
              <w:rPr>
                <w:rFonts w:ascii="宋体" w:hAnsi="宋体" w:cs="宋体"/>
                <w:color w:val="000000"/>
              </w:rPr>
            </w:pPr>
            <w:r>
              <w:rPr>
                <w:rFonts w:hint="eastAsia" w:ascii="宋体" w:hAnsi="宋体" w:cs="宋体"/>
                <w:color w:val="000000"/>
              </w:rPr>
              <w:t xml:space="preserve">额定输出电流≥10A/路</w:t>
            </w:r>
            <w:r>
              <w:rPr>
                <w:rFonts w:ascii="宋体" w:hAnsi="宋体" w:cs="宋体"/>
                <w:color w:val="000000"/>
              </w:rPr>
            </w:r>
            <w:r/>
          </w:p>
          <w:p>
            <w:pPr>
              <w:pStyle w:val="1367"/>
              <w:ind w:firstLine="720"/>
              <w:rPr>
                <w:rFonts w:ascii="宋体" w:hAnsi="宋体" w:cs="宋体"/>
                <w:color w:val="000000"/>
              </w:rPr>
            </w:pPr>
            <w:r>
              <w:rPr>
                <w:rFonts w:hint="eastAsia" w:ascii="宋体" w:hAnsi="宋体" w:cs="宋体"/>
                <w:color w:val="000000"/>
              </w:rPr>
              <w:t xml:space="preserve">过载保护：120%额定直流输出电流1分钟，150%额定直流输出电流10秒</w:t>
            </w:r>
            <w:r>
              <w:rPr>
                <w:rFonts w:ascii="宋体" w:hAnsi="宋体" w:cs="宋体"/>
                <w:color w:val="000000"/>
              </w:rPr>
            </w:r>
            <w:r/>
          </w:p>
          <w:p>
            <w:pPr>
              <w:pStyle w:val="1367"/>
              <w:ind w:firstLine="720"/>
              <w:rPr>
                <w:rFonts w:ascii="宋体" w:hAnsi="宋体" w:cs="宋体"/>
                <w:color w:val="000000"/>
              </w:rPr>
            </w:pPr>
            <w:r>
              <w:rPr>
                <w:rFonts w:hint="eastAsia" w:ascii="宋体" w:hAnsi="宋体" w:cs="宋体"/>
                <w:color w:val="000000"/>
              </w:rPr>
              <w:t xml:space="preserve">短路保护：短路保护发生时，瞬时保护</w:t>
            </w:r>
            <w:r>
              <w:rPr>
                <w:rFonts w:ascii="宋体" w:hAnsi="宋体" w:cs="宋体"/>
                <w:color w:val="000000"/>
              </w:rPr>
            </w:r>
            <w:r/>
          </w:p>
          <w:p>
            <w:pPr>
              <w:pStyle w:val="1188"/>
              <w:numPr>
                <w:ilvl w:val="0"/>
                <w:numId w:val="22"/>
              </w:numPr>
              <w:jc w:val="left"/>
              <w:rPr>
                <w:rFonts w:ascii="宋体" w:hAnsi="宋体" w:cs="宋体"/>
                <w:sz w:val="24"/>
              </w:rPr>
            </w:pPr>
            <w:r>
              <w:rPr>
                <w:rFonts w:hint="eastAsia" w:ascii="宋体" w:hAnsi="宋体" w:cs="宋体"/>
                <w:sz w:val="24"/>
              </w:rPr>
              <w:t xml:space="preserve">通用参数</w:t>
            </w:r>
            <w:r>
              <w:rPr>
                <w:rFonts w:ascii="宋体" w:hAnsi="宋体" w:cs="宋体"/>
                <w:sz w:val="24"/>
              </w:rPr>
            </w:r>
            <w:r/>
          </w:p>
          <w:p>
            <w:pPr>
              <w:pStyle w:val="1367"/>
              <w:ind w:firstLine="720"/>
              <w:rPr>
                <w:rFonts w:ascii="宋体" w:hAnsi="宋体" w:cs="宋体"/>
                <w:color w:val="000000"/>
              </w:rPr>
            </w:pPr>
            <w:r>
              <w:rPr>
                <w:rFonts w:hint="eastAsia" w:ascii="宋体" w:hAnsi="宋体" w:cs="宋体"/>
                <w:color w:val="000000"/>
              </w:rPr>
              <w:t xml:space="preserve">整流方式：不控整流</w:t>
            </w:r>
            <w:r>
              <w:rPr>
                <w:rFonts w:ascii="宋体" w:hAnsi="宋体" w:cs="宋体"/>
                <w:color w:val="000000"/>
              </w:rPr>
            </w:r>
            <w:r/>
          </w:p>
          <w:p>
            <w:pPr>
              <w:pStyle w:val="1367"/>
              <w:ind w:firstLine="720"/>
              <w:rPr>
                <w:rFonts w:ascii="宋体" w:hAnsi="宋体" w:cs="宋体"/>
                <w:color w:val="000000"/>
              </w:rPr>
            </w:pPr>
            <w:r>
              <w:rPr>
                <w:rFonts w:hint="eastAsia" w:ascii="宋体" w:hAnsi="宋体" w:cs="宋体"/>
                <w:color w:val="000000"/>
              </w:rPr>
              <w:t xml:space="preserve">显示方式：LCD</w:t>
            </w:r>
            <w:r>
              <w:rPr>
                <w:rFonts w:ascii="宋体" w:hAnsi="宋体" w:cs="宋体"/>
                <w:color w:val="000000"/>
              </w:rPr>
            </w:r>
            <w:r/>
          </w:p>
          <w:p>
            <w:pPr>
              <w:pStyle w:val="1367"/>
              <w:ind w:firstLine="720"/>
              <w:rPr>
                <w:rFonts w:ascii="宋体" w:hAnsi="宋体" w:cs="宋体"/>
                <w:color w:val="000000"/>
              </w:rPr>
            </w:pPr>
            <w:r>
              <w:rPr>
                <w:rFonts w:hint="eastAsia" w:ascii="宋体" w:hAnsi="宋体" w:cs="宋体"/>
                <w:color w:val="000000"/>
              </w:rPr>
              <w:t xml:space="preserve">显示内容：蓄电池电压、风机电压、风机电流、风机功率、光伏电压、光伏电流、光伏功率、光控开电压、光控关电压、时控时间、负载电流、风能发电量、太阳能发电量以及负载的用电量等</w:t>
            </w:r>
            <w:r>
              <w:rPr>
                <w:rFonts w:ascii="宋体" w:hAnsi="宋体" w:cs="宋体"/>
                <w:color w:val="000000"/>
              </w:rPr>
            </w:r>
            <w:r/>
          </w:p>
          <w:p>
            <w:pPr>
              <w:pStyle w:val="1188"/>
              <w:jc w:val="left"/>
              <w:rPr>
                <w:rFonts w:ascii="宋体" w:hAnsi="宋体" w:cs="宋体"/>
                <w:sz w:val="24"/>
              </w:rPr>
            </w:pPr>
            <w:r>
              <w:rPr>
                <w:rFonts w:hint="eastAsia" w:ascii="宋体" w:hAnsi="宋体" w:cs="宋体"/>
                <w:sz w:val="24"/>
              </w:rPr>
              <w:t xml:space="preserve">2.12环境传感器：风速、风向传感器、照度、温湿度传感器,配套安装支架。</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2.13 PLC主机：采用PLC主机用于风机变频器控制以及光伏自动跟踪控制。</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2.14.数显仪表：3只直流电流表，3只直流电压表，1只交流电压表，1只交流电流表，RS485/MODBUS通信接口。</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2.15 0.75kW三相异步电动机。</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2.16控制柜尺寸：控制柜1（高*宽*深）：2000*800*600mm；控制柜2（高*宽*深）：2000*800*600</w:t>
            </w:r>
            <w:bookmarkStart w:id="829" w:name="OLE_LINK448"/>
            <w:r>
              <w:rPr>
                <w:rFonts w:hint="eastAsia" w:ascii="宋体" w:hAnsi="宋体" w:cs="宋体"/>
                <w:sz w:val="24"/>
              </w:rPr>
              <w:t xml:space="preserve">mm</w:t>
            </w:r>
            <w:bookmarkEnd w:id="829"/>
            <w:r>
              <w:rPr>
                <w:rFonts w:hint="eastAsia" w:ascii="宋体" w:hAnsi="宋体" w:cs="宋体"/>
                <w:sz w:val="24"/>
              </w:rPr>
              <w:t xml:space="preserve">，</w:t>
            </w:r>
            <w:bookmarkStart w:id="830" w:name="OLE_LINK451"/>
            <w:r/>
            <w:bookmarkStart w:id="831" w:name="OLE_LINK452"/>
            <w:r/>
            <w:bookmarkStart w:id="832" w:name="OLE_LINK449"/>
            <w:r/>
            <w:bookmarkStart w:id="833" w:name="OLE_LINK450"/>
            <w:r>
              <w:rPr>
                <w:rFonts w:hint="eastAsia" w:ascii="宋体" w:hAnsi="宋体" w:cs="宋体"/>
                <w:sz w:val="24"/>
              </w:rPr>
              <w:t xml:space="preserve">公差±5 mm</w:t>
            </w:r>
            <w:bookmarkEnd w:id="830"/>
            <w:r/>
            <w:bookmarkEnd w:id="831"/>
            <w:r>
              <w:rPr>
                <w:rFonts w:hint="eastAsia" w:ascii="宋体" w:hAnsi="宋体" w:cs="宋体"/>
                <w:sz w:val="24"/>
              </w:rPr>
              <w:t xml:space="preserve">.</w:t>
            </w:r>
            <w:bookmarkEnd w:id="832"/>
            <w:r/>
            <w:bookmarkEnd w:id="833"/>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2.17触摸屏：≥10英寸触摸屏。</w:t>
            </w:r>
            <w:r>
              <w:rPr>
                <w:rFonts w:ascii="宋体" w:hAnsi="宋体" w:cs="宋体"/>
                <w:sz w:val="24"/>
              </w:rPr>
            </w:r>
            <w:r/>
          </w:p>
          <w:p>
            <w:pPr>
              <w:pStyle w:val="1188"/>
              <w:jc w:val="left"/>
              <w:rPr>
                <w:rFonts w:ascii="宋体" w:hAnsi="宋体" w:cs="宋体"/>
                <w:b/>
                <w:sz w:val="24"/>
              </w:rPr>
            </w:pPr>
            <w:r>
              <w:rPr>
                <w:rFonts w:hint="eastAsia" w:ascii="宋体" w:hAnsi="宋体"/>
                <w:b/>
                <w:sz w:val="24"/>
              </w:rPr>
              <w:t xml:space="preserve">▲</w:t>
            </w:r>
            <w:r>
              <w:rPr>
                <w:rFonts w:hint="eastAsia" w:ascii="宋体" w:hAnsi="宋体" w:cs="宋体"/>
                <w:b/>
                <w:sz w:val="24"/>
              </w:rPr>
              <w:t xml:space="preserve">2.18风光互补发电监控：包括多种风类型模拟（平均风、阵风、随机风、渐变风）；风速、光照度远动调节；风光互补控制器监控；风光互补发电系统组态，直流侧电量监测，交流侧电量监测，环境参数监测，风力机离线特性等功能。</w:t>
            </w:r>
            <w:r>
              <w:rPr>
                <w:rFonts w:ascii="宋体" w:hAnsi="宋体" w:cs="宋体"/>
                <w:b/>
                <w:sz w:val="24"/>
              </w:rPr>
            </w:r>
            <w:r/>
          </w:p>
          <w:p>
            <w:pPr>
              <w:pStyle w:val="1188"/>
              <w:jc w:val="left"/>
              <w:rPr>
                <w:rFonts w:ascii="宋体" w:hAnsi="宋体" w:cs="宋体"/>
                <w:b/>
                <w:sz w:val="24"/>
              </w:rPr>
            </w:pPr>
            <w:r>
              <w:rPr>
                <w:rFonts w:hint="eastAsia" w:ascii="宋体" w:hAnsi="宋体" w:cs="宋体"/>
                <w:b/>
                <w:sz w:val="24"/>
              </w:rPr>
              <w:t xml:space="preserve">▲2.19风力机离线模拟功能：至少具备三种典型MW级风机数学模型，可以自行选择；具有Cp/r(风能利用系数/叶尖速比)曲线的手动，自动绘制功能；具有风力机输入功率/转速，输出功率/转速，输出转矩/转速特性曲线的手动，自动绘制功能；风速、桨叶距角、风机转速等变量可以开放设定。</w:t>
            </w:r>
            <w:r>
              <w:rPr>
                <w:rFonts w:ascii="宋体" w:hAnsi="宋体" w:cs="宋体"/>
                <w:b/>
                <w:sz w:val="24"/>
              </w:rPr>
            </w:r>
            <w:r/>
          </w:p>
          <w:p>
            <w:pPr>
              <w:pStyle w:val="1188"/>
              <w:jc w:val="left"/>
              <w:rPr>
                <w:rFonts w:ascii="宋体" w:hAnsi="宋体" w:cs="宋体"/>
                <w:sz w:val="24"/>
              </w:rPr>
            </w:pPr>
            <w:r>
              <w:rPr>
                <w:rFonts w:hint="eastAsia" w:ascii="宋体" w:hAnsi="宋体" w:cs="宋体"/>
                <w:sz w:val="24"/>
              </w:rPr>
              <w:t xml:space="preserve">2.20 配套实训</w:t>
            </w:r>
            <w:bookmarkStart w:id="834" w:name="OLE_LINK182"/>
            <w:r/>
            <w:bookmarkStart w:id="835" w:name="OLE_LINK181"/>
            <w:r>
              <w:rPr>
                <w:rFonts w:hint="eastAsia" w:ascii="宋体" w:hAnsi="宋体" w:cs="宋体"/>
                <w:sz w:val="24"/>
              </w:rPr>
              <w:t xml:space="preserve">导线、耗材、</w:t>
            </w:r>
            <w:bookmarkEnd w:id="834"/>
            <w:r/>
            <w:bookmarkEnd w:id="835"/>
            <w:r/>
            <w:bookmarkStart w:id="836" w:name="OLE_LINK183"/>
            <w:r/>
            <w:bookmarkStart w:id="837" w:name="OLE_LINK184"/>
            <w:r>
              <w:rPr>
                <w:rFonts w:hint="eastAsia" w:ascii="宋体" w:hAnsi="宋体" w:cs="宋体"/>
                <w:sz w:val="24"/>
              </w:rPr>
              <w:t xml:space="preserve">导线架</w:t>
            </w:r>
            <w:bookmarkEnd w:id="836"/>
            <w:r/>
            <w:bookmarkEnd w:id="837"/>
            <w:r>
              <w:rPr>
                <w:rFonts w:hint="eastAsia" w:ascii="宋体" w:hAnsi="宋体" w:cs="宋体"/>
                <w:sz w:val="24"/>
              </w:rPr>
              <w:t xml:space="preserve">、工具、</w:t>
            </w:r>
            <w:bookmarkStart w:id="838" w:name="OLE_LINK185"/>
            <w:r>
              <w:rPr>
                <w:rFonts w:hint="eastAsia" w:ascii="宋体" w:hAnsi="宋体" w:cs="宋体"/>
                <w:sz w:val="24"/>
              </w:rPr>
              <w:t xml:space="preserve">实训指导书</w:t>
            </w:r>
            <w:bookmarkEnd w:id="838"/>
            <w:r>
              <w:rPr>
                <w:rFonts w:hint="eastAsia" w:ascii="宋体" w:hAnsi="宋体" w:cs="宋体"/>
                <w:sz w:val="24"/>
              </w:rPr>
              <w:t xml:space="preserve">等。</w:t>
            </w:r>
            <w:r>
              <w:rPr>
                <w:rFonts w:ascii="宋体" w:hAnsi="宋体" w:cs="宋体"/>
                <w:sz w:val="24"/>
              </w:rPr>
            </w:r>
            <w:r/>
          </w:p>
          <w:p>
            <w:pPr>
              <w:pStyle w:val="1188"/>
              <w:numPr>
                <w:ilvl w:val="0"/>
                <w:numId w:val="23"/>
              </w:numPr>
              <w:jc w:val="left"/>
              <w:rPr>
                <w:rFonts w:ascii="宋体" w:hAnsi="宋体"/>
                <w:sz w:val="24"/>
              </w:rPr>
            </w:pPr>
            <w:r/>
            <w:bookmarkStart w:id="839" w:name="OLE_LINK199"/>
            <w:r>
              <w:rPr>
                <w:rFonts w:hint="eastAsia" w:ascii="宋体" w:hAnsi="宋体"/>
                <w:sz w:val="24"/>
              </w:rPr>
              <w:t xml:space="preserve">导线、耗材：实训导线不少于40根，常用保险丝耗材不少于三盒；</w:t>
            </w:r>
            <w:r>
              <w:rPr>
                <w:rFonts w:ascii="宋体" w:hAnsi="宋体"/>
                <w:sz w:val="24"/>
              </w:rPr>
            </w:r>
            <w:r/>
          </w:p>
          <w:p>
            <w:pPr>
              <w:pStyle w:val="1188"/>
              <w:numPr>
                <w:ilvl w:val="0"/>
                <w:numId w:val="23"/>
              </w:numPr>
              <w:jc w:val="left"/>
              <w:rPr>
                <w:rFonts w:ascii="宋体" w:hAnsi="宋体"/>
                <w:sz w:val="24"/>
              </w:rPr>
            </w:pPr>
            <w:r>
              <w:rPr>
                <w:rFonts w:hint="eastAsia" w:ascii="宋体" w:hAnsi="宋体"/>
                <w:sz w:val="24"/>
              </w:rPr>
              <w:t xml:space="preserve">导线架（高*宽*深）：1100*350*250mm，</w:t>
            </w:r>
            <w:r>
              <w:rPr>
                <w:rFonts w:hint="eastAsia" w:ascii="宋体" w:hAnsi="宋体" w:cs="宋体"/>
                <w:sz w:val="24"/>
              </w:rPr>
              <w:t xml:space="preserve">公差±5 mm ；</w:t>
            </w:r>
            <w:r>
              <w:rPr>
                <w:rFonts w:ascii="宋体" w:hAnsi="宋体"/>
                <w:sz w:val="24"/>
              </w:rPr>
            </w:r>
            <w:r/>
          </w:p>
          <w:p>
            <w:pPr>
              <w:pStyle w:val="1188"/>
              <w:jc w:val="left"/>
              <w:rPr>
                <w:rFonts w:ascii="宋体" w:hAnsi="宋体"/>
                <w:b/>
                <w:i/>
                <w:sz w:val="28"/>
              </w:rPr>
            </w:pPr>
            <w:r>
              <w:rPr>
                <w:rFonts w:hint="eastAsia" w:ascii="宋体" w:hAnsi="宋体"/>
                <w:b/>
                <w:i/>
                <w:sz w:val="28"/>
              </w:rPr>
              <w:t xml:space="preserve">★3.实训项目要求</w:t>
            </w:r>
            <w:r>
              <w:rPr>
                <w:rFonts w:ascii="宋体" w:hAnsi="宋体"/>
                <w:b/>
                <w:i/>
                <w:sz w:val="28"/>
              </w:rPr>
            </w:r>
            <w:r/>
          </w:p>
          <w:p>
            <w:pPr>
              <w:pStyle w:val="1188"/>
              <w:jc w:val="left"/>
              <w:rPr>
                <w:rFonts w:ascii="宋体" w:hAnsi="宋体" w:cs="宋体"/>
                <w:sz w:val="24"/>
              </w:rPr>
            </w:pPr>
            <w:r/>
            <w:bookmarkEnd w:id="839"/>
            <w:r/>
            <w:bookmarkStart w:id="840" w:name="OLE_LINK186"/>
            <w:r>
              <w:rPr>
                <w:rFonts w:hint="eastAsia" w:ascii="宋体" w:hAnsi="宋体" w:cs="宋体"/>
                <w:sz w:val="24"/>
              </w:rPr>
              <w:t xml:space="preserve">风力发电机及蓄电池的认知与接线</w:t>
            </w:r>
            <w:r>
              <w:rPr>
                <w:rFonts w:ascii="宋体" w:hAnsi="宋体" w:cs="宋体"/>
                <w:sz w:val="24"/>
              </w:rPr>
            </w:r>
            <w:r/>
          </w:p>
          <w:p>
            <w:pPr>
              <w:pStyle w:val="1188"/>
              <w:numPr>
                <w:ilvl w:val="0"/>
                <w:numId w:val="24"/>
              </w:numPr>
              <w:jc w:val="left"/>
              <w:rPr>
                <w:rFonts w:ascii="宋体" w:hAnsi="宋体" w:cs="宋体"/>
                <w:sz w:val="24"/>
              </w:rPr>
            </w:pPr>
            <w:r>
              <w:rPr>
                <w:rFonts w:hint="eastAsia" w:ascii="宋体" w:hAnsi="宋体" w:cs="宋体"/>
                <w:sz w:val="24"/>
              </w:rPr>
              <w:t xml:space="preserve">环境对风力发电影响测试</w:t>
            </w:r>
            <w:r>
              <w:rPr>
                <w:rFonts w:ascii="宋体" w:hAnsi="宋体" w:cs="宋体"/>
                <w:sz w:val="24"/>
              </w:rPr>
            </w:r>
            <w:r/>
          </w:p>
          <w:p>
            <w:pPr>
              <w:pStyle w:val="1188"/>
              <w:numPr>
                <w:ilvl w:val="0"/>
                <w:numId w:val="24"/>
              </w:numPr>
              <w:jc w:val="left"/>
              <w:rPr>
                <w:rFonts w:ascii="宋体" w:hAnsi="宋体" w:cs="宋体"/>
                <w:sz w:val="24"/>
              </w:rPr>
            </w:pPr>
            <w:r>
              <w:rPr>
                <w:rFonts w:hint="eastAsia" w:ascii="宋体" w:hAnsi="宋体" w:cs="宋体"/>
                <w:sz w:val="24"/>
              </w:rPr>
              <w:t xml:space="preserve">风能发电系统直接负载</w:t>
            </w:r>
            <w:r>
              <w:rPr>
                <w:rFonts w:ascii="宋体" w:hAnsi="宋体" w:cs="宋体"/>
                <w:sz w:val="24"/>
              </w:rPr>
            </w:r>
            <w:r/>
          </w:p>
          <w:p>
            <w:pPr>
              <w:pStyle w:val="1188"/>
              <w:numPr>
                <w:ilvl w:val="0"/>
                <w:numId w:val="24"/>
              </w:numPr>
              <w:jc w:val="left"/>
              <w:rPr>
                <w:rFonts w:ascii="宋体" w:hAnsi="宋体" w:cs="宋体"/>
                <w:sz w:val="24"/>
              </w:rPr>
            </w:pPr>
            <w:r>
              <w:rPr>
                <w:rFonts w:hint="eastAsia" w:ascii="宋体" w:hAnsi="宋体" w:cs="宋体"/>
                <w:sz w:val="24"/>
              </w:rPr>
              <w:t xml:space="preserve">太阳能电池特性测试与接线</w:t>
            </w:r>
            <w:r>
              <w:rPr>
                <w:rFonts w:ascii="宋体" w:hAnsi="宋体" w:cs="宋体"/>
                <w:sz w:val="24"/>
              </w:rPr>
            </w:r>
            <w:r/>
          </w:p>
          <w:p>
            <w:pPr>
              <w:pStyle w:val="1188"/>
              <w:numPr>
                <w:ilvl w:val="0"/>
                <w:numId w:val="24"/>
              </w:numPr>
              <w:jc w:val="left"/>
              <w:rPr>
                <w:rFonts w:ascii="宋体" w:hAnsi="宋体" w:cs="宋体"/>
                <w:sz w:val="24"/>
              </w:rPr>
            </w:pPr>
            <w:r>
              <w:rPr>
                <w:rFonts w:hint="eastAsia" w:ascii="宋体" w:hAnsi="宋体" w:cs="宋体"/>
                <w:sz w:val="24"/>
              </w:rPr>
              <w:t xml:space="preserve">光源调节及二维自动跟踪</w:t>
            </w:r>
            <w:r>
              <w:rPr>
                <w:rFonts w:ascii="宋体" w:hAnsi="宋体" w:cs="宋体"/>
                <w:sz w:val="24"/>
              </w:rPr>
            </w:r>
            <w:r/>
          </w:p>
          <w:p>
            <w:pPr>
              <w:pStyle w:val="1188"/>
              <w:numPr>
                <w:ilvl w:val="0"/>
                <w:numId w:val="24"/>
              </w:numPr>
              <w:jc w:val="left"/>
              <w:rPr>
                <w:rFonts w:ascii="宋体" w:hAnsi="宋体" w:cs="宋体"/>
                <w:sz w:val="24"/>
              </w:rPr>
            </w:pPr>
            <w:r>
              <w:rPr>
                <w:rFonts w:hint="eastAsia" w:ascii="宋体" w:hAnsi="宋体" w:cs="宋体"/>
                <w:sz w:val="24"/>
              </w:rPr>
              <w:t xml:space="preserve">环境对光伏发电影响</w:t>
            </w:r>
            <w:r>
              <w:rPr>
                <w:rFonts w:ascii="宋体" w:hAnsi="宋体" w:cs="宋体"/>
                <w:sz w:val="24"/>
              </w:rPr>
            </w:r>
            <w:r/>
          </w:p>
          <w:p>
            <w:pPr>
              <w:pStyle w:val="1188"/>
              <w:numPr>
                <w:ilvl w:val="0"/>
                <w:numId w:val="24"/>
              </w:numPr>
              <w:jc w:val="left"/>
              <w:rPr>
                <w:rFonts w:ascii="宋体" w:hAnsi="宋体" w:cs="宋体"/>
                <w:sz w:val="24"/>
              </w:rPr>
            </w:pPr>
            <w:r>
              <w:rPr>
                <w:rFonts w:hint="eastAsia" w:ascii="宋体" w:hAnsi="宋体" w:cs="宋体"/>
                <w:sz w:val="24"/>
              </w:rPr>
              <w:t xml:space="preserve">光伏系统直接负载</w:t>
            </w:r>
            <w:r>
              <w:rPr>
                <w:rFonts w:ascii="宋体" w:hAnsi="宋体" w:cs="宋体"/>
                <w:sz w:val="24"/>
              </w:rPr>
            </w:r>
            <w:r/>
          </w:p>
          <w:p>
            <w:pPr>
              <w:pStyle w:val="1188"/>
              <w:numPr>
                <w:ilvl w:val="0"/>
                <w:numId w:val="24"/>
              </w:numPr>
              <w:jc w:val="left"/>
              <w:rPr>
                <w:rFonts w:ascii="宋体" w:hAnsi="宋体" w:cs="宋体"/>
                <w:sz w:val="24"/>
              </w:rPr>
            </w:pPr>
            <w:r>
              <w:rPr>
                <w:rFonts w:hint="eastAsia" w:ascii="宋体" w:hAnsi="宋体" w:cs="宋体"/>
                <w:sz w:val="24"/>
              </w:rPr>
              <w:t xml:space="preserve">风光互补控制器工作原理实验</w:t>
            </w:r>
            <w:r>
              <w:rPr>
                <w:rFonts w:ascii="宋体" w:hAnsi="宋体" w:cs="宋体"/>
                <w:sz w:val="24"/>
              </w:rPr>
            </w:r>
            <w:r/>
          </w:p>
          <w:p>
            <w:pPr>
              <w:pStyle w:val="1188"/>
              <w:numPr>
                <w:ilvl w:val="0"/>
                <w:numId w:val="24"/>
              </w:numPr>
              <w:jc w:val="left"/>
              <w:rPr>
                <w:rFonts w:ascii="宋体" w:hAnsi="宋体" w:cs="宋体"/>
                <w:sz w:val="24"/>
              </w:rPr>
            </w:pPr>
            <w:r>
              <w:rPr>
                <w:rFonts w:hint="eastAsia" w:ascii="宋体" w:hAnsi="宋体" w:cs="宋体"/>
                <w:sz w:val="24"/>
              </w:rPr>
              <w:t xml:space="preserve">风光互补控制器及蓄电池的保护</w:t>
            </w:r>
            <w:r>
              <w:rPr>
                <w:rFonts w:ascii="宋体" w:hAnsi="宋体" w:cs="宋体"/>
                <w:sz w:val="24"/>
              </w:rPr>
            </w:r>
            <w:r/>
          </w:p>
          <w:p>
            <w:pPr>
              <w:pStyle w:val="1188"/>
              <w:numPr>
                <w:ilvl w:val="0"/>
                <w:numId w:val="24"/>
              </w:numPr>
              <w:jc w:val="left"/>
              <w:rPr>
                <w:rFonts w:ascii="宋体" w:hAnsi="宋体" w:cs="宋体"/>
                <w:sz w:val="24"/>
              </w:rPr>
            </w:pPr>
            <w:r>
              <w:rPr>
                <w:rFonts w:hint="eastAsia" w:ascii="宋体" w:hAnsi="宋体" w:cs="宋体"/>
                <w:sz w:val="24"/>
              </w:rPr>
              <w:t xml:space="preserve">市电互补控制</w:t>
            </w:r>
            <w:r>
              <w:rPr>
                <w:rFonts w:ascii="宋体" w:hAnsi="宋体" w:cs="宋体"/>
                <w:sz w:val="24"/>
              </w:rPr>
            </w:r>
            <w:r/>
          </w:p>
          <w:p>
            <w:pPr>
              <w:pStyle w:val="1188"/>
              <w:numPr>
                <w:ilvl w:val="0"/>
                <w:numId w:val="24"/>
              </w:numPr>
              <w:jc w:val="left"/>
              <w:rPr>
                <w:rFonts w:ascii="宋体" w:hAnsi="宋体" w:cs="宋体"/>
                <w:sz w:val="24"/>
              </w:rPr>
            </w:pPr>
            <w:r>
              <w:rPr>
                <w:rFonts w:hint="eastAsia" w:ascii="宋体" w:hAnsi="宋体" w:cs="宋体"/>
                <w:sz w:val="24"/>
              </w:rPr>
              <w:t xml:space="preserve">离网型逆变器保护实验</w:t>
            </w:r>
            <w:r>
              <w:rPr>
                <w:rFonts w:ascii="宋体" w:hAnsi="宋体" w:cs="宋体"/>
                <w:sz w:val="24"/>
              </w:rPr>
            </w:r>
            <w:r/>
          </w:p>
          <w:p>
            <w:pPr>
              <w:pStyle w:val="1188"/>
              <w:numPr>
                <w:ilvl w:val="0"/>
                <w:numId w:val="24"/>
              </w:numPr>
              <w:jc w:val="left"/>
              <w:rPr>
                <w:rFonts w:ascii="宋体" w:hAnsi="宋体" w:cs="宋体"/>
                <w:sz w:val="24"/>
              </w:rPr>
            </w:pPr>
            <w:r>
              <w:rPr>
                <w:rFonts w:hint="eastAsia" w:ascii="宋体" w:hAnsi="宋体" w:cs="宋体"/>
                <w:sz w:val="24"/>
              </w:rPr>
              <w:t xml:space="preserve">风力离网发电/并网发电</w:t>
            </w:r>
            <w:r>
              <w:rPr>
                <w:rFonts w:ascii="宋体" w:hAnsi="宋体" w:cs="宋体"/>
                <w:sz w:val="24"/>
              </w:rPr>
            </w:r>
            <w:r/>
          </w:p>
          <w:p>
            <w:pPr>
              <w:pStyle w:val="1188"/>
              <w:numPr>
                <w:ilvl w:val="0"/>
                <w:numId w:val="24"/>
              </w:numPr>
              <w:jc w:val="left"/>
              <w:rPr>
                <w:rFonts w:ascii="宋体" w:hAnsi="宋体" w:cs="宋体"/>
                <w:sz w:val="24"/>
              </w:rPr>
            </w:pPr>
            <w:r>
              <w:rPr>
                <w:rFonts w:hint="eastAsia" w:ascii="宋体" w:hAnsi="宋体" w:cs="宋体"/>
                <w:sz w:val="24"/>
              </w:rPr>
              <w:t xml:space="preserve">光伏离网发电/并网发电</w:t>
            </w:r>
            <w:r>
              <w:rPr>
                <w:rFonts w:ascii="宋体" w:hAnsi="宋体" w:cs="宋体"/>
                <w:sz w:val="24"/>
              </w:rPr>
            </w:r>
            <w:r/>
          </w:p>
          <w:p>
            <w:pPr>
              <w:pStyle w:val="1188"/>
              <w:numPr>
                <w:ilvl w:val="0"/>
                <w:numId w:val="24"/>
              </w:numPr>
              <w:jc w:val="left"/>
              <w:rPr>
                <w:rFonts w:ascii="宋体" w:hAnsi="宋体" w:cs="宋体"/>
                <w:sz w:val="24"/>
              </w:rPr>
            </w:pPr>
            <w:r>
              <w:rPr>
                <w:rFonts w:hint="eastAsia" w:ascii="宋体" w:hAnsi="宋体" w:cs="宋体"/>
                <w:sz w:val="24"/>
              </w:rPr>
              <w:t xml:space="preserve">PLC基本编程实验</w:t>
            </w:r>
            <w:r>
              <w:rPr>
                <w:rFonts w:ascii="宋体" w:hAnsi="宋体" w:cs="宋体"/>
                <w:sz w:val="24"/>
              </w:rPr>
            </w:r>
            <w:r/>
          </w:p>
          <w:p>
            <w:pPr>
              <w:pStyle w:val="1188"/>
              <w:numPr>
                <w:ilvl w:val="0"/>
                <w:numId w:val="24"/>
              </w:numPr>
              <w:jc w:val="left"/>
              <w:rPr>
                <w:rFonts w:ascii="宋体" w:hAnsi="宋体" w:cs="宋体"/>
                <w:sz w:val="24"/>
              </w:rPr>
            </w:pPr>
            <w:r>
              <w:rPr>
                <w:rFonts w:hint="eastAsia" w:ascii="宋体" w:hAnsi="宋体" w:cs="宋体"/>
                <w:sz w:val="24"/>
              </w:rPr>
              <w:t xml:space="preserve">变频器控制异步电机实验</w:t>
            </w:r>
            <w:r>
              <w:rPr>
                <w:rFonts w:ascii="宋体" w:hAnsi="宋体" w:cs="宋体"/>
                <w:sz w:val="24"/>
              </w:rPr>
            </w:r>
            <w:r/>
          </w:p>
          <w:p>
            <w:pPr>
              <w:pStyle w:val="1283"/>
              <w:numPr>
                <w:ilvl w:val="0"/>
                <w:numId w:val="24"/>
              </w:numPr>
              <w:jc w:val="left"/>
              <w:rPr>
                <w:rFonts w:ascii="宋体" w:hAnsi="宋体" w:cs="宋体"/>
                <w:sz w:val="24"/>
                <w:szCs w:val="24"/>
              </w:rPr>
            </w:pPr>
            <w:r>
              <w:rPr>
                <w:rFonts w:hint="eastAsia" w:ascii="宋体" w:hAnsi="宋体" w:cs="宋体"/>
                <w:sz w:val="24"/>
                <w:szCs w:val="24"/>
              </w:rPr>
              <w:t xml:space="preserve">风光互补发电监控系统实验</w:t>
            </w:r>
            <w:r>
              <w:rPr>
                <w:rFonts w:ascii="宋体" w:hAnsi="宋体" w:cs="宋体"/>
                <w:sz w:val="24"/>
                <w:szCs w:val="24"/>
              </w:rPr>
            </w:r>
            <w:r/>
          </w:p>
          <w:p>
            <w:pPr>
              <w:pStyle w:val="1283"/>
              <w:numPr>
                <w:ilvl w:val="0"/>
                <w:numId w:val="24"/>
              </w:numPr>
              <w:jc w:val="left"/>
              <w:rPr>
                <w:rFonts w:ascii="宋体" w:hAnsi="宋体" w:cs="宋体"/>
                <w:sz w:val="24"/>
                <w:szCs w:val="24"/>
              </w:rPr>
            </w:pPr>
            <w:r>
              <w:rPr>
                <w:rFonts w:hint="eastAsia" w:ascii="宋体" w:hAnsi="宋体" w:cs="宋体"/>
                <w:sz w:val="24"/>
                <w:szCs w:val="24"/>
              </w:rPr>
              <w:t xml:space="preserve">风电场仿真倒闸操作实训考核项目（软件开源）</w:t>
            </w:r>
            <w:r>
              <w:rPr>
                <w:rFonts w:ascii="宋体" w:hAnsi="宋体" w:cs="宋体"/>
                <w:sz w:val="24"/>
                <w:szCs w:val="24"/>
              </w:rPr>
            </w:r>
            <w:r/>
          </w:p>
          <w:p>
            <w:pPr>
              <w:pStyle w:val="1283"/>
              <w:numPr>
                <w:ilvl w:val="0"/>
                <w:numId w:val="25"/>
              </w:numPr>
              <w:ind w:firstLine="480"/>
              <w:jc w:val="left"/>
              <w:rPr>
                <w:rFonts w:ascii="宋体" w:hAnsi="宋体" w:cs="宋体"/>
                <w:sz w:val="24"/>
                <w:szCs w:val="24"/>
              </w:rPr>
            </w:pPr>
            <w:r>
              <w:rPr>
                <w:rFonts w:hint="eastAsia" w:ascii="宋体" w:hAnsi="宋体" w:cs="宋体"/>
                <w:sz w:val="24"/>
                <w:szCs w:val="24"/>
              </w:rPr>
              <w:t xml:space="preserve">220kV主变由检修转运行</w:t>
            </w:r>
            <w:r>
              <w:rPr>
                <w:rFonts w:ascii="宋体" w:hAnsi="宋体" w:cs="宋体"/>
                <w:sz w:val="24"/>
                <w:szCs w:val="24"/>
              </w:rPr>
            </w:r>
            <w:r/>
          </w:p>
          <w:p>
            <w:pPr>
              <w:pStyle w:val="1283"/>
              <w:numPr>
                <w:ilvl w:val="0"/>
                <w:numId w:val="25"/>
              </w:numPr>
              <w:ind w:firstLine="480"/>
              <w:jc w:val="left"/>
              <w:rPr>
                <w:rFonts w:ascii="宋体" w:hAnsi="宋体" w:cs="宋体"/>
                <w:sz w:val="24"/>
                <w:szCs w:val="24"/>
              </w:rPr>
            </w:pPr>
            <w:r>
              <w:rPr>
                <w:rFonts w:hint="eastAsia" w:ascii="宋体" w:hAnsi="宋体" w:cs="宋体"/>
                <w:sz w:val="24"/>
                <w:szCs w:val="24"/>
              </w:rPr>
              <w:t xml:space="preserve">220kV主变由运行转检修</w:t>
            </w:r>
            <w:r>
              <w:rPr>
                <w:rFonts w:ascii="宋体" w:hAnsi="宋体" w:cs="宋体"/>
                <w:sz w:val="24"/>
                <w:szCs w:val="24"/>
              </w:rPr>
            </w:r>
            <w:r/>
          </w:p>
          <w:p>
            <w:pPr>
              <w:pStyle w:val="1283"/>
              <w:numPr>
                <w:ilvl w:val="0"/>
                <w:numId w:val="25"/>
              </w:numPr>
              <w:ind w:firstLine="480"/>
              <w:jc w:val="left"/>
              <w:rPr>
                <w:rFonts w:ascii="宋体" w:hAnsi="宋体" w:cs="宋体"/>
                <w:sz w:val="24"/>
                <w:szCs w:val="24"/>
              </w:rPr>
            </w:pPr>
            <w:r>
              <w:rPr>
                <w:rFonts w:hint="eastAsia" w:ascii="宋体" w:hAnsi="宋体" w:cs="宋体"/>
                <w:sz w:val="24"/>
                <w:szCs w:val="24"/>
              </w:rPr>
              <w:t xml:space="preserve">220kV线路由检修转运行</w:t>
            </w:r>
            <w:r>
              <w:rPr>
                <w:rFonts w:ascii="宋体" w:hAnsi="宋体" w:cs="宋体"/>
                <w:sz w:val="24"/>
                <w:szCs w:val="24"/>
              </w:rPr>
            </w:r>
            <w:r/>
          </w:p>
          <w:p>
            <w:pPr>
              <w:pStyle w:val="1188"/>
              <w:numPr>
                <w:ilvl w:val="0"/>
                <w:numId w:val="25"/>
              </w:numPr>
              <w:ind w:firstLine="480"/>
              <w:jc w:val="left"/>
              <w:rPr>
                <w:rFonts w:ascii="宋体" w:hAnsi="宋体" w:cs="宋体"/>
                <w:sz w:val="24"/>
              </w:rPr>
            </w:pPr>
            <w:r>
              <w:rPr>
                <w:rFonts w:hint="eastAsia" w:ascii="宋体" w:hAnsi="宋体" w:cs="宋体"/>
                <w:sz w:val="24"/>
              </w:rPr>
              <w:t xml:space="preserve">220kV线路由运行转检修</w:t>
            </w:r>
            <w:r>
              <w:rPr>
                <w:rFonts w:ascii="宋体" w:hAnsi="宋体" w:cs="宋体"/>
                <w:sz w:val="24"/>
              </w:rPr>
            </w:r>
            <w:r/>
          </w:p>
          <w:p>
            <w:pPr>
              <w:pStyle w:val="1188"/>
              <w:numPr>
                <w:ilvl w:val="0"/>
                <w:numId w:val="25"/>
              </w:numPr>
              <w:ind w:firstLine="480"/>
              <w:jc w:val="left"/>
              <w:rPr>
                <w:rFonts w:ascii="宋体" w:hAnsi="宋体" w:cs="宋体"/>
                <w:sz w:val="24"/>
              </w:rPr>
            </w:pPr>
            <w:r>
              <w:rPr>
                <w:rFonts w:hint="eastAsia" w:ascii="宋体" w:hAnsi="宋体" w:cs="宋体"/>
                <w:sz w:val="24"/>
              </w:rPr>
              <w:t xml:space="preserve">35kV母线由检修转运行</w:t>
            </w:r>
            <w:r>
              <w:rPr>
                <w:rFonts w:ascii="宋体" w:hAnsi="宋体" w:cs="宋体"/>
                <w:sz w:val="24"/>
              </w:rPr>
            </w:r>
            <w:r/>
          </w:p>
          <w:p>
            <w:pPr>
              <w:pStyle w:val="1188"/>
              <w:numPr>
                <w:ilvl w:val="0"/>
                <w:numId w:val="25"/>
              </w:numPr>
              <w:ind w:firstLine="480"/>
              <w:jc w:val="left"/>
              <w:rPr>
                <w:rFonts w:ascii="宋体" w:hAnsi="宋体" w:cs="宋体"/>
                <w:sz w:val="24"/>
              </w:rPr>
            </w:pPr>
            <w:r>
              <w:rPr>
                <w:rFonts w:hint="eastAsia" w:ascii="宋体" w:hAnsi="宋体" w:cs="宋体"/>
                <w:sz w:val="24"/>
              </w:rPr>
              <w:t xml:space="preserve">35kV母线由运行转检修</w:t>
            </w:r>
            <w:r>
              <w:rPr>
                <w:rFonts w:ascii="宋体" w:hAnsi="宋体" w:cs="宋体"/>
                <w:sz w:val="24"/>
              </w:rPr>
            </w:r>
            <w:r/>
          </w:p>
          <w:p>
            <w:pPr>
              <w:pStyle w:val="1188"/>
              <w:numPr>
                <w:ilvl w:val="0"/>
                <w:numId w:val="25"/>
              </w:numPr>
              <w:ind w:firstLine="480"/>
              <w:jc w:val="left"/>
              <w:rPr>
                <w:rFonts w:ascii="宋体" w:hAnsi="宋体" w:cs="宋体"/>
                <w:sz w:val="24"/>
              </w:rPr>
            </w:pPr>
            <w:r/>
            <w:bookmarkStart w:id="841" w:name="OLE_LINK3"/>
            <w:r>
              <w:rPr>
                <w:rFonts w:hint="eastAsia" w:ascii="宋体" w:hAnsi="宋体" w:cs="宋体"/>
                <w:sz w:val="24"/>
              </w:rPr>
              <w:t xml:space="preserve">风机出线由检修转运行</w:t>
            </w:r>
            <w:r>
              <w:rPr>
                <w:rFonts w:ascii="宋体" w:hAnsi="宋体" w:cs="宋体"/>
                <w:sz w:val="24"/>
              </w:rPr>
            </w:r>
            <w:r/>
          </w:p>
          <w:p>
            <w:pPr>
              <w:pStyle w:val="1188"/>
              <w:numPr>
                <w:ilvl w:val="0"/>
                <w:numId w:val="25"/>
              </w:numPr>
              <w:ind w:firstLine="480"/>
              <w:jc w:val="left"/>
              <w:rPr>
                <w:rFonts w:ascii="宋体" w:hAnsi="宋体" w:cs="宋体"/>
                <w:sz w:val="24"/>
              </w:rPr>
            </w:pPr>
            <w:r>
              <w:rPr>
                <w:rFonts w:hint="eastAsia" w:ascii="宋体" w:hAnsi="宋体" w:cs="宋体"/>
                <w:sz w:val="24"/>
              </w:rPr>
              <w:t xml:space="preserve">风机出线由运行转检修</w:t>
            </w:r>
            <w:r>
              <w:rPr>
                <w:rFonts w:ascii="宋体" w:hAnsi="宋体" w:cs="宋体"/>
                <w:sz w:val="24"/>
              </w:rPr>
            </w:r>
            <w:r/>
          </w:p>
          <w:p>
            <w:pPr>
              <w:pStyle w:val="1188"/>
              <w:numPr>
                <w:ilvl w:val="0"/>
                <w:numId w:val="25"/>
              </w:numPr>
              <w:ind w:firstLine="480"/>
              <w:jc w:val="left"/>
              <w:rPr>
                <w:rFonts w:ascii="宋体" w:hAnsi="宋体" w:cs="宋体"/>
                <w:sz w:val="24"/>
              </w:rPr>
            </w:pPr>
            <w:r/>
            <w:bookmarkEnd w:id="841"/>
            <w:r>
              <w:rPr>
                <w:rFonts w:hint="eastAsia" w:ascii="宋体" w:hAnsi="宋体" w:cs="宋体"/>
                <w:sz w:val="24"/>
              </w:rPr>
              <w:t xml:space="preserve">光伏出线由检修转运行</w:t>
            </w:r>
            <w:r>
              <w:rPr>
                <w:rFonts w:ascii="宋体" w:hAnsi="宋体" w:cs="宋体"/>
                <w:sz w:val="24"/>
              </w:rPr>
            </w:r>
            <w:r/>
          </w:p>
          <w:p>
            <w:pPr>
              <w:pStyle w:val="1188"/>
              <w:numPr>
                <w:ilvl w:val="0"/>
                <w:numId w:val="25"/>
              </w:numPr>
              <w:ind w:firstLine="480"/>
              <w:jc w:val="left"/>
              <w:rPr>
                <w:rFonts w:hint="eastAsia" w:ascii="宋体" w:hAnsi="宋体" w:cs="宋体"/>
                <w:sz w:val="24"/>
              </w:rPr>
            </w:pPr>
            <w:r>
              <w:rPr>
                <w:rFonts w:hint="eastAsia" w:ascii="宋体" w:hAnsi="宋体" w:cs="宋体"/>
                <w:sz w:val="24"/>
              </w:rPr>
              <w:t xml:space="preserve">光伏出线由运行转检修</w:t>
            </w:r>
            <w:bookmarkEnd w:id="840"/>
            <w:r>
              <w:rPr>
                <w:rFonts w:hint="eastAsia" w:ascii="宋体" w:hAnsi="宋体" w:cs="宋体"/>
                <w:sz w:val="24"/>
              </w:rPr>
            </w:r>
            <w:r/>
          </w:p>
        </w:tc>
      </w:tr>
      <w:tr>
        <w:trPr>
          <w:trHeight w:val="170"/>
        </w:trPr>
        <w:tc>
          <w:tcPr>
            <w:tcW w:w="979" w:type="pct"/>
            <w:vAlign w:val="center"/>
            <w:textDirection w:val="lrTb"/>
            <w:noWrap w:val="false"/>
          </w:tcPr>
          <w:p>
            <w:pPr>
              <w:pStyle w:val="1188"/>
              <w:spacing w:line="360" w:lineRule="exact"/>
              <w:rPr>
                <w:rFonts w:ascii="宋体" w:hAnsi="宋体" w:cs="宋体"/>
                <w:sz w:val="24"/>
              </w:rPr>
            </w:pPr>
            <w:r>
              <w:rPr>
                <w:rFonts w:hint="eastAsia" w:ascii="宋体" w:hAnsi="宋体" w:cs="宋体"/>
                <w:sz w:val="24"/>
              </w:rPr>
              <w:t xml:space="preserve">智能微电网实训系统</w:t>
            </w:r>
            <w:r>
              <w:rPr>
                <w:rFonts w:ascii="宋体" w:hAnsi="宋体" w:cs="宋体"/>
                <w:sz w:val="24"/>
              </w:rPr>
            </w:r>
            <w:r/>
          </w:p>
        </w:tc>
        <w:tc>
          <w:tcPr>
            <w:tcW w:w="4021" w:type="pct"/>
            <w:vAlign w:val="center"/>
            <w:textDirection w:val="lrTb"/>
            <w:noWrap w:val="false"/>
          </w:tcPr>
          <w:p>
            <w:pPr>
              <w:pStyle w:val="1188"/>
              <w:jc w:val="left"/>
              <w:spacing w:before="120" w:after="120"/>
              <w:rPr>
                <w:rFonts w:ascii="宋体" w:hAnsi="宋体" w:cs="宋体"/>
                <w:b/>
                <w:sz w:val="24"/>
              </w:rPr>
            </w:pPr>
            <w:r>
              <w:rPr>
                <w:rFonts w:hint="eastAsia" w:ascii="宋体" w:hAnsi="宋体" w:cs="宋体"/>
                <w:b/>
                <w:sz w:val="24"/>
              </w:rPr>
              <w:t xml:space="preserve">1.设备整体要求</w:t>
            </w:r>
            <w:r>
              <w:rPr>
                <w:rFonts w:ascii="宋体" w:hAnsi="宋体" w:cs="宋体"/>
                <w:b/>
                <w:sz w:val="24"/>
              </w:rPr>
            </w:r>
            <w:r/>
          </w:p>
          <w:p>
            <w:pPr>
              <w:pStyle w:val="1188"/>
              <w:ind w:firstLine="480"/>
              <w:jc w:val="left"/>
              <w:rPr>
                <w:rFonts w:ascii="宋体" w:hAnsi="宋体" w:cs="宋体"/>
                <w:sz w:val="24"/>
              </w:rPr>
            </w:pPr>
            <w:r/>
            <w:bookmarkStart w:id="842" w:name="OLE_LINK113"/>
            <w:r/>
            <w:bookmarkStart w:id="843" w:name="OLE_LINK114"/>
            <w:r>
              <w:rPr>
                <w:rFonts w:hint="eastAsia" w:ascii="宋体" w:hAnsi="宋体" w:cs="宋体"/>
                <w:sz w:val="24"/>
              </w:rPr>
              <w:t xml:space="preserve">实训系统由模拟分布式电源、储能系统（储能变流器、储能电池）、智能配电系统、可编程负载、微电网能量管理系统（EMS开源）构成。学生通过本系统不仅可以加深分布式新能源发电、智能微电网的专业知识的理解，还可以通过实验实训项目掌握新能源分布式发电系统及智能微电网系统的构成、设备选型、安装、接线、调试、监控系统设计专业技能</w:t>
            </w:r>
            <w:bookmarkEnd w:id="842"/>
            <w:r/>
            <w:bookmarkEnd w:id="843"/>
            <w:r>
              <w:rPr>
                <w:rFonts w:ascii="宋体" w:hAnsi="宋体" w:cs="宋体"/>
                <w:sz w:val="24"/>
              </w:rPr>
            </w:r>
            <w:r/>
          </w:p>
          <w:p>
            <w:pPr>
              <w:pStyle w:val="1188"/>
              <w:jc w:val="left"/>
              <w:spacing w:before="120" w:after="120"/>
              <w:rPr>
                <w:rFonts w:ascii="宋体" w:hAnsi="宋体" w:cs="宋体"/>
                <w:b/>
                <w:sz w:val="24"/>
              </w:rPr>
            </w:pPr>
            <w:r/>
            <w:bookmarkStart w:id="844" w:name="OLE_LINK210"/>
            <w:r>
              <w:rPr>
                <w:rFonts w:hint="eastAsia" w:ascii="宋体" w:hAnsi="宋体" w:cs="宋体"/>
                <w:b/>
                <w:sz w:val="24"/>
              </w:rPr>
              <w:t xml:space="preserve">2.主要配置及技术要求</w:t>
            </w:r>
            <w:bookmarkEnd w:id="844"/>
            <w:r>
              <w:rPr>
                <w:rFonts w:ascii="宋体" w:hAnsi="宋体" w:cs="宋体"/>
                <w:b/>
                <w:sz w:val="24"/>
              </w:rPr>
            </w:r>
            <w:r/>
          </w:p>
          <w:p>
            <w:pPr>
              <w:pStyle w:val="1220"/>
              <w:jc w:val="left"/>
              <w:rPr>
                <w:rFonts w:cs="宋体"/>
                <w:b/>
                <w:bCs/>
              </w:rPr>
            </w:pPr>
            <w:r>
              <w:rPr>
                <w:rFonts w:hint="eastAsia" w:cs="宋体"/>
                <w:b/>
                <w:bCs/>
              </w:rPr>
              <w:t xml:space="preserve">2.1储能系统</w:t>
            </w:r>
            <w:r>
              <w:rPr>
                <w:rFonts w:cs="宋体"/>
                <w:b/>
                <w:bCs/>
              </w:rPr>
            </w:r>
            <w:r/>
          </w:p>
          <w:p>
            <w:pPr>
              <w:pStyle w:val="1188"/>
              <w:jc w:val="left"/>
              <w:rPr>
                <w:rFonts w:ascii="宋体" w:hAnsi="宋体" w:cs="宋体"/>
                <w:sz w:val="24"/>
              </w:rPr>
            </w:pPr>
            <w:r>
              <w:rPr>
                <w:rFonts w:hint="eastAsia" w:ascii="宋体" w:hAnsi="宋体" w:cs="宋体"/>
                <w:sz w:val="24"/>
              </w:rPr>
              <w:t xml:space="preserve">2.1.1光储变流器</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（1）输入参数（光伏）</w:t>
            </w:r>
            <w:r>
              <w:rPr>
                <w:rFonts w:ascii="宋体" w:hAnsi="宋体" w:cs="宋体"/>
                <w:sz w:val="24"/>
              </w:rPr>
            </w:r>
            <w:r/>
          </w:p>
          <w:p>
            <w:pPr>
              <w:pStyle w:val="1188"/>
              <w:numPr>
                <w:ilvl w:val="0"/>
                <w:numId w:val="26"/>
              </w:numPr>
              <w:ind w:firstLine="480"/>
              <w:jc w:val="left"/>
              <w:rPr>
                <w:rFonts w:ascii="宋体" w:hAnsi="宋体" w:cs="宋体"/>
                <w:sz w:val="24"/>
              </w:rPr>
            </w:pPr>
            <w:r>
              <w:rPr>
                <w:rFonts w:hint="eastAsia" w:ascii="宋体" w:hAnsi="宋体" w:cs="宋体"/>
                <w:sz w:val="24"/>
              </w:rPr>
              <w:t xml:space="preserve">最大功率(kW)≥4.5；</w:t>
            </w:r>
            <w:r>
              <w:rPr>
                <w:rFonts w:ascii="宋体" w:hAnsi="宋体" w:cs="宋体"/>
                <w:sz w:val="24"/>
              </w:rPr>
            </w:r>
            <w:r/>
          </w:p>
          <w:p>
            <w:pPr>
              <w:pStyle w:val="1188"/>
              <w:numPr>
                <w:ilvl w:val="0"/>
                <w:numId w:val="26"/>
              </w:numPr>
              <w:ind w:firstLine="480"/>
              <w:jc w:val="left"/>
              <w:rPr>
                <w:rFonts w:ascii="宋体" w:hAnsi="宋体" w:cs="宋体"/>
                <w:sz w:val="24"/>
              </w:rPr>
            </w:pPr>
            <w:r>
              <w:rPr>
                <w:rFonts w:hint="eastAsia" w:ascii="宋体" w:hAnsi="宋体" w:cs="宋体"/>
                <w:sz w:val="24"/>
              </w:rPr>
              <w:t xml:space="preserve">最大直流电压(V)≥550；</w:t>
            </w:r>
            <w:r>
              <w:rPr>
                <w:rFonts w:ascii="宋体" w:hAnsi="宋体" w:cs="宋体"/>
                <w:sz w:val="24"/>
              </w:rPr>
            </w:r>
            <w:r/>
          </w:p>
          <w:p>
            <w:pPr>
              <w:pStyle w:val="1188"/>
              <w:numPr>
                <w:ilvl w:val="0"/>
                <w:numId w:val="26"/>
              </w:numPr>
              <w:ind w:firstLine="480"/>
              <w:jc w:val="left"/>
              <w:rPr>
                <w:rFonts w:ascii="宋体" w:hAnsi="宋体" w:cs="宋体"/>
                <w:sz w:val="24"/>
              </w:rPr>
            </w:pPr>
            <w:r>
              <w:rPr>
                <w:rFonts w:hint="eastAsia" w:ascii="宋体" w:hAnsi="宋体" w:cs="宋体"/>
                <w:sz w:val="24"/>
              </w:rPr>
              <w:t xml:space="preserve">MPPT电压范围(V)：100</w:t>
            </w:r>
            <w:r>
              <w:rPr>
                <w:rFonts w:ascii="宋体" w:hAnsi="宋体"/>
                <w:sz w:val="24"/>
              </w:rPr>
              <w:t xml:space="preserve">~</w:t>
            </w:r>
            <w:r>
              <w:rPr>
                <w:rFonts w:hint="eastAsia" w:ascii="宋体" w:hAnsi="宋体" w:cs="宋体"/>
                <w:sz w:val="24"/>
              </w:rPr>
              <w:t xml:space="preserve">430；</w:t>
            </w:r>
            <w:r>
              <w:rPr>
                <w:rFonts w:ascii="宋体" w:hAnsi="宋体" w:cs="宋体"/>
                <w:sz w:val="24"/>
              </w:rPr>
            </w:r>
            <w:r/>
          </w:p>
          <w:p>
            <w:pPr>
              <w:pStyle w:val="1188"/>
              <w:numPr>
                <w:ilvl w:val="0"/>
                <w:numId w:val="26"/>
              </w:numPr>
              <w:ind w:firstLine="480"/>
              <w:jc w:val="left"/>
              <w:rPr>
                <w:rFonts w:ascii="宋体" w:hAnsi="宋体" w:cs="宋体"/>
                <w:sz w:val="24"/>
              </w:rPr>
            </w:pPr>
            <w:r>
              <w:rPr>
                <w:rFonts w:hint="eastAsia" w:ascii="宋体" w:hAnsi="宋体" w:cs="宋体"/>
                <w:sz w:val="24"/>
              </w:rPr>
              <w:t xml:space="preserve">单MPPT最大输入电流(A)≥16；</w:t>
            </w:r>
            <w:r>
              <w:rPr>
                <w:rFonts w:ascii="宋体" w:hAnsi="宋体" w:cs="宋体"/>
                <w:sz w:val="24"/>
              </w:rPr>
            </w:r>
            <w:r/>
          </w:p>
          <w:p>
            <w:pPr>
              <w:pStyle w:val="1188"/>
              <w:numPr>
                <w:ilvl w:val="0"/>
                <w:numId w:val="26"/>
              </w:numPr>
              <w:ind w:firstLine="480"/>
              <w:jc w:val="left"/>
              <w:rPr>
                <w:rFonts w:ascii="宋体" w:hAnsi="宋体" w:cs="宋体"/>
                <w:sz w:val="24"/>
              </w:rPr>
            </w:pPr>
            <w:r>
              <w:rPr>
                <w:rFonts w:hint="eastAsia" w:ascii="宋体" w:hAnsi="宋体" w:cs="宋体"/>
                <w:sz w:val="24"/>
              </w:rPr>
              <w:t xml:space="preserve">MPPT数量/各最大并联组串数：2/1；</w:t>
            </w:r>
            <w:r>
              <w:rPr>
                <w:rFonts w:ascii="宋体" w:hAnsi="宋体" w:cs="宋体"/>
                <w:sz w:val="24"/>
              </w:rPr>
            </w:r>
            <w:r/>
          </w:p>
          <w:p>
            <w:pPr>
              <w:pStyle w:val="1188"/>
              <w:numPr>
                <w:ilvl w:val="0"/>
                <w:numId w:val="26"/>
              </w:numPr>
              <w:ind w:firstLine="480"/>
              <w:jc w:val="left"/>
              <w:rPr>
                <w:rFonts w:ascii="宋体" w:hAnsi="宋体" w:cs="宋体"/>
                <w:sz w:val="24"/>
              </w:rPr>
            </w:pPr>
            <w:r>
              <w:rPr>
                <w:rFonts w:hint="eastAsia" w:ascii="宋体" w:hAnsi="宋体" w:cs="宋体"/>
                <w:sz w:val="24"/>
              </w:rPr>
              <w:t xml:space="preserve">额定光伏输入电压(V)：≥360。</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（2）输出参数（交流）</w:t>
            </w:r>
            <w:r>
              <w:rPr>
                <w:rFonts w:ascii="宋体" w:hAnsi="宋体" w:cs="宋体"/>
                <w:sz w:val="24"/>
              </w:rPr>
            </w:r>
            <w:r/>
          </w:p>
          <w:p>
            <w:pPr>
              <w:pStyle w:val="1188"/>
              <w:numPr>
                <w:ilvl w:val="0"/>
                <w:numId w:val="27"/>
              </w:numPr>
              <w:ind w:firstLine="480"/>
              <w:jc w:val="left"/>
              <w:rPr>
                <w:rFonts w:ascii="宋体" w:hAnsi="宋体" w:cs="宋体"/>
                <w:sz w:val="24"/>
              </w:rPr>
            </w:pPr>
            <w:r>
              <w:rPr>
                <w:rFonts w:hint="eastAsia" w:ascii="宋体" w:hAnsi="宋体" w:cs="宋体"/>
                <w:sz w:val="24"/>
              </w:rPr>
              <w:t xml:space="preserve">额定输出功率(kW)：≥3kW；</w:t>
            </w:r>
            <w:r>
              <w:rPr>
                <w:rFonts w:ascii="宋体" w:hAnsi="宋体" w:cs="宋体"/>
                <w:sz w:val="24"/>
              </w:rPr>
            </w:r>
            <w:r/>
          </w:p>
          <w:p>
            <w:pPr>
              <w:pStyle w:val="1188"/>
              <w:numPr>
                <w:ilvl w:val="0"/>
                <w:numId w:val="27"/>
              </w:numPr>
              <w:ind w:firstLine="480"/>
              <w:jc w:val="left"/>
              <w:rPr>
                <w:rFonts w:ascii="宋体" w:hAnsi="宋体" w:cs="宋体"/>
                <w:sz w:val="24"/>
              </w:rPr>
            </w:pPr>
            <w:r>
              <w:rPr>
                <w:rFonts w:hint="eastAsia" w:ascii="宋体" w:hAnsi="宋体" w:cs="宋体"/>
                <w:sz w:val="24"/>
              </w:rPr>
              <w:t xml:space="preserve">额定输出电流(A)：≥13；</w:t>
            </w:r>
            <w:r>
              <w:rPr>
                <w:rFonts w:ascii="宋体" w:hAnsi="宋体" w:cs="宋体"/>
                <w:sz w:val="24"/>
              </w:rPr>
            </w:r>
            <w:r/>
          </w:p>
          <w:p>
            <w:pPr>
              <w:pStyle w:val="1188"/>
              <w:numPr>
                <w:ilvl w:val="0"/>
                <w:numId w:val="27"/>
              </w:numPr>
              <w:ind w:firstLine="480"/>
              <w:jc w:val="left"/>
              <w:rPr>
                <w:rFonts w:ascii="宋体" w:hAnsi="宋体" w:cs="宋体"/>
                <w:sz w:val="24"/>
              </w:rPr>
            </w:pPr>
            <w:r>
              <w:rPr>
                <w:rFonts w:hint="eastAsia" w:ascii="宋体" w:hAnsi="宋体" w:cs="宋体"/>
                <w:sz w:val="24"/>
              </w:rPr>
              <w:t xml:space="preserve">最大输出功率(kVA)≥3.3；</w:t>
            </w:r>
            <w:r>
              <w:rPr>
                <w:rFonts w:ascii="宋体" w:hAnsi="宋体" w:cs="宋体"/>
                <w:sz w:val="24"/>
              </w:rPr>
            </w:r>
            <w:r/>
          </w:p>
          <w:p>
            <w:pPr>
              <w:pStyle w:val="1188"/>
              <w:numPr>
                <w:ilvl w:val="0"/>
                <w:numId w:val="27"/>
              </w:numPr>
              <w:ind w:firstLine="480"/>
              <w:jc w:val="left"/>
              <w:rPr>
                <w:rFonts w:ascii="宋体" w:hAnsi="宋体" w:cs="宋体"/>
                <w:sz w:val="24"/>
              </w:rPr>
            </w:pPr>
            <w:r>
              <w:rPr>
                <w:rFonts w:hint="eastAsia" w:ascii="宋体" w:hAnsi="宋体" w:cs="宋体"/>
                <w:sz w:val="24"/>
              </w:rPr>
              <w:t xml:space="preserve">最大输出电流(A)≥14.3；</w:t>
            </w:r>
            <w:r>
              <w:rPr>
                <w:rFonts w:ascii="宋体" w:hAnsi="宋体" w:cs="宋体"/>
                <w:sz w:val="24"/>
              </w:rPr>
            </w:r>
            <w:r/>
          </w:p>
          <w:p>
            <w:pPr>
              <w:pStyle w:val="1188"/>
              <w:numPr>
                <w:ilvl w:val="0"/>
                <w:numId w:val="27"/>
              </w:numPr>
              <w:ind w:firstLine="480"/>
              <w:jc w:val="left"/>
              <w:rPr>
                <w:rFonts w:ascii="宋体" w:hAnsi="宋体" w:cs="宋体"/>
                <w:sz w:val="24"/>
              </w:rPr>
            </w:pPr>
            <w:r>
              <w:rPr>
                <w:rFonts w:hint="eastAsia" w:ascii="宋体" w:hAnsi="宋体" w:cs="宋体"/>
                <w:sz w:val="24"/>
              </w:rPr>
              <w:t xml:space="preserve">电网电压范围(V)：176</w:t>
            </w:r>
            <w:r>
              <w:rPr>
                <w:rFonts w:ascii="宋体" w:hAnsi="宋体"/>
                <w:sz w:val="24"/>
              </w:rPr>
              <w:t xml:space="preserve">~</w:t>
            </w:r>
            <w:r>
              <w:rPr>
                <w:rFonts w:hint="eastAsia" w:ascii="宋体" w:hAnsi="宋体" w:cs="宋体"/>
                <w:sz w:val="24"/>
              </w:rPr>
              <w:t xml:space="preserve">270；</w:t>
            </w:r>
            <w:r>
              <w:rPr>
                <w:rFonts w:ascii="宋体" w:hAnsi="宋体" w:cs="宋体"/>
                <w:sz w:val="24"/>
              </w:rPr>
            </w:r>
            <w:r/>
          </w:p>
          <w:p>
            <w:pPr>
              <w:pStyle w:val="1188"/>
              <w:numPr>
                <w:ilvl w:val="0"/>
                <w:numId w:val="27"/>
              </w:numPr>
              <w:ind w:firstLine="480"/>
              <w:jc w:val="left"/>
              <w:rPr>
                <w:rFonts w:ascii="宋体" w:hAnsi="宋体" w:cs="宋体"/>
                <w:sz w:val="24"/>
              </w:rPr>
            </w:pPr>
            <w:r>
              <w:rPr>
                <w:rFonts w:hint="eastAsia" w:ascii="宋体" w:hAnsi="宋体" w:cs="宋体"/>
                <w:sz w:val="24"/>
              </w:rPr>
              <w:t xml:space="preserve">电网频率(Hz)：50/60；</w:t>
            </w:r>
            <w:r>
              <w:rPr>
                <w:rFonts w:ascii="宋体" w:hAnsi="宋体" w:cs="宋体"/>
                <w:sz w:val="24"/>
              </w:rPr>
            </w:r>
            <w:r/>
          </w:p>
          <w:p>
            <w:pPr>
              <w:pStyle w:val="1188"/>
              <w:numPr>
                <w:ilvl w:val="0"/>
                <w:numId w:val="27"/>
              </w:numPr>
              <w:ind w:firstLine="480"/>
              <w:jc w:val="left"/>
              <w:rPr>
                <w:rFonts w:ascii="宋体" w:hAnsi="宋体" w:cs="宋体"/>
                <w:sz w:val="24"/>
              </w:rPr>
            </w:pPr>
            <w:r>
              <w:rPr>
                <w:rFonts w:hint="eastAsia" w:ascii="宋体" w:hAnsi="宋体" w:cs="宋体"/>
                <w:sz w:val="24"/>
              </w:rPr>
              <w:t xml:space="preserve">功率因数：0.8超前</w:t>
            </w:r>
            <w:r>
              <w:rPr>
                <w:rFonts w:ascii="宋体" w:hAnsi="宋体"/>
                <w:sz w:val="24"/>
              </w:rPr>
              <w:t xml:space="preserve">~</w:t>
            </w:r>
            <w:r>
              <w:rPr>
                <w:rFonts w:hint="eastAsia" w:ascii="宋体" w:hAnsi="宋体" w:cs="宋体"/>
                <w:sz w:val="24"/>
              </w:rPr>
              <w:t xml:space="preserve">0.8滞后；</w:t>
            </w:r>
            <w:r>
              <w:rPr>
                <w:rFonts w:ascii="宋体" w:hAnsi="宋体" w:cs="宋体"/>
                <w:sz w:val="24"/>
              </w:rPr>
            </w:r>
            <w:r/>
          </w:p>
          <w:p>
            <w:pPr>
              <w:pStyle w:val="1188"/>
              <w:numPr>
                <w:ilvl w:val="0"/>
                <w:numId w:val="27"/>
              </w:numPr>
              <w:ind w:firstLine="480"/>
              <w:jc w:val="left"/>
              <w:rPr>
                <w:rFonts w:ascii="宋体" w:hAnsi="宋体" w:cs="宋体"/>
                <w:sz w:val="24"/>
              </w:rPr>
            </w:pPr>
            <w:r>
              <w:rPr>
                <w:rFonts w:hint="eastAsia" w:ascii="宋体" w:hAnsi="宋体" w:cs="宋体"/>
                <w:sz w:val="24"/>
              </w:rPr>
              <w:t xml:space="preserve">THDi&lt;3%；</w:t>
            </w:r>
            <w:r>
              <w:rPr>
                <w:rFonts w:ascii="宋体" w:hAnsi="宋体" w:cs="宋体"/>
                <w:sz w:val="24"/>
              </w:rPr>
            </w:r>
            <w:r/>
          </w:p>
          <w:p>
            <w:pPr>
              <w:pStyle w:val="1188"/>
              <w:numPr>
                <w:ilvl w:val="0"/>
                <w:numId w:val="27"/>
              </w:numPr>
              <w:ind w:firstLine="480"/>
              <w:jc w:val="left"/>
              <w:rPr>
                <w:rFonts w:ascii="宋体" w:hAnsi="宋体" w:cs="宋体"/>
                <w:sz w:val="24"/>
              </w:rPr>
            </w:pPr>
            <w:r>
              <w:rPr>
                <w:rFonts w:hint="eastAsia" w:ascii="宋体" w:hAnsi="宋体" w:cs="宋体"/>
                <w:sz w:val="24"/>
              </w:rPr>
              <w:t xml:space="preserve">电网连接类型：L+N+PE。</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（3）电池数据</w:t>
            </w:r>
            <w:r>
              <w:rPr>
                <w:rFonts w:ascii="宋体" w:hAnsi="宋体" w:cs="宋体"/>
                <w:sz w:val="24"/>
              </w:rPr>
            </w:r>
            <w:r/>
          </w:p>
          <w:p>
            <w:pPr>
              <w:pStyle w:val="1188"/>
              <w:numPr>
                <w:ilvl w:val="0"/>
                <w:numId w:val="28"/>
              </w:numPr>
              <w:ind w:firstLine="480"/>
              <w:jc w:val="left"/>
              <w:rPr>
                <w:rFonts w:ascii="宋体" w:hAnsi="宋体" w:cs="宋体"/>
                <w:sz w:val="24"/>
              </w:rPr>
            </w:pPr>
            <w:r>
              <w:rPr>
                <w:rFonts w:hint="eastAsia" w:ascii="宋体" w:hAnsi="宋体" w:cs="宋体"/>
                <w:sz w:val="24"/>
              </w:rPr>
              <w:t xml:space="preserve">电池电压范围(V)：40</w:t>
            </w:r>
            <w:r>
              <w:rPr>
                <w:rFonts w:ascii="宋体" w:hAnsi="宋体"/>
                <w:sz w:val="24"/>
              </w:rPr>
              <w:t xml:space="preserve">~</w:t>
            </w:r>
            <w:r>
              <w:rPr>
                <w:rFonts w:hint="eastAsia" w:ascii="宋体" w:hAnsi="宋体" w:cs="宋体"/>
                <w:sz w:val="24"/>
              </w:rPr>
              <w:t xml:space="preserve">58；</w:t>
            </w:r>
            <w:r>
              <w:rPr>
                <w:rFonts w:ascii="宋体" w:hAnsi="宋体" w:cs="宋体"/>
                <w:sz w:val="24"/>
              </w:rPr>
            </w:r>
            <w:r/>
          </w:p>
          <w:p>
            <w:pPr>
              <w:pStyle w:val="1188"/>
              <w:numPr>
                <w:ilvl w:val="0"/>
                <w:numId w:val="28"/>
              </w:numPr>
              <w:ind w:firstLine="480"/>
              <w:jc w:val="left"/>
              <w:rPr>
                <w:rFonts w:ascii="宋体" w:hAnsi="宋体" w:cs="宋体"/>
                <w:sz w:val="24"/>
              </w:rPr>
            </w:pPr>
            <w:r>
              <w:rPr>
                <w:rFonts w:hint="eastAsia" w:ascii="宋体" w:hAnsi="宋体" w:cs="宋体"/>
                <w:sz w:val="24"/>
              </w:rPr>
              <w:t xml:space="preserve">额定电池电压(V)≥48；</w:t>
            </w:r>
            <w:r>
              <w:rPr>
                <w:rFonts w:ascii="宋体" w:hAnsi="宋体" w:cs="宋体"/>
                <w:sz w:val="24"/>
              </w:rPr>
            </w:r>
            <w:r/>
          </w:p>
          <w:p>
            <w:pPr>
              <w:pStyle w:val="1188"/>
              <w:numPr>
                <w:ilvl w:val="0"/>
                <w:numId w:val="28"/>
              </w:numPr>
              <w:ind w:firstLine="480"/>
              <w:jc w:val="left"/>
              <w:rPr>
                <w:rFonts w:ascii="宋体" w:hAnsi="宋体" w:cs="宋体"/>
                <w:sz w:val="24"/>
              </w:rPr>
            </w:pPr>
            <w:r>
              <w:rPr>
                <w:rFonts w:hint="eastAsia" w:ascii="宋体" w:hAnsi="宋体" w:cs="宋体"/>
                <w:sz w:val="24"/>
              </w:rPr>
              <w:t xml:space="preserve">额定充电/放电电流(A)≥60/60；</w:t>
            </w:r>
            <w:r>
              <w:rPr>
                <w:rFonts w:ascii="宋体" w:hAnsi="宋体" w:cs="宋体"/>
                <w:sz w:val="24"/>
              </w:rPr>
            </w:r>
            <w:r/>
          </w:p>
          <w:p>
            <w:pPr>
              <w:pStyle w:val="1188"/>
              <w:numPr>
                <w:ilvl w:val="0"/>
                <w:numId w:val="28"/>
              </w:numPr>
              <w:ind w:firstLine="480"/>
              <w:jc w:val="left"/>
              <w:rPr>
                <w:rFonts w:ascii="宋体" w:hAnsi="宋体" w:cs="宋体"/>
                <w:sz w:val="24"/>
              </w:rPr>
            </w:pPr>
            <w:r>
              <w:rPr>
                <w:rFonts w:hint="eastAsia" w:ascii="宋体" w:hAnsi="宋体" w:cs="宋体"/>
                <w:sz w:val="24"/>
              </w:rPr>
              <w:t xml:space="preserve">电池类型:锂电池/铅酸电池；</w:t>
            </w:r>
            <w:r>
              <w:rPr>
                <w:rFonts w:ascii="宋体" w:hAnsi="宋体" w:cs="宋体"/>
                <w:sz w:val="24"/>
              </w:rPr>
            </w:r>
            <w:r/>
          </w:p>
          <w:p>
            <w:pPr>
              <w:pStyle w:val="1188"/>
              <w:numPr>
                <w:ilvl w:val="0"/>
                <w:numId w:val="28"/>
              </w:numPr>
              <w:ind w:firstLine="480"/>
              <w:jc w:val="left"/>
              <w:rPr>
                <w:rFonts w:ascii="宋体" w:hAnsi="宋体" w:cs="宋体"/>
                <w:sz w:val="24"/>
              </w:rPr>
            </w:pPr>
            <w:r>
              <w:rPr>
                <w:rFonts w:hint="eastAsia" w:ascii="宋体" w:hAnsi="宋体" w:cs="宋体"/>
                <w:sz w:val="24"/>
              </w:rPr>
              <w:t xml:space="preserve">通讯接口:CAN/RS485。</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（4）交流输出参数</w:t>
            </w:r>
            <w:r>
              <w:rPr>
                <w:rFonts w:ascii="宋体" w:hAnsi="宋体" w:cs="宋体"/>
                <w:sz w:val="24"/>
              </w:rPr>
            </w:r>
            <w:r/>
          </w:p>
          <w:p>
            <w:pPr>
              <w:pStyle w:val="1188"/>
              <w:numPr>
                <w:ilvl w:val="0"/>
                <w:numId w:val="29"/>
              </w:numPr>
              <w:ind w:firstLine="480"/>
              <w:jc w:val="left"/>
              <w:rPr>
                <w:rFonts w:ascii="宋体" w:hAnsi="宋体" w:cs="宋体"/>
                <w:sz w:val="24"/>
              </w:rPr>
            </w:pPr>
            <w:r>
              <w:rPr>
                <w:rFonts w:hint="eastAsia" w:ascii="宋体" w:hAnsi="宋体" w:cs="宋体"/>
                <w:sz w:val="24"/>
              </w:rPr>
              <w:t xml:space="preserve">额定功率(kW)：≥3；</w:t>
            </w:r>
            <w:r>
              <w:rPr>
                <w:rFonts w:ascii="宋体" w:hAnsi="宋体" w:cs="宋体"/>
                <w:sz w:val="24"/>
              </w:rPr>
            </w:r>
            <w:r/>
          </w:p>
          <w:p>
            <w:pPr>
              <w:pStyle w:val="1188"/>
              <w:numPr>
                <w:ilvl w:val="0"/>
                <w:numId w:val="29"/>
              </w:numPr>
              <w:ind w:firstLine="480"/>
              <w:jc w:val="left"/>
              <w:rPr>
                <w:rFonts w:ascii="宋体" w:hAnsi="宋体" w:cs="宋体"/>
                <w:sz w:val="24"/>
              </w:rPr>
            </w:pPr>
            <w:r>
              <w:rPr>
                <w:rFonts w:hint="eastAsia" w:ascii="宋体" w:hAnsi="宋体" w:cs="宋体"/>
                <w:sz w:val="24"/>
              </w:rPr>
              <w:t xml:space="preserve">额定输出电压(V)：≥230；</w:t>
            </w:r>
            <w:r>
              <w:rPr>
                <w:rFonts w:ascii="宋体" w:hAnsi="宋体" w:cs="宋体"/>
                <w:sz w:val="24"/>
              </w:rPr>
            </w:r>
            <w:r/>
          </w:p>
          <w:p>
            <w:pPr>
              <w:pStyle w:val="1188"/>
              <w:numPr>
                <w:ilvl w:val="0"/>
                <w:numId w:val="29"/>
              </w:numPr>
              <w:ind w:firstLine="480"/>
              <w:jc w:val="left"/>
              <w:rPr>
                <w:rFonts w:ascii="宋体" w:hAnsi="宋体" w:cs="宋体"/>
                <w:sz w:val="24"/>
              </w:rPr>
            </w:pPr>
            <w:r>
              <w:rPr>
                <w:rFonts w:hint="eastAsia" w:ascii="宋体" w:hAnsi="宋体" w:cs="宋体"/>
                <w:sz w:val="24"/>
              </w:rPr>
              <w:t xml:space="preserve">额定输出电电流(A)：13</w:t>
            </w:r>
            <w:r>
              <w:rPr>
                <w:rFonts w:ascii="宋体" w:hAnsi="宋体" w:cs="宋体"/>
                <w:sz w:val="24"/>
              </w:rPr>
            </w:r>
            <w:r/>
          </w:p>
          <w:p>
            <w:pPr>
              <w:pStyle w:val="1188"/>
              <w:numPr>
                <w:ilvl w:val="0"/>
                <w:numId w:val="29"/>
              </w:numPr>
              <w:ind w:firstLine="480"/>
              <w:jc w:val="left"/>
              <w:rPr>
                <w:rFonts w:ascii="宋体" w:hAnsi="宋体" w:cs="宋体"/>
                <w:sz w:val="24"/>
              </w:rPr>
            </w:pPr>
            <w:r>
              <w:rPr>
                <w:rFonts w:hint="eastAsia" w:ascii="宋体" w:hAnsi="宋体" w:cs="宋体"/>
                <w:sz w:val="24"/>
              </w:rPr>
              <w:t xml:space="preserve">最大输出电流(A)≥14.3；</w:t>
            </w:r>
            <w:r>
              <w:rPr>
                <w:rFonts w:ascii="宋体" w:hAnsi="宋体" w:cs="宋体"/>
                <w:sz w:val="24"/>
              </w:rPr>
            </w:r>
            <w:r/>
          </w:p>
          <w:p>
            <w:pPr>
              <w:pStyle w:val="1188"/>
              <w:numPr>
                <w:ilvl w:val="0"/>
                <w:numId w:val="29"/>
              </w:numPr>
              <w:ind w:firstLine="480"/>
              <w:jc w:val="left"/>
              <w:rPr>
                <w:rFonts w:ascii="宋体" w:hAnsi="宋体" w:cs="宋体"/>
                <w:sz w:val="24"/>
              </w:rPr>
            </w:pPr>
            <w:r>
              <w:rPr>
                <w:rFonts w:hint="eastAsia" w:ascii="宋体" w:hAnsi="宋体" w:cs="宋体"/>
                <w:sz w:val="24"/>
              </w:rPr>
              <w:t xml:space="preserve">额定输出频率(Hz)：50 /60；</w:t>
            </w:r>
            <w:r>
              <w:rPr>
                <w:rFonts w:ascii="宋体" w:hAnsi="宋体" w:cs="宋体"/>
                <w:sz w:val="24"/>
              </w:rPr>
            </w:r>
            <w:r/>
          </w:p>
          <w:p>
            <w:pPr>
              <w:pStyle w:val="1188"/>
              <w:numPr>
                <w:ilvl w:val="0"/>
                <w:numId w:val="29"/>
              </w:numPr>
              <w:ind w:firstLine="480"/>
              <w:jc w:val="left"/>
              <w:rPr>
                <w:rFonts w:ascii="宋体" w:hAnsi="宋体" w:cs="宋体"/>
                <w:sz w:val="24"/>
              </w:rPr>
            </w:pPr>
            <w:r>
              <w:rPr>
                <w:rFonts w:hint="eastAsia" w:ascii="宋体" w:hAnsi="宋体" w:cs="宋体"/>
                <w:sz w:val="24"/>
              </w:rPr>
              <w:t xml:space="preserve">自动切换时间(ms)＜20；</w:t>
            </w:r>
            <w:r>
              <w:rPr>
                <w:rFonts w:ascii="宋体" w:hAnsi="宋体" w:cs="宋体"/>
                <w:sz w:val="24"/>
              </w:rPr>
            </w:r>
            <w:r/>
          </w:p>
          <w:p>
            <w:pPr>
              <w:pStyle w:val="1188"/>
              <w:numPr>
                <w:ilvl w:val="0"/>
                <w:numId w:val="29"/>
              </w:numPr>
              <w:ind w:firstLine="480"/>
              <w:jc w:val="left"/>
              <w:rPr>
                <w:rFonts w:ascii="宋体" w:hAnsi="宋体" w:cs="宋体"/>
                <w:sz w:val="24"/>
              </w:rPr>
            </w:pPr>
            <w:r>
              <w:rPr>
                <w:rFonts w:hint="eastAsia" w:ascii="宋体" w:hAnsi="宋体" w:cs="宋体"/>
                <w:sz w:val="24"/>
              </w:rPr>
              <w:t xml:space="preserve">THDu&lt;3%；</w:t>
            </w:r>
            <w:r>
              <w:rPr>
                <w:rFonts w:ascii="宋体" w:hAnsi="宋体" w:cs="宋体"/>
                <w:sz w:val="24"/>
              </w:rPr>
            </w:r>
            <w:r/>
          </w:p>
          <w:p>
            <w:pPr>
              <w:pStyle w:val="1188"/>
              <w:numPr>
                <w:ilvl w:val="0"/>
                <w:numId w:val="29"/>
              </w:numPr>
              <w:ind w:firstLine="480"/>
              <w:jc w:val="left"/>
              <w:rPr>
                <w:rFonts w:ascii="宋体" w:hAnsi="宋体" w:cs="宋体"/>
                <w:sz w:val="24"/>
              </w:rPr>
            </w:pPr>
            <w:r>
              <w:rPr>
                <w:rFonts w:hint="eastAsia" w:ascii="宋体" w:hAnsi="宋体" w:cs="宋体"/>
                <w:sz w:val="24"/>
              </w:rPr>
              <w:t xml:space="preserve">过载能力:≥110%，10mins；</w:t>
            </w:r>
            <w:r>
              <w:rPr>
                <w:rFonts w:ascii="宋体" w:hAnsi="宋体" w:cs="宋体"/>
                <w:sz w:val="24"/>
              </w:rPr>
              <w:t xml:space="preserve">≥120%,1min</w:t>
            </w:r>
            <w:r>
              <w:rPr>
                <w:rFonts w:hint="eastAsia" w:ascii="宋体" w:hAnsi="宋体" w:cs="宋体"/>
                <w:sz w:val="24"/>
              </w:rPr>
              <w:t xml:space="preserve">；</w:t>
            </w:r>
            <w:r>
              <w:rPr>
                <w:rFonts w:ascii="宋体" w:hAnsi="宋体" w:cs="宋体"/>
                <w:sz w:val="24"/>
              </w:rPr>
              <w:t xml:space="preserve">≥130%,1s</w:t>
            </w:r>
            <w:r>
              <w:rPr>
                <w:rFonts w:hint="eastAsia" w:ascii="宋体" w:hAnsi="宋体" w:cs="宋体"/>
                <w:sz w:val="24"/>
              </w:rPr>
              <w:t xml:space="preserve">；</w:t>
            </w:r>
            <w:r>
              <w:rPr>
                <w:rFonts w:ascii="宋体" w:hAnsi="宋体" w:cs="宋体"/>
                <w:sz w:val="24"/>
              </w:rPr>
              <w:t xml:space="preserve">≥150%,100ms</w:t>
            </w:r>
            <w:r>
              <w:rPr>
                <w:rFonts w:hint="eastAsia" w:ascii="宋体" w:hAnsi="宋体" w:cs="宋体"/>
                <w:sz w:val="24"/>
              </w:rPr>
              <w:t xml:space="preserve">。</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（5）保护</w:t>
            </w:r>
            <w:r>
              <w:rPr>
                <w:rFonts w:ascii="宋体" w:hAnsi="宋体" w:cs="宋体"/>
                <w:sz w:val="24"/>
              </w:rPr>
            </w:r>
            <w:r/>
          </w:p>
          <w:p>
            <w:pPr>
              <w:pStyle w:val="1188"/>
              <w:ind w:left="420"/>
              <w:jc w:val="left"/>
              <w:rPr>
                <w:rFonts w:ascii="宋体" w:hAnsi="宋体" w:cs="宋体"/>
                <w:sz w:val="24"/>
              </w:rPr>
            </w:pPr>
            <w:r>
              <w:rPr>
                <w:rFonts w:hint="eastAsia" w:ascii="宋体" w:hAnsi="宋体" w:cs="宋体"/>
                <w:sz w:val="24"/>
              </w:rPr>
              <w:t xml:space="preserve">光伏反极性保护，防孤岛保护，接地故障保护，漏电流保护，绝缘阻抗检测， </w:t>
            </w:r>
            <w:r>
              <w:rPr>
                <w:rFonts w:ascii="宋体" w:hAnsi="宋体" w:cs="宋体"/>
                <w:sz w:val="24"/>
              </w:rPr>
              <w:t xml:space="preserve">负载输出短路保护，交流欠压保护，交流输出过流保护，交流过压保护</w:t>
            </w:r>
            <w:r>
              <w:rPr>
                <w:rFonts w:hint="eastAsia" w:ascii="宋体" w:hAnsi="宋体" w:cs="宋体"/>
                <w:sz w:val="24"/>
              </w:rPr>
              <w:t xml:space="preserve">。</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（6）显示与通信</w:t>
            </w:r>
            <w:r>
              <w:rPr>
                <w:rFonts w:ascii="宋体" w:hAnsi="宋体" w:cs="宋体"/>
                <w:sz w:val="24"/>
              </w:rPr>
            </w:r>
            <w:r/>
          </w:p>
          <w:p>
            <w:pPr>
              <w:pStyle w:val="1188"/>
              <w:numPr>
                <w:ilvl w:val="0"/>
                <w:numId w:val="30"/>
              </w:numPr>
              <w:ind w:firstLine="480"/>
              <w:jc w:val="left"/>
              <w:rPr>
                <w:rFonts w:ascii="宋体" w:hAnsi="宋体" w:cs="宋体"/>
                <w:sz w:val="24"/>
              </w:rPr>
            </w:pPr>
            <w:r>
              <w:rPr>
                <w:rFonts w:hint="eastAsia" w:ascii="宋体" w:hAnsi="宋体" w:cs="宋体"/>
                <w:sz w:val="24"/>
              </w:rPr>
              <w:t xml:space="preserve">显示:LCD；</w:t>
            </w:r>
            <w:r>
              <w:rPr>
                <w:rFonts w:ascii="宋体" w:hAnsi="宋体" w:cs="宋体"/>
                <w:sz w:val="24"/>
              </w:rPr>
            </w:r>
            <w:r/>
          </w:p>
          <w:p>
            <w:pPr>
              <w:pStyle w:val="1188"/>
              <w:numPr>
                <w:ilvl w:val="0"/>
                <w:numId w:val="30"/>
              </w:numPr>
              <w:ind w:firstLine="480"/>
              <w:jc w:val="left"/>
              <w:rPr>
                <w:rFonts w:ascii="宋体" w:hAnsi="宋体" w:cs="宋体"/>
                <w:sz w:val="24"/>
              </w:rPr>
            </w:pPr>
            <w:r>
              <w:rPr>
                <w:rFonts w:hint="eastAsia" w:ascii="宋体" w:hAnsi="宋体" w:cs="宋体"/>
                <w:sz w:val="24"/>
              </w:rPr>
              <w:t xml:space="preserve">通信方式:RS485/Wifi/4G/CAN/DRM。</w:t>
            </w:r>
            <w:r>
              <w:rPr>
                <w:rFonts w:ascii="宋体" w:hAnsi="宋体" w:cs="宋体"/>
                <w:sz w:val="24"/>
              </w:rPr>
            </w:r>
            <w:r/>
          </w:p>
          <w:p>
            <w:pPr>
              <w:pStyle w:val="1188"/>
              <w:jc w:val="left"/>
              <w:rPr>
                <w:rFonts w:ascii="宋体" w:hAnsi="宋体" w:cs="宋体"/>
                <w:b/>
                <w:sz w:val="24"/>
              </w:rPr>
            </w:pPr>
            <w:r>
              <w:rPr>
                <w:rFonts w:hint="eastAsia" w:ascii="宋体" w:hAnsi="宋体"/>
                <w:b/>
                <w:sz w:val="24"/>
              </w:rPr>
              <w:t xml:space="preserve">▲</w:t>
            </w:r>
            <w:r>
              <w:rPr>
                <w:rFonts w:hint="eastAsia" w:ascii="宋体" w:hAnsi="宋体" w:cs="宋体"/>
                <w:b/>
                <w:sz w:val="24"/>
              </w:rPr>
              <w:t xml:space="preserve">2.1.2 储能电池及电池管理系统</w:t>
            </w:r>
            <w:r>
              <w:rPr>
                <w:rFonts w:ascii="宋体" w:hAnsi="宋体" w:cs="宋体"/>
                <w:b/>
                <w:sz w:val="24"/>
              </w:rPr>
            </w:r>
            <w:r/>
          </w:p>
          <w:p>
            <w:pPr>
              <w:pStyle w:val="1220"/>
              <w:ind w:firstLine="480"/>
              <w:jc w:val="left"/>
              <w:rPr>
                <w:rFonts w:cs="宋体"/>
              </w:rPr>
            </w:pPr>
            <w:r>
              <w:rPr>
                <w:rFonts w:hint="eastAsia" w:cs="宋体"/>
              </w:rPr>
              <w:t xml:space="preserve">储能系统选择</w:t>
            </w:r>
            <w:bookmarkStart w:id="845" w:name="OLE_LINK9"/>
            <w:r>
              <w:rPr>
                <w:rFonts w:hint="eastAsia" w:cs="宋体"/>
              </w:rPr>
              <w:t xml:space="preserve">磷酸铁</w:t>
            </w:r>
            <w:bookmarkEnd w:id="845"/>
            <w:r>
              <w:rPr>
                <w:rFonts w:hint="eastAsia" w:cs="宋体"/>
              </w:rPr>
              <w:t xml:space="preserve">锂电池，电芯采用3.2V，100Ah，以1C充放电设计。电池簇通过电池插箱控制电池功率的输入输出。通过对电芯的配置封装，实现对电芯的有效管理和充分利用。技术参数要求如下：</w:t>
            </w:r>
            <w:r>
              <w:rPr>
                <w:rFonts w:cs="宋体"/>
              </w:rPr>
            </w:r>
            <w:r/>
          </w:p>
          <w:p>
            <w:pPr>
              <w:pStyle w:val="1220"/>
              <w:jc w:val="left"/>
              <w:rPr>
                <w:rFonts w:cs="宋体"/>
              </w:rPr>
            </w:pPr>
            <w:r>
              <w:rPr>
                <w:rFonts w:hint="eastAsia" w:cs="宋体"/>
              </w:rPr>
              <w:t xml:space="preserve">（1）电池插箱组成：电池插箱壳体，电池模组，串联铜排，BMU（含采集线束）；</w:t>
            </w:r>
            <w:r>
              <w:rPr>
                <w:rFonts w:cs="宋体"/>
              </w:rPr>
            </w:r>
            <w:r/>
          </w:p>
          <w:p>
            <w:pPr>
              <w:pStyle w:val="1220"/>
              <w:jc w:val="left"/>
              <w:rPr>
                <w:rFonts w:cs="宋体"/>
              </w:rPr>
            </w:pPr>
            <w:r>
              <w:rPr>
                <w:rFonts w:hint="eastAsia" w:cs="宋体"/>
              </w:rPr>
              <w:t xml:space="preserve">（2）电池串并联：1P16S；</w:t>
            </w:r>
            <w:r>
              <w:rPr>
                <w:rFonts w:cs="宋体"/>
              </w:rPr>
            </w:r>
            <w:r/>
          </w:p>
          <w:p>
            <w:pPr>
              <w:pStyle w:val="1220"/>
              <w:jc w:val="left"/>
              <w:rPr>
                <w:rFonts w:cs="宋体"/>
              </w:rPr>
            </w:pPr>
            <w:r>
              <w:rPr>
                <w:rFonts w:hint="eastAsia" w:cs="宋体"/>
              </w:rPr>
              <w:t xml:space="preserve">（3）电压（V）≥51.2；</w:t>
            </w:r>
            <w:r>
              <w:rPr>
                <w:rFonts w:cs="宋体"/>
              </w:rPr>
            </w:r>
            <w:r/>
          </w:p>
          <w:p>
            <w:pPr>
              <w:pStyle w:val="1220"/>
              <w:jc w:val="left"/>
              <w:rPr>
                <w:rFonts w:cs="宋体"/>
              </w:rPr>
            </w:pPr>
            <w:r>
              <w:rPr>
                <w:rFonts w:hint="eastAsia" w:cs="宋体"/>
              </w:rPr>
              <w:t xml:space="preserve">（4）容量（Ah）≥100；</w:t>
            </w:r>
            <w:r>
              <w:rPr>
                <w:rFonts w:cs="宋体"/>
              </w:rPr>
            </w:r>
            <w:r/>
          </w:p>
          <w:p>
            <w:pPr>
              <w:pStyle w:val="1220"/>
              <w:jc w:val="left"/>
              <w:rPr>
                <w:rFonts w:cs="宋体"/>
              </w:rPr>
            </w:pPr>
            <w:r>
              <w:rPr>
                <w:rFonts w:hint="eastAsia" w:cs="宋体"/>
              </w:rPr>
              <w:t xml:space="preserve">（5）能量（kW</w:t>
            </w:r>
            <w:r>
              <w:rPr>
                <w:rFonts w:hint="eastAsia" w:ascii="微软雅黑" w:hAnsi="微软雅黑" w:eastAsia="微软雅黑" w:cs="微软雅黑"/>
              </w:rPr>
              <w:t xml:space="preserve">∙</w:t>
            </w:r>
            <w:r>
              <w:rPr>
                <w:rFonts w:hint="eastAsia" w:cs="宋体"/>
              </w:rPr>
              <w:t xml:space="preserve">h）≥5.12；</w:t>
            </w:r>
            <w:r>
              <w:rPr>
                <w:rFonts w:cs="宋体"/>
              </w:rPr>
            </w:r>
            <w:r/>
          </w:p>
          <w:p>
            <w:pPr>
              <w:pStyle w:val="1188"/>
              <w:jc w:val="left"/>
              <w:rPr>
                <w:rFonts w:ascii="宋体" w:hAnsi="宋体" w:cs="宋体"/>
                <w:sz w:val="24"/>
              </w:rPr>
            </w:pPr>
            <w:r>
              <w:rPr>
                <w:rFonts w:hint="eastAsia" w:ascii="宋体" w:hAnsi="宋体" w:cs="宋体"/>
                <w:sz w:val="24"/>
              </w:rPr>
              <w:t xml:space="preserve">（6）与光储变流器通信方式：CAN。</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2.1.3模拟光伏发电系统</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（1）输入电压AC220V±5%；</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（2）输出电压≥DC450V；</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（3）功率不小于2000W。</w:t>
            </w:r>
            <w:r>
              <w:rPr>
                <w:rFonts w:ascii="宋体" w:hAnsi="宋体" w:cs="宋体"/>
                <w:sz w:val="24"/>
              </w:rPr>
            </w:r>
            <w:r/>
          </w:p>
          <w:p>
            <w:pPr>
              <w:pStyle w:val="1220"/>
              <w:jc w:val="left"/>
              <w:rPr>
                <w:rFonts w:cs="宋体"/>
              </w:rPr>
            </w:pPr>
            <w:r>
              <w:rPr>
                <w:rFonts w:hint="eastAsia" w:cs="宋体"/>
              </w:rPr>
              <w:t xml:space="preserve">2.1.4 电源控制及保护器件</w:t>
            </w:r>
            <w:r>
              <w:rPr>
                <w:rFonts w:cs="宋体"/>
              </w:rPr>
            </w:r>
            <w:r/>
          </w:p>
          <w:p>
            <w:pPr>
              <w:pStyle w:val="1188"/>
              <w:jc w:val="left"/>
              <w:rPr>
                <w:rFonts w:ascii="宋体" w:hAnsi="宋体" w:cs="宋体"/>
                <w:sz w:val="24"/>
              </w:rPr>
            </w:pPr>
            <w:r>
              <w:rPr>
                <w:rFonts w:hint="eastAsia" w:ascii="宋体" w:hAnsi="宋体" w:cs="宋体"/>
                <w:sz w:val="24"/>
              </w:rPr>
              <w:t xml:space="preserve">（1）交直流空开1套：交流空开2只，直流空开1只</w:t>
            </w:r>
            <w:r>
              <w:rPr>
                <w:rFonts w:ascii="宋体" w:hAnsi="宋体" w:cs="宋体"/>
                <w:sz w:val="24"/>
              </w:rPr>
            </w:r>
            <w:r/>
          </w:p>
          <w:p>
            <w:pPr>
              <w:pStyle w:val="1220"/>
              <w:jc w:val="left"/>
              <w:rPr>
                <w:rFonts w:cs="宋体"/>
              </w:rPr>
            </w:pPr>
            <w:r>
              <w:rPr>
                <w:rFonts w:hint="eastAsia" w:cs="宋体"/>
              </w:rPr>
              <w:t xml:space="preserve">（2）紧急停机按钮1只。</w:t>
            </w:r>
            <w:r>
              <w:rPr>
                <w:rFonts w:cs="宋体"/>
              </w:rPr>
            </w:r>
            <w:r/>
          </w:p>
          <w:p>
            <w:pPr>
              <w:pStyle w:val="1188"/>
              <w:jc w:val="left"/>
              <w:rPr>
                <w:rFonts w:ascii="宋体" w:hAnsi="宋体" w:cs="宋体"/>
                <w:sz w:val="24"/>
              </w:rPr>
            </w:pPr>
            <w:r>
              <w:rPr>
                <w:rFonts w:hint="eastAsia" w:ascii="宋体" w:hAnsi="宋体" w:cs="宋体"/>
                <w:sz w:val="24"/>
              </w:rPr>
              <w:t xml:space="preserve">2.1.5柜体尺寸（高×宽×深）：2200mm×800mm×800mm, </w:t>
            </w:r>
            <w:bookmarkStart w:id="846" w:name="OLE_LINK453"/>
            <w:r>
              <w:rPr>
                <w:rFonts w:hint="eastAsia" w:ascii="宋体" w:hAnsi="宋体" w:cs="宋体"/>
                <w:sz w:val="24"/>
              </w:rPr>
              <w:t xml:space="preserve">公差±5 mm</w:t>
            </w:r>
            <w:bookmarkEnd w:id="846"/>
            <w:r>
              <w:rPr>
                <w:rFonts w:hint="eastAsia" w:ascii="宋体" w:hAnsi="宋体" w:cs="宋体"/>
                <w:sz w:val="24"/>
              </w:rPr>
              <w:t xml:space="preserve">。</w:t>
            </w:r>
            <w:r>
              <w:rPr>
                <w:rFonts w:ascii="宋体" w:hAnsi="宋体" w:cs="宋体"/>
                <w:sz w:val="24"/>
              </w:rPr>
            </w:r>
            <w:r/>
          </w:p>
          <w:p>
            <w:pPr>
              <w:pStyle w:val="1188"/>
              <w:ind w:right="39"/>
              <w:jc w:val="left"/>
              <w:spacing w:before="26"/>
              <w:rPr>
                <w:rFonts w:ascii="宋体" w:hAnsi="宋体" w:cs="宋体"/>
                <w:b/>
                <w:bCs/>
                <w:sz w:val="24"/>
              </w:rPr>
            </w:pPr>
            <w:r>
              <w:rPr>
                <w:rFonts w:hint="eastAsia" w:ascii="宋体" w:hAnsi="宋体" w:cs="宋体"/>
                <w:b/>
                <w:bCs/>
                <w:sz w:val="24"/>
              </w:rPr>
              <w:t xml:space="preserve">2.2网关接口柜</w:t>
            </w:r>
            <w:r>
              <w:rPr>
                <w:rFonts w:ascii="宋体" w:hAnsi="宋体" w:cs="宋体"/>
                <w:b/>
                <w:bCs/>
                <w:sz w:val="24"/>
              </w:rPr>
            </w:r>
            <w:r/>
          </w:p>
          <w:p>
            <w:pPr>
              <w:pStyle w:val="1188"/>
              <w:ind w:firstLine="480"/>
              <w:jc w:val="left"/>
              <w:rPr>
                <w:rFonts w:ascii="宋体" w:hAnsi="宋体" w:cs="宋体"/>
                <w:sz w:val="24"/>
              </w:rPr>
            </w:pPr>
            <w:r>
              <w:rPr>
                <w:rFonts w:hint="eastAsia" w:ascii="宋体" w:hAnsi="宋体" w:cs="宋体"/>
                <w:sz w:val="24"/>
              </w:rPr>
              <w:t xml:space="preserve">智能配电系统组成及功能：智能配电系统由网关接口柜和智能出线柜构成，新能源分布式发电系统、储能系统、可编程负载均接入智能配电柜交流母线，交流母线通过微电网网关断路器接入学校配电系统，构成典型共交流母线微电网系统。技术配置要求如下：</w:t>
            </w:r>
            <w:r>
              <w:rPr>
                <w:rFonts w:ascii="宋体" w:hAnsi="宋体" w:cs="宋体"/>
                <w:sz w:val="24"/>
              </w:rPr>
            </w:r>
            <w:r/>
          </w:p>
          <w:p>
            <w:pPr>
              <w:pStyle w:val="1188"/>
              <w:jc w:val="left"/>
              <w:rPr>
                <w:rFonts w:ascii="宋体" w:hAnsi="宋体" w:cs="宋体"/>
                <w:spacing w:val="16"/>
                <w:sz w:val="24"/>
              </w:rPr>
            </w:pPr>
            <w:r>
              <w:rPr>
                <w:rFonts w:hint="eastAsia" w:ascii="宋体" w:hAnsi="宋体" w:cs="宋体"/>
                <w:spacing w:val="16"/>
                <w:sz w:val="24"/>
              </w:rPr>
              <w:t xml:space="preserve">2.2.1网关断路器：</w:t>
            </w:r>
            <w:r>
              <w:rPr>
                <w:rFonts w:ascii="宋体" w:hAnsi="宋体" w:cs="宋体"/>
                <w:spacing w:val="16"/>
                <w:sz w:val="24"/>
              </w:rPr>
            </w:r>
            <w:r/>
          </w:p>
          <w:p>
            <w:pPr>
              <w:pStyle w:val="1188"/>
              <w:jc w:val="left"/>
              <w:rPr>
                <w:rFonts w:ascii="宋体" w:hAnsi="宋体" w:cs="宋体"/>
                <w:sz w:val="24"/>
              </w:rPr>
            </w:pPr>
            <w:r>
              <w:rPr>
                <w:rFonts w:hint="eastAsia" w:ascii="宋体" w:hAnsi="宋体" w:cs="宋体"/>
                <w:sz w:val="24"/>
              </w:rPr>
              <w:t xml:space="preserve">（1）类型：万能式断路器；</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（2）额定电流：≥200A；</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（3）闭合电磁铁：AC220； </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（4）分励脱扣器：AC220；</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（5）欠压脱扣器：AC220；</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（6）储能电动机：AC220；</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（7）辅助开关：4开4闭；</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（8）极数：3极；</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（9）安装方式：抽屉水平。</w:t>
            </w:r>
            <w:r>
              <w:rPr>
                <w:rFonts w:ascii="宋体" w:hAnsi="宋体" w:cs="宋体"/>
                <w:sz w:val="24"/>
              </w:rPr>
            </w:r>
            <w:r/>
          </w:p>
          <w:p>
            <w:pPr>
              <w:pStyle w:val="1220"/>
              <w:jc w:val="left"/>
              <w:rPr>
                <w:rFonts w:cs="宋体"/>
                <w:b/>
                <w:spacing w:val="3"/>
              </w:rPr>
            </w:pPr>
            <w:r>
              <w:rPr>
                <w:rFonts w:hint="eastAsia" w:cs="宋体"/>
                <w:b/>
              </w:rPr>
              <w:t xml:space="preserve">▲</w:t>
            </w:r>
            <w:r>
              <w:rPr>
                <w:rFonts w:hint="eastAsia" w:cs="宋体"/>
                <w:b/>
              </w:rPr>
              <w:t xml:space="preserve">2.2.2</w:t>
            </w:r>
            <w:bookmarkStart w:id="847" w:name="OLE_LINK73"/>
            <w:r/>
            <w:bookmarkStart w:id="848" w:name="OLE_LINK74"/>
            <w:r>
              <w:rPr>
                <w:rFonts w:hint="eastAsia" w:cs="宋体"/>
                <w:b/>
                <w:spacing w:val="3"/>
              </w:rPr>
              <w:t xml:space="preserve">电能质量分析仪</w:t>
            </w:r>
            <w:r>
              <w:rPr>
                <w:rFonts w:cs="宋体"/>
                <w:b/>
                <w:spacing w:val="3"/>
              </w:rPr>
            </w:r>
            <w:r/>
          </w:p>
          <w:p>
            <w:pPr>
              <w:pStyle w:val="1220"/>
              <w:jc w:val="left"/>
              <w:rPr>
                <w:rFonts w:cs="宋体"/>
              </w:rPr>
            </w:pPr>
            <w:r/>
            <w:bookmarkEnd w:id="847"/>
            <w:r/>
            <w:bookmarkEnd w:id="848"/>
            <w:r>
              <w:rPr>
                <w:rFonts w:hint="eastAsia" w:cs="宋体"/>
              </w:rPr>
              <w:t xml:space="preserve">I</w:t>
            </w:r>
            <w:r>
              <w:rPr>
                <w:rFonts w:hint="eastAsia" w:cs="宋体"/>
                <w:spacing w:val="3"/>
              </w:rPr>
              <w:t xml:space="preserve">、</w:t>
            </w:r>
            <w:r>
              <w:rPr>
                <w:rFonts w:hint="eastAsia" w:cs="宋体"/>
              </w:rPr>
              <w:t xml:space="preserve">U</w:t>
            </w:r>
            <w:r>
              <w:rPr>
                <w:rFonts w:hint="eastAsia" w:cs="宋体"/>
                <w:spacing w:val="3"/>
              </w:rPr>
              <w:t xml:space="preserve">、</w:t>
            </w:r>
            <w:r>
              <w:rPr>
                <w:rFonts w:hint="eastAsia" w:cs="宋体"/>
              </w:rPr>
              <w:t xml:space="preserve">kW</w:t>
            </w:r>
            <w:r>
              <w:rPr>
                <w:rFonts w:hint="eastAsia" w:cs="宋体"/>
                <w:spacing w:val="3"/>
              </w:rPr>
              <w:t xml:space="preserve">、</w:t>
            </w:r>
            <w:r>
              <w:rPr>
                <w:rFonts w:hint="eastAsia" w:cs="宋体"/>
              </w:rPr>
              <w:t xml:space="preserve">kVar</w:t>
            </w:r>
            <w:r>
              <w:rPr>
                <w:rFonts w:hint="eastAsia" w:cs="宋体"/>
                <w:spacing w:val="3"/>
              </w:rPr>
              <w:t xml:space="preserve">、</w:t>
            </w:r>
            <w:r>
              <w:rPr>
                <w:rFonts w:hint="eastAsia" w:cs="宋体"/>
              </w:rPr>
              <w:t xml:space="preserve">kVA</w:t>
            </w:r>
            <w:r>
              <w:rPr>
                <w:rFonts w:hint="eastAsia" w:cs="宋体"/>
                <w:spacing w:val="3"/>
              </w:rPr>
              <w:t xml:space="preserve">、</w:t>
            </w:r>
            <w:r>
              <w:rPr>
                <w:rFonts w:hint="eastAsia" w:cs="宋体"/>
              </w:rPr>
              <w:t xml:space="preserve">kWh</w:t>
            </w:r>
            <w:r>
              <w:rPr>
                <w:rFonts w:hint="eastAsia" w:cs="宋体"/>
                <w:spacing w:val="2"/>
              </w:rPr>
              <w:t xml:space="preserve">、</w:t>
            </w:r>
            <w:r>
              <w:rPr>
                <w:rFonts w:hint="eastAsia" w:cs="宋体"/>
              </w:rPr>
              <w:t xml:space="preserve">kVarh、cos</w:t>
            </w:r>
            <w:r>
              <w:rPr>
                <w:rFonts w:hint="eastAsia" w:cs="宋体"/>
                <w:spacing w:val="-1"/>
              </w:rPr>
              <w:t xml:space="preserve">Φ、</w:t>
            </w:r>
            <w:r>
              <w:rPr>
                <w:rFonts w:hint="eastAsia" w:cs="宋体"/>
              </w:rPr>
              <w:t xml:space="preserve">Hz</w:t>
            </w:r>
            <w:r>
              <w:rPr>
                <w:rFonts w:hint="eastAsia" w:cs="宋体"/>
                <w:spacing w:val="-1"/>
              </w:rPr>
              <w:t xml:space="preserve">测量；</w:t>
            </w:r>
            <w:r>
              <w:rPr>
                <w:rFonts w:hint="eastAsia" w:cs="宋体"/>
              </w:rPr>
              <w:t xml:space="preserve">四象限电能计量；THDu、THDi、2-31次各次谐</w:t>
            </w:r>
            <w:r>
              <w:rPr>
                <w:rFonts w:hint="eastAsia" w:cs="宋体"/>
                <w:spacing w:val="14"/>
              </w:rPr>
              <w:t xml:space="preserve">波分</w:t>
            </w:r>
            <w:r>
              <w:rPr>
                <w:rFonts w:hint="eastAsia" w:cs="宋体"/>
                <w:spacing w:val="13"/>
              </w:rPr>
              <w:t xml:space="preserve">量</w:t>
            </w:r>
            <w:r>
              <w:rPr>
                <w:rFonts w:hint="eastAsia" w:cs="宋体"/>
                <w:spacing w:val="7"/>
              </w:rPr>
              <w:t xml:space="preserve">；</w:t>
            </w:r>
            <w:r>
              <w:rPr>
                <w:rFonts w:hint="eastAsia" w:cs="宋体"/>
              </w:rPr>
              <w:t xml:space="preserve">CF</w:t>
            </w:r>
            <w:r>
              <w:rPr>
                <w:rFonts w:hint="eastAsia" w:cs="宋体"/>
                <w:spacing w:val="7"/>
              </w:rPr>
              <w:t xml:space="preserve">(电压波峰系数)、</w:t>
            </w:r>
            <w:r>
              <w:rPr>
                <w:rFonts w:hint="eastAsia" w:cs="宋体"/>
              </w:rPr>
              <w:t xml:space="preserve">THFF</w:t>
            </w:r>
            <w:r>
              <w:rPr>
                <w:rFonts w:hint="eastAsia" w:cs="宋体"/>
                <w:spacing w:val="7"/>
              </w:rPr>
              <w:t xml:space="preserve">(电话波形因子)、</w:t>
            </w:r>
            <w:r>
              <w:rPr>
                <w:rFonts w:hint="eastAsia" w:cs="宋体"/>
              </w:rPr>
              <w:t xml:space="preserve">KF</w:t>
            </w:r>
            <w:r>
              <w:rPr>
                <w:rFonts w:hint="eastAsia" w:cs="宋体"/>
                <w:spacing w:val="7"/>
              </w:rPr>
              <w:t xml:space="preserve">(电</w:t>
            </w:r>
            <w:r>
              <w:rPr>
                <w:rFonts w:hint="eastAsia" w:cs="宋体"/>
                <w:spacing w:val="-11"/>
              </w:rPr>
              <w:t xml:space="preserve">流K系数)、ε</w:t>
            </w:r>
            <w:r>
              <w:rPr>
                <w:rFonts w:hint="eastAsia" w:cs="宋体"/>
                <w:spacing w:val="-11"/>
                <w:vertAlign w:val="subscript"/>
              </w:rPr>
              <w:t xml:space="preserve">u</w:t>
            </w:r>
            <w:r>
              <w:rPr>
                <w:rFonts w:hint="eastAsia" w:cs="宋体"/>
                <w:spacing w:val="-11"/>
              </w:rPr>
              <w:t xml:space="preserve">(电压不平衡度)、ε</w:t>
            </w:r>
            <w:r>
              <w:rPr>
                <w:rFonts w:hint="eastAsia" w:cs="宋体"/>
                <w:spacing w:val="-5"/>
                <w:vertAlign w:val="subscript"/>
              </w:rPr>
              <w:t xml:space="preserve">i</w:t>
            </w:r>
            <w:r>
              <w:rPr>
                <w:rFonts w:hint="eastAsia" w:cs="宋体"/>
                <w:spacing w:val="-11"/>
              </w:rPr>
              <w:t xml:space="preserve">(电流不平衡度)计算；</w:t>
            </w:r>
            <w:r>
              <w:rPr>
                <w:rFonts w:hint="eastAsia" w:cs="宋体"/>
                <w:spacing w:val="13"/>
              </w:rPr>
              <w:t xml:space="preserve">电</w:t>
            </w:r>
            <w:r>
              <w:rPr>
                <w:rFonts w:hint="eastAsia" w:cs="宋体"/>
                <w:spacing w:val="7"/>
              </w:rPr>
              <w:t xml:space="preserve">网电压电流正、负、零序分量(含负序电流)测量；报警(过</w:t>
            </w:r>
            <w:r>
              <w:rPr>
                <w:rFonts w:hint="eastAsia" w:cs="宋体"/>
                <w:spacing w:val="1"/>
              </w:rPr>
              <w:t xml:space="preserve">压、欠压、过流、不平衡)，</w:t>
            </w:r>
            <w:r>
              <w:rPr>
                <w:rFonts w:hint="eastAsia" w:cs="宋体"/>
              </w:rPr>
              <w:t xml:space="preserve">RS</w:t>
            </w:r>
            <w:r>
              <w:rPr>
                <w:rFonts w:hint="eastAsia" w:cs="宋体"/>
                <w:spacing w:val="1"/>
              </w:rPr>
              <w:t xml:space="preserve">_4</w:t>
            </w:r>
            <w:r>
              <w:rPr>
                <w:rFonts w:hint="eastAsia" w:cs="宋体"/>
              </w:rPr>
              <w:t xml:space="preserve">85通信接口。</w:t>
            </w:r>
            <w:r>
              <w:rPr>
                <w:rFonts w:cs="宋体"/>
              </w:rPr>
            </w:r>
            <w:r/>
          </w:p>
          <w:p>
            <w:pPr>
              <w:pStyle w:val="1188"/>
              <w:jc w:val="left"/>
              <w:rPr>
                <w:rFonts w:ascii="宋体" w:hAnsi="宋体" w:cs="宋体"/>
                <w:sz w:val="24"/>
              </w:rPr>
            </w:pPr>
            <w:r>
              <w:rPr>
                <w:rFonts w:hint="eastAsia" w:ascii="宋体" w:hAnsi="宋体" w:cs="宋体"/>
                <w:sz w:val="24"/>
              </w:rPr>
              <w:t xml:space="preserve">2.2.3模拟表头</w:t>
            </w:r>
            <w:r>
              <w:rPr>
                <w:rFonts w:ascii="宋体" w:hAnsi="宋体" w:cs="宋体"/>
                <w:sz w:val="24"/>
              </w:rPr>
            </w:r>
            <w:r/>
          </w:p>
          <w:p>
            <w:pPr>
              <w:pStyle w:val="1220"/>
              <w:jc w:val="left"/>
              <w:rPr>
                <w:rFonts w:cs="宋体"/>
              </w:rPr>
            </w:pPr>
            <w:r>
              <w:rPr>
                <w:rFonts w:hint="eastAsia" w:cs="宋体"/>
              </w:rPr>
              <w:t xml:space="preserve">（1）交流电流表3只；</w:t>
            </w:r>
            <w:r>
              <w:rPr>
                <w:rFonts w:cs="宋体"/>
              </w:rPr>
            </w:r>
            <w:r/>
          </w:p>
          <w:p>
            <w:pPr>
              <w:pStyle w:val="1188"/>
              <w:jc w:val="left"/>
              <w:rPr>
                <w:rFonts w:ascii="宋体" w:hAnsi="宋体" w:cs="宋体"/>
                <w:sz w:val="24"/>
              </w:rPr>
            </w:pPr>
            <w:r>
              <w:rPr>
                <w:rFonts w:hint="eastAsia" w:ascii="宋体" w:hAnsi="宋体" w:cs="宋体"/>
                <w:sz w:val="24"/>
              </w:rPr>
              <w:t xml:space="preserve">（2）交流电压表1只，配切换开关。</w:t>
            </w:r>
            <w:r>
              <w:rPr>
                <w:rFonts w:ascii="宋体" w:hAnsi="宋体" w:cs="宋体"/>
                <w:sz w:val="24"/>
              </w:rPr>
            </w:r>
            <w:r/>
          </w:p>
          <w:p>
            <w:pPr>
              <w:pStyle w:val="1220"/>
              <w:jc w:val="left"/>
              <w:rPr>
                <w:rFonts w:cs="宋体"/>
              </w:rPr>
            </w:pPr>
            <w:r>
              <w:rPr>
                <w:rFonts w:hint="eastAsia" w:cs="宋体"/>
              </w:rPr>
              <w:t xml:space="preserve">2.2.4多功能电子式电能表：1只。</w:t>
            </w:r>
            <w:r>
              <w:rPr>
                <w:rFonts w:cs="宋体"/>
              </w:rPr>
            </w:r>
            <w:r/>
          </w:p>
          <w:p>
            <w:pPr>
              <w:pStyle w:val="1188"/>
              <w:jc w:val="left"/>
              <w:rPr>
                <w:rFonts w:ascii="宋体" w:hAnsi="宋体" w:cs="宋体"/>
                <w:sz w:val="24"/>
              </w:rPr>
            </w:pPr>
            <w:r>
              <w:rPr>
                <w:rFonts w:hint="eastAsia" w:ascii="宋体" w:hAnsi="宋体" w:cs="宋体"/>
                <w:sz w:val="24"/>
              </w:rPr>
              <w:t xml:space="preserve">2.2.5计量电流互感器：3只。</w:t>
            </w:r>
            <w:r>
              <w:rPr>
                <w:rFonts w:ascii="宋体" w:hAnsi="宋体" w:cs="宋体"/>
                <w:sz w:val="24"/>
              </w:rPr>
            </w:r>
            <w:r/>
          </w:p>
          <w:p>
            <w:pPr>
              <w:pStyle w:val="1220"/>
              <w:jc w:val="left"/>
              <w:rPr>
                <w:rFonts w:cs="宋体"/>
              </w:rPr>
            </w:pPr>
            <w:r>
              <w:rPr>
                <w:rFonts w:hint="eastAsia" w:cs="宋体"/>
              </w:rPr>
              <w:t xml:space="preserve">2.2.6测量电流互感器：3只。</w:t>
            </w:r>
            <w:r>
              <w:rPr>
                <w:rFonts w:cs="宋体"/>
              </w:rPr>
            </w:r>
            <w:r/>
          </w:p>
          <w:p>
            <w:pPr>
              <w:pStyle w:val="1188"/>
              <w:jc w:val="left"/>
              <w:rPr>
                <w:rFonts w:ascii="宋体" w:hAnsi="宋体" w:cs="宋体"/>
                <w:sz w:val="24"/>
              </w:rPr>
            </w:pPr>
            <w:r>
              <w:rPr>
                <w:rFonts w:hint="eastAsia" w:ascii="宋体" w:hAnsi="宋体" w:cs="宋体"/>
                <w:sz w:val="24"/>
              </w:rPr>
              <w:t xml:space="preserve">2.2.7故障设置模块</w:t>
            </w:r>
            <w:r>
              <w:rPr>
                <w:rFonts w:ascii="宋体" w:hAnsi="宋体" w:cs="宋体"/>
                <w:sz w:val="24"/>
              </w:rPr>
            </w:r>
            <w:r/>
          </w:p>
          <w:p>
            <w:pPr>
              <w:pStyle w:val="1188"/>
              <w:ind w:firstLine="480"/>
              <w:jc w:val="left"/>
              <w:rPr>
                <w:rFonts w:ascii="宋体" w:hAnsi="宋体" w:cs="宋体"/>
                <w:sz w:val="24"/>
              </w:rPr>
            </w:pPr>
            <w:r>
              <w:rPr>
                <w:rFonts w:hint="eastAsia" w:ascii="宋体" w:hAnsi="宋体" w:cs="宋体"/>
                <w:sz w:val="24"/>
              </w:rPr>
              <w:t xml:space="preserve">可以设置断路器分合闸控制信号故障、储能回路故障、分合闸反馈信号故障、电压测量信号故障，故障设置为电脑设置，无需人工手动设置。</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2.2.8 柜体</w:t>
            </w:r>
            <w:r>
              <w:rPr>
                <w:rFonts w:ascii="宋体" w:hAnsi="宋体" w:cs="宋体"/>
                <w:sz w:val="24"/>
              </w:rPr>
            </w:r>
            <w:r/>
          </w:p>
          <w:p>
            <w:pPr>
              <w:pStyle w:val="1220"/>
              <w:jc w:val="left"/>
              <w:rPr>
                <w:rFonts w:cs="宋体"/>
              </w:rPr>
            </w:pPr>
            <w:r>
              <w:rPr>
                <w:rFonts w:hint="eastAsia" w:cs="宋体"/>
              </w:rPr>
              <w:t xml:space="preserve">（1）柜体类型;抽出式低压开关柜；</w:t>
            </w:r>
            <w:r>
              <w:rPr>
                <w:rFonts w:cs="宋体"/>
              </w:rPr>
            </w:r>
            <w:r/>
          </w:p>
          <w:p>
            <w:pPr>
              <w:pStyle w:val="1188"/>
              <w:jc w:val="left"/>
              <w:rPr>
                <w:rFonts w:ascii="宋体" w:hAnsi="宋体" w:cs="宋体"/>
                <w:sz w:val="24"/>
              </w:rPr>
            </w:pPr>
            <w:r>
              <w:rPr>
                <w:rFonts w:hint="eastAsia" w:ascii="宋体" w:hAnsi="宋体" w:cs="宋体"/>
                <w:sz w:val="24"/>
              </w:rPr>
              <w:t xml:space="preserve">（2）柜体尺寸（高×宽×深）：2200mm×800mm×800mm,所有尺寸误差±5mm。。</w:t>
            </w:r>
            <w:r>
              <w:rPr>
                <w:rFonts w:ascii="宋体" w:hAnsi="宋体" w:cs="宋体"/>
                <w:sz w:val="24"/>
              </w:rPr>
            </w:r>
            <w:r/>
          </w:p>
          <w:p>
            <w:pPr>
              <w:pStyle w:val="1220"/>
              <w:jc w:val="left"/>
              <w:rPr>
                <w:rFonts w:cs="宋体"/>
                <w:b/>
                <w:bCs/>
              </w:rPr>
            </w:pPr>
            <w:r>
              <w:rPr>
                <w:rFonts w:hint="eastAsia" w:cs="宋体"/>
                <w:b/>
                <w:bCs/>
              </w:rPr>
              <w:t xml:space="preserve">2.3智能出线柜</w:t>
            </w:r>
            <w:r>
              <w:rPr>
                <w:rFonts w:cs="宋体"/>
                <w:b/>
                <w:bCs/>
              </w:rPr>
            </w:r>
            <w:r/>
          </w:p>
          <w:p>
            <w:pPr>
              <w:pStyle w:val="1188"/>
              <w:jc w:val="left"/>
              <w:rPr>
                <w:rFonts w:ascii="宋体" w:hAnsi="宋体" w:cs="宋体"/>
                <w:sz w:val="24"/>
              </w:rPr>
            </w:pPr>
            <w:r>
              <w:rPr>
                <w:rFonts w:hint="eastAsia" w:ascii="宋体" w:hAnsi="宋体" w:cs="宋体"/>
                <w:sz w:val="24"/>
              </w:rPr>
              <w:t xml:space="preserve">2.3.1抽屉单元</w:t>
            </w:r>
            <w:r>
              <w:rPr>
                <w:rFonts w:ascii="宋体" w:hAnsi="宋体" w:cs="宋体"/>
                <w:sz w:val="24"/>
              </w:rPr>
            </w:r>
            <w:r/>
          </w:p>
          <w:p>
            <w:pPr>
              <w:pStyle w:val="1188"/>
              <w:numPr>
                <w:ilvl w:val="0"/>
                <w:numId w:val="31"/>
              </w:numPr>
              <w:jc w:val="left"/>
              <w:rPr>
                <w:rFonts w:ascii="宋体" w:hAnsi="宋体" w:cs="宋体"/>
                <w:sz w:val="24"/>
              </w:rPr>
            </w:pPr>
            <w:r>
              <w:rPr>
                <w:rFonts w:hint="eastAsia" w:ascii="宋体" w:hAnsi="宋体" w:cs="宋体"/>
                <w:sz w:val="24"/>
              </w:rPr>
              <w:t xml:space="preserve">低压塑壳断路器：3台，额定电流16A，配置辅助触点；</w:t>
            </w:r>
            <w:r>
              <w:rPr>
                <w:rFonts w:ascii="宋体" w:hAnsi="宋体" w:cs="宋体"/>
                <w:sz w:val="24"/>
              </w:rPr>
            </w:r>
            <w:r/>
          </w:p>
          <w:p>
            <w:pPr>
              <w:pStyle w:val="1188"/>
              <w:numPr>
                <w:ilvl w:val="0"/>
                <w:numId w:val="31"/>
              </w:numPr>
              <w:jc w:val="left"/>
              <w:rPr>
                <w:rFonts w:ascii="宋体" w:hAnsi="宋体" w:cs="宋体"/>
                <w:sz w:val="24"/>
              </w:rPr>
            </w:pPr>
            <w:r>
              <w:rPr>
                <w:rFonts w:hint="eastAsia" w:ascii="宋体" w:hAnsi="宋体" w:cs="宋体"/>
                <w:sz w:val="24"/>
              </w:rPr>
              <w:t xml:space="preserve">电流互感器：每个抽屉单元3只，变比：5A/5A。</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2.3.2智能三相多功能仪表</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（1）工作电源：AC220V，功率≤5VA；</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（2）数字接口：RS485接口、数字通讯接口、MODBUS-RTU通讯协议；</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（3）测量电压：AC25～1000V；</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（4）测量电流：AC0～5A；</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（5）功能：采集三相电压、电流、有功功率、无功功率、功率因数、电网频率、有功电能、无功电能；仪表具有RS485通讯功能，扩展2路遥控、2路遥信；</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（6）数量：3台。</w:t>
            </w:r>
            <w:r>
              <w:rPr>
                <w:rFonts w:ascii="宋体" w:hAnsi="宋体" w:cs="宋体"/>
                <w:sz w:val="24"/>
              </w:rPr>
            </w:r>
            <w:r/>
          </w:p>
          <w:p>
            <w:pPr>
              <w:pStyle w:val="1220"/>
              <w:jc w:val="left"/>
              <w:rPr>
                <w:rFonts w:cs="宋体"/>
              </w:rPr>
            </w:pPr>
            <w:r>
              <w:rPr>
                <w:rFonts w:hint="eastAsia" w:cs="宋体"/>
              </w:rPr>
              <w:t xml:space="preserve">2.3.3低压电器实训模块</w:t>
            </w:r>
            <w:r>
              <w:rPr>
                <w:rFonts w:cs="宋体"/>
              </w:rPr>
            </w:r>
            <w:r/>
          </w:p>
          <w:p>
            <w:pPr>
              <w:pStyle w:val="1188"/>
              <w:jc w:val="left"/>
              <w:rPr>
                <w:rFonts w:ascii="宋体" w:hAnsi="宋体" w:cs="宋体"/>
                <w:sz w:val="24"/>
              </w:rPr>
            </w:pPr>
            <w:r>
              <w:rPr>
                <w:rFonts w:hint="eastAsia" w:ascii="宋体" w:hAnsi="宋体" w:cs="宋体"/>
                <w:sz w:val="24"/>
              </w:rPr>
              <w:t xml:space="preserve">（1）各类按钮：1套：绿色按钮2只，红色按钮1只，紧停按钮1只，旋钮1只；</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（2）各类指示灯：不少于7只；</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（3）接触器及辅助触头：不少于3只；</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（4）热继电器：2只</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（5）时间继电器：1只；</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（6）照明双控开关：单开双控开关2只，双开双控开关1只</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（7）三相异步电动机：1台；</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（8）照明灯：1只；</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（9）三相空开：1只；</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（10）单相空开：1只；</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（11）各类熔断器含底座：3P保险丝连座1只，1P保险丝连座2只。</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2.3.4柜体</w:t>
            </w:r>
            <w:r>
              <w:rPr>
                <w:rFonts w:ascii="宋体" w:hAnsi="宋体" w:cs="宋体"/>
                <w:sz w:val="24"/>
              </w:rPr>
            </w:r>
            <w:r/>
          </w:p>
          <w:p>
            <w:pPr>
              <w:pStyle w:val="1220"/>
              <w:jc w:val="left"/>
              <w:rPr>
                <w:rFonts w:cs="宋体"/>
              </w:rPr>
            </w:pPr>
            <w:r>
              <w:rPr>
                <w:rFonts w:hint="eastAsia" w:cs="宋体"/>
              </w:rPr>
              <w:t xml:space="preserve">（1）柜体类型;抽出式低压开关柜；</w:t>
            </w:r>
            <w:r>
              <w:rPr>
                <w:rFonts w:cs="宋体"/>
              </w:rPr>
            </w:r>
            <w:r/>
          </w:p>
          <w:p>
            <w:pPr>
              <w:pStyle w:val="1188"/>
              <w:jc w:val="left"/>
              <w:rPr>
                <w:rFonts w:ascii="宋体" w:hAnsi="宋体" w:cs="宋体"/>
                <w:sz w:val="24"/>
              </w:rPr>
            </w:pPr>
            <w:r>
              <w:rPr>
                <w:rFonts w:hint="eastAsia" w:ascii="宋体" w:hAnsi="宋体" w:cs="宋体"/>
                <w:sz w:val="24"/>
              </w:rPr>
              <w:t xml:space="preserve">（2）柜体尺寸（高×宽×深）：2200mm×800mm×800mm,所有尺寸误差±5mm。</w:t>
            </w:r>
            <w:r>
              <w:rPr>
                <w:rFonts w:ascii="宋体" w:hAnsi="宋体" w:cs="宋体"/>
                <w:sz w:val="24"/>
              </w:rPr>
            </w:r>
            <w:r/>
          </w:p>
          <w:p>
            <w:pPr>
              <w:pStyle w:val="1188"/>
              <w:ind w:right="27"/>
              <w:jc w:val="left"/>
              <w:spacing w:before="25"/>
              <w:rPr>
                <w:rFonts w:ascii="宋体" w:hAnsi="宋体" w:cs="宋体"/>
                <w:b/>
                <w:bCs/>
                <w:sz w:val="24"/>
              </w:rPr>
            </w:pPr>
            <w:r>
              <w:rPr>
                <w:rFonts w:hint="eastAsia" w:ascii="宋体" w:hAnsi="宋体" w:cs="宋体"/>
                <w:b/>
                <w:bCs/>
                <w:sz w:val="24"/>
              </w:rPr>
              <w:t xml:space="preserve">2.4可编程负载</w:t>
            </w:r>
            <w:r>
              <w:rPr>
                <w:rFonts w:ascii="宋体" w:hAnsi="宋体" w:cs="宋体"/>
                <w:b/>
                <w:bCs/>
                <w:sz w:val="24"/>
              </w:rPr>
            </w:r>
            <w:r/>
          </w:p>
          <w:p>
            <w:pPr>
              <w:pStyle w:val="1188"/>
              <w:jc w:val="left"/>
              <w:rPr>
                <w:rFonts w:ascii="宋体" w:hAnsi="宋体" w:cs="宋体"/>
                <w:sz w:val="24"/>
              </w:rPr>
            </w:pPr>
            <w:r>
              <w:rPr>
                <w:rFonts w:hint="eastAsia" w:ascii="宋体" w:hAnsi="宋体" w:cs="宋体"/>
                <w:sz w:val="24"/>
              </w:rPr>
              <w:t xml:space="preserve">（1）功率：阻性单相3kW，感性单相1kVar，容性单相：1kVar；</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（2）工作方式：阻性、感性、容性负载都可以自由组合；</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（3）测试电压规格：230V 50Hz；</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（4）</w:t>
            </w:r>
            <w:bookmarkStart w:id="849" w:name="OLE_LINK76"/>
            <w:r/>
            <w:bookmarkStart w:id="850" w:name="OLE_LINK75"/>
            <w:r/>
            <w:bookmarkStart w:id="851" w:name="OLE_LINK77"/>
            <w:r/>
            <w:bookmarkStart w:id="852" w:name="OLE_LINK78"/>
            <w:r>
              <w:rPr>
                <w:rFonts w:hint="eastAsia" w:ascii="宋体" w:hAnsi="宋体" w:cs="宋体"/>
                <w:sz w:val="24"/>
              </w:rPr>
              <w:t xml:space="preserve">供电电源：1¢2W 220V 50Hz；</w:t>
            </w:r>
            <w:bookmarkEnd w:id="849"/>
            <w:r/>
            <w:bookmarkEnd w:id="850"/>
            <w:r>
              <w:rPr>
                <w:rFonts w:ascii="宋体" w:hAnsi="宋体" w:cs="宋体"/>
                <w:sz w:val="24"/>
              </w:rPr>
            </w:r>
            <w:r/>
          </w:p>
          <w:p>
            <w:pPr>
              <w:pStyle w:val="1188"/>
              <w:jc w:val="left"/>
              <w:rPr>
                <w:rFonts w:ascii="宋体" w:hAnsi="宋体" w:cs="宋体"/>
                <w:sz w:val="24"/>
              </w:rPr>
            </w:pPr>
            <w:r/>
            <w:bookmarkEnd w:id="851"/>
            <w:r/>
            <w:bookmarkEnd w:id="852"/>
            <w:r>
              <w:rPr>
                <w:rFonts w:hint="eastAsia" w:ascii="宋体" w:hAnsi="宋体" w:cs="宋体"/>
                <w:sz w:val="24"/>
              </w:rPr>
              <w:t xml:space="preserve">（5）阻性功率：0.1kW-3kW 可调节；</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（6）感性功率：0.1kVar-1kVar可调节；</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（7）容性功率：0.1kVar-1kVar可调节；</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（8）控制方式：就地控制/远程控制，分档调节； </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（9）显示测量</w:t>
            </w:r>
            <w:r>
              <w:rPr>
                <w:rFonts w:ascii="宋体" w:hAnsi="宋体" w:cs="宋体"/>
                <w:sz w:val="24"/>
              </w:rPr>
            </w:r>
            <w:r/>
          </w:p>
          <w:p>
            <w:pPr>
              <w:pStyle w:val="1188"/>
              <w:ind w:left="210" w:firstLine="240"/>
              <w:jc w:val="left"/>
              <w:widowControl/>
              <w:rPr>
                <w:rFonts w:ascii="宋体" w:hAnsi="宋体" w:cs="宋体"/>
                <w:sz w:val="24"/>
              </w:rPr>
            </w:pPr>
            <w:r>
              <w:rPr>
                <w:rFonts w:hint="eastAsia" w:ascii="宋体" w:hAnsi="宋体" w:cs="宋体"/>
                <w:sz w:val="24"/>
              </w:rPr>
              <w:t xml:space="preserve">①主要测量参数：负载的电压、电流、频率、有功功率、无功功率、功率因数、有功电度、无功电度；</w:t>
            </w:r>
            <w:r>
              <w:rPr>
                <w:rFonts w:ascii="宋体" w:hAnsi="宋体" w:cs="宋体"/>
                <w:sz w:val="24"/>
              </w:rPr>
            </w:r>
            <w:r/>
          </w:p>
          <w:p>
            <w:pPr>
              <w:pStyle w:val="1188"/>
              <w:ind w:left="210" w:firstLine="240"/>
              <w:jc w:val="left"/>
              <w:widowControl/>
              <w:rPr>
                <w:rFonts w:ascii="宋体" w:hAnsi="宋体" w:cs="宋体"/>
                <w:sz w:val="24"/>
              </w:rPr>
            </w:pPr>
            <w:r>
              <w:rPr>
                <w:rFonts w:hint="eastAsia" w:ascii="宋体" w:hAnsi="宋体" w:cs="宋体"/>
                <w:sz w:val="24"/>
              </w:rPr>
              <w:t xml:space="preserve">②电流解析度：0.01A；</w:t>
            </w:r>
            <w:r>
              <w:rPr>
                <w:rFonts w:ascii="宋体" w:hAnsi="宋体" w:cs="宋体"/>
                <w:sz w:val="24"/>
              </w:rPr>
            </w:r>
            <w:r/>
          </w:p>
          <w:p>
            <w:pPr>
              <w:pStyle w:val="1188"/>
              <w:ind w:left="210" w:firstLine="240"/>
              <w:jc w:val="left"/>
              <w:widowControl/>
              <w:rPr>
                <w:rFonts w:ascii="宋体" w:hAnsi="宋体" w:cs="宋体"/>
                <w:sz w:val="24"/>
              </w:rPr>
            </w:pPr>
            <w:r>
              <w:rPr>
                <w:rFonts w:hint="eastAsia" w:ascii="宋体" w:hAnsi="宋体" w:cs="宋体"/>
                <w:sz w:val="24"/>
              </w:rPr>
              <w:t xml:space="preserve">③U，I精度：0.2级；</w:t>
            </w:r>
            <w:r>
              <w:rPr>
                <w:rFonts w:ascii="宋体" w:hAnsi="宋体" w:cs="宋体"/>
                <w:sz w:val="24"/>
              </w:rPr>
            </w:r>
            <w:r/>
          </w:p>
          <w:p>
            <w:pPr>
              <w:pStyle w:val="1188"/>
              <w:ind w:left="210" w:firstLine="240"/>
              <w:jc w:val="left"/>
              <w:widowControl/>
              <w:rPr>
                <w:rFonts w:ascii="宋体" w:hAnsi="宋体" w:cs="宋体"/>
                <w:sz w:val="24"/>
              </w:rPr>
            </w:pPr>
            <w:r>
              <w:rPr>
                <w:rFonts w:hint="eastAsia" w:ascii="宋体" w:hAnsi="宋体" w:cs="宋体"/>
                <w:sz w:val="24"/>
              </w:rPr>
              <w:t xml:space="preserve">④P，Q精度：0.5级；</w:t>
            </w:r>
            <w:r>
              <w:rPr>
                <w:rFonts w:ascii="宋体" w:hAnsi="宋体" w:cs="宋体"/>
                <w:sz w:val="24"/>
              </w:rPr>
            </w:r>
            <w:r/>
          </w:p>
          <w:p>
            <w:pPr>
              <w:pStyle w:val="1188"/>
              <w:ind w:left="210" w:firstLine="240"/>
              <w:jc w:val="left"/>
              <w:widowControl/>
              <w:rPr>
                <w:rFonts w:ascii="宋体" w:hAnsi="宋体" w:cs="宋体"/>
                <w:sz w:val="24"/>
              </w:rPr>
            </w:pPr>
            <w:r>
              <w:rPr>
                <w:rFonts w:hint="eastAsia" w:ascii="宋体" w:hAnsi="宋体" w:cs="宋体"/>
                <w:sz w:val="24"/>
              </w:rPr>
              <w:t xml:space="preserve">⑤电压解析度0.1V。</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（10）显示方式≥10英寸触摸屏；</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（11）通信接口：RS485,以太网口；</w:t>
            </w:r>
            <w:r>
              <w:rPr>
                <w:rFonts w:ascii="宋体" w:hAnsi="宋体" w:cs="宋体"/>
                <w:sz w:val="24"/>
              </w:rPr>
            </w:r>
            <w:r/>
          </w:p>
          <w:p>
            <w:pPr>
              <w:pStyle w:val="1188"/>
              <w:jc w:val="left"/>
              <w:rPr>
                <w:rFonts w:ascii="宋体" w:hAnsi="宋体" w:cs="宋体"/>
                <w:b/>
                <w:sz w:val="24"/>
              </w:rPr>
            </w:pPr>
            <w:r>
              <w:rPr>
                <w:rFonts w:hint="eastAsia" w:ascii="宋体" w:hAnsi="宋体" w:cs="宋体"/>
                <w:b/>
                <w:sz w:val="24"/>
              </w:rPr>
              <w:t xml:space="preserve">▲</w:t>
            </w:r>
            <w:r>
              <w:rPr>
                <w:rFonts w:hint="eastAsia" w:ascii="宋体" w:hAnsi="宋体" w:cs="宋体"/>
                <w:b/>
                <w:sz w:val="24"/>
              </w:rPr>
              <w:t xml:space="preserve">（12）通信协议：ModBus_RTU/ModBus_TCP；</w:t>
            </w:r>
            <w:r>
              <w:rPr>
                <w:rFonts w:ascii="宋体" w:hAnsi="宋体" w:cs="宋体"/>
                <w:b/>
                <w:sz w:val="24"/>
              </w:rPr>
            </w:r>
            <w:r/>
          </w:p>
          <w:p>
            <w:pPr>
              <w:pStyle w:val="1188"/>
              <w:jc w:val="left"/>
              <w:rPr>
                <w:rFonts w:ascii="宋体" w:hAnsi="宋体" w:cs="宋体"/>
                <w:sz w:val="24"/>
              </w:rPr>
            </w:pPr>
            <w:r>
              <w:rPr>
                <w:rFonts w:hint="eastAsia" w:ascii="宋体" w:hAnsi="宋体" w:cs="宋体"/>
                <w:sz w:val="24"/>
              </w:rPr>
              <w:t xml:space="preserve">（13）保护：短路保护，过流保护，过温保护；</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（14）冷却方式：风冷；</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（15）柜体尺寸（高×宽×深）：2200mm×800mm×800mm，公差±5 mm。</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（16）负载切换空开：交流母线/应急母线。</w:t>
            </w:r>
            <w:r>
              <w:rPr>
                <w:rFonts w:ascii="宋体" w:hAnsi="宋体" w:cs="宋体"/>
                <w:sz w:val="24"/>
              </w:rPr>
            </w:r>
            <w:r/>
          </w:p>
          <w:p>
            <w:pPr>
              <w:pStyle w:val="1188"/>
              <w:jc w:val="left"/>
              <w:rPr>
                <w:rFonts w:ascii="宋体" w:hAnsi="宋体" w:cs="宋体"/>
                <w:b/>
                <w:bCs/>
                <w:sz w:val="24"/>
              </w:rPr>
            </w:pPr>
            <w:r>
              <w:rPr>
                <w:rFonts w:hint="eastAsia" w:ascii="宋体" w:hAnsi="宋体" w:cs="宋体"/>
                <w:b/>
                <w:bCs/>
                <w:sz w:val="24"/>
              </w:rPr>
              <w:t xml:space="preserve">2.5智能终端</w:t>
            </w:r>
            <w:r>
              <w:rPr>
                <w:rFonts w:ascii="宋体" w:hAnsi="宋体" w:cs="宋体"/>
                <w:b/>
                <w:bCs/>
                <w:sz w:val="24"/>
              </w:rPr>
            </w:r>
            <w:r/>
          </w:p>
          <w:p>
            <w:pPr>
              <w:pStyle w:val="1188"/>
              <w:jc w:val="left"/>
              <w:rPr>
                <w:rFonts w:ascii="宋体" w:hAnsi="宋体" w:cs="宋体"/>
                <w:sz w:val="24"/>
              </w:rPr>
            </w:pPr>
            <w:r>
              <w:rPr>
                <w:rFonts w:hint="eastAsia" w:ascii="宋体" w:hAnsi="宋体" w:cs="宋体"/>
                <w:sz w:val="24"/>
              </w:rPr>
              <w:t xml:space="preserve">（1）智能终端配置不低于：处理器基础频率2.6GHz、内存16G、存储容量512G、人机界面尺寸21英寸；</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（2）监控台：立柱采用铝型材，截面不小于30mm*30mm，全金属材质，台面钢板厚度不小于1.2mm;长×宽×高不小于：700mm×600mm×1000mm，所有尺寸误差±5mm。</w:t>
            </w:r>
            <w:r>
              <w:rPr>
                <w:rFonts w:ascii="宋体" w:hAnsi="宋体" w:cs="宋体"/>
                <w:sz w:val="24"/>
              </w:rPr>
            </w:r>
            <w:r/>
          </w:p>
          <w:p>
            <w:pPr>
              <w:pStyle w:val="1220"/>
              <w:jc w:val="left"/>
              <w:rPr>
                <w:rFonts w:cs="宋体"/>
              </w:rPr>
            </w:pPr>
            <w:r>
              <w:rPr>
                <w:rFonts w:hint="eastAsia" w:cs="宋体"/>
              </w:rPr>
              <w:t xml:space="preserve">（3）RJ45接口数量：不少于5个；</w:t>
            </w:r>
            <w:r>
              <w:rPr>
                <w:rFonts w:cs="宋体"/>
              </w:rPr>
            </w:r>
            <w:r/>
          </w:p>
          <w:p>
            <w:pPr>
              <w:pStyle w:val="1188"/>
              <w:jc w:val="left"/>
              <w:rPr>
                <w:rFonts w:ascii="宋体" w:hAnsi="宋体" w:cs="宋体"/>
                <w:sz w:val="24"/>
              </w:rPr>
            </w:pPr>
            <w:r>
              <w:rPr>
                <w:rFonts w:hint="eastAsia" w:ascii="宋体" w:hAnsi="宋体" w:cs="宋体"/>
                <w:sz w:val="24"/>
              </w:rPr>
              <w:t xml:space="preserve">（4）串口服务器：RJ45接口：1个；RS485接口：8个。</w:t>
            </w:r>
            <w:r>
              <w:rPr>
                <w:rFonts w:ascii="宋体" w:hAnsi="宋体" w:cs="宋体"/>
                <w:sz w:val="24"/>
              </w:rPr>
            </w:r>
            <w:r/>
          </w:p>
          <w:p>
            <w:pPr>
              <w:pStyle w:val="1220"/>
              <w:jc w:val="left"/>
              <w:rPr>
                <w:rFonts w:cs="宋体"/>
                <w:b/>
                <w:bCs/>
              </w:rPr>
            </w:pPr>
            <w:r>
              <w:rPr>
                <w:rFonts w:hint="eastAsia" w:cs="宋体"/>
                <w:b/>
                <w:bCs/>
              </w:rPr>
              <w:t xml:space="preserve">2.6微电网监控管理软件</w:t>
            </w:r>
            <w:r>
              <w:rPr>
                <w:rFonts w:cs="宋体"/>
                <w:b/>
                <w:bCs/>
              </w:rPr>
            </w:r>
            <w:r/>
          </w:p>
          <w:p>
            <w:pPr>
              <w:pStyle w:val="1188"/>
              <w:jc w:val="left"/>
              <w:rPr>
                <w:rFonts w:ascii="宋体" w:hAnsi="宋体" w:cs="宋体"/>
                <w:sz w:val="24"/>
              </w:rPr>
            </w:pPr>
            <w:r>
              <w:rPr>
                <w:rFonts w:hint="eastAsia" w:ascii="宋体" w:hAnsi="宋体" w:cs="宋体"/>
                <w:sz w:val="24"/>
              </w:rPr>
              <w:t xml:space="preserve">2.6.1软件功能</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（1）开发系统</w:t>
            </w:r>
            <w:r>
              <w:rPr>
                <w:rFonts w:ascii="宋体" w:hAnsi="宋体" w:cs="宋体"/>
                <w:sz w:val="24"/>
              </w:rPr>
            </w:r>
            <w:r/>
          </w:p>
          <w:p>
            <w:pPr>
              <w:pStyle w:val="1188"/>
              <w:ind w:firstLine="480"/>
              <w:jc w:val="left"/>
              <w:rPr>
                <w:rFonts w:ascii="宋体" w:hAnsi="宋体" w:cs="宋体"/>
                <w:sz w:val="24"/>
              </w:rPr>
            </w:pPr>
            <w:r>
              <w:rPr>
                <w:rFonts w:hint="eastAsia" w:ascii="宋体" w:hAnsi="宋体" w:cs="宋体"/>
                <w:sz w:val="24"/>
              </w:rPr>
              <w:t xml:space="preserve">开发系统是一个集成环境，可以完成创建工程画面、配置各种系统参数、脚本、动画、启动监控软件其它程序组件等功能。</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（2）工程管理器</w:t>
            </w:r>
            <w:r>
              <w:rPr>
                <w:rFonts w:ascii="宋体" w:hAnsi="宋体" w:cs="宋体"/>
                <w:sz w:val="24"/>
              </w:rPr>
            </w:r>
            <w:r/>
          </w:p>
          <w:p>
            <w:pPr>
              <w:pStyle w:val="1188"/>
              <w:ind w:firstLine="480"/>
              <w:jc w:val="left"/>
              <w:rPr>
                <w:rFonts w:ascii="宋体" w:hAnsi="宋体" w:cs="宋体"/>
                <w:sz w:val="24"/>
              </w:rPr>
            </w:pPr>
            <w:r>
              <w:rPr>
                <w:rFonts w:hint="eastAsia" w:ascii="宋体" w:hAnsi="宋体" w:cs="宋体"/>
                <w:sz w:val="24"/>
              </w:rPr>
              <w:t xml:space="preserve">工程管理器用于工程管理包括用于创建、删除、备份、恢复、选择工程等。</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（3）I/O驱动程序</w:t>
            </w:r>
            <w:r>
              <w:rPr>
                <w:rFonts w:ascii="宋体" w:hAnsi="宋体" w:cs="宋体"/>
                <w:sz w:val="24"/>
              </w:rPr>
            </w:r>
            <w:r/>
          </w:p>
          <w:p>
            <w:pPr>
              <w:pStyle w:val="1188"/>
              <w:numPr>
                <w:ilvl w:val="0"/>
                <w:numId w:val="32"/>
              </w:numPr>
              <w:ind w:firstLine="480"/>
              <w:jc w:val="left"/>
              <w:rPr>
                <w:rFonts w:ascii="宋体" w:hAnsi="宋体" w:cs="宋体"/>
                <w:sz w:val="24"/>
              </w:rPr>
            </w:pPr>
            <w:r>
              <w:rPr>
                <w:rFonts w:hint="eastAsia" w:ascii="宋体" w:hAnsi="宋体" w:cs="宋体"/>
                <w:sz w:val="24"/>
              </w:rPr>
              <w:t xml:space="preserve">I/O驱动程序负责监控软件与控制设备的通信，它将I/O设备寄存器中的数据读出后，传送到监控软件的实时数据库，最后界面运行系统会在画面上动态显示；</w:t>
            </w:r>
            <w:r>
              <w:rPr>
                <w:rFonts w:ascii="宋体" w:hAnsi="宋体" w:cs="宋体"/>
                <w:sz w:val="24"/>
              </w:rPr>
            </w:r>
            <w:r/>
          </w:p>
          <w:p>
            <w:pPr>
              <w:pStyle w:val="1188"/>
              <w:numPr>
                <w:ilvl w:val="0"/>
                <w:numId w:val="32"/>
              </w:numPr>
              <w:ind w:firstLine="480"/>
              <w:jc w:val="left"/>
              <w:rPr>
                <w:rFonts w:ascii="宋体" w:hAnsi="宋体" w:cs="宋体"/>
                <w:sz w:val="24"/>
              </w:rPr>
            </w:pPr>
            <w:r>
              <w:rPr>
                <w:rFonts w:hint="eastAsia" w:ascii="宋体" w:hAnsi="宋体" w:cs="宋体"/>
                <w:sz w:val="24"/>
              </w:rPr>
              <w:t xml:space="preserve">支持通过RS232、RS422、RS485、电台、电话轮循拨号、以太网、移动GPRS、CDMA、GSM网络等方式和设备进行通讯；</w:t>
            </w:r>
            <w:r>
              <w:rPr>
                <w:rFonts w:ascii="宋体" w:hAnsi="宋体" w:cs="宋体"/>
                <w:sz w:val="24"/>
              </w:rPr>
            </w:r>
            <w:r/>
          </w:p>
          <w:p>
            <w:pPr>
              <w:pStyle w:val="1188"/>
              <w:numPr>
                <w:ilvl w:val="0"/>
                <w:numId w:val="32"/>
              </w:numPr>
              <w:ind w:firstLine="480"/>
              <w:jc w:val="left"/>
              <w:rPr>
                <w:rFonts w:ascii="宋体" w:hAnsi="宋体" w:cs="宋体"/>
                <w:sz w:val="24"/>
              </w:rPr>
            </w:pPr>
            <w:r>
              <w:rPr>
                <w:rFonts w:hint="eastAsia" w:ascii="宋体" w:hAnsi="宋体" w:cs="宋体"/>
                <w:sz w:val="24"/>
              </w:rPr>
              <w:t xml:space="preserve">支持主流的DCS、PLC、DDC、现场总线、智能仪表等1000多种厂家设备的通讯；</w:t>
            </w:r>
            <w:r>
              <w:rPr>
                <w:rFonts w:ascii="宋体" w:hAnsi="宋体" w:cs="宋体"/>
                <w:sz w:val="24"/>
              </w:rPr>
            </w:r>
            <w:r/>
          </w:p>
          <w:p>
            <w:pPr>
              <w:pStyle w:val="1188"/>
              <w:numPr>
                <w:ilvl w:val="0"/>
                <w:numId w:val="32"/>
              </w:numPr>
              <w:ind w:firstLine="480"/>
              <w:jc w:val="left"/>
              <w:rPr>
                <w:rFonts w:ascii="宋体" w:hAnsi="宋体" w:cs="宋体"/>
                <w:sz w:val="24"/>
              </w:rPr>
            </w:pPr>
            <w:r>
              <w:rPr>
                <w:rFonts w:hint="eastAsia" w:ascii="宋体" w:hAnsi="宋体" w:cs="宋体"/>
                <w:sz w:val="24"/>
              </w:rPr>
              <w:t xml:space="preserve">支持离线诊断，在开发环境下可以诊断是否正常通讯；</w:t>
            </w:r>
            <w:r>
              <w:rPr>
                <w:rFonts w:ascii="宋体" w:hAnsi="宋体" w:cs="宋体"/>
                <w:sz w:val="24"/>
              </w:rPr>
            </w:r>
            <w:r/>
          </w:p>
          <w:p>
            <w:pPr>
              <w:pStyle w:val="1188"/>
              <w:numPr>
                <w:ilvl w:val="0"/>
                <w:numId w:val="32"/>
              </w:numPr>
              <w:ind w:firstLine="480"/>
              <w:jc w:val="left"/>
              <w:rPr>
                <w:rFonts w:ascii="宋体" w:hAnsi="宋体" w:cs="宋体"/>
                <w:sz w:val="24"/>
              </w:rPr>
            </w:pPr>
            <w:r>
              <w:rPr>
                <w:rFonts w:hint="eastAsia" w:ascii="宋体" w:hAnsi="宋体" w:cs="宋体"/>
                <w:sz w:val="24"/>
              </w:rPr>
              <w:t xml:space="preserve">支持不同协议的设备在一条通讯链路进行通讯；</w:t>
            </w:r>
            <w:r>
              <w:rPr>
                <w:rFonts w:ascii="宋体" w:hAnsi="宋体" w:cs="宋体"/>
                <w:sz w:val="24"/>
              </w:rPr>
            </w:r>
            <w:r/>
          </w:p>
          <w:p>
            <w:pPr>
              <w:pStyle w:val="1188"/>
              <w:numPr>
                <w:ilvl w:val="0"/>
                <w:numId w:val="32"/>
              </w:numPr>
              <w:ind w:firstLine="480"/>
              <w:jc w:val="left"/>
              <w:rPr>
                <w:rFonts w:ascii="宋体" w:hAnsi="宋体" w:cs="宋体"/>
                <w:sz w:val="24"/>
              </w:rPr>
            </w:pPr>
            <w:r>
              <w:rPr>
                <w:rFonts w:hint="eastAsia" w:ascii="宋体" w:hAnsi="宋体" w:cs="宋体"/>
                <w:sz w:val="24"/>
              </w:rPr>
              <w:t xml:space="preserve">支持在大型SCADA系统中的远程通道冗余通讯。</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（4）实时数据库</w:t>
            </w:r>
            <w:r>
              <w:rPr>
                <w:rFonts w:ascii="宋体" w:hAnsi="宋体" w:cs="宋体"/>
                <w:sz w:val="24"/>
              </w:rPr>
            </w:r>
            <w:r/>
          </w:p>
          <w:p>
            <w:pPr>
              <w:pStyle w:val="1188"/>
              <w:ind w:firstLine="480"/>
              <w:jc w:val="left"/>
              <w:rPr>
                <w:rFonts w:ascii="宋体" w:hAnsi="宋体" w:cs="宋体"/>
                <w:sz w:val="24"/>
              </w:rPr>
            </w:pPr>
            <w:r>
              <w:rPr>
                <w:rFonts w:hint="eastAsia" w:ascii="宋体" w:hAnsi="宋体" w:cs="宋体"/>
                <w:sz w:val="24"/>
              </w:rPr>
              <w:t xml:space="preserve">实时数据库是监控软件软件系统的数据处理核心，构建分布式应用系统的基础，它负责实时数据处理、历史数据存储、统计数据处理、报警处理、数据服务请求处理等。</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（5）远程通讯服务程序</w:t>
            </w:r>
            <w:r>
              <w:rPr>
                <w:rFonts w:ascii="宋体" w:hAnsi="宋体" w:cs="宋体"/>
                <w:sz w:val="24"/>
              </w:rPr>
            </w:r>
            <w:r/>
          </w:p>
          <w:p>
            <w:pPr>
              <w:pStyle w:val="1188"/>
              <w:ind w:firstLine="480"/>
              <w:jc w:val="left"/>
              <w:rPr>
                <w:rFonts w:ascii="宋体" w:hAnsi="宋体" w:cs="宋体"/>
                <w:sz w:val="24"/>
              </w:rPr>
            </w:pPr>
            <w:r>
              <w:rPr>
                <w:rFonts w:hint="eastAsia" w:ascii="宋体" w:hAnsi="宋体" w:cs="宋体"/>
                <w:sz w:val="24"/>
              </w:rPr>
              <w:t xml:space="preserve">该通信程序支持串口、电台、拨号、移动网络等多种通信方式，通过监控软件在两台计算机之间实现通信，使用RS232C接口，可实现一对一（1：1方式）的通信；如果使用RS485总线，还可实现一对多台计算机（1：N方式）的通信，同时也可以通过电台、MODEM、移动网络的方式进行通信。</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（6）网络通信程序</w:t>
            </w:r>
            <w:r>
              <w:rPr>
                <w:rFonts w:ascii="宋体" w:hAnsi="宋体" w:cs="宋体"/>
                <w:sz w:val="24"/>
              </w:rPr>
            </w:r>
            <w:r/>
          </w:p>
          <w:p>
            <w:pPr>
              <w:pStyle w:val="1188"/>
              <w:ind w:firstLine="480"/>
              <w:jc w:val="left"/>
              <w:rPr>
                <w:rFonts w:ascii="宋体" w:hAnsi="宋体" w:cs="宋体"/>
                <w:sz w:val="24"/>
              </w:rPr>
            </w:pPr>
            <w:r>
              <w:rPr>
                <w:rFonts w:hint="eastAsia" w:ascii="宋体" w:hAnsi="宋体" w:cs="宋体"/>
                <w:sz w:val="24"/>
              </w:rPr>
              <w:t xml:space="preserve">网络通信程序采用TCP/IP通信协议，可实现不同网络节点上监控软件之间的数据通信，可以实现监控软件软件的高效率通信。</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（7）界面运行系统</w:t>
            </w:r>
            <w:r>
              <w:rPr>
                <w:rFonts w:ascii="宋体" w:hAnsi="宋体" w:cs="宋体"/>
                <w:sz w:val="24"/>
              </w:rPr>
            </w:r>
            <w:r/>
          </w:p>
          <w:p>
            <w:pPr>
              <w:pStyle w:val="1188"/>
              <w:ind w:firstLine="480"/>
              <w:jc w:val="left"/>
              <w:rPr>
                <w:rFonts w:ascii="宋体" w:hAnsi="宋体" w:cs="宋体"/>
                <w:sz w:val="24"/>
              </w:rPr>
            </w:pPr>
            <w:r>
              <w:rPr>
                <w:rFonts w:hint="eastAsia" w:ascii="宋体" w:hAnsi="宋体" w:cs="宋体"/>
                <w:sz w:val="24"/>
              </w:rPr>
              <w:t xml:space="preserve">界面运行系统用来运行由开发系统创建的画面，脚本、动画连接等工程，操作人员通过它来实现实时监控。</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（8）Web服务器程序</w:t>
            </w:r>
            <w:r>
              <w:rPr>
                <w:rFonts w:ascii="宋体" w:hAnsi="宋体" w:cs="宋体"/>
                <w:sz w:val="24"/>
              </w:rPr>
            </w:r>
            <w:r/>
          </w:p>
          <w:p>
            <w:pPr>
              <w:pStyle w:val="1188"/>
              <w:ind w:firstLine="480"/>
              <w:jc w:val="left"/>
              <w:rPr>
                <w:rFonts w:ascii="宋体" w:hAnsi="宋体" w:cs="宋体"/>
                <w:sz w:val="24"/>
              </w:rPr>
            </w:pPr>
            <w:r>
              <w:rPr>
                <w:rFonts w:hint="eastAsia" w:ascii="宋体" w:hAnsi="宋体" w:cs="宋体"/>
                <w:sz w:val="24"/>
              </w:rPr>
              <w:t xml:space="preserve">Web服务器程序可为处在世界各地的远程用户实现在台式机或便携机上用标准浏览器实时监控现场生产过程。</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（9）控制策略生成器</w:t>
            </w:r>
            <w:r>
              <w:rPr>
                <w:rFonts w:ascii="宋体" w:hAnsi="宋体" w:cs="宋体"/>
                <w:sz w:val="24"/>
              </w:rPr>
            </w:r>
            <w:r/>
          </w:p>
          <w:p>
            <w:pPr>
              <w:pStyle w:val="1188"/>
              <w:ind w:firstLine="480"/>
              <w:jc w:val="left"/>
              <w:rPr>
                <w:rFonts w:ascii="宋体" w:hAnsi="宋体" w:cs="宋体"/>
                <w:sz w:val="24"/>
              </w:rPr>
            </w:pPr>
            <w:r>
              <w:rPr>
                <w:rFonts w:hint="eastAsia" w:ascii="宋体" w:hAnsi="宋体" w:cs="宋体"/>
                <w:sz w:val="24"/>
              </w:rPr>
              <w:t xml:space="preserve">控制策略生成器是面向控制的新一代软逻辑自动化控制软件，采用符合IEC61131-3标准的图形化编程方式，提供包括：变量、数学运算、逻辑功能、程序控制、常规功能、控制回路、数字点处理等在内的十几类基本运算块，内置常规PID、比值控制、开关控制、斜坡控制等丰富的控制算法。同时提供开放的算法接口，可以嵌入用户自己的控制程序。控制策略生成器与监控软件的其它程序组件可以无缝连接。</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2.6.2监控管理项目</w:t>
            </w:r>
            <w:r>
              <w:rPr>
                <w:rFonts w:ascii="宋体" w:hAnsi="宋体" w:cs="宋体"/>
                <w:sz w:val="24"/>
              </w:rPr>
            </w:r>
            <w:r/>
          </w:p>
          <w:p>
            <w:pPr>
              <w:pStyle w:val="1188"/>
              <w:numPr>
                <w:ilvl w:val="0"/>
                <w:numId w:val="33"/>
              </w:numPr>
              <w:jc w:val="left"/>
              <w:rPr>
                <w:rFonts w:ascii="宋体" w:hAnsi="宋体" w:cs="宋体"/>
                <w:sz w:val="24"/>
              </w:rPr>
            </w:pPr>
            <w:r>
              <w:rPr>
                <w:rFonts w:hint="eastAsia" w:ascii="宋体" w:hAnsi="宋体" w:cs="宋体"/>
                <w:sz w:val="24"/>
              </w:rPr>
              <w:t xml:space="preserve">分布式新能源发电一次系统图形化组态；</w:t>
            </w:r>
            <w:r>
              <w:rPr>
                <w:rFonts w:ascii="宋体" w:hAnsi="宋体" w:cs="宋体"/>
                <w:sz w:val="24"/>
              </w:rPr>
            </w:r>
            <w:r/>
          </w:p>
          <w:p>
            <w:pPr>
              <w:pStyle w:val="1188"/>
              <w:numPr>
                <w:ilvl w:val="0"/>
                <w:numId w:val="33"/>
              </w:numPr>
              <w:jc w:val="left"/>
              <w:rPr>
                <w:rFonts w:ascii="宋体" w:hAnsi="宋体" w:cs="宋体"/>
                <w:sz w:val="24"/>
              </w:rPr>
            </w:pPr>
            <w:r>
              <w:rPr>
                <w:rFonts w:hint="eastAsia" w:ascii="宋体" w:hAnsi="宋体" w:cs="宋体"/>
                <w:sz w:val="24"/>
              </w:rPr>
              <w:t xml:space="preserve">光伏发电系统监控；</w:t>
            </w:r>
            <w:r>
              <w:rPr>
                <w:rFonts w:ascii="宋体" w:hAnsi="宋体" w:cs="宋体"/>
                <w:sz w:val="24"/>
              </w:rPr>
            </w:r>
            <w:r/>
          </w:p>
          <w:p>
            <w:pPr>
              <w:pStyle w:val="1188"/>
              <w:numPr>
                <w:ilvl w:val="0"/>
                <w:numId w:val="33"/>
              </w:numPr>
              <w:jc w:val="left"/>
              <w:rPr>
                <w:rFonts w:ascii="宋体" w:hAnsi="宋体" w:cs="宋体"/>
                <w:sz w:val="24"/>
              </w:rPr>
            </w:pPr>
            <w:r>
              <w:rPr>
                <w:rFonts w:hint="eastAsia" w:ascii="宋体" w:hAnsi="宋体" w:cs="宋体"/>
                <w:sz w:val="24"/>
              </w:rPr>
              <w:t xml:space="preserve">风力发电系统监控；</w:t>
            </w:r>
            <w:r>
              <w:rPr>
                <w:rFonts w:ascii="宋体" w:hAnsi="宋体" w:cs="宋体"/>
                <w:sz w:val="24"/>
              </w:rPr>
            </w:r>
            <w:r/>
          </w:p>
          <w:p>
            <w:pPr>
              <w:pStyle w:val="1188"/>
              <w:numPr>
                <w:ilvl w:val="0"/>
                <w:numId w:val="33"/>
              </w:numPr>
              <w:jc w:val="left"/>
              <w:rPr>
                <w:rFonts w:ascii="宋体" w:hAnsi="宋体" w:cs="宋体"/>
                <w:sz w:val="24"/>
              </w:rPr>
            </w:pPr>
            <w:r>
              <w:rPr>
                <w:rFonts w:hint="eastAsia" w:ascii="宋体" w:hAnsi="宋体" w:cs="宋体"/>
                <w:sz w:val="24"/>
              </w:rPr>
              <w:t xml:space="preserve">储能变流器监控管理；</w:t>
            </w:r>
            <w:r>
              <w:rPr>
                <w:rFonts w:ascii="宋体" w:hAnsi="宋体" w:cs="宋体"/>
                <w:sz w:val="24"/>
              </w:rPr>
            </w:r>
            <w:r/>
          </w:p>
          <w:p>
            <w:pPr>
              <w:pStyle w:val="1188"/>
              <w:numPr>
                <w:ilvl w:val="0"/>
                <w:numId w:val="33"/>
              </w:numPr>
              <w:jc w:val="left"/>
              <w:rPr>
                <w:rFonts w:ascii="宋体" w:hAnsi="宋体" w:cs="宋体"/>
                <w:sz w:val="24"/>
              </w:rPr>
            </w:pPr>
            <w:r>
              <w:rPr>
                <w:rFonts w:hint="eastAsia" w:ascii="宋体" w:hAnsi="宋体" w:cs="宋体"/>
                <w:sz w:val="24"/>
              </w:rPr>
              <w:t xml:space="preserve">电池管理系统监控管理；</w:t>
            </w:r>
            <w:r>
              <w:rPr>
                <w:rFonts w:ascii="宋体" w:hAnsi="宋体" w:cs="宋体"/>
                <w:sz w:val="24"/>
              </w:rPr>
            </w:r>
            <w:r/>
          </w:p>
          <w:p>
            <w:pPr>
              <w:pStyle w:val="1188"/>
              <w:numPr>
                <w:ilvl w:val="0"/>
                <w:numId w:val="33"/>
              </w:numPr>
              <w:jc w:val="left"/>
              <w:rPr>
                <w:rFonts w:ascii="宋体" w:hAnsi="宋体" w:cs="宋体"/>
                <w:sz w:val="24"/>
              </w:rPr>
            </w:pPr>
            <w:r>
              <w:rPr>
                <w:rFonts w:hint="eastAsia" w:ascii="宋体" w:hAnsi="宋体" w:cs="宋体"/>
                <w:sz w:val="24"/>
              </w:rPr>
              <w:t xml:space="preserve">断路器“遥控”、“遥信”；</w:t>
            </w:r>
            <w:r>
              <w:rPr>
                <w:rFonts w:ascii="宋体" w:hAnsi="宋体" w:cs="宋体"/>
                <w:sz w:val="24"/>
              </w:rPr>
            </w:r>
            <w:r/>
          </w:p>
          <w:p>
            <w:pPr>
              <w:pStyle w:val="1188"/>
              <w:numPr>
                <w:ilvl w:val="0"/>
                <w:numId w:val="33"/>
              </w:numPr>
              <w:jc w:val="left"/>
              <w:rPr>
                <w:rFonts w:ascii="宋体" w:hAnsi="宋体" w:cs="宋体"/>
                <w:sz w:val="24"/>
              </w:rPr>
            </w:pPr>
            <w:r>
              <w:rPr>
                <w:rFonts w:hint="eastAsia" w:ascii="宋体" w:hAnsi="宋体" w:cs="宋体"/>
                <w:sz w:val="24"/>
              </w:rPr>
              <w:t xml:space="preserve">并网点所有电参数监测(I、U、kW、kVar、kVA、kWh、kVarh、cosΦ、Hz测量；四象限电能计量)；</w:t>
            </w:r>
            <w:r>
              <w:rPr>
                <w:rFonts w:ascii="宋体" w:hAnsi="宋体" w:cs="宋体"/>
                <w:sz w:val="24"/>
              </w:rPr>
            </w:r>
            <w:r/>
          </w:p>
          <w:p>
            <w:pPr>
              <w:pStyle w:val="1188"/>
              <w:numPr>
                <w:ilvl w:val="0"/>
                <w:numId w:val="33"/>
              </w:numPr>
              <w:jc w:val="left"/>
              <w:rPr>
                <w:rFonts w:ascii="宋体" w:hAnsi="宋体" w:cs="宋体"/>
                <w:sz w:val="24"/>
              </w:rPr>
            </w:pPr>
            <w:r>
              <w:rPr>
                <w:rFonts w:hint="eastAsia" w:ascii="宋体" w:hAnsi="宋体" w:cs="宋体"/>
                <w:sz w:val="24"/>
              </w:rPr>
              <w:t xml:space="preserve">微电网电能质量参数监测与报警；</w:t>
            </w:r>
            <w:r>
              <w:rPr>
                <w:rFonts w:ascii="宋体" w:hAnsi="宋体" w:cs="宋体"/>
                <w:sz w:val="24"/>
              </w:rPr>
            </w:r>
            <w:r/>
          </w:p>
          <w:p>
            <w:pPr>
              <w:pStyle w:val="1188"/>
              <w:numPr>
                <w:ilvl w:val="0"/>
                <w:numId w:val="33"/>
              </w:numPr>
              <w:jc w:val="left"/>
              <w:rPr>
                <w:rFonts w:ascii="宋体" w:hAnsi="宋体" w:cs="宋体"/>
                <w:sz w:val="24"/>
              </w:rPr>
            </w:pPr>
            <w:r>
              <w:rPr>
                <w:rFonts w:hint="eastAsia" w:ascii="宋体" w:hAnsi="宋体" w:cs="宋体"/>
                <w:sz w:val="24"/>
              </w:rPr>
              <w:t xml:space="preserve">微电网并网运行控制策略；</w:t>
            </w:r>
            <w:r>
              <w:rPr>
                <w:rFonts w:ascii="宋体" w:hAnsi="宋体" w:cs="宋体"/>
                <w:sz w:val="24"/>
              </w:rPr>
            </w:r>
            <w:r/>
          </w:p>
          <w:p>
            <w:pPr>
              <w:pStyle w:val="1188"/>
              <w:numPr>
                <w:ilvl w:val="0"/>
                <w:numId w:val="33"/>
              </w:numPr>
              <w:jc w:val="left"/>
              <w:rPr>
                <w:rFonts w:ascii="宋体" w:hAnsi="宋体" w:cs="宋体"/>
                <w:sz w:val="24"/>
              </w:rPr>
            </w:pPr>
            <w:r>
              <w:rPr>
                <w:rFonts w:hint="eastAsia" w:ascii="宋体" w:hAnsi="宋体" w:cs="宋体"/>
                <w:sz w:val="24"/>
              </w:rPr>
              <w:t xml:space="preserve">微电网并离网切换控制。</w:t>
            </w:r>
            <w:r>
              <w:rPr>
                <w:rFonts w:ascii="宋体" w:hAnsi="宋体" w:cs="宋体"/>
                <w:sz w:val="24"/>
              </w:rPr>
            </w:r>
            <w:r/>
          </w:p>
          <w:p>
            <w:pPr>
              <w:pStyle w:val="1190"/>
              <w:jc w:val="left"/>
              <w:rPr>
                <w:rFonts w:ascii="宋体" w:hAnsi="宋体" w:eastAsia="宋体"/>
                <w:sz w:val="24"/>
                <w:szCs w:val="24"/>
              </w:rPr>
            </w:pPr>
            <w:r>
              <w:rPr>
                <w:rFonts w:hint="eastAsia" w:ascii="宋体" w:hAnsi="宋体" w:eastAsia="宋体"/>
                <w:sz w:val="24"/>
                <w:szCs w:val="24"/>
              </w:rPr>
              <w:t xml:space="preserve">2.7 </w:t>
            </w:r>
            <w:bookmarkStart w:id="853" w:name="OLE_LINK11"/>
            <w:r/>
            <w:bookmarkStart w:id="854" w:name="OLE_LINK10"/>
            <w:r>
              <w:rPr>
                <w:rFonts w:hint="eastAsia" w:ascii="宋体" w:hAnsi="宋体" w:eastAsia="宋体"/>
                <w:sz w:val="24"/>
                <w:szCs w:val="24"/>
              </w:rPr>
              <w:t xml:space="preserve">三维虚拟仿真综合教学实验系统要求</w:t>
            </w:r>
            <w:bookmarkEnd w:id="853"/>
            <w:r/>
            <w:bookmarkEnd w:id="854"/>
            <w:r>
              <w:rPr>
                <w:rFonts w:ascii="宋体" w:hAnsi="宋体" w:eastAsia="宋体"/>
                <w:sz w:val="24"/>
                <w:szCs w:val="24"/>
              </w:rPr>
            </w:r>
            <w:r/>
          </w:p>
          <w:p>
            <w:pPr>
              <w:pStyle w:val="1188"/>
              <w:jc w:val="left"/>
              <w:rPr>
                <w:rFonts w:ascii="宋体" w:hAnsi="宋体" w:cs="宋体"/>
                <w:sz w:val="24"/>
              </w:rPr>
            </w:pPr>
            <w:r>
              <w:rPr>
                <w:rFonts w:hint="eastAsia" w:ascii="宋体" w:hAnsi="宋体" w:cs="宋体"/>
                <w:sz w:val="24"/>
              </w:rPr>
              <w:t xml:space="preserve">2.7.1技术指标</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(1)系统的运行帧率在50帧以上。</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(2)系统的模型和贴图采用次世代PBR流程制作，具备更高的视觉效果。</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(3)系统支持真实动态阴影，抗锯齿，良好的光照表现等。</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(4)系统支持主流的后期处理效果，比如LUT,ToneMapping等。</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(5)系统后台支持跨平台部署，支持Windows、Linux等操作系统。</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(6)系统具备充分的可拓展性，可快速适配第三方SDK,方便学校后期自行拓展开发。</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(7)系统单个3D场景最大面数≥500W面。</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(8)系统支持1080P及以上分辨率。</w:t>
            </w:r>
            <w:r>
              <w:rPr>
                <w:rFonts w:ascii="宋体" w:hAnsi="宋体" w:cs="宋体"/>
                <w:sz w:val="24"/>
              </w:rPr>
            </w:r>
            <w:r/>
          </w:p>
          <w:p>
            <w:pPr>
              <w:pStyle w:val="1188"/>
              <w:jc w:val="left"/>
              <w:rPr>
                <w:rFonts w:ascii="宋体" w:hAnsi="宋体" w:cs="宋体"/>
                <w:sz w:val="24"/>
              </w:rPr>
            </w:pPr>
            <w:r/>
            <w:bookmarkStart w:id="855" w:name="OLE_LINK80"/>
            <w:r/>
            <w:bookmarkStart w:id="856" w:name="OLE_LINK81"/>
            <w:r>
              <w:rPr>
                <w:rFonts w:hint="eastAsia" w:ascii="宋体" w:hAnsi="宋体" w:cs="宋体"/>
                <w:sz w:val="24"/>
              </w:rPr>
              <w:t xml:space="preserve">(9)</w:t>
            </w:r>
            <w:bookmarkEnd w:id="855"/>
            <w:r/>
            <w:bookmarkEnd w:id="856"/>
            <w:r>
              <w:rPr>
                <w:rFonts w:hint="eastAsia" w:ascii="宋体" w:hAnsi="宋体" w:cs="宋体"/>
                <w:sz w:val="24"/>
              </w:rPr>
              <w:t xml:space="preserve">系统采用BS+CS混合架构，支持注册用户2万人以上，300人以上在线运行，500人并发实验。</w:t>
            </w:r>
            <w:r>
              <w:rPr>
                <w:rFonts w:ascii="宋体" w:hAnsi="宋体" w:cs="宋体"/>
                <w:sz w:val="24"/>
              </w:rPr>
            </w:r>
            <w:r/>
          </w:p>
          <w:p>
            <w:pPr>
              <w:pStyle w:val="1188"/>
              <w:jc w:val="left"/>
              <w:rPr>
                <w:rFonts w:ascii="宋体" w:hAnsi="宋体" w:cs="宋体"/>
                <w:b/>
                <w:sz w:val="24"/>
              </w:rPr>
            </w:pPr>
            <w:r>
              <w:rPr>
                <w:rFonts w:hint="eastAsia" w:ascii="宋体" w:hAnsi="宋体" w:cs="宋体"/>
                <w:b/>
                <w:sz w:val="24"/>
              </w:rPr>
              <w:t xml:space="preserve">●2.</w:t>
            </w:r>
            <w:r>
              <w:rPr>
                <w:rFonts w:hint="eastAsia" w:ascii="宋体" w:hAnsi="宋体" w:cs="宋体"/>
                <w:b/>
                <w:sz w:val="24"/>
              </w:rPr>
              <w:t xml:space="preserve">7.2至</w:t>
            </w:r>
            <w:bookmarkStart w:id="857" w:name="OLE_LINK83"/>
            <w:r/>
            <w:bookmarkStart w:id="858" w:name="OLE_LINK82"/>
            <w:r>
              <w:rPr>
                <w:rFonts w:hint="eastAsia" w:ascii="宋体" w:hAnsi="宋体" w:cs="宋体"/>
                <w:b/>
                <w:sz w:val="24"/>
              </w:rPr>
              <w:t xml:space="preserve">少包括风光互补认知功能的虚拟仿真软件（以下序号（1）-（6）功能需求需提</w:t>
            </w:r>
            <w:bookmarkEnd w:id="857"/>
            <w:r/>
            <w:bookmarkEnd w:id="858"/>
            <w:r>
              <w:rPr>
                <w:rFonts w:hint="eastAsia" w:ascii="宋体" w:hAnsi="宋体" w:cs="宋体"/>
                <w:b/>
                <w:sz w:val="24"/>
              </w:rPr>
              <w:t xml:space="preserve">供真实的投标产品视频演示）：</w:t>
            </w:r>
            <w:r>
              <w:rPr>
                <w:rFonts w:ascii="宋体" w:hAnsi="宋体" w:cs="宋体"/>
                <w:b/>
                <w:sz w:val="24"/>
              </w:rPr>
            </w:r>
            <w:r/>
          </w:p>
          <w:p>
            <w:pPr>
              <w:pStyle w:val="1188"/>
              <w:numPr>
                <w:ilvl w:val="0"/>
                <w:numId w:val="34"/>
              </w:numPr>
              <w:jc w:val="left"/>
              <w:rPr>
                <w:rFonts w:ascii="宋体" w:hAnsi="宋体" w:cs="宋体"/>
                <w:sz w:val="24"/>
              </w:rPr>
            </w:pPr>
            <w:r>
              <w:rPr>
                <w:rFonts w:hint="eastAsia" w:ascii="宋体" w:hAnsi="宋体" w:cs="宋体"/>
                <w:sz w:val="24"/>
              </w:rPr>
              <w:t xml:space="preserve">软件至少包括光伏发电仿真系统、风力发电仿真系统、储能仿真系统等单元模块。</w:t>
            </w:r>
            <w:r>
              <w:rPr>
                <w:rFonts w:ascii="宋体" w:hAnsi="宋体" w:cs="宋体"/>
                <w:sz w:val="24"/>
              </w:rPr>
            </w:r>
            <w:r/>
          </w:p>
          <w:p>
            <w:pPr>
              <w:pStyle w:val="1188"/>
              <w:numPr>
                <w:ilvl w:val="0"/>
                <w:numId w:val="34"/>
              </w:numPr>
              <w:jc w:val="left"/>
              <w:rPr>
                <w:rFonts w:ascii="宋体" w:hAnsi="宋体" w:cs="宋体"/>
                <w:sz w:val="24"/>
              </w:rPr>
            </w:pPr>
            <w:r>
              <w:rPr>
                <w:rFonts w:hint="eastAsia" w:ascii="宋体" w:hAnsi="宋体" w:cs="宋体"/>
                <w:sz w:val="24"/>
              </w:rPr>
              <w:t xml:space="preserve">光伏发电仿真系统包括多种光伏组件（单晶硅，多晶硅，薄膜）、光伏支架、光伏电缆、光伏逆变器、光伏汇流箱等光伏发电系统主要组成部件的三维模型。</w:t>
            </w:r>
            <w:r>
              <w:rPr>
                <w:rFonts w:ascii="宋体" w:hAnsi="宋体" w:cs="宋体"/>
                <w:sz w:val="24"/>
              </w:rPr>
            </w:r>
            <w:r/>
          </w:p>
          <w:p>
            <w:pPr>
              <w:pStyle w:val="1188"/>
              <w:numPr>
                <w:ilvl w:val="0"/>
                <w:numId w:val="34"/>
              </w:numPr>
              <w:jc w:val="left"/>
              <w:rPr>
                <w:rFonts w:ascii="宋体" w:hAnsi="宋体" w:cs="宋体"/>
                <w:sz w:val="24"/>
              </w:rPr>
            </w:pPr>
            <w:r>
              <w:rPr>
                <w:rFonts w:hint="eastAsia" w:ascii="宋体" w:hAnsi="宋体" w:cs="宋体"/>
                <w:sz w:val="24"/>
              </w:rPr>
              <w:t xml:space="preserve">风力发电系统包括多种风力发电机（三叶片水平轴风力发电机，垂直H型风力发电机、OR型风力发电机、MW级大型风电仿真机组）、风机控制器、风机逆变器、等风力发电系统主要组成部件的三维模型。</w:t>
            </w:r>
            <w:r>
              <w:rPr>
                <w:rFonts w:ascii="宋体" w:hAnsi="宋体" w:cs="宋体"/>
                <w:sz w:val="24"/>
              </w:rPr>
            </w:r>
            <w:r/>
          </w:p>
          <w:p>
            <w:pPr>
              <w:pStyle w:val="1188"/>
              <w:numPr>
                <w:ilvl w:val="0"/>
                <w:numId w:val="34"/>
              </w:numPr>
              <w:jc w:val="left"/>
              <w:rPr>
                <w:rFonts w:ascii="宋体" w:hAnsi="宋体" w:cs="宋体"/>
                <w:sz w:val="24"/>
              </w:rPr>
            </w:pPr>
            <w:r>
              <w:rPr>
                <w:rFonts w:hint="eastAsia" w:ascii="宋体" w:hAnsi="宋体" w:cs="宋体"/>
                <w:sz w:val="24"/>
              </w:rPr>
              <w:t xml:space="preserve">储能系统包括多种储能电池（铅炭电池，磷酸铁锂电池）、储能变流器等储能系统主要组成部件的三维模型。</w:t>
            </w:r>
            <w:r>
              <w:rPr>
                <w:rFonts w:ascii="宋体" w:hAnsi="宋体" w:cs="宋体"/>
                <w:sz w:val="24"/>
              </w:rPr>
            </w:r>
            <w:r/>
          </w:p>
          <w:p>
            <w:pPr>
              <w:pStyle w:val="1188"/>
              <w:numPr>
                <w:ilvl w:val="0"/>
                <w:numId w:val="34"/>
              </w:numPr>
              <w:jc w:val="left"/>
              <w:rPr>
                <w:rFonts w:ascii="宋体" w:hAnsi="宋体" w:cs="宋体"/>
                <w:sz w:val="24"/>
              </w:rPr>
            </w:pPr>
            <w:r>
              <w:rPr>
                <w:rFonts w:hint="eastAsia" w:ascii="宋体" w:hAnsi="宋体" w:cs="宋体"/>
                <w:sz w:val="24"/>
              </w:rPr>
              <w:t xml:space="preserve">软件能够完成光伏发电系统、风力发电系统、储能系统的认知，特性测试，系统选型配置等内容的仿真实验。</w:t>
            </w:r>
            <w:r>
              <w:rPr>
                <w:rFonts w:ascii="宋体" w:hAnsi="宋体" w:cs="宋体"/>
                <w:sz w:val="24"/>
              </w:rPr>
            </w:r>
            <w:r/>
          </w:p>
          <w:p>
            <w:pPr>
              <w:pStyle w:val="1188"/>
              <w:numPr>
                <w:ilvl w:val="0"/>
                <w:numId w:val="34"/>
              </w:numPr>
              <w:jc w:val="left"/>
              <w:rPr>
                <w:rFonts w:ascii="宋体" w:hAnsi="宋体" w:cs="宋体"/>
                <w:sz w:val="24"/>
              </w:rPr>
            </w:pPr>
            <w:r>
              <w:rPr>
                <w:rFonts w:hint="eastAsia" w:ascii="宋体" w:hAnsi="宋体" w:cs="宋体"/>
                <w:sz w:val="24"/>
              </w:rPr>
              <w:t xml:space="preserve">MW级风电仿真机组具备手动/自动变桨试，手动/自动偏航，风力发电机组特性测试，风电机组恒速/变速恒频/恒功率并网发电运行等功能。</w:t>
            </w:r>
            <w:r>
              <w:rPr>
                <w:rFonts w:ascii="宋体" w:hAnsi="宋体" w:cs="宋体"/>
                <w:sz w:val="24"/>
              </w:rPr>
            </w:r>
            <w:r/>
          </w:p>
          <w:p>
            <w:pPr>
              <w:pStyle w:val="1188"/>
              <w:jc w:val="left"/>
              <w:rPr>
                <w:rFonts w:ascii="宋体" w:hAnsi="宋体" w:cs="宋体"/>
                <w:b/>
                <w:sz w:val="24"/>
              </w:rPr>
            </w:pPr>
            <w:r>
              <w:rPr>
                <w:rFonts w:hint="eastAsia" w:ascii="宋体" w:hAnsi="宋体" w:cs="宋体"/>
                <w:b/>
                <w:sz w:val="24"/>
              </w:rPr>
              <w:t xml:space="preserve">●2.</w:t>
            </w:r>
            <w:r>
              <w:rPr>
                <w:rFonts w:hint="eastAsia" w:ascii="宋体" w:hAnsi="宋体" w:cs="宋体"/>
                <w:b/>
                <w:sz w:val="24"/>
              </w:rPr>
              <w:t xml:space="preserve">7.3至少包括微电网运行调度功能的虚拟仿真软件要求（以下序号（1）-（5）功能需求需提供真实的投标产品视频演示）：</w:t>
            </w:r>
            <w:r>
              <w:rPr>
                <w:rFonts w:ascii="宋体" w:hAnsi="宋体" w:cs="宋体"/>
                <w:b/>
                <w:sz w:val="24"/>
              </w:rPr>
            </w:r>
            <w:r/>
          </w:p>
          <w:p>
            <w:pPr>
              <w:pStyle w:val="1188"/>
              <w:numPr>
                <w:ilvl w:val="0"/>
                <w:numId w:val="35"/>
              </w:numPr>
              <w:jc w:val="left"/>
              <w:rPr>
                <w:rFonts w:ascii="宋体" w:hAnsi="宋体" w:cs="宋体"/>
                <w:sz w:val="24"/>
              </w:rPr>
            </w:pPr>
            <w:r>
              <w:rPr>
                <w:rFonts w:hint="eastAsia" w:ascii="宋体" w:hAnsi="宋体" w:cs="宋体"/>
                <w:sz w:val="24"/>
              </w:rPr>
              <w:t xml:space="preserve">仿真软件构建了丰富的三维数字化虚拟微电网电源，包括三叶片水平轴风力发电系统，垂直H型风力发电系统、OR型风力发电系统、单晶硅光伏发电系统、多晶硅光伏发电系统、薄膜光伏发电系统、水面漂浮光伏发电系统、抽水蓄能发电系统。</w:t>
            </w:r>
            <w:r>
              <w:rPr>
                <w:rFonts w:ascii="宋体" w:hAnsi="宋体" w:cs="宋体"/>
                <w:sz w:val="24"/>
              </w:rPr>
            </w:r>
            <w:r/>
          </w:p>
          <w:p>
            <w:pPr>
              <w:pStyle w:val="1188"/>
              <w:numPr>
                <w:ilvl w:val="0"/>
                <w:numId w:val="35"/>
              </w:numPr>
              <w:jc w:val="left"/>
              <w:rPr>
                <w:rFonts w:ascii="宋体" w:hAnsi="宋体" w:cs="宋体"/>
                <w:sz w:val="24"/>
              </w:rPr>
            </w:pPr>
            <w:r>
              <w:rPr>
                <w:rFonts w:hint="eastAsia" w:ascii="宋体" w:hAnsi="宋体" w:cs="宋体"/>
                <w:sz w:val="24"/>
              </w:rPr>
              <w:t xml:space="preserve">仿真软件构建了三维数字化虚拟微电网储能系统，包括磷酸铁锂储能系统，铅炭电池储能系统。</w:t>
            </w:r>
            <w:r>
              <w:rPr>
                <w:rFonts w:ascii="宋体" w:hAnsi="宋体" w:cs="宋体"/>
                <w:sz w:val="24"/>
              </w:rPr>
            </w:r>
            <w:r/>
          </w:p>
          <w:p>
            <w:pPr>
              <w:pStyle w:val="1188"/>
              <w:numPr>
                <w:ilvl w:val="0"/>
                <w:numId w:val="35"/>
              </w:numPr>
              <w:jc w:val="left"/>
              <w:rPr>
                <w:rFonts w:ascii="宋体" w:hAnsi="宋体" w:cs="宋体"/>
                <w:sz w:val="24"/>
              </w:rPr>
            </w:pPr>
            <w:r>
              <w:rPr>
                <w:rFonts w:hint="eastAsia" w:ascii="宋体" w:hAnsi="宋体" w:cs="宋体"/>
                <w:sz w:val="24"/>
              </w:rPr>
              <w:t xml:space="preserve">仿真软件构建了数字化虚拟可控负载。</w:t>
            </w:r>
            <w:r>
              <w:rPr>
                <w:rFonts w:ascii="宋体" w:hAnsi="宋体" w:cs="宋体"/>
                <w:sz w:val="24"/>
              </w:rPr>
            </w:r>
            <w:r/>
          </w:p>
          <w:p>
            <w:pPr>
              <w:pStyle w:val="1188"/>
              <w:numPr>
                <w:ilvl w:val="0"/>
                <w:numId w:val="35"/>
              </w:numPr>
              <w:jc w:val="left"/>
              <w:rPr>
                <w:rFonts w:ascii="宋体" w:hAnsi="宋体" w:cs="宋体"/>
                <w:sz w:val="24"/>
              </w:rPr>
            </w:pPr>
            <w:r>
              <w:rPr>
                <w:rFonts w:hint="eastAsia" w:ascii="宋体" w:hAnsi="宋体" w:cs="宋体"/>
                <w:sz w:val="24"/>
              </w:rPr>
              <w:t xml:space="preserve">仿真软件支持环境参数可调，包括风速、风向，太阳辐照度、温度等环境参数，通过改变环境参数，可以改变微电网电源出力。</w:t>
            </w:r>
            <w:r>
              <w:rPr>
                <w:rFonts w:ascii="宋体" w:hAnsi="宋体" w:cs="宋体"/>
                <w:sz w:val="24"/>
              </w:rPr>
            </w:r>
            <w:r/>
          </w:p>
          <w:p>
            <w:pPr>
              <w:pStyle w:val="1220"/>
              <w:numPr>
                <w:ilvl w:val="0"/>
                <w:numId w:val="35"/>
              </w:numPr>
              <w:jc w:val="left"/>
              <w:spacing w:before="0" w:line="240" w:lineRule="auto"/>
              <w:tabs>
                <w:tab w:val="clear" w:pos="567" w:leader="none"/>
              </w:tabs>
              <w:rPr>
                <w:rFonts w:cs="宋体"/>
              </w:rPr>
            </w:pPr>
            <w:r>
              <w:rPr>
                <w:rFonts w:hint="eastAsia" w:cs="宋体"/>
              </w:rPr>
              <w:t xml:space="preserve">仿真软件支持多种微电网运行调度控制策略仿真，调度模式包括实时模式和计划模式，控制策略包括最大功率运行、系统自平衡、限功率运行、软充电、硬充电、削峰填谷等，在仿真软件中可以通过改变环境参数、微电网电源、负载功率等参数来仿真不同控制策略下微电网运行效果。</w:t>
            </w:r>
            <w:r>
              <w:rPr>
                <w:rFonts w:cs="宋体"/>
              </w:rPr>
            </w:r>
            <w:r/>
          </w:p>
          <w:p>
            <w:pPr>
              <w:pStyle w:val="1220"/>
              <w:jc w:val="left"/>
              <w:rPr>
                <w:rFonts w:cs="宋体"/>
                <w:b/>
                <w:lang w:bidi="ar"/>
              </w:rPr>
            </w:pPr>
            <w:r>
              <w:rPr>
                <w:rFonts w:hint="eastAsia" w:cs="宋体"/>
                <w:b/>
              </w:rPr>
              <w:t xml:space="preserve">●2.8 </w:t>
            </w:r>
            <w:r>
              <w:rPr>
                <w:rFonts w:hint="eastAsia" w:cs="宋体"/>
                <w:b/>
                <w:lang w:bidi="ar"/>
              </w:rPr>
              <w:t xml:space="preserve">至少包括变电站运行操作功能的虚拟仿真软件（以下序号（1）-（7）功能需求需提供真实的投标产品视频演示）要求：</w:t>
            </w:r>
            <w:r>
              <w:rPr>
                <w:rFonts w:cs="宋体"/>
                <w:b/>
                <w:lang w:bidi="ar"/>
              </w:rPr>
            </w:r>
            <w:r/>
          </w:p>
          <w:p>
            <w:pPr>
              <w:pStyle w:val="1220"/>
              <w:numPr>
                <w:ilvl w:val="0"/>
                <w:numId w:val="36"/>
              </w:numPr>
              <w:jc w:val="left"/>
              <w:spacing w:before="0" w:line="240" w:lineRule="auto"/>
              <w:tabs>
                <w:tab w:val="clear" w:pos="567" w:leader="none"/>
              </w:tabs>
              <w:rPr>
                <w:rFonts w:cs="宋体"/>
                <w:lang w:bidi="ar"/>
              </w:rPr>
            </w:pPr>
            <w:r>
              <w:rPr>
                <w:rFonts w:hint="eastAsia" w:cs="宋体"/>
                <w:lang w:bidi="ar"/>
              </w:rPr>
              <w:t xml:space="preserve">图形化组态变电站一次主接线，可以在组态界面上进行断路器、隔离开关、接地开关进行分、合闸操作；</w:t>
            </w:r>
            <w:r>
              <w:rPr>
                <w:rFonts w:cs="宋体"/>
                <w:lang w:bidi="ar"/>
              </w:rPr>
            </w:r>
            <w:r/>
          </w:p>
          <w:p>
            <w:pPr>
              <w:pStyle w:val="1220"/>
              <w:numPr>
                <w:ilvl w:val="0"/>
                <w:numId w:val="36"/>
              </w:numPr>
              <w:jc w:val="left"/>
              <w:spacing w:before="0" w:line="240" w:lineRule="auto"/>
              <w:tabs>
                <w:tab w:val="clear" w:pos="567" w:leader="none"/>
              </w:tabs>
              <w:rPr>
                <w:rFonts w:cs="宋体"/>
                <w:lang w:bidi="ar"/>
              </w:rPr>
            </w:pPr>
            <w:r>
              <w:rPr>
                <w:rFonts w:hint="eastAsia" w:cs="宋体"/>
                <w:lang w:bidi="ar"/>
              </w:rPr>
              <w:t xml:space="preserve">仿真35kV变电站正常运行工况和各种故障工况；虚拟变电站母线带绝缘监察装置，主变低压侧、10kV所有出线可进行故障设置（包括单相接地故障、相间短路、三相短路）；</w:t>
            </w:r>
            <w:r>
              <w:rPr>
                <w:rFonts w:cs="宋体"/>
                <w:lang w:bidi="ar"/>
              </w:rPr>
            </w:r>
            <w:r/>
          </w:p>
          <w:p>
            <w:pPr>
              <w:pStyle w:val="1220"/>
              <w:numPr>
                <w:ilvl w:val="0"/>
                <w:numId w:val="36"/>
              </w:numPr>
              <w:jc w:val="left"/>
              <w:spacing w:before="0" w:line="240" w:lineRule="auto"/>
              <w:tabs>
                <w:tab w:val="clear" w:pos="567" w:leader="none"/>
              </w:tabs>
              <w:rPr>
                <w:rFonts w:cs="宋体"/>
                <w:lang w:bidi="ar"/>
              </w:rPr>
            </w:pPr>
            <w:r>
              <w:rPr>
                <w:rFonts w:hint="eastAsia" w:cs="宋体"/>
                <w:lang w:bidi="ar"/>
              </w:rPr>
              <w:t xml:space="preserve">保护动作、保护拒动、控制回路断线等变电站事故工况模拟；</w:t>
            </w:r>
            <w:r>
              <w:rPr>
                <w:rFonts w:cs="宋体"/>
                <w:lang w:bidi="ar"/>
              </w:rPr>
            </w:r>
            <w:r/>
          </w:p>
          <w:p>
            <w:pPr>
              <w:pStyle w:val="1220"/>
              <w:numPr>
                <w:ilvl w:val="0"/>
                <w:numId w:val="36"/>
              </w:numPr>
              <w:jc w:val="left"/>
              <w:spacing w:before="0" w:line="240" w:lineRule="auto"/>
              <w:tabs>
                <w:tab w:val="clear" w:pos="567" w:leader="none"/>
              </w:tabs>
              <w:rPr>
                <w:rFonts w:cs="宋体"/>
                <w:lang w:bidi="ar"/>
              </w:rPr>
            </w:pPr>
            <w:r>
              <w:rPr>
                <w:rFonts w:hint="eastAsia" w:cs="宋体"/>
                <w:lang w:bidi="ar"/>
              </w:rPr>
              <w:t xml:space="preserve">软件可以选择采用仿真数据（离线运行）或者实时数据（在线运行），实现变电站SCADA功能；</w:t>
            </w:r>
            <w:r>
              <w:rPr>
                <w:rFonts w:cs="宋体"/>
                <w:lang w:bidi="ar"/>
              </w:rPr>
            </w:r>
            <w:r/>
          </w:p>
          <w:p>
            <w:pPr>
              <w:pStyle w:val="1220"/>
              <w:numPr>
                <w:ilvl w:val="0"/>
                <w:numId w:val="36"/>
              </w:numPr>
              <w:jc w:val="left"/>
              <w:spacing w:before="0" w:line="240" w:lineRule="auto"/>
              <w:tabs>
                <w:tab w:val="clear" w:pos="567" w:leader="none"/>
              </w:tabs>
              <w:rPr>
                <w:rFonts w:cs="宋体"/>
                <w:lang w:bidi="ar"/>
              </w:rPr>
            </w:pPr>
            <w:r>
              <w:rPr>
                <w:rFonts w:hint="eastAsia" w:cs="宋体"/>
                <w:lang w:bidi="ar"/>
              </w:rPr>
              <w:t xml:space="preserve">软件智能倒闸考核功能：实时监测倒闸操作过程，当学员出线倒闸错误时，立即发出声光告警，并对错误次数进行累计和存储，为教师对学员考核提供数据；</w:t>
            </w:r>
            <w:r>
              <w:rPr>
                <w:rFonts w:cs="宋体"/>
                <w:lang w:bidi="ar"/>
              </w:rPr>
            </w:r>
            <w:r/>
          </w:p>
          <w:p>
            <w:pPr>
              <w:pStyle w:val="1220"/>
              <w:numPr>
                <w:ilvl w:val="0"/>
                <w:numId w:val="36"/>
              </w:numPr>
              <w:jc w:val="left"/>
              <w:spacing w:before="0" w:line="240" w:lineRule="auto"/>
              <w:tabs>
                <w:tab w:val="clear" w:pos="567" w:leader="none"/>
              </w:tabs>
              <w:rPr>
                <w:rFonts w:cs="宋体"/>
                <w:lang w:bidi="ar"/>
              </w:rPr>
            </w:pPr>
            <w:r>
              <w:rPr>
                <w:rFonts w:hint="eastAsia" w:cs="宋体"/>
                <w:lang w:bidi="ar"/>
              </w:rPr>
              <w:t xml:space="preserve">软件可以采用C/S网络结构配置主站和客户机，主站对客户机进行故障设置，实时监控管理与考核等功能；</w:t>
            </w:r>
            <w:r>
              <w:rPr>
                <w:rFonts w:cs="宋体"/>
                <w:lang w:bidi="ar"/>
              </w:rPr>
            </w:r>
            <w:r/>
          </w:p>
          <w:p>
            <w:pPr>
              <w:pStyle w:val="1220"/>
              <w:numPr>
                <w:ilvl w:val="0"/>
                <w:numId w:val="36"/>
              </w:numPr>
              <w:jc w:val="left"/>
              <w:spacing w:before="0" w:line="240" w:lineRule="auto"/>
              <w:tabs>
                <w:tab w:val="clear" w:pos="567" w:leader="none"/>
              </w:tabs>
              <w:rPr>
                <w:rFonts w:cs="宋体"/>
                <w:lang w:bidi="ar"/>
              </w:rPr>
            </w:pPr>
            <w:r>
              <w:rPr>
                <w:rFonts w:hint="eastAsia" w:cs="宋体"/>
                <w:lang w:bidi="ar"/>
              </w:rPr>
              <w:t xml:space="preserve">仿真软件能开设的培训项目：系统正常停/送电操作；单相金属性接地故障仿真与处理；控制回路断线与相间短路故障的仿真与处理；保护拒动故障仿真与处理；线路倒闸操作；单母线倒闸操作；双母线倒闸操作；变压器倒闸操作。</w:t>
            </w:r>
            <w:r>
              <w:rPr>
                <w:rFonts w:cs="宋体"/>
                <w:lang w:bidi="ar"/>
              </w:rPr>
            </w:r>
            <w:r/>
          </w:p>
          <w:p>
            <w:pPr>
              <w:pStyle w:val="1188"/>
              <w:jc w:val="left"/>
              <w:rPr>
                <w:rFonts w:ascii="宋体" w:hAnsi="宋体" w:cs="宋体"/>
                <w:b/>
                <w:sz w:val="24"/>
                <w:lang w:bidi="ar"/>
              </w:rPr>
            </w:pPr>
            <w:r>
              <w:rPr>
                <w:rFonts w:hint="eastAsia" w:ascii="宋体" w:hAnsi="宋体" w:cs="宋体"/>
                <w:b/>
                <w:sz w:val="24"/>
              </w:rPr>
              <w:t xml:space="preserve">●</w:t>
            </w:r>
            <w:r>
              <w:rPr>
                <w:rFonts w:hint="eastAsia" w:ascii="宋体" w:hAnsi="宋体" w:cs="宋体"/>
                <w:b/>
                <w:sz w:val="24"/>
                <w:lang w:bidi="ar"/>
              </w:rPr>
              <w:t xml:space="preserve">2.9至</w:t>
            </w:r>
            <w:bookmarkStart w:id="859" w:name="OLE_LINK14"/>
            <w:r/>
            <w:bookmarkStart w:id="860" w:name="OLE_LINK15"/>
            <w:r>
              <w:rPr>
                <w:rFonts w:hint="eastAsia" w:ascii="宋体" w:hAnsi="宋体" w:cs="宋体"/>
                <w:b/>
                <w:sz w:val="24"/>
                <w:lang w:bidi="ar"/>
              </w:rPr>
              <w:t xml:space="preserve">少包括供配电系统运维培训功能的虚拟仿真软件</w:t>
            </w:r>
            <w:bookmarkEnd w:id="859"/>
            <w:r/>
            <w:bookmarkEnd w:id="860"/>
            <w:r>
              <w:rPr>
                <w:rFonts w:hint="eastAsia" w:ascii="宋体" w:hAnsi="宋体" w:cs="宋体"/>
                <w:b/>
                <w:sz w:val="24"/>
                <w:lang w:bidi="ar"/>
              </w:rPr>
              <w:t xml:space="preserve">（以</w:t>
            </w:r>
            <w:r>
              <w:rPr>
                <w:rFonts w:hint="eastAsia" w:ascii="宋体" w:hAnsi="宋体" w:cs="宋体"/>
                <w:b/>
                <w:sz w:val="24"/>
              </w:rPr>
              <w:t xml:space="preserve">下序号（1）-（5）功能需求需提供真实的投标产品视频演示）</w:t>
            </w:r>
            <w:r>
              <w:rPr>
                <w:rFonts w:hint="eastAsia" w:ascii="宋体" w:hAnsi="宋体" w:cs="宋体"/>
                <w:b/>
                <w:sz w:val="24"/>
                <w:lang w:bidi="ar"/>
              </w:rPr>
              <w:t xml:space="preserve">要求</w:t>
            </w:r>
            <w:r>
              <w:rPr>
                <w:rFonts w:hint="eastAsia" w:ascii="宋体" w:hAnsi="宋体" w:cs="宋体"/>
                <w:b/>
                <w:sz w:val="24"/>
              </w:rPr>
              <w:t xml:space="preserve">：</w:t>
            </w:r>
            <w:r>
              <w:rPr>
                <w:rFonts w:ascii="宋体" w:hAnsi="宋体" w:cs="宋体"/>
                <w:b/>
                <w:sz w:val="24"/>
                <w:lang w:bidi="ar"/>
              </w:rPr>
            </w:r>
            <w:r/>
          </w:p>
          <w:p>
            <w:pPr>
              <w:pStyle w:val="1220"/>
              <w:numPr>
                <w:ilvl w:val="0"/>
                <w:numId w:val="37"/>
              </w:numPr>
              <w:jc w:val="left"/>
              <w:spacing w:before="0" w:line="240" w:lineRule="auto"/>
              <w:tabs>
                <w:tab w:val="clear" w:pos="567" w:leader="none"/>
              </w:tabs>
              <w:rPr>
                <w:rFonts w:cs="宋体"/>
                <w:lang w:bidi="ar"/>
              </w:rPr>
            </w:pPr>
            <w:r>
              <w:rPr>
                <w:rFonts w:hint="eastAsia" w:cs="宋体"/>
                <w:lang w:bidi="ar"/>
              </w:rPr>
              <w:t xml:space="preserve">10kV变电所场景及电气成套设备认知实训</w:t>
            </w:r>
            <w:r>
              <w:rPr>
                <w:rFonts w:cs="宋体"/>
                <w:lang w:bidi="ar"/>
              </w:rPr>
            </w:r>
            <w:r/>
          </w:p>
          <w:p>
            <w:pPr>
              <w:pStyle w:val="1220"/>
              <w:ind w:firstLine="420"/>
              <w:jc w:val="left"/>
            </w:pPr>
            <w:r>
              <w:rPr>
                <w:rFonts w:hint="eastAsia" w:cs="宋体"/>
                <w:lang w:bidi="ar"/>
              </w:rPr>
              <w:t xml:space="preserve">对10kV变电所主要电气成套设备进行设备使用环境展示、组件展示、装配演示。对民用建筑10kV变电所里的柜体进行功能介绍，包括高低压配电柜器柜、直流屏等。</w:t>
            </w:r>
            <w:r/>
          </w:p>
          <w:p>
            <w:pPr>
              <w:pStyle w:val="1220"/>
              <w:numPr>
                <w:ilvl w:val="0"/>
                <w:numId w:val="37"/>
              </w:numPr>
              <w:jc w:val="left"/>
              <w:spacing w:before="0" w:line="240" w:lineRule="auto"/>
              <w:tabs>
                <w:tab w:val="clear" w:pos="567" w:leader="none"/>
              </w:tabs>
              <w:rPr>
                <w:rFonts w:cs="宋体"/>
                <w:lang w:bidi="ar"/>
              </w:rPr>
            </w:pPr>
            <w:r>
              <w:rPr>
                <w:rFonts w:hint="eastAsia" w:cs="宋体"/>
                <w:lang w:bidi="ar"/>
              </w:rPr>
              <w:t xml:space="preserve">10kV变电所主要电气元件认知实训</w:t>
            </w:r>
            <w:r>
              <w:rPr>
                <w:rFonts w:cs="宋体"/>
                <w:lang w:bidi="ar"/>
              </w:rPr>
            </w:r>
            <w:r/>
          </w:p>
          <w:p>
            <w:pPr>
              <w:pStyle w:val="1220"/>
              <w:ind w:firstLine="420"/>
              <w:jc w:val="left"/>
            </w:pPr>
            <w:r>
              <w:rPr>
                <w:rFonts w:hint="eastAsia" w:cs="宋体"/>
                <w:lang w:bidi="ar"/>
              </w:rPr>
              <w:t xml:space="preserve">对10kV变电所主要电气成套设备内的电气元件进行展示、原理演示。包括变压器、电流互感器、电压互感器、高压隔离开关、高压负荷开关、高压断路器、高压熔断器、高压避雷器、低器、母线等器件。</w:t>
            </w:r>
            <w:r/>
          </w:p>
          <w:p>
            <w:pPr>
              <w:pStyle w:val="1220"/>
              <w:numPr>
                <w:ilvl w:val="0"/>
                <w:numId w:val="37"/>
              </w:numPr>
              <w:jc w:val="left"/>
              <w:spacing w:before="0" w:line="240" w:lineRule="auto"/>
              <w:tabs>
                <w:tab w:val="clear" w:pos="567" w:leader="none"/>
              </w:tabs>
              <w:rPr>
                <w:rFonts w:cs="宋体"/>
                <w:lang w:bidi="ar"/>
              </w:rPr>
            </w:pPr>
            <w:r>
              <w:rPr>
                <w:rFonts w:hint="eastAsia" w:cs="宋体"/>
                <w:lang w:bidi="ar"/>
              </w:rPr>
              <w:t xml:space="preserve">10kV变电所高压主接线实训</w:t>
            </w:r>
            <w:r>
              <w:rPr>
                <w:rFonts w:cs="宋体"/>
                <w:lang w:bidi="ar"/>
              </w:rPr>
            </w:r>
            <w:r/>
          </w:p>
          <w:p>
            <w:pPr>
              <w:pStyle w:val="1188"/>
              <w:ind w:firstLine="420"/>
              <w:jc w:val="left"/>
              <w:rPr>
                <w:rFonts w:ascii="宋体" w:hAnsi="宋体"/>
                <w:sz w:val="24"/>
              </w:rPr>
            </w:pPr>
            <w:r>
              <w:rPr>
                <w:rFonts w:hint="eastAsia" w:ascii="宋体" w:hAnsi="宋体" w:cs="宋体"/>
                <w:sz w:val="24"/>
                <w:lang w:bidi="ar"/>
              </w:rPr>
              <w:t xml:space="preserve">满足学生可以在10kV变电所高压主接线图上进行各断路器、隔离刀闸、接地刀闸操作，操作的步骤严格按照五防要求操作，也可以场景中进行操作。</w:t>
            </w:r>
            <w:r>
              <w:rPr>
                <w:rFonts w:ascii="宋体" w:hAnsi="宋体"/>
                <w:sz w:val="24"/>
              </w:rPr>
            </w:r>
            <w:r/>
          </w:p>
          <w:p>
            <w:pPr>
              <w:pStyle w:val="1220"/>
              <w:numPr>
                <w:ilvl w:val="0"/>
                <w:numId w:val="37"/>
              </w:numPr>
              <w:jc w:val="left"/>
              <w:spacing w:before="0" w:line="240" w:lineRule="auto"/>
              <w:tabs>
                <w:tab w:val="clear" w:pos="567" w:leader="none"/>
              </w:tabs>
              <w:rPr>
                <w:rFonts w:cs="宋体"/>
                <w:lang w:bidi="ar"/>
              </w:rPr>
            </w:pPr>
            <w:r>
              <w:rPr>
                <w:rFonts w:hint="eastAsia" w:cs="宋体"/>
                <w:lang w:bidi="ar"/>
              </w:rPr>
              <w:t xml:space="preserve">10kV变电所低压主接线实训</w:t>
            </w:r>
            <w:r>
              <w:rPr>
                <w:rFonts w:cs="宋体"/>
                <w:lang w:bidi="ar"/>
              </w:rPr>
            </w:r>
            <w:r/>
          </w:p>
          <w:p>
            <w:pPr>
              <w:pStyle w:val="1220"/>
              <w:ind w:firstLine="420"/>
              <w:jc w:val="left"/>
              <w:rPr>
                <w:rFonts w:cs="宋体"/>
                <w:lang w:bidi="ar"/>
              </w:rPr>
            </w:pPr>
            <w:r>
              <w:rPr>
                <w:rFonts w:hint="eastAsia" w:cs="宋体"/>
                <w:lang w:bidi="ar"/>
              </w:rPr>
              <w:t xml:space="preserve">满足学生可以在10KV变电所低压主接线图上进行各断路器、隔离刀闸、接地刀闸操作，操作的步骤严格按照五防要求操作，即可在系统图上操作，也可场景中进行操作。</w:t>
            </w:r>
            <w:r>
              <w:rPr>
                <w:rFonts w:cs="宋体"/>
                <w:lang w:bidi="ar"/>
              </w:rPr>
            </w:r>
            <w:r/>
          </w:p>
          <w:p>
            <w:pPr>
              <w:pStyle w:val="1220"/>
              <w:numPr>
                <w:ilvl w:val="0"/>
                <w:numId w:val="37"/>
              </w:numPr>
              <w:jc w:val="left"/>
              <w:spacing w:before="0" w:line="240" w:lineRule="auto"/>
              <w:tabs>
                <w:tab w:val="clear" w:pos="567" w:leader="none"/>
              </w:tabs>
              <w:rPr>
                <w:rFonts w:cs="宋体"/>
                <w:lang w:bidi="ar"/>
              </w:rPr>
            </w:pPr>
            <w:r>
              <w:rPr>
                <w:rFonts w:hint="eastAsia" w:cs="宋体"/>
                <w:lang w:bidi="ar"/>
              </w:rPr>
              <w:t xml:space="preserve">系统运行仿真</w:t>
              <w:tab/>
            </w:r>
            <w:r>
              <w:rPr>
                <w:rFonts w:cs="宋体"/>
                <w:lang w:bidi="ar"/>
              </w:rPr>
            </w:r>
            <w:r/>
          </w:p>
          <w:p>
            <w:pPr>
              <w:pStyle w:val="1220"/>
              <w:ind w:firstLine="420"/>
              <w:jc w:val="left"/>
              <w:rPr>
                <w:rFonts w:cs="宋体"/>
                <w:lang w:bidi="ar"/>
              </w:rPr>
            </w:pPr>
            <w:r>
              <w:rPr>
                <w:rFonts w:hint="eastAsia" w:cs="宋体"/>
                <w:lang w:bidi="ar"/>
              </w:rPr>
              <w:t xml:space="preserve">根据预设定的负载及断路器状态，实时计算系统的运行参数，包含电压、电流、功率因数等，可完成过负荷、过流、低电压等继电保护仿真。</w:t>
            </w:r>
            <w:r>
              <w:rPr>
                <w:rFonts w:cs="宋体"/>
                <w:lang w:bidi="ar"/>
              </w:rPr>
            </w:r>
            <w:r/>
          </w:p>
          <w:p>
            <w:pPr>
              <w:pStyle w:val="1220"/>
              <w:jc w:val="left"/>
              <w:rPr>
                <w:rFonts w:cs="宋体"/>
                <w:i/>
                <w:lang w:bidi="ar"/>
              </w:rPr>
            </w:pPr>
            <w:r>
              <w:rPr>
                <w:rFonts w:hint="eastAsia" w:cs="宋体"/>
                <w:b/>
                <w:i/>
                <w:sz w:val="28"/>
                <w:lang w:bidi="ar"/>
              </w:rPr>
              <w:t xml:space="preserve">★2.10至少包括继电器基础实验功能的虚拟仿真软件要求：</w:t>
              <w:br w:type="textWrapping" w:clear="all"/>
            </w:r>
            <w:r>
              <w:rPr>
                <w:rFonts w:hint="eastAsia" w:cs="宋体"/>
                <w:lang w:bidi="ar"/>
              </w:rPr>
              <w:t xml:space="preserve">（1）完整的虚拟电源：虚拟的三相电压源、电流源输出，且幅值相位完全独立调整。电压电流幅值的步长0.01，幅值或相位的改变可以通过按钮、输入值两种方式实现；</w:t>
              <w:br w:type="textWrapping" w:clear="all"/>
              <w:t xml:space="preserve">（2）实现的信号呈现方式：电源的电压电流以相量的方式呈现。继电器的电压电流以波形的方式呈现；</w:t>
              <w:br w:type="textWrapping" w:clear="all"/>
              <w:t xml:space="preserve">（3）真实的数字继电器：继电器整定值根据计算结果可调整，步长0.01；</w:t>
              <w:br w:type="textWrapping" w:clear="all"/>
              <w:t xml:space="preserve">（4）有效实验结果：虚拟接线将电源与继电器关联。继电</w:t>
            </w:r>
            <w:r>
              <w:rPr>
                <w:rFonts w:hint="eastAsia" w:cs="宋体"/>
                <w:lang w:bidi="ar"/>
              </w:rPr>
              <w:t xml:space="preserve">器的动作结果取决于接线方式、电源的输出值与继电器的整定值；</w:t>
              <w:br/>
              <w:t xml:space="preserve">（5）多种形式的辅助功能：如记录继电器的动作值、返回值等；</w:t>
              <w:br/>
              <w:t xml:space="preserve">（6）动作值与返回值实验：在电流电压继电器实验模块中，进行动作、返回实验，记录返回系数；</w:t>
              <w:br/>
              <w:t xml:space="preserve">（7）动作区实验：在功率方向继电器，阻抗继电器实验中，进行动作区大小，最灵敏角、最小动作电流实验；</w:t>
              <w:br/>
              <w:t xml:space="preserve">（8）时间实验：在重合闸继电器中，进行重合闸继电器充电条件，充电时间、重合闸整定时间实验；</w:t>
              <w:br/>
              <w:t xml:space="preserve">（9）仿真继电器种类包括：电流、电压、时间、中间、信号（三种）、反时限（三种）、功率方向继电器、阻抗继电器等。</w:t>
            </w:r>
            <w:r>
              <w:rPr>
                <w:rFonts w:cs="宋体"/>
                <w:i/>
                <w:lang w:bidi="ar"/>
              </w:rPr>
            </w:r>
            <w:r/>
          </w:p>
          <w:p>
            <w:pPr>
              <w:pStyle w:val="1188"/>
              <w:jc w:val="left"/>
              <w:rPr>
                <w:rFonts w:ascii="宋体" w:hAnsi="宋体" w:cs="宋体"/>
                <w:b/>
                <w:sz w:val="24"/>
                <w:lang w:bidi="ar"/>
              </w:rPr>
            </w:pPr>
            <w:r>
              <w:rPr>
                <w:rFonts w:hint="eastAsia" w:ascii="宋体" w:hAnsi="宋体" w:cs="宋体"/>
                <w:b/>
                <w:sz w:val="24"/>
              </w:rPr>
              <w:t xml:space="preserve">●</w:t>
            </w:r>
            <w:r>
              <w:rPr>
                <w:rFonts w:hint="eastAsia" w:ascii="宋体" w:hAnsi="宋体" w:cs="宋体"/>
                <w:b/>
                <w:sz w:val="24"/>
                <w:lang w:bidi="ar"/>
              </w:rPr>
              <w:t xml:space="preserve">2.11支持包括风电场运行操作功能的虚拟仿真软件（以下序号（1）-（5）功能需求需提供真实的投标产品视频演示）：</w:t>
            </w:r>
            <w:r>
              <w:rPr>
                <w:rFonts w:ascii="宋体" w:hAnsi="宋体" w:cs="宋体"/>
                <w:b/>
                <w:sz w:val="24"/>
                <w:lang w:bidi="ar"/>
              </w:rPr>
            </w:r>
            <w:r/>
          </w:p>
          <w:p>
            <w:pPr>
              <w:pStyle w:val="1188"/>
              <w:numPr>
                <w:ilvl w:val="0"/>
                <w:numId w:val="38"/>
              </w:numPr>
              <w:jc w:val="left"/>
              <w:rPr>
                <w:rFonts w:ascii="宋体" w:hAnsi="宋体" w:cs="宋体"/>
                <w:sz w:val="24"/>
                <w:lang w:bidi="ar"/>
              </w:rPr>
            </w:pPr>
            <w:r>
              <w:rPr>
                <w:rFonts w:hint="eastAsia" w:ascii="宋体" w:hAnsi="宋体" w:cs="宋体"/>
                <w:sz w:val="24"/>
                <w:lang w:bidi="ar"/>
              </w:rPr>
              <w:t xml:space="preserve"> 根据典型大型风电场与光伏电站组合发电系统设计，220kV主接线不少于3回，35kV\220kV主变不少于3台，</w:t>
            </w:r>
            <w:bookmarkStart w:id="861" w:name="OLE_LINK85"/>
            <w:r/>
            <w:bookmarkStart w:id="862" w:name="OLE_LINK84"/>
            <w:r>
              <w:rPr>
                <w:rFonts w:hint="eastAsia" w:ascii="宋体" w:hAnsi="宋体" w:cs="宋体"/>
                <w:sz w:val="24"/>
                <w:lang w:bidi="ar"/>
              </w:rPr>
              <w:t xml:space="preserve">风电，光伏35kV主进线不</w:t>
            </w:r>
            <w:bookmarkEnd w:id="861"/>
            <w:r/>
            <w:bookmarkEnd w:id="862"/>
            <w:r>
              <w:rPr>
                <w:rFonts w:hint="eastAsia" w:ascii="宋体" w:hAnsi="宋体" w:cs="宋体"/>
                <w:sz w:val="24"/>
                <w:lang w:bidi="ar"/>
              </w:rPr>
              <w:t xml:space="preserve">少于15路，图形化组态一次主接线； </w:t>
            </w:r>
            <w:r>
              <w:rPr>
                <w:rFonts w:ascii="宋体" w:hAnsi="宋体" w:cs="宋体"/>
                <w:sz w:val="24"/>
                <w:lang w:bidi="ar"/>
              </w:rPr>
            </w:r>
            <w:r/>
          </w:p>
          <w:p>
            <w:pPr>
              <w:pStyle w:val="1188"/>
              <w:numPr>
                <w:ilvl w:val="0"/>
                <w:numId w:val="38"/>
              </w:numPr>
              <w:jc w:val="left"/>
              <w:rPr>
                <w:rFonts w:ascii="宋体" w:hAnsi="宋体" w:cs="宋体"/>
                <w:sz w:val="24"/>
                <w:lang w:bidi="ar"/>
              </w:rPr>
            </w:pPr>
            <w:r>
              <w:rPr>
                <w:rFonts w:hint="eastAsia" w:ascii="宋体" w:hAnsi="宋体" w:cs="宋体"/>
                <w:sz w:val="24"/>
                <w:lang w:bidi="ar"/>
              </w:rPr>
              <w:t xml:space="preserve">在主接线界面上可以进行断路器、隔离开关、接地开关进行分、合闸的模拟操作；</w:t>
            </w:r>
            <w:r>
              <w:rPr>
                <w:rFonts w:ascii="宋体" w:hAnsi="宋体" w:cs="宋体"/>
                <w:sz w:val="24"/>
                <w:lang w:bidi="ar"/>
              </w:rPr>
            </w:r>
            <w:r/>
          </w:p>
          <w:p>
            <w:pPr>
              <w:pStyle w:val="1188"/>
              <w:numPr>
                <w:ilvl w:val="0"/>
                <w:numId w:val="38"/>
              </w:numPr>
              <w:jc w:val="left"/>
              <w:rPr>
                <w:rFonts w:ascii="宋体" w:hAnsi="宋体" w:cs="宋体"/>
                <w:sz w:val="24"/>
                <w:lang w:bidi="ar"/>
              </w:rPr>
            </w:pPr>
            <w:r>
              <w:rPr>
                <w:rFonts w:hint="eastAsia" w:ascii="宋体" w:hAnsi="宋体" w:cs="宋体"/>
                <w:sz w:val="24"/>
                <w:lang w:bidi="ar"/>
              </w:rPr>
              <w:t xml:space="preserve">能够开设不少于20项倒闸操作项目，主要包括：35kV母线由检修转运行；35kV母线由运行转检修；风电机组出线由检修转运行；风电机组出线由运行转检修；光伏系统出线由检修转运行；光伏系统出线由运行转检修；220kV主变由检修转运行；220kV主变由运行转检修；220kV出线由运行转检修；220kV出线由检修转运行等；</w:t>
            </w:r>
            <w:r>
              <w:rPr>
                <w:rFonts w:ascii="宋体" w:hAnsi="宋体" w:cs="宋体"/>
                <w:sz w:val="24"/>
                <w:lang w:bidi="ar"/>
              </w:rPr>
            </w:r>
            <w:r/>
          </w:p>
          <w:p>
            <w:pPr>
              <w:pStyle w:val="1188"/>
              <w:numPr>
                <w:ilvl w:val="0"/>
                <w:numId w:val="38"/>
              </w:numPr>
              <w:jc w:val="left"/>
              <w:rPr>
                <w:rFonts w:ascii="宋体" w:hAnsi="宋体" w:cs="宋体"/>
                <w:sz w:val="24"/>
                <w:lang w:bidi="ar"/>
              </w:rPr>
            </w:pPr>
            <w:r>
              <w:rPr>
                <w:rFonts w:hint="eastAsia" w:ascii="宋体" w:hAnsi="宋体" w:cs="宋体"/>
                <w:sz w:val="24"/>
                <w:lang w:bidi="ar"/>
              </w:rPr>
              <w:t xml:space="preserve">智</w:t>
            </w:r>
            <w:bookmarkStart w:id="863" w:name="OLE_LINK79"/>
            <w:r>
              <w:rPr>
                <w:rFonts w:hint="eastAsia" w:ascii="宋体" w:hAnsi="宋体" w:cs="宋体"/>
                <w:sz w:val="24"/>
                <w:lang w:bidi="ar"/>
              </w:rPr>
              <w:t xml:space="preserve">能倒闸考核功能：实时监测倒闸操作过程，</w:t>
            </w:r>
            <w:bookmarkEnd w:id="863"/>
            <w:r>
              <w:rPr>
                <w:rFonts w:hint="eastAsia" w:ascii="宋体" w:hAnsi="宋体" w:cs="宋体"/>
                <w:sz w:val="24"/>
                <w:lang w:bidi="ar"/>
              </w:rPr>
              <w:t xml:space="preserve">当学员出现倒闸错误时，立即发出声光告警，并对错误次数进行累计和存储，为教师对学员考核提供数据；</w:t>
            </w:r>
            <w:r>
              <w:rPr>
                <w:rFonts w:ascii="宋体" w:hAnsi="宋体" w:cs="宋体"/>
                <w:sz w:val="24"/>
                <w:lang w:bidi="ar"/>
              </w:rPr>
            </w:r>
            <w:r/>
          </w:p>
          <w:p>
            <w:pPr>
              <w:pStyle w:val="1188"/>
              <w:numPr>
                <w:ilvl w:val="0"/>
                <w:numId w:val="38"/>
              </w:numPr>
              <w:jc w:val="left"/>
              <w:rPr>
                <w:rFonts w:ascii="宋体" w:hAnsi="宋体" w:cs="宋体"/>
                <w:sz w:val="24"/>
                <w:lang w:bidi="ar"/>
              </w:rPr>
            </w:pPr>
            <w:r>
              <w:rPr>
                <w:rFonts w:hint="eastAsia" w:ascii="宋体" w:hAnsi="宋体" w:cs="宋体"/>
                <w:sz w:val="24"/>
                <w:lang w:bidi="ar"/>
              </w:rPr>
              <w:t xml:space="preserve">可以实现五防功能。</w:t>
            </w:r>
            <w:r>
              <w:rPr>
                <w:rFonts w:ascii="宋体" w:hAnsi="宋体" w:cs="宋体"/>
                <w:sz w:val="24"/>
                <w:lang w:bidi="ar"/>
              </w:rPr>
            </w:r>
            <w:r/>
          </w:p>
          <w:p>
            <w:pPr>
              <w:pStyle w:val="1188"/>
              <w:jc w:val="left"/>
              <w:rPr>
                <w:rFonts w:ascii="宋体" w:hAnsi="宋体" w:cs="宋体"/>
                <w:sz w:val="24"/>
              </w:rPr>
            </w:pPr>
            <w:r/>
            <w:bookmarkStart w:id="864" w:name="OLE_LINK213"/>
            <w:r/>
            <w:bookmarkStart w:id="865" w:name="OLE_LINK212"/>
            <w:r>
              <w:rPr>
                <w:rFonts w:hint="eastAsia" w:ascii="宋体" w:hAnsi="宋体" w:cs="宋体"/>
                <w:sz w:val="24"/>
                <w:lang w:bidi="ar"/>
              </w:rPr>
              <w:t xml:space="preserve">2.12配套导线、耗材、导线架、实训指导书 </w:t>
            </w:r>
            <w:r>
              <w:rPr>
                <w:rFonts w:ascii="宋体" w:hAnsi="宋体" w:cs="宋体"/>
                <w:sz w:val="24"/>
              </w:rPr>
            </w:r>
            <w:r/>
          </w:p>
          <w:p>
            <w:pPr>
              <w:pStyle w:val="1220"/>
              <w:jc w:val="left"/>
              <w:rPr>
                <w:rFonts w:cs="宋体"/>
                <w:lang w:bidi="ar"/>
              </w:rPr>
            </w:pPr>
            <w:r/>
            <w:bookmarkEnd w:id="864"/>
            <w:r/>
            <w:bookmarkEnd w:id="865"/>
            <w:r>
              <w:rPr>
                <w:rFonts w:hint="eastAsia" w:cs="宋体"/>
                <w:lang w:bidi="ar"/>
              </w:rPr>
              <w:t xml:space="preserve">（1）导线、耗材：实训导线不少于50根，常用保险丝耗材不少于三盒；</w:t>
            </w:r>
            <w:r>
              <w:rPr>
                <w:rFonts w:cs="宋体"/>
                <w:lang w:bidi="ar"/>
              </w:rPr>
            </w:r>
            <w:r/>
          </w:p>
          <w:p>
            <w:pPr>
              <w:pStyle w:val="1220"/>
              <w:jc w:val="left"/>
              <w:rPr>
                <w:rFonts w:cs="宋体"/>
                <w:lang w:bidi="ar"/>
              </w:rPr>
            </w:pPr>
            <w:r>
              <w:rPr>
                <w:rFonts w:hint="eastAsia" w:cs="宋体"/>
                <w:lang w:bidi="ar"/>
              </w:rPr>
              <w:t xml:space="preserve">（2）导线架（高*宽*深）：≥1100*350*250mm。</w:t>
            </w:r>
            <w:r>
              <w:rPr>
                <w:rFonts w:cs="宋体"/>
                <w:lang w:bidi="ar"/>
              </w:rPr>
            </w:r>
            <w:r/>
          </w:p>
          <w:p>
            <w:pPr>
              <w:pStyle w:val="1188"/>
              <w:jc w:val="left"/>
              <w:spacing w:before="120" w:after="120"/>
              <w:rPr>
                <w:rFonts w:ascii="宋体" w:hAnsi="宋体" w:cs="宋体"/>
                <w:b/>
                <w:i/>
                <w:sz w:val="28"/>
              </w:rPr>
            </w:pPr>
            <w:r>
              <w:rPr>
                <w:rFonts w:hint="eastAsia" w:ascii="宋体" w:hAnsi="宋体"/>
                <w:i/>
                <w:sz w:val="28"/>
              </w:rPr>
              <w:t xml:space="preserve">★</w:t>
            </w:r>
            <w:r>
              <w:rPr>
                <w:rFonts w:hint="eastAsia" w:ascii="宋体" w:hAnsi="宋体" w:cs="宋体"/>
                <w:b/>
                <w:i/>
                <w:sz w:val="28"/>
              </w:rPr>
              <w:t xml:space="preserve">3.实训项目要求</w:t>
            </w:r>
            <w:r>
              <w:rPr>
                <w:rFonts w:ascii="宋体" w:hAnsi="宋体" w:cs="宋体"/>
                <w:b/>
                <w:i/>
                <w:sz w:val="28"/>
              </w:rPr>
            </w:r>
            <w:r/>
          </w:p>
          <w:p>
            <w:pPr>
              <w:pStyle w:val="1188"/>
              <w:numPr>
                <w:ilvl w:val="0"/>
                <w:numId w:val="39"/>
              </w:numPr>
              <w:jc w:val="left"/>
              <w:rPr>
                <w:rFonts w:ascii="宋体" w:hAnsi="宋体" w:cs="宋体"/>
                <w:sz w:val="24"/>
                <w:lang w:bidi="ar"/>
              </w:rPr>
            </w:pPr>
            <w:r>
              <w:rPr>
                <w:rFonts w:hint="eastAsia" w:ascii="宋体" w:hAnsi="宋体" w:cs="宋体"/>
                <w:sz w:val="24"/>
                <w:lang w:bidi="ar"/>
              </w:rPr>
              <w:t xml:space="preserve">光伏储能变流器的认知与使用</w:t>
            </w:r>
            <w:r>
              <w:rPr>
                <w:rFonts w:ascii="宋体" w:hAnsi="宋体" w:cs="宋体"/>
                <w:sz w:val="24"/>
                <w:lang w:bidi="ar"/>
              </w:rPr>
            </w:r>
            <w:r/>
          </w:p>
          <w:p>
            <w:pPr>
              <w:pStyle w:val="1188"/>
              <w:numPr>
                <w:ilvl w:val="0"/>
                <w:numId w:val="39"/>
              </w:numPr>
              <w:jc w:val="left"/>
              <w:rPr>
                <w:rFonts w:ascii="宋体" w:hAnsi="宋体" w:cs="宋体"/>
                <w:sz w:val="24"/>
                <w:lang w:bidi="ar"/>
              </w:rPr>
            </w:pPr>
            <w:r>
              <w:rPr>
                <w:rFonts w:hint="eastAsia" w:ascii="宋体" w:hAnsi="宋体" w:cs="宋体"/>
                <w:sz w:val="24"/>
                <w:lang w:bidi="ar"/>
              </w:rPr>
              <w:t xml:space="preserve">磷酸铁锂储能电池的认知与使用</w:t>
            </w:r>
            <w:r>
              <w:rPr>
                <w:rFonts w:ascii="宋体" w:hAnsi="宋体" w:cs="宋体"/>
                <w:sz w:val="24"/>
                <w:lang w:bidi="ar"/>
              </w:rPr>
            </w:r>
            <w:r/>
          </w:p>
          <w:p>
            <w:pPr>
              <w:pStyle w:val="1188"/>
              <w:numPr>
                <w:ilvl w:val="0"/>
                <w:numId w:val="39"/>
              </w:numPr>
              <w:jc w:val="left"/>
              <w:rPr>
                <w:rFonts w:ascii="宋体" w:hAnsi="宋体" w:cs="宋体"/>
                <w:sz w:val="24"/>
                <w:lang w:bidi="ar"/>
              </w:rPr>
            </w:pPr>
            <w:r>
              <w:rPr>
                <w:rFonts w:hint="eastAsia" w:ascii="宋体" w:hAnsi="宋体" w:cs="宋体"/>
                <w:sz w:val="24"/>
                <w:lang w:bidi="ar"/>
              </w:rPr>
              <w:t xml:space="preserve">微电网能量管理系统的认知与使用</w:t>
            </w:r>
            <w:r>
              <w:rPr>
                <w:rFonts w:ascii="宋体" w:hAnsi="宋体" w:cs="宋体"/>
                <w:sz w:val="24"/>
                <w:lang w:bidi="ar"/>
              </w:rPr>
            </w:r>
            <w:r/>
          </w:p>
          <w:p>
            <w:pPr>
              <w:pStyle w:val="1188"/>
              <w:numPr>
                <w:ilvl w:val="0"/>
                <w:numId w:val="39"/>
              </w:numPr>
              <w:jc w:val="left"/>
              <w:rPr>
                <w:rFonts w:ascii="宋体" w:hAnsi="宋体" w:cs="宋体"/>
                <w:sz w:val="24"/>
                <w:lang w:bidi="ar"/>
              </w:rPr>
            </w:pPr>
            <w:r>
              <w:rPr>
                <w:rFonts w:hint="eastAsia" w:ascii="宋体" w:hAnsi="宋体" w:cs="宋体"/>
                <w:sz w:val="24"/>
                <w:lang w:bidi="ar"/>
              </w:rPr>
              <w:t xml:space="preserve">微电网停送电操作</w:t>
            </w:r>
            <w:r>
              <w:rPr>
                <w:rFonts w:ascii="宋体" w:hAnsi="宋体" w:cs="宋体"/>
                <w:sz w:val="24"/>
                <w:lang w:bidi="ar"/>
              </w:rPr>
            </w:r>
            <w:r/>
          </w:p>
          <w:p>
            <w:pPr>
              <w:pStyle w:val="1188"/>
              <w:numPr>
                <w:ilvl w:val="0"/>
                <w:numId w:val="39"/>
              </w:numPr>
              <w:jc w:val="left"/>
              <w:rPr>
                <w:rFonts w:ascii="宋体" w:hAnsi="宋体" w:cs="宋体"/>
                <w:sz w:val="24"/>
                <w:lang w:bidi="ar"/>
              </w:rPr>
            </w:pPr>
            <w:r>
              <w:rPr>
                <w:rFonts w:hint="eastAsia" w:ascii="宋体" w:hAnsi="宋体" w:cs="宋体"/>
                <w:sz w:val="24"/>
                <w:lang w:bidi="ar"/>
              </w:rPr>
              <w:t xml:space="preserve">典型微电网并网运行控制策略实验</w:t>
            </w:r>
            <w:r>
              <w:rPr>
                <w:rFonts w:ascii="宋体" w:hAnsi="宋体" w:cs="宋体"/>
                <w:sz w:val="24"/>
                <w:lang w:bidi="ar"/>
              </w:rPr>
            </w:r>
            <w:r/>
          </w:p>
          <w:p>
            <w:pPr>
              <w:pStyle w:val="1188"/>
              <w:numPr>
                <w:ilvl w:val="0"/>
                <w:numId w:val="39"/>
              </w:numPr>
              <w:jc w:val="left"/>
              <w:rPr>
                <w:rFonts w:ascii="宋体" w:hAnsi="宋体" w:cs="宋体"/>
                <w:sz w:val="24"/>
                <w:lang w:bidi="ar"/>
              </w:rPr>
            </w:pPr>
            <w:r>
              <w:rPr>
                <w:rFonts w:hint="eastAsia" w:ascii="宋体" w:hAnsi="宋体" w:cs="宋体"/>
                <w:sz w:val="24"/>
                <w:lang w:bidi="ar"/>
              </w:rPr>
              <w:t xml:space="preserve">微电网并离网切换控制</w:t>
            </w:r>
            <w:r>
              <w:rPr>
                <w:rFonts w:ascii="宋体" w:hAnsi="宋体" w:cs="宋体"/>
                <w:sz w:val="24"/>
                <w:lang w:bidi="ar"/>
              </w:rPr>
            </w:r>
            <w:r/>
          </w:p>
          <w:p>
            <w:pPr>
              <w:pStyle w:val="1188"/>
              <w:numPr>
                <w:ilvl w:val="0"/>
                <w:numId w:val="39"/>
              </w:numPr>
              <w:jc w:val="left"/>
              <w:rPr>
                <w:rFonts w:ascii="宋体" w:hAnsi="宋体" w:cs="宋体"/>
                <w:sz w:val="24"/>
                <w:lang w:bidi="ar"/>
              </w:rPr>
            </w:pPr>
            <w:r>
              <w:rPr>
                <w:rFonts w:hint="eastAsia" w:ascii="宋体" w:hAnsi="宋体" w:cs="宋体"/>
                <w:sz w:val="24"/>
                <w:lang w:bidi="ar"/>
              </w:rPr>
              <w:t xml:space="preserve">低压配电装置电路设计及装调（一次、二次接线图和原理图设计及接线、电力仪表接线图和原理图设计及接线）</w:t>
            </w:r>
            <w:r>
              <w:rPr>
                <w:rFonts w:ascii="宋体" w:hAnsi="宋体" w:cs="宋体"/>
                <w:sz w:val="24"/>
                <w:lang w:bidi="ar"/>
              </w:rPr>
            </w:r>
            <w:r/>
          </w:p>
          <w:p>
            <w:pPr>
              <w:pStyle w:val="1188"/>
              <w:numPr>
                <w:ilvl w:val="0"/>
                <w:numId w:val="39"/>
              </w:numPr>
              <w:jc w:val="left"/>
              <w:rPr>
                <w:rFonts w:ascii="宋体" w:hAnsi="宋体" w:cs="宋体"/>
                <w:sz w:val="24"/>
                <w:lang w:bidi="ar"/>
              </w:rPr>
            </w:pPr>
            <w:r>
              <w:rPr>
                <w:rFonts w:hint="eastAsia" w:ascii="宋体" w:hAnsi="宋体" w:cs="宋体"/>
                <w:sz w:val="24"/>
                <w:lang w:bidi="ar"/>
              </w:rPr>
              <w:t xml:space="preserve">低压配电装置检修（控制转换开关更换、指示灯更换 、熔断器更换、电力仪表更换  、断路器电动操作机构更换、抽屉单元机械机构检修）</w:t>
            </w:r>
            <w:r>
              <w:rPr>
                <w:rFonts w:ascii="宋体" w:hAnsi="宋体" w:cs="宋体"/>
                <w:sz w:val="24"/>
                <w:lang w:bidi="ar"/>
              </w:rPr>
            </w:r>
            <w:r/>
          </w:p>
          <w:p>
            <w:pPr>
              <w:pStyle w:val="1188"/>
              <w:numPr>
                <w:ilvl w:val="0"/>
                <w:numId w:val="39"/>
              </w:numPr>
              <w:jc w:val="left"/>
              <w:rPr>
                <w:rFonts w:ascii="宋体" w:hAnsi="宋体" w:cs="宋体"/>
                <w:sz w:val="24"/>
                <w:lang w:bidi="ar"/>
              </w:rPr>
            </w:pPr>
            <w:r>
              <w:rPr>
                <w:rFonts w:hint="eastAsia" w:ascii="宋体" w:hAnsi="宋体" w:cs="宋体"/>
                <w:sz w:val="24"/>
                <w:lang w:bidi="ar"/>
              </w:rPr>
              <w:t xml:space="preserve">故障排查（断路器合闸回路故障、分闸回路故障、储能回路故障、分合闸状态指示回路故障、储能指示回路故障、控制回路故障、测量回路故障）</w:t>
            </w:r>
            <w:r>
              <w:rPr>
                <w:rFonts w:ascii="宋体" w:hAnsi="宋体" w:cs="宋体"/>
                <w:sz w:val="24"/>
                <w:lang w:bidi="ar"/>
              </w:rPr>
            </w:r>
            <w:r/>
          </w:p>
          <w:p>
            <w:pPr>
              <w:pStyle w:val="1188"/>
              <w:numPr>
                <w:ilvl w:val="0"/>
                <w:numId w:val="39"/>
              </w:numPr>
              <w:jc w:val="left"/>
              <w:rPr>
                <w:rFonts w:ascii="宋体" w:hAnsi="宋体" w:cs="宋体"/>
                <w:sz w:val="24"/>
                <w:lang w:bidi="ar"/>
              </w:rPr>
            </w:pPr>
            <w:r>
              <w:rPr>
                <w:rFonts w:hint="eastAsia" w:ascii="宋体" w:hAnsi="宋体" w:cs="宋体"/>
                <w:sz w:val="24"/>
                <w:lang w:bidi="ar"/>
              </w:rPr>
              <w:t xml:space="preserve">电能计量（正向、反向有功电能、事件记录、尖、峰、平、谷，故障报警、电压、电流、功率因数等实时参数检测）</w:t>
            </w:r>
            <w:r>
              <w:rPr>
                <w:rFonts w:ascii="宋体" w:hAnsi="宋体" w:cs="宋体"/>
                <w:sz w:val="24"/>
                <w:lang w:bidi="ar"/>
              </w:rPr>
            </w:r>
            <w:r/>
          </w:p>
          <w:p>
            <w:pPr>
              <w:pStyle w:val="1220"/>
              <w:numPr>
                <w:ilvl w:val="0"/>
                <w:numId w:val="39"/>
              </w:numPr>
              <w:jc w:val="left"/>
              <w:spacing w:before="0" w:line="240" w:lineRule="auto"/>
              <w:tabs>
                <w:tab w:val="clear" w:pos="567" w:leader="none"/>
              </w:tabs>
              <w:rPr>
                <w:rFonts w:cs="宋体"/>
                <w:lang w:bidi="ar"/>
              </w:rPr>
            </w:pPr>
            <w:r>
              <w:rPr>
                <w:rFonts w:hint="eastAsia" w:cs="宋体"/>
                <w:lang w:bidi="ar"/>
              </w:rPr>
              <w:t xml:space="preserve">智能电力监控系统编程调试</w:t>
            </w:r>
            <w:r>
              <w:rPr>
                <w:rFonts w:cs="宋体"/>
                <w:lang w:bidi="ar"/>
              </w:rPr>
            </w:r>
            <w:r/>
          </w:p>
          <w:p>
            <w:pPr>
              <w:pStyle w:val="1220"/>
              <w:numPr>
                <w:ilvl w:val="0"/>
                <w:numId w:val="40"/>
              </w:numPr>
              <w:ind w:firstLine="480"/>
              <w:jc w:val="left"/>
              <w:spacing w:before="0" w:line="240" w:lineRule="auto"/>
              <w:tabs>
                <w:tab w:val="clear" w:pos="567" w:leader="none"/>
              </w:tabs>
              <w:rPr>
                <w:rFonts w:cs="宋体"/>
                <w:lang w:bidi="ar"/>
              </w:rPr>
            </w:pPr>
            <w:r>
              <w:rPr>
                <w:rFonts w:hint="eastAsia" w:cs="宋体"/>
                <w:lang w:bidi="ar"/>
              </w:rPr>
              <w:t xml:space="preserve">监控网络组建</w:t>
            </w:r>
            <w:r>
              <w:rPr>
                <w:rFonts w:cs="宋体"/>
                <w:lang w:bidi="ar"/>
              </w:rPr>
            </w:r>
            <w:r/>
          </w:p>
          <w:p>
            <w:pPr>
              <w:pStyle w:val="1220"/>
              <w:numPr>
                <w:ilvl w:val="0"/>
                <w:numId w:val="40"/>
              </w:numPr>
              <w:ind w:firstLine="480"/>
              <w:jc w:val="left"/>
              <w:spacing w:before="0" w:line="240" w:lineRule="auto"/>
              <w:tabs>
                <w:tab w:val="clear" w:pos="567" w:leader="none"/>
              </w:tabs>
              <w:rPr>
                <w:rFonts w:cs="宋体"/>
                <w:lang w:bidi="ar"/>
              </w:rPr>
            </w:pPr>
            <w:r>
              <w:rPr>
                <w:rFonts w:hint="eastAsia" w:cs="宋体"/>
                <w:lang w:bidi="ar"/>
              </w:rPr>
              <w:t xml:space="preserve">串口服务器配置</w:t>
            </w:r>
            <w:r>
              <w:rPr>
                <w:rFonts w:cs="宋体"/>
                <w:lang w:bidi="ar"/>
              </w:rPr>
            </w:r>
            <w:r/>
          </w:p>
          <w:p>
            <w:pPr>
              <w:pStyle w:val="1220"/>
              <w:numPr>
                <w:ilvl w:val="0"/>
                <w:numId w:val="40"/>
              </w:numPr>
              <w:ind w:firstLine="480"/>
              <w:jc w:val="left"/>
              <w:spacing w:before="0" w:line="240" w:lineRule="auto"/>
              <w:tabs>
                <w:tab w:val="clear" w:pos="567" w:leader="none"/>
              </w:tabs>
              <w:rPr>
                <w:rFonts w:cs="宋体"/>
                <w:lang w:bidi="ar"/>
              </w:rPr>
            </w:pPr>
            <w:r>
              <w:rPr>
                <w:rFonts w:hint="eastAsia" w:cs="宋体"/>
                <w:lang w:bidi="ar"/>
              </w:rPr>
              <w:t xml:space="preserve">电能质量分析仪通讯调试</w:t>
            </w:r>
            <w:r>
              <w:rPr>
                <w:rFonts w:cs="宋体"/>
                <w:lang w:bidi="ar"/>
              </w:rPr>
            </w:r>
            <w:r/>
          </w:p>
          <w:p>
            <w:pPr>
              <w:pStyle w:val="1220"/>
              <w:numPr>
                <w:ilvl w:val="0"/>
                <w:numId w:val="40"/>
              </w:numPr>
              <w:ind w:firstLine="480"/>
              <w:jc w:val="left"/>
              <w:spacing w:before="0" w:line="240" w:lineRule="auto"/>
              <w:tabs>
                <w:tab w:val="clear" w:pos="567" w:leader="none"/>
              </w:tabs>
              <w:rPr>
                <w:rFonts w:cs="宋体"/>
                <w:lang w:bidi="ar"/>
              </w:rPr>
            </w:pPr>
            <w:r>
              <w:rPr>
                <w:rFonts w:hint="eastAsia" w:cs="宋体"/>
                <w:lang w:bidi="ar"/>
              </w:rPr>
              <w:t xml:space="preserve">智能仪表通讯调试</w:t>
            </w:r>
            <w:r>
              <w:rPr>
                <w:rFonts w:cs="宋体"/>
                <w:lang w:bidi="ar"/>
              </w:rPr>
            </w:r>
            <w:r/>
          </w:p>
          <w:p>
            <w:pPr>
              <w:pStyle w:val="1220"/>
              <w:numPr>
                <w:ilvl w:val="0"/>
                <w:numId w:val="40"/>
              </w:numPr>
              <w:ind w:firstLine="480"/>
              <w:jc w:val="left"/>
              <w:spacing w:before="0" w:line="240" w:lineRule="auto"/>
              <w:tabs>
                <w:tab w:val="clear" w:pos="567" w:leader="none"/>
              </w:tabs>
              <w:rPr>
                <w:rFonts w:cs="宋体"/>
                <w:lang w:bidi="ar"/>
              </w:rPr>
            </w:pPr>
            <w:r>
              <w:rPr>
                <w:rFonts w:hint="eastAsia" w:cs="宋体"/>
                <w:lang w:bidi="ar"/>
              </w:rPr>
              <w:t xml:space="preserve">一次系统监控界面设计</w:t>
            </w:r>
            <w:r>
              <w:rPr>
                <w:rFonts w:cs="宋体"/>
                <w:lang w:bidi="ar"/>
              </w:rPr>
            </w:r>
            <w:r/>
          </w:p>
          <w:p>
            <w:pPr>
              <w:pStyle w:val="1188"/>
              <w:numPr>
                <w:ilvl w:val="0"/>
                <w:numId w:val="40"/>
              </w:numPr>
              <w:jc w:val="left"/>
              <w:rPr>
                <w:rFonts w:ascii="宋体" w:hAnsi="宋体" w:cs="宋体"/>
                <w:sz w:val="24"/>
                <w:lang w:bidi="ar"/>
              </w:rPr>
            </w:pPr>
            <w:r>
              <w:rPr>
                <w:rFonts w:hint="eastAsia" w:ascii="宋体" w:hAnsi="宋体" w:cs="宋体"/>
                <w:sz w:val="24"/>
                <w:lang w:bidi="ar"/>
              </w:rPr>
              <w:t xml:space="preserve">遥测、遥信、遥控设计</w:t>
            </w:r>
            <w:r>
              <w:rPr>
                <w:rFonts w:ascii="宋体" w:hAnsi="宋体" w:cs="宋体"/>
                <w:sz w:val="24"/>
                <w:lang w:bidi="ar"/>
              </w:rPr>
            </w:r>
            <w:r/>
          </w:p>
          <w:p>
            <w:pPr>
              <w:pStyle w:val="1220"/>
              <w:numPr>
                <w:ilvl w:val="0"/>
                <w:numId w:val="39"/>
              </w:numPr>
              <w:jc w:val="left"/>
              <w:spacing w:before="0" w:line="240" w:lineRule="auto"/>
              <w:tabs>
                <w:tab w:val="clear" w:pos="567" w:leader="none"/>
              </w:tabs>
              <w:rPr>
                <w:rFonts w:cs="宋体"/>
                <w:lang w:bidi="ar"/>
              </w:rPr>
            </w:pPr>
            <w:r>
              <w:rPr>
                <w:rFonts w:hint="eastAsia" w:cs="宋体"/>
                <w:lang w:bidi="ar"/>
              </w:rPr>
              <w:t xml:space="preserve">常用照明及动力控制电路设计及布线安装</w:t>
            </w:r>
            <w:r>
              <w:rPr>
                <w:rFonts w:cs="宋体"/>
                <w:lang w:bidi="ar"/>
              </w:rPr>
            </w:r>
            <w:r/>
          </w:p>
          <w:p>
            <w:pPr>
              <w:pStyle w:val="1220"/>
              <w:numPr>
                <w:ilvl w:val="0"/>
                <w:numId w:val="39"/>
              </w:numPr>
              <w:jc w:val="left"/>
              <w:spacing w:before="0" w:line="240" w:lineRule="auto"/>
              <w:tabs>
                <w:tab w:val="clear" w:pos="567" w:leader="none"/>
              </w:tabs>
              <w:rPr>
                <w:rFonts w:cs="宋体"/>
                <w:lang w:bidi="ar"/>
              </w:rPr>
            </w:pPr>
            <w:r>
              <w:rPr>
                <w:rFonts w:hint="eastAsia" w:cs="宋体"/>
                <w:lang w:bidi="ar"/>
              </w:rPr>
              <w:t xml:space="preserve">光伏发电仿真系统认知</w:t>
            </w:r>
            <w:r>
              <w:rPr>
                <w:rFonts w:cs="宋体"/>
                <w:lang w:bidi="ar"/>
              </w:rPr>
            </w:r>
            <w:r/>
          </w:p>
          <w:p>
            <w:pPr>
              <w:pStyle w:val="1220"/>
              <w:numPr>
                <w:ilvl w:val="0"/>
                <w:numId w:val="41"/>
              </w:numPr>
              <w:ind w:firstLine="480"/>
              <w:jc w:val="left"/>
              <w:spacing w:before="0" w:line="240" w:lineRule="auto"/>
              <w:tabs>
                <w:tab w:val="clear" w:pos="567" w:leader="none"/>
              </w:tabs>
              <w:rPr>
                <w:rFonts w:cs="宋体"/>
                <w:lang w:bidi="ar"/>
              </w:rPr>
            </w:pPr>
            <w:r>
              <w:rPr>
                <w:rFonts w:hint="eastAsia" w:cs="宋体"/>
                <w:lang w:bidi="ar"/>
              </w:rPr>
              <w:t xml:space="preserve">光伏组件：单晶硅组件、多晶硅组件、薄膜组件</w:t>
            </w:r>
            <w:r>
              <w:rPr>
                <w:rFonts w:cs="宋体"/>
                <w:lang w:bidi="ar"/>
              </w:rPr>
            </w:r>
            <w:r/>
          </w:p>
          <w:p>
            <w:pPr>
              <w:pStyle w:val="1220"/>
              <w:numPr>
                <w:ilvl w:val="0"/>
                <w:numId w:val="41"/>
              </w:numPr>
              <w:ind w:firstLine="480"/>
              <w:jc w:val="left"/>
              <w:spacing w:before="0" w:line="240" w:lineRule="auto"/>
              <w:tabs>
                <w:tab w:val="clear" w:pos="567" w:leader="none"/>
              </w:tabs>
              <w:rPr>
                <w:rFonts w:cs="宋体"/>
                <w:lang w:bidi="ar"/>
              </w:rPr>
            </w:pPr>
            <w:r>
              <w:rPr>
                <w:rFonts w:hint="eastAsia" w:cs="宋体"/>
                <w:lang w:bidi="ar"/>
              </w:rPr>
              <w:t xml:space="preserve">光伏逆变器</w:t>
            </w:r>
            <w:r>
              <w:rPr>
                <w:rFonts w:cs="宋体"/>
                <w:lang w:bidi="ar"/>
              </w:rPr>
            </w:r>
            <w:r/>
          </w:p>
          <w:p>
            <w:pPr>
              <w:pStyle w:val="1220"/>
              <w:numPr>
                <w:ilvl w:val="0"/>
                <w:numId w:val="41"/>
              </w:numPr>
              <w:ind w:firstLine="480"/>
              <w:jc w:val="left"/>
              <w:spacing w:before="0" w:line="240" w:lineRule="auto"/>
              <w:tabs>
                <w:tab w:val="clear" w:pos="567" w:leader="none"/>
              </w:tabs>
              <w:rPr>
                <w:rFonts w:cs="宋体"/>
                <w:lang w:bidi="ar"/>
              </w:rPr>
            </w:pPr>
            <w:r>
              <w:rPr>
                <w:rFonts w:hint="eastAsia" w:cs="宋体"/>
                <w:lang w:bidi="ar"/>
              </w:rPr>
              <w:t xml:space="preserve">光伏汇流箱</w:t>
            </w:r>
            <w:r>
              <w:rPr>
                <w:rFonts w:cs="宋体"/>
                <w:lang w:bidi="ar"/>
              </w:rPr>
            </w:r>
            <w:r/>
          </w:p>
          <w:p>
            <w:pPr>
              <w:pStyle w:val="1220"/>
              <w:numPr>
                <w:ilvl w:val="0"/>
                <w:numId w:val="41"/>
              </w:numPr>
              <w:ind w:firstLine="480"/>
              <w:jc w:val="left"/>
              <w:spacing w:before="0" w:line="240" w:lineRule="auto"/>
              <w:tabs>
                <w:tab w:val="clear" w:pos="567" w:leader="none"/>
              </w:tabs>
              <w:rPr>
                <w:rFonts w:cs="宋体"/>
                <w:lang w:bidi="ar"/>
              </w:rPr>
            </w:pPr>
            <w:r>
              <w:rPr>
                <w:rFonts w:hint="eastAsia" w:cs="宋体"/>
                <w:lang w:bidi="ar"/>
              </w:rPr>
              <w:t xml:space="preserve">光伏支架、光伏电缆等</w:t>
            </w:r>
            <w:r>
              <w:rPr>
                <w:rFonts w:cs="宋体"/>
                <w:lang w:bidi="ar"/>
              </w:rPr>
            </w:r>
            <w:r/>
          </w:p>
          <w:p>
            <w:pPr>
              <w:pStyle w:val="1220"/>
              <w:numPr>
                <w:ilvl w:val="0"/>
                <w:numId w:val="39"/>
              </w:numPr>
              <w:jc w:val="left"/>
              <w:spacing w:before="0" w:line="240" w:lineRule="auto"/>
              <w:tabs>
                <w:tab w:val="clear" w:pos="567" w:leader="none"/>
              </w:tabs>
              <w:rPr>
                <w:rFonts w:cs="宋体"/>
                <w:lang w:bidi="ar"/>
              </w:rPr>
            </w:pPr>
            <w:r>
              <w:rPr>
                <w:rFonts w:hint="eastAsia" w:cs="宋体"/>
                <w:lang w:bidi="ar"/>
              </w:rPr>
              <w:t xml:space="preserve">光伏组件仿真特性测试实训</w:t>
            </w:r>
            <w:r>
              <w:rPr>
                <w:rFonts w:cs="宋体"/>
                <w:lang w:bidi="ar"/>
              </w:rPr>
            </w:r>
            <w:r/>
          </w:p>
          <w:p>
            <w:pPr>
              <w:pStyle w:val="1220"/>
              <w:numPr>
                <w:ilvl w:val="0"/>
                <w:numId w:val="42"/>
              </w:numPr>
              <w:ind w:firstLine="480"/>
              <w:jc w:val="left"/>
              <w:spacing w:before="0" w:line="240" w:lineRule="auto"/>
              <w:tabs>
                <w:tab w:val="clear" w:pos="567" w:leader="none"/>
              </w:tabs>
              <w:rPr>
                <w:rFonts w:cs="宋体"/>
                <w:lang w:bidi="ar"/>
              </w:rPr>
            </w:pPr>
            <w:r>
              <w:rPr>
                <w:rFonts w:hint="eastAsia" w:cs="宋体"/>
                <w:lang w:bidi="ar"/>
              </w:rPr>
              <w:t xml:space="preserve">多晶硅光伏组件伏安特性、功率特性测试（环境温度可调、辐照度可调、负载可调）</w:t>
            </w:r>
            <w:r>
              <w:rPr>
                <w:rFonts w:cs="宋体"/>
                <w:lang w:bidi="ar"/>
              </w:rPr>
            </w:r>
            <w:r/>
          </w:p>
          <w:p>
            <w:pPr>
              <w:pStyle w:val="1220"/>
              <w:numPr>
                <w:ilvl w:val="0"/>
                <w:numId w:val="42"/>
              </w:numPr>
              <w:ind w:firstLine="480"/>
              <w:jc w:val="left"/>
              <w:spacing w:before="0" w:line="240" w:lineRule="auto"/>
              <w:tabs>
                <w:tab w:val="clear" w:pos="567" w:leader="none"/>
              </w:tabs>
              <w:rPr>
                <w:rFonts w:cs="宋体"/>
                <w:lang w:bidi="ar"/>
              </w:rPr>
            </w:pPr>
            <w:r>
              <w:rPr>
                <w:rFonts w:hint="eastAsia" w:cs="宋体"/>
                <w:lang w:bidi="ar"/>
              </w:rPr>
              <w:t xml:space="preserve">单晶硅光伏单玻组件伏安特性、功率特性测试（环境温度可调、辐照度可调、负载可调）</w:t>
            </w:r>
            <w:r>
              <w:rPr>
                <w:rFonts w:cs="宋体"/>
                <w:lang w:bidi="ar"/>
              </w:rPr>
            </w:r>
            <w:r/>
          </w:p>
          <w:p>
            <w:pPr>
              <w:pStyle w:val="1220"/>
              <w:numPr>
                <w:ilvl w:val="0"/>
                <w:numId w:val="42"/>
              </w:numPr>
              <w:ind w:firstLine="480"/>
              <w:jc w:val="left"/>
              <w:spacing w:before="0" w:line="240" w:lineRule="auto"/>
              <w:tabs>
                <w:tab w:val="clear" w:pos="567" w:leader="none"/>
              </w:tabs>
              <w:rPr>
                <w:rFonts w:cs="宋体"/>
                <w:lang w:bidi="ar"/>
              </w:rPr>
            </w:pPr>
            <w:r>
              <w:rPr>
                <w:rFonts w:hint="eastAsia" w:cs="宋体"/>
                <w:lang w:bidi="ar"/>
              </w:rPr>
              <w:t xml:space="preserve">单晶硅光伏双玻组件伏安特性、功率特性测试（环境温度可调、辐照度可调、负载可调）</w:t>
            </w:r>
            <w:r>
              <w:rPr>
                <w:rFonts w:cs="宋体"/>
                <w:lang w:bidi="ar"/>
              </w:rPr>
            </w:r>
            <w:r/>
          </w:p>
          <w:p>
            <w:pPr>
              <w:pStyle w:val="1220"/>
              <w:numPr>
                <w:ilvl w:val="0"/>
                <w:numId w:val="39"/>
              </w:numPr>
              <w:jc w:val="left"/>
              <w:spacing w:before="0" w:line="240" w:lineRule="auto"/>
              <w:tabs>
                <w:tab w:val="clear" w:pos="567" w:leader="none"/>
              </w:tabs>
              <w:rPr>
                <w:rFonts w:cs="宋体"/>
                <w:lang w:bidi="ar"/>
              </w:rPr>
            </w:pPr>
            <w:r>
              <w:rPr>
                <w:rFonts w:hint="eastAsia" w:cs="宋体"/>
                <w:lang w:bidi="ar"/>
              </w:rPr>
              <w:t xml:space="preserve">不同功率分布式光伏系统光伏逆变器、光伏组件选型及配置实训</w:t>
            </w:r>
            <w:r>
              <w:rPr>
                <w:rFonts w:cs="宋体"/>
                <w:lang w:bidi="ar"/>
              </w:rPr>
            </w:r>
            <w:r/>
          </w:p>
          <w:p>
            <w:pPr>
              <w:pStyle w:val="1220"/>
              <w:numPr>
                <w:ilvl w:val="0"/>
                <w:numId w:val="39"/>
              </w:numPr>
              <w:jc w:val="left"/>
              <w:spacing w:before="0" w:line="240" w:lineRule="auto"/>
              <w:tabs>
                <w:tab w:val="clear" w:pos="567" w:leader="none"/>
              </w:tabs>
              <w:rPr>
                <w:rFonts w:cs="宋体"/>
                <w:lang w:bidi="ar"/>
              </w:rPr>
            </w:pPr>
            <w:r>
              <w:rPr>
                <w:rFonts w:hint="eastAsia" w:cs="宋体"/>
                <w:lang w:bidi="ar"/>
              </w:rPr>
              <w:t xml:space="preserve">风力发电机仿真特性测试实训</w:t>
            </w:r>
            <w:r>
              <w:rPr>
                <w:rFonts w:cs="宋体"/>
                <w:lang w:bidi="ar"/>
              </w:rPr>
            </w:r>
            <w:r/>
          </w:p>
          <w:p>
            <w:pPr>
              <w:pStyle w:val="1220"/>
              <w:numPr>
                <w:ilvl w:val="0"/>
                <w:numId w:val="39"/>
              </w:numPr>
              <w:jc w:val="left"/>
              <w:spacing w:before="0" w:line="240" w:lineRule="auto"/>
              <w:tabs>
                <w:tab w:val="clear" w:pos="567" w:leader="none"/>
              </w:tabs>
              <w:rPr>
                <w:rFonts w:cs="宋体"/>
                <w:lang w:bidi="ar"/>
              </w:rPr>
            </w:pPr>
            <w:r>
              <w:rPr>
                <w:rFonts w:hint="eastAsia" w:cs="宋体"/>
                <w:lang w:bidi="ar"/>
              </w:rPr>
              <w:t xml:space="preserve">不同功率分布式风力发电系统逆变器、风力发电机选型及配置实训</w:t>
            </w:r>
            <w:r>
              <w:rPr>
                <w:rFonts w:cs="宋体"/>
                <w:lang w:bidi="ar"/>
              </w:rPr>
            </w:r>
            <w:r/>
          </w:p>
          <w:p>
            <w:pPr>
              <w:pStyle w:val="1220"/>
              <w:numPr>
                <w:ilvl w:val="0"/>
                <w:numId w:val="39"/>
              </w:numPr>
              <w:jc w:val="left"/>
              <w:spacing w:before="0" w:line="240" w:lineRule="auto"/>
              <w:tabs>
                <w:tab w:val="clear" w:pos="567" w:leader="none"/>
              </w:tabs>
              <w:rPr>
                <w:rFonts w:cs="宋体"/>
                <w:lang w:bidi="ar"/>
              </w:rPr>
            </w:pPr>
            <w:r>
              <w:rPr>
                <w:rFonts w:hint="eastAsia" w:cs="宋体"/>
                <w:lang w:bidi="ar"/>
              </w:rPr>
              <w:t xml:space="preserve">多能互补运行调度仿真实验</w:t>
            </w:r>
            <w:r>
              <w:rPr>
                <w:rFonts w:cs="宋体"/>
                <w:lang w:bidi="ar"/>
              </w:rPr>
            </w:r>
            <w:r/>
          </w:p>
          <w:p>
            <w:pPr>
              <w:pStyle w:val="1220"/>
              <w:numPr>
                <w:ilvl w:val="0"/>
                <w:numId w:val="43"/>
              </w:numPr>
              <w:ind w:firstLine="480"/>
              <w:jc w:val="left"/>
              <w:spacing w:before="0" w:line="240" w:lineRule="auto"/>
              <w:tabs>
                <w:tab w:val="clear" w:pos="567" w:leader="none"/>
              </w:tabs>
              <w:rPr>
                <w:rFonts w:cs="宋体"/>
                <w:lang w:bidi="ar"/>
              </w:rPr>
            </w:pPr>
            <w:r>
              <w:rPr>
                <w:rFonts w:hint="eastAsia" w:cs="宋体"/>
                <w:lang w:bidi="ar"/>
              </w:rPr>
              <w:t xml:space="preserve">环境参数（风速、辐照度、温度）改变对多能互补发电系统影响实验</w:t>
            </w:r>
            <w:r>
              <w:rPr>
                <w:rFonts w:cs="宋体"/>
                <w:lang w:bidi="ar"/>
              </w:rPr>
            </w:r>
            <w:r/>
          </w:p>
          <w:p>
            <w:pPr>
              <w:pStyle w:val="1220"/>
              <w:numPr>
                <w:ilvl w:val="0"/>
                <w:numId w:val="43"/>
              </w:numPr>
              <w:ind w:firstLine="480"/>
              <w:jc w:val="left"/>
              <w:spacing w:before="0" w:line="240" w:lineRule="auto"/>
              <w:tabs>
                <w:tab w:val="clear" w:pos="567" w:leader="none"/>
              </w:tabs>
              <w:rPr>
                <w:rFonts w:cs="宋体"/>
                <w:lang w:bidi="ar"/>
              </w:rPr>
            </w:pPr>
            <w:r>
              <w:rPr>
                <w:rFonts w:hint="eastAsia" w:cs="宋体"/>
                <w:lang w:bidi="ar"/>
              </w:rPr>
              <w:t xml:space="preserve">实时模式下运行调度控制策略仿真（最大功率运行、系统自平衡、限功率运行、软充电、硬充电、削峰填谷）</w:t>
            </w:r>
            <w:r>
              <w:rPr>
                <w:rFonts w:cs="宋体"/>
                <w:lang w:bidi="ar"/>
              </w:rPr>
            </w:r>
            <w:r/>
          </w:p>
          <w:p>
            <w:pPr>
              <w:pStyle w:val="1188"/>
              <w:jc w:val="left"/>
              <w:spacing w:line="360" w:lineRule="exact"/>
              <w:rPr>
                <w:rFonts w:ascii="宋体" w:hAnsi="宋体" w:cs="宋体"/>
                <w:sz w:val="24"/>
              </w:rPr>
            </w:pPr>
            <w:r>
              <w:rPr>
                <w:rFonts w:hint="eastAsia" w:ascii="宋体" w:hAnsi="宋体" w:cs="宋体"/>
                <w:sz w:val="24"/>
                <w:lang w:bidi="ar"/>
              </w:rPr>
              <w:t xml:space="preserve">计划模式下运行调度控制策略仿真</w:t>
            </w:r>
            <w:r>
              <w:rPr>
                <w:rFonts w:ascii="宋体" w:hAnsi="宋体" w:cs="宋体"/>
                <w:sz w:val="24"/>
              </w:rPr>
            </w:r>
            <w:r/>
          </w:p>
        </w:tc>
      </w:tr>
      <w:tr>
        <w:trPr>
          <w:trHeight w:val="170"/>
        </w:trPr>
        <w:tc>
          <w:tcPr>
            <w:tcW w:w="979" w:type="pct"/>
            <w:vAlign w:val="center"/>
            <w:textDirection w:val="lrTb"/>
            <w:noWrap w:val="false"/>
          </w:tcPr>
          <w:p>
            <w:pPr>
              <w:pStyle w:val="1188"/>
              <w:spacing w:line="360" w:lineRule="exact"/>
              <w:rPr>
                <w:rFonts w:ascii="宋体" w:hAnsi="宋体" w:cs="宋体"/>
                <w:sz w:val="24"/>
              </w:rPr>
            </w:pPr>
            <w:r>
              <w:rPr>
                <w:rFonts w:hint="eastAsia" w:ascii="宋体" w:hAnsi="宋体" w:cs="宋体"/>
                <w:sz w:val="24"/>
              </w:rPr>
              <w:t xml:space="preserve">分布式发电及微电网监控管理系统</w:t>
            </w:r>
            <w:r>
              <w:rPr>
                <w:rFonts w:ascii="宋体" w:hAnsi="宋体" w:cs="宋体"/>
                <w:sz w:val="24"/>
              </w:rPr>
            </w:r>
            <w:r/>
          </w:p>
        </w:tc>
        <w:tc>
          <w:tcPr>
            <w:tcW w:w="4021" w:type="pct"/>
            <w:vAlign w:val="center"/>
            <w:textDirection w:val="lrTb"/>
            <w:noWrap w:val="false"/>
          </w:tcPr>
          <w:p>
            <w:pPr>
              <w:pStyle w:val="1188"/>
              <w:jc w:val="left"/>
              <w:spacing w:before="120" w:after="120"/>
              <w:rPr>
                <w:rFonts w:ascii="宋体" w:hAnsi="宋体" w:cs="宋体"/>
                <w:b/>
                <w:sz w:val="24"/>
              </w:rPr>
            </w:pPr>
            <w:r/>
            <w:bookmarkStart w:id="866" w:name="OLE_LINK215"/>
            <w:r>
              <w:rPr>
                <w:rFonts w:hint="eastAsia" w:ascii="宋体" w:hAnsi="宋体" w:cs="宋体"/>
                <w:b/>
                <w:sz w:val="24"/>
              </w:rPr>
              <w:t xml:space="preserve">1.设备整体要求</w:t>
            </w:r>
            <w:r>
              <w:rPr>
                <w:rFonts w:ascii="宋体" w:hAnsi="宋体" w:cs="宋体"/>
                <w:b/>
                <w:sz w:val="24"/>
              </w:rPr>
            </w:r>
            <w:r/>
          </w:p>
          <w:p>
            <w:pPr>
              <w:pStyle w:val="1220"/>
              <w:jc w:val="left"/>
              <w:rPr>
                <w:rFonts w:cs="宋体"/>
                <w:lang w:bidi="ar"/>
              </w:rPr>
            </w:pPr>
            <w:r/>
            <w:bookmarkEnd w:id="866"/>
            <w:r>
              <w:rPr>
                <w:rFonts w:hint="eastAsia" w:cs="宋体"/>
              </w:rPr>
              <w:t xml:space="preserve">（1）监控系统架构</w:t>
            </w:r>
            <w:r>
              <w:rPr>
                <w:rFonts w:hint="eastAsia" w:cs="宋体"/>
                <w:lang w:bidi="ar"/>
              </w:rPr>
              <w:t xml:space="preserve">包括硬件、软件及工作台，监控管理系统通过以太网与实训室内所有智能微电网和风光互补发</w:t>
            </w:r>
            <w:r>
              <w:rPr>
                <w:rFonts w:hint="eastAsia" w:cs="宋体"/>
                <w:lang w:bidi="ar"/>
              </w:rPr>
              <w:t xml:space="preserve">电实训系统，且不少于5路备用设备进行实时通信和控制和显示。实现对整个风光互补发电实训系统和智能微电网实训系统的实时监测、能量管理、能效分析与保护控制。还可实现对系统负载系统、储能系统以及其他系统设备进行集中管理、状态监视、运行控制和保护控制，确保储能系统的可靠、安全运行；具有高级控制策略功能，能够实现储能系统能量的调度与协调优化，达到经济最优；配置工作站，具有实时数据库服务、数据处理及历史服务以及良好的人机接口服务功能，能够为运维人员提供系统的日常监视、控制操作、报表浏览、打印以及维护、数据拷贝等操作功能。</w:t>
            </w:r>
            <w:r>
              <w:rPr>
                <w:rFonts w:cs="宋体"/>
                <w:lang w:bidi="ar"/>
              </w:rPr>
            </w:r>
            <w:r/>
          </w:p>
          <w:p>
            <w:pPr>
              <w:pStyle w:val="1188"/>
              <w:jc w:val="left"/>
              <w:rPr>
                <w:rFonts w:ascii="宋体" w:hAnsi="宋体" w:cs="宋体"/>
                <w:sz w:val="24"/>
              </w:rPr>
            </w:pPr>
            <w:r>
              <w:rPr>
                <w:rFonts w:hint="eastAsia" w:ascii="宋体" w:hAnsi="宋体" w:cs="宋体"/>
                <w:sz w:val="24"/>
                <w:lang w:bidi="ar"/>
              </w:rPr>
              <w:t xml:space="preserve">（2）</w:t>
            </w:r>
            <w:r>
              <w:rPr>
                <w:rFonts w:hint="eastAsia" w:ascii="宋体" w:hAnsi="宋体" w:cs="宋体"/>
                <w:sz w:val="24"/>
              </w:rPr>
              <w:t xml:space="preserve">监控系统采用开放式分层分布结构，由站级监控层、协调控制层间隔层以及网络设备构成。</w:t>
            </w:r>
            <w:r>
              <w:rPr>
                <w:rFonts w:ascii="宋体" w:hAnsi="宋体" w:cs="宋体"/>
                <w:sz w:val="24"/>
              </w:rPr>
            </w:r>
            <w:r/>
          </w:p>
          <w:p>
            <w:pPr>
              <w:pStyle w:val="1188"/>
              <w:numPr>
                <w:ilvl w:val="0"/>
                <w:numId w:val="44"/>
              </w:numPr>
              <w:jc w:val="left"/>
              <w:rPr>
                <w:rFonts w:ascii="宋体" w:hAnsi="宋体" w:cs="宋体"/>
                <w:sz w:val="24"/>
              </w:rPr>
            </w:pPr>
            <w:r>
              <w:rPr>
                <w:rFonts w:hint="eastAsia" w:ascii="宋体" w:hAnsi="宋体" w:cs="宋体"/>
                <w:sz w:val="24"/>
              </w:rPr>
              <w:t xml:space="preserve">站级监控层主要由监控主机、显示器等设备构成，能够实现对整个系统的数据采集与监视控制。主要实现实时信息的采集与监测、历史信息存储、事项报警、系统运行控制、数据曲线、报 表统计等功能。</w:t>
            </w:r>
            <w:r>
              <w:rPr>
                <w:rFonts w:ascii="宋体" w:hAnsi="宋体" w:cs="宋体"/>
                <w:sz w:val="24"/>
              </w:rPr>
            </w:r>
            <w:r/>
          </w:p>
          <w:p>
            <w:pPr>
              <w:pStyle w:val="1188"/>
              <w:numPr>
                <w:ilvl w:val="0"/>
                <w:numId w:val="44"/>
              </w:numPr>
              <w:jc w:val="left"/>
              <w:rPr>
                <w:rFonts w:ascii="宋体" w:hAnsi="宋体" w:cs="宋体"/>
                <w:sz w:val="24"/>
              </w:rPr>
            </w:pPr>
            <w:r>
              <w:rPr>
                <w:rFonts w:hint="eastAsia" w:ascii="宋体" w:hAnsi="宋体" w:cs="宋体"/>
                <w:sz w:val="24"/>
              </w:rPr>
              <w:t xml:space="preserve">协调控制层主要由15台智能终端组成，主要完成风光互补发电实训系统和智能微电网实训系统的监视控制，能够实现对间隔层设备的信息采集与控制，运行保护策略与能量管理策略，实现对储能系统的能量优化与调度管理。</w:t>
            </w:r>
            <w:r>
              <w:rPr>
                <w:rFonts w:ascii="宋体" w:hAnsi="宋体" w:cs="宋体"/>
                <w:sz w:val="24"/>
              </w:rPr>
            </w:r>
            <w:r/>
          </w:p>
          <w:p>
            <w:pPr>
              <w:pStyle w:val="1188"/>
              <w:numPr>
                <w:ilvl w:val="0"/>
                <w:numId w:val="44"/>
              </w:numPr>
              <w:jc w:val="left"/>
              <w:rPr>
                <w:rFonts w:ascii="宋体" w:hAnsi="宋体" w:cs="宋体"/>
                <w:sz w:val="24"/>
              </w:rPr>
            </w:pPr>
            <w:r>
              <w:rPr>
                <w:rFonts w:hint="eastAsia" w:ascii="宋体" w:hAnsi="宋体" w:cs="宋体"/>
                <w:sz w:val="24"/>
              </w:rPr>
              <w:t xml:space="preserve">间隔层主要包括风光互补发电实训系统、储能系统、智能配电系统、可编程负载等设备。</w:t>
            </w:r>
            <w:r>
              <w:rPr>
                <w:rFonts w:ascii="宋体" w:hAnsi="宋体" w:cs="宋体"/>
                <w:sz w:val="24"/>
              </w:rPr>
            </w:r>
            <w:r/>
          </w:p>
          <w:p>
            <w:pPr>
              <w:pStyle w:val="1188"/>
              <w:numPr>
                <w:ilvl w:val="0"/>
                <w:numId w:val="44"/>
              </w:numPr>
              <w:jc w:val="left"/>
              <w:rPr>
                <w:rFonts w:ascii="宋体" w:hAnsi="宋体" w:cs="宋体"/>
                <w:sz w:val="24"/>
              </w:rPr>
            </w:pPr>
            <w:r>
              <w:rPr>
                <w:rFonts w:hint="eastAsia" w:ascii="宋体" w:hAnsi="宋体" w:cs="宋体"/>
                <w:sz w:val="24"/>
              </w:rPr>
              <w:t xml:space="preserve">网络设备主要由交换机及其他网络设备(如接口设备、网络连接线、电缆)构成，用于实现整个分布式发电及微电网系统的数据传输。</w:t>
            </w:r>
            <w:r>
              <w:rPr>
                <w:rFonts w:ascii="宋体" w:hAnsi="宋体" w:cs="宋体"/>
                <w:sz w:val="24"/>
              </w:rPr>
            </w:r>
            <w:r/>
          </w:p>
          <w:p>
            <w:pPr>
              <w:pStyle w:val="1188"/>
              <w:jc w:val="left"/>
              <w:spacing w:before="120" w:after="120"/>
              <w:rPr>
                <w:rFonts w:ascii="宋体" w:hAnsi="宋体" w:cs="宋体"/>
                <w:b/>
                <w:sz w:val="24"/>
              </w:rPr>
            </w:pPr>
            <w:r/>
            <w:bookmarkStart w:id="867" w:name="OLE_LINK216"/>
            <w:r>
              <w:rPr>
                <w:rFonts w:hint="eastAsia" w:ascii="宋体" w:hAnsi="宋体" w:cs="宋体"/>
                <w:b/>
                <w:sz w:val="24"/>
              </w:rPr>
              <w:t xml:space="preserve">2.主要配置及技术要求：</w:t>
            </w:r>
            <w:r>
              <w:rPr>
                <w:rFonts w:ascii="宋体" w:hAnsi="宋体" w:cs="宋体"/>
                <w:b/>
                <w:sz w:val="24"/>
              </w:rPr>
            </w:r>
            <w:r/>
          </w:p>
          <w:p>
            <w:pPr>
              <w:pStyle w:val="1188"/>
              <w:jc w:val="left"/>
              <w:rPr>
                <w:rFonts w:ascii="宋体" w:hAnsi="宋体" w:cs="宋体"/>
                <w:b/>
                <w:bCs/>
                <w:sz w:val="24"/>
              </w:rPr>
            </w:pPr>
            <w:r/>
            <w:bookmarkEnd w:id="867"/>
            <w:r>
              <w:rPr>
                <w:rFonts w:hint="eastAsia" w:ascii="宋体" w:hAnsi="宋体" w:cs="宋体"/>
                <w:b/>
                <w:bCs/>
                <w:sz w:val="24"/>
              </w:rPr>
              <w:t xml:space="preserve">2.1监控管理系统硬件配置</w:t>
            </w:r>
            <w:r>
              <w:rPr>
                <w:rFonts w:ascii="宋体" w:hAnsi="宋体" w:cs="宋体"/>
                <w:b/>
                <w:bCs/>
                <w:sz w:val="24"/>
              </w:rPr>
            </w:r>
            <w:r/>
          </w:p>
          <w:p>
            <w:pPr>
              <w:pStyle w:val="1188"/>
              <w:jc w:val="left"/>
              <w:rPr>
                <w:rFonts w:ascii="宋体" w:hAnsi="宋体" w:cs="宋体"/>
                <w:sz w:val="24"/>
              </w:rPr>
            </w:pPr>
            <w:r>
              <w:rPr>
                <w:rFonts w:hint="eastAsia" w:ascii="宋体" w:hAnsi="宋体" w:cs="宋体"/>
                <w:sz w:val="24"/>
              </w:rPr>
              <w:t xml:space="preserve">（1）智能终端配置不低于：智能终端配置不低于：处理器基础频率2.1GHz、核心数量：六核心、内存16G、存储容量512G、人机界面尺寸25英寸；</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（2）24口100M以太网交换机；</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（3）监控台：监控台：工艺：机身材质：SPCC优质冷压钢板，立柱钢板厚度1.5mm，侧板钢板厚度1mm，台面钢板厚度≥1.2mm；外形尺寸高（mm）×宽（mm）×深（mm）≥750×2400×900mm，所有尺寸误差±5mm。</w:t>
            </w:r>
            <w:r>
              <w:rPr>
                <w:rFonts w:ascii="宋体" w:hAnsi="宋体" w:cs="宋体"/>
                <w:sz w:val="24"/>
              </w:rPr>
            </w:r>
            <w:r/>
          </w:p>
          <w:p>
            <w:pPr>
              <w:pStyle w:val="1188"/>
              <w:jc w:val="left"/>
              <w:rPr>
                <w:rFonts w:ascii="宋体" w:hAnsi="宋体" w:cs="宋体"/>
                <w:b/>
                <w:bCs/>
                <w:sz w:val="24"/>
              </w:rPr>
            </w:pPr>
            <w:r>
              <w:rPr>
                <w:rFonts w:hint="eastAsia" w:ascii="宋体" w:hAnsi="宋体" w:cs="宋体"/>
                <w:b/>
                <w:bCs/>
                <w:sz w:val="24"/>
                <w:lang w:bidi="ar"/>
              </w:rPr>
              <w:t xml:space="preserve">2.2</w:t>
            </w:r>
            <w:r>
              <w:rPr>
                <w:rFonts w:hint="eastAsia" w:ascii="宋体" w:hAnsi="宋体" w:cs="宋体"/>
                <w:b/>
                <w:bCs/>
                <w:sz w:val="24"/>
              </w:rPr>
              <w:t xml:space="preserve">软件功能</w:t>
            </w:r>
            <w:r>
              <w:rPr>
                <w:rFonts w:ascii="宋体" w:hAnsi="宋体" w:cs="宋体"/>
                <w:b/>
                <w:bCs/>
                <w:sz w:val="24"/>
              </w:rPr>
            </w:r>
            <w:r/>
          </w:p>
          <w:p>
            <w:pPr>
              <w:pStyle w:val="1188"/>
              <w:jc w:val="left"/>
              <w:rPr>
                <w:rFonts w:ascii="宋体" w:hAnsi="宋体" w:cs="宋体"/>
                <w:sz w:val="24"/>
              </w:rPr>
            </w:pPr>
            <w:r>
              <w:rPr>
                <w:rFonts w:hint="eastAsia" w:ascii="宋体" w:hAnsi="宋体" w:cs="宋体"/>
                <w:sz w:val="24"/>
              </w:rPr>
              <w:t xml:space="preserve">（1）开发系统</w:t>
            </w:r>
            <w:r>
              <w:rPr>
                <w:rFonts w:ascii="宋体" w:hAnsi="宋体" w:cs="宋体"/>
                <w:sz w:val="24"/>
              </w:rPr>
            </w:r>
            <w:r/>
          </w:p>
          <w:p>
            <w:pPr>
              <w:pStyle w:val="1188"/>
              <w:ind w:firstLine="480"/>
              <w:jc w:val="left"/>
              <w:rPr>
                <w:rFonts w:ascii="宋体" w:hAnsi="宋体" w:cs="宋体"/>
                <w:sz w:val="24"/>
              </w:rPr>
            </w:pPr>
            <w:r>
              <w:rPr>
                <w:rFonts w:hint="eastAsia" w:ascii="宋体" w:hAnsi="宋体" w:cs="宋体"/>
                <w:sz w:val="24"/>
              </w:rPr>
              <w:t xml:space="preserve">开发系统是一个集成环境，可以完成创建工程画面、配置各种系统参数、脚本、动画、启动监控软件其它程序组件等功能。</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（2）工程管理器</w:t>
            </w:r>
            <w:r>
              <w:rPr>
                <w:rFonts w:ascii="宋体" w:hAnsi="宋体" w:cs="宋体"/>
                <w:sz w:val="24"/>
              </w:rPr>
            </w:r>
            <w:r/>
          </w:p>
          <w:p>
            <w:pPr>
              <w:pStyle w:val="1188"/>
              <w:ind w:firstLine="480"/>
              <w:jc w:val="left"/>
              <w:rPr>
                <w:rFonts w:ascii="宋体" w:hAnsi="宋体" w:cs="宋体"/>
                <w:sz w:val="24"/>
              </w:rPr>
            </w:pPr>
            <w:r>
              <w:rPr>
                <w:rFonts w:hint="eastAsia" w:ascii="宋体" w:hAnsi="宋体" w:cs="宋体"/>
                <w:sz w:val="24"/>
              </w:rPr>
              <w:t xml:space="preserve">工程管理器用于工程管理包括用于创建、删除、备份、恢复、选择工程等。</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（3）I/O驱动程序</w:t>
            </w:r>
            <w:r>
              <w:rPr>
                <w:rFonts w:ascii="宋体" w:hAnsi="宋体" w:cs="宋体"/>
                <w:sz w:val="24"/>
              </w:rPr>
            </w:r>
            <w:r/>
          </w:p>
          <w:p>
            <w:pPr>
              <w:pStyle w:val="1188"/>
              <w:numPr>
                <w:ilvl w:val="0"/>
                <w:numId w:val="45"/>
              </w:numPr>
              <w:ind w:firstLine="480"/>
              <w:jc w:val="left"/>
              <w:rPr>
                <w:rFonts w:ascii="宋体" w:hAnsi="宋体" w:cs="宋体"/>
                <w:sz w:val="24"/>
              </w:rPr>
            </w:pPr>
            <w:r>
              <w:rPr>
                <w:rFonts w:hint="eastAsia" w:ascii="宋体" w:hAnsi="宋体" w:cs="宋体"/>
                <w:sz w:val="24"/>
              </w:rPr>
              <w:t xml:space="preserve">I/O驱动程序负责监控软件与控制设备的通信，它将I/O设备寄存器中的数据读出后，传送到监控软件的实时数据库，最后界面运行系统会在画面上动态显示；</w:t>
            </w:r>
            <w:r>
              <w:rPr>
                <w:rFonts w:ascii="宋体" w:hAnsi="宋体" w:cs="宋体"/>
                <w:sz w:val="24"/>
              </w:rPr>
            </w:r>
            <w:r/>
          </w:p>
          <w:p>
            <w:pPr>
              <w:pStyle w:val="1188"/>
              <w:numPr>
                <w:ilvl w:val="0"/>
                <w:numId w:val="45"/>
              </w:numPr>
              <w:ind w:firstLine="480"/>
              <w:jc w:val="left"/>
              <w:rPr>
                <w:rFonts w:ascii="宋体" w:hAnsi="宋体" w:cs="宋体"/>
                <w:sz w:val="24"/>
              </w:rPr>
            </w:pPr>
            <w:r>
              <w:rPr>
                <w:rFonts w:hint="eastAsia" w:ascii="宋体" w:hAnsi="宋体" w:cs="宋体"/>
                <w:sz w:val="24"/>
              </w:rPr>
              <w:t xml:space="preserve">支持通过RS232、RS422、RS485、电台、电话轮循拨号、以太网、移动GPRS、CDMA、GSM网络等方式和设备进行通讯；</w:t>
            </w:r>
            <w:r>
              <w:rPr>
                <w:rFonts w:ascii="宋体" w:hAnsi="宋体" w:cs="宋体"/>
                <w:sz w:val="24"/>
              </w:rPr>
            </w:r>
            <w:r/>
          </w:p>
          <w:p>
            <w:pPr>
              <w:pStyle w:val="1188"/>
              <w:numPr>
                <w:ilvl w:val="0"/>
                <w:numId w:val="45"/>
              </w:numPr>
              <w:ind w:firstLine="480"/>
              <w:jc w:val="left"/>
              <w:rPr>
                <w:rFonts w:ascii="宋体" w:hAnsi="宋体" w:cs="宋体"/>
                <w:sz w:val="24"/>
              </w:rPr>
            </w:pPr>
            <w:r>
              <w:rPr>
                <w:rFonts w:hint="eastAsia" w:ascii="宋体" w:hAnsi="宋体" w:cs="宋体"/>
                <w:sz w:val="24"/>
              </w:rPr>
              <w:t xml:space="preserve">支持主流的DCS、PLC、DDC、现场总线、智能仪表等1000多种厂家设备的通讯；</w:t>
            </w:r>
            <w:r>
              <w:rPr>
                <w:rFonts w:ascii="宋体" w:hAnsi="宋体" w:cs="宋体"/>
                <w:sz w:val="24"/>
              </w:rPr>
            </w:r>
            <w:r/>
          </w:p>
          <w:p>
            <w:pPr>
              <w:pStyle w:val="1188"/>
              <w:numPr>
                <w:ilvl w:val="0"/>
                <w:numId w:val="45"/>
              </w:numPr>
              <w:ind w:firstLine="480"/>
              <w:jc w:val="left"/>
              <w:rPr>
                <w:rFonts w:ascii="宋体" w:hAnsi="宋体" w:cs="宋体"/>
                <w:sz w:val="24"/>
              </w:rPr>
            </w:pPr>
            <w:r>
              <w:rPr>
                <w:rFonts w:hint="eastAsia" w:ascii="宋体" w:hAnsi="宋体" w:cs="宋体"/>
                <w:sz w:val="24"/>
              </w:rPr>
              <w:t xml:space="preserve">支持离线诊断，在开发环境下可以诊断是否正常通讯；</w:t>
            </w:r>
            <w:r>
              <w:rPr>
                <w:rFonts w:ascii="宋体" w:hAnsi="宋体" w:cs="宋体"/>
                <w:sz w:val="24"/>
              </w:rPr>
            </w:r>
            <w:r/>
          </w:p>
          <w:p>
            <w:pPr>
              <w:pStyle w:val="1188"/>
              <w:numPr>
                <w:ilvl w:val="0"/>
                <w:numId w:val="45"/>
              </w:numPr>
              <w:ind w:firstLine="480"/>
              <w:jc w:val="left"/>
              <w:rPr>
                <w:rFonts w:ascii="宋体" w:hAnsi="宋体" w:cs="宋体"/>
                <w:sz w:val="24"/>
              </w:rPr>
            </w:pPr>
            <w:r>
              <w:rPr>
                <w:rFonts w:hint="eastAsia" w:ascii="宋体" w:hAnsi="宋体" w:cs="宋体"/>
                <w:sz w:val="24"/>
              </w:rPr>
              <w:t xml:space="preserve">支持不同协议的设备在一条通讯链路进行通讯；</w:t>
            </w:r>
            <w:r>
              <w:rPr>
                <w:rFonts w:ascii="宋体" w:hAnsi="宋体" w:cs="宋体"/>
                <w:sz w:val="24"/>
              </w:rPr>
            </w:r>
            <w:r/>
          </w:p>
          <w:p>
            <w:pPr>
              <w:pStyle w:val="1188"/>
              <w:numPr>
                <w:ilvl w:val="0"/>
                <w:numId w:val="45"/>
              </w:numPr>
              <w:ind w:firstLine="480"/>
              <w:jc w:val="left"/>
              <w:rPr>
                <w:rFonts w:ascii="宋体" w:hAnsi="宋体" w:cs="宋体"/>
                <w:sz w:val="24"/>
              </w:rPr>
            </w:pPr>
            <w:r>
              <w:rPr>
                <w:rFonts w:hint="eastAsia" w:ascii="宋体" w:hAnsi="宋体" w:cs="宋体"/>
                <w:sz w:val="24"/>
              </w:rPr>
              <w:t xml:space="preserve">支持在大型SCADA系统中的远程通道冗余通讯。</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（4）实时数据库</w:t>
            </w:r>
            <w:r>
              <w:rPr>
                <w:rFonts w:ascii="宋体" w:hAnsi="宋体" w:cs="宋体"/>
                <w:sz w:val="24"/>
              </w:rPr>
            </w:r>
            <w:r/>
          </w:p>
          <w:p>
            <w:pPr>
              <w:pStyle w:val="1188"/>
              <w:ind w:firstLine="480"/>
              <w:jc w:val="left"/>
              <w:rPr>
                <w:rFonts w:ascii="宋体" w:hAnsi="宋体" w:cs="宋体"/>
                <w:sz w:val="24"/>
              </w:rPr>
            </w:pPr>
            <w:r>
              <w:rPr>
                <w:rFonts w:hint="eastAsia" w:ascii="宋体" w:hAnsi="宋体" w:cs="宋体"/>
                <w:sz w:val="24"/>
              </w:rPr>
              <w:t xml:space="preserve">实时数据库是监控软件软件系统的数据处理核心，构建分布式应用系统的基础，它负责实时数据处理、历史数据存储、统计数据处理、报警处理、数据服务请求处理等。</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（5）远程通讯服务程序</w:t>
            </w:r>
            <w:r>
              <w:rPr>
                <w:rFonts w:ascii="宋体" w:hAnsi="宋体" w:cs="宋体"/>
                <w:sz w:val="24"/>
              </w:rPr>
            </w:r>
            <w:r/>
          </w:p>
          <w:p>
            <w:pPr>
              <w:pStyle w:val="1188"/>
              <w:ind w:firstLine="480"/>
              <w:jc w:val="left"/>
              <w:rPr>
                <w:rFonts w:ascii="宋体" w:hAnsi="宋体" w:cs="宋体"/>
                <w:sz w:val="24"/>
              </w:rPr>
            </w:pPr>
            <w:r>
              <w:rPr>
                <w:rFonts w:hint="eastAsia" w:ascii="宋体" w:hAnsi="宋体" w:cs="宋体"/>
                <w:sz w:val="24"/>
              </w:rPr>
              <w:t xml:space="preserve">该通信程序支持串口、电台、拨号、移动网络等多种通信方式，通过监控软件在两台计算机之间实现通信，使用RS232C接口，可实现一对一（1：1方式）的通信；如果使用RS485总线，还可实现一对多台计算机（1：N方式）的通信，同时也可以通过电台、MODEM、移动网络的方式进行通信。</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（6）网络通信程序</w:t>
            </w:r>
            <w:r>
              <w:rPr>
                <w:rFonts w:ascii="宋体" w:hAnsi="宋体" w:cs="宋体"/>
                <w:sz w:val="24"/>
              </w:rPr>
            </w:r>
            <w:r/>
          </w:p>
          <w:p>
            <w:pPr>
              <w:pStyle w:val="1188"/>
              <w:ind w:firstLine="480"/>
              <w:jc w:val="left"/>
              <w:rPr>
                <w:rFonts w:ascii="宋体" w:hAnsi="宋体" w:cs="宋体"/>
                <w:sz w:val="24"/>
              </w:rPr>
            </w:pPr>
            <w:r>
              <w:rPr>
                <w:rFonts w:hint="eastAsia" w:ascii="宋体" w:hAnsi="宋体" w:cs="宋体"/>
                <w:sz w:val="24"/>
              </w:rPr>
              <w:t xml:space="preserve">网络通信程序采用TCP/IP通信协议，可实现不同网络节点上监控软件之间的数据通信，可以实现监控软件软件的高效率通信。</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（7）界面运行系统</w:t>
            </w:r>
            <w:r>
              <w:rPr>
                <w:rFonts w:ascii="宋体" w:hAnsi="宋体" w:cs="宋体"/>
                <w:sz w:val="24"/>
              </w:rPr>
            </w:r>
            <w:r/>
          </w:p>
          <w:p>
            <w:pPr>
              <w:pStyle w:val="1188"/>
              <w:ind w:firstLine="480"/>
              <w:jc w:val="left"/>
              <w:rPr>
                <w:rFonts w:ascii="宋体" w:hAnsi="宋体" w:cs="宋体"/>
                <w:sz w:val="24"/>
              </w:rPr>
            </w:pPr>
            <w:r>
              <w:rPr>
                <w:rFonts w:hint="eastAsia" w:ascii="宋体" w:hAnsi="宋体" w:cs="宋体"/>
                <w:sz w:val="24"/>
              </w:rPr>
              <w:t xml:space="preserve">界面运行系统用来运行由开发系统创建的画面，脚本、动画连接等工程，操作人员通过它来实现实时监控。</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（8）Web服务器程序</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Web服务器程序可为处在世界各地的远程用户实现在台式机或便携机上用标准浏览器实时监控现场生产过程。</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（9）控制策略生成器</w:t>
            </w:r>
            <w:r>
              <w:rPr>
                <w:rFonts w:ascii="宋体" w:hAnsi="宋体" w:cs="宋体"/>
                <w:sz w:val="24"/>
              </w:rPr>
            </w:r>
            <w:r/>
          </w:p>
          <w:p>
            <w:pPr>
              <w:pStyle w:val="1188"/>
              <w:ind w:firstLine="480"/>
              <w:jc w:val="left"/>
              <w:rPr>
                <w:rFonts w:ascii="宋体" w:hAnsi="宋体" w:cs="宋体"/>
                <w:sz w:val="24"/>
              </w:rPr>
            </w:pPr>
            <w:r>
              <w:rPr>
                <w:rFonts w:hint="eastAsia" w:ascii="宋体" w:hAnsi="宋体" w:cs="宋体"/>
                <w:sz w:val="24"/>
              </w:rPr>
              <w:t xml:space="preserve">控制策略生成器是面向控制的新一代软逻辑自动化控制软件，采用符合IEC61131-3标准的图形化编程方式，提供包括：变量、数学运算、逻辑功能、程序控制、常规功能、控制回路、数字点处理等在内的十几类基本运算块，内置常规PID、比值控制、开关控制、斜坡控制等丰富的控制算法。同时提供开放的算法接口，可以嵌入用户自己的控制程序。控制策略生成器与监控软件的其它程序组件可以无缝连接。</w:t>
            </w:r>
            <w:r>
              <w:rPr>
                <w:rFonts w:ascii="宋体" w:hAnsi="宋体" w:cs="宋体"/>
                <w:sz w:val="24"/>
              </w:rPr>
            </w:r>
            <w:r/>
          </w:p>
          <w:p>
            <w:pPr>
              <w:pStyle w:val="1188"/>
              <w:jc w:val="left"/>
              <w:rPr>
                <w:rFonts w:ascii="宋体" w:hAnsi="宋体" w:cs="宋体"/>
                <w:b/>
                <w:bCs/>
                <w:sz w:val="24"/>
                <w:lang w:bidi="ar"/>
              </w:rPr>
            </w:pPr>
            <w:r>
              <w:rPr>
                <w:rFonts w:hint="eastAsia" w:ascii="宋体" w:hAnsi="宋体" w:cs="宋体"/>
                <w:b/>
                <w:bCs/>
                <w:sz w:val="24"/>
                <w:lang w:bidi="ar"/>
              </w:rPr>
              <w:t xml:space="preserve">2.3配套实训指导书</w:t>
            </w:r>
            <w:r>
              <w:rPr>
                <w:rFonts w:ascii="宋体" w:hAnsi="宋体" w:cs="宋体"/>
                <w:b/>
                <w:bCs/>
                <w:sz w:val="24"/>
                <w:lang w:bidi="ar"/>
              </w:rPr>
            </w:r>
            <w:r/>
          </w:p>
          <w:p>
            <w:pPr>
              <w:pStyle w:val="1188"/>
              <w:jc w:val="left"/>
              <w:spacing w:before="120" w:after="120"/>
              <w:rPr>
                <w:rFonts w:ascii="宋体" w:hAnsi="宋体" w:cs="宋体"/>
                <w:b/>
                <w:sz w:val="24"/>
              </w:rPr>
            </w:pPr>
            <w:r>
              <w:rPr>
                <w:rFonts w:hint="eastAsia" w:ascii="宋体" w:hAnsi="宋体" w:cs="宋体"/>
                <w:b/>
                <w:sz w:val="24"/>
              </w:rPr>
              <w:t xml:space="preserve">实训项目要求</w:t>
            </w:r>
            <w:r>
              <w:rPr>
                <w:rFonts w:ascii="宋体" w:hAnsi="宋体" w:cs="宋体"/>
                <w:b/>
                <w:sz w:val="24"/>
              </w:rPr>
            </w:r>
            <w:r/>
          </w:p>
          <w:p>
            <w:pPr>
              <w:pStyle w:val="1188"/>
              <w:jc w:val="left"/>
              <w:rPr>
                <w:rFonts w:ascii="宋体" w:hAnsi="宋体" w:cs="宋体"/>
                <w:sz w:val="24"/>
              </w:rPr>
            </w:pPr>
            <w:r>
              <w:rPr>
                <w:rFonts w:hint="eastAsia" w:ascii="宋体" w:hAnsi="宋体" w:cs="宋体"/>
                <w:sz w:val="24"/>
              </w:rPr>
              <w:t xml:space="preserve">（1）风光互补监控实训</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（2）智能微电网监控实训</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（3）监控网络配置实训</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（4）数据库配置实训</w:t>
            </w:r>
            <w:r>
              <w:rPr>
                <w:rFonts w:ascii="宋体" w:hAnsi="宋体" w:cs="宋体"/>
                <w:sz w:val="24"/>
              </w:rPr>
            </w:r>
            <w:r/>
          </w:p>
          <w:p>
            <w:pPr>
              <w:pStyle w:val="1188"/>
              <w:jc w:val="left"/>
              <w:rPr>
                <w:rFonts w:hint="eastAsia" w:ascii="宋体" w:hAnsi="宋体" w:cs="宋体"/>
                <w:sz w:val="24"/>
              </w:rPr>
            </w:pPr>
            <w:r>
              <w:rPr>
                <w:rFonts w:hint="eastAsia" w:ascii="宋体" w:hAnsi="宋体" w:cs="宋体"/>
                <w:sz w:val="24"/>
              </w:rPr>
              <w:t xml:space="preserve">（5）图形化监控界面设计实训</w:t>
            </w:r>
            <w:r/>
          </w:p>
        </w:tc>
      </w:tr>
      <w:tr>
        <w:trPr>
          <w:trHeight w:val="170"/>
        </w:trPr>
        <w:tc>
          <w:tcPr>
            <w:tcW w:w="979" w:type="pct"/>
            <w:vAlign w:val="center"/>
            <w:textDirection w:val="lrTb"/>
            <w:noWrap w:val="false"/>
          </w:tcPr>
          <w:p>
            <w:pPr>
              <w:pStyle w:val="1188"/>
              <w:jc w:val="left"/>
              <w:spacing w:line="360" w:lineRule="exact"/>
              <w:rPr>
                <w:rFonts w:ascii="宋体" w:hAnsi="宋体"/>
                <w:bCs/>
                <w:sz w:val="24"/>
              </w:rPr>
            </w:pPr>
            <w:r>
              <w:rPr>
                <w:rFonts w:hint="eastAsia" w:ascii="宋体" w:hAnsi="宋体" w:cs="宋体"/>
                <w:sz w:val="24"/>
              </w:rPr>
              <w:t xml:space="preserve">大型MW级双馈异步风力发电仿真系统</w:t>
            </w:r>
            <w:r>
              <w:rPr>
                <w:rFonts w:ascii="宋体" w:hAnsi="宋体"/>
                <w:bCs/>
                <w:sz w:val="24"/>
              </w:rPr>
            </w:r>
            <w:r/>
          </w:p>
        </w:tc>
        <w:tc>
          <w:tcPr>
            <w:tcW w:w="4021" w:type="pct"/>
            <w:vAlign w:val="center"/>
            <w:textDirection w:val="lrTb"/>
            <w:noWrap w:val="false"/>
          </w:tcPr>
          <w:p>
            <w:pPr>
              <w:pStyle w:val="1188"/>
              <w:jc w:val="left"/>
              <w:spacing w:line="400" w:lineRule="exact"/>
              <w:rPr>
                <w:rFonts w:ascii="宋体" w:hAnsi="宋体" w:cs="宋体"/>
                <w:b/>
                <w:sz w:val="24"/>
              </w:rPr>
            </w:pPr>
            <w:r>
              <w:rPr>
                <w:rFonts w:hint="eastAsia" w:ascii="宋体" w:hAnsi="宋体" w:cs="宋体"/>
                <w:b/>
                <w:sz w:val="24"/>
              </w:rPr>
              <w:t xml:space="preserve">1.设备整体要求</w:t>
            </w:r>
            <w:r>
              <w:rPr>
                <w:rFonts w:ascii="宋体" w:hAnsi="宋体" w:cs="宋体"/>
                <w:b/>
                <w:sz w:val="24"/>
              </w:rPr>
            </w:r>
            <w:r/>
          </w:p>
          <w:p>
            <w:pPr>
              <w:pStyle w:val="1188"/>
              <w:jc w:val="left"/>
              <w:spacing w:line="400" w:lineRule="exact"/>
              <w:rPr>
                <w:rFonts w:ascii="宋体" w:hAnsi="宋体" w:cs="宋体"/>
                <w:sz w:val="24"/>
              </w:rPr>
            </w:pPr>
            <w:r/>
            <w:bookmarkStart w:id="868" w:name="OLE_LINK134"/>
            <w:r/>
            <w:bookmarkStart w:id="869" w:name="OLE_LINK136"/>
            <w:r>
              <w:rPr>
                <w:rFonts w:hint="eastAsia" w:ascii="宋体" w:hAnsi="宋体" w:cs="宋体"/>
                <w:sz w:val="24"/>
              </w:rPr>
              <w:t xml:space="preserve">配置包括风</w:t>
            </w:r>
            <w:r>
              <w:rPr>
                <w:rFonts w:hint="eastAsia" w:ascii="宋体" w:hAnsi="宋体" w:cs="宋体"/>
                <w:sz w:val="24"/>
              </w:rPr>
              <w:t xml:space="preserve">轮、增速齿轮箱、风力机模拟器、双馈发电机、电动变桨、主动偏航系统、刹车系统、液压站系统、机组联轴器、减震装置、机舱控制柜、双馈变流器，监控系统、机身钢结构件等部分，根据MW级双馈异步风力发电机组特性设计风力机模拟器，要求采用交流电动机驱动的双馈异步发电机组具有实际MW级双馈异步风力发电机组的特性，可以完成MW级双馈异步风电机组的多种典型风力机特性、主动变桨、主动偏航、变速恒频、最大功率跟踪，电能质量分析等方面实验，由于系统良好的开放性，可以作为用户研究、测试风力机模拟器、双馈变流器、最大功率跟踪算法的平台。</w:t>
            </w:r>
            <w:r>
              <w:rPr>
                <w:rFonts w:ascii="宋体" w:hAnsi="宋体" w:cs="宋体"/>
                <w:sz w:val="24"/>
              </w:rPr>
            </w:r>
            <w:r/>
          </w:p>
          <w:p>
            <w:pPr>
              <w:pStyle w:val="1188"/>
              <w:jc w:val="left"/>
              <w:spacing w:line="400" w:lineRule="exact"/>
              <w:rPr>
                <w:rFonts w:ascii="宋体" w:hAnsi="宋体" w:cs="宋体"/>
                <w:b/>
                <w:sz w:val="24"/>
              </w:rPr>
            </w:pPr>
            <w:r/>
            <w:bookmarkEnd w:id="868"/>
            <w:r/>
            <w:bookmarkEnd w:id="869"/>
            <w:r>
              <w:rPr>
                <w:rFonts w:hint="eastAsia" w:ascii="宋体" w:hAnsi="宋体" w:cs="宋体"/>
                <w:b/>
                <w:sz w:val="24"/>
              </w:rPr>
              <w:t xml:space="preserve">2.主要配置及技术要求</w:t>
            </w:r>
            <w:r>
              <w:rPr>
                <w:rFonts w:ascii="宋体" w:hAnsi="宋体" w:cs="宋体"/>
                <w:b/>
                <w:sz w:val="24"/>
              </w:rPr>
            </w:r>
            <w:r/>
          </w:p>
          <w:p>
            <w:pPr>
              <w:pStyle w:val="1190"/>
              <w:jc w:val="left"/>
              <w:spacing w:before="0" w:line="400" w:lineRule="exact"/>
              <w:rPr>
                <w:rFonts w:ascii="宋体" w:hAnsi="宋体" w:eastAsia="宋体"/>
                <w:sz w:val="24"/>
                <w:szCs w:val="24"/>
              </w:rPr>
            </w:pPr>
            <w:r/>
            <w:bookmarkStart w:id="870" w:name="_Toc8648"/>
            <w:r>
              <w:rPr>
                <w:rFonts w:hint="eastAsia" w:ascii="宋体" w:hAnsi="宋体" w:eastAsia="宋体"/>
                <w:sz w:val="24"/>
                <w:szCs w:val="24"/>
              </w:rPr>
              <w:t xml:space="preserve">2.1</w:t>
            </w:r>
            <w:r>
              <w:rPr>
                <w:rFonts w:ascii="宋体" w:hAnsi="宋体" w:eastAsia="宋体"/>
                <w:sz w:val="24"/>
                <w:szCs w:val="24"/>
              </w:rPr>
              <w:t xml:space="preserve"> </w:t>
            </w:r>
            <w:r>
              <w:rPr>
                <w:rFonts w:hint="eastAsia" w:ascii="宋体" w:hAnsi="宋体" w:eastAsia="宋体"/>
                <w:sz w:val="24"/>
                <w:szCs w:val="24"/>
              </w:rPr>
              <w:t xml:space="preserve">MW级风力发电仿真机组</w:t>
            </w:r>
            <w:bookmarkEnd w:id="870"/>
            <w:r>
              <w:rPr>
                <w:rFonts w:hint="eastAsia" w:ascii="宋体" w:hAnsi="宋体" w:eastAsia="宋体"/>
                <w:sz w:val="24"/>
                <w:szCs w:val="24"/>
              </w:rPr>
              <w:t xml:space="preserve">要求</w:t>
            </w:r>
            <w:r>
              <w:rPr>
                <w:rFonts w:ascii="宋体" w:hAnsi="宋体" w:eastAsia="宋体"/>
                <w:sz w:val="24"/>
                <w:szCs w:val="24"/>
              </w:rPr>
            </w:r>
            <w:r/>
          </w:p>
          <w:p>
            <w:pPr>
              <w:pStyle w:val="1188"/>
              <w:jc w:val="left"/>
              <w:spacing w:line="400" w:lineRule="exact"/>
              <w:rPr>
                <w:rFonts w:ascii="宋体" w:hAnsi="宋体" w:cs="宋体"/>
                <w:sz w:val="24"/>
                <w:lang w:bidi="ar"/>
              </w:rPr>
            </w:pPr>
            <w:r>
              <w:rPr>
                <w:rFonts w:hint="eastAsia" w:ascii="宋体" w:hAnsi="宋体" w:cs="宋体"/>
                <w:sz w:val="24"/>
                <w:lang w:bidi="ar"/>
              </w:rPr>
              <w:t xml:space="preserve">2.1.1模拟工作环境条件要求</w:t>
            </w:r>
            <w:r>
              <w:rPr>
                <w:rFonts w:ascii="宋体" w:hAnsi="宋体" w:cs="宋体"/>
                <w:sz w:val="24"/>
                <w:lang w:bidi="ar"/>
              </w:rPr>
            </w:r>
            <w:r/>
          </w:p>
          <w:p>
            <w:pPr>
              <w:pStyle w:val="1220"/>
              <w:numPr>
                <w:ilvl w:val="0"/>
                <w:numId w:val="46"/>
              </w:numPr>
              <w:ind w:firstLine="0"/>
              <w:jc w:val="left"/>
              <w:spacing w:before="0" w:line="400" w:lineRule="exact"/>
              <w:tabs>
                <w:tab w:val="clear" w:pos="567" w:leader="none"/>
              </w:tabs>
              <w:rPr>
                <w:rFonts w:cs="宋体"/>
              </w:rPr>
            </w:pPr>
            <w:r>
              <w:rPr>
                <w:rFonts w:hint="eastAsia" w:cs="宋体"/>
              </w:rPr>
              <w:t xml:space="preserve">环境温度：-10℃</w:t>
            </w:r>
            <w:r>
              <w:t xml:space="preserve">~</w:t>
            </w:r>
            <w:r>
              <w:rPr>
                <w:rFonts w:hint="eastAsia" w:cs="宋体"/>
              </w:rPr>
              <w:t xml:space="preserve">40℃；</w:t>
            </w:r>
            <w:r>
              <w:rPr>
                <w:rFonts w:cs="宋体"/>
              </w:rPr>
            </w:r>
            <w:r/>
          </w:p>
          <w:p>
            <w:pPr>
              <w:pStyle w:val="1220"/>
              <w:numPr>
                <w:ilvl w:val="0"/>
                <w:numId w:val="46"/>
              </w:numPr>
              <w:ind w:firstLine="0"/>
              <w:jc w:val="left"/>
              <w:spacing w:before="0" w:line="400" w:lineRule="exact"/>
              <w:tabs>
                <w:tab w:val="clear" w:pos="567" w:leader="none"/>
              </w:tabs>
              <w:rPr>
                <w:rFonts w:cs="宋体"/>
              </w:rPr>
            </w:pPr>
            <w:r>
              <w:rPr>
                <w:rFonts w:hint="eastAsia" w:cs="宋体"/>
              </w:rPr>
              <w:t xml:space="preserve">相对湿度：5%</w:t>
            </w:r>
            <w:r>
              <w:t xml:space="preserve">~</w:t>
            </w:r>
            <w:r>
              <w:rPr>
                <w:rFonts w:hint="eastAsia" w:cs="宋体"/>
              </w:rPr>
              <w:t xml:space="preserve">95%；</w:t>
            </w:r>
            <w:r>
              <w:rPr>
                <w:rFonts w:cs="宋体"/>
              </w:rPr>
            </w:r>
            <w:r/>
          </w:p>
          <w:p>
            <w:pPr>
              <w:pStyle w:val="1220"/>
              <w:numPr>
                <w:ilvl w:val="0"/>
                <w:numId w:val="46"/>
              </w:numPr>
              <w:ind w:firstLine="0"/>
              <w:jc w:val="left"/>
              <w:spacing w:before="0" w:line="400" w:lineRule="exact"/>
              <w:tabs>
                <w:tab w:val="clear" w:pos="567" w:leader="none"/>
              </w:tabs>
              <w:rPr>
                <w:rFonts w:cs="宋体"/>
              </w:rPr>
            </w:pPr>
            <w:r>
              <w:rPr>
                <w:rFonts w:hint="eastAsia" w:cs="宋体"/>
              </w:rPr>
              <w:t xml:space="preserve">电源电压：AC380V±10%，50Hz±1%。</w:t>
            </w:r>
            <w:r>
              <w:rPr>
                <w:rFonts w:cs="宋体"/>
              </w:rPr>
            </w:r>
            <w:r/>
          </w:p>
          <w:p>
            <w:pPr>
              <w:pStyle w:val="1188"/>
              <w:jc w:val="left"/>
              <w:spacing w:line="400" w:lineRule="exact"/>
              <w:rPr>
                <w:rFonts w:ascii="宋体" w:hAnsi="宋体" w:cs="宋体"/>
                <w:sz w:val="24"/>
                <w:lang w:bidi="ar"/>
              </w:rPr>
            </w:pPr>
            <w:r>
              <w:rPr>
                <w:rFonts w:hint="eastAsia" w:ascii="宋体" w:hAnsi="宋体" w:cs="宋体"/>
                <w:sz w:val="24"/>
                <w:lang w:bidi="ar"/>
              </w:rPr>
              <w:t xml:space="preserve">2.1.2模拟风速风向范围精度及控制参数要求</w:t>
            </w:r>
            <w:r>
              <w:rPr>
                <w:rFonts w:ascii="宋体" w:hAnsi="宋体" w:cs="宋体"/>
                <w:sz w:val="24"/>
                <w:lang w:bidi="ar"/>
              </w:rPr>
            </w:r>
            <w:r/>
          </w:p>
          <w:p>
            <w:pPr>
              <w:pStyle w:val="1188"/>
              <w:numPr>
                <w:ilvl w:val="0"/>
                <w:numId w:val="47"/>
              </w:numPr>
              <w:ind w:left="0" w:firstLine="0"/>
              <w:jc w:val="left"/>
              <w:spacing w:line="400" w:lineRule="exact"/>
              <w:rPr>
                <w:rFonts w:ascii="宋体" w:hAnsi="宋体" w:cs="宋体"/>
                <w:sz w:val="24"/>
              </w:rPr>
            </w:pPr>
            <w:r>
              <w:rPr>
                <w:rFonts w:hint="eastAsia" w:ascii="宋体" w:hAnsi="宋体" w:cs="宋体"/>
                <w:sz w:val="24"/>
              </w:rPr>
              <w:t xml:space="preserve">风速范围：1m/s</w:t>
            </w:r>
            <w:r>
              <w:rPr>
                <w:rFonts w:ascii="宋体" w:hAnsi="宋体"/>
                <w:sz w:val="24"/>
              </w:rPr>
              <w:t xml:space="preserve">~</w:t>
            </w:r>
            <w:r>
              <w:rPr>
                <w:rFonts w:hint="eastAsia" w:ascii="宋体" w:hAnsi="宋体" w:cs="宋体"/>
                <w:sz w:val="24"/>
              </w:rPr>
              <w:t xml:space="preserve">30m/s；</w:t>
            </w:r>
            <w:r>
              <w:rPr>
                <w:rFonts w:ascii="宋体" w:hAnsi="宋体" w:cs="宋体"/>
                <w:sz w:val="24"/>
              </w:rPr>
            </w:r>
            <w:r/>
          </w:p>
          <w:p>
            <w:pPr>
              <w:pStyle w:val="1188"/>
              <w:numPr>
                <w:ilvl w:val="0"/>
                <w:numId w:val="47"/>
              </w:numPr>
              <w:ind w:left="0" w:firstLine="0"/>
              <w:jc w:val="left"/>
              <w:spacing w:line="400" w:lineRule="exact"/>
              <w:rPr>
                <w:rFonts w:ascii="宋体" w:hAnsi="宋体" w:cs="宋体"/>
                <w:sz w:val="24"/>
              </w:rPr>
            </w:pPr>
            <w:r>
              <w:rPr>
                <w:rFonts w:hint="eastAsia" w:ascii="宋体" w:hAnsi="宋体" w:cs="宋体"/>
                <w:sz w:val="24"/>
              </w:rPr>
              <w:t xml:space="preserve">风速精度：±0.5m/s；</w:t>
            </w:r>
            <w:r>
              <w:rPr>
                <w:rFonts w:ascii="宋体" w:hAnsi="宋体" w:cs="宋体"/>
                <w:sz w:val="24"/>
              </w:rPr>
            </w:r>
            <w:r/>
          </w:p>
          <w:p>
            <w:pPr>
              <w:pStyle w:val="1188"/>
              <w:numPr>
                <w:ilvl w:val="0"/>
                <w:numId w:val="47"/>
              </w:numPr>
              <w:ind w:left="0" w:firstLine="0"/>
              <w:jc w:val="left"/>
              <w:spacing w:line="400" w:lineRule="exact"/>
              <w:rPr>
                <w:rFonts w:ascii="宋体" w:hAnsi="宋体" w:cs="宋体"/>
                <w:sz w:val="24"/>
              </w:rPr>
            </w:pPr>
            <w:r>
              <w:rPr>
                <w:rFonts w:hint="eastAsia" w:ascii="宋体" w:hAnsi="宋体" w:cs="宋体"/>
                <w:sz w:val="24"/>
              </w:rPr>
              <w:t xml:space="preserve">风向精度：±1.8°；</w:t>
            </w:r>
            <w:r>
              <w:rPr>
                <w:rFonts w:ascii="宋体" w:hAnsi="宋体" w:cs="宋体"/>
                <w:sz w:val="24"/>
              </w:rPr>
            </w:r>
            <w:r/>
          </w:p>
          <w:p>
            <w:pPr>
              <w:pStyle w:val="1188"/>
              <w:numPr>
                <w:ilvl w:val="0"/>
                <w:numId w:val="47"/>
              </w:numPr>
              <w:ind w:left="0" w:firstLine="0"/>
              <w:jc w:val="left"/>
              <w:spacing w:line="400" w:lineRule="exact"/>
              <w:rPr>
                <w:rFonts w:ascii="宋体" w:hAnsi="宋体" w:cs="宋体"/>
                <w:sz w:val="24"/>
              </w:rPr>
            </w:pPr>
            <w:r>
              <w:rPr>
                <w:rFonts w:hint="eastAsia" w:ascii="宋体" w:hAnsi="宋体" w:cs="宋体"/>
                <w:sz w:val="24"/>
              </w:rPr>
              <w:t xml:space="preserve">切入风速≤3m/s；</w:t>
            </w:r>
            <w:r>
              <w:rPr>
                <w:rFonts w:ascii="宋体" w:hAnsi="宋体" w:cs="宋体"/>
                <w:sz w:val="24"/>
              </w:rPr>
            </w:r>
            <w:r/>
          </w:p>
          <w:p>
            <w:pPr>
              <w:pStyle w:val="1188"/>
              <w:numPr>
                <w:ilvl w:val="0"/>
                <w:numId w:val="47"/>
              </w:numPr>
              <w:ind w:left="0" w:firstLine="0"/>
              <w:jc w:val="left"/>
              <w:spacing w:line="400" w:lineRule="exact"/>
              <w:rPr>
                <w:rFonts w:ascii="宋体" w:hAnsi="宋体" w:cs="宋体"/>
                <w:sz w:val="24"/>
              </w:rPr>
            </w:pPr>
            <w:r>
              <w:rPr>
                <w:rFonts w:hint="eastAsia" w:ascii="宋体" w:hAnsi="宋体" w:cs="宋体"/>
                <w:sz w:val="24"/>
              </w:rPr>
              <w:t xml:space="preserve">额定风速≥13m/s；</w:t>
            </w:r>
            <w:r>
              <w:rPr>
                <w:rFonts w:ascii="宋体" w:hAnsi="宋体" w:cs="宋体"/>
                <w:sz w:val="24"/>
              </w:rPr>
            </w:r>
            <w:r/>
          </w:p>
          <w:p>
            <w:pPr>
              <w:pStyle w:val="1188"/>
              <w:numPr>
                <w:ilvl w:val="0"/>
                <w:numId w:val="47"/>
              </w:numPr>
              <w:ind w:left="0" w:firstLine="0"/>
              <w:jc w:val="left"/>
              <w:spacing w:line="400" w:lineRule="exact"/>
              <w:rPr>
                <w:rFonts w:ascii="宋体" w:hAnsi="宋体" w:cs="宋体"/>
                <w:sz w:val="24"/>
              </w:rPr>
            </w:pPr>
            <w:r>
              <w:rPr>
                <w:rFonts w:hint="eastAsia" w:ascii="宋体" w:hAnsi="宋体" w:cs="宋体"/>
                <w:sz w:val="24"/>
              </w:rPr>
              <w:t xml:space="preserve">切出风速：≥（10分钟平均值）25m/s；</w:t>
            </w:r>
            <w:r>
              <w:rPr>
                <w:rFonts w:ascii="宋体" w:hAnsi="宋体" w:cs="宋体"/>
                <w:sz w:val="24"/>
              </w:rPr>
            </w:r>
            <w:r/>
          </w:p>
          <w:p>
            <w:pPr>
              <w:pStyle w:val="1188"/>
              <w:numPr>
                <w:ilvl w:val="0"/>
                <w:numId w:val="47"/>
              </w:numPr>
              <w:ind w:left="0" w:firstLine="0"/>
              <w:jc w:val="left"/>
              <w:spacing w:line="400" w:lineRule="exact"/>
              <w:rPr>
                <w:rFonts w:ascii="宋体" w:hAnsi="宋体" w:cs="宋体"/>
                <w:sz w:val="24"/>
              </w:rPr>
            </w:pPr>
            <w:r>
              <w:rPr>
                <w:rFonts w:hint="eastAsia" w:ascii="宋体" w:hAnsi="宋体" w:cs="宋体"/>
                <w:sz w:val="24"/>
              </w:rPr>
              <w:t xml:space="preserve">极端风速：≥（3秒最大值）55m/s。</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sz w:val="24"/>
              </w:rPr>
              <w:t xml:space="preserve">▲</w:t>
            </w:r>
            <w:r>
              <w:rPr>
                <w:rStyle w:val="1205"/>
                <w:rFonts w:hint="eastAsia" w:hAnsi="宋体"/>
                <w:u w:val="none"/>
              </w:rPr>
              <w:t xml:space="preserve">2.1.3双馈异步发电机要求</w:t>
            </w:r>
            <w:r>
              <w:rPr>
                <w:rFonts w:ascii="宋体" w:hAnsi="宋体" w:cs="宋体"/>
                <w:sz w:val="24"/>
              </w:rPr>
            </w:r>
            <w:r/>
          </w:p>
          <w:p>
            <w:pPr>
              <w:pStyle w:val="1188"/>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中心高度：≥130mm；</w:t>
            </w:r>
            <w:r>
              <w:rPr>
                <w:rFonts w:ascii="宋体" w:hAnsi="宋体" w:cs="宋体"/>
                <w:sz w:val="24"/>
              </w:rPr>
            </w:r>
            <w:r/>
          </w:p>
          <w:p>
            <w:pPr>
              <w:pStyle w:val="1188"/>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额定功率：≥3kW；</w:t>
            </w:r>
            <w:r>
              <w:rPr>
                <w:rFonts w:ascii="宋体" w:hAnsi="宋体" w:cs="宋体"/>
                <w:sz w:val="24"/>
              </w:rPr>
            </w:r>
            <w:r/>
          </w:p>
          <w:p>
            <w:pPr>
              <w:pStyle w:val="1188"/>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额定电压：AC400V（线电压）；</w:t>
            </w:r>
            <w:r>
              <w:rPr>
                <w:rFonts w:ascii="宋体" w:hAnsi="宋体" w:cs="宋体"/>
                <w:sz w:val="24"/>
              </w:rPr>
            </w:r>
            <w:r/>
          </w:p>
          <w:p>
            <w:pPr>
              <w:pStyle w:val="1188"/>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额定转速：≥1800r/min；</w:t>
            </w:r>
            <w:r>
              <w:rPr>
                <w:rFonts w:ascii="宋体" w:hAnsi="宋体" w:cs="宋体"/>
                <w:sz w:val="24"/>
              </w:rPr>
            </w:r>
            <w:r/>
          </w:p>
          <w:p>
            <w:pPr>
              <w:pStyle w:val="1188"/>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转速范围：≥1000r/min</w:t>
            </w:r>
            <w:r>
              <w:rPr>
                <w:rFonts w:ascii="宋体" w:hAnsi="宋体"/>
                <w:sz w:val="24"/>
              </w:rPr>
              <w:t xml:space="preserve">~</w:t>
            </w:r>
            <w:r>
              <w:rPr>
                <w:rFonts w:hint="eastAsia" w:ascii="宋体" w:hAnsi="宋体" w:cs="宋体"/>
                <w:sz w:val="24"/>
              </w:rPr>
              <w:t xml:space="preserve">2000r/min；</w:t>
            </w:r>
            <w:r>
              <w:rPr>
                <w:rFonts w:ascii="宋体" w:hAnsi="宋体" w:cs="宋体"/>
                <w:sz w:val="24"/>
              </w:rPr>
            </w:r>
            <w:r/>
          </w:p>
          <w:p>
            <w:pPr>
              <w:pStyle w:val="1188"/>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级对数：≥2级；</w:t>
            </w:r>
            <w:r>
              <w:rPr>
                <w:rFonts w:ascii="宋体" w:hAnsi="宋体" w:cs="宋体"/>
                <w:sz w:val="24"/>
              </w:rPr>
            </w:r>
            <w:r/>
          </w:p>
          <w:p>
            <w:pPr>
              <w:pStyle w:val="1188"/>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定子额定电流：≥3.5A；</w:t>
            </w:r>
            <w:r>
              <w:rPr>
                <w:rFonts w:ascii="宋体" w:hAnsi="宋体" w:cs="宋体"/>
                <w:sz w:val="24"/>
              </w:rPr>
            </w:r>
            <w:r/>
          </w:p>
          <w:p>
            <w:pPr>
              <w:pStyle w:val="1188"/>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转子额定电流：≥2.8A；</w:t>
            </w:r>
            <w:r>
              <w:rPr>
                <w:rFonts w:ascii="宋体" w:hAnsi="宋体" w:cs="宋体"/>
                <w:sz w:val="24"/>
              </w:rPr>
            </w:r>
            <w:r/>
          </w:p>
          <w:p>
            <w:pPr>
              <w:pStyle w:val="1188"/>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转子开路电压：≥1000V；</w:t>
            </w:r>
            <w:r>
              <w:rPr>
                <w:rFonts w:ascii="宋体" w:hAnsi="宋体" w:cs="宋体"/>
                <w:sz w:val="24"/>
              </w:rPr>
            </w:r>
            <w:r/>
          </w:p>
          <w:p>
            <w:pPr>
              <w:pStyle w:val="1188"/>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绝缘等级：不低于F级；</w:t>
            </w:r>
            <w:r>
              <w:rPr>
                <w:rFonts w:ascii="宋体" w:hAnsi="宋体" w:cs="宋体"/>
                <w:sz w:val="24"/>
              </w:rPr>
            </w:r>
            <w:r/>
          </w:p>
          <w:p>
            <w:pPr>
              <w:pStyle w:val="1188"/>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冷却方式：不低于IC411；</w:t>
            </w:r>
            <w:r>
              <w:rPr>
                <w:rFonts w:ascii="宋体" w:hAnsi="宋体" w:cs="宋体"/>
                <w:sz w:val="24"/>
              </w:rPr>
            </w:r>
            <w:r/>
          </w:p>
          <w:p>
            <w:pPr>
              <w:pStyle w:val="1188"/>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结构类型：不低于IM1001；</w:t>
            </w:r>
            <w:r>
              <w:rPr>
                <w:rFonts w:ascii="宋体" w:hAnsi="宋体" w:cs="宋体"/>
                <w:sz w:val="24"/>
              </w:rPr>
            </w:r>
            <w:r/>
          </w:p>
          <w:p>
            <w:pPr>
              <w:pStyle w:val="1188"/>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防护等级：不低于IP44。</w:t>
            </w:r>
            <w:r>
              <w:rPr>
                <w:rFonts w:ascii="宋体" w:hAnsi="宋体" w:cs="宋体"/>
                <w:sz w:val="24"/>
              </w:rPr>
            </w:r>
            <w:r/>
          </w:p>
          <w:p>
            <w:pPr>
              <w:pStyle w:val="1191"/>
              <w:spacing w:before="0" w:after="0" w:line="400" w:lineRule="exact"/>
              <w:rPr>
                <w:rFonts w:hAnsi="宋体"/>
                <w:szCs w:val="24"/>
                <w:u w:val="none"/>
              </w:rPr>
            </w:pPr>
            <w:r>
              <w:rPr>
                <w:rFonts w:hint="eastAsia" w:hAnsi="宋体"/>
                <w:szCs w:val="24"/>
                <w:u w:val="none"/>
              </w:rPr>
              <w:t xml:space="preserve">2.1.4模拟风力原动机要求</w:t>
            </w:r>
            <w:r>
              <w:rPr>
                <w:rFonts w:hAnsi="宋体"/>
                <w:szCs w:val="24"/>
                <w:u w:val="none"/>
              </w:rPr>
            </w:r>
            <w:r/>
          </w:p>
          <w:p>
            <w:pPr>
              <w:pStyle w:val="1188"/>
              <w:numPr>
                <w:ilvl w:val="0"/>
                <w:numId w:val="49"/>
              </w:numPr>
              <w:ind w:left="0" w:firstLine="0"/>
              <w:jc w:val="left"/>
              <w:spacing w:line="400" w:lineRule="exact"/>
              <w:rPr>
                <w:rFonts w:ascii="宋体" w:hAnsi="宋体" w:cs="宋体"/>
                <w:sz w:val="24"/>
              </w:rPr>
            </w:pPr>
            <w:r>
              <w:rPr>
                <w:rFonts w:hint="eastAsia" w:ascii="宋体" w:hAnsi="宋体" w:cs="宋体"/>
                <w:sz w:val="24"/>
              </w:rPr>
              <w:t xml:space="preserve">原动机≥4kW；</w:t>
            </w:r>
            <w:r>
              <w:rPr>
                <w:rFonts w:ascii="宋体" w:hAnsi="宋体" w:cs="宋体"/>
                <w:sz w:val="24"/>
              </w:rPr>
            </w:r>
            <w:r/>
          </w:p>
          <w:p>
            <w:pPr>
              <w:pStyle w:val="1188"/>
              <w:numPr>
                <w:ilvl w:val="0"/>
                <w:numId w:val="49"/>
              </w:numPr>
              <w:ind w:left="0" w:firstLine="0"/>
              <w:jc w:val="left"/>
              <w:spacing w:line="400" w:lineRule="exact"/>
              <w:rPr>
                <w:rFonts w:ascii="宋体" w:hAnsi="宋体" w:cs="宋体"/>
                <w:sz w:val="24"/>
              </w:rPr>
            </w:pPr>
            <w:r>
              <w:rPr>
                <w:rFonts w:hint="eastAsia" w:ascii="宋体" w:hAnsi="宋体" w:cs="宋体"/>
                <w:sz w:val="24"/>
              </w:rPr>
              <w:t xml:space="preserve">转速检测装置：同轴安装光电编码器。</w:t>
            </w:r>
            <w:r>
              <w:rPr>
                <w:rFonts w:ascii="宋体" w:hAnsi="宋体" w:cs="宋体"/>
                <w:sz w:val="24"/>
              </w:rPr>
            </w:r>
            <w:r/>
          </w:p>
          <w:p>
            <w:pPr>
              <w:pStyle w:val="1191"/>
              <w:spacing w:before="0" w:after="0" w:line="400" w:lineRule="exact"/>
              <w:rPr>
                <w:rFonts w:hAnsi="宋体"/>
                <w:szCs w:val="24"/>
                <w:u w:val="none"/>
              </w:rPr>
            </w:pPr>
            <w:r>
              <w:rPr>
                <w:rFonts w:hint="eastAsia" w:hAnsi="宋体"/>
                <w:szCs w:val="24"/>
                <w:u w:val="none"/>
              </w:rPr>
              <w:t xml:space="preserve">2.1.5传动齿轮箱要求</w:t>
            </w:r>
            <w:r>
              <w:rPr>
                <w:rFonts w:hAnsi="宋体"/>
                <w:szCs w:val="24"/>
                <w:u w:val="none"/>
              </w:rPr>
            </w:r>
            <w:r/>
          </w:p>
          <w:p>
            <w:pPr>
              <w:pStyle w:val="1220"/>
              <w:jc w:val="left"/>
              <w:spacing w:before="0" w:line="400" w:lineRule="exact"/>
              <w:rPr>
                <w:rFonts w:cs="宋体"/>
              </w:rPr>
            </w:pPr>
            <w:r>
              <w:rPr>
                <w:rFonts w:hint="eastAsia" w:cs="宋体"/>
              </w:rPr>
              <w:t xml:space="preserve">要求增速比不小于80。</w:t>
            </w:r>
            <w:r>
              <w:rPr>
                <w:rFonts w:cs="宋体"/>
              </w:rPr>
            </w:r>
            <w:r/>
          </w:p>
          <w:p>
            <w:pPr>
              <w:pStyle w:val="1188"/>
              <w:jc w:val="left"/>
              <w:spacing w:line="400" w:lineRule="exact"/>
              <w:rPr>
                <w:rFonts w:ascii="宋体" w:hAnsi="宋体" w:cs="宋体"/>
                <w:sz w:val="28"/>
              </w:rPr>
            </w:pPr>
            <w:r>
              <w:rPr>
                <w:rFonts w:hint="eastAsia" w:ascii="宋体" w:hAnsi="宋体" w:cs="宋体"/>
                <w:sz w:val="28"/>
              </w:rPr>
              <w:t xml:space="preserve">★</w:t>
            </w:r>
            <w:r>
              <w:rPr>
                <w:rStyle w:val="1205"/>
                <w:rFonts w:hint="eastAsia" w:hAnsi="宋体"/>
                <w:sz w:val="28"/>
                <w:u w:val="none"/>
              </w:rPr>
              <w:t xml:space="preserve">2.1.6主动变桨系统要求</w:t>
            </w:r>
            <w:r>
              <w:rPr>
                <w:rFonts w:ascii="宋体" w:hAnsi="宋体" w:cs="宋体"/>
                <w:sz w:val="28"/>
              </w:rPr>
            </w:r>
            <w:r/>
          </w:p>
          <w:p>
            <w:pPr>
              <w:pStyle w:val="1220"/>
              <w:jc w:val="left"/>
              <w:spacing w:before="0" w:line="400" w:lineRule="exact"/>
              <w:rPr>
                <w:rFonts w:cs="宋体"/>
              </w:rPr>
            </w:pPr>
            <w:r>
              <w:rPr>
                <w:rFonts w:hint="eastAsia" w:cs="宋体"/>
              </w:rPr>
              <w:t xml:space="preserve">（1）风轮：具有独立变桨机构的叶片及对应的调桨轴承和轮毂组成；叶片外形按照MW级风机实际叶片成比例缩小，风轮直径≥2.8米，调桨范围:0°</w:t>
            </w:r>
            <w:r>
              <w:t xml:space="preserve">~</w:t>
            </w:r>
            <w:r>
              <w:rPr>
                <w:rFonts w:hint="eastAsia" w:cs="宋体"/>
              </w:rPr>
              <w:t xml:space="preserve">+90°；</w:t>
            </w:r>
            <w:r>
              <w:rPr>
                <w:rFonts w:cs="宋体"/>
              </w:rPr>
            </w:r>
            <w:r/>
          </w:p>
          <w:p>
            <w:pPr>
              <w:pStyle w:val="1220"/>
              <w:jc w:val="left"/>
              <w:spacing w:before="0" w:line="400" w:lineRule="exact"/>
              <w:rPr>
                <w:rFonts w:cs="宋体"/>
              </w:rPr>
            </w:pPr>
            <w:r>
              <w:rPr>
                <w:rFonts w:hint="eastAsia" w:cs="宋体"/>
              </w:rPr>
              <w:t xml:space="preserve">（2）类型：电动变桨，三叶片独立变桨；</w:t>
            </w:r>
            <w:r>
              <w:rPr>
                <w:rFonts w:cs="宋体"/>
              </w:rPr>
            </w:r>
            <w:r/>
          </w:p>
          <w:p>
            <w:pPr>
              <w:pStyle w:val="1220"/>
              <w:jc w:val="left"/>
              <w:spacing w:before="0" w:line="400" w:lineRule="exact"/>
              <w:rPr>
                <w:rFonts w:cs="宋体"/>
              </w:rPr>
            </w:pPr>
            <w:r>
              <w:rPr>
                <w:rFonts w:hint="eastAsia" w:cs="宋体"/>
              </w:rPr>
              <w:t xml:space="preserve">（3）变桨电控系统：采用PLC控制的伺服驱动系统系统及传感器构成，PLC、伺服驱动器、伺服电机均采用同一品牌，采用工业以太网总线控制。</w:t>
            </w:r>
            <w:r>
              <w:rPr>
                <w:rFonts w:cs="宋体"/>
              </w:rPr>
            </w:r>
            <w:r/>
          </w:p>
          <w:p>
            <w:pPr>
              <w:pStyle w:val="1220"/>
              <w:jc w:val="left"/>
              <w:spacing w:before="0" w:line="400" w:lineRule="exact"/>
              <w:rPr>
                <w:rFonts w:cs="宋体"/>
              </w:rPr>
            </w:pPr>
            <w:r>
              <w:rPr>
                <w:rFonts w:hint="eastAsia" w:cs="宋体"/>
              </w:rPr>
              <w:t xml:space="preserve">（4）导电滑环（含变桨电源主回路、通信回路），主要参数要求如下：</w:t>
            </w:r>
            <w:r>
              <w:rPr>
                <w:rFonts w:cs="宋体"/>
              </w:rPr>
            </w:r>
            <w:r/>
          </w:p>
          <w:p>
            <w:pPr>
              <w:pStyle w:val="1220"/>
              <w:numPr>
                <w:ilvl w:val="0"/>
                <w:numId w:val="50"/>
              </w:numPr>
              <w:ind w:firstLine="0"/>
              <w:jc w:val="left"/>
              <w:spacing w:before="0" w:line="400" w:lineRule="exact"/>
              <w:tabs>
                <w:tab w:val="clear" w:pos="567" w:leader="none"/>
              </w:tabs>
              <w:rPr>
                <w:rFonts w:cs="宋体"/>
              </w:rPr>
            </w:pPr>
            <w:r>
              <w:rPr>
                <w:rFonts w:hint="eastAsia" w:cs="宋体"/>
              </w:rPr>
              <w:t xml:space="preserve">环路数：≥4线5A+1路485信号+1路以太网信号；</w:t>
            </w:r>
            <w:r>
              <w:rPr>
                <w:rFonts w:cs="宋体"/>
              </w:rPr>
            </w:r>
            <w:r/>
          </w:p>
          <w:p>
            <w:pPr>
              <w:pStyle w:val="1220"/>
              <w:numPr>
                <w:ilvl w:val="0"/>
                <w:numId w:val="50"/>
              </w:numPr>
              <w:ind w:firstLine="0"/>
              <w:jc w:val="left"/>
              <w:spacing w:before="0" w:line="400" w:lineRule="exact"/>
              <w:tabs>
                <w:tab w:val="clear" w:pos="567" w:leader="none"/>
              </w:tabs>
              <w:rPr>
                <w:rFonts w:cs="宋体"/>
              </w:rPr>
            </w:pPr>
            <w:r>
              <w:rPr>
                <w:rFonts w:hint="eastAsia" w:cs="宋体"/>
              </w:rPr>
              <w:t xml:space="preserve">工作电压：220V</w:t>
            </w:r>
            <w:r>
              <w:rPr>
                <w:rFonts w:cs="宋体"/>
              </w:rPr>
            </w:r>
            <w:r/>
          </w:p>
          <w:p>
            <w:pPr>
              <w:pStyle w:val="1220"/>
              <w:jc w:val="left"/>
              <w:spacing w:before="0" w:line="400" w:lineRule="exact"/>
              <w:rPr>
                <w:rFonts w:cs="宋体"/>
              </w:rPr>
            </w:pPr>
            <w:r>
              <w:rPr>
                <w:rFonts w:hint="eastAsia" w:cs="宋体"/>
              </w:rPr>
              <w:t xml:space="preserve">（5）光电接近开关：0度，90度位置装设光电接近开关。</w:t>
            </w:r>
            <w:r>
              <w:rPr>
                <w:rFonts w:cs="宋体"/>
              </w:rPr>
            </w:r>
            <w:r/>
          </w:p>
          <w:p>
            <w:pPr>
              <w:pStyle w:val="1188"/>
              <w:jc w:val="left"/>
              <w:spacing w:line="400" w:lineRule="exact"/>
              <w:rPr>
                <w:rFonts w:ascii="宋体" w:hAnsi="宋体" w:cs="宋体"/>
                <w:sz w:val="28"/>
              </w:rPr>
            </w:pPr>
            <w:r>
              <w:rPr>
                <w:rFonts w:hint="eastAsia" w:ascii="宋体" w:hAnsi="宋体" w:cs="宋体"/>
                <w:sz w:val="28"/>
              </w:rPr>
              <w:t xml:space="preserve">★</w:t>
            </w:r>
            <w:r>
              <w:rPr>
                <w:rStyle w:val="1205"/>
                <w:rFonts w:hint="eastAsia" w:hAnsi="宋体"/>
                <w:sz w:val="28"/>
                <w:u w:val="none"/>
              </w:rPr>
              <w:t xml:space="preserve">2.1.7主动偏航系统要求</w:t>
            </w:r>
            <w:r>
              <w:rPr>
                <w:rFonts w:ascii="宋体" w:hAnsi="宋体" w:cs="宋体"/>
                <w:sz w:val="28"/>
              </w:rPr>
            </w:r>
            <w:r/>
          </w:p>
          <w:p>
            <w:pPr>
              <w:pStyle w:val="1220"/>
              <w:jc w:val="left"/>
              <w:spacing w:before="0" w:line="400" w:lineRule="exact"/>
              <w:rPr>
                <w:rFonts w:cs="宋体"/>
              </w:rPr>
            </w:pPr>
            <w:r>
              <w:rPr>
                <w:rFonts w:hint="eastAsia" w:cs="宋体"/>
              </w:rPr>
              <w:t xml:space="preserve">（1）偏航系统具有至少2个功能：风轮准确对风；电缆缠绕时的自动解缆。</w:t>
            </w:r>
            <w:r>
              <w:rPr>
                <w:rFonts w:cs="宋体"/>
              </w:rPr>
            </w:r>
            <w:r/>
          </w:p>
          <w:p>
            <w:pPr>
              <w:pStyle w:val="1220"/>
              <w:jc w:val="left"/>
              <w:spacing w:before="0" w:line="400" w:lineRule="exact"/>
              <w:rPr>
                <w:rFonts w:cs="宋体"/>
              </w:rPr>
            </w:pPr>
            <w:r>
              <w:rPr>
                <w:rFonts w:hint="eastAsia" w:cs="宋体"/>
              </w:rPr>
              <w:t xml:space="preserve">（2）偏航系统组件结构：偏航系统具有偏航轴承、偏航驱动装置、偏航电机、偏航制动器、偏航计数器、扭缆保护装置等主要部分组成，偏航计数器采用多圈绝对型编码器</w:t>
            </w:r>
            <w:r>
              <w:rPr>
                <w:rFonts w:cs="宋体"/>
              </w:rPr>
            </w:r>
            <w:r/>
          </w:p>
          <w:p>
            <w:pPr>
              <w:pStyle w:val="1188"/>
              <w:jc w:val="left"/>
              <w:spacing w:line="400" w:lineRule="exact"/>
              <w:rPr>
                <w:rFonts w:ascii="宋体" w:hAnsi="宋体" w:cs="宋体"/>
                <w:sz w:val="24"/>
              </w:rPr>
            </w:pPr>
            <w:r>
              <w:rPr>
                <w:rFonts w:hint="eastAsia" w:ascii="宋体" w:hAnsi="宋体" w:cs="宋体"/>
                <w:sz w:val="24"/>
              </w:rPr>
              <w:t xml:space="preserve">（3）偏航系统电缆：偏航系统电缆能允许随机架转动，扭转角</w:t>
            </w:r>
            <w:r>
              <w:rPr>
                <w:rFonts w:hint="eastAsia" w:ascii="宋体" w:hAnsi="宋体" w:cs="宋体"/>
                <w:sz w:val="24"/>
                <w:lang w:val="zh-TW" w:eastAsia="zh-TW"/>
              </w:rPr>
              <w:t xml:space="preserve">±1</w:t>
            </w:r>
            <w:r>
              <w:rPr>
                <w:rFonts w:hint="eastAsia" w:ascii="宋体" w:hAnsi="宋体" w:cs="宋体"/>
                <w:sz w:val="24"/>
              </w:rPr>
              <w:t xml:space="preserve">200</w:t>
            </w:r>
            <w:r>
              <w:rPr>
                <w:rFonts w:hint="eastAsia" w:ascii="宋体" w:hAnsi="宋体" w:cs="宋体"/>
                <w:sz w:val="24"/>
                <w:lang w:val="zh-TW" w:eastAsia="zh-TW"/>
              </w:rPr>
              <w:t xml:space="preserve">度</w:t>
            </w:r>
            <w:r>
              <w:rPr>
                <w:rFonts w:hint="eastAsia" w:ascii="宋体" w:hAnsi="宋体" w:cs="宋体"/>
                <w:sz w:val="24"/>
              </w:rPr>
              <w:t xml:space="preserve">。</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（4）偏航系统阻尼：偏航系统在机组偏航时设置合适的阻尼力矩。确保风力发电机组的偏航时动作平稳顺畅而不产生振动。</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（5）偏航系统解缆和扭缆保护：在偏航系统中设置与方向有关的计数装置等相关部件，给扭缆保护装置的解缆操作提供信号和数据，确保偏航动作时不会发生机舱和塔架之间连接电缆发生扭绞。</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（6）偏航系统偏航转速：偏航系统的偏航转速根据风力发电机组功率的大小，通过偏航系统力学分析来确定。能根据实际教学要求实现变速功能。</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（7）偏航系统制动器：避免因振荡的风向变化而引起偏航齿轮产生振荡荷载的偏航制动器。仿真机组安装两套制动器。</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（8）偏航电机额定功率≥140W</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（9）偏航电机减速器速比≥200:1</w:t>
            </w:r>
            <w:r>
              <w:rPr>
                <w:rFonts w:ascii="宋体" w:hAnsi="宋体" w:cs="宋体"/>
                <w:sz w:val="24"/>
              </w:rPr>
            </w:r>
            <w:r/>
          </w:p>
          <w:p>
            <w:pPr>
              <w:pStyle w:val="1191"/>
              <w:spacing w:before="0" w:after="0" w:line="400" w:lineRule="exact"/>
              <w:rPr>
                <w:rFonts w:hAnsi="宋体"/>
                <w:szCs w:val="24"/>
                <w:u w:val="none"/>
              </w:rPr>
            </w:pPr>
            <w:r>
              <w:rPr>
                <w:rFonts w:hint="eastAsia" w:hAnsi="宋体"/>
                <w:szCs w:val="24"/>
                <w:u w:val="none"/>
              </w:rPr>
              <w:t xml:space="preserve">2.1.8液压站及刹车系统要求</w:t>
            </w:r>
            <w:r>
              <w:rPr>
                <w:rFonts w:hAnsi="宋体"/>
                <w:szCs w:val="24"/>
                <w:u w:val="none"/>
              </w:rPr>
            </w:r>
            <w:r/>
          </w:p>
          <w:p>
            <w:pPr>
              <w:pStyle w:val="1220"/>
              <w:ind w:firstLine="480"/>
              <w:jc w:val="left"/>
              <w:spacing w:before="0" w:line="400" w:lineRule="exact"/>
              <w:rPr>
                <w:rFonts w:cs="宋体"/>
              </w:rPr>
            </w:pPr>
            <w:r>
              <w:rPr>
                <w:rFonts w:hint="eastAsia" w:cs="宋体"/>
              </w:rPr>
              <w:t xml:space="preserve">液压站系统偏航刹车（2只液压刹车钳）和高速轴刹车（2只液压刹车钳）提供驱动压力。液压系统由电机泵组、油箱、蓄能器、过滤器、管路及各种液压阀等组成。</w:t>
            </w:r>
            <w:r>
              <w:rPr>
                <w:rFonts w:cs="宋体"/>
              </w:rPr>
            </w:r>
            <w:r/>
          </w:p>
          <w:p>
            <w:pPr>
              <w:pStyle w:val="1191"/>
              <w:spacing w:before="0" w:after="0" w:line="400" w:lineRule="exact"/>
              <w:rPr>
                <w:rFonts w:hAnsi="宋体"/>
                <w:szCs w:val="24"/>
                <w:u w:val="none"/>
              </w:rPr>
            </w:pPr>
            <w:r>
              <w:rPr>
                <w:rFonts w:hint="eastAsia" w:hAnsi="宋体"/>
                <w:szCs w:val="24"/>
                <w:u w:val="none"/>
              </w:rPr>
              <w:t xml:space="preserve">2.1.9机组联轴器要求</w:t>
            </w:r>
            <w:r>
              <w:rPr>
                <w:rFonts w:hAnsi="宋体"/>
                <w:szCs w:val="24"/>
                <w:u w:val="none"/>
              </w:rPr>
            </w:r>
            <w:r/>
          </w:p>
          <w:p>
            <w:pPr>
              <w:pStyle w:val="1220"/>
              <w:jc w:val="left"/>
              <w:spacing w:before="0" w:line="400" w:lineRule="exact"/>
              <w:rPr>
                <w:rFonts w:cs="宋体"/>
              </w:rPr>
            </w:pPr>
            <w:r>
              <w:rPr>
                <w:rFonts w:hint="eastAsia" w:cs="宋体"/>
              </w:rPr>
              <w:t xml:space="preserve">（1）高速轴联轴器：连杆式弹性联轴器；</w:t>
            </w:r>
            <w:r>
              <w:rPr>
                <w:rFonts w:cs="宋体"/>
              </w:rPr>
            </w:r>
            <w:r/>
          </w:p>
          <w:p>
            <w:pPr>
              <w:pStyle w:val="1220"/>
              <w:jc w:val="left"/>
              <w:spacing w:before="0" w:line="400" w:lineRule="exact"/>
              <w:rPr>
                <w:rFonts w:cs="宋体"/>
              </w:rPr>
            </w:pPr>
            <w:r>
              <w:rPr>
                <w:rFonts w:hint="eastAsia" w:cs="宋体"/>
              </w:rPr>
              <w:t xml:space="preserve">（2）低速轴联轴器：涨套式联轴器。</w:t>
            </w:r>
            <w:r>
              <w:rPr>
                <w:rFonts w:cs="宋体"/>
              </w:rPr>
            </w:r>
            <w:r/>
          </w:p>
          <w:p>
            <w:pPr>
              <w:pStyle w:val="1191"/>
              <w:spacing w:before="0" w:after="0" w:line="400" w:lineRule="exact"/>
              <w:rPr>
                <w:rFonts w:hAnsi="宋体"/>
                <w:szCs w:val="24"/>
                <w:u w:val="none"/>
              </w:rPr>
            </w:pPr>
            <w:r>
              <w:rPr>
                <w:rFonts w:hint="eastAsia" w:hAnsi="宋体"/>
                <w:szCs w:val="24"/>
                <w:u w:val="none"/>
              </w:rPr>
              <w:t xml:space="preserve">2.1.10减震装置要求</w:t>
            </w:r>
            <w:r>
              <w:rPr>
                <w:rFonts w:hAnsi="宋体"/>
                <w:szCs w:val="24"/>
                <w:u w:val="none"/>
              </w:rPr>
            </w:r>
            <w:r/>
          </w:p>
          <w:p>
            <w:pPr>
              <w:pStyle w:val="1220"/>
              <w:jc w:val="left"/>
              <w:spacing w:before="0" w:line="400" w:lineRule="exact"/>
              <w:rPr>
                <w:rFonts w:cs="宋体"/>
              </w:rPr>
            </w:pPr>
            <w:r>
              <w:rPr>
                <w:rFonts w:hint="eastAsia" w:cs="宋体"/>
              </w:rPr>
              <w:t xml:space="preserve">发电机与齿轮箱装设减震装置。</w:t>
            </w:r>
            <w:r>
              <w:rPr>
                <w:rFonts w:cs="宋体"/>
              </w:rPr>
            </w:r>
            <w:r/>
          </w:p>
          <w:p>
            <w:pPr>
              <w:pStyle w:val="1188"/>
              <w:jc w:val="left"/>
              <w:spacing w:line="400" w:lineRule="exact"/>
              <w:rPr>
                <w:rFonts w:ascii="宋体" w:hAnsi="宋体" w:cs="宋体"/>
                <w:sz w:val="24"/>
              </w:rPr>
            </w:pPr>
            <w:r>
              <w:rPr>
                <w:rFonts w:hint="eastAsia" w:ascii="宋体" w:hAnsi="宋体"/>
                <w:sz w:val="24"/>
              </w:rPr>
              <w:t xml:space="preserve">▲</w:t>
            </w:r>
            <w:r>
              <w:rPr>
                <w:rStyle w:val="1205"/>
                <w:rFonts w:hint="eastAsia" w:hAnsi="宋体"/>
                <w:u w:val="none"/>
              </w:rPr>
              <w:t xml:space="preserve">2.1.11机舱控制柜要求</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（1）机舱控制器：PLC控制系统</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（2）偏航变频器：≥功率400W；</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（3）人机界面：≥10英寸触摸屏；</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（4）通讯接口：支持以太网TCP/IP，RS485/Modbus等；</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（5）以太网交换机：≥5口以太网交换机。</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（6）电源开关：具有机舱控制柜总电源开关、液压站油泵开关、变频器电源开关、控制电源开关。</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（7）指示灯：系统故障指示、系统维护指示、安全系统开指示、紧停指示灯指示。</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（8）旋钮开关：负偏航/正偏航开关、0度变桨/90度变桨开关、运行/维护开关、停止开关、手动/停止/远方开关（液压站油泵控制）、紧急停机按钮、复位按钮。</w:t>
            </w:r>
            <w:r>
              <w:rPr>
                <w:rFonts w:ascii="宋体" w:hAnsi="宋体" w:cs="宋体"/>
                <w:sz w:val="24"/>
              </w:rPr>
            </w:r>
            <w:r/>
          </w:p>
          <w:p>
            <w:pPr>
              <w:pStyle w:val="1191"/>
              <w:spacing w:before="0" w:after="0" w:line="400" w:lineRule="exact"/>
              <w:rPr>
                <w:rFonts w:hAnsi="宋体"/>
                <w:szCs w:val="24"/>
                <w:u w:val="none"/>
              </w:rPr>
            </w:pPr>
            <w:r>
              <w:rPr>
                <w:rFonts w:hint="eastAsia" w:hAnsi="宋体"/>
                <w:szCs w:val="24"/>
                <w:u w:val="none"/>
              </w:rPr>
              <w:t xml:space="preserve">2.1.12机组钢结构件</w:t>
            </w:r>
            <w:r>
              <w:rPr>
                <w:rFonts w:hAnsi="宋体"/>
                <w:szCs w:val="24"/>
                <w:u w:val="none"/>
              </w:rPr>
            </w:r>
            <w:r/>
          </w:p>
          <w:p>
            <w:pPr>
              <w:pStyle w:val="1220"/>
              <w:jc w:val="left"/>
              <w:spacing w:before="0" w:line="400" w:lineRule="exact"/>
              <w:rPr>
                <w:rFonts w:cs="宋体"/>
              </w:rPr>
            </w:pPr>
            <w:r>
              <w:rPr>
                <w:rFonts w:hint="eastAsia" w:cs="宋体"/>
              </w:rPr>
              <w:t xml:space="preserve">（1）风机塔筒：结构采用筒形，高度：≥1.1米；直径：≥0.8米，筒内安置发电机和地面控制系统之间的动力电缆、控制和通讯电缆。</w:t>
            </w:r>
            <w:r>
              <w:rPr>
                <w:rFonts w:cs="宋体"/>
              </w:rPr>
            </w:r>
            <w:r/>
          </w:p>
          <w:p>
            <w:pPr>
              <w:pStyle w:val="1220"/>
              <w:jc w:val="left"/>
              <w:spacing w:before="0" w:line="400" w:lineRule="exact"/>
              <w:rPr>
                <w:rFonts w:cs="宋体"/>
              </w:rPr>
            </w:pPr>
            <w:r>
              <w:rPr>
                <w:rFonts w:hint="eastAsia" w:cs="宋体"/>
              </w:rPr>
              <w:t xml:space="preserve">（2）风力发电机机舱底盘支撑整个机舱的重量，并将载荷传递给塔筒，包括风轮、主轴和轴承、齿轮箱、液压系统、偏航系统、发电机、机舱控制柜等部件的重量，具有足够的强度，具有良好的抗震性。</w:t>
            </w:r>
            <w:r>
              <w:rPr>
                <w:rFonts w:cs="宋体"/>
              </w:rPr>
            </w:r>
            <w:r/>
          </w:p>
          <w:p>
            <w:pPr>
              <w:pStyle w:val="1190"/>
              <w:jc w:val="left"/>
              <w:spacing w:before="0" w:line="400" w:lineRule="exact"/>
              <w:rPr>
                <w:rStyle w:val="1202"/>
                <w:rFonts w:ascii="宋体" w:hAnsi="宋体" w:eastAsia="宋体"/>
                <w:b w:val="0"/>
                <w:bCs/>
                <w:sz w:val="24"/>
                <w:szCs w:val="24"/>
              </w:rPr>
            </w:pPr>
            <w:r/>
            <w:bookmarkStart w:id="871" w:name="_Toc16296"/>
            <w:r>
              <w:rPr>
                <w:rFonts w:hint="eastAsia" w:ascii="宋体" w:hAnsi="宋体" w:eastAsia="宋体"/>
                <w:sz w:val="24"/>
                <w:szCs w:val="24"/>
              </w:rPr>
              <w:t xml:space="preserve">▲</w:t>
            </w:r>
            <w:r>
              <w:rPr>
                <w:rStyle w:val="1202"/>
                <w:rFonts w:hint="eastAsia" w:ascii="宋体" w:hAnsi="宋体" w:eastAsia="宋体"/>
                <w:bCs/>
                <w:sz w:val="24"/>
                <w:szCs w:val="24"/>
              </w:rPr>
              <w:t xml:space="preserve">2.2模拟风力机控制系统</w:t>
            </w:r>
            <w:bookmarkEnd w:id="871"/>
            <w:r>
              <w:rPr>
                <w:rStyle w:val="1202"/>
                <w:rFonts w:ascii="宋体" w:hAnsi="宋体" w:eastAsia="宋体"/>
                <w:b w:val="0"/>
                <w:bCs/>
                <w:sz w:val="24"/>
                <w:szCs w:val="24"/>
              </w:rPr>
            </w:r>
            <w:r/>
          </w:p>
          <w:p>
            <w:pPr>
              <w:pStyle w:val="1188"/>
              <w:jc w:val="left"/>
              <w:spacing w:line="400" w:lineRule="exact"/>
              <w:rPr>
                <w:rFonts w:ascii="宋体" w:hAnsi="宋体" w:cs="宋体"/>
                <w:sz w:val="24"/>
              </w:rPr>
            </w:pPr>
            <w:r>
              <w:rPr>
                <w:rFonts w:hint="eastAsia" w:ascii="宋体" w:hAnsi="宋体" w:cs="宋体"/>
                <w:sz w:val="24"/>
              </w:rPr>
              <w:t xml:space="preserve">（1）电源参数：三相五线制，AC380V±10%，50Hz，&lt;10kW。</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（2）主电源开关：4P断路器，额定电流：25A</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（3）模拟风力机驱动器：全数字直流调器+进线电抗器，具体参数如下：</w:t>
            </w:r>
            <w:r>
              <w:rPr>
                <w:rFonts w:ascii="宋体" w:hAnsi="宋体" w:cs="宋体"/>
                <w:sz w:val="24"/>
              </w:rPr>
            </w:r>
            <w:r/>
          </w:p>
          <w:p>
            <w:pPr>
              <w:pStyle w:val="1188"/>
              <w:numPr>
                <w:ilvl w:val="0"/>
                <w:numId w:val="51"/>
              </w:numPr>
              <w:ind w:firstLine="0"/>
              <w:jc w:val="left"/>
              <w:spacing w:line="400" w:lineRule="exact"/>
              <w:rPr>
                <w:rFonts w:ascii="宋体" w:hAnsi="宋体" w:cs="宋体"/>
                <w:sz w:val="24"/>
              </w:rPr>
            </w:pPr>
            <w:r>
              <w:rPr>
                <w:rFonts w:hint="eastAsia" w:ascii="宋体" w:hAnsi="宋体" w:cs="宋体"/>
                <w:sz w:val="24"/>
              </w:rPr>
              <w:t xml:space="preserve">电源电压：三相四线AC380V；</w:t>
            </w:r>
            <w:r>
              <w:rPr>
                <w:rFonts w:ascii="宋体" w:hAnsi="宋体" w:cs="宋体"/>
                <w:sz w:val="24"/>
              </w:rPr>
            </w:r>
            <w:r/>
          </w:p>
          <w:p>
            <w:pPr>
              <w:pStyle w:val="1188"/>
              <w:numPr>
                <w:ilvl w:val="0"/>
                <w:numId w:val="51"/>
              </w:numPr>
              <w:ind w:firstLine="0"/>
              <w:jc w:val="left"/>
              <w:spacing w:line="400" w:lineRule="exact"/>
              <w:rPr>
                <w:rFonts w:ascii="宋体" w:hAnsi="宋体" w:cs="宋体"/>
                <w:sz w:val="24"/>
              </w:rPr>
            </w:pPr>
            <w:r>
              <w:rPr>
                <w:rFonts w:hint="eastAsia" w:ascii="宋体" w:hAnsi="宋体" w:cs="宋体"/>
                <w:sz w:val="24"/>
              </w:rPr>
              <w:t xml:space="preserve">额定输出电流≥DC15A；</w:t>
            </w:r>
            <w:r>
              <w:rPr>
                <w:rFonts w:ascii="宋体" w:hAnsi="宋体" w:cs="宋体"/>
                <w:sz w:val="24"/>
              </w:rPr>
            </w:r>
            <w:r/>
          </w:p>
          <w:p>
            <w:pPr>
              <w:pStyle w:val="1188"/>
              <w:numPr>
                <w:ilvl w:val="0"/>
                <w:numId w:val="51"/>
              </w:numPr>
              <w:ind w:firstLine="0"/>
              <w:jc w:val="left"/>
              <w:spacing w:line="400" w:lineRule="exact"/>
              <w:rPr>
                <w:rFonts w:ascii="宋体" w:hAnsi="宋体" w:cs="宋体"/>
                <w:sz w:val="24"/>
              </w:rPr>
            </w:pPr>
            <w:r>
              <w:rPr>
                <w:rFonts w:hint="eastAsia" w:ascii="宋体" w:hAnsi="宋体" w:cs="宋体"/>
                <w:sz w:val="24"/>
              </w:rPr>
              <w:t xml:space="preserve">输出控制：三相全控晶闸管桥；微处理器实现相控扩展的触发范围；</w:t>
            </w:r>
            <w:r>
              <w:rPr>
                <w:rFonts w:ascii="宋体" w:hAnsi="宋体" w:cs="宋体"/>
                <w:sz w:val="24"/>
              </w:rPr>
            </w:r>
            <w:r/>
          </w:p>
          <w:p>
            <w:pPr>
              <w:pStyle w:val="1188"/>
              <w:numPr>
                <w:ilvl w:val="0"/>
                <w:numId w:val="51"/>
              </w:numPr>
              <w:ind w:firstLine="0"/>
              <w:jc w:val="left"/>
              <w:spacing w:line="400" w:lineRule="exact"/>
              <w:rPr>
                <w:rFonts w:ascii="宋体" w:hAnsi="宋体" w:cs="宋体"/>
                <w:sz w:val="24"/>
              </w:rPr>
            </w:pPr>
            <w:r>
              <w:rPr>
                <w:rFonts w:hint="eastAsia" w:ascii="宋体" w:hAnsi="宋体" w:cs="宋体"/>
                <w:sz w:val="24"/>
              </w:rPr>
              <w:t xml:space="preserve">控制功能：全数字式的PI调节，具有完全匹配的电流环，以达到最佳动态运行性能；电流环具有自整定功能；可调速的PI，具有积分分离功能；</w:t>
            </w:r>
            <w:r>
              <w:rPr>
                <w:rFonts w:ascii="宋体" w:hAnsi="宋体" w:cs="宋体"/>
                <w:sz w:val="24"/>
              </w:rPr>
            </w:r>
            <w:r/>
          </w:p>
          <w:p>
            <w:pPr>
              <w:pStyle w:val="1188"/>
              <w:numPr>
                <w:ilvl w:val="0"/>
                <w:numId w:val="51"/>
              </w:numPr>
              <w:ind w:firstLine="0"/>
              <w:jc w:val="left"/>
              <w:spacing w:line="400" w:lineRule="exact"/>
              <w:rPr>
                <w:rFonts w:ascii="宋体" w:hAnsi="宋体" w:cs="宋体"/>
                <w:sz w:val="24"/>
              </w:rPr>
            </w:pPr>
            <w:r>
              <w:rPr>
                <w:rFonts w:hint="eastAsia" w:ascii="宋体" w:hAnsi="宋体" w:cs="宋体"/>
                <w:sz w:val="24"/>
              </w:rPr>
              <w:t xml:space="preserve">速度控制：采用电枢电压反馈，具有IR补偿；采用模拟测速发电机或编码器；</w:t>
            </w:r>
            <w:r>
              <w:rPr>
                <w:rFonts w:ascii="宋体" w:hAnsi="宋体" w:cs="宋体"/>
                <w:sz w:val="24"/>
              </w:rPr>
            </w:r>
            <w:r/>
          </w:p>
          <w:p>
            <w:pPr>
              <w:pStyle w:val="1188"/>
              <w:numPr>
                <w:ilvl w:val="0"/>
                <w:numId w:val="51"/>
              </w:numPr>
              <w:ind w:firstLine="0"/>
              <w:jc w:val="left"/>
              <w:spacing w:line="400" w:lineRule="exact"/>
              <w:rPr>
                <w:rFonts w:ascii="宋体" w:hAnsi="宋体" w:cs="宋体"/>
                <w:sz w:val="24"/>
              </w:rPr>
            </w:pPr>
            <w:r>
              <w:rPr>
                <w:rFonts w:hint="eastAsia" w:ascii="宋体" w:hAnsi="宋体" w:cs="宋体"/>
                <w:sz w:val="24"/>
              </w:rPr>
              <w:t xml:space="preserve">速度范围：0～100%；</w:t>
            </w:r>
            <w:r>
              <w:rPr>
                <w:rFonts w:ascii="宋体" w:hAnsi="宋体" w:cs="宋体"/>
                <w:sz w:val="24"/>
              </w:rPr>
            </w:r>
            <w:r/>
          </w:p>
          <w:p>
            <w:pPr>
              <w:pStyle w:val="1188"/>
              <w:numPr>
                <w:ilvl w:val="0"/>
                <w:numId w:val="51"/>
              </w:numPr>
              <w:ind w:firstLine="0"/>
              <w:jc w:val="left"/>
              <w:spacing w:line="400" w:lineRule="exact"/>
              <w:rPr>
                <w:rFonts w:ascii="宋体" w:hAnsi="宋体" w:cs="宋体"/>
                <w:sz w:val="24"/>
              </w:rPr>
            </w:pPr>
            <w:r>
              <w:rPr>
                <w:rFonts w:hint="eastAsia" w:ascii="宋体" w:hAnsi="宋体" w:cs="宋体"/>
                <w:sz w:val="24"/>
              </w:rPr>
              <w:t xml:space="preserve">稳态精度：有数字设定值的编码器反馈为0.01%；模拟测速器反馈为0.1%；电压反馈为2%；</w:t>
            </w:r>
            <w:r>
              <w:rPr>
                <w:rFonts w:ascii="宋体" w:hAnsi="宋体" w:cs="宋体"/>
                <w:sz w:val="24"/>
              </w:rPr>
            </w:r>
            <w:r/>
          </w:p>
          <w:p>
            <w:pPr>
              <w:pStyle w:val="1188"/>
              <w:numPr>
                <w:ilvl w:val="0"/>
                <w:numId w:val="51"/>
              </w:numPr>
              <w:ind w:firstLine="0"/>
              <w:jc w:val="left"/>
              <w:spacing w:line="400" w:lineRule="exact"/>
              <w:rPr>
                <w:rFonts w:ascii="宋体" w:hAnsi="宋体" w:cs="宋体"/>
                <w:sz w:val="24"/>
              </w:rPr>
            </w:pPr>
            <w:r>
              <w:rPr>
                <w:rFonts w:hint="eastAsia" w:ascii="宋体" w:hAnsi="宋体" w:cs="宋体"/>
                <w:sz w:val="24"/>
              </w:rPr>
              <w:t xml:space="preserve">保护：MOVS压敏电阻；过电流（瞬态）；反时限过电流；励磁故障；速度反馈故障；电动机过热；晶闸管过热；晶闸管触发电路故障；晶闸管缓冲器网络零速检测；静止逻辑；堵转保护等；</w:t>
            </w:r>
            <w:r>
              <w:rPr>
                <w:rFonts w:ascii="宋体" w:hAnsi="宋体" w:cs="宋体"/>
                <w:sz w:val="24"/>
              </w:rPr>
            </w:r>
            <w:r/>
          </w:p>
          <w:p>
            <w:pPr>
              <w:pStyle w:val="1188"/>
              <w:numPr>
                <w:ilvl w:val="0"/>
                <w:numId w:val="51"/>
              </w:numPr>
              <w:ind w:firstLine="0"/>
              <w:jc w:val="left"/>
              <w:spacing w:line="400" w:lineRule="exact"/>
              <w:rPr>
                <w:rFonts w:ascii="宋体" w:hAnsi="宋体" w:cs="宋体"/>
                <w:sz w:val="24"/>
              </w:rPr>
            </w:pPr>
            <w:r>
              <w:rPr>
                <w:rFonts w:hint="eastAsia" w:ascii="宋体" w:hAnsi="宋体" w:cs="宋体"/>
                <w:sz w:val="24"/>
              </w:rPr>
              <w:t xml:space="preserve">诊断：锁存第一故障，自动显示；数字液晶显示器控制；全部诊断信息可通过RS422/485得到；发光二级管电路状态显示。</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（4）控制器及控制方式：具备就地控制和远方控制，采用PLC控制系统。</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（5）控制器及控制方式：PLC控制系统。</w:t>
            </w:r>
            <w:r>
              <w:rPr>
                <w:rFonts w:ascii="宋体" w:hAnsi="宋体" w:cs="宋体"/>
                <w:sz w:val="24"/>
              </w:rPr>
            </w:r>
            <w:r/>
          </w:p>
          <w:p>
            <w:pPr>
              <w:pStyle w:val="1188"/>
              <w:jc w:val="left"/>
              <w:spacing w:line="400" w:lineRule="exact"/>
              <w:rPr>
                <w:rFonts w:ascii="宋体" w:hAnsi="宋体" w:cs="宋体"/>
                <w:sz w:val="24"/>
              </w:rPr>
            </w:pPr>
            <w:r/>
            <w:bookmarkStart w:id="872" w:name="_Toc30863"/>
            <w:r>
              <w:rPr>
                <w:rFonts w:hint="eastAsia" w:ascii="宋体" w:hAnsi="宋体" w:cs="宋体"/>
                <w:sz w:val="24"/>
              </w:rPr>
              <w:t xml:space="preserve">（6）仪表：</w:t>
            </w:r>
            <w:r>
              <w:rPr>
                <w:rFonts w:ascii="宋体" w:hAnsi="宋体" w:cs="宋体"/>
                <w:sz w:val="24"/>
              </w:rPr>
            </w:r>
            <w:r/>
          </w:p>
          <w:p>
            <w:pPr>
              <w:pStyle w:val="1188"/>
              <w:numPr>
                <w:ilvl w:val="0"/>
                <w:numId w:val="52"/>
              </w:numPr>
              <w:ind w:firstLine="0"/>
              <w:jc w:val="left"/>
              <w:spacing w:line="400" w:lineRule="exact"/>
              <w:rPr>
                <w:rFonts w:ascii="宋体" w:hAnsi="宋体" w:cs="宋体"/>
                <w:sz w:val="24"/>
              </w:rPr>
            </w:pPr>
            <w:r>
              <w:rPr>
                <w:rFonts w:hint="eastAsia" w:ascii="宋体" w:hAnsi="宋体" w:cs="宋体"/>
                <w:sz w:val="24"/>
              </w:rPr>
              <w:t xml:space="preserve">交流电流表：显示系统A、B、C三相电流；</w:t>
            </w:r>
            <w:r>
              <w:rPr>
                <w:rFonts w:ascii="宋体" w:hAnsi="宋体" w:cs="宋体"/>
                <w:sz w:val="24"/>
              </w:rPr>
            </w:r>
            <w:r/>
          </w:p>
          <w:p>
            <w:pPr>
              <w:pStyle w:val="1188"/>
              <w:numPr>
                <w:ilvl w:val="0"/>
                <w:numId w:val="52"/>
              </w:numPr>
              <w:ind w:firstLine="0"/>
              <w:jc w:val="left"/>
              <w:spacing w:line="400" w:lineRule="exact"/>
              <w:rPr>
                <w:rFonts w:ascii="宋体" w:hAnsi="宋体" w:cs="宋体"/>
                <w:sz w:val="24"/>
              </w:rPr>
            </w:pPr>
            <w:r>
              <w:rPr>
                <w:rFonts w:hint="eastAsia" w:ascii="宋体" w:hAnsi="宋体" w:cs="宋体"/>
                <w:sz w:val="24"/>
              </w:rPr>
              <w:t xml:space="preserve">交流电压表：显示系统线电压，通过切换开关可显示三相线电压；</w:t>
            </w:r>
            <w:r>
              <w:rPr>
                <w:rFonts w:ascii="宋体" w:hAnsi="宋体" w:cs="宋体"/>
                <w:sz w:val="24"/>
              </w:rPr>
            </w:r>
            <w:r/>
          </w:p>
          <w:p>
            <w:pPr>
              <w:pStyle w:val="1188"/>
              <w:numPr>
                <w:ilvl w:val="0"/>
                <w:numId w:val="52"/>
              </w:numPr>
              <w:ind w:firstLine="0"/>
              <w:jc w:val="left"/>
              <w:spacing w:line="400" w:lineRule="exact"/>
              <w:rPr>
                <w:rFonts w:ascii="宋体" w:hAnsi="宋体" w:cs="宋体"/>
                <w:sz w:val="24"/>
              </w:rPr>
            </w:pPr>
            <w:r>
              <w:rPr>
                <w:rFonts w:hint="eastAsia" w:ascii="宋体" w:hAnsi="宋体" w:cs="宋体"/>
                <w:sz w:val="24"/>
              </w:rPr>
              <w:t xml:space="preserve">电枢电压表：显示直流电动机电枢电压；</w:t>
            </w:r>
            <w:r>
              <w:rPr>
                <w:rFonts w:ascii="宋体" w:hAnsi="宋体" w:cs="宋体"/>
                <w:sz w:val="24"/>
              </w:rPr>
            </w:r>
            <w:r/>
          </w:p>
          <w:p>
            <w:pPr>
              <w:pStyle w:val="1188"/>
              <w:numPr>
                <w:ilvl w:val="0"/>
                <w:numId w:val="52"/>
              </w:numPr>
              <w:ind w:firstLine="0"/>
              <w:jc w:val="left"/>
              <w:spacing w:line="400" w:lineRule="exact"/>
              <w:rPr>
                <w:rFonts w:ascii="宋体" w:hAnsi="宋体" w:cs="宋体"/>
                <w:sz w:val="24"/>
              </w:rPr>
            </w:pPr>
            <w:r>
              <w:rPr>
                <w:rFonts w:hint="eastAsia" w:ascii="宋体" w:hAnsi="宋体" w:cs="宋体"/>
                <w:sz w:val="24"/>
              </w:rPr>
              <w:t xml:space="preserve">励磁电压表：显示直流电动机励磁电压。</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（7）按钮、指示灯：电源启动带灯按钮、电源停止带灯按钮、模拟器运行指示灯、模拟器准备指示灯、模拟器正常指示灯、模拟器零速指示灯。</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（8）旋钮开关：紧停按钮（模拟风轮过速）、停止/启动开关、就地/远控开关、备用开关、试验给定电位器（就地调节机组转速）、使能开关（就地方式下使能模拟器）。</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（9）模拟系统功能：具有典型MW级风力机特性，实现MW级风力机的工作过程，包括风力机起动过程，恒转速运行，变速恒频运行，恒功率运行，正常停机，保护停机等功能。</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（10）控制柜参数</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控制屏柜采用工业级电力屏柜低压电力柜，外形尺寸高（mm）×宽（mm）×深（mm）：2200×800×600，公差±5 mm。</w:t>
            </w:r>
            <w:r>
              <w:rPr>
                <w:rFonts w:ascii="宋体" w:hAnsi="宋体" w:cs="宋体"/>
                <w:sz w:val="24"/>
              </w:rPr>
            </w:r>
            <w:r/>
          </w:p>
          <w:p>
            <w:pPr>
              <w:pStyle w:val="1190"/>
              <w:jc w:val="left"/>
              <w:spacing w:before="0" w:line="400" w:lineRule="exact"/>
              <w:rPr>
                <w:rFonts w:ascii="宋体" w:hAnsi="宋体" w:eastAsia="宋体"/>
                <w:sz w:val="28"/>
                <w:szCs w:val="24"/>
              </w:rPr>
            </w:pPr>
            <w:r>
              <w:rPr>
                <w:rFonts w:hint="eastAsia" w:ascii="宋体" w:hAnsi="宋体" w:eastAsia="宋体"/>
                <w:sz w:val="28"/>
                <w:szCs w:val="24"/>
              </w:rPr>
              <w:t xml:space="preserve">★2.3双馈变流器系统</w:t>
            </w:r>
            <w:bookmarkEnd w:id="872"/>
            <w:r>
              <w:rPr>
                <w:rFonts w:hint="eastAsia" w:ascii="宋体" w:hAnsi="宋体" w:eastAsia="宋体"/>
                <w:sz w:val="28"/>
                <w:szCs w:val="24"/>
              </w:rPr>
              <w:t xml:space="preserve">要求</w:t>
            </w:r>
            <w:r>
              <w:rPr>
                <w:rFonts w:ascii="宋体" w:hAnsi="宋体" w:eastAsia="宋体"/>
                <w:sz w:val="28"/>
                <w:szCs w:val="24"/>
              </w:rPr>
            </w:r>
            <w:r/>
          </w:p>
          <w:p>
            <w:pPr>
              <w:pStyle w:val="1188"/>
              <w:jc w:val="left"/>
              <w:spacing w:line="400" w:lineRule="exact"/>
              <w:rPr>
                <w:rFonts w:ascii="宋体" w:hAnsi="宋体" w:cs="宋体"/>
                <w:sz w:val="24"/>
              </w:rPr>
            </w:pPr>
            <w:r>
              <w:rPr>
                <w:rFonts w:hint="eastAsia" w:ascii="宋体" w:hAnsi="宋体" w:cs="宋体"/>
                <w:i/>
                <w:sz w:val="24"/>
              </w:rPr>
              <w:t xml:space="preserve">（</w:t>
            </w:r>
            <w:r>
              <w:rPr>
                <w:rFonts w:hint="eastAsia" w:ascii="宋体" w:hAnsi="宋体" w:cs="宋体"/>
                <w:sz w:val="24"/>
              </w:rPr>
              <w:t xml:space="preserve">1）电网参数</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①电网电压：3AC 380V-480V，±10%；</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②电网频率：47</w:t>
            </w:r>
            <w:r>
              <w:rPr>
                <w:rFonts w:ascii="宋体" w:hAnsi="宋体"/>
                <w:sz w:val="24"/>
              </w:rPr>
              <w:t xml:space="preserve">~</w:t>
            </w:r>
            <w:r>
              <w:rPr>
                <w:rFonts w:hint="eastAsia" w:ascii="宋体" w:hAnsi="宋体" w:cs="宋体"/>
                <w:sz w:val="24"/>
              </w:rPr>
              <w:t xml:space="preserve">63Hz。</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（2）网侧变流器参数</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①输入电压：3AC 380V-480V，±10%；</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②网侧变流器容量≥16kW；</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③输入电流：AC21A</w:t>
            </w:r>
            <w:r>
              <w:rPr>
                <w:rFonts w:ascii="宋体" w:hAnsi="宋体"/>
                <w:sz w:val="24"/>
              </w:rPr>
              <w:t xml:space="preserve">~</w:t>
            </w:r>
            <w:r>
              <w:rPr>
                <w:rFonts w:hint="eastAsia" w:ascii="宋体" w:hAnsi="宋体" w:cs="宋体"/>
                <w:sz w:val="24"/>
              </w:rPr>
              <w:t xml:space="preserve">26A；</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④网侧额定功率因数≥0.95；</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⑤输出电压：DC510V</w:t>
            </w:r>
            <w:r>
              <w:rPr>
                <w:rFonts w:ascii="宋体" w:hAnsi="宋体"/>
                <w:sz w:val="24"/>
              </w:rPr>
              <w:t xml:space="preserve">~</w:t>
            </w:r>
            <w:r>
              <w:rPr>
                <w:rFonts w:hint="eastAsia" w:ascii="宋体" w:hAnsi="宋体" w:cs="宋体"/>
                <w:sz w:val="24"/>
              </w:rPr>
              <w:t xml:space="preserve">720V。</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（3）机侧变流器参数</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①最大可控转子电压≤480V；</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②机侧变流器频率：0±20Hz；</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③机侧变流器额定电流≥5A。</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（4）系统性能参数</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①模块化结构：控制模块+网侧变流器模块+机侧变流器模块；</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②拓扑结构：AC-DC-AC，PWM整流器+PWM逆变器；</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③变流器电网侧与发电机侧均装设正弦滤波器；</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④控制方式：不少于V/F、矢量控制、伺服控制；</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⑤谐波含量：电压THD&lt;3%,电流THD&lt;5%；</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⑥效率≥95%；</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⑦通讯接口：工业以太网等。</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（5）仪表：直流母线电压表、发电机转子电压表，可通过切换开关显示三相电压。</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（6）指示灯：转子接触器合位指示；转子接触器分位指示；变流器运行指示；变流器故障指示。</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（7）旋钮开关：备用开关、停止/启动开关（系统维护方式下就地启停变流器）、分闸/合闸开关（就地方式下控制转子接触器分合闸）、就地/远控切换开关。</w:t>
            </w:r>
            <w:r>
              <w:rPr>
                <w:rFonts w:ascii="宋体" w:hAnsi="宋体" w:cs="宋体"/>
                <w:sz w:val="24"/>
              </w:rPr>
            </w:r>
            <w:r/>
          </w:p>
          <w:p>
            <w:pPr>
              <w:pStyle w:val="1188"/>
              <w:jc w:val="left"/>
              <w:spacing w:line="400" w:lineRule="exact"/>
              <w:rPr>
                <w:rFonts w:ascii="宋体" w:hAnsi="宋体" w:cs="宋体"/>
                <w:sz w:val="24"/>
              </w:rPr>
            </w:pPr>
            <w:r/>
            <w:bookmarkStart w:id="873" w:name="_Toc25210"/>
            <w:r>
              <w:rPr>
                <w:rFonts w:hint="eastAsia" w:ascii="宋体" w:hAnsi="宋体" w:cs="宋体"/>
                <w:sz w:val="24"/>
              </w:rPr>
              <w:t xml:space="preserve">（8）控制柜参数</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控制屏柜采用工业级电力屏柜低压电力柜，外形尺寸高（mm）×宽（mm）×深（mm）：2200×800×600，公差±5 mm。</w:t>
            </w:r>
            <w:r>
              <w:rPr>
                <w:rFonts w:ascii="宋体" w:hAnsi="宋体" w:cs="宋体"/>
                <w:sz w:val="24"/>
              </w:rPr>
            </w:r>
            <w:r/>
          </w:p>
          <w:p>
            <w:pPr>
              <w:pStyle w:val="1190"/>
              <w:jc w:val="left"/>
              <w:spacing w:before="0" w:line="400" w:lineRule="exact"/>
              <w:rPr>
                <w:rFonts w:ascii="宋体" w:hAnsi="宋体" w:eastAsia="宋体"/>
                <w:sz w:val="24"/>
                <w:szCs w:val="24"/>
              </w:rPr>
            </w:pPr>
            <w:r>
              <w:rPr>
                <w:rFonts w:hint="eastAsia" w:ascii="宋体" w:hAnsi="宋体" w:eastAsia="宋体"/>
                <w:sz w:val="24"/>
                <w:szCs w:val="24"/>
              </w:rPr>
              <w:t xml:space="preserve">2.4并网开关柜</w:t>
            </w:r>
            <w:bookmarkEnd w:id="873"/>
            <w:r>
              <w:rPr>
                <w:rFonts w:hint="eastAsia" w:ascii="宋体" w:hAnsi="宋体" w:eastAsia="宋体"/>
                <w:sz w:val="24"/>
                <w:szCs w:val="24"/>
              </w:rPr>
              <w:t xml:space="preserve">要求</w:t>
            </w:r>
            <w:r>
              <w:rPr>
                <w:rFonts w:ascii="宋体" w:hAnsi="宋体" w:eastAsia="宋体"/>
                <w:sz w:val="24"/>
                <w:szCs w:val="24"/>
              </w:rPr>
            </w:r>
            <w:r/>
          </w:p>
          <w:p>
            <w:pPr>
              <w:pStyle w:val="1188"/>
              <w:jc w:val="left"/>
              <w:spacing w:line="400" w:lineRule="exact"/>
              <w:rPr>
                <w:rFonts w:ascii="宋体" w:hAnsi="宋体" w:cs="宋体"/>
                <w:sz w:val="24"/>
              </w:rPr>
            </w:pPr>
            <w:r/>
            <w:bookmarkStart w:id="874" w:name="_Toc16969"/>
            <w:r>
              <w:rPr>
                <w:rFonts w:hint="eastAsia" w:ascii="宋体" w:hAnsi="宋体" w:cs="宋体"/>
                <w:sz w:val="24"/>
              </w:rPr>
              <w:t xml:space="preserve">（1）电能质量分析仪：三相I、U、kW、kVar、kVA、kWh、kVarh、cosΦ、Hz测量；四象限电能计量；THDu、THDi、2-31次各次谐波分量；CF（电压波峰系数）、KF（电流K系数）、ε</w:t>
            </w:r>
            <w:r>
              <w:rPr>
                <w:rFonts w:hint="eastAsia" w:ascii="宋体" w:hAnsi="宋体" w:cs="宋体"/>
                <w:sz w:val="24"/>
                <w:vertAlign w:val="subscript"/>
              </w:rPr>
              <w:t xml:space="preserve">u</w:t>
            </w:r>
            <w:r>
              <w:rPr>
                <w:rFonts w:hint="eastAsia" w:ascii="宋体" w:hAnsi="宋体" w:cs="宋体"/>
                <w:sz w:val="24"/>
              </w:rPr>
              <w:t xml:space="preserve">(电压不平衡度）、ε</w:t>
            </w:r>
            <w:r>
              <w:rPr>
                <w:rFonts w:hint="eastAsia" w:ascii="宋体" w:hAnsi="宋体" w:cs="宋体"/>
                <w:sz w:val="24"/>
                <w:vertAlign w:val="subscript"/>
              </w:rPr>
              <w:t xml:space="preserve">i</w:t>
            </w:r>
            <w:r>
              <w:rPr>
                <w:rFonts w:hint="eastAsia" w:ascii="宋体" w:hAnsi="宋体" w:cs="宋体"/>
                <w:sz w:val="24"/>
              </w:rPr>
              <w:t xml:space="preserve">(电流不平衡度）计算；电网电压电流正、负、零序分量（含负序电流）测量；报警（过压、欠压、过流、不平衡）；RS485/Modbus通信接口。</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（2）定子侧智能电量监测仪：三相I、U、kW、kVar、kVA、kWh、Kvarh、cosΦ、Hz测量；四象限电能计量；RS485/Modbus通信接口。</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（3）系统/发电机定子电压表,配置三相线电压显示切换开关。</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（4）并网主回路：并网断路器、组网接触器、单机接触器、并网接触器、电流互感器。</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（5）指示灯：风机并网指示、风机解列指示。</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（6）旋钮开关：单机/组网切换开关，开关在单机位置，仿真系统单机并网运行；开关在组网位置，风机可通过组网接触器接入其他电力网络。</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（7）控制柜参数</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控制屏柜采用工业级电力屏柜低压电力柜，外形尺寸高（mm）×宽（mm）×深（mm）：2200×800×600，公差±5 mm。</w:t>
            </w:r>
            <w:r>
              <w:rPr>
                <w:rFonts w:ascii="宋体" w:hAnsi="宋体" w:cs="宋体"/>
                <w:sz w:val="24"/>
              </w:rPr>
            </w:r>
            <w:r/>
          </w:p>
          <w:p>
            <w:pPr>
              <w:pStyle w:val="1190"/>
              <w:jc w:val="left"/>
              <w:spacing w:before="0" w:line="400" w:lineRule="exact"/>
              <w:rPr>
                <w:rFonts w:ascii="宋体" w:hAnsi="宋体" w:eastAsia="宋体"/>
                <w:sz w:val="24"/>
                <w:szCs w:val="24"/>
              </w:rPr>
            </w:pPr>
            <w:r>
              <w:rPr>
                <w:rFonts w:hint="eastAsia" w:ascii="宋体" w:hAnsi="宋体" w:eastAsia="宋体"/>
                <w:sz w:val="24"/>
                <w:szCs w:val="24"/>
              </w:rPr>
              <w:t xml:space="preserve">2.5</w:t>
            </w:r>
            <w:r>
              <w:rPr>
                <w:rFonts w:ascii="宋体" w:hAnsi="宋体" w:eastAsia="宋体"/>
                <w:sz w:val="24"/>
                <w:szCs w:val="24"/>
              </w:rPr>
              <w:t xml:space="preserve"> </w:t>
            </w:r>
            <w:r>
              <w:rPr>
                <w:rFonts w:hint="eastAsia" w:ascii="宋体" w:hAnsi="宋体" w:eastAsia="宋体"/>
                <w:sz w:val="24"/>
                <w:szCs w:val="24"/>
              </w:rPr>
              <w:t xml:space="preserve">风机主控系统</w:t>
            </w:r>
            <w:bookmarkEnd w:id="874"/>
            <w:r>
              <w:rPr>
                <w:rFonts w:hint="eastAsia" w:ascii="宋体" w:hAnsi="宋体" w:eastAsia="宋体"/>
                <w:sz w:val="24"/>
                <w:szCs w:val="24"/>
              </w:rPr>
              <w:t xml:space="preserve">要求</w:t>
            </w:r>
            <w:r>
              <w:rPr>
                <w:rFonts w:ascii="宋体" w:hAnsi="宋体" w:eastAsia="宋体"/>
                <w:sz w:val="24"/>
                <w:szCs w:val="24"/>
              </w:rPr>
            </w:r>
            <w:r/>
          </w:p>
          <w:p>
            <w:pPr>
              <w:pStyle w:val="1188"/>
              <w:jc w:val="left"/>
              <w:spacing w:line="400" w:lineRule="exact"/>
              <w:rPr>
                <w:rFonts w:ascii="宋体" w:hAnsi="宋体" w:cs="宋体"/>
                <w:sz w:val="24"/>
              </w:rPr>
            </w:pPr>
            <w:r/>
            <w:bookmarkStart w:id="875" w:name="_Toc30685"/>
            <w:r>
              <w:rPr>
                <w:rFonts w:hint="eastAsia" w:ascii="宋体" w:hAnsi="宋体" w:cs="宋体"/>
                <w:sz w:val="24"/>
              </w:rPr>
              <w:t xml:space="preserve">（1）并网控制系统</w:t>
            </w:r>
            <w:r>
              <w:rPr>
                <w:rFonts w:ascii="宋体" w:hAnsi="宋体" w:cs="宋体"/>
                <w:sz w:val="24"/>
              </w:rPr>
            </w:r>
            <w:r/>
          </w:p>
          <w:p>
            <w:pPr>
              <w:pStyle w:val="1188"/>
              <w:numPr>
                <w:ilvl w:val="0"/>
                <w:numId w:val="53"/>
              </w:numPr>
              <w:ind w:firstLine="0"/>
              <w:jc w:val="left"/>
              <w:spacing w:line="400" w:lineRule="exact"/>
              <w:rPr>
                <w:rFonts w:ascii="宋体" w:hAnsi="宋体" w:cs="宋体"/>
                <w:sz w:val="24"/>
              </w:rPr>
            </w:pPr>
            <w:r>
              <w:rPr>
                <w:rFonts w:hint="eastAsia" w:ascii="宋体" w:hAnsi="宋体" w:cs="宋体"/>
                <w:sz w:val="24"/>
              </w:rPr>
              <w:t xml:space="preserve">电压变送器：系统侧电压变送器（AC0～450V：DC0～10V）、发电机侧电压变送器（AC0～450V：DC0～10V）；</w:t>
            </w:r>
            <w:r>
              <w:rPr>
                <w:rFonts w:ascii="宋体" w:hAnsi="宋体" w:cs="宋体"/>
                <w:sz w:val="24"/>
              </w:rPr>
            </w:r>
            <w:r/>
          </w:p>
          <w:p>
            <w:pPr>
              <w:pStyle w:val="1188"/>
              <w:numPr>
                <w:ilvl w:val="0"/>
                <w:numId w:val="53"/>
              </w:numPr>
              <w:ind w:firstLine="0"/>
              <w:jc w:val="left"/>
              <w:spacing w:line="400" w:lineRule="exact"/>
              <w:rPr>
                <w:rFonts w:ascii="宋体" w:hAnsi="宋体" w:cs="宋体"/>
                <w:sz w:val="24"/>
              </w:rPr>
            </w:pPr>
            <w:r>
              <w:rPr>
                <w:rFonts w:hint="eastAsia" w:ascii="宋体" w:hAnsi="宋体" w:cs="宋体"/>
                <w:sz w:val="24"/>
              </w:rPr>
              <w:t xml:space="preserve">波形转换模块：并网断路器两侧电压信号转换；</w:t>
            </w:r>
            <w:r>
              <w:rPr>
                <w:rFonts w:ascii="宋体" w:hAnsi="宋体" w:cs="宋体"/>
                <w:sz w:val="24"/>
              </w:rPr>
            </w:r>
            <w:r/>
          </w:p>
          <w:p>
            <w:pPr>
              <w:pStyle w:val="1188"/>
              <w:numPr>
                <w:ilvl w:val="0"/>
                <w:numId w:val="53"/>
              </w:numPr>
              <w:ind w:firstLine="0"/>
              <w:jc w:val="left"/>
              <w:spacing w:line="400" w:lineRule="exact"/>
              <w:rPr>
                <w:rFonts w:ascii="宋体" w:hAnsi="宋体" w:cs="宋体"/>
                <w:sz w:val="24"/>
              </w:rPr>
            </w:pPr>
            <w:r>
              <w:rPr>
                <w:rFonts w:hint="eastAsia" w:ascii="宋体" w:hAnsi="宋体" w:cs="宋体"/>
                <w:sz w:val="24"/>
              </w:rPr>
              <w:t xml:space="preserve">并网控制器：“电网同步”控制程序实时检测并网点两侧的电压矢量，通过控制双馈变流器让发电机定子电压与系统侧电压的频率、幅值和相位与电网一致时通过并网接触器接入电网。</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（2）风电主控制器</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风电主控制器采用主流中大型型PLC控制系统（包括电源模块，CPU，数字量I/O,模拟量I/O），实现对风电机组的整机控制，主要功能：可采集各类模拟量和数字量信号采集；风力机模拟器程序；风机正常启动、停止、并网、脱网控制；风机异常及故障状态处理；双馈变流器监控；反应机组正常运行工况和各类故障工况的声光信号输出。</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（3）安全继电器：风机安全链监测控制。</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（4）人机界面≥10英寸触摸屏。</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（5）指示灯：AC220V电源指示、DC24V电源指示、系统故障、系统维护、安全链触发、紧停触发、风机运行、风机并网。</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（6）紧急停机按钮：按下紧急停机按钮，触发安全链动作，风电仿真系统紧急停机。</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（7）旋钮开关：停止/启动开关、运行/维护开关（切换机组运行方式）、复位按钮。</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（8）双馈异步风力发电系统示意图</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（9）主要功能：</w:t>
            </w:r>
            <w:r>
              <w:rPr>
                <w:rFonts w:ascii="宋体" w:hAnsi="宋体" w:cs="宋体"/>
                <w:sz w:val="24"/>
              </w:rPr>
            </w:r>
            <w:r/>
          </w:p>
          <w:p>
            <w:pPr>
              <w:pStyle w:val="1188"/>
              <w:numPr>
                <w:ilvl w:val="0"/>
                <w:numId w:val="54"/>
              </w:numPr>
              <w:ind w:firstLine="0"/>
              <w:jc w:val="left"/>
              <w:spacing w:line="400" w:lineRule="exact"/>
              <w:rPr>
                <w:rFonts w:ascii="宋体" w:hAnsi="宋体" w:cs="宋体"/>
                <w:sz w:val="24"/>
              </w:rPr>
            </w:pPr>
            <w:r>
              <w:rPr>
                <w:rFonts w:hint="eastAsia" w:ascii="宋体" w:hAnsi="宋体" w:cs="宋体"/>
                <w:sz w:val="24"/>
              </w:rPr>
              <w:t xml:space="preserve">风力机模拟器控制：包括风力机仿真数学模型程序；风力机模拟器起停控制；风力机模拟器并网前转速调节；风力机模拟器并网后的功率调节；</w:t>
            </w:r>
            <w:r>
              <w:rPr>
                <w:rFonts w:ascii="宋体" w:hAnsi="宋体" w:cs="宋体"/>
                <w:sz w:val="24"/>
              </w:rPr>
            </w:r>
            <w:r/>
          </w:p>
          <w:p>
            <w:pPr>
              <w:pStyle w:val="1188"/>
              <w:numPr>
                <w:ilvl w:val="0"/>
                <w:numId w:val="54"/>
              </w:numPr>
              <w:ind w:firstLine="0"/>
              <w:jc w:val="left"/>
              <w:spacing w:line="400" w:lineRule="exact"/>
              <w:rPr>
                <w:rFonts w:ascii="宋体" w:hAnsi="宋体" w:cs="宋体"/>
                <w:sz w:val="24"/>
              </w:rPr>
            </w:pPr>
            <w:r>
              <w:rPr>
                <w:rFonts w:hint="eastAsia" w:ascii="宋体" w:hAnsi="宋体" w:cs="宋体"/>
                <w:sz w:val="24"/>
              </w:rPr>
              <w:t xml:space="preserve">风力机变桨系统控制：通过Profinet等工业以太网与变桨控制器实现数据高速交换，实现风力发电机在各种工况下的变桨控制；</w:t>
            </w:r>
            <w:r>
              <w:rPr>
                <w:rFonts w:ascii="宋体" w:hAnsi="宋体" w:cs="宋体"/>
                <w:sz w:val="24"/>
              </w:rPr>
            </w:r>
            <w:r/>
          </w:p>
          <w:p>
            <w:pPr>
              <w:pStyle w:val="1188"/>
              <w:numPr>
                <w:ilvl w:val="0"/>
                <w:numId w:val="54"/>
              </w:numPr>
              <w:ind w:firstLine="0"/>
              <w:jc w:val="left"/>
              <w:spacing w:line="400" w:lineRule="exact"/>
              <w:rPr>
                <w:rFonts w:ascii="宋体" w:hAnsi="宋体" w:cs="宋体"/>
                <w:sz w:val="24"/>
              </w:rPr>
            </w:pPr>
            <w:r>
              <w:rPr>
                <w:rFonts w:hint="eastAsia" w:ascii="宋体" w:hAnsi="宋体" w:cs="宋体"/>
                <w:sz w:val="24"/>
              </w:rPr>
              <w:t xml:space="preserve">风力机偏航系统控制：通过Profinet等工业以太网与机舱控制器实现数据高速交换，实现风力发电机在各种工况下的偏航控制；</w:t>
            </w:r>
            <w:r>
              <w:rPr>
                <w:rFonts w:ascii="宋体" w:hAnsi="宋体" w:cs="宋体"/>
                <w:sz w:val="24"/>
              </w:rPr>
            </w:r>
            <w:r/>
          </w:p>
          <w:p>
            <w:pPr>
              <w:pStyle w:val="1188"/>
              <w:numPr>
                <w:ilvl w:val="0"/>
                <w:numId w:val="54"/>
              </w:numPr>
              <w:ind w:firstLine="0"/>
              <w:jc w:val="left"/>
              <w:spacing w:line="400" w:lineRule="exact"/>
              <w:rPr>
                <w:rFonts w:ascii="宋体" w:hAnsi="宋体" w:cs="宋体"/>
                <w:sz w:val="24"/>
              </w:rPr>
            </w:pPr>
            <w:r>
              <w:rPr>
                <w:rFonts w:hint="eastAsia" w:ascii="宋体" w:hAnsi="宋体" w:cs="宋体"/>
                <w:sz w:val="24"/>
              </w:rPr>
              <w:t xml:space="preserve">风力机双馈变流器控制：通过Profinet等工业以太网与双馈变流器实现数据高速交换，实现风力发电机在并网前的电压，频率调节，以及并网后的转速、无功调节；</w:t>
            </w:r>
            <w:r>
              <w:rPr>
                <w:rFonts w:ascii="宋体" w:hAnsi="宋体" w:cs="宋体"/>
                <w:sz w:val="24"/>
              </w:rPr>
            </w:r>
            <w:r/>
          </w:p>
          <w:p>
            <w:pPr>
              <w:pStyle w:val="1188"/>
              <w:numPr>
                <w:ilvl w:val="0"/>
                <w:numId w:val="54"/>
              </w:numPr>
              <w:ind w:firstLine="0"/>
              <w:jc w:val="left"/>
              <w:spacing w:line="400" w:lineRule="exact"/>
              <w:rPr>
                <w:rFonts w:ascii="宋体" w:hAnsi="宋体" w:cs="宋体"/>
                <w:sz w:val="24"/>
              </w:rPr>
            </w:pPr>
            <w:r>
              <w:rPr>
                <w:rFonts w:hint="eastAsia" w:ascii="宋体" w:hAnsi="宋体" w:cs="宋体"/>
                <w:sz w:val="24"/>
              </w:rPr>
              <w:t xml:space="preserve">风机异常及故障状态处理；</w:t>
            </w:r>
            <w:r>
              <w:rPr>
                <w:rFonts w:ascii="宋体" w:hAnsi="宋体" w:cs="宋体"/>
                <w:sz w:val="24"/>
              </w:rPr>
            </w:r>
            <w:r/>
          </w:p>
          <w:p>
            <w:pPr>
              <w:pStyle w:val="1188"/>
              <w:numPr>
                <w:ilvl w:val="0"/>
                <w:numId w:val="54"/>
              </w:numPr>
              <w:ind w:firstLine="0"/>
              <w:jc w:val="left"/>
              <w:spacing w:line="400" w:lineRule="exact"/>
              <w:rPr>
                <w:rFonts w:ascii="宋体" w:hAnsi="宋体" w:cs="宋体"/>
                <w:sz w:val="24"/>
              </w:rPr>
            </w:pPr>
            <w:r>
              <w:rPr>
                <w:rFonts w:hint="eastAsia" w:ascii="宋体" w:hAnsi="宋体" w:cs="宋体"/>
                <w:sz w:val="24"/>
              </w:rPr>
              <w:t xml:space="preserve">与风机监控系统通过以太网TCP/IP进行高速数据交换。</w:t>
            </w:r>
            <w:r>
              <w:rPr>
                <w:rFonts w:ascii="宋体" w:hAnsi="宋体" w:cs="宋体"/>
                <w:sz w:val="24"/>
              </w:rPr>
            </w:r>
            <w:r/>
          </w:p>
          <w:p>
            <w:pPr>
              <w:pStyle w:val="1188"/>
              <w:numPr>
                <w:ilvl w:val="0"/>
                <w:numId w:val="54"/>
              </w:numPr>
              <w:ind w:firstLine="0"/>
              <w:jc w:val="left"/>
              <w:spacing w:line="400" w:lineRule="exact"/>
              <w:rPr>
                <w:rFonts w:ascii="宋体" w:hAnsi="宋体" w:cs="宋体"/>
                <w:sz w:val="24"/>
              </w:rPr>
            </w:pPr>
            <w:r>
              <w:rPr>
                <w:rFonts w:hint="eastAsia" w:ascii="宋体" w:hAnsi="宋体" w:cs="宋体"/>
                <w:sz w:val="24"/>
              </w:rPr>
              <w:t xml:space="preserve">紧急停机：采集各传感器信号、输入输出点的信号采集；风机正常启动、停止、并网、脱网控制；双馈变流器的给定计算；作为主站与机舱控制器、双馈变流器、风力机模拟器、人机界面构建通信网络进行数据交换；通信网络包含现场总线、工业以太网；根据风速、机组转速计算风机运行策略，包括最大功率跟踪和恒功率运行；调桨轴承的定位和检测；与风机监控系统进行数据交换。</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（10）通信接口：工业以太网、RS485等。</w:t>
            </w:r>
            <w:r>
              <w:rPr>
                <w:rFonts w:ascii="宋体" w:hAnsi="宋体" w:cs="宋体"/>
                <w:sz w:val="24"/>
              </w:rPr>
            </w:r>
            <w:r/>
          </w:p>
          <w:p>
            <w:pPr>
              <w:pStyle w:val="1188"/>
              <w:jc w:val="left"/>
              <w:spacing w:line="400" w:lineRule="exact"/>
              <w:rPr>
                <w:rFonts w:ascii="宋体" w:hAnsi="宋体" w:cs="宋体"/>
                <w:sz w:val="24"/>
              </w:rPr>
            </w:pPr>
            <w:r/>
            <w:bookmarkStart w:id="876" w:name="OLE_LINK222"/>
            <w:r/>
            <w:bookmarkStart w:id="877" w:name="OLE_LINK221"/>
            <w:r>
              <w:rPr>
                <w:rFonts w:hint="eastAsia" w:ascii="宋体" w:hAnsi="宋体" w:cs="宋体"/>
                <w:sz w:val="24"/>
              </w:rPr>
              <w:t xml:space="preserve">（11）控制柜参数</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控制屏柜采用工业级电力屏柜低压电力柜，外形尺寸高（mm）×宽（mm）×深（mm）：2200×800×600，</w:t>
            </w:r>
            <w:bookmarkStart w:id="878" w:name="OLE_LINK454"/>
            <w:r>
              <w:rPr>
                <w:rFonts w:hint="eastAsia" w:ascii="宋体" w:hAnsi="宋体" w:cs="宋体"/>
                <w:sz w:val="24"/>
              </w:rPr>
              <w:t xml:space="preserve">公差±5 mm。</w:t>
            </w:r>
            <w:r>
              <w:rPr>
                <w:rFonts w:ascii="宋体" w:hAnsi="宋体" w:cs="宋体"/>
                <w:sz w:val="24"/>
              </w:rPr>
            </w:r>
            <w:r/>
          </w:p>
          <w:p>
            <w:pPr>
              <w:pStyle w:val="1190"/>
              <w:jc w:val="left"/>
              <w:spacing w:before="0" w:line="400" w:lineRule="exact"/>
              <w:rPr>
                <w:rFonts w:ascii="宋体" w:hAnsi="宋体" w:eastAsia="宋体"/>
                <w:sz w:val="24"/>
                <w:szCs w:val="24"/>
              </w:rPr>
            </w:pPr>
            <w:r/>
            <w:bookmarkEnd w:id="878"/>
            <w:r>
              <w:rPr>
                <w:rFonts w:hint="eastAsia" w:ascii="宋体" w:hAnsi="宋体" w:eastAsia="宋体"/>
                <w:sz w:val="24"/>
                <w:szCs w:val="24"/>
              </w:rPr>
              <w:t xml:space="preserve">2.6风机监控系统</w:t>
            </w:r>
            <w:bookmarkEnd w:id="875"/>
            <w:r/>
            <w:bookmarkEnd w:id="876"/>
            <w:r/>
            <w:bookmarkEnd w:id="877"/>
            <w:r>
              <w:rPr>
                <w:rFonts w:hint="eastAsia" w:ascii="宋体" w:hAnsi="宋体" w:eastAsia="宋体"/>
                <w:sz w:val="24"/>
                <w:szCs w:val="24"/>
              </w:rPr>
              <w:t xml:space="preserve">要求</w:t>
            </w:r>
            <w:r>
              <w:rPr>
                <w:rFonts w:ascii="宋体" w:hAnsi="宋体" w:eastAsia="宋体"/>
                <w:sz w:val="24"/>
                <w:szCs w:val="24"/>
              </w:rPr>
            </w:r>
            <w:r/>
          </w:p>
          <w:p>
            <w:pPr>
              <w:pStyle w:val="1188"/>
              <w:jc w:val="left"/>
              <w:spacing w:line="400" w:lineRule="exact"/>
              <w:rPr>
                <w:rFonts w:ascii="宋体" w:hAnsi="宋体" w:cs="宋体"/>
                <w:sz w:val="24"/>
              </w:rPr>
            </w:pPr>
            <w:r>
              <w:rPr>
                <w:rFonts w:hint="eastAsia" w:ascii="宋体" w:hAnsi="宋体" w:cs="宋体"/>
                <w:sz w:val="24"/>
              </w:rPr>
              <w:t xml:space="preserve">（1）风机监控系统硬件配置要求</w:t>
            </w:r>
            <w:r>
              <w:rPr>
                <w:rFonts w:ascii="宋体" w:hAnsi="宋体" w:cs="宋体"/>
                <w:sz w:val="24"/>
              </w:rPr>
            </w:r>
            <w:r/>
          </w:p>
          <w:p>
            <w:pPr>
              <w:pStyle w:val="1188"/>
              <w:numPr>
                <w:ilvl w:val="0"/>
                <w:numId w:val="55"/>
              </w:numPr>
              <w:ind w:firstLine="0"/>
              <w:jc w:val="left"/>
              <w:spacing w:line="400" w:lineRule="exact"/>
              <w:rPr>
                <w:rFonts w:ascii="宋体" w:hAnsi="宋体" w:cs="宋体"/>
                <w:sz w:val="24"/>
              </w:rPr>
            </w:pPr>
            <w:r>
              <w:rPr>
                <w:rFonts w:hint="eastAsia" w:ascii="宋体" w:hAnsi="宋体" w:cs="宋体"/>
                <w:sz w:val="24"/>
              </w:rPr>
              <w:t xml:space="preserve">智能终端配置不低于：处理器基础频率2.6GHz、内存16G、存储容量512G、人机界面尺寸15英寸；</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监控台：总控台工艺：机身材质：SPCC优质冷压钢板，立柱钢板厚度1.5mm，侧板钢板厚度1mm，台面钢板厚度≥1.2mm；外形尺寸高（mm）×宽（mm）×深（mm）：≥750×2400×900，所有尺寸误差±5mm。</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（2）监控系统软件：</w:t>
            </w:r>
            <w:r>
              <w:rPr>
                <w:rFonts w:ascii="宋体" w:hAnsi="宋体" w:cs="宋体"/>
                <w:sz w:val="24"/>
              </w:rPr>
            </w:r>
            <w:r/>
          </w:p>
          <w:p>
            <w:pPr>
              <w:pStyle w:val="1188"/>
              <w:numPr>
                <w:ilvl w:val="0"/>
                <w:numId w:val="56"/>
              </w:numPr>
              <w:ind w:firstLine="0"/>
              <w:jc w:val="left"/>
              <w:spacing w:line="400" w:lineRule="exact"/>
              <w:rPr>
                <w:rFonts w:ascii="宋体" w:hAnsi="宋体" w:cs="宋体"/>
                <w:sz w:val="24"/>
              </w:rPr>
            </w:pPr>
            <w:r>
              <w:rPr>
                <w:rFonts w:hint="eastAsia" w:ascii="宋体" w:hAnsi="宋体" w:cs="宋体"/>
                <w:sz w:val="24"/>
              </w:rPr>
              <w:t xml:space="preserve">风力机模拟系统监控</w:t>
            </w:r>
            <w:r>
              <w:rPr>
                <w:rFonts w:ascii="宋体" w:hAnsi="宋体" w:cs="宋体"/>
                <w:sz w:val="24"/>
              </w:rPr>
            </w:r>
            <w:r/>
          </w:p>
          <w:p>
            <w:pPr>
              <w:pStyle w:val="1188"/>
              <w:numPr>
                <w:ilvl w:val="0"/>
                <w:numId w:val="56"/>
              </w:numPr>
              <w:ind w:firstLine="0"/>
              <w:jc w:val="left"/>
              <w:spacing w:line="400" w:lineRule="exact"/>
              <w:rPr>
                <w:rFonts w:ascii="宋体" w:hAnsi="宋体" w:cs="宋体"/>
                <w:sz w:val="24"/>
              </w:rPr>
            </w:pPr>
            <w:r>
              <w:rPr>
                <w:rFonts w:hint="eastAsia" w:ascii="宋体" w:hAnsi="宋体" w:cs="宋体"/>
                <w:sz w:val="24"/>
              </w:rPr>
              <w:t xml:space="preserve">风机变桨系统监控</w:t>
            </w:r>
            <w:r>
              <w:rPr>
                <w:rFonts w:ascii="宋体" w:hAnsi="宋体" w:cs="宋体"/>
                <w:sz w:val="24"/>
              </w:rPr>
            </w:r>
            <w:r/>
          </w:p>
          <w:p>
            <w:pPr>
              <w:pStyle w:val="1188"/>
              <w:numPr>
                <w:ilvl w:val="0"/>
                <w:numId w:val="56"/>
              </w:numPr>
              <w:ind w:firstLine="0"/>
              <w:jc w:val="left"/>
              <w:spacing w:line="400" w:lineRule="exact"/>
              <w:rPr>
                <w:rFonts w:ascii="宋体" w:hAnsi="宋体" w:cs="宋体"/>
                <w:sz w:val="24"/>
              </w:rPr>
            </w:pPr>
            <w:r>
              <w:rPr>
                <w:rFonts w:hint="eastAsia" w:ascii="宋体" w:hAnsi="宋体" w:cs="宋体"/>
                <w:sz w:val="24"/>
              </w:rPr>
              <w:t xml:space="preserve">风机偏航系统监控</w:t>
            </w:r>
            <w:r>
              <w:rPr>
                <w:rFonts w:ascii="宋体" w:hAnsi="宋体" w:cs="宋体"/>
                <w:sz w:val="24"/>
              </w:rPr>
            </w:r>
            <w:r/>
          </w:p>
          <w:p>
            <w:pPr>
              <w:pStyle w:val="1188"/>
              <w:numPr>
                <w:ilvl w:val="0"/>
                <w:numId w:val="56"/>
              </w:numPr>
              <w:ind w:firstLine="0"/>
              <w:jc w:val="left"/>
              <w:spacing w:line="400" w:lineRule="exact"/>
              <w:rPr>
                <w:rFonts w:ascii="宋体" w:hAnsi="宋体" w:cs="宋体"/>
                <w:sz w:val="24"/>
              </w:rPr>
            </w:pPr>
            <w:r>
              <w:rPr>
                <w:rFonts w:hint="eastAsia" w:ascii="宋体" w:hAnsi="宋体" w:cs="宋体"/>
                <w:sz w:val="24"/>
              </w:rPr>
              <w:t xml:space="preserve">双馈变流器系统监控</w:t>
            </w:r>
            <w:r>
              <w:rPr>
                <w:rFonts w:ascii="宋体" w:hAnsi="宋体" w:cs="宋体"/>
                <w:sz w:val="24"/>
              </w:rPr>
            </w:r>
            <w:r/>
          </w:p>
          <w:p>
            <w:pPr>
              <w:pStyle w:val="1188"/>
              <w:numPr>
                <w:ilvl w:val="0"/>
                <w:numId w:val="56"/>
              </w:numPr>
              <w:ind w:firstLine="0"/>
              <w:jc w:val="left"/>
              <w:spacing w:line="400" w:lineRule="exact"/>
              <w:rPr>
                <w:rFonts w:ascii="宋体" w:hAnsi="宋体" w:cs="宋体"/>
                <w:sz w:val="24"/>
              </w:rPr>
            </w:pPr>
            <w:r>
              <w:rPr>
                <w:rFonts w:hint="eastAsia" w:ascii="宋体" w:hAnsi="宋体" w:cs="宋体"/>
                <w:sz w:val="24"/>
              </w:rPr>
              <w:t xml:space="preserve">风机电参数监测</w:t>
            </w:r>
            <w:r>
              <w:rPr>
                <w:rFonts w:ascii="宋体" w:hAnsi="宋体" w:cs="宋体"/>
                <w:sz w:val="24"/>
              </w:rPr>
            </w:r>
            <w:r/>
          </w:p>
          <w:p>
            <w:pPr>
              <w:pStyle w:val="1188"/>
              <w:numPr>
                <w:ilvl w:val="0"/>
                <w:numId w:val="56"/>
              </w:numPr>
              <w:ind w:firstLine="0"/>
              <w:jc w:val="left"/>
              <w:spacing w:line="400" w:lineRule="exact"/>
              <w:rPr>
                <w:rFonts w:ascii="宋体" w:hAnsi="宋体" w:cs="宋体"/>
                <w:sz w:val="24"/>
              </w:rPr>
            </w:pPr>
            <w:r>
              <w:rPr>
                <w:rFonts w:hint="eastAsia" w:ascii="宋体" w:hAnsi="宋体" w:cs="宋体"/>
                <w:sz w:val="24"/>
              </w:rPr>
              <w:t xml:space="preserve">风机电能质量数据监测</w:t>
            </w:r>
            <w:r>
              <w:rPr>
                <w:rFonts w:ascii="宋体" w:hAnsi="宋体" w:cs="宋体"/>
                <w:sz w:val="24"/>
              </w:rPr>
            </w:r>
            <w:r/>
          </w:p>
          <w:p>
            <w:pPr>
              <w:pStyle w:val="1188"/>
              <w:numPr>
                <w:ilvl w:val="0"/>
                <w:numId w:val="56"/>
              </w:numPr>
              <w:ind w:firstLine="0"/>
              <w:jc w:val="left"/>
              <w:spacing w:line="400" w:lineRule="exact"/>
              <w:rPr>
                <w:rFonts w:ascii="宋体" w:hAnsi="宋体" w:cs="宋体"/>
                <w:b/>
                <w:sz w:val="24"/>
              </w:rPr>
            </w:pPr>
            <w:r>
              <w:rPr>
                <w:rFonts w:hint="eastAsia" w:ascii="宋体" w:hAnsi="宋体" w:cs="宋体"/>
                <w:sz w:val="24"/>
              </w:rPr>
              <w:t xml:space="preserve">风力机特性离线仿真模块</w:t>
            </w:r>
            <w:r>
              <w:rPr>
                <w:rFonts w:ascii="宋体" w:hAnsi="宋体" w:cs="宋体"/>
                <w:b/>
                <w:sz w:val="24"/>
              </w:rPr>
            </w:r>
            <w:r/>
          </w:p>
          <w:p>
            <w:pPr>
              <w:pStyle w:val="1190"/>
              <w:jc w:val="left"/>
              <w:spacing w:before="0" w:line="400" w:lineRule="exact"/>
              <w:rPr>
                <w:rFonts w:ascii="宋体" w:hAnsi="宋体" w:eastAsia="宋体"/>
                <w:sz w:val="24"/>
                <w:szCs w:val="24"/>
              </w:rPr>
            </w:pPr>
            <w:r/>
            <w:bookmarkStart w:id="879" w:name="OLE_LINK229"/>
            <w:r/>
            <w:bookmarkStart w:id="880" w:name="OLE_LINK228"/>
            <w:r>
              <w:rPr>
                <w:rFonts w:hint="eastAsia" w:ascii="MS Gothic" w:hAnsi="MS Gothic" w:eastAsia="MS Gothic" w:cs="MS Gothic"/>
                <w:sz w:val="24"/>
                <w:szCs w:val="24"/>
              </w:rPr>
              <w:t xml:space="preserve">‌</w:t>
            </w:r>
            <w:r>
              <w:rPr>
                <w:rFonts w:hint="eastAsia" w:ascii="宋体" w:hAnsi="宋体" w:eastAsia="宋体"/>
                <w:sz w:val="24"/>
                <w:szCs w:val="24"/>
              </w:rPr>
              <w:t xml:space="preserve">2.7配套实训指导书</w:t>
            </w:r>
            <w:r>
              <w:rPr>
                <w:rFonts w:ascii="宋体" w:hAnsi="宋体" w:eastAsia="宋体"/>
                <w:sz w:val="24"/>
                <w:szCs w:val="24"/>
              </w:rPr>
            </w:r>
            <w:r/>
          </w:p>
          <w:p>
            <w:pPr>
              <w:pStyle w:val="1188"/>
              <w:jc w:val="left"/>
              <w:spacing w:line="400" w:lineRule="exact"/>
              <w:rPr>
                <w:rFonts w:ascii="宋体" w:hAnsi="宋体" w:cs="宋体"/>
                <w:b/>
                <w:sz w:val="28"/>
              </w:rPr>
            </w:pPr>
            <w:r>
              <w:rPr>
                <w:rFonts w:hint="eastAsia" w:ascii="宋体" w:hAnsi="宋体"/>
                <w:i/>
                <w:sz w:val="28"/>
              </w:rPr>
              <w:t xml:space="preserve">★</w:t>
            </w:r>
            <w:r>
              <w:rPr>
                <w:rFonts w:hint="eastAsia" w:ascii="宋体" w:hAnsi="宋体" w:cs="宋体"/>
                <w:b/>
                <w:i/>
                <w:sz w:val="28"/>
              </w:rPr>
              <w:t xml:space="preserve">3.</w:t>
            </w:r>
            <w:r>
              <w:rPr>
                <w:rFonts w:hint="eastAsia" w:ascii="宋体" w:hAnsi="宋体" w:cs="宋体"/>
                <w:b/>
                <w:sz w:val="28"/>
              </w:rPr>
              <w:t xml:space="preserve">实训项目要求，不少于以下项目：</w:t>
            </w:r>
            <w:r>
              <w:rPr>
                <w:rFonts w:ascii="宋体" w:hAnsi="宋体" w:cs="宋体"/>
                <w:b/>
                <w:sz w:val="28"/>
              </w:rPr>
            </w:r>
            <w:r/>
          </w:p>
          <w:p>
            <w:pPr>
              <w:pStyle w:val="1188"/>
              <w:jc w:val="left"/>
              <w:spacing w:line="400" w:lineRule="exact"/>
              <w:rPr>
                <w:rFonts w:ascii="宋体" w:hAnsi="宋体" w:cs="宋体"/>
                <w:sz w:val="24"/>
              </w:rPr>
            </w:pPr>
            <w:r>
              <w:rPr>
                <w:rFonts w:hint="eastAsia" w:ascii="宋体" w:hAnsi="宋体" w:cs="宋体"/>
                <w:sz w:val="24"/>
              </w:rPr>
              <w:t xml:space="preserve">（1）MW级</w:t>
            </w:r>
            <w:bookmarkStart w:id="881" w:name="OLE_LINK224"/>
            <w:r>
              <w:rPr>
                <w:rFonts w:hint="eastAsia" w:ascii="宋体" w:hAnsi="宋体" w:cs="宋体"/>
                <w:sz w:val="24"/>
              </w:rPr>
              <w:t xml:space="preserve">风力发电机</w:t>
            </w:r>
            <w:bookmarkEnd w:id="881"/>
            <w:r>
              <w:rPr>
                <w:rFonts w:hint="eastAsia" w:ascii="宋体" w:hAnsi="宋体" w:cs="宋体"/>
                <w:sz w:val="24"/>
              </w:rPr>
              <w:t xml:space="preserve">特性离线仿真</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双馈风力发电机</w:t>
            </w:r>
            <w:r>
              <w:rPr>
                <w:rFonts w:hint="eastAsia" w:ascii="宋体" w:hAnsi="宋体" w:cs="宋体"/>
                <w:sz w:val="24"/>
              </w:rPr>
              <w:t xml:space="preserve">特性实验</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（3）风力发电机偏航系统实验</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（4）风力发电机变桨系统实验</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（5）风力发电机正常启机、停机与并网（风力机模拟器的认知与使用）</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（6）风力发电机各类故障、安全链保护与紧急停机</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（7）风力发电机恒速区间、变速恒频区间、恒功率区间运行</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（8）风力发电机有功、无功解耦控制与最大功率跟踪试验</w:t>
            </w:r>
            <w:r>
              <w:rPr>
                <w:rFonts w:ascii="宋体" w:hAnsi="宋体" w:cs="宋体"/>
                <w:sz w:val="24"/>
              </w:rPr>
            </w:r>
            <w:r/>
          </w:p>
          <w:p>
            <w:pPr>
              <w:pStyle w:val="1188"/>
              <w:jc w:val="left"/>
              <w:spacing w:line="400" w:lineRule="exact"/>
              <w:rPr>
                <w:rFonts w:hint="eastAsia" w:ascii="宋体" w:hAnsi="宋体" w:cs="宋体"/>
                <w:i/>
                <w:sz w:val="24"/>
              </w:rPr>
            </w:pPr>
            <w:r>
              <w:rPr>
                <w:rFonts w:hint="eastAsia" w:ascii="宋体" w:hAnsi="宋体" w:cs="宋体"/>
                <w:sz w:val="24"/>
              </w:rPr>
              <w:t xml:space="preserve">（9）风力发电机电参数测量与电能质量分析</w:t>
            </w:r>
            <w:bookmarkEnd w:id="879"/>
            <w:r/>
            <w:bookmarkEnd w:id="880"/>
            <w:r>
              <w:rPr>
                <w:rFonts w:hint="eastAsia" w:ascii="宋体" w:hAnsi="宋体" w:cs="宋体"/>
                <w:i/>
                <w:sz w:val="24"/>
              </w:rPr>
            </w:r>
            <w:r/>
          </w:p>
        </w:tc>
      </w:tr>
      <w:tr>
        <w:trPr>
          <w:trHeight w:val="170"/>
        </w:trPr>
        <w:tc>
          <w:tcPr>
            <w:tcW w:w="979" w:type="pct"/>
            <w:vAlign w:val="center"/>
            <w:textDirection w:val="lrTb"/>
            <w:noWrap w:val="false"/>
          </w:tcPr>
          <w:p>
            <w:pPr>
              <w:pStyle w:val="1188"/>
              <w:spacing w:line="360" w:lineRule="exact"/>
              <w:rPr>
                <w:rFonts w:ascii="宋体" w:hAnsi="宋体"/>
                <w:bCs/>
                <w:sz w:val="24"/>
              </w:rPr>
            </w:pPr>
            <w:r>
              <w:rPr>
                <w:rFonts w:hint="eastAsia" w:ascii="宋体" w:hAnsi="宋体" w:cs="宋体"/>
                <w:sz w:val="24"/>
              </w:rPr>
              <w:t xml:space="preserve">大型MW级永磁同步风力发电仿真系统</w:t>
            </w:r>
            <w:r>
              <w:rPr>
                <w:rFonts w:ascii="宋体" w:hAnsi="宋体"/>
                <w:bCs/>
                <w:sz w:val="24"/>
              </w:rPr>
            </w:r>
            <w:r/>
          </w:p>
        </w:tc>
        <w:tc>
          <w:tcPr>
            <w:tcW w:w="4021" w:type="pct"/>
            <w:vAlign w:val="center"/>
            <w:textDirection w:val="lrTb"/>
            <w:noWrap w:val="false"/>
          </w:tcPr>
          <w:p>
            <w:pPr>
              <w:pStyle w:val="1188"/>
              <w:jc w:val="left"/>
              <w:spacing w:before="120" w:after="120"/>
              <w:rPr>
                <w:rFonts w:ascii="宋体" w:hAnsi="宋体" w:cs="宋体"/>
                <w:b/>
                <w:sz w:val="24"/>
              </w:rPr>
            </w:pPr>
            <w:r>
              <w:rPr>
                <w:rFonts w:hint="eastAsia" w:ascii="宋体" w:hAnsi="宋体" w:cs="宋体"/>
                <w:b/>
                <w:sz w:val="24"/>
              </w:rPr>
              <w:t xml:space="preserve">1.设备整体要求</w:t>
            </w:r>
            <w:r>
              <w:rPr>
                <w:rFonts w:ascii="宋体" w:hAnsi="宋体" w:cs="宋体"/>
                <w:b/>
                <w:sz w:val="24"/>
              </w:rPr>
            </w:r>
            <w:r/>
          </w:p>
          <w:p>
            <w:pPr>
              <w:pStyle w:val="1188"/>
              <w:ind w:firstLine="480"/>
              <w:jc w:val="left"/>
              <w:rPr>
                <w:rFonts w:ascii="宋体" w:hAnsi="宋体" w:cs="宋体"/>
                <w:sz w:val="24"/>
              </w:rPr>
            </w:pPr>
            <w:r/>
            <w:bookmarkStart w:id="882" w:name="OLE_LINK135"/>
            <w:r>
              <w:rPr>
                <w:rFonts w:hint="eastAsia" w:ascii="宋体" w:hAnsi="宋体" w:cs="宋体"/>
                <w:sz w:val="24"/>
              </w:rPr>
              <w:t xml:space="preserve">根据MW级永磁同步风力发电机组特性设计风力机模拟器，配置永磁同步发电机组，全功率变流器，监控系统等，可以完成MW级永磁同步风电机组的多种典型风力机特性、主动变桨、主动偏航、变速恒频、最大功率跟踪，电能质量分析等方面实验，由于系统良好的开放性，可以作为用户研究、测试风力机模拟器、全功率变流器、最大功率跟踪算法的平台。</w:t>
            </w:r>
            <w:bookmarkEnd w:id="882"/>
            <w:r>
              <w:rPr>
                <w:rFonts w:ascii="宋体" w:hAnsi="宋体" w:cs="宋体"/>
                <w:sz w:val="24"/>
              </w:rPr>
            </w:r>
            <w:r/>
          </w:p>
          <w:p>
            <w:pPr>
              <w:pStyle w:val="1188"/>
              <w:jc w:val="left"/>
              <w:spacing w:before="120" w:after="120"/>
              <w:rPr>
                <w:rFonts w:ascii="宋体" w:hAnsi="宋体" w:cs="宋体"/>
                <w:b/>
                <w:sz w:val="24"/>
              </w:rPr>
            </w:pPr>
            <w:r/>
            <w:bookmarkStart w:id="883" w:name="OLE_LINK233"/>
            <w:r>
              <w:rPr>
                <w:rFonts w:hint="eastAsia" w:ascii="宋体" w:hAnsi="宋体" w:cs="宋体"/>
                <w:b/>
                <w:sz w:val="24"/>
              </w:rPr>
              <w:t xml:space="preserve">2.主要配置及技术要求：</w:t>
            </w:r>
            <w:r>
              <w:rPr>
                <w:rFonts w:ascii="宋体" w:hAnsi="宋体" w:cs="宋体"/>
                <w:b/>
                <w:sz w:val="24"/>
              </w:rPr>
            </w:r>
            <w:r/>
          </w:p>
          <w:p>
            <w:pPr>
              <w:pStyle w:val="1190"/>
              <w:jc w:val="left"/>
              <w:rPr>
                <w:rFonts w:ascii="宋体" w:hAnsi="宋体" w:eastAsia="宋体"/>
                <w:sz w:val="24"/>
                <w:szCs w:val="24"/>
                <w:lang w:val="zh-TW" w:eastAsia="zh-TW"/>
              </w:rPr>
            </w:pPr>
            <w:r/>
            <w:bookmarkEnd w:id="883"/>
            <w:r/>
            <w:bookmarkStart w:id="884" w:name="_Toc18382"/>
            <w:r/>
            <w:bookmarkStart w:id="885" w:name="_Toc24183"/>
            <w:r/>
            <w:bookmarkStart w:id="886" w:name="_Toc8754"/>
            <w:r>
              <w:rPr>
                <w:rFonts w:hint="eastAsia" w:ascii="宋体" w:hAnsi="宋体" w:eastAsia="宋体"/>
                <w:sz w:val="24"/>
                <w:szCs w:val="24"/>
              </w:rPr>
              <w:t xml:space="preserve">2.1 MW</w:t>
            </w:r>
            <w:r>
              <w:rPr>
                <w:rFonts w:hint="eastAsia" w:ascii="宋体" w:hAnsi="宋体" w:eastAsia="宋体"/>
                <w:sz w:val="24"/>
                <w:szCs w:val="24"/>
                <w:lang w:val="zh-TW" w:eastAsia="zh-TW"/>
              </w:rPr>
              <w:t xml:space="preserve">级风力发电仿真机组</w:t>
            </w:r>
            <w:bookmarkEnd w:id="884"/>
            <w:r/>
            <w:bookmarkEnd w:id="885"/>
            <w:r/>
            <w:bookmarkEnd w:id="886"/>
            <w:r>
              <w:rPr>
                <w:rFonts w:ascii="宋体" w:hAnsi="宋体" w:eastAsia="宋体"/>
                <w:sz w:val="24"/>
                <w:szCs w:val="24"/>
                <w:lang w:val="zh-TW" w:eastAsia="zh-TW"/>
              </w:rPr>
            </w:r>
            <w:r/>
          </w:p>
          <w:p>
            <w:pPr>
              <w:pStyle w:val="1220"/>
              <w:ind w:firstLine="480"/>
              <w:jc w:val="left"/>
              <w:rPr>
                <w:rFonts w:cs="宋体"/>
                <w:lang w:val="zh-TW"/>
              </w:rPr>
            </w:pPr>
            <w:r>
              <w:rPr>
                <w:rFonts w:hint="eastAsia" w:cs="宋体"/>
                <w:lang w:val="zh-TW" w:eastAsia="zh-TW"/>
              </w:rPr>
              <w:t xml:space="preserve">仿真机组包括风轮、减速速齿轮箱、风力机模拟器、永磁发电机、电动变桨、主动偏航系统、刹车系统、液压站系统、机组联轴器、减震装置、机舱控制柜、机身钢结构件等部分，</w:t>
            </w:r>
            <w:r>
              <w:rPr>
                <w:rFonts w:hint="eastAsia" w:cs="宋体"/>
              </w:rPr>
              <w:t xml:space="preserve">MW</w:t>
            </w:r>
            <w:r>
              <w:rPr>
                <w:rFonts w:hint="eastAsia" w:cs="宋体"/>
                <w:lang w:val="zh-TW" w:eastAsia="zh-TW"/>
              </w:rPr>
              <w:t xml:space="preserve">级仿真机组具备</w:t>
            </w:r>
            <w:r>
              <w:rPr>
                <w:rFonts w:hint="eastAsia" w:cs="宋体"/>
              </w:rPr>
              <w:t xml:space="preserve">“</w:t>
            </w:r>
            <w:r>
              <w:rPr>
                <w:rFonts w:hint="eastAsia" w:cs="宋体"/>
                <w:lang w:val="zh-TW" w:eastAsia="zh-TW"/>
              </w:rPr>
              <w:t xml:space="preserve">风力机模拟器</w:t>
            </w:r>
            <w:r>
              <w:rPr>
                <w:rFonts w:hint="eastAsia" w:cs="宋体"/>
              </w:rPr>
              <w:t xml:space="preserve">”</w:t>
            </w:r>
            <w:r>
              <w:rPr>
                <w:rFonts w:hint="eastAsia" w:cs="宋体"/>
                <w:lang w:val="zh-TW" w:eastAsia="zh-TW"/>
              </w:rPr>
              <w:t xml:space="preserve">功能，采用直流电动机驱动的永磁同步发电机组具有实际</w:t>
            </w:r>
            <w:r>
              <w:rPr>
                <w:rFonts w:hint="eastAsia" w:cs="宋体"/>
              </w:rPr>
              <w:t xml:space="preserve">MW</w:t>
            </w:r>
            <w:r>
              <w:rPr>
                <w:rFonts w:hint="eastAsia" w:cs="宋体"/>
                <w:lang w:val="zh-TW" w:eastAsia="zh-TW"/>
              </w:rPr>
              <w:t xml:space="preserve">级永磁风力发电机组的特性</w:t>
            </w:r>
            <w:r>
              <w:rPr>
                <w:rFonts w:hint="eastAsia" w:cs="宋体"/>
                <w:lang w:val="zh-TW"/>
              </w:rPr>
              <w:t xml:space="preserve">。</w:t>
            </w:r>
            <w:r>
              <w:rPr>
                <w:rFonts w:cs="宋体"/>
                <w:lang w:val="zh-TW"/>
              </w:rPr>
            </w:r>
            <w:r/>
          </w:p>
          <w:p>
            <w:pPr>
              <w:pStyle w:val="1188"/>
              <w:jc w:val="left"/>
              <w:rPr>
                <w:rFonts w:ascii="宋体" w:hAnsi="宋体" w:cs="宋体"/>
                <w:sz w:val="24"/>
              </w:rPr>
            </w:pPr>
            <w:r>
              <w:rPr>
                <w:rFonts w:hint="eastAsia" w:ascii="宋体" w:hAnsi="宋体" w:cs="宋体"/>
                <w:sz w:val="24"/>
              </w:rPr>
              <w:t xml:space="preserve">2.1.1</w:t>
            </w:r>
            <w:r>
              <w:rPr>
                <w:rFonts w:hint="eastAsia" w:ascii="宋体" w:hAnsi="宋体" w:cs="宋体"/>
                <w:sz w:val="24"/>
                <w:lang w:val="zh-TW" w:eastAsia="zh-TW"/>
              </w:rPr>
              <w:t xml:space="preserve">工作环境条件</w:t>
            </w:r>
            <w:r>
              <w:rPr>
                <w:rFonts w:ascii="宋体" w:hAnsi="宋体" w:cs="宋体"/>
                <w:sz w:val="24"/>
              </w:rPr>
            </w:r>
            <w:r/>
          </w:p>
          <w:p>
            <w:pPr>
              <w:pStyle w:val="1220"/>
              <w:jc w:val="left"/>
              <w:rPr>
                <w:rFonts w:cs="宋体"/>
              </w:rPr>
            </w:pPr>
            <w:r>
              <w:rPr>
                <w:rFonts w:hint="eastAsia" w:cs="宋体"/>
                <w:lang w:val="zh-TW" w:eastAsia="zh-TW"/>
              </w:rPr>
              <w:t xml:space="preserve">（</w:t>
            </w:r>
            <w:r>
              <w:rPr>
                <w:rFonts w:hint="eastAsia" w:cs="宋体"/>
              </w:rPr>
              <w:t xml:space="preserve">1）环境温度：-10℃</w:t>
            </w:r>
            <w:r>
              <w:t xml:space="preserve">~</w:t>
            </w:r>
            <w:r>
              <w:rPr>
                <w:rFonts w:hint="eastAsia" w:cs="宋体"/>
              </w:rPr>
              <w:t xml:space="preserve">40℃；</w:t>
            </w:r>
            <w:r>
              <w:rPr>
                <w:rFonts w:cs="宋体"/>
              </w:rPr>
            </w:r>
            <w:r/>
          </w:p>
          <w:p>
            <w:pPr>
              <w:pStyle w:val="1220"/>
              <w:jc w:val="left"/>
              <w:rPr>
                <w:rFonts w:cs="宋体"/>
              </w:rPr>
            </w:pPr>
            <w:r>
              <w:rPr>
                <w:rFonts w:hint="eastAsia" w:cs="宋体"/>
              </w:rPr>
              <w:t xml:space="preserve">（2）相对湿度：5%</w:t>
            </w:r>
            <w:r>
              <w:t xml:space="preserve">~</w:t>
            </w:r>
            <w:r>
              <w:rPr>
                <w:rFonts w:hint="eastAsia" w:cs="宋体"/>
              </w:rPr>
              <w:t xml:space="preserve">95%；</w:t>
            </w:r>
            <w:r>
              <w:rPr>
                <w:rFonts w:cs="宋体"/>
              </w:rPr>
            </w:r>
            <w:r/>
          </w:p>
          <w:p>
            <w:pPr>
              <w:pStyle w:val="1220"/>
              <w:jc w:val="left"/>
              <w:rPr>
                <w:rFonts w:cs="宋体"/>
              </w:rPr>
            </w:pPr>
            <w:r>
              <w:rPr>
                <w:rFonts w:hint="eastAsia" w:cs="宋体"/>
              </w:rPr>
              <w:t xml:space="preserve">（3）</w:t>
            </w:r>
            <w:bookmarkStart w:id="887" w:name="OLE_LINK239"/>
            <w:r/>
            <w:bookmarkStart w:id="888" w:name="OLE_LINK238"/>
            <w:r>
              <w:rPr>
                <w:rFonts w:hint="eastAsia" w:cs="宋体"/>
              </w:rPr>
              <w:t xml:space="preserve">电源电压：AC380V±10%，50Hz±1%。</w:t>
            </w:r>
            <w:bookmarkEnd w:id="887"/>
            <w:r>
              <w:rPr>
                <w:rFonts w:cs="宋体"/>
              </w:rPr>
            </w:r>
            <w:r/>
          </w:p>
          <w:p>
            <w:pPr>
              <w:pStyle w:val="1188"/>
              <w:jc w:val="left"/>
              <w:tabs>
                <w:tab w:val="left" w:pos="425" w:leader="none"/>
              </w:tabs>
              <w:rPr>
                <w:rFonts w:ascii="宋体" w:hAnsi="宋体" w:cs="宋体"/>
                <w:sz w:val="24"/>
              </w:rPr>
            </w:pPr>
            <w:r/>
            <w:bookmarkEnd w:id="888"/>
            <w:r>
              <w:rPr>
                <w:rFonts w:hint="eastAsia" w:ascii="宋体" w:hAnsi="宋体" w:cs="宋体"/>
                <w:sz w:val="24"/>
              </w:rPr>
              <w:t xml:space="preserve">2.1.2</w:t>
            </w:r>
            <w:r>
              <w:rPr>
                <w:rFonts w:hint="eastAsia" w:ascii="宋体" w:hAnsi="宋体" w:cs="宋体"/>
                <w:sz w:val="24"/>
                <w:lang w:val="zh-TW" w:eastAsia="zh-TW"/>
              </w:rPr>
              <w:t xml:space="preserve">模拟风速风向范围精度及控制</w:t>
            </w:r>
            <w:r>
              <w:rPr>
                <w:rFonts w:hint="eastAsia" w:ascii="宋体" w:hAnsi="宋体" w:cs="宋体"/>
                <w:sz w:val="24"/>
                <w:lang w:val="zh-TW"/>
              </w:rPr>
              <w:t xml:space="preserve">参数</w:t>
            </w:r>
            <w:r>
              <w:rPr>
                <w:rFonts w:ascii="宋体" w:hAnsi="宋体" w:cs="宋体"/>
                <w:sz w:val="24"/>
              </w:rPr>
            </w:r>
            <w:r/>
          </w:p>
          <w:p>
            <w:pPr>
              <w:pStyle w:val="1220"/>
              <w:jc w:val="left"/>
              <w:rPr>
                <w:rFonts w:cs="宋体"/>
                <w:lang w:val="zh-TW"/>
              </w:rPr>
            </w:pPr>
            <w:r>
              <w:rPr>
                <w:rFonts w:hint="eastAsia" w:cs="宋体"/>
                <w:lang w:val="zh-TW" w:eastAsia="zh-TW"/>
              </w:rPr>
              <w:t xml:space="preserve">（1）风速范围：1m/s</w:t>
            </w:r>
            <w:r>
              <w:t xml:space="preserve">~</w:t>
            </w:r>
            <w:r>
              <w:rPr>
                <w:rFonts w:hint="eastAsia" w:cs="宋体"/>
                <w:lang w:val="zh-TW" w:eastAsia="zh-TW"/>
              </w:rPr>
              <w:t xml:space="preserve">30m/s</w:t>
            </w:r>
            <w:r>
              <w:rPr>
                <w:rFonts w:hint="eastAsia" w:cs="宋体"/>
                <w:lang w:val="zh-TW"/>
              </w:rPr>
              <w:t xml:space="preserve">；</w:t>
            </w:r>
            <w:r>
              <w:rPr>
                <w:rFonts w:cs="宋体"/>
                <w:lang w:val="zh-TW"/>
              </w:rPr>
            </w:r>
            <w:r/>
          </w:p>
          <w:p>
            <w:pPr>
              <w:pStyle w:val="1220"/>
              <w:jc w:val="left"/>
              <w:rPr>
                <w:rFonts w:cs="宋体"/>
                <w:lang w:val="zh-TW"/>
              </w:rPr>
            </w:pPr>
            <w:r>
              <w:rPr>
                <w:rFonts w:hint="eastAsia" w:cs="宋体"/>
                <w:lang w:val="zh-TW" w:eastAsia="zh-TW"/>
              </w:rPr>
              <w:t xml:space="preserve">（2）风速精度：±0.5m/s</w:t>
            </w:r>
            <w:r>
              <w:rPr>
                <w:rFonts w:hint="eastAsia" w:cs="宋体"/>
                <w:lang w:val="zh-TW"/>
              </w:rPr>
              <w:t xml:space="preserve">；</w:t>
            </w:r>
            <w:r>
              <w:rPr>
                <w:rFonts w:cs="宋体"/>
                <w:lang w:val="zh-TW"/>
              </w:rPr>
            </w:r>
            <w:r/>
          </w:p>
          <w:p>
            <w:pPr>
              <w:pStyle w:val="1220"/>
              <w:jc w:val="left"/>
              <w:rPr>
                <w:rFonts w:cs="宋体"/>
                <w:lang w:val="zh-TW"/>
              </w:rPr>
            </w:pPr>
            <w:r>
              <w:rPr>
                <w:rFonts w:hint="eastAsia" w:cs="宋体"/>
                <w:lang w:val="zh-TW" w:eastAsia="zh-TW"/>
              </w:rPr>
              <w:t xml:space="preserve">（3）风向精度：±1.8°</w:t>
            </w:r>
            <w:r>
              <w:rPr>
                <w:rFonts w:hint="eastAsia" w:cs="宋体"/>
                <w:lang w:val="zh-TW"/>
              </w:rPr>
              <w:t xml:space="preserve">；</w:t>
            </w:r>
            <w:r>
              <w:rPr>
                <w:rFonts w:cs="宋体"/>
                <w:lang w:val="zh-TW"/>
              </w:rPr>
            </w:r>
            <w:r/>
          </w:p>
          <w:p>
            <w:pPr>
              <w:pStyle w:val="1220"/>
              <w:jc w:val="left"/>
              <w:rPr>
                <w:rFonts w:cs="宋体"/>
                <w:lang w:val="zh-TW" w:eastAsia="zh-TW"/>
              </w:rPr>
            </w:pPr>
            <w:r>
              <w:rPr>
                <w:rFonts w:hint="eastAsia" w:cs="宋体"/>
                <w:lang w:val="zh-TW" w:eastAsia="zh-TW"/>
              </w:rPr>
              <w:t xml:space="preserve">（4）切入风速</w:t>
            </w:r>
            <w:r>
              <w:rPr>
                <w:rFonts w:hint="eastAsia" w:cs="宋体"/>
              </w:rPr>
              <w:t xml:space="preserve">≤</w:t>
            </w:r>
            <w:r>
              <w:rPr>
                <w:rFonts w:hint="eastAsia" w:cs="宋体"/>
                <w:lang w:val="zh-TW" w:eastAsia="zh-TW"/>
              </w:rPr>
              <w:t xml:space="preserve">3m/s；</w:t>
            </w:r>
            <w:r>
              <w:rPr>
                <w:rFonts w:cs="宋体"/>
                <w:lang w:val="zh-TW" w:eastAsia="zh-TW"/>
              </w:rPr>
            </w:r>
            <w:r/>
          </w:p>
          <w:p>
            <w:pPr>
              <w:pStyle w:val="1220"/>
              <w:jc w:val="left"/>
              <w:rPr>
                <w:rFonts w:cs="宋体"/>
                <w:lang w:val="zh-TW" w:eastAsia="zh-TW"/>
              </w:rPr>
            </w:pPr>
            <w:r>
              <w:rPr>
                <w:rFonts w:hint="eastAsia" w:cs="宋体"/>
                <w:lang w:val="zh-TW" w:eastAsia="zh-TW"/>
              </w:rPr>
              <w:t xml:space="preserve">（5）额定风速</w:t>
            </w:r>
            <w:r>
              <w:rPr>
                <w:rFonts w:hint="eastAsia" w:cs="宋体"/>
                <w:lang w:eastAsia="zh-TW"/>
              </w:rPr>
              <w:t xml:space="preserve">≥</w:t>
            </w:r>
            <w:r>
              <w:rPr>
                <w:rFonts w:hint="eastAsia" w:cs="宋体"/>
                <w:lang w:val="zh-TW" w:eastAsia="zh-TW"/>
              </w:rPr>
              <w:t xml:space="preserve">13m/s；</w:t>
            </w:r>
            <w:r>
              <w:rPr>
                <w:rFonts w:cs="宋体"/>
                <w:lang w:val="zh-TW" w:eastAsia="zh-TW"/>
              </w:rPr>
            </w:r>
            <w:r/>
          </w:p>
          <w:p>
            <w:pPr>
              <w:pStyle w:val="1220"/>
              <w:jc w:val="left"/>
              <w:rPr>
                <w:rFonts w:cs="宋体"/>
                <w:lang w:val="zh-TW" w:eastAsia="zh-TW"/>
              </w:rPr>
            </w:pPr>
            <w:r>
              <w:rPr>
                <w:rFonts w:hint="eastAsia" w:cs="宋体"/>
                <w:lang w:val="zh-TW" w:eastAsia="zh-TW"/>
              </w:rPr>
              <w:t xml:space="preserve">（6）切出风速：（10分钟平均值）25m/s；</w:t>
            </w:r>
            <w:r>
              <w:rPr>
                <w:rFonts w:cs="宋体"/>
                <w:lang w:val="zh-TW" w:eastAsia="zh-TW"/>
              </w:rPr>
            </w:r>
            <w:r/>
          </w:p>
          <w:p>
            <w:pPr>
              <w:pStyle w:val="1220"/>
              <w:jc w:val="left"/>
              <w:rPr>
                <w:rFonts w:cs="宋体"/>
                <w:lang w:val="zh-TW"/>
              </w:rPr>
            </w:pPr>
            <w:r>
              <w:rPr>
                <w:rFonts w:hint="eastAsia" w:cs="宋体"/>
                <w:lang w:val="zh-TW" w:eastAsia="zh-TW"/>
              </w:rPr>
              <w:t xml:space="preserve">（7）极端风速：（3秒最大值）55.3m/s</w:t>
            </w:r>
            <w:r>
              <w:rPr>
                <w:rFonts w:hint="eastAsia" w:cs="宋体"/>
                <w:lang w:val="zh-TW"/>
              </w:rPr>
              <w:t xml:space="preserve">。</w:t>
            </w:r>
            <w:r>
              <w:rPr>
                <w:rFonts w:cs="宋体"/>
                <w:lang w:val="zh-TW"/>
              </w:rPr>
            </w:r>
            <w:r/>
          </w:p>
          <w:p>
            <w:pPr>
              <w:pStyle w:val="1188"/>
              <w:jc w:val="left"/>
              <w:rPr>
                <w:rFonts w:ascii="宋体" w:hAnsi="宋体" w:cs="宋体"/>
                <w:sz w:val="24"/>
              </w:rPr>
            </w:pPr>
            <w:r>
              <w:rPr>
                <w:rFonts w:hint="eastAsia" w:ascii="宋体" w:hAnsi="宋体" w:cs="宋体"/>
                <w:sz w:val="24"/>
              </w:rPr>
              <w:t xml:space="preserve">2.1.3</w:t>
            </w:r>
            <w:r>
              <w:rPr>
                <w:rFonts w:hint="eastAsia" w:ascii="宋体" w:hAnsi="宋体" w:cs="宋体"/>
                <w:sz w:val="24"/>
                <w:lang w:val="zh-TW" w:eastAsia="zh-TW"/>
              </w:rPr>
              <w:t xml:space="preserve">永磁同步发电机</w:t>
            </w:r>
            <w:r>
              <w:rPr>
                <w:rFonts w:ascii="宋体" w:hAnsi="宋体" w:cs="宋体"/>
                <w:sz w:val="24"/>
              </w:rPr>
            </w:r>
            <w:r/>
          </w:p>
          <w:p>
            <w:pPr>
              <w:pStyle w:val="1188"/>
              <w:numPr>
                <w:ilvl w:val="0"/>
                <w:numId w:val="57"/>
              </w:numPr>
              <w:jc w:val="left"/>
              <w:rPr>
                <w:rFonts w:ascii="宋体" w:hAnsi="宋体" w:cs="宋体"/>
                <w:sz w:val="24"/>
              </w:rPr>
            </w:pPr>
            <w:r>
              <w:rPr>
                <w:rFonts w:hint="eastAsia" w:ascii="宋体" w:hAnsi="宋体" w:cs="宋体"/>
                <w:sz w:val="24"/>
              </w:rPr>
              <w:t xml:space="preserve">工作制：S1；</w:t>
            </w:r>
            <w:r>
              <w:rPr>
                <w:rFonts w:ascii="宋体" w:hAnsi="宋体" w:cs="宋体"/>
                <w:sz w:val="24"/>
              </w:rPr>
            </w:r>
            <w:r/>
          </w:p>
          <w:p>
            <w:pPr>
              <w:pStyle w:val="1188"/>
              <w:numPr>
                <w:ilvl w:val="0"/>
                <w:numId w:val="57"/>
              </w:numPr>
              <w:jc w:val="left"/>
              <w:rPr>
                <w:rFonts w:ascii="宋体" w:hAnsi="宋体" w:cs="宋体"/>
                <w:sz w:val="24"/>
              </w:rPr>
            </w:pPr>
            <w:r>
              <w:rPr>
                <w:rFonts w:hint="eastAsia" w:ascii="宋体" w:hAnsi="宋体" w:cs="宋体"/>
                <w:sz w:val="24"/>
              </w:rPr>
              <w:t xml:space="preserve">额定功率≥3kW；</w:t>
            </w:r>
            <w:r>
              <w:rPr>
                <w:rFonts w:ascii="宋体" w:hAnsi="宋体" w:cs="宋体"/>
                <w:sz w:val="24"/>
              </w:rPr>
            </w:r>
            <w:r/>
          </w:p>
          <w:p>
            <w:pPr>
              <w:pStyle w:val="1188"/>
              <w:numPr>
                <w:ilvl w:val="0"/>
                <w:numId w:val="57"/>
              </w:numPr>
              <w:jc w:val="left"/>
              <w:rPr>
                <w:rFonts w:ascii="宋体" w:hAnsi="宋体" w:cs="宋体"/>
                <w:sz w:val="24"/>
              </w:rPr>
            </w:pPr>
            <w:r>
              <w:rPr>
                <w:rFonts w:hint="eastAsia" w:ascii="宋体" w:hAnsi="宋体" w:cs="宋体"/>
                <w:sz w:val="24"/>
              </w:rPr>
              <w:t xml:space="preserve">额定电压≥AC400V；</w:t>
            </w:r>
            <w:r>
              <w:rPr>
                <w:rFonts w:ascii="宋体" w:hAnsi="宋体" w:cs="宋体"/>
                <w:sz w:val="24"/>
              </w:rPr>
            </w:r>
            <w:r/>
          </w:p>
          <w:p>
            <w:pPr>
              <w:pStyle w:val="1188"/>
              <w:numPr>
                <w:ilvl w:val="0"/>
                <w:numId w:val="57"/>
              </w:numPr>
              <w:jc w:val="left"/>
              <w:rPr>
                <w:rFonts w:ascii="宋体" w:hAnsi="宋体" w:cs="宋体"/>
                <w:sz w:val="24"/>
              </w:rPr>
            </w:pPr>
            <w:r>
              <w:rPr>
                <w:rFonts w:hint="eastAsia" w:ascii="宋体" w:hAnsi="宋体" w:cs="宋体"/>
                <w:sz w:val="24"/>
              </w:rPr>
              <w:t xml:space="preserve">额定转速≥750r/min；</w:t>
            </w:r>
            <w:r>
              <w:rPr>
                <w:rFonts w:ascii="宋体" w:hAnsi="宋体" w:cs="宋体"/>
                <w:sz w:val="24"/>
              </w:rPr>
            </w:r>
            <w:r/>
          </w:p>
          <w:p>
            <w:pPr>
              <w:pStyle w:val="1188"/>
              <w:numPr>
                <w:ilvl w:val="0"/>
                <w:numId w:val="57"/>
              </w:numPr>
              <w:jc w:val="left"/>
              <w:rPr>
                <w:rFonts w:ascii="宋体" w:hAnsi="宋体" w:cs="宋体"/>
                <w:sz w:val="24"/>
              </w:rPr>
            </w:pPr>
            <w:r>
              <w:rPr>
                <w:rFonts w:hint="eastAsia" w:ascii="宋体" w:hAnsi="宋体" w:cs="宋体"/>
                <w:sz w:val="24"/>
              </w:rPr>
              <w:t xml:space="preserve">极数≥8；</w:t>
            </w:r>
            <w:r>
              <w:rPr>
                <w:rFonts w:ascii="宋体" w:hAnsi="宋体" w:cs="宋体"/>
                <w:sz w:val="24"/>
              </w:rPr>
            </w:r>
            <w:r/>
          </w:p>
          <w:p>
            <w:pPr>
              <w:pStyle w:val="1188"/>
              <w:numPr>
                <w:ilvl w:val="0"/>
                <w:numId w:val="57"/>
              </w:numPr>
              <w:jc w:val="left"/>
              <w:rPr>
                <w:rFonts w:ascii="宋体" w:hAnsi="宋体" w:cs="宋体"/>
                <w:sz w:val="24"/>
              </w:rPr>
            </w:pPr>
            <w:r>
              <w:rPr>
                <w:rFonts w:hint="eastAsia" w:ascii="宋体" w:hAnsi="宋体" w:cs="宋体"/>
                <w:sz w:val="24"/>
              </w:rPr>
              <w:t xml:space="preserve">定子额定电流≥4.4A；</w:t>
            </w:r>
            <w:r>
              <w:rPr>
                <w:rFonts w:ascii="宋体" w:hAnsi="宋体" w:cs="宋体"/>
                <w:sz w:val="24"/>
              </w:rPr>
            </w:r>
            <w:r/>
          </w:p>
          <w:p>
            <w:pPr>
              <w:pStyle w:val="1188"/>
              <w:numPr>
                <w:ilvl w:val="0"/>
                <w:numId w:val="57"/>
              </w:numPr>
              <w:jc w:val="left"/>
              <w:rPr>
                <w:rFonts w:ascii="宋体" w:hAnsi="宋体" w:cs="宋体"/>
                <w:sz w:val="24"/>
              </w:rPr>
            </w:pPr>
            <w:r>
              <w:rPr>
                <w:rFonts w:hint="eastAsia" w:ascii="宋体" w:hAnsi="宋体" w:cs="宋体"/>
                <w:sz w:val="24"/>
              </w:rPr>
              <w:t xml:space="preserve">绝缘等级：不低于F级；</w:t>
            </w:r>
            <w:r>
              <w:rPr>
                <w:rFonts w:ascii="宋体" w:hAnsi="宋体" w:cs="宋体"/>
                <w:sz w:val="24"/>
              </w:rPr>
            </w:r>
            <w:r/>
          </w:p>
          <w:p>
            <w:pPr>
              <w:pStyle w:val="1188"/>
              <w:numPr>
                <w:ilvl w:val="0"/>
                <w:numId w:val="57"/>
              </w:numPr>
              <w:jc w:val="left"/>
              <w:rPr>
                <w:rFonts w:ascii="宋体" w:hAnsi="宋体" w:cs="宋体"/>
                <w:sz w:val="24"/>
              </w:rPr>
            </w:pPr>
            <w:r>
              <w:rPr>
                <w:rFonts w:hint="eastAsia" w:ascii="宋体" w:hAnsi="宋体" w:cs="宋体"/>
                <w:sz w:val="24"/>
              </w:rPr>
              <w:t xml:space="preserve">结构类型：不低于IM1001；</w:t>
            </w:r>
            <w:r>
              <w:rPr>
                <w:rFonts w:ascii="宋体" w:hAnsi="宋体" w:cs="宋体"/>
                <w:sz w:val="24"/>
              </w:rPr>
            </w:r>
            <w:r/>
          </w:p>
          <w:p>
            <w:pPr>
              <w:pStyle w:val="1188"/>
              <w:numPr>
                <w:ilvl w:val="0"/>
                <w:numId w:val="57"/>
              </w:numPr>
              <w:jc w:val="left"/>
              <w:rPr>
                <w:rFonts w:ascii="宋体" w:hAnsi="宋体" w:cs="宋体"/>
                <w:sz w:val="24"/>
              </w:rPr>
            </w:pPr>
            <w:r>
              <w:rPr>
                <w:rFonts w:hint="eastAsia" w:ascii="宋体" w:hAnsi="宋体" w:cs="宋体"/>
                <w:sz w:val="24"/>
              </w:rPr>
              <w:t xml:space="preserve">防护等级：不低于IP44。</w:t>
            </w:r>
            <w:r>
              <w:rPr>
                <w:rFonts w:ascii="宋体" w:hAnsi="宋体" w:cs="宋体"/>
                <w:sz w:val="24"/>
              </w:rPr>
            </w:r>
            <w:r/>
          </w:p>
          <w:p>
            <w:pPr>
              <w:pStyle w:val="1188"/>
              <w:jc w:val="left"/>
              <w:tabs>
                <w:tab w:val="left" w:pos="425" w:leader="none"/>
              </w:tabs>
              <w:rPr>
                <w:rFonts w:ascii="宋体" w:hAnsi="宋体" w:cs="宋体"/>
                <w:sz w:val="24"/>
              </w:rPr>
            </w:pPr>
            <w:r>
              <w:rPr>
                <w:rFonts w:hint="eastAsia" w:ascii="宋体" w:hAnsi="宋体" w:cs="宋体"/>
                <w:sz w:val="24"/>
              </w:rPr>
              <w:t xml:space="preserve">2.1.4</w:t>
            </w:r>
            <w:r>
              <w:rPr>
                <w:rFonts w:hint="eastAsia" w:ascii="宋体" w:hAnsi="宋体" w:cs="宋体"/>
                <w:sz w:val="24"/>
                <w:lang w:val="zh-TW" w:eastAsia="zh-TW"/>
              </w:rPr>
              <w:t xml:space="preserve">模拟风力原动机</w:t>
            </w:r>
            <w:r>
              <w:rPr>
                <w:rFonts w:ascii="宋体" w:hAnsi="宋体" w:cs="宋体"/>
                <w:sz w:val="24"/>
              </w:rPr>
            </w:r>
            <w:r/>
          </w:p>
          <w:p>
            <w:pPr>
              <w:pStyle w:val="1220"/>
              <w:jc w:val="left"/>
              <w:rPr>
                <w:rFonts w:cs="宋体"/>
                <w:lang w:val="zh-TW"/>
              </w:rPr>
            </w:pPr>
            <w:r>
              <w:rPr>
                <w:rFonts w:hint="eastAsia" w:cs="宋体"/>
                <w:lang w:val="zh-TW" w:eastAsia="zh-TW"/>
              </w:rPr>
              <w:t xml:space="preserve">（1）原动机：额定功率不小于3.7kW；</w:t>
            </w:r>
            <w:r>
              <w:rPr>
                <w:rFonts w:cs="宋体"/>
                <w:lang w:val="zh-TW"/>
              </w:rPr>
            </w:r>
            <w:r/>
          </w:p>
          <w:p>
            <w:pPr>
              <w:pStyle w:val="1220"/>
              <w:jc w:val="left"/>
              <w:rPr>
                <w:rFonts w:cs="宋体"/>
              </w:rPr>
            </w:pPr>
            <w:r>
              <w:rPr>
                <w:rFonts w:hint="eastAsia" w:cs="宋体"/>
                <w:lang w:val="zh-TW" w:eastAsia="zh-TW"/>
              </w:rPr>
              <w:t xml:space="preserve">（2）转速检测装置：同轴安装光电编码器。</w:t>
            </w:r>
            <w:r>
              <w:rPr>
                <w:rFonts w:cs="宋体"/>
              </w:rPr>
            </w:r>
            <w:r/>
          </w:p>
          <w:p>
            <w:pPr>
              <w:pStyle w:val="1188"/>
              <w:jc w:val="left"/>
              <w:rPr>
                <w:rFonts w:ascii="宋体" w:hAnsi="宋体" w:cs="宋体"/>
                <w:sz w:val="24"/>
              </w:rPr>
            </w:pPr>
            <w:r>
              <w:rPr>
                <w:rFonts w:hint="eastAsia" w:ascii="宋体" w:hAnsi="宋体" w:cs="宋体"/>
                <w:sz w:val="24"/>
              </w:rPr>
              <w:t xml:space="preserve">2.1.5</w:t>
            </w:r>
            <w:r>
              <w:rPr>
                <w:rFonts w:hint="eastAsia" w:ascii="宋体" w:hAnsi="宋体" w:cs="宋体"/>
                <w:sz w:val="24"/>
                <w:lang w:val="zh-TW" w:eastAsia="zh-TW"/>
              </w:rPr>
              <w:t xml:space="preserve">传动齿轮箱</w:t>
            </w:r>
            <w:r>
              <w:rPr>
                <w:rFonts w:ascii="宋体" w:hAnsi="宋体" w:cs="宋体"/>
                <w:sz w:val="24"/>
              </w:rPr>
            </w:r>
            <w:r/>
          </w:p>
          <w:p>
            <w:pPr>
              <w:pStyle w:val="1188"/>
              <w:jc w:val="left"/>
              <w:rPr>
                <w:rFonts w:ascii="宋体" w:hAnsi="宋体" w:cs="宋体"/>
                <w:sz w:val="24"/>
              </w:rPr>
            </w:pPr>
            <w:r/>
            <w:bookmarkStart w:id="889" w:name="_Toc10432"/>
            <w:r/>
            <w:bookmarkStart w:id="890" w:name="_Toc17040"/>
            <w:r/>
            <w:bookmarkStart w:id="891" w:name="_Toc13704"/>
            <w:r>
              <w:rPr>
                <w:rFonts w:hint="eastAsia" w:ascii="宋体" w:hAnsi="宋体" w:cs="宋体"/>
                <w:sz w:val="24"/>
              </w:rPr>
              <w:t xml:space="preserve">2.1.6主动变桨系统要求</w:t>
            </w:r>
            <w:r>
              <w:rPr>
                <w:rFonts w:ascii="宋体" w:hAnsi="宋体" w:cs="宋体"/>
                <w:sz w:val="24"/>
              </w:rPr>
            </w:r>
            <w:r/>
          </w:p>
          <w:p>
            <w:pPr>
              <w:pStyle w:val="1220"/>
              <w:jc w:val="left"/>
              <w:rPr>
                <w:rFonts w:cs="宋体"/>
              </w:rPr>
            </w:pPr>
            <w:r>
              <w:rPr>
                <w:rFonts w:hint="eastAsia" w:cs="宋体"/>
              </w:rPr>
              <w:t xml:space="preserve">（1）风轮：具有独立变桨机构的叶片及对应的调桨轴承和轮毂组成；叶片外形按照MW级风机实际叶片成比例缩小，风轮直径：≥2.8米，调桨范围：≥0°</w:t>
            </w:r>
            <w:r>
              <w:t xml:space="preserve">~</w:t>
            </w:r>
            <w:r>
              <w:rPr>
                <w:rFonts w:hint="eastAsia" w:cs="宋体"/>
              </w:rPr>
              <w:t xml:space="preserve">+90°；</w:t>
            </w:r>
            <w:r>
              <w:rPr>
                <w:rFonts w:cs="宋体"/>
              </w:rPr>
            </w:r>
            <w:r/>
          </w:p>
          <w:p>
            <w:pPr>
              <w:pStyle w:val="1220"/>
              <w:jc w:val="left"/>
              <w:rPr>
                <w:rFonts w:cs="宋体"/>
              </w:rPr>
            </w:pPr>
            <w:r>
              <w:rPr>
                <w:rFonts w:hint="eastAsia" w:cs="宋体"/>
              </w:rPr>
              <w:t xml:space="preserve">（2）类型：电动变桨，三叶片独立变桨；</w:t>
            </w:r>
            <w:r>
              <w:rPr>
                <w:rFonts w:cs="宋体"/>
              </w:rPr>
            </w:r>
            <w:r/>
          </w:p>
          <w:p>
            <w:pPr>
              <w:pStyle w:val="1220"/>
              <w:jc w:val="left"/>
              <w:rPr>
                <w:rFonts w:cs="宋体"/>
              </w:rPr>
            </w:pPr>
            <w:r>
              <w:rPr>
                <w:rFonts w:hint="eastAsia" w:cs="宋体"/>
              </w:rPr>
              <w:t xml:space="preserve">（3）变桨电控系统：采用PLC控制的伺服驱动系统系统及传感器构成，PLC、伺服驱动器、伺服电机均采用同一品牌，采用工业以太网总线控制。</w:t>
            </w:r>
            <w:r>
              <w:rPr>
                <w:rFonts w:cs="宋体"/>
              </w:rPr>
            </w:r>
            <w:r/>
          </w:p>
          <w:p>
            <w:pPr>
              <w:pStyle w:val="1220"/>
              <w:jc w:val="left"/>
              <w:rPr>
                <w:rFonts w:cs="宋体"/>
              </w:rPr>
            </w:pPr>
            <w:r>
              <w:rPr>
                <w:rFonts w:hint="eastAsia" w:cs="宋体"/>
              </w:rPr>
              <w:t xml:space="preserve">（4）导电滑环（含变桨电源主回路、通信回路），主要参数要求如下：</w:t>
            </w:r>
            <w:r>
              <w:rPr>
                <w:rFonts w:cs="宋体"/>
              </w:rPr>
            </w:r>
            <w:r/>
          </w:p>
          <w:p>
            <w:pPr>
              <w:pStyle w:val="1220"/>
              <w:numPr>
                <w:ilvl w:val="0"/>
                <w:numId w:val="58"/>
              </w:numPr>
              <w:jc w:val="left"/>
              <w:spacing w:before="0" w:line="240" w:lineRule="auto"/>
              <w:tabs>
                <w:tab w:val="clear" w:pos="567" w:leader="none"/>
              </w:tabs>
              <w:rPr>
                <w:rFonts w:cs="宋体"/>
              </w:rPr>
            </w:pPr>
            <w:r>
              <w:rPr>
                <w:rFonts w:hint="eastAsia" w:cs="宋体"/>
              </w:rPr>
              <w:t xml:space="preserve">环路数：≥4线5A+1路485信号+1路以太网信号；</w:t>
            </w:r>
            <w:r>
              <w:rPr>
                <w:rFonts w:cs="宋体"/>
              </w:rPr>
            </w:r>
            <w:r/>
          </w:p>
          <w:p>
            <w:pPr>
              <w:pStyle w:val="1220"/>
              <w:numPr>
                <w:ilvl w:val="0"/>
                <w:numId w:val="58"/>
              </w:numPr>
              <w:jc w:val="left"/>
              <w:spacing w:before="0" w:line="240" w:lineRule="auto"/>
              <w:tabs>
                <w:tab w:val="clear" w:pos="567" w:leader="none"/>
              </w:tabs>
              <w:rPr>
                <w:rFonts w:cs="宋体"/>
              </w:rPr>
            </w:pPr>
            <w:r>
              <w:rPr>
                <w:rFonts w:hint="eastAsia" w:cs="宋体"/>
              </w:rPr>
              <w:t xml:space="preserve">工作电压：220V</w:t>
            </w:r>
            <w:r>
              <w:rPr>
                <w:rFonts w:cs="宋体"/>
              </w:rPr>
            </w:r>
            <w:r/>
          </w:p>
          <w:p>
            <w:pPr>
              <w:pStyle w:val="1220"/>
              <w:jc w:val="left"/>
              <w:rPr>
                <w:rFonts w:cs="宋体"/>
              </w:rPr>
            </w:pPr>
            <w:r>
              <w:rPr>
                <w:rFonts w:hint="eastAsia" w:cs="宋体"/>
              </w:rPr>
              <w:t xml:space="preserve">（5）光电接近开关：0度，90度位置装设光电接近开关。</w:t>
            </w:r>
            <w:r>
              <w:rPr>
                <w:rFonts w:cs="宋体"/>
              </w:rPr>
            </w:r>
            <w:r/>
          </w:p>
          <w:p>
            <w:pPr>
              <w:pStyle w:val="1188"/>
              <w:jc w:val="left"/>
              <w:rPr>
                <w:rFonts w:ascii="宋体" w:hAnsi="宋体" w:cs="宋体"/>
                <w:sz w:val="24"/>
              </w:rPr>
            </w:pPr>
            <w:r>
              <w:rPr>
                <w:rFonts w:hint="eastAsia" w:ascii="宋体" w:hAnsi="宋体" w:cs="宋体"/>
                <w:sz w:val="24"/>
              </w:rPr>
              <w:t xml:space="preserve">2.1.7主动偏航系统要求</w:t>
            </w:r>
            <w:r>
              <w:rPr>
                <w:rFonts w:ascii="宋体" w:hAnsi="宋体" w:cs="宋体"/>
                <w:sz w:val="24"/>
              </w:rPr>
            </w:r>
            <w:r/>
          </w:p>
          <w:p>
            <w:pPr>
              <w:pStyle w:val="1220"/>
              <w:jc w:val="left"/>
              <w:rPr>
                <w:rFonts w:cs="宋体"/>
              </w:rPr>
            </w:pPr>
            <w:r>
              <w:rPr>
                <w:rFonts w:hint="eastAsia" w:cs="宋体"/>
              </w:rPr>
              <w:t xml:space="preserve">（1）偏航系统具有至少2个功能：风轮准确对风；电缆缠绕时的自动解缆。</w:t>
            </w:r>
            <w:r>
              <w:rPr>
                <w:rFonts w:cs="宋体"/>
              </w:rPr>
            </w:r>
            <w:r/>
          </w:p>
          <w:p>
            <w:pPr>
              <w:pStyle w:val="1220"/>
              <w:jc w:val="left"/>
              <w:rPr>
                <w:rFonts w:cs="宋体"/>
                <w:b/>
              </w:rPr>
            </w:pPr>
            <w:r>
              <w:rPr>
                <w:rFonts w:hint="eastAsia"/>
                <w:b/>
              </w:rPr>
              <w:t xml:space="preserve">▲</w:t>
            </w:r>
            <w:r>
              <w:rPr>
                <w:rFonts w:hint="eastAsia" w:cs="宋体"/>
                <w:b/>
              </w:rPr>
              <w:t xml:space="preserve">（2）偏航系统组件结构：偏航系统具有偏航轴承、偏航驱动装置、偏航电机、偏航制动器、偏航计数器、扭缆保护装置等主要部分组成，偏航计数器采用多圈绝对型编码器</w:t>
            </w:r>
            <w:r>
              <w:rPr>
                <w:rFonts w:cs="宋体"/>
                <w:b/>
              </w:rPr>
            </w:r>
            <w:r/>
          </w:p>
          <w:p>
            <w:pPr>
              <w:pStyle w:val="1188"/>
              <w:jc w:val="left"/>
              <w:rPr>
                <w:rFonts w:ascii="宋体" w:hAnsi="宋体" w:cs="宋体"/>
                <w:sz w:val="24"/>
              </w:rPr>
            </w:pPr>
            <w:r>
              <w:rPr>
                <w:rFonts w:hint="eastAsia" w:ascii="宋体" w:hAnsi="宋体" w:cs="宋体"/>
                <w:sz w:val="24"/>
              </w:rPr>
              <w:t xml:space="preserve">（3）偏航系统电缆：偏航系统电缆能允许随机架转动，扭转角</w:t>
            </w:r>
            <w:r>
              <w:rPr>
                <w:rFonts w:hint="eastAsia" w:ascii="宋体" w:hAnsi="宋体" w:cs="宋体"/>
                <w:sz w:val="24"/>
                <w:lang w:val="zh-TW" w:eastAsia="zh-TW"/>
              </w:rPr>
              <w:t xml:space="preserve">±1</w:t>
            </w:r>
            <w:r>
              <w:rPr>
                <w:rFonts w:hint="eastAsia" w:ascii="宋体" w:hAnsi="宋体" w:cs="宋体"/>
                <w:sz w:val="24"/>
              </w:rPr>
              <w:t xml:space="preserve">200</w:t>
            </w:r>
            <w:r>
              <w:rPr>
                <w:rFonts w:hint="eastAsia" w:ascii="宋体" w:hAnsi="宋体" w:cs="宋体"/>
                <w:sz w:val="24"/>
                <w:lang w:val="zh-TW" w:eastAsia="zh-TW"/>
              </w:rPr>
              <w:t xml:space="preserve">度</w:t>
            </w:r>
            <w:r>
              <w:rPr>
                <w:rFonts w:hint="eastAsia" w:ascii="宋体" w:hAnsi="宋体" w:cs="宋体"/>
                <w:sz w:val="24"/>
              </w:rPr>
              <w:t xml:space="preserve">。</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（4）偏航系统阻尼：偏航系统在机组偏航时设置合适的阻尼力矩。确保风力发电机组的偏航时动作平稳顺畅而不产生振动。</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（5）偏航系统解缆和扭缆保护：在偏航系统中设置与方向有关的计数装置等相关部件，给扭缆保护装置的解缆操作提供信号和数据，确保偏航动作时不会发生机舱和塔架之间连接电缆发生扭绞。</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（6）偏航系统偏航转速：偏航系统的偏航转速根据风力发电机组功率的大小，通过偏航系统力学分析来确定。能根据实际教学要求实现变速功能。</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（7）偏航系统制动器：避免因振荡的风向变化而引起偏航齿轮产生振荡荷载的偏航制动器。仿真机组安装两套制动器。</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（8）偏航电机额定功率≥140W</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（9）偏航电机减速器速比≥200:1</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2.1.8液压站及刹车系统要求</w:t>
            </w:r>
            <w:r>
              <w:rPr>
                <w:rFonts w:ascii="宋体" w:hAnsi="宋体" w:cs="宋体"/>
                <w:sz w:val="24"/>
              </w:rPr>
            </w:r>
            <w:r/>
          </w:p>
          <w:p>
            <w:pPr>
              <w:pStyle w:val="1220"/>
              <w:ind w:firstLine="480"/>
              <w:jc w:val="left"/>
              <w:rPr>
                <w:rFonts w:cs="宋体"/>
              </w:rPr>
            </w:pPr>
            <w:r>
              <w:rPr>
                <w:rFonts w:hint="eastAsia" w:cs="宋体"/>
              </w:rPr>
              <w:t xml:space="preserve">液压站系统偏航刹车（2只液压刹车钳）和高速轴刹车（2只液压刹车钳）提供驱动压力。液压系统由电机泵组、油箱、蓄能器、过滤器、管路及各种液压阀等组成。</w:t>
            </w:r>
            <w:r>
              <w:rPr>
                <w:rFonts w:cs="宋体"/>
              </w:rPr>
            </w:r>
            <w:r/>
          </w:p>
          <w:p>
            <w:pPr>
              <w:pStyle w:val="1188"/>
              <w:jc w:val="left"/>
              <w:rPr>
                <w:rFonts w:ascii="宋体" w:hAnsi="宋体" w:cs="宋体"/>
                <w:sz w:val="24"/>
              </w:rPr>
            </w:pPr>
            <w:r>
              <w:rPr>
                <w:rFonts w:hint="eastAsia" w:ascii="宋体" w:hAnsi="宋体" w:cs="宋体"/>
                <w:sz w:val="24"/>
              </w:rPr>
              <w:t xml:space="preserve">2.1.9机组联轴器要求</w:t>
            </w:r>
            <w:r>
              <w:rPr>
                <w:rFonts w:ascii="宋体" w:hAnsi="宋体" w:cs="宋体"/>
                <w:sz w:val="24"/>
              </w:rPr>
            </w:r>
            <w:r/>
          </w:p>
          <w:p>
            <w:pPr>
              <w:pStyle w:val="1220"/>
              <w:jc w:val="left"/>
              <w:rPr>
                <w:rFonts w:cs="宋体"/>
              </w:rPr>
            </w:pPr>
            <w:r>
              <w:rPr>
                <w:rFonts w:hint="eastAsia" w:cs="宋体"/>
              </w:rPr>
              <w:t xml:space="preserve">（1）高速轴联轴器：连杆式弹性联轴器；</w:t>
            </w:r>
            <w:r>
              <w:rPr>
                <w:rFonts w:cs="宋体"/>
              </w:rPr>
            </w:r>
            <w:r/>
          </w:p>
          <w:p>
            <w:pPr>
              <w:pStyle w:val="1220"/>
              <w:jc w:val="left"/>
              <w:rPr>
                <w:rFonts w:cs="宋体"/>
              </w:rPr>
            </w:pPr>
            <w:r>
              <w:rPr>
                <w:rFonts w:hint="eastAsia" w:cs="宋体"/>
              </w:rPr>
              <w:t xml:space="preserve">（2）低速轴联轴器：涨套式联轴器。</w:t>
            </w:r>
            <w:r>
              <w:rPr>
                <w:rFonts w:cs="宋体"/>
              </w:rPr>
            </w:r>
            <w:r/>
          </w:p>
          <w:p>
            <w:pPr>
              <w:pStyle w:val="1188"/>
              <w:jc w:val="left"/>
              <w:rPr>
                <w:rFonts w:ascii="宋体" w:hAnsi="宋体" w:cs="宋体"/>
                <w:sz w:val="24"/>
              </w:rPr>
            </w:pPr>
            <w:r>
              <w:rPr>
                <w:rFonts w:hint="eastAsia" w:ascii="宋体" w:hAnsi="宋体" w:cs="宋体"/>
                <w:sz w:val="24"/>
              </w:rPr>
              <w:t xml:space="preserve">2.1.10减震装置要求</w:t>
            </w:r>
            <w:r>
              <w:rPr>
                <w:rFonts w:ascii="宋体" w:hAnsi="宋体" w:cs="宋体"/>
                <w:sz w:val="24"/>
              </w:rPr>
            </w:r>
            <w:r/>
          </w:p>
          <w:p>
            <w:pPr>
              <w:pStyle w:val="1220"/>
              <w:jc w:val="left"/>
              <w:rPr>
                <w:rFonts w:cs="宋体"/>
              </w:rPr>
            </w:pPr>
            <w:r>
              <w:rPr>
                <w:rFonts w:hint="eastAsia" w:cs="宋体"/>
              </w:rPr>
              <w:t xml:space="preserve">发电机与齿轮箱装设减震装置。</w:t>
            </w:r>
            <w:r>
              <w:rPr>
                <w:rFonts w:cs="宋体"/>
              </w:rPr>
            </w:r>
            <w:r/>
          </w:p>
          <w:p>
            <w:pPr>
              <w:pStyle w:val="1188"/>
              <w:jc w:val="left"/>
              <w:rPr>
                <w:rFonts w:ascii="宋体" w:hAnsi="宋体" w:cs="宋体"/>
                <w:sz w:val="24"/>
              </w:rPr>
            </w:pPr>
            <w:r>
              <w:rPr>
                <w:rFonts w:hint="eastAsia" w:ascii="宋体" w:hAnsi="宋体" w:cs="宋体"/>
                <w:sz w:val="24"/>
              </w:rPr>
              <w:t xml:space="preserve">2.1.11机舱控制柜要求</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（1）机舱控制器：PLC控制系统</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（2）偏航变频器功率≥400W；</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（3）人机界面≥10英寸触摸屏；</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（4）通讯接口：支持以太网TCP/IP，RS485/Modbus等；</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（5）以太网交换机：≥5口以太网交换机。</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（6）电源开关：具有机舱控制柜总电源开关、液压站油泵开关、变频器电源开关、控制电源开关。</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（7）指示灯：系统故障指示、系统维护指示、安全系统开指示、紧停指示灯指示。</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（8）旋钮开关：负偏航/正偏航开关、0度变桨/90度变桨开关、运行/维护开关、停止开关、手动/停止/远方开关（液压站油泵控制）、紧急停机按钮、复位按钮。</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2.1.12机组钢结构件</w:t>
            </w:r>
            <w:r>
              <w:rPr>
                <w:rFonts w:ascii="宋体" w:hAnsi="宋体" w:cs="宋体"/>
                <w:sz w:val="24"/>
              </w:rPr>
            </w:r>
            <w:r/>
          </w:p>
          <w:p>
            <w:pPr>
              <w:pStyle w:val="1220"/>
              <w:jc w:val="left"/>
              <w:rPr>
                <w:rFonts w:cs="宋体"/>
              </w:rPr>
            </w:pPr>
            <w:r>
              <w:rPr>
                <w:rFonts w:hint="eastAsia" w:cs="宋体"/>
              </w:rPr>
              <w:t xml:space="preserve">（1）风机塔筒：结构采用筒形，高度≥1.1米；直径≥0.8米，筒内安置发电机和地面控制系统之间的动力电缆、控制和通讯电缆。</w:t>
            </w:r>
            <w:r>
              <w:rPr>
                <w:rFonts w:cs="宋体"/>
              </w:rPr>
            </w:r>
            <w:r/>
          </w:p>
          <w:p>
            <w:pPr>
              <w:pStyle w:val="1220"/>
              <w:jc w:val="left"/>
              <w:rPr>
                <w:rFonts w:cs="宋体"/>
              </w:rPr>
            </w:pPr>
            <w:r>
              <w:rPr>
                <w:rFonts w:hint="eastAsia" w:cs="宋体"/>
              </w:rPr>
              <w:t xml:space="preserve">（2）风力发电机机舱底盘支撑整个机舱的重量，并将载荷传递给塔筒，包括风轮、主轴和轴承、齿轮箱、液压系统、偏航系统、发电机、机舱控制柜等部件的重量，具有足够的强度，具有良好的抗震性。</w:t>
            </w:r>
            <w:r>
              <w:rPr>
                <w:rFonts w:cs="宋体"/>
              </w:rPr>
            </w:r>
            <w:r/>
          </w:p>
          <w:p>
            <w:pPr>
              <w:pStyle w:val="1190"/>
              <w:jc w:val="left"/>
              <w:rPr>
                <w:rFonts w:ascii="宋体" w:hAnsi="宋体" w:eastAsia="宋体"/>
                <w:sz w:val="24"/>
                <w:szCs w:val="24"/>
              </w:rPr>
            </w:pPr>
            <w:r>
              <w:rPr>
                <w:rFonts w:hint="eastAsia" w:ascii="宋体" w:hAnsi="宋体" w:eastAsia="宋体"/>
                <w:sz w:val="24"/>
                <w:szCs w:val="24"/>
              </w:rPr>
              <w:t xml:space="preserve">2.2模拟风力机组控制系统</w:t>
            </w:r>
            <w:r>
              <w:rPr>
                <w:rFonts w:ascii="宋体" w:hAnsi="宋体" w:eastAsia="宋体"/>
                <w:sz w:val="24"/>
                <w:szCs w:val="24"/>
              </w:rPr>
            </w:r>
            <w:r/>
          </w:p>
          <w:p>
            <w:pPr>
              <w:pStyle w:val="1188"/>
              <w:jc w:val="left"/>
              <w:rPr>
                <w:rFonts w:ascii="宋体" w:hAnsi="宋体" w:cs="宋体"/>
                <w:sz w:val="24"/>
              </w:rPr>
            </w:pPr>
            <w:r>
              <w:rPr>
                <w:rFonts w:hint="eastAsia" w:ascii="宋体" w:hAnsi="宋体" w:cs="宋体"/>
                <w:sz w:val="24"/>
              </w:rPr>
              <w:t xml:space="preserve">（1）电源参数：三相五线制，AC380V±10%，50Hz，&lt;10kW。</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（2）主电源开关：4P断路器，额定电流≥25A</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（3）模拟风力机驱动器：全数字直流调器+进线电抗器，具体参数如下：</w:t>
            </w:r>
            <w:r>
              <w:rPr>
                <w:rFonts w:ascii="宋体" w:hAnsi="宋体" w:cs="宋体"/>
                <w:sz w:val="24"/>
              </w:rPr>
            </w:r>
            <w:r/>
          </w:p>
          <w:p>
            <w:pPr>
              <w:pStyle w:val="1188"/>
              <w:numPr>
                <w:ilvl w:val="0"/>
                <w:numId w:val="59"/>
              </w:numPr>
              <w:jc w:val="left"/>
              <w:rPr>
                <w:rFonts w:ascii="宋体" w:hAnsi="宋体" w:cs="宋体"/>
                <w:sz w:val="24"/>
              </w:rPr>
            </w:pPr>
            <w:r>
              <w:rPr>
                <w:rFonts w:hint="eastAsia" w:ascii="宋体" w:hAnsi="宋体" w:cs="宋体"/>
                <w:sz w:val="24"/>
              </w:rPr>
              <w:t xml:space="preserve">电源电压：三相四线AC380V；</w:t>
            </w:r>
            <w:r>
              <w:rPr>
                <w:rFonts w:ascii="宋体" w:hAnsi="宋体" w:cs="宋体"/>
                <w:sz w:val="24"/>
              </w:rPr>
            </w:r>
            <w:r/>
          </w:p>
          <w:p>
            <w:pPr>
              <w:pStyle w:val="1188"/>
              <w:numPr>
                <w:ilvl w:val="0"/>
                <w:numId w:val="59"/>
              </w:numPr>
              <w:jc w:val="left"/>
              <w:rPr>
                <w:rFonts w:ascii="宋体" w:hAnsi="宋体" w:cs="宋体"/>
                <w:sz w:val="24"/>
              </w:rPr>
            </w:pPr>
            <w:r>
              <w:rPr>
                <w:rFonts w:hint="eastAsia" w:ascii="宋体" w:hAnsi="宋体" w:cs="宋体"/>
                <w:sz w:val="24"/>
              </w:rPr>
              <w:t xml:space="preserve">额定输出电流≥DC15A；</w:t>
            </w:r>
            <w:r>
              <w:rPr>
                <w:rFonts w:ascii="宋体" w:hAnsi="宋体" w:cs="宋体"/>
                <w:sz w:val="24"/>
              </w:rPr>
            </w:r>
            <w:r/>
          </w:p>
          <w:p>
            <w:pPr>
              <w:pStyle w:val="1188"/>
              <w:numPr>
                <w:ilvl w:val="0"/>
                <w:numId w:val="59"/>
              </w:numPr>
              <w:jc w:val="left"/>
              <w:rPr>
                <w:rFonts w:ascii="宋体" w:hAnsi="宋体" w:cs="宋体"/>
                <w:sz w:val="24"/>
              </w:rPr>
            </w:pPr>
            <w:r>
              <w:rPr>
                <w:rFonts w:hint="eastAsia" w:ascii="宋体" w:hAnsi="宋体" w:cs="宋体"/>
                <w:sz w:val="24"/>
              </w:rPr>
              <w:t xml:space="preserve">输出控制：三相全控晶闸管桥；微处理器实现相控扩展的触发范围；</w:t>
            </w:r>
            <w:r>
              <w:rPr>
                <w:rFonts w:ascii="宋体" w:hAnsi="宋体" w:cs="宋体"/>
                <w:sz w:val="24"/>
              </w:rPr>
            </w:r>
            <w:r/>
          </w:p>
          <w:p>
            <w:pPr>
              <w:pStyle w:val="1188"/>
              <w:numPr>
                <w:ilvl w:val="0"/>
                <w:numId w:val="59"/>
              </w:numPr>
              <w:jc w:val="left"/>
              <w:rPr>
                <w:rFonts w:ascii="宋体" w:hAnsi="宋体" w:cs="宋体"/>
                <w:sz w:val="24"/>
              </w:rPr>
            </w:pPr>
            <w:r>
              <w:rPr>
                <w:rFonts w:hint="eastAsia" w:ascii="宋体" w:hAnsi="宋体" w:cs="宋体"/>
                <w:sz w:val="24"/>
              </w:rPr>
              <w:t xml:space="preserve">控制功能：全数字式的PI调节，具有完全匹配的电流环，以达到最佳动态运行性能；电流环具有自整定功能；可调速的PI，具有积分分离功能；</w:t>
            </w:r>
            <w:r>
              <w:rPr>
                <w:rFonts w:ascii="宋体" w:hAnsi="宋体" w:cs="宋体"/>
                <w:sz w:val="24"/>
              </w:rPr>
            </w:r>
            <w:r/>
          </w:p>
          <w:p>
            <w:pPr>
              <w:pStyle w:val="1188"/>
              <w:numPr>
                <w:ilvl w:val="0"/>
                <w:numId w:val="59"/>
              </w:numPr>
              <w:jc w:val="left"/>
              <w:rPr>
                <w:rFonts w:ascii="宋体" w:hAnsi="宋体" w:cs="宋体"/>
                <w:sz w:val="24"/>
              </w:rPr>
            </w:pPr>
            <w:r>
              <w:rPr>
                <w:rFonts w:hint="eastAsia" w:ascii="宋体" w:hAnsi="宋体" w:cs="宋体"/>
                <w:sz w:val="24"/>
              </w:rPr>
              <w:t xml:space="preserve">速度控制：采用电枢电压反馈，具有IR补偿；采用模拟测速发电机或编码器；</w:t>
            </w:r>
            <w:r>
              <w:rPr>
                <w:rFonts w:ascii="宋体" w:hAnsi="宋体" w:cs="宋体"/>
                <w:sz w:val="24"/>
              </w:rPr>
            </w:r>
            <w:r/>
          </w:p>
          <w:p>
            <w:pPr>
              <w:pStyle w:val="1188"/>
              <w:numPr>
                <w:ilvl w:val="0"/>
                <w:numId w:val="59"/>
              </w:numPr>
              <w:jc w:val="left"/>
              <w:rPr>
                <w:rFonts w:ascii="宋体" w:hAnsi="宋体" w:cs="宋体"/>
                <w:sz w:val="24"/>
              </w:rPr>
            </w:pPr>
            <w:r>
              <w:rPr>
                <w:rFonts w:hint="eastAsia" w:ascii="宋体" w:hAnsi="宋体" w:cs="宋体"/>
                <w:sz w:val="24"/>
              </w:rPr>
              <w:t xml:space="preserve">速度范围：0～100%；</w:t>
            </w:r>
            <w:r>
              <w:rPr>
                <w:rFonts w:ascii="宋体" w:hAnsi="宋体" w:cs="宋体"/>
                <w:sz w:val="24"/>
              </w:rPr>
            </w:r>
            <w:r/>
          </w:p>
          <w:p>
            <w:pPr>
              <w:pStyle w:val="1188"/>
              <w:numPr>
                <w:ilvl w:val="0"/>
                <w:numId w:val="59"/>
              </w:numPr>
              <w:jc w:val="left"/>
              <w:rPr>
                <w:rFonts w:ascii="宋体" w:hAnsi="宋体" w:cs="宋体"/>
                <w:sz w:val="24"/>
              </w:rPr>
            </w:pPr>
            <w:r>
              <w:rPr>
                <w:rFonts w:hint="eastAsia" w:ascii="宋体" w:hAnsi="宋体" w:cs="宋体"/>
                <w:sz w:val="24"/>
              </w:rPr>
              <w:t xml:space="preserve">稳态精度：有数字设定值的编码器反馈为0.01%；模拟测速器反馈为0.1%；电压反馈为2%；</w:t>
            </w:r>
            <w:r>
              <w:rPr>
                <w:rFonts w:ascii="宋体" w:hAnsi="宋体" w:cs="宋体"/>
                <w:sz w:val="24"/>
              </w:rPr>
            </w:r>
            <w:r/>
          </w:p>
          <w:p>
            <w:pPr>
              <w:pStyle w:val="1188"/>
              <w:numPr>
                <w:ilvl w:val="0"/>
                <w:numId w:val="59"/>
              </w:numPr>
              <w:jc w:val="left"/>
              <w:rPr>
                <w:rFonts w:ascii="宋体" w:hAnsi="宋体" w:cs="宋体"/>
                <w:sz w:val="24"/>
              </w:rPr>
            </w:pPr>
            <w:r>
              <w:rPr>
                <w:rFonts w:hint="eastAsia" w:ascii="宋体" w:hAnsi="宋体" w:cs="宋体"/>
                <w:sz w:val="24"/>
              </w:rPr>
              <w:t xml:space="preserve">保护：MOVS压敏电阻；过电流（瞬态）；反时限过电流；励磁故障；速度反馈故障；电动机过热；晶闸管过热；晶闸管触发电路故障；晶闸管缓冲器网络零速检测；静止逻辑；堵转保护等；</w:t>
            </w:r>
            <w:r>
              <w:rPr>
                <w:rFonts w:ascii="宋体" w:hAnsi="宋体" w:cs="宋体"/>
                <w:sz w:val="24"/>
              </w:rPr>
            </w:r>
            <w:r/>
          </w:p>
          <w:p>
            <w:pPr>
              <w:pStyle w:val="1188"/>
              <w:numPr>
                <w:ilvl w:val="0"/>
                <w:numId w:val="59"/>
              </w:numPr>
              <w:jc w:val="left"/>
              <w:rPr>
                <w:rFonts w:ascii="宋体" w:hAnsi="宋体" w:cs="宋体"/>
                <w:sz w:val="24"/>
              </w:rPr>
            </w:pPr>
            <w:r>
              <w:rPr>
                <w:rFonts w:hint="eastAsia" w:ascii="宋体" w:hAnsi="宋体" w:cs="宋体"/>
                <w:sz w:val="24"/>
              </w:rPr>
              <w:t xml:space="preserve">诊断：锁存第一故障，自动显示；数字液晶显示器控制；全部诊断信息可通过RS422/485得到；发光二级管电路状态显示。</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（4）控制器及控制方式：具备就地控制和远方控制，采用PLC控制系统。</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（5）控制器及控制方式：PLC控制系统</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（6）仪表：</w:t>
            </w:r>
            <w:r>
              <w:rPr>
                <w:rFonts w:ascii="宋体" w:hAnsi="宋体" w:cs="宋体"/>
                <w:sz w:val="24"/>
              </w:rPr>
            </w:r>
            <w:r/>
          </w:p>
          <w:p>
            <w:pPr>
              <w:pStyle w:val="1188"/>
              <w:ind w:left="400"/>
              <w:jc w:val="left"/>
              <w:rPr>
                <w:rFonts w:ascii="宋体" w:hAnsi="宋体" w:cs="宋体"/>
                <w:sz w:val="24"/>
              </w:rPr>
            </w:pPr>
            <w:r>
              <w:rPr>
                <w:rFonts w:ascii="宋体" w:hAnsi="宋体" w:cs="宋体"/>
                <w:sz w:val="24"/>
              </w:rPr>
              <w:fldChar w:fldCharType="begin"/>
            </w:r>
            <w:r>
              <w:rPr>
                <w:rFonts w:ascii="宋体" w:hAnsi="宋体" w:cs="宋体"/>
                <w:sz w:val="24"/>
              </w:rPr>
              <w:instrText xml:space="preserve"> </w:instrText>
            </w:r>
            <w:r>
              <w:rPr>
                <w:rFonts w:hint="eastAsia" w:ascii="宋体" w:hAnsi="宋体" w:cs="宋体"/>
                <w:sz w:val="24"/>
              </w:rPr>
              <w:instrText xml:space="preserve">= 1 \* GB3</w:instrText>
            </w:r>
            <w:r>
              <w:rPr>
                <w:rFonts w:ascii="宋体" w:hAnsi="宋体" w:cs="宋体"/>
                <w:sz w:val="24"/>
              </w:rPr>
              <w:instrText xml:space="preserve"> </w:instrText>
            </w:r>
            <w:r>
              <w:rPr>
                <w:rFonts w:ascii="宋体" w:hAnsi="宋体" w:cs="宋体"/>
                <w:sz w:val="24"/>
              </w:rPr>
              <w:fldChar w:fldCharType="separate"/>
            </w:r>
            <w:r>
              <w:rPr>
                <w:rFonts w:hint="eastAsia" w:ascii="宋体" w:hAnsi="宋体" w:cs="宋体"/>
                <w:sz w:val="24"/>
              </w:rPr>
              <w:t xml:space="preserve">①</w:t>
            </w:r>
            <w:r>
              <w:rPr>
                <w:rFonts w:ascii="宋体" w:hAnsi="宋体" w:cs="宋体"/>
                <w:sz w:val="24"/>
              </w:rPr>
              <w:fldChar w:fldCharType="end"/>
            </w:r>
            <w:r>
              <w:rPr>
                <w:rFonts w:hint="eastAsia" w:ascii="宋体" w:hAnsi="宋体" w:cs="宋体"/>
                <w:sz w:val="24"/>
              </w:rPr>
              <w:t xml:space="preserve">交流电流表：显示系统A、B、C三相电流；</w:t>
            </w:r>
            <w:r>
              <w:rPr>
                <w:rFonts w:ascii="宋体" w:hAnsi="宋体" w:cs="宋体"/>
                <w:sz w:val="24"/>
              </w:rPr>
            </w:r>
            <w:r/>
          </w:p>
          <w:p>
            <w:pPr>
              <w:pStyle w:val="1188"/>
              <w:ind w:left="400"/>
              <w:jc w:val="left"/>
              <w:rPr>
                <w:rFonts w:ascii="宋体" w:hAnsi="宋体" w:cs="宋体"/>
                <w:sz w:val="24"/>
              </w:rPr>
            </w:pPr>
            <w:r>
              <w:rPr>
                <w:rFonts w:ascii="宋体" w:hAnsi="宋体" w:cs="宋体"/>
                <w:sz w:val="24"/>
              </w:rPr>
              <w:fldChar w:fldCharType="begin"/>
            </w:r>
            <w:r>
              <w:rPr>
                <w:rFonts w:ascii="宋体" w:hAnsi="宋体" w:cs="宋体"/>
                <w:sz w:val="24"/>
              </w:rPr>
              <w:instrText xml:space="preserve"> </w:instrText>
            </w:r>
            <w:r>
              <w:rPr>
                <w:rFonts w:hint="eastAsia" w:ascii="宋体" w:hAnsi="宋体" w:cs="宋体"/>
                <w:sz w:val="24"/>
              </w:rPr>
              <w:instrText xml:space="preserve">= 2 \* GB3</w:instrText>
            </w:r>
            <w:r>
              <w:rPr>
                <w:rFonts w:ascii="宋体" w:hAnsi="宋体" w:cs="宋体"/>
                <w:sz w:val="24"/>
              </w:rPr>
              <w:instrText xml:space="preserve"> </w:instrText>
            </w:r>
            <w:r>
              <w:rPr>
                <w:rFonts w:ascii="宋体" w:hAnsi="宋体" w:cs="宋体"/>
                <w:sz w:val="24"/>
              </w:rPr>
              <w:fldChar w:fldCharType="separate"/>
            </w:r>
            <w:r>
              <w:rPr>
                <w:rFonts w:hint="eastAsia" w:ascii="宋体" w:hAnsi="宋体" w:cs="宋体"/>
                <w:sz w:val="24"/>
              </w:rPr>
              <w:t xml:space="preserve">②</w:t>
            </w:r>
            <w:r>
              <w:rPr>
                <w:rFonts w:ascii="宋体" w:hAnsi="宋体" w:cs="宋体"/>
                <w:sz w:val="24"/>
              </w:rPr>
              <w:fldChar w:fldCharType="end"/>
            </w:r>
            <w:r>
              <w:rPr>
                <w:rFonts w:hint="eastAsia" w:ascii="宋体" w:hAnsi="宋体" w:cs="宋体"/>
                <w:sz w:val="24"/>
              </w:rPr>
              <w:t xml:space="preserve">交流电压表：显示系统线电压，通过切换开关可显示三相线电压；</w:t>
            </w:r>
            <w:r>
              <w:rPr>
                <w:rFonts w:ascii="宋体" w:hAnsi="宋体" w:cs="宋体"/>
                <w:sz w:val="24"/>
              </w:rPr>
            </w:r>
            <w:r/>
          </w:p>
          <w:p>
            <w:pPr>
              <w:pStyle w:val="1188"/>
              <w:ind w:left="400"/>
              <w:jc w:val="left"/>
              <w:rPr>
                <w:rFonts w:ascii="宋体" w:hAnsi="宋体" w:cs="宋体"/>
                <w:sz w:val="24"/>
              </w:rPr>
            </w:pPr>
            <w:r>
              <w:rPr>
                <w:rFonts w:ascii="宋体" w:hAnsi="宋体" w:cs="宋体"/>
                <w:sz w:val="24"/>
              </w:rPr>
              <w:fldChar w:fldCharType="begin"/>
            </w:r>
            <w:r>
              <w:rPr>
                <w:rFonts w:ascii="宋体" w:hAnsi="宋体" w:cs="宋体"/>
                <w:sz w:val="24"/>
              </w:rPr>
              <w:instrText xml:space="preserve"> </w:instrText>
            </w:r>
            <w:r>
              <w:rPr>
                <w:rFonts w:hint="eastAsia" w:ascii="宋体" w:hAnsi="宋体" w:cs="宋体"/>
                <w:sz w:val="24"/>
              </w:rPr>
              <w:instrText xml:space="preserve">= 3 \* GB3</w:instrText>
            </w:r>
            <w:r>
              <w:rPr>
                <w:rFonts w:ascii="宋体" w:hAnsi="宋体" w:cs="宋体"/>
                <w:sz w:val="24"/>
              </w:rPr>
              <w:instrText xml:space="preserve"> </w:instrText>
            </w:r>
            <w:r>
              <w:rPr>
                <w:rFonts w:ascii="宋体" w:hAnsi="宋体" w:cs="宋体"/>
                <w:sz w:val="24"/>
              </w:rPr>
              <w:fldChar w:fldCharType="separate"/>
            </w:r>
            <w:r>
              <w:rPr>
                <w:rFonts w:hint="eastAsia" w:ascii="宋体" w:hAnsi="宋体" w:cs="宋体"/>
                <w:sz w:val="24"/>
              </w:rPr>
              <w:t xml:space="preserve">③</w:t>
            </w:r>
            <w:r>
              <w:rPr>
                <w:rFonts w:ascii="宋体" w:hAnsi="宋体" w:cs="宋体"/>
                <w:sz w:val="24"/>
              </w:rPr>
              <w:fldChar w:fldCharType="end"/>
            </w:r>
            <w:r>
              <w:rPr>
                <w:rFonts w:hint="eastAsia" w:ascii="宋体" w:hAnsi="宋体" w:cs="宋体"/>
                <w:sz w:val="24"/>
              </w:rPr>
              <w:t xml:space="preserve">电枢电压表：显示直流电动机电枢电压；</w:t>
            </w:r>
            <w:r>
              <w:rPr>
                <w:rFonts w:ascii="宋体" w:hAnsi="宋体" w:cs="宋体"/>
                <w:sz w:val="24"/>
              </w:rPr>
            </w:r>
            <w:r/>
          </w:p>
          <w:p>
            <w:pPr>
              <w:pStyle w:val="1188"/>
              <w:ind w:left="400"/>
              <w:jc w:val="left"/>
              <w:rPr>
                <w:rFonts w:ascii="宋体" w:hAnsi="宋体" w:cs="宋体"/>
                <w:sz w:val="24"/>
              </w:rPr>
            </w:pPr>
            <w:r>
              <w:rPr>
                <w:rFonts w:ascii="宋体" w:hAnsi="宋体" w:cs="宋体"/>
                <w:sz w:val="24"/>
              </w:rPr>
              <w:fldChar w:fldCharType="begin"/>
            </w:r>
            <w:r>
              <w:rPr>
                <w:rFonts w:ascii="宋体" w:hAnsi="宋体" w:cs="宋体"/>
                <w:sz w:val="24"/>
              </w:rPr>
              <w:instrText xml:space="preserve"> </w:instrText>
            </w:r>
            <w:r>
              <w:rPr>
                <w:rFonts w:hint="eastAsia" w:ascii="宋体" w:hAnsi="宋体" w:cs="宋体"/>
                <w:sz w:val="24"/>
              </w:rPr>
              <w:instrText xml:space="preserve">= 4 \* GB3</w:instrText>
            </w:r>
            <w:r>
              <w:rPr>
                <w:rFonts w:ascii="宋体" w:hAnsi="宋体" w:cs="宋体"/>
                <w:sz w:val="24"/>
              </w:rPr>
              <w:instrText xml:space="preserve"> </w:instrText>
            </w:r>
            <w:r>
              <w:rPr>
                <w:rFonts w:ascii="宋体" w:hAnsi="宋体" w:cs="宋体"/>
                <w:sz w:val="24"/>
              </w:rPr>
              <w:fldChar w:fldCharType="separate"/>
            </w:r>
            <w:r>
              <w:rPr>
                <w:rFonts w:hint="eastAsia" w:ascii="宋体" w:hAnsi="宋体" w:cs="宋体"/>
                <w:sz w:val="24"/>
              </w:rPr>
              <w:t xml:space="preserve">④</w:t>
            </w:r>
            <w:r>
              <w:rPr>
                <w:rFonts w:ascii="宋体" w:hAnsi="宋体" w:cs="宋体"/>
                <w:sz w:val="24"/>
              </w:rPr>
              <w:fldChar w:fldCharType="end"/>
            </w:r>
            <w:r>
              <w:rPr>
                <w:rFonts w:hint="eastAsia" w:ascii="宋体" w:hAnsi="宋体" w:cs="宋体"/>
                <w:sz w:val="24"/>
              </w:rPr>
              <w:t xml:space="preserve">励磁电压表：显示直流电动机励磁电压。</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（7）按钮、指示灯：电源启动带灯按钮、电源停止带灯按钮、模拟器运行指示灯、模拟器准备指示灯、模拟器正常指示灯、模拟器零速指示灯。</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（8）旋钮开关：紧停按钮（模拟风轮过速）、停止/启动开关、就地/远控开关、备用开关、试验给定电位器（就地调节机组转速）、使能开关（就地方式下使能模拟器）。</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（9）模拟系统功能：具有典型MW级风力机特性，实现MW级风力机的工作过程，包括风力机起动过程，恒转速运行，变速恒频运行，恒功率运行，正常停机，保护停机等功能。</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（10）控制柜参数</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控制屏柜采用工业级电力屏柜低压电力柜，外形尺寸高（mm）×宽（mm）×深（mm）：2200×800×600，公差±5 mm。</w:t>
            </w:r>
            <w:r>
              <w:rPr>
                <w:rFonts w:ascii="宋体" w:hAnsi="宋体" w:cs="宋体"/>
                <w:sz w:val="24"/>
              </w:rPr>
            </w:r>
            <w:r/>
          </w:p>
          <w:p>
            <w:pPr>
              <w:pStyle w:val="1190"/>
              <w:jc w:val="left"/>
              <w:rPr>
                <w:rFonts w:ascii="宋体" w:hAnsi="宋体" w:eastAsia="宋体"/>
                <w:sz w:val="28"/>
                <w:szCs w:val="24"/>
                <w:lang w:val="zh-TW" w:eastAsia="zh-TW"/>
              </w:rPr>
            </w:pPr>
            <w:r>
              <w:rPr>
                <w:rFonts w:hint="eastAsia" w:ascii="宋体" w:hAnsi="宋体" w:eastAsia="宋体"/>
                <w:sz w:val="28"/>
                <w:szCs w:val="24"/>
              </w:rPr>
              <w:t xml:space="preserve">★2.3</w:t>
            </w:r>
            <w:r>
              <w:rPr>
                <w:rFonts w:hint="eastAsia" w:ascii="宋体" w:hAnsi="宋体" w:eastAsia="宋体"/>
                <w:sz w:val="28"/>
                <w:szCs w:val="24"/>
                <w:lang w:val="zh-TW" w:eastAsia="zh-TW"/>
              </w:rPr>
              <w:t xml:space="preserve">全功率变流器系统</w:t>
            </w:r>
            <w:bookmarkEnd w:id="889"/>
            <w:r/>
            <w:bookmarkEnd w:id="890"/>
            <w:r/>
            <w:bookmarkEnd w:id="891"/>
            <w:r>
              <w:rPr>
                <w:rFonts w:ascii="宋体" w:hAnsi="宋体" w:eastAsia="宋体"/>
                <w:sz w:val="28"/>
                <w:szCs w:val="24"/>
                <w:lang w:val="zh-TW" w:eastAsia="zh-TW"/>
              </w:rPr>
            </w:r>
            <w:r/>
          </w:p>
          <w:p>
            <w:pPr>
              <w:pStyle w:val="1188"/>
              <w:jc w:val="left"/>
              <w:rPr>
                <w:rFonts w:ascii="宋体" w:hAnsi="宋体" w:cs="宋体"/>
                <w:sz w:val="24"/>
              </w:rPr>
            </w:pPr>
            <w:r>
              <w:rPr>
                <w:rFonts w:hint="eastAsia" w:ascii="宋体" w:hAnsi="宋体" w:cs="宋体"/>
                <w:sz w:val="24"/>
              </w:rPr>
              <w:t xml:space="preserve">（1）电网参数</w:t>
            </w:r>
            <w:r>
              <w:rPr>
                <w:rFonts w:ascii="宋体" w:hAnsi="宋体" w:cs="宋体"/>
                <w:sz w:val="24"/>
              </w:rPr>
            </w:r>
            <w:r/>
          </w:p>
          <w:p>
            <w:pPr>
              <w:pStyle w:val="1188"/>
              <w:numPr>
                <w:ilvl w:val="0"/>
                <w:numId w:val="60"/>
              </w:numPr>
              <w:ind w:firstLine="480"/>
              <w:jc w:val="left"/>
              <w:rPr>
                <w:rFonts w:ascii="宋体" w:hAnsi="宋体" w:cs="宋体"/>
                <w:sz w:val="24"/>
              </w:rPr>
            </w:pPr>
            <w:r>
              <w:rPr>
                <w:rFonts w:hint="eastAsia" w:ascii="宋体" w:hAnsi="宋体" w:cs="宋体"/>
                <w:sz w:val="24"/>
              </w:rPr>
              <w:t xml:space="preserve">电网电压：3AC 380V-480V，±10%；</w:t>
            </w:r>
            <w:r>
              <w:rPr>
                <w:rFonts w:ascii="宋体" w:hAnsi="宋体" w:cs="宋体"/>
                <w:sz w:val="24"/>
              </w:rPr>
            </w:r>
            <w:r/>
          </w:p>
          <w:p>
            <w:pPr>
              <w:pStyle w:val="1188"/>
              <w:numPr>
                <w:ilvl w:val="0"/>
                <w:numId w:val="60"/>
              </w:numPr>
              <w:ind w:firstLine="480"/>
              <w:jc w:val="left"/>
              <w:rPr>
                <w:rFonts w:ascii="宋体" w:hAnsi="宋体" w:cs="宋体"/>
                <w:sz w:val="24"/>
              </w:rPr>
            </w:pPr>
            <w:r>
              <w:rPr>
                <w:rFonts w:hint="eastAsia" w:ascii="宋体" w:hAnsi="宋体" w:cs="宋体"/>
                <w:sz w:val="24"/>
              </w:rPr>
              <w:t xml:space="preserve">电网频率：47</w:t>
            </w:r>
            <w:r>
              <w:rPr>
                <w:rFonts w:ascii="宋体" w:hAnsi="宋体"/>
                <w:sz w:val="24"/>
              </w:rPr>
              <w:t xml:space="preserve">~</w:t>
            </w:r>
            <w:r>
              <w:rPr>
                <w:rFonts w:hint="eastAsia" w:ascii="宋体" w:hAnsi="宋体" w:cs="宋体"/>
                <w:sz w:val="24"/>
              </w:rPr>
              <w:t xml:space="preserve">63Hz.</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（2）网侧变流器参数</w:t>
            </w:r>
            <w:r>
              <w:rPr>
                <w:rFonts w:ascii="宋体" w:hAnsi="宋体" w:cs="宋体"/>
                <w:sz w:val="24"/>
              </w:rPr>
            </w:r>
            <w:r/>
          </w:p>
          <w:p>
            <w:pPr>
              <w:pStyle w:val="1188"/>
              <w:numPr>
                <w:ilvl w:val="0"/>
                <w:numId w:val="61"/>
              </w:numPr>
              <w:ind w:firstLine="480"/>
              <w:jc w:val="left"/>
              <w:rPr>
                <w:rFonts w:ascii="宋体" w:hAnsi="宋体" w:cs="宋体"/>
                <w:sz w:val="24"/>
              </w:rPr>
            </w:pPr>
            <w:r>
              <w:rPr>
                <w:rFonts w:hint="eastAsia" w:ascii="宋体" w:hAnsi="宋体" w:cs="宋体"/>
                <w:sz w:val="24"/>
              </w:rPr>
              <w:t xml:space="preserve">输入电压：3AC 380V-480V，±10%；</w:t>
            </w:r>
            <w:r>
              <w:rPr>
                <w:rFonts w:ascii="宋体" w:hAnsi="宋体" w:cs="宋体"/>
                <w:sz w:val="24"/>
              </w:rPr>
            </w:r>
            <w:r/>
          </w:p>
          <w:p>
            <w:pPr>
              <w:pStyle w:val="1188"/>
              <w:numPr>
                <w:ilvl w:val="0"/>
                <w:numId w:val="61"/>
              </w:numPr>
              <w:ind w:firstLine="480"/>
              <w:jc w:val="left"/>
              <w:rPr>
                <w:rFonts w:ascii="宋体" w:hAnsi="宋体" w:cs="宋体"/>
                <w:sz w:val="24"/>
              </w:rPr>
            </w:pPr>
            <w:r>
              <w:rPr>
                <w:rFonts w:hint="eastAsia" w:ascii="宋体" w:hAnsi="宋体" w:cs="宋体"/>
                <w:sz w:val="24"/>
              </w:rPr>
              <w:t xml:space="preserve">网侧变流器容量≥16kW；</w:t>
            </w:r>
            <w:r>
              <w:rPr>
                <w:rFonts w:ascii="宋体" w:hAnsi="宋体" w:cs="宋体"/>
                <w:sz w:val="24"/>
              </w:rPr>
            </w:r>
            <w:r/>
          </w:p>
          <w:p>
            <w:pPr>
              <w:pStyle w:val="1188"/>
              <w:numPr>
                <w:ilvl w:val="0"/>
                <w:numId w:val="61"/>
              </w:numPr>
              <w:ind w:firstLine="480"/>
              <w:jc w:val="left"/>
              <w:rPr>
                <w:rFonts w:ascii="宋体" w:hAnsi="宋体" w:cs="宋体"/>
                <w:sz w:val="24"/>
              </w:rPr>
            </w:pPr>
            <w:r>
              <w:rPr>
                <w:rFonts w:hint="eastAsia" w:ascii="宋体" w:hAnsi="宋体" w:cs="宋体"/>
                <w:sz w:val="24"/>
              </w:rPr>
              <w:t xml:space="preserve">输入电流：AC26A</w:t>
            </w:r>
            <w:r>
              <w:rPr>
                <w:rFonts w:ascii="宋体" w:hAnsi="宋体"/>
                <w:sz w:val="24"/>
              </w:rPr>
              <w:t xml:space="preserve">~</w:t>
            </w:r>
            <w:r>
              <w:rPr>
                <w:rFonts w:hint="eastAsia" w:ascii="宋体" w:hAnsi="宋体" w:cs="宋体"/>
                <w:sz w:val="24"/>
              </w:rPr>
              <w:t xml:space="preserve">21A；</w:t>
            </w:r>
            <w:r>
              <w:rPr>
                <w:rFonts w:ascii="宋体" w:hAnsi="宋体" w:cs="宋体"/>
                <w:sz w:val="24"/>
              </w:rPr>
            </w:r>
            <w:r/>
          </w:p>
          <w:p>
            <w:pPr>
              <w:pStyle w:val="1188"/>
              <w:numPr>
                <w:ilvl w:val="0"/>
                <w:numId w:val="61"/>
              </w:numPr>
              <w:ind w:firstLine="480"/>
              <w:jc w:val="left"/>
              <w:rPr>
                <w:rFonts w:ascii="宋体" w:hAnsi="宋体" w:cs="宋体"/>
                <w:sz w:val="24"/>
              </w:rPr>
            </w:pPr>
            <w:r>
              <w:rPr>
                <w:rFonts w:hint="eastAsia" w:ascii="宋体" w:hAnsi="宋体" w:cs="宋体"/>
                <w:sz w:val="24"/>
              </w:rPr>
              <w:t xml:space="preserve">网侧额定功率因数：1；</w:t>
            </w:r>
            <w:r>
              <w:rPr>
                <w:rFonts w:ascii="宋体" w:hAnsi="宋体" w:cs="宋体"/>
                <w:sz w:val="24"/>
              </w:rPr>
            </w:r>
            <w:r/>
          </w:p>
          <w:p>
            <w:pPr>
              <w:pStyle w:val="1188"/>
              <w:numPr>
                <w:ilvl w:val="0"/>
                <w:numId w:val="61"/>
              </w:numPr>
              <w:ind w:firstLine="480"/>
              <w:jc w:val="left"/>
              <w:rPr>
                <w:rFonts w:ascii="宋体" w:hAnsi="宋体" w:cs="宋体"/>
                <w:sz w:val="24"/>
              </w:rPr>
            </w:pPr>
            <w:r>
              <w:rPr>
                <w:rFonts w:hint="eastAsia" w:ascii="宋体" w:hAnsi="宋体" w:cs="宋体"/>
                <w:sz w:val="24"/>
              </w:rPr>
              <w:t xml:space="preserve">输出电压：DC510V</w:t>
            </w:r>
            <w:r>
              <w:rPr>
                <w:rFonts w:ascii="宋体" w:hAnsi="宋体"/>
                <w:sz w:val="24"/>
              </w:rPr>
              <w:t xml:space="preserve">~</w:t>
            </w:r>
            <w:r>
              <w:rPr>
                <w:rFonts w:hint="eastAsia" w:ascii="宋体" w:hAnsi="宋体" w:cs="宋体"/>
                <w:sz w:val="24"/>
              </w:rPr>
              <w:t xml:space="preserve">720V；</w:t>
            </w:r>
            <w:r>
              <w:rPr>
                <w:rFonts w:ascii="宋体" w:hAnsi="宋体" w:cs="宋体"/>
                <w:sz w:val="24"/>
              </w:rPr>
            </w:r>
            <w:r/>
          </w:p>
          <w:p>
            <w:pPr>
              <w:pStyle w:val="1188"/>
              <w:numPr>
                <w:ilvl w:val="0"/>
                <w:numId w:val="61"/>
              </w:numPr>
              <w:ind w:firstLine="480"/>
              <w:jc w:val="left"/>
              <w:rPr>
                <w:rFonts w:ascii="宋体" w:hAnsi="宋体" w:cs="宋体"/>
                <w:sz w:val="24"/>
              </w:rPr>
            </w:pPr>
            <w:r>
              <w:rPr>
                <w:rFonts w:hint="eastAsia" w:ascii="宋体" w:hAnsi="宋体" w:cs="宋体"/>
                <w:sz w:val="24"/>
              </w:rPr>
              <w:t xml:space="preserve">输出电流：DC27A</w:t>
            </w:r>
            <w:r>
              <w:rPr>
                <w:rFonts w:ascii="宋体" w:hAnsi="宋体"/>
                <w:sz w:val="24"/>
              </w:rPr>
              <w:t xml:space="preserve">~</w:t>
            </w:r>
            <w:r>
              <w:rPr>
                <w:rFonts w:hint="eastAsia" w:ascii="宋体" w:hAnsi="宋体" w:cs="宋体"/>
                <w:sz w:val="24"/>
              </w:rPr>
              <w:t xml:space="preserve">22.2。</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（3）机侧变流器参数</w:t>
            </w:r>
            <w:r>
              <w:rPr>
                <w:rFonts w:ascii="宋体" w:hAnsi="宋体" w:cs="宋体"/>
                <w:sz w:val="24"/>
              </w:rPr>
            </w:r>
            <w:r/>
          </w:p>
          <w:p>
            <w:pPr>
              <w:pStyle w:val="1188"/>
              <w:numPr>
                <w:ilvl w:val="0"/>
                <w:numId w:val="62"/>
              </w:numPr>
              <w:ind w:firstLine="480"/>
              <w:jc w:val="left"/>
              <w:rPr>
                <w:rFonts w:ascii="宋体" w:hAnsi="宋体" w:cs="宋体"/>
                <w:sz w:val="24"/>
              </w:rPr>
            </w:pPr>
            <w:r>
              <w:rPr>
                <w:rFonts w:hint="eastAsia" w:ascii="宋体" w:hAnsi="宋体" w:cs="宋体"/>
                <w:sz w:val="24"/>
              </w:rPr>
              <w:t xml:space="preserve">输入电压：DC510V</w:t>
            </w:r>
            <w:r>
              <w:rPr>
                <w:rFonts w:ascii="宋体" w:hAnsi="宋体"/>
                <w:sz w:val="24"/>
              </w:rPr>
              <w:t xml:space="preserve">~</w:t>
            </w:r>
            <w:r>
              <w:rPr>
                <w:rFonts w:hint="eastAsia" w:ascii="宋体" w:hAnsi="宋体" w:cs="宋体"/>
                <w:sz w:val="24"/>
              </w:rPr>
              <w:t xml:space="preserve">720V;</w:t>
            </w:r>
            <w:r>
              <w:rPr>
                <w:rFonts w:ascii="宋体" w:hAnsi="宋体" w:cs="宋体"/>
                <w:sz w:val="24"/>
              </w:rPr>
            </w:r>
            <w:r/>
          </w:p>
          <w:p>
            <w:pPr>
              <w:pStyle w:val="1188"/>
              <w:numPr>
                <w:ilvl w:val="0"/>
                <w:numId w:val="62"/>
              </w:numPr>
              <w:ind w:firstLine="480"/>
              <w:jc w:val="left"/>
              <w:rPr>
                <w:rFonts w:ascii="宋体" w:hAnsi="宋体" w:cs="宋体"/>
                <w:sz w:val="24"/>
              </w:rPr>
            </w:pPr>
            <w:r>
              <w:rPr>
                <w:rFonts w:hint="eastAsia" w:ascii="宋体" w:hAnsi="宋体" w:cs="宋体"/>
                <w:sz w:val="24"/>
              </w:rPr>
              <w:t xml:space="preserve">输入额定电流≥11A；</w:t>
            </w:r>
            <w:r>
              <w:rPr>
                <w:rFonts w:ascii="宋体" w:hAnsi="宋体" w:cs="宋体"/>
                <w:sz w:val="24"/>
              </w:rPr>
            </w:r>
            <w:r/>
          </w:p>
          <w:p>
            <w:pPr>
              <w:pStyle w:val="1188"/>
              <w:numPr>
                <w:ilvl w:val="0"/>
                <w:numId w:val="62"/>
              </w:numPr>
              <w:ind w:firstLine="480"/>
              <w:jc w:val="left"/>
              <w:rPr>
                <w:rFonts w:ascii="宋体" w:hAnsi="宋体" w:cs="宋体"/>
                <w:sz w:val="24"/>
              </w:rPr>
            </w:pPr>
            <w:r>
              <w:rPr>
                <w:rFonts w:hint="eastAsia" w:ascii="宋体" w:hAnsi="宋体" w:cs="宋体"/>
                <w:sz w:val="24"/>
              </w:rPr>
              <w:t xml:space="preserve">最大过载电流≥18A;</w:t>
            </w:r>
            <w:r>
              <w:rPr>
                <w:rFonts w:ascii="宋体" w:hAnsi="宋体" w:cs="宋体"/>
                <w:sz w:val="24"/>
              </w:rPr>
            </w:r>
            <w:r/>
          </w:p>
          <w:p>
            <w:pPr>
              <w:pStyle w:val="1188"/>
              <w:numPr>
                <w:ilvl w:val="0"/>
                <w:numId w:val="62"/>
              </w:numPr>
              <w:ind w:firstLine="480"/>
              <w:jc w:val="left"/>
              <w:rPr>
                <w:rFonts w:ascii="宋体" w:hAnsi="宋体" w:cs="宋体"/>
                <w:sz w:val="24"/>
              </w:rPr>
            </w:pPr>
            <w:r>
              <w:rPr>
                <w:rFonts w:hint="eastAsia" w:ascii="宋体" w:hAnsi="宋体" w:cs="宋体"/>
                <w:sz w:val="24"/>
              </w:rPr>
              <w:t xml:space="preserve">输出电压：3AC0-480V,9A.</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（4）系统性能参数</w:t>
            </w:r>
            <w:r>
              <w:rPr>
                <w:rFonts w:ascii="宋体" w:hAnsi="宋体" w:cs="宋体"/>
                <w:sz w:val="24"/>
              </w:rPr>
            </w:r>
            <w:r/>
          </w:p>
          <w:p>
            <w:pPr>
              <w:pStyle w:val="1188"/>
              <w:numPr>
                <w:ilvl w:val="0"/>
                <w:numId w:val="63"/>
              </w:numPr>
              <w:ind w:firstLine="480"/>
              <w:jc w:val="left"/>
              <w:rPr>
                <w:rFonts w:ascii="宋体" w:hAnsi="宋体" w:cs="宋体"/>
                <w:sz w:val="24"/>
              </w:rPr>
            </w:pPr>
            <w:r>
              <w:rPr>
                <w:rFonts w:hint="eastAsia" w:ascii="宋体" w:hAnsi="宋体" w:cs="宋体"/>
                <w:sz w:val="24"/>
              </w:rPr>
              <w:t xml:space="preserve">模块化结构：控制模块+网侧变流器模块+机侧变流器模块；</w:t>
            </w:r>
            <w:r>
              <w:rPr>
                <w:rFonts w:ascii="宋体" w:hAnsi="宋体" w:cs="宋体"/>
                <w:sz w:val="24"/>
              </w:rPr>
            </w:r>
            <w:r/>
          </w:p>
          <w:p>
            <w:pPr>
              <w:pStyle w:val="1188"/>
              <w:numPr>
                <w:ilvl w:val="0"/>
                <w:numId w:val="63"/>
              </w:numPr>
              <w:ind w:firstLine="480"/>
              <w:jc w:val="left"/>
              <w:rPr>
                <w:rFonts w:ascii="宋体" w:hAnsi="宋体" w:cs="宋体"/>
                <w:sz w:val="24"/>
              </w:rPr>
            </w:pPr>
            <w:r>
              <w:rPr>
                <w:rFonts w:hint="eastAsia" w:ascii="宋体" w:hAnsi="宋体" w:cs="宋体"/>
                <w:sz w:val="24"/>
              </w:rPr>
              <w:t xml:space="preserve">拓扑结构：AC-DC-AC，PWM整流器+PWM逆变器；</w:t>
            </w:r>
            <w:r>
              <w:rPr>
                <w:rFonts w:ascii="宋体" w:hAnsi="宋体" w:cs="宋体"/>
                <w:sz w:val="24"/>
              </w:rPr>
            </w:r>
            <w:r/>
          </w:p>
          <w:p>
            <w:pPr>
              <w:pStyle w:val="1188"/>
              <w:numPr>
                <w:ilvl w:val="0"/>
                <w:numId w:val="63"/>
              </w:numPr>
              <w:ind w:firstLine="480"/>
              <w:jc w:val="left"/>
              <w:rPr>
                <w:rFonts w:ascii="宋体" w:hAnsi="宋体" w:cs="宋体"/>
                <w:sz w:val="24"/>
              </w:rPr>
            </w:pPr>
            <w:r>
              <w:rPr>
                <w:rFonts w:hint="eastAsia" w:ascii="宋体" w:hAnsi="宋体" w:cs="宋体"/>
                <w:sz w:val="24"/>
              </w:rPr>
              <w:t xml:space="preserve">变流器电网侧与发电机侧均装设正弦滤波器；</w:t>
            </w:r>
            <w:r>
              <w:rPr>
                <w:rFonts w:ascii="宋体" w:hAnsi="宋体" w:cs="宋体"/>
                <w:sz w:val="24"/>
              </w:rPr>
            </w:r>
            <w:r/>
          </w:p>
          <w:p>
            <w:pPr>
              <w:pStyle w:val="1188"/>
              <w:numPr>
                <w:ilvl w:val="0"/>
                <w:numId w:val="63"/>
              </w:numPr>
              <w:ind w:firstLine="480"/>
              <w:jc w:val="left"/>
              <w:rPr>
                <w:rFonts w:ascii="宋体" w:hAnsi="宋体" w:cs="宋体"/>
                <w:sz w:val="24"/>
              </w:rPr>
            </w:pPr>
            <w:r>
              <w:rPr>
                <w:rFonts w:hint="eastAsia" w:ascii="宋体" w:hAnsi="宋体" w:cs="宋体"/>
                <w:sz w:val="24"/>
              </w:rPr>
              <w:t xml:space="preserve">控制方式：多种V/F、矢量控制、伺服控制；</w:t>
            </w:r>
            <w:r>
              <w:rPr>
                <w:rFonts w:ascii="宋体" w:hAnsi="宋体" w:cs="宋体"/>
                <w:sz w:val="24"/>
              </w:rPr>
            </w:r>
            <w:r/>
          </w:p>
          <w:p>
            <w:pPr>
              <w:pStyle w:val="1188"/>
              <w:numPr>
                <w:ilvl w:val="0"/>
                <w:numId w:val="63"/>
              </w:numPr>
              <w:ind w:firstLine="480"/>
              <w:jc w:val="left"/>
              <w:rPr>
                <w:rFonts w:ascii="宋体" w:hAnsi="宋体" w:cs="宋体"/>
                <w:sz w:val="24"/>
              </w:rPr>
            </w:pPr>
            <w:r>
              <w:rPr>
                <w:rFonts w:hint="eastAsia" w:ascii="宋体" w:hAnsi="宋体" w:cs="宋体"/>
                <w:sz w:val="24"/>
              </w:rPr>
              <w:t xml:space="preserve">谐波含量：电压THD＜3%,电流THD＜5%；</w:t>
            </w:r>
            <w:r>
              <w:rPr>
                <w:rFonts w:ascii="宋体" w:hAnsi="宋体" w:cs="宋体"/>
                <w:sz w:val="24"/>
              </w:rPr>
            </w:r>
            <w:r/>
          </w:p>
          <w:p>
            <w:pPr>
              <w:pStyle w:val="1188"/>
              <w:numPr>
                <w:ilvl w:val="0"/>
                <w:numId w:val="63"/>
              </w:numPr>
              <w:ind w:firstLine="480"/>
              <w:jc w:val="left"/>
              <w:rPr>
                <w:rFonts w:ascii="宋体" w:hAnsi="宋体" w:cs="宋体"/>
                <w:sz w:val="24"/>
              </w:rPr>
            </w:pPr>
            <w:r>
              <w:rPr>
                <w:rFonts w:hint="eastAsia" w:ascii="宋体" w:hAnsi="宋体" w:cs="宋体"/>
                <w:sz w:val="24"/>
              </w:rPr>
              <w:t xml:space="preserve">效率≥95%；</w:t>
            </w:r>
            <w:r>
              <w:rPr>
                <w:rFonts w:ascii="宋体" w:hAnsi="宋体" w:cs="宋体"/>
                <w:sz w:val="24"/>
              </w:rPr>
            </w:r>
            <w:r/>
          </w:p>
          <w:p>
            <w:pPr>
              <w:pStyle w:val="1188"/>
              <w:numPr>
                <w:ilvl w:val="0"/>
                <w:numId w:val="63"/>
              </w:numPr>
              <w:ind w:firstLine="480"/>
              <w:jc w:val="left"/>
              <w:rPr>
                <w:rFonts w:ascii="宋体" w:hAnsi="宋体" w:cs="宋体"/>
                <w:sz w:val="24"/>
              </w:rPr>
            </w:pPr>
            <w:r>
              <w:rPr>
                <w:rFonts w:hint="eastAsia" w:ascii="宋体" w:hAnsi="宋体" w:cs="宋体"/>
                <w:sz w:val="24"/>
              </w:rPr>
              <w:t xml:space="preserve">通讯接口：Profinet等。</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（5）仪表：直流母线电压表、发电机电压表，可通过切换开关显示三相电压。</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（6）指示灯：变流器运行指示；变流器故障指示。</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（7）旋钮开关：备用开关、停止/启动开关（系统维护方式下就地启停变流器）、就地/远控切换开关。</w:t>
            </w:r>
            <w:r>
              <w:rPr>
                <w:rFonts w:ascii="宋体" w:hAnsi="宋体" w:cs="宋体"/>
                <w:sz w:val="24"/>
              </w:rPr>
            </w:r>
            <w:r/>
          </w:p>
          <w:p>
            <w:pPr>
              <w:pStyle w:val="1188"/>
              <w:jc w:val="left"/>
              <w:rPr>
                <w:rFonts w:ascii="宋体" w:hAnsi="宋体" w:cs="宋体"/>
                <w:sz w:val="24"/>
              </w:rPr>
            </w:pPr>
            <w:r/>
            <w:bookmarkStart w:id="892" w:name="_Toc13992"/>
            <w:r/>
            <w:bookmarkStart w:id="893" w:name="_Toc4109"/>
            <w:r/>
            <w:bookmarkStart w:id="894" w:name="_Toc1694"/>
            <w:r>
              <w:rPr>
                <w:rFonts w:hint="eastAsia" w:ascii="宋体" w:hAnsi="宋体" w:cs="宋体"/>
                <w:sz w:val="24"/>
              </w:rPr>
              <w:t xml:space="preserve">（8）控制柜参数</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控制屏柜采用工业级电力屏柜低压电力柜，外形尺寸高（mm）×宽（mm）×深（mm）：2200×800×600，公差±5 mm。</w:t>
            </w:r>
            <w:r>
              <w:rPr>
                <w:rFonts w:ascii="宋体" w:hAnsi="宋体" w:cs="宋体"/>
                <w:sz w:val="24"/>
              </w:rPr>
            </w:r>
            <w:r/>
          </w:p>
          <w:p>
            <w:pPr>
              <w:pStyle w:val="1188"/>
              <w:ind w:firstLine="480"/>
              <w:jc w:val="left"/>
              <w:rPr>
                <w:rFonts w:ascii="宋体" w:hAnsi="宋体" w:cs="宋体"/>
                <w:sz w:val="24"/>
              </w:rPr>
            </w:pPr>
            <w:r>
              <w:rPr>
                <w:rFonts w:ascii="宋体" w:hAnsi="宋体" w:cs="宋体"/>
                <w:sz w:val="24"/>
              </w:rPr>
            </w:r>
            <w:r/>
          </w:p>
          <w:p>
            <w:pPr>
              <w:pStyle w:val="1190"/>
              <w:jc w:val="left"/>
              <w:rPr>
                <w:rFonts w:ascii="宋体" w:hAnsi="宋体" w:eastAsia="宋体"/>
                <w:sz w:val="24"/>
                <w:szCs w:val="24"/>
                <w:lang w:val="zh-TW" w:eastAsia="zh-TW"/>
              </w:rPr>
            </w:pPr>
            <w:r>
              <w:rPr>
                <w:rFonts w:hint="eastAsia" w:ascii="宋体" w:hAnsi="宋体" w:eastAsia="宋体"/>
                <w:sz w:val="24"/>
                <w:szCs w:val="24"/>
              </w:rPr>
              <w:t xml:space="preserve">2.4</w:t>
            </w:r>
            <w:r>
              <w:rPr>
                <w:rFonts w:hint="eastAsia" w:ascii="宋体" w:hAnsi="宋体" w:eastAsia="宋体"/>
                <w:sz w:val="24"/>
                <w:szCs w:val="24"/>
                <w:lang w:val="zh-TW" w:eastAsia="zh-TW"/>
              </w:rPr>
              <w:t xml:space="preserve">并网开关柜</w:t>
            </w:r>
            <w:bookmarkEnd w:id="892"/>
            <w:r/>
            <w:bookmarkEnd w:id="893"/>
            <w:r/>
            <w:bookmarkEnd w:id="894"/>
            <w:r>
              <w:rPr>
                <w:rFonts w:ascii="宋体" w:hAnsi="宋体" w:eastAsia="宋体"/>
                <w:sz w:val="24"/>
                <w:szCs w:val="24"/>
                <w:lang w:val="zh-TW" w:eastAsia="zh-TW"/>
              </w:rPr>
            </w:r>
            <w:r/>
          </w:p>
          <w:p>
            <w:pPr>
              <w:pStyle w:val="1188"/>
              <w:jc w:val="left"/>
              <w:rPr>
                <w:rFonts w:ascii="宋体" w:hAnsi="宋体" w:cs="宋体"/>
                <w:sz w:val="24"/>
                <w:lang w:val="zh-TW" w:eastAsia="zh-TW"/>
              </w:rPr>
            </w:pPr>
            <w:r>
              <w:rPr>
                <w:rFonts w:hint="eastAsia" w:ascii="宋体" w:hAnsi="宋体" w:cs="宋体"/>
                <w:sz w:val="24"/>
              </w:rPr>
              <w:t xml:space="preserve">（1）</w:t>
            </w:r>
            <w:r>
              <w:rPr>
                <w:rFonts w:hint="eastAsia" w:ascii="宋体" w:hAnsi="宋体" w:cs="宋体"/>
                <w:sz w:val="24"/>
                <w:lang w:val="zh-TW" w:eastAsia="zh-TW"/>
              </w:rPr>
              <w:t xml:space="preserve">电能质量分析仪：三相I、U、kW、kVar、kVA、kWh、Kvarh、cosΦ、Hz测量；四象限电能计量；THDu、THDi、2-31次各次谐波分量；CF（电压波峰系数）、THFF（电话波形因子）、KF（电流K系数）、εu(电压不平衡度）、εi(电流不平衡度）计算；电网电压电流正、负、零序分量（含负序电流）测量；报警（过压、欠压、过流、不平衡）；RS485/Modbus。</w:t>
            </w:r>
            <w:r>
              <w:rPr>
                <w:rFonts w:ascii="宋体" w:hAnsi="宋体" w:cs="宋体"/>
                <w:sz w:val="24"/>
                <w:lang w:val="zh-TW" w:eastAsia="zh-TW"/>
              </w:rPr>
            </w:r>
            <w:r/>
          </w:p>
          <w:p>
            <w:pPr>
              <w:pStyle w:val="1188"/>
              <w:jc w:val="left"/>
              <w:rPr>
                <w:rFonts w:ascii="宋体" w:hAnsi="宋体" w:cs="宋体"/>
                <w:sz w:val="24"/>
                <w:lang w:val="zh-TW" w:eastAsia="zh-TW"/>
              </w:rPr>
            </w:pPr>
            <w:r>
              <w:rPr>
                <w:rFonts w:hint="eastAsia" w:ascii="宋体" w:hAnsi="宋体" w:cs="宋体"/>
                <w:sz w:val="24"/>
                <w:lang w:val="zh-TW"/>
              </w:rPr>
              <w:t xml:space="preserve">（</w:t>
            </w:r>
            <w:r>
              <w:rPr>
                <w:rFonts w:hint="eastAsia" w:ascii="宋体" w:hAnsi="宋体" w:cs="宋体"/>
                <w:sz w:val="24"/>
              </w:rPr>
              <w:t xml:space="preserve">2</w:t>
            </w:r>
            <w:r>
              <w:rPr>
                <w:rFonts w:hint="eastAsia" w:ascii="宋体" w:hAnsi="宋体" w:cs="宋体"/>
                <w:sz w:val="24"/>
                <w:lang w:val="zh-TW"/>
              </w:rPr>
              <w:t xml:space="preserve">）</w:t>
            </w:r>
            <w:r>
              <w:rPr>
                <w:rFonts w:hint="eastAsia" w:ascii="宋体" w:hAnsi="宋体" w:cs="宋体"/>
                <w:sz w:val="24"/>
                <w:lang w:val="zh-TW" w:eastAsia="zh-TW"/>
              </w:rPr>
              <w:t xml:space="preserve">系统电压表</w:t>
            </w:r>
            <w:r>
              <w:rPr>
                <w:rFonts w:hint="eastAsia" w:ascii="宋体" w:hAnsi="宋体" w:cs="宋体"/>
                <w:sz w:val="24"/>
              </w:rPr>
              <w:t xml:space="preserve">,配置三相线电压显示切换开关。</w:t>
            </w:r>
            <w:r>
              <w:rPr>
                <w:rFonts w:ascii="宋体" w:hAnsi="宋体" w:cs="宋体"/>
                <w:sz w:val="24"/>
                <w:lang w:val="zh-TW" w:eastAsia="zh-TW"/>
              </w:rPr>
            </w:r>
            <w:r/>
          </w:p>
          <w:p>
            <w:pPr>
              <w:pStyle w:val="1188"/>
              <w:jc w:val="left"/>
              <w:rPr>
                <w:rFonts w:ascii="宋体" w:hAnsi="宋体" w:cs="宋体"/>
                <w:sz w:val="24"/>
                <w:lang w:eastAsia="zh-TW"/>
              </w:rPr>
            </w:pPr>
            <w:r>
              <w:rPr>
                <w:rFonts w:hint="eastAsia" w:ascii="宋体" w:hAnsi="宋体" w:cs="宋体"/>
                <w:sz w:val="24"/>
              </w:rPr>
              <w:t xml:space="preserve">（3）系统三相电流表，监视全功率变流器网侧与电网之间的三相电流。</w:t>
            </w:r>
            <w:r>
              <w:rPr>
                <w:rFonts w:ascii="宋体" w:hAnsi="宋体" w:cs="宋体"/>
                <w:sz w:val="24"/>
                <w:lang w:eastAsia="zh-TW"/>
              </w:rPr>
            </w:r>
            <w:r/>
          </w:p>
          <w:p>
            <w:pPr>
              <w:pStyle w:val="1188"/>
              <w:jc w:val="left"/>
              <w:rPr>
                <w:rFonts w:ascii="宋体" w:hAnsi="宋体" w:cs="宋体"/>
                <w:sz w:val="24"/>
                <w:lang w:val="zh-TW" w:eastAsia="zh-TW"/>
              </w:rPr>
            </w:pPr>
            <w:r>
              <w:rPr>
                <w:rFonts w:hint="eastAsia" w:ascii="宋体" w:hAnsi="宋体" w:cs="宋体"/>
                <w:sz w:val="24"/>
              </w:rPr>
              <w:t xml:space="preserve">（4）并网主回路：</w:t>
            </w:r>
            <w:r>
              <w:rPr>
                <w:rFonts w:hint="eastAsia" w:ascii="宋体" w:hAnsi="宋体" w:cs="宋体"/>
                <w:sz w:val="24"/>
                <w:lang w:val="zh-TW" w:eastAsia="zh-TW"/>
              </w:rPr>
              <w:t xml:space="preserve">并网断路器，并网接触器及控制回路</w:t>
            </w:r>
            <w:r>
              <w:rPr>
                <w:rFonts w:hint="eastAsia" w:ascii="宋体" w:hAnsi="宋体" w:cs="宋体"/>
                <w:sz w:val="24"/>
                <w:lang w:val="zh-TW"/>
              </w:rPr>
              <w:t xml:space="preserve">、</w:t>
            </w:r>
            <w:r>
              <w:rPr>
                <w:rFonts w:hint="eastAsia" w:ascii="宋体" w:hAnsi="宋体" w:cs="宋体"/>
                <w:sz w:val="24"/>
              </w:rPr>
              <w:t xml:space="preserve">并网接触器分合位指示灯、并网断路器就地远控切换开关等</w:t>
            </w:r>
            <w:r>
              <w:rPr>
                <w:rFonts w:hint="eastAsia" w:ascii="宋体" w:hAnsi="宋体" w:cs="宋体"/>
                <w:sz w:val="24"/>
                <w:lang w:val="zh-TW" w:eastAsia="zh-TW"/>
              </w:rPr>
              <w:t xml:space="preserve">。</w:t>
            </w:r>
            <w:r>
              <w:rPr>
                <w:rFonts w:ascii="宋体" w:hAnsi="宋体" w:cs="宋体"/>
                <w:sz w:val="24"/>
                <w:lang w:val="zh-TW" w:eastAsia="zh-TW"/>
              </w:rPr>
            </w:r>
            <w:r/>
          </w:p>
          <w:p>
            <w:pPr>
              <w:pStyle w:val="1188"/>
              <w:jc w:val="left"/>
              <w:rPr>
                <w:rFonts w:ascii="宋体" w:hAnsi="宋体" w:cs="宋体"/>
                <w:sz w:val="24"/>
              </w:rPr>
            </w:pPr>
            <w:r/>
            <w:bookmarkStart w:id="895" w:name="_Toc28504"/>
            <w:r/>
            <w:bookmarkStart w:id="896" w:name="_Toc22677"/>
            <w:r/>
            <w:bookmarkStart w:id="897" w:name="_Toc25275"/>
            <w:r>
              <w:rPr>
                <w:rFonts w:hint="eastAsia" w:ascii="宋体" w:hAnsi="宋体" w:cs="宋体"/>
                <w:sz w:val="24"/>
              </w:rPr>
              <w:t xml:space="preserve">（5）控制柜参数</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控制屏柜采用工业级电力屏柜低压电力柜，外形尺寸高（mm）×宽（mm）×深（mm）：2200×800×600，公差±5 mm。</w:t>
            </w:r>
            <w:r>
              <w:rPr>
                <w:rFonts w:ascii="宋体" w:hAnsi="宋体" w:cs="宋体"/>
                <w:sz w:val="24"/>
              </w:rPr>
            </w:r>
            <w:r/>
          </w:p>
          <w:p>
            <w:pPr>
              <w:pStyle w:val="1190"/>
              <w:jc w:val="left"/>
              <w:rPr>
                <w:rFonts w:ascii="宋体" w:hAnsi="宋体" w:eastAsia="宋体"/>
                <w:sz w:val="24"/>
                <w:szCs w:val="24"/>
                <w:lang w:val="zh-TW" w:eastAsia="zh-TW"/>
              </w:rPr>
            </w:pPr>
            <w:r>
              <w:rPr>
                <w:rFonts w:hint="eastAsia" w:ascii="宋体" w:hAnsi="宋体" w:eastAsia="宋体"/>
                <w:sz w:val="24"/>
                <w:szCs w:val="24"/>
              </w:rPr>
              <w:t xml:space="preserve">2.5</w:t>
            </w:r>
            <w:r>
              <w:rPr>
                <w:rFonts w:ascii="宋体" w:hAnsi="宋体" w:eastAsia="宋体"/>
                <w:sz w:val="24"/>
                <w:szCs w:val="24"/>
              </w:rPr>
              <w:t xml:space="preserve"> </w:t>
            </w:r>
            <w:r>
              <w:rPr>
                <w:rFonts w:hint="eastAsia" w:ascii="宋体" w:hAnsi="宋体" w:eastAsia="宋体"/>
                <w:sz w:val="24"/>
                <w:szCs w:val="24"/>
                <w:lang w:val="zh-TW" w:eastAsia="zh-TW"/>
              </w:rPr>
              <w:t xml:space="preserve">风机主控系统</w:t>
            </w:r>
            <w:bookmarkEnd w:id="895"/>
            <w:r/>
            <w:bookmarkEnd w:id="896"/>
            <w:r/>
            <w:bookmarkEnd w:id="897"/>
            <w:r>
              <w:rPr>
                <w:rFonts w:ascii="宋体" w:hAnsi="宋体" w:eastAsia="宋体"/>
                <w:sz w:val="24"/>
                <w:szCs w:val="24"/>
                <w:lang w:val="zh-TW" w:eastAsia="zh-TW"/>
              </w:rPr>
            </w:r>
            <w:r/>
          </w:p>
          <w:p>
            <w:pPr>
              <w:pStyle w:val="1188"/>
              <w:jc w:val="left"/>
              <w:rPr>
                <w:rFonts w:ascii="宋体" w:hAnsi="宋体" w:cs="宋体"/>
                <w:sz w:val="24"/>
              </w:rPr>
            </w:pPr>
            <w:r/>
            <w:bookmarkStart w:id="898" w:name="_Toc19297"/>
            <w:r/>
            <w:bookmarkStart w:id="899" w:name="_Toc21943"/>
            <w:r/>
            <w:bookmarkStart w:id="900" w:name="_Toc29524"/>
            <w:r>
              <w:rPr>
                <w:rFonts w:hint="eastAsia" w:ascii="宋体" w:hAnsi="宋体" w:cs="宋体"/>
                <w:sz w:val="24"/>
              </w:rPr>
              <w:t xml:space="preserve">（1）风电主控制器</w:t>
            </w:r>
            <w:r>
              <w:rPr>
                <w:rFonts w:ascii="宋体" w:hAnsi="宋体" w:cs="宋体"/>
                <w:sz w:val="24"/>
              </w:rPr>
            </w:r>
            <w:r/>
          </w:p>
          <w:p>
            <w:pPr>
              <w:pStyle w:val="1188"/>
              <w:ind w:firstLine="480"/>
              <w:jc w:val="left"/>
              <w:rPr>
                <w:rFonts w:ascii="宋体" w:hAnsi="宋体" w:cs="宋体"/>
                <w:sz w:val="24"/>
              </w:rPr>
            </w:pPr>
            <w:r>
              <w:rPr>
                <w:rFonts w:hint="eastAsia" w:ascii="宋体" w:hAnsi="宋体" w:cs="宋体"/>
                <w:sz w:val="24"/>
              </w:rPr>
              <w:t xml:space="preserve">风电主控制器采用中大型PLC控制系统（包括电源模块，CPU，数字量I/O,模拟量I/O），实现对风电机组的整机控制，主要功能：可采集各类模拟量和数字量信号采集；风力机模拟器程序；风机正常启动、停止、并网、脱网控制；风机异常及故障状态处理；全功率变流器监控；反应机组正常运行工况和各类故障工况的声光信号输出。</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（2）安全继电器：风机安全链监测控制。</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（3）人机界面：≥10英寸触摸屏。</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（4）指示灯：AC220V电源指示、DC24V电源指示、系统故障、系统维护、安全链触发、紧停触发、风机运行、风机并网。</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（5）紧急停机按钮：按下紧急停机按钮，触发安全链动作，风电仿真系统紧急停机。</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（6）旋钮开关：停止/启动开关、运行/维护开关（切换机组运行方式）、复位按钮。</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（7）永磁同步风力发电系统示意图</w:t>
            </w:r>
            <w:r>
              <w:rPr>
                <w:rFonts w:ascii="宋体" w:hAnsi="宋体" w:cs="宋体"/>
                <w:sz w:val="24"/>
              </w:rPr>
            </w:r>
            <w:r/>
          </w:p>
          <w:p>
            <w:pPr>
              <w:pStyle w:val="1188"/>
              <w:jc w:val="left"/>
              <w:rPr>
                <w:rFonts w:ascii="宋体" w:hAnsi="宋体" w:cs="宋体"/>
                <w:b/>
                <w:sz w:val="24"/>
              </w:rPr>
            </w:pPr>
            <w:r>
              <w:rPr>
                <w:rFonts w:hint="eastAsia" w:ascii="宋体" w:hAnsi="宋体"/>
                <w:b/>
                <w:sz w:val="24"/>
              </w:rPr>
              <w:t xml:space="preserve">▲</w:t>
            </w:r>
            <w:r>
              <w:rPr>
                <w:rFonts w:hint="eastAsia" w:ascii="宋体" w:hAnsi="宋体" w:cs="宋体"/>
                <w:b/>
                <w:sz w:val="24"/>
              </w:rPr>
              <w:t xml:space="preserve">（8）主要功能：</w:t>
            </w:r>
            <w:r>
              <w:rPr>
                <w:rFonts w:ascii="宋体" w:hAnsi="宋体" w:cs="宋体"/>
                <w:b/>
                <w:sz w:val="24"/>
              </w:rPr>
            </w:r>
            <w:r/>
          </w:p>
          <w:p>
            <w:pPr>
              <w:pStyle w:val="1188"/>
              <w:numPr>
                <w:ilvl w:val="0"/>
                <w:numId w:val="64"/>
              </w:numPr>
              <w:jc w:val="left"/>
              <w:rPr>
                <w:rFonts w:ascii="宋体" w:hAnsi="宋体" w:cs="宋体"/>
                <w:sz w:val="24"/>
              </w:rPr>
            </w:pPr>
            <w:r>
              <w:rPr>
                <w:rFonts w:hint="eastAsia" w:ascii="宋体" w:hAnsi="宋体" w:cs="宋体"/>
                <w:sz w:val="24"/>
              </w:rPr>
              <w:t xml:space="preserve">风力机模拟器控制：包括风力机仿真数学模型程序；风力机模拟器起停控制；风力机模拟器并网前转速调节；风力机模拟器并网后的功率调节；</w:t>
            </w:r>
            <w:r>
              <w:rPr>
                <w:rFonts w:ascii="宋体" w:hAnsi="宋体" w:cs="宋体"/>
                <w:sz w:val="24"/>
              </w:rPr>
            </w:r>
            <w:r/>
          </w:p>
          <w:p>
            <w:pPr>
              <w:pStyle w:val="1188"/>
              <w:numPr>
                <w:ilvl w:val="0"/>
                <w:numId w:val="64"/>
              </w:numPr>
              <w:jc w:val="left"/>
              <w:rPr>
                <w:rFonts w:ascii="宋体" w:hAnsi="宋体" w:cs="宋体"/>
                <w:sz w:val="24"/>
              </w:rPr>
            </w:pPr>
            <w:r>
              <w:rPr>
                <w:rFonts w:hint="eastAsia" w:ascii="宋体" w:hAnsi="宋体" w:cs="宋体"/>
                <w:sz w:val="24"/>
              </w:rPr>
              <w:t xml:space="preserve">风力机变桨系统控制：通过Profinet工业以太网与变桨控制器实现数据高速交换，实现风力发电机在各种工况下的变桨控制；</w:t>
            </w:r>
            <w:r>
              <w:rPr>
                <w:rFonts w:ascii="宋体" w:hAnsi="宋体" w:cs="宋体"/>
                <w:sz w:val="24"/>
              </w:rPr>
            </w:r>
            <w:r/>
          </w:p>
          <w:p>
            <w:pPr>
              <w:pStyle w:val="1188"/>
              <w:numPr>
                <w:ilvl w:val="0"/>
                <w:numId w:val="64"/>
              </w:numPr>
              <w:jc w:val="left"/>
              <w:rPr>
                <w:rFonts w:ascii="宋体" w:hAnsi="宋体" w:cs="宋体"/>
                <w:sz w:val="24"/>
              </w:rPr>
            </w:pPr>
            <w:r>
              <w:rPr>
                <w:rFonts w:hint="eastAsia" w:ascii="宋体" w:hAnsi="宋体" w:cs="宋体"/>
                <w:sz w:val="24"/>
              </w:rPr>
              <w:t xml:space="preserve">风力机偏航系统控制：通过Profinet工业以太网与机舱控制器实现数据高速交换，实现风力发电机在各种工况下的偏航控制；</w:t>
            </w:r>
            <w:r>
              <w:rPr>
                <w:rFonts w:ascii="宋体" w:hAnsi="宋体" w:cs="宋体"/>
                <w:sz w:val="24"/>
              </w:rPr>
            </w:r>
            <w:r/>
          </w:p>
          <w:p>
            <w:pPr>
              <w:pStyle w:val="1188"/>
              <w:numPr>
                <w:ilvl w:val="0"/>
                <w:numId w:val="64"/>
              </w:numPr>
              <w:jc w:val="left"/>
              <w:rPr>
                <w:rFonts w:ascii="宋体" w:hAnsi="宋体" w:cs="宋体"/>
                <w:sz w:val="24"/>
              </w:rPr>
            </w:pPr>
            <w:r>
              <w:rPr>
                <w:rFonts w:hint="eastAsia" w:ascii="宋体" w:hAnsi="宋体" w:cs="宋体"/>
                <w:sz w:val="24"/>
              </w:rPr>
              <w:t xml:space="preserve">风力机全功率变流器控制：通过Profinet工业以太网与全功率变流器实现数据高速交换，实现风力发电机在并网前的电压，频率调节，以及并网后的转速、无功调节；</w:t>
            </w:r>
            <w:r>
              <w:rPr>
                <w:rFonts w:ascii="宋体" w:hAnsi="宋体" w:cs="宋体"/>
                <w:sz w:val="24"/>
              </w:rPr>
            </w:r>
            <w:r/>
          </w:p>
          <w:p>
            <w:pPr>
              <w:pStyle w:val="1188"/>
              <w:numPr>
                <w:ilvl w:val="0"/>
                <w:numId w:val="64"/>
              </w:numPr>
              <w:jc w:val="left"/>
              <w:rPr>
                <w:rFonts w:ascii="宋体" w:hAnsi="宋体" w:cs="宋体"/>
                <w:sz w:val="24"/>
              </w:rPr>
            </w:pPr>
            <w:r>
              <w:rPr>
                <w:rFonts w:hint="eastAsia" w:ascii="宋体" w:hAnsi="宋体" w:cs="宋体"/>
                <w:sz w:val="24"/>
              </w:rPr>
              <w:t xml:space="preserve">风机异常及故障状态处理；</w:t>
            </w:r>
            <w:r>
              <w:rPr>
                <w:rFonts w:ascii="宋体" w:hAnsi="宋体" w:cs="宋体"/>
                <w:sz w:val="24"/>
              </w:rPr>
            </w:r>
            <w:r/>
          </w:p>
          <w:p>
            <w:pPr>
              <w:pStyle w:val="1188"/>
              <w:numPr>
                <w:ilvl w:val="0"/>
                <w:numId w:val="64"/>
              </w:numPr>
              <w:jc w:val="left"/>
              <w:rPr>
                <w:rFonts w:ascii="宋体" w:hAnsi="宋体" w:cs="宋体"/>
                <w:sz w:val="24"/>
              </w:rPr>
            </w:pPr>
            <w:r>
              <w:rPr>
                <w:rFonts w:hint="eastAsia" w:ascii="宋体" w:hAnsi="宋体" w:cs="宋体"/>
                <w:sz w:val="24"/>
              </w:rPr>
              <w:t xml:space="preserve">与风机监控系统通过以太网TCP/IP进行高速数据交换。</w:t>
            </w:r>
            <w:r>
              <w:rPr>
                <w:rFonts w:ascii="宋体" w:hAnsi="宋体" w:cs="宋体"/>
                <w:sz w:val="24"/>
              </w:rPr>
            </w:r>
            <w:r/>
          </w:p>
          <w:p>
            <w:pPr>
              <w:pStyle w:val="1188"/>
              <w:numPr>
                <w:ilvl w:val="0"/>
                <w:numId w:val="64"/>
              </w:numPr>
              <w:jc w:val="left"/>
              <w:rPr>
                <w:rFonts w:ascii="宋体" w:hAnsi="宋体" w:cs="宋体"/>
                <w:sz w:val="24"/>
              </w:rPr>
            </w:pPr>
            <w:r>
              <w:rPr>
                <w:rFonts w:hint="eastAsia" w:ascii="宋体" w:hAnsi="宋体" w:cs="宋体"/>
                <w:sz w:val="24"/>
              </w:rPr>
              <w:t xml:space="preserve">紧急停机：采集各传感器信号、输入输出点的信号采集；风机正常启动、停止、并网、脱网控制；双馈变流器的给定计算；作为主站与机舱控制器、全功率变流器、风力机模拟器、人机界面构建通信网络进行数据交换；通信网络包含现场总线、工业以太网；根据风速、机组转速计算风机运行策略，包括最大功率跟踪和恒功率运行；调桨轴承的定位和检测；与风机监控系统进行数据交换。</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（9）通信接口：工业以太网、RS485等。</w:t>
            </w:r>
            <w:r>
              <w:rPr>
                <w:rFonts w:ascii="宋体" w:hAnsi="宋体" w:cs="宋体"/>
                <w:sz w:val="24"/>
              </w:rPr>
            </w:r>
            <w:r/>
          </w:p>
          <w:p>
            <w:pPr>
              <w:pStyle w:val="1188"/>
              <w:jc w:val="left"/>
              <w:rPr>
                <w:rFonts w:ascii="宋体" w:hAnsi="宋体" w:cs="宋体"/>
                <w:sz w:val="24"/>
              </w:rPr>
            </w:pPr>
            <w:r/>
            <w:bookmarkEnd w:id="898"/>
            <w:r/>
            <w:bookmarkEnd w:id="899"/>
            <w:r/>
            <w:bookmarkEnd w:id="900"/>
            <w:r>
              <w:rPr>
                <w:rFonts w:hint="eastAsia" w:ascii="宋体" w:hAnsi="宋体" w:cs="宋体"/>
                <w:sz w:val="24"/>
              </w:rPr>
              <w:t xml:space="preserve">（10）控制柜参数</w:t>
            </w:r>
            <w:r>
              <w:rPr>
                <w:rFonts w:ascii="宋体" w:hAnsi="宋体" w:cs="宋体"/>
                <w:sz w:val="24"/>
              </w:rPr>
            </w:r>
            <w:r/>
          </w:p>
          <w:p>
            <w:pPr>
              <w:pStyle w:val="1188"/>
              <w:jc w:val="left"/>
              <w:spacing w:line="400" w:lineRule="exact"/>
              <w:rPr>
                <w:rFonts w:ascii="宋体" w:hAnsi="宋体" w:cs="宋体"/>
                <w:sz w:val="24"/>
              </w:rPr>
            </w:pPr>
            <w:r>
              <w:rPr>
                <w:rFonts w:hint="eastAsia" w:ascii="宋体" w:hAnsi="宋体" w:cs="宋体"/>
                <w:sz w:val="24"/>
              </w:rPr>
              <w:t xml:space="preserve">控制屏柜采用工业级电力屏柜低压电力柜，外形尺寸高（mm）×宽（mm）×深（mm）：2200×800×600，</w:t>
            </w:r>
            <w:bookmarkStart w:id="901" w:name="OLE_LINK456"/>
            <w:r/>
            <w:bookmarkStart w:id="902" w:name="OLE_LINK455"/>
            <w:r>
              <w:rPr>
                <w:rFonts w:hint="eastAsia" w:ascii="宋体" w:hAnsi="宋体" w:cs="宋体"/>
                <w:sz w:val="24"/>
              </w:rPr>
              <w:t xml:space="preserve">公差±5 mm</w:t>
            </w:r>
            <w:bookmarkEnd w:id="901"/>
            <w:r/>
            <w:bookmarkEnd w:id="902"/>
            <w:r>
              <w:rPr>
                <w:rFonts w:hint="eastAsia" w:ascii="宋体" w:hAnsi="宋体" w:cs="宋体"/>
                <w:sz w:val="24"/>
              </w:rPr>
              <w:t xml:space="preserve">。</w:t>
            </w:r>
            <w:r>
              <w:rPr>
                <w:rFonts w:ascii="宋体" w:hAnsi="宋体" w:cs="宋体"/>
                <w:sz w:val="24"/>
              </w:rPr>
            </w:r>
            <w:r/>
          </w:p>
          <w:p>
            <w:pPr>
              <w:pStyle w:val="1190"/>
              <w:jc w:val="left"/>
              <w:rPr>
                <w:rFonts w:ascii="宋体" w:hAnsi="宋体" w:eastAsia="宋体"/>
                <w:sz w:val="24"/>
                <w:szCs w:val="24"/>
              </w:rPr>
            </w:pPr>
            <w:r>
              <w:rPr>
                <w:rFonts w:hint="eastAsia" w:ascii="宋体" w:hAnsi="宋体" w:eastAsia="宋体"/>
                <w:sz w:val="24"/>
                <w:szCs w:val="24"/>
              </w:rPr>
              <w:t xml:space="preserve">2.6风机监控系统要求</w:t>
            </w:r>
            <w:r>
              <w:rPr>
                <w:rFonts w:ascii="宋体" w:hAnsi="宋体" w:eastAsia="宋体"/>
                <w:sz w:val="24"/>
                <w:szCs w:val="24"/>
              </w:rPr>
            </w:r>
            <w:r/>
          </w:p>
          <w:p>
            <w:pPr>
              <w:pStyle w:val="1188"/>
              <w:jc w:val="left"/>
              <w:rPr>
                <w:rFonts w:ascii="宋体" w:hAnsi="宋体" w:cs="宋体"/>
                <w:sz w:val="24"/>
              </w:rPr>
            </w:pPr>
            <w:r>
              <w:rPr>
                <w:rFonts w:hint="eastAsia" w:ascii="宋体" w:hAnsi="宋体" w:cs="宋体"/>
                <w:sz w:val="24"/>
              </w:rPr>
              <w:t xml:space="preserve">（1）风机监控系统硬件配置要求</w:t>
            </w:r>
            <w:r>
              <w:rPr>
                <w:rFonts w:ascii="宋体" w:hAnsi="宋体" w:cs="宋体"/>
                <w:sz w:val="24"/>
              </w:rPr>
            </w:r>
            <w:r/>
          </w:p>
          <w:p>
            <w:pPr>
              <w:pStyle w:val="1188"/>
              <w:numPr>
                <w:ilvl w:val="0"/>
                <w:numId w:val="65"/>
              </w:numPr>
              <w:jc w:val="left"/>
              <w:rPr>
                <w:rFonts w:ascii="宋体" w:hAnsi="宋体" w:cs="宋体"/>
                <w:sz w:val="24"/>
              </w:rPr>
            </w:pPr>
            <w:r>
              <w:rPr>
                <w:rFonts w:hint="eastAsia" w:ascii="宋体" w:hAnsi="宋体" w:cs="宋体"/>
                <w:sz w:val="24"/>
              </w:rPr>
              <w:t xml:space="preserve">智能终端配置不低于：处理器基础频率2.6GHz、内存16G、存储容量512G、人机界面尺寸25英寸；</w:t>
            </w:r>
            <w:r>
              <w:rPr>
                <w:rFonts w:ascii="宋体" w:hAnsi="宋体" w:cs="宋体"/>
                <w:sz w:val="24"/>
              </w:rPr>
            </w:r>
            <w:r/>
          </w:p>
          <w:p>
            <w:pPr>
              <w:pStyle w:val="1188"/>
              <w:numPr>
                <w:ilvl w:val="0"/>
                <w:numId w:val="65"/>
              </w:numPr>
              <w:jc w:val="left"/>
              <w:rPr>
                <w:rFonts w:ascii="宋体" w:hAnsi="宋体" w:cs="宋体"/>
                <w:sz w:val="24"/>
              </w:rPr>
            </w:pPr>
            <w:r>
              <w:rPr>
                <w:rFonts w:hint="eastAsia" w:ascii="宋体" w:hAnsi="宋体" w:cs="宋体"/>
                <w:sz w:val="24"/>
              </w:rPr>
              <w:t xml:space="preserve">监控台：总控台工艺：机身材质：SPCC优质冷压钢板，立柱钢板厚度1.5mm，侧板钢板厚度1mm，台面钢板厚度≥1.2mm；外形尺寸高（mm）×宽（mm）×深（mm）：750×2400×900，公差±5 mm。</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（2）监控系统软件：</w:t>
            </w:r>
            <w:r>
              <w:rPr>
                <w:rFonts w:ascii="宋体" w:hAnsi="宋体" w:cs="宋体"/>
                <w:sz w:val="24"/>
              </w:rPr>
            </w:r>
            <w:r/>
          </w:p>
          <w:p>
            <w:pPr>
              <w:pStyle w:val="1188"/>
              <w:numPr>
                <w:ilvl w:val="0"/>
                <w:numId w:val="66"/>
              </w:numPr>
              <w:jc w:val="left"/>
              <w:rPr>
                <w:rFonts w:ascii="宋体" w:hAnsi="宋体" w:cs="宋体"/>
                <w:sz w:val="24"/>
              </w:rPr>
            </w:pPr>
            <w:r>
              <w:rPr>
                <w:rFonts w:hint="eastAsia" w:ascii="宋体" w:hAnsi="宋体" w:cs="宋体"/>
                <w:sz w:val="24"/>
              </w:rPr>
              <w:t xml:space="preserve">风力机模拟系统监控</w:t>
            </w:r>
            <w:r>
              <w:rPr>
                <w:rFonts w:ascii="宋体" w:hAnsi="宋体" w:cs="宋体"/>
                <w:sz w:val="24"/>
              </w:rPr>
            </w:r>
            <w:r/>
          </w:p>
          <w:p>
            <w:pPr>
              <w:pStyle w:val="1188"/>
              <w:numPr>
                <w:ilvl w:val="0"/>
                <w:numId w:val="66"/>
              </w:numPr>
              <w:jc w:val="left"/>
              <w:rPr>
                <w:rFonts w:ascii="宋体" w:hAnsi="宋体" w:cs="宋体"/>
                <w:sz w:val="24"/>
              </w:rPr>
            </w:pPr>
            <w:r>
              <w:rPr>
                <w:rFonts w:hint="eastAsia" w:ascii="宋体" w:hAnsi="宋体" w:cs="宋体"/>
                <w:sz w:val="24"/>
              </w:rPr>
              <w:t xml:space="preserve">风机变桨系统监控</w:t>
            </w:r>
            <w:r>
              <w:rPr>
                <w:rFonts w:ascii="宋体" w:hAnsi="宋体" w:cs="宋体"/>
                <w:sz w:val="24"/>
              </w:rPr>
            </w:r>
            <w:r/>
          </w:p>
          <w:p>
            <w:pPr>
              <w:pStyle w:val="1188"/>
              <w:numPr>
                <w:ilvl w:val="0"/>
                <w:numId w:val="66"/>
              </w:numPr>
              <w:jc w:val="left"/>
              <w:rPr>
                <w:rFonts w:ascii="宋体" w:hAnsi="宋体" w:cs="宋体"/>
                <w:sz w:val="24"/>
              </w:rPr>
            </w:pPr>
            <w:r>
              <w:rPr>
                <w:rFonts w:hint="eastAsia" w:ascii="宋体" w:hAnsi="宋体" w:cs="宋体"/>
                <w:sz w:val="24"/>
              </w:rPr>
              <w:t xml:space="preserve">风机偏航系统监控</w:t>
            </w:r>
            <w:r>
              <w:rPr>
                <w:rFonts w:ascii="宋体" w:hAnsi="宋体" w:cs="宋体"/>
                <w:sz w:val="24"/>
              </w:rPr>
            </w:r>
            <w:r/>
          </w:p>
          <w:p>
            <w:pPr>
              <w:pStyle w:val="1188"/>
              <w:numPr>
                <w:ilvl w:val="0"/>
                <w:numId w:val="66"/>
              </w:numPr>
              <w:jc w:val="left"/>
              <w:rPr>
                <w:rFonts w:ascii="宋体" w:hAnsi="宋体" w:cs="宋体"/>
                <w:sz w:val="24"/>
              </w:rPr>
            </w:pPr>
            <w:r>
              <w:rPr>
                <w:rFonts w:hint="eastAsia" w:ascii="宋体" w:hAnsi="宋体" w:cs="宋体"/>
                <w:sz w:val="24"/>
              </w:rPr>
              <w:t xml:space="preserve">全功率变流器系统监控</w:t>
            </w:r>
            <w:r>
              <w:rPr>
                <w:rFonts w:ascii="宋体" w:hAnsi="宋体" w:cs="宋体"/>
                <w:sz w:val="24"/>
              </w:rPr>
            </w:r>
            <w:r/>
          </w:p>
          <w:p>
            <w:pPr>
              <w:pStyle w:val="1188"/>
              <w:numPr>
                <w:ilvl w:val="0"/>
                <w:numId w:val="66"/>
              </w:numPr>
              <w:jc w:val="left"/>
              <w:rPr>
                <w:rFonts w:ascii="宋体" w:hAnsi="宋体" w:cs="宋体"/>
                <w:sz w:val="24"/>
              </w:rPr>
            </w:pPr>
            <w:r>
              <w:rPr>
                <w:rFonts w:hint="eastAsia" w:ascii="宋体" w:hAnsi="宋体" w:cs="宋体"/>
                <w:sz w:val="24"/>
              </w:rPr>
              <w:t xml:space="preserve">风机电参数监测</w:t>
            </w:r>
            <w:r>
              <w:rPr>
                <w:rFonts w:ascii="宋体" w:hAnsi="宋体" w:cs="宋体"/>
                <w:sz w:val="24"/>
              </w:rPr>
            </w:r>
            <w:r/>
          </w:p>
          <w:p>
            <w:pPr>
              <w:pStyle w:val="1188"/>
              <w:numPr>
                <w:ilvl w:val="0"/>
                <w:numId w:val="66"/>
              </w:numPr>
              <w:jc w:val="left"/>
              <w:rPr>
                <w:rFonts w:ascii="宋体" w:hAnsi="宋体" w:cs="宋体"/>
                <w:sz w:val="24"/>
              </w:rPr>
            </w:pPr>
            <w:r>
              <w:rPr>
                <w:rFonts w:hint="eastAsia" w:ascii="宋体" w:hAnsi="宋体" w:cs="宋体"/>
                <w:sz w:val="24"/>
              </w:rPr>
              <w:t xml:space="preserve">风机电能质量数据监测</w:t>
            </w:r>
            <w:r>
              <w:rPr>
                <w:rFonts w:ascii="宋体" w:hAnsi="宋体" w:cs="宋体"/>
                <w:sz w:val="24"/>
              </w:rPr>
            </w:r>
            <w:r/>
          </w:p>
          <w:p>
            <w:pPr>
              <w:pStyle w:val="1188"/>
              <w:numPr>
                <w:ilvl w:val="0"/>
                <w:numId w:val="66"/>
              </w:numPr>
              <w:jc w:val="left"/>
              <w:rPr>
                <w:rFonts w:ascii="宋体" w:hAnsi="宋体" w:cs="宋体"/>
                <w:sz w:val="24"/>
              </w:rPr>
            </w:pPr>
            <w:r>
              <w:rPr>
                <w:rFonts w:hint="eastAsia" w:ascii="宋体" w:hAnsi="宋体" w:cs="宋体"/>
                <w:sz w:val="24"/>
              </w:rPr>
              <w:t xml:space="preserve">风力机特性离线仿真模块</w:t>
            </w:r>
            <w:r>
              <w:rPr>
                <w:rFonts w:ascii="宋体" w:hAnsi="宋体" w:cs="宋体"/>
                <w:sz w:val="24"/>
              </w:rPr>
            </w:r>
            <w:r/>
          </w:p>
          <w:p>
            <w:pPr>
              <w:pStyle w:val="1190"/>
              <w:jc w:val="left"/>
              <w:rPr>
                <w:rFonts w:ascii="宋体" w:hAnsi="宋体" w:eastAsia="宋体"/>
                <w:sz w:val="24"/>
                <w:szCs w:val="24"/>
              </w:rPr>
            </w:pPr>
            <w:r>
              <w:rPr>
                <w:rFonts w:hint="eastAsia" w:ascii="宋体" w:hAnsi="宋体" w:eastAsia="宋体"/>
                <w:sz w:val="24"/>
                <w:szCs w:val="24"/>
              </w:rPr>
              <w:t xml:space="preserve">2.7</w:t>
            </w:r>
            <w:r>
              <w:rPr>
                <w:rFonts w:ascii="宋体" w:hAnsi="宋体" w:eastAsia="宋体"/>
                <w:sz w:val="24"/>
                <w:szCs w:val="24"/>
              </w:rPr>
              <w:t xml:space="preserve"> </w:t>
            </w:r>
            <w:r>
              <w:rPr>
                <w:rFonts w:hint="eastAsia" w:ascii="宋体" w:hAnsi="宋体" w:eastAsia="宋体"/>
                <w:sz w:val="24"/>
                <w:szCs w:val="24"/>
              </w:rPr>
              <w:t xml:space="preserve">配套实训指导书</w:t>
            </w:r>
            <w:r>
              <w:rPr>
                <w:rFonts w:ascii="宋体" w:hAnsi="宋体" w:eastAsia="宋体"/>
                <w:sz w:val="24"/>
                <w:szCs w:val="24"/>
              </w:rPr>
            </w:r>
            <w:r/>
          </w:p>
          <w:p>
            <w:pPr>
              <w:pStyle w:val="1188"/>
              <w:jc w:val="left"/>
              <w:spacing w:before="120" w:after="120"/>
              <w:rPr>
                <w:rFonts w:ascii="宋体" w:hAnsi="宋体" w:cs="宋体"/>
                <w:b/>
                <w:sz w:val="24"/>
              </w:rPr>
            </w:pPr>
            <w:r>
              <w:rPr>
                <w:rFonts w:hint="eastAsia" w:ascii="宋体" w:hAnsi="宋体" w:cs="宋体"/>
                <w:b/>
                <w:sz w:val="24"/>
              </w:rPr>
              <w:t xml:space="preserve">3.实训项目要求</w:t>
            </w:r>
            <w:r>
              <w:rPr>
                <w:rFonts w:ascii="宋体" w:hAnsi="宋体" w:cs="宋体"/>
                <w:b/>
                <w:sz w:val="24"/>
              </w:rPr>
            </w:r>
            <w:r/>
          </w:p>
          <w:p>
            <w:pPr>
              <w:pStyle w:val="1188"/>
              <w:jc w:val="left"/>
              <w:rPr>
                <w:rFonts w:ascii="宋体" w:hAnsi="宋体" w:cs="宋体"/>
                <w:sz w:val="24"/>
              </w:rPr>
            </w:pPr>
            <w:r>
              <w:rPr>
                <w:rFonts w:hint="eastAsia" w:ascii="宋体" w:hAnsi="宋体" w:cs="宋体"/>
                <w:sz w:val="24"/>
              </w:rPr>
              <w:t xml:space="preserve">（1）MW级风力发电机特性离线仿真</w:t>
              <w:tab/>
            </w:r>
            <w:r>
              <w:rPr>
                <w:rFonts w:ascii="宋体" w:hAnsi="宋体" w:cs="宋体"/>
                <w:sz w:val="24"/>
              </w:rPr>
            </w:r>
            <w:r/>
          </w:p>
          <w:p>
            <w:pPr>
              <w:pStyle w:val="1188"/>
              <w:jc w:val="left"/>
              <w:rPr>
                <w:rFonts w:ascii="宋体" w:hAnsi="宋体" w:cs="宋体"/>
                <w:sz w:val="24"/>
              </w:rPr>
            </w:pPr>
            <w:r/>
            <w:bookmarkStart w:id="903" w:name="OLE_LINK230"/>
            <w:r>
              <w:rPr>
                <w:rFonts w:hint="eastAsia" w:ascii="宋体" w:hAnsi="宋体" w:cs="宋体"/>
                <w:sz w:val="24"/>
              </w:rPr>
              <w:t xml:space="preserve">（2）</w:t>
            </w:r>
            <w:bookmarkEnd w:id="903"/>
            <w:r>
              <w:rPr>
                <w:rFonts w:hint="eastAsia" w:ascii="宋体" w:hAnsi="宋体" w:cs="宋体"/>
                <w:sz w:val="24"/>
              </w:rPr>
              <w:t xml:space="preserve">永磁同步发电机特性实验</w:t>
              <w:tab/>
            </w:r>
            <w:r>
              <w:rPr>
                <w:rFonts w:ascii="宋体" w:hAnsi="宋体" w:cs="宋体"/>
                <w:sz w:val="24"/>
              </w:rPr>
            </w:r>
            <w:r/>
          </w:p>
          <w:p>
            <w:pPr>
              <w:pStyle w:val="1188"/>
              <w:jc w:val="left"/>
              <w:rPr>
                <w:rFonts w:ascii="宋体" w:hAnsi="宋体" w:cs="宋体"/>
                <w:sz w:val="24"/>
              </w:rPr>
            </w:pPr>
            <w:r/>
            <w:bookmarkStart w:id="904" w:name="OLE_LINK231"/>
            <w:r>
              <w:rPr>
                <w:rFonts w:hint="eastAsia" w:ascii="宋体" w:hAnsi="宋体" w:cs="宋体"/>
                <w:sz w:val="24"/>
              </w:rPr>
              <w:t xml:space="preserve">（3）</w:t>
            </w:r>
            <w:bookmarkEnd w:id="904"/>
            <w:r>
              <w:rPr>
                <w:rFonts w:hint="eastAsia" w:ascii="宋体" w:hAnsi="宋体" w:cs="宋体"/>
                <w:sz w:val="24"/>
                <w:lang w:val="zh-TW" w:eastAsia="zh-TW"/>
              </w:rPr>
              <w:t xml:space="preserve">风力发电机偏航系统实验</w:t>
            </w:r>
            <w:r>
              <w:rPr>
                <w:rFonts w:hint="eastAsia" w:ascii="宋体" w:hAnsi="宋体" w:cs="宋体"/>
                <w:sz w:val="24"/>
              </w:rPr>
              <w:tab/>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（4）</w:t>
            </w:r>
            <w:r>
              <w:rPr>
                <w:rFonts w:hint="eastAsia" w:ascii="宋体" w:hAnsi="宋体" w:cs="宋体"/>
                <w:sz w:val="24"/>
                <w:lang w:val="zh-TW" w:eastAsia="zh-TW"/>
              </w:rPr>
              <w:t xml:space="preserve">风力发电机变桨系统实验</w:t>
            </w:r>
            <w:r>
              <w:rPr>
                <w:rFonts w:hint="eastAsia" w:ascii="宋体" w:hAnsi="宋体" w:cs="宋体"/>
                <w:sz w:val="24"/>
              </w:rPr>
              <w:tab/>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风力发电机正常启机、停机与并网（风力机模拟器的认知与使用）</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风力发电机各类故障、安全链保护与紧急停机</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风力发电机恒速区间、变速恒频区间、恒功率区间运行</w:t>
              <w:tab/>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风力发电机有功、无功解耦控制与最大功率跟踪试验</w:t>
              <w:tab/>
            </w:r>
            <w:r>
              <w:rPr>
                <w:rFonts w:ascii="宋体" w:hAnsi="宋体" w:cs="宋体"/>
                <w:sz w:val="24"/>
              </w:rPr>
            </w:r>
            <w:r/>
          </w:p>
          <w:p>
            <w:pPr>
              <w:pStyle w:val="1188"/>
              <w:ind w:left="425" w:hanging="425"/>
              <w:jc w:val="left"/>
              <w:rPr>
                <w:rFonts w:hint="eastAsia" w:ascii="宋体" w:hAnsi="宋体" w:cs="宋体"/>
                <w:sz w:val="24"/>
              </w:rPr>
            </w:pPr>
            <w:r>
              <w:rPr>
                <w:rFonts w:hint="eastAsia" w:ascii="宋体" w:hAnsi="宋体" w:cs="宋体"/>
                <w:sz w:val="24"/>
              </w:rPr>
              <w:t xml:space="preserve">（9）</w:t>
            </w:r>
            <w:r>
              <w:rPr>
                <w:rFonts w:hint="eastAsia" w:ascii="宋体" w:hAnsi="宋体" w:cs="宋体"/>
                <w:sz w:val="24"/>
              </w:rPr>
              <w:t xml:space="preserve">风力发电机电参数测量与电能质量分析</w:t>
              <w:tab/>
            </w:r>
            <w:r/>
          </w:p>
        </w:tc>
      </w:tr>
      <w:tr>
        <w:trPr>
          <w:trHeight w:val="170"/>
        </w:trPr>
        <w:tc>
          <w:tcPr>
            <w:tcW w:w="979" w:type="pct"/>
            <w:vAlign w:val="center"/>
            <w:textDirection w:val="lrTb"/>
            <w:noWrap w:val="false"/>
          </w:tcPr>
          <w:p>
            <w:pPr>
              <w:pStyle w:val="1188"/>
              <w:spacing w:line="360" w:lineRule="exact"/>
              <w:rPr>
                <w:rFonts w:ascii="宋体" w:hAnsi="宋体"/>
                <w:bCs/>
                <w:sz w:val="24"/>
              </w:rPr>
            </w:pPr>
            <w:r>
              <w:rPr>
                <w:rFonts w:ascii="宋体" w:hAnsi="宋体"/>
                <w:bCs/>
                <w:sz w:val="24"/>
              </w:rPr>
              <w:t xml:space="preserve">并网型风光储系统</w:t>
            </w:r>
            <w:r/>
          </w:p>
        </w:tc>
        <w:tc>
          <w:tcPr>
            <w:tcW w:w="4021" w:type="pct"/>
            <w:vAlign w:val="center"/>
            <w:textDirection w:val="lrTb"/>
            <w:noWrap w:val="false"/>
          </w:tcPr>
          <w:p>
            <w:pPr>
              <w:pStyle w:val="1188"/>
              <w:jc w:val="left"/>
              <w:spacing w:before="120" w:after="120"/>
              <w:rPr>
                <w:rFonts w:ascii="宋体" w:hAnsi="宋体" w:cs="宋体"/>
                <w:b/>
                <w:sz w:val="24"/>
              </w:rPr>
            </w:pPr>
            <w:r>
              <w:rPr>
                <w:rFonts w:hint="eastAsia" w:ascii="宋体" w:hAnsi="宋体" w:cs="宋体"/>
                <w:b/>
                <w:sz w:val="24"/>
              </w:rPr>
              <w:t xml:space="preserve">1.设备整体要求</w:t>
            </w:r>
            <w:r>
              <w:rPr>
                <w:rFonts w:ascii="宋体" w:hAnsi="宋体" w:cs="宋体"/>
                <w:b/>
                <w:sz w:val="24"/>
              </w:rPr>
            </w:r>
            <w:r/>
          </w:p>
          <w:p>
            <w:pPr>
              <w:pStyle w:val="1188"/>
              <w:ind w:firstLine="480"/>
              <w:jc w:val="left"/>
              <w:rPr>
                <w:rFonts w:ascii="宋体" w:hAnsi="宋体" w:cs="宋体"/>
                <w:sz w:val="24"/>
              </w:rPr>
            </w:pPr>
            <w:r/>
            <w:bookmarkStart w:id="905" w:name="OLE_LINK235"/>
            <w:r/>
            <w:bookmarkStart w:id="906" w:name="OLE_LINK236"/>
            <w:r>
              <w:rPr>
                <w:rFonts w:hint="eastAsia" w:ascii="宋体" w:hAnsi="宋体" w:cs="宋体"/>
                <w:sz w:val="24"/>
              </w:rPr>
              <w:t xml:space="preserve">设备包括一套并网型风力发电系统，一套分布式光伏发电及储能系统，风力发电机和光伏板均安装在室外用户指定场地。</w:t>
            </w:r>
            <w:r>
              <w:rPr>
                <w:rFonts w:ascii="宋体" w:hAnsi="宋体" w:cs="宋体"/>
                <w:sz w:val="24"/>
              </w:rPr>
            </w:r>
            <w:r/>
          </w:p>
          <w:p>
            <w:pPr>
              <w:pStyle w:val="1188"/>
              <w:jc w:val="left"/>
              <w:spacing w:before="120" w:after="120"/>
              <w:rPr>
                <w:rFonts w:ascii="宋体" w:hAnsi="宋体" w:cs="宋体"/>
                <w:b/>
                <w:sz w:val="24"/>
              </w:rPr>
            </w:pPr>
            <w:r/>
            <w:bookmarkEnd w:id="905"/>
            <w:r/>
            <w:bookmarkEnd w:id="906"/>
            <w:r>
              <w:rPr>
                <w:rFonts w:hint="eastAsia" w:ascii="宋体" w:hAnsi="宋体" w:cs="宋体"/>
                <w:b/>
                <w:sz w:val="24"/>
              </w:rPr>
              <w:t xml:space="preserve">2.主要配置及技术要求</w:t>
            </w:r>
            <w:r>
              <w:rPr>
                <w:rFonts w:ascii="宋体" w:hAnsi="宋体" w:cs="宋体"/>
                <w:b/>
                <w:sz w:val="24"/>
              </w:rPr>
            </w:r>
            <w:r/>
          </w:p>
          <w:p>
            <w:pPr>
              <w:pStyle w:val="1190"/>
              <w:jc w:val="left"/>
              <w:rPr>
                <w:rFonts w:ascii="宋体" w:hAnsi="宋体" w:eastAsia="宋体"/>
                <w:sz w:val="24"/>
                <w:szCs w:val="24"/>
              </w:rPr>
            </w:pPr>
            <w:r>
              <w:rPr>
                <w:rFonts w:hint="eastAsia" w:ascii="宋体" w:hAnsi="宋体" w:eastAsia="宋体"/>
                <w:sz w:val="24"/>
                <w:szCs w:val="24"/>
              </w:rPr>
              <w:t xml:space="preserve">2.1并网型风力发电系统</w:t>
            </w:r>
            <w:r>
              <w:rPr>
                <w:rFonts w:ascii="宋体" w:hAnsi="宋体" w:eastAsia="宋体"/>
                <w:sz w:val="24"/>
                <w:szCs w:val="24"/>
              </w:rPr>
            </w:r>
            <w:r/>
          </w:p>
          <w:p>
            <w:pPr>
              <w:pStyle w:val="1188"/>
              <w:jc w:val="left"/>
              <w:rPr>
                <w:rFonts w:ascii="宋体" w:hAnsi="宋体"/>
                <w:sz w:val="24"/>
              </w:rPr>
            </w:pPr>
            <w:r>
              <w:rPr>
                <w:rFonts w:hint="eastAsia" w:ascii="宋体" w:hAnsi="宋体"/>
                <w:sz w:val="24"/>
              </w:rPr>
              <w:t xml:space="preserve">2.1.1 5kW水平轴风力发电机（室外）</w:t>
            </w:r>
            <w:r>
              <w:rPr>
                <w:rFonts w:ascii="宋体" w:hAnsi="宋体"/>
                <w:sz w:val="24"/>
              </w:rPr>
            </w:r>
            <w:r/>
          </w:p>
          <w:p>
            <w:pPr>
              <w:pStyle w:val="1188"/>
              <w:jc w:val="left"/>
              <w:rPr>
                <w:rFonts w:ascii="宋体" w:hAnsi="宋体"/>
                <w:sz w:val="24"/>
              </w:rPr>
            </w:pPr>
            <w:r>
              <w:rPr>
                <w:rFonts w:hint="eastAsia" w:ascii="宋体" w:hAnsi="宋体"/>
                <w:sz w:val="24"/>
              </w:rPr>
              <w:t xml:space="preserve">（1）额定电压AC380V ；</w:t>
            </w:r>
            <w:r>
              <w:rPr>
                <w:rFonts w:ascii="宋体" w:hAnsi="宋体"/>
                <w:sz w:val="24"/>
              </w:rPr>
            </w:r>
            <w:r/>
          </w:p>
          <w:p>
            <w:pPr>
              <w:pStyle w:val="1188"/>
              <w:jc w:val="left"/>
              <w:rPr>
                <w:rFonts w:ascii="宋体" w:hAnsi="宋体"/>
                <w:sz w:val="24"/>
              </w:rPr>
            </w:pPr>
            <w:r>
              <w:rPr>
                <w:rFonts w:hint="eastAsia" w:ascii="宋体" w:hAnsi="宋体"/>
                <w:sz w:val="24"/>
              </w:rPr>
              <w:t xml:space="preserve">（2）3个叶片；</w:t>
            </w:r>
            <w:r>
              <w:rPr>
                <w:rFonts w:ascii="宋体" w:hAnsi="宋体"/>
                <w:sz w:val="24"/>
              </w:rPr>
            </w:r>
            <w:r/>
          </w:p>
          <w:p>
            <w:pPr>
              <w:pStyle w:val="1188"/>
              <w:jc w:val="left"/>
              <w:rPr>
                <w:rFonts w:ascii="宋体" w:hAnsi="宋体"/>
                <w:sz w:val="24"/>
              </w:rPr>
            </w:pPr>
            <w:r>
              <w:rPr>
                <w:rFonts w:hint="eastAsia" w:ascii="宋体" w:hAnsi="宋体"/>
                <w:sz w:val="24"/>
              </w:rPr>
              <w:t xml:space="preserve">（3）风轮直径</w:t>
            </w:r>
            <w:r>
              <w:rPr>
                <w:rFonts w:hint="eastAsia" w:ascii="宋体" w:hAnsi="宋体" w:cs="宋体"/>
                <w:sz w:val="24"/>
              </w:rPr>
              <w:t xml:space="preserve">≥</w:t>
            </w:r>
            <w:r>
              <w:rPr>
                <w:rFonts w:hint="eastAsia" w:ascii="宋体" w:hAnsi="宋体"/>
                <w:sz w:val="24"/>
              </w:rPr>
              <w:t xml:space="preserve">5M；</w:t>
            </w:r>
            <w:r>
              <w:rPr>
                <w:rFonts w:ascii="宋体" w:hAnsi="宋体"/>
                <w:sz w:val="24"/>
              </w:rPr>
            </w:r>
            <w:r/>
          </w:p>
          <w:p>
            <w:pPr>
              <w:pStyle w:val="1188"/>
              <w:jc w:val="left"/>
              <w:rPr>
                <w:rFonts w:ascii="宋体" w:hAnsi="宋体"/>
                <w:sz w:val="24"/>
              </w:rPr>
            </w:pPr>
            <w:r>
              <w:rPr>
                <w:rFonts w:hint="eastAsia" w:ascii="宋体" w:hAnsi="宋体"/>
                <w:sz w:val="24"/>
              </w:rPr>
              <w:t xml:space="preserve">（4）独立塔杆高度≥10M。</w:t>
            </w:r>
            <w:r>
              <w:rPr>
                <w:rFonts w:ascii="宋体" w:hAnsi="宋体"/>
                <w:sz w:val="24"/>
              </w:rPr>
            </w:r>
            <w:r/>
          </w:p>
          <w:p>
            <w:pPr>
              <w:pStyle w:val="1188"/>
              <w:jc w:val="left"/>
              <w:rPr>
                <w:rFonts w:ascii="宋体" w:hAnsi="宋体"/>
                <w:sz w:val="24"/>
              </w:rPr>
            </w:pPr>
            <w:r>
              <w:rPr>
                <w:rFonts w:hint="eastAsia" w:ascii="宋体" w:hAnsi="宋体"/>
                <w:sz w:val="24"/>
              </w:rPr>
              <w:t xml:space="preserve">2.1.2 5kW风机控制器</w:t>
            </w:r>
            <w:r>
              <w:rPr>
                <w:rFonts w:ascii="宋体" w:hAnsi="宋体"/>
                <w:sz w:val="24"/>
              </w:rPr>
            </w:r>
            <w:r/>
          </w:p>
          <w:p>
            <w:pPr>
              <w:pStyle w:val="1283"/>
              <w:ind w:firstLine="0"/>
              <w:jc w:val="left"/>
              <w:widowControl/>
              <w:rPr>
                <w:rFonts w:ascii="宋体" w:hAnsi="宋体" w:cs="宋体"/>
                <w:sz w:val="24"/>
                <w:szCs w:val="24"/>
              </w:rPr>
            </w:pPr>
            <w:r>
              <w:rPr>
                <w:rFonts w:hint="eastAsia" w:ascii="宋体" w:hAnsi="宋体" w:cs="宋体"/>
                <w:sz w:val="24"/>
                <w:szCs w:val="24"/>
              </w:rPr>
              <w:t xml:space="preserve">（1）风力发电机额定功率≥5kW；</w:t>
            </w:r>
            <w:r>
              <w:rPr>
                <w:rFonts w:ascii="宋体" w:hAnsi="宋体" w:cs="宋体"/>
                <w:sz w:val="24"/>
                <w:szCs w:val="24"/>
              </w:rPr>
            </w:r>
            <w:r/>
          </w:p>
          <w:p>
            <w:pPr>
              <w:pStyle w:val="1283"/>
              <w:ind w:firstLine="0"/>
              <w:jc w:val="left"/>
              <w:widowControl/>
              <w:rPr>
                <w:rFonts w:ascii="宋体" w:hAnsi="宋体" w:cs="宋体"/>
                <w:sz w:val="24"/>
                <w:szCs w:val="24"/>
              </w:rPr>
            </w:pPr>
            <w:r>
              <w:rPr>
                <w:rFonts w:hint="eastAsia" w:ascii="宋体" w:hAnsi="宋体" w:cs="宋体"/>
                <w:sz w:val="24"/>
                <w:szCs w:val="24"/>
              </w:rPr>
              <w:t xml:space="preserve">（2）风力发电机最大功率≥10kW；</w:t>
            </w:r>
            <w:r>
              <w:rPr>
                <w:rFonts w:ascii="宋体" w:hAnsi="宋体" w:cs="宋体"/>
                <w:sz w:val="24"/>
                <w:szCs w:val="24"/>
              </w:rPr>
            </w:r>
            <w:r/>
          </w:p>
          <w:p>
            <w:pPr>
              <w:pStyle w:val="1283"/>
              <w:ind w:firstLine="0"/>
              <w:jc w:val="left"/>
              <w:widowControl/>
              <w:rPr>
                <w:rFonts w:ascii="宋体" w:hAnsi="宋体" w:cs="宋体"/>
                <w:sz w:val="24"/>
                <w:szCs w:val="24"/>
              </w:rPr>
            </w:pPr>
            <w:r>
              <w:rPr>
                <w:rFonts w:hint="eastAsia" w:ascii="宋体" w:hAnsi="宋体" w:cs="宋体"/>
                <w:sz w:val="24"/>
                <w:szCs w:val="24"/>
              </w:rPr>
              <w:t xml:space="preserve">（3）风机额定电压：AC380V；</w:t>
            </w:r>
            <w:r>
              <w:rPr>
                <w:rFonts w:ascii="宋体" w:hAnsi="宋体" w:cs="宋体"/>
                <w:sz w:val="24"/>
                <w:szCs w:val="24"/>
              </w:rPr>
            </w:r>
            <w:r/>
          </w:p>
          <w:p>
            <w:pPr>
              <w:pStyle w:val="1283"/>
              <w:ind w:firstLine="0"/>
              <w:jc w:val="left"/>
              <w:widowControl/>
              <w:rPr>
                <w:rFonts w:ascii="宋体" w:hAnsi="宋体" w:cs="宋体"/>
                <w:sz w:val="24"/>
                <w:szCs w:val="24"/>
              </w:rPr>
            </w:pPr>
            <w:r>
              <w:rPr>
                <w:rFonts w:hint="eastAsia" w:ascii="宋体" w:hAnsi="宋体" w:cs="宋体"/>
                <w:sz w:val="24"/>
                <w:szCs w:val="24"/>
              </w:rPr>
              <w:t xml:space="preserve">（4）功能：整流、稳压和偏航控制、直流输出；</w:t>
            </w:r>
            <w:r>
              <w:rPr>
                <w:rFonts w:ascii="宋体" w:hAnsi="宋体" w:cs="宋体"/>
                <w:sz w:val="24"/>
                <w:szCs w:val="24"/>
              </w:rPr>
            </w:r>
            <w:r/>
          </w:p>
          <w:p>
            <w:pPr>
              <w:pStyle w:val="1283"/>
              <w:ind w:firstLine="0"/>
              <w:jc w:val="left"/>
              <w:widowControl/>
              <w:rPr>
                <w:rFonts w:ascii="宋体" w:hAnsi="宋体" w:cs="宋体"/>
                <w:sz w:val="24"/>
                <w:szCs w:val="24"/>
              </w:rPr>
            </w:pPr>
            <w:r>
              <w:rPr>
                <w:rFonts w:hint="eastAsia" w:ascii="宋体" w:hAnsi="宋体" w:cs="宋体"/>
                <w:sz w:val="24"/>
                <w:szCs w:val="24"/>
              </w:rPr>
              <w:t xml:space="preserve">（5）自动保护功能：过压保护、网电断电保护、稳压输出、避雷器；</w:t>
            </w:r>
            <w:r>
              <w:rPr>
                <w:rFonts w:ascii="宋体" w:hAnsi="宋体" w:cs="宋体"/>
                <w:sz w:val="24"/>
                <w:szCs w:val="24"/>
              </w:rPr>
            </w:r>
            <w:r/>
          </w:p>
          <w:p>
            <w:pPr>
              <w:pStyle w:val="1283"/>
              <w:ind w:firstLine="0"/>
              <w:jc w:val="left"/>
              <w:widowControl/>
              <w:rPr>
                <w:rFonts w:ascii="宋体" w:hAnsi="宋体" w:cs="宋体"/>
                <w:sz w:val="24"/>
                <w:szCs w:val="24"/>
              </w:rPr>
            </w:pPr>
            <w:r>
              <w:rPr>
                <w:rFonts w:hint="eastAsia" w:ascii="宋体" w:hAnsi="宋体" w:cs="宋体"/>
                <w:sz w:val="24"/>
                <w:szCs w:val="24"/>
              </w:rPr>
              <w:t xml:space="preserve">（6）手动功能：风机手动刹车、系统重启、应急开关；</w:t>
            </w:r>
            <w:r>
              <w:rPr>
                <w:rFonts w:ascii="宋体" w:hAnsi="宋体" w:cs="宋体"/>
                <w:sz w:val="24"/>
                <w:szCs w:val="24"/>
              </w:rPr>
            </w:r>
            <w:r/>
          </w:p>
          <w:p>
            <w:pPr>
              <w:pStyle w:val="1283"/>
              <w:ind w:firstLine="0"/>
              <w:jc w:val="left"/>
              <w:widowControl/>
              <w:rPr>
                <w:rFonts w:ascii="宋体" w:hAnsi="宋体" w:cs="宋体"/>
                <w:sz w:val="24"/>
                <w:szCs w:val="24"/>
              </w:rPr>
            </w:pPr>
            <w:r>
              <w:rPr>
                <w:rFonts w:hint="eastAsia" w:ascii="宋体" w:hAnsi="宋体" w:cs="宋体"/>
                <w:sz w:val="24"/>
                <w:szCs w:val="24"/>
              </w:rPr>
              <w:t xml:space="preserve">（7）显示：液晶显示；</w:t>
            </w:r>
            <w:r>
              <w:rPr>
                <w:rFonts w:ascii="宋体" w:hAnsi="宋体" w:cs="宋体"/>
                <w:sz w:val="24"/>
                <w:szCs w:val="24"/>
              </w:rPr>
            </w:r>
            <w:r/>
          </w:p>
          <w:p>
            <w:pPr>
              <w:pStyle w:val="1283"/>
              <w:ind w:firstLine="0"/>
              <w:jc w:val="left"/>
              <w:widowControl/>
              <w:rPr>
                <w:rFonts w:ascii="宋体" w:hAnsi="宋体" w:cs="宋体"/>
                <w:sz w:val="24"/>
                <w:szCs w:val="24"/>
              </w:rPr>
            </w:pPr>
            <w:r>
              <w:rPr>
                <w:rFonts w:hint="eastAsia" w:ascii="宋体" w:hAnsi="宋体" w:cs="宋体"/>
                <w:sz w:val="24"/>
                <w:szCs w:val="24"/>
              </w:rPr>
              <w:t xml:space="preserve">（8）显示内容：风机电压、电流、功率，直流输出电压，直流输出电流，直流输出功率；</w:t>
            </w:r>
            <w:r>
              <w:rPr>
                <w:rFonts w:ascii="宋体" w:hAnsi="宋体" w:cs="宋体"/>
                <w:sz w:val="24"/>
                <w:szCs w:val="24"/>
              </w:rPr>
            </w:r>
            <w:r/>
          </w:p>
          <w:p>
            <w:pPr>
              <w:pStyle w:val="1283"/>
              <w:ind w:firstLine="0"/>
              <w:jc w:val="left"/>
              <w:widowControl/>
              <w:rPr>
                <w:rFonts w:ascii="宋体" w:hAnsi="宋体" w:cs="宋体"/>
                <w:sz w:val="24"/>
                <w:szCs w:val="24"/>
              </w:rPr>
            </w:pPr>
            <w:r>
              <w:rPr>
                <w:rFonts w:hint="eastAsia" w:ascii="宋体" w:hAnsi="宋体" w:cs="宋体"/>
                <w:sz w:val="24"/>
                <w:szCs w:val="24"/>
              </w:rPr>
              <w:t xml:space="preserve">（9）PWM恒压电压：≥520DC；</w:t>
            </w:r>
            <w:r>
              <w:rPr>
                <w:rFonts w:ascii="宋体" w:hAnsi="宋体" w:cs="宋体"/>
                <w:sz w:val="24"/>
                <w:szCs w:val="24"/>
              </w:rPr>
            </w:r>
            <w:r/>
          </w:p>
          <w:p>
            <w:pPr>
              <w:pStyle w:val="1283"/>
              <w:ind w:firstLine="0"/>
              <w:jc w:val="left"/>
              <w:widowControl/>
              <w:rPr>
                <w:rFonts w:ascii="宋体" w:hAnsi="宋体" w:cs="宋体"/>
                <w:sz w:val="24"/>
                <w:szCs w:val="24"/>
              </w:rPr>
            </w:pPr>
            <w:r>
              <w:rPr>
                <w:rFonts w:hint="eastAsia" w:ascii="宋体" w:hAnsi="宋体" w:cs="宋体"/>
                <w:sz w:val="24"/>
                <w:szCs w:val="24"/>
              </w:rPr>
              <w:t xml:space="preserve">（10）风力发电机三相卸荷动作电压：550±5VDC；</w:t>
            </w:r>
            <w:r>
              <w:rPr>
                <w:rFonts w:ascii="宋体" w:hAnsi="宋体" w:cs="宋体"/>
                <w:sz w:val="24"/>
                <w:szCs w:val="24"/>
              </w:rPr>
            </w:r>
            <w:r/>
          </w:p>
          <w:p>
            <w:pPr>
              <w:pStyle w:val="1283"/>
              <w:ind w:firstLine="0"/>
              <w:jc w:val="left"/>
              <w:widowControl/>
              <w:rPr>
                <w:rFonts w:ascii="宋体" w:hAnsi="宋体" w:cs="宋体"/>
                <w:sz w:val="24"/>
                <w:szCs w:val="24"/>
              </w:rPr>
            </w:pPr>
            <w:r>
              <w:rPr>
                <w:rFonts w:hint="eastAsia" w:ascii="宋体" w:hAnsi="宋体" w:cs="宋体"/>
                <w:sz w:val="24"/>
                <w:szCs w:val="24"/>
              </w:rPr>
              <w:t xml:space="preserve">（11）风力发电机三相卸荷延时：12</w:t>
            </w:r>
            <w:r>
              <w:rPr>
                <w:rFonts w:ascii="宋体" w:hAnsi="宋体"/>
                <w:sz w:val="24"/>
                <w:szCs w:val="24"/>
              </w:rPr>
              <w:t xml:space="preserve">~</w:t>
            </w:r>
            <w:r>
              <w:rPr>
                <w:rFonts w:hint="eastAsia" w:ascii="宋体" w:hAnsi="宋体" w:cs="宋体"/>
                <w:sz w:val="24"/>
                <w:szCs w:val="24"/>
              </w:rPr>
              <w:t xml:space="preserve">20min；</w:t>
            </w:r>
            <w:r>
              <w:rPr>
                <w:rFonts w:ascii="宋体" w:hAnsi="宋体" w:cs="宋体"/>
                <w:sz w:val="24"/>
                <w:szCs w:val="24"/>
              </w:rPr>
            </w:r>
            <w:r/>
          </w:p>
          <w:p>
            <w:pPr>
              <w:pStyle w:val="1283"/>
              <w:ind w:firstLine="0"/>
              <w:jc w:val="left"/>
              <w:widowControl/>
              <w:rPr>
                <w:rFonts w:ascii="宋体" w:hAnsi="宋体" w:cs="宋体"/>
                <w:sz w:val="24"/>
                <w:szCs w:val="24"/>
              </w:rPr>
            </w:pPr>
            <w:r>
              <w:rPr>
                <w:rFonts w:hint="eastAsia" w:ascii="宋体" w:hAnsi="宋体" w:cs="宋体"/>
                <w:sz w:val="24"/>
                <w:szCs w:val="24"/>
              </w:rPr>
              <w:t xml:space="preserve">（12）制冷方式：强制风冷；</w:t>
            </w:r>
            <w:r>
              <w:rPr>
                <w:rFonts w:ascii="宋体" w:hAnsi="宋体" w:cs="宋体"/>
                <w:sz w:val="24"/>
                <w:szCs w:val="24"/>
              </w:rPr>
            </w:r>
            <w:r/>
          </w:p>
          <w:p>
            <w:pPr>
              <w:pStyle w:val="1283"/>
              <w:ind w:firstLine="0"/>
              <w:jc w:val="left"/>
              <w:widowControl/>
              <w:rPr>
                <w:rFonts w:ascii="宋体" w:hAnsi="宋体" w:cs="宋体"/>
                <w:sz w:val="24"/>
                <w:szCs w:val="24"/>
              </w:rPr>
            </w:pPr>
            <w:r>
              <w:rPr>
                <w:rFonts w:hint="eastAsia" w:ascii="宋体" w:hAnsi="宋体" w:cs="宋体"/>
                <w:sz w:val="24"/>
                <w:szCs w:val="24"/>
              </w:rPr>
              <w:t xml:space="preserve">（13）远程通讯：RS485。</w:t>
            </w:r>
            <w:r>
              <w:rPr>
                <w:rFonts w:ascii="宋体" w:hAnsi="宋体" w:cs="宋体"/>
                <w:sz w:val="24"/>
                <w:szCs w:val="24"/>
              </w:rPr>
            </w:r>
            <w:r/>
          </w:p>
          <w:p>
            <w:pPr>
              <w:pStyle w:val="1188"/>
              <w:jc w:val="left"/>
              <w:rPr>
                <w:rFonts w:ascii="宋体" w:hAnsi="宋体"/>
                <w:b/>
                <w:sz w:val="24"/>
              </w:rPr>
            </w:pPr>
            <w:r>
              <w:rPr>
                <w:rFonts w:hint="eastAsia" w:ascii="宋体" w:hAnsi="宋体"/>
                <w:b/>
                <w:sz w:val="24"/>
              </w:rPr>
              <w:t xml:space="preserve">▲</w:t>
            </w:r>
            <w:r>
              <w:rPr>
                <w:rFonts w:hint="eastAsia" w:ascii="宋体" w:hAnsi="宋体"/>
                <w:b/>
                <w:sz w:val="24"/>
              </w:rPr>
              <w:t xml:space="preserve">2.1.3 5kW风机并网逆变器</w:t>
            </w:r>
            <w:r>
              <w:rPr>
                <w:rFonts w:ascii="宋体" w:hAnsi="宋体"/>
                <w:b/>
                <w:sz w:val="24"/>
              </w:rPr>
            </w:r>
            <w:r/>
          </w:p>
          <w:p>
            <w:pPr>
              <w:pStyle w:val="1283"/>
              <w:ind w:firstLine="0"/>
              <w:jc w:val="left"/>
              <w:widowControl/>
              <w:rPr>
                <w:rFonts w:ascii="宋体" w:hAnsi="宋体" w:cs="宋体"/>
                <w:sz w:val="24"/>
                <w:szCs w:val="24"/>
              </w:rPr>
            </w:pPr>
            <w:r>
              <w:rPr>
                <w:rFonts w:hint="eastAsia" w:ascii="宋体" w:hAnsi="宋体" w:cs="宋体"/>
                <w:sz w:val="24"/>
                <w:szCs w:val="24"/>
              </w:rPr>
              <w:t xml:space="preserve">（1）额定功率≥5kW；</w:t>
            </w:r>
            <w:r>
              <w:rPr>
                <w:rFonts w:ascii="宋体" w:hAnsi="宋体" w:cs="宋体"/>
                <w:sz w:val="24"/>
                <w:szCs w:val="24"/>
              </w:rPr>
            </w:r>
            <w:r/>
          </w:p>
          <w:p>
            <w:pPr>
              <w:pStyle w:val="1283"/>
              <w:ind w:firstLine="0"/>
              <w:jc w:val="left"/>
              <w:widowControl/>
              <w:rPr>
                <w:rFonts w:ascii="宋体" w:hAnsi="宋体" w:cs="宋体"/>
                <w:sz w:val="24"/>
                <w:szCs w:val="24"/>
              </w:rPr>
            </w:pPr>
            <w:r>
              <w:rPr>
                <w:rFonts w:hint="eastAsia" w:ascii="宋体" w:hAnsi="宋体" w:cs="宋体"/>
                <w:sz w:val="24"/>
                <w:szCs w:val="24"/>
              </w:rPr>
              <w:t xml:space="preserve">（2）直流输入电压范围：0VDC</w:t>
            </w:r>
            <w:r>
              <w:rPr>
                <w:rFonts w:ascii="宋体" w:hAnsi="宋体"/>
                <w:sz w:val="24"/>
                <w:szCs w:val="24"/>
              </w:rPr>
              <w:t xml:space="preserve">~</w:t>
            </w:r>
            <w:r>
              <w:rPr>
                <w:rFonts w:hint="eastAsia" w:ascii="宋体" w:hAnsi="宋体" w:cs="宋体"/>
                <w:sz w:val="24"/>
                <w:szCs w:val="24"/>
              </w:rPr>
              <w:t xml:space="preserve">800VDC；</w:t>
            </w:r>
            <w:r>
              <w:rPr>
                <w:rFonts w:ascii="宋体" w:hAnsi="宋体" w:cs="宋体"/>
                <w:sz w:val="24"/>
                <w:szCs w:val="24"/>
              </w:rPr>
            </w:r>
            <w:r/>
          </w:p>
          <w:p>
            <w:pPr>
              <w:pStyle w:val="1283"/>
              <w:ind w:firstLine="0"/>
              <w:jc w:val="left"/>
              <w:widowControl/>
              <w:rPr>
                <w:rFonts w:ascii="宋体" w:hAnsi="宋体" w:cs="宋体"/>
                <w:sz w:val="24"/>
                <w:szCs w:val="24"/>
              </w:rPr>
            </w:pPr>
            <w:r>
              <w:rPr>
                <w:rFonts w:hint="eastAsia" w:ascii="宋体" w:hAnsi="宋体" w:cs="宋体"/>
                <w:sz w:val="24"/>
                <w:szCs w:val="24"/>
              </w:rPr>
              <w:t xml:space="preserve">（3）MPPT电压范围：150VDC</w:t>
            </w:r>
            <w:r>
              <w:rPr>
                <w:rFonts w:ascii="宋体" w:hAnsi="宋体"/>
                <w:sz w:val="24"/>
                <w:szCs w:val="24"/>
              </w:rPr>
              <w:t xml:space="preserve">~</w:t>
            </w:r>
            <w:r>
              <w:rPr>
                <w:rFonts w:hint="eastAsia" w:ascii="宋体" w:hAnsi="宋体" w:cs="宋体"/>
                <w:sz w:val="24"/>
                <w:szCs w:val="24"/>
              </w:rPr>
              <w:t xml:space="preserve">700VDC；</w:t>
            </w:r>
            <w:r>
              <w:rPr>
                <w:rFonts w:ascii="宋体" w:hAnsi="宋体" w:cs="宋体"/>
                <w:sz w:val="24"/>
                <w:szCs w:val="24"/>
              </w:rPr>
            </w:r>
            <w:r/>
          </w:p>
          <w:p>
            <w:pPr>
              <w:pStyle w:val="1283"/>
              <w:ind w:firstLine="0"/>
              <w:jc w:val="left"/>
              <w:widowControl/>
              <w:rPr>
                <w:rFonts w:ascii="宋体" w:hAnsi="宋体" w:cs="宋体"/>
                <w:sz w:val="24"/>
                <w:szCs w:val="24"/>
              </w:rPr>
            </w:pPr>
            <w:r>
              <w:rPr>
                <w:rFonts w:hint="eastAsia" w:ascii="宋体" w:hAnsi="宋体" w:cs="宋体"/>
                <w:sz w:val="24"/>
                <w:szCs w:val="24"/>
              </w:rPr>
              <w:t xml:space="preserve">（4）额定交流输出功率≥5kW；</w:t>
            </w:r>
            <w:r>
              <w:rPr>
                <w:rFonts w:ascii="宋体" w:hAnsi="宋体" w:cs="宋体"/>
                <w:sz w:val="24"/>
                <w:szCs w:val="24"/>
              </w:rPr>
            </w:r>
            <w:r/>
          </w:p>
          <w:p>
            <w:pPr>
              <w:pStyle w:val="1283"/>
              <w:ind w:firstLine="0"/>
              <w:jc w:val="left"/>
              <w:widowControl/>
              <w:rPr>
                <w:rFonts w:ascii="宋体" w:hAnsi="宋体" w:cs="宋体"/>
                <w:sz w:val="24"/>
                <w:szCs w:val="24"/>
              </w:rPr>
            </w:pPr>
            <w:r>
              <w:rPr>
                <w:rFonts w:hint="eastAsia" w:ascii="宋体" w:hAnsi="宋体" w:cs="宋体"/>
                <w:sz w:val="24"/>
                <w:szCs w:val="24"/>
              </w:rPr>
              <w:t xml:space="preserve">（5）最大交流输出功率≥5.5kW；</w:t>
            </w:r>
            <w:r>
              <w:rPr>
                <w:rFonts w:ascii="宋体" w:hAnsi="宋体" w:cs="宋体"/>
                <w:sz w:val="24"/>
                <w:szCs w:val="24"/>
              </w:rPr>
            </w:r>
            <w:r/>
          </w:p>
          <w:p>
            <w:pPr>
              <w:pStyle w:val="1283"/>
              <w:ind w:firstLine="0"/>
              <w:jc w:val="left"/>
              <w:widowControl/>
              <w:rPr>
                <w:rFonts w:ascii="宋体" w:hAnsi="宋体" w:cs="宋体"/>
                <w:sz w:val="24"/>
                <w:szCs w:val="24"/>
              </w:rPr>
            </w:pPr>
            <w:r>
              <w:rPr>
                <w:rFonts w:hint="eastAsia" w:ascii="宋体" w:hAnsi="宋体" w:cs="宋体"/>
                <w:sz w:val="24"/>
                <w:szCs w:val="24"/>
              </w:rPr>
              <w:t xml:space="preserve">（6）电流谐波：THD&lt;3%（额定功率）；</w:t>
            </w:r>
            <w:r>
              <w:rPr>
                <w:rFonts w:ascii="宋体" w:hAnsi="宋体" w:cs="宋体"/>
                <w:sz w:val="24"/>
                <w:szCs w:val="24"/>
              </w:rPr>
            </w:r>
            <w:r/>
          </w:p>
          <w:p>
            <w:pPr>
              <w:pStyle w:val="1283"/>
              <w:ind w:firstLine="0"/>
              <w:jc w:val="left"/>
              <w:widowControl/>
              <w:rPr>
                <w:rFonts w:ascii="宋体" w:hAnsi="宋体" w:cs="宋体"/>
                <w:sz w:val="24"/>
                <w:szCs w:val="24"/>
              </w:rPr>
            </w:pPr>
            <w:r>
              <w:rPr>
                <w:rFonts w:hint="eastAsia" w:ascii="宋体" w:hAnsi="宋体" w:cs="宋体"/>
                <w:sz w:val="24"/>
                <w:szCs w:val="24"/>
              </w:rPr>
              <w:t xml:space="preserve">（7）功率因数≥0.99；</w:t>
            </w:r>
            <w:r>
              <w:rPr>
                <w:rFonts w:ascii="宋体" w:hAnsi="宋体" w:cs="宋体"/>
                <w:sz w:val="24"/>
                <w:szCs w:val="24"/>
              </w:rPr>
            </w:r>
            <w:r/>
          </w:p>
          <w:p>
            <w:pPr>
              <w:pStyle w:val="1283"/>
              <w:ind w:firstLine="0"/>
              <w:jc w:val="left"/>
              <w:widowControl/>
              <w:rPr>
                <w:rFonts w:ascii="宋体" w:hAnsi="宋体" w:cs="宋体"/>
                <w:sz w:val="24"/>
                <w:szCs w:val="24"/>
              </w:rPr>
            </w:pPr>
            <w:r>
              <w:rPr>
                <w:rFonts w:hint="eastAsia" w:ascii="宋体" w:hAnsi="宋体" w:cs="宋体"/>
                <w:sz w:val="24"/>
                <w:szCs w:val="24"/>
              </w:rPr>
              <w:t xml:space="preserve">（8）最大效率≥98%；</w:t>
            </w:r>
            <w:r>
              <w:rPr>
                <w:rFonts w:ascii="宋体" w:hAnsi="宋体" w:cs="宋体"/>
                <w:sz w:val="24"/>
                <w:szCs w:val="24"/>
              </w:rPr>
            </w:r>
            <w:r/>
          </w:p>
          <w:p>
            <w:pPr>
              <w:pStyle w:val="1283"/>
              <w:ind w:firstLine="0"/>
              <w:jc w:val="left"/>
              <w:widowControl/>
              <w:rPr>
                <w:rFonts w:ascii="宋体" w:hAnsi="宋体" w:cs="宋体"/>
                <w:sz w:val="24"/>
                <w:szCs w:val="24"/>
              </w:rPr>
            </w:pPr>
            <w:r>
              <w:rPr>
                <w:rFonts w:hint="eastAsia" w:ascii="宋体" w:hAnsi="宋体" w:cs="宋体"/>
                <w:sz w:val="24"/>
                <w:szCs w:val="24"/>
              </w:rPr>
              <w:t xml:space="preserve">（9）额定输出电压及频率：380V±20%，50Hz±10%；</w:t>
            </w:r>
            <w:r>
              <w:rPr>
                <w:rFonts w:ascii="宋体" w:hAnsi="宋体" w:cs="宋体"/>
                <w:sz w:val="24"/>
                <w:szCs w:val="24"/>
              </w:rPr>
            </w:r>
            <w:r/>
          </w:p>
          <w:p>
            <w:pPr>
              <w:pStyle w:val="1283"/>
              <w:ind w:firstLine="0"/>
              <w:jc w:val="left"/>
              <w:widowControl/>
              <w:rPr>
                <w:rFonts w:ascii="宋体" w:hAnsi="宋体" w:cs="宋体"/>
                <w:sz w:val="24"/>
                <w:szCs w:val="24"/>
              </w:rPr>
            </w:pPr>
            <w:r>
              <w:rPr>
                <w:rFonts w:hint="eastAsia" w:ascii="宋体" w:hAnsi="宋体" w:cs="宋体"/>
                <w:sz w:val="24"/>
                <w:szCs w:val="24"/>
              </w:rPr>
              <w:t xml:space="preserve">（10）允许电网电压范围：380V±20%；</w:t>
            </w:r>
            <w:r>
              <w:rPr>
                <w:rFonts w:ascii="宋体" w:hAnsi="宋体" w:cs="宋体"/>
                <w:sz w:val="24"/>
                <w:szCs w:val="24"/>
              </w:rPr>
            </w:r>
            <w:r/>
          </w:p>
          <w:p>
            <w:pPr>
              <w:pStyle w:val="1283"/>
              <w:ind w:firstLine="0"/>
              <w:jc w:val="left"/>
              <w:widowControl/>
              <w:rPr>
                <w:rFonts w:ascii="宋体" w:hAnsi="宋体" w:cs="宋体"/>
                <w:sz w:val="24"/>
                <w:szCs w:val="24"/>
              </w:rPr>
            </w:pPr>
            <w:r>
              <w:rPr>
                <w:rFonts w:hint="eastAsia" w:ascii="宋体" w:hAnsi="宋体" w:cs="宋体"/>
                <w:sz w:val="24"/>
                <w:szCs w:val="24"/>
              </w:rPr>
              <w:t xml:space="preserve">（11）允许电网频率范围：50Hz±10%；</w:t>
            </w:r>
            <w:r>
              <w:rPr>
                <w:rFonts w:ascii="宋体" w:hAnsi="宋体" w:cs="宋体"/>
                <w:sz w:val="24"/>
                <w:szCs w:val="24"/>
              </w:rPr>
            </w:r>
            <w:r/>
          </w:p>
          <w:p>
            <w:pPr>
              <w:pStyle w:val="1283"/>
              <w:ind w:firstLine="0"/>
              <w:jc w:val="left"/>
              <w:widowControl/>
              <w:rPr>
                <w:rFonts w:ascii="宋体" w:hAnsi="宋体" w:cs="宋体"/>
                <w:sz w:val="24"/>
                <w:szCs w:val="24"/>
              </w:rPr>
            </w:pPr>
            <w:r>
              <w:rPr>
                <w:rFonts w:hint="eastAsia" w:ascii="宋体" w:hAnsi="宋体" w:cs="宋体"/>
                <w:sz w:val="24"/>
                <w:szCs w:val="24"/>
              </w:rPr>
              <w:t xml:space="preserve">（12）自耗电＜10W；</w:t>
            </w:r>
            <w:r>
              <w:rPr>
                <w:rFonts w:ascii="宋体" w:hAnsi="宋体" w:cs="宋体"/>
                <w:sz w:val="24"/>
                <w:szCs w:val="24"/>
              </w:rPr>
            </w:r>
            <w:r/>
          </w:p>
          <w:p>
            <w:pPr>
              <w:pStyle w:val="1283"/>
              <w:ind w:firstLine="0"/>
              <w:jc w:val="left"/>
              <w:widowControl/>
              <w:rPr>
                <w:rFonts w:ascii="宋体" w:hAnsi="宋体" w:cs="宋体"/>
                <w:sz w:val="24"/>
                <w:szCs w:val="24"/>
              </w:rPr>
            </w:pPr>
            <w:r>
              <w:rPr>
                <w:rFonts w:hint="eastAsia" w:ascii="宋体" w:hAnsi="宋体" w:cs="宋体"/>
                <w:sz w:val="24"/>
                <w:szCs w:val="24"/>
              </w:rPr>
              <w:t xml:space="preserve">（13）自动投运条件：交流输入及电网满足要求，逆变器自动运行；</w:t>
            </w:r>
            <w:r>
              <w:rPr>
                <w:rFonts w:ascii="宋体" w:hAnsi="宋体" w:cs="宋体"/>
                <w:sz w:val="24"/>
                <w:szCs w:val="24"/>
              </w:rPr>
            </w:r>
            <w:r/>
          </w:p>
          <w:p>
            <w:pPr>
              <w:pStyle w:val="1283"/>
              <w:ind w:firstLine="0"/>
              <w:jc w:val="left"/>
              <w:widowControl/>
              <w:rPr>
                <w:rFonts w:ascii="宋体" w:hAnsi="宋体" w:cs="宋体"/>
                <w:sz w:val="24"/>
                <w:szCs w:val="24"/>
              </w:rPr>
            </w:pPr>
            <w:r>
              <w:rPr>
                <w:rFonts w:hint="eastAsia" w:ascii="宋体" w:hAnsi="宋体" w:cs="宋体"/>
                <w:sz w:val="24"/>
                <w:szCs w:val="24"/>
              </w:rPr>
              <w:t xml:space="preserve">（14）断电后自动重启时间：2min（时间可调）；</w:t>
            </w:r>
            <w:r>
              <w:rPr>
                <w:rFonts w:ascii="宋体" w:hAnsi="宋体" w:cs="宋体"/>
                <w:sz w:val="24"/>
                <w:szCs w:val="24"/>
              </w:rPr>
            </w:r>
            <w:r/>
          </w:p>
          <w:p>
            <w:pPr>
              <w:pStyle w:val="1283"/>
              <w:ind w:firstLine="0"/>
              <w:jc w:val="left"/>
              <w:widowControl/>
              <w:rPr>
                <w:rFonts w:ascii="宋体" w:hAnsi="宋体" w:cs="宋体"/>
                <w:sz w:val="24"/>
                <w:szCs w:val="24"/>
              </w:rPr>
            </w:pPr>
            <w:r>
              <w:rPr>
                <w:rFonts w:hint="eastAsia" w:ascii="宋体" w:hAnsi="宋体" w:cs="宋体"/>
                <w:sz w:val="24"/>
                <w:szCs w:val="24"/>
              </w:rPr>
              <w:t xml:space="preserve">（15）保护功能：极性反接、短路、孤岛、过热、过载等；</w:t>
            </w:r>
            <w:r>
              <w:rPr>
                <w:rFonts w:ascii="宋体" w:hAnsi="宋体" w:cs="宋体"/>
                <w:sz w:val="24"/>
                <w:szCs w:val="24"/>
              </w:rPr>
            </w:r>
            <w:r/>
          </w:p>
          <w:p>
            <w:pPr>
              <w:pStyle w:val="1283"/>
              <w:ind w:firstLine="0"/>
              <w:jc w:val="left"/>
              <w:widowControl/>
              <w:rPr>
                <w:rFonts w:ascii="宋体" w:hAnsi="宋体" w:cs="宋体"/>
                <w:sz w:val="24"/>
                <w:szCs w:val="24"/>
              </w:rPr>
            </w:pPr>
            <w:r>
              <w:rPr>
                <w:rFonts w:hint="eastAsia" w:ascii="宋体" w:hAnsi="宋体" w:cs="宋体"/>
                <w:sz w:val="24"/>
                <w:szCs w:val="24"/>
              </w:rPr>
              <w:t xml:space="preserve">（16）显示方式：触摸屏；</w:t>
            </w:r>
            <w:r>
              <w:rPr>
                <w:rFonts w:ascii="宋体" w:hAnsi="宋体" w:cs="宋体"/>
                <w:sz w:val="24"/>
                <w:szCs w:val="24"/>
              </w:rPr>
            </w:r>
            <w:r/>
          </w:p>
          <w:p>
            <w:pPr>
              <w:pStyle w:val="1283"/>
              <w:ind w:firstLine="0"/>
              <w:jc w:val="left"/>
              <w:widowControl/>
              <w:rPr>
                <w:rFonts w:ascii="宋体" w:hAnsi="宋体" w:cs="宋体"/>
                <w:sz w:val="24"/>
                <w:szCs w:val="24"/>
              </w:rPr>
            </w:pPr>
            <w:r>
              <w:rPr>
                <w:rFonts w:hint="eastAsia" w:ascii="宋体" w:hAnsi="宋体" w:cs="宋体"/>
                <w:sz w:val="24"/>
                <w:szCs w:val="24"/>
              </w:rPr>
              <w:t xml:space="preserve">（17）风力发电机功率曲线：可设置；</w:t>
            </w:r>
            <w:r>
              <w:rPr>
                <w:rFonts w:ascii="宋体" w:hAnsi="宋体" w:cs="宋体"/>
                <w:sz w:val="24"/>
                <w:szCs w:val="24"/>
              </w:rPr>
            </w:r>
            <w:r/>
          </w:p>
          <w:p>
            <w:pPr>
              <w:pStyle w:val="1283"/>
              <w:ind w:firstLine="0"/>
              <w:jc w:val="left"/>
              <w:widowControl/>
              <w:rPr>
                <w:rFonts w:ascii="宋体" w:hAnsi="宋体" w:cs="宋体"/>
                <w:sz w:val="24"/>
                <w:szCs w:val="24"/>
              </w:rPr>
            </w:pPr>
            <w:r>
              <w:rPr>
                <w:rFonts w:hint="eastAsia" w:ascii="宋体" w:hAnsi="宋体" w:cs="宋体"/>
                <w:sz w:val="24"/>
                <w:szCs w:val="24"/>
              </w:rPr>
              <w:t xml:space="preserve">（18）风力输入最大功率跟踪技术；</w:t>
            </w:r>
            <w:r>
              <w:rPr>
                <w:rFonts w:ascii="宋体" w:hAnsi="宋体" w:cs="宋体"/>
                <w:sz w:val="24"/>
                <w:szCs w:val="24"/>
              </w:rPr>
            </w:r>
            <w:r/>
          </w:p>
          <w:p>
            <w:pPr>
              <w:pStyle w:val="1283"/>
              <w:ind w:firstLine="0"/>
              <w:jc w:val="left"/>
              <w:widowControl/>
              <w:rPr>
                <w:rFonts w:ascii="宋体" w:hAnsi="宋体" w:cs="宋体"/>
                <w:sz w:val="24"/>
                <w:szCs w:val="24"/>
              </w:rPr>
            </w:pPr>
            <w:r>
              <w:rPr>
                <w:rFonts w:hint="eastAsia" w:ascii="宋体" w:hAnsi="宋体" w:cs="宋体"/>
                <w:sz w:val="24"/>
                <w:szCs w:val="24"/>
              </w:rPr>
              <w:t xml:space="preserve">（19）通讯接口：RS485；</w:t>
            </w:r>
            <w:r>
              <w:rPr>
                <w:rFonts w:ascii="宋体" w:hAnsi="宋体" w:cs="宋体"/>
                <w:sz w:val="24"/>
                <w:szCs w:val="24"/>
              </w:rPr>
            </w:r>
            <w:r/>
          </w:p>
          <w:p>
            <w:pPr>
              <w:pStyle w:val="1283"/>
              <w:ind w:firstLine="0"/>
              <w:jc w:val="left"/>
              <w:widowControl/>
              <w:rPr>
                <w:rFonts w:ascii="宋体" w:hAnsi="宋体"/>
                <w:sz w:val="24"/>
                <w:szCs w:val="24"/>
              </w:rPr>
            </w:pPr>
            <w:r>
              <w:rPr>
                <w:rFonts w:hint="eastAsia" w:ascii="宋体" w:hAnsi="宋体" w:cs="宋体"/>
                <w:sz w:val="24"/>
                <w:szCs w:val="24"/>
              </w:rPr>
              <w:t xml:space="preserve">（20）冷却方式：强制风冷。</w:t>
            </w:r>
            <w:r>
              <w:rPr>
                <w:rFonts w:ascii="宋体" w:hAnsi="宋体"/>
                <w:sz w:val="24"/>
                <w:szCs w:val="24"/>
              </w:rPr>
            </w:r>
            <w:r/>
          </w:p>
          <w:p>
            <w:pPr>
              <w:pStyle w:val="1188"/>
              <w:jc w:val="left"/>
              <w:rPr>
                <w:rFonts w:ascii="宋体" w:hAnsi="宋体"/>
                <w:sz w:val="24"/>
              </w:rPr>
            </w:pPr>
            <w:r>
              <w:rPr>
                <w:rFonts w:hint="eastAsia" w:ascii="宋体" w:hAnsi="宋体"/>
                <w:sz w:val="24"/>
              </w:rPr>
              <w:t xml:space="preserve">2.1.4风机安装辅件、连接电缆、断路器等。</w:t>
            </w:r>
            <w:r>
              <w:rPr>
                <w:rFonts w:ascii="宋体" w:hAnsi="宋体"/>
                <w:sz w:val="24"/>
              </w:rPr>
            </w:r>
            <w:r/>
          </w:p>
          <w:p>
            <w:pPr>
              <w:pStyle w:val="1190"/>
              <w:jc w:val="left"/>
              <w:rPr>
                <w:rFonts w:ascii="宋体" w:hAnsi="宋体" w:eastAsia="宋体"/>
                <w:sz w:val="24"/>
                <w:szCs w:val="24"/>
              </w:rPr>
            </w:pPr>
            <w:r>
              <w:rPr>
                <w:rFonts w:hint="eastAsia" w:ascii="宋体" w:hAnsi="宋体" w:eastAsia="宋体"/>
                <w:sz w:val="24"/>
                <w:szCs w:val="24"/>
              </w:rPr>
              <w:t xml:space="preserve">2.2分布式光伏发电及储能系统</w:t>
            </w:r>
            <w:r>
              <w:rPr>
                <w:rFonts w:ascii="宋体" w:hAnsi="宋体" w:eastAsia="宋体"/>
                <w:sz w:val="24"/>
                <w:szCs w:val="24"/>
              </w:rPr>
            </w:r>
            <w:r/>
          </w:p>
          <w:p>
            <w:pPr>
              <w:pStyle w:val="1188"/>
              <w:jc w:val="left"/>
              <w:rPr>
                <w:rFonts w:ascii="宋体" w:hAnsi="宋体" w:cs="宋体"/>
                <w:bCs/>
                <w:sz w:val="24"/>
              </w:rPr>
            </w:pPr>
            <w:r>
              <w:rPr>
                <w:rFonts w:hint="eastAsia" w:ascii="宋体" w:hAnsi="宋体" w:cs="宋体"/>
                <w:bCs/>
                <w:sz w:val="24"/>
              </w:rPr>
              <w:t xml:space="preserve">2.2.1光伏组件及辅件</w:t>
            </w:r>
            <w:r>
              <w:rPr>
                <w:rFonts w:ascii="宋体" w:hAnsi="宋体" w:cs="宋体"/>
                <w:bCs/>
                <w:sz w:val="24"/>
              </w:rPr>
            </w:r>
            <w:r/>
          </w:p>
          <w:p>
            <w:pPr>
              <w:pStyle w:val="1367"/>
              <w:rPr>
                <w:rFonts w:ascii="宋体" w:hAnsi="宋体" w:cs="宋体"/>
                <w:color w:val="000000"/>
              </w:rPr>
            </w:pPr>
            <w:r>
              <w:rPr>
                <w:rFonts w:hint="eastAsia" w:ascii="宋体" w:hAnsi="宋体" w:cs="宋体"/>
                <w:color w:val="000000"/>
              </w:rPr>
              <w:t xml:space="preserve">（1）光伏组件类型：钙钛矿型、薄膜型、单晶硅；</w:t>
            </w:r>
            <w:r>
              <w:rPr>
                <w:rFonts w:ascii="宋体" w:hAnsi="宋体" w:cs="宋体"/>
                <w:color w:val="000000"/>
              </w:rPr>
            </w:r>
            <w:r/>
          </w:p>
          <w:p>
            <w:pPr>
              <w:pStyle w:val="1367"/>
              <w:rPr>
                <w:rFonts w:ascii="宋体" w:hAnsi="宋体" w:cs="宋体"/>
                <w:color w:val="000000"/>
              </w:rPr>
            </w:pPr>
            <w:r>
              <w:rPr>
                <w:rFonts w:hint="eastAsia" w:ascii="宋体" w:hAnsi="宋体" w:cs="宋体"/>
                <w:color w:val="000000"/>
              </w:rPr>
              <w:t xml:space="preserve">（2）光伏组件功率≥</w:t>
            </w:r>
            <w:r>
              <w:rPr>
                <w:rFonts w:hint="eastAsia" w:ascii="宋体" w:hAnsi="宋体" w:cs="宋体"/>
                <w:color w:val="000000"/>
              </w:rPr>
              <w:t xml:space="preserve">3kW；</w:t>
            </w:r>
            <w:r>
              <w:rPr>
                <w:rFonts w:ascii="宋体" w:hAnsi="宋体" w:cs="宋体"/>
                <w:color w:val="000000"/>
              </w:rPr>
            </w:r>
            <w:r/>
          </w:p>
          <w:p>
            <w:pPr>
              <w:pStyle w:val="1367"/>
              <w:rPr>
                <w:rFonts w:ascii="宋体" w:hAnsi="宋体" w:cs="宋体"/>
                <w:color w:val="000000"/>
              </w:rPr>
            </w:pPr>
            <w:r>
              <w:rPr>
                <w:rFonts w:hint="eastAsia" w:ascii="宋体" w:hAnsi="宋体" w:cs="宋体"/>
                <w:color w:val="000000"/>
              </w:rPr>
              <w:t xml:space="preserve">（3）安装支架采用工业现场用的C型钢支架；</w:t>
            </w:r>
            <w:r>
              <w:rPr>
                <w:rFonts w:ascii="宋体" w:hAnsi="宋体" w:cs="宋体"/>
                <w:color w:val="000000"/>
              </w:rPr>
            </w:r>
            <w:r/>
          </w:p>
          <w:p>
            <w:pPr>
              <w:pStyle w:val="1367"/>
              <w:rPr>
                <w:rFonts w:ascii="宋体" w:hAnsi="宋体" w:cs="宋体"/>
                <w:color w:val="000000"/>
              </w:rPr>
            </w:pPr>
            <w:r>
              <w:rPr>
                <w:rFonts w:hint="eastAsia" w:ascii="宋体" w:hAnsi="宋体" w:cs="宋体"/>
                <w:color w:val="000000"/>
              </w:rPr>
              <w:t xml:space="preserve">（4）光伏专用电缆，采用4平方光伏专用电缆。</w:t>
            </w:r>
            <w:r>
              <w:rPr>
                <w:rFonts w:ascii="宋体" w:hAnsi="宋体" w:cs="宋体"/>
                <w:color w:val="000000"/>
              </w:rPr>
            </w:r>
            <w:r/>
          </w:p>
          <w:p>
            <w:pPr>
              <w:pStyle w:val="1188"/>
              <w:jc w:val="left"/>
              <w:rPr>
                <w:rFonts w:ascii="宋体" w:hAnsi="宋体" w:cs="宋体"/>
                <w:bCs/>
                <w:sz w:val="24"/>
              </w:rPr>
            </w:pPr>
            <w:r>
              <w:rPr>
                <w:rFonts w:hint="eastAsia" w:ascii="宋体" w:hAnsi="宋体" w:cs="宋体"/>
                <w:bCs/>
                <w:sz w:val="24"/>
              </w:rPr>
              <w:t xml:space="preserve">2.2.2光储变流器</w:t>
            </w:r>
            <w:r>
              <w:rPr>
                <w:rFonts w:ascii="宋体" w:hAnsi="宋体" w:cs="宋体"/>
                <w:bCs/>
                <w:sz w:val="24"/>
              </w:rPr>
            </w:r>
            <w:r/>
          </w:p>
          <w:p>
            <w:pPr>
              <w:pStyle w:val="1188"/>
              <w:jc w:val="left"/>
              <w:rPr>
                <w:rFonts w:ascii="宋体" w:hAnsi="宋体" w:cs="宋体"/>
                <w:sz w:val="24"/>
              </w:rPr>
            </w:pPr>
            <w:r>
              <w:rPr>
                <w:rFonts w:hint="eastAsia" w:ascii="宋体" w:hAnsi="宋体" w:cs="宋体"/>
                <w:sz w:val="24"/>
              </w:rPr>
              <w:t xml:space="preserve">（1）输入参数（光伏）</w:t>
            </w:r>
            <w:r>
              <w:rPr>
                <w:rFonts w:ascii="宋体" w:hAnsi="宋体" w:cs="宋体"/>
                <w:sz w:val="24"/>
              </w:rPr>
            </w:r>
            <w:r/>
          </w:p>
          <w:p>
            <w:pPr>
              <w:pStyle w:val="1188"/>
              <w:numPr>
                <w:ilvl w:val="0"/>
                <w:numId w:val="26"/>
              </w:numPr>
              <w:ind w:firstLine="480"/>
              <w:jc w:val="left"/>
              <w:rPr>
                <w:rFonts w:ascii="宋体" w:hAnsi="宋体" w:cs="宋体"/>
                <w:sz w:val="24"/>
              </w:rPr>
            </w:pPr>
            <w:r>
              <w:rPr>
                <w:rFonts w:hint="eastAsia" w:ascii="宋体" w:hAnsi="宋体" w:cs="宋体"/>
                <w:sz w:val="24"/>
              </w:rPr>
              <w:t xml:space="preserve">最大功率(kW)≥4.5；</w:t>
            </w:r>
            <w:r>
              <w:rPr>
                <w:rFonts w:ascii="宋体" w:hAnsi="宋体" w:cs="宋体"/>
                <w:sz w:val="24"/>
              </w:rPr>
            </w:r>
            <w:r/>
          </w:p>
          <w:p>
            <w:pPr>
              <w:pStyle w:val="1188"/>
              <w:numPr>
                <w:ilvl w:val="0"/>
                <w:numId w:val="26"/>
              </w:numPr>
              <w:ind w:firstLine="480"/>
              <w:jc w:val="left"/>
              <w:rPr>
                <w:rFonts w:ascii="宋体" w:hAnsi="宋体" w:cs="宋体"/>
                <w:sz w:val="24"/>
              </w:rPr>
            </w:pPr>
            <w:r>
              <w:rPr>
                <w:rFonts w:hint="eastAsia" w:ascii="宋体" w:hAnsi="宋体" w:cs="宋体"/>
                <w:sz w:val="24"/>
              </w:rPr>
              <w:t xml:space="preserve">最大直流电压(V)≥550；</w:t>
            </w:r>
            <w:r>
              <w:rPr>
                <w:rFonts w:ascii="宋体" w:hAnsi="宋体" w:cs="宋体"/>
                <w:sz w:val="24"/>
              </w:rPr>
            </w:r>
            <w:r/>
          </w:p>
          <w:p>
            <w:pPr>
              <w:pStyle w:val="1188"/>
              <w:numPr>
                <w:ilvl w:val="0"/>
                <w:numId w:val="26"/>
              </w:numPr>
              <w:ind w:firstLine="480"/>
              <w:jc w:val="left"/>
              <w:rPr>
                <w:rFonts w:ascii="宋体" w:hAnsi="宋体" w:cs="宋体"/>
                <w:sz w:val="24"/>
              </w:rPr>
            </w:pPr>
            <w:r>
              <w:rPr>
                <w:rFonts w:hint="eastAsia" w:ascii="宋体" w:hAnsi="宋体" w:cs="宋体"/>
                <w:sz w:val="24"/>
              </w:rPr>
              <w:t xml:space="preserve">MPPT电压范围(V)：100</w:t>
            </w:r>
            <w:r>
              <w:rPr>
                <w:rFonts w:ascii="宋体" w:hAnsi="宋体"/>
                <w:sz w:val="24"/>
              </w:rPr>
              <w:t xml:space="preserve">~</w:t>
            </w:r>
            <w:r>
              <w:rPr>
                <w:rFonts w:hint="eastAsia" w:ascii="宋体" w:hAnsi="宋体" w:cs="宋体"/>
                <w:sz w:val="24"/>
              </w:rPr>
              <w:t xml:space="preserve">430；</w:t>
            </w:r>
            <w:r>
              <w:rPr>
                <w:rFonts w:ascii="宋体" w:hAnsi="宋体" w:cs="宋体"/>
                <w:sz w:val="24"/>
              </w:rPr>
            </w:r>
            <w:r/>
          </w:p>
          <w:p>
            <w:pPr>
              <w:pStyle w:val="1188"/>
              <w:numPr>
                <w:ilvl w:val="0"/>
                <w:numId w:val="26"/>
              </w:numPr>
              <w:ind w:firstLine="480"/>
              <w:jc w:val="left"/>
              <w:rPr>
                <w:rFonts w:ascii="宋体" w:hAnsi="宋体" w:cs="宋体"/>
                <w:sz w:val="24"/>
              </w:rPr>
            </w:pPr>
            <w:r>
              <w:rPr>
                <w:rFonts w:hint="eastAsia" w:ascii="宋体" w:hAnsi="宋体" w:cs="宋体"/>
                <w:sz w:val="24"/>
              </w:rPr>
              <w:t xml:space="preserve">单MPPT最大输入电流(A)≥16；</w:t>
            </w:r>
            <w:r>
              <w:rPr>
                <w:rFonts w:ascii="宋体" w:hAnsi="宋体" w:cs="宋体"/>
                <w:sz w:val="24"/>
              </w:rPr>
            </w:r>
            <w:r/>
          </w:p>
          <w:p>
            <w:pPr>
              <w:pStyle w:val="1188"/>
              <w:numPr>
                <w:ilvl w:val="0"/>
                <w:numId w:val="26"/>
              </w:numPr>
              <w:ind w:firstLine="480"/>
              <w:jc w:val="left"/>
              <w:rPr>
                <w:rFonts w:ascii="宋体" w:hAnsi="宋体" w:cs="宋体"/>
                <w:sz w:val="24"/>
              </w:rPr>
            </w:pPr>
            <w:r>
              <w:rPr>
                <w:rFonts w:hint="eastAsia" w:ascii="宋体" w:hAnsi="宋体" w:cs="宋体"/>
                <w:sz w:val="24"/>
              </w:rPr>
              <w:t xml:space="preserve">MPPT数量/各最大并联组串数：2/1；</w:t>
            </w:r>
            <w:r>
              <w:rPr>
                <w:rFonts w:ascii="宋体" w:hAnsi="宋体" w:cs="宋体"/>
                <w:sz w:val="24"/>
              </w:rPr>
            </w:r>
            <w:r/>
          </w:p>
          <w:p>
            <w:pPr>
              <w:pStyle w:val="1188"/>
              <w:numPr>
                <w:ilvl w:val="0"/>
                <w:numId w:val="26"/>
              </w:numPr>
              <w:ind w:firstLine="480"/>
              <w:jc w:val="left"/>
              <w:rPr>
                <w:rFonts w:ascii="宋体" w:hAnsi="宋体" w:cs="宋体"/>
                <w:sz w:val="24"/>
              </w:rPr>
            </w:pPr>
            <w:r>
              <w:rPr>
                <w:rFonts w:hint="eastAsia" w:ascii="宋体" w:hAnsi="宋体" w:cs="宋体"/>
                <w:sz w:val="24"/>
              </w:rPr>
              <w:t xml:space="preserve">额定光伏输入电压(V)：360。</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（2）输出参数（交流）</w:t>
            </w:r>
            <w:r>
              <w:rPr>
                <w:rFonts w:ascii="宋体" w:hAnsi="宋体" w:cs="宋体"/>
                <w:sz w:val="24"/>
              </w:rPr>
            </w:r>
            <w:r/>
          </w:p>
          <w:p>
            <w:pPr>
              <w:pStyle w:val="1188"/>
              <w:numPr>
                <w:ilvl w:val="0"/>
                <w:numId w:val="27"/>
              </w:numPr>
              <w:ind w:firstLine="480"/>
              <w:jc w:val="left"/>
              <w:rPr>
                <w:rFonts w:ascii="宋体" w:hAnsi="宋体" w:cs="宋体"/>
                <w:sz w:val="24"/>
              </w:rPr>
            </w:pPr>
            <w:r>
              <w:rPr>
                <w:rFonts w:hint="eastAsia" w:ascii="宋体" w:hAnsi="宋体" w:cs="宋体"/>
                <w:sz w:val="24"/>
              </w:rPr>
              <w:t xml:space="preserve">额定输出功率(kW)：3kW；</w:t>
            </w:r>
            <w:r>
              <w:rPr>
                <w:rFonts w:ascii="宋体" w:hAnsi="宋体" w:cs="宋体"/>
                <w:sz w:val="24"/>
              </w:rPr>
            </w:r>
            <w:r/>
          </w:p>
          <w:p>
            <w:pPr>
              <w:pStyle w:val="1188"/>
              <w:numPr>
                <w:ilvl w:val="0"/>
                <w:numId w:val="27"/>
              </w:numPr>
              <w:ind w:firstLine="480"/>
              <w:jc w:val="left"/>
              <w:rPr>
                <w:rFonts w:ascii="宋体" w:hAnsi="宋体" w:cs="宋体"/>
                <w:sz w:val="24"/>
              </w:rPr>
            </w:pPr>
            <w:r>
              <w:rPr>
                <w:rFonts w:hint="eastAsia" w:ascii="宋体" w:hAnsi="宋体" w:cs="宋体"/>
                <w:sz w:val="24"/>
              </w:rPr>
              <w:t xml:space="preserve">额定输出电流(A)：13；</w:t>
            </w:r>
            <w:r>
              <w:rPr>
                <w:rFonts w:ascii="宋体" w:hAnsi="宋体" w:cs="宋体"/>
                <w:sz w:val="24"/>
              </w:rPr>
            </w:r>
            <w:r/>
          </w:p>
          <w:p>
            <w:pPr>
              <w:pStyle w:val="1188"/>
              <w:numPr>
                <w:ilvl w:val="0"/>
                <w:numId w:val="27"/>
              </w:numPr>
              <w:ind w:firstLine="480"/>
              <w:jc w:val="left"/>
              <w:rPr>
                <w:rFonts w:ascii="宋体" w:hAnsi="宋体" w:cs="宋体"/>
                <w:sz w:val="24"/>
              </w:rPr>
            </w:pPr>
            <w:r>
              <w:rPr>
                <w:rFonts w:hint="eastAsia" w:ascii="宋体" w:hAnsi="宋体" w:cs="宋体"/>
                <w:sz w:val="24"/>
              </w:rPr>
              <w:t xml:space="preserve">最大输出功率(kVA)≥3.3；</w:t>
            </w:r>
            <w:r>
              <w:rPr>
                <w:rFonts w:ascii="宋体" w:hAnsi="宋体" w:cs="宋体"/>
                <w:sz w:val="24"/>
              </w:rPr>
            </w:r>
            <w:r/>
          </w:p>
          <w:p>
            <w:pPr>
              <w:pStyle w:val="1188"/>
              <w:numPr>
                <w:ilvl w:val="0"/>
                <w:numId w:val="27"/>
              </w:numPr>
              <w:ind w:firstLine="480"/>
              <w:jc w:val="left"/>
              <w:rPr>
                <w:rFonts w:ascii="宋体" w:hAnsi="宋体" w:cs="宋体"/>
                <w:sz w:val="24"/>
              </w:rPr>
            </w:pPr>
            <w:r>
              <w:rPr>
                <w:rFonts w:hint="eastAsia" w:ascii="宋体" w:hAnsi="宋体" w:cs="宋体"/>
                <w:sz w:val="24"/>
              </w:rPr>
              <w:t xml:space="preserve">最大输出电流(A)≥14.3；</w:t>
            </w:r>
            <w:r>
              <w:rPr>
                <w:rFonts w:ascii="宋体" w:hAnsi="宋体" w:cs="宋体"/>
                <w:sz w:val="24"/>
              </w:rPr>
            </w:r>
            <w:r/>
          </w:p>
          <w:p>
            <w:pPr>
              <w:pStyle w:val="1188"/>
              <w:numPr>
                <w:ilvl w:val="0"/>
                <w:numId w:val="27"/>
              </w:numPr>
              <w:ind w:firstLine="480"/>
              <w:jc w:val="left"/>
              <w:rPr>
                <w:rFonts w:ascii="宋体" w:hAnsi="宋体" w:cs="宋体"/>
                <w:sz w:val="24"/>
              </w:rPr>
            </w:pPr>
            <w:r>
              <w:rPr>
                <w:rFonts w:hint="eastAsia" w:ascii="宋体" w:hAnsi="宋体" w:cs="宋体"/>
                <w:sz w:val="24"/>
              </w:rPr>
              <w:t xml:space="preserve">电网电压范围(V)：176</w:t>
            </w:r>
            <w:r>
              <w:rPr>
                <w:rFonts w:ascii="宋体" w:hAnsi="宋体"/>
                <w:sz w:val="24"/>
              </w:rPr>
              <w:t xml:space="preserve">~</w:t>
            </w:r>
            <w:r>
              <w:rPr>
                <w:rFonts w:hint="eastAsia" w:ascii="宋体" w:hAnsi="宋体" w:cs="宋体"/>
                <w:sz w:val="24"/>
              </w:rPr>
              <w:t xml:space="preserve">270；</w:t>
            </w:r>
            <w:r>
              <w:rPr>
                <w:rFonts w:ascii="宋体" w:hAnsi="宋体" w:cs="宋体"/>
                <w:sz w:val="24"/>
              </w:rPr>
            </w:r>
            <w:r/>
          </w:p>
          <w:p>
            <w:pPr>
              <w:pStyle w:val="1188"/>
              <w:numPr>
                <w:ilvl w:val="0"/>
                <w:numId w:val="27"/>
              </w:numPr>
              <w:ind w:firstLine="480"/>
              <w:jc w:val="left"/>
              <w:rPr>
                <w:rFonts w:ascii="宋体" w:hAnsi="宋体" w:cs="宋体"/>
                <w:sz w:val="24"/>
              </w:rPr>
            </w:pPr>
            <w:r>
              <w:rPr>
                <w:rFonts w:hint="eastAsia" w:ascii="宋体" w:hAnsi="宋体" w:cs="宋体"/>
                <w:sz w:val="24"/>
              </w:rPr>
              <w:t xml:space="preserve">电网频率(Hz)：50/60；</w:t>
            </w:r>
            <w:r>
              <w:rPr>
                <w:rFonts w:ascii="宋体" w:hAnsi="宋体" w:cs="宋体"/>
                <w:sz w:val="24"/>
              </w:rPr>
            </w:r>
            <w:r/>
          </w:p>
          <w:p>
            <w:pPr>
              <w:pStyle w:val="1188"/>
              <w:numPr>
                <w:ilvl w:val="0"/>
                <w:numId w:val="27"/>
              </w:numPr>
              <w:ind w:firstLine="480"/>
              <w:jc w:val="left"/>
              <w:rPr>
                <w:rFonts w:ascii="宋体" w:hAnsi="宋体" w:cs="宋体"/>
                <w:sz w:val="24"/>
              </w:rPr>
            </w:pPr>
            <w:r>
              <w:rPr>
                <w:rFonts w:hint="eastAsia" w:ascii="宋体" w:hAnsi="宋体" w:cs="宋体"/>
                <w:sz w:val="24"/>
              </w:rPr>
              <w:t xml:space="preserve">功率因数：0.8超前</w:t>
            </w:r>
            <w:r>
              <w:rPr>
                <w:rFonts w:ascii="宋体" w:hAnsi="宋体"/>
                <w:sz w:val="24"/>
              </w:rPr>
              <w:t xml:space="preserve">~</w:t>
            </w:r>
            <w:r>
              <w:rPr>
                <w:rFonts w:hint="eastAsia" w:ascii="宋体" w:hAnsi="宋体" w:cs="宋体"/>
                <w:sz w:val="24"/>
              </w:rPr>
              <w:t xml:space="preserve">0.8滞后；</w:t>
            </w:r>
            <w:r>
              <w:rPr>
                <w:rFonts w:ascii="宋体" w:hAnsi="宋体" w:cs="宋体"/>
                <w:sz w:val="24"/>
              </w:rPr>
            </w:r>
            <w:r/>
          </w:p>
          <w:p>
            <w:pPr>
              <w:pStyle w:val="1188"/>
              <w:numPr>
                <w:ilvl w:val="0"/>
                <w:numId w:val="27"/>
              </w:numPr>
              <w:ind w:firstLine="480"/>
              <w:jc w:val="left"/>
              <w:rPr>
                <w:rFonts w:ascii="宋体" w:hAnsi="宋体" w:cs="宋体"/>
                <w:sz w:val="24"/>
              </w:rPr>
            </w:pPr>
            <w:r>
              <w:rPr>
                <w:rFonts w:hint="eastAsia" w:ascii="宋体" w:hAnsi="宋体" w:cs="宋体"/>
                <w:sz w:val="24"/>
              </w:rPr>
              <w:t xml:space="preserve">THDi&lt;3%；</w:t>
            </w:r>
            <w:r>
              <w:rPr>
                <w:rFonts w:ascii="宋体" w:hAnsi="宋体" w:cs="宋体"/>
                <w:sz w:val="24"/>
              </w:rPr>
            </w:r>
            <w:r/>
          </w:p>
          <w:p>
            <w:pPr>
              <w:pStyle w:val="1188"/>
              <w:numPr>
                <w:ilvl w:val="0"/>
                <w:numId w:val="27"/>
              </w:numPr>
              <w:ind w:firstLine="480"/>
              <w:jc w:val="left"/>
              <w:rPr>
                <w:rFonts w:ascii="宋体" w:hAnsi="宋体" w:cs="宋体"/>
                <w:sz w:val="24"/>
              </w:rPr>
            </w:pPr>
            <w:r>
              <w:rPr>
                <w:rFonts w:hint="eastAsia" w:ascii="宋体" w:hAnsi="宋体" w:cs="宋体"/>
                <w:sz w:val="24"/>
              </w:rPr>
              <w:t xml:space="preserve">电网连接类型：L+N+PE。</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（3）电池数据</w:t>
            </w:r>
            <w:r>
              <w:rPr>
                <w:rFonts w:ascii="宋体" w:hAnsi="宋体" w:cs="宋体"/>
                <w:sz w:val="24"/>
              </w:rPr>
            </w:r>
            <w:r/>
          </w:p>
          <w:p>
            <w:pPr>
              <w:pStyle w:val="1188"/>
              <w:numPr>
                <w:ilvl w:val="0"/>
                <w:numId w:val="28"/>
              </w:numPr>
              <w:ind w:firstLine="480"/>
              <w:jc w:val="left"/>
              <w:rPr>
                <w:rFonts w:ascii="宋体" w:hAnsi="宋体" w:cs="宋体"/>
                <w:sz w:val="24"/>
              </w:rPr>
            </w:pPr>
            <w:r>
              <w:rPr>
                <w:rFonts w:hint="eastAsia" w:ascii="宋体" w:hAnsi="宋体" w:cs="宋体"/>
                <w:sz w:val="24"/>
              </w:rPr>
              <w:t xml:space="preserve">电池电压范围(V)：40</w:t>
            </w:r>
            <w:r>
              <w:rPr>
                <w:rFonts w:ascii="宋体" w:hAnsi="宋体"/>
                <w:sz w:val="24"/>
              </w:rPr>
              <w:t xml:space="preserve">~</w:t>
            </w:r>
            <w:r>
              <w:rPr>
                <w:rFonts w:hint="eastAsia" w:ascii="宋体" w:hAnsi="宋体" w:cs="宋体"/>
                <w:sz w:val="24"/>
              </w:rPr>
              <w:t xml:space="preserve">58；</w:t>
            </w:r>
            <w:r>
              <w:rPr>
                <w:rFonts w:ascii="宋体" w:hAnsi="宋体" w:cs="宋体"/>
                <w:sz w:val="24"/>
              </w:rPr>
            </w:r>
            <w:r/>
          </w:p>
          <w:p>
            <w:pPr>
              <w:pStyle w:val="1188"/>
              <w:numPr>
                <w:ilvl w:val="0"/>
                <w:numId w:val="28"/>
              </w:numPr>
              <w:ind w:firstLine="480"/>
              <w:jc w:val="left"/>
              <w:rPr>
                <w:rFonts w:ascii="宋体" w:hAnsi="宋体" w:cs="宋体"/>
                <w:sz w:val="24"/>
              </w:rPr>
            </w:pPr>
            <w:r>
              <w:rPr>
                <w:rFonts w:hint="eastAsia" w:ascii="宋体" w:hAnsi="宋体" w:cs="宋体"/>
                <w:sz w:val="24"/>
              </w:rPr>
              <w:t xml:space="preserve">额定电池电压(V)≥48；</w:t>
            </w:r>
            <w:r>
              <w:rPr>
                <w:rFonts w:ascii="宋体" w:hAnsi="宋体" w:cs="宋体"/>
                <w:sz w:val="24"/>
              </w:rPr>
            </w:r>
            <w:r/>
          </w:p>
          <w:p>
            <w:pPr>
              <w:pStyle w:val="1188"/>
              <w:numPr>
                <w:ilvl w:val="0"/>
                <w:numId w:val="28"/>
              </w:numPr>
              <w:ind w:firstLine="480"/>
              <w:jc w:val="left"/>
              <w:rPr>
                <w:rFonts w:ascii="宋体" w:hAnsi="宋体" w:cs="宋体"/>
                <w:sz w:val="24"/>
              </w:rPr>
            </w:pPr>
            <w:r>
              <w:rPr>
                <w:rFonts w:hint="eastAsia" w:ascii="宋体" w:hAnsi="宋体" w:cs="宋体"/>
                <w:sz w:val="24"/>
              </w:rPr>
              <w:t xml:space="preserve">额定充电/放电电流(A)≥60/60；</w:t>
            </w:r>
            <w:r>
              <w:rPr>
                <w:rFonts w:ascii="宋体" w:hAnsi="宋体" w:cs="宋体"/>
                <w:sz w:val="24"/>
              </w:rPr>
            </w:r>
            <w:r/>
          </w:p>
          <w:p>
            <w:pPr>
              <w:pStyle w:val="1188"/>
              <w:numPr>
                <w:ilvl w:val="0"/>
                <w:numId w:val="28"/>
              </w:numPr>
              <w:ind w:firstLine="480"/>
              <w:jc w:val="left"/>
              <w:rPr>
                <w:rFonts w:ascii="宋体" w:hAnsi="宋体" w:cs="宋体"/>
                <w:sz w:val="24"/>
              </w:rPr>
            </w:pPr>
            <w:r>
              <w:rPr>
                <w:rFonts w:hint="eastAsia" w:ascii="宋体" w:hAnsi="宋体" w:cs="宋体"/>
                <w:sz w:val="24"/>
              </w:rPr>
              <w:t xml:space="preserve">电池类型:锂电池/铅酸电池；</w:t>
            </w:r>
            <w:r>
              <w:rPr>
                <w:rFonts w:ascii="宋体" w:hAnsi="宋体" w:cs="宋体"/>
                <w:sz w:val="24"/>
              </w:rPr>
            </w:r>
            <w:r/>
          </w:p>
          <w:p>
            <w:pPr>
              <w:pStyle w:val="1188"/>
              <w:numPr>
                <w:ilvl w:val="0"/>
                <w:numId w:val="28"/>
              </w:numPr>
              <w:ind w:firstLine="480"/>
              <w:jc w:val="left"/>
              <w:rPr>
                <w:rFonts w:ascii="宋体" w:hAnsi="宋体" w:cs="宋体"/>
                <w:sz w:val="24"/>
              </w:rPr>
            </w:pPr>
            <w:r>
              <w:rPr>
                <w:rFonts w:hint="eastAsia" w:ascii="宋体" w:hAnsi="宋体" w:cs="宋体"/>
                <w:sz w:val="24"/>
              </w:rPr>
              <w:t xml:space="preserve">通讯接口:CAN/RS485。</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（4）交流输出参数</w:t>
            </w:r>
            <w:r>
              <w:rPr>
                <w:rFonts w:ascii="宋体" w:hAnsi="宋体" w:cs="宋体"/>
                <w:sz w:val="24"/>
              </w:rPr>
            </w:r>
            <w:r/>
          </w:p>
          <w:p>
            <w:pPr>
              <w:pStyle w:val="1188"/>
              <w:numPr>
                <w:ilvl w:val="0"/>
                <w:numId w:val="29"/>
              </w:numPr>
              <w:ind w:firstLine="480"/>
              <w:jc w:val="left"/>
              <w:rPr>
                <w:rFonts w:ascii="宋体" w:hAnsi="宋体" w:cs="宋体"/>
                <w:sz w:val="24"/>
              </w:rPr>
            </w:pPr>
            <w:r>
              <w:rPr>
                <w:rFonts w:hint="eastAsia" w:ascii="宋体" w:hAnsi="宋体" w:cs="宋体"/>
                <w:sz w:val="24"/>
              </w:rPr>
              <w:t xml:space="preserve">额定功率(kW)：3；</w:t>
            </w:r>
            <w:r>
              <w:rPr>
                <w:rFonts w:ascii="宋体" w:hAnsi="宋体" w:cs="宋体"/>
                <w:sz w:val="24"/>
              </w:rPr>
            </w:r>
            <w:r/>
          </w:p>
          <w:p>
            <w:pPr>
              <w:pStyle w:val="1188"/>
              <w:numPr>
                <w:ilvl w:val="0"/>
                <w:numId w:val="29"/>
              </w:numPr>
              <w:ind w:firstLine="480"/>
              <w:jc w:val="left"/>
              <w:rPr>
                <w:rFonts w:ascii="宋体" w:hAnsi="宋体" w:cs="宋体"/>
                <w:sz w:val="24"/>
              </w:rPr>
            </w:pPr>
            <w:r>
              <w:rPr>
                <w:rFonts w:hint="eastAsia" w:ascii="宋体" w:hAnsi="宋体" w:cs="宋体"/>
                <w:sz w:val="24"/>
              </w:rPr>
              <w:t xml:space="preserve">额定输出电压(V)：230；</w:t>
            </w:r>
            <w:r>
              <w:rPr>
                <w:rFonts w:ascii="宋体" w:hAnsi="宋体" w:cs="宋体"/>
                <w:sz w:val="24"/>
              </w:rPr>
            </w:r>
            <w:r/>
          </w:p>
          <w:p>
            <w:pPr>
              <w:pStyle w:val="1188"/>
              <w:numPr>
                <w:ilvl w:val="0"/>
                <w:numId w:val="29"/>
              </w:numPr>
              <w:ind w:firstLine="480"/>
              <w:jc w:val="left"/>
              <w:rPr>
                <w:rFonts w:ascii="宋体" w:hAnsi="宋体" w:cs="宋体"/>
                <w:sz w:val="24"/>
              </w:rPr>
            </w:pPr>
            <w:r>
              <w:rPr>
                <w:rFonts w:hint="eastAsia" w:ascii="宋体" w:hAnsi="宋体" w:cs="宋体"/>
                <w:sz w:val="24"/>
              </w:rPr>
              <w:t xml:space="preserve">额定输出电电流(A)：13</w:t>
            </w:r>
            <w:r>
              <w:rPr>
                <w:rFonts w:ascii="宋体" w:hAnsi="宋体" w:cs="宋体"/>
                <w:sz w:val="24"/>
              </w:rPr>
            </w:r>
            <w:r/>
          </w:p>
          <w:p>
            <w:pPr>
              <w:pStyle w:val="1188"/>
              <w:numPr>
                <w:ilvl w:val="0"/>
                <w:numId w:val="29"/>
              </w:numPr>
              <w:ind w:firstLine="480"/>
              <w:jc w:val="left"/>
              <w:rPr>
                <w:rFonts w:ascii="宋体" w:hAnsi="宋体" w:cs="宋体"/>
                <w:sz w:val="24"/>
              </w:rPr>
            </w:pPr>
            <w:r>
              <w:rPr>
                <w:rFonts w:hint="eastAsia" w:ascii="宋体" w:hAnsi="宋体" w:cs="宋体"/>
                <w:sz w:val="24"/>
              </w:rPr>
              <w:t xml:space="preserve">最大输出电流(A)≥14.3；</w:t>
            </w:r>
            <w:r>
              <w:rPr>
                <w:rFonts w:ascii="宋体" w:hAnsi="宋体" w:cs="宋体"/>
                <w:sz w:val="24"/>
              </w:rPr>
            </w:r>
            <w:r/>
          </w:p>
          <w:p>
            <w:pPr>
              <w:pStyle w:val="1188"/>
              <w:numPr>
                <w:ilvl w:val="0"/>
                <w:numId w:val="29"/>
              </w:numPr>
              <w:ind w:firstLine="480"/>
              <w:jc w:val="left"/>
              <w:rPr>
                <w:rFonts w:ascii="宋体" w:hAnsi="宋体" w:cs="宋体"/>
                <w:sz w:val="24"/>
              </w:rPr>
            </w:pPr>
            <w:r>
              <w:rPr>
                <w:rFonts w:hint="eastAsia" w:ascii="宋体" w:hAnsi="宋体" w:cs="宋体"/>
                <w:sz w:val="24"/>
              </w:rPr>
              <w:t xml:space="preserve">额定输出频率(Hz)：50 /60；</w:t>
            </w:r>
            <w:r>
              <w:rPr>
                <w:rFonts w:ascii="宋体" w:hAnsi="宋体" w:cs="宋体"/>
                <w:sz w:val="24"/>
              </w:rPr>
            </w:r>
            <w:r/>
          </w:p>
          <w:p>
            <w:pPr>
              <w:pStyle w:val="1188"/>
              <w:numPr>
                <w:ilvl w:val="0"/>
                <w:numId w:val="29"/>
              </w:numPr>
              <w:ind w:firstLine="480"/>
              <w:jc w:val="left"/>
              <w:rPr>
                <w:rFonts w:ascii="宋体" w:hAnsi="宋体" w:cs="宋体"/>
                <w:sz w:val="24"/>
              </w:rPr>
            </w:pPr>
            <w:r>
              <w:rPr>
                <w:rFonts w:hint="eastAsia" w:ascii="宋体" w:hAnsi="宋体" w:cs="宋体"/>
                <w:sz w:val="24"/>
              </w:rPr>
              <w:t xml:space="preserve">自动切换时间(ms)&lt;20；</w:t>
            </w:r>
            <w:r>
              <w:rPr>
                <w:rFonts w:ascii="宋体" w:hAnsi="宋体" w:cs="宋体"/>
                <w:sz w:val="24"/>
              </w:rPr>
            </w:r>
            <w:r/>
          </w:p>
          <w:p>
            <w:pPr>
              <w:pStyle w:val="1188"/>
              <w:numPr>
                <w:ilvl w:val="0"/>
                <w:numId w:val="29"/>
              </w:numPr>
              <w:ind w:firstLine="480"/>
              <w:jc w:val="left"/>
              <w:rPr>
                <w:rFonts w:ascii="宋体" w:hAnsi="宋体" w:cs="宋体"/>
                <w:sz w:val="24"/>
              </w:rPr>
            </w:pPr>
            <w:r>
              <w:rPr>
                <w:rFonts w:hint="eastAsia" w:ascii="宋体" w:hAnsi="宋体" w:cs="宋体"/>
                <w:sz w:val="24"/>
              </w:rPr>
              <w:t xml:space="preserve">THDu&lt;3%；</w:t>
            </w:r>
            <w:r>
              <w:rPr>
                <w:rFonts w:ascii="宋体" w:hAnsi="宋体" w:cs="宋体"/>
                <w:sz w:val="24"/>
              </w:rPr>
            </w:r>
            <w:r/>
          </w:p>
          <w:p>
            <w:pPr>
              <w:pStyle w:val="1188"/>
              <w:numPr>
                <w:ilvl w:val="0"/>
                <w:numId w:val="29"/>
              </w:numPr>
              <w:ind w:firstLine="480"/>
              <w:jc w:val="left"/>
              <w:rPr>
                <w:rFonts w:ascii="宋体" w:hAnsi="宋体" w:cs="宋体"/>
                <w:sz w:val="24"/>
              </w:rPr>
            </w:pPr>
            <w:r>
              <w:rPr>
                <w:rFonts w:hint="eastAsia" w:ascii="宋体" w:hAnsi="宋体" w:cs="宋体"/>
                <w:sz w:val="24"/>
              </w:rPr>
              <w:t xml:space="preserve">过载能力:≥110%, 10mins； </w:t>
            </w:r>
            <w:r>
              <w:rPr>
                <w:rFonts w:ascii="宋体" w:hAnsi="宋体" w:cs="宋体"/>
                <w:sz w:val="24"/>
              </w:rPr>
              <w:t xml:space="preserve">≥120%, 1min</w:t>
            </w:r>
            <w:r>
              <w:rPr>
                <w:rFonts w:hint="eastAsia" w:ascii="宋体" w:hAnsi="宋体" w:cs="宋体"/>
                <w:sz w:val="24"/>
              </w:rPr>
              <w:t xml:space="preserve">；</w:t>
            </w:r>
            <w:r>
              <w:rPr>
                <w:rFonts w:ascii="宋体" w:hAnsi="宋体" w:cs="宋体"/>
                <w:sz w:val="24"/>
              </w:rPr>
              <w:t xml:space="preserve"> ≥130%, 1s</w:t>
            </w:r>
            <w:r>
              <w:rPr>
                <w:rFonts w:hint="eastAsia" w:ascii="宋体" w:hAnsi="宋体" w:cs="宋体"/>
                <w:sz w:val="24"/>
              </w:rPr>
              <w:t xml:space="preserve">；</w:t>
            </w:r>
            <w:r>
              <w:rPr>
                <w:rFonts w:ascii="宋体" w:hAnsi="宋体" w:cs="宋体"/>
                <w:sz w:val="24"/>
              </w:rPr>
              <w:t xml:space="preserve">≥150%, 100ms</w:t>
            </w:r>
            <w:r>
              <w:rPr>
                <w:rFonts w:hint="eastAsia" w:ascii="宋体" w:hAnsi="宋体" w:cs="宋体"/>
                <w:sz w:val="24"/>
              </w:rPr>
              <w:t xml:space="preserve">。</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（5）保护</w:t>
            </w:r>
            <w:r>
              <w:rPr>
                <w:rFonts w:ascii="宋体" w:hAnsi="宋体" w:cs="宋体"/>
                <w:sz w:val="24"/>
              </w:rPr>
            </w:r>
            <w:r/>
          </w:p>
          <w:p>
            <w:pPr>
              <w:pStyle w:val="1188"/>
              <w:ind w:firstLine="480"/>
              <w:jc w:val="left"/>
              <w:rPr>
                <w:rFonts w:ascii="宋体" w:hAnsi="宋体" w:cs="宋体"/>
                <w:sz w:val="24"/>
              </w:rPr>
            </w:pPr>
            <w:r>
              <w:rPr>
                <w:rFonts w:hint="eastAsia" w:ascii="宋体" w:hAnsi="宋体" w:cs="宋体"/>
                <w:sz w:val="24"/>
              </w:rPr>
              <w:t xml:space="preserve">光伏反极性保护，防孤岛保护，接地故障保护，漏电流保护，绝缘阻抗检测， </w:t>
            </w:r>
            <w:r>
              <w:rPr>
                <w:rFonts w:ascii="宋体" w:hAnsi="宋体" w:cs="宋体"/>
                <w:sz w:val="24"/>
              </w:rPr>
              <w:t xml:space="preserve">负载输出短路保护，交流欠压保护，交流输出过流保护，交流过压保护</w:t>
            </w:r>
            <w:r>
              <w:rPr>
                <w:rFonts w:hint="eastAsia" w:ascii="宋体" w:hAnsi="宋体" w:cs="宋体"/>
                <w:sz w:val="24"/>
              </w:rPr>
              <w:t xml:space="preserve">。</w:t>
            </w:r>
            <w:r>
              <w:rPr>
                <w:rFonts w:ascii="宋体" w:hAnsi="宋体" w:cs="宋体"/>
                <w:sz w:val="24"/>
              </w:rPr>
            </w:r>
            <w:r/>
          </w:p>
          <w:p>
            <w:pPr>
              <w:pStyle w:val="1188"/>
              <w:jc w:val="left"/>
              <w:rPr>
                <w:rFonts w:ascii="宋体" w:hAnsi="宋体" w:cs="宋体"/>
                <w:sz w:val="24"/>
              </w:rPr>
            </w:pPr>
            <w:r>
              <w:rPr>
                <w:rFonts w:hint="eastAsia" w:ascii="宋体" w:hAnsi="宋体" w:cs="宋体"/>
                <w:sz w:val="24"/>
              </w:rPr>
              <w:t xml:space="preserve">（6）显示与通信</w:t>
            </w:r>
            <w:r>
              <w:rPr>
                <w:rFonts w:ascii="宋体" w:hAnsi="宋体" w:cs="宋体"/>
                <w:sz w:val="24"/>
              </w:rPr>
            </w:r>
            <w:r/>
          </w:p>
          <w:p>
            <w:pPr>
              <w:pStyle w:val="1188"/>
              <w:numPr>
                <w:ilvl w:val="0"/>
                <w:numId w:val="67"/>
              </w:numPr>
              <w:ind w:firstLine="480"/>
              <w:jc w:val="left"/>
              <w:rPr>
                <w:rFonts w:ascii="宋体" w:hAnsi="宋体" w:cs="宋体"/>
                <w:sz w:val="24"/>
              </w:rPr>
            </w:pPr>
            <w:r>
              <w:rPr>
                <w:rFonts w:hint="eastAsia" w:ascii="宋体" w:hAnsi="宋体" w:cs="宋体"/>
                <w:sz w:val="24"/>
              </w:rPr>
              <w:t xml:space="preserve">显示:LCD；</w:t>
            </w:r>
            <w:r>
              <w:rPr>
                <w:rFonts w:ascii="宋体" w:hAnsi="宋体" w:cs="宋体"/>
                <w:sz w:val="24"/>
              </w:rPr>
            </w:r>
            <w:r/>
          </w:p>
          <w:p>
            <w:pPr>
              <w:pStyle w:val="1188"/>
              <w:numPr>
                <w:ilvl w:val="0"/>
                <w:numId w:val="67"/>
              </w:numPr>
              <w:ind w:firstLine="480"/>
              <w:jc w:val="left"/>
              <w:rPr>
                <w:rFonts w:ascii="宋体" w:hAnsi="宋体" w:cs="宋体"/>
                <w:sz w:val="24"/>
              </w:rPr>
            </w:pPr>
            <w:r>
              <w:rPr>
                <w:rFonts w:hint="eastAsia" w:ascii="宋体" w:hAnsi="宋体" w:cs="宋体"/>
                <w:sz w:val="24"/>
              </w:rPr>
              <w:t xml:space="preserve">通信方式:RS485/Wifi/4G/CAN/DRM。</w:t>
            </w:r>
            <w:r>
              <w:rPr>
                <w:rFonts w:ascii="宋体" w:hAnsi="宋体" w:cs="宋体"/>
                <w:sz w:val="24"/>
              </w:rPr>
            </w:r>
            <w:r/>
          </w:p>
          <w:p>
            <w:pPr>
              <w:pStyle w:val="1188"/>
              <w:jc w:val="left"/>
              <w:rPr>
                <w:rFonts w:ascii="宋体" w:hAnsi="宋体" w:cs="宋体"/>
                <w:b/>
                <w:sz w:val="24"/>
              </w:rPr>
            </w:pPr>
            <w:r>
              <w:rPr>
                <w:rFonts w:hint="eastAsia" w:ascii="宋体" w:hAnsi="宋体"/>
                <w:sz w:val="24"/>
              </w:rPr>
              <w:t xml:space="preserve">▲</w:t>
            </w:r>
            <w:r>
              <w:rPr>
                <w:rFonts w:hint="eastAsia" w:ascii="宋体" w:hAnsi="宋体" w:cs="宋体"/>
                <w:sz w:val="24"/>
              </w:rPr>
              <w:t xml:space="preserve">2.2.3储能电池及电池管理系统</w:t>
            </w:r>
            <w:r>
              <w:rPr>
                <w:rFonts w:ascii="宋体" w:hAnsi="宋体" w:cs="宋体"/>
                <w:b/>
                <w:sz w:val="24"/>
              </w:rPr>
            </w:r>
            <w:r/>
          </w:p>
          <w:p>
            <w:pPr>
              <w:pStyle w:val="1220"/>
              <w:ind w:firstLine="480"/>
              <w:jc w:val="left"/>
              <w:rPr>
                <w:rFonts w:cs="宋体"/>
              </w:rPr>
            </w:pPr>
            <w:r>
              <w:rPr>
                <w:rFonts w:hint="eastAsia" w:cs="宋体"/>
              </w:rPr>
              <w:t xml:space="preserve">储能系统选择磷酸铁锂电池，电芯采用3.2V，100Ah，以1C充放电设计。电池簇通过电池插箱控制电池功率的输入输出。通过对电芯的配置封装，实现对电芯的有效管理和充分利用。技术参数要求如下：</w:t>
            </w:r>
            <w:r>
              <w:rPr>
                <w:rFonts w:cs="宋体"/>
              </w:rPr>
            </w:r>
            <w:r/>
          </w:p>
          <w:p>
            <w:pPr>
              <w:pStyle w:val="1220"/>
              <w:jc w:val="left"/>
              <w:rPr>
                <w:rFonts w:cs="宋体"/>
              </w:rPr>
            </w:pPr>
            <w:r>
              <w:rPr>
                <w:rFonts w:hint="eastAsia" w:cs="宋体"/>
              </w:rPr>
              <w:t xml:space="preserve">（1）电池插箱组成：电池插箱壳体，电池模组，串联铜排，BMU（含采集线束）；</w:t>
            </w:r>
            <w:r>
              <w:rPr>
                <w:rFonts w:cs="宋体"/>
              </w:rPr>
            </w:r>
            <w:r/>
          </w:p>
          <w:p>
            <w:pPr>
              <w:pStyle w:val="1220"/>
              <w:jc w:val="left"/>
              <w:rPr>
                <w:rFonts w:cs="宋体"/>
              </w:rPr>
            </w:pPr>
            <w:r>
              <w:rPr>
                <w:rFonts w:hint="eastAsia" w:cs="宋体"/>
              </w:rPr>
              <w:t xml:space="preserve">（2）电池串并联：1P16S；</w:t>
            </w:r>
            <w:r>
              <w:rPr>
                <w:rFonts w:cs="宋体"/>
              </w:rPr>
            </w:r>
            <w:r/>
          </w:p>
          <w:p>
            <w:pPr>
              <w:pStyle w:val="1220"/>
              <w:jc w:val="left"/>
              <w:rPr>
                <w:rFonts w:cs="宋体"/>
              </w:rPr>
            </w:pPr>
            <w:r>
              <w:rPr>
                <w:rFonts w:hint="eastAsia" w:cs="宋体"/>
              </w:rPr>
              <w:t xml:space="preserve">（3）电压（V）≥51.2；</w:t>
            </w:r>
            <w:r>
              <w:rPr>
                <w:rFonts w:cs="宋体"/>
              </w:rPr>
            </w:r>
            <w:r/>
          </w:p>
          <w:p>
            <w:pPr>
              <w:pStyle w:val="1220"/>
              <w:jc w:val="left"/>
              <w:rPr>
                <w:rFonts w:cs="宋体"/>
              </w:rPr>
            </w:pPr>
            <w:r>
              <w:rPr>
                <w:rFonts w:hint="eastAsia" w:cs="宋体"/>
              </w:rPr>
              <w:t xml:space="preserve">（4）容量（Ah）≥100；</w:t>
            </w:r>
            <w:r>
              <w:rPr>
                <w:rFonts w:cs="宋体"/>
              </w:rPr>
            </w:r>
            <w:r/>
          </w:p>
          <w:p>
            <w:pPr>
              <w:pStyle w:val="1220"/>
              <w:jc w:val="left"/>
              <w:rPr>
                <w:rFonts w:cs="宋体"/>
              </w:rPr>
            </w:pPr>
            <w:r>
              <w:rPr>
                <w:rFonts w:hint="eastAsia" w:cs="宋体"/>
              </w:rPr>
              <w:t xml:space="preserve">（5）能量（kWh）≥5.12</w:t>
            </w:r>
            <w:r>
              <w:rPr>
                <w:rFonts w:cs="宋体"/>
              </w:rPr>
            </w:r>
            <w:r/>
          </w:p>
          <w:p>
            <w:pPr>
              <w:pStyle w:val="1188"/>
              <w:jc w:val="left"/>
              <w:spacing w:line="360" w:lineRule="exact"/>
              <w:rPr>
                <w:rFonts w:ascii="宋体" w:hAnsi="宋体"/>
                <w:bCs/>
                <w:sz w:val="24"/>
              </w:rPr>
            </w:pPr>
            <w:r>
              <w:rPr>
                <w:rFonts w:hint="eastAsia" w:ascii="宋体" w:hAnsi="宋体" w:cs="宋体"/>
                <w:sz w:val="24"/>
              </w:rPr>
              <w:t xml:space="preserve">（6）与光储变流器通信方式：CAN。</w:t>
            </w:r>
            <w:r>
              <w:rPr>
                <w:rFonts w:ascii="宋体" w:hAnsi="宋体"/>
                <w:bCs/>
                <w:sz w:val="24"/>
              </w:rPr>
            </w:r>
            <w:r/>
          </w:p>
        </w:tc>
      </w:tr>
      <w:tr>
        <w:trPr>
          <w:trHeight w:val="170"/>
        </w:trPr>
        <w:tc>
          <w:tcPr>
            <w:tcW w:w="979" w:type="pct"/>
            <w:vAlign w:val="center"/>
            <w:textDirection w:val="lrTb"/>
            <w:noWrap w:val="false"/>
          </w:tcPr>
          <w:p>
            <w:pPr>
              <w:pStyle w:val="1188"/>
              <w:spacing w:line="360" w:lineRule="exact"/>
              <w:rPr>
                <w:rFonts w:ascii="宋体" w:hAnsi="宋体"/>
                <w:bCs/>
                <w:sz w:val="24"/>
              </w:rPr>
            </w:pPr>
            <w:r>
              <w:rPr>
                <w:rFonts w:hint="eastAsia" w:ascii="宋体" w:hAnsi="宋体"/>
                <w:bCs/>
                <w:sz w:val="24"/>
              </w:rPr>
              <w:t xml:space="preserve">室内轮式智能巡检机器人</w:t>
            </w:r>
            <w:r>
              <w:rPr>
                <w:rFonts w:ascii="宋体" w:hAnsi="宋体"/>
                <w:bCs/>
                <w:sz w:val="24"/>
              </w:rPr>
            </w:r>
            <w:r/>
          </w:p>
        </w:tc>
        <w:tc>
          <w:tcPr>
            <w:tcW w:w="4021" w:type="pct"/>
            <w:vAlign w:val="center"/>
            <w:textDirection w:val="lrTb"/>
            <w:noWrap w:val="false"/>
          </w:tcPr>
          <w:p>
            <w:pPr>
              <w:pStyle w:val="1188"/>
              <w:jc w:val="left"/>
              <w:spacing w:before="120" w:after="120"/>
              <w:rPr>
                <w:rFonts w:hint="eastAsia" w:ascii="宋体" w:hAnsi="宋体" w:cs="宋体"/>
                <w:sz w:val="24"/>
              </w:rPr>
            </w:pPr>
            <w:r>
              <w:rPr>
                <w:rFonts w:hint="eastAsia" w:ascii="宋体" w:hAnsi="宋体" w:cs="宋体"/>
                <w:sz w:val="24"/>
              </w:rPr>
              <w:t xml:space="preserve">1.设备整体要求</w:t>
            </w:r>
            <w:r/>
          </w:p>
          <w:p>
            <w:pPr>
              <w:pStyle w:val="1188"/>
              <w:jc w:val="left"/>
              <w:spacing w:before="120" w:after="120"/>
              <w:rPr>
                <w:rFonts w:hint="eastAsia" w:ascii="宋体" w:hAnsi="宋体" w:cs="宋体"/>
                <w:sz w:val="24"/>
              </w:rPr>
            </w:pPr>
            <w:r>
              <w:rPr>
                <w:rFonts w:hint="eastAsia" w:ascii="宋体" w:hAnsi="宋体" w:cs="宋体"/>
                <w:sz w:val="24"/>
              </w:rPr>
              <w:tab/>
              <w:t xml:space="preserve">设备包括一套机器人本体,内含运动底盘、导航激光、升降臂、云台单元、云台、声音模块、气体传感器、状态指示灯、安全防护模块、本体电池、本体无线通讯设备、红外热像仪等。</w:t>
            </w:r>
            <w:r/>
          </w:p>
          <w:p>
            <w:pPr>
              <w:pStyle w:val="1188"/>
              <w:jc w:val="left"/>
              <w:spacing w:before="120" w:after="120"/>
              <w:rPr>
                <w:rFonts w:hint="eastAsia" w:ascii="宋体" w:hAnsi="宋体" w:cs="宋体"/>
                <w:sz w:val="24"/>
              </w:rPr>
            </w:pPr>
            <w:r>
              <w:rPr>
                <w:rFonts w:hint="eastAsia" w:ascii="宋体" w:hAnsi="宋体" w:cs="宋体"/>
                <w:sz w:val="24"/>
              </w:rPr>
              <w:t xml:space="preserve">2.主要配置及技术要求</w:t>
            </w:r>
            <w:r/>
          </w:p>
          <w:p>
            <w:pPr>
              <w:pStyle w:val="1188"/>
              <w:jc w:val="left"/>
              <w:spacing w:before="120" w:after="120"/>
              <w:rPr>
                <w:rFonts w:hint="eastAsia" w:ascii="宋体" w:hAnsi="宋体" w:cs="宋体"/>
                <w:sz w:val="24"/>
              </w:rPr>
            </w:pPr>
            <w:r>
              <w:rPr>
                <w:rFonts w:hint="eastAsia" w:ascii="宋体" w:hAnsi="宋体" w:cs="宋体"/>
                <w:sz w:val="24"/>
              </w:rPr>
              <w:t xml:space="preserve">2.1运动底盘</w:t>
            </w:r>
            <w:r/>
          </w:p>
          <w:p>
            <w:pPr>
              <w:pStyle w:val="1188"/>
              <w:jc w:val="left"/>
              <w:spacing w:before="120" w:after="120"/>
              <w:rPr>
                <w:rFonts w:hint="eastAsia" w:ascii="宋体" w:hAnsi="宋体" w:cs="宋体"/>
                <w:sz w:val="24"/>
              </w:rPr>
            </w:pPr>
            <w:r>
              <w:rPr>
                <w:rFonts w:hint="eastAsia" w:ascii="宋体" w:hAnsi="宋体" w:cs="宋体"/>
                <w:sz w:val="24"/>
              </w:rPr>
              <w:t xml:space="preserve">（1）</w:t>
              <w:tab/>
              <w:t xml:space="preserve">机器人底盘模块由两个驱动轮和两个脚轮组成，支持最高不小于1m/s的直行速度和原地转弯,定位精度前后左右小于10mm，底盘驱动模块具有自身过流、过温、通讯实时监测功能，发生异常时自动停车并能上报错误状态。</w:t>
            </w:r>
            <w:r/>
          </w:p>
          <w:p>
            <w:pPr>
              <w:pStyle w:val="1188"/>
              <w:jc w:val="left"/>
              <w:spacing w:before="120" w:after="120"/>
              <w:rPr>
                <w:rFonts w:hint="eastAsia" w:ascii="宋体" w:hAnsi="宋体" w:cs="宋体"/>
                <w:sz w:val="24"/>
              </w:rPr>
            </w:pPr>
            <w:r>
              <w:rPr>
                <w:rFonts w:hint="eastAsia" w:ascii="宋体" w:hAnsi="宋体" w:cs="宋体"/>
                <w:sz w:val="24"/>
              </w:rPr>
              <w:t xml:space="preserve">（2）</w:t>
              <w:tab/>
              <w:t xml:space="preserve">最大制动距离不大于400mm@1.0m/s </w:t>
            </w:r>
            <w:r/>
          </w:p>
          <w:p>
            <w:pPr>
              <w:pStyle w:val="1188"/>
              <w:jc w:val="left"/>
              <w:spacing w:before="120" w:after="120"/>
              <w:rPr>
                <w:rFonts w:hint="eastAsia" w:ascii="宋体" w:hAnsi="宋体" w:cs="宋体"/>
                <w:sz w:val="24"/>
              </w:rPr>
            </w:pPr>
            <w:r>
              <w:rPr>
                <w:rFonts w:hint="eastAsia" w:ascii="宋体" w:hAnsi="宋体" w:cs="宋体"/>
                <w:sz w:val="24"/>
              </w:rPr>
              <w:t xml:space="preserve">（3）</w:t>
              <w:tab/>
              <w:t xml:space="preserve">最大越障高度不小于20mm  </w:t>
            </w:r>
            <w:r/>
          </w:p>
          <w:p>
            <w:pPr>
              <w:pStyle w:val="1188"/>
              <w:jc w:val="left"/>
              <w:spacing w:before="120" w:after="120"/>
              <w:rPr>
                <w:rFonts w:hint="eastAsia" w:ascii="宋体" w:hAnsi="宋体" w:cs="宋体"/>
                <w:sz w:val="24"/>
              </w:rPr>
            </w:pPr>
            <w:r>
              <w:rPr>
                <w:rFonts w:hint="eastAsia" w:ascii="宋体" w:hAnsi="宋体" w:cs="宋体"/>
                <w:sz w:val="24"/>
              </w:rPr>
              <w:t xml:space="preserve">（4）</w:t>
              <w:tab/>
              <w:t xml:space="preserve">巡检模式下爬坡角度至少满足0~15°，遥控模式下至少满足0~18°</w:t>
            </w:r>
            <w:r/>
          </w:p>
          <w:p>
            <w:pPr>
              <w:pStyle w:val="1188"/>
              <w:jc w:val="left"/>
              <w:spacing w:before="120" w:after="120"/>
              <w:rPr>
                <w:rFonts w:hint="eastAsia" w:ascii="宋体" w:hAnsi="宋体" w:cs="宋体"/>
                <w:sz w:val="24"/>
              </w:rPr>
            </w:pPr>
            <w:r>
              <w:rPr>
                <w:rFonts w:hint="eastAsia" w:ascii="宋体" w:hAnsi="宋体" w:cs="宋体"/>
                <w:sz w:val="24"/>
              </w:rPr>
              <w:t xml:space="preserve">2.2导航激光</w:t>
            </w:r>
            <w:r/>
          </w:p>
          <w:p>
            <w:pPr>
              <w:pStyle w:val="1188"/>
              <w:jc w:val="left"/>
              <w:spacing w:before="120" w:after="120"/>
              <w:rPr>
                <w:rFonts w:hint="eastAsia" w:ascii="宋体" w:hAnsi="宋体" w:cs="宋体"/>
                <w:sz w:val="24"/>
              </w:rPr>
            </w:pPr>
            <w:r>
              <w:rPr>
                <w:rFonts w:hint="eastAsia" w:ascii="宋体" w:hAnsi="宋体" w:cs="宋体"/>
                <w:sz w:val="24"/>
              </w:rPr>
              <w:t xml:space="preserve">（5）</w:t>
              <w:tab/>
              <w:t xml:space="preserve">室内智能巡检机器人采用激光导航方式。通过激光扫描进行精准定位和校正。激光传感器测量范围不小于30米；波长和频率不限； </w:t>
            </w:r>
            <w:r/>
          </w:p>
          <w:p>
            <w:pPr>
              <w:pStyle w:val="1188"/>
              <w:jc w:val="left"/>
              <w:spacing w:before="120" w:after="120"/>
              <w:rPr>
                <w:rFonts w:hint="eastAsia" w:ascii="宋体" w:hAnsi="宋体" w:cs="宋体"/>
                <w:sz w:val="24"/>
              </w:rPr>
            </w:pPr>
            <w:r>
              <w:rPr>
                <w:rFonts w:hint="eastAsia" w:ascii="宋体" w:hAnsi="宋体" w:cs="宋体"/>
                <w:sz w:val="24"/>
              </w:rPr>
              <w:t xml:space="preserve">2.3升降臂</w:t>
            </w:r>
            <w:r/>
          </w:p>
          <w:p>
            <w:pPr>
              <w:pStyle w:val="1188"/>
              <w:jc w:val="left"/>
              <w:spacing w:before="120" w:after="120"/>
              <w:rPr>
                <w:rFonts w:hint="eastAsia" w:ascii="宋体" w:hAnsi="宋体" w:cs="宋体"/>
                <w:sz w:val="24"/>
              </w:rPr>
            </w:pPr>
            <w:r>
              <w:rPr>
                <w:rFonts w:hint="eastAsia" w:ascii="宋体" w:hAnsi="宋体" w:cs="宋体"/>
                <w:sz w:val="24"/>
              </w:rPr>
              <w:t xml:space="preserve">（6）</w:t>
              <w:tab/>
              <w:t xml:space="preserve">为检测实训室区域内不同高度的设备，采用可升降臂的方式搭载高清相机等设备来覆盖高度不小于2.1m的设备区域。机械臂的总体行程不小于1100mm。</w:t>
            </w:r>
            <w:r/>
          </w:p>
          <w:p>
            <w:pPr>
              <w:pStyle w:val="1188"/>
              <w:jc w:val="left"/>
              <w:spacing w:before="120" w:after="120"/>
              <w:rPr>
                <w:rFonts w:hint="eastAsia" w:ascii="宋体" w:hAnsi="宋体" w:cs="宋体"/>
                <w:sz w:val="24"/>
              </w:rPr>
            </w:pPr>
            <w:r>
              <w:rPr>
                <w:rFonts w:hint="eastAsia" w:ascii="宋体" w:hAnsi="宋体" w:cs="宋体"/>
                <w:sz w:val="24"/>
              </w:rPr>
              <w:t xml:space="preserve">2.4云台单元</w:t>
            </w:r>
            <w:r/>
          </w:p>
          <w:p>
            <w:pPr>
              <w:pStyle w:val="1188"/>
              <w:jc w:val="left"/>
              <w:spacing w:before="120" w:after="120"/>
              <w:rPr>
                <w:rFonts w:hint="eastAsia" w:ascii="宋体" w:hAnsi="宋体" w:cs="宋体"/>
                <w:sz w:val="24"/>
              </w:rPr>
            </w:pPr>
            <w:r>
              <w:rPr>
                <w:rFonts w:hint="eastAsia" w:ascii="宋体" w:hAnsi="宋体" w:cs="宋体"/>
                <w:sz w:val="24"/>
              </w:rPr>
              <w:t xml:space="preserve">（7）</w:t>
              <w:tab/>
              <w:t xml:space="preserve">云台单元用于控制高清摄像头与红外热像仪在巡检过程中的拍摄角度，配有补光灯可支持黑暗环境的巡检工作。</w:t>
            </w:r>
            <w:r/>
          </w:p>
          <w:p>
            <w:pPr>
              <w:pStyle w:val="1188"/>
              <w:jc w:val="left"/>
              <w:spacing w:before="120" w:after="120"/>
              <w:rPr>
                <w:rFonts w:hint="eastAsia" w:ascii="宋体" w:hAnsi="宋体" w:cs="宋体"/>
                <w:sz w:val="24"/>
              </w:rPr>
            </w:pPr>
            <w:r>
              <w:rPr>
                <w:rFonts w:hint="eastAsia" w:ascii="宋体" w:hAnsi="宋体" w:cs="宋体"/>
                <w:sz w:val="24"/>
              </w:rPr>
              <w:t xml:space="preserve">2.4.1可见光高清摄像机</w:t>
            </w:r>
            <w:r/>
          </w:p>
          <w:p>
            <w:pPr>
              <w:pStyle w:val="1188"/>
              <w:jc w:val="left"/>
              <w:spacing w:before="120" w:after="120"/>
              <w:rPr>
                <w:rFonts w:hint="eastAsia" w:ascii="宋体" w:hAnsi="宋体" w:cs="宋体"/>
                <w:sz w:val="24"/>
              </w:rPr>
            </w:pPr>
            <w:r>
              <w:rPr>
                <w:rFonts w:hint="eastAsia" w:ascii="宋体" w:hAnsi="宋体" w:cs="宋体"/>
                <w:sz w:val="24"/>
              </w:rPr>
              <w:t xml:space="preserve">采用工业级高清晰网络型彩色摄像机，需采用一体化防抖机芯，可应用于各种光照拍摄和数据传输环境。</w:t>
            </w:r>
            <w:r/>
          </w:p>
          <w:p>
            <w:pPr>
              <w:pStyle w:val="1188"/>
              <w:jc w:val="left"/>
              <w:spacing w:before="120" w:after="120"/>
              <w:rPr>
                <w:rFonts w:hint="eastAsia" w:ascii="宋体" w:hAnsi="宋体" w:cs="宋体"/>
                <w:sz w:val="24"/>
              </w:rPr>
            </w:pPr>
            <w:r>
              <w:rPr>
                <w:rFonts w:hint="eastAsia" w:ascii="宋体" w:hAnsi="宋体" w:cs="宋体"/>
                <w:sz w:val="24"/>
              </w:rPr>
              <w:t xml:space="preserve">（8）</w:t>
              <w:tab/>
              <w:t xml:space="preserve">至少能抑制5~15Hz的振动，</w:t>
            </w:r>
            <w:r/>
          </w:p>
          <w:p>
            <w:pPr>
              <w:pStyle w:val="1188"/>
              <w:jc w:val="left"/>
              <w:spacing w:before="120" w:after="120"/>
              <w:rPr>
                <w:rFonts w:hint="eastAsia" w:ascii="宋体" w:hAnsi="宋体" w:cs="宋体"/>
                <w:sz w:val="24"/>
              </w:rPr>
            </w:pPr>
            <w:r>
              <w:rPr>
                <w:rFonts w:hint="eastAsia" w:ascii="宋体" w:hAnsi="宋体" w:cs="宋体"/>
                <w:sz w:val="24"/>
              </w:rPr>
              <w:t xml:space="preserve">（9）</w:t>
              <w:tab/>
              <w:t xml:space="preserve">像素不小于200万</w:t>
            </w:r>
            <w:r/>
          </w:p>
          <w:p>
            <w:pPr>
              <w:pStyle w:val="1188"/>
              <w:jc w:val="left"/>
              <w:spacing w:before="120" w:after="120"/>
              <w:rPr>
                <w:rFonts w:hint="eastAsia" w:ascii="宋体" w:hAnsi="宋体" w:cs="宋体"/>
                <w:sz w:val="24"/>
              </w:rPr>
            </w:pPr>
            <w:r>
              <w:rPr>
                <w:rFonts w:hint="eastAsia" w:ascii="宋体" w:hAnsi="宋体" w:cs="宋体"/>
                <w:sz w:val="24"/>
              </w:rPr>
              <w:t xml:space="preserve">（10）</w:t>
              <w:tab/>
              <w:t xml:space="preserve">分辨率不小于1920*1080。</w:t>
            </w:r>
            <w:r/>
          </w:p>
          <w:p>
            <w:pPr>
              <w:pStyle w:val="1188"/>
              <w:jc w:val="left"/>
              <w:spacing w:before="120" w:after="120"/>
              <w:rPr>
                <w:rFonts w:hint="eastAsia" w:ascii="宋体" w:hAnsi="宋体" w:cs="宋体"/>
                <w:sz w:val="24"/>
              </w:rPr>
            </w:pPr>
            <w:r>
              <w:rPr>
                <w:rFonts w:hint="eastAsia" w:ascii="宋体" w:hAnsi="宋体" w:cs="宋体"/>
                <w:sz w:val="24"/>
              </w:rPr>
              <w:t xml:space="preserve">（11）</w:t>
              <w:tab/>
              <w:t xml:space="preserve">具有曝光补偿、亮度自适应等功能，支持ICR滤片式自动切换，支持3D-DNR、低码率， </w:t>
            </w:r>
            <w:r/>
          </w:p>
          <w:p>
            <w:pPr>
              <w:pStyle w:val="1188"/>
              <w:jc w:val="left"/>
              <w:spacing w:before="120" w:after="120"/>
              <w:rPr>
                <w:rFonts w:hint="eastAsia" w:ascii="宋体" w:hAnsi="宋体" w:cs="宋体"/>
                <w:sz w:val="24"/>
              </w:rPr>
            </w:pPr>
            <w:r>
              <w:rPr>
                <w:rFonts w:hint="eastAsia" w:ascii="宋体" w:hAnsi="宋体" w:cs="宋体"/>
                <w:sz w:val="24"/>
              </w:rPr>
              <w:t xml:space="preserve">（12）</w:t>
              <w:tab/>
              <w:t xml:space="preserve">能满足最低照度0.05Lux@1.6；</w:t>
            </w:r>
            <w:r/>
          </w:p>
          <w:p>
            <w:pPr>
              <w:pStyle w:val="1188"/>
              <w:jc w:val="left"/>
              <w:spacing w:before="120" w:after="120"/>
              <w:rPr>
                <w:rFonts w:hint="eastAsia" w:ascii="宋体" w:hAnsi="宋体" w:cs="宋体"/>
                <w:sz w:val="24"/>
              </w:rPr>
            </w:pPr>
            <w:r>
              <w:rPr>
                <w:rFonts w:hint="eastAsia" w:ascii="宋体" w:hAnsi="宋体" w:cs="宋体"/>
                <w:sz w:val="24"/>
              </w:rPr>
              <w:t xml:space="preserve">（13）</w:t>
              <w:tab/>
              <w:t xml:space="preserve">光学变焦倍数至少32倍。</w:t>
            </w:r>
            <w:r/>
          </w:p>
          <w:p>
            <w:pPr>
              <w:pStyle w:val="1188"/>
              <w:jc w:val="left"/>
              <w:spacing w:before="120" w:after="120"/>
              <w:rPr>
                <w:rFonts w:hint="eastAsia" w:ascii="宋体" w:hAnsi="宋体" w:cs="宋体"/>
                <w:sz w:val="24"/>
              </w:rPr>
            </w:pPr>
            <w:r>
              <w:rPr>
                <w:rFonts w:hint="eastAsia" w:ascii="宋体" w:hAnsi="宋体" w:cs="宋体"/>
                <w:sz w:val="24"/>
              </w:rPr>
              <w:t xml:space="preserve">2.4.2红外热像仪</w:t>
            </w:r>
            <w:r/>
          </w:p>
          <w:p>
            <w:pPr>
              <w:pStyle w:val="1188"/>
              <w:jc w:val="left"/>
              <w:spacing w:before="120" w:after="120"/>
              <w:rPr>
                <w:rFonts w:hint="eastAsia" w:ascii="宋体" w:hAnsi="宋体" w:cs="宋体"/>
                <w:sz w:val="24"/>
              </w:rPr>
            </w:pPr>
            <w:r>
              <w:rPr>
                <w:rFonts w:hint="eastAsia" w:ascii="宋体" w:hAnsi="宋体" w:cs="宋体"/>
                <w:sz w:val="24"/>
              </w:rPr>
              <w:t xml:space="preserve">（14）</w:t>
              <w:tab/>
              <w:t xml:space="preserve">红外检测设备成像分辨率不小于384*288；</w:t>
            </w:r>
            <w:r/>
          </w:p>
          <w:p>
            <w:pPr>
              <w:pStyle w:val="1188"/>
              <w:jc w:val="left"/>
              <w:spacing w:before="120" w:after="120"/>
              <w:rPr>
                <w:rFonts w:hint="eastAsia" w:ascii="宋体" w:hAnsi="宋体" w:cs="宋体"/>
                <w:sz w:val="24"/>
              </w:rPr>
            </w:pPr>
            <w:r>
              <w:rPr>
                <w:rFonts w:hint="eastAsia" w:ascii="宋体" w:hAnsi="宋体" w:cs="宋体"/>
                <w:sz w:val="24"/>
              </w:rPr>
              <w:t xml:space="preserve">（15）</w:t>
              <w:tab/>
              <w:t xml:space="preserve">热灵敏度不小于50mK；</w:t>
            </w:r>
            <w:r/>
          </w:p>
          <w:p>
            <w:pPr>
              <w:pStyle w:val="1188"/>
              <w:jc w:val="left"/>
              <w:spacing w:before="120" w:after="120"/>
              <w:rPr>
                <w:rFonts w:hint="eastAsia" w:ascii="宋体" w:hAnsi="宋体" w:cs="宋体"/>
                <w:sz w:val="24"/>
              </w:rPr>
            </w:pPr>
            <w:r>
              <w:rPr>
                <w:rFonts w:hint="eastAsia" w:ascii="宋体" w:hAnsi="宋体" w:cs="宋体"/>
                <w:sz w:val="24"/>
              </w:rPr>
              <w:t xml:space="preserve">（16）</w:t>
              <w:tab/>
              <w:t xml:space="preserve">红外热像仪测温范围不低于－20℃~+550℃；</w:t>
            </w:r>
            <w:r/>
          </w:p>
          <w:p>
            <w:pPr>
              <w:pStyle w:val="1188"/>
              <w:jc w:val="left"/>
              <w:spacing w:before="120" w:after="120"/>
              <w:rPr>
                <w:rFonts w:hint="eastAsia" w:ascii="宋体" w:hAnsi="宋体" w:cs="宋体"/>
                <w:sz w:val="24"/>
              </w:rPr>
            </w:pPr>
            <w:r>
              <w:rPr>
                <w:rFonts w:hint="eastAsia" w:ascii="宋体" w:hAnsi="宋体" w:cs="宋体"/>
                <w:sz w:val="24"/>
              </w:rPr>
              <w:t xml:space="preserve">（17）</w:t>
              <w:tab/>
              <w:t xml:space="preserve">实时显示影像中温度最高点位置及温度值。</w:t>
            </w:r>
            <w:r/>
          </w:p>
          <w:p>
            <w:pPr>
              <w:pStyle w:val="1188"/>
              <w:jc w:val="left"/>
              <w:spacing w:before="120" w:after="120"/>
              <w:rPr>
                <w:rFonts w:hint="eastAsia" w:ascii="宋体" w:hAnsi="宋体" w:cs="宋体"/>
                <w:sz w:val="24"/>
              </w:rPr>
            </w:pPr>
            <w:r>
              <w:rPr>
                <w:rFonts w:hint="eastAsia" w:ascii="宋体" w:hAnsi="宋体" w:cs="宋体"/>
                <w:sz w:val="24"/>
              </w:rPr>
              <w:t xml:space="preserve">2.5云台</w:t>
            </w:r>
            <w:r/>
          </w:p>
          <w:p>
            <w:pPr>
              <w:pStyle w:val="1188"/>
              <w:jc w:val="left"/>
              <w:spacing w:before="120" w:after="120"/>
              <w:rPr>
                <w:rFonts w:hint="eastAsia" w:ascii="宋体" w:hAnsi="宋体" w:cs="宋体"/>
                <w:sz w:val="24"/>
              </w:rPr>
            </w:pPr>
            <w:r>
              <w:rPr>
                <w:rFonts w:hint="eastAsia" w:ascii="宋体" w:hAnsi="宋体" w:cs="宋体"/>
                <w:sz w:val="24"/>
              </w:rPr>
              <w:t xml:space="preserve">云台用于控制高清摄像头、红外热像仪在巡检过程中的拍摄角度，云台配有补光灯，以支持黑暗环境的巡检。云台性能至少满足：</w:t>
            </w:r>
            <w:r/>
          </w:p>
          <w:p>
            <w:pPr>
              <w:pStyle w:val="1188"/>
              <w:jc w:val="left"/>
              <w:spacing w:before="120" w:after="120"/>
              <w:rPr>
                <w:rFonts w:hint="eastAsia" w:ascii="宋体" w:hAnsi="宋体" w:cs="宋体"/>
                <w:sz w:val="24"/>
              </w:rPr>
            </w:pPr>
            <w:r>
              <w:rPr>
                <w:rFonts w:hint="eastAsia" w:ascii="宋体" w:hAnsi="宋体" w:cs="宋体"/>
                <w:sz w:val="24"/>
              </w:rPr>
              <w:t xml:space="preserve">（18）</w:t>
              <w:tab/>
              <w:t xml:space="preserve">垂直方向：-90°～90°</w:t>
            </w:r>
            <w:r/>
          </w:p>
          <w:p>
            <w:pPr>
              <w:pStyle w:val="1188"/>
              <w:jc w:val="left"/>
              <w:spacing w:before="120" w:after="120"/>
              <w:rPr>
                <w:rFonts w:hint="eastAsia" w:ascii="宋体" w:hAnsi="宋体" w:cs="宋体"/>
                <w:sz w:val="24"/>
              </w:rPr>
            </w:pPr>
            <w:r>
              <w:rPr>
                <w:rFonts w:hint="eastAsia" w:ascii="宋体" w:hAnsi="宋体" w:cs="宋体"/>
                <w:sz w:val="24"/>
              </w:rPr>
              <w:t xml:space="preserve">（19）</w:t>
              <w:tab/>
              <w:t xml:space="preserve">水平方向：0～360°；</w:t>
            </w:r>
            <w:r/>
          </w:p>
          <w:p>
            <w:pPr>
              <w:pStyle w:val="1188"/>
              <w:jc w:val="left"/>
              <w:spacing w:before="120" w:after="120"/>
              <w:rPr>
                <w:rFonts w:hint="eastAsia" w:ascii="宋体" w:hAnsi="宋体" w:cs="宋体"/>
                <w:sz w:val="24"/>
              </w:rPr>
            </w:pPr>
            <w:r>
              <w:rPr>
                <w:rFonts w:hint="eastAsia" w:ascii="宋体" w:hAnsi="宋体" w:cs="宋体"/>
                <w:sz w:val="24"/>
              </w:rPr>
              <w:t xml:space="preserve">2.6声音模块</w:t>
            </w:r>
            <w:r/>
          </w:p>
          <w:p>
            <w:pPr>
              <w:pStyle w:val="1188"/>
              <w:jc w:val="left"/>
              <w:spacing w:before="120" w:after="120"/>
              <w:rPr>
                <w:rFonts w:hint="eastAsia" w:ascii="宋体" w:hAnsi="宋体" w:cs="宋体"/>
                <w:sz w:val="24"/>
              </w:rPr>
            </w:pPr>
            <w:r>
              <w:rPr>
                <w:rFonts w:hint="eastAsia" w:ascii="宋体" w:hAnsi="宋体" w:cs="宋体"/>
                <w:sz w:val="24"/>
              </w:rPr>
              <w:t xml:space="preserve">声音模块用于采集现场的声音，支持双向对讲和录音回放。机器人采用金泽拾音器，该拾音器内部结构采用先进语音集成电路，并配合动态降噪处理设计，具有灵敏度高、声音清晰自然、保真度高、传输距离远的特点，独特的降噪电路设计，有效滤除环境噪音、声音还经过音调处理，保持丰富高音，使回放录音更逼真。</w:t>
            </w:r>
            <w:r/>
          </w:p>
          <w:p>
            <w:pPr>
              <w:pStyle w:val="1188"/>
              <w:jc w:val="left"/>
              <w:spacing w:before="120" w:after="120"/>
              <w:rPr>
                <w:rFonts w:hint="eastAsia" w:ascii="宋体" w:hAnsi="宋体" w:cs="宋体"/>
                <w:sz w:val="24"/>
              </w:rPr>
            </w:pPr>
            <w:r>
              <w:rPr>
                <w:rFonts w:hint="eastAsia" w:ascii="宋体" w:hAnsi="宋体" w:cs="宋体"/>
                <w:sz w:val="24"/>
              </w:rPr>
              <w:t xml:space="preserve">（20）</w:t>
              <w:tab/>
              <w:t xml:space="preserve">监听范围不小于100平方米。 </w:t>
            </w:r>
            <w:r/>
          </w:p>
          <w:p>
            <w:pPr>
              <w:pStyle w:val="1188"/>
              <w:jc w:val="left"/>
              <w:spacing w:before="120" w:after="120"/>
              <w:rPr>
                <w:rFonts w:hint="eastAsia" w:ascii="宋体" w:hAnsi="宋体" w:cs="宋体"/>
                <w:sz w:val="24"/>
              </w:rPr>
            </w:pPr>
            <w:r>
              <w:rPr>
                <w:rFonts w:hint="eastAsia" w:ascii="宋体" w:hAnsi="宋体" w:cs="宋体"/>
                <w:sz w:val="24"/>
              </w:rPr>
              <w:t xml:space="preserve">（21）</w:t>
              <w:tab/>
              <w:t xml:space="preserve">频率范围不小于20~20kHZ</w:t>
            </w:r>
            <w:r/>
          </w:p>
          <w:p>
            <w:pPr>
              <w:pStyle w:val="1188"/>
              <w:jc w:val="left"/>
              <w:spacing w:before="120" w:after="120"/>
              <w:rPr>
                <w:rFonts w:hint="eastAsia" w:ascii="宋体" w:hAnsi="宋体" w:cs="宋体"/>
                <w:sz w:val="24"/>
              </w:rPr>
            </w:pPr>
            <w:r>
              <w:rPr>
                <w:rFonts w:hint="eastAsia" w:ascii="宋体" w:hAnsi="宋体" w:cs="宋体"/>
                <w:sz w:val="24"/>
              </w:rPr>
              <w:t xml:space="preserve">（22）</w:t>
              <w:tab/>
              <w:t xml:space="preserve">信噪比不小于75dB</w:t>
            </w:r>
            <w:r/>
          </w:p>
          <w:p>
            <w:pPr>
              <w:pStyle w:val="1188"/>
              <w:jc w:val="left"/>
              <w:spacing w:before="120" w:after="120"/>
              <w:rPr>
                <w:rFonts w:hint="eastAsia" w:ascii="宋体" w:hAnsi="宋体" w:cs="宋体"/>
                <w:sz w:val="24"/>
              </w:rPr>
            </w:pPr>
            <w:r>
              <w:rPr>
                <w:rFonts w:hint="eastAsia" w:ascii="宋体" w:hAnsi="宋体" w:cs="宋体"/>
                <w:sz w:val="24"/>
              </w:rPr>
              <w:t xml:space="preserve">（23）</w:t>
              <w:tab/>
              <w:t xml:space="preserve">灵敏度不小于-46dB1000HZ</w:t>
            </w:r>
            <w:r/>
          </w:p>
          <w:p>
            <w:pPr>
              <w:pStyle w:val="1188"/>
              <w:jc w:val="left"/>
              <w:spacing w:before="120" w:after="120"/>
              <w:rPr>
                <w:rFonts w:hint="eastAsia" w:ascii="宋体" w:hAnsi="宋体" w:cs="宋体"/>
                <w:sz w:val="24"/>
              </w:rPr>
            </w:pPr>
            <w:r>
              <w:rPr>
                <w:rFonts w:hint="eastAsia" w:ascii="宋体" w:hAnsi="宋体" w:cs="宋体"/>
                <w:sz w:val="24"/>
              </w:rPr>
              <w:t xml:space="preserve">（24）</w:t>
              <w:tab/>
              <w:t xml:space="preserve">工作电压满足9~12VDC1</w:t>
            </w:r>
            <w:r/>
          </w:p>
          <w:p>
            <w:pPr>
              <w:pStyle w:val="1188"/>
              <w:jc w:val="left"/>
              <w:spacing w:before="120" w:after="120"/>
              <w:rPr>
                <w:rFonts w:hint="eastAsia" w:ascii="宋体" w:hAnsi="宋体" w:cs="宋体"/>
                <w:sz w:val="24"/>
              </w:rPr>
            </w:pPr>
            <w:r>
              <w:rPr>
                <w:rFonts w:hint="eastAsia" w:ascii="宋体" w:hAnsi="宋体" w:cs="宋体"/>
                <w:sz w:val="24"/>
              </w:rPr>
              <w:t xml:space="preserve">2.7气体传感器</w:t>
            </w:r>
            <w:r/>
          </w:p>
          <w:p>
            <w:pPr>
              <w:pStyle w:val="1188"/>
              <w:jc w:val="left"/>
              <w:spacing w:before="120" w:after="120"/>
              <w:rPr>
                <w:rFonts w:hint="eastAsia" w:ascii="宋体" w:hAnsi="宋体" w:cs="宋体"/>
                <w:sz w:val="24"/>
              </w:rPr>
            </w:pPr>
            <w:r>
              <w:rPr>
                <w:rFonts w:hint="eastAsia" w:ascii="宋体" w:hAnsi="宋体" w:cs="宋体"/>
                <w:sz w:val="24"/>
              </w:rPr>
              <w:t xml:space="preserve">气体传感器可检测六氟化硫、臭氧、温湿度；检测到浓度超过设置的报警值时，会进行报警。</w:t>
            </w:r>
            <w:r/>
          </w:p>
          <w:p>
            <w:pPr>
              <w:pStyle w:val="1188"/>
              <w:jc w:val="left"/>
              <w:spacing w:before="120" w:after="120"/>
              <w:rPr>
                <w:rFonts w:hint="eastAsia" w:ascii="宋体" w:hAnsi="宋体" w:cs="宋体"/>
                <w:sz w:val="24"/>
              </w:rPr>
            </w:pPr>
            <w:r>
              <w:rPr>
                <w:rFonts w:hint="eastAsia" w:ascii="宋体" w:hAnsi="宋体" w:cs="宋体"/>
                <w:sz w:val="24"/>
              </w:rPr>
              <w:t xml:space="preserve">（25）</w:t>
              <w:tab/>
              <w:t xml:space="preserve">工作温度范围不小于-10~50℃；</w:t>
            </w:r>
            <w:r/>
          </w:p>
          <w:p>
            <w:pPr>
              <w:pStyle w:val="1188"/>
              <w:jc w:val="left"/>
              <w:spacing w:before="120" w:after="120"/>
              <w:rPr>
                <w:rFonts w:hint="eastAsia" w:ascii="宋体" w:hAnsi="宋体" w:cs="宋体"/>
                <w:sz w:val="24"/>
              </w:rPr>
            </w:pPr>
            <w:r>
              <w:rPr>
                <w:rFonts w:hint="eastAsia" w:ascii="宋体" w:hAnsi="宋体" w:cs="宋体"/>
                <w:sz w:val="24"/>
              </w:rPr>
              <w:t xml:space="preserve">（26）</w:t>
              <w:tab/>
              <w:t xml:space="preserve">工作湿度范围不小于0~95%RH；</w:t>
            </w:r>
            <w:r/>
          </w:p>
          <w:p>
            <w:pPr>
              <w:pStyle w:val="1188"/>
              <w:jc w:val="left"/>
              <w:spacing w:before="120" w:after="120"/>
              <w:rPr>
                <w:rFonts w:hint="eastAsia" w:ascii="宋体" w:hAnsi="宋体" w:cs="宋体"/>
                <w:sz w:val="24"/>
              </w:rPr>
            </w:pPr>
            <w:r>
              <w:rPr>
                <w:rFonts w:hint="eastAsia" w:ascii="宋体" w:hAnsi="宋体" w:cs="宋体"/>
                <w:sz w:val="24"/>
              </w:rPr>
              <w:t xml:space="preserve">（27）</w:t>
              <w:tab/>
              <w:t xml:space="preserve">储存温度范围不小于-20~60℃。</w:t>
            </w:r>
            <w:r/>
          </w:p>
          <w:p>
            <w:pPr>
              <w:pStyle w:val="1188"/>
              <w:jc w:val="left"/>
              <w:spacing w:before="120" w:after="120"/>
              <w:rPr>
                <w:rFonts w:hint="eastAsia" w:ascii="宋体" w:hAnsi="宋体" w:cs="宋体"/>
                <w:sz w:val="24"/>
              </w:rPr>
            </w:pPr>
            <w:r>
              <w:rPr>
                <w:rFonts w:hint="eastAsia" w:ascii="宋体" w:hAnsi="宋体" w:cs="宋体"/>
                <w:sz w:val="24"/>
              </w:rPr>
              <w:t xml:space="preserve">（28）</w:t>
              <w:tab/>
              <w:t xml:space="preserve">温度测量范围不小于-40~85℃，精度不小于±0.5℃</w:t>
            </w:r>
            <w:r/>
          </w:p>
          <w:p>
            <w:pPr>
              <w:pStyle w:val="1188"/>
              <w:jc w:val="left"/>
              <w:spacing w:before="120" w:after="120"/>
              <w:rPr>
                <w:rFonts w:hint="eastAsia" w:ascii="宋体" w:hAnsi="宋体" w:cs="宋体"/>
                <w:sz w:val="24"/>
              </w:rPr>
            </w:pPr>
            <w:r>
              <w:rPr>
                <w:rFonts w:hint="eastAsia" w:ascii="宋体" w:hAnsi="宋体" w:cs="宋体"/>
                <w:sz w:val="24"/>
              </w:rPr>
              <w:t xml:space="preserve">（29）</w:t>
              <w:tab/>
              <w:t xml:space="preserve">湿度测量范围不小于15~100%RH，精度不小于±3%RH</w:t>
            </w:r>
            <w:r/>
          </w:p>
          <w:p>
            <w:pPr>
              <w:pStyle w:val="1188"/>
              <w:jc w:val="left"/>
              <w:spacing w:before="120" w:after="120"/>
              <w:rPr>
                <w:rFonts w:hint="eastAsia" w:ascii="宋体" w:hAnsi="宋体" w:cs="宋体"/>
                <w:sz w:val="24"/>
              </w:rPr>
            </w:pPr>
            <w:r>
              <w:rPr>
                <w:rFonts w:hint="eastAsia" w:ascii="宋体" w:hAnsi="宋体" w:cs="宋体"/>
                <w:sz w:val="24"/>
              </w:rPr>
              <w:t xml:space="preserve">（30）</w:t>
              <w:tab/>
              <w:t xml:space="preserve">六氟化硫测量范围不小于0~10ppm，精度不小于＜±2%(F.S)</w:t>
            </w:r>
            <w:r/>
          </w:p>
          <w:p>
            <w:pPr>
              <w:pStyle w:val="1188"/>
              <w:jc w:val="left"/>
              <w:spacing w:before="120" w:after="120"/>
              <w:rPr>
                <w:rFonts w:hint="eastAsia" w:ascii="宋体" w:hAnsi="宋体" w:cs="宋体"/>
                <w:sz w:val="24"/>
              </w:rPr>
            </w:pPr>
            <w:r>
              <w:rPr>
                <w:rFonts w:hint="eastAsia" w:ascii="宋体" w:hAnsi="宋体" w:cs="宋体"/>
                <w:sz w:val="24"/>
              </w:rPr>
              <w:t xml:space="preserve">（31）</w:t>
              <w:tab/>
              <w:t xml:space="preserve">臭氧测量测量范围不小于0~10ppm，精度不小于＜±2%(F.S)</w:t>
            </w:r>
            <w:r/>
          </w:p>
          <w:p>
            <w:pPr>
              <w:pStyle w:val="1188"/>
              <w:jc w:val="left"/>
              <w:spacing w:before="120" w:after="120"/>
              <w:rPr>
                <w:rFonts w:hint="eastAsia" w:ascii="宋体" w:hAnsi="宋体" w:cs="宋体"/>
                <w:sz w:val="24"/>
              </w:rPr>
            </w:pPr>
            <w:r>
              <w:rPr>
                <w:rFonts w:hint="eastAsia" w:ascii="宋体" w:hAnsi="宋体" w:cs="宋体"/>
                <w:sz w:val="24"/>
              </w:rPr>
              <w:t xml:space="preserve">2.8状态指示灯</w:t>
            </w:r>
            <w:r/>
          </w:p>
          <w:p>
            <w:pPr>
              <w:pStyle w:val="1188"/>
              <w:jc w:val="left"/>
              <w:spacing w:before="120" w:after="120"/>
              <w:rPr>
                <w:rFonts w:hint="eastAsia" w:ascii="宋体" w:hAnsi="宋体" w:cs="宋体"/>
                <w:sz w:val="24"/>
              </w:rPr>
            </w:pPr>
            <w:r>
              <w:rPr>
                <w:rFonts w:hint="eastAsia" w:ascii="宋体" w:hAnsi="宋体" w:cs="宋体"/>
                <w:sz w:val="24"/>
              </w:rPr>
              <w:t xml:space="preserve">机器人具备状态指示功能，工作状态显示为蓝灯，充电状态显示绿灯，报警状态显示红灯。</w:t>
            </w:r>
            <w:r/>
          </w:p>
          <w:p>
            <w:pPr>
              <w:pStyle w:val="1188"/>
              <w:jc w:val="left"/>
              <w:spacing w:before="120" w:after="120"/>
              <w:rPr>
                <w:rFonts w:hint="eastAsia" w:ascii="宋体" w:hAnsi="宋体" w:cs="宋体"/>
                <w:sz w:val="24"/>
              </w:rPr>
            </w:pPr>
            <w:r>
              <w:rPr>
                <w:rFonts w:hint="eastAsia" w:ascii="宋体" w:hAnsi="宋体" w:cs="宋体"/>
                <w:sz w:val="24"/>
              </w:rPr>
              <w:t xml:space="preserve">（32）</w:t>
              <w:tab/>
              <w:t xml:space="preserve">工作状态显示蓝灯</w:t>
            </w:r>
            <w:r/>
          </w:p>
          <w:p>
            <w:pPr>
              <w:pStyle w:val="1188"/>
              <w:jc w:val="left"/>
              <w:spacing w:before="120" w:after="120"/>
              <w:rPr>
                <w:rFonts w:hint="eastAsia" w:ascii="宋体" w:hAnsi="宋体" w:cs="宋体"/>
                <w:sz w:val="24"/>
              </w:rPr>
            </w:pPr>
            <w:r>
              <w:rPr>
                <w:rFonts w:hint="eastAsia" w:ascii="宋体" w:hAnsi="宋体" w:cs="宋体"/>
                <w:sz w:val="24"/>
              </w:rPr>
              <w:t xml:space="preserve">（33）</w:t>
              <w:tab/>
              <w:t xml:space="preserve">充电状态显示绿灯</w:t>
            </w:r>
            <w:r/>
          </w:p>
          <w:p>
            <w:pPr>
              <w:pStyle w:val="1188"/>
              <w:jc w:val="left"/>
              <w:spacing w:before="120" w:after="120"/>
              <w:rPr>
                <w:rFonts w:hint="eastAsia" w:ascii="宋体" w:hAnsi="宋体" w:cs="宋体"/>
                <w:sz w:val="24"/>
              </w:rPr>
            </w:pPr>
            <w:r>
              <w:rPr>
                <w:rFonts w:hint="eastAsia" w:ascii="宋体" w:hAnsi="宋体" w:cs="宋体"/>
                <w:sz w:val="24"/>
              </w:rPr>
              <w:t xml:space="preserve">（34）</w:t>
              <w:tab/>
              <w:t xml:space="preserve">报警状态显示红灯</w:t>
            </w:r>
            <w:r/>
          </w:p>
          <w:p>
            <w:pPr>
              <w:pStyle w:val="1188"/>
              <w:jc w:val="left"/>
              <w:spacing w:before="120" w:after="120"/>
              <w:rPr>
                <w:rFonts w:hint="eastAsia" w:ascii="宋体" w:hAnsi="宋体" w:cs="宋体"/>
                <w:sz w:val="24"/>
              </w:rPr>
            </w:pPr>
            <w:r>
              <w:rPr>
                <w:rFonts w:hint="eastAsia" w:ascii="宋体" w:hAnsi="宋体" w:cs="宋体"/>
                <w:sz w:val="24"/>
              </w:rPr>
              <w:t xml:space="preserve">2.9安全防护模块</w:t>
            </w:r>
            <w:r/>
          </w:p>
          <w:p>
            <w:pPr>
              <w:pStyle w:val="1188"/>
              <w:jc w:val="left"/>
              <w:spacing w:before="120" w:after="120"/>
              <w:rPr>
                <w:rFonts w:hint="eastAsia" w:ascii="宋体" w:hAnsi="宋体" w:cs="宋体"/>
                <w:sz w:val="24"/>
              </w:rPr>
            </w:pPr>
            <w:r>
              <w:rPr>
                <w:rFonts w:hint="eastAsia" w:ascii="宋体" w:hAnsi="宋体" w:cs="宋体"/>
                <w:sz w:val="24"/>
              </w:rPr>
              <w:t xml:space="preserve">机器人安全停障模块具备前后双激光（导航激光兼任）、防跌落传感器及安全触边碰撞停障装置，用于确保机器人在巡检过程中，不因撞击障碍物而受到伤害。当机器人驶入激光设定的停障区域时会停止运动；若机器人已经撞到障碍物，碰撞开关闭合，底盘立即停止运动。</w:t>
            </w:r>
            <w:r/>
          </w:p>
          <w:p>
            <w:pPr>
              <w:pStyle w:val="1188"/>
              <w:jc w:val="left"/>
              <w:spacing w:before="120" w:after="120"/>
              <w:rPr>
                <w:rFonts w:hint="eastAsia" w:ascii="宋体" w:hAnsi="宋体" w:cs="宋体"/>
                <w:sz w:val="24"/>
              </w:rPr>
            </w:pPr>
            <w:r>
              <w:rPr>
                <w:rFonts w:hint="eastAsia" w:ascii="宋体" w:hAnsi="宋体" w:cs="宋体"/>
                <w:sz w:val="24"/>
              </w:rPr>
              <w:t xml:space="preserve">2.10电池</w:t>
            </w:r>
            <w:r/>
          </w:p>
          <w:p>
            <w:pPr>
              <w:pStyle w:val="1188"/>
              <w:jc w:val="left"/>
              <w:spacing w:before="120" w:after="120"/>
              <w:rPr>
                <w:rFonts w:hint="eastAsia" w:ascii="宋体" w:hAnsi="宋体" w:cs="宋体"/>
                <w:sz w:val="24"/>
              </w:rPr>
            </w:pPr>
            <w:r>
              <w:rPr>
                <w:rFonts w:hint="eastAsia" w:ascii="宋体" w:hAnsi="宋体" w:cs="宋体"/>
                <w:sz w:val="24"/>
              </w:rPr>
              <w:t xml:space="preserve">（35）</w:t>
              <w:tab/>
              <w:t xml:space="preserve">机器人本体采用磷酸铁锂电池，磷酸铁锂电池容量不小于16AH；</w:t>
            </w:r>
            <w:r/>
          </w:p>
          <w:p>
            <w:pPr>
              <w:pStyle w:val="1188"/>
              <w:jc w:val="left"/>
              <w:spacing w:before="120" w:after="120"/>
              <w:rPr>
                <w:rFonts w:hint="eastAsia" w:ascii="宋体" w:hAnsi="宋体" w:cs="宋体"/>
                <w:sz w:val="24"/>
              </w:rPr>
            </w:pPr>
            <w:r>
              <w:rPr>
                <w:rFonts w:hint="eastAsia" w:ascii="宋体" w:hAnsi="宋体" w:cs="宋体"/>
                <w:sz w:val="24"/>
              </w:rPr>
              <w:t xml:space="preserve">（36）</w:t>
              <w:tab/>
              <w:t xml:space="preserve">电池供电一次充电续航能力不小于6小时，续航时间内，机器人应稳定、可靠工作；</w:t>
            </w:r>
            <w:r/>
          </w:p>
          <w:p>
            <w:pPr>
              <w:pStyle w:val="1188"/>
              <w:jc w:val="left"/>
              <w:spacing w:before="120" w:after="120"/>
              <w:rPr>
                <w:rFonts w:hint="eastAsia" w:ascii="宋体" w:hAnsi="宋体" w:cs="宋体"/>
                <w:sz w:val="24"/>
              </w:rPr>
            </w:pPr>
            <w:r>
              <w:rPr>
                <w:rFonts w:hint="eastAsia" w:ascii="宋体" w:hAnsi="宋体" w:cs="宋体"/>
                <w:sz w:val="24"/>
              </w:rPr>
              <w:t xml:space="preserve">（37）</w:t>
              <w:tab/>
              <w:t xml:space="preserve">智能巡检机器人本体自带电池电量自动检测电路，且可人工设置电量报警下限。</w:t>
            </w:r>
            <w:r/>
          </w:p>
          <w:p>
            <w:pPr>
              <w:pStyle w:val="1188"/>
              <w:jc w:val="left"/>
              <w:spacing w:before="120" w:after="120"/>
              <w:rPr>
                <w:rFonts w:hint="eastAsia" w:ascii="宋体" w:hAnsi="宋体" w:cs="宋体"/>
                <w:sz w:val="24"/>
              </w:rPr>
            </w:pPr>
            <w:r>
              <w:rPr>
                <w:rFonts w:hint="eastAsia" w:ascii="宋体" w:hAnsi="宋体" w:cs="宋体"/>
                <w:sz w:val="24"/>
              </w:rPr>
              <w:t xml:space="preserve">2.11无线通讯设备</w:t>
            </w:r>
            <w:r/>
          </w:p>
          <w:p>
            <w:pPr>
              <w:pStyle w:val="1188"/>
              <w:jc w:val="left"/>
              <w:spacing w:before="120" w:after="120"/>
              <w:rPr>
                <w:rFonts w:hint="eastAsia" w:ascii="宋体" w:hAnsi="宋体" w:cs="宋体"/>
                <w:sz w:val="24"/>
              </w:rPr>
            </w:pPr>
            <w:r>
              <w:rPr>
                <w:rFonts w:hint="eastAsia" w:ascii="宋体" w:hAnsi="宋体" w:cs="宋体"/>
                <w:sz w:val="24"/>
              </w:rPr>
              <w:t xml:space="preserve">（38）</w:t>
              <w:tab/>
              <w:t xml:space="preserve">机器人应具备无线通讯功能，将采集的数据传输至监控系统，至少在实训室内任意地方实现各类数据实时无线传输。</w:t>
            </w:r>
            <w:r/>
          </w:p>
          <w:p>
            <w:pPr>
              <w:pStyle w:val="1188"/>
              <w:jc w:val="left"/>
              <w:spacing w:before="120" w:after="120"/>
              <w:rPr>
                <w:rFonts w:hint="eastAsia" w:ascii="宋体" w:hAnsi="宋体" w:cs="宋体"/>
                <w:sz w:val="24"/>
              </w:rPr>
            </w:pPr>
            <w:r>
              <w:rPr>
                <w:rFonts w:hint="eastAsia" w:ascii="宋体" w:hAnsi="宋体" w:cs="宋体"/>
                <w:sz w:val="24"/>
              </w:rPr>
              <w:t xml:space="preserve">（39）</w:t>
              <w:tab/>
              <w:t xml:space="preserve">机器人和现场各无线AP组成无线网络，可以在各AP之间漫游，切换时间少于100毫秒；</w:t>
            </w:r>
            <w:r/>
          </w:p>
          <w:p>
            <w:pPr>
              <w:pStyle w:val="1188"/>
              <w:jc w:val="left"/>
              <w:spacing w:before="120" w:after="120"/>
              <w:rPr>
                <w:rFonts w:hint="eastAsia" w:ascii="宋体" w:hAnsi="宋体" w:cs="宋体"/>
                <w:sz w:val="24"/>
              </w:rPr>
            </w:pPr>
            <w:r>
              <w:rPr>
                <w:rFonts w:hint="eastAsia" w:ascii="宋体" w:hAnsi="宋体" w:cs="宋体"/>
                <w:sz w:val="24"/>
              </w:rPr>
              <w:t xml:space="preserve">（40）</w:t>
              <w:tab/>
              <w:t xml:space="preserve">远程监控后台可采用如WebService通过专网与本地监控后台进行双向数据交互。</w:t>
            </w:r>
            <w:r/>
          </w:p>
          <w:p>
            <w:pPr>
              <w:pStyle w:val="1188"/>
              <w:jc w:val="left"/>
              <w:spacing w:before="120" w:after="120"/>
              <w:rPr>
                <w:rFonts w:hint="eastAsia" w:ascii="宋体" w:hAnsi="宋体" w:cs="宋体"/>
                <w:sz w:val="24"/>
              </w:rPr>
            </w:pPr>
            <w:r>
              <w:rPr>
                <w:rFonts w:hint="eastAsia" w:ascii="宋体" w:hAnsi="宋体" w:cs="宋体"/>
                <w:sz w:val="24"/>
              </w:rPr>
              <w:t xml:space="preserve">2.12供电平台</w:t>
            </w:r>
            <w:r/>
          </w:p>
          <w:p>
            <w:pPr>
              <w:pStyle w:val="1188"/>
              <w:jc w:val="left"/>
              <w:spacing w:before="120" w:after="120"/>
              <w:rPr>
                <w:rFonts w:hint="eastAsia" w:ascii="宋体" w:hAnsi="宋体" w:cs="宋体"/>
                <w:sz w:val="24"/>
              </w:rPr>
            </w:pPr>
            <w:r>
              <w:rPr>
                <w:rFonts w:hint="eastAsia" w:ascii="宋体" w:hAnsi="宋体" w:cs="宋体"/>
                <w:sz w:val="24"/>
              </w:rPr>
              <w:t xml:space="preserve">（41）</w:t>
              <w:tab/>
              <w:t xml:space="preserve">室内智能巡检机器人采用电池和分布式接触充电系统结合的供电方式。</w:t>
            </w:r>
            <w:r/>
          </w:p>
          <w:p>
            <w:pPr>
              <w:pStyle w:val="1188"/>
              <w:jc w:val="left"/>
              <w:spacing w:before="120" w:after="120"/>
              <w:rPr>
                <w:rFonts w:hint="eastAsia" w:ascii="宋体" w:hAnsi="宋体" w:cs="宋体"/>
                <w:sz w:val="24"/>
              </w:rPr>
            </w:pPr>
            <w:r>
              <w:rPr>
                <w:rFonts w:hint="eastAsia" w:ascii="宋体" w:hAnsi="宋体" w:cs="宋体"/>
                <w:sz w:val="24"/>
              </w:rPr>
              <w:t xml:space="preserve">（42）</w:t>
              <w:tab/>
              <w:t xml:space="preserve">机器人充电房电源输入适配交流220V/50Hz，5A；电压允许幅值偏差：-10%～10%；</w:t>
            </w:r>
            <w:r/>
          </w:p>
          <w:p>
            <w:pPr>
              <w:pStyle w:val="1188"/>
              <w:jc w:val="left"/>
              <w:spacing w:before="120" w:after="120"/>
              <w:rPr>
                <w:rFonts w:hint="eastAsia" w:ascii="宋体" w:hAnsi="宋体" w:cs="宋体"/>
                <w:sz w:val="24"/>
              </w:rPr>
            </w:pPr>
            <w:r>
              <w:rPr>
                <w:rFonts w:hint="eastAsia" w:ascii="宋体" w:hAnsi="宋体" w:cs="宋体"/>
                <w:sz w:val="24"/>
              </w:rPr>
              <w:t xml:space="preserve">（43）</w:t>
              <w:tab/>
              <w:t xml:space="preserve">机器人同时保留手动充电功能，在出现紧急情况下，可利用手动充电器对机器人进行紧急充电，满足临时性任务需求；</w:t>
            </w:r>
            <w:r/>
          </w:p>
          <w:p>
            <w:pPr>
              <w:pStyle w:val="1188"/>
              <w:jc w:val="left"/>
              <w:spacing w:before="120" w:after="120"/>
              <w:rPr>
                <w:rFonts w:hint="eastAsia" w:ascii="宋体" w:hAnsi="宋体" w:cs="宋体"/>
                <w:sz w:val="24"/>
              </w:rPr>
            </w:pPr>
            <w:r>
              <w:rPr>
                <w:rFonts w:hint="eastAsia" w:ascii="宋体" w:hAnsi="宋体" w:cs="宋体"/>
                <w:sz w:val="24"/>
              </w:rPr>
              <w:t xml:space="preserve">（44）</w:t>
              <w:tab/>
              <w:t xml:space="preserve">机器人应配有充电桩。</w:t>
            </w:r>
            <w:r/>
          </w:p>
          <w:p>
            <w:pPr>
              <w:pStyle w:val="1188"/>
              <w:jc w:val="left"/>
              <w:spacing w:before="120" w:after="120"/>
              <w:rPr>
                <w:rFonts w:hint="eastAsia" w:ascii="宋体" w:hAnsi="宋体" w:cs="宋体"/>
                <w:sz w:val="24"/>
              </w:rPr>
            </w:pPr>
            <w:r>
              <w:rPr>
                <w:rFonts w:hint="eastAsia" w:ascii="宋体" w:hAnsi="宋体" w:cs="宋体"/>
                <w:sz w:val="24"/>
              </w:rPr>
              <w:t xml:space="preserve">2.13 AP一体箱</w:t>
            </w:r>
            <w:r/>
          </w:p>
          <w:p>
            <w:pPr>
              <w:pStyle w:val="1188"/>
              <w:jc w:val="left"/>
              <w:spacing w:before="120" w:after="120"/>
              <w:rPr>
                <w:rFonts w:hint="eastAsia" w:ascii="宋体" w:hAnsi="宋体" w:cs="宋体"/>
                <w:sz w:val="24"/>
              </w:rPr>
            </w:pPr>
            <w:r>
              <w:rPr>
                <w:rFonts w:hint="eastAsia" w:ascii="宋体" w:hAnsi="宋体" w:cs="宋体"/>
                <w:sz w:val="24"/>
              </w:rPr>
              <w:t xml:space="preserve">（45）</w:t>
              <w:tab/>
              <w:t xml:space="preserve">供电电源24V，网线PoE供电方式</w:t>
            </w:r>
            <w:r/>
          </w:p>
          <w:p>
            <w:pPr>
              <w:pStyle w:val="1188"/>
              <w:jc w:val="left"/>
              <w:spacing w:before="120" w:after="120"/>
              <w:rPr>
                <w:rFonts w:hint="eastAsia" w:ascii="宋体" w:hAnsi="宋体" w:cs="宋体"/>
                <w:sz w:val="24"/>
              </w:rPr>
            </w:pPr>
            <w:r>
              <w:rPr>
                <w:rFonts w:hint="eastAsia" w:ascii="宋体" w:hAnsi="宋体" w:cs="宋体"/>
                <w:sz w:val="24"/>
              </w:rPr>
              <w:t xml:space="preserve">（46）</w:t>
              <w:tab/>
              <w:t xml:space="preserve">数据速率不小于150Mbps</w:t>
            </w:r>
            <w:r/>
          </w:p>
          <w:p>
            <w:pPr>
              <w:pStyle w:val="1188"/>
              <w:jc w:val="left"/>
              <w:spacing w:before="120" w:after="120"/>
              <w:rPr>
                <w:rFonts w:hint="eastAsia" w:ascii="宋体" w:hAnsi="宋体" w:cs="宋体"/>
                <w:sz w:val="24"/>
              </w:rPr>
            </w:pPr>
            <w:r>
              <w:rPr>
                <w:rFonts w:hint="eastAsia" w:ascii="宋体" w:hAnsi="宋体" w:cs="宋体"/>
                <w:sz w:val="24"/>
              </w:rPr>
              <w:t xml:space="preserve">2.14后台监控系统</w:t>
            </w:r>
            <w:r/>
          </w:p>
          <w:p>
            <w:pPr>
              <w:pStyle w:val="1188"/>
              <w:jc w:val="left"/>
              <w:spacing w:before="120" w:after="120"/>
              <w:rPr>
                <w:rFonts w:hint="eastAsia" w:ascii="宋体" w:hAnsi="宋体" w:cs="宋体"/>
                <w:sz w:val="24"/>
              </w:rPr>
            </w:pPr>
            <w:r>
              <w:rPr>
                <w:rFonts w:hint="eastAsia" w:ascii="宋体" w:hAnsi="宋体" w:cs="宋体"/>
                <w:sz w:val="24"/>
              </w:rPr>
              <w:t xml:space="preserve">（1）监控终端，与分布式微电网监控系统终端共用</w:t>
            </w:r>
            <w:r/>
          </w:p>
          <w:p>
            <w:pPr>
              <w:pStyle w:val="1188"/>
              <w:jc w:val="left"/>
              <w:spacing w:before="120" w:after="120"/>
              <w:rPr>
                <w:rFonts w:hint="eastAsia" w:ascii="宋体" w:hAnsi="宋体" w:cs="宋体"/>
                <w:sz w:val="24"/>
              </w:rPr>
            </w:pPr>
            <w:r>
              <w:rPr>
                <w:rFonts w:hint="eastAsia" w:ascii="宋体" w:hAnsi="宋体" w:cs="宋体"/>
                <w:sz w:val="24"/>
              </w:rPr>
              <w:t xml:space="preserve">（2）客户端功能：本客户端是一款与网络监控设备配套使用的综合应用软件，可满足用户多方面需求， 如设备管理、实时测温、温度预警、远程设备配置等。 用户可以进行预览、查看实时测温曲线、云台控制和历史温度检索等操作。</w:t>
            </w:r>
            <w:r/>
          </w:p>
          <w:p>
            <w:pPr>
              <w:pStyle w:val="1188"/>
              <w:jc w:val="left"/>
              <w:spacing w:before="120" w:after="120"/>
              <w:rPr>
                <w:rFonts w:hint="eastAsia" w:ascii="宋体" w:hAnsi="宋体" w:cs="宋体"/>
                <w:sz w:val="24"/>
              </w:rPr>
            </w:pPr>
            <w:r>
              <w:rPr>
                <w:rFonts w:hint="eastAsia" w:ascii="宋体" w:hAnsi="宋体" w:cs="宋体"/>
                <w:sz w:val="24"/>
              </w:rPr>
              <w:t xml:space="preserve">（47）</w:t>
              <w:tab/>
              <w:t xml:space="preserve">实时视频显示;</w:t>
            </w:r>
            <w:r/>
          </w:p>
          <w:p>
            <w:pPr>
              <w:pStyle w:val="1188"/>
              <w:jc w:val="left"/>
              <w:spacing w:before="120" w:after="120"/>
              <w:rPr>
                <w:rFonts w:hint="eastAsia" w:ascii="宋体" w:hAnsi="宋体" w:cs="宋体"/>
                <w:sz w:val="24"/>
              </w:rPr>
            </w:pPr>
            <w:r>
              <w:rPr>
                <w:rFonts w:hint="eastAsia" w:ascii="宋体" w:hAnsi="宋体" w:cs="宋体"/>
                <w:sz w:val="24"/>
              </w:rPr>
              <w:t xml:space="preserve">（48）</w:t>
              <w:tab/>
              <w:t xml:space="preserve">温度追踪;</w:t>
            </w:r>
            <w:r/>
          </w:p>
          <w:p>
            <w:pPr>
              <w:pStyle w:val="1188"/>
              <w:jc w:val="left"/>
              <w:spacing w:before="120" w:after="120"/>
              <w:rPr>
                <w:rFonts w:hint="eastAsia" w:ascii="宋体" w:hAnsi="宋体" w:cs="宋体"/>
                <w:sz w:val="24"/>
              </w:rPr>
            </w:pPr>
            <w:r>
              <w:rPr>
                <w:rFonts w:hint="eastAsia" w:ascii="宋体" w:hAnsi="宋体" w:cs="宋体"/>
                <w:sz w:val="24"/>
              </w:rPr>
              <w:t xml:space="preserve">（49）</w:t>
              <w:tab/>
              <w:t xml:space="preserve">数据抓拍;</w:t>
            </w:r>
            <w:r/>
          </w:p>
          <w:p>
            <w:pPr>
              <w:pStyle w:val="1188"/>
              <w:jc w:val="left"/>
              <w:spacing w:before="120" w:after="120"/>
              <w:rPr>
                <w:rFonts w:hint="eastAsia" w:ascii="宋体" w:hAnsi="宋体" w:cs="宋体"/>
                <w:sz w:val="24"/>
              </w:rPr>
            </w:pPr>
            <w:r>
              <w:rPr>
                <w:rFonts w:hint="eastAsia" w:ascii="宋体" w:hAnsi="宋体" w:cs="宋体"/>
                <w:sz w:val="24"/>
              </w:rPr>
              <w:t xml:space="preserve">（50）</w:t>
              <w:tab/>
              <w:t xml:space="preserve">高温触发拍摄与报警;</w:t>
            </w:r>
            <w:r/>
          </w:p>
          <w:p>
            <w:pPr>
              <w:pStyle w:val="1188"/>
              <w:jc w:val="left"/>
              <w:spacing w:before="120" w:after="120"/>
              <w:rPr>
                <w:rFonts w:hint="eastAsia" w:ascii="宋体" w:hAnsi="宋体" w:cs="宋体"/>
                <w:sz w:val="24"/>
              </w:rPr>
            </w:pPr>
            <w:r>
              <w:rPr>
                <w:rFonts w:hint="eastAsia" w:ascii="宋体" w:hAnsi="宋体" w:cs="宋体"/>
                <w:sz w:val="24"/>
              </w:rPr>
              <w:t xml:space="preserve">（51）</w:t>
              <w:tab/>
              <w:t xml:space="preserve">故障自诊断：</w:t>
            </w:r>
            <w:r/>
          </w:p>
          <w:p>
            <w:pPr>
              <w:pStyle w:val="1188"/>
              <w:jc w:val="left"/>
              <w:spacing w:before="120" w:after="120"/>
              <w:rPr>
                <w:rFonts w:hint="eastAsia" w:ascii="宋体" w:hAnsi="宋体" w:cs="宋体"/>
                <w:sz w:val="24"/>
              </w:rPr>
            </w:pPr>
            <w:r>
              <w:rPr>
                <w:rFonts w:hint="eastAsia" w:ascii="宋体" w:hAnsi="宋体" w:cs="宋体"/>
                <w:sz w:val="24"/>
              </w:rPr>
              <w:t xml:space="preserve">（52）</w:t>
              <w:tab/>
              <w:t xml:space="preserve">可自定义报警阈值和等级</w:t>
            </w:r>
            <w:r/>
          </w:p>
        </w:tc>
      </w:tr>
    </w:tbl>
    <w:p>
      <w:pPr>
        <w:pStyle w:val="1445"/>
        <w:contextualSpacing/>
        <w:ind w:left="-2" w:firstLine="480"/>
        <w:jc w:val="left"/>
        <w:spacing w:line="360" w:lineRule="auto"/>
        <w:tabs>
          <w:tab w:val="left" w:pos="567" w:leader="none"/>
        </w:tabs>
        <w:rPr>
          <w:rFonts w:ascii="宋体" w:hAnsi="宋体"/>
          <w:b/>
          <w:sz w:val="24"/>
        </w:rPr>
      </w:pPr>
      <w:r>
        <w:rPr>
          <w:rFonts w:hint="eastAsia" w:ascii="仿宋" w:hAnsi="仿宋" w:eastAsia="仿宋"/>
          <w:sz w:val="24"/>
        </w:rPr>
        <w:t xml:space="preserve">★</w:t>
      </w:r>
      <w:r>
        <w:rPr>
          <w:rFonts w:hint="eastAsia" w:ascii="宋体" w:hAnsi="宋体"/>
          <w:b/>
          <w:sz w:val="24"/>
        </w:rPr>
        <w:t xml:space="preserve">五、商务需求（商务条款应全部响应，如出现负偏离，将视为无效响应）</w:t>
      </w:r>
      <w:r>
        <w:rPr>
          <w:rFonts w:ascii="宋体" w:hAnsi="宋体"/>
          <w:b/>
          <w:sz w:val="24"/>
        </w:rPr>
      </w:r>
      <w:r/>
    </w:p>
    <w:p>
      <w:pPr>
        <w:pStyle w:val="1283"/>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（一）交货期：合同签订后接到采购通知后30个工作日内（具体采购人以电报或传真的形式书面通知中标人）完成供货、安装、调试工作。</w:t>
      </w:r>
      <w:r/>
    </w:p>
    <w:p>
      <w:pPr>
        <w:pStyle w:val="1283"/>
        <w:contextualSpacing/>
        <w:ind w:firstLine="480"/>
        <w:spacing w:line="360" w:lineRule="auto"/>
        <w:rPr>
          <w:rFonts w:ascii="宋体" w:hAnsi="宋体" w:cs="宋体"/>
          <w:bCs/>
          <w:sz w:val="24"/>
          <w:szCs w:val="24"/>
        </w:rPr>
      </w:pPr>
      <w:r>
        <w:rPr>
          <w:rFonts w:hint="eastAsia" w:ascii="宋体" w:hAnsi="宋体" w:cs="宋体"/>
          <w:bCs/>
          <w:sz w:val="24"/>
          <w:szCs w:val="24"/>
        </w:rPr>
        <w:t xml:space="preserve">（二）交货地点：中标人应将货物运到采购人指定的地点（常州机电职业技术学院溧阳校区巧匠楼107室）。货物现场交付，需方检验无误，签署收货通知单后，货物所有权转移给需方。</w:t>
      </w:r>
      <w:r>
        <w:rPr>
          <w:rFonts w:ascii="宋体" w:hAnsi="宋体" w:cs="宋体"/>
          <w:bCs/>
          <w:sz w:val="24"/>
          <w:szCs w:val="24"/>
        </w:rPr>
      </w:r>
      <w:r/>
    </w:p>
    <w:p>
      <w:pPr>
        <w:pStyle w:val="1188"/>
        <w:contextualSpacing/>
        <w:ind w:left="-2" w:firstLine="480"/>
        <w:spacing w:line="360" w:lineRule="auto"/>
        <w:tabs>
          <w:tab w:val="left" w:pos="567" w:leader="none"/>
        </w:tabs>
        <w:rPr>
          <w:rFonts w:ascii="宋体" w:hAnsi="宋体"/>
          <w:sz w:val="24"/>
        </w:rPr>
      </w:pPr>
      <w:r>
        <w:rPr>
          <w:rFonts w:hint="eastAsia" w:ascii="宋体" w:hAnsi="宋体"/>
          <w:sz w:val="24"/>
        </w:rPr>
        <w:t xml:space="preserve">中标人承担合同项下货物的运输及为货物办理运输保险、并承担由此所需的费用；承担现场安装与调试。</w:t>
      </w:r>
      <w:r>
        <w:rPr>
          <w:rFonts w:ascii="宋体" w:hAnsi="宋体"/>
          <w:sz w:val="24"/>
        </w:rPr>
      </w:r>
      <w:r/>
    </w:p>
    <w:p>
      <w:pPr>
        <w:pStyle w:val="1188"/>
        <w:contextualSpacing/>
        <w:ind w:left="425"/>
        <w:spacing w:line="360" w:lineRule="auto"/>
        <w:tabs>
          <w:tab w:val="left" w:pos="567" w:leader="none"/>
        </w:tabs>
        <w:rPr>
          <w:rFonts w:ascii="宋体" w:hAnsi="宋体"/>
          <w:b/>
          <w:sz w:val="24"/>
        </w:rPr>
      </w:pPr>
      <w:r>
        <w:rPr>
          <w:rFonts w:hint="eastAsia" w:ascii="宋体" w:hAnsi="宋体"/>
          <w:b/>
          <w:sz w:val="24"/>
        </w:rPr>
        <w:t xml:space="preserve">（三）投标报价</w:t>
      </w:r>
      <w:r>
        <w:rPr>
          <w:rFonts w:ascii="宋体" w:hAnsi="宋体"/>
          <w:b/>
          <w:sz w:val="24"/>
        </w:rPr>
      </w:r>
      <w:r/>
    </w:p>
    <w:p>
      <w:pPr>
        <w:pStyle w:val="1283"/>
        <w:contextualSpacing/>
        <w:ind w:firstLine="480"/>
        <w:spacing w:line="360" w:lineRule="auto"/>
        <w:rPr>
          <w:rFonts w:ascii="宋体" w:hAnsi="宋体" w:cs="宋体"/>
          <w:bCs/>
          <w:sz w:val="24"/>
          <w:szCs w:val="24"/>
        </w:rPr>
      </w:pPr>
      <w:r>
        <w:rPr>
          <w:rFonts w:hint="eastAsia" w:ascii="宋体" w:hAnsi="宋体" w:cs="宋体"/>
          <w:bCs/>
          <w:sz w:val="24"/>
          <w:szCs w:val="24"/>
        </w:rPr>
        <w:t xml:space="preserve">本项目为</w:t>
      </w:r>
      <w:r>
        <w:rPr>
          <w:rFonts w:hint="eastAsia" w:ascii="宋体" w:hAnsi="宋体" w:cs="宋体"/>
          <w:b/>
          <w:bCs/>
          <w:sz w:val="24"/>
          <w:szCs w:val="24"/>
        </w:rPr>
        <w:t xml:space="preserve">固定总价</w:t>
      </w:r>
      <w:r>
        <w:rPr>
          <w:rFonts w:hint="eastAsia" w:ascii="宋体" w:hAnsi="宋体" w:cs="宋体"/>
          <w:bCs/>
          <w:sz w:val="24"/>
          <w:szCs w:val="24"/>
        </w:rPr>
        <w:t xml:space="preserve">。投标报价应包括但不限于产品采购、供货、运输（至指定地点）、</w:t>
      </w:r>
      <w:r>
        <w:rPr>
          <w:rFonts w:hint="eastAsia" w:ascii="宋体" w:hAnsi="宋体"/>
          <w:sz w:val="24"/>
          <w:szCs w:val="24"/>
        </w:rPr>
        <w:t xml:space="preserve">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成交供应商应无条件、无偿补齐，所发生的一切费用，视为已包含在供应商的报价之中，且并不因此而影响交付实际使用人的时间。</w:t>
      </w:r>
      <w:r>
        <w:rPr>
          <w:rFonts w:ascii="宋体" w:hAnsi="宋体" w:cs="宋体"/>
          <w:bCs/>
          <w:sz w:val="24"/>
          <w:szCs w:val="24"/>
        </w:rPr>
      </w:r>
      <w:r/>
    </w:p>
    <w:p>
      <w:pPr>
        <w:pStyle w:val="1188"/>
        <w:contextualSpacing/>
        <w:ind w:left="-2" w:firstLine="482"/>
        <w:spacing w:line="360" w:lineRule="auto"/>
        <w:tabs>
          <w:tab w:val="left" w:pos="567" w:leader="none"/>
        </w:tabs>
        <w:rPr>
          <w:rFonts w:ascii="宋体" w:hAnsi="宋体"/>
          <w:b/>
          <w:sz w:val="24"/>
        </w:rPr>
      </w:pPr>
      <w:r>
        <w:rPr>
          <w:rFonts w:hint="eastAsia" w:ascii="宋体" w:hAnsi="宋体"/>
          <w:b/>
          <w:sz w:val="24"/>
        </w:rPr>
        <w:t xml:space="preserve">（四）质保期及售后服务</w:t>
      </w:r>
      <w:r>
        <w:rPr>
          <w:rFonts w:ascii="宋体" w:hAnsi="宋体"/>
          <w:b/>
          <w:sz w:val="24"/>
        </w:rPr>
      </w:r>
      <w:r/>
    </w:p>
    <w:p>
      <w:pPr>
        <w:pStyle w:val="1283"/>
        <w:contextualSpacing/>
        <w:ind w:firstLine="480"/>
        <w:spacing w:line="360" w:lineRule="auto"/>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质保期：</w:t>
      </w:r>
      <w:r>
        <w:rPr>
          <w:rFonts w:hint="eastAsia" w:ascii="宋体" w:hAnsi="宋体" w:cs="宋体"/>
          <w:b/>
          <w:bCs/>
          <w:sz w:val="24"/>
          <w:szCs w:val="24"/>
        </w:rPr>
        <w:t xml:space="preserve">不少于3年</w:t>
      </w:r>
      <w:r>
        <w:rPr>
          <w:rFonts w:hint="eastAsia" w:ascii="宋体" w:hAnsi="宋体" w:cs="宋体"/>
          <w:bCs/>
          <w:sz w:val="24"/>
          <w:szCs w:val="24"/>
        </w:rPr>
        <w:t xml:space="preserve">，质保期自采购人代表在验收单上签字之日起计算。</w:t>
      </w:r>
      <w:r>
        <w:rPr>
          <w:rFonts w:ascii="宋体" w:hAnsi="宋体" w:cs="宋体"/>
          <w:bCs/>
          <w:sz w:val="24"/>
          <w:szCs w:val="24"/>
        </w:rPr>
      </w:r>
      <w:r/>
    </w:p>
    <w:p>
      <w:pPr>
        <w:pStyle w:val="1283"/>
        <w:contextualSpacing/>
        <w:ind w:firstLine="480"/>
        <w:spacing w:line="360" w:lineRule="auto"/>
        <w:rPr>
          <w:rFonts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售后服务</w:t>
      </w:r>
      <w:r>
        <w:rPr>
          <w:rFonts w:ascii="宋体" w:hAnsi="宋体" w:cs="宋体"/>
          <w:bCs/>
          <w:sz w:val="24"/>
          <w:szCs w:val="24"/>
        </w:rPr>
      </w:r>
      <w:r/>
    </w:p>
    <w:p>
      <w:pPr>
        <w:pStyle w:val="1283"/>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（1）质保期内，中标人负责联系产品厂家对其提供的设备、软件进行维修或更换，不收取额外费用。</w:t>
      </w:r>
      <w:r/>
    </w:p>
    <w:p>
      <w:pPr>
        <w:pStyle w:val="1283"/>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（2）质保期内，在接到校方报修通知后，中标人维修人员需按约定赶到现场提供故障排除服务，如涉及非本次采购的其他网络设备故障，仍需协助校方排除故障，直至校方系统完全恢复正常。</w:t>
      </w:r>
      <w:r/>
    </w:p>
    <w:p>
      <w:pPr>
        <w:pStyle w:val="1283"/>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3）超过质保期的设备，如遇生产厂商产品调整停止生产，中标人需提前通知校方，并同时告知可替代的新产品。如设备发生硬件故障，校方仍需维修时，中标人应按当时同类产品的市场维修价格提供产品维修。</w:t>
      </w:r>
      <w:r/>
    </w:p>
    <w:p>
      <w:pPr>
        <w:pStyle w:val="1283"/>
        <w:contextualSpacing/>
        <w:ind w:firstLine="480"/>
        <w:spacing w:line="360" w:lineRule="auto"/>
        <w:rPr>
          <w:rFonts w:ascii="宋体" w:hAnsi="宋体" w:cs="宋体"/>
          <w:bCs/>
          <w:sz w:val="24"/>
          <w:szCs w:val="24"/>
        </w:rPr>
      </w:pPr>
      <w:r>
        <w:rPr>
          <w:rFonts w:hint="eastAsia" w:ascii="宋体" w:hAnsi="宋体" w:cs="宋体"/>
          <w:bCs/>
          <w:sz w:val="24"/>
          <w:szCs w:val="24"/>
        </w:rPr>
        <w:t xml:space="preserve">（4）技术培训要求：投标人应安排专业技术人员提供现场技术培训，保证使用人员能正常操作设备的各种功能，培训时录制视频。</w:t>
      </w:r>
      <w:r>
        <w:rPr>
          <w:rFonts w:ascii="宋体" w:hAnsi="宋体" w:cs="宋体"/>
          <w:bCs/>
          <w:sz w:val="24"/>
          <w:szCs w:val="24"/>
        </w:rPr>
      </w:r>
      <w:r/>
    </w:p>
    <w:p>
      <w:pPr>
        <w:pStyle w:val="1188"/>
        <w:contextualSpacing/>
        <w:ind w:firstLine="482"/>
        <w:spacing w:line="360" w:lineRule="auto"/>
        <w:tabs>
          <w:tab w:val="left" w:pos="567" w:leader="none"/>
        </w:tabs>
        <w:rPr>
          <w:rFonts w:ascii="宋体" w:hAnsi="宋体"/>
          <w:b/>
          <w:sz w:val="24"/>
        </w:rPr>
      </w:pPr>
      <w:r>
        <w:rPr>
          <w:rFonts w:hint="eastAsia" w:ascii="宋体" w:hAnsi="宋体"/>
          <w:b/>
          <w:sz w:val="24"/>
        </w:rPr>
        <w:t xml:space="preserve">（五）履约保证金</w:t>
      </w:r>
      <w:r>
        <w:rPr>
          <w:rFonts w:ascii="宋体" w:hAnsi="宋体"/>
          <w:b/>
          <w:sz w:val="24"/>
        </w:rPr>
      </w:r>
      <w:r/>
    </w:p>
    <w:p>
      <w:pPr>
        <w:pStyle w:val="1188"/>
        <w:contextualSpacing/>
        <w:ind w:firstLine="482"/>
        <w:spacing w:line="360" w:lineRule="auto"/>
        <w:tabs>
          <w:tab w:val="left" w:pos="567" w:leader="none"/>
        </w:tabs>
        <w:rPr>
          <w:rFonts w:hint="eastAsia" w:ascii="宋体" w:hAnsi="宋体"/>
          <w:b/>
          <w:sz w:val="24"/>
        </w:rPr>
      </w:pPr>
      <w:r>
        <w:rPr>
          <w:rFonts w:hint="eastAsia" w:ascii="宋体" w:hAnsi="宋体"/>
          <w:b/>
          <w:sz w:val="24"/>
        </w:rPr>
        <w:t xml:space="preserve">为保障合同的有效履行，签订合同前，中标人应先缴纳合同总额的5%的履约保证金，计</w:t>
      </w:r>
      <w:r>
        <w:rPr>
          <w:rFonts w:hint="eastAsia" w:ascii="宋体" w:hAnsi="宋体"/>
          <w:b/>
          <w:sz w:val="24"/>
          <w:u w:val="single"/>
        </w:rPr>
        <w:t xml:space="preserve">        </w:t>
      </w:r>
      <w:r>
        <w:rPr>
          <w:rFonts w:hint="eastAsia" w:ascii="宋体" w:hAnsi="宋体"/>
          <w:b/>
          <w:sz w:val="24"/>
        </w:rPr>
        <w:t xml:space="preserve">元；承诺的质保期满后15个工作日内退还履约保证金。（不计息）</w:t>
      </w:r>
      <w:r/>
    </w:p>
    <w:p>
      <w:pPr>
        <w:pStyle w:val="1188"/>
        <w:contextualSpacing/>
        <w:ind w:firstLine="482"/>
        <w:spacing w:line="360" w:lineRule="auto"/>
        <w:tabs>
          <w:tab w:val="left" w:pos="567" w:leader="none"/>
        </w:tabs>
        <w:rPr>
          <w:rFonts w:hint="eastAsia" w:ascii="宋体" w:hAnsi="宋体"/>
          <w:b/>
          <w:sz w:val="24"/>
        </w:rPr>
      </w:pPr>
      <w:r>
        <w:rPr>
          <w:rFonts w:hint="eastAsia" w:ascii="宋体" w:hAnsi="宋体"/>
          <w:b/>
          <w:sz w:val="24"/>
        </w:rPr>
        <w:t xml:space="preserve">（六）付款方式</w:t>
      </w:r>
      <w:r/>
    </w:p>
    <w:p>
      <w:pPr>
        <w:pStyle w:val="1283"/>
        <w:contextualSpacing/>
        <w:ind w:left="-2" w:firstLine="480"/>
        <w:jc w:val="left"/>
        <w:spacing w:line="360" w:lineRule="auto"/>
        <w:tabs>
          <w:tab w:val="left" w:pos="567" w:leader="none"/>
        </w:tabs>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合同签订后15个工作日内甲方支付给乙方合同总额的30%作为预付款；</w:t>
      </w:r>
      <w:r/>
    </w:p>
    <w:p>
      <w:pPr>
        <w:pStyle w:val="1283"/>
        <w:contextualSpacing/>
        <w:ind w:left="-2" w:firstLine="480"/>
        <w:jc w:val="left"/>
        <w:spacing w:line="360" w:lineRule="auto"/>
        <w:tabs>
          <w:tab w:val="left" w:pos="567" w:leader="none"/>
        </w:tabs>
        <w:rPr>
          <w:rFonts w:hint="eastAsia" w:ascii="宋体" w:hAnsi="宋体" w:cs="宋体"/>
          <w:bCs/>
          <w:sz w:val="24"/>
          <w:szCs w:val="24"/>
        </w:rPr>
      </w:pPr>
      <w:r>
        <w:rPr>
          <w:rFonts w:hint="eastAsia" w:ascii="宋体" w:hAnsi="宋体" w:cs="宋体"/>
          <w:bCs/>
          <w:sz w:val="24"/>
          <w:szCs w:val="24"/>
        </w:rPr>
        <w:t xml:space="preserve">2.余款70%待验收合格后15个工作日付清。</w:t>
      </w:r>
      <w:r/>
    </w:p>
    <w:p>
      <w:pPr>
        <w:pStyle w:val="1283"/>
        <w:contextualSpacing/>
        <w:ind w:left="-2" w:firstLine="480"/>
        <w:jc w:val="left"/>
        <w:spacing w:line="360" w:lineRule="auto"/>
        <w:tabs>
          <w:tab w:val="left" w:pos="567" w:leader="none"/>
        </w:tabs>
        <w:rPr>
          <w:rFonts w:ascii="宋体" w:hAnsi="宋体"/>
          <w:sz w:val="24"/>
          <w:szCs w:val="24"/>
        </w:rPr>
      </w:pPr>
      <w:r>
        <w:rPr>
          <w:rFonts w:hint="eastAsia" w:ascii="宋体" w:hAnsi="宋体" w:cs="宋体"/>
          <w:bCs/>
          <w:sz w:val="24"/>
          <w:szCs w:val="24"/>
        </w:rPr>
        <w:t xml:space="preserve">备注：如验收不合格、甲方有权解除合同，乙方全额退还预付款，并按照合同总额20%支付违约金。</w:t>
      </w:r>
      <w:r>
        <w:rPr>
          <w:rFonts w:ascii="宋体" w:hAnsi="宋体"/>
          <w:sz w:val="24"/>
          <w:szCs w:val="24"/>
        </w:rPr>
      </w:r>
      <w:r/>
    </w:p>
    <w:p>
      <w:pPr>
        <w:pStyle w:val="1188"/>
        <w:contextualSpacing/>
        <w:ind w:left="425"/>
        <w:spacing w:line="360" w:lineRule="auto"/>
        <w:tabs>
          <w:tab w:val="left" w:pos="567" w:leader="none"/>
        </w:tabs>
        <w:rPr>
          <w:rFonts w:ascii="宋体" w:hAnsi="宋体"/>
          <w:b/>
          <w:sz w:val="24"/>
        </w:rPr>
      </w:pPr>
      <w:r>
        <w:rPr>
          <w:rFonts w:hint="eastAsia" w:ascii="宋体" w:hAnsi="宋体"/>
          <w:b/>
          <w:sz w:val="24"/>
        </w:rPr>
        <w:t xml:space="preserve">（七）验收标准</w:t>
      </w:r>
      <w:r>
        <w:rPr>
          <w:rFonts w:ascii="宋体" w:hAnsi="宋体"/>
          <w:b/>
          <w:sz w:val="24"/>
        </w:rPr>
      </w:r>
      <w:r/>
    </w:p>
    <w:p>
      <w:pPr>
        <w:pStyle w:val="1283"/>
        <w:contextualSpacing/>
        <w:ind w:firstLine="480"/>
        <w:spacing w:line="360" w:lineRule="auto"/>
        <w:rPr>
          <w:rFonts w:ascii="宋体" w:hAnsi="宋体" w:cs="宋体"/>
          <w:bCs/>
          <w:sz w:val="24"/>
          <w:szCs w:val="24"/>
        </w:rPr>
      </w:pPr>
      <w:r>
        <w:rPr>
          <w:rFonts w:hint="eastAsia" w:ascii="宋体" w:hAnsi="宋体" w:cs="宋体"/>
          <w:bCs/>
          <w:sz w:val="24"/>
          <w:szCs w:val="24"/>
        </w:rPr>
        <w:t xml:space="preserve">中标人提供的所有货物在交接过程中都须进行严格的检验和试验。</w:t>
      </w:r>
      <w:r>
        <w:rPr>
          <w:rFonts w:ascii="宋体" w:hAnsi="宋体" w:cs="宋体"/>
          <w:bCs/>
          <w:sz w:val="24"/>
          <w:szCs w:val="24"/>
        </w:rPr>
      </w:r>
      <w:r/>
    </w:p>
    <w:p>
      <w:pPr>
        <w:pStyle w:val="1283"/>
        <w:contextualSpacing/>
        <w:ind w:firstLine="480"/>
        <w:spacing w:line="360" w:lineRule="auto"/>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出厂检验：中标人提供货物的产品合格证。</w:t>
      </w:r>
      <w:r>
        <w:rPr>
          <w:rFonts w:ascii="宋体" w:hAnsi="宋体" w:cs="宋体"/>
          <w:bCs/>
          <w:sz w:val="24"/>
          <w:szCs w:val="24"/>
        </w:rPr>
      </w:r>
      <w:r/>
    </w:p>
    <w:p>
      <w:pPr>
        <w:pStyle w:val="1283"/>
        <w:contextualSpacing/>
        <w:ind w:firstLine="480"/>
        <w:spacing w:line="360" w:lineRule="auto"/>
        <w:rPr>
          <w:rFonts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到货检验：货物运达目的地后，采购人通知中标人派员及验收部门赴现场共同清验交收，并形成记录材料。清验中，若发现货物由于非采购人原因（包括运输）发生任何损坏、缺陷、缺少或与合同规定的质量标准和规范不符，应做好记录，并由双方代表签字，各执一份，作为采购人向中标人提出修理、更换、索赔的依据。若中标人代表未按约定时间赴现场参加验收，采购人有权自行开箱清点检验，其检验结果和记录对双方同样有效，并作为采购人向中标人索赔的有效证据。</w:t>
      </w:r>
      <w:r>
        <w:rPr>
          <w:rFonts w:ascii="宋体" w:hAnsi="宋体" w:cs="宋体"/>
          <w:bCs/>
          <w:sz w:val="24"/>
          <w:szCs w:val="24"/>
        </w:rPr>
      </w:r>
      <w:r/>
    </w:p>
    <w:p>
      <w:pPr>
        <w:pStyle w:val="1283"/>
        <w:contextualSpacing/>
        <w:ind w:firstLine="480"/>
        <w:spacing w:line="360" w:lineRule="auto"/>
        <w:rPr>
          <w:rFonts w:ascii="宋体" w:hAnsi="宋体" w:cs="宋体"/>
          <w:bCs/>
          <w:sz w:val="24"/>
          <w:szCs w:val="24"/>
        </w:rPr>
      </w:pPr>
      <w:r>
        <w:rPr>
          <w:rFonts w:hint="eastAsia" w:ascii="宋体" w:hAnsi="宋体" w:cs="宋体"/>
          <w:bCs/>
          <w:sz w:val="24"/>
          <w:szCs w:val="24"/>
        </w:rPr>
        <w:t xml:space="preserve">具体验收项目包括：</w:t>
      </w:r>
      <w:r>
        <w:rPr>
          <w:rFonts w:ascii="宋体" w:hAnsi="宋体" w:cs="宋体"/>
          <w:bCs/>
          <w:sz w:val="24"/>
          <w:szCs w:val="24"/>
        </w:rPr>
      </w:r>
      <w:r/>
    </w:p>
    <w:p>
      <w:pPr>
        <w:pStyle w:val="1283"/>
        <w:contextualSpacing/>
        <w:ind w:firstLine="480"/>
        <w:spacing w:line="360" w:lineRule="auto"/>
        <w:rPr>
          <w:rFonts w:ascii="宋体" w:hAnsi="宋体" w:cs="宋体"/>
          <w:bCs/>
          <w:sz w:val="24"/>
          <w:szCs w:val="24"/>
        </w:rPr>
      </w:pPr>
      <w:r>
        <w:rPr>
          <w:rFonts w:hint="eastAsia" w:ascii="宋体" w:hAnsi="宋体" w:cs="宋体"/>
          <w:bCs/>
          <w:sz w:val="24"/>
          <w:szCs w:val="24"/>
        </w:rPr>
        <w:t xml:space="preserve">（1）外观尺寸：所有设备，需严格按照投标所提供参数对比尺寸、外观样式，尺寸正负误差不得大于2厘米，否则不予验收通过；（参数详见中标方投标参数）</w:t>
      </w:r>
      <w:r>
        <w:rPr>
          <w:rFonts w:ascii="宋体" w:hAnsi="宋体" w:cs="宋体"/>
          <w:bCs/>
          <w:sz w:val="24"/>
          <w:szCs w:val="24"/>
        </w:rPr>
      </w:r>
      <w:r/>
    </w:p>
    <w:p>
      <w:pPr>
        <w:pStyle w:val="1283"/>
        <w:contextualSpacing/>
        <w:ind w:firstLine="480"/>
        <w:spacing w:line="360" w:lineRule="auto"/>
        <w:rPr>
          <w:rFonts w:ascii="宋体" w:hAnsi="宋体" w:cs="宋体"/>
          <w:bCs/>
          <w:sz w:val="24"/>
          <w:szCs w:val="24"/>
        </w:rPr>
      </w:pPr>
      <w:r>
        <w:rPr>
          <w:rFonts w:hint="eastAsia" w:ascii="宋体" w:hAnsi="宋体" w:cs="宋体"/>
          <w:bCs/>
          <w:sz w:val="24"/>
          <w:szCs w:val="24"/>
        </w:rPr>
        <w:t xml:space="preserve">（2）设备型号：所有设备型号，需与投标所供货物清单内所提供的型号完全一致，否则不予验收通过；（参数详见中标方投标参数）</w:t>
      </w:r>
      <w:r>
        <w:rPr>
          <w:rFonts w:ascii="宋体" w:hAnsi="宋体" w:cs="宋体"/>
          <w:bCs/>
          <w:sz w:val="24"/>
          <w:szCs w:val="24"/>
        </w:rPr>
      </w:r>
      <w:r/>
    </w:p>
    <w:p>
      <w:pPr>
        <w:pStyle w:val="1283"/>
        <w:contextualSpacing/>
        <w:ind w:firstLine="480"/>
        <w:spacing w:line="360" w:lineRule="auto"/>
        <w:rPr>
          <w:rFonts w:ascii="宋体" w:hAnsi="宋体" w:cs="宋体"/>
          <w:bCs/>
          <w:sz w:val="24"/>
          <w:szCs w:val="24"/>
        </w:rPr>
      </w:pPr>
      <w:r>
        <w:rPr>
          <w:rFonts w:hint="eastAsia" w:ascii="宋体" w:hAnsi="宋体" w:cs="宋体"/>
          <w:bCs/>
          <w:sz w:val="24"/>
          <w:szCs w:val="24"/>
        </w:rPr>
        <w:t xml:space="preserve">（3）技术参数：在实施完成后，对设备参数进行验收对比，中标方所提供产品设备的参数必须与投标时所提供的参数一致，否则不予验收通过；（参数详见中标方投标参数）</w:t>
      </w:r>
      <w:r>
        <w:rPr>
          <w:rFonts w:ascii="宋体" w:hAnsi="宋体" w:cs="宋体"/>
          <w:bCs/>
          <w:sz w:val="24"/>
          <w:szCs w:val="24"/>
        </w:rPr>
      </w:r>
      <w:r/>
    </w:p>
    <w:p>
      <w:pPr>
        <w:pStyle w:val="1283"/>
        <w:contextualSpacing/>
        <w:ind w:firstLine="480"/>
        <w:spacing w:line="360" w:lineRule="auto"/>
        <w:rPr>
          <w:rFonts w:ascii="宋体" w:hAnsi="宋体" w:cs="宋体"/>
          <w:bCs/>
          <w:sz w:val="24"/>
          <w:szCs w:val="24"/>
        </w:rPr>
      </w:pPr>
      <w:r>
        <w:rPr>
          <w:rFonts w:hint="eastAsia" w:ascii="宋体" w:hAnsi="宋体" w:cs="宋体"/>
          <w:bCs/>
          <w:sz w:val="24"/>
          <w:szCs w:val="24"/>
        </w:rPr>
        <w:t xml:space="preserve">（4）功能条款：项目实施完成后，正式运行前，需对所有功能项进行演示验收，凡投标时所列举的实训功能项、软件功能项，必须提供对应操作演示，演示时录制视频交付采购人，否则不予验收通过；（参数详见中标方投标参数）</w:t>
      </w:r>
      <w:r>
        <w:rPr>
          <w:rFonts w:ascii="宋体" w:hAnsi="宋体" w:cs="宋体"/>
          <w:bCs/>
          <w:sz w:val="24"/>
          <w:szCs w:val="24"/>
        </w:rPr>
      </w:r>
      <w:r/>
    </w:p>
    <w:p>
      <w:pPr>
        <w:pStyle w:val="1283"/>
        <w:contextualSpacing/>
        <w:ind w:firstLine="480"/>
        <w:spacing w:line="360" w:lineRule="auto"/>
        <w:rPr>
          <w:rFonts w:ascii="宋体" w:hAnsi="宋体" w:cs="宋体"/>
          <w:bCs/>
          <w:sz w:val="24"/>
          <w:szCs w:val="24"/>
        </w:rPr>
      </w:pPr>
      <w:r>
        <w:rPr>
          <w:rFonts w:hint="eastAsia" w:ascii="宋体" w:hAnsi="宋体" w:cs="宋体"/>
          <w:bCs/>
          <w:sz w:val="24"/>
          <w:szCs w:val="24"/>
        </w:rPr>
        <w:t xml:space="preserve">（5）项目指导书及软件需以电子版形式提供给采购人。</w:t>
      </w:r>
      <w:r>
        <w:rPr>
          <w:rFonts w:ascii="宋体" w:hAnsi="宋体" w:cs="宋体"/>
          <w:bCs/>
          <w:sz w:val="24"/>
          <w:szCs w:val="24"/>
        </w:rPr>
      </w:r>
      <w:r/>
    </w:p>
    <w:p>
      <w:pPr>
        <w:pStyle w:val="1283"/>
        <w:contextualSpacing/>
        <w:ind w:firstLine="480"/>
        <w:spacing w:line="360" w:lineRule="auto"/>
        <w:rPr>
          <w:rFonts w:ascii="宋体" w:hAnsi="宋体" w:cs="宋体"/>
          <w:bCs/>
          <w:sz w:val="24"/>
          <w:szCs w:val="24"/>
        </w:rPr>
      </w:pPr>
      <w:r>
        <w:rPr>
          <w:rFonts w:hint="eastAsia" w:ascii="宋体" w:hAnsi="宋体" w:cs="宋体"/>
          <w:bCs/>
          <w:sz w:val="24"/>
          <w:szCs w:val="24"/>
        </w:rPr>
        <w:t xml:space="preserve">3.安装调试检验：货物安装调整后进行试运行，试用期 1个月，结束后由采购人组织相关部门进行验收，并出具验收结果。若对验收结果有异议，可由双方委托权威的第三方检验机构进行检验。检验结果对双方都有约束力，检验费用由责任方负担。</w:t>
      </w:r>
      <w:r>
        <w:rPr>
          <w:rFonts w:ascii="宋体" w:hAnsi="宋体" w:cs="宋体"/>
          <w:bCs/>
          <w:sz w:val="24"/>
          <w:szCs w:val="24"/>
        </w:rPr>
      </w:r>
      <w:r/>
    </w:p>
    <w:p>
      <w:pPr>
        <w:pStyle w:val="1283"/>
        <w:contextualSpacing/>
        <w:ind w:firstLine="480"/>
        <w:spacing w:line="360" w:lineRule="auto"/>
        <w:rPr>
          <w:rFonts w:ascii="宋体" w:hAnsi="宋体" w:cs="宋体"/>
          <w:bCs/>
          <w:sz w:val="24"/>
          <w:szCs w:val="24"/>
        </w:rPr>
      </w:pPr>
      <w:r>
        <w:rPr>
          <w:rFonts w:hint="eastAsia" w:ascii="宋体" w:hAnsi="宋体" w:cs="宋体"/>
          <w:bCs/>
          <w:sz w:val="24"/>
          <w:szCs w:val="24"/>
        </w:rPr>
        <w:t xml:space="preserve">4.配套服务检验：中标人必须提供货物的现场安装、启动、调试、监督等服务；提供标的物组装和一般维修所必须的工具；提供在合同规定的期限内对所提供货物实行运行监督、维修服务的前提条件是该服务并不能免除中标人在质量保证期内所承担的义务；</w:t>
      </w:r>
      <w:r>
        <w:rPr>
          <w:rFonts w:ascii="宋体" w:hAnsi="宋体" w:cs="宋体"/>
          <w:bCs/>
          <w:sz w:val="24"/>
          <w:szCs w:val="24"/>
        </w:rPr>
      </w:r>
      <w:r/>
    </w:p>
    <w:p>
      <w:pPr>
        <w:pStyle w:val="1283"/>
        <w:contextualSpacing/>
        <w:ind w:firstLine="480"/>
        <w:spacing w:line="360" w:lineRule="auto"/>
        <w:rPr>
          <w:rFonts w:ascii="宋体" w:hAnsi="宋体" w:cs="宋体"/>
          <w:bCs/>
          <w:sz w:val="24"/>
          <w:szCs w:val="24"/>
        </w:rPr>
      </w:pPr>
      <w:r>
        <w:rPr>
          <w:rFonts w:hint="eastAsia" w:ascii="宋体" w:hAnsi="宋体" w:cs="宋体"/>
          <w:bCs/>
          <w:sz w:val="24"/>
          <w:szCs w:val="24"/>
        </w:rPr>
        <w:t xml:space="preserve">5.提出异议的时间和办法：如有任何货物经检验和试验不符合技术规范的要求，采购人可以拒收。中标人应更换被拒收的货物，使之符合技术规范书的要求，中标人承担由此发生的一切费用。中标人如对采购人提出的修理、更换、索赔要求有异议，应在接到采购人书面通知后3天内提出，并在该时间内自费派代表赴现场同采购人代表共同复验。中标人在接到采购人按本合同规定提出的索赔通知后，应尽快修理、更换或补发短缺部分，由此产生的制造、修理和运费及保险费均由中标人负担。上述索赔，采购人从付款中扣除。</w:t>
      </w:r>
      <w:r>
        <w:rPr>
          <w:rFonts w:ascii="宋体" w:hAnsi="宋体" w:cs="宋体"/>
          <w:bCs/>
          <w:sz w:val="24"/>
          <w:szCs w:val="24"/>
        </w:rPr>
      </w:r>
      <w:r/>
    </w:p>
    <w:p>
      <w:pPr>
        <w:pStyle w:val="1283"/>
        <w:contextualSpacing/>
        <w:ind w:firstLine="480"/>
        <w:spacing w:line="360" w:lineRule="auto"/>
        <w:rPr>
          <w:rFonts w:ascii="宋体" w:hAnsi="宋体" w:cs="宋体"/>
          <w:bCs/>
          <w:sz w:val="24"/>
          <w:szCs w:val="24"/>
        </w:rPr>
      </w:pPr>
      <w:r>
        <w:rPr>
          <w:rFonts w:hint="eastAsia" w:ascii="宋体" w:hAnsi="宋体" w:cs="宋体"/>
          <w:bCs/>
          <w:sz w:val="24"/>
          <w:szCs w:val="24"/>
        </w:rPr>
        <w:t xml:space="preserve">6.其他：无</w:t>
      </w:r>
      <w:r>
        <w:rPr>
          <w:rFonts w:ascii="宋体" w:hAnsi="宋体" w:cs="宋体"/>
          <w:bCs/>
          <w:sz w:val="24"/>
          <w:szCs w:val="24"/>
        </w:rPr>
      </w:r>
      <w:r/>
    </w:p>
    <w:p>
      <w:pPr>
        <w:pStyle w:val="1188"/>
        <w:jc w:val="left"/>
        <w:widowControl/>
        <w:rPr>
          <w:rFonts w:ascii="宋体" w:hAnsi="宋体"/>
          <w:b/>
          <w:sz w:val="36"/>
          <w:szCs w:val="36"/>
        </w:rPr>
      </w:pPr>
      <w:r>
        <w:rPr>
          <w:rFonts w:ascii="宋体" w:hAnsi="宋体"/>
          <w:b/>
          <w:sz w:val="36"/>
          <w:szCs w:val="36"/>
        </w:rPr>
        <w:br w:type="page" w:clear="all"/>
        <w:t xml:space="preserve"> </w:t>
      </w:r>
      <w:r/>
    </w:p>
    <w:p>
      <w:pPr>
        <w:pStyle w:val="1188"/>
        <w:jc w:val="center"/>
        <w:spacing w:line="360" w:lineRule="auto"/>
        <w:rPr>
          <w:rFonts w:ascii="宋体" w:hAnsi="宋体"/>
          <w:b/>
          <w:sz w:val="36"/>
          <w:szCs w:val="36"/>
        </w:rPr>
        <w:outlineLvl w:val="0"/>
      </w:pPr>
      <w:r/>
      <w:bookmarkStart w:id="907" w:name="_Toc99301425"/>
      <w:r>
        <w:rPr>
          <w:rFonts w:ascii="宋体" w:hAnsi="宋体"/>
          <w:b/>
          <w:sz w:val="36"/>
          <w:szCs w:val="36"/>
        </w:rPr>
        <w:t xml:space="preserve">第六章   拟签订的合同文本</w:t>
      </w:r>
      <w:bookmarkEnd w:id="907"/>
      <w:r>
        <w:rPr>
          <w:rFonts w:ascii="宋体" w:hAnsi="宋体"/>
          <w:b/>
          <w:sz w:val="36"/>
          <w:szCs w:val="36"/>
        </w:rPr>
      </w:r>
      <w:r/>
    </w:p>
    <w:p>
      <w:pPr>
        <w:pStyle w:val="1188"/>
        <w:jc w:val="center"/>
        <w:spacing w:line="360" w:lineRule="auto"/>
        <w:rPr>
          <w:rFonts w:ascii="宋体" w:hAnsi="宋体"/>
          <w:b/>
          <w:sz w:val="28"/>
          <w:szCs w:val="28"/>
        </w:rPr>
      </w:pPr>
      <w:r>
        <w:rPr>
          <w:rFonts w:hint="eastAsia" w:ascii="宋体" w:hAnsi="宋体"/>
          <w:b/>
          <w:sz w:val="28"/>
          <w:szCs w:val="28"/>
        </w:rPr>
        <w:t xml:space="preserve"> </w:t>
      </w:r>
      <w:r>
        <w:rPr>
          <w:rFonts w:ascii="宋体" w:hAnsi="宋体"/>
          <w:b/>
          <w:sz w:val="28"/>
          <w:szCs w:val="28"/>
          <w:u w:val="single"/>
        </w:rPr>
        <w:t xml:space="preserve"> </w:t>
      </w:r>
      <w:bookmarkStart w:id="908" w:name="OLE_LINK287"/>
      <w:r>
        <w:rPr>
          <w:rFonts w:hint="eastAsia" w:ascii="宋体" w:hAnsi="宋体"/>
          <w:b/>
          <w:sz w:val="28"/>
          <w:szCs w:val="28"/>
          <w:u w:val="single"/>
        </w:rPr>
        <w:t xml:space="preserve">新能源智能装备实训室</w:t>
      </w:r>
      <w:bookmarkEnd w:id="908"/>
      <w:r>
        <w:rPr>
          <w:rFonts w:hint="eastAsia" w:ascii="宋体" w:hAnsi="宋体"/>
          <w:b/>
          <w:sz w:val="28"/>
          <w:szCs w:val="28"/>
          <w:u w:val="single"/>
        </w:rPr>
        <w:t xml:space="preserve">采购</w:t>
      </w:r>
      <w:r>
        <w:rPr>
          <w:rFonts w:ascii="宋体" w:hAnsi="宋体"/>
          <w:b/>
          <w:sz w:val="28"/>
          <w:szCs w:val="28"/>
          <w:u w:val="single"/>
        </w:rPr>
        <w:t xml:space="preserve">  </w:t>
      </w:r>
      <w:r>
        <w:rPr>
          <w:rFonts w:hint="eastAsia" w:ascii="宋体" w:hAnsi="宋体"/>
          <w:b/>
          <w:sz w:val="28"/>
          <w:szCs w:val="28"/>
        </w:rPr>
        <w:t xml:space="preserve">（物资设备项目）合同</w:t>
      </w:r>
      <w:r>
        <w:rPr>
          <w:rFonts w:ascii="宋体" w:hAnsi="宋体"/>
          <w:b/>
          <w:sz w:val="28"/>
          <w:szCs w:val="28"/>
        </w:rPr>
      </w:r>
      <w:r/>
    </w:p>
    <w:p>
      <w:pPr>
        <w:pStyle w:val="1228"/>
        <w:ind w:firstLine="210"/>
        <w:spacing w:line="360" w:lineRule="auto"/>
      </w:pPr>
      <w:r>
        <w:t xml:space="preserve">                      （仅为格式合同，依据实际情况作适当调整）</w:t>
      </w:r>
      <w:r/>
    </w:p>
    <w:p>
      <w:pPr>
        <w:pStyle w:val="1228"/>
        <w:ind w:firstLine="210"/>
        <w:spacing w:line="360" w:lineRule="auto"/>
        <w:rPr>
          <w:rFonts w:hAnsi="宋体"/>
          <w:szCs w:val="21"/>
        </w:rPr>
      </w:pPr>
      <w:r>
        <w:rPr>
          <w:rFonts w:hAnsi="宋体"/>
          <w:szCs w:val="21"/>
        </w:rPr>
        <w:t xml:space="preserve">甲方:</w:t>
      </w:r>
      <w:r>
        <w:rPr>
          <w:rFonts w:hAnsi="宋体"/>
          <w:b/>
          <w:szCs w:val="21"/>
        </w:rPr>
        <w:t xml:space="preserve"> </w:t>
      </w:r>
      <w:r>
        <w:rPr>
          <w:rFonts w:hAnsi="宋体"/>
          <w:szCs w:val="21"/>
          <w:u w:val="single"/>
        </w:rPr>
        <w:t xml:space="preserve"> 常州机电职业技术学院  </w:t>
      </w:r>
      <w:r>
        <w:rPr>
          <w:rFonts w:hAnsi="宋体"/>
          <w:b/>
          <w:szCs w:val="21"/>
        </w:rPr>
        <w:t xml:space="preserve">     </w:t>
      </w:r>
      <w:r>
        <w:rPr>
          <w:rFonts w:hAnsi="宋体"/>
          <w:szCs w:val="21"/>
        </w:rPr>
        <w:t xml:space="preserve">合同编号：</w:t>
      </w:r>
      <w:r>
        <w:rPr>
          <w:rFonts w:hAnsi="宋体"/>
          <w:szCs w:val="21"/>
          <w:u w:val="single"/>
        </w:rPr>
        <w:t xml:space="preserve">                 </w:t>
      </w:r>
      <w:r>
        <w:rPr>
          <w:rFonts w:hAnsi="宋体"/>
          <w:szCs w:val="21"/>
        </w:rPr>
      </w:r>
      <w:r/>
    </w:p>
    <w:p>
      <w:pPr>
        <w:pStyle w:val="1228"/>
        <w:ind w:firstLine="210"/>
        <w:spacing w:line="360" w:lineRule="auto"/>
        <w:rPr>
          <w:rFonts w:hAnsi="宋体"/>
          <w:szCs w:val="21"/>
          <w:u w:val="single"/>
        </w:rPr>
      </w:pPr>
      <w:r>
        <w:rPr>
          <w:rFonts w:hAnsi="宋体"/>
          <w:szCs w:val="21"/>
        </w:rPr>
        <w:t xml:space="preserve">乙方: </w:t>
      </w:r>
      <w:r>
        <w:rPr>
          <w:rFonts w:hAnsi="宋体"/>
          <w:b/>
          <w:szCs w:val="21"/>
          <w:u w:val="single"/>
        </w:rPr>
        <w:t xml:space="preserve">                        </w:t>
      </w:r>
      <w:r>
        <w:rPr>
          <w:rFonts w:hAnsi="宋体"/>
          <w:b/>
          <w:szCs w:val="21"/>
        </w:rPr>
        <w:t xml:space="preserve">    </w:t>
      </w:r>
      <w:r>
        <w:rPr>
          <w:rFonts w:hAnsi="宋体"/>
          <w:szCs w:val="21"/>
        </w:rPr>
        <w:t xml:space="preserve">签订时间: </w:t>
      </w:r>
      <w:r>
        <w:rPr>
          <w:rFonts w:hAnsi="宋体"/>
          <w:szCs w:val="21"/>
          <w:u w:val="single"/>
        </w:rPr>
        <w:t xml:space="preserve">      </w:t>
      </w:r>
      <w:r>
        <w:rPr>
          <w:rFonts w:hAnsi="宋体"/>
          <w:szCs w:val="21"/>
        </w:rPr>
        <w:t xml:space="preserve">年</w:t>
      </w:r>
      <w:r>
        <w:rPr>
          <w:rFonts w:hAnsi="宋体"/>
          <w:szCs w:val="21"/>
          <w:u w:val="single"/>
        </w:rPr>
        <w:t xml:space="preserve">    </w:t>
      </w:r>
      <w:r>
        <w:rPr>
          <w:rFonts w:hAnsi="宋体"/>
          <w:szCs w:val="21"/>
        </w:rPr>
        <w:t xml:space="preserve">月</w:t>
      </w:r>
      <w:r>
        <w:rPr>
          <w:rFonts w:hAnsi="宋体"/>
          <w:szCs w:val="21"/>
          <w:u w:val="single"/>
        </w:rPr>
        <w:t xml:space="preserve">    </w:t>
      </w:r>
      <w:r>
        <w:rPr>
          <w:rFonts w:hAnsi="宋体"/>
          <w:szCs w:val="21"/>
        </w:rPr>
        <w:t xml:space="preserve">日</w:t>
      </w:r>
      <w:r>
        <w:rPr>
          <w:rFonts w:hAnsi="宋体"/>
          <w:szCs w:val="21"/>
          <w:u w:val="single"/>
        </w:rPr>
      </w:r>
      <w:r/>
    </w:p>
    <w:p>
      <w:pPr>
        <w:pStyle w:val="1228"/>
        <w:ind w:firstLine="210"/>
        <w:spacing w:line="360" w:lineRule="auto"/>
        <w:rPr>
          <w:rFonts w:hAnsi="宋体"/>
          <w:szCs w:val="21"/>
          <w:u w:val="single"/>
        </w:rPr>
      </w:pPr>
      <w:r>
        <w:rPr>
          <w:rFonts w:hAnsi="宋体"/>
          <w:szCs w:val="21"/>
          <w:u w:val="single"/>
        </w:rPr>
      </w:r>
      <w:r/>
    </w:p>
    <w:p>
      <w:pPr>
        <w:pStyle w:val="1188"/>
        <w:ind w:firstLine="435"/>
        <w:spacing w:line="360" w:lineRule="auto"/>
        <w:rPr>
          <w:rFonts w:ascii="宋体" w:hAnsi="宋体"/>
          <w:b/>
          <w:szCs w:val="21"/>
        </w:rPr>
      </w:pPr>
      <w:r>
        <w:rPr>
          <w:rFonts w:hint="eastAsia" w:ascii="宋体" w:hAnsi="宋体"/>
          <w:szCs w:val="21"/>
        </w:rPr>
        <w:t xml:space="preserve">根据代理机构名称</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日进行的[2025]</w:t>
      </w:r>
      <w:r>
        <w:rPr>
          <w:rFonts w:hint="eastAsia" w:ascii="宋体" w:hAnsi="宋体"/>
          <w:szCs w:val="21"/>
          <w:u w:val="single"/>
        </w:rPr>
        <w:t xml:space="preserve">   </w:t>
      </w:r>
      <w:r>
        <w:rPr>
          <w:rFonts w:hint="eastAsia" w:ascii="宋体" w:hAnsi="宋体"/>
          <w:szCs w:val="21"/>
        </w:rPr>
        <w:t xml:space="preserve">号招标要求，甲、乙双方就</w:t>
      </w:r>
      <w:bookmarkStart w:id="909" w:name="OLE_LINK155"/>
      <w:r>
        <w:rPr>
          <w:rFonts w:hint="eastAsia" w:ascii="宋体" w:hAnsi="宋体"/>
          <w:szCs w:val="21"/>
          <w:u w:val="single"/>
        </w:rPr>
        <w:t xml:space="preserve">新能源智能装备实训室</w:t>
      </w:r>
      <w:bookmarkEnd w:id="909"/>
      <w:r>
        <w:rPr>
          <w:rFonts w:hint="eastAsia" w:ascii="宋体" w:hAnsi="宋体"/>
          <w:szCs w:val="21"/>
          <w:u w:val="single"/>
        </w:rPr>
        <w:t xml:space="preserve">采购</w:t>
      </w:r>
      <w:r>
        <w:rPr>
          <w:rFonts w:hint="eastAsia" w:ascii="宋体" w:hAnsi="宋体"/>
          <w:szCs w:val="21"/>
        </w:rPr>
        <w:t xml:space="preserve">项目</w:t>
      </w:r>
      <w:r>
        <w:rPr>
          <w:rFonts w:hint="eastAsia" w:ascii="宋体" w:hAnsi="宋体"/>
          <w:bCs/>
          <w:szCs w:val="21"/>
        </w:rPr>
        <w:t xml:space="preserve">，</w:t>
      </w:r>
      <w:r>
        <w:rPr>
          <w:rFonts w:hint="eastAsia" w:ascii="宋体" w:hAnsi="宋体"/>
          <w:szCs w:val="21"/>
        </w:rPr>
        <w:t xml:space="preserve">本着平等互利的原则，通过共同协商，根据</w:t>
      </w:r>
      <w:r>
        <w:rPr>
          <w:rFonts w:hint="eastAsia" w:ascii="宋体" w:hAnsi="宋体"/>
          <w:bCs/>
          <w:szCs w:val="21"/>
        </w:rPr>
        <w:t xml:space="preserve">《中华人民共和国政府采购法》、《中华人民共和国民法典》</w:t>
      </w:r>
      <w:r>
        <w:rPr>
          <w:rFonts w:hint="eastAsia" w:ascii="宋体" w:hAnsi="宋体"/>
          <w:szCs w:val="21"/>
        </w:rPr>
        <w:t xml:space="preserve">及有关法律法规，就相关事宜达成如下合同。</w:t>
      </w:r>
      <w:r>
        <w:rPr>
          <w:rFonts w:ascii="宋体" w:hAnsi="宋体"/>
          <w:b/>
          <w:szCs w:val="21"/>
        </w:rPr>
      </w:r>
      <w:r/>
    </w:p>
    <w:tbl>
      <w:tblPr>
        <w:tblpPr w:horzAnchor="page" w:tblpX="1598" w:vertAnchor="text" w:tblpY="385" w:leftFromText="180" w:topFromText="0" w:rightFromText="180" w:bottomFromText="0"/>
        <w:tblW w:w="510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
        <w:gridCol w:w="2930"/>
        <w:gridCol w:w="1547"/>
        <w:gridCol w:w="929"/>
        <w:gridCol w:w="783"/>
        <w:gridCol w:w="809"/>
        <w:gridCol w:w="923"/>
        <w:gridCol w:w="1031"/>
      </w:tblGrid>
      <w:tr>
        <w:trPr>
          <w:trHeight w:val="1154"/>
        </w:trPr>
        <w:tc>
          <w:tcPr>
            <w:tcW w:w="277" w:type="pct"/>
            <w:vAlign w:val="center"/>
            <w:textDirection w:val="lrTb"/>
            <w:noWrap w:val="false"/>
          </w:tcPr>
          <w:p>
            <w:pPr>
              <w:pStyle w:val="1188"/>
              <w:ind w:right="-107"/>
              <w:jc w:val="center"/>
              <w:rPr>
                <w:rFonts w:ascii="宋体"/>
                <w:b/>
                <w:szCs w:val="21"/>
              </w:rPr>
              <w:framePr w:hSpace="180" w:wrap="around" w:vAnchor="text" w:hAnchor="page" w:x="1598" w:y="385"/>
            </w:pPr>
            <w:r>
              <w:rPr>
                <w:rFonts w:hint="eastAsia" w:ascii="宋体" w:hAnsi="宋体"/>
                <w:b/>
                <w:szCs w:val="21"/>
              </w:rPr>
              <w:t xml:space="preserve">序号</w:t>
            </w:r>
            <w:r>
              <w:rPr>
                <w:rFonts w:ascii="宋体"/>
                <w:b/>
                <w:szCs w:val="21"/>
              </w:rPr>
            </w:r>
            <w:r/>
          </w:p>
        </w:tc>
        <w:tc>
          <w:tcPr>
            <w:tcW w:w="1546" w:type="pct"/>
            <w:vAlign w:val="center"/>
            <w:textDirection w:val="lrTb"/>
            <w:noWrap w:val="false"/>
          </w:tcPr>
          <w:p>
            <w:pPr>
              <w:pStyle w:val="1188"/>
              <w:jc w:val="center"/>
              <w:rPr>
                <w:rFonts w:ascii="宋体"/>
                <w:b/>
                <w:szCs w:val="21"/>
              </w:rPr>
              <w:framePr w:hSpace="180" w:wrap="around" w:vAnchor="text" w:hAnchor="page" w:x="1598" w:y="385"/>
            </w:pPr>
            <w:r>
              <w:rPr>
                <w:rFonts w:hint="eastAsia" w:ascii="宋体" w:hAnsi="宋体"/>
                <w:b/>
                <w:szCs w:val="21"/>
              </w:rPr>
              <w:t xml:space="preserve">名称</w:t>
            </w:r>
            <w:r>
              <w:rPr>
                <w:rFonts w:ascii="宋体"/>
                <w:b/>
                <w:szCs w:val="21"/>
              </w:rPr>
            </w:r>
            <w:r/>
          </w:p>
        </w:tc>
        <w:tc>
          <w:tcPr>
            <w:tcW w:w="816" w:type="pct"/>
            <w:vAlign w:val="center"/>
            <w:textDirection w:val="lrTb"/>
            <w:noWrap w:val="false"/>
          </w:tcPr>
          <w:p>
            <w:pPr>
              <w:pStyle w:val="1188"/>
              <w:jc w:val="center"/>
              <w:rPr>
                <w:rFonts w:ascii="宋体"/>
                <w:b/>
                <w:szCs w:val="21"/>
              </w:rPr>
              <w:framePr w:hSpace="180" w:wrap="around" w:vAnchor="text" w:hAnchor="page" w:x="1598" w:y="385"/>
            </w:pPr>
            <w:r>
              <w:rPr>
                <w:rFonts w:hint="eastAsia" w:ascii="宋体" w:hAnsi="宋体"/>
                <w:b/>
                <w:szCs w:val="21"/>
              </w:rPr>
              <w:t xml:space="preserve">型号/规格/商品编号</w:t>
            </w:r>
            <w:r>
              <w:rPr>
                <w:rFonts w:ascii="宋体"/>
                <w:b/>
                <w:szCs w:val="21"/>
              </w:rPr>
            </w:r>
            <w:r/>
          </w:p>
        </w:tc>
        <w:tc>
          <w:tcPr>
            <w:tcW w:w="490" w:type="pct"/>
            <w:vAlign w:val="center"/>
            <w:textDirection w:val="lrTb"/>
            <w:noWrap w:val="false"/>
          </w:tcPr>
          <w:p>
            <w:pPr>
              <w:pStyle w:val="1188"/>
              <w:ind w:firstLine="211"/>
              <w:rPr>
                <w:rFonts w:ascii="宋体" w:hAnsi="宋体"/>
                <w:b/>
                <w:szCs w:val="21"/>
              </w:rPr>
              <w:framePr w:hSpace="180" w:wrap="around" w:vAnchor="text" w:hAnchor="page" w:x="1598" w:y="385"/>
            </w:pPr>
            <w:r>
              <w:rPr>
                <w:rFonts w:hint="eastAsia" w:ascii="宋体" w:hAnsi="宋体"/>
                <w:b/>
                <w:szCs w:val="21"/>
              </w:rPr>
              <w:t xml:space="preserve">品牌</w:t>
            </w:r>
            <w:r>
              <w:rPr>
                <w:rFonts w:ascii="宋体" w:hAnsi="宋体"/>
                <w:b/>
                <w:szCs w:val="21"/>
              </w:rPr>
            </w:r>
            <w:r/>
          </w:p>
        </w:tc>
        <w:tc>
          <w:tcPr>
            <w:tcW w:w="413" w:type="pct"/>
            <w:vAlign w:val="center"/>
            <w:textDirection w:val="lrTb"/>
            <w:noWrap w:val="false"/>
          </w:tcPr>
          <w:p>
            <w:pPr>
              <w:pStyle w:val="1188"/>
              <w:jc w:val="center"/>
              <w:rPr>
                <w:rFonts w:ascii="宋体"/>
                <w:b/>
                <w:szCs w:val="21"/>
              </w:rPr>
              <w:framePr w:hSpace="180" w:wrap="around" w:vAnchor="text" w:hAnchor="page" w:x="1598" w:y="385"/>
            </w:pPr>
            <w:r>
              <w:rPr>
                <w:rFonts w:hint="eastAsia" w:ascii="宋体" w:hAnsi="宋体"/>
                <w:b/>
                <w:szCs w:val="21"/>
              </w:rPr>
              <w:t xml:space="preserve">数量</w:t>
            </w:r>
            <w:r>
              <w:rPr>
                <w:rFonts w:ascii="宋体"/>
                <w:b/>
                <w:szCs w:val="21"/>
              </w:rPr>
            </w:r>
            <w:r/>
          </w:p>
        </w:tc>
        <w:tc>
          <w:tcPr>
            <w:tcW w:w="427" w:type="pct"/>
            <w:vAlign w:val="center"/>
            <w:textDirection w:val="lrTb"/>
            <w:noWrap w:val="false"/>
          </w:tcPr>
          <w:p>
            <w:pPr>
              <w:pStyle w:val="1188"/>
              <w:jc w:val="center"/>
              <w:rPr>
                <w:rFonts w:ascii="宋体"/>
                <w:b/>
                <w:szCs w:val="21"/>
              </w:rPr>
              <w:framePr w:hSpace="180" w:wrap="around" w:vAnchor="text" w:hAnchor="page" w:x="1598" w:y="385"/>
            </w:pPr>
            <w:r>
              <w:rPr>
                <w:rFonts w:hint="eastAsia" w:ascii="宋体" w:hAnsi="宋体"/>
                <w:b/>
                <w:szCs w:val="21"/>
              </w:rPr>
              <w:t xml:space="preserve">单位</w:t>
            </w:r>
            <w:r>
              <w:rPr>
                <w:rFonts w:ascii="宋体"/>
                <w:b/>
                <w:szCs w:val="21"/>
              </w:rPr>
            </w:r>
            <w:r/>
          </w:p>
        </w:tc>
        <w:tc>
          <w:tcPr>
            <w:tcW w:w="487" w:type="pct"/>
            <w:vAlign w:val="center"/>
            <w:textDirection w:val="lrTb"/>
            <w:noWrap w:val="false"/>
          </w:tcPr>
          <w:p>
            <w:pPr>
              <w:pStyle w:val="1188"/>
              <w:jc w:val="center"/>
              <w:rPr>
                <w:rFonts w:ascii="宋体"/>
                <w:b/>
                <w:szCs w:val="21"/>
              </w:rPr>
              <w:framePr w:hSpace="180" w:wrap="around" w:vAnchor="text" w:hAnchor="page" w:x="1598" w:y="385"/>
            </w:pPr>
            <w:r>
              <w:rPr>
                <w:rFonts w:hint="eastAsia" w:ascii="宋体" w:hAnsi="宋体"/>
                <w:b/>
                <w:szCs w:val="21"/>
              </w:rPr>
              <w:t xml:space="preserve">单价（</w:t>
            </w:r>
            <w:bookmarkStart w:id="910" w:name="OLE_LINK163"/>
            <w:r>
              <w:rPr>
                <w:rFonts w:hint="eastAsia" w:ascii="宋体" w:hAnsi="宋体"/>
                <w:b/>
                <w:szCs w:val="21"/>
              </w:rPr>
              <w:t xml:space="preserve">万元</w:t>
            </w:r>
            <w:bookmarkEnd w:id="910"/>
            <w:r>
              <w:rPr>
                <w:rFonts w:hint="eastAsia" w:ascii="宋体" w:hAnsi="宋体"/>
                <w:b/>
                <w:szCs w:val="21"/>
              </w:rPr>
              <w:t xml:space="preserve">）</w:t>
            </w:r>
            <w:r>
              <w:rPr>
                <w:rFonts w:ascii="宋体"/>
                <w:b/>
                <w:szCs w:val="21"/>
              </w:rPr>
            </w:r>
            <w:r/>
          </w:p>
        </w:tc>
        <w:tc>
          <w:tcPr>
            <w:tcW w:w="542" w:type="pct"/>
            <w:vAlign w:val="center"/>
            <w:textDirection w:val="lrTb"/>
            <w:noWrap w:val="false"/>
          </w:tcPr>
          <w:p>
            <w:pPr>
              <w:pStyle w:val="1188"/>
              <w:jc w:val="center"/>
              <w:rPr>
                <w:rFonts w:ascii="宋体"/>
                <w:b/>
                <w:szCs w:val="21"/>
              </w:rPr>
              <w:framePr w:hSpace="180" w:wrap="around" w:vAnchor="text" w:hAnchor="page" w:x="1598" w:y="385"/>
            </w:pPr>
            <w:r>
              <w:rPr>
                <w:rFonts w:hint="eastAsia" w:ascii="宋体" w:hAnsi="宋体"/>
                <w:b/>
                <w:szCs w:val="21"/>
              </w:rPr>
              <w:t xml:space="preserve">金额（万元）</w:t>
            </w:r>
            <w:r>
              <w:rPr>
                <w:rFonts w:ascii="宋体"/>
                <w:b/>
                <w:szCs w:val="21"/>
              </w:rPr>
            </w:r>
            <w:r/>
          </w:p>
        </w:tc>
      </w:tr>
      <w:tr>
        <w:trPr>
          <w:trHeight w:val="454"/>
        </w:trPr>
        <w:tc>
          <w:tcPr>
            <w:tcW w:w="277" w:type="pct"/>
            <w:vAlign w:val="center"/>
            <w:textDirection w:val="lrTb"/>
            <w:noWrap w:val="false"/>
          </w:tcPr>
          <w:p>
            <w:pPr>
              <w:pStyle w:val="1188"/>
              <w:jc w:val="center"/>
              <w:rPr>
                <w:rFonts w:ascii="宋体" w:hAnsi="宋体"/>
                <w:bCs/>
                <w:szCs w:val="21"/>
              </w:rPr>
              <w:framePr w:hSpace="180" w:wrap="around" w:vAnchor="text" w:hAnchor="page" w:x="1598" w:y="385"/>
            </w:pPr>
            <w:r>
              <w:rPr>
                <w:rFonts w:hint="eastAsia" w:ascii="宋体" w:hAnsi="宋体"/>
                <w:bCs/>
                <w:szCs w:val="21"/>
              </w:rPr>
              <w:t xml:space="preserve">1</w:t>
            </w:r>
            <w:r>
              <w:rPr>
                <w:rFonts w:ascii="宋体" w:hAnsi="宋体"/>
                <w:bCs/>
                <w:szCs w:val="21"/>
              </w:rPr>
            </w:r>
            <w:r/>
          </w:p>
        </w:tc>
        <w:tc>
          <w:tcPr>
            <w:tcW w:w="1546" w:type="pct"/>
            <w:vAlign w:val="center"/>
            <w:textDirection w:val="lrTb"/>
            <w:noWrap w:val="false"/>
          </w:tcPr>
          <w:p>
            <w:pPr>
              <w:pStyle w:val="1188"/>
              <w:widowControl/>
              <w:rPr>
                <w:rFonts w:ascii="宋体" w:hAnsi="宋体"/>
                <w:bCs/>
                <w:szCs w:val="21"/>
              </w:rPr>
              <w:framePr w:hSpace="180" w:wrap="around" w:vAnchor="text" w:hAnchor="page" w:x="1598" w:y="385"/>
            </w:pPr>
            <w:r>
              <w:rPr>
                <w:rFonts w:hint="eastAsia" w:ascii="宋体" w:hAnsi="宋体" w:cs="宋体"/>
                <w:szCs w:val="21"/>
              </w:rPr>
              <w:t xml:space="preserve">风光互补发电实训系统</w:t>
            </w:r>
            <w:r>
              <w:rPr>
                <w:rFonts w:ascii="宋体" w:hAnsi="宋体"/>
                <w:bCs/>
                <w:szCs w:val="21"/>
              </w:rPr>
            </w:r>
            <w:r/>
          </w:p>
        </w:tc>
        <w:tc>
          <w:tcPr>
            <w:tcW w:w="816" w:type="pct"/>
            <w:vAlign w:val="center"/>
            <w:textDirection w:val="lrTb"/>
            <w:noWrap w:val="false"/>
          </w:tcPr>
          <w:p>
            <w:pPr>
              <w:pStyle w:val="1188"/>
              <w:jc w:val="center"/>
              <w:widowControl/>
              <w:rPr>
                <w:rFonts w:ascii="宋体" w:hAnsi="宋体"/>
                <w:bCs/>
                <w:szCs w:val="21"/>
              </w:rPr>
              <w:framePr w:hSpace="180" w:wrap="around" w:vAnchor="text" w:hAnchor="page" w:x="1598" w:y="385"/>
            </w:pPr>
            <w:r>
              <w:rPr>
                <w:rFonts w:hint="eastAsia" w:ascii="宋体" w:hAnsi="宋体"/>
                <w:bCs/>
                <w:szCs w:val="21"/>
              </w:rPr>
              <w:t xml:space="preserve">定制，详见技术要求</w:t>
            </w:r>
            <w:r>
              <w:rPr>
                <w:rFonts w:ascii="宋体" w:hAnsi="宋体"/>
                <w:bCs/>
                <w:szCs w:val="21"/>
              </w:rPr>
            </w:r>
            <w:r/>
          </w:p>
        </w:tc>
        <w:tc>
          <w:tcPr>
            <w:tcW w:w="490" w:type="pct"/>
            <w:vAlign w:val="center"/>
            <w:textDirection w:val="lrTb"/>
            <w:noWrap w:val="false"/>
          </w:tcPr>
          <w:p>
            <w:pPr>
              <w:pStyle w:val="1188"/>
              <w:jc w:val="center"/>
              <w:widowControl/>
              <w:rPr>
                <w:rFonts w:ascii="宋体" w:hAnsi="宋体"/>
                <w:bCs/>
                <w:szCs w:val="21"/>
              </w:rPr>
              <w:framePr w:hSpace="180" w:wrap="around" w:vAnchor="text" w:hAnchor="page" w:x="1598" w:y="385"/>
            </w:pPr>
            <w:r>
              <w:rPr>
                <w:rFonts w:ascii="宋体" w:hAnsi="宋体"/>
                <w:bCs/>
                <w:szCs w:val="21"/>
              </w:rPr>
            </w:r>
            <w:r/>
          </w:p>
        </w:tc>
        <w:tc>
          <w:tcPr>
            <w:tcW w:w="413" w:type="pct"/>
            <w:vAlign w:val="center"/>
            <w:textDirection w:val="lrTb"/>
            <w:noWrap w:val="false"/>
          </w:tcPr>
          <w:p>
            <w:pPr>
              <w:pStyle w:val="1188"/>
              <w:jc w:val="center"/>
              <w:widowControl/>
              <w:rPr>
                <w:rFonts w:ascii="宋体" w:hAnsi="宋体"/>
                <w:bCs/>
                <w:szCs w:val="21"/>
              </w:rPr>
              <w:framePr w:hSpace="180" w:wrap="around" w:vAnchor="text" w:hAnchor="page" w:x="1598" w:y="385"/>
            </w:pPr>
            <w:r>
              <w:rPr>
                <w:rFonts w:ascii="宋体" w:hAnsi="宋体"/>
                <w:bCs/>
                <w:szCs w:val="21"/>
              </w:rPr>
              <w:t xml:space="preserve">1</w:t>
            </w:r>
            <w:r>
              <w:rPr>
                <w:rFonts w:hint="eastAsia" w:ascii="宋体" w:hAnsi="宋体"/>
                <w:bCs/>
                <w:szCs w:val="21"/>
              </w:rPr>
              <w:t xml:space="preserve">0</w:t>
            </w:r>
            <w:r>
              <w:rPr>
                <w:rFonts w:ascii="宋体" w:hAnsi="宋体"/>
                <w:bCs/>
                <w:szCs w:val="21"/>
              </w:rPr>
            </w:r>
            <w:r/>
          </w:p>
        </w:tc>
        <w:tc>
          <w:tcPr>
            <w:tcW w:w="427" w:type="pct"/>
            <w:vAlign w:val="center"/>
            <w:textDirection w:val="lrTb"/>
            <w:noWrap w:val="false"/>
          </w:tcPr>
          <w:p>
            <w:pPr>
              <w:pStyle w:val="1188"/>
              <w:jc w:val="center"/>
              <w:widowControl/>
              <w:rPr>
                <w:rFonts w:ascii="宋体" w:hAnsi="宋体"/>
                <w:bCs/>
                <w:szCs w:val="21"/>
              </w:rPr>
              <w:framePr w:hSpace="180" w:wrap="around" w:vAnchor="text" w:hAnchor="page" w:x="1598" w:y="385"/>
            </w:pPr>
            <w:r>
              <w:rPr>
                <w:rFonts w:ascii="宋体" w:hAnsi="宋体"/>
                <w:bCs/>
                <w:szCs w:val="21"/>
              </w:rPr>
              <w:t xml:space="preserve">套</w:t>
            </w:r>
            <w:r/>
          </w:p>
        </w:tc>
        <w:tc>
          <w:tcPr>
            <w:tcW w:w="487" w:type="pct"/>
            <w:vAlign w:val="center"/>
            <w:textDirection w:val="lrTb"/>
            <w:noWrap w:val="false"/>
          </w:tcPr>
          <w:p>
            <w:pPr>
              <w:pStyle w:val="1188"/>
              <w:jc w:val="center"/>
              <w:widowControl/>
              <w:rPr>
                <w:rFonts w:ascii="宋体" w:hAnsi="宋体"/>
                <w:bCs/>
                <w:szCs w:val="21"/>
              </w:rPr>
              <w:framePr w:hSpace="180" w:wrap="around" w:vAnchor="text" w:hAnchor="page" w:x="1598" w:y="385"/>
            </w:pPr>
            <w:r>
              <w:rPr>
                <w:rFonts w:hint="eastAsia" w:ascii="宋体" w:hAnsi="宋体"/>
                <w:bCs/>
                <w:szCs w:val="21"/>
              </w:rPr>
              <w:t xml:space="preserve"> </w:t>
            </w:r>
            <w:r>
              <w:rPr>
                <w:rFonts w:ascii="宋体" w:hAnsi="宋体"/>
                <w:bCs/>
                <w:szCs w:val="21"/>
              </w:rPr>
            </w:r>
            <w:r/>
          </w:p>
        </w:tc>
        <w:tc>
          <w:tcPr>
            <w:tcW w:w="542" w:type="pct"/>
            <w:vAlign w:val="center"/>
            <w:textDirection w:val="lrTb"/>
            <w:noWrap w:val="false"/>
          </w:tcPr>
          <w:p>
            <w:pPr>
              <w:pStyle w:val="1188"/>
              <w:jc w:val="center"/>
              <w:widowControl/>
              <w:rPr>
                <w:rFonts w:ascii="宋体" w:hAnsi="宋体"/>
                <w:bCs/>
                <w:szCs w:val="21"/>
              </w:rPr>
              <w:framePr w:hSpace="180" w:wrap="around" w:vAnchor="text" w:hAnchor="page" w:x="1598" w:y="385"/>
            </w:pPr>
            <w:r>
              <w:rPr>
                <w:rFonts w:ascii="宋体" w:hAnsi="宋体"/>
                <w:bCs/>
                <w:szCs w:val="21"/>
              </w:rPr>
            </w:r>
            <w:r/>
          </w:p>
        </w:tc>
      </w:tr>
      <w:tr>
        <w:trPr>
          <w:trHeight w:val="454"/>
        </w:trPr>
        <w:tc>
          <w:tcPr>
            <w:tcW w:w="277" w:type="pct"/>
            <w:vAlign w:val="center"/>
            <w:textDirection w:val="lrTb"/>
            <w:noWrap w:val="false"/>
          </w:tcPr>
          <w:p>
            <w:pPr>
              <w:pStyle w:val="1188"/>
              <w:jc w:val="center"/>
              <w:rPr>
                <w:rFonts w:ascii="宋体" w:hAnsi="宋体"/>
                <w:bCs/>
                <w:szCs w:val="21"/>
              </w:rPr>
              <w:framePr w:hSpace="180" w:wrap="around" w:vAnchor="text" w:hAnchor="page" w:x="1598" w:y="385"/>
            </w:pPr>
            <w:r>
              <w:rPr>
                <w:rFonts w:hint="eastAsia" w:ascii="宋体" w:hAnsi="宋体"/>
                <w:bCs/>
                <w:szCs w:val="21"/>
              </w:rPr>
              <w:t xml:space="preserve">2</w:t>
            </w:r>
            <w:r>
              <w:rPr>
                <w:rFonts w:ascii="宋体" w:hAnsi="宋体"/>
                <w:bCs/>
                <w:szCs w:val="21"/>
              </w:rPr>
            </w:r>
            <w:r/>
          </w:p>
        </w:tc>
        <w:tc>
          <w:tcPr>
            <w:tcW w:w="1546" w:type="pct"/>
            <w:vAlign w:val="center"/>
            <w:textDirection w:val="lrTb"/>
            <w:noWrap w:val="false"/>
          </w:tcPr>
          <w:p>
            <w:pPr>
              <w:pStyle w:val="1188"/>
              <w:rPr>
                <w:rFonts w:ascii="宋体" w:hAnsi="宋体"/>
                <w:bCs/>
                <w:szCs w:val="21"/>
              </w:rPr>
              <w:framePr w:hSpace="180" w:wrap="around" w:vAnchor="text" w:hAnchor="page" w:x="1598" w:y="385"/>
            </w:pPr>
            <w:r>
              <w:rPr>
                <w:rFonts w:hint="eastAsia" w:ascii="宋体" w:hAnsi="宋体" w:cs="宋体"/>
                <w:szCs w:val="21"/>
              </w:rPr>
              <w:t xml:space="preserve">智能微电网实训系统</w:t>
            </w:r>
            <w:r>
              <w:rPr>
                <w:rFonts w:ascii="宋体" w:hAnsi="宋体"/>
                <w:bCs/>
                <w:szCs w:val="21"/>
              </w:rPr>
            </w:r>
            <w:r/>
          </w:p>
        </w:tc>
        <w:tc>
          <w:tcPr>
            <w:tcW w:w="816" w:type="pct"/>
            <w:vAlign w:val="center"/>
            <w:textDirection w:val="lrTb"/>
            <w:noWrap w:val="false"/>
          </w:tcPr>
          <w:p>
            <w:pPr>
              <w:pStyle w:val="1188"/>
              <w:jc w:val="center"/>
              <w:widowControl/>
              <w:rPr>
                <w:rFonts w:ascii="宋体" w:hAnsi="宋体"/>
                <w:bCs/>
                <w:szCs w:val="21"/>
              </w:rPr>
              <w:framePr w:hSpace="180" w:wrap="around" w:vAnchor="text" w:hAnchor="page" w:x="1598" w:y="385"/>
            </w:pPr>
            <w:r>
              <w:rPr>
                <w:rFonts w:hint="eastAsia" w:ascii="宋体" w:hAnsi="宋体"/>
                <w:bCs/>
                <w:szCs w:val="21"/>
              </w:rPr>
              <w:t xml:space="preserve">定制，详见技术要求</w:t>
            </w:r>
            <w:r>
              <w:rPr>
                <w:rFonts w:ascii="宋体" w:hAnsi="宋体"/>
                <w:bCs/>
                <w:szCs w:val="21"/>
              </w:rPr>
            </w:r>
            <w:r/>
          </w:p>
        </w:tc>
        <w:tc>
          <w:tcPr>
            <w:tcW w:w="490" w:type="pct"/>
            <w:vAlign w:val="center"/>
            <w:textDirection w:val="lrTb"/>
            <w:noWrap w:val="false"/>
          </w:tcPr>
          <w:p>
            <w:pPr>
              <w:pStyle w:val="1188"/>
              <w:jc w:val="center"/>
              <w:rPr>
                <w:rFonts w:ascii="宋体" w:hAnsi="宋体"/>
                <w:bCs/>
                <w:szCs w:val="21"/>
              </w:rPr>
              <w:framePr w:hSpace="180" w:wrap="around" w:vAnchor="text" w:hAnchor="page" w:x="1598" w:y="385"/>
            </w:pPr>
            <w:r>
              <w:rPr>
                <w:rFonts w:ascii="宋体" w:hAnsi="宋体"/>
                <w:bCs/>
                <w:szCs w:val="21"/>
              </w:rPr>
            </w:r>
            <w:r/>
          </w:p>
        </w:tc>
        <w:tc>
          <w:tcPr>
            <w:tcW w:w="413" w:type="pct"/>
            <w:vAlign w:val="center"/>
            <w:textDirection w:val="lrTb"/>
            <w:noWrap w:val="false"/>
          </w:tcPr>
          <w:p>
            <w:pPr>
              <w:pStyle w:val="1188"/>
              <w:jc w:val="center"/>
              <w:rPr>
                <w:rFonts w:ascii="宋体" w:hAnsi="宋体"/>
                <w:bCs/>
                <w:szCs w:val="21"/>
              </w:rPr>
              <w:framePr w:hSpace="180" w:wrap="around" w:vAnchor="text" w:hAnchor="page" w:x="1598" w:y="385"/>
            </w:pPr>
            <w:r>
              <w:rPr>
                <w:rFonts w:ascii="宋体" w:hAnsi="宋体"/>
                <w:bCs/>
                <w:szCs w:val="21"/>
              </w:rPr>
              <w:t xml:space="preserve">1</w:t>
            </w:r>
            <w:r>
              <w:rPr>
                <w:rFonts w:hint="eastAsia" w:ascii="宋体" w:hAnsi="宋体"/>
                <w:bCs/>
                <w:szCs w:val="21"/>
              </w:rPr>
              <w:t xml:space="preserve">0</w:t>
            </w:r>
            <w:r>
              <w:rPr>
                <w:rFonts w:ascii="宋体" w:hAnsi="宋体"/>
                <w:bCs/>
                <w:szCs w:val="21"/>
              </w:rPr>
            </w:r>
            <w:r/>
          </w:p>
        </w:tc>
        <w:tc>
          <w:tcPr>
            <w:tcW w:w="427" w:type="pct"/>
            <w:vAlign w:val="center"/>
            <w:textDirection w:val="lrTb"/>
            <w:noWrap w:val="false"/>
          </w:tcPr>
          <w:p>
            <w:pPr>
              <w:pStyle w:val="1188"/>
              <w:jc w:val="center"/>
              <w:rPr>
                <w:rFonts w:ascii="宋体" w:hAnsi="宋体"/>
                <w:bCs/>
                <w:szCs w:val="21"/>
              </w:rPr>
              <w:framePr w:hSpace="180" w:wrap="around" w:vAnchor="text" w:hAnchor="page" w:x="1598" w:y="385"/>
            </w:pPr>
            <w:r>
              <w:rPr>
                <w:rFonts w:ascii="宋体" w:hAnsi="宋体"/>
                <w:bCs/>
                <w:szCs w:val="21"/>
              </w:rPr>
              <w:t xml:space="preserve">套</w:t>
            </w:r>
            <w:r/>
          </w:p>
        </w:tc>
        <w:tc>
          <w:tcPr>
            <w:tcW w:w="487" w:type="pct"/>
            <w:vAlign w:val="center"/>
            <w:textDirection w:val="lrTb"/>
            <w:noWrap w:val="false"/>
          </w:tcPr>
          <w:p>
            <w:pPr>
              <w:pStyle w:val="1188"/>
              <w:jc w:val="center"/>
              <w:widowControl/>
              <w:rPr>
                <w:rFonts w:ascii="宋体" w:hAnsi="宋体"/>
                <w:bCs/>
                <w:szCs w:val="21"/>
              </w:rPr>
              <w:framePr w:hSpace="180" w:wrap="around" w:vAnchor="text" w:hAnchor="page" w:x="1598" w:y="385"/>
            </w:pPr>
            <w:r>
              <w:rPr>
                <w:rFonts w:ascii="宋体" w:hAnsi="宋体"/>
                <w:bCs/>
                <w:szCs w:val="21"/>
              </w:rPr>
            </w:r>
            <w:r/>
          </w:p>
        </w:tc>
        <w:tc>
          <w:tcPr>
            <w:tcW w:w="542" w:type="pct"/>
            <w:vAlign w:val="center"/>
            <w:textDirection w:val="lrTb"/>
            <w:noWrap w:val="false"/>
          </w:tcPr>
          <w:p>
            <w:pPr>
              <w:pStyle w:val="1188"/>
              <w:jc w:val="center"/>
              <w:widowControl/>
              <w:rPr>
                <w:rFonts w:ascii="宋体" w:hAnsi="宋体"/>
                <w:bCs/>
                <w:szCs w:val="21"/>
              </w:rPr>
              <w:framePr w:hSpace="180" w:wrap="around" w:vAnchor="text" w:hAnchor="page" w:x="1598" w:y="385"/>
            </w:pPr>
            <w:r>
              <w:rPr>
                <w:rFonts w:ascii="宋体" w:hAnsi="宋体"/>
                <w:bCs/>
                <w:szCs w:val="21"/>
              </w:rPr>
            </w:r>
            <w:r/>
          </w:p>
        </w:tc>
      </w:tr>
      <w:tr>
        <w:trPr>
          <w:trHeight w:val="454"/>
        </w:trPr>
        <w:tc>
          <w:tcPr>
            <w:tcW w:w="277" w:type="pct"/>
            <w:vAlign w:val="center"/>
            <w:textDirection w:val="lrTb"/>
            <w:noWrap w:val="false"/>
          </w:tcPr>
          <w:p>
            <w:pPr>
              <w:pStyle w:val="1188"/>
              <w:jc w:val="center"/>
              <w:rPr>
                <w:rFonts w:ascii="宋体" w:hAnsi="宋体"/>
                <w:bCs/>
                <w:szCs w:val="21"/>
              </w:rPr>
              <w:framePr w:hSpace="180" w:wrap="around" w:vAnchor="text" w:hAnchor="page" w:x="1598" w:y="385"/>
            </w:pPr>
            <w:r>
              <w:rPr>
                <w:rFonts w:hint="eastAsia" w:ascii="宋体" w:hAnsi="宋体"/>
                <w:bCs/>
                <w:szCs w:val="21"/>
              </w:rPr>
              <w:t xml:space="preserve">3</w:t>
            </w:r>
            <w:r>
              <w:rPr>
                <w:rFonts w:ascii="宋体" w:hAnsi="宋体"/>
                <w:bCs/>
                <w:szCs w:val="21"/>
              </w:rPr>
            </w:r>
            <w:r/>
          </w:p>
        </w:tc>
        <w:tc>
          <w:tcPr>
            <w:tcW w:w="1546" w:type="pct"/>
            <w:vAlign w:val="center"/>
            <w:textDirection w:val="lrTb"/>
            <w:noWrap w:val="false"/>
          </w:tcPr>
          <w:p>
            <w:pPr>
              <w:pStyle w:val="1188"/>
              <w:rPr>
                <w:rFonts w:ascii="宋体" w:hAnsi="宋体"/>
                <w:bCs/>
                <w:szCs w:val="21"/>
              </w:rPr>
              <w:framePr w:hSpace="180" w:wrap="around" w:vAnchor="text" w:hAnchor="page" w:x="1598" w:y="385"/>
            </w:pPr>
            <w:r>
              <w:rPr>
                <w:rFonts w:hint="eastAsia" w:ascii="宋体" w:hAnsi="宋体" w:cs="宋体"/>
                <w:szCs w:val="21"/>
              </w:rPr>
              <w:t xml:space="preserve">分布式发电及微电网监控管理系统</w:t>
            </w:r>
            <w:r>
              <w:rPr>
                <w:rFonts w:ascii="宋体" w:hAnsi="宋体"/>
                <w:bCs/>
                <w:szCs w:val="21"/>
              </w:rPr>
            </w:r>
            <w:r/>
          </w:p>
        </w:tc>
        <w:tc>
          <w:tcPr>
            <w:tcW w:w="816" w:type="pct"/>
            <w:vAlign w:val="center"/>
            <w:textDirection w:val="lrTb"/>
            <w:noWrap w:val="false"/>
          </w:tcPr>
          <w:p>
            <w:pPr>
              <w:pStyle w:val="1188"/>
              <w:jc w:val="center"/>
              <w:widowControl/>
              <w:rPr>
                <w:rFonts w:ascii="宋体" w:hAnsi="宋体"/>
                <w:bCs/>
                <w:szCs w:val="21"/>
              </w:rPr>
              <w:framePr w:hSpace="180" w:wrap="around" w:vAnchor="text" w:hAnchor="page" w:x="1598" w:y="385"/>
            </w:pPr>
            <w:r>
              <w:rPr>
                <w:rFonts w:hint="eastAsia" w:ascii="宋体" w:hAnsi="宋体"/>
                <w:bCs/>
                <w:szCs w:val="21"/>
              </w:rPr>
              <w:t xml:space="preserve">定制，详见技术要求</w:t>
            </w:r>
            <w:r>
              <w:rPr>
                <w:rFonts w:ascii="宋体" w:hAnsi="宋体"/>
                <w:bCs/>
                <w:szCs w:val="21"/>
              </w:rPr>
            </w:r>
            <w:r/>
          </w:p>
        </w:tc>
        <w:tc>
          <w:tcPr>
            <w:tcW w:w="490" w:type="pct"/>
            <w:vAlign w:val="center"/>
            <w:textDirection w:val="lrTb"/>
            <w:noWrap w:val="false"/>
          </w:tcPr>
          <w:p>
            <w:pPr>
              <w:pStyle w:val="1188"/>
              <w:jc w:val="center"/>
              <w:rPr>
                <w:rFonts w:ascii="宋体" w:hAnsi="宋体"/>
                <w:bCs/>
                <w:szCs w:val="21"/>
              </w:rPr>
              <w:framePr w:hSpace="180" w:wrap="around" w:vAnchor="text" w:hAnchor="page" w:x="1598" w:y="385"/>
            </w:pPr>
            <w:r>
              <w:rPr>
                <w:rFonts w:ascii="宋体" w:hAnsi="宋体"/>
                <w:bCs/>
                <w:szCs w:val="21"/>
              </w:rPr>
            </w:r>
            <w:r/>
          </w:p>
        </w:tc>
        <w:tc>
          <w:tcPr>
            <w:tcW w:w="413" w:type="pct"/>
            <w:vAlign w:val="center"/>
            <w:textDirection w:val="lrTb"/>
            <w:noWrap w:val="false"/>
          </w:tcPr>
          <w:p>
            <w:pPr>
              <w:pStyle w:val="1188"/>
              <w:jc w:val="center"/>
              <w:rPr>
                <w:rFonts w:ascii="宋体" w:hAnsi="宋体"/>
                <w:bCs/>
                <w:szCs w:val="21"/>
              </w:rPr>
              <w:framePr w:hSpace="180" w:wrap="around" w:vAnchor="text" w:hAnchor="page" w:x="1598" w:y="385"/>
            </w:pPr>
            <w:r>
              <w:rPr>
                <w:rFonts w:ascii="宋体" w:hAnsi="宋体"/>
                <w:bCs/>
                <w:szCs w:val="21"/>
              </w:rPr>
              <w:t xml:space="preserve">1</w:t>
            </w:r>
            <w:r/>
          </w:p>
        </w:tc>
        <w:tc>
          <w:tcPr>
            <w:tcW w:w="427" w:type="pct"/>
            <w:vAlign w:val="center"/>
            <w:textDirection w:val="lrTb"/>
            <w:noWrap w:val="false"/>
          </w:tcPr>
          <w:p>
            <w:pPr>
              <w:pStyle w:val="1188"/>
              <w:jc w:val="center"/>
              <w:rPr>
                <w:rFonts w:ascii="宋体" w:hAnsi="宋体"/>
                <w:bCs/>
                <w:szCs w:val="21"/>
              </w:rPr>
              <w:framePr w:hSpace="180" w:wrap="around" w:vAnchor="text" w:hAnchor="page" w:x="1598" w:y="385"/>
            </w:pPr>
            <w:r>
              <w:rPr>
                <w:rFonts w:ascii="宋体" w:hAnsi="宋体"/>
                <w:bCs/>
                <w:szCs w:val="21"/>
              </w:rPr>
              <w:t xml:space="preserve">套</w:t>
            </w:r>
            <w:r/>
          </w:p>
        </w:tc>
        <w:tc>
          <w:tcPr>
            <w:tcW w:w="487" w:type="pct"/>
            <w:vAlign w:val="center"/>
            <w:textDirection w:val="lrTb"/>
            <w:noWrap w:val="false"/>
          </w:tcPr>
          <w:p>
            <w:pPr>
              <w:pStyle w:val="1188"/>
              <w:jc w:val="center"/>
              <w:widowControl/>
              <w:rPr>
                <w:rFonts w:ascii="宋体" w:hAnsi="宋体"/>
                <w:bCs/>
                <w:szCs w:val="21"/>
              </w:rPr>
              <w:framePr w:hSpace="180" w:wrap="around" w:vAnchor="text" w:hAnchor="page" w:x="1598" w:y="385"/>
            </w:pPr>
            <w:r>
              <w:rPr>
                <w:rFonts w:ascii="宋体" w:hAnsi="宋体"/>
                <w:bCs/>
                <w:szCs w:val="21"/>
              </w:rPr>
            </w:r>
            <w:r/>
          </w:p>
        </w:tc>
        <w:tc>
          <w:tcPr>
            <w:tcW w:w="542" w:type="pct"/>
            <w:vAlign w:val="center"/>
            <w:textDirection w:val="lrTb"/>
            <w:noWrap w:val="false"/>
          </w:tcPr>
          <w:p>
            <w:pPr>
              <w:pStyle w:val="1188"/>
              <w:jc w:val="center"/>
              <w:widowControl/>
              <w:rPr>
                <w:rFonts w:ascii="宋体" w:hAnsi="宋体"/>
                <w:bCs/>
                <w:szCs w:val="21"/>
              </w:rPr>
              <w:framePr w:hSpace="180" w:wrap="around" w:vAnchor="text" w:hAnchor="page" w:x="1598" w:y="385"/>
            </w:pPr>
            <w:r>
              <w:rPr>
                <w:rFonts w:ascii="宋体" w:hAnsi="宋体"/>
                <w:bCs/>
                <w:szCs w:val="21"/>
              </w:rPr>
            </w:r>
            <w:r/>
          </w:p>
        </w:tc>
      </w:tr>
      <w:tr>
        <w:trPr>
          <w:trHeight w:val="454"/>
        </w:trPr>
        <w:tc>
          <w:tcPr>
            <w:tcW w:w="277" w:type="pct"/>
            <w:vAlign w:val="center"/>
            <w:textDirection w:val="lrTb"/>
            <w:noWrap w:val="false"/>
          </w:tcPr>
          <w:p>
            <w:pPr>
              <w:pStyle w:val="1188"/>
              <w:jc w:val="center"/>
              <w:rPr>
                <w:rFonts w:ascii="宋体" w:hAnsi="宋体"/>
                <w:bCs/>
                <w:szCs w:val="21"/>
              </w:rPr>
              <w:framePr w:hSpace="180" w:wrap="around" w:vAnchor="text" w:hAnchor="page" w:x="1598" w:y="385"/>
            </w:pPr>
            <w:r>
              <w:rPr>
                <w:rFonts w:hint="eastAsia" w:ascii="宋体" w:hAnsi="宋体"/>
                <w:bCs/>
                <w:szCs w:val="21"/>
              </w:rPr>
              <w:t xml:space="preserve">4</w:t>
            </w:r>
            <w:r>
              <w:rPr>
                <w:rFonts w:ascii="宋体" w:hAnsi="宋体"/>
                <w:bCs/>
                <w:szCs w:val="21"/>
              </w:rPr>
            </w:r>
            <w:r/>
          </w:p>
        </w:tc>
        <w:tc>
          <w:tcPr>
            <w:tcW w:w="1546" w:type="pct"/>
            <w:vAlign w:val="center"/>
            <w:textDirection w:val="lrTb"/>
            <w:noWrap w:val="false"/>
          </w:tcPr>
          <w:p>
            <w:pPr>
              <w:pStyle w:val="1188"/>
              <w:rPr>
                <w:rFonts w:ascii="宋体" w:hAnsi="宋体"/>
                <w:bCs/>
                <w:szCs w:val="21"/>
              </w:rPr>
              <w:framePr w:hSpace="180" w:wrap="around" w:vAnchor="text" w:hAnchor="page" w:x="1598" w:y="385"/>
            </w:pPr>
            <w:r>
              <w:rPr>
                <w:rFonts w:hint="eastAsia" w:ascii="宋体" w:hAnsi="宋体" w:cs="宋体"/>
                <w:szCs w:val="21"/>
              </w:rPr>
              <w:t xml:space="preserve">大型MW级双馈异步风力发电仿真系统</w:t>
            </w:r>
            <w:r>
              <w:rPr>
                <w:rFonts w:ascii="宋体" w:hAnsi="宋体"/>
                <w:bCs/>
                <w:szCs w:val="21"/>
              </w:rPr>
            </w:r>
            <w:r/>
          </w:p>
        </w:tc>
        <w:tc>
          <w:tcPr>
            <w:tcW w:w="816" w:type="pct"/>
            <w:vAlign w:val="center"/>
            <w:textDirection w:val="lrTb"/>
            <w:noWrap w:val="false"/>
          </w:tcPr>
          <w:p>
            <w:pPr>
              <w:pStyle w:val="1188"/>
              <w:jc w:val="center"/>
              <w:widowControl/>
              <w:rPr>
                <w:rFonts w:ascii="宋体" w:hAnsi="宋体"/>
                <w:bCs/>
                <w:szCs w:val="21"/>
              </w:rPr>
              <w:framePr w:hSpace="180" w:wrap="around" w:vAnchor="text" w:hAnchor="page" w:x="1598" w:y="385"/>
            </w:pPr>
            <w:r>
              <w:rPr>
                <w:rFonts w:hint="eastAsia" w:ascii="宋体" w:hAnsi="宋体"/>
                <w:bCs/>
                <w:szCs w:val="21"/>
              </w:rPr>
              <w:t xml:space="preserve">定制，详见技术要求</w:t>
            </w:r>
            <w:r>
              <w:rPr>
                <w:rFonts w:ascii="宋体" w:hAnsi="宋体"/>
                <w:bCs/>
                <w:szCs w:val="21"/>
              </w:rPr>
            </w:r>
            <w:r/>
          </w:p>
        </w:tc>
        <w:tc>
          <w:tcPr>
            <w:tcW w:w="490" w:type="pct"/>
            <w:vAlign w:val="center"/>
            <w:textDirection w:val="lrTb"/>
            <w:noWrap w:val="false"/>
          </w:tcPr>
          <w:p>
            <w:pPr>
              <w:pStyle w:val="1188"/>
              <w:jc w:val="center"/>
              <w:rPr>
                <w:rFonts w:ascii="宋体" w:hAnsi="宋体"/>
                <w:bCs/>
                <w:szCs w:val="21"/>
              </w:rPr>
              <w:framePr w:hSpace="180" w:wrap="around" w:vAnchor="text" w:hAnchor="page" w:x="1598" w:y="385"/>
            </w:pPr>
            <w:r>
              <w:rPr>
                <w:rFonts w:ascii="宋体" w:hAnsi="宋体"/>
                <w:bCs/>
                <w:szCs w:val="21"/>
              </w:rPr>
            </w:r>
            <w:r/>
          </w:p>
        </w:tc>
        <w:tc>
          <w:tcPr>
            <w:tcW w:w="413" w:type="pct"/>
            <w:vAlign w:val="center"/>
            <w:textDirection w:val="lrTb"/>
            <w:noWrap w:val="false"/>
          </w:tcPr>
          <w:p>
            <w:pPr>
              <w:pStyle w:val="1188"/>
              <w:jc w:val="center"/>
              <w:rPr>
                <w:rFonts w:ascii="宋体" w:hAnsi="宋体"/>
                <w:bCs/>
                <w:szCs w:val="21"/>
              </w:rPr>
              <w:framePr w:hSpace="180" w:wrap="around" w:vAnchor="text" w:hAnchor="page" w:x="1598" w:y="385"/>
            </w:pPr>
            <w:r>
              <w:rPr>
                <w:rFonts w:ascii="宋体" w:hAnsi="宋体"/>
                <w:bCs/>
                <w:szCs w:val="21"/>
              </w:rPr>
              <w:t xml:space="preserve">1</w:t>
            </w:r>
            <w:r/>
          </w:p>
        </w:tc>
        <w:tc>
          <w:tcPr>
            <w:tcW w:w="427" w:type="pct"/>
            <w:vAlign w:val="center"/>
            <w:textDirection w:val="lrTb"/>
            <w:noWrap w:val="false"/>
          </w:tcPr>
          <w:p>
            <w:pPr>
              <w:pStyle w:val="1188"/>
              <w:jc w:val="center"/>
              <w:rPr>
                <w:rFonts w:ascii="宋体" w:hAnsi="宋体"/>
                <w:bCs/>
                <w:szCs w:val="21"/>
              </w:rPr>
              <w:framePr w:hSpace="180" w:wrap="around" w:vAnchor="text" w:hAnchor="page" w:x="1598" w:y="385"/>
            </w:pPr>
            <w:r>
              <w:rPr>
                <w:rFonts w:ascii="宋体" w:hAnsi="宋体"/>
                <w:bCs/>
                <w:szCs w:val="21"/>
              </w:rPr>
              <w:t xml:space="preserve">套</w:t>
            </w:r>
            <w:r/>
          </w:p>
        </w:tc>
        <w:tc>
          <w:tcPr>
            <w:tcW w:w="487" w:type="pct"/>
            <w:vAlign w:val="center"/>
            <w:textDirection w:val="lrTb"/>
            <w:noWrap w:val="false"/>
          </w:tcPr>
          <w:p>
            <w:pPr>
              <w:pStyle w:val="1188"/>
              <w:jc w:val="center"/>
              <w:widowControl/>
              <w:rPr>
                <w:rFonts w:ascii="宋体" w:hAnsi="宋体"/>
                <w:bCs/>
                <w:szCs w:val="21"/>
              </w:rPr>
              <w:framePr w:hSpace="180" w:wrap="around" w:vAnchor="text" w:hAnchor="page" w:x="1598" w:y="385"/>
            </w:pPr>
            <w:r>
              <w:rPr>
                <w:rFonts w:ascii="宋体" w:hAnsi="宋体"/>
                <w:bCs/>
                <w:szCs w:val="21"/>
              </w:rPr>
            </w:r>
            <w:r/>
          </w:p>
        </w:tc>
        <w:tc>
          <w:tcPr>
            <w:tcW w:w="542" w:type="pct"/>
            <w:vAlign w:val="center"/>
            <w:textDirection w:val="lrTb"/>
            <w:noWrap w:val="false"/>
          </w:tcPr>
          <w:p>
            <w:pPr>
              <w:pStyle w:val="1188"/>
              <w:jc w:val="center"/>
              <w:widowControl/>
              <w:rPr>
                <w:rFonts w:ascii="宋体" w:hAnsi="宋体"/>
                <w:bCs/>
                <w:szCs w:val="21"/>
              </w:rPr>
              <w:framePr w:hSpace="180" w:wrap="around" w:vAnchor="text" w:hAnchor="page" w:x="1598" w:y="385"/>
            </w:pPr>
            <w:r>
              <w:rPr>
                <w:rFonts w:ascii="宋体" w:hAnsi="宋体"/>
                <w:bCs/>
                <w:szCs w:val="21"/>
              </w:rPr>
            </w:r>
            <w:r/>
          </w:p>
        </w:tc>
      </w:tr>
      <w:tr>
        <w:trPr>
          <w:trHeight w:val="454"/>
        </w:trPr>
        <w:tc>
          <w:tcPr>
            <w:tcW w:w="277" w:type="pct"/>
            <w:vAlign w:val="center"/>
            <w:textDirection w:val="lrTb"/>
            <w:noWrap w:val="false"/>
          </w:tcPr>
          <w:p>
            <w:pPr>
              <w:pStyle w:val="1188"/>
              <w:jc w:val="center"/>
              <w:rPr>
                <w:rFonts w:ascii="宋体" w:hAnsi="宋体"/>
                <w:bCs/>
                <w:szCs w:val="21"/>
              </w:rPr>
              <w:framePr w:hSpace="180" w:wrap="around" w:vAnchor="text" w:hAnchor="page" w:x="1598" w:y="385"/>
            </w:pPr>
            <w:r>
              <w:rPr>
                <w:rFonts w:hint="eastAsia" w:ascii="宋体" w:hAnsi="宋体"/>
                <w:bCs/>
                <w:szCs w:val="21"/>
              </w:rPr>
              <w:t xml:space="preserve">5</w:t>
            </w:r>
            <w:r>
              <w:rPr>
                <w:rFonts w:ascii="宋体" w:hAnsi="宋体"/>
                <w:bCs/>
                <w:szCs w:val="21"/>
              </w:rPr>
            </w:r>
            <w:r/>
          </w:p>
        </w:tc>
        <w:tc>
          <w:tcPr>
            <w:tcW w:w="1546" w:type="pct"/>
            <w:vAlign w:val="center"/>
            <w:textDirection w:val="lrTb"/>
            <w:noWrap w:val="false"/>
          </w:tcPr>
          <w:p>
            <w:pPr>
              <w:pStyle w:val="1188"/>
              <w:rPr>
                <w:rFonts w:ascii="宋体" w:hAnsi="宋体"/>
                <w:bCs/>
                <w:szCs w:val="21"/>
              </w:rPr>
              <w:framePr w:hSpace="180" w:wrap="around" w:vAnchor="text" w:hAnchor="page" w:x="1598" w:y="385"/>
            </w:pPr>
            <w:r>
              <w:rPr>
                <w:rFonts w:hint="eastAsia" w:ascii="宋体" w:hAnsi="宋体" w:cs="宋体"/>
                <w:szCs w:val="21"/>
              </w:rPr>
              <w:t xml:space="preserve">大型MW级永磁同步风力发电仿真系统</w:t>
            </w:r>
            <w:r>
              <w:rPr>
                <w:rFonts w:ascii="宋体" w:hAnsi="宋体"/>
                <w:bCs/>
                <w:szCs w:val="21"/>
              </w:rPr>
            </w:r>
            <w:r/>
          </w:p>
        </w:tc>
        <w:tc>
          <w:tcPr>
            <w:tcW w:w="816" w:type="pct"/>
            <w:vAlign w:val="center"/>
            <w:textDirection w:val="lrTb"/>
            <w:noWrap w:val="false"/>
          </w:tcPr>
          <w:p>
            <w:pPr>
              <w:pStyle w:val="1188"/>
              <w:jc w:val="center"/>
              <w:widowControl/>
              <w:rPr>
                <w:rFonts w:ascii="宋体" w:hAnsi="宋体"/>
                <w:bCs/>
                <w:szCs w:val="21"/>
              </w:rPr>
              <w:framePr w:hSpace="180" w:wrap="around" w:vAnchor="text" w:hAnchor="page" w:x="1598" w:y="385"/>
            </w:pPr>
            <w:r>
              <w:rPr>
                <w:rFonts w:hint="eastAsia" w:ascii="宋体" w:hAnsi="宋体"/>
                <w:bCs/>
                <w:szCs w:val="21"/>
              </w:rPr>
              <w:t xml:space="preserve">定制，详见技术要求</w:t>
            </w:r>
            <w:r>
              <w:rPr>
                <w:rFonts w:ascii="宋体" w:hAnsi="宋体"/>
                <w:bCs/>
                <w:szCs w:val="21"/>
              </w:rPr>
            </w:r>
            <w:r/>
          </w:p>
        </w:tc>
        <w:tc>
          <w:tcPr>
            <w:tcW w:w="490" w:type="pct"/>
            <w:vAlign w:val="center"/>
            <w:textDirection w:val="lrTb"/>
            <w:noWrap w:val="false"/>
          </w:tcPr>
          <w:p>
            <w:pPr>
              <w:pStyle w:val="1188"/>
              <w:jc w:val="center"/>
              <w:rPr>
                <w:rFonts w:ascii="宋体" w:hAnsi="宋体"/>
                <w:bCs/>
                <w:szCs w:val="21"/>
              </w:rPr>
              <w:framePr w:hSpace="180" w:wrap="around" w:vAnchor="text" w:hAnchor="page" w:x="1598" w:y="385"/>
            </w:pPr>
            <w:r>
              <w:rPr>
                <w:rFonts w:ascii="宋体" w:hAnsi="宋体"/>
                <w:bCs/>
                <w:szCs w:val="21"/>
              </w:rPr>
            </w:r>
            <w:r/>
          </w:p>
        </w:tc>
        <w:tc>
          <w:tcPr>
            <w:tcW w:w="413" w:type="pct"/>
            <w:vAlign w:val="center"/>
            <w:textDirection w:val="lrTb"/>
            <w:noWrap w:val="false"/>
          </w:tcPr>
          <w:p>
            <w:pPr>
              <w:pStyle w:val="1188"/>
              <w:jc w:val="center"/>
              <w:rPr>
                <w:rFonts w:ascii="宋体" w:hAnsi="宋体"/>
                <w:bCs/>
                <w:szCs w:val="21"/>
              </w:rPr>
              <w:framePr w:hSpace="180" w:wrap="around" w:vAnchor="text" w:hAnchor="page" w:x="1598" w:y="385"/>
            </w:pPr>
            <w:r>
              <w:rPr>
                <w:rFonts w:ascii="宋体" w:hAnsi="宋体"/>
                <w:bCs/>
                <w:szCs w:val="21"/>
              </w:rPr>
              <w:t xml:space="preserve">1</w:t>
            </w:r>
            <w:r/>
          </w:p>
        </w:tc>
        <w:tc>
          <w:tcPr>
            <w:tcW w:w="427" w:type="pct"/>
            <w:vAlign w:val="center"/>
            <w:textDirection w:val="lrTb"/>
            <w:noWrap w:val="false"/>
          </w:tcPr>
          <w:p>
            <w:pPr>
              <w:pStyle w:val="1188"/>
              <w:jc w:val="center"/>
              <w:rPr>
                <w:rFonts w:ascii="宋体" w:hAnsi="宋体"/>
                <w:bCs/>
                <w:szCs w:val="21"/>
              </w:rPr>
              <w:framePr w:hSpace="180" w:wrap="around" w:vAnchor="text" w:hAnchor="page" w:x="1598" w:y="385"/>
            </w:pPr>
            <w:r>
              <w:rPr>
                <w:rFonts w:ascii="宋体" w:hAnsi="宋体"/>
                <w:bCs/>
                <w:szCs w:val="21"/>
              </w:rPr>
              <w:t xml:space="preserve">套</w:t>
            </w:r>
            <w:r/>
          </w:p>
        </w:tc>
        <w:tc>
          <w:tcPr>
            <w:tcW w:w="487" w:type="pct"/>
            <w:vAlign w:val="center"/>
            <w:textDirection w:val="lrTb"/>
            <w:noWrap w:val="false"/>
          </w:tcPr>
          <w:p>
            <w:pPr>
              <w:pStyle w:val="1188"/>
              <w:jc w:val="center"/>
              <w:widowControl/>
              <w:rPr>
                <w:rFonts w:ascii="宋体" w:hAnsi="宋体"/>
                <w:bCs/>
                <w:szCs w:val="21"/>
              </w:rPr>
              <w:framePr w:hSpace="180" w:wrap="around" w:vAnchor="text" w:hAnchor="page" w:x="1598" w:y="385"/>
            </w:pPr>
            <w:r>
              <w:rPr>
                <w:rFonts w:ascii="宋体" w:hAnsi="宋体"/>
                <w:bCs/>
                <w:szCs w:val="21"/>
              </w:rPr>
            </w:r>
            <w:r/>
          </w:p>
        </w:tc>
        <w:tc>
          <w:tcPr>
            <w:tcW w:w="542" w:type="pct"/>
            <w:vAlign w:val="center"/>
            <w:textDirection w:val="lrTb"/>
            <w:noWrap w:val="false"/>
          </w:tcPr>
          <w:p>
            <w:pPr>
              <w:pStyle w:val="1188"/>
              <w:jc w:val="center"/>
              <w:widowControl/>
              <w:rPr>
                <w:rFonts w:ascii="宋体" w:hAnsi="宋体"/>
                <w:bCs/>
                <w:szCs w:val="21"/>
              </w:rPr>
              <w:framePr w:hSpace="180" w:wrap="around" w:vAnchor="text" w:hAnchor="page" w:x="1598" w:y="385"/>
            </w:pPr>
            <w:r>
              <w:rPr>
                <w:rFonts w:ascii="宋体" w:hAnsi="宋体"/>
                <w:bCs/>
                <w:szCs w:val="21"/>
              </w:rPr>
            </w:r>
            <w:r/>
          </w:p>
        </w:tc>
      </w:tr>
      <w:tr>
        <w:trPr>
          <w:trHeight w:val="454"/>
        </w:trPr>
        <w:tc>
          <w:tcPr>
            <w:tcW w:w="277" w:type="pct"/>
            <w:vAlign w:val="center"/>
            <w:textDirection w:val="lrTb"/>
            <w:noWrap w:val="false"/>
          </w:tcPr>
          <w:p>
            <w:pPr>
              <w:pStyle w:val="1188"/>
              <w:jc w:val="center"/>
              <w:rPr>
                <w:rFonts w:ascii="宋体" w:hAnsi="宋体"/>
                <w:bCs/>
                <w:szCs w:val="21"/>
              </w:rPr>
              <w:framePr w:hSpace="180" w:wrap="around" w:vAnchor="text" w:hAnchor="page" w:x="1598" w:y="385"/>
            </w:pPr>
            <w:r>
              <w:rPr>
                <w:rFonts w:hint="eastAsia" w:ascii="宋体" w:hAnsi="宋体"/>
                <w:bCs/>
                <w:szCs w:val="21"/>
              </w:rPr>
              <w:t xml:space="preserve">6</w:t>
            </w:r>
            <w:r>
              <w:rPr>
                <w:rFonts w:ascii="宋体" w:hAnsi="宋体"/>
                <w:bCs/>
                <w:szCs w:val="21"/>
              </w:rPr>
            </w:r>
            <w:r/>
          </w:p>
        </w:tc>
        <w:tc>
          <w:tcPr>
            <w:tcW w:w="1546" w:type="pct"/>
            <w:vAlign w:val="center"/>
            <w:textDirection w:val="lrTb"/>
            <w:noWrap w:val="false"/>
          </w:tcPr>
          <w:p>
            <w:pPr>
              <w:pStyle w:val="1188"/>
              <w:rPr>
                <w:rFonts w:ascii="宋体" w:hAnsi="宋体"/>
                <w:bCs/>
                <w:szCs w:val="21"/>
              </w:rPr>
              <w:framePr w:hSpace="180" w:wrap="around" w:vAnchor="text" w:hAnchor="page" w:x="1598" w:y="385"/>
            </w:pPr>
            <w:r>
              <w:rPr>
                <w:rFonts w:ascii="宋体" w:hAnsi="宋体"/>
                <w:bCs/>
                <w:szCs w:val="21"/>
              </w:rPr>
              <w:t xml:space="preserve">真实并网型风光储系统</w:t>
            </w:r>
            <w:r/>
          </w:p>
        </w:tc>
        <w:tc>
          <w:tcPr>
            <w:tcW w:w="816" w:type="pct"/>
            <w:vAlign w:val="center"/>
            <w:textDirection w:val="lrTb"/>
            <w:noWrap w:val="false"/>
          </w:tcPr>
          <w:p>
            <w:pPr>
              <w:pStyle w:val="1188"/>
              <w:jc w:val="center"/>
              <w:widowControl/>
              <w:rPr>
                <w:rFonts w:ascii="宋体" w:hAnsi="宋体"/>
                <w:bCs/>
                <w:szCs w:val="21"/>
              </w:rPr>
              <w:framePr w:hSpace="180" w:wrap="around" w:vAnchor="text" w:hAnchor="page" w:x="1598" w:y="385"/>
            </w:pPr>
            <w:r/>
            <w:bookmarkStart w:id="911" w:name="OLE_LINK170"/>
            <w:r>
              <w:rPr>
                <w:rFonts w:hint="eastAsia" w:ascii="宋体" w:hAnsi="宋体"/>
                <w:bCs/>
                <w:szCs w:val="21"/>
              </w:rPr>
              <w:t xml:space="preserve">定制，</w:t>
            </w:r>
            <w:bookmarkStart w:id="912" w:name="OLE_LINK172"/>
            <w:r>
              <w:rPr>
                <w:rFonts w:hint="eastAsia" w:ascii="宋体" w:hAnsi="宋体"/>
                <w:bCs/>
                <w:szCs w:val="21"/>
              </w:rPr>
              <w:t xml:space="preserve">详见技术要求</w:t>
            </w:r>
            <w:bookmarkEnd w:id="911"/>
            <w:r/>
            <w:bookmarkEnd w:id="912"/>
            <w:r>
              <w:rPr>
                <w:rFonts w:ascii="宋体" w:hAnsi="宋体"/>
                <w:bCs/>
                <w:szCs w:val="21"/>
              </w:rPr>
            </w:r>
            <w:r/>
          </w:p>
        </w:tc>
        <w:tc>
          <w:tcPr>
            <w:tcW w:w="490" w:type="pct"/>
            <w:vAlign w:val="center"/>
            <w:textDirection w:val="lrTb"/>
            <w:noWrap w:val="false"/>
          </w:tcPr>
          <w:p>
            <w:pPr>
              <w:pStyle w:val="1188"/>
              <w:jc w:val="center"/>
              <w:rPr>
                <w:rFonts w:ascii="宋体" w:hAnsi="宋体"/>
                <w:bCs/>
                <w:szCs w:val="21"/>
              </w:rPr>
              <w:framePr w:hSpace="180" w:wrap="around" w:vAnchor="text" w:hAnchor="page" w:x="1598" w:y="385"/>
            </w:pPr>
            <w:r>
              <w:rPr>
                <w:rFonts w:ascii="宋体" w:hAnsi="宋体"/>
                <w:bCs/>
                <w:szCs w:val="21"/>
              </w:rPr>
            </w:r>
            <w:r/>
          </w:p>
        </w:tc>
        <w:tc>
          <w:tcPr>
            <w:tcW w:w="413" w:type="pct"/>
            <w:vAlign w:val="center"/>
            <w:textDirection w:val="lrTb"/>
            <w:noWrap w:val="false"/>
          </w:tcPr>
          <w:p>
            <w:pPr>
              <w:pStyle w:val="1188"/>
              <w:jc w:val="center"/>
              <w:rPr>
                <w:rFonts w:ascii="宋体" w:hAnsi="宋体"/>
                <w:bCs/>
                <w:szCs w:val="21"/>
              </w:rPr>
              <w:framePr w:hSpace="180" w:wrap="around" w:vAnchor="text" w:hAnchor="page" w:x="1598" w:y="385"/>
            </w:pPr>
            <w:r>
              <w:rPr>
                <w:rFonts w:hint="eastAsia" w:ascii="宋体" w:hAnsi="宋体"/>
                <w:bCs/>
                <w:szCs w:val="21"/>
              </w:rPr>
              <w:t xml:space="preserve">2</w:t>
            </w:r>
            <w:r>
              <w:rPr>
                <w:rFonts w:ascii="宋体" w:hAnsi="宋体"/>
                <w:bCs/>
                <w:szCs w:val="21"/>
              </w:rPr>
            </w:r>
            <w:r/>
          </w:p>
        </w:tc>
        <w:tc>
          <w:tcPr>
            <w:tcW w:w="427" w:type="pct"/>
            <w:vAlign w:val="center"/>
            <w:textDirection w:val="lrTb"/>
            <w:noWrap w:val="false"/>
          </w:tcPr>
          <w:p>
            <w:pPr>
              <w:pStyle w:val="1188"/>
              <w:jc w:val="center"/>
              <w:rPr>
                <w:rFonts w:ascii="宋体" w:hAnsi="宋体"/>
                <w:bCs/>
                <w:szCs w:val="21"/>
              </w:rPr>
              <w:framePr w:hSpace="180" w:wrap="around" w:vAnchor="text" w:hAnchor="page" w:x="1598" w:y="385"/>
            </w:pPr>
            <w:r>
              <w:rPr>
                <w:rFonts w:ascii="宋体" w:hAnsi="宋体"/>
                <w:bCs/>
                <w:szCs w:val="21"/>
              </w:rPr>
              <w:t xml:space="preserve">套</w:t>
            </w:r>
            <w:r/>
          </w:p>
        </w:tc>
        <w:tc>
          <w:tcPr>
            <w:tcW w:w="487" w:type="pct"/>
            <w:vAlign w:val="center"/>
            <w:textDirection w:val="lrTb"/>
            <w:noWrap w:val="false"/>
          </w:tcPr>
          <w:p>
            <w:pPr>
              <w:pStyle w:val="1188"/>
              <w:jc w:val="center"/>
              <w:widowControl/>
              <w:rPr>
                <w:rFonts w:ascii="宋体" w:hAnsi="宋体"/>
                <w:bCs/>
                <w:szCs w:val="21"/>
              </w:rPr>
              <w:framePr w:hSpace="180" w:wrap="around" w:vAnchor="text" w:hAnchor="page" w:x="1598" w:y="385"/>
            </w:pPr>
            <w:r>
              <w:rPr>
                <w:rFonts w:ascii="宋体" w:hAnsi="宋体"/>
                <w:bCs/>
                <w:szCs w:val="21"/>
              </w:rPr>
            </w:r>
            <w:r/>
          </w:p>
        </w:tc>
        <w:tc>
          <w:tcPr>
            <w:tcW w:w="542" w:type="pct"/>
            <w:vAlign w:val="center"/>
            <w:textDirection w:val="lrTb"/>
            <w:noWrap w:val="false"/>
          </w:tcPr>
          <w:p>
            <w:pPr>
              <w:pStyle w:val="1188"/>
              <w:jc w:val="center"/>
              <w:widowControl/>
              <w:rPr>
                <w:rFonts w:ascii="宋体" w:hAnsi="宋体"/>
                <w:bCs/>
                <w:szCs w:val="21"/>
              </w:rPr>
              <w:framePr w:hSpace="180" w:wrap="around" w:vAnchor="text" w:hAnchor="page" w:x="1598" w:y="385"/>
            </w:pPr>
            <w:r>
              <w:rPr>
                <w:rFonts w:ascii="宋体" w:hAnsi="宋体"/>
                <w:bCs/>
                <w:szCs w:val="21"/>
              </w:rPr>
            </w:r>
            <w:r/>
          </w:p>
        </w:tc>
      </w:tr>
      <w:tr>
        <w:trPr>
          <w:trHeight w:val="454"/>
        </w:trPr>
        <w:tc>
          <w:tcPr>
            <w:tcW w:w="277" w:type="pct"/>
            <w:vAlign w:val="center"/>
            <w:textDirection w:val="lrTb"/>
            <w:noWrap w:val="false"/>
          </w:tcPr>
          <w:p>
            <w:pPr>
              <w:pStyle w:val="1188"/>
              <w:jc w:val="center"/>
              <w:rPr>
                <w:rFonts w:hint="eastAsia" w:ascii="宋体" w:hAnsi="宋体"/>
                <w:bCs/>
                <w:szCs w:val="21"/>
              </w:rPr>
              <w:framePr w:hSpace="180" w:wrap="around" w:vAnchor="text" w:hAnchor="page" w:x="1598" w:y="385"/>
            </w:pPr>
            <w:r>
              <w:rPr>
                <w:rFonts w:hint="eastAsia" w:ascii="宋体" w:hAnsi="宋体"/>
                <w:bCs/>
                <w:szCs w:val="21"/>
              </w:rPr>
              <w:t xml:space="preserve">7</w:t>
            </w:r>
            <w:r/>
          </w:p>
        </w:tc>
        <w:tc>
          <w:tcPr>
            <w:tcW w:w="1546" w:type="pct"/>
            <w:vAlign w:val="center"/>
            <w:textDirection w:val="lrTb"/>
            <w:noWrap w:val="false"/>
          </w:tcPr>
          <w:p>
            <w:pPr>
              <w:pStyle w:val="1188"/>
              <w:rPr>
                <w:rFonts w:ascii="宋体" w:hAnsi="宋体"/>
                <w:bCs/>
                <w:szCs w:val="21"/>
              </w:rPr>
              <w:framePr w:hSpace="180" w:wrap="around" w:vAnchor="text" w:hAnchor="page" w:x="1598" w:y="385"/>
            </w:pPr>
            <w:r>
              <w:rPr>
                <w:rFonts w:hint="eastAsia" w:ascii="宋体" w:hAnsi="宋体"/>
                <w:bCs/>
                <w:szCs w:val="21"/>
              </w:rPr>
              <w:t xml:space="preserve">室内轮式智能巡检机器人</w:t>
            </w:r>
            <w:r>
              <w:rPr>
                <w:rFonts w:ascii="宋体" w:hAnsi="宋体"/>
                <w:bCs/>
                <w:szCs w:val="21"/>
              </w:rPr>
            </w:r>
            <w:r/>
          </w:p>
        </w:tc>
        <w:tc>
          <w:tcPr>
            <w:tcW w:w="816" w:type="pct"/>
            <w:vAlign w:val="center"/>
            <w:textDirection w:val="lrTb"/>
            <w:noWrap w:val="false"/>
          </w:tcPr>
          <w:p>
            <w:pPr>
              <w:pStyle w:val="1188"/>
              <w:jc w:val="center"/>
              <w:widowControl/>
              <w:rPr>
                <w:rFonts w:hint="eastAsia" w:ascii="宋体" w:hAnsi="宋体"/>
                <w:bCs/>
                <w:szCs w:val="21"/>
              </w:rPr>
              <w:framePr w:hSpace="180" w:wrap="around" w:vAnchor="text" w:hAnchor="page" w:x="1598" w:y="385"/>
            </w:pPr>
            <w:r>
              <w:rPr>
                <w:rFonts w:hint="eastAsia" w:ascii="宋体" w:hAnsi="宋体"/>
                <w:bCs/>
                <w:szCs w:val="21"/>
              </w:rPr>
              <w:t xml:space="preserve">定制，详见技术要求</w:t>
            </w:r>
            <w:r/>
          </w:p>
        </w:tc>
        <w:tc>
          <w:tcPr>
            <w:tcW w:w="490" w:type="pct"/>
            <w:vAlign w:val="center"/>
            <w:textDirection w:val="lrTb"/>
            <w:noWrap w:val="false"/>
          </w:tcPr>
          <w:p>
            <w:pPr>
              <w:pStyle w:val="1188"/>
              <w:jc w:val="center"/>
              <w:rPr>
                <w:rFonts w:ascii="宋体" w:hAnsi="宋体"/>
                <w:bCs/>
                <w:szCs w:val="21"/>
              </w:rPr>
              <w:framePr w:hSpace="180" w:wrap="around" w:vAnchor="text" w:hAnchor="page" w:x="1598" w:y="385"/>
            </w:pPr>
            <w:r>
              <w:rPr>
                <w:rFonts w:ascii="宋体" w:hAnsi="宋体"/>
                <w:bCs/>
                <w:szCs w:val="21"/>
              </w:rPr>
            </w:r>
            <w:r/>
          </w:p>
        </w:tc>
        <w:tc>
          <w:tcPr>
            <w:tcW w:w="413" w:type="pct"/>
            <w:vAlign w:val="center"/>
            <w:textDirection w:val="lrTb"/>
            <w:noWrap w:val="false"/>
          </w:tcPr>
          <w:p>
            <w:pPr>
              <w:pStyle w:val="1188"/>
              <w:jc w:val="center"/>
              <w:rPr>
                <w:rFonts w:hint="eastAsia" w:ascii="宋体" w:hAnsi="宋体"/>
                <w:bCs/>
                <w:szCs w:val="21"/>
              </w:rPr>
              <w:framePr w:hSpace="180" w:wrap="around" w:vAnchor="text" w:hAnchor="page" w:x="1598" w:y="385"/>
            </w:pPr>
            <w:r>
              <w:rPr>
                <w:rFonts w:hint="eastAsia" w:ascii="宋体" w:hAnsi="宋体"/>
                <w:bCs/>
                <w:szCs w:val="21"/>
              </w:rPr>
              <w:t xml:space="preserve">1</w:t>
            </w:r>
            <w:r/>
          </w:p>
        </w:tc>
        <w:tc>
          <w:tcPr>
            <w:tcW w:w="427" w:type="pct"/>
            <w:vAlign w:val="center"/>
            <w:textDirection w:val="lrTb"/>
            <w:noWrap w:val="false"/>
          </w:tcPr>
          <w:p>
            <w:pPr>
              <w:pStyle w:val="1188"/>
              <w:jc w:val="center"/>
              <w:rPr>
                <w:rFonts w:hint="eastAsia" w:ascii="宋体" w:hAnsi="宋体"/>
                <w:bCs/>
                <w:szCs w:val="21"/>
              </w:rPr>
              <w:framePr w:hSpace="180" w:wrap="around" w:vAnchor="text" w:hAnchor="page" w:x="1598" w:y="385"/>
            </w:pPr>
            <w:r>
              <w:rPr>
                <w:rFonts w:hint="eastAsia" w:ascii="宋体" w:hAnsi="宋体"/>
                <w:bCs/>
                <w:szCs w:val="21"/>
              </w:rPr>
              <w:t xml:space="preserve">套</w:t>
            </w:r>
            <w:r/>
          </w:p>
        </w:tc>
        <w:tc>
          <w:tcPr>
            <w:tcW w:w="487" w:type="pct"/>
            <w:vAlign w:val="center"/>
            <w:textDirection w:val="lrTb"/>
            <w:noWrap w:val="false"/>
          </w:tcPr>
          <w:p>
            <w:pPr>
              <w:pStyle w:val="1188"/>
              <w:jc w:val="center"/>
              <w:widowControl/>
              <w:rPr>
                <w:rFonts w:ascii="宋体" w:hAnsi="宋体"/>
                <w:bCs/>
                <w:szCs w:val="21"/>
              </w:rPr>
              <w:framePr w:hSpace="180" w:wrap="around" w:vAnchor="text" w:hAnchor="page" w:x="1598" w:y="385"/>
            </w:pPr>
            <w:r>
              <w:rPr>
                <w:rFonts w:ascii="宋体" w:hAnsi="宋体"/>
                <w:bCs/>
                <w:szCs w:val="21"/>
              </w:rPr>
            </w:r>
            <w:r/>
          </w:p>
        </w:tc>
        <w:tc>
          <w:tcPr>
            <w:tcW w:w="542" w:type="pct"/>
            <w:vAlign w:val="center"/>
            <w:textDirection w:val="lrTb"/>
            <w:noWrap w:val="false"/>
          </w:tcPr>
          <w:p>
            <w:pPr>
              <w:pStyle w:val="1188"/>
              <w:jc w:val="center"/>
              <w:widowControl/>
              <w:rPr>
                <w:rFonts w:ascii="宋体" w:hAnsi="宋体"/>
                <w:bCs/>
                <w:szCs w:val="21"/>
              </w:rPr>
              <w:framePr w:hSpace="180" w:wrap="around" w:vAnchor="text" w:hAnchor="page" w:x="1598" w:y="385"/>
            </w:pPr>
            <w:r>
              <w:rPr>
                <w:rFonts w:ascii="宋体" w:hAnsi="宋体"/>
                <w:bCs/>
                <w:szCs w:val="21"/>
              </w:rPr>
            </w:r>
            <w:r/>
          </w:p>
        </w:tc>
      </w:tr>
      <w:tr>
        <w:trPr>
          <w:trHeight w:val="464"/>
        </w:trPr>
        <w:tc>
          <w:tcPr>
            <w:gridSpan w:val="8"/>
            <w:tcW w:w="5000" w:type="pct"/>
            <w:vAlign w:val="center"/>
            <w:textDirection w:val="lrTb"/>
            <w:noWrap w:val="false"/>
          </w:tcPr>
          <w:p>
            <w:pPr>
              <w:pStyle w:val="1188"/>
              <w:ind w:right="-107"/>
              <w:jc w:val="center"/>
              <w:rPr>
                <w:rFonts w:ascii="宋体"/>
                <w:szCs w:val="21"/>
              </w:rPr>
              <w:framePr w:hSpace="180" w:wrap="around" w:vAnchor="text" w:hAnchor="page" w:x="1598" w:y="385"/>
            </w:pPr>
            <w:r>
              <w:rPr>
                <w:rFonts w:ascii="宋体" w:hAnsi="宋体"/>
                <w:b/>
                <w:szCs w:val="21"/>
              </w:rPr>
              <w:t xml:space="preserve">合计金额大写</w:t>
            </w:r>
            <w:r>
              <w:rPr>
                <w:rFonts w:hint="eastAsia" w:ascii="宋体" w:hAnsi="宋体"/>
                <w:b/>
                <w:szCs w:val="21"/>
                <w:u w:val="single"/>
              </w:rPr>
              <w:t xml:space="preserve">                </w:t>
            </w:r>
            <w:r>
              <w:rPr>
                <w:rFonts w:hint="eastAsia" w:ascii="宋体" w:hAnsi="宋体"/>
                <w:b/>
                <w:szCs w:val="21"/>
              </w:rPr>
              <w:t xml:space="preserve">；</w:t>
            </w:r>
            <w:r>
              <w:rPr>
                <w:rFonts w:ascii="宋体" w:hAnsi="宋体"/>
                <w:b/>
                <w:szCs w:val="21"/>
              </w:rPr>
              <w:t xml:space="preserve">小写</w:t>
            </w:r>
            <w:r>
              <w:rPr>
                <w:rFonts w:hint="eastAsia" w:ascii="宋体" w:hAnsi="宋体"/>
                <w:b/>
                <w:szCs w:val="21"/>
                <w:u w:val="single"/>
              </w:rPr>
              <w:t xml:space="preserve">  </w:t>
            </w:r>
            <w:r>
              <w:rPr>
                <w:rFonts w:hint="eastAsia" w:ascii="仿宋" w:hAnsi="仿宋" w:eastAsia="仿宋"/>
                <w:sz w:val="28"/>
                <w:szCs w:val="28"/>
                <w:u w:val="single"/>
              </w:rPr>
              <w:t xml:space="preserve">   </w:t>
            </w:r>
            <w:r>
              <w:rPr>
                <w:rFonts w:hint="eastAsia" w:ascii="宋体" w:hAnsi="宋体"/>
                <w:b/>
                <w:szCs w:val="21"/>
                <w:u w:val="single"/>
              </w:rPr>
              <w:t xml:space="preserve"> </w:t>
            </w:r>
            <w:r>
              <w:rPr>
                <w:rFonts w:hint="eastAsia" w:ascii="宋体" w:hAnsi="宋体"/>
                <w:b/>
                <w:szCs w:val="21"/>
              </w:rPr>
              <w:t xml:space="preserve">元</w:t>
            </w:r>
            <w:r>
              <w:rPr>
                <w:rFonts w:ascii="宋体"/>
                <w:szCs w:val="21"/>
              </w:rPr>
            </w:r>
            <w:r/>
          </w:p>
        </w:tc>
      </w:tr>
    </w:tbl>
    <w:p>
      <w:pPr>
        <w:pStyle w:val="1228"/>
        <w:ind w:firstLine="422"/>
        <w:spacing w:line="360" w:lineRule="auto"/>
        <w:rPr>
          <w:rFonts w:hAnsi="宋体"/>
          <w:b/>
          <w:szCs w:val="21"/>
        </w:rPr>
      </w:pPr>
      <w:r>
        <w:rPr>
          <w:rFonts w:hAnsi="宋体"/>
          <w:b/>
          <w:szCs w:val="21"/>
        </w:rPr>
        <w:t xml:space="preserve">一、合同标的</w:t>
      </w:r>
      <w:r/>
    </w:p>
    <w:p>
      <w:pPr>
        <w:pStyle w:val="1228"/>
        <w:ind w:firstLine="420"/>
        <w:spacing w:line="360" w:lineRule="exact"/>
        <w:rPr>
          <w:rFonts w:hAnsi="宋体"/>
          <w:b/>
          <w:szCs w:val="21"/>
        </w:rPr>
      </w:pPr>
      <w:r>
        <w:rPr>
          <w:rFonts w:cs="宋体"/>
          <w:szCs w:val="21"/>
        </w:rPr>
        <w:t xml:space="preserve">本合同总价款包括货物设计、制造、包装、仓储、运输装缷、保险、安装、调试及其材料及验收合格之前保管及保修期内备品备件、专用工具、伴随服务、技术图纸资料、人员培训发生的所有含税费用。本合同总价款还包含乙方应当提供的伴随服务/售后服务费用。</w:t>
      </w:r>
      <w:r>
        <w:rPr>
          <w:rFonts w:hAnsi="宋体"/>
          <w:b/>
          <w:szCs w:val="21"/>
        </w:rPr>
      </w:r>
      <w:r/>
    </w:p>
    <w:p>
      <w:pPr>
        <w:pStyle w:val="1228"/>
        <w:ind w:firstLine="422"/>
        <w:spacing w:line="360" w:lineRule="auto"/>
        <w:rPr>
          <w:rFonts w:hAnsi="宋体"/>
          <w:b/>
          <w:szCs w:val="21"/>
        </w:rPr>
      </w:pPr>
      <w:r>
        <w:rPr>
          <w:rFonts w:hAnsi="宋体"/>
          <w:b/>
          <w:szCs w:val="21"/>
        </w:rPr>
        <w:t xml:space="preserve">二、合同标的技术要求 </w:t>
      </w:r>
      <w:r/>
    </w:p>
    <w:p>
      <w:pPr>
        <w:pStyle w:val="1188"/>
        <w:ind w:firstLine="420"/>
        <w:jc w:val="left"/>
        <w:spacing w:line="360" w:lineRule="auto"/>
        <w:rPr>
          <w:rFonts w:ascii="宋体" w:hAnsi="宋体"/>
          <w:szCs w:val="21"/>
        </w:rPr>
      </w:pPr>
      <w:r>
        <w:rPr>
          <w:rFonts w:hint="eastAsia" w:ascii="宋体" w:hAnsi="宋体"/>
          <w:szCs w:val="21"/>
        </w:rPr>
        <w:t xml:space="preserve">1.技术质量要求：（以合同附件形式附后）；</w:t>
      </w:r>
      <w:r>
        <w:rPr>
          <w:rFonts w:ascii="宋体" w:hAnsi="宋体"/>
          <w:szCs w:val="21"/>
        </w:rPr>
      </w:r>
      <w:r/>
    </w:p>
    <w:p>
      <w:pPr>
        <w:pStyle w:val="1188"/>
        <w:ind w:firstLine="420"/>
        <w:jc w:val="left"/>
        <w:spacing w:line="360" w:lineRule="auto"/>
        <w:rPr>
          <w:rFonts w:ascii="宋体" w:hAnsi="宋体"/>
          <w:szCs w:val="21"/>
        </w:rPr>
      </w:pPr>
      <w:r>
        <w:rPr>
          <w:rFonts w:hint="eastAsia" w:ascii="宋体" w:hAnsi="宋体"/>
          <w:szCs w:val="21"/>
        </w:rPr>
        <w:t xml:space="preserve">2.下列文件是构成合同不可分割的部分，并与本合同具有同等法律效力，</w:t>
      </w:r>
      <w:r>
        <w:rPr>
          <w:rFonts w:hint="eastAsia" w:ascii="宋体" w:hAnsi="宋体"/>
          <w:bCs/>
          <w:szCs w:val="21"/>
        </w:rPr>
        <w:t xml:space="preserve">这些文件包括但不限于：</w:t>
      </w:r>
      <w:r>
        <w:rPr>
          <w:rFonts w:ascii="宋体" w:hAnsi="宋体"/>
          <w:szCs w:val="21"/>
        </w:rPr>
      </w:r>
      <w:r/>
    </w:p>
    <w:p>
      <w:pPr>
        <w:pStyle w:val="1188"/>
        <w:ind w:left="420"/>
        <w:jc w:val="left"/>
        <w:spacing w:line="360" w:lineRule="auto"/>
        <w:rPr>
          <w:rFonts w:ascii="宋体" w:hAnsi="宋体"/>
          <w:szCs w:val="21"/>
        </w:rPr>
      </w:pPr>
      <w:r>
        <w:rPr>
          <w:rFonts w:hint="eastAsia" w:ascii="宋体" w:hAnsi="宋体"/>
          <w:szCs w:val="21"/>
        </w:rPr>
        <w:t xml:space="preserve">（1）</w:t>
      </w:r>
      <w:r>
        <w:rPr>
          <w:rFonts w:hint="eastAsia" w:ascii="宋体" w:hAnsi="宋体"/>
          <w:szCs w:val="21"/>
          <w:u w:val="single"/>
        </w:rPr>
        <w:t xml:space="preserve">                     </w:t>
      </w:r>
      <w:r>
        <w:rPr>
          <w:rFonts w:hint="eastAsia" w:ascii="宋体" w:hAnsi="宋体"/>
          <w:szCs w:val="21"/>
        </w:rPr>
        <w:t xml:space="preserve">号招标文件。</w:t>
      </w:r>
      <w:r>
        <w:rPr>
          <w:rFonts w:ascii="宋体" w:hAnsi="宋体"/>
          <w:szCs w:val="21"/>
        </w:rPr>
      </w:r>
      <w:r/>
    </w:p>
    <w:p>
      <w:pPr>
        <w:pStyle w:val="1188"/>
        <w:ind w:firstLine="420"/>
        <w:jc w:val="left"/>
        <w:spacing w:line="360" w:lineRule="auto"/>
        <w:rPr>
          <w:rFonts w:ascii="宋体" w:hAnsi="宋体"/>
          <w:szCs w:val="21"/>
        </w:rPr>
      </w:pPr>
      <w:r>
        <w:rPr>
          <w:rFonts w:hint="eastAsia" w:ascii="宋体" w:hAnsi="宋体"/>
          <w:szCs w:val="21"/>
        </w:rPr>
        <w:t xml:space="preserve">（2）乙方提交的投标书。</w:t>
      </w:r>
      <w:r>
        <w:rPr>
          <w:rFonts w:ascii="宋体" w:hAnsi="宋体"/>
          <w:szCs w:val="21"/>
        </w:rPr>
      </w:r>
      <w:r/>
    </w:p>
    <w:p>
      <w:pPr>
        <w:pStyle w:val="1188"/>
        <w:ind w:firstLine="420"/>
        <w:jc w:val="left"/>
        <w:spacing w:line="360" w:lineRule="auto"/>
        <w:rPr>
          <w:rFonts w:ascii="宋体" w:hAnsi="宋体"/>
          <w:szCs w:val="21"/>
        </w:rPr>
      </w:pPr>
      <w:r>
        <w:rPr>
          <w:rFonts w:hint="eastAsia" w:ascii="宋体" w:hAnsi="宋体"/>
          <w:szCs w:val="21"/>
        </w:rPr>
        <w:t xml:space="preserve">（3）</w:t>
      </w:r>
      <w:r>
        <w:rPr>
          <w:rFonts w:hint="eastAsia" w:hAnsi="宋体"/>
          <w:szCs w:val="21"/>
        </w:rPr>
        <w:t xml:space="preserve">谈判文件及相关的资料。</w:t>
      </w:r>
      <w:r>
        <w:rPr>
          <w:rFonts w:ascii="宋体" w:hAnsi="宋体"/>
          <w:szCs w:val="21"/>
        </w:rPr>
      </w:r>
      <w:r/>
    </w:p>
    <w:p>
      <w:pPr>
        <w:pStyle w:val="1188"/>
        <w:ind w:firstLine="420"/>
        <w:jc w:val="left"/>
        <w:spacing w:line="360" w:lineRule="auto"/>
        <w:rPr>
          <w:rFonts w:ascii="宋体" w:hAnsi="宋体"/>
          <w:szCs w:val="21"/>
        </w:rPr>
      </w:pPr>
      <w:r>
        <w:rPr>
          <w:rFonts w:hint="eastAsia" w:ascii="宋体" w:hAnsi="宋体"/>
          <w:szCs w:val="21"/>
        </w:rPr>
        <w:t xml:space="preserve">（4）乙方投标的其他资料及承诺。</w:t>
      </w:r>
      <w:r>
        <w:rPr>
          <w:rFonts w:ascii="宋体" w:hAnsi="宋体"/>
          <w:szCs w:val="21"/>
        </w:rPr>
      </w:r>
      <w:r/>
    </w:p>
    <w:p>
      <w:pPr>
        <w:pStyle w:val="1188"/>
        <w:ind w:firstLine="420"/>
        <w:jc w:val="left"/>
        <w:spacing w:line="360" w:lineRule="auto"/>
        <w:rPr>
          <w:rFonts w:ascii="宋体" w:hAnsi="宋体"/>
          <w:szCs w:val="21"/>
        </w:rPr>
      </w:pPr>
      <w:r>
        <w:rPr>
          <w:rFonts w:hint="eastAsia" w:ascii="宋体" w:hAnsi="宋体"/>
          <w:szCs w:val="21"/>
        </w:rPr>
        <w:t xml:space="preserve">（5）</w:t>
      </w:r>
      <w:r>
        <w:rPr>
          <w:rFonts w:hint="eastAsia" w:hAnsi="宋体"/>
          <w:szCs w:val="21"/>
        </w:rPr>
        <w:t xml:space="preserve">经甲、乙、双方确认的其他补充协议及相关资料。</w:t>
      </w:r>
      <w:r>
        <w:rPr>
          <w:rFonts w:ascii="宋体" w:hAnsi="宋体"/>
          <w:szCs w:val="21"/>
        </w:rPr>
      </w:r>
      <w:r/>
    </w:p>
    <w:p>
      <w:pPr>
        <w:pStyle w:val="1228"/>
        <w:ind w:firstLine="422"/>
        <w:spacing w:line="360" w:lineRule="auto"/>
        <w:rPr>
          <w:rFonts w:hAnsi="宋体"/>
          <w:b/>
          <w:szCs w:val="21"/>
        </w:rPr>
      </w:pPr>
      <w:r/>
      <w:bookmarkStart w:id="913" w:name="_Toc471819251"/>
      <w:r/>
      <w:bookmarkStart w:id="914" w:name="_Toc154830750"/>
      <w:r/>
      <w:bookmarkStart w:id="915" w:name="_Toc430158359"/>
      <w:r/>
      <w:bookmarkStart w:id="916" w:name="_Toc251500492"/>
      <w:r>
        <w:rPr>
          <w:rFonts w:hAnsi="宋体"/>
          <w:b/>
          <w:szCs w:val="21"/>
        </w:rPr>
        <w:t xml:space="preserve">三、交货与运输</w:t>
      </w:r>
      <w:bookmarkEnd w:id="913"/>
      <w:r/>
      <w:bookmarkEnd w:id="914"/>
      <w:r/>
      <w:bookmarkEnd w:id="915"/>
      <w:r/>
      <w:bookmarkEnd w:id="916"/>
      <w:r>
        <w:rPr>
          <w:rFonts w:hAnsi="宋体"/>
          <w:b/>
          <w:szCs w:val="21"/>
        </w:rPr>
      </w:r>
      <w:r/>
    </w:p>
    <w:p>
      <w:pPr>
        <w:pStyle w:val="1188"/>
        <w:ind w:firstLine="420"/>
        <w:spacing w:line="360" w:lineRule="auto"/>
        <w:rPr>
          <w:rFonts w:ascii="宋体" w:hAnsi="宋体"/>
          <w:szCs w:val="21"/>
        </w:rPr>
      </w:pPr>
      <w:r/>
      <w:bookmarkStart w:id="917" w:name="_Toc471819252"/>
      <w:r/>
      <w:bookmarkStart w:id="918" w:name="_Toc251500493"/>
      <w:r/>
      <w:bookmarkStart w:id="919" w:name="_Toc154830751"/>
      <w:r/>
      <w:bookmarkStart w:id="920" w:name="_Toc430158360"/>
      <w:r>
        <w:rPr>
          <w:rFonts w:hint="eastAsia" w:ascii="宋体" w:hAnsi="宋体"/>
          <w:szCs w:val="21"/>
        </w:rPr>
        <w:t xml:space="preserve">1．货物交付</w:t>
      </w:r>
      <w:bookmarkEnd w:id="917"/>
      <w:r/>
      <w:bookmarkEnd w:id="918"/>
      <w:r/>
      <w:bookmarkEnd w:id="919"/>
      <w:r/>
      <w:bookmarkEnd w:id="920"/>
      <w:r>
        <w:rPr>
          <w:rFonts w:hint="eastAsia" w:ascii="宋体" w:hAnsi="宋体"/>
          <w:szCs w:val="21"/>
        </w:rPr>
        <w:t xml:space="preserve">：本合同货物的交货日期为合同签订后接到采购通知后30个工作日内（具体采购人以电报或传真的形式书面通知中标人）完成供货、安装、调试工作，具体以货物运到现场的时间为准，此日期或甲方书面通知变更后的日期为计算迟交货物违约金的依据。</w:t>
      </w:r>
      <w:r>
        <w:rPr>
          <w:rFonts w:ascii="宋体" w:hAnsi="宋体"/>
          <w:szCs w:val="21"/>
        </w:rPr>
      </w:r>
      <w:r/>
    </w:p>
    <w:p>
      <w:pPr>
        <w:pStyle w:val="1188"/>
        <w:ind w:firstLine="349"/>
        <w:spacing w:line="360" w:lineRule="auto"/>
        <w:rPr>
          <w:rFonts w:ascii="宋体" w:hAnsi="宋体"/>
          <w:szCs w:val="21"/>
        </w:rPr>
      </w:pPr>
      <w:r>
        <w:rPr>
          <w:rFonts w:hint="eastAsia" w:ascii="宋体" w:hAnsi="宋体"/>
          <w:szCs w:val="21"/>
        </w:rPr>
        <w:t xml:space="preserve">2．资料交付</w:t>
      </w:r>
      <w:r>
        <w:rPr>
          <w:rFonts w:ascii="宋体" w:hAnsi="宋体"/>
          <w:szCs w:val="21"/>
        </w:rPr>
      </w:r>
      <w:r/>
    </w:p>
    <w:p>
      <w:pPr>
        <w:pStyle w:val="1188"/>
        <w:ind w:firstLine="349"/>
        <w:spacing w:line="360" w:lineRule="auto"/>
        <w:rPr>
          <w:rFonts w:ascii="宋体" w:hAnsi="宋体"/>
          <w:szCs w:val="21"/>
        </w:rPr>
      </w:pPr>
      <w:r>
        <w:rPr>
          <w:rFonts w:hint="eastAsia" w:ascii="宋体" w:hAnsi="宋体"/>
          <w:szCs w:val="21"/>
        </w:rPr>
        <w:t xml:space="preserve">乙</w:t>
      </w:r>
      <w:r>
        <w:rPr>
          <w:rFonts w:hint="eastAsia" w:ascii="宋体" w:hAnsi="宋体"/>
          <w:szCs w:val="21"/>
        </w:rPr>
        <w:t xml:space="preserve">方应在交付货物的同时向甲方提供</w:t>
      </w:r>
      <w:r>
        <w:rPr>
          <w:rFonts w:hint="eastAsia" w:ascii="宋体" w:hAnsi="宋体"/>
          <w:szCs w:val="21"/>
        </w:rPr>
        <w:t xml:space="preserve">全套随机文件（含产品合格证书、使用维护说明书、验收报告书）壹套</w:t>
      </w:r>
      <w:r>
        <w:rPr>
          <w:rFonts w:hint="eastAsia" w:ascii="宋体" w:hAnsi="宋体"/>
          <w:szCs w:val="21"/>
        </w:rPr>
        <w:t xml:space="preserve">。</w:t>
      </w:r>
      <w:r>
        <w:rPr>
          <w:rFonts w:ascii="宋体" w:hAnsi="宋体"/>
          <w:szCs w:val="21"/>
        </w:rPr>
      </w:r>
      <w:r/>
    </w:p>
    <w:p>
      <w:pPr>
        <w:pStyle w:val="1188"/>
        <w:spacing w:line="360" w:lineRule="auto"/>
        <w:rPr>
          <w:rFonts w:ascii="宋体" w:hAnsi="宋体"/>
          <w:szCs w:val="21"/>
          <w:u w:val="single"/>
        </w:rPr>
      </w:pPr>
      <w:r>
        <w:rPr>
          <w:rFonts w:hint="eastAsia" w:ascii="宋体" w:hAnsi="宋体"/>
          <w:szCs w:val="21"/>
        </w:rPr>
        <w:t xml:space="preserve">   3．交货地点：</w:t>
      </w:r>
      <w:r>
        <w:rPr>
          <w:rFonts w:hint="eastAsia" w:ascii="宋体" w:hAnsi="宋体"/>
          <w:szCs w:val="21"/>
        </w:rPr>
        <w:t xml:space="preserve">乙</w:t>
      </w:r>
      <w:r>
        <w:rPr>
          <w:rFonts w:hint="eastAsia" w:ascii="宋体" w:hAnsi="宋体"/>
          <w:szCs w:val="21"/>
        </w:rPr>
        <w:t xml:space="preserve">方应将货物运到甲方指定的地点（常州机电职业技术学院溧阳校区巧匠楼107室）。货物现场交付，甲方检验无误，签署收货通知单后，货物所有权转移给甲方。</w:t>
      </w:r>
      <w:r>
        <w:rPr>
          <w:rFonts w:ascii="宋体" w:hAnsi="宋体"/>
          <w:szCs w:val="21"/>
          <w:u w:val="single"/>
        </w:rPr>
      </w:r>
      <w:r/>
    </w:p>
    <w:p>
      <w:pPr>
        <w:pStyle w:val="1228"/>
        <w:ind w:firstLine="422"/>
        <w:spacing w:line="360" w:lineRule="auto"/>
        <w:rPr>
          <w:rFonts w:hAnsi="宋体"/>
          <w:szCs w:val="21"/>
        </w:rPr>
      </w:pPr>
      <w:r/>
      <w:bookmarkStart w:id="921" w:name="_Toc154830755"/>
      <w:r/>
      <w:bookmarkStart w:id="922" w:name="_Toc430158363"/>
      <w:r/>
      <w:bookmarkStart w:id="923" w:name="_Toc471819255"/>
      <w:r/>
      <w:bookmarkStart w:id="924" w:name="_Toc251500496"/>
      <w:r>
        <w:rPr>
          <w:rFonts w:hAnsi="宋体"/>
          <w:b/>
          <w:szCs w:val="21"/>
        </w:rPr>
        <w:t xml:space="preserve">四、</w:t>
      </w:r>
      <w:bookmarkEnd w:id="921"/>
      <w:r/>
      <w:bookmarkEnd w:id="922"/>
      <w:r/>
      <w:bookmarkEnd w:id="923"/>
      <w:r/>
      <w:bookmarkEnd w:id="924"/>
      <w:r>
        <w:rPr>
          <w:rFonts w:hAnsi="宋体"/>
          <w:b/>
          <w:szCs w:val="21"/>
        </w:rPr>
        <w:t xml:space="preserve">验收方案</w:t>
      </w:r>
      <w:r>
        <w:rPr>
          <w:rFonts w:hAnsi="宋体"/>
          <w:szCs w:val="21"/>
        </w:rPr>
      </w:r>
      <w:r/>
    </w:p>
    <w:p>
      <w:pPr>
        <w:pStyle w:val="1228"/>
        <w:ind w:firstLine="420"/>
        <w:spacing w:line="360" w:lineRule="auto"/>
        <w:rPr>
          <w:rFonts w:hAnsi="宋体"/>
          <w:szCs w:val="21"/>
        </w:rPr>
      </w:pPr>
      <w:r/>
      <w:bookmarkStart w:id="925" w:name="_Toc430158364"/>
      <w:r/>
      <w:bookmarkStart w:id="926" w:name="_Toc251500497"/>
      <w:r/>
      <w:bookmarkStart w:id="927" w:name="_Toc471819256"/>
      <w:r/>
      <w:bookmarkStart w:id="928" w:name="_Toc154830756"/>
      <w:r>
        <w:rPr>
          <w:rFonts w:hAnsi="宋体"/>
          <w:szCs w:val="21"/>
        </w:rPr>
        <w:t xml:space="preserve">乙方提供的所有货物在交接过程中都须进行严格的检验和试验。</w:t>
      </w:r>
      <w:r/>
    </w:p>
    <w:p>
      <w:pPr>
        <w:pStyle w:val="1228"/>
        <w:ind w:firstLine="420"/>
        <w:spacing w:line="360" w:lineRule="auto"/>
        <w:rPr>
          <w:rFonts w:hAnsi="宋体"/>
          <w:szCs w:val="21"/>
        </w:rPr>
      </w:pPr>
      <w:r>
        <w:rPr>
          <w:rFonts w:hAnsi="宋体"/>
          <w:szCs w:val="21"/>
        </w:rPr>
        <w:t xml:space="preserve">1．</w:t>
        <w:tab/>
        <w:t xml:space="preserve">出厂检验：乙方提供货物的产品合格证。</w:t>
      </w:r>
      <w:r/>
    </w:p>
    <w:p>
      <w:pPr>
        <w:pStyle w:val="1228"/>
        <w:ind w:firstLine="420"/>
        <w:spacing w:line="360" w:lineRule="auto"/>
        <w:rPr>
          <w:rFonts w:hAnsi="宋体"/>
          <w:szCs w:val="21"/>
        </w:rPr>
      </w:pPr>
      <w:r>
        <w:rPr>
          <w:rFonts w:hAnsi="宋体"/>
          <w:szCs w:val="21"/>
        </w:rPr>
        <w:t xml:space="preserve">2．到货检验：货物运达目的地后，甲方通知乙方派员及验收部门赴现场共同清验交收，并形成记录材料。清验中，若发现货物由于非甲方原因（包括运输）发生任何损坏、缺陷、缺少或与合同规定的质量标准和规范不符，应做好记录，并由双方代表签字，各执一份，作为甲方向乙方提出修理、更换、索赔的依据。若乙方代表未按约定时间赴现场参加验收，甲方有权自行开箱清点检验，其检验结果和记录对双方同样有效，并作为甲方向乙方索赔的有效证据。</w:t>
      </w:r>
      <w:r/>
    </w:p>
    <w:p>
      <w:pPr>
        <w:pStyle w:val="1228"/>
        <w:ind w:firstLine="420"/>
        <w:spacing w:line="360" w:lineRule="auto"/>
        <w:rPr>
          <w:rFonts w:hAnsi="宋体"/>
          <w:szCs w:val="21"/>
        </w:rPr>
      </w:pPr>
      <w:r>
        <w:rPr>
          <w:rFonts w:hAnsi="宋体"/>
          <w:szCs w:val="21"/>
        </w:rPr>
        <w:t xml:space="preserve">具体验收项目包括：</w:t>
      </w:r>
      <w:r/>
    </w:p>
    <w:p>
      <w:pPr>
        <w:pStyle w:val="1228"/>
        <w:ind w:firstLine="420"/>
        <w:spacing w:line="360" w:lineRule="auto"/>
        <w:rPr>
          <w:rFonts w:hAnsi="宋体"/>
          <w:szCs w:val="21"/>
        </w:rPr>
      </w:pPr>
      <w:r>
        <w:rPr>
          <w:rFonts w:hAnsi="宋体"/>
          <w:szCs w:val="21"/>
        </w:rPr>
        <w:t xml:space="preserve">（1）</w:t>
        <w:tab/>
        <w:t xml:space="preserve">外观尺寸：所有设备，需严格按照投标所提供参数对比尺寸、外观样式，尺寸正负误差不得大于2厘米，否则不予验收通过；（参数详见中标方投标参数）</w:t>
      </w:r>
      <w:r/>
    </w:p>
    <w:p>
      <w:pPr>
        <w:pStyle w:val="1228"/>
        <w:ind w:firstLine="420"/>
        <w:spacing w:line="360" w:lineRule="auto"/>
        <w:rPr>
          <w:rFonts w:hAnsi="宋体"/>
          <w:szCs w:val="21"/>
        </w:rPr>
      </w:pPr>
      <w:r>
        <w:rPr>
          <w:rFonts w:hAnsi="宋体"/>
          <w:szCs w:val="21"/>
        </w:rPr>
        <w:t xml:space="preserve">（2）</w:t>
        <w:tab/>
        <w:t xml:space="preserve">设备型号：所有设备型号，需与投标所供货物清单内所提供的型号完全一致，否则不予验收通过；（参数详见中标方投标参数）</w:t>
      </w:r>
      <w:r/>
    </w:p>
    <w:p>
      <w:pPr>
        <w:pStyle w:val="1228"/>
        <w:ind w:firstLine="420"/>
        <w:spacing w:line="360" w:lineRule="auto"/>
        <w:rPr>
          <w:rFonts w:hAnsi="宋体"/>
          <w:szCs w:val="21"/>
        </w:rPr>
      </w:pPr>
      <w:r>
        <w:rPr>
          <w:rFonts w:hAnsi="宋体"/>
          <w:szCs w:val="21"/>
        </w:rPr>
        <w:t xml:space="preserve">（3）</w:t>
        <w:tab/>
        <w:t xml:space="preserve">技术参数：在实施完成后，对设备参数进行验收对比，中标方所提供产品设备的参数必须与投标时所提供的参数一致，否则不予验收通过；（参数详见中标方投标参数）</w:t>
      </w:r>
      <w:r/>
    </w:p>
    <w:p>
      <w:pPr>
        <w:pStyle w:val="1228"/>
        <w:ind w:firstLine="420"/>
        <w:spacing w:line="360" w:lineRule="auto"/>
        <w:rPr>
          <w:rFonts w:hAnsi="宋体"/>
          <w:szCs w:val="21"/>
        </w:rPr>
      </w:pPr>
      <w:r>
        <w:rPr>
          <w:rFonts w:hAnsi="宋体"/>
          <w:szCs w:val="21"/>
        </w:rPr>
        <w:t xml:space="preserve">（4）</w:t>
        <w:tab/>
        <w:t xml:space="preserve">功能条款：项目实施完成后，正式运行前，需对所有功能项进行演示验收，凡投标时所列举的实训功能项、软件功能项，必须提供对应操作演示，演示时录制视频交付甲方，否则不予验收通过；（参数详见中标方投标参数）</w:t>
      </w:r>
      <w:r/>
    </w:p>
    <w:p>
      <w:pPr>
        <w:pStyle w:val="1228"/>
        <w:ind w:firstLine="420"/>
        <w:spacing w:line="360" w:lineRule="auto"/>
        <w:rPr>
          <w:rFonts w:hAnsi="宋体"/>
          <w:szCs w:val="21"/>
        </w:rPr>
      </w:pPr>
      <w:r>
        <w:rPr>
          <w:rFonts w:hAnsi="宋体"/>
          <w:szCs w:val="21"/>
        </w:rPr>
        <w:t xml:space="preserve">（5）</w:t>
        <w:tab/>
        <w:t xml:space="preserve">项目指导书及软件需以电子版形式提供给甲方。</w:t>
      </w:r>
      <w:r/>
    </w:p>
    <w:p>
      <w:pPr>
        <w:pStyle w:val="1228"/>
        <w:ind w:firstLine="420"/>
        <w:spacing w:line="360" w:lineRule="auto"/>
        <w:rPr>
          <w:rFonts w:hAnsi="宋体"/>
          <w:szCs w:val="21"/>
        </w:rPr>
      </w:pPr>
      <w:r>
        <w:rPr>
          <w:rFonts w:hAnsi="宋体"/>
          <w:szCs w:val="21"/>
        </w:rPr>
        <w:t xml:space="preserve">3.安装调试检验：货物安装调整后进行试运行，试用期 1个月，结束后由甲方组织相关部门进行验收，并出具验收结果。若对验收结果有异议，可由双方委托权威的第三方检验机构进行检验。检验结果对双方都有约束力，检验费用由责任方负担。</w:t>
      </w:r>
      <w:r/>
    </w:p>
    <w:p>
      <w:pPr>
        <w:pStyle w:val="1228"/>
        <w:ind w:firstLine="420"/>
        <w:spacing w:line="360" w:lineRule="auto"/>
        <w:rPr>
          <w:rFonts w:hAnsi="宋体"/>
          <w:szCs w:val="21"/>
        </w:rPr>
      </w:pPr>
      <w:r>
        <w:rPr>
          <w:rFonts w:hAnsi="宋体"/>
          <w:szCs w:val="21"/>
        </w:rPr>
        <w:t xml:space="preserve">4．配套服务检验：乙方必须提供货物的现场安装、启动、调试、监督等服务；提供标的物组装和一般维修所必须的工具；提供在合同规定的期限内对所提供货物实行运行监督、维修服务的前提条件是该服务并不能免除乙方在质量保证期内所承担的义务；</w:t>
      </w:r>
      <w:r/>
    </w:p>
    <w:p>
      <w:pPr>
        <w:pStyle w:val="1228"/>
        <w:ind w:firstLine="420"/>
        <w:spacing w:line="360" w:lineRule="auto"/>
        <w:rPr>
          <w:rFonts w:hAnsi="宋体"/>
          <w:szCs w:val="21"/>
        </w:rPr>
      </w:pPr>
      <w:r>
        <w:rPr>
          <w:rFonts w:hAnsi="宋体"/>
          <w:szCs w:val="21"/>
        </w:rPr>
        <w:t xml:space="preserve">5．提出异议的时间和办法：如有任何货物经检验和试验不符合技术规范的要求，甲方可以拒收。乙方应更换被拒收的货物，使之符合技术规范书的要求，乙方承担由此发生的一切费用。乙方如对甲方提出的修理、更换、索赔要求有异议，应在接到甲方书面通知后3天内提出，并在该时间内自费派代表赴现场同甲方代表共同复验。乙方在接到甲方按本合同规定提出的索赔通知后，应尽快修理、更换或补发短缺部分，由此产生的制造、修理和运费及保险费均由乙方负担。上述索赔，甲方从付款中扣除。</w:t>
      </w:r>
      <w:r/>
    </w:p>
    <w:p>
      <w:pPr>
        <w:pStyle w:val="1228"/>
        <w:ind w:firstLine="420"/>
        <w:spacing w:line="360" w:lineRule="auto"/>
        <w:rPr>
          <w:rFonts w:hAnsi="宋体"/>
          <w:szCs w:val="21"/>
        </w:rPr>
      </w:pPr>
      <w:r>
        <w:rPr>
          <w:rFonts w:hAnsi="宋体"/>
          <w:szCs w:val="21"/>
        </w:rPr>
        <w:t xml:space="preserve">6.其他：无</w:t>
      </w:r>
      <w:r/>
    </w:p>
    <w:p>
      <w:pPr>
        <w:pStyle w:val="1228"/>
        <w:ind w:firstLine="422"/>
        <w:rPr>
          <w:rFonts w:hAnsi="宋体"/>
          <w:b/>
          <w:szCs w:val="21"/>
        </w:rPr>
      </w:pPr>
      <w:r>
        <w:rPr>
          <w:rFonts w:hAnsi="宋体"/>
          <w:b/>
          <w:szCs w:val="21"/>
        </w:rPr>
        <w:t xml:space="preserve">五、</w:t>
      </w:r>
      <w:bookmarkEnd w:id="925"/>
      <w:r/>
      <w:bookmarkEnd w:id="926"/>
      <w:r/>
      <w:bookmarkEnd w:id="927"/>
      <w:r/>
      <w:bookmarkEnd w:id="928"/>
      <w:r/>
      <w:bookmarkStart w:id="929" w:name="_Toc430158366"/>
      <w:r/>
      <w:bookmarkStart w:id="930" w:name="_Toc154830757"/>
      <w:r/>
      <w:bookmarkStart w:id="931" w:name="_Toc471819258"/>
      <w:r/>
      <w:bookmarkStart w:id="932" w:name="_Hlk514702285"/>
      <w:r/>
      <w:bookmarkStart w:id="933" w:name="_Toc251500498"/>
      <w:r>
        <w:rPr>
          <w:rFonts w:hAnsi="宋体"/>
          <w:b/>
          <w:szCs w:val="21"/>
        </w:rPr>
        <w:t xml:space="preserve">履约保证金：</w:t>
      </w:r>
      <w:bookmarkEnd w:id="932"/>
      <w:r/>
      <w:bookmarkStart w:id="934" w:name="_Hlk514701096"/>
      <w:r>
        <w:rPr>
          <w:rFonts w:hAnsi="宋体"/>
          <w:b/>
          <w:szCs w:val="21"/>
        </w:rPr>
      </w:r>
      <w:r/>
    </w:p>
    <w:p>
      <w:pPr>
        <w:pStyle w:val="1228"/>
        <w:ind w:firstLine="420"/>
        <w:rPr>
          <w:rFonts w:hAnsi="宋体"/>
          <w:szCs w:val="21"/>
        </w:rPr>
      </w:pPr>
      <w:r>
        <w:rPr>
          <w:rFonts w:hAnsi="宋体"/>
          <w:szCs w:val="21"/>
        </w:rPr>
        <w:t xml:space="preserve">为保障合同的有效履行，签订合同前，乙方应先缴纳合同总额的</w:t>
      </w:r>
      <w:r>
        <w:rPr>
          <w:rFonts w:hAnsi="宋体"/>
          <w:szCs w:val="21"/>
          <w:u w:val="single"/>
        </w:rPr>
        <w:t xml:space="preserve">5%</w:t>
      </w:r>
      <w:r>
        <w:rPr>
          <w:rFonts w:hAnsi="宋体"/>
          <w:szCs w:val="21"/>
        </w:rPr>
        <w:t xml:space="preserve">的履约保证金，</w:t>
      </w:r>
      <w:bookmarkStart w:id="935" w:name="_Hlk513402998"/>
      <w:r>
        <w:rPr>
          <w:rFonts w:hAnsi="宋体"/>
          <w:szCs w:val="21"/>
        </w:rPr>
        <w:t xml:space="preserve">计 </w:t>
      </w:r>
      <w:r>
        <w:rPr>
          <w:rFonts w:hAnsi="宋体"/>
          <w:szCs w:val="21"/>
          <w:u w:val="single"/>
        </w:rPr>
        <w:t xml:space="preserve">           </w:t>
      </w:r>
      <w:r>
        <w:rPr>
          <w:rFonts w:hAnsi="宋体"/>
          <w:szCs w:val="21"/>
        </w:rPr>
        <w:t xml:space="preserve">元；承诺的质保期满后15个工作日内退还履约保证金。</w:t>
      </w:r>
      <w:bookmarkEnd w:id="935"/>
      <w:r>
        <w:rPr>
          <w:rFonts w:hAnsi="宋体"/>
          <w:szCs w:val="21"/>
        </w:rPr>
        <w:t xml:space="preserve">（不计息）</w:t>
      </w:r>
      <w:r/>
    </w:p>
    <w:p>
      <w:pPr>
        <w:pStyle w:val="1188"/>
        <w:ind w:firstLine="422"/>
        <w:spacing w:line="360" w:lineRule="auto"/>
        <w:rPr>
          <w:rFonts w:ascii="宋体" w:hAnsi="宋体"/>
          <w:b/>
          <w:szCs w:val="21"/>
        </w:rPr>
      </w:pPr>
      <w:r>
        <w:rPr>
          <w:rFonts w:hint="eastAsia" w:ascii="宋体" w:hAnsi="宋体"/>
          <w:b/>
          <w:szCs w:val="21"/>
        </w:rPr>
        <w:t xml:space="preserve">六、付款方式：</w:t>
      </w:r>
      <w:r>
        <w:rPr>
          <w:rFonts w:ascii="宋体" w:hAnsi="宋体"/>
          <w:b/>
          <w:szCs w:val="21"/>
        </w:rPr>
      </w:r>
      <w:r/>
    </w:p>
    <w:p>
      <w:pPr>
        <w:pStyle w:val="1188"/>
        <w:ind w:firstLine="420"/>
        <w:spacing w:line="400" w:lineRule="exact"/>
        <w:rPr>
          <w:rFonts w:ascii="宋体" w:hAnsi="宋体" w:cs="宋体"/>
          <w:szCs w:val="21"/>
        </w:rPr>
      </w:pPr>
      <w:r/>
      <w:bookmarkEnd w:id="934"/>
      <w:r>
        <w:rPr>
          <w:rFonts w:hint="eastAsia" w:ascii="宋体" w:hAnsi="宋体" w:cs="宋体"/>
          <w:szCs w:val="21"/>
        </w:rPr>
        <w:t xml:space="preserve">本合同经费按以下第</w:t>
      </w:r>
      <w:r>
        <w:rPr>
          <w:rFonts w:hint="eastAsia" w:ascii="宋体" w:hAnsi="宋体" w:cs="宋体"/>
          <w:szCs w:val="21"/>
          <w:u w:val="single"/>
        </w:rPr>
        <w:t xml:space="preserve"> 2 </w:t>
      </w:r>
      <w:r>
        <w:rPr>
          <w:rFonts w:hint="eastAsia" w:ascii="宋体" w:hAnsi="宋体" w:cs="宋体"/>
          <w:szCs w:val="21"/>
        </w:rPr>
        <w:t xml:space="preserve">种方式支付：</w:t>
      </w:r>
      <w:r>
        <w:rPr>
          <w:rFonts w:ascii="宋体" w:hAnsi="宋体" w:cs="宋体"/>
          <w:szCs w:val="21"/>
        </w:rPr>
      </w:r>
      <w:r/>
    </w:p>
    <w:p>
      <w:pPr>
        <w:pStyle w:val="1188"/>
        <w:ind w:firstLine="420"/>
        <w:spacing w:line="400" w:lineRule="exact"/>
        <w:rPr>
          <w:rFonts w:ascii="宋体" w:hAnsi="宋体" w:cs="宋体"/>
          <w:szCs w:val="21"/>
        </w:rPr>
      </w:pPr>
      <w:r>
        <w:rPr>
          <w:rFonts w:hint="eastAsia" w:ascii="宋体" w:hAnsi="宋体" w:cs="宋体"/>
          <w:szCs w:val="21"/>
        </w:rPr>
        <w:t xml:space="preserve">1.一次性支付，支付时间和方式。合同签订后，按验收标准验收合格后15个工作日内付合同总额的1</w:t>
      </w:r>
      <w:r>
        <w:rPr>
          <w:rFonts w:ascii="宋体" w:hAnsi="宋体" w:cs="宋体"/>
          <w:szCs w:val="21"/>
        </w:rPr>
        <w:t xml:space="preserve">00</w:t>
      </w:r>
      <w:r>
        <w:rPr>
          <w:rFonts w:hint="eastAsia" w:ascii="宋体" w:hAnsi="宋体" w:cs="宋体"/>
          <w:szCs w:val="21"/>
        </w:rPr>
        <w:t xml:space="preserve">%。</w:t>
      </w:r>
      <w:r>
        <w:rPr>
          <w:rFonts w:ascii="宋体" w:hAnsi="宋体" w:cs="宋体"/>
          <w:szCs w:val="21"/>
        </w:rPr>
      </w:r>
      <w:r/>
    </w:p>
    <w:p>
      <w:pPr>
        <w:pStyle w:val="1188"/>
        <w:ind w:firstLine="420"/>
        <w:spacing w:line="400" w:lineRule="exact"/>
        <w:rPr>
          <w:rFonts w:ascii="宋体" w:hAnsi="宋体" w:cs="宋体"/>
          <w:szCs w:val="21"/>
        </w:rPr>
      </w:pPr>
      <w:r>
        <w:rPr>
          <w:rFonts w:hint="eastAsia" w:ascii="宋体" w:hAnsi="宋体" w:cs="宋体"/>
          <w:szCs w:val="21"/>
        </w:rPr>
        <w:t xml:space="preserve">2.分期支付，支付时间和方式：</w:t>
      </w:r>
      <w:r>
        <w:rPr>
          <w:rFonts w:ascii="宋体" w:hAnsi="宋体" w:cs="宋体"/>
          <w:szCs w:val="21"/>
        </w:rPr>
      </w:r>
      <w:r/>
    </w:p>
    <w:p>
      <w:pPr>
        <w:pStyle w:val="1188"/>
        <w:ind w:firstLine="420"/>
        <w:spacing w:line="400" w:lineRule="exact"/>
        <w:rPr>
          <w:rFonts w:ascii="宋体" w:hAnsi="宋体" w:cs="宋体"/>
          <w:szCs w:val="21"/>
        </w:rPr>
      </w:pPr>
      <w:r>
        <w:rPr>
          <w:rFonts w:hint="eastAsia" w:ascii="宋体" w:hAnsi="宋体" w:cs="宋体"/>
          <w:szCs w:val="21"/>
        </w:rPr>
        <w:t xml:space="preserve">（1）合同签订后15个工作日内甲方支付给乙方合同总额的</w:t>
      </w:r>
      <w:r>
        <w:rPr>
          <w:rFonts w:hint="eastAsia" w:ascii="宋体" w:hAnsi="宋体" w:cs="宋体"/>
          <w:szCs w:val="21"/>
          <w:u w:val="single"/>
        </w:rPr>
        <w:t xml:space="preserve"> 30 </w:t>
      </w:r>
      <w:r>
        <w:rPr>
          <w:rFonts w:hint="eastAsia" w:ascii="宋体" w:hAnsi="宋体" w:cs="宋体"/>
          <w:szCs w:val="21"/>
        </w:rPr>
        <w:t xml:space="preserve">  %作为预付款；</w:t>
      </w:r>
      <w:r>
        <w:rPr>
          <w:rFonts w:ascii="宋体" w:hAnsi="宋体" w:cs="宋体"/>
          <w:szCs w:val="21"/>
        </w:rPr>
      </w:r>
      <w:r/>
    </w:p>
    <w:p>
      <w:pPr>
        <w:pStyle w:val="1188"/>
        <w:ind w:firstLine="420"/>
        <w:spacing w:line="400" w:lineRule="exact"/>
        <w:rPr>
          <w:rFonts w:hint="eastAsia" w:ascii="宋体" w:hAnsi="宋体" w:cs="宋体"/>
          <w:szCs w:val="21"/>
        </w:rPr>
      </w:pPr>
      <w:r/>
      <w:bookmarkStart w:id="936" w:name="OLE_LINK285"/>
      <w:r>
        <w:rPr>
          <w:rFonts w:hint="eastAsia" w:ascii="宋体" w:hAnsi="宋体" w:cs="宋体"/>
          <w:szCs w:val="21"/>
        </w:rPr>
        <w:t xml:space="preserve">（2）</w:t>
      </w:r>
      <w:bookmarkEnd w:id="936"/>
      <w:r/>
      <w:bookmarkStart w:id="937" w:name="OLE_LINK286"/>
      <w:r>
        <w:rPr>
          <w:rFonts w:hint="eastAsia" w:ascii="宋体" w:hAnsi="宋体" w:cs="宋体"/>
          <w:szCs w:val="21"/>
        </w:rPr>
        <w:t xml:space="preserve">余款</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70%</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待验收合格后15个工作日付清</w:t>
      </w:r>
      <w:bookmarkEnd w:id="937"/>
      <w:r>
        <w:rPr>
          <w:rFonts w:hint="eastAsia" w:ascii="宋体" w:hAnsi="宋体" w:cs="宋体"/>
          <w:szCs w:val="21"/>
        </w:rPr>
        <w:t xml:space="preserve">。</w:t>
      </w:r>
      <w:r/>
    </w:p>
    <w:p>
      <w:pPr>
        <w:pStyle w:val="1188"/>
        <w:ind w:firstLine="480"/>
        <w:spacing w:line="400" w:lineRule="exact"/>
        <w:rPr>
          <w:rFonts w:hint="eastAsia" w:ascii="宋体" w:hAnsi="宋体" w:cs="宋体"/>
          <w:szCs w:val="21"/>
        </w:rPr>
      </w:pPr>
      <w:r>
        <w:rPr>
          <w:rFonts w:hint="eastAsia" w:ascii="宋体" w:hAnsi="宋体" w:cs="宋体"/>
          <w:bCs/>
          <w:sz w:val="24"/>
        </w:rPr>
        <w:t xml:space="preserve">备注：如验收不合格、甲方有权解除合同，乙方全额退还预付款，并按照合同总额20%支付违约金。</w:t>
      </w:r>
      <w:r>
        <w:rPr>
          <w:rFonts w:hint="eastAsia" w:ascii="宋体" w:hAnsi="宋体" w:cs="宋体"/>
          <w:szCs w:val="21"/>
        </w:rPr>
      </w:r>
      <w:r/>
    </w:p>
    <w:p>
      <w:pPr>
        <w:pStyle w:val="1188"/>
        <w:ind w:firstLine="420"/>
        <w:spacing w:line="400" w:lineRule="exact"/>
        <w:rPr>
          <w:rFonts w:ascii="宋体" w:hAnsi="宋体" w:cs="宋体"/>
          <w:szCs w:val="21"/>
        </w:rPr>
      </w:pPr>
      <w:r>
        <w:rPr>
          <w:rFonts w:hint="eastAsia" w:ascii="宋体" w:hAnsi="宋体" w:cs="宋体"/>
          <w:szCs w:val="21"/>
        </w:rPr>
        <w:t xml:space="preserve">3.其他约定的支付方式，约定如下：</w:t>
      </w:r>
      <w:r>
        <w:rPr>
          <w:rFonts w:hint="eastAsia" w:ascii="宋体" w:hAnsi="宋体" w:cs="宋体"/>
          <w:szCs w:val="21"/>
          <w:u w:val="single"/>
        </w:rPr>
        <w:t xml:space="preserve">                       ；</w:t>
      </w:r>
      <w:r>
        <w:rPr>
          <w:rFonts w:ascii="宋体" w:hAnsi="宋体" w:cs="宋体"/>
          <w:szCs w:val="21"/>
        </w:rPr>
      </w:r>
      <w:r/>
    </w:p>
    <w:p>
      <w:pPr>
        <w:pStyle w:val="1188"/>
        <w:ind w:firstLine="422"/>
        <w:spacing w:line="360" w:lineRule="auto"/>
        <w:rPr>
          <w:rFonts w:ascii="宋体" w:hAnsi="宋体"/>
          <w:b/>
          <w:bCs/>
          <w:szCs w:val="21"/>
        </w:rPr>
      </w:pPr>
      <w:r>
        <w:rPr>
          <w:rFonts w:hint="eastAsia" w:ascii="宋体" w:hAnsi="宋体"/>
          <w:b/>
          <w:bCs/>
          <w:szCs w:val="21"/>
        </w:rPr>
        <w:t xml:space="preserve">七、质量保证期与售后服务</w:t>
      </w:r>
      <w:bookmarkEnd w:id="929"/>
      <w:r/>
      <w:bookmarkEnd w:id="930"/>
      <w:r/>
      <w:bookmarkEnd w:id="931"/>
      <w:r/>
      <w:bookmarkEnd w:id="933"/>
      <w:r>
        <w:rPr>
          <w:rFonts w:ascii="宋体" w:hAnsi="宋体"/>
          <w:b/>
          <w:bCs/>
          <w:szCs w:val="21"/>
        </w:rPr>
      </w:r>
      <w:r/>
    </w:p>
    <w:p>
      <w:pPr>
        <w:pStyle w:val="1188"/>
        <w:spacing w:line="360" w:lineRule="auto"/>
        <w:rPr>
          <w:rFonts w:ascii="宋体" w:hAnsi="宋体"/>
          <w:szCs w:val="21"/>
        </w:rPr>
      </w:pPr>
      <w:r>
        <w:rPr>
          <w:rFonts w:hint="eastAsia" w:ascii="宋体" w:hAnsi="宋体"/>
          <w:szCs w:val="21"/>
        </w:rPr>
        <w:t xml:space="preserve">    1.质量保证期为自甲方代表在验收单上签字之日起</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年。</w:t>
      </w:r>
      <w:r>
        <w:rPr>
          <w:rFonts w:ascii="宋体" w:hAnsi="宋体"/>
          <w:szCs w:val="21"/>
        </w:rPr>
      </w:r>
      <w:r/>
    </w:p>
    <w:p>
      <w:pPr>
        <w:pStyle w:val="1188"/>
        <w:ind w:firstLine="420"/>
        <w:spacing w:line="360" w:lineRule="auto"/>
        <w:rPr>
          <w:rFonts w:hint="eastAsia" w:ascii="宋体" w:hAnsi="宋体"/>
          <w:szCs w:val="21"/>
        </w:rPr>
      </w:pPr>
      <w:r/>
      <w:bookmarkStart w:id="938" w:name="_Toc471819259"/>
      <w:r/>
      <w:bookmarkStart w:id="939" w:name="_Toc430158367"/>
      <w:r/>
      <w:bookmarkStart w:id="940" w:name="_Toc251500499"/>
      <w:r/>
      <w:bookmarkStart w:id="941" w:name="_Toc154830758"/>
      <w:r>
        <w:rPr>
          <w:rFonts w:hint="eastAsia" w:ascii="宋体" w:hAnsi="宋体"/>
          <w:szCs w:val="21"/>
        </w:rPr>
        <w:t xml:space="preserve">2.售后服务</w:t>
      </w:r>
      <w:r/>
    </w:p>
    <w:p>
      <w:pPr>
        <w:pStyle w:val="1188"/>
        <w:ind w:firstLine="420"/>
        <w:spacing w:line="360" w:lineRule="auto"/>
        <w:rPr>
          <w:rFonts w:hint="eastAsia" w:ascii="宋体" w:hAnsi="宋体"/>
          <w:szCs w:val="21"/>
        </w:rPr>
      </w:pPr>
      <w:r>
        <w:rPr>
          <w:rFonts w:hint="eastAsia" w:ascii="宋体" w:hAnsi="宋体"/>
          <w:szCs w:val="21"/>
        </w:rPr>
        <w:t xml:space="preserve">（1）质保期内，中标人负责联系产品厂家对其提供的设备、软件进行维修或更换，不收取额外费用。</w:t>
      </w:r>
      <w:r/>
    </w:p>
    <w:p>
      <w:pPr>
        <w:pStyle w:val="1188"/>
        <w:ind w:firstLine="420"/>
        <w:spacing w:line="360" w:lineRule="auto"/>
        <w:rPr>
          <w:rFonts w:hint="eastAsia" w:ascii="宋体" w:hAnsi="宋体"/>
          <w:szCs w:val="21"/>
        </w:rPr>
      </w:pPr>
      <w:r>
        <w:rPr>
          <w:rFonts w:hint="eastAsia" w:ascii="宋体" w:hAnsi="宋体"/>
          <w:szCs w:val="21"/>
        </w:rPr>
        <w:t xml:space="preserve">（2）质保期内，在接到校方报修通知后，中标人维修人员需按约定赶到现场提供故障排除服务，如涉及非本次采购的其他网络设备故障，仍需协助校方排除故障，直至校方系统完全恢复正常。</w:t>
      </w:r>
      <w:r/>
    </w:p>
    <w:p>
      <w:pPr>
        <w:pStyle w:val="1188"/>
        <w:ind w:firstLine="420"/>
        <w:spacing w:line="360" w:lineRule="auto"/>
        <w:rPr>
          <w:rFonts w:hint="eastAsia" w:ascii="宋体" w:hAnsi="宋体"/>
          <w:szCs w:val="21"/>
        </w:rPr>
      </w:pPr>
      <w:r>
        <w:rPr>
          <w:rFonts w:hint="eastAsia" w:ascii="宋体" w:hAnsi="宋体"/>
          <w:szCs w:val="21"/>
        </w:rPr>
        <w:t xml:space="preserve">（3）超过质保期的设备，如遇生产厂商产品调整停止生产，中标人需提前通知校方，并同时告知可替代的新产品。如设备发生硬件故障，校方仍需维修时，中标人应按当时同类产品的市场维修价格提供产品维修。</w:t>
      </w:r>
      <w:r/>
    </w:p>
    <w:p>
      <w:pPr>
        <w:pStyle w:val="1188"/>
        <w:ind w:firstLine="420"/>
        <w:spacing w:line="360" w:lineRule="auto"/>
        <w:rPr>
          <w:rFonts w:hint="eastAsia" w:ascii="宋体" w:hAnsi="宋体"/>
          <w:szCs w:val="21"/>
        </w:rPr>
      </w:pPr>
      <w:r>
        <w:rPr>
          <w:rFonts w:hint="eastAsia" w:ascii="宋体" w:hAnsi="宋体"/>
          <w:szCs w:val="21"/>
        </w:rPr>
        <w:t xml:space="preserve">（4）技术培训要求：投标人应安排专业技术人员提供现场技术培训，保证使用人员能正常操作设备的各种功能，培训时录制视频。</w:t>
      </w:r>
      <w:r/>
    </w:p>
    <w:p>
      <w:pPr>
        <w:pStyle w:val="1188"/>
        <w:ind w:firstLine="422"/>
        <w:spacing w:line="360" w:lineRule="auto"/>
      </w:pPr>
      <w:r>
        <w:rPr>
          <w:rFonts w:hint="eastAsia" w:ascii="宋体" w:hAnsi="宋体"/>
          <w:b/>
          <w:bCs/>
          <w:szCs w:val="21"/>
        </w:rPr>
        <w:t xml:space="preserve">八、违约责任</w:t>
      </w:r>
      <w:bookmarkEnd w:id="938"/>
      <w:r/>
      <w:bookmarkEnd w:id="939"/>
      <w:r/>
      <w:bookmarkEnd w:id="940"/>
      <w:r/>
      <w:bookmarkEnd w:id="941"/>
      <w:r/>
      <w:r/>
    </w:p>
    <w:p>
      <w:pPr>
        <w:pStyle w:val="1228"/>
        <w:ind w:firstLine="315"/>
        <w:spacing w:line="360" w:lineRule="auto"/>
        <w:rPr>
          <w:rFonts w:hAnsi="宋体"/>
          <w:szCs w:val="21"/>
        </w:rPr>
      </w:pPr>
      <w:r>
        <w:rPr>
          <w:rFonts w:hAnsi="宋体"/>
          <w:szCs w:val="21"/>
        </w:rPr>
        <w:t xml:space="preserve">1、乙方不履行或未按约定要求完全履行合同，甲方有权扣除履约保证金作为违约金。</w:t>
      </w:r>
      <w:r/>
    </w:p>
    <w:p>
      <w:pPr>
        <w:pStyle w:val="1228"/>
        <w:ind w:firstLine="315"/>
        <w:spacing w:line="360" w:lineRule="auto"/>
        <w:rPr>
          <w:rFonts w:hAnsi="宋体"/>
          <w:szCs w:val="21"/>
        </w:rPr>
      </w:pPr>
      <w:r>
        <w:rPr>
          <w:rFonts w:hAnsi="宋体"/>
          <w:szCs w:val="21"/>
        </w:rPr>
        <w:t xml:space="preserve">2、乙方逾期交货或者甲方逾期付款,应向对方支付违约金,迟延履行违约金以逾期部分价款总额每日千分之</w:t>
      </w:r>
      <w:r>
        <w:rPr>
          <w:rFonts w:hAnsi="宋体"/>
          <w:szCs w:val="21"/>
          <w:u w:val="single"/>
        </w:rPr>
        <w:t xml:space="preserve"> 八  </w:t>
      </w:r>
      <w:r>
        <w:rPr>
          <w:rFonts w:hAnsi="宋体"/>
          <w:szCs w:val="21"/>
        </w:rPr>
        <w:t xml:space="preserve">计算。任何一方逾期履行超过</w:t>
      </w:r>
      <w:r>
        <w:rPr>
          <w:rFonts w:hAnsi="宋体"/>
          <w:szCs w:val="21"/>
          <w:u w:val="single"/>
        </w:rPr>
        <w:t xml:space="preserve"> 十  </w:t>
      </w:r>
      <w:r>
        <w:rPr>
          <w:rFonts w:hAnsi="宋体"/>
          <w:szCs w:val="21"/>
        </w:rPr>
        <w:t xml:space="preserve">天，应当以逾期部分价款总额5％向对方支付违约金，守约方有权解除合同或要求继续履行合同。</w:t>
      </w:r>
      <w:r/>
    </w:p>
    <w:p>
      <w:pPr>
        <w:pStyle w:val="1228"/>
        <w:ind w:firstLine="315"/>
        <w:spacing w:line="360" w:lineRule="auto"/>
        <w:rPr>
          <w:rFonts w:hAnsi="宋体"/>
          <w:szCs w:val="21"/>
        </w:rPr>
      </w:pPr>
      <w:r>
        <w:rPr>
          <w:rFonts w:hAnsi="宋体"/>
          <w:szCs w:val="21"/>
        </w:rPr>
        <w:t xml:space="preserve">3、提供的部件不符合谈判文件的技术要求，必须按要求进行修复、拆除或重新采购；若乙方拒不按要求更正的，将对乙方处以不低于5倍的罚款（按不合格部件价值计算），且乙方应承担由此发生的一切费用，延误的工期不予顺延。</w:t>
      </w:r>
      <w:r/>
    </w:p>
    <w:p>
      <w:pPr>
        <w:pStyle w:val="1188"/>
        <w:ind w:firstLine="422"/>
        <w:spacing w:line="360" w:lineRule="auto"/>
        <w:rPr>
          <w:rFonts w:ascii="宋体" w:hAnsi="宋体"/>
          <w:b/>
          <w:szCs w:val="21"/>
        </w:rPr>
      </w:pPr>
      <w:r>
        <w:rPr>
          <w:rFonts w:hint="eastAsia" w:ascii="宋体" w:hAnsi="宋体"/>
          <w:b/>
          <w:szCs w:val="21"/>
        </w:rPr>
        <w:t xml:space="preserve">九、不可抗力</w:t>
      </w:r>
      <w:r>
        <w:rPr>
          <w:rFonts w:ascii="宋体" w:hAnsi="宋体"/>
          <w:b/>
          <w:szCs w:val="21"/>
        </w:rPr>
      </w:r>
      <w:r/>
    </w:p>
    <w:p>
      <w:pPr>
        <w:pStyle w:val="1188"/>
        <w:ind w:firstLine="420"/>
        <w:jc w:val="left"/>
        <w:spacing w:line="360" w:lineRule="auto"/>
        <w:rPr>
          <w:rFonts w:ascii="宋体" w:hAnsi="宋体"/>
          <w:szCs w:val="21"/>
        </w:rPr>
      </w:pPr>
      <w:r>
        <w:rPr>
          <w:rFonts w:hint="eastAsia" w:ascii="宋体" w:hAnsi="宋体"/>
          <w:szCs w:val="21"/>
        </w:rPr>
        <w:t xml:space="preserve">1.本合同所称不可抗力，是指不能预见、不能避免并不能克服的客观情况。</w:t>
      </w:r>
      <w:r>
        <w:rPr>
          <w:rFonts w:ascii="宋体" w:hAnsi="宋体"/>
          <w:szCs w:val="21"/>
        </w:rPr>
      </w:r>
      <w:r/>
    </w:p>
    <w:p>
      <w:pPr>
        <w:pStyle w:val="1188"/>
        <w:ind w:firstLine="420"/>
        <w:jc w:val="left"/>
        <w:spacing w:line="360" w:lineRule="auto"/>
        <w:rPr>
          <w:rFonts w:ascii="宋体" w:hAnsi="宋体"/>
          <w:szCs w:val="21"/>
        </w:rPr>
      </w:pPr>
      <w:r>
        <w:rPr>
          <w:rFonts w:hint="eastAsia" w:ascii="宋体" w:hAnsi="宋体"/>
          <w:szCs w:val="21"/>
        </w:rPr>
        <w:t xml:space="preserve">2.由于不可抗力事件，致使一方在履行其本合同项下的义务过程中遇到的障碍或延误，不能按规定的条款全部或部分履行其义务的，遇到不可抗力事件的一方（受阻方），不应视为违反本合同。</w:t>
      </w:r>
      <w:r>
        <w:rPr>
          <w:rFonts w:ascii="宋体" w:hAnsi="宋体"/>
          <w:szCs w:val="21"/>
        </w:rPr>
      </w:r>
      <w:r/>
    </w:p>
    <w:p>
      <w:pPr>
        <w:pStyle w:val="1188"/>
        <w:ind w:firstLine="420"/>
        <w:jc w:val="left"/>
        <w:spacing w:line="360" w:lineRule="auto"/>
        <w:rPr>
          <w:rFonts w:ascii="宋体" w:hAnsi="宋体"/>
          <w:szCs w:val="21"/>
        </w:rPr>
      </w:pPr>
      <w:r>
        <w:rPr>
          <w:rFonts w:hint="eastAsia" w:ascii="宋体" w:hAnsi="宋体"/>
          <w:szCs w:val="21"/>
        </w:rPr>
        <w:t xml:space="preserve">3.不可抗力事件终止或被排除后，受阻方应继续履行本合同，并应立即通知另一方。受阻方可以延长履行义务的时间，延长期应相当于不可抗力事件实际造成延误的时间。</w:t>
      </w:r>
      <w:r>
        <w:rPr>
          <w:rFonts w:ascii="宋体" w:hAnsi="宋体"/>
          <w:szCs w:val="21"/>
        </w:rPr>
      </w:r>
      <w:r/>
    </w:p>
    <w:p>
      <w:pPr>
        <w:pStyle w:val="1220"/>
        <w:ind w:firstLine="482"/>
        <w:spacing w:line="360" w:lineRule="auto"/>
        <w:rPr>
          <w:b/>
          <w:bCs/>
          <w:szCs w:val="21"/>
        </w:rPr>
      </w:pPr>
      <w:r>
        <w:rPr>
          <w:rFonts w:hint="eastAsia"/>
          <w:b/>
          <w:bCs/>
          <w:szCs w:val="21"/>
        </w:rPr>
        <w:t xml:space="preserve">十、</w:t>
      </w:r>
      <w:r>
        <w:rPr>
          <w:rFonts w:hint="eastAsia"/>
          <w:b/>
          <w:szCs w:val="21"/>
        </w:rPr>
        <w:t xml:space="preserve">合同纠纷处理</w:t>
      </w:r>
      <w:r>
        <w:rPr>
          <w:b/>
          <w:bCs/>
          <w:szCs w:val="21"/>
        </w:rPr>
      </w:r>
      <w:r/>
    </w:p>
    <w:p>
      <w:pPr>
        <w:pStyle w:val="1220"/>
        <w:ind w:firstLine="480"/>
        <w:spacing w:line="360" w:lineRule="auto"/>
        <w:rPr>
          <w:szCs w:val="21"/>
        </w:rPr>
      </w:pPr>
      <w:r>
        <w:rPr>
          <w:rFonts w:hint="eastAsia"/>
          <w:szCs w:val="21"/>
        </w:rPr>
        <w:t xml:space="preserve"> </w:t>
      </w:r>
      <w:r>
        <w:rPr>
          <w:rFonts w:hint="eastAsia"/>
          <w:szCs w:val="21"/>
        </w:rPr>
        <w:t xml:space="preserve">因履行本合同发生争议，由双方协商解决，解决不成则提交常州仲裁委员会仲裁。</w:t>
      </w:r>
      <w:r>
        <w:rPr>
          <w:szCs w:val="21"/>
        </w:rPr>
      </w:r>
      <w:r/>
    </w:p>
    <w:p>
      <w:pPr>
        <w:pStyle w:val="1228"/>
        <w:ind w:firstLine="422"/>
        <w:spacing w:line="360" w:lineRule="auto"/>
        <w:rPr>
          <w:rFonts w:hAnsi="宋体"/>
          <w:b/>
          <w:szCs w:val="21"/>
        </w:rPr>
      </w:pPr>
      <w:r>
        <w:rPr>
          <w:rFonts w:hAnsi="宋体"/>
          <w:b/>
          <w:szCs w:val="21"/>
        </w:rPr>
        <w:t xml:space="preserve">十一、生效</w:t>
      </w:r>
      <w:r/>
    </w:p>
    <w:p>
      <w:pPr>
        <w:pStyle w:val="1228"/>
        <w:ind w:firstLine="420"/>
        <w:spacing w:line="360" w:lineRule="auto"/>
        <w:rPr>
          <w:rFonts w:hAnsi="宋体"/>
          <w:szCs w:val="21"/>
        </w:rPr>
      </w:pPr>
      <w:r>
        <w:rPr>
          <w:rFonts w:hAnsi="宋体"/>
          <w:szCs w:val="21"/>
        </w:rPr>
        <w:t xml:space="preserve">本合同自双方签字盖章之日起生效。见证方对甲方通过见证方平台采购本合同标的的事实进行见证，本合同的履行与见证方无关。</w:t>
      </w:r>
      <w:r/>
    </w:p>
    <w:p>
      <w:pPr>
        <w:pStyle w:val="1228"/>
        <w:ind w:firstLine="422"/>
        <w:spacing w:line="360" w:lineRule="auto"/>
        <w:rPr>
          <w:rFonts w:hAnsi="宋体"/>
          <w:b/>
          <w:szCs w:val="21"/>
        </w:rPr>
      </w:pPr>
      <w:r>
        <w:rPr>
          <w:rFonts w:hAnsi="宋体"/>
          <w:b/>
          <w:szCs w:val="21"/>
        </w:rPr>
        <w:t xml:space="preserve">十二、合同份数</w:t>
      </w:r>
      <w:r/>
    </w:p>
    <w:p>
      <w:pPr>
        <w:pStyle w:val="1228"/>
        <w:ind w:firstLine="420"/>
        <w:spacing w:line="360" w:lineRule="auto"/>
        <w:rPr>
          <w:rFonts w:hAnsi="宋体"/>
          <w:szCs w:val="21"/>
        </w:rPr>
      </w:pPr>
      <w:r>
        <w:rPr>
          <w:rFonts w:hAnsi="宋体"/>
          <w:szCs w:val="21"/>
        </w:rPr>
        <w:t xml:space="preserve">本合同一式伍份。甲方叁份、乙方贰份。</w:t>
      </w:r>
      <w:r/>
    </w:p>
    <w:p>
      <w:pPr>
        <w:pStyle w:val="1188"/>
        <w:spacing w:line="360" w:lineRule="auto"/>
        <w:rPr>
          <w:rFonts w:ascii="宋体" w:hAnsi="宋体"/>
          <w:szCs w:val="21"/>
        </w:rPr>
        <w:outlineLvl w:val="0"/>
      </w:pPr>
      <w:r>
        <w:rPr>
          <w:rFonts w:hint="eastAsia" w:ascii="宋体" w:hAnsi="宋体"/>
          <w:szCs w:val="21"/>
        </w:rPr>
        <w:t xml:space="preserve">甲方：                                      乙方：</w:t>
      </w:r>
      <w:r>
        <w:rPr>
          <w:rFonts w:ascii="宋体" w:hAnsi="宋体"/>
          <w:szCs w:val="21"/>
        </w:rPr>
      </w:r>
      <w:r/>
    </w:p>
    <w:p>
      <w:pPr>
        <w:pStyle w:val="1188"/>
        <w:spacing w:line="360" w:lineRule="auto"/>
        <w:rPr>
          <w:rFonts w:ascii="宋体" w:hAnsi="宋体"/>
          <w:szCs w:val="21"/>
        </w:rPr>
        <w:outlineLvl w:val="0"/>
      </w:pPr>
      <w:r>
        <w:rPr>
          <w:rFonts w:hint="eastAsia" w:ascii="宋体" w:hAnsi="宋体"/>
          <w:szCs w:val="21"/>
        </w:rPr>
        <w:t xml:space="preserve">单位名称（章）：</w:t>
      </w:r>
      <w:r>
        <w:rPr>
          <w:rFonts w:hint="eastAsia" w:ascii="宋体" w:hAnsi="宋体"/>
          <w:szCs w:val="21"/>
          <w:u w:val="single"/>
        </w:rPr>
        <w:t xml:space="preserve">                          </w:t>
      </w:r>
      <w:r>
        <w:rPr>
          <w:rFonts w:hint="eastAsia" w:ascii="宋体" w:hAnsi="宋体"/>
          <w:szCs w:val="21"/>
        </w:rPr>
        <w:t xml:space="preserve">   单位名称（章）：</w:t>
      </w:r>
      <w:r>
        <w:rPr>
          <w:rFonts w:hint="eastAsia" w:ascii="宋体" w:hAnsi="宋体"/>
          <w:szCs w:val="21"/>
          <w:u w:val="single"/>
        </w:rPr>
        <w:t xml:space="preserve">                            </w:t>
      </w:r>
      <w:r>
        <w:rPr>
          <w:rFonts w:ascii="宋体" w:hAnsi="宋体"/>
          <w:szCs w:val="21"/>
        </w:rPr>
      </w:r>
      <w:r/>
    </w:p>
    <w:p>
      <w:pPr>
        <w:pStyle w:val="1188"/>
        <w:spacing w:line="360" w:lineRule="auto"/>
        <w:rPr>
          <w:rFonts w:ascii="宋体" w:hAnsi="宋体"/>
          <w:szCs w:val="21"/>
          <w:u w:val="single"/>
        </w:rPr>
      </w:pPr>
      <w:r>
        <w:rPr>
          <w:rFonts w:hint="eastAsia" w:ascii="宋体" w:hAnsi="宋体"/>
          <w:szCs w:val="21"/>
        </w:rPr>
        <w:t xml:space="preserve">单位地址：   常州市武进区鸣新中路26号      单位地址： </w:t>
      </w:r>
      <w:r>
        <w:rPr>
          <w:rFonts w:hint="eastAsia" w:ascii="宋体" w:hAnsi="宋体"/>
          <w:szCs w:val="21"/>
          <w:u w:val="single"/>
        </w:rPr>
        <w:t xml:space="preserve">                                  </w:t>
      </w:r>
      <w:r>
        <w:rPr>
          <w:rFonts w:hint="eastAsia" w:ascii="宋体" w:hAnsi="宋体"/>
          <w:szCs w:val="21"/>
        </w:rPr>
        <w:t xml:space="preserve">  </w:t>
      </w:r>
      <w:r>
        <w:rPr>
          <w:rFonts w:ascii="宋体" w:hAnsi="宋体"/>
          <w:szCs w:val="21"/>
          <w:u w:val="single"/>
        </w:rPr>
      </w:r>
      <w:r/>
    </w:p>
    <w:p>
      <w:pPr>
        <w:pStyle w:val="1188"/>
        <w:spacing w:line="360" w:lineRule="auto"/>
        <w:rPr>
          <w:rFonts w:ascii="宋体" w:hAnsi="宋体"/>
          <w:szCs w:val="21"/>
        </w:rPr>
      </w:pPr>
      <w:r>
        <w:rPr>
          <w:rFonts w:hint="eastAsia" w:ascii="宋体" w:hAnsi="宋体"/>
          <w:szCs w:val="21"/>
        </w:rPr>
        <w:t xml:space="preserve">法定代表人：                                法定代表人：</w:t>
      </w:r>
      <w:r>
        <w:rPr>
          <w:rFonts w:ascii="宋体" w:hAnsi="宋体"/>
          <w:szCs w:val="21"/>
        </w:rPr>
      </w:r>
      <w:r/>
    </w:p>
    <w:p>
      <w:pPr>
        <w:pStyle w:val="1188"/>
        <w:spacing w:line="360" w:lineRule="auto"/>
        <w:rPr>
          <w:rFonts w:ascii="宋体" w:hAnsi="宋体"/>
          <w:szCs w:val="21"/>
        </w:rPr>
      </w:pPr>
      <w:r>
        <w:rPr>
          <w:rFonts w:hint="eastAsia" w:ascii="宋体" w:hAnsi="宋体"/>
          <w:szCs w:val="21"/>
        </w:rPr>
        <w:t xml:space="preserve">委托代理人：                                </w:t>
      </w:r>
      <w:r>
        <w:rPr>
          <w:rFonts w:ascii="宋体" w:hAnsi="宋体"/>
          <w:szCs w:val="21"/>
        </w:rPr>
      </w:r>
      <w:r/>
    </w:p>
    <w:p>
      <w:pPr>
        <w:pStyle w:val="1188"/>
        <w:spacing w:line="360" w:lineRule="auto"/>
        <w:rPr>
          <w:rFonts w:ascii="宋体" w:hAnsi="宋体"/>
          <w:szCs w:val="21"/>
        </w:rPr>
      </w:pPr>
      <w:r>
        <w:rPr>
          <w:rFonts w:hint="eastAsia" w:ascii="宋体" w:hAnsi="宋体"/>
          <w:szCs w:val="21"/>
        </w:rPr>
        <w:t xml:space="preserve">项目负责人：                                委托代理人：</w:t>
      </w:r>
      <w:r>
        <w:rPr>
          <w:rFonts w:ascii="宋体" w:hAnsi="宋体"/>
          <w:szCs w:val="21"/>
        </w:rPr>
      </w:r>
      <w:r/>
    </w:p>
    <w:p>
      <w:pPr>
        <w:pStyle w:val="1188"/>
        <w:spacing w:line="360" w:lineRule="auto"/>
        <w:rPr>
          <w:rFonts w:ascii="宋体" w:hAnsi="宋体"/>
          <w:szCs w:val="21"/>
        </w:rPr>
      </w:pPr>
      <w:r>
        <w:rPr>
          <w:rFonts w:hint="eastAsia" w:ascii="宋体" w:hAnsi="宋体"/>
          <w:szCs w:val="21"/>
        </w:rPr>
        <w:t xml:space="preserve">开户银行： 农行邱墅支行                     开户银行：                       </w:t>
      </w:r>
      <w:r>
        <w:rPr>
          <w:rFonts w:ascii="宋体" w:hAnsi="宋体"/>
          <w:szCs w:val="21"/>
        </w:rPr>
      </w:r>
      <w:r/>
    </w:p>
    <w:p>
      <w:pPr>
        <w:pStyle w:val="1188"/>
        <w:spacing w:line="360" w:lineRule="auto"/>
        <w:rPr>
          <w:rFonts w:ascii="宋体" w:hAnsi="宋体"/>
          <w:szCs w:val="21"/>
        </w:rPr>
      </w:pPr>
      <w:r>
        <w:rPr>
          <w:rFonts w:hint="eastAsia" w:ascii="宋体" w:hAnsi="宋体"/>
          <w:szCs w:val="21"/>
        </w:rPr>
        <w:t xml:space="preserve">账    号： 10-605701040004030               帐号：            </w:t>
      </w:r>
      <w:r>
        <w:rPr>
          <w:rFonts w:ascii="宋体" w:hAnsi="宋体"/>
          <w:szCs w:val="21"/>
        </w:rPr>
      </w:r>
      <w:r/>
    </w:p>
    <w:p>
      <w:pPr>
        <w:pStyle w:val="1188"/>
        <w:spacing w:line="360" w:lineRule="auto"/>
        <w:rPr>
          <w:rFonts w:ascii="宋体" w:hAnsi="宋体"/>
          <w:szCs w:val="21"/>
        </w:rPr>
      </w:pPr>
      <w:r>
        <w:rPr>
          <w:rFonts w:hint="eastAsia" w:ascii="宋体" w:hAnsi="宋体"/>
          <w:szCs w:val="21"/>
        </w:rPr>
        <w:t xml:space="preserve">税    号： 123200004660069658               税号：</w:t>
      </w:r>
      <w:r>
        <w:rPr>
          <w:rFonts w:ascii="宋体" w:hAnsi="宋体"/>
          <w:szCs w:val="21"/>
        </w:rPr>
      </w:r>
      <w:r/>
    </w:p>
    <w:p>
      <w:pPr>
        <w:pStyle w:val="1188"/>
        <w:spacing w:line="360" w:lineRule="auto"/>
        <w:rPr>
          <w:rFonts w:ascii="宋体" w:hAnsi="宋体"/>
          <w:szCs w:val="21"/>
        </w:rPr>
      </w:pPr>
      <w:r>
        <w:rPr>
          <w:rFonts w:hint="eastAsia" w:ascii="宋体" w:hAnsi="宋体"/>
          <w:szCs w:val="21"/>
        </w:rPr>
        <w:t xml:space="preserve">电    话：                                  电  话：     </w:t>
      </w:r>
      <w:r>
        <w:rPr>
          <w:rFonts w:ascii="宋体" w:hAnsi="宋体"/>
          <w:szCs w:val="21"/>
        </w:rPr>
      </w:r>
      <w:r/>
    </w:p>
    <w:p>
      <w:pPr>
        <w:pStyle w:val="1188"/>
        <w:jc w:val="center"/>
        <w:spacing w:line="360" w:lineRule="auto"/>
        <w:rPr>
          <w:rFonts w:ascii="宋体" w:hAnsi="宋体"/>
          <w:b/>
          <w:sz w:val="36"/>
          <w:szCs w:val="36"/>
        </w:rPr>
        <w:outlineLvl w:val="0"/>
      </w:pPr>
      <w:r>
        <w:rPr>
          <w:rFonts w:ascii="宋体" w:hAnsi="宋体"/>
          <w:b/>
          <w:sz w:val="36"/>
          <w:szCs w:val="36"/>
        </w:rPr>
        <w:br w:type="page" w:clear="all"/>
      </w:r>
      <w:bookmarkStart w:id="942" w:name="_Toc99301426"/>
      <w:r>
        <w:rPr>
          <w:rFonts w:ascii="宋体" w:hAnsi="宋体"/>
          <w:b/>
          <w:sz w:val="36"/>
          <w:szCs w:val="36"/>
        </w:rPr>
        <w:t xml:space="preserve">第七章   投标文件格式</w:t>
      </w:r>
      <w:bookmarkEnd w:id="942"/>
      <w:r>
        <w:rPr>
          <w:rFonts w:ascii="宋体" w:hAnsi="宋体"/>
          <w:b/>
          <w:sz w:val="36"/>
          <w:szCs w:val="36"/>
        </w:rPr>
      </w:r>
      <w:r/>
    </w:p>
    <w:p>
      <w:pPr>
        <w:pStyle w:val="1188"/>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188"/>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188"/>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188"/>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1188"/>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1188"/>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188"/>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188"/>
        <w:jc w:val="left"/>
        <w:widowControl/>
        <w:rPr>
          <w:rFonts w:ascii="宋体" w:hAnsi="宋体"/>
          <w:sz w:val="24"/>
        </w:rPr>
      </w:pPr>
      <w:r>
        <w:rPr>
          <w:rFonts w:ascii="宋体" w:hAnsi="宋体"/>
          <w:sz w:val="24"/>
        </w:rPr>
        <w:br w:type="page" w:clear="all"/>
      </w:r>
      <w:r/>
    </w:p>
    <w:p>
      <w:pPr>
        <w:pStyle w:val="1188"/>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188"/>
        <w:rPr>
          <w:rFonts w:ascii="宋体" w:hAnsi="宋体"/>
          <w:b/>
          <w:spacing w:val="20"/>
          <w:szCs w:val="21"/>
        </w:rPr>
      </w:pPr>
      <w:r>
        <w:rPr>
          <w:rFonts w:ascii="宋体" w:hAnsi="宋体"/>
          <w:b/>
          <w:spacing w:val="20"/>
          <w:szCs w:val="21"/>
        </w:rPr>
      </w:r>
      <w:r/>
    </w:p>
    <w:p>
      <w:pPr>
        <w:pStyle w:val="1188"/>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1188"/>
        <w:jc w:val="center"/>
        <w:rPr>
          <w:rFonts w:ascii="宋体" w:hAnsi="宋体"/>
          <w:szCs w:val="21"/>
        </w:rPr>
      </w:pPr>
      <w:r>
        <w:rPr>
          <w:rFonts w:ascii="宋体" w:hAnsi="宋体"/>
          <w:szCs w:val="21"/>
        </w:rPr>
      </w:r>
      <w:r/>
    </w:p>
    <w:p>
      <w:pPr>
        <w:pStyle w:val="1188"/>
        <w:jc w:val="center"/>
        <w:rPr>
          <w:rFonts w:ascii="宋体" w:hAnsi="宋体"/>
          <w:b/>
          <w:spacing w:val="60"/>
          <w:sz w:val="84"/>
          <w:szCs w:val="84"/>
        </w:rPr>
      </w:pPr>
      <w:r>
        <w:rPr>
          <w:rFonts w:ascii="宋体" w:hAnsi="宋体"/>
          <w:b/>
          <w:spacing w:val="60"/>
          <w:sz w:val="84"/>
          <w:szCs w:val="84"/>
        </w:rPr>
        <w:t xml:space="preserve">投 标 文 件</w:t>
      </w:r>
      <w:r/>
    </w:p>
    <w:p>
      <w:pPr>
        <w:pStyle w:val="1188"/>
        <w:ind w:firstLine="963"/>
        <w:rPr>
          <w:rFonts w:hint="eastAsia" w:ascii="宋体" w:hAnsi="宋体"/>
          <w:b/>
          <w:spacing w:val="60"/>
          <w:sz w:val="52"/>
          <w:szCs w:val="52"/>
        </w:rPr>
      </w:pPr>
      <w:r>
        <w:rPr>
          <w:rFonts w:hint="eastAsia" w:ascii="宋体" w:hAnsi="宋体"/>
          <w:b/>
          <w:spacing w:val="60"/>
          <w:sz w:val="52"/>
          <w:szCs w:val="52"/>
        </w:rPr>
      </w:r>
      <w:r/>
    </w:p>
    <w:p>
      <w:pPr>
        <w:pStyle w:val="1188"/>
        <w:ind w:firstLine="963"/>
        <w:rPr>
          <w:rFonts w:hint="eastAsia" w:ascii="宋体" w:hAnsi="宋体"/>
          <w:b/>
          <w:spacing w:val="60"/>
          <w:sz w:val="52"/>
          <w:szCs w:val="52"/>
        </w:rPr>
      </w:pPr>
      <w:r>
        <w:rPr>
          <w:rFonts w:hint="eastAsia" w:ascii="宋体" w:hAnsi="宋体"/>
          <w:b/>
          <w:spacing w:val="60"/>
          <w:sz w:val="52"/>
          <w:szCs w:val="52"/>
        </w:rPr>
      </w:r>
      <w:r/>
    </w:p>
    <w:p>
      <w:pPr>
        <w:pStyle w:val="1188"/>
        <w:ind w:firstLine="542"/>
        <w:rPr>
          <w:rFonts w:ascii="宋体" w:hAnsi="宋体"/>
          <w:b/>
          <w:spacing w:val="20"/>
          <w:sz w:val="32"/>
          <w:szCs w:val="32"/>
        </w:rPr>
      </w:pPr>
      <w:r>
        <w:rPr>
          <w:rFonts w:ascii="宋体" w:hAnsi="宋体"/>
          <w:b/>
          <w:spacing w:val="20"/>
          <w:sz w:val="32"/>
          <w:szCs w:val="32"/>
        </w:rPr>
      </w:r>
      <w:r/>
    </w:p>
    <w:p>
      <w:pPr>
        <w:pStyle w:val="1188"/>
        <w:ind w:firstLine="542"/>
        <w:rPr>
          <w:rFonts w:ascii="宋体" w:hAnsi="宋体"/>
          <w:b/>
          <w:spacing w:val="20"/>
          <w:sz w:val="32"/>
          <w:szCs w:val="32"/>
        </w:rPr>
      </w:pPr>
      <w:r>
        <w:rPr>
          <w:rFonts w:ascii="宋体" w:hAnsi="宋体"/>
          <w:b/>
          <w:spacing w:val="20"/>
          <w:sz w:val="32"/>
          <w:szCs w:val="32"/>
        </w:rPr>
      </w:r>
      <w:r/>
    </w:p>
    <w:p>
      <w:pPr>
        <w:pStyle w:val="1188"/>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188"/>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188"/>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188"/>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188"/>
        <w:jc w:val="center"/>
        <w:rPr>
          <w:rFonts w:ascii="宋体" w:hAnsi="宋体"/>
          <w:b/>
          <w:sz w:val="32"/>
          <w:szCs w:val="32"/>
        </w:rPr>
      </w:pPr>
      <w:r>
        <w:rPr>
          <w:rFonts w:ascii="宋体" w:hAnsi="宋体"/>
          <w:b/>
          <w:sz w:val="32"/>
          <w:szCs w:val="32"/>
        </w:rPr>
      </w:r>
      <w:r/>
    </w:p>
    <w:p>
      <w:pPr>
        <w:pStyle w:val="1188"/>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188"/>
        <w:rPr>
          <w:rFonts w:ascii="宋体" w:hAnsi="宋体"/>
          <w:b/>
        </w:rPr>
      </w:pPr>
      <w:r>
        <w:rPr>
          <w:rFonts w:ascii="宋体" w:hAnsi="宋体"/>
          <w:b/>
        </w:rPr>
      </w:r>
      <w:r/>
    </w:p>
    <w:p>
      <w:pPr>
        <w:pStyle w:val="1188"/>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191"/>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1188"/>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188"/>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203"/>
        <w:ind w:firstLine="480"/>
        <w:spacing w:line="460" w:lineRule="exact"/>
        <w:rPr>
          <w:rFonts w:hAnsi="宋体"/>
        </w:rPr>
      </w:pPr>
      <w:r>
        <w:rPr>
          <w:rFonts w:hAnsi="宋体"/>
        </w:rPr>
      </w:r>
      <w:r/>
    </w:p>
    <w:p>
      <w:pPr>
        <w:pStyle w:val="1203"/>
        <w:ind w:firstLine="480"/>
        <w:spacing w:line="460" w:lineRule="exact"/>
        <w:rPr>
          <w:rFonts w:hAnsi="宋体"/>
        </w:rPr>
      </w:pPr>
      <w:r>
        <w:rPr>
          <w:rFonts w:hint="eastAsia" w:hAnsi="宋体"/>
        </w:rPr>
        <w:t xml:space="preserve">致：常州市城投建设工程招标有限公司</w:t>
      </w:r>
      <w:r>
        <w:rPr>
          <w:rFonts w:hAnsi="宋体"/>
        </w:rPr>
      </w:r>
      <w:r/>
    </w:p>
    <w:p>
      <w:pPr>
        <w:pStyle w:val="1203"/>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203"/>
        <w:ind w:firstLine="480"/>
        <w:spacing w:line="460" w:lineRule="exact"/>
        <w:rPr>
          <w:rFonts w:hAnsi="宋体"/>
        </w:rPr>
      </w:pPr>
      <w:r>
        <w:rPr>
          <w:rFonts w:hAnsi="宋体"/>
        </w:rPr>
      </w:r>
      <w:r/>
    </w:p>
    <w:p>
      <w:pPr>
        <w:pStyle w:val="1203"/>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203"/>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203"/>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203"/>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203"/>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203"/>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203"/>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203"/>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203"/>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203"/>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203"/>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203"/>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203"/>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203"/>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1203"/>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1203"/>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203"/>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203"/>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203"/>
        <w:ind w:firstLine="480"/>
        <w:spacing w:line="460" w:lineRule="exact"/>
        <w:rPr>
          <w:rFonts w:hAnsi="宋体"/>
        </w:rPr>
      </w:pPr>
      <w:r>
        <w:rPr>
          <w:rFonts w:hAnsi="宋体"/>
        </w:rPr>
      </w:r>
      <w:r/>
    </w:p>
    <w:p>
      <w:pPr>
        <w:pStyle w:val="1203"/>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203"/>
        <w:ind w:firstLine="480"/>
        <w:spacing w:line="460" w:lineRule="exact"/>
        <w:rPr>
          <w:rFonts w:hAnsi="宋体"/>
        </w:rPr>
      </w:pPr>
      <w:r>
        <w:rPr>
          <w:rFonts w:hAnsi="宋体"/>
        </w:rPr>
      </w:r>
      <w:r/>
    </w:p>
    <w:p>
      <w:pPr>
        <w:pStyle w:val="1203"/>
        <w:ind w:firstLine="480"/>
        <w:spacing w:line="460" w:lineRule="exact"/>
        <w:rPr>
          <w:rFonts w:hAnsi="宋体"/>
        </w:rPr>
      </w:pPr>
      <w:r>
        <w:rPr>
          <w:rFonts w:hAnsi="宋体"/>
        </w:rPr>
      </w:r>
      <w:r/>
    </w:p>
    <w:p>
      <w:pPr>
        <w:pStyle w:val="1203"/>
        <w:ind w:firstLine="840"/>
        <w:spacing w:line="460" w:lineRule="exact"/>
        <w:rPr>
          <w:rFonts w:hAnsi="宋体"/>
        </w:rPr>
      </w:pPr>
      <w:r>
        <w:rPr>
          <w:rFonts w:hint="eastAsia" w:hAnsi="宋体"/>
        </w:rPr>
        <w:t xml:space="preserve">投标人：（加盖公章）</w:t>
      </w:r>
      <w:r>
        <w:rPr>
          <w:rFonts w:hAnsi="宋体"/>
        </w:rPr>
      </w:r>
      <w:r/>
    </w:p>
    <w:p>
      <w:pPr>
        <w:pStyle w:val="1203"/>
        <w:ind w:firstLine="840"/>
        <w:spacing w:line="460" w:lineRule="exact"/>
        <w:rPr>
          <w:rFonts w:hAnsi="宋体"/>
        </w:rPr>
      </w:pPr>
      <w:r>
        <w:rPr>
          <w:rFonts w:hint="eastAsia" w:hAnsi="宋体"/>
        </w:rPr>
        <w:t xml:space="preserve">法定代表人（或单位负责人）签字或盖章：</w:t>
      </w:r>
      <w:r>
        <w:rPr>
          <w:rFonts w:hAnsi="宋体"/>
        </w:rPr>
      </w:r>
      <w:r/>
    </w:p>
    <w:p>
      <w:pPr>
        <w:pStyle w:val="1203"/>
        <w:ind w:firstLine="840"/>
        <w:spacing w:line="460" w:lineRule="exact"/>
        <w:rPr>
          <w:rFonts w:hint="eastAsia" w:hAnsi="宋体"/>
        </w:rPr>
      </w:pPr>
      <w:r>
        <w:rPr>
          <w:rFonts w:hint="eastAsia" w:hAnsi="宋体"/>
        </w:rPr>
        <w:t xml:space="preserve">日期：    年    月    日</w:t>
      </w:r>
      <w:r/>
    </w:p>
    <w:p>
      <w:pPr>
        <w:pStyle w:val="1188"/>
        <w:spacing w:line="360" w:lineRule="auto"/>
        <w:rPr>
          <w:rFonts w:hint="eastAsia" w:ascii="宋体" w:hAnsi="宋体"/>
          <w:sz w:val="24"/>
        </w:rPr>
      </w:pPr>
      <w:r>
        <w:rPr>
          <w:rFonts w:hint="eastAsia" w:ascii="宋体" w:hAnsi="宋体"/>
          <w:sz w:val="24"/>
        </w:rPr>
      </w:r>
      <w:r/>
    </w:p>
    <w:p>
      <w:pPr>
        <w:pStyle w:val="1188"/>
        <w:spacing w:line="360" w:lineRule="auto"/>
        <w:rPr>
          <w:rFonts w:hint="eastAsia" w:ascii="宋体" w:hAnsi="宋体"/>
          <w:sz w:val="24"/>
        </w:rPr>
      </w:pPr>
      <w:r>
        <w:rPr>
          <w:rFonts w:hint="eastAsia" w:ascii="宋体" w:hAnsi="宋体"/>
          <w:sz w:val="24"/>
        </w:rPr>
      </w:r>
      <w:r/>
    </w:p>
    <w:p>
      <w:pPr>
        <w:pStyle w:val="1188"/>
        <w:spacing w:line="360" w:lineRule="auto"/>
        <w:rPr>
          <w:rFonts w:hint="eastAsia" w:ascii="宋体" w:hAnsi="宋体"/>
          <w:sz w:val="24"/>
        </w:rPr>
      </w:pPr>
      <w:r>
        <w:rPr>
          <w:rFonts w:hint="eastAsia" w:ascii="宋体" w:hAnsi="宋体"/>
          <w:sz w:val="24"/>
        </w:rPr>
      </w:r>
      <w:r/>
    </w:p>
    <w:p>
      <w:pPr>
        <w:pStyle w:val="1188"/>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1188"/>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1188"/>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1188"/>
        <w:spacing w:line="360" w:lineRule="auto"/>
        <w:rPr>
          <w:rFonts w:ascii="宋体" w:hAnsi="宋体"/>
          <w:b/>
          <w:sz w:val="24"/>
          <w:szCs w:val="20"/>
        </w:rPr>
        <w:outlineLvl w:val="2"/>
      </w:pPr>
      <w:r>
        <w:rPr>
          <w:rFonts w:ascii="宋体" w:hAnsi="宋体"/>
          <w:b/>
          <w:sz w:val="24"/>
          <w:szCs w:val="20"/>
        </w:rPr>
        <w:t xml:space="preserve">2-1</w:t>
      </w:r>
      <w:r>
        <w:rPr>
          <w:rFonts w:ascii="宋体" w:hAnsi="宋体"/>
          <w:b/>
          <w:sz w:val="24"/>
        </w:rPr>
        <w:t xml:space="preserve">其它落实政府采购政策的资格要求</w:t>
      </w:r>
      <w:r>
        <w:rPr>
          <w:rFonts w:ascii="宋体" w:hAnsi="宋体"/>
          <w:b/>
          <w:sz w:val="24"/>
          <w:szCs w:val="20"/>
        </w:rPr>
        <w:t xml:space="preserve">（如有）</w:t>
      </w:r>
      <w:r/>
    </w:p>
    <w:p>
      <w:pPr>
        <w:pStyle w:val="1188"/>
        <w:jc w:val="left"/>
        <w:widowControl/>
        <w:rPr>
          <w:rFonts w:ascii="宋体" w:hAnsi="宋体"/>
          <w:sz w:val="24"/>
        </w:rPr>
      </w:pPr>
      <w:r>
        <w:rPr>
          <w:rFonts w:ascii="宋体" w:hAnsi="宋体"/>
          <w:sz w:val="24"/>
        </w:rPr>
      </w:r>
      <w:r/>
    </w:p>
    <w:p>
      <w:pPr>
        <w:pStyle w:val="1188"/>
        <w:spacing w:line="360" w:lineRule="auto"/>
        <w:rPr>
          <w:rFonts w:ascii="宋体" w:hAnsi="宋体"/>
          <w:sz w:val="24"/>
        </w:rPr>
        <w:outlineLvl w:val="2"/>
      </w:pPr>
      <w:r>
        <w:rPr>
          <w:rFonts w:ascii="宋体" w:hAnsi="宋体"/>
          <w:sz w:val="24"/>
        </w:rPr>
      </w:r>
      <w:r/>
    </w:p>
    <w:p>
      <w:pPr>
        <w:pStyle w:val="1188"/>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1188"/>
        <w:spacing w:line="360" w:lineRule="auto"/>
        <w:rPr>
          <w:rFonts w:hint="eastAsia" w:ascii="宋体" w:hAnsi="宋体"/>
          <w:b/>
          <w:sz w:val="24"/>
          <w:szCs w:val="20"/>
        </w:rPr>
        <w:outlineLvl w:val="2"/>
      </w:pPr>
      <w:r>
        <w:rPr>
          <w:rFonts w:ascii="宋体" w:hAnsi="宋体"/>
          <w:b/>
          <w:sz w:val="24"/>
          <w:szCs w:val="20"/>
        </w:rPr>
        <w:t xml:space="preserve">3-1其他特定资格要求</w:t>
      </w:r>
      <w:r>
        <w:rPr>
          <w:rFonts w:hint="eastAsia" w:ascii="宋体" w:hAnsi="宋体"/>
          <w:b/>
          <w:sz w:val="24"/>
          <w:szCs w:val="20"/>
        </w:rPr>
      </w:r>
      <w:r/>
    </w:p>
    <w:p>
      <w:pPr>
        <w:pStyle w:val="1188"/>
        <w:ind w:left="719" w:hanging="240"/>
        <w:spacing w:line="360" w:lineRule="auto"/>
        <w:rPr>
          <w:rFonts w:hint="eastAsia" w:ascii="宋体" w:hAnsi="宋体"/>
          <w:sz w:val="24"/>
          <w:szCs w:val="20"/>
        </w:rPr>
      </w:pPr>
      <w:r>
        <w:rPr>
          <w:rFonts w:hint="eastAsia" w:ascii="宋体" w:hAnsi="宋体"/>
          <w:sz w:val="24"/>
          <w:szCs w:val="20"/>
        </w:rPr>
      </w:r>
      <w:r/>
    </w:p>
    <w:p>
      <w:pPr>
        <w:pStyle w:val="1188"/>
        <w:ind w:left="719" w:hanging="240"/>
        <w:spacing w:line="360" w:lineRule="auto"/>
        <w:rPr>
          <w:rFonts w:hint="eastAsia" w:ascii="宋体" w:hAnsi="宋体"/>
          <w:sz w:val="24"/>
          <w:szCs w:val="20"/>
        </w:rPr>
      </w:pPr>
      <w:r>
        <w:rPr>
          <w:rFonts w:hint="eastAsia" w:ascii="宋体" w:hAnsi="宋体"/>
          <w:sz w:val="24"/>
          <w:szCs w:val="20"/>
        </w:rPr>
      </w:r>
      <w:r/>
    </w:p>
    <w:p>
      <w:pPr>
        <w:pStyle w:val="1188"/>
        <w:ind w:left="719" w:hanging="240"/>
        <w:spacing w:line="360" w:lineRule="auto"/>
        <w:rPr>
          <w:rFonts w:hint="eastAsia" w:ascii="宋体" w:hAnsi="宋体"/>
          <w:sz w:val="24"/>
          <w:szCs w:val="20"/>
        </w:rPr>
      </w:pPr>
      <w:r>
        <w:rPr>
          <w:rFonts w:hint="eastAsia" w:ascii="宋体" w:hAnsi="宋体"/>
          <w:sz w:val="24"/>
          <w:szCs w:val="20"/>
        </w:rPr>
      </w:r>
      <w:r/>
    </w:p>
    <w:p>
      <w:pPr>
        <w:pStyle w:val="1188"/>
        <w:ind w:left="719" w:hanging="240"/>
        <w:spacing w:line="360" w:lineRule="auto"/>
        <w:rPr>
          <w:rFonts w:hint="eastAsia" w:ascii="宋体" w:hAnsi="宋体"/>
          <w:sz w:val="24"/>
          <w:szCs w:val="20"/>
        </w:rPr>
      </w:pPr>
      <w:r>
        <w:rPr>
          <w:rFonts w:hint="eastAsia" w:ascii="宋体" w:hAnsi="宋体"/>
          <w:sz w:val="24"/>
          <w:szCs w:val="20"/>
        </w:rPr>
      </w:r>
      <w:r/>
    </w:p>
    <w:p>
      <w:pPr>
        <w:pStyle w:val="1188"/>
        <w:ind w:left="719" w:hanging="240"/>
        <w:spacing w:line="360" w:lineRule="auto"/>
        <w:rPr>
          <w:rFonts w:hint="eastAsia" w:ascii="宋体" w:hAnsi="宋体"/>
          <w:sz w:val="24"/>
          <w:szCs w:val="20"/>
        </w:rPr>
      </w:pPr>
      <w:r>
        <w:rPr>
          <w:rFonts w:hint="eastAsia" w:ascii="宋体" w:hAnsi="宋体"/>
          <w:sz w:val="24"/>
          <w:szCs w:val="20"/>
        </w:rPr>
      </w:r>
      <w:r/>
    </w:p>
    <w:p>
      <w:pPr>
        <w:pStyle w:val="1188"/>
        <w:ind w:left="719" w:hanging="240"/>
        <w:spacing w:line="360" w:lineRule="auto"/>
        <w:rPr>
          <w:rFonts w:hint="eastAsia" w:ascii="宋体" w:hAnsi="宋体"/>
          <w:sz w:val="24"/>
          <w:szCs w:val="20"/>
        </w:rPr>
      </w:pPr>
      <w:r>
        <w:rPr>
          <w:rFonts w:hint="eastAsia" w:ascii="宋体" w:hAnsi="宋体"/>
          <w:sz w:val="24"/>
          <w:szCs w:val="20"/>
        </w:rPr>
      </w:r>
      <w:r/>
    </w:p>
    <w:p>
      <w:pPr>
        <w:pStyle w:val="1188"/>
        <w:ind w:left="719" w:hanging="240"/>
        <w:spacing w:line="360" w:lineRule="auto"/>
        <w:rPr>
          <w:rFonts w:hint="eastAsia" w:ascii="宋体" w:hAnsi="宋体"/>
          <w:sz w:val="24"/>
          <w:szCs w:val="20"/>
        </w:rPr>
      </w:pPr>
      <w:r>
        <w:rPr>
          <w:rFonts w:hint="eastAsia" w:ascii="宋体" w:hAnsi="宋体"/>
          <w:sz w:val="24"/>
          <w:szCs w:val="20"/>
        </w:rPr>
      </w:r>
      <w:r/>
    </w:p>
    <w:p>
      <w:pPr>
        <w:pStyle w:val="1188"/>
        <w:ind w:left="719" w:hanging="240"/>
        <w:spacing w:line="360" w:lineRule="auto"/>
        <w:rPr>
          <w:rFonts w:hint="eastAsia" w:ascii="宋体" w:hAnsi="宋体"/>
          <w:sz w:val="24"/>
          <w:szCs w:val="20"/>
        </w:rPr>
      </w:pPr>
      <w:r>
        <w:rPr>
          <w:rFonts w:hint="eastAsia" w:ascii="宋体" w:hAnsi="宋体"/>
          <w:sz w:val="24"/>
          <w:szCs w:val="20"/>
        </w:rPr>
      </w:r>
      <w:r/>
    </w:p>
    <w:p>
      <w:pPr>
        <w:pStyle w:val="1188"/>
        <w:ind w:left="719" w:hanging="240"/>
        <w:spacing w:line="360" w:lineRule="auto"/>
        <w:rPr>
          <w:rFonts w:hint="eastAsia" w:ascii="宋体" w:hAnsi="宋体"/>
          <w:sz w:val="24"/>
          <w:szCs w:val="20"/>
        </w:rPr>
      </w:pPr>
      <w:r>
        <w:rPr>
          <w:rFonts w:hint="eastAsia" w:ascii="宋体" w:hAnsi="宋体"/>
          <w:sz w:val="24"/>
          <w:szCs w:val="20"/>
        </w:rPr>
      </w:r>
      <w:r/>
    </w:p>
    <w:p>
      <w:pPr>
        <w:pStyle w:val="1188"/>
        <w:ind w:left="719" w:hanging="240"/>
        <w:spacing w:line="360" w:lineRule="auto"/>
        <w:rPr>
          <w:rFonts w:hint="eastAsia" w:ascii="宋体" w:hAnsi="宋体"/>
          <w:sz w:val="24"/>
          <w:szCs w:val="20"/>
        </w:rPr>
      </w:pPr>
      <w:r>
        <w:rPr>
          <w:rFonts w:hint="eastAsia" w:ascii="宋体" w:hAnsi="宋体"/>
          <w:sz w:val="24"/>
          <w:szCs w:val="20"/>
        </w:rPr>
      </w:r>
      <w:r/>
    </w:p>
    <w:p>
      <w:pPr>
        <w:pStyle w:val="1188"/>
        <w:ind w:left="719" w:hanging="240"/>
        <w:spacing w:line="360" w:lineRule="auto"/>
        <w:rPr>
          <w:rFonts w:hint="eastAsia" w:ascii="宋体" w:hAnsi="宋体"/>
          <w:sz w:val="24"/>
          <w:szCs w:val="20"/>
        </w:rPr>
      </w:pPr>
      <w:r>
        <w:rPr>
          <w:rFonts w:hint="eastAsia" w:ascii="宋体" w:hAnsi="宋体"/>
          <w:sz w:val="24"/>
          <w:szCs w:val="20"/>
        </w:rPr>
      </w:r>
      <w:r/>
    </w:p>
    <w:p>
      <w:pPr>
        <w:pStyle w:val="1188"/>
        <w:ind w:left="719" w:hanging="240"/>
        <w:spacing w:line="360" w:lineRule="auto"/>
        <w:rPr>
          <w:rFonts w:hint="eastAsia" w:ascii="宋体" w:hAnsi="宋体"/>
          <w:sz w:val="24"/>
          <w:szCs w:val="20"/>
        </w:rPr>
      </w:pPr>
      <w:r>
        <w:rPr>
          <w:rFonts w:hint="eastAsia" w:ascii="宋体" w:hAnsi="宋体"/>
          <w:sz w:val="24"/>
          <w:szCs w:val="20"/>
        </w:rPr>
      </w:r>
      <w:r/>
    </w:p>
    <w:p>
      <w:pPr>
        <w:pStyle w:val="1188"/>
        <w:ind w:left="719" w:hanging="240"/>
        <w:spacing w:line="360" w:lineRule="auto"/>
        <w:rPr>
          <w:rFonts w:hint="eastAsia" w:ascii="宋体" w:hAnsi="宋体"/>
          <w:sz w:val="24"/>
          <w:szCs w:val="20"/>
        </w:rPr>
      </w:pPr>
      <w:r>
        <w:rPr>
          <w:rFonts w:hint="eastAsia" w:ascii="宋体" w:hAnsi="宋体"/>
          <w:sz w:val="24"/>
          <w:szCs w:val="20"/>
        </w:rPr>
      </w:r>
      <w:r/>
    </w:p>
    <w:p>
      <w:pPr>
        <w:pStyle w:val="1188"/>
        <w:ind w:left="719" w:hanging="240"/>
        <w:spacing w:line="360" w:lineRule="auto"/>
        <w:rPr>
          <w:rFonts w:hint="eastAsia" w:ascii="宋体" w:hAnsi="宋体"/>
          <w:sz w:val="24"/>
          <w:szCs w:val="20"/>
        </w:rPr>
      </w:pPr>
      <w:r>
        <w:rPr>
          <w:rFonts w:hint="eastAsia" w:ascii="宋体" w:hAnsi="宋体"/>
          <w:sz w:val="24"/>
          <w:szCs w:val="20"/>
        </w:rPr>
      </w:r>
      <w:r/>
    </w:p>
    <w:p>
      <w:pPr>
        <w:pStyle w:val="1188"/>
        <w:ind w:left="719" w:hanging="240"/>
        <w:spacing w:line="360" w:lineRule="auto"/>
        <w:rPr>
          <w:rFonts w:hint="eastAsia" w:ascii="宋体" w:hAnsi="宋体"/>
          <w:sz w:val="24"/>
          <w:szCs w:val="20"/>
        </w:rPr>
      </w:pPr>
      <w:r>
        <w:rPr>
          <w:rFonts w:hint="eastAsia" w:ascii="宋体" w:hAnsi="宋体"/>
          <w:sz w:val="24"/>
          <w:szCs w:val="20"/>
        </w:rPr>
      </w:r>
      <w:r/>
    </w:p>
    <w:p>
      <w:pPr>
        <w:pStyle w:val="1188"/>
        <w:ind w:left="719" w:hanging="240"/>
        <w:spacing w:line="360" w:lineRule="auto"/>
        <w:rPr>
          <w:rFonts w:hint="eastAsia" w:ascii="宋体" w:hAnsi="宋体"/>
          <w:sz w:val="24"/>
          <w:szCs w:val="20"/>
        </w:rPr>
      </w:pPr>
      <w:r>
        <w:rPr>
          <w:rFonts w:hint="eastAsia" w:ascii="宋体" w:hAnsi="宋体"/>
          <w:sz w:val="24"/>
          <w:szCs w:val="20"/>
        </w:rPr>
      </w:r>
      <w:r/>
    </w:p>
    <w:p>
      <w:pPr>
        <w:pStyle w:val="1188"/>
        <w:ind w:left="719" w:hanging="240"/>
        <w:spacing w:line="360" w:lineRule="auto"/>
        <w:rPr>
          <w:rFonts w:hint="eastAsia" w:ascii="宋体" w:hAnsi="宋体"/>
          <w:sz w:val="24"/>
          <w:szCs w:val="20"/>
        </w:rPr>
      </w:pPr>
      <w:r>
        <w:rPr>
          <w:rFonts w:hint="eastAsia" w:ascii="宋体" w:hAnsi="宋体"/>
          <w:sz w:val="24"/>
          <w:szCs w:val="20"/>
        </w:rPr>
      </w:r>
      <w:r/>
    </w:p>
    <w:p>
      <w:pPr>
        <w:pStyle w:val="1188"/>
        <w:ind w:left="719" w:hanging="240"/>
        <w:spacing w:line="360" w:lineRule="auto"/>
        <w:rPr>
          <w:rFonts w:hint="eastAsia" w:ascii="宋体" w:hAnsi="宋体"/>
          <w:sz w:val="24"/>
          <w:szCs w:val="20"/>
        </w:rPr>
      </w:pPr>
      <w:r>
        <w:rPr>
          <w:rFonts w:hint="eastAsia" w:ascii="宋体" w:hAnsi="宋体"/>
          <w:sz w:val="24"/>
          <w:szCs w:val="20"/>
        </w:rPr>
      </w:r>
      <w:r/>
    </w:p>
    <w:p>
      <w:pPr>
        <w:pStyle w:val="1188"/>
        <w:ind w:left="719" w:hanging="240"/>
        <w:spacing w:line="360" w:lineRule="auto"/>
        <w:rPr>
          <w:rFonts w:hint="eastAsia" w:ascii="宋体" w:hAnsi="宋体"/>
          <w:sz w:val="24"/>
          <w:szCs w:val="20"/>
        </w:rPr>
      </w:pPr>
      <w:r>
        <w:rPr>
          <w:rFonts w:hint="eastAsia" w:ascii="宋体" w:hAnsi="宋体"/>
          <w:sz w:val="24"/>
          <w:szCs w:val="20"/>
        </w:rPr>
      </w:r>
      <w:r/>
    </w:p>
    <w:p>
      <w:pPr>
        <w:pStyle w:val="1188"/>
        <w:ind w:left="719" w:hanging="240"/>
        <w:spacing w:line="360" w:lineRule="auto"/>
        <w:rPr>
          <w:rFonts w:hint="eastAsia" w:ascii="宋体" w:hAnsi="宋体"/>
          <w:sz w:val="24"/>
          <w:szCs w:val="20"/>
        </w:rPr>
      </w:pPr>
      <w:r>
        <w:rPr>
          <w:rFonts w:hint="eastAsia" w:ascii="宋体" w:hAnsi="宋体"/>
          <w:sz w:val="24"/>
          <w:szCs w:val="20"/>
        </w:rPr>
      </w:r>
      <w:r/>
    </w:p>
    <w:p>
      <w:pPr>
        <w:pStyle w:val="1188"/>
        <w:ind w:left="719" w:hanging="240"/>
        <w:spacing w:line="360" w:lineRule="auto"/>
        <w:rPr>
          <w:rFonts w:hint="eastAsia" w:ascii="宋体" w:hAnsi="宋体"/>
          <w:sz w:val="24"/>
          <w:szCs w:val="20"/>
        </w:rPr>
      </w:pPr>
      <w:r>
        <w:rPr>
          <w:rFonts w:hint="eastAsia" w:ascii="宋体" w:hAnsi="宋体"/>
          <w:sz w:val="24"/>
          <w:szCs w:val="20"/>
        </w:rPr>
      </w:r>
      <w:r/>
    </w:p>
    <w:p>
      <w:pPr>
        <w:pStyle w:val="1188"/>
        <w:ind w:left="719" w:hanging="240"/>
        <w:spacing w:line="360" w:lineRule="auto"/>
        <w:rPr>
          <w:rFonts w:hint="eastAsia" w:ascii="宋体" w:hAnsi="宋体"/>
          <w:sz w:val="24"/>
          <w:szCs w:val="20"/>
        </w:rPr>
      </w:pPr>
      <w:r>
        <w:rPr>
          <w:rFonts w:hint="eastAsia" w:ascii="宋体" w:hAnsi="宋体"/>
          <w:sz w:val="24"/>
          <w:szCs w:val="20"/>
        </w:rPr>
      </w:r>
      <w:r/>
    </w:p>
    <w:p>
      <w:pPr>
        <w:pStyle w:val="1188"/>
        <w:ind w:left="719" w:hanging="240"/>
        <w:spacing w:line="360" w:lineRule="auto"/>
        <w:rPr>
          <w:rFonts w:hint="eastAsia" w:ascii="宋体" w:hAnsi="宋体"/>
          <w:sz w:val="24"/>
          <w:szCs w:val="20"/>
        </w:rPr>
      </w:pPr>
      <w:r>
        <w:rPr>
          <w:rFonts w:hint="eastAsia" w:ascii="宋体" w:hAnsi="宋体"/>
          <w:sz w:val="24"/>
          <w:szCs w:val="20"/>
        </w:rPr>
      </w:r>
      <w:r/>
    </w:p>
    <w:p>
      <w:pPr>
        <w:pStyle w:val="1188"/>
        <w:ind w:left="719" w:hanging="240"/>
        <w:spacing w:line="360" w:lineRule="auto"/>
        <w:rPr>
          <w:rFonts w:hint="eastAsia" w:ascii="宋体" w:hAnsi="宋体"/>
          <w:sz w:val="24"/>
          <w:szCs w:val="20"/>
        </w:rPr>
      </w:pPr>
      <w:r>
        <w:rPr>
          <w:rFonts w:hint="eastAsia" w:ascii="宋体" w:hAnsi="宋体"/>
          <w:sz w:val="24"/>
          <w:szCs w:val="20"/>
        </w:rPr>
      </w:r>
      <w:r/>
    </w:p>
    <w:p>
      <w:pPr>
        <w:pStyle w:val="1188"/>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943" w:name="_Toc226965829"/>
      <w:r/>
      <w:bookmarkStart w:id="944" w:name="_Toc226309800"/>
      <w:r/>
      <w:bookmarkStart w:id="945" w:name="_Toc480942349"/>
      <w:r/>
      <w:bookmarkStart w:id="946" w:name="_Toc150480794"/>
      <w:r/>
      <w:bookmarkStart w:id="947" w:name="_Toc150774761"/>
      <w:r/>
      <w:bookmarkStart w:id="948" w:name="_Toc226965746"/>
      <w:r/>
      <w:bookmarkStart w:id="949" w:name="_Toc195842921"/>
      <w:r/>
      <w:bookmarkStart w:id="950" w:name="_Ref467988698"/>
      <w:r/>
      <w:bookmarkStart w:id="951" w:name="_Toc226337252"/>
      <w:r/>
      <w:bookmarkStart w:id="952" w:name="_Toc520356217"/>
      <w:r/>
      <w:bookmarkStart w:id="953" w:name="_Toc142311058"/>
      <w:r/>
      <w:bookmarkStart w:id="954" w:name="_Toc127151556"/>
      <w:r>
        <w:rPr>
          <w:rFonts w:hint="eastAsia" w:ascii="宋体" w:hAnsi="宋体"/>
          <w:b/>
          <w:sz w:val="32"/>
          <w:szCs w:val="32"/>
        </w:rPr>
      </w:r>
      <w:r/>
    </w:p>
    <w:p>
      <w:pPr>
        <w:pStyle w:val="1188"/>
        <w:jc w:val="center"/>
        <w:widowControl/>
        <w:rPr>
          <w:rFonts w:hint="eastAsia" w:ascii="宋体" w:hAnsi="宋体"/>
          <w:b/>
          <w:sz w:val="32"/>
          <w:szCs w:val="32"/>
        </w:rPr>
      </w:pPr>
      <w:r>
        <w:rPr>
          <w:rFonts w:hint="eastAsia" w:ascii="宋体" w:hAnsi="宋体"/>
          <w:b/>
          <w:sz w:val="32"/>
          <w:szCs w:val="32"/>
        </w:rPr>
      </w:r>
      <w:r/>
    </w:p>
    <w:p>
      <w:pPr>
        <w:pStyle w:val="1188"/>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943"/>
      <w:r/>
      <w:bookmarkEnd w:id="944"/>
      <w:r/>
      <w:bookmarkEnd w:id="945"/>
      <w:r/>
      <w:bookmarkEnd w:id="946"/>
      <w:r/>
      <w:bookmarkEnd w:id="947"/>
      <w:r/>
      <w:bookmarkEnd w:id="948"/>
      <w:r/>
      <w:bookmarkEnd w:id="949"/>
      <w:r/>
      <w:bookmarkEnd w:id="950"/>
      <w:r/>
      <w:bookmarkEnd w:id="951"/>
      <w:r/>
      <w:bookmarkEnd w:id="952"/>
      <w:r/>
      <w:bookmarkEnd w:id="953"/>
      <w:r/>
      <w:bookmarkEnd w:id="954"/>
      <w:r>
        <w:rPr>
          <w:rFonts w:hint="eastAsia" w:ascii="宋体" w:hAnsi="宋体"/>
          <w:b/>
          <w:sz w:val="24"/>
        </w:rPr>
        <w:t xml:space="preserve">函</w:t>
      </w:r>
      <w:r>
        <w:rPr>
          <w:rFonts w:ascii="宋体" w:hAnsi="宋体"/>
          <w:b/>
          <w:sz w:val="24"/>
          <w:szCs w:val="20"/>
        </w:rPr>
        <w:t xml:space="preserve">（实质性格式）</w:t>
      </w:r>
      <w:r/>
    </w:p>
    <w:p>
      <w:pPr>
        <w:pStyle w:val="1188"/>
        <w:spacing w:line="360" w:lineRule="auto"/>
        <w:tabs>
          <w:tab w:val="left" w:pos="5580" w:leader="none"/>
        </w:tabs>
        <w:rPr>
          <w:rFonts w:ascii="宋体" w:hAnsi="宋体"/>
          <w:sz w:val="24"/>
        </w:rPr>
      </w:pPr>
      <w:r>
        <w:rPr>
          <w:rFonts w:ascii="宋体" w:hAnsi="宋体"/>
          <w:sz w:val="24"/>
        </w:rPr>
      </w:r>
      <w:r/>
    </w:p>
    <w:p>
      <w:pPr>
        <w:pStyle w:val="1188"/>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1188"/>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1188"/>
        <w:spacing w:line="360" w:lineRule="auto"/>
        <w:tabs>
          <w:tab w:val="left" w:pos="5580" w:leader="none"/>
        </w:tabs>
        <w:rPr>
          <w:rFonts w:ascii="宋体" w:hAnsi="宋体"/>
          <w:sz w:val="24"/>
          <w:szCs w:val="20"/>
        </w:rPr>
      </w:pPr>
      <w:r>
        <w:rPr>
          <w:rFonts w:ascii="宋体" w:hAnsi="宋体"/>
          <w:sz w:val="24"/>
          <w:szCs w:val="20"/>
        </w:rPr>
      </w:r>
      <w:r/>
    </w:p>
    <w:p>
      <w:pPr>
        <w:pStyle w:val="1188"/>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1188"/>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1188"/>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1188"/>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1188"/>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1188"/>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1188"/>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1188"/>
        <w:ind w:firstLine="480"/>
        <w:spacing w:line="360" w:lineRule="auto"/>
        <w:rPr>
          <w:rFonts w:ascii="宋体" w:hAnsi="宋体"/>
          <w:sz w:val="24"/>
        </w:rPr>
      </w:pPr>
      <w:r>
        <w:rPr>
          <w:rFonts w:ascii="宋体" w:hAnsi="宋体"/>
          <w:sz w:val="24"/>
        </w:rPr>
        <w:t xml:space="preserve">与本投标有关的一切正式往来信函请寄：</w:t>
      </w:r>
      <w:r/>
    </w:p>
    <w:p>
      <w:pPr>
        <w:pStyle w:val="1188"/>
        <w:ind w:left="420"/>
        <w:spacing w:line="360" w:lineRule="auto"/>
        <w:tabs>
          <w:tab w:val="left" w:pos="5580" w:leader="none"/>
        </w:tabs>
        <w:rPr>
          <w:rFonts w:ascii="宋体" w:hAnsi="宋体"/>
          <w:sz w:val="24"/>
          <w:szCs w:val="20"/>
        </w:rPr>
      </w:pPr>
      <w:r>
        <w:rPr>
          <w:rFonts w:ascii="宋体" w:hAnsi="宋体"/>
          <w:sz w:val="24"/>
          <w:szCs w:val="20"/>
        </w:rPr>
      </w:r>
      <w:r/>
    </w:p>
    <w:p>
      <w:pPr>
        <w:pStyle w:val="1188"/>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1188"/>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1188"/>
        <w:ind w:left="420"/>
        <w:spacing w:line="360" w:lineRule="auto"/>
        <w:tabs>
          <w:tab w:val="left" w:pos="5580" w:leader="none"/>
        </w:tabs>
        <w:rPr>
          <w:rFonts w:ascii="宋体" w:hAnsi="宋体"/>
          <w:sz w:val="24"/>
          <w:szCs w:val="20"/>
        </w:rPr>
      </w:pPr>
      <w:r>
        <w:rPr>
          <w:rFonts w:ascii="宋体" w:hAnsi="宋体"/>
          <w:sz w:val="24"/>
          <w:szCs w:val="20"/>
        </w:rPr>
      </w:r>
      <w:r/>
    </w:p>
    <w:p>
      <w:pPr>
        <w:pStyle w:val="1188"/>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1188"/>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1188"/>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1188"/>
        <w:jc w:val="left"/>
        <w:widowControl/>
        <w:rPr>
          <w:rFonts w:hint="eastAsia" w:ascii="宋体" w:hAnsi="宋体"/>
          <w:b/>
          <w:sz w:val="24"/>
        </w:rPr>
      </w:pPr>
      <w:r/>
      <w:bookmarkStart w:id="955" w:name="_Hlt520356243"/>
      <w:r/>
      <w:bookmarkEnd w:id="955"/>
      <w:r/>
      <w:bookmarkStart w:id="956" w:name="_Hlt520355938"/>
      <w:r/>
      <w:bookmarkEnd w:id="956"/>
      <w:r>
        <w:rPr>
          <w:rFonts w:ascii="宋体" w:hAnsi="宋体"/>
          <w:sz w:val="24"/>
        </w:rPr>
        <w:br w:type="page" w:clear="all"/>
      </w: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1188"/>
        <w:jc w:val="center"/>
        <w:spacing w:line="360" w:lineRule="auto"/>
        <w:rPr>
          <w:rFonts w:hint="eastAsia" w:ascii="宋体" w:hAnsi="宋体"/>
          <w:b/>
          <w:sz w:val="32"/>
          <w:szCs w:val="32"/>
        </w:rPr>
      </w:pPr>
      <w:r>
        <w:rPr>
          <w:rFonts w:hint="eastAsia" w:ascii="宋体" w:hAnsi="宋体"/>
          <w:b/>
          <w:sz w:val="32"/>
          <w:szCs w:val="32"/>
        </w:rPr>
      </w:r>
      <w:r/>
    </w:p>
    <w:p>
      <w:pPr>
        <w:pStyle w:val="1188"/>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188"/>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188"/>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188"/>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188"/>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188"/>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188"/>
        <w:spacing w:line="560" w:lineRule="exact"/>
        <w:rPr>
          <w:rFonts w:ascii="宋体" w:hAnsi="宋体"/>
          <w:sz w:val="24"/>
        </w:rPr>
      </w:pPr>
      <w:r>
        <w:rPr>
          <w:rFonts w:ascii="宋体" w:hAnsi="宋体"/>
          <w:sz w:val="24"/>
        </w:rPr>
      </w:r>
      <w:r/>
    </w:p>
    <w:p>
      <w:pPr>
        <w:pStyle w:val="1220"/>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88"/>
              <w:jc w:val="left"/>
              <w:spacing w:line="360" w:lineRule="auto"/>
              <w:tabs>
                <w:tab w:val="left" w:pos="5580" w:leader="none"/>
              </w:tabs>
              <w:rPr>
                <w:rFonts w:ascii="宋体" w:hAnsi="宋体"/>
                <w:sz w:val="24"/>
                <w:szCs w:val="20"/>
              </w:rPr>
            </w:pPr>
            <w:r>
              <w:rPr>
                <w:rFonts w:ascii="宋体" w:hAnsi="宋体"/>
                <w:sz w:val="24"/>
                <w:szCs w:val="20"/>
              </w:rPr>
            </w:r>
            <w:r/>
          </w:p>
          <w:p>
            <w:pPr>
              <w:pStyle w:val="1188"/>
              <w:jc w:val="left"/>
              <w:spacing w:line="360" w:lineRule="auto"/>
              <w:tabs>
                <w:tab w:val="left" w:pos="5580" w:leader="none"/>
              </w:tabs>
              <w:rPr>
                <w:rFonts w:ascii="宋体" w:hAnsi="宋体"/>
                <w:sz w:val="24"/>
                <w:szCs w:val="20"/>
              </w:rPr>
            </w:pPr>
            <w:r>
              <w:rPr>
                <w:rFonts w:ascii="宋体" w:hAnsi="宋体"/>
                <w:sz w:val="24"/>
                <w:szCs w:val="20"/>
              </w:rPr>
            </w:r>
            <w:r/>
          </w:p>
          <w:p>
            <w:pPr>
              <w:pStyle w:val="1188"/>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188"/>
              <w:jc w:val="left"/>
              <w:spacing w:line="360" w:lineRule="auto"/>
              <w:tabs>
                <w:tab w:val="left" w:pos="5580" w:leader="none"/>
              </w:tabs>
              <w:rPr>
                <w:rFonts w:ascii="宋体" w:hAnsi="宋体"/>
                <w:sz w:val="24"/>
                <w:szCs w:val="20"/>
              </w:rPr>
            </w:pPr>
            <w:r>
              <w:rPr>
                <w:rFonts w:ascii="宋体" w:hAnsi="宋体"/>
                <w:sz w:val="24"/>
                <w:szCs w:val="20"/>
              </w:rPr>
            </w:r>
            <w:r/>
          </w:p>
          <w:p>
            <w:pPr>
              <w:pStyle w:val="1188"/>
              <w:jc w:val="left"/>
              <w:spacing w:line="360" w:lineRule="auto"/>
              <w:tabs>
                <w:tab w:val="left" w:pos="5580" w:leader="none"/>
              </w:tabs>
              <w:rPr>
                <w:rFonts w:ascii="宋体" w:hAnsi="宋体"/>
                <w:sz w:val="24"/>
                <w:szCs w:val="20"/>
              </w:rPr>
            </w:pPr>
            <w:r>
              <w:rPr>
                <w:rFonts w:ascii="宋体" w:hAnsi="宋体"/>
                <w:sz w:val="24"/>
                <w:szCs w:val="20"/>
              </w:rPr>
            </w:r>
            <w:r/>
          </w:p>
          <w:p>
            <w:pPr>
              <w:pStyle w:val="1188"/>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188"/>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188"/>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188"/>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188"/>
        <w:jc w:val="left"/>
        <w:widowControl/>
        <w:rPr>
          <w:rFonts w:hint="eastAsia" w:ascii="宋体" w:hAnsi="宋体"/>
          <w:sz w:val="24"/>
        </w:rPr>
      </w:pPr>
      <w:r>
        <w:rPr>
          <w:rFonts w:hint="eastAsia" w:ascii="宋体" w:hAnsi="宋体"/>
          <w:sz w:val="24"/>
        </w:rPr>
      </w:r>
      <w:r/>
    </w:p>
    <w:p>
      <w:pPr>
        <w:pStyle w:val="1188"/>
        <w:jc w:val="left"/>
        <w:widowControl/>
        <w:rPr>
          <w:rFonts w:hint="eastAsia" w:ascii="宋体" w:hAnsi="宋体"/>
          <w:sz w:val="24"/>
        </w:rPr>
      </w:pPr>
      <w:r>
        <w:rPr>
          <w:rFonts w:hint="eastAsia" w:ascii="宋体" w:hAnsi="宋体"/>
          <w:sz w:val="24"/>
        </w:rPr>
      </w:r>
      <w:r/>
    </w:p>
    <w:p>
      <w:pPr>
        <w:pStyle w:val="1188"/>
        <w:jc w:val="left"/>
        <w:widowControl/>
        <w:rPr>
          <w:rFonts w:hint="eastAsia" w:ascii="宋体" w:hAnsi="宋体"/>
          <w:sz w:val="24"/>
        </w:rPr>
      </w:pPr>
      <w:r>
        <w:rPr>
          <w:rFonts w:hint="eastAsia" w:ascii="宋体" w:hAnsi="宋体"/>
          <w:sz w:val="24"/>
        </w:rPr>
      </w:r>
      <w:r/>
    </w:p>
    <w:p>
      <w:pPr>
        <w:pStyle w:val="1188"/>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188"/>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188"/>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188"/>
        <w:jc w:val="left"/>
        <w:widowControl/>
        <w:rPr>
          <w:rFonts w:hint="eastAsia" w:ascii="宋体" w:hAnsi="宋体"/>
          <w:sz w:val="24"/>
        </w:rPr>
      </w:pPr>
      <w:r>
        <w:rPr>
          <w:rFonts w:hint="eastAsia" w:ascii="宋体" w:hAnsi="宋体"/>
          <w:sz w:val="24"/>
        </w:rPr>
      </w:r>
      <w:r/>
    </w:p>
    <w:p>
      <w:pPr>
        <w:pStyle w:val="1188"/>
        <w:jc w:val="left"/>
        <w:widowControl/>
        <w:rPr>
          <w:rFonts w:hint="eastAsia" w:ascii="宋体" w:hAnsi="宋体"/>
          <w:sz w:val="24"/>
        </w:rPr>
      </w:pPr>
      <w:r>
        <w:rPr>
          <w:rFonts w:hint="eastAsia" w:ascii="宋体" w:hAnsi="宋体"/>
          <w:sz w:val="24"/>
        </w:rPr>
      </w:r>
      <w:r/>
    </w:p>
    <w:p>
      <w:pPr>
        <w:pStyle w:val="1188"/>
        <w:spacing w:line="360" w:lineRule="auto"/>
        <w:rPr>
          <w:rFonts w:ascii="宋体" w:hAnsi="宋体"/>
          <w:b/>
          <w:sz w:val="24"/>
        </w:rPr>
        <w:outlineLvl w:val="2"/>
      </w:pPr>
      <w:r>
        <w:rPr>
          <w:rFonts w:ascii="宋体" w:hAnsi="宋体"/>
          <w:b/>
          <w:sz w:val="24"/>
        </w:rPr>
        <w:br w:type="page" w:clear="all"/>
      </w: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188"/>
        <w:jc w:val="center"/>
        <w:rPr>
          <w:rFonts w:hint="eastAsia" w:ascii="宋体" w:hAnsi="宋体"/>
          <w:b/>
          <w:sz w:val="32"/>
          <w:szCs w:val="32"/>
        </w:rPr>
      </w:pPr>
      <w:r>
        <w:rPr>
          <w:rFonts w:hint="eastAsia" w:ascii="宋体" w:hAnsi="宋体"/>
          <w:b/>
          <w:sz w:val="32"/>
          <w:szCs w:val="32"/>
        </w:rPr>
      </w:r>
      <w:r/>
    </w:p>
    <w:p>
      <w:pPr>
        <w:pStyle w:val="1441"/>
        <w:jc w:val="center"/>
        <w:spacing w:line="480" w:lineRule="auto"/>
        <w:rPr>
          <w:rFonts w:cs="宋体"/>
          <w:sz w:val="24"/>
        </w:rPr>
      </w:pPr>
      <w:r>
        <w:rPr>
          <w:rFonts w:hint="eastAsia"/>
          <w:b/>
          <w:sz w:val="36"/>
          <w:szCs w:val="36"/>
        </w:rPr>
        <w:t xml:space="preserve">授权委托书</w:t>
      </w:r>
      <w:r>
        <w:rPr>
          <w:rFonts w:cs="宋体"/>
          <w:sz w:val="24"/>
        </w:rPr>
      </w:r>
      <w:r/>
    </w:p>
    <w:p>
      <w:pPr>
        <w:pStyle w:val="1188"/>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188"/>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188"/>
        <w:spacing w:line="400" w:lineRule="exact"/>
        <w:rPr>
          <w:rFonts w:hint="eastAsia" w:ascii="宋体" w:hAnsi="宋体" w:cs="宋体"/>
          <w:szCs w:val="21"/>
        </w:rPr>
      </w:pPr>
      <w:r>
        <w:rPr>
          <w:rFonts w:hint="eastAsia" w:ascii="宋体" w:hAnsi="宋体" w:cs="宋体"/>
          <w:szCs w:val="21"/>
        </w:rPr>
      </w:r>
      <w:r/>
    </w:p>
    <w:p>
      <w:pPr>
        <w:pStyle w:val="1188"/>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188"/>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367"/>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188"/>
        <w:spacing w:line="400" w:lineRule="exact"/>
        <w:rPr>
          <w:rFonts w:ascii="宋体" w:hAnsi="宋体" w:cs="宋体"/>
          <w:sz w:val="24"/>
        </w:rPr>
      </w:pPr>
      <w:r>
        <w:rPr>
          <w:rFonts w:ascii="宋体" w:hAnsi="宋体" w:cs="宋体"/>
          <w:sz w:val="24"/>
        </w:rPr>
      </w:r>
      <w:r/>
    </w:p>
    <w:p>
      <w:pPr>
        <w:pStyle w:val="1220"/>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88"/>
              <w:jc w:val="left"/>
              <w:spacing w:line="360" w:lineRule="auto"/>
              <w:tabs>
                <w:tab w:val="left" w:pos="5580" w:leader="none"/>
              </w:tabs>
              <w:rPr>
                <w:rFonts w:ascii="宋体" w:hAnsi="宋体"/>
                <w:szCs w:val="21"/>
              </w:rPr>
            </w:pPr>
            <w:r>
              <w:rPr>
                <w:rFonts w:ascii="宋体" w:hAnsi="宋体"/>
                <w:szCs w:val="21"/>
              </w:rPr>
            </w:r>
            <w:r/>
          </w:p>
          <w:p>
            <w:pPr>
              <w:pStyle w:val="1188"/>
              <w:jc w:val="left"/>
              <w:spacing w:line="360" w:lineRule="auto"/>
              <w:tabs>
                <w:tab w:val="left" w:pos="5580" w:leader="none"/>
              </w:tabs>
              <w:rPr>
                <w:rFonts w:ascii="宋体" w:hAnsi="宋体"/>
                <w:szCs w:val="21"/>
              </w:rPr>
            </w:pPr>
            <w:r>
              <w:rPr>
                <w:rFonts w:ascii="宋体" w:hAnsi="宋体"/>
                <w:szCs w:val="21"/>
              </w:rPr>
            </w:r>
            <w:r/>
          </w:p>
          <w:p>
            <w:pPr>
              <w:pStyle w:val="1188"/>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188"/>
              <w:jc w:val="left"/>
              <w:spacing w:line="360" w:lineRule="auto"/>
              <w:tabs>
                <w:tab w:val="left" w:pos="5580" w:leader="none"/>
              </w:tabs>
              <w:rPr>
                <w:rFonts w:ascii="宋体" w:hAnsi="宋体"/>
                <w:szCs w:val="21"/>
              </w:rPr>
            </w:pPr>
            <w:r>
              <w:rPr>
                <w:rFonts w:ascii="宋体" w:hAnsi="宋体"/>
                <w:szCs w:val="21"/>
              </w:rPr>
            </w:r>
            <w:r/>
          </w:p>
          <w:p>
            <w:pPr>
              <w:pStyle w:val="1188"/>
              <w:jc w:val="left"/>
              <w:spacing w:line="360" w:lineRule="auto"/>
              <w:tabs>
                <w:tab w:val="left" w:pos="5580" w:leader="none"/>
              </w:tabs>
              <w:rPr>
                <w:rFonts w:ascii="宋体" w:hAnsi="宋体"/>
                <w:szCs w:val="21"/>
              </w:rPr>
            </w:pPr>
            <w:r>
              <w:rPr>
                <w:rFonts w:ascii="宋体" w:hAnsi="宋体"/>
                <w:szCs w:val="21"/>
              </w:rPr>
            </w:r>
            <w:r/>
          </w:p>
          <w:p>
            <w:pPr>
              <w:pStyle w:val="1188"/>
              <w:jc w:val="left"/>
              <w:spacing w:line="360" w:lineRule="auto"/>
              <w:tabs>
                <w:tab w:val="left" w:pos="5580" w:leader="none"/>
              </w:tabs>
              <w:rPr>
                <w:rFonts w:ascii="宋体" w:hAnsi="宋体"/>
                <w:szCs w:val="21"/>
              </w:rPr>
            </w:pPr>
            <w:r>
              <w:rPr>
                <w:rFonts w:ascii="宋体" w:hAnsi="宋体"/>
                <w:szCs w:val="21"/>
              </w:rPr>
            </w:r>
            <w:r/>
          </w:p>
        </w:tc>
      </w:tr>
    </w:tbl>
    <w:p>
      <w:pPr>
        <w:pStyle w:val="1220"/>
        <w:ind w:right="-46"/>
        <w:spacing w:line="583" w:lineRule="auto"/>
        <w:rPr>
          <w:rFonts w:hint="eastAsia"/>
          <w:b/>
          <w:bCs/>
        </w:rPr>
      </w:pPr>
      <w:r>
        <w:rPr>
          <w:rFonts w:hint="eastAsia"/>
          <w:b/>
          <w:bCs/>
        </w:rPr>
        <w:t xml:space="preserve">投标人近三个月内任意一个月（自开标之日往前推）为其缴纳社保的记录</w:t>
      </w:r>
      <w:r/>
    </w:p>
    <w:p>
      <w:pPr>
        <w:pStyle w:val="1188"/>
        <w:spacing w:line="360" w:lineRule="auto"/>
        <w:rPr>
          <w:rFonts w:hint="eastAsia" w:ascii="宋体" w:hAnsi="宋体" w:cs="宋体"/>
          <w:szCs w:val="21"/>
        </w:rPr>
      </w:pPr>
      <w:r>
        <w:rPr>
          <w:rFonts w:hint="eastAsia" w:ascii="宋体" w:hAnsi="宋体" w:cs="宋体"/>
          <w:szCs w:val="21"/>
        </w:rPr>
      </w:r>
      <w:r/>
    </w:p>
    <w:p>
      <w:pPr>
        <w:pStyle w:val="1188"/>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188"/>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441"/>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188"/>
        <w:jc w:val="left"/>
        <w:widowControl/>
        <w:rPr>
          <w:rFonts w:hint="eastAsia" w:ascii="宋体" w:hAnsi="宋体"/>
          <w:sz w:val="24"/>
        </w:rPr>
      </w:pPr>
      <w:r>
        <w:rPr>
          <w:rFonts w:hint="eastAsia" w:ascii="宋体" w:hAnsi="宋体"/>
          <w:sz w:val="24"/>
        </w:rPr>
      </w:r>
      <w:r/>
    </w:p>
    <w:p>
      <w:pPr>
        <w:pStyle w:val="1188"/>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1188"/>
        <w:ind w:firstLine="321"/>
        <w:jc w:val="center"/>
        <w:spacing w:line="560" w:lineRule="exact"/>
        <w:rPr>
          <w:rFonts w:hint="eastAsia" w:ascii="宋体" w:hAnsi="宋体"/>
          <w:b/>
          <w:sz w:val="32"/>
          <w:szCs w:val="32"/>
        </w:rPr>
      </w:pPr>
      <w:r>
        <w:rPr>
          <w:rFonts w:hint="eastAsia" w:ascii="宋体" w:hAnsi="宋体"/>
          <w:b/>
          <w:sz w:val="32"/>
          <w:szCs w:val="32"/>
        </w:rPr>
      </w:r>
      <w:r/>
    </w:p>
    <w:p>
      <w:pPr>
        <w:pStyle w:val="1188"/>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188"/>
        <w:ind w:firstLine="640"/>
        <w:rPr>
          <w:rFonts w:ascii="宋体" w:hAnsi="宋体"/>
        </w:rPr>
      </w:pPr>
      <w:r>
        <w:rPr>
          <w:rFonts w:ascii="宋体" w:hAnsi="宋体"/>
        </w:rPr>
      </w:r>
      <w:r/>
    </w:p>
    <w:p>
      <w:pPr>
        <w:pStyle w:val="1188"/>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188"/>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188"/>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188"/>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188"/>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188"/>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188"/>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188"/>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188"/>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188"/>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188"/>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188"/>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436"/>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18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18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188"/>
        <w:spacing w:line="360" w:lineRule="auto"/>
        <w:rPr>
          <w:rFonts w:ascii="宋体" w:hAnsi="宋体"/>
          <w:b/>
          <w:sz w:val="24"/>
          <w:szCs w:val="20"/>
        </w:rPr>
        <w:outlineLvl w:val="2"/>
      </w:pPr>
      <w:r/>
      <w:bookmarkStart w:id="957" w:name="_Hlt520350918"/>
      <w:r/>
      <w:bookmarkEnd w:id="957"/>
      <w:r/>
      <w:bookmarkStart w:id="958" w:name="_Hlt520273711"/>
      <w:r/>
      <w:bookmarkEnd w:id="958"/>
      <w:r/>
      <w:bookmarkStart w:id="959" w:name="_Hlt520271212"/>
      <w:r/>
      <w:bookmarkEnd w:id="959"/>
      <w:r/>
      <w:bookmarkStart w:id="960" w:name="_Hlt520343000"/>
      <w:r/>
      <w:bookmarkEnd w:id="960"/>
      <w:r/>
      <w:bookmarkStart w:id="961" w:name="_Hlt520355504"/>
      <w:r/>
      <w:bookmarkEnd w:id="961"/>
      <w:r/>
      <w:bookmarkStart w:id="962" w:name="_Hlt520274407"/>
      <w:r/>
      <w:bookmarkEnd w:id="962"/>
      <w:r/>
      <w:bookmarkStart w:id="963" w:name="_Hlt520274065"/>
      <w:r/>
      <w:bookmarkEnd w:id="963"/>
      <w:r/>
      <w:bookmarkStart w:id="964" w:name="_Hlt520343392"/>
      <w:r/>
      <w:bookmarkEnd w:id="964"/>
      <w:r/>
      <w:bookmarkStart w:id="965" w:name="_Hlt520274393"/>
      <w:r/>
      <w:bookmarkEnd w:id="965"/>
      <w:r/>
      <w:bookmarkStart w:id="966" w:name="_Hlt520274121"/>
      <w:r/>
      <w:bookmarkEnd w:id="966"/>
      <w:r/>
      <w:bookmarkStart w:id="967" w:name="_Toc226337253"/>
      <w:r/>
      <w:bookmarkStart w:id="968" w:name="_Toc305158899"/>
      <w:r/>
      <w:bookmarkStart w:id="969" w:name="_Toc226965830"/>
      <w:r/>
      <w:bookmarkStart w:id="970" w:name="_Toc127151557"/>
      <w:r/>
      <w:bookmarkStart w:id="971" w:name="_Ref467988705"/>
      <w:r/>
      <w:bookmarkStart w:id="972" w:name="_Toc150774762"/>
      <w:r/>
      <w:bookmarkStart w:id="973" w:name="_Toc480942350"/>
      <w:r/>
      <w:bookmarkStart w:id="974" w:name="_Toc265228395"/>
      <w:r/>
      <w:bookmarkStart w:id="975" w:name="_Toc264969247"/>
      <w:r/>
      <w:bookmarkStart w:id="976" w:name="_Toc150480795"/>
      <w:r/>
      <w:bookmarkStart w:id="977" w:name="_Toc142311059"/>
      <w:r/>
      <w:bookmarkStart w:id="978" w:name="_Toc520356218"/>
      <w:r/>
      <w:bookmarkStart w:id="979" w:name="_Toc226965747"/>
      <w:r/>
      <w:bookmarkStart w:id="980" w:name="_Toc226309801"/>
      <w:r/>
      <w:bookmarkStart w:id="981" w:name="_Toc305158825"/>
      <w:r/>
      <w:bookmarkStart w:id="982" w:name="_Toc195842922"/>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967"/>
      <w:r/>
      <w:bookmarkEnd w:id="968"/>
      <w:r/>
      <w:bookmarkEnd w:id="969"/>
      <w:r/>
      <w:bookmarkEnd w:id="970"/>
      <w:r/>
      <w:bookmarkEnd w:id="971"/>
      <w:r/>
      <w:bookmarkEnd w:id="972"/>
      <w:r/>
      <w:bookmarkEnd w:id="973"/>
      <w:r/>
      <w:bookmarkEnd w:id="974"/>
      <w:r/>
      <w:bookmarkEnd w:id="975"/>
      <w:r/>
      <w:bookmarkEnd w:id="976"/>
      <w:r/>
      <w:bookmarkEnd w:id="977"/>
      <w:r/>
      <w:bookmarkEnd w:id="978"/>
      <w:r/>
      <w:bookmarkEnd w:id="979"/>
      <w:r/>
      <w:bookmarkEnd w:id="980"/>
      <w:r/>
      <w:bookmarkEnd w:id="981"/>
      <w:r/>
      <w:bookmarkEnd w:id="982"/>
      <w:r>
        <w:rPr>
          <w:rFonts w:ascii="宋体" w:hAnsi="宋体"/>
          <w:b/>
          <w:sz w:val="24"/>
        </w:rPr>
        <w:t xml:space="preserve">（实质性格式）</w:t>
      </w:r>
      <w:r>
        <w:rPr>
          <w:rFonts w:ascii="宋体" w:hAnsi="宋体"/>
          <w:b/>
          <w:sz w:val="24"/>
          <w:szCs w:val="20"/>
        </w:rPr>
      </w:r>
      <w:r/>
    </w:p>
    <w:p>
      <w:pPr>
        <w:pStyle w:val="1188"/>
        <w:jc w:val="center"/>
        <w:spacing w:line="360" w:lineRule="exact"/>
        <w:rPr>
          <w:rFonts w:ascii="宋体" w:hAnsi="宋体"/>
          <w:b/>
          <w:sz w:val="36"/>
          <w:szCs w:val="36"/>
        </w:rPr>
      </w:pPr>
      <w:r/>
      <w:bookmarkStart w:id="983" w:name="_Toc164608827"/>
      <w:r/>
      <w:bookmarkStart w:id="984" w:name="_Toc226965831"/>
      <w:r/>
      <w:bookmarkStart w:id="985" w:name="_Toc195842923"/>
      <w:r/>
      <w:bookmarkStart w:id="986" w:name="_Toc264969248"/>
      <w:r/>
      <w:bookmarkStart w:id="987" w:name="_Toc265228396"/>
      <w:r/>
      <w:bookmarkStart w:id="988" w:name="_Toc226965748"/>
      <w:r/>
      <w:bookmarkStart w:id="989" w:name="_Toc305158826"/>
      <w:r/>
      <w:bookmarkStart w:id="990" w:name="_Toc164608672"/>
      <w:r/>
      <w:bookmarkStart w:id="991" w:name="_Toc305158900"/>
      <w:r/>
      <w:bookmarkStart w:id="992" w:name="_Toc226337254"/>
      <w:r/>
      <w:bookmarkStart w:id="993" w:name="_Toc226309802"/>
      <w:r>
        <w:rPr>
          <w:rFonts w:hint="eastAsia" w:ascii="宋体" w:hAnsi="宋体"/>
          <w:b/>
          <w:sz w:val="36"/>
          <w:szCs w:val="36"/>
        </w:rPr>
        <w:t xml:space="preserve">开标一览表</w:t>
      </w:r>
      <w:bookmarkEnd w:id="983"/>
      <w:r/>
      <w:bookmarkEnd w:id="984"/>
      <w:r/>
      <w:bookmarkEnd w:id="985"/>
      <w:r/>
      <w:bookmarkEnd w:id="986"/>
      <w:r/>
      <w:bookmarkEnd w:id="987"/>
      <w:r/>
      <w:bookmarkEnd w:id="988"/>
      <w:r/>
      <w:bookmarkEnd w:id="989"/>
      <w:r/>
      <w:bookmarkEnd w:id="990"/>
      <w:r/>
      <w:bookmarkEnd w:id="991"/>
      <w:r/>
      <w:bookmarkEnd w:id="992"/>
      <w:r/>
      <w:bookmarkEnd w:id="993"/>
      <w:r>
        <w:rPr>
          <w:rFonts w:ascii="宋体" w:hAnsi="宋体"/>
          <w:b/>
          <w:sz w:val="36"/>
          <w:szCs w:val="36"/>
        </w:rPr>
      </w:r>
      <w:r/>
    </w:p>
    <w:p>
      <w:pPr>
        <w:pStyle w:val="1188"/>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188"/>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1188"/>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1188"/>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1188"/>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1188"/>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1188"/>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188"/>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1188"/>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1188"/>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1188"/>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188"/>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1188"/>
              <w:jc w:val="center"/>
              <w:tabs>
                <w:tab w:val="left" w:pos="5580" w:leader="none"/>
              </w:tabs>
              <w:rPr>
                <w:rFonts w:ascii="宋体" w:hAnsi="宋体"/>
                <w:sz w:val="24"/>
              </w:rPr>
            </w:pPr>
            <w:r>
              <w:rPr>
                <w:rFonts w:ascii="宋体" w:hAnsi="宋体"/>
                <w:sz w:val="24"/>
              </w:rPr>
            </w:r>
            <w:r/>
          </w:p>
        </w:tc>
      </w:tr>
    </w:tbl>
    <w:p>
      <w:pPr>
        <w:pStyle w:val="1188"/>
        <w:jc w:val="left"/>
        <w:rPr>
          <w:rFonts w:ascii="宋体" w:hAnsi="宋体"/>
          <w:sz w:val="24"/>
        </w:rPr>
      </w:pPr>
      <w:r>
        <w:rPr>
          <w:rFonts w:ascii="宋体" w:hAnsi="宋体"/>
          <w:sz w:val="24"/>
        </w:rPr>
      </w:r>
      <w:r/>
    </w:p>
    <w:p>
      <w:pPr>
        <w:pStyle w:val="1188"/>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p>
    <w:p>
      <w:pPr>
        <w:pStyle w:val="1188"/>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pStyle w:val="1188"/>
        <w:spacing w:before="25" w:after="25" w:line="360" w:lineRule="auto"/>
        <w:rPr>
          <w:rFonts w:ascii="宋体" w:hAnsi="宋体"/>
          <w:sz w:val="24"/>
          <w:lang w:val="zh-CN"/>
        </w:rPr>
      </w:pPr>
      <w:r>
        <w:rPr>
          <w:rFonts w:ascii="宋体" w:hAnsi="宋体"/>
          <w:sz w:val="24"/>
          <w:lang w:val="zh-CN"/>
        </w:rPr>
      </w:r>
      <w:r/>
    </w:p>
    <w:p>
      <w:pPr>
        <w:pStyle w:val="1188"/>
        <w:spacing w:before="25" w:after="25" w:line="360" w:lineRule="auto"/>
        <w:rPr>
          <w:rFonts w:ascii="宋体" w:hAnsi="宋体"/>
          <w:sz w:val="24"/>
          <w:lang w:val="zh-CN"/>
        </w:rPr>
      </w:pPr>
      <w:r>
        <w:rPr>
          <w:rFonts w:ascii="宋体" w:hAnsi="宋体"/>
          <w:sz w:val="24"/>
          <w:lang w:val="zh-CN"/>
        </w:rPr>
        <w:t xml:space="preserve">                         </w:t>
      </w:r>
      <w:r/>
    </w:p>
    <w:p>
      <w:pPr>
        <w:pStyle w:val="118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18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188"/>
        <w:spacing w:line="360" w:lineRule="auto"/>
        <w:rPr>
          <w:rFonts w:ascii="宋体" w:hAnsi="宋体"/>
          <w:b/>
          <w:sz w:val="24"/>
          <w:szCs w:val="20"/>
        </w:rPr>
        <w:outlineLvl w:val="2"/>
      </w:pPr>
      <w:r/>
      <w:bookmarkStart w:id="994" w:name="_Toc226309803"/>
      <w:r/>
      <w:bookmarkStart w:id="995" w:name="_Toc150774763"/>
      <w:r/>
      <w:bookmarkStart w:id="996" w:name="_Toc226965832"/>
      <w:r/>
      <w:bookmarkStart w:id="997" w:name="_Toc305158827"/>
      <w:r/>
      <w:bookmarkStart w:id="998" w:name="_Toc264969249"/>
      <w:r/>
      <w:bookmarkStart w:id="999" w:name="_Toc127151558"/>
      <w:r/>
      <w:bookmarkStart w:id="1000" w:name="_Toc195842924"/>
      <w:r/>
      <w:bookmarkStart w:id="1001" w:name="_Toc305158901"/>
      <w:r/>
      <w:bookmarkStart w:id="1002" w:name="_Toc265228397"/>
      <w:r/>
      <w:bookmarkStart w:id="1003" w:name="_Toc150480796"/>
      <w:r/>
      <w:bookmarkStart w:id="1004" w:name="_Toc226337255"/>
      <w:r/>
      <w:bookmarkStart w:id="1005" w:name="_Toc226965749"/>
      <w:r/>
      <w:bookmarkStart w:id="1006" w:name="_Toc142311060"/>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994"/>
      <w:r/>
      <w:bookmarkEnd w:id="995"/>
      <w:r/>
      <w:bookmarkEnd w:id="996"/>
      <w:r/>
      <w:bookmarkEnd w:id="997"/>
      <w:r/>
      <w:bookmarkEnd w:id="998"/>
      <w:r/>
      <w:bookmarkEnd w:id="999"/>
      <w:r/>
      <w:bookmarkEnd w:id="1000"/>
      <w:r/>
      <w:bookmarkEnd w:id="1001"/>
      <w:r/>
      <w:bookmarkEnd w:id="1002"/>
      <w:r/>
      <w:bookmarkEnd w:id="1003"/>
      <w:r/>
      <w:bookmarkEnd w:id="1004"/>
      <w:r/>
      <w:bookmarkEnd w:id="1005"/>
      <w:r/>
      <w:bookmarkEnd w:id="1006"/>
      <w:r>
        <w:rPr>
          <w:rFonts w:ascii="宋体" w:hAnsi="宋体"/>
          <w:b/>
          <w:sz w:val="24"/>
        </w:rPr>
        <w:t xml:space="preserve">（实质性格式）</w:t>
      </w:r>
      <w:r>
        <w:rPr>
          <w:rFonts w:ascii="宋体" w:hAnsi="宋体"/>
          <w:b/>
          <w:sz w:val="24"/>
          <w:szCs w:val="20"/>
        </w:rPr>
      </w:r>
      <w:r/>
    </w:p>
    <w:p>
      <w:pPr>
        <w:pStyle w:val="1188"/>
        <w:jc w:val="center"/>
        <w:spacing w:line="360" w:lineRule="exact"/>
        <w:rPr>
          <w:rFonts w:ascii="宋体" w:hAnsi="宋体"/>
          <w:sz w:val="36"/>
          <w:szCs w:val="36"/>
        </w:rPr>
      </w:pPr>
      <w:r>
        <w:rPr>
          <w:rFonts w:ascii="宋体" w:hAnsi="宋体"/>
          <w:sz w:val="36"/>
          <w:szCs w:val="36"/>
        </w:rPr>
      </w:r>
      <w:r/>
    </w:p>
    <w:p>
      <w:pPr>
        <w:pStyle w:val="1188"/>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1188"/>
        <w:jc w:val="center"/>
        <w:spacing w:line="260" w:lineRule="exact"/>
        <w:rPr>
          <w:rFonts w:ascii="宋体" w:hAnsi="宋体"/>
          <w:sz w:val="36"/>
          <w:szCs w:val="36"/>
        </w:rPr>
      </w:pPr>
      <w:r>
        <w:rPr>
          <w:rFonts w:ascii="宋体" w:hAnsi="宋体"/>
          <w:sz w:val="36"/>
          <w:szCs w:val="36"/>
        </w:rPr>
      </w:r>
      <w:r/>
    </w:p>
    <w:p>
      <w:pPr>
        <w:pStyle w:val="1188"/>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1188"/>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pStyle w:val="1188"/>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1188"/>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pStyle w:val="1188"/>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pStyle w:val="1188"/>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1188"/>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pStyle w:val="1188"/>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1188"/>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188"/>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118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118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pStyle w:val="118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118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118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pStyle w:val="118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118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188"/>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88"/>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188"/>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18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188"/>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18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188"/>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18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188"/>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18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188"/>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18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188"/>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18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pStyle w:val="1188"/>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88"/>
              <w:jc w:val="center"/>
              <w:spacing w:line="360" w:lineRule="auto"/>
              <w:widowControl/>
              <w:rPr>
                <w:rFonts w:ascii="宋体" w:hAnsi="宋体" w:cs="Arial"/>
                <w:sz w:val="24"/>
              </w:rPr>
            </w:pPr>
            <w:r>
              <w:rPr>
                <w:rFonts w:ascii="宋体" w:hAnsi="宋体" w:cs="Arial"/>
                <w:sz w:val="24"/>
              </w:rPr>
            </w:r>
            <w:r/>
          </w:p>
        </w:tc>
      </w:tr>
      <w:tr>
        <w:trPr>
          <w:trHeight w:val="480"/>
        </w:trPr>
        <w:tc>
          <w:tcPr>
            <w:gridSpan w:val="9"/>
            <w:tcBorders>
              <w:top w:val="single" w:color="000000" w:sz="4" w:space="0"/>
              <w:left w:val="single" w:color="000000" w:sz="4" w:space="0"/>
              <w:bottom w:val="single" w:color="000000" w:sz="4" w:space="0"/>
              <w:right w:val="single" w:color="000000" w:sz="4" w:space="0"/>
            </w:tcBorders>
            <w:tcW w:w="8688" w:type="dxa"/>
            <w:vAlign w:val="center"/>
            <w:textDirection w:val="lrTb"/>
            <w:noWrap w:val="false"/>
          </w:tcPr>
          <w:p>
            <w:pPr>
              <w:pStyle w:val="1188"/>
              <w:jc w:val="left"/>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ascii="宋体" w:hAnsi="宋体" w:cs="Arial"/>
                <w:sz w:val="24"/>
                <w:u w:val="single"/>
              </w:rPr>
              <w:t xml:space="preserve">      </w:t>
            </w:r>
            <w:r>
              <w:rPr>
                <w:rFonts w:hint="eastAsia" w:ascii="宋体" w:hAnsi="宋体" w:cs="Arial"/>
                <w:sz w:val="24"/>
              </w:rPr>
              <w:t xml:space="preserve">%。</w:t>
            </w:r>
            <w:r>
              <w:rPr>
                <w:rFonts w:ascii="宋体" w:hAnsi="宋体" w:cs="Arial"/>
                <w:sz w:val="24"/>
              </w:rPr>
            </w:r>
            <w:r/>
          </w:p>
        </w:tc>
      </w:tr>
    </w:tbl>
    <w:p>
      <w:pPr>
        <w:pStyle w:val="1188"/>
        <w:jc w:val="left"/>
        <w:tabs>
          <w:tab w:val="left" w:pos="1800" w:leader="none"/>
          <w:tab w:val="left" w:pos="5580" w:leader="none"/>
        </w:tabs>
        <w:rPr>
          <w:rFonts w:hint="eastAsia" w:ascii="宋体" w:hAnsi="宋体"/>
          <w:sz w:val="24"/>
        </w:rPr>
      </w:pPr>
      <w:r>
        <w:rPr>
          <w:rFonts w:hint="eastAsia" w:ascii="宋体" w:hAnsi="宋体"/>
          <w:sz w:val="24"/>
        </w:rPr>
      </w:r>
      <w:r/>
    </w:p>
    <w:p>
      <w:pPr>
        <w:pStyle w:val="1188"/>
        <w:jc w:val="left"/>
        <w:tabs>
          <w:tab w:val="left" w:pos="1800" w:leader="none"/>
          <w:tab w:val="left" w:pos="5580" w:leader="none"/>
        </w:tabs>
        <w:rPr>
          <w:rFonts w:hint="eastAsia" w:ascii="宋体" w:hAnsi="宋体"/>
          <w:sz w:val="24"/>
        </w:rPr>
      </w:pPr>
      <w:r>
        <w:rPr>
          <w:rFonts w:hint="eastAsia" w:ascii="宋体" w:hAnsi="宋体"/>
          <w:sz w:val="24"/>
        </w:rPr>
      </w:r>
      <w:r/>
    </w:p>
    <w:p>
      <w:pPr>
        <w:pStyle w:val="1188"/>
        <w:jc w:val="left"/>
        <w:tabs>
          <w:tab w:val="left" w:pos="1800" w:leader="none"/>
          <w:tab w:val="left" w:pos="5580" w:leader="none"/>
        </w:tabs>
        <w:rPr>
          <w:rFonts w:ascii="宋体" w:hAnsi="宋体"/>
          <w:sz w:val="24"/>
        </w:rPr>
      </w:pPr>
      <w:r>
        <w:rPr>
          <w:rFonts w:ascii="宋体" w:hAnsi="宋体"/>
          <w:sz w:val="24"/>
        </w:rPr>
        <w:t xml:space="preserve">注：1.本表应按包分别填写。</w:t>
      </w:r>
      <w:r/>
    </w:p>
    <w:p>
      <w:pPr>
        <w:pStyle w:val="1188"/>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2.如果不提供分项报价将视为没有实质性响应招标文件。</w:t>
      </w:r>
      <w:r/>
    </w:p>
    <w:p>
      <w:pPr>
        <w:pStyle w:val="1188"/>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1188"/>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1188"/>
        <w:spacing w:before="25" w:after="25"/>
        <w:rPr>
          <w:rFonts w:ascii="宋体" w:hAnsi="宋体"/>
          <w:sz w:val="24"/>
          <w:lang w:val="zh-CN"/>
        </w:rPr>
      </w:pPr>
      <w:r>
        <w:rPr>
          <w:rFonts w:ascii="宋体" w:hAnsi="宋体"/>
          <w:sz w:val="24"/>
          <w:lang w:val="zh-CN"/>
        </w:rPr>
        <w:t xml:space="preserve">  </w:t>
      </w:r>
      <w:r>
        <w:rPr>
          <w:rFonts w:hint="eastAsia" w:ascii="宋体" w:hAnsi="宋体"/>
          <w:sz w:val="24"/>
        </w:rPr>
        <w:t xml:space="preserve"> </w:t>
      </w:r>
      <w:r>
        <w:rPr>
          <w:rFonts w:ascii="宋体" w:hAnsi="宋体"/>
          <w:sz w:val="24"/>
          <w:lang w:val="zh-CN"/>
        </w:rPr>
        <w:t xml:space="preserve"> </w:t>
      </w:r>
      <w:r>
        <w:rPr>
          <w:rFonts w:hint="eastAsia" w:ascii="宋体" w:hAnsi="宋体"/>
          <w:sz w:val="24"/>
        </w:rPr>
        <w:t xml:space="preserve">5.</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lang w:val="zh-CN"/>
        </w:rPr>
        <w:t xml:space="preserve">             </w:t>
      </w:r>
      <w:r/>
    </w:p>
    <w:p>
      <w:pPr>
        <w:pStyle w:val="118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18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188"/>
        <w:jc w:val="left"/>
        <w:spacing w:before="240" w:after="240"/>
        <w:rPr>
          <w:rFonts w:hint="eastAsia" w:ascii="宋体" w:hAnsi="宋体"/>
          <w:b/>
          <w:i/>
          <w:sz w:val="24"/>
        </w:rPr>
      </w:pPr>
      <w:r>
        <w:rPr>
          <w:rFonts w:hint="eastAsia" w:ascii="宋体" w:hAnsi="宋体"/>
          <w:b/>
          <w:i/>
          <w:sz w:val="24"/>
        </w:rPr>
      </w:r>
      <w:r/>
    </w:p>
    <w:p>
      <w:pPr>
        <w:pStyle w:val="1188"/>
        <w:jc w:val="left"/>
        <w:spacing w:before="240" w:after="240"/>
        <w:rPr>
          <w:rFonts w:hint="eastAsia" w:ascii="宋体" w:hAnsi="宋体"/>
          <w:b/>
          <w:i/>
          <w:sz w:val="24"/>
        </w:rPr>
      </w:pPr>
      <w:r>
        <w:rPr>
          <w:rFonts w:hint="eastAsia" w:ascii="宋体" w:hAnsi="宋体"/>
          <w:b/>
          <w:i/>
          <w:sz w:val="24"/>
        </w:rPr>
      </w:r>
      <w:r/>
    </w:p>
    <w:p>
      <w:pPr>
        <w:pStyle w:val="1188"/>
        <w:spacing w:line="360" w:lineRule="auto"/>
        <w:rPr>
          <w:rFonts w:ascii="宋体" w:hAnsi="宋体"/>
          <w:b/>
          <w:sz w:val="24"/>
          <w:szCs w:val="20"/>
        </w:rPr>
        <w:outlineLvl w:val="2"/>
      </w:pPr>
      <w:r/>
      <w:bookmarkStart w:id="1007" w:name="_Toc226965835"/>
      <w:r/>
      <w:bookmarkStart w:id="1008" w:name="_Toc226309806"/>
      <w:r/>
      <w:bookmarkStart w:id="1009" w:name="_Toc264969252"/>
      <w:r/>
      <w:bookmarkStart w:id="1010" w:name="_Toc226337258"/>
      <w:r/>
      <w:bookmarkStart w:id="1011" w:name="_Toc305158904"/>
      <w:r/>
      <w:bookmarkStart w:id="1012" w:name="_Toc150774765"/>
      <w:r/>
      <w:bookmarkStart w:id="1013" w:name="_Toc150480798"/>
      <w:r/>
      <w:bookmarkStart w:id="1014" w:name="_Toc226965752"/>
      <w:r/>
      <w:bookmarkStart w:id="1015" w:name="_Toc195842927"/>
      <w:r/>
      <w:bookmarkStart w:id="1016" w:name="_Toc305158830"/>
      <w:r/>
      <w:bookmarkStart w:id="1017" w:name="_Toc127151562"/>
      <w:r/>
      <w:bookmarkStart w:id="1018" w:name="_Toc142311062"/>
      <w:r/>
      <w:bookmarkStart w:id="1019" w:name="_Toc265228400"/>
      <w:r/>
      <w:bookmarkStart w:id="1020" w:name="_Toc226337257"/>
      <w:r/>
      <w:bookmarkStart w:id="1021" w:name="_Toc195842926"/>
      <w:r/>
      <w:bookmarkStart w:id="1022" w:name="_Toc265228399"/>
      <w:r/>
      <w:bookmarkStart w:id="1023" w:name="_Toc142311061"/>
      <w:r/>
      <w:bookmarkStart w:id="1024" w:name="_Toc264969251"/>
      <w:r/>
      <w:bookmarkStart w:id="1025" w:name="_Toc150480797"/>
      <w:r/>
      <w:bookmarkStart w:id="1026" w:name="_Toc226309805"/>
      <w:r/>
      <w:bookmarkStart w:id="1027" w:name="_Toc150774764"/>
      <w:r/>
      <w:bookmarkStart w:id="1028" w:name="_Toc226965751"/>
      <w:r/>
      <w:bookmarkStart w:id="1029" w:name="_Toc226965834"/>
      <w:r/>
      <w:bookmarkStart w:id="1030" w:name="_Toc305158903"/>
      <w:r/>
      <w:bookmarkStart w:id="1031" w:name="_Toc305158829"/>
      <w:r/>
      <w:bookmarkStart w:id="1032" w:name="_Toc127151561"/>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1007"/>
      <w:r/>
      <w:bookmarkEnd w:id="1008"/>
      <w:r/>
      <w:bookmarkEnd w:id="1009"/>
      <w:r/>
      <w:bookmarkEnd w:id="1010"/>
      <w:r/>
      <w:bookmarkEnd w:id="1011"/>
      <w:r/>
      <w:bookmarkEnd w:id="1012"/>
      <w:r/>
      <w:bookmarkEnd w:id="1013"/>
      <w:r/>
      <w:bookmarkEnd w:id="1014"/>
      <w:r/>
      <w:bookmarkEnd w:id="1015"/>
      <w:r/>
      <w:bookmarkEnd w:id="1016"/>
      <w:r/>
      <w:bookmarkEnd w:id="1017"/>
      <w:r/>
      <w:bookmarkEnd w:id="1018"/>
      <w:r/>
      <w:bookmarkEnd w:id="1019"/>
      <w:r>
        <w:rPr>
          <w:rFonts w:ascii="宋体" w:hAnsi="宋体"/>
          <w:b/>
          <w:sz w:val="24"/>
        </w:rPr>
        <w:t xml:space="preserve">（实质性格式）</w:t>
      </w:r>
      <w:r>
        <w:rPr>
          <w:rFonts w:ascii="宋体" w:hAnsi="宋体"/>
          <w:b/>
          <w:sz w:val="24"/>
          <w:szCs w:val="20"/>
        </w:rPr>
      </w:r>
      <w:r/>
    </w:p>
    <w:p>
      <w:pPr>
        <w:pStyle w:val="1188"/>
        <w:spacing w:line="360" w:lineRule="auto"/>
        <w:rPr>
          <w:rFonts w:ascii="宋体" w:hAnsi="宋体"/>
          <w:sz w:val="24"/>
          <w:szCs w:val="20"/>
        </w:rPr>
      </w:pPr>
      <w:r>
        <w:rPr>
          <w:rFonts w:ascii="宋体" w:hAnsi="宋体"/>
          <w:sz w:val="24"/>
          <w:szCs w:val="20"/>
        </w:rPr>
      </w:r>
      <w:r/>
    </w:p>
    <w:p>
      <w:pPr>
        <w:pStyle w:val="1188"/>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1188"/>
        <w:spacing w:line="360" w:lineRule="auto"/>
        <w:rPr>
          <w:rFonts w:ascii="宋体" w:hAnsi="宋体"/>
          <w:sz w:val="24"/>
          <w:szCs w:val="20"/>
        </w:rPr>
      </w:pPr>
      <w:r>
        <w:rPr>
          <w:rFonts w:ascii="宋体" w:hAnsi="宋体"/>
          <w:sz w:val="24"/>
          <w:szCs w:val="20"/>
        </w:rPr>
      </w:r>
      <w:r/>
    </w:p>
    <w:p>
      <w:pPr>
        <w:pStyle w:val="1188"/>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188"/>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1188"/>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188"/>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1188"/>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188"/>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1188"/>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1188"/>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1188"/>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1188"/>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188"/>
              <w:jc w:val="center"/>
              <w:rPr>
                <w:rFonts w:ascii="宋体" w:hAnsi="宋体"/>
                <w:sz w:val="24"/>
              </w:rPr>
            </w:pPr>
            <w:r>
              <w:rPr>
                <w:rFonts w:ascii="宋体" w:hAnsi="宋体"/>
                <w:sz w:val="24"/>
              </w:rPr>
            </w:r>
            <w:r/>
          </w:p>
        </w:tc>
        <w:tc>
          <w:tcPr>
            <w:tcW w:w="1301" w:type="dxa"/>
            <w:vAlign w:val="center"/>
            <w:textDirection w:val="lrTb"/>
            <w:noWrap w:val="false"/>
          </w:tcPr>
          <w:p>
            <w:pPr>
              <w:pStyle w:val="1188"/>
              <w:jc w:val="center"/>
              <w:rPr>
                <w:rFonts w:ascii="宋体" w:hAnsi="宋体"/>
                <w:sz w:val="24"/>
              </w:rPr>
            </w:pPr>
            <w:r>
              <w:rPr>
                <w:rFonts w:ascii="宋体" w:hAnsi="宋体"/>
                <w:sz w:val="24"/>
              </w:rPr>
            </w:r>
            <w:r/>
          </w:p>
        </w:tc>
        <w:tc>
          <w:tcPr>
            <w:tcW w:w="2007" w:type="dxa"/>
            <w:vAlign w:val="center"/>
            <w:textDirection w:val="lrTb"/>
            <w:noWrap w:val="false"/>
          </w:tcPr>
          <w:p>
            <w:pPr>
              <w:pStyle w:val="1188"/>
              <w:jc w:val="center"/>
              <w:rPr>
                <w:rFonts w:ascii="宋体" w:hAnsi="宋体"/>
                <w:sz w:val="24"/>
              </w:rPr>
            </w:pPr>
            <w:r>
              <w:rPr>
                <w:rFonts w:ascii="宋体" w:hAnsi="宋体"/>
                <w:sz w:val="24"/>
              </w:rPr>
            </w:r>
            <w:r/>
          </w:p>
        </w:tc>
        <w:tc>
          <w:tcPr>
            <w:tcW w:w="2008" w:type="dxa"/>
            <w:vAlign w:val="center"/>
            <w:textDirection w:val="lrTb"/>
            <w:noWrap w:val="false"/>
          </w:tcPr>
          <w:p>
            <w:pPr>
              <w:pStyle w:val="1188"/>
              <w:jc w:val="center"/>
              <w:rPr>
                <w:rFonts w:ascii="宋体" w:hAnsi="宋体"/>
                <w:sz w:val="24"/>
              </w:rPr>
            </w:pPr>
            <w:r>
              <w:rPr>
                <w:rFonts w:ascii="宋体" w:hAnsi="宋体"/>
                <w:sz w:val="24"/>
              </w:rPr>
            </w:r>
            <w:r/>
          </w:p>
        </w:tc>
        <w:tc>
          <w:tcPr>
            <w:tcW w:w="2458" w:type="dxa"/>
            <w:vAlign w:val="center"/>
            <w:textDirection w:val="lrTb"/>
            <w:noWrap w:val="false"/>
          </w:tcPr>
          <w:p>
            <w:pPr>
              <w:pStyle w:val="1188"/>
              <w:jc w:val="center"/>
              <w:rPr>
                <w:rFonts w:ascii="宋体" w:hAnsi="宋体"/>
                <w:sz w:val="24"/>
              </w:rPr>
            </w:pPr>
            <w:r>
              <w:rPr>
                <w:rFonts w:ascii="宋体" w:hAnsi="宋体"/>
                <w:sz w:val="24"/>
              </w:rPr>
            </w:r>
            <w:r/>
          </w:p>
        </w:tc>
        <w:tc>
          <w:tcPr>
            <w:tcW w:w="788" w:type="dxa"/>
            <w:vAlign w:val="center"/>
            <w:textDirection w:val="lrTb"/>
            <w:noWrap w:val="false"/>
          </w:tcPr>
          <w:p>
            <w:pPr>
              <w:pStyle w:val="1188"/>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188"/>
              <w:jc w:val="center"/>
              <w:rPr>
                <w:rFonts w:ascii="宋体" w:hAnsi="宋体"/>
                <w:sz w:val="24"/>
              </w:rPr>
            </w:pPr>
            <w:r>
              <w:rPr>
                <w:rFonts w:ascii="宋体" w:hAnsi="宋体"/>
                <w:sz w:val="24"/>
              </w:rPr>
            </w:r>
            <w:r/>
          </w:p>
        </w:tc>
        <w:tc>
          <w:tcPr>
            <w:tcW w:w="1301" w:type="dxa"/>
            <w:vAlign w:val="center"/>
            <w:textDirection w:val="lrTb"/>
            <w:noWrap w:val="false"/>
          </w:tcPr>
          <w:p>
            <w:pPr>
              <w:pStyle w:val="1188"/>
              <w:jc w:val="center"/>
              <w:rPr>
                <w:rFonts w:ascii="宋体" w:hAnsi="宋体"/>
                <w:sz w:val="24"/>
              </w:rPr>
            </w:pPr>
            <w:r>
              <w:rPr>
                <w:rFonts w:ascii="宋体" w:hAnsi="宋体"/>
                <w:sz w:val="24"/>
              </w:rPr>
            </w:r>
            <w:r/>
          </w:p>
        </w:tc>
        <w:tc>
          <w:tcPr>
            <w:tcW w:w="2007" w:type="dxa"/>
            <w:vAlign w:val="center"/>
            <w:textDirection w:val="lrTb"/>
            <w:noWrap w:val="false"/>
          </w:tcPr>
          <w:p>
            <w:pPr>
              <w:pStyle w:val="1188"/>
              <w:jc w:val="center"/>
              <w:rPr>
                <w:rFonts w:ascii="宋体" w:hAnsi="宋体"/>
                <w:sz w:val="24"/>
              </w:rPr>
            </w:pPr>
            <w:r>
              <w:rPr>
                <w:rFonts w:ascii="宋体" w:hAnsi="宋体"/>
                <w:sz w:val="24"/>
              </w:rPr>
            </w:r>
            <w:r/>
          </w:p>
        </w:tc>
        <w:tc>
          <w:tcPr>
            <w:tcW w:w="2008" w:type="dxa"/>
            <w:vAlign w:val="center"/>
            <w:textDirection w:val="lrTb"/>
            <w:noWrap w:val="false"/>
          </w:tcPr>
          <w:p>
            <w:pPr>
              <w:pStyle w:val="1188"/>
              <w:jc w:val="center"/>
              <w:rPr>
                <w:rFonts w:ascii="宋体" w:hAnsi="宋体"/>
                <w:sz w:val="24"/>
              </w:rPr>
            </w:pPr>
            <w:r>
              <w:rPr>
                <w:rFonts w:ascii="宋体" w:hAnsi="宋体"/>
                <w:sz w:val="24"/>
              </w:rPr>
            </w:r>
            <w:r/>
          </w:p>
        </w:tc>
        <w:tc>
          <w:tcPr>
            <w:tcW w:w="2458" w:type="dxa"/>
            <w:vAlign w:val="center"/>
            <w:textDirection w:val="lrTb"/>
            <w:noWrap w:val="false"/>
          </w:tcPr>
          <w:p>
            <w:pPr>
              <w:pStyle w:val="1188"/>
              <w:jc w:val="center"/>
              <w:rPr>
                <w:rFonts w:ascii="宋体" w:hAnsi="宋体"/>
                <w:sz w:val="24"/>
              </w:rPr>
            </w:pPr>
            <w:r>
              <w:rPr>
                <w:rFonts w:ascii="宋体" w:hAnsi="宋体"/>
                <w:sz w:val="24"/>
              </w:rPr>
            </w:r>
            <w:r/>
          </w:p>
        </w:tc>
        <w:tc>
          <w:tcPr>
            <w:tcW w:w="788" w:type="dxa"/>
            <w:vAlign w:val="center"/>
            <w:textDirection w:val="lrTb"/>
            <w:noWrap w:val="false"/>
          </w:tcPr>
          <w:p>
            <w:pPr>
              <w:pStyle w:val="1188"/>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188"/>
              <w:jc w:val="center"/>
              <w:rPr>
                <w:rFonts w:ascii="宋体" w:hAnsi="宋体"/>
                <w:sz w:val="24"/>
              </w:rPr>
            </w:pPr>
            <w:r>
              <w:rPr>
                <w:rFonts w:ascii="宋体" w:hAnsi="宋体"/>
                <w:sz w:val="24"/>
              </w:rPr>
            </w:r>
            <w:r/>
          </w:p>
        </w:tc>
        <w:tc>
          <w:tcPr>
            <w:tcW w:w="1301" w:type="dxa"/>
            <w:vAlign w:val="center"/>
            <w:textDirection w:val="lrTb"/>
            <w:noWrap w:val="false"/>
          </w:tcPr>
          <w:p>
            <w:pPr>
              <w:pStyle w:val="1188"/>
              <w:jc w:val="center"/>
              <w:rPr>
                <w:rFonts w:ascii="宋体" w:hAnsi="宋体"/>
                <w:sz w:val="24"/>
              </w:rPr>
            </w:pPr>
            <w:r>
              <w:rPr>
                <w:rFonts w:ascii="宋体" w:hAnsi="宋体"/>
                <w:sz w:val="24"/>
              </w:rPr>
            </w:r>
            <w:r/>
          </w:p>
        </w:tc>
        <w:tc>
          <w:tcPr>
            <w:tcW w:w="2007" w:type="dxa"/>
            <w:vAlign w:val="center"/>
            <w:textDirection w:val="lrTb"/>
            <w:noWrap w:val="false"/>
          </w:tcPr>
          <w:p>
            <w:pPr>
              <w:pStyle w:val="1188"/>
              <w:jc w:val="center"/>
              <w:rPr>
                <w:rFonts w:ascii="宋体" w:hAnsi="宋体"/>
                <w:sz w:val="24"/>
              </w:rPr>
            </w:pPr>
            <w:r>
              <w:rPr>
                <w:rFonts w:ascii="宋体" w:hAnsi="宋体"/>
                <w:sz w:val="24"/>
              </w:rPr>
            </w:r>
            <w:r/>
          </w:p>
        </w:tc>
        <w:tc>
          <w:tcPr>
            <w:tcW w:w="2008" w:type="dxa"/>
            <w:vAlign w:val="center"/>
            <w:textDirection w:val="lrTb"/>
            <w:noWrap w:val="false"/>
          </w:tcPr>
          <w:p>
            <w:pPr>
              <w:pStyle w:val="1188"/>
              <w:jc w:val="center"/>
              <w:rPr>
                <w:rFonts w:ascii="宋体" w:hAnsi="宋体"/>
                <w:sz w:val="24"/>
              </w:rPr>
            </w:pPr>
            <w:r>
              <w:rPr>
                <w:rFonts w:ascii="宋体" w:hAnsi="宋体"/>
                <w:sz w:val="24"/>
              </w:rPr>
            </w:r>
            <w:r/>
          </w:p>
        </w:tc>
        <w:tc>
          <w:tcPr>
            <w:tcW w:w="2458" w:type="dxa"/>
            <w:vAlign w:val="center"/>
            <w:textDirection w:val="lrTb"/>
            <w:noWrap w:val="false"/>
          </w:tcPr>
          <w:p>
            <w:pPr>
              <w:pStyle w:val="1188"/>
              <w:jc w:val="center"/>
              <w:rPr>
                <w:rFonts w:ascii="宋体" w:hAnsi="宋体"/>
                <w:sz w:val="24"/>
              </w:rPr>
            </w:pPr>
            <w:r>
              <w:rPr>
                <w:rFonts w:ascii="宋体" w:hAnsi="宋体"/>
                <w:sz w:val="24"/>
              </w:rPr>
            </w:r>
            <w:r/>
          </w:p>
        </w:tc>
        <w:tc>
          <w:tcPr>
            <w:tcW w:w="788" w:type="dxa"/>
            <w:vAlign w:val="center"/>
            <w:textDirection w:val="lrTb"/>
            <w:noWrap w:val="false"/>
          </w:tcPr>
          <w:p>
            <w:pPr>
              <w:pStyle w:val="1188"/>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188"/>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1188"/>
              <w:jc w:val="center"/>
              <w:rPr>
                <w:rFonts w:ascii="宋体" w:hAnsi="宋体"/>
                <w:sz w:val="24"/>
              </w:rPr>
            </w:pPr>
            <w:r>
              <w:rPr>
                <w:rFonts w:ascii="宋体" w:hAnsi="宋体"/>
                <w:sz w:val="24"/>
              </w:rPr>
            </w:r>
            <w:r/>
          </w:p>
        </w:tc>
        <w:tc>
          <w:tcPr>
            <w:tcW w:w="2007" w:type="dxa"/>
            <w:vAlign w:val="center"/>
            <w:textDirection w:val="lrTb"/>
            <w:noWrap w:val="false"/>
          </w:tcPr>
          <w:p>
            <w:pPr>
              <w:pStyle w:val="1188"/>
              <w:jc w:val="center"/>
              <w:rPr>
                <w:rFonts w:ascii="宋体" w:hAnsi="宋体"/>
                <w:sz w:val="24"/>
              </w:rPr>
            </w:pPr>
            <w:r>
              <w:rPr>
                <w:rFonts w:ascii="宋体" w:hAnsi="宋体"/>
                <w:sz w:val="24"/>
              </w:rPr>
            </w:r>
            <w:r/>
          </w:p>
        </w:tc>
        <w:tc>
          <w:tcPr>
            <w:tcW w:w="2008" w:type="dxa"/>
            <w:vAlign w:val="center"/>
            <w:textDirection w:val="lrTb"/>
            <w:noWrap w:val="false"/>
          </w:tcPr>
          <w:p>
            <w:pPr>
              <w:pStyle w:val="1188"/>
              <w:jc w:val="center"/>
              <w:rPr>
                <w:rFonts w:ascii="宋体" w:hAnsi="宋体"/>
                <w:sz w:val="24"/>
              </w:rPr>
            </w:pPr>
            <w:r>
              <w:rPr>
                <w:rFonts w:ascii="宋体" w:hAnsi="宋体"/>
                <w:sz w:val="24"/>
              </w:rPr>
            </w:r>
            <w:r/>
          </w:p>
        </w:tc>
        <w:tc>
          <w:tcPr>
            <w:tcW w:w="2458" w:type="dxa"/>
            <w:vAlign w:val="center"/>
            <w:textDirection w:val="lrTb"/>
            <w:noWrap w:val="false"/>
          </w:tcPr>
          <w:p>
            <w:pPr>
              <w:pStyle w:val="1188"/>
              <w:jc w:val="center"/>
              <w:rPr>
                <w:rFonts w:ascii="宋体" w:hAnsi="宋体"/>
                <w:sz w:val="24"/>
              </w:rPr>
            </w:pPr>
            <w:r>
              <w:rPr>
                <w:rFonts w:ascii="宋体" w:hAnsi="宋体"/>
                <w:sz w:val="24"/>
              </w:rPr>
            </w:r>
            <w:r/>
          </w:p>
        </w:tc>
        <w:tc>
          <w:tcPr>
            <w:tcW w:w="788" w:type="dxa"/>
            <w:vAlign w:val="center"/>
            <w:textDirection w:val="lrTb"/>
            <w:noWrap w:val="false"/>
          </w:tcPr>
          <w:p>
            <w:pPr>
              <w:pStyle w:val="1188"/>
              <w:jc w:val="center"/>
              <w:rPr>
                <w:rFonts w:ascii="宋体" w:hAnsi="宋体"/>
                <w:sz w:val="24"/>
              </w:rPr>
            </w:pPr>
            <w:r>
              <w:rPr>
                <w:rFonts w:ascii="宋体" w:hAnsi="宋体"/>
                <w:sz w:val="24"/>
              </w:rPr>
            </w:r>
            <w:r/>
          </w:p>
        </w:tc>
      </w:tr>
    </w:tbl>
    <w:p>
      <w:pPr>
        <w:pStyle w:val="1188"/>
        <w:jc w:val="left"/>
        <w:tabs>
          <w:tab w:val="left" w:pos="1800" w:leader="none"/>
          <w:tab w:val="left" w:pos="5580" w:leader="none"/>
        </w:tabs>
        <w:rPr>
          <w:rFonts w:ascii="宋体" w:hAnsi="宋体"/>
          <w:sz w:val="24"/>
        </w:rPr>
      </w:pPr>
      <w:r>
        <w:rPr>
          <w:rFonts w:ascii="宋体" w:hAnsi="宋体"/>
          <w:sz w:val="24"/>
        </w:rPr>
      </w:r>
      <w:r/>
    </w:p>
    <w:p>
      <w:pPr>
        <w:pStyle w:val="1188"/>
        <w:jc w:val="left"/>
        <w:tabs>
          <w:tab w:val="left" w:pos="1800" w:leader="none"/>
          <w:tab w:val="left" w:pos="5580" w:leader="none"/>
        </w:tabs>
        <w:rPr>
          <w:rFonts w:ascii="宋体" w:hAnsi="宋体"/>
          <w:sz w:val="24"/>
        </w:rPr>
      </w:pPr>
      <w:r>
        <w:rPr>
          <w:rFonts w:ascii="宋体" w:hAnsi="宋体"/>
          <w:sz w:val="24"/>
        </w:rPr>
        <w:t xml:space="preserve">注：</w:t>
      </w:r>
      <w:r/>
    </w:p>
    <w:p>
      <w:pPr>
        <w:pStyle w:val="1188"/>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188"/>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188"/>
        <w:spacing w:line="360" w:lineRule="auto"/>
        <w:rPr>
          <w:rFonts w:ascii="宋体" w:hAnsi="宋体"/>
          <w:sz w:val="24"/>
          <w:szCs w:val="20"/>
        </w:rPr>
      </w:pPr>
      <w:r>
        <w:rPr>
          <w:rFonts w:ascii="宋体" w:hAnsi="宋体"/>
          <w:sz w:val="24"/>
          <w:szCs w:val="20"/>
        </w:rPr>
      </w:r>
      <w:r/>
    </w:p>
    <w:p>
      <w:pPr>
        <w:pStyle w:val="1188"/>
        <w:spacing w:before="25" w:after="25" w:line="360" w:lineRule="auto"/>
        <w:rPr>
          <w:rFonts w:ascii="宋体" w:hAnsi="宋体"/>
          <w:sz w:val="24"/>
          <w:lang w:val="zh-CN"/>
        </w:rPr>
      </w:pPr>
      <w:r>
        <w:rPr>
          <w:rFonts w:ascii="宋体" w:hAnsi="宋体"/>
          <w:sz w:val="24"/>
          <w:lang w:val="zh-CN"/>
        </w:rPr>
        <w:t xml:space="preserve">                      </w:t>
      </w:r>
      <w:r/>
    </w:p>
    <w:p>
      <w:pPr>
        <w:pStyle w:val="118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18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188"/>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1020"/>
      <w:r/>
      <w:bookmarkEnd w:id="1021"/>
      <w:r/>
      <w:bookmarkEnd w:id="1022"/>
      <w:r/>
      <w:bookmarkEnd w:id="1023"/>
      <w:r/>
      <w:bookmarkEnd w:id="1024"/>
      <w:r/>
      <w:bookmarkEnd w:id="1025"/>
      <w:r/>
      <w:bookmarkEnd w:id="1026"/>
      <w:r/>
      <w:bookmarkEnd w:id="1027"/>
      <w:r/>
      <w:bookmarkEnd w:id="1028"/>
      <w:r/>
      <w:bookmarkEnd w:id="1029"/>
      <w:r/>
      <w:bookmarkEnd w:id="1030"/>
      <w:r/>
      <w:bookmarkEnd w:id="1031"/>
      <w:r/>
      <w:bookmarkEnd w:id="1032"/>
      <w:r>
        <w:rPr>
          <w:rFonts w:ascii="宋体" w:hAnsi="宋体"/>
          <w:b/>
          <w:sz w:val="24"/>
          <w:szCs w:val="20"/>
        </w:rPr>
        <w:t xml:space="preserve">采购需求偏离表（实质性格式）</w:t>
      </w:r>
      <w:r/>
    </w:p>
    <w:p>
      <w:pPr>
        <w:pStyle w:val="1188"/>
        <w:jc w:val="center"/>
        <w:spacing w:line="360" w:lineRule="auto"/>
        <w:rPr>
          <w:rFonts w:hint="eastAsia" w:ascii="宋体" w:hAnsi="宋体"/>
          <w:b/>
          <w:sz w:val="36"/>
          <w:szCs w:val="36"/>
        </w:rPr>
      </w:pPr>
      <w:r>
        <w:rPr>
          <w:rFonts w:hint="eastAsia" w:ascii="宋体" w:hAnsi="宋体"/>
          <w:b/>
          <w:sz w:val="36"/>
          <w:szCs w:val="36"/>
        </w:rPr>
      </w:r>
      <w:r/>
    </w:p>
    <w:p>
      <w:pPr>
        <w:pStyle w:val="1188"/>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1188"/>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88"/>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188"/>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1188"/>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1188"/>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1188"/>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1188"/>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188"/>
              <w:jc w:val="center"/>
              <w:rPr>
                <w:rFonts w:ascii="宋体" w:hAnsi="宋体"/>
                <w:sz w:val="24"/>
              </w:rPr>
            </w:pPr>
            <w:r>
              <w:rPr>
                <w:rFonts w:ascii="宋体" w:hAnsi="宋体"/>
                <w:sz w:val="24"/>
              </w:rPr>
            </w:r>
            <w:r/>
          </w:p>
        </w:tc>
        <w:tc>
          <w:tcPr>
            <w:tcW w:w="1482" w:type="dxa"/>
            <w:vAlign w:val="center"/>
            <w:textDirection w:val="lrTb"/>
            <w:noWrap w:val="false"/>
          </w:tcPr>
          <w:p>
            <w:pPr>
              <w:pStyle w:val="1188"/>
              <w:jc w:val="center"/>
              <w:rPr>
                <w:rFonts w:ascii="宋体" w:hAnsi="宋体"/>
                <w:sz w:val="24"/>
              </w:rPr>
            </w:pPr>
            <w:r>
              <w:rPr>
                <w:rFonts w:ascii="宋体" w:hAnsi="宋体"/>
                <w:sz w:val="24"/>
              </w:rPr>
            </w:r>
            <w:r/>
          </w:p>
        </w:tc>
        <w:tc>
          <w:tcPr>
            <w:tcW w:w="2384" w:type="dxa"/>
            <w:vAlign w:val="center"/>
            <w:textDirection w:val="lrTb"/>
            <w:noWrap w:val="false"/>
          </w:tcPr>
          <w:p>
            <w:pPr>
              <w:pStyle w:val="1188"/>
              <w:jc w:val="center"/>
              <w:rPr>
                <w:rFonts w:ascii="宋体" w:hAnsi="宋体"/>
                <w:sz w:val="24"/>
              </w:rPr>
            </w:pPr>
            <w:r>
              <w:rPr>
                <w:rFonts w:ascii="宋体" w:hAnsi="宋体"/>
                <w:sz w:val="24"/>
              </w:rPr>
            </w:r>
            <w:r/>
          </w:p>
        </w:tc>
        <w:tc>
          <w:tcPr>
            <w:tcW w:w="2126" w:type="dxa"/>
            <w:vAlign w:val="center"/>
            <w:textDirection w:val="lrTb"/>
            <w:noWrap w:val="false"/>
          </w:tcPr>
          <w:p>
            <w:pPr>
              <w:pStyle w:val="1188"/>
              <w:jc w:val="center"/>
              <w:rPr>
                <w:rFonts w:ascii="宋体" w:hAnsi="宋体"/>
                <w:sz w:val="24"/>
              </w:rPr>
            </w:pPr>
            <w:r>
              <w:rPr>
                <w:rFonts w:ascii="宋体" w:hAnsi="宋体"/>
                <w:sz w:val="24"/>
              </w:rPr>
            </w:r>
            <w:r/>
          </w:p>
        </w:tc>
        <w:tc>
          <w:tcPr>
            <w:tcW w:w="1875" w:type="dxa"/>
            <w:vAlign w:val="center"/>
            <w:textDirection w:val="lrTb"/>
            <w:noWrap w:val="false"/>
          </w:tcPr>
          <w:p>
            <w:pPr>
              <w:pStyle w:val="1188"/>
              <w:jc w:val="center"/>
              <w:rPr>
                <w:rFonts w:ascii="宋体" w:hAnsi="宋体"/>
                <w:sz w:val="24"/>
              </w:rPr>
            </w:pPr>
            <w:r>
              <w:rPr>
                <w:rFonts w:ascii="宋体" w:hAnsi="宋体"/>
                <w:sz w:val="24"/>
              </w:rPr>
            </w:r>
            <w:r/>
          </w:p>
        </w:tc>
        <w:tc>
          <w:tcPr>
            <w:tcW w:w="1009" w:type="dxa"/>
            <w:vAlign w:val="center"/>
            <w:textDirection w:val="lrTb"/>
            <w:noWrap w:val="false"/>
          </w:tcPr>
          <w:p>
            <w:pPr>
              <w:pStyle w:val="118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188"/>
              <w:jc w:val="center"/>
              <w:rPr>
                <w:rFonts w:ascii="宋体" w:hAnsi="宋体"/>
                <w:sz w:val="24"/>
              </w:rPr>
            </w:pPr>
            <w:r>
              <w:rPr>
                <w:rFonts w:ascii="宋体" w:hAnsi="宋体"/>
                <w:sz w:val="24"/>
              </w:rPr>
            </w:r>
            <w:r/>
          </w:p>
        </w:tc>
        <w:tc>
          <w:tcPr>
            <w:tcW w:w="1482" w:type="dxa"/>
            <w:vAlign w:val="center"/>
            <w:textDirection w:val="lrTb"/>
            <w:noWrap w:val="false"/>
          </w:tcPr>
          <w:p>
            <w:pPr>
              <w:pStyle w:val="1188"/>
              <w:jc w:val="center"/>
              <w:rPr>
                <w:rFonts w:ascii="宋体" w:hAnsi="宋体"/>
                <w:sz w:val="24"/>
              </w:rPr>
            </w:pPr>
            <w:r>
              <w:rPr>
                <w:rFonts w:ascii="宋体" w:hAnsi="宋体"/>
                <w:sz w:val="24"/>
              </w:rPr>
            </w:r>
            <w:r/>
          </w:p>
        </w:tc>
        <w:tc>
          <w:tcPr>
            <w:tcW w:w="2384" w:type="dxa"/>
            <w:vAlign w:val="center"/>
            <w:textDirection w:val="lrTb"/>
            <w:noWrap w:val="false"/>
          </w:tcPr>
          <w:p>
            <w:pPr>
              <w:pStyle w:val="1188"/>
              <w:jc w:val="center"/>
              <w:rPr>
                <w:rFonts w:ascii="宋体" w:hAnsi="宋体"/>
                <w:sz w:val="24"/>
              </w:rPr>
            </w:pPr>
            <w:r>
              <w:rPr>
                <w:rFonts w:ascii="宋体" w:hAnsi="宋体"/>
                <w:sz w:val="24"/>
              </w:rPr>
            </w:r>
            <w:r/>
          </w:p>
        </w:tc>
        <w:tc>
          <w:tcPr>
            <w:tcW w:w="2126" w:type="dxa"/>
            <w:vAlign w:val="center"/>
            <w:textDirection w:val="lrTb"/>
            <w:noWrap w:val="false"/>
          </w:tcPr>
          <w:p>
            <w:pPr>
              <w:pStyle w:val="1188"/>
              <w:jc w:val="center"/>
              <w:rPr>
                <w:rFonts w:ascii="宋体" w:hAnsi="宋体"/>
                <w:sz w:val="24"/>
              </w:rPr>
            </w:pPr>
            <w:r>
              <w:rPr>
                <w:rFonts w:ascii="宋体" w:hAnsi="宋体"/>
                <w:sz w:val="24"/>
              </w:rPr>
            </w:r>
            <w:r/>
          </w:p>
        </w:tc>
        <w:tc>
          <w:tcPr>
            <w:tcW w:w="1875" w:type="dxa"/>
            <w:vAlign w:val="center"/>
            <w:textDirection w:val="lrTb"/>
            <w:noWrap w:val="false"/>
          </w:tcPr>
          <w:p>
            <w:pPr>
              <w:pStyle w:val="1188"/>
              <w:jc w:val="center"/>
              <w:rPr>
                <w:rFonts w:ascii="宋体" w:hAnsi="宋体"/>
                <w:sz w:val="24"/>
              </w:rPr>
            </w:pPr>
            <w:r>
              <w:rPr>
                <w:rFonts w:ascii="宋体" w:hAnsi="宋体"/>
                <w:sz w:val="24"/>
              </w:rPr>
            </w:r>
            <w:r/>
          </w:p>
        </w:tc>
        <w:tc>
          <w:tcPr>
            <w:tcW w:w="1009" w:type="dxa"/>
            <w:vAlign w:val="center"/>
            <w:textDirection w:val="lrTb"/>
            <w:noWrap w:val="false"/>
          </w:tcPr>
          <w:p>
            <w:pPr>
              <w:pStyle w:val="118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188"/>
              <w:jc w:val="center"/>
              <w:rPr>
                <w:rFonts w:ascii="宋体" w:hAnsi="宋体"/>
                <w:sz w:val="24"/>
              </w:rPr>
            </w:pPr>
            <w:r>
              <w:rPr>
                <w:rFonts w:ascii="宋体" w:hAnsi="宋体"/>
                <w:sz w:val="24"/>
              </w:rPr>
            </w:r>
            <w:r/>
          </w:p>
        </w:tc>
        <w:tc>
          <w:tcPr>
            <w:tcW w:w="1482" w:type="dxa"/>
            <w:vAlign w:val="center"/>
            <w:textDirection w:val="lrTb"/>
            <w:noWrap w:val="false"/>
          </w:tcPr>
          <w:p>
            <w:pPr>
              <w:pStyle w:val="1188"/>
              <w:jc w:val="center"/>
              <w:rPr>
                <w:rFonts w:ascii="宋体" w:hAnsi="宋体"/>
                <w:sz w:val="24"/>
              </w:rPr>
            </w:pPr>
            <w:r>
              <w:rPr>
                <w:rFonts w:ascii="宋体" w:hAnsi="宋体"/>
                <w:sz w:val="24"/>
              </w:rPr>
            </w:r>
            <w:r/>
          </w:p>
        </w:tc>
        <w:tc>
          <w:tcPr>
            <w:tcW w:w="2384" w:type="dxa"/>
            <w:vAlign w:val="center"/>
            <w:textDirection w:val="lrTb"/>
            <w:noWrap w:val="false"/>
          </w:tcPr>
          <w:p>
            <w:pPr>
              <w:pStyle w:val="1188"/>
              <w:jc w:val="center"/>
              <w:rPr>
                <w:rFonts w:ascii="宋体" w:hAnsi="宋体"/>
                <w:sz w:val="24"/>
              </w:rPr>
            </w:pPr>
            <w:r>
              <w:rPr>
                <w:rFonts w:ascii="宋体" w:hAnsi="宋体"/>
                <w:sz w:val="24"/>
              </w:rPr>
            </w:r>
            <w:r/>
          </w:p>
        </w:tc>
        <w:tc>
          <w:tcPr>
            <w:tcW w:w="2126" w:type="dxa"/>
            <w:vAlign w:val="center"/>
            <w:textDirection w:val="lrTb"/>
            <w:noWrap w:val="false"/>
          </w:tcPr>
          <w:p>
            <w:pPr>
              <w:pStyle w:val="1188"/>
              <w:jc w:val="center"/>
              <w:rPr>
                <w:rFonts w:ascii="宋体" w:hAnsi="宋体"/>
                <w:sz w:val="24"/>
              </w:rPr>
            </w:pPr>
            <w:r>
              <w:rPr>
                <w:rFonts w:ascii="宋体" w:hAnsi="宋体"/>
                <w:sz w:val="24"/>
              </w:rPr>
            </w:r>
            <w:r/>
          </w:p>
        </w:tc>
        <w:tc>
          <w:tcPr>
            <w:tcW w:w="1875" w:type="dxa"/>
            <w:vAlign w:val="center"/>
            <w:textDirection w:val="lrTb"/>
            <w:noWrap w:val="false"/>
          </w:tcPr>
          <w:p>
            <w:pPr>
              <w:pStyle w:val="1188"/>
              <w:jc w:val="center"/>
              <w:rPr>
                <w:rFonts w:ascii="宋体" w:hAnsi="宋体"/>
                <w:sz w:val="24"/>
              </w:rPr>
            </w:pPr>
            <w:r>
              <w:rPr>
                <w:rFonts w:ascii="宋体" w:hAnsi="宋体"/>
                <w:sz w:val="24"/>
              </w:rPr>
            </w:r>
            <w:r/>
          </w:p>
        </w:tc>
        <w:tc>
          <w:tcPr>
            <w:tcW w:w="1009" w:type="dxa"/>
            <w:vAlign w:val="center"/>
            <w:textDirection w:val="lrTb"/>
            <w:noWrap w:val="false"/>
          </w:tcPr>
          <w:p>
            <w:pPr>
              <w:pStyle w:val="118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188"/>
              <w:jc w:val="center"/>
              <w:rPr>
                <w:rFonts w:ascii="宋体" w:hAnsi="宋体"/>
                <w:sz w:val="24"/>
              </w:rPr>
            </w:pPr>
            <w:r>
              <w:rPr>
                <w:rFonts w:ascii="宋体" w:hAnsi="宋体"/>
                <w:sz w:val="24"/>
              </w:rPr>
            </w:r>
            <w:r/>
          </w:p>
        </w:tc>
        <w:tc>
          <w:tcPr>
            <w:tcW w:w="1482" w:type="dxa"/>
            <w:vAlign w:val="center"/>
            <w:textDirection w:val="lrTb"/>
            <w:noWrap w:val="false"/>
          </w:tcPr>
          <w:p>
            <w:pPr>
              <w:pStyle w:val="1188"/>
              <w:jc w:val="center"/>
              <w:rPr>
                <w:rFonts w:ascii="宋体" w:hAnsi="宋体"/>
                <w:sz w:val="24"/>
              </w:rPr>
            </w:pPr>
            <w:r>
              <w:rPr>
                <w:rFonts w:ascii="宋体" w:hAnsi="宋体"/>
                <w:sz w:val="24"/>
              </w:rPr>
            </w:r>
            <w:r/>
          </w:p>
        </w:tc>
        <w:tc>
          <w:tcPr>
            <w:tcW w:w="2384" w:type="dxa"/>
            <w:vAlign w:val="center"/>
            <w:textDirection w:val="lrTb"/>
            <w:noWrap w:val="false"/>
          </w:tcPr>
          <w:p>
            <w:pPr>
              <w:pStyle w:val="1188"/>
              <w:jc w:val="center"/>
              <w:rPr>
                <w:rFonts w:ascii="宋体" w:hAnsi="宋体"/>
                <w:sz w:val="24"/>
              </w:rPr>
            </w:pPr>
            <w:r>
              <w:rPr>
                <w:rFonts w:ascii="宋体" w:hAnsi="宋体"/>
                <w:sz w:val="24"/>
              </w:rPr>
            </w:r>
            <w:r/>
          </w:p>
        </w:tc>
        <w:tc>
          <w:tcPr>
            <w:tcW w:w="2126" w:type="dxa"/>
            <w:vAlign w:val="center"/>
            <w:textDirection w:val="lrTb"/>
            <w:noWrap w:val="false"/>
          </w:tcPr>
          <w:p>
            <w:pPr>
              <w:pStyle w:val="1188"/>
              <w:jc w:val="center"/>
              <w:rPr>
                <w:rFonts w:ascii="宋体" w:hAnsi="宋体"/>
                <w:sz w:val="24"/>
              </w:rPr>
            </w:pPr>
            <w:r>
              <w:rPr>
                <w:rFonts w:ascii="宋体" w:hAnsi="宋体"/>
                <w:sz w:val="24"/>
              </w:rPr>
            </w:r>
            <w:r/>
          </w:p>
        </w:tc>
        <w:tc>
          <w:tcPr>
            <w:tcW w:w="1875" w:type="dxa"/>
            <w:vAlign w:val="center"/>
            <w:textDirection w:val="lrTb"/>
            <w:noWrap w:val="false"/>
          </w:tcPr>
          <w:p>
            <w:pPr>
              <w:pStyle w:val="1188"/>
              <w:jc w:val="center"/>
              <w:rPr>
                <w:rFonts w:ascii="宋体" w:hAnsi="宋体"/>
                <w:sz w:val="24"/>
              </w:rPr>
            </w:pPr>
            <w:r>
              <w:rPr>
                <w:rFonts w:ascii="宋体" w:hAnsi="宋体"/>
                <w:sz w:val="24"/>
              </w:rPr>
            </w:r>
            <w:r/>
          </w:p>
        </w:tc>
        <w:tc>
          <w:tcPr>
            <w:tcW w:w="1009" w:type="dxa"/>
            <w:vAlign w:val="center"/>
            <w:textDirection w:val="lrTb"/>
            <w:noWrap w:val="false"/>
          </w:tcPr>
          <w:p>
            <w:pPr>
              <w:pStyle w:val="118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188"/>
              <w:jc w:val="center"/>
              <w:rPr>
                <w:rFonts w:ascii="宋体" w:hAnsi="宋体"/>
                <w:sz w:val="24"/>
              </w:rPr>
            </w:pPr>
            <w:r>
              <w:rPr>
                <w:rFonts w:ascii="宋体" w:hAnsi="宋体"/>
                <w:sz w:val="24"/>
              </w:rPr>
            </w:r>
            <w:r/>
          </w:p>
        </w:tc>
        <w:tc>
          <w:tcPr>
            <w:tcW w:w="1482" w:type="dxa"/>
            <w:vAlign w:val="center"/>
            <w:textDirection w:val="lrTb"/>
            <w:noWrap w:val="false"/>
          </w:tcPr>
          <w:p>
            <w:pPr>
              <w:pStyle w:val="1188"/>
              <w:jc w:val="center"/>
              <w:rPr>
                <w:rFonts w:ascii="宋体" w:hAnsi="宋体"/>
                <w:sz w:val="24"/>
              </w:rPr>
            </w:pPr>
            <w:r>
              <w:rPr>
                <w:rFonts w:ascii="宋体" w:hAnsi="宋体"/>
                <w:sz w:val="24"/>
              </w:rPr>
            </w:r>
            <w:r/>
          </w:p>
        </w:tc>
        <w:tc>
          <w:tcPr>
            <w:tcW w:w="2384" w:type="dxa"/>
            <w:vAlign w:val="center"/>
            <w:textDirection w:val="lrTb"/>
            <w:noWrap w:val="false"/>
          </w:tcPr>
          <w:p>
            <w:pPr>
              <w:pStyle w:val="1188"/>
              <w:jc w:val="center"/>
              <w:rPr>
                <w:rFonts w:ascii="宋体" w:hAnsi="宋体"/>
                <w:sz w:val="24"/>
              </w:rPr>
            </w:pPr>
            <w:r>
              <w:rPr>
                <w:rFonts w:ascii="宋体" w:hAnsi="宋体"/>
                <w:sz w:val="24"/>
              </w:rPr>
            </w:r>
            <w:r/>
          </w:p>
        </w:tc>
        <w:tc>
          <w:tcPr>
            <w:tcW w:w="2126" w:type="dxa"/>
            <w:vAlign w:val="center"/>
            <w:textDirection w:val="lrTb"/>
            <w:noWrap w:val="false"/>
          </w:tcPr>
          <w:p>
            <w:pPr>
              <w:pStyle w:val="1188"/>
              <w:jc w:val="center"/>
              <w:rPr>
                <w:rFonts w:ascii="宋体" w:hAnsi="宋体"/>
                <w:sz w:val="24"/>
              </w:rPr>
            </w:pPr>
            <w:r>
              <w:rPr>
                <w:rFonts w:ascii="宋体" w:hAnsi="宋体"/>
                <w:sz w:val="24"/>
              </w:rPr>
            </w:r>
            <w:r/>
          </w:p>
        </w:tc>
        <w:tc>
          <w:tcPr>
            <w:tcW w:w="1875" w:type="dxa"/>
            <w:vAlign w:val="center"/>
            <w:textDirection w:val="lrTb"/>
            <w:noWrap w:val="false"/>
          </w:tcPr>
          <w:p>
            <w:pPr>
              <w:pStyle w:val="1188"/>
              <w:jc w:val="center"/>
              <w:rPr>
                <w:rFonts w:ascii="宋体" w:hAnsi="宋体"/>
                <w:sz w:val="24"/>
              </w:rPr>
            </w:pPr>
            <w:r>
              <w:rPr>
                <w:rFonts w:ascii="宋体" w:hAnsi="宋体"/>
                <w:sz w:val="24"/>
              </w:rPr>
            </w:r>
            <w:r/>
          </w:p>
        </w:tc>
        <w:tc>
          <w:tcPr>
            <w:tcW w:w="1009" w:type="dxa"/>
            <w:vAlign w:val="center"/>
            <w:textDirection w:val="lrTb"/>
            <w:noWrap w:val="false"/>
          </w:tcPr>
          <w:p>
            <w:pPr>
              <w:pStyle w:val="118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188"/>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1188"/>
              <w:jc w:val="center"/>
              <w:rPr>
                <w:rFonts w:ascii="宋体" w:hAnsi="宋体"/>
                <w:sz w:val="24"/>
              </w:rPr>
            </w:pPr>
            <w:r>
              <w:rPr>
                <w:rFonts w:ascii="宋体" w:hAnsi="宋体"/>
                <w:sz w:val="24"/>
              </w:rPr>
            </w:r>
            <w:r/>
          </w:p>
        </w:tc>
        <w:tc>
          <w:tcPr>
            <w:tcW w:w="2384" w:type="dxa"/>
            <w:vAlign w:val="center"/>
            <w:textDirection w:val="lrTb"/>
            <w:noWrap w:val="false"/>
          </w:tcPr>
          <w:p>
            <w:pPr>
              <w:pStyle w:val="1188"/>
              <w:jc w:val="center"/>
              <w:rPr>
                <w:rFonts w:ascii="宋体" w:hAnsi="宋体"/>
                <w:sz w:val="24"/>
              </w:rPr>
            </w:pPr>
            <w:r>
              <w:rPr>
                <w:rFonts w:ascii="宋体" w:hAnsi="宋体"/>
                <w:sz w:val="24"/>
              </w:rPr>
            </w:r>
            <w:r/>
          </w:p>
        </w:tc>
        <w:tc>
          <w:tcPr>
            <w:tcW w:w="2126" w:type="dxa"/>
            <w:vAlign w:val="center"/>
            <w:textDirection w:val="lrTb"/>
            <w:noWrap w:val="false"/>
          </w:tcPr>
          <w:p>
            <w:pPr>
              <w:pStyle w:val="1188"/>
              <w:jc w:val="center"/>
              <w:rPr>
                <w:rFonts w:ascii="宋体" w:hAnsi="宋体"/>
                <w:sz w:val="24"/>
              </w:rPr>
            </w:pPr>
            <w:r>
              <w:rPr>
                <w:rFonts w:ascii="宋体" w:hAnsi="宋体"/>
                <w:sz w:val="24"/>
              </w:rPr>
            </w:r>
            <w:r/>
          </w:p>
        </w:tc>
        <w:tc>
          <w:tcPr>
            <w:tcW w:w="1875" w:type="dxa"/>
            <w:vAlign w:val="center"/>
            <w:textDirection w:val="lrTb"/>
            <w:noWrap w:val="false"/>
          </w:tcPr>
          <w:p>
            <w:pPr>
              <w:pStyle w:val="1188"/>
              <w:jc w:val="center"/>
              <w:rPr>
                <w:rFonts w:ascii="宋体" w:hAnsi="宋体"/>
                <w:sz w:val="24"/>
              </w:rPr>
            </w:pPr>
            <w:r>
              <w:rPr>
                <w:rFonts w:ascii="宋体" w:hAnsi="宋体"/>
                <w:sz w:val="24"/>
              </w:rPr>
            </w:r>
            <w:r/>
          </w:p>
        </w:tc>
        <w:tc>
          <w:tcPr>
            <w:tcW w:w="1009" w:type="dxa"/>
            <w:vAlign w:val="center"/>
            <w:textDirection w:val="lrTb"/>
            <w:noWrap w:val="false"/>
          </w:tcPr>
          <w:p>
            <w:pPr>
              <w:pStyle w:val="1188"/>
              <w:jc w:val="center"/>
              <w:rPr>
                <w:rFonts w:ascii="宋体" w:hAnsi="宋体"/>
                <w:sz w:val="24"/>
              </w:rPr>
            </w:pPr>
            <w:r>
              <w:rPr>
                <w:rFonts w:ascii="宋体" w:hAnsi="宋体"/>
                <w:sz w:val="24"/>
              </w:rPr>
            </w:r>
            <w:r/>
          </w:p>
        </w:tc>
      </w:tr>
    </w:tbl>
    <w:p>
      <w:pPr>
        <w:pStyle w:val="1188"/>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1188"/>
        <w:jc w:val="left"/>
        <w:tabs>
          <w:tab w:val="left" w:pos="1800" w:leader="none"/>
          <w:tab w:val="left" w:pos="5580" w:leader="none"/>
        </w:tabs>
        <w:rPr>
          <w:rFonts w:ascii="宋体" w:hAnsi="宋体"/>
          <w:sz w:val="24"/>
        </w:rPr>
      </w:pPr>
      <w:r>
        <w:rPr>
          <w:rFonts w:ascii="宋体" w:hAnsi="宋体"/>
          <w:sz w:val="24"/>
        </w:rPr>
        <w:t xml:space="preserve">注：</w:t>
      </w:r>
      <w:r/>
    </w:p>
    <w:p>
      <w:pPr>
        <w:pStyle w:val="1188"/>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1188"/>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188"/>
        <w:jc w:val="left"/>
        <w:tabs>
          <w:tab w:val="left" w:pos="1800" w:leader="none"/>
          <w:tab w:val="left" w:pos="5580" w:leader="none"/>
        </w:tabs>
        <w:rPr>
          <w:rFonts w:ascii="宋体" w:hAnsi="宋体"/>
          <w:sz w:val="24"/>
        </w:rPr>
      </w:pPr>
      <w:r>
        <w:rPr>
          <w:rFonts w:ascii="宋体" w:hAnsi="宋体"/>
          <w:sz w:val="24"/>
        </w:rPr>
      </w:r>
      <w:r/>
    </w:p>
    <w:p>
      <w:pPr>
        <w:pStyle w:val="1188"/>
        <w:jc w:val="left"/>
        <w:tabs>
          <w:tab w:val="left" w:pos="1800" w:leader="none"/>
          <w:tab w:val="left" w:pos="5580" w:leader="none"/>
        </w:tabs>
        <w:rPr>
          <w:rFonts w:ascii="宋体" w:hAnsi="宋体"/>
          <w:sz w:val="24"/>
        </w:rPr>
      </w:pPr>
      <w:r>
        <w:rPr>
          <w:rFonts w:ascii="宋体" w:hAnsi="宋体"/>
          <w:sz w:val="24"/>
        </w:rPr>
      </w:r>
      <w:r/>
    </w:p>
    <w:p>
      <w:pPr>
        <w:pStyle w:val="1188"/>
        <w:rPr>
          <w:rFonts w:ascii="宋体" w:hAnsi="宋体"/>
          <w:sz w:val="24"/>
          <w:szCs w:val="20"/>
        </w:rPr>
      </w:pPr>
      <w:r>
        <w:rPr>
          <w:rFonts w:ascii="宋体" w:hAnsi="宋体"/>
          <w:sz w:val="24"/>
          <w:szCs w:val="20"/>
        </w:rPr>
      </w:r>
      <w:r/>
    </w:p>
    <w:p>
      <w:pPr>
        <w:pStyle w:val="1188"/>
        <w:spacing w:before="25" w:after="25" w:line="360" w:lineRule="auto"/>
        <w:rPr>
          <w:rFonts w:ascii="宋体" w:hAnsi="宋体"/>
          <w:sz w:val="24"/>
          <w:lang w:val="zh-CN"/>
        </w:rPr>
      </w:pPr>
      <w:r>
        <w:rPr>
          <w:rFonts w:ascii="宋体" w:hAnsi="宋体"/>
          <w:sz w:val="24"/>
          <w:lang w:val="zh-CN"/>
        </w:rPr>
        <w:t xml:space="preserve">                  </w:t>
      </w:r>
      <w:r/>
    </w:p>
    <w:p>
      <w:pPr>
        <w:pStyle w:val="118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18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188"/>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1188"/>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188"/>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188"/>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188"/>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1188"/>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188"/>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264"/>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1188"/>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188"/>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188"/>
        <w:jc w:val="left"/>
        <w:widowControl/>
        <w:rPr>
          <w:rFonts w:ascii="宋体" w:hAnsi="宋体"/>
          <w:b/>
          <w:bCs/>
          <w:sz w:val="24"/>
        </w:rPr>
      </w:pPr>
      <w:r>
        <w:rPr>
          <w:rFonts w:ascii="宋体" w:hAnsi="宋体"/>
          <w:b/>
          <w:bCs/>
          <w:sz w:val="24"/>
        </w:rPr>
        <w:br w:type="page" w:clear="all"/>
      </w:r>
      <w:r/>
    </w:p>
    <w:p>
      <w:pPr>
        <w:pStyle w:val="1188"/>
        <w:jc w:val="center"/>
        <w:spacing w:before="240" w:after="240" w:line="360" w:lineRule="auto"/>
        <w:rPr>
          <w:rFonts w:ascii="宋体" w:hAnsi="宋体"/>
          <w:b/>
          <w:sz w:val="36"/>
          <w:szCs w:val="36"/>
        </w:rPr>
      </w:pPr>
      <w:r>
        <w:rPr>
          <w:rFonts w:ascii="宋体" w:hAnsi="宋体"/>
          <w:b/>
          <w:bCs/>
          <w:sz w:val="36"/>
          <w:szCs w:val="36"/>
        </w:rPr>
        <w:t xml:space="preserve">中小企业声明函（货物）格式</w:t>
      </w:r>
      <w:r>
        <w:rPr>
          <w:rFonts w:ascii="宋体" w:hAnsi="宋体"/>
          <w:b/>
          <w:sz w:val="36"/>
          <w:szCs w:val="36"/>
        </w:rPr>
      </w:r>
      <w:r/>
    </w:p>
    <w:p>
      <w:pPr>
        <w:pStyle w:val="1188"/>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p>
    <w:p>
      <w:pPr>
        <w:pStyle w:val="1188"/>
        <w:numPr>
          <w:ilvl w:val="0"/>
          <w:numId w:val="68"/>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1188"/>
        <w:numPr>
          <w:ilvl w:val="0"/>
          <w:numId w:val="68"/>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1188"/>
        <w:ind w:left="860"/>
        <w:jc w:val="left"/>
        <w:spacing w:line="360" w:lineRule="auto"/>
        <w:rPr>
          <w:rFonts w:ascii="宋体" w:hAnsi="宋体"/>
          <w:sz w:val="24"/>
        </w:rPr>
      </w:pPr>
      <w:r>
        <w:rPr>
          <w:rFonts w:ascii="宋体" w:hAnsi="宋体"/>
          <w:sz w:val="24"/>
        </w:rPr>
        <w:t xml:space="preserve">……</w:t>
      </w:r>
      <w:r/>
    </w:p>
    <w:p>
      <w:pPr>
        <w:pStyle w:val="1188"/>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1188"/>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1188"/>
        <w:ind w:firstLine="504"/>
        <w:spacing w:line="360" w:lineRule="auto"/>
        <w:rPr>
          <w:rFonts w:ascii="宋体" w:hAnsi="宋体"/>
          <w:spacing w:val="6"/>
          <w:sz w:val="24"/>
        </w:rPr>
      </w:pPr>
      <w:r>
        <w:rPr>
          <w:rFonts w:ascii="宋体" w:hAnsi="宋体"/>
          <w:spacing w:val="6"/>
          <w:sz w:val="24"/>
        </w:rPr>
      </w:r>
      <w:r/>
    </w:p>
    <w:p>
      <w:pPr>
        <w:pStyle w:val="1188"/>
        <w:ind w:firstLine="504"/>
        <w:spacing w:line="360" w:lineRule="auto"/>
        <w:rPr>
          <w:rFonts w:ascii="宋体" w:hAnsi="宋体"/>
          <w:spacing w:val="6"/>
          <w:sz w:val="24"/>
        </w:rPr>
      </w:pPr>
      <w:r>
        <w:rPr>
          <w:rFonts w:ascii="宋体" w:hAnsi="宋体"/>
          <w:spacing w:val="6"/>
          <w:sz w:val="24"/>
        </w:rPr>
      </w:r>
      <w:r/>
    </w:p>
    <w:p>
      <w:pPr>
        <w:pStyle w:val="1188"/>
        <w:ind w:right="360" w:firstLine="480"/>
        <w:jc w:val="right"/>
        <w:spacing w:line="360" w:lineRule="auto"/>
        <w:rPr>
          <w:rFonts w:ascii="宋体" w:hAnsi="宋体"/>
          <w:sz w:val="24"/>
        </w:rPr>
      </w:pPr>
      <w:r>
        <w:rPr>
          <w:rFonts w:ascii="宋体" w:hAnsi="宋体"/>
          <w:sz w:val="24"/>
        </w:rPr>
        <w:t xml:space="preserve">企业名称（加盖公章）：________</w:t>
      </w:r>
      <w:r/>
    </w:p>
    <w:p>
      <w:pPr>
        <w:pStyle w:val="1188"/>
        <w:ind w:right="360" w:firstLine="480"/>
        <w:jc w:val="right"/>
        <w:spacing w:line="360" w:lineRule="auto"/>
        <w:rPr>
          <w:rFonts w:ascii="宋体" w:hAnsi="宋体"/>
          <w:sz w:val="24"/>
        </w:rPr>
      </w:pPr>
      <w:r>
        <w:rPr>
          <w:rFonts w:ascii="宋体" w:hAnsi="宋体"/>
          <w:sz w:val="24"/>
        </w:rPr>
        <w:t xml:space="preserve">日 期：________</w:t>
      </w:r>
      <w:r/>
    </w:p>
    <w:p>
      <w:pPr>
        <w:pStyle w:val="1188"/>
        <w:ind w:right="360" w:firstLine="480"/>
        <w:jc w:val="right"/>
        <w:spacing w:line="360" w:lineRule="auto"/>
        <w:rPr>
          <w:rFonts w:ascii="宋体" w:hAnsi="宋体"/>
          <w:sz w:val="24"/>
        </w:rPr>
      </w:pPr>
      <w:r>
        <w:rPr>
          <w:rFonts w:ascii="宋体" w:hAnsi="宋体"/>
          <w:sz w:val="24"/>
        </w:rPr>
      </w:r>
      <w:r/>
    </w:p>
    <w:p>
      <w:pPr>
        <w:pStyle w:val="1188"/>
        <w:ind w:right="360" w:firstLine="480"/>
        <w:jc w:val="right"/>
        <w:spacing w:line="360" w:lineRule="auto"/>
        <w:rPr>
          <w:rFonts w:ascii="宋体" w:hAnsi="宋体"/>
          <w:sz w:val="24"/>
        </w:rPr>
      </w:pPr>
      <w:r>
        <w:rPr>
          <w:rFonts w:ascii="宋体" w:hAnsi="宋体"/>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188"/>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1188"/>
        <w:ind w:firstLine="420"/>
        <w:jc w:val="left"/>
        <w:rPr>
          <w:rFonts w:ascii="宋体" w:hAnsi="宋体"/>
          <w:sz w:val="24"/>
        </w:rPr>
      </w:pPr>
      <w:r>
        <w:rPr>
          <w:rFonts w:ascii="宋体" w:hAnsi="宋体"/>
          <w:sz w:val="24"/>
        </w:rPr>
      </w:r>
      <w:r/>
    </w:p>
    <w:p>
      <w:pPr>
        <w:pStyle w:val="1188"/>
        <w:spacing w:line="360" w:lineRule="auto"/>
        <w:rPr>
          <w:rFonts w:ascii="宋体" w:hAnsi="宋体"/>
          <w:sz w:val="24"/>
        </w:rPr>
      </w:pPr>
      <w:r>
        <w:rPr>
          <w:rFonts w:ascii="宋体" w:hAnsi="宋体"/>
          <w:sz w:val="24"/>
        </w:rPr>
      </w:r>
      <w:r/>
    </w:p>
    <w:p>
      <w:pPr>
        <w:pStyle w:val="1188"/>
        <w:jc w:val="center"/>
        <w:spacing w:before="240" w:after="240" w:line="360" w:lineRule="auto"/>
        <w:rPr>
          <w:rFonts w:ascii="宋体" w:hAnsi="宋体"/>
          <w:sz w:val="24"/>
        </w:rPr>
      </w:pPr>
      <w:r>
        <w:rPr>
          <w:rFonts w:ascii="宋体" w:hAnsi="宋体"/>
          <w:sz w:val="24"/>
        </w:rPr>
        <w:br w:type="page" w:clear="all"/>
      </w:r>
      <w:r/>
    </w:p>
    <w:p>
      <w:pPr>
        <w:pStyle w:val="1188"/>
        <w:jc w:val="center"/>
        <w:spacing w:before="240" w:after="240"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t xml:space="preserve"> </w:t>
      </w:r>
      <w:r/>
    </w:p>
    <w:p>
      <w:pPr>
        <w:pStyle w:val="1188"/>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188"/>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188"/>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188"/>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188"/>
        <w:ind w:firstLine="504"/>
        <w:spacing w:line="588" w:lineRule="exact"/>
        <w:rPr>
          <w:rFonts w:ascii="宋体" w:hAnsi="宋体"/>
          <w:spacing w:val="6"/>
          <w:sz w:val="24"/>
        </w:rPr>
      </w:pPr>
      <w:r>
        <w:rPr>
          <w:rFonts w:ascii="宋体" w:hAnsi="宋体"/>
          <w:spacing w:val="6"/>
          <w:sz w:val="24"/>
        </w:rPr>
      </w:r>
      <w:r/>
    </w:p>
    <w:p>
      <w:pPr>
        <w:pStyle w:val="1188"/>
        <w:ind w:firstLine="504"/>
        <w:spacing w:line="588" w:lineRule="exact"/>
        <w:rPr>
          <w:rFonts w:ascii="宋体" w:hAnsi="宋体"/>
          <w:spacing w:val="6"/>
          <w:sz w:val="24"/>
        </w:rPr>
      </w:pPr>
      <w:r>
        <w:rPr>
          <w:rFonts w:ascii="宋体" w:hAnsi="宋体"/>
          <w:spacing w:val="6"/>
          <w:sz w:val="24"/>
        </w:rPr>
      </w:r>
      <w:r/>
    </w:p>
    <w:p>
      <w:pPr>
        <w:pStyle w:val="1188"/>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1188"/>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1188"/>
        <w:spacing w:line="360" w:lineRule="auto"/>
        <w:rPr>
          <w:rFonts w:ascii="宋体" w:hAnsi="宋体"/>
          <w:sz w:val="24"/>
          <w:szCs w:val="20"/>
        </w:rPr>
        <w:outlineLvl w:val="2"/>
      </w:pPr>
      <w:r>
        <w:rPr>
          <w:rFonts w:ascii="宋体" w:hAnsi="宋体"/>
          <w:sz w:val="24"/>
          <w:szCs w:val="20"/>
        </w:rPr>
        <w:br w:type="page" w:clear="all"/>
      </w:r>
      <w:r>
        <w:rPr>
          <w:rFonts w:hint="eastAsia" w:ascii="宋体" w:hAnsi="宋体"/>
          <w:b/>
          <w:sz w:val="24"/>
          <w:szCs w:val="20"/>
        </w:rPr>
        <w:t xml:space="preserve">10  关于符合本国产品标准的声明函</w:t>
      </w:r>
      <w:r>
        <w:rPr>
          <w:rFonts w:hint="eastAsia" w:ascii="方正魏碑_GBK" w:hAnsi="方正魏碑_GBK" w:eastAsia="方正魏碑_GBK" w:cs="方正魏碑_GBK"/>
          <w:b/>
          <w:sz w:val="24"/>
        </w:rPr>
        <w:t xml:space="preserve">（采购包号：**）</w:t>
      </w:r>
      <w:r>
        <w:rPr>
          <w:rFonts w:ascii="宋体" w:hAnsi="宋体"/>
          <w:sz w:val="24"/>
          <w:szCs w:val="20"/>
        </w:rPr>
      </w:r>
      <w:r/>
    </w:p>
    <w:p>
      <w:pPr>
        <w:pStyle w:val="1250"/>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250"/>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25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4;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2;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rPr>
        <w:t xml:space="preserve">1.</w:t>
      </w:r>
      <w:r>
        <w:rPr>
          <w:rStyle w:val="1263"/>
          <w:rFonts w:hint="eastAsia" w:ascii="方正魏碑_GBK" w:hAnsi="方正魏碑_GBK" w:eastAsia="方正魏碑_GBK" w:cs="方正魏碑_GBK"/>
          <w:color w:val="000000"/>
          <w:u w:val="single"/>
        </w:rPr>
        <w:t xml:space="preserve">（产品名称1）</w:t>
      </w:r>
      <w:r>
        <w:rPr>
          <w:rStyle w:val="1263"/>
          <w:rFonts w:hint="eastAsia" w:ascii="方正魏碑_GBK" w:hAnsi="方正魏碑_GBK" w:eastAsia="方正魏碑_GBK" w:cs="方正魏碑_GBK"/>
          <w:color w:val="000000"/>
          <w:vertAlign w:val="superscript"/>
        </w:rPr>
        <w:t xml:space="preserve">1</w:t>
      </w:r>
      <w:r>
        <w:rPr>
          <w:rFonts w:hint="eastAsia" w:ascii="方正魏碑_GBK" w:hAnsi="方正魏碑_GBK" w:eastAsia="方正魏碑_GBK" w:cs="方正魏碑_GBK"/>
        </w:rPr>
        <w:t xml:space="preserve">，生产厂为</w:t>
      </w:r>
      <w:r>
        <w:rPr>
          <w:rStyle w:val="1263"/>
          <w:rFonts w:hint="eastAsia" w:ascii="方正魏碑_GBK" w:hAnsi="方正魏碑_GBK" w:eastAsia="方正魏碑_GBK" w:cs="方正魏碑_GBK"/>
          <w:color w:val="000000"/>
          <w:u w:val="single"/>
        </w:rPr>
        <w:t xml:space="preserve">（厂名）</w:t>
      </w:r>
      <w:r>
        <w:rPr>
          <w:rStyle w:val="1263"/>
          <w:rFonts w:hint="eastAsia" w:ascii="方正魏碑_GBK" w:hAnsi="方正魏碑_GBK" w:eastAsia="方正魏碑_GBK" w:cs="方正魏碑_GBK"/>
          <w:color w:val="000000"/>
          <w:vertAlign w:val="superscript"/>
        </w:rPr>
        <w:t xml:space="preserve">2</w:t>
      </w:r>
      <w:r>
        <w:rPr>
          <w:rFonts w:hint="eastAsia" w:ascii="方正魏碑_GBK" w:hAnsi="方正魏碑_GBK" w:eastAsia="方正魏碑_GBK" w:cs="方正魏碑_GBK"/>
        </w:rPr>
        <w:t xml:space="preserve">，厂址为</w:t>
      </w:r>
      <w:r>
        <w:rPr>
          <w:rStyle w:val="1263"/>
          <w:rFonts w:hint="eastAsia" w:ascii="方正魏碑_GBK" w:hAnsi="方正魏碑_GBK" w:eastAsia="方正魏碑_GBK" w:cs="方正魏碑_GBK"/>
          <w:color w:val="000000"/>
          <w:u w:val="single"/>
        </w:rPr>
        <w:t xml:space="preserve">（生产厂址）</w:t>
      </w:r>
      <w:r>
        <w:rPr>
          <w:rFonts w:hint="eastAsia" w:ascii="方正魏碑_GBK" w:hAnsi="方正魏碑_GBK" w:eastAsia="方正魏碑_GBK" w:cs="方正魏碑_GBK"/>
        </w:rPr>
        <w:t xml:space="preserve">。</w:t>
      </w:r>
      <w:r>
        <w:rPr>
          <w:rFonts w:hint="eastAsia" w:ascii="方正魏碑_GBK" w:hAnsi="方正魏碑_GBK" w:eastAsia="方正魏碑_GBK" w:cs="方正魏碑_GBK"/>
          <w:u w:val="single"/>
        </w:rPr>
        <w:t xml:space="preserve"> </w:t>
      </w:r>
      <w:r>
        <w:rPr>
          <w:rStyle w:val="1263"/>
          <w:rFonts w:hint="eastAsia" w:ascii="方正魏碑_GBK" w:hAnsi="方正魏碑_GBK" w:eastAsia="方正魏碑_GBK" w:cs="方正魏碑_GBK"/>
          <w:color w:val="000000"/>
          <w:u w:val="single"/>
        </w:rPr>
        <w:t xml:space="preserve">（产品名称1） </w:t>
      </w:r>
      <w:r>
        <w:rPr>
          <w:rFonts w:hint="eastAsia" w:ascii="方正魏碑_GBK" w:hAnsi="方正魏碑_GBK" w:eastAsia="方正魏碑_GBK" w:cs="方正魏碑_GBK"/>
        </w:rPr>
        <w:t xml:space="preserve">的中国境内生产的组件成本占比≥</w:t>
      </w:r>
      <w:r>
        <w:rPr>
          <w:rStyle w:val="1263"/>
          <w:rFonts w:hint="eastAsia" w:ascii="方正魏碑_GBK" w:hAnsi="方正魏碑_GBK" w:eastAsia="方正魏碑_GBK" w:cs="方正魏碑_GBK"/>
          <w:color w:val="000000"/>
          <w:u w:val="single"/>
        </w:rPr>
        <w:t xml:space="preserve">（规定</w:t>
      </w:r>
      <w:r>
        <w:rPr>
          <w:rStyle w:val="1263"/>
          <w:rFonts w:ascii="方正魏碑_GBK" w:hAnsi="方正魏碑_GBK" w:eastAsia="方正魏碑_GBK" w:cs="方正魏碑_GBK"/>
          <w:color w:val="000000"/>
          <w:u w:val="single"/>
        </w:rPr>
        <w:t xml:space="preserve">比例</w:t>
      </w:r>
      <w:r>
        <w:rPr>
          <w:rStyle w:val="1263"/>
          <w:rFonts w:hint="eastAsia" w:ascii="方正魏碑_GBK" w:hAnsi="方正魏碑_GBK" w:eastAsia="方正魏碑_GBK" w:cs="方正魏碑_GBK"/>
          <w:color w:val="000000"/>
          <w:u w:val="single"/>
        </w:rPr>
        <w:t xml:space="preserve">）</w:t>
      </w:r>
      <w:r>
        <w:rPr>
          <w:rStyle w:val="1263"/>
          <w:rFonts w:hint="eastAsia" w:ascii="方正魏碑_GBK" w:hAnsi="方正魏碑_GBK" w:eastAsia="方正魏碑_GBK" w:cs="方正魏碑_GBK"/>
          <w:color w:val="000000"/>
          <w:vertAlign w:val="superscript"/>
        </w:rPr>
        <w:t xml:space="preserve">3</w:t>
      </w:r>
      <w:r>
        <w:rPr>
          <w:rFonts w:hint="eastAsia" w:ascii="方正魏碑_GBK" w:hAnsi="方正魏碑_GBK" w:eastAsia="方正魏碑_GBK" w:cs="方正魏碑_GBK"/>
        </w:rPr>
        <w:t xml:space="preserve">。</w:t>
      </w:r>
      <w:r>
        <w:rPr>
          <w:rStyle w:val="1263"/>
          <w:rFonts w:hint="eastAsia" w:ascii="方正魏碑_GBK" w:hAnsi="方正魏碑_GBK" w:eastAsia="方正魏碑_GBK" w:cs="方正魏碑_GBK"/>
          <w:color w:val="000000"/>
          <w:u w:val="single"/>
        </w:rPr>
        <w:t xml:space="preserve">（产品名称1）</w:t>
      </w:r>
      <w:r>
        <w:rPr>
          <w:rFonts w:hint="eastAsia" w:ascii="方正魏碑_GBK" w:hAnsi="方正魏碑_GBK" w:eastAsia="方正魏碑_GBK" w:cs="方正魏碑_GBK"/>
        </w:rPr>
        <w:t xml:space="preserve">的</w:t>
      </w:r>
      <w:r>
        <w:rPr>
          <w:rStyle w:val="1263"/>
          <w:rFonts w:hint="eastAsia" w:ascii="方正魏碑_GBK" w:hAnsi="方正魏碑_GBK" w:eastAsia="方正魏碑_GBK" w:cs="方正魏碑_GBK"/>
          <w:color w:val="000000"/>
          <w:u w:val="single"/>
        </w:rPr>
        <w:t xml:space="preserve">（关键</w:t>
      </w:r>
      <w:r>
        <w:rPr>
          <w:rStyle w:val="1263"/>
          <w:rFonts w:ascii="方正魏碑_GBK" w:hAnsi="方正魏碑_GBK" w:eastAsia="方正魏碑_GBK" w:cs="方正魏碑_GBK"/>
          <w:color w:val="000000"/>
          <w:u w:val="single"/>
        </w:rPr>
        <w:t xml:space="preserve">组件</w:t>
      </w:r>
      <w:r>
        <w:rPr>
          <w:rStyle w:val="1263"/>
          <w:rFonts w:hint="eastAsia" w:ascii="方正魏碑_GBK" w:hAnsi="方正魏碑_GBK" w:eastAsia="方正魏碑_GBK" w:cs="方正魏碑_GBK"/>
          <w:color w:val="000000"/>
          <w:u w:val="single"/>
        </w:rPr>
        <w:t xml:space="preserve">）</w:t>
      </w:r>
      <w:r>
        <w:rPr>
          <w:rStyle w:val="1263"/>
          <w:rFonts w:hint="eastAsia" w:ascii="方正魏碑_GBK" w:hAnsi="方正魏碑_GBK" w:eastAsia="方正魏碑_GBK" w:cs="方正魏碑_GBK"/>
          <w:color w:val="000000"/>
          <w:vertAlign w:val="superscript"/>
        </w:rPr>
        <w:t xml:space="preserve">4</w:t>
      </w:r>
      <w:r>
        <w:rPr>
          <w:rFonts w:hint="eastAsia" w:ascii="方正魏碑_GBK" w:hAnsi="方正魏碑_GBK" w:eastAsia="方正魏碑_GBK" w:cs="方正魏碑_GBK"/>
        </w:rPr>
        <w:t xml:space="preserve">在中国境内生产。</w:t>
      </w:r>
      <w:r>
        <w:rPr>
          <w:rStyle w:val="1263"/>
          <w:rFonts w:hint="eastAsia" w:ascii="方正魏碑_GBK" w:hAnsi="方正魏碑_GBK" w:eastAsia="方正魏碑_GBK" w:cs="方正魏碑_GBK"/>
          <w:color w:val="000000"/>
          <w:u w:val="single"/>
        </w:rPr>
        <w:t xml:space="preserve">（产品名称1）</w:t>
      </w:r>
      <w:r>
        <w:rPr>
          <w:rFonts w:hint="eastAsia" w:ascii="方正魏碑_GBK" w:hAnsi="方正魏碑_GBK" w:eastAsia="方正魏碑_GBK" w:cs="方正魏碑_GBK"/>
        </w:rPr>
        <w:t xml:space="preserve">的</w:t>
      </w:r>
      <w:r>
        <w:rPr>
          <w:rStyle w:val="1263"/>
          <w:rFonts w:hint="eastAsia" w:ascii="方正魏碑_GBK" w:hAnsi="方正魏碑_GBK" w:eastAsia="方正魏碑_GBK" w:cs="方正魏碑_GBK"/>
          <w:color w:val="000000"/>
          <w:u w:val="single"/>
        </w:rPr>
        <w:t xml:space="preserve">（关键工序）</w:t>
      </w:r>
      <w:r>
        <w:rPr>
          <w:rStyle w:val="1263"/>
          <w:rFonts w:hint="eastAsia" w:ascii="方正魏碑_GBK" w:hAnsi="方正魏碑_GBK" w:eastAsia="方正魏碑_GBK" w:cs="方正魏碑_GBK"/>
          <w:color w:val="000000"/>
          <w:vertAlign w:val="superscript"/>
        </w:rPr>
        <w:t xml:space="preserve">5</w:t>
      </w:r>
      <w:r>
        <w:rPr>
          <w:rFonts w:hint="eastAsia" w:ascii="方正魏碑_GBK" w:hAnsi="方正魏碑_GBK" w:eastAsia="方正魏碑_GBK" w:cs="方正魏碑_GBK"/>
        </w:rPr>
        <w:t xml:space="preserve">在中国境内完成。</w:t>
      </w:r>
      <w:r/>
    </w:p>
    <w:p>
      <w:pPr>
        <w:pStyle w:val="125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9;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5;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8;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4;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rPr>
        <w:t xml:space="preserve">2.</w:t>
      </w:r>
      <w:r>
        <w:rPr>
          <w:rStyle w:val="1263"/>
          <w:rFonts w:hint="eastAsia" w:ascii="方正魏碑_GBK" w:hAnsi="方正魏碑_GBK" w:eastAsia="方正魏碑_GBK" w:cs="方正魏碑_GBK"/>
          <w:color w:val="000000"/>
          <w:u w:val="single"/>
        </w:rPr>
        <w:t xml:space="preserve">（产品名称2）</w:t>
      </w:r>
      <w:r>
        <w:rPr>
          <w:rFonts w:hint="eastAsia" w:ascii="方正魏碑_GBK" w:hAnsi="方正魏碑_GBK" w:eastAsia="方正魏碑_GBK" w:cs="方正魏碑_GBK"/>
        </w:rPr>
        <w:t xml:space="preserve">，生产厂为</w:t>
      </w:r>
      <w:r>
        <w:rPr>
          <w:rStyle w:val="1263"/>
          <w:rFonts w:hint="eastAsia" w:ascii="方正魏碑_GBK" w:hAnsi="方正魏碑_GBK" w:eastAsia="方正魏碑_GBK" w:cs="方正魏碑_GBK"/>
          <w:color w:val="000000"/>
          <w:u w:val="single"/>
        </w:rPr>
        <w:t xml:space="preserve">（厂名）</w:t>
      </w:r>
      <w:r>
        <w:rPr>
          <w:rFonts w:hint="eastAsia" w:ascii="方正魏碑_GBK" w:hAnsi="方正魏碑_GBK" w:eastAsia="方正魏碑_GBK" w:cs="方正魏碑_GBK"/>
        </w:rPr>
        <w:t xml:space="preserve">，厂址为</w:t>
      </w:r>
      <w:r>
        <w:rPr>
          <w:rStyle w:val="1263"/>
          <w:rFonts w:hint="eastAsia" w:ascii="方正魏碑_GBK" w:hAnsi="方正魏碑_GBK" w:eastAsia="方正魏碑_GBK" w:cs="方正魏碑_GBK"/>
          <w:color w:val="000000"/>
          <w:u w:val="single"/>
        </w:rPr>
        <w:t xml:space="preserve">（生产厂址）</w:t>
      </w:r>
      <w:r>
        <w:rPr>
          <w:rFonts w:hint="eastAsia" w:ascii="方正魏碑_GBK" w:hAnsi="方正魏碑_GBK" w:eastAsia="方正魏碑_GBK" w:cs="方正魏碑_GBK"/>
        </w:rPr>
        <w:t xml:space="preserve">。</w:t>
      </w:r>
      <w:r>
        <w:rPr>
          <w:rStyle w:val="1263"/>
          <w:rFonts w:hint="eastAsia" w:ascii="方正魏碑_GBK" w:hAnsi="方正魏碑_GBK" w:eastAsia="方正魏碑_GBK" w:cs="方正魏碑_GBK"/>
          <w:color w:val="000000"/>
          <w:u w:val="single"/>
        </w:rPr>
        <w:t xml:space="preserve">（产品名称2）</w:t>
      </w:r>
      <w:r>
        <w:rPr>
          <w:rFonts w:hint="eastAsia" w:ascii="方正魏碑_GBK" w:hAnsi="方正魏碑_GBK" w:eastAsia="方正魏碑_GBK" w:cs="方正魏碑_GBK"/>
        </w:rPr>
        <w:t xml:space="preserve">的中国境内生产的组件成本占比≥</w:t>
      </w:r>
      <w:r>
        <w:rPr>
          <w:rStyle w:val="1263"/>
          <w:rFonts w:hint="eastAsia" w:ascii="方正魏碑_GBK" w:hAnsi="方正魏碑_GBK" w:eastAsia="方正魏碑_GBK" w:cs="方正魏碑_GBK"/>
          <w:color w:val="000000"/>
          <w:u w:val="single"/>
        </w:rPr>
        <w:t xml:space="preserve">（规定</w:t>
      </w:r>
      <w:r>
        <w:rPr>
          <w:rStyle w:val="1263"/>
          <w:rFonts w:ascii="方正魏碑_GBK" w:hAnsi="方正魏碑_GBK" w:eastAsia="方正魏碑_GBK" w:cs="方正魏碑_GBK"/>
          <w:color w:val="000000"/>
          <w:u w:val="single"/>
        </w:rPr>
        <w:t xml:space="preserve">比例</w:t>
      </w:r>
      <w:r>
        <w:rPr>
          <w:rStyle w:val="1263"/>
          <w:rFonts w:hint="eastAsia" w:ascii="方正魏碑_GBK" w:hAnsi="方正魏碑_GBK" w:eastAsia="方正魏碑_GBK" w:cs="方正魏碑_GBK"/>
          <w:color w:val="000000"/>
          <w:u w:val="single"/>
        </w:rPr>
        <w:t xml:space="preserve">）</w:t>
      </w:r>
      <w:r>
        <w:rPr>
          <w:rFonts w:hint="eastAsia" w:ascii="方正魏碑_GBK" w:hAnsi="方正魏碑_GBK" w:eastAsia="方正魏碑_GBK" w:cs="方正魏碑_GBK"/>
        </w:rPr>
        <w:t xml:space="preserve">。</w:t>
      </w:r>
      <w:r>
        <w:rPr>
          <w:rStyle w:val="1263"/>
          <w:rFonts w:hint="eastAsia" w:ascii="方正魏碑_GBK" w:hAnsi="方正魏碑_GBK" w:eastAsia="方正魏碑_GBK" w:cs="方正魏碑_GBK"/>
          <w:color w:val="000000"/>
          <w:u w:val="single"/>
        </w:rPr>
        <w:t xml:space="preserve">（产品名称2）</w:t>
      </w:r>
      <w:r>
        <w:rPr>
          <w:rFonts w:hint="eastAsia" w:ascii="方正魏碑_GBK" w:hAnsi="方正魏碑_GBK" w:eastAsia="方正魏碑_GBK" w:cs="方正魏碑_GBK"/>
        </w:rPr>
        <w:t xml:space="preserve">的</w:t>
      </w:r>
      <w:r>
        <w:rPr>
          <w:rStyle w:val="1263"/>
          <w:rFonts w:hint="eastAsia" w:ascii="方正魏碑_GBK" w:hAnsi="方正魏碑_GBK" w:eastAsia="方正魏碑_GBK" w:cs="方正魏碑_GBK"/>
          <w:color w:val="000000"/>
          <w:u w:val="single"/>
        </w:rPr>
        <w:t xml:space="preserve">（关键</w:t>
      </w:r>
      <w:r>
        <w:rPr>
          <w:rStyle w:val="1263"/>
          <w:rFonts w:ascii="方正魏碑_GBK" w:hAnsi="方正魏碑_GBK" w:eastAsia="方正魏碑_GBK" w:cs="方正魏碑_GBK"/>
          <w:color w:val="000000"/>
          <w:u w:val="single"/>
        </w:rPr>
        <w:t xml:space="preserve">组件</w:t>
      </w:r>
      <w:r>
        <w:rPr>
          <w:rStyle w:val="1263"/>
          <w:rFonts w:hint="eastAsia" w:ascii="方正魏碑_GBK" w:hAnsi="方正魏碑_GBK" w:eastAsia="方正魏碑_GBK" w:cs="方正魏碑_GBK"/>
          <w:color w:val="000000"/>
          <w:u w:val="single"/>
        </w:rPr>
        <w:t xml:space="preserve">）</w:t>
      </w:r>
      <w:r>
        <w:rPr>
          <w:rFonts w:hint="eastAsia" w:ascii="方正魏碑_GBK" w:hAnsi="方正魏碑_GBK" w:eastAsia="方正魏碑_GBK" w:cs="方正魏碑_GBK"/>
        </w:rPr>
        <w:t xml:space="preserve">在中国境内生产。</w:t>
      </w:r>
      <w:r>
        <w:rPr>
          <w:rStyle w:val="1263"/>
          <w:rFonts w:hint="eastAsia" w:ascii="方正魏碑_GBK" w:hAnsi="方正魏碑_GBK" w:eastAsia="方正魏碑_GBK" w:cs="方正魏碑_GBK"/>
          <w:color w:val="000000"/>
          <w:u w:val="single"/>
        </w:rPr>
        <w:t xml:space="preserve">（产品名称2）</w:t>
      </w:r>
      <w:r>
        <w:rPr>
          <w:rFonts w:hint="eastAsia" w:ascii="方正魏碑_GBK" w:hAnsi="方正魏碑_GBK" w:eastAsia="方正魏碑_GBK" w:cs="方正魏碑_GBK"/>
        </w:rPr>
        <w:t xml:space="preserve">的</w:t>
      </w:r>
      <w:r>
        <w:rPr>
          <w:rStyle w:val="1263"/>
          <w:rFonts w:hint="eastAsia" w:ascii="方正魏碑_GBK" w:hAnsi="方正魏碑_GBK" w:eastAsia="方正魏碑_GBK" w:cs="方正魏碑_GBK"/>
          <w:color w:val="000000"/>
          <w:u w:val="single"/>
        </w:rPr>
        <w:t xml:space="preserve">（关键工序）</w:t>
      </w:r>
      <w:r>
        <w:rPr>
          <w:rFonts w:hint="eastAsia" w:ascii="方正魏碑_GBK" w:hAnsi="方正魏碑_GBK" w:eastAsia="方正魏碑_GBK" w:cs="方正魏碑_GBK"/>
        </w:rPr>
        <w:t xml:space="preserve">在中国境内完成。</w:t>
      </w:r>
      <w:r/>
    </w:p>
    <w:p>
      <w:pPr>
        <w:pStyle w:val="125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w:t>
      </w:r>
      <w:r/>
    </w:p>
    <w:p>
      <w:pPr>
        <w:pStyle w:val="125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本公司（单位）对上述声明内容的真实性负责。如有虚假，愿承担相应法律责任。</w:t>
      </w:r>
      <w:r/>
    </w:p>
    <w:p>
      <w:pPr>
        <w:pStyle w:val="125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250"/>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公司（单位）名称（盖章）：　        </w:t>
      </w:r>
      <w:r/>
    </w:p>
    <w:p>
      <w:pPr>
        <w:pStyle w:val="1250"/>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                    </w:t>
      </w:r>
      <w:r>
        <w:rPr>
          <w:rFonts w:ascii="方正魏碑_GBK" w:hAnsi="方正魏碑_GBK" w:eastAsia="方正魏碑_GBK" w:cs="方正魏碑_GBK"/>
        </w:rPr>
        <w:t xml:space="preserve">            </w:t>
      </w:r>
      <w:r>
        <w:rPr>
          <w:rFonts w:hint="eastAsia" w:ascii="方正魏碑_GBK" w:hAnsi="方正魏碑_GBK" w:eastAsia="方正魏碑_GBK" w:cs="方正魏碑_GBK"/>
        </w:rPr>
        <w:t xml:space="preserve">日期：　   年　  月　  日         </w:t>
      </w:r>
      <w:r/>
    </w:p>
    <w:p>
      <w:pPr>
        <w:pStyle w:val="125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__________________</w:t>
      </w:r>
      <w:r/>
    </w:p>
    <w:p>
      <w:pPr>
        <w:pStyle w:val="125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rPr>
        <w:t xml:space="preserve">1.产品如有型号，请在“产品名称”栏一并填写。</w:t>
      </w:r>
      <w:r/>
    </w:p>
    <w:p>
      <w:pPr>
        <w:pStyle w:val="125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rPr>
        <w:t xml:space="preserve">2.生产厂名与厂址应与生产厂营业执照载明的相关信息保持一致。</w:t>
      </w:r>
      <w:r/>
    </w:p>
    <w:p>
      <w:pPr>
        <w:pStyle w:val="125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rPr>
        <w:t xml:space="preserve">3.该产品的中国境内生产的组件成本占比相关要求实施前，“规定比例”栏可不填，下同。</w:t>
      </w:r>
      <w:r/>
    </w:p>
    <w:p>
      <w:pPr>
        <w:pStyle w:val="125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rPr>
        <w:t xml:space="preserve">4.该产品的关键组件要求实施前，“关键组件”栏可不填，下同。</w:t>
      </w:r>
      <w:r/>
    </w:p>
    <w:p>
      <w:pPr>
        <w:pStyle w:val="1250"/>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rPr>
        <w:t xml:space="preserve">5.该产品的关键工序要求实施前，“关键工序”栏可不填，下同。</w:t>
      </w:r>
      <w:r>
        <w:rPr>
          <w:rFonts w:ascii="方正魏碑_GBK" w:hAnsi="方正魏碑_GBK" w:eastAsia="方正魏碑_GBK" w:cs="方正魏碑_GBK"/>
          <w:sz w:val="22"/>
        </w:rPr>
      </w:r>
      <w:r/>
    </w:p>
    <w:p>
      <w:pPr>
        <w:pStyle w:val="1250"/>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rPr>
        <w:t xml:space="preserve">6.用斜线划除的地方无需填写。</w:t>
      </w:r>
      <w:r>
        <w:rPr>
          <w:rFonts w:ascii="方正魏碑_GBK" w:hAnsi="方正魏碑_GBK" w:eastAsia="方正魏碑_GBK" w:cs="方正魏碑_GBK"/>
          <w:sz w:val="22"/>
        </w:rPr>
      </w:r>
      <w:r/>
    </w:p>
    <w:p>
      <w:pPr>
        <w:pStyle w:val="1188"/>
        <w:rPr>
          <w:rFonts w:ascii="方正魏碑_GBK" w:hAnsi="方正魏碑_GBK" w:eastAsia="方正魏碑_GBK" w:cs="方正魏碑_GBK"/>
        </w:rPr>
      </w:pPr>
      <w:r>
        <w:rPr>
          <w:rFonts w:hint="eastAsia" w:ascii="宋体" w:hAnsi="宋体"/>
          <w:b/>
          <w:sz w:val="24"/>
        </w:rPr>
        <w:br w:type="page" w:clear="all"/>
      </w:r>
      <w:r>
        <w:rPr>
          <w:rFonts w:ascii="方正魏碑_GBK" w:hAnsi="方正魏碑_GBK" w:eastAsia="方正魏碑_GBK" w:cs="方正魏碑_GBK"/>
        </w:rPr>
      </w:r>
      <w:r/>
    </w:p>
    <w:p>
      <w:pPr>
        <w:pStyle w:val="1188"/>
        <w:spacing w:line="360" w:lineRule="auto"/>
        <w:rPr>
          <w:rFonts w:ascii="宋体" w:hAnsi="宋体"/>
          <w:b/>
          <w:sz w:val="24"/>
          <w:szCs w:val="20"/>
        </w:rPr>
        <w:outlineLvl w:val="2"/>
      </w:pPr>
      <w:r>
        <w:rPr>
          <w:rFonts w:hint="eastAsia" w:ascii="宋体" w:hAnsi="宋体"/>
          <w:b/>
          <w:sz w:val="24"/>
        </w:rPr>
        <w:t xml:space="preserve">11</w:t>
      </w:r>
      <w:r>
        <w:rPr>
          <w:rFonts w:ascii="宋体" w:hAnsi="宋体"/>
          <w:b/>
          <w:sz w:val="24"/>
        </w:rPr>
        <w:t xml:space="preserve">  </w:t>
      </w:r>
      <w:r>
        <w:rPr>
          <w:rFonts w:hint="eastAsia" w:ascii="宋体" w:hAnsi="宋体"/>
          <w:b/>
          <w:sz w:val="24"/>
        </w:rPr>
        <w:t xml:space="preserve">项目实施方案等，包括但不限于如下主题：</w:t>
      </w:r>
      <w:r>
        <w:rPr>
          <w:rFonts w:ascii="宋体" w:hAnsi="宋体"/>
          <w:b/>
          <w:sz w:val="24"/>
          <w:szCs w:val="20"/>
        </w:rPr>
      </w:r>
      <w:r/>
    </w:p>
    <w:p>
      <w:pPr>
        <w:pStyle w:val="1188"/>
        <w:ind w:firstLine="480"/>
        <w:spacing w:line="560" w:lineRule="exact"/>
        <w:rPr>
          <w:rFonts w:ascii="宋体" w:hAnsi="宋体"/>
          <w:sz w:val="24"/>
          <w:szCs w:val="20"/>
        </w:rPr>
      </w:pPr>
      <w:r>
        <w:rPr>
          <w:rFonts w:hint="eastAsia" w:ascii="宋体" w:hAnsi="宋体"/>
          <w:sz w:val="24"/>
          <w:szCs w:val="20"/>
        </w:rPr>
        <w:t xml:space="preserve">1）项目组织实施方案；</w:t>
      </w:r>
      <w:r>
        <w:rPr>
          <w:rFonts w:ascii="宋体" w:hAnsi="宋体"/>
          <w:sz w:val="24"/>
          <w:szCs w:val="20"/>
        </w:rPr>
      </w:r>
      <w:r/>
    </w:p>
    <w:p>
      <w:pPr>
        <w:pStyle w:val="1188"/>
        <w:ind w:firstLine="480"/>
        <w:spacing w:line="560" w:lineRule="exact"/>
        <w:rPr>
          <w:rFonts w:ascii="宋体" w:hAnsi="宋体"/>
          <w:sz w:val="24"/>
          <w:szCs w:val="20"/>
        </w:rPr>
      </w:pPr>
      <w:r>
        <w:rPr>
          <w:rFonts w:hint="eastAsia" w:ascii="宋体" w:hAnsi="宋体"/>
          <w:sz w:val="24"/>
          <w:szCs w:val="20"/>
        </w:rPr>
        <w:t xml:space="preserve">2）项目管理方案；</w:t>
      </w:r>
      <w:r>
        <w:rPr>
          <w:rFonts w:ascii="宋体" w:hAnsi="宋体"/>
          <w:sz w:val="24"/>
          <w:szCs w:val="20"/>
        </w:rPr>
      </w:r>
      <w:r/>
    </w:p>
    <w:p>
      <w:pPr>
        <w:pStyle w:val="1188"/>
        <w:ind w:firstLine="480"/>
        <w:spacing w:line="560" w:lineRule="exact"/>
        <w:rPr>
          <w:rFonts w:ascii="宋体" w:hAnsi="宋体"/>
          <w:sz w:val="24"/>
          <w:szCs w:val="20"/>
        </w:rPr>
      </w:pPr>
      <w:r>
        <w:rPr>
          <w:rFonts w:hint="eastAsia" w:ascii="宋体" w:hAnsi="宋体"/>
          <w:sz w:val="24"/>
          <w:szCs w:val="20"/>
        </w:rPr>
        <w:t xml:space="preserve">3）拟达到的标准，配备的人员、设备配置等；</w:t>
      </w:r>
      <w:r>
        <w:rPr>
          <w:rFonts w:ascii="宋体" w:hAnsi="宋体"/>
          <w:sz w:val="24"/>
          <w:szCs w:val="20"/>
        </w:rPr>
      </w:r>
      <w:r/>
    </w:p>
    <w:p>
      <w:pPr>
        <w:pStyle w:val="1188"/>
        <w:ind w:firstLine="480"/>
        <w:spacing w:line="560" w:lineRule="exact"/>
        <w:rPr>
          <w:rFonts w:ascii="宋体" w:hAnsi="宋体"/>
          <w:sz w:val="24"/>
          <w:szCs w:val="20"/>
        </w:rPr>
      </w:pPr>
      <w:r>
        <w:rPr>
          <w:rFonts w:hint="eastAsia" w:ascii="宋体" w:hAnsi="宋体"/>
          <w:sz w:val="24"/>
          <w:szCs w:val="20"/>
        </w:rPr>
        <w:t xml:space="preserve">4）培训方案、技术支持等方案；</w:t>
      </w:r>
      <w:r>
        <w:rPr>
          <w:rFonts w:ascii="宋体" w:hAnsi="宋体"/>
          <w:sz w:val="24"/>
          <w:szCs w:val="20"/>
        </w:rPr>
      </w:r>
      <w:r/>
    </w:p>
    <w:p>
      <w:pPr>
        <w:pStyle w:val="1188"/>
        <w:ind w:firstLine="480"/>
        <w:spacing w:line="560" w:lineRule="exact"/>
        <w:rPr>
          <w:rFonts w:hint="eastAsia" w:ascii="宋体" w:hAnsi="宋体"/>
          <w:sz w:val="24"/>
          <w:szCs w:val="20"/>
        </w:rPr>
      </w:pPr>
      <w:r>
        <w:rPr>
          <w:rFonts w:hint="eastAsia" w:ascii="宋体" w:hAnsi="宋体"/>
          <w:sz w:val="24"/>
          <w:szCs w:val="20"/>
        </w:rPr>
        <w:t xml:space="preserve">5）优惠条款或承诺；</w:t>
      </w:r>
      <w:r/>
    </w:p>
    <w:p>
      <w:pPr>
        <w:pStyle w:val="1188"/>
        <w:ind w:firstLine="480"/>
        <w:spacing w:line="560" w:lineRule="exact"/>
        <w:rPr>
          <w:rFonts w:ascii="宋体" w:hAnsi="宋体"/>
          <w:sz w:val="24"/>
          <w:szCs w:val="20"/>
        </w:rPr>
      </w:pPr>
      <w:r>
        <w:rPr>
          <w:rFonts w:hint="eastAsia" w:ascii="宋体" w:hAnsi="宋体"/>
          <w:sz w:val="24"/>
          <w:szCs w:val="20"/>
        </w:rPr>
        <w:t xml:space="preserve">6）其他。</w:t>
      </w:r>
      <w:r>
        <w:rPr>
          <w:rFonts w:ascii="宋体" w:hAnsi="宋体"/>
          <w:sz w:val="24"/>
          <w:szCs w:val="20"/>
        </w:rPr>
      </w:r>
      <w:r/>
    </w:p>
    <w:p>
      <w:pPr>
        <w:pStyle w:val="1188"/>
        <w:spacing w:line="360" w:lineRule="auto"/>
        <w:rPr>
          <w:rFonts w:ascii="宋体" w:hAnsi="宋体"/>
          <w:b/>
          <w:sz w:val="24"/>
        </w:rPr>
        <w:outlineLvl w:val="2"/>
      </w:pPr>
      <w:r>
        <w:rPr>
          <w:rFonts w:hint="eastAsia" w:ascii="宋体" w:hAnsi="宋体"/>
          <w:b/>
          <w:sz w:val="24"/>
        </w:rPr>
        <w:t xml:space="preserve">12  参加本项目人员一览表</w:t>
      </w:r>
      <w:r>
        <w:rPr>
          <w:rFonts w:ascii="宋体" w:hAnsi="宋体"/>
          <w:b/>
          <w:sz w:val="24"/>
        </w:rPr>
      </w:r>
      <w:r/>
    </w:p>
    <w:p>
      <w:pPr>
        <w:pStyle w:val="1188"/>
        <w:jc w:val="center"/>
        <w:spacing w:line="360" w:lineRule="auto"/>
        <w:rPr>
          <w:rFonts w:hint="eastAsia" w:ascii="宋体" w:hAnsi="宋体"/>
          <w:b/>
          <w:sz w:val="32"/>
          <w:szCs w:val="32"/>
        </w:rPr>
      </w:pPr>
      <w:r>
        <w:rPr>
          <w:rFonts w:hint="eastAsia" w:ascii="宋体" w:hAnsi="宋体"/>
          <w:b/>
          <w:sz w:val="32"/>
          <w:szCs w:val="32"/>
        </w:rPr>
      </w:r>
      <w:r/>
    </w:p>
    <w:p>
      <w:pPr>
        <w:pStyle w:val="1188"/>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188"/>
        <w:spacing w:line="360" w:lineRule="auto"/>
        <w:rPr>
          <w:rFonts w:ascii="宋体" w:hAnsi="宋体"/>
          <w:sz w:val="22"/>
        </w:rPr>
      </w:pPr>
      <w:r>
        <w:rPr>
          <w:rFonts w:ascii="宋体" w:hAnsi="宋体"/>
          <w:sz w:val="22"/>
        </w:rPr>
      </w:r>
      <w:r/>
    </w:p>
    <w:p>
      <w:pPr>
        <w:pStyle w:val="1188"/>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88"/>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88"/>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88"/>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88"/>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88"/>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88"/>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88"/>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88"/>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88"/>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188"/>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88"/>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188"/>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188"/>
        <w:tabs>
          <w:tab w:val="left" w:pos="9765" w:leader="none"/>
        </w:tabs>
        <w:rPr>
          <w:rFonts w:ascii="宋体" w:hAnsi="宋体" w:cs="宋体"/>
          <w:b/>
          <w:sz w:val="24"/>
          <w:lang w:val="zh-CN"/>
        </w:rPr>
      </w:pPr>
      <w:r>
        <w:rPr>
          <w:rFonts w:ascii="宋体" w:hAnsi="宋体" w:cs="宋体"/>
          <w:b/>
          <w:sz w:val="24"/>
          <w:lang w:val="zh-CN"/>
        </w:rPr>
      </w:r>
      <w:r/>
    </w:p>
    <w:p>
      <w:pPr>
        <w:pStyle w:val="1188"/>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188"/>
        <w:spacing w:line="360" w:lineRule="auto"/>
        <w:rPr>
          <w:rFonts w:ascii="宋体" w:hAnsi="宋体"/>
          <w:sz w:val="24"/>
        </w:rPr>
      </w:pPr>
      <w:r>
        <w:rPr>
          <w:rFonts w:ascii="宋体" w:hAnsi="宋体"/>
          <w:sz w:val="24"/>
        </w:rPr>
      </w:r>
      <w:r/>
    </w:p>
    <w:p>
      <w:pPr>
        <w:pStyle w:val="118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18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188"/>
        <w:spacing w:line="360" w:lineRule="auto"/>
        <w:rPr>
          <w:rFonts w:ascii="宋体" w:hAnsi="宋体"/>
          <w:b/>
          <w:sz w:val="24"/>
          <w:szCs w:val="20"/>
        </w:rPr>
        <w:outlineLvl w:val="2"/>
      </w:pPr>
      <w:r>
        <w:rPr>
          <w:rFonts w:ascii="宋体" w:hAnsi="宋体"/>
          <w:sz w:val="22"/>
        </w:rPr>
        <w:br w:type="page" w:clear="all"/>
      </w:r>
      <w:bookmarkStart w:id="1033" w:name="_Toc288738397"/>
      <w:r/>
      <w:bookmarkStart w:id="1034" w:name="_Toc288738839"/>
      <w:r>
        <w:rPr>
          <w:rFonts w:hint="eastAsia" w:ascii="宋体" w:hAnsi="宋体"/>
          <w:b/>
          <w:sz w:val="24"/>
        </w:rPr>
        <w:t xml:space="preserve">13  相关业绩案例一览表</w:t>
      </w:r>
      <w:r>
        <w:rPr>
          <w:rFonts w:ascii="宋体" w:hAnsi="宋体"/>
          <w:b/>
          <w:sz w:val="24"/>
          <w:szCs w:val="20"/>
        </w:rPr>
      </w:r>
      <w:r/>
    </w:p>
    <w:p>
      <w:pPr>
        <w:pStyle w:val="1188"/>
        <w:rPr>
          <w:rFonts w:ascii="宋体" w:hAnsi="宋体"/>
          <w:sz w:val="24"/>
          <w:szCs w:val="20"/>
        </w:rPr>
      </w:pPr>
      <w:r>
        <w:rPr>
          <w:rFonts w:ascii="宋体" w:hAnsi="宋体"/>
          <w:sz w:val="24"/>
          <w:szCs w:val="20"/>
        </w:rPr>
      </w:r>
      <w:r/>
    </w:p>
    <w:p>
      <w:pPr>
        <w:pStyle w:val="1188"/>
        <w:jc w:val="center"/>
        <w:rPr>
          <w:rFonts w:ascii="宋体" w:hAnsi="宋体"/>
          <w:b/>
          <w:sz w:val="32"/>
          <w:szCs w:val="32"/>
        </w:rPr>
      </w:pPr>
      <w:r>
        <w:rPr>
          <w:rFonts w:hint="eastAsia" w:ascii="宋体" w:hAnsi="宋体"/>
          <w:b/>
          <w:sz w:val="32"/>
          <w:szCs w:val="32"/>
        </w:rPr>
        <w:t xml:space="preserve">相关业绩案例一览表</w:t>
      </w:r>
      <w:bookmarkEnd w:id="1033"/>
      <w:r/>
      <w:bookmarkEnd w:id="1034"/>
      <w:r>
        <w:rPr>
          <w:rFonts w:ascii="宋体" w:hAnsi="宋体"/>
          <w:b/>
          <w:sz w:val="32"/>
          <w:szCs w:val="32"/>
        </w:rPr>
      </w:r>
      <w:r/>
    </w:p>
    <w:p>
      <w:pPr>
        <w:pStyle w:val="1188"/>
        <w:jc w:val="center"/>
        <w:spacing w:line="360" w:lineRule="auto"/>
        <w:rPr>
          <w:rFonts w:ascii="宋体" w:hAnsi="宋体"/>
          <w:b/>
          <w:sz w:val="28"/>
          <w:szCs w:val="30"/>
        </w:rPr>
      </w:pPr>
      <w:r>
        <w:rPr>
          <w:rFonts w:ascii="宋体" w:hAnsi="宋体"/>
          <w:b/>
          <w:sz w:val="28"/>
          <w:szCs w:val="30"/>
        </w:rPr>
      </w:r>
      <w:r/>
    </w:p>
    <w:p>
      <w:pPr>
        <w:pStyle w:val="1188"/>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8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8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8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8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8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8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8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8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8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8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88"/>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88"/>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88"/>
              <w:spacing w:line="360" w:lineRule="auto"/>
              <w:tabs>
                <w:tab w:val="left" w:pos="9765" w:leader="none"/>
              </w:tabs>
              <w:rPr>
                <w:rFonts w:ascii="宋体" w:hAnsi="宋体" w:cs="宋体"/>
                <w:sz w:val="24"/>
              </w:rPr>
            </w:pPr>
            <w:r>
              <w:rPr>
                <w:rFonts w:ascii="宋体" w:hAnsi="宋体" w:cs="宋体"/>
                <w:sz w:val="24"/>
              </w:rPr>
            </w:r>
            <w:r/>
          </w:p>
        </w:tc>
      </w:tr>
    </w:tbl>
    <w:p>
      <w:pPr>
        <w:pStyle w:val="1188"/>
        <w:tabs>
          <w:tab w:val="left" w:pos="9765" w:leader="none"/>
        </w:tabs>
        <w:rPr>
          <w:rFonts w:ascii="宋体" w:hAnsi="宋体" w:cs="宋体"/>
          <w:sz w:val="24"/>
          <w:lang w:val="zh-CN"/>
        </w:rPr>
      </w:pPr>
      <w:r>
        <w:rPr>
          <w:rFonts w:ascii="宋体" w:hAnsi="宋体" w:cs="宋体"/>
          <w:sz w:val="24"/>
          <w:lang w:val="zh-CN"/>
        </w:rPr>
      </w:r>
      <w:r/>
    </w:p>
    <w:p>
      <w:pPr>
        <w:pStyle w:val="1188"/>
        <w:spacing w:line="360" w:lineRule="auto"/>
        <w:rPr>
          <w:rFonts w:ascii="宋体" w:hAnsi="宋体" w:cs="宋体"/>
          <w:sz w:val="24"/>
        </w:rPr>
      </w:pPr>
      <w:r>
        <w:rPr>
          <w:rFonts w:ascii="宋体" w:hAnsi="宋体" w:cs="宋体"/>
          <w:sz w:val="24"/>
        </w:rPr>
      </w:r>
      <w:r/>
    </w:p>
    <w:p>
      <w:pPr>
        <w:pStyle w:val="118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18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188"/>
        <w:spacing w:line="360" w:lineRule="auto"/>
        <w:rPr>
          <w:rFonts w:ascii="宋体" w:hAnsi="宋体"/>
        </w:rPr>
        <w:outlineLvl w:val="2"/>
      </w:pPr>
      <w:r>
        <w:rPr>
          <w:rFonts w:ascii="宋体" w:hAnsi="宋体"/>
        </w:rPr>
      </w:r>
      <w:r/>
    </w:p>
    <w:p>
      <w:pPr>
        <w:pStyle w:val="1188"/>
        <w:spacing w:line="360" w:lineRule="auto"/>
        <w:rPr>
          <w:rFonts w:ascii="宋体" w:hAnsi="宋体"/>
        </w:rPr>
        <w:outlineLvl w:val="2"/>
      </w:pPr>
      <w:r>
        <w:rPr>
          <w:rFonts w:ascii="宋体" w:hAnsi="宋体"/>
        </w:rPr>
      </w:r>
      <w:r/>
    </w:p>
    <w:p>
      <w:pPr>
        <w:pStyle w:val="1188"/>
        <w:spacing w:line="360" w:lineRule="auto"/>
        <w:rPr>
          <w:rFonts w:ascii="宋体" w:hAnsi="宋体"/>
          <w:b/>
          <w:sz w:val="24"/>
        </w:rPr>
        <w:outlineLvl w:val="2"/>
      </w:pPr>
      <w:r>
        <w:rPr>
          <w:rFonts w:hint="eastAsia" w:ascii="宋体" w:hAnsi="宋体"/>
          <w:b/>
          <w:sz w:val="24"/>
        </w:rPr>
        <w:t xml:space="preserve">14</w:t>
      </w:r>
      <w:r>
        <w:rPr>
          <w:rFonts w:ascii="宋体" w:hAnsi="宋体"/>
          <w:b/>
          <w:sz w:val="24"/>
        </w:rPr>
        <w:t xml:space="preserve"> </w:t>
      </w:r>
      <w:r>
        <w:rPr>
          <w:rFonts w:hint="eastAsia" w:ascii="宋体" w:hAnsi="宋体"/>
          <w:b/>
          <w:sz w:val="24"/>
        </w:rPr>
        <w:t xml:space="preserve"> </w:t>
      </w:r>
      <w:r>
        <w:rPr>
          <w:rFonts w:ascii="宋体" w:hAnsi="宋体"/>
          <w:b/>
          <w:sz w:val="24"/>
        </w:rPr>
        <w:t xml:space="preserve">招标文件要求提供或投标人认为应附的其他材料</w:t>
      </w:r>
      <w:r/>
    </w:p>
    <w:p>
      <w:pPr>
        <w:pStyle w:val="1188"/>
        <w:jc w:val="left"/>
        <w:widowControl/>
        <w:rPr>
          <w:rFonts w:ascii="宋体" w:hAnsi="宋体"/>
          <w:b/>
          <w:sz w:val="36"/>
          <w:szCs w:val="36"/>
        </w:rPr>
      </w:pPr>
      <w:r>
        <w:rPr>
          <w:rFonts w:ascii="宋体" w:hAnsi="宋体"/>
          <w:b/>
          <w:sz w:val="36"/>
          <w:szCs w:val="36"/>
        </w:rPr>
      </w:r>
      <w:r/>
    </w:p>
    <w:p>
      <w:pPr>
        <w:pStyle w:val="1188"/>
        <w:jc w:val="left"/>
        <w:widowControl/>
        <w:rPr>
          <w:rFonts w:ascii="宋体" w:hAnsi="宋体"/>
          <w:b/>
          <w:sz w:val="36"/>
          <w:szCs w:val="36"/>
        </w:rPr>
      </w:pPr>
      <w:r>
        <w:rPr>
          <w:rFonts w:ascii="宋体" w:hAnsi="宋体"/>
          <w:b/>
          <w:sz w:val="36"/>
          <w:szCs w:val="36"/>
        </w:rPr>
      </w:r>
      <w:r/>
    </w:p>
    <w:p>
      <w:pPr>
        <w:pStyle w:val="1188"/>
        <w:rPr>
          <w:rFonts w:ascii="宋体" w:hAnsi="宋体"/>
          <w:sz w:val="36"/>
          <w:szCs w:val="36"/>
        </w:rPr>
      </w:pPr>
      <w:r>
        <w:rPr>
          <w:rFonts w:ascii="宋体" w:hAnsi="宋体"/>
          <w:sz w:val="36"/>
          <w:szCs w:val="36"/>
        </w:rPr>
      </w:r>
      <w:r/>
    </w:p>
    <w:p>
      <w:pPr>
        <w:pStyle w:val="1188"/>
        <w:rPr>
          <w:rFonts w:ascii="宋体" w:hAnsi="宋体"/>
          <w:sz w:val="36"/>
          <w:szCs w:val="36"/>
        </w:rPr>
      </w:pPr>
      <w:r>
        <w:rPr>
          <w:rFonts w:ascii="宋体" w:hAnsi="宋体"/>
          <w:sz w:val="36"/>
          <w:szCs w:val="36"/>
        </w:rPr>
      </w:r>
      <w:r/>
    </w:p>
    <w:p>
      <w:pPr>
        <w:pStyle w:val="1188"/>
        <w:rPr>
          <w:rFonts w:hint="eastAsia" w:ascii="宋体" w:hAnsi="宋体"/>
          <w:sz w:val="36"/>
          <w:szCs w:val="36"/>
        </w:rPr>
      </w:pPr>
      <w:r>
        <w:rPr>
          <w:rFonts w:hint="eastAsia" w:ascii="宋体" w:hAnsi="宋体"/>
          <w:sz w:val="36"/>
          <w:szCs w:val="36"/>
        </w:rPr>
      </w:r>
      <w:r/>
    </w:p>
    <w:p>
      <w:pPr>
        <w:pStyle w:val="1188"/>
        <w:rPr>
          <w:rFonts w:ascii="宋体" w:hAnsi="宋体"/>
          <w:sz w:val="36"/>
          <w:szCs w:val="36"/>
        </w:rPr>
      </w:pPr>
      <w:r>
        <w:rPr>
          <w:rFonts w:ascii="宋体" w:hAnsi="宋体"/>
          <w:sz w:val="36"/>
          <w:szCs w:val="36"/>
        </w:rPr>
      </w:r>
      <w:r/>
    </w:p>
    <w:p>
      <w:pPr>
        <w:pStyle w:val="1188"/>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1188"/>
        <w:jc w:val="center"/>
        <w:rPr>
          <w:rFonts w:hint="eastAsia" w:ascii="宋体" w:hAnsi="宋体" w:cs="黑体"/>
          <w:b/>
          <w:sz w:val="32"/>
        </w:rPr>
      </w:pPr>
      <w:r>
        <w:rPr>
          <w:rFonts w:hint="eastAsia" w:ascii="宋体" w:hAnsi="宋体" w:cs="黑体"/>
          <w:b/>
          <w:sz w:val="32"/>
        </w:rPr>
        <w:t xml:space="preserve">（全文完）</w:t>
      </w:r>
      <w:r/>
    </w:p>
    <w:sectPr>
      <w:headerReference w:type="even" r:id="rId15"/>
      <w:headerReference w:type="first" r:id="rId16"/>
      <w:footerReference w:type="even" r:id="rId23"/>
      <w:footerReference w:type="first" r:id="rId24"/>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Gothic">
    <w:panose1 w:val="020B0609070205080204"/>
  </w:font>
  <w:font w:name="Wingdings 2">
    <w:panose1 w:val="05020102010507070707"/>
  </w:font>
  <w:font w:name="PMingLiU">
    <w:panose1 w:val="02020500000000000000"/>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7"/>
      <w:ind w:right="360"/>
      <w:rPr>
        <w:rStyle w:val="1261"/>
      </w:rPr>
      <w:framePr w:wrap="around" w:vAnchor="text" w:hAnchor="margin" w:y="1"/>
    </w:pPr>
    <w:r>
      <w:rPr>
        <w:rStyle w:val="1261"/>
      </w:rPr>
    </w:r>
    <w:r/>
  </w:p>
  <w:p>
    <w:pPr>
      <w:pStyle w:val="1237"/>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7"/>
      <w:rPr>
        <w:rStyle w:val="1261"/>
      </w:rPr>
      <w:framePr w:wrap="around" w:vAnchor="text" w:hAnchor="margin" w:xAlign="center" w:y="1"/>
    </w:pPr>
    <w:r>
      <w:fldChar w:fldCharType="begin"/>
    </w:r>
    <w:r>
      <w:rPr>
        <w:rStyle w:val="1261"/>
      </w:rPr>
      <w:instrText xml:space="preserve">PAGE  </w:instrText>
    </w:r>
    <w:r>
      <w:fldChar w:fldCharType="end"/>
    </w:r>
    <w:r>
      <w:rPr>
        <w:rStyle w:val="1261"/>
      </w:rPr>
    </w:r>
    <w:r/>
  </w:p>
  <w:p>
    <w:pPr>
      <w:pStyle w:val="123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7"/>
      <w:rPr>
        <w:rStyle w:val="1261"/>
      </w:rPr>
      <w:framePr w:wrap="around" w:vAnchor="text" w:hAnchor="margin" w:xAlign="right" w:y="1"/>
    </w:pPr>
    <w:r>
      <w:rPr>
        <w:rStyle w:val="1261"/>
      </w:rPr>
    </w:r>
    <w:r/>
  </w:p>
  <w:p>
    <w:pPr>
      <w:pStyle w:val="1237"/>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7"/>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7"/>
      <w:rPr>
        <w:rStyle w:val="1261"/>
      </w:rPr>
      <w:framePr w:wrap="around" w:vAnchor="text" w:hAnchor="margin" w:xAlign="right" w:y="1"/>
    </w:pPr>
    <w:r>
      <w:rPr>
        <w:rStyle w:val="1261"/>
      </w:rPr>
      <w:fldChar w:fldCharType="begin"/>
    </w:r>
    <w:r>
      <w:rPr>
        <w:rStyle w:val="1261"/>
      </w:rPr>
      <w:instrText xml:space="preserve">PAGE  </w:instrText>
    </w:r>
    <w:r>
      <w:rPr>
        <w:rStyle w:val="1261"/>
      </w:rPr>
      <w:fldChar w:fldCharType="end"/>
    </w:r>
    <w:r>
      <w:rPr>
        <w:rStyle w:val="1261"/>
      </w:rPr>
    </w:r>
    <w:r/>
  </w:p>
  <w:p>
    <w:pPr>
      <w:pStyle w:val="1237"/>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7"/>
      <w:rPr>
        <w:rStyle w:val="1261"/>
      </w:rPr>
      <w:framePr w:wrap="around" w:vAnchor="text" w:hAnchor="margin" w:xAlign="right" w:y="1"/>
    </w:pPr>
    <w:r>
      <w:rPr>
        <w:rStyle w:val="1261"/>
      </w:rPr>
      <w:fldChar w:fldCharType="begin"/>
    </w:r>
    <w:r>
      <w:rPr>
        <w:rStyle w:val="1261"/>
      </w:rPr>
      <w:instrText xml:space="preserve">PAGE  </w:instrText>
    </w:r>
    <w:r>
      <w:rPr>
        <w:rStyle w:val="1261"/>
      </w:rPr>
      <w:fldChar w:fldCharType="end"/>
    </w:r>
    <w:r>
      <w:rPr>
        <w:rStyle w:val="1261"/>
      </w:rPr>
    </w:r>
    <w:r/>
  </w:p>
  <w:p>
    <w:pPr>
      <w:pStyle w:val="1237"/>
      <w:ind w:right="360"/>
    </w:pPr>
    <w:r/>
    <w:r/>
  </w:p>
  <w:p>
    <w:pPr>
      <w:pStyle w:val="118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pPr>
    <w:r/>
    <w:r/>
  </w:p>
  <w:p>
    <w:pPr>
      <w:pStyle w:val="1188"/>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18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18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18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pStyle w:val="118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11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pStyle w:val="118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pStyle w:val="118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pStyle w:val="118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118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118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pStyle w:val="118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118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118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118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nothing"/>
      <w:lvlText w:val="%1　"/>
      <w:lvlJc w:val="left"/>
      <w:pPr>
        <w:pStyle w:val="118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EnclosedCircleChinese"/>
      <w:isLgl w:val="false"/>
      <w:suff w:val="nothing"/>
      <w:lvlText w:val="%1　"/>
      <w:lvlJc w:val="left"/>
      <w:pPr>
        <w:pStyle w:val="118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EnclosedCircleChinese"/>
      <w:isLgl w:val="false"/>
      <w:suff w:val="nothing"/>
      <w:lvlText w:val="%1　"/>
      <w:lvlJc w:val="left"/>
      <w:pPr>
        <w:pStyle w:val="118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EnclosedCircleChinese"/>
      <w:isLgl w:val="false"/>
      <w:suff w:val="nothing"/>
      <w:lvlText w:val="%1　"/>
      <w:lvlJc w:val="left"/>
      <w:pPr>
        <w:pStyle w:val="118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space"/>
      <w:lvlText w:val="(%1)"/>
      <w:lvlJc w:val="left"/>
      <w:pPr>
        <w:pStyle w:val="11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EnclosedCircleChinese"/>
      <w:isLgl w:val="false"/>
      <w:suff w:val="nothing"/>
      <w:lvlText w:val="%1　"/>
      <w:lvlJc w:val="left"/>
      <w:pPr>
        <w:pStyle w:val="118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pStyle w:val="118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pStyle w:val="118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pStyle w:val="118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japaneseCounting"/>
      <w:isLgl w:val="false"/>
      <w:suff w:val="tab"/>
      <w:lvlText w:val="第%1章"/>
      <w:lvlJc w:val="left"/>
      <w:pPr>
        <w:pStyle w:val="1188"/>
        <w:ind w:left="4941" w:hanging="1140"/>
        <w:tabs>
          <w:tab w:val="num" w:pos="4941" w:leader="none"/>
        </w:tabs>
      </w:pPr>
      <w:rPr>
        <w:rFonts w:hint="eastAsia"/>
      </w:rPr>
    </w:lvl>
    <w:lvl w:ilvl="1">
      <w:start w:val="1"/>
      <w:numFmt w:val="lowerLetter"/>
      <w:isLgl w:val="false"/>
      <w:suff w:val="tab"/>
      <w:lvlText w:val="%2)"/>
      <w:lvlJc w:val="left"/>
      <w:pPr>
        <w:pStyle w:val="1188"/>
        <w:ind w:left="4641" w:hanging="420"/>
        <w:tabs>
          <w:tab w:val="num" w:pos="4641" w:leader="none"/>
        </w:tabs>
      </w:pPr>
    </w:lvl>
    <w:lvl w:ilvl="2">
      <w:start w:val="1"/>
      <w:numFmt w:val="lowerRoman"/>
      <w:isLgl w:val="false"/>
      <w:suff w:val="tab"/>
      <w:lvlText w:val="%3."/>
      <w:lvlJc w:val="right"/>
      <w:pPr>
        <w:pStyle w:val="1188"/>
        <w:ind w:left="5061" w:hanging="420"/>
        <w:tabs>
          <w:tab w:val="num" w:pos="5061" w:leader="none"/>
        </w:tabs>
      </w:pPr>
    </w:lvl>
    <w:lvl w:ilvl="3">
      <w:start w:val="1"/>
      <w:numFmt w:val="decimal"/>
      <w:isLgl w:val="false"/>
      <w:suff w:val="tab"/>
      <w:lvlText w:val="%4."/>
      <w:lvlJc w:val="left"/>
      <w:pPr>
        <w:pStyle w:val="1188"/>
        <w:ind w:left="5481" w:hanging="420"/>
        <w:tabs>
          <w:tab w:val="num" w:pos="5481" w:leader="none"/>
        </w:tabs>
      </w:pPr>
    </w:lvl>
    <w:lvl w:ilvl="4">
      <w:start w:val="1"/>
      <w:numFmt w:val="lowerLetter"/>
      <w:isLgl w:val="false"/>
      <w:suff w:val="tab"/>
      <w:lvlText w:val="%5)"/>
      <w:lvlJc w:val="left"/>
      <w:pPr>
        <w:pStyle w:val="1188"/>
        <w:ind w:left="5901" w:hanging="420"/>
        <w:tabs>
          <w:tab w:val="num" w:pos="5901" w:leader="none"/>
        </w:tabs>
      </w:pPr>
    </w:lvl>
    <w:lvl w:ilvl="5">
      <w:start w:val="1"/>
      <w:numFmt w:val="lowerRoman"/>
      <w:isLgl w:val="false"/>
      <w:suff w:val="tab"/>
      <w:lvlText w:val="%6."/>
      <w:lvlJc w:val="right"/>
      <w:pPr>
        <w:pStyle w:val="1188"/>
        <w:ind w:left="6321" w:hanging="420"/>
        <w:tabs>
          <w:tab w:val="num" w:pos="6321" w:leader="none"/>
        </w:tabs>
      </w:pPr>
    </w:lvl>
    <w:lvl w:ilvl="6">
      <w:start w:val="1"/>
      <w:numFmt w:val="decimal"/>
      <w:isLgl w:val="false"/>
      <w:suff w:val="tab"/>
      <w:lvlText w:val="%7."/>
      <w:lvlJc w:val="left"/>
      <w:pPr>
        <w:pStyle w:val="1188"/>
        <w:ind w:left="6741" w:hanging="420"/>
        <w:tabs>
          <w:tab w:val="num" w:pos="6741" w:leader="none"/>
        </w:tabs>
      </w:pPr>
    </w:lvl>
    <w:lvl w:ilvl="7">
      <w:start w:val="1"/>
      <w:numFmt w:val="lowerLetter"/>
      <w:isLgl w:val="false"/>
      <w:suff w:val="tab"/>
      <w:lvlText w:val="%8)"/>
      <w:lvlJc w:val="left"/>
      <w:pPr>
        <w:pStyle w:val="1188"/>
        <w:ind w:left="7161" w:hanging="420"/>
        <w:tabs>
          <w:tab w:val="num" w:pos="7161" w:leader="none"/>
        </w:tabs>
      </w:pPr>
    </w:lvl>
    <w:lvl w:ilvl="8">
      <w:start w:val="1"/>
      <w:numFmt w:val="lowerRoman"/>
      <w:isLgl w:val="false"/>
      <w:suff w:val="tab"/>
      <w:lvlText w:val="%9."/>
      <w:lvlJc w:val="right"/>
      <w:pPr>
        <w:pStyle w:val="1188"/>
        <w:ind w:left="7581" w:hanging="420"/>
        <w:tabs>
          <w:tab w:val="num" w:pos="7581" w:leader="none"/>
        </w:tabs>
      </w:pPr>
    </w:lvl>
  </w:abstractNum>
  <w:abstractNum w:abstractNumId="24">
    <w:multiLevelType w:val="hybridMultilevel"/>
    <w:lvl w:ilvl="0">
      <w:start w:val="1"/>
      <w:numFmt w:val="decimal"/>
      <w:pStyle w:val="1297"/>
      <w:isLgl w:val="false"/>
      <w:suff w:val="tab"/>
      <w:lvlText w:val="%1."/>
      <w:lvlJc w:val="left"/>
      <w:pPr>
        <w:pStyle w:val="1188"/>
        <w:ind w:left="420" w:hanging="420"/>
      </w:pPr>
    </w:lvl>
    <w:lvl w:ilvl="1">
      <w:start w:val="1"/>
      <w:numFmt w:val="decimal"/>
      <w:isLgl w:val="false"/>
      <w:suff w:val="tab"/>
      <w:lvlText w:val="（%2）"/>
      <w:lvlJc w:val="left"/>
      <w:pPr>
        <w:pStyle w:val="1188"/>
        <w:ind w:left="1140" w:hanging="720"/>
        <w:tabs>
          <w:tab w:val="num" w:pos="1140" w:leader="none"/>
        </w:tabs>
      </w:pPr>
      <w:rPr>
        <w:rFonts w:hint="eastAsia"/>
      </w:rPr>
    </w:lvl>
    <w:lvl w:ilvl="2">
      <w:start w:val="1"/>
      <w:numFmt w:val="lowerRoman"/>
      <w:isLgl w:val="false"/>
      <w:suff w:val="tab"/>
      <w:lvlText w:val="%3."/>
      <w:lvlJc w:val="right"/>
      <w:pPr>
        <w:pStyle w:val="1188"/>
        <w:ind w:left="1260" w:hanging="420"/>
      </w:pPr>
    </w:lvl>
    <w:lvl w:ilvl="3">
      <w:start w:val="1"/>
      <w:numFmt w:val="decimal"/>
      <w:isLgl w:val="false"/>
      <w:suff w:val="tab"/>
      <w:lvlText w:val="%4."/>
      <w:lvlJc w:val="left"/>
      <w:pPr>
        <w:pStyle w:val="1188"/>
        <w:ind w:left="1680" w:hanging="420"/>
      </w:pPr>
    </w:lvl>
    <w:lvl w:ilvl="4">
      <w:start w:val="1"/>
      <w:numFmt w:val="lowerLetter"/>
      <w:isLgl w:val="false"/>
      <w:suff w:val="tab"/>
      <w:lvlText w:val="%5)"/>
      <w:lvlJc w:val="left"/>
      <w:pPr>
        <w:pStyle w:val="1188"/>
        <w:ind w:left="2100" w:hanging="420"/>
      </w:pPr>
    </w:lvl>
    <w:lvl w:ilvl="5">
      <w:start w:val="1"/>
      <w:numFmt w:val="lowerRoman"/>
      <w:isLgl w:val="false"/>
      <w:suff w:val="tab"/>
      <w:lvlText w:val="%6."/>
      <w:lvlJc w:val="right"/>
      <w:pPr>
        <w:pStyle w:val="1188"/>
        <w:ind w:left="2520" w:hanging="420"/>
      </w:pPr>
    </w:lvl>
    <w:lvl w:ilvl="6">
      <w:start w:val="1"/>
      <w:numFmt w:val="decimal"/>
      <w:isLgl w:val="false"/>
      <w:suff w:val="tab"/>
      <w:lvlText w:val="%7."/>
      <w:lvlJc w:val="left"/>
      <w:pPr>
        <w:pStyle w:val="1188"/>
        <w:ind w:left="2940" w:hanging="420"/>
      </w:pPr>
    </w:lvl>
    <w:lvl w:ilvl="7">
      <w:start w:val="1"/>
      <w:numFmt w:val="lowerLetter"/>
      <w:isLgl w:val="false"/>
      <w:suff w:val="tab"/>
      <w:lvlText w:val="%8)"/>
      <w:lvlJc w:val="left"/>
      <w:pPr>
        <w:pStyle w:val="1188"/>
        <w:ind w:left="3360" w:hanging="420"/>
      </w:pPr>
    </w:lvl>
    <w:lvl w:ilvl="8">
      <w:start w:val="1"/>
      <w:numFmt w:val="lowerRoman"/>
      <w:isLgl w:val="false"/>
      <w:suff w:val="tab"/>
      <w:lvlText w:val="%9."/>
      <w:lvlJc w:val="right"/>
      <w:pPr>
        <w:pStyle w:val="1188"/>
        <w:ind w:left="3780" w:hanging="420"/>
      </w:pPr>
    </w:lvl>
  </w:abstractNum>
  <w:abstractNum w:abstractNumId="25">
    <w:multiLevelType w:val="hybridMultilevel"/>
    <w:lvl w:ilvl="0">
      <w:start w:val="1"/>
      <w:numFmt w:val="lowerLetter"/>
      <w:pStyle w:val="1372"/>
      <w:isLgl w:val="false"/>
      <w:suff w:val="tab"/>
      <w:lvlText w:val="%1)"/>
      <w:lvlJc w:val="left"/>
      <w:pPr>
        <w:pStyle w:val="1188"/>
        <w:ind w:left="902" w:hanging="420"/>
      </w:pPr>
      <w:rPr>
        <w:color w:val="000000"/>
      </w:rPr>
    </w:lvl>
    <w:lvl w:ilvl="1">
      <w:start w:val="1"/>
      <w:numFmt w:val="lowerLetter"/>
      <w:isLgl w:val="false"/>
      <w:suff w:val="tab"/>
      <w:lvlText w:val="%2)"/>
      <w:lvlJc w:val="left"/>
      <w:pPr>
        <w:pStyle w:val="1188"/>
        <w:ind w:left="1322" w:hanging="420"/>
      </w:pPr>
    </w:lvl>
    <w:lvl w:ilvl="2">
      <w:start w:val="1"/>
      <w:numFmt w:val="lowerRoman"/>
      <w:isLgl w:val="false"/>
      <w:suff w:val="tab"/>
      <w:lvlText w:val="%3."/>
      <w:lvlJc w:val="right"/>
      <w:pPr>
        <w:pStyle w:val="1188"/>
        <w:ind w:left="1742" w:hanging="420"/>
      </w:pPr>
    </w:lvl>
    <w:lvl w:ilvl="3">
      <w:start w:val="1"/>
      <w:numFmt w:val="decimal"/>
      <w:isLgl w:val="false"/>
      <w:suff w:val="tab"/>
      <w:lvlText w:val="%4."/>
      <w:lvlJc w:val="left"/>
      <w:pPr>
        <w:pStyle w:val="1188"/>
        <w:ind w:left="2162" w:hanging="420"/>
      </w:pPr>
    </w:lvl>
    <w:lvl w:ilvl="4">
      <w:start w:val="1"/>
      <w:numFmt w:val="lowerLetter"/>
      <w:isLgl w:val="false"/>
      <w:suff w:val="tab"/>
      <w:lvlText w:val="%5)"/>
      <w:lvlJc w:val="left"/>
      <w:pPr>
        <w:pStyle w:val="1188"/>
        <w:ind w:left="2582" w:hanging="420"/>
      </w:pPr>
    </w:lvl>
    <w:lvl w:ilvl="5">
      <w:start w:val="1"/>
      <w:numFmt w:val="lowerRoman"/>
      <w:isLgl w:val="false"/>
      <w:suff w:val="tab"/>
      <w:lvlText w:val="%6."/>
      <w:lvlJc w:val="right"/>
      <w:pPr>
        <w:pStyle w:val="1188"/>
        <w:ind w:left="3002" w:hanging="420"/>
      </w:pPr>
    </w:lvl>
    <w:lvl w:ilvl="6">
      <w:start w:val="1"/>
      <w:numFmt w:val="decimal"/>
      <w:isLgl w:val="false"/>
      <w:suff w:val="tab"/>
      <w:lvlText w:val="%7."/>
      <w:lvlJc w:val="left"/>
      <w:pPr>
        <w:pStyle w:val="1188"/>
        <w:ind w:left="3422" w:hanging="420"/>
      </w:pPr>
    </w:lvl>
    <w:lvl w:ilvl="7">
      <w:start w:val="1"/>
      <w:numFmt w:val="lowerLetter"/>
      <w:isLgl w:val="false"/>
      <w:suff w:val="tab"/>
      <w:lvlText w:val="%8)"/>
      <w:lvlJc w:val="left"/>
      <w:pPr>
        <w:pStyle w:val="1188"/>
        <w:ind w:left="3842" w:hanging="420"/>
      </w:pPr>
    </w:lvl>
    <w:lvl w:ilvl="8">
      <w:start w:val="1"/>
      <w:numFmt w:val="lowerRoman"/>
      <w:isLgl w:val="false"/>
      <w:suff w:val="tab"/>
      <w:lvlText w:val="%9."/>
      <w:lvlJc w:val="right"/>
      <w:pPr>
        <w:pStyle w:val="1188"/>
        <w:ind w:left="4262" w:hanging="420"/>
      </w:pPr>
    </w:lvl>
  </w:abstractNum>
  <w:abstractNum w:abstractNumId="26">
    <w:multiLevelType w:val="hybridMultilevel"/>
    <w:lvl w:ilvl="0">
      <w:start w:val="1"/>
      <w:numFmt w:val="decimal"/>
      <w:pStyle w:val="1342"/>
      <w:isLgl w:val="false"/>
      <w:suff w:val="tab"/>
      <w:lvlText w:val="%1."/>
      <w:lvlJc w:val="left"/>
      <w:pPr>
        <w:pStyle w:val="118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pStyle w:val="1291"/>
      <w:isLgl w:val="false"/>
      <w:suff w:val="nothing"/>
      <w:lvlText w:val="%1　"/>
      <w:lvlJc w:val="left"/>
      <w:pPr>
        <w:pStyle w:val="1188"/>
        <w:ind w:left="-25" w:firstLine="0"/>
      </w:pPr>
      <w:rPr>
        <w:rFonts w:ascii="Times New Roman" w:hAnsi="Times New Roman" w:eastAsia="宋体"/>
        <w:b/>
        <w:i w:val="0"/>
        <w:color w:val="000000"/>
        <w:sz w:val="28"/>
        <w:u w:val="none"/>
      </w:rPr>
    </w:lvl>
    <w:lvl w:ilvl="1">
      <w:start w:val="1"/>
      <w:numFmt w:val="decimal"/>
      <w:pStyle w:val="1290"/>
      <w:isLgl w:val="false"/>
      <w:suff w:val="nothing"/>
      <w:lvlText w:val="%1.%2　"/>
      <w:lvlJc w:val="left"/>
      <w:pPr>
        <w:pStyle w:val="118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88"/>
        <w:ind w:left="-25" w:firstLine="0"/>
      </w:pPr>
      <w:rPr>
        <w:rFonts w:ascii="Times New Roman" w:hAnsi="Times New Roman" w:eastAsia="黑体"/>
        <w:b/>
        <w:i w:val="0"/>
        <w:sz w:val="28"/>
      </w:rPr>
    </w:lvl>
    <w:lvl w:ilvl="3">
      <w:start w:val="1"/>
      <w:numFmt w:val="decimal"/>
      <w:pStyle w:val="1327"/>
      <w:isLgl w:val="false"/>
      <w:suff w:val="nothing"/>
      <w:lvlText w:val="%1.%2.%3.%4　"/>
      <w:lvlJc w:val="left"/>
      <w:pPr>
        <w:pStyle w:val="1188"/>
        <w:ind w:left="-25" w:firstLine="0"/>
      </w:pPr>
      <w:rPr>
        <w:rFonts w:ascii="Times New Roman" w:hAnsi="Times New Roman" w:eastAsia="宋体"/>
        <w:b/>
        <w:i w:val="0"/>
        <w:color w:val="000000"/>
        <w:sz w:val="28"/>
        <w:u w:val="none"/>
      </w:rPr>
    </w:lvl>
    <w:lvl w:ilvl="4">
      <w:start w:val="1"/>
      <w:numFmt w:val="decimal"/>
      <w:pStyle w:val="1326"/>
      <w:isLgl w:val="false"/>
      <w:suff w:val="nothing"/>
      <w:lvlText w:val="%1.%2.%3.%4.%5　"/>
      <w:lvlJc w:val="left"/>
      <w:pPr>
        <w:pStyle w:val="1188"/>
        <w:ind w:left="-25" w:firstLine="0"/>
      </w:pPr>
      <w:rPr>
        <w:rFonts w:ascii="Times New Roman" w:hAnsi="Times New Roman" w:eastAsia="宋体"/>
        <w:b/>
        <w:i w:val="0"/>
        <w:color w:val="000000"/>
        <w:sz w:val="28"/>
        <w:u w:val="none"/>
      </w:rPr>
    </w:lvl>
    <w:lvl w:ilvl="5">
      <w:start w:val="1"/>
      <w:numFmt w:val="decimal"/>
      <w:pStyle w:val="1335"/>
      <w:isLgl w:val="false"/>
      <w:suff w:val="nothing"/>
      <w:lvlText w:val="%1.%2.%3.%4.%5.%6　"/>
      <w:lvlJc w:val="left"/>
      <w:pPr>
        <w:pStyle w:val="1188"/>
        <w:ind w:left="-25" w:firstLine="0"/>
      </w:pPr>
      <w:rPr>
        <w:rFonts w:ascii="Times New Roman" w:hAnsi="Times New Roman" w:eastAsia="宋体"/>
        <w:b/>
        <w:i w:val="0"/>
        <w:sz w:val="28"/>
      </w:rPr>
    </w:lvl>
    <w:lvl w:ilvl="6">
      <w:start w:val="1"/>
      <w:numFmt w:val="lowerLetter"/>
      <w:pStyle w:val="1348"/>
      <w:isLgl w:val="false"/>
      <w:suff w:val="tab"/>
      <w:lvlText w:val="%7) "/>
      <w:lvlJc w:val="left"/>
      <w:pPr>
        <w:pStyle w:val="1188"/>
        <w:ind w:left="-125" w:firstLine="400"/>
        <w:tabs>
          <w:tab w:val="num" w:pos="635" w:leader="none"/>
        </w:tabs>
      </w:pPr>
      <w:rPr>
        <w:rFonts w:ascii="Times New Roman" w:hAnsi="Times New Roman" w:eastAsia="宋体"/>
        <w:b/>
        <w:i w:val="0"/>
        <w:color w:val="000000"/>
        <w:sz w:val="28"/>
        <w:u w:val="none"/>
      </w:rPr>
    </w:lvl>
    <w:lvl w:ilvl="7">
      <w:start w:val="1"/>
      <w:numFmt w:val="decimal"/>
      <w:pStyle w:val="1311"/>
      <w:isLgl w:val="false"/>
      <w:suff w:val="tab"/>
      <w:lvlText w:val="%8) "/>
      <w:lvlJc w:val="left"/>
      <w:pPr>
        <w:pStyle w:val="118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88"/>
        <w:ind w:left="500" w:firstLine="0"/>
        <w:tabs>
          <w:tab w:val="num" w:pos="860" w:leader="none"/>
        </w:tabs>
      </w:pPr>
      <w:rPr>
        <w:rFonts w:hint="eastAsia" w:ascii="宋体" w:eastAsia="宋体"/>
        <w:b w:val="0"/>
        <w:i w:val="0"/>
        <w:color w:val="000000"/>
        <w:sz w:val="28"/>
        <w:u w:val="none"/>
      </w:rPr>
    </w:lvl>
  </w:abstractNum>
  <w:abstractNum w:abstractNumId="28">
    <w:multiLevelType w:val="hybridMultilevel"/>
    <w:lvl w:ilvl="0">
      <w:start w:val="1"/>
      <w:numFmt w:val="decimal"/>
      <w:isLgl w:val="false"/>
      <w:suff w:val="tab"/>
      <w:lvlText w:val="%1．"/>
      <w:lvlJc w:val="left"/>
      <w:pPr>
        <w:pStyle w:val="1188"/>
        <w:ind w:left="768" w:hanging="360"/>
        <w:tabs>
          <w:tab w:val="num" w:pos="768" w:leader="none"/>
        </w:tabs>
      </w:pPr>
      <w:rPr>
        <w:rFonts w:hint="eastAsia"/>
      </w:rPr>
    </w:lvl>
    <w:lvl w:ilvl="1">
      <w:start w:val="1"/>
      <w:numFmt w:val="decimal"/>
      <w:pStyle w:val="1329"/>
      <w:isLgl w:val="false"/>
      <w:suff w:val="tab"/>
      <w:lvlText w:val="%2、"/>
      <w:lvlJc w:val="left"/>
      <w:pPr>
        <w:pStyle w:val="1188"/>
        <w:ind w:left="1188" w:hanging="360"/>
        <w:tabs>
          <w:tab w:val="num" w:pos="1188" w:leader="none"/>
        </w:tabs>
      </w:pPr>
      <w:rPr>
        <w:rFonts w:hint="eastAsia"/>
      </w:rPr>
    </w:lvl>
    <w:lvl w:ilvl="2">
      <w:start w:val="1"/>
      <w:numFmt w:val="decimal"/>
      <w:isLgl w:val="false"/>
      <w:suff w:val="tab"/>
      <w:lvlText w:val="（%3）"/>
      <w:lvlJc w:val="left"/>
      <w:pPr>
        <w:pStyle w:val="1188"/>
        <w:ind w:left="1968" w:hanging="720"/>
        <w:tabs>
          <w:tab w:val="num" w:pos="1968" w:leader="none"/>
        </w:tabs>
      </w:pPr>
      <w:rPr>
        <w:rFonts w:hint="eastAsia"/>
        <w:u w:val="none"/>
      </w:rPr>
    </w:lvl>
    <w:lvl w:ilvl="3">
      <w:start w:val="1"/>
      <w:numFmt w:val="decimal"/>
      <w:isLgl w:val="false"/>
      <w:suff w:val="tab"/>
      <w:lvlText w:val="%4."/>
      <w:lvlJc w:val="left"/>
      <w:pPr>
        <w:pStyle w:val="1188"/>
        <w:ind w:left="2088" w:hanging="420"/>
        <w:tabs>
          <w:tab w:val="num" w:pos="2088" w:leader="none"/>
        </w:tabs>
      </w:pPr>
    </w:lvl>
    <w:lvl w:ilvl="4">
      <w:start w:val="1"/>
      <w:numFmt w:val="lowerLetter"/>
      <w:isLgl w:val="false"/>
      <w:suff w:val="tab"/>
      <w:lvlText w:val="%5)"/>
      <w:lvlJc w:val="left"/>
      <w:pPr>
        <w:pStyle w:val="1188"/>
        <w:ind w:left="2508" w:hanging="420"/>
        <w:tabs>
          <w:tab w:val="num" w:pos="2508" w:leader="none"/>
        </w:tabs>
      </w:pPr>
    </w:lvl>
    <w:lvl w:ilvl="5">
      <w:start w:val="1"/>
      <w:numFmt w:val="lowerRoman"/>
      <w:isLgl w:val="false"/>
      <w:suff w:val="tab"/>
      <w:lvlText w:val="%6."/>
      <w:lvlJc w:val="right"/>
      <w:pPr>
        <w:pStyle w:val="1188"/>
        <w:ind w:left="2928" w:hanging="420"/>
        <w:tabs>
          <w:tab w:val="num" w:pos="2928" w:leader="none"/>
        </w:tabs>
      </w:pPr>
    </w:lvl>
    <w:lvl w:ilvl="6">
      <w:start w:val="1"/>
      <w:numFmt w:val="decimal"/>
      <w:isLgl w:val="false"/>
      <w:suff w:val="tab"/>
      <w:lvlText w:val="%7."/>
      <w:lvlJc w:val="left"/>
      <w:pPr>
        <w:pStyle w:val="1188"/>
        <w:ind w:left="3348" w:hanging="420"/>
        <w:tabs>
          <w:tab w:val="num" w:pos="3348" w:leader="none"/>
        </w:tabs>
      </w:pPr>
    </w:lvl>
    <w:lvl w:ilvl="7">
      <w:start w:val="1"/>
      <w:numFmt w:val="lowerLetter"/>
      <w:isLgl w:val="false"/>
      <w:suff w:val="tab"/>
      <w:lvlText w:val="%8)"/>
      <w:lvlJc w:val="left"/>
      <w:pPr>
        <w:pStyle w:val="1188"/>
        <w:ind w:left="3768" w:hanging="420"/>
        <w:tabs>
          <w:tab w:val="num" w:pos="3768" w:leader="none"/>
        </w:tabs>
      </w:pPr>
    </w:lvl>
    <w:lvl w:ilvl="8">
      <w:start w:val="1"/>
      <w:numFmt w:val="lowerRoman"/>
      <w:isLgl w:val="false"/>
      <w:suff w:val="tab"/>
      <w:lvlText w:val="%9."/>
      <w:lvlJc w:val="right"/>
      <w:pPr>
        <w:pStyle w:val="1188"/>
        <w:ind w:left="4188" w:hanging="420"/>
        <w:tabs>
          <w:tab w:val="num" w:pos="4188" w:leader="none"/>
        </w:tabs>
      </w:pPr>
    </w:lvl>
  </w:abstractNum>
  <w:abstractNum w:abstractNumId="29">
    <w:multiLevelType w:val="hybridMultilevel"/>
    <w:lvl w:ilvl="0">
      <w:start w:val="1"/>
      <w:numFmt w:val="decimal"/>
      <w:isLgl w:val="false"/>
      <w:suff w:val="tab"/>
      <w:lvlText w:val="%1."/>
      <w:lvlJc w:val="left"/>
      <w:pPr>
        <w:pStyle w:val="1188"/>
        <w:ind w:left="900" w:hanging="900"/>
        <w:tabs>
          <w:tab w:val="num" w:pos="900" w:leader="none"/>
        </w:tabs>
      </w:pPr>
      <w:rPr>
        <w:rFonts w:hint="eastAsia"/>
        <w:b/>
      </w:rPr>
    </w:lvl>
    <w:lvl w:ilvl="1">
      <w:start w:val="1"/>
      <w:numFmt w:val="decimal"/>
      <w:isLgl w:val="false"/>
      <w:suff w:val="tab"/>
      <w:lvlText w:val="%1.%2"/>
      <w:lvlJc w:val="left"/>
      <w:pPr>
        <w:pStyle w:val="118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188"/>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188"/>
        <w:ind w:left="900" w:hanging="900"/>
        <w:tabs>
          <w:tab w:val="num" w:pos="900" w:leader="none"/>
        </w:tabs>
      </w:pPr>
      <w:rPr>
        <w:rFonts w:hint="eastAsia"/>
      </w:rPr>
    </w:lvl>
    <w:lvl w:ilvl="4">
      <w:start w:val="1"/>
      <w:numFmt w:val="decimal"/>
      <w:isLgl w:val="false"/>
      <w:suff w:val="tab"/>
      <w:lvlText w:val="%1.%2.%3.%4.%5"/>
      <w:lvlJc w:val="left"/>
      <w:pPr>
        <w:pStyle w:val="1188"/>
        <w:ind w:left="900" w:hanging="900"/>
        <w:tabs>
          <w:tab w:val="num" w:pos="900" w:leader="none"/>
        </w:tabs>
      </w:pPr>
      <w:rPr>
        <w:rFonts w:hint="eastAsia"/>
      </w:rPr>
    </w:lvl>
    <w:lvl w:ilvl="5">
      <w:start w:val="1"/>
      <w:numFmt w:val="decimal"/>
      <w:isLgl w:val="false"/>
      <w:suff w:val="tab"/>
      <w:lvlText w:val="%1.%2.%3.%4.%5.%6"/>
      <w:lvlJc w:val="left"/>
      <w:pPr>
        <w:pStyle w:val="1188"/>
        <w:ind w:left="900" w:hanging="900"/>
        <w:tabs>
          <w:tab w:val="num" w:pos="900" w:leader="none"/>
        </w:tabs>
      </w:pPr>
      <w:rPr>
        <w:rFonts w:hint="eastAsia"/>
      </w:rPr>
    </w:lvl>
    <w:lvl w:ilvl="6">
      <w:start w:val="1"/>
      <w:numFmt w:val="decimal"/>
      <w:isLgl w:val="false"/>
      <w:suff w:val="tab"/>
      <w:lvlText w:val="%1.%2.%3.%4.%5.%6.%7"/>
      <w:lvlJc w:val="left"/>
      <w:pPr>
        <w:pStyle w:val="1188"/>
        <w:ind w:left="900" w:hanging="900"/>
        <w:tabs>
          <w:tab w:val="num" w:pos="900" w:leader="none"/>
        </w:tabs>
      </w:pPr>
      <w:rPr>
        <w:rFonts w:hint="eastAsia"/>
      </w:rPr>
    </w:lvl>
    <w:lvl w:ilvl="7">
      <w:start w:val="1"/>
      <w:numFmt w:val="decimal"/>
      <w:isLgl w:val="false"/>
      <w:suff w:val="tab"/>
      <w:lvlText w:val="%1.%2.%3.%4.%5.%6.%7.%8"/>
      <w:lvlJc w:val="left"/>
      <w:pPr>
        <w:pStyle w:val="1188"/>
        <w:ind w:left="900" w:hanging="900"/>
        <w:tabs>
          <w:tab w:val="num" w:pos="900" w:leader="none"/>
        </w:tabs>
      </w:pPr>
      <w:rPr>
        <w:rFonts w:hint="eastAsia"/>
      </w:rPr>
    </w:lvl>
    <w:lvl w:ilvl="8">
      <w:start w:val="1"/>
      <w:numFmt w:val="decimal"/>
      <w:isLgl w:val="false"/>
      <w:suff w:val="tab"/>
      <w:lvlText w:val="%1.%2.%3.%4.%5.%6.%7.%8.%9"/>
      <w:lvlJc w:val="left"/>
      <w:pPr>
        <w:pStyle w:val="1188"/>
        <w:ind w:left="900" w:hanging="900"/>
        <w:tabs>
          <w:tab w:val="num" w:pos="900" w:leader="none"/>
        </w:tabs>
      </w:pPr>
      <w:rPr>
        <w:rFonts w:hint="eastAsia"/>
      </w:rPr>
    </w:lvl>
  </w:abstractNum>
  <w:abstractNum w:abstractNumId="30">
    <w:multiLevelType w:val="hybridMultilevel"/>
    <w:lvl w:ilvl="0">
      <w:start w:val="1"/>
      <w:numFmt w:val="decimal"/>
      <w:pStyle w:val="1296"/>
      <w:isLgl w:val="false"/>
      <w:suff w:val="tab"/>
      <w:lvlText w:val="%1)"/>
      <w:lvlJc w:val="left"/>
      <w:pPr>
        <w:pStyle w:val="1188"/>
        <w:ind w:left="420" w:hanging="420"/>
      </w:pPr>
    </w:lvl>
    <w:lvl w:ilvl="1">
      <w:start w:val="1"/>
      <w:numFmt w:val="lowerLetter"/>
      <w:isLgl w:val="false"/>
      <w:suff w:val="tab"/>
      <w:lvlText w:val="%2)"/>
      <w:lvlJc w:val="left"/>
      <w:pPr>
        <w:pStyle w:val="1188"/>
        <w:ind w:left="840" w:hanging="420"/>
      </w:pPr>
    </w:lvl>
    <w:lvl w:ilvl="2">
      <w:start w:val="1"/>
      <w:numFmt w:val="lowerRoman"/>
      <w:isLgl w:val="false"/>
      <w:suff w:val="tab"/>
      <w:lvlText w:val="%3."/>
      <w:lvlJc w:val="right"/>
      <w:pPr>
        <w:pStyle w:val="1188"/>
        <w:ind w:left="1260" w:hanging="420"/>
      </w:pPr>
    </w:lvl>
    <w:lvl w:ilvl="3">
      <w:start w:val="1"/>
      <w:numFmt w:val="decimal"/>
      <w:isLgl w:val="false"/>
      <w:suff w:val="tab"/>
      <w:lvlText w:val="%4."/>
      <w:lvlJc w:val="left"/>
      <w:pPr>
        <w:pStyle w:val="1188"/>
        <w:ind w:left="1680" w:hanging="420"/>
      </w:pPr>
    </w:lvl>
    <w:lvl w:ilvl="4">
      <w:start w:val="1"/>
      <w:numFmt w:val="lowerLetter"/>
      <w:isLgl w:val="false"/>
      <w:suff w:val="tab"/>
      <w:lvlText w:val="%5)"/>
      <w:lvlJc w:val="left"/>
      <w:pPr>
        <w:pStyle w:val="1188"/>
        <w:ind w:left="2100" w:hanging="420"/>
      </w:pPr>
    </w:lvl>
    <w:lvl w:ilvl="5">
      <w:start w:val="1"/>
      <w:numFmt w:val="lowerRoman"/>
      <w:isLgl w:val="false"/>
      <w:suff w:val="tab"/>
      <w:lvlText w:val="%6."/>
      <w:lvlJc w:val="right"/>
      <w:pPr>
        <w:pStyle w:val="1188"/>
        <w:ind w:left="2520" w:hanging="420"/>
      </w:pPr>
    </w:lvl>
    <w:lvl w:ilvl="6">
      <w:start w:val="1"/>
      <w:numFmt w:val="decimal"/>
      <w:isLgl w:val="false"/>
      <w:suff w:val="tab"/>
      <w:lvlText w:val="%7."/>
      <w:lvlJc w:val="left"/>
      <w:pPr>
        <w:pStyle w:val="1188"/>
        <w:ind w:left="2940" w:hanging="420"/>
      </w:pPr>
    </w:lvl>
    <w:lvl w:ilvl="7">
      <w:start w:val="1"/>
      <w:numFmt w:val="lowerLetter"/>
      <w:isLgl w:val="false"/>
      <w:suff w:val="tab"/>
      <w:lvlText w:val="%8)"/>
      <w:lvlJc w:val="left"/>
      <w:pPr>
        <w:pStyle w:val="1188"/>
        <w:ind w:left="3360" w:hanging="420"/>
      </w:pPr>
    </w:lvl>
    <w:lvl w:ilvl="8">
      <w:start w:val="1"/>
      <w:numFmt w:val="lowerRoman"/>
      <w:isLgl w:val="false"/>
      <w:suff w:val="tab"/>
      <w:lvlText w:val="%9."/>
      <w:lvlJc w:val="right"/>
      <w:pPr>
        <w:pStyle w:val="1188"/>
        <w:ind w:left="3780" w:hanging="420"/>
      </w:pPr>
    </w:lvl>
  </w:abstractNum>
  <w:abstractNum w:abstractNumId="31">
    <w:multiLevelType w:val="hybridMultilevel"/>
    <w:lvl w:ilvl="0">
      <w:start w:val="1"/>
      <w:numFmt w:val="decimalEnclosedCircleChinese"/>
      <w:isLgl w:val="false"/>
      <w:suff w:val="nothing"/>
      <w:lvlText w:val="%1　"/>
      <w:lvlJc w:val="left"/>
      <w:pPr>
        <w:pStyle w:val="118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EnclosedCircleChinese"/>
      <w:isLgl w:val="false"/>
      <w:suff w:val="nothing"/>
      <w:lvlText w:val="%1　"/>
      <w:lvlJc w:val="left"/>
      <w:pPr>
        <w:pStyle w:val="118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EnclosedCircleChinese"/>
      <w:isLgl w:val="false"/>
      <w:suff w:val="nothing"/>
      <w:lvlText w:val="%1　"/>
      <w:lvlJc w:val="left"/>
      <w:pPr>
        <w:pStyle w:val="118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EnclosedCircleChinese"/>
      <w:isLgl w:val="false"/>
      <w:suff w:val="nothing"/>
      <w:lvlText w:val="%1　"/>
      <w:lvlJc w:val="left"/>
      <w:pPr>
        <w:pStyle w:val="118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pStyle w:val="118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pStyle w:val="1397"/>
      <w:isLgl w:val="false"/>
      <w:suff w:val="tab"/>
      <w:lvlText w:val="%1"/>
      <w:lvlJc w:val="left"/>
      <w:pPr>
        <w:pStyle w:val="1188"/>
        <w:ind w:left="680" w:hanging="680"/>
      </w:pPr>
      <w:rPr>
        <w:rFonts w:hint="eastAsia" w:ascii="宋体" w:hAnsi="宋体" w:eastAsia="宋体"/>
      </w:rPr>
    </w:lvl>
    <w:lvl w:ilvl="1">
      <w:start w:val="1"/>
      <w:numFmt w:val="decimal"/>
      <w:pStyle w:val="1398"/>
      <w:isLgl w:val="false"/>
      <w:suff w:val="tab"/>
      <w:lvlText w:val="%1.%2"/>
      <w:lvlJc w:val="left"/>
      <w:pPr>
        <w:pStyle w:val="1188"/>
        <w:ind w:left="851" w:hanging="851"/>
      </w:pPr>
      <w:rPr>
        <w:rFonts w:hint="eastAsia" w:ascii="宋体" w:hAnsi="宋体" w:eastAsia="宋体"/>
        <w:color w:val="000000"/>
      </w:rPr>
    </w:lvl>
    <w:lvl w:ilvl="2">
      <w:start w:val="1"/>
      <w:numFmt w:val="decimal"/>
      <w:pStyle w:val="1399"/>
      <w:isLgl w:val="false"/>
      <w:suff w:val="tab"/>
      <w:lvlText w:val="%1.%2.%3"/>
      <w:lvlJc w:val="left"/>
      <w:pPr>
        <w:pStyle w:val="1188"/>
        <w:ind w:left="851" w:hanging="851"/>
      </w:pPr>
      <w:rPr>
        <w:rFonts w:hint="eastAsia"/>
      </w:rPr>
    </w:lvl>
    <w:lvl w:ilvl="3">
      <w:start w:val="1"/>
      <w:numFmt w:val="decimal"/>
      <w:isLgl w:val="false"/>
      <w:suff w:val="tab"/>
      <w:lvlText w:val="%1.%2.%3.%4"/>
      <w:lvlJc w:val="left"/>
      <w:pPr>
        <w:pStyle w:val="1188"/>
        <w:ind w:left="680" w:hanging="680"/>
      </w:pPr>
      <w:rPr>
        <w:rFonts w:hint="eastAsia"/>
      </w:rPr>
    </w:lvl>
    <w:lvl w:ilvl="4">
      <w:start w:val="1"/>
      <w:numFmt w:val="decimal"/>
      <w:isLgl w:val="false"/>
      <w:suff w:val="tab"/>
      <w:lvlText w:val="%1.%2.%3.%4.%5"/>
      <w:lvlJc w:val="left"/>
      <w:pPr>
        <w:pStyle w:val="1188"/>
        <w:ind w:left="680" w:hanging="680"/>
      </w:pPr>
      <w:rPr>
        <w:rFonts w:hint="eastAsia"/>
      </w:rPr>
    </w:lvl>
    <w:lvl w:ilvl="5">
      <w:start w:val="1"/>
      <w:numFmt w:val="decimal"/>
      <w:isLgl w:val="false"/>
      <w:suff w:val="tab"/>
      <w:lvlText w:val="%1.%2.%3.%4.%5.%6"/>
      <w:lvlJc w:val="left"/>
      <w:pPr>
        <w:pStyle w:val="1188"/>
        <w:ind w:left="680" w:hanging="680"/>
      </w:pPr>
      <w:rPr>
        <w:rFonts w:hint="eastAsia"/>
      </w:rPr>
    </w:lvl>
    <w:lvl w:ilvl="6">
      <w:start w:val="1"/>
      <w:numFmt w:val="decimal"/>
      <w:isLgl w:val="false"/>
      <w:suff w:val="tab"/>
      <w:lvlText w:val="%1.%2.%3.%4.%5.%6.%7"/>
      <w:lvlJc w:val="left"/>
      <w:pPr>
        <w:pStyle w:val="1188"/>
        <w:ind w:left="680" w:hanging="680"/>
      </w:pPr>
      <w:rPr>
        <w:rFonts w:hint="eastAsia"/>
      </w:rPr>
    </w:lvl>
    <w:lvl w:ilvl="7">
      <w:start w:val="1"/>
      <w:numFmt w:val="decimal"/>
      <w:isLgl w:val="false"/>
      <w:suff w:val="tab"/>
      <w:lvlText w:val="%1.%2.%3.%4.%5.%6.%7.%8"/>
      <w:lvlJc w:val="left"/>
      <w:pPr>
        <w:pStyle w:val="1188"/>
        <w:ind w:left="680" w:hanging="680"/>
      </w:pPr>
      <w:rPr>
        <w:rFonts w:hint="eastAsia"/>
      </w:rPr>
    </w:lvl>
    <w:lvl w:ilvl="8">
      <w:start w:val="1"/>
      <w:numFmt w:val="decimal"/>
      <w:isLgl w:val="false"/>
      <w:suff w:val="tab"/>
      <w:lvlText w:val="%1.%2.%3.%4.%5.%6.%7.%8.%9"/>
      <w:lvlJc w:val="left"/>
      <w:pPr>
        <w:pStyle w:val="1188"/>
        <w:ind w:left="680" w:hanging="680"/>
      </w:pPr>
      <w:rPr>
        <w:rFonts w:hint="eastAsia"/>
      </w:rPr>
    </w:lvl>
  </w:abstractNum>
  <w:abstractNum w:abstractNumId="37">
    <w:multiLevelType w:val="hybridMultilevel"/>
    <w:lvl w:ilvl="0">
      <w:start w:val="1"/>
      <w:numFmt w:val="decimalEnclosedCircleChinese"/>
      <w:isLgl w:val="false"/>
      <w:suff w:val="nothing"/>
      <w:lvlText w:val="%1　"/>
      <w:lvlJc w:val="left"/>
      <w:pPr>
        <w:pStyle w:val="118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EnclosedCircleChinese"/>
      <w:isLgl w:val="false"/>
      <w:suff w:val="nothing"/>
      <w:lvlText w:val="%1　"/>
      <w:lvlJc w:val="left"/>
      <w:pPr>
        <w:pStyle w:val="118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pStyle w:val="1188"/>
        <w:ind w:left="900" w:hanging="900"/>
        <w:tabs>
          <w:tab w:val="num" w:pos="900" w:leader="none"/>
        </w:tabs>
      </w:pPr>
      <w:rPr>
        <w:rFonts w:hint="eastAsia"/>
      </w:rPr>
    </w:lvl>
    <w:lvl w:ilvl="1">
      <w:start w:val="1"/>
      <w:numFmt w:val="decimal"/>
      <w:isLgl w:val="false"/>
      <w:suff w:val="tab"/>
      <w:lvlText w:val="%1.%2"/>
      <w:lvlJc w:val="left"/>
      <w:pPr>
        <w:pStyle w:val="118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188"/>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188"/>
        <w:ind w:left="900" w:hanging="900"/>
        <w:tabs>
          <w:tab w:val="num" w:pos="900" w:leader="none"/>
        </w:tabs>
      </w:pPr>
      <w:rPr>
        <w:rFonts w:hint="eastAsia"/>
      </w:rPr>
    </w:lvl>
    <w:lvl w:ilvl="4">
      <w:start w:val="1"/>
      <w:numFmt w:val="decimal"/>
      <w:isLgl w:val="false"/>
      <w:suff w:val="tab"/>
      <w:lvlText w:val="%1.%2.%3.%4.%5"/>
      <w:lvlJc w:val="left"/>
      <w:pPr>
        <w:pStyle w:val="1188"/>
        <w:ind w:left="900" w:hanging="900"/>
        <w:tabs>
          <w:tab w:val="num" w:pos="900" w:leader="none"/>
        </w:tabs>
      </w:pPr>
      <w:rPr>
        <w:rFonts w:hint="eastAsia"/>
      </w:rPr>
    </w:lvl>
    <w:lvl w:ilvl="5">
      <w:start w:val="1"/>
      <w:numFmt w:val="decimal"/>
      <w:isLgl w:val="false"/>
      <w:suff w:val="tab"/>
      <w:lvlText w:val="%1.%2.%3.%4.%5.%6"/>
      <w:lvlJc w:val="left"/>
      <w:pPr>
        <w:pStyle w:val="1188"/>
        <w:ind w:left="900" w:hanging="900"/>
        <w:tabs>
          <w:tab w:val="num" w:pos="900" w:leader="none"/>
        </w:tabs>
      </w:pPr>
      <w:rPr>
        <w:rFonts w:hint="eastAsia"/>
      </w:rPr>
    </w:lvl>
    <w:lvl w:ilvl="6">
      <w:start w:val="1"/>
      <w:numFmt w:val="decimal"/>
      <w:isLgl w:val="false"/>
      <w:suff w:val="tab"/>
      <w:lvlText w:val="%1.%2.%3.%4.%5.%6.%7"/>
      <w:lvlJc w:val="left"/>
      <w:pPr>
        <w:pStyle w:val="1188"/>
        <w:ind w:left="900" w:hanging="900"/>
        <w:tabs>
          <w:tab w:val="num" w:pos="900" w:leader="none"/>
        </w:tabs>
      </w:pPr>
      <w:rPr>
        <w:rFonts w:hint="eastAsia"/>
      </w:rPr>
    </w:lvl>
    <w:lvl w:ilvl="7">
      <w:start w:val="1"/>
      <w:numFmt w:val="decimal"/>
      <w:isLgl w:val="false"/>
      <w:suff w:val="tab"/>
      <w:lvlText w:val="%1.%2.%3.%4.%5.%6.%7.%8"/>
      <w:lvlJc w:val="left"/>
      <w:pPr>
        <w:pStyle w:val="1188"/>
        <w:ind w:left="900" w:hanging="900"/>
        <w:tabs>
          <w:tab w:val="num" w:pos="900" w:leader="none"/>
        </w:tabs>
      </w:pPr>
      <w:rPr>
        <w:rFonts w:hint="eastAsia"/>
      </w:rPr>
    </w:lvl>
    <w:lvl w:ilvl="8">
      <w:start w:val="1"/>
      <w:numFmt w:val="decimal"/>
      <w:isLgl w:val="false"/>
      <w:suff w:val="tab"/>
      <w:lvlText w:val="%1.%2.%3.%4.%5.%6.%7.%8.%9"/>
      <w:lvlJc w:val="left"/>
      <w:pPr>
        <w:pStyle w:val="1188"/>
        <w:ind w:left="900" w:hanging="900"/>
        <w:tabs>
          <w:tab w:val="num" w:pos="900" w:leader="none"/>
        </w:tabs>
      </w:pPr>
      <w:rPr>
        <w:rFonts w:hint="eastAsia"/>
      </w:rPr>
    </w:lvl>
  </w:abstractNum>
  <w:abstractNum w:abstractNumId="40">
    <w:multiLevelType w:val="hybridMultilevel"/>
    <w:lvl w:ilvl="0">
      <w:start w:val="1"/>
      <w:numFmt w:val="decimalEnclosedCircleChinese"/>
      <w:isLgl w:val="false"/>
      <w:suff w:val="nothing"/>
      <w:lvlText w:val="%1　"/>
      <w:lvlJc w:val="left"/>
      <w:pPr>
        <w:pStyle w:val="118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pStyle w:val="118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pStyle w:val="118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EnclosedCircleChinese"/>
      <w:isLgl w:val="false"/>
      <w:suff w:val="nothing"/>
      <w:lvlText w:val="%1　"/>
      <w:lvlJc w:val="left"/>
      <w:pPr>
        <w:pStyle w:val="118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pStyle w:val="1188"/>
        <w:ind w:left="900" w:hanging="900"/>
        <w:tabs>
          <w:tab w:val="num" w:pos="900" w:leader="none"/>
        </w:tabs>
      </w:pPr>
      <w:rPr>
        <w:rFonts w:hint="eastAsia"/>
      </w:rPr>
    </w:lvl>
    <w:lvl w:ilvl="1">
      <w:start w:val="1"/>
      <w:numFmt w:val="decimal"/>
      <w:isLgl w:val="false"/>
      <w:suff w:val="tab"/>
      <w:lvlText w:val="%1.%2"/>
      <w:lvlJc w:val="left"/>
      <w:pPr>
        <w:pStyle w:val="118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88"/>
        <w:ind w:left="1980" w:hanging="900"/>
        <w:tabs>
          <w:tab w:val="num" w:pos="1980" w:leader="none"/>
        </w:tabs>
      </w:pPr>
      <w:rPr>
        <w:rFonts w:hint="eastAsia"/>
      </w:rPr>
    </w:lvl>
    <w:lvl w:ilvl="3">
      <w:start w:val="1"/>
      <w:numFmt w:val="decimal"/>
      <w:isLgl w:val="false"/>
      <w:suff w:val="tab"/>
      <w:lvlText w:val="%1.%2.%3.%4"/>
      <w:lvlJc w:val="left"/>
      <w:pPr>
        <w:pStyle w:val="1188"/>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188"/>
        <w:ind w:left="900" w:hanging="900"/>
        <w:tabs>
          <w:tab w:val="num" w:pos="900" w:leader="none"/>
        </w:tabs>
      </w:pPr>
      <w:rPr>
        <w:rFonts w:hint="eastAsia"/>
      </w:rPr>
    </w:lvl>
    <w:lvl w:ilvl="5">
      <w:start w:val="1"/>
      <w:numFmt w:val="decimal"/>
      <w:isLgl w:val="false"/>
      <w:suff w:val="tab"/>
      <w:lvlText w:val="%1.%2.%3.%4.%5.%6"/>
      <w:lvlJc w:val="left"/>
      <w:pPr>
        <w:pStyle w:val="1188"/>
        <w:ind w:left="900" w:hanging="900"/>
        <w:tabs>
          <w:tab w:val="num" w:pos="900" w:leader="none"/>
        </w:tabs>
      </w:pPr>
      <w:rPr>
        <w:rFonts w:hint="eastAsia"/>
      </w:rPr>
    </w:lvl>
    <w:lvl w:ilvl="6">
      <w:start w:val="1"/>
      <w:numFmt w:val="decimal"/>
      <w:isLgl w:val="false"/>
      <w:suff w:val="tab"/>
      <w:lvlText w:val="%1.%2.%3.%4.%5.%6.%7"/>
      <w:lvlJc w:val="left"/>
      <w:pPr>
        <w:pStyle w:val="1188"/>
        <w:ind w:left="900" w:hanging="900"/>
        <w:tabs>
          <w:tab w:val="num" w:pos="900" w:leader="none"/>
        </w:tabs>
      </w:pPr>
      <w:rPr>
        <w:rFonts w:hint="eastAsia"/>
      </w:rPr>
    </w:lvl>
    <w:lvl w:ilvl="7">
      <w:start w:val="1"/>
      <w:numFmt w:val="decimal"/>
      <w:isLgl w:val="false"/>
      <w:suff w:val="tab"/>
      <w:lvlText w:val="%1.%2.%3.%4.%5.%6.%7.%8"/>
      <w:lvlJc w:val="left"/>
      <w:pPr>
        <w:pStyle w:val="1188"/>
        <w:ind w:left="900" w:hanging="900"/>
        <w:tabs>
          <w:tab w:val="num" w:pos="900" w:leader="none"/>
        </w:tabs>
      </w:pPr>
      <w:rPr>
        <w:rFonts w:hint="eastAsia"/>
      </w:rPr>
    </w:lvl>
    <w:lvl w:ilvl="8">
      <w:start w:val="1"/>
      <w:numFmt w:val="decimal"/>
      <w:isLgl w:val="false"/>
      <w:suff w:val="tab"/>
      <w:lvlText w:val="%1.%2.%3.%4.%5.%6.%7.%8.%9"/>
      <w:lvlJc w:val="left"/>
      <w:pPr>
        <w:pStyle w:val="1188"/>
        <w:ind w:left="900" w:hanging="900"/>
        <w:tabs>
          <w:tab w:val="num" w:pos="900" w:leader="none"/>
        </w:tabs>
      </w:pPr>
      <w:rPr>
        <w:rFonts w:hint="eastAsia"/>
      </w:rPr>
    </w:lvl>
  </w:abstractNum>
  <w:abstractNum w:abstractNumId="45">
    <w:multiLevelType w:val="hybridMultilevel"/>
    <w:lvl w:ilvl="0">
      <w:start w:val="1"/>
      <w:numFmt w:val="decimal"/>
      <w:isLgl w:val="false"/>
      <w:suff w:val="nothing"/>
      <w:lvlText w:val="（%1）"/>
      <w:lvlJc w:val="left"/>
      <w:pPr>
        <w:pStyle w:val="11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pStyle w:val="118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EnclosedCircleChinese"/>
      <w:isLgl w:val="false"/>
      <w:suff w:val="nothing"/>
      <w:lvlText w:val="%1　"/>
      <w:lvlJc w:val="left"/>
      <w:pPr>
        <w:pStyle w:val="118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EnclosedCircleChinese"/>
      <w:isLgl w:val="false"/>
      <w:suff w:val="nothing"/>
      <w:lvlText w:val="%1　"/>
      <w:lvlJc w:val="left"/>
      <w:pPr>
        <w:pStyle w:val="1188"/>
        <w:ind w:left="0" w:firstLine="400"/>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EnclosedCircleChinese"/>
      <w:isLgl w:val="false"/>
      <w:suff w:val="nothing"/>
      <w:lvlText w:val="%1　"/>
      <w:lvlJc w:val="left"/>
      <w:pPr>
        <w:pStyle w:val="118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tab"/>
      <w:lvlText w:val="%1"/>
      <w:lvlJc w:val="left"/>
      <w:pPr>
        <w:pStyle w:val="1188"/>
        <w:ind w:left="900" w:hanging="900"/>
        <w:tabs>
          <w:tab w:val="num" w:pos="900" w:leader="none"/>
        </w:tabs>
      </w:pPr>
      <w:rPr>
        <w:rFonts w:hint="eastAsia"/>
      </w:rPr>
    </w:lvl>
    <w:lvl w:ilvl="1">
      <w:start w:val="1"/>
      <w:numFmt w:val="decimal"/>
      <w:isLgl w:val="false"/>
      <w:suff w:val="tab"/>
      <w:lvlText w:val="%1.%2"/>
      <w:lvlJc w:val="left"/>
      <w:pPr>
        <w:pStyle w:val="118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88"/>
        <w:ind w:left="1980" w:hanging="900"/>
        <w:tabs>
          <w:tab w:val="num" w:pos="1980" w:leader="none"/>
        </w:tabs>
      </w:pPr>
      <w:rPr>
        <w:rFonts w:hint="eastAsia"/>
      </w:rPr>
    </w:lvl>
    <w:lvl w:ilvl="3">
      <w:start w:val="1"/>
      <w:numFmt w:val="decimal"/>
      <w:isLgl w:val="false"/>
      <w:suff w:val="tab"/>
      <w:lvlText w:val="%1.%2.%3.%4"/>
      <w:lvlJc w:val="left"/>
      <w:pPr>
        <w:pStyle w:val="1188"/>
        <w:ind w:left="900" w:hanging="900"/>
        <w:tabs>
          <w:tab w:val="num" w:pos="900" w:leader="none"/>
        </w:tabs>
      </w:pPr>
      <w:rPr>
        <w:rFonts w:hint="eastAsia"/>
      </w:rPr>
    </w:lvl>
    <w:lvl w:ilvl="4">
      <w:start w:val="1"/>
      <w:numFmt w:val="decimal"/>
      <w:isLgl w:val="false"/>
      <w:suff w:val="tab"/>
      <w:lvlText w:val="%1.%2.%3.%4.%5"/>
      <w:lvlJc w:val="left"/>
      <w:pPr>
        <w:pStyle w:val="1188"/>
        <w:ind w:left="900" w:hanging="900"/>
        <w:tabs>
          <w:tab w:val="num" w:pos="900" w:leader="none"/>
        </w:tabs>
      </w:pPr>
      <w:rPr>
        <w:rFonts w:hint="eastAsia"/>
      </w:rPr>
    </w:lvl>
    <w:lvl w:ilvl="5">
      <w:start w:val="1"/>
      <w:numFmt w:val="decimal"/>
      <w:isLgl w:val="false"/>
      <w:suff w:val="tab"/>
      <w:lvlText w:val="%1.%2.%3.%4.%5.%6"/>
      <w:lvlJc w:val="left"/>
      <w:pPr>
        <w:pStyle w:val="1188"/>
        <w:ind w:left="900" w:hanging="900"/>
        <w:tabs>
          <w:tab w:val="num" w:pos="900" w:leader="none"/>
        </w:tabs>
      </w:pPr>
      <w:rPr>
        <w:rFonts w:hint="eastAsia"/>
      </w:rPr>
    </w:lvl>
    <w:lvl w:ilvl="6">
      <w:start w:val="1"/>
      <w:numFmt w:val="decimal"/>
      <w:isLgl w:val="false"/>
      <w:suff w:val="tab"/>
      <w:lvlText w:val="%1.%2.%3.%4.%5.%6.%7"/>
      <w:lvlJc w:val="left"/>
      <w:pPr>
        <w:pStyle w:val="1188"/>
        <w:ind w:left="900" w:hanging="900"/>
        <w:tabs>
          <w:tab w:val="num" w:pos="900" w:leader="none"/>
        </w:tabs>
      </w:pPr>
      <w:rPr>
        <w:rFonts w:hint="eastAsia"/>
      </w:rPr>
    </w:lvl>
    <w:lvl w:ilvl="7">
      <w:start w:val="1"/>
      <w:numFmt w:val="decimal"/>
      <w:isLgl w:val="false"/>
      <w:suff w:val="tab"/>
      <w:lvlText w:val="%1.%2.%3.%4.%5.%6.%7.%8"/>
      <w:lvlJc w:val="left"/>
      <w:pPr>
        <w:pStyle w:val="1188"/>
        <w:ind w:left="900" w:hanging="900"/>
        <w:tabs>
          <w:tab w:val="num" w:pos="900" w:leader="none"/>
        </w:tabs>
      </w:pPr>
      <w:rPr>
        <w:rFonts w:hint="eastAsia"/>
      </w:rPr>
    </w:lvl>
    <w:lvl w:ilvl="8">
      <w:start w:val="1"/>
      <w:numFmt w:val="decimal"/>
      <w:isLgl w:val="false"/>
      <w:suff w:val="tab"/>
      <w:lvlText w:val="%1.%2.%3.%4.%5.%6.%7.%8.%9"/>
      <w:lvlJc w:val="left"/>
      <w:pPr>
        <w:pStyle w:val="1188"/>
        <w:ind w:left="900" w:hanging="900"/>
        <w:tabs>
          <w:tab w:val="num" w:pos="900" w:leader="none"/>
        </w:tabs>
      </w:pPr>
      <w:rPr>
        <w:rFonts w:hint="eastAsia"/>
      </w:rPr>
    </w:lvl>
  </w:abstractNum>
  <w:abstractNum w:abstractNumId="51">
    <w:multiLevelType w:val="hybridMultilevel"/>
    <w:lvl w:ilvl="0">
      <w:start w:val="1"/>
      <w:numFmt w:val="decimalEnclosedCircleChinese"/>
      <w:isLgl w:val="false"/>
      <w:suff w:val="nothing"/>
      <w:lvlText w:val="%1　"/>
      <w:lvlJc w:val="left"/>
      <w:pPr>
        <w:pStyle w:val="118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EnclosedCircleChinese"/>
      <w:isLgl w:val="false"/>
      <w:suff w:val="nothing"/>
      <w:lvlText w:val="%1　"/>
      <w:lvlJc w:val="left"/>
      <w:pPr>
        <w:pStyle w:val="118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tab"/>
      <w:lvlText w:val="(%1)"/>
      <w:lvlJc w:val="left"/>
      <w:pPr>
        <w:pStyle w:val="118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EnclosedCircleChinese"/>
      <w:isLgl w:val="false"/>
      <w:suff w:val="nothing"/>
      <w:lvlText w:val="%1　"/>
      <w:lvlJc w:val="left"/>
      <w:pPr>
        <w:pStyle w:val="118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EnclosedCircleChinese"/>
      <w:isLgl w:val="false"/>
      <w:suff w:val="nothing"/>
      <w:lvlText w:val="%1　"/>
      <w:lvlJc w:val="left"/>
      <w:pPr>
        <w:pStyle w:val="118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tab"/>
      <w:lvlText w:val="(%1)"/>
      <w:lvlJc w:val="left"/>
      <w:pPr>
        <w:pStyle w:val="118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tab"/>
      <w:lvlText w:val="%1."/>
      <w:lvlJc w:val="left"/>
      <w:pPr>
        <w:pStyle w:val="1188"/>
        <w:ind w:left="205" w:hanging="322"/>
      </w:pPr>
      <w:rPr>
        <w:rFonts w:ascii="仿宋" w:hAnsi="仿宋" w:eastAsia="仿宋" w:cs="仿宋"/>
        <w:spacing w:val="-46"/>
        <w:sz w:val="30"/>
        <w:szCs w:val="30"/>
      </w:rPr>
    </w:lvl>
    <w:lvl w:ilvl="1">
      <w:start w:val="1"/>
      <w:numFmt w:val="lowerLetter"/>
      <w:isLgl w:val="false"/>
      <w:suff w:val="tab"/>
      <w:lvlText w:val="%2)"/>
      <w:lvlJc w:val="left"/>
      <w:pPr>
        <w:pStyle w:val="1188"/>
        <w:ind w:left="840" w:hanging="420"/>
      </w:pPr>
    </w:lvl>
    <w:lvl w:ilvl="2">
      <w:start w:val="1"/>
      <w:numFmt w:val="lowerRoman"/>
      <w:isLgl w:val="false"/>
      <w:suff w:val="tab"/>
      <w:lvlText w:val="%3."/>
      <w:lvlJc w:val="right"/>
      <w:pPr>
        <w:pStyle w:val="1188"/>
        <w:ind w:left="1260" w:hanging="420"/>
      </w:pPr>
    </w:lvl>
    <w:lvl w:ilvl="3">
      <w:start w:val="1"/>
      <w:numFmt w:val="decimal"/>
      <w:isLgl w:val="false"/>
      <w:suff w:val="tab"/>
      <w:lvlText w:val="%4."/>
      <w:lvlJc w:val="left"/>
      <w:pPr>
        <w:pStyle w:val="1188"/>
        <w:ind w:left="1680" w:hanging="420"/>
      </w:pPr>
    </w:lvl>
    <w:lvl w:ilvl="4">
      <w:start w:val="1"/>
      <w:numFmt w:val="lowerLetter"/>
      <w:isLgl w:val="false"/>
      <w:suff w:val="tab"/>
      <w:lvlText w:val="%5)"/>
      <w:lvlJc w:val="left"/>
      <w:pPr>
        <w:pStyle w:val="1188"/>
        <w:ind w:left="2100" w:hanging="420"/>
      </w:pPr>
    </w:lvl>
    <w:lvl w:ilvl="5">
      <w:start w:val="1"/>
      <w:numFmt w:val="lowerRoman"/>
      <w:isLgl w:val="false"/>
      <w:suff w:val="tab"/>
      <w:lvlText w:val="%6."/>
      <w:lvlJc w:val="right"/>
      <w:pPr>
        <w:pStyle w:val="1188"/>
        <w:ind w:left="2520" w:hanging="420"/>
      </w:pPr>
    </w:lvl>
    <w:lvl w:ilvl="6">
      <w:start w:val="1"/>
      <w:numFmt w:val="decimal"/>
      <w:isLgl w:val="false"/>
      <w:suff w:val="tab"/>
      <w:lvlText w:val="%7."/>
      <w:lvlJc w:val="left"/>
      <w:pPr>
        <w:pStyle w:val="1188"/>
        <w:ind w:left="2940" w:hanging="420"/>
      </w:pPr>
    </w:lvl>
    <w:lvl w:ilvl="7">
      <w:start w:val="1"/>
      <w:numFmt w:val="lowerLetter"/>
      <w:isLgl w:val="false"/>
      <w:suff w:val="tab"/>
      <w:lvlText w:val="%8)"/>
      <w:lvlJc w:val="left"/>
      <w:pPr>
        <w:pStyle w:val="1188"/>
        <w:ind w:left="3360" w:hanging="420"/>
      </w:pPr>
    </w:lvl>
    <w:lvl w:ilvl="8">
      <w:start w:val="1"/>
      <w:numFmt w:val="lowerRoman"/>
      <w:isLgl w:val="false"/>
      <w:suff w:val="tab"/>
      <w:lvlText w:val="%9."/>
      <w:lvlJc w:val="right"/>
      <w:pPr>
        <w:pStyle w:val="1188"/>
        <w:ind w:left="3780" w:hanging="420"/>
      </w:pPr>
    </w:lvl>
  </w:abstractNum>
  <w:abstractNum w:abstractNumId="58">
    <w:multiLevelType w:val="hybridMultilevel"/>
    <w:lvl w:ilvl="0">
      <w:start w:val="1"/>
      <w:numFmt w:val="decimalEnclosedCircleChinese"/>
      <w:isLgl w:val="false"/>
      <w:suff w:val="nothing"/>
      <w:lvlText w:val="%1　"/>
      <w:lvlJc w:val="left"/>
      <w:pPr>
        <w:pStyle w:val="118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EnclosedCircleChinese"/>
      <w:isLgl w:val="false"/>
      <w:suff w:val="nothing"/>
      <w:lvlText w:val="%1　"/>
      <w:lvlJc w:val="left"/>
      <w:pPr>
        <w:pStyle w:val="118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EnclosedCircleChinese"/>
      <w:isLgl w:val="false"/>
      <w:suff w:val="nothing"/>
      <w:lvlText w:val="%1　"/>
      <w:lvlJc w:val="left"/>
      <w:pPr>
        <w:pStyle w:val="118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EnclosedCircleChinese"/>
      <w:isLgl w:val="false"/>
      <w:suff w:val="nothing"/>
      <w:lvlText w:val="%1　"/>
      <w:lvlJc w:val="left"/>
      <w:pPr>
        <w:pStyle w:val="118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EnclosedCircleChinese"/>
      <w:isLgl w:val="false"/>
      <w:suff w:val="nothing"/>
      <w:lvlText w:val="%1　"/>
      <w:lvlJc w:val="left"/>
      <w:pPr>
        <w:pStyle w:val="118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decimalEnclosedCircleChinese"/>
      <w:isLgl w:val="false"/>
      <w:suff w:val="nothing"/>
      <w:lvlText w:val="%1　"/>
      <w:lvlJc w:val="left"/>
      <w:pPr>
        <w:pStyle w:val="118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tab"/>
      <w:lvlText w:val="%1"/>
      <w:lvlJc w:val="left"/>
      <w:pPr>
        <w:pStyle w:val="1188"/>
        <w:ind w:left="900" w:hanging="900"/>
        <w:tabs>
          <w:tab w:val="num" w:pos="900" w:leader="none"/>
        </w:tabs>
      </w:pPr>
      <w:rPr>
        <w:rFonts w:hint="eastAsia"/>
      </w:rPr>
    </w:lvl>
    <w:lvl w:ilvl="1">
      <w:start w:val="1"/>
      <w:numFmt w:val="decimal"/>
      <w:isLgl w:val="false"/>
      <w:suff w:val="tab"/>
      <w:lvlText w:val="%1.%2"/>
      <w:lvlJc w:val="left"/>
      <w:pPr>
        <w:pStyle w:val="118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88"/>
        <w:ind w:left="1980" w:hanging="900"/>
        <w:tabs>
          <w:tab w:val="num" w:pos="1980" w:leader="none"/>
        </w:tabs>
      </w:pPr>
      <w:rPr>
        <w:rFonts w:hint="eastAsia"/>
      </w:rPr>
    </w:lvl>
    <w:lvl w:ilvl="3">
      <w:start w:val="1"/>
      <w:numFmt w:val="decimal"/>
      <w:isLgl w:val="false"/>
      <w:suff w:val="tab"/>
      <w:lvlText w:val="%1.%2.%3.%4"/>
      <w:lvlJc w:val="left"/>
      <w:pPr>
        <w:pStyle w:val="1188"/>
        <w:ind w:left="900" w:hanging="900"/>
        <w:tabs>
          <w:tab w:val="num" w:pos="900" w:leader="none"/>
        </w:tabs>
      </w:pPr>
      <w:rPr>
        <w:rFonts w:hint="eastAsia"/>
      </w:rPr>
    </w:lvl>
    <w:lvl w:ilvl="4">
      <w:start w:val="1"/>
      <w:numFmt w:val="decimal"/>
      <w:isLgl w:val="false"/>
      <w:suff w:val="tab"/>
      <w:lvlText w:val="%1.%2.%3.%4.%5"/>
      <w:lvlJc w:val="left"/>
      <w:pPr>
        <w:pStyle w:val="1188"/>
        <w:ind w:left="900" w:hanging="900"/>
        <w:tabs>
          <w:tab w:val="num" w:pos="900" w:leader="none"/>
        </w:tabs>
      </w:pPr>
      <w:rPr>
        <w:rFonts w:hint="eastAsia"/>
      </w:rPr>
    </w:lvl>
    <w:lvl w:ilvl="5">
      <w:start w:val="1"/>
      <w:numFmt w:val="decimal"/>
      <w:isLgl w:val="false"/>
      <w:suff w:val="tab"/>
      <w:lvlText w:val="%1.%2.%3.%4.%5.%6"/>
      <w:lvlJc w:val="left"/>
      <w:pPr>
        <w:pStyle w:val="1188"/>
        <w:ind w:left="900" w:hanging="900"/>
        <w:tabs>
          <w:tab w:val="num" w:pos="900" w:leader="none"/>
        </w:tabs>
      </w:pPr>
      <w:rPr>
        <w:rFonts w:hint="eastAsia"/>
      </w:rPr>
    </w:lvl>
    <w:lvl w:ilvl="6">
      <w:start w:val="1"/>
      <w:numFmt w:val="decimal"/>
      <w:isLgl w:val="false"/>
      <w:suff w:val="tab"/>
      <w:lvlText w:val="%1.%2.%3.%4.%5.%6.%7"/>
      <w:lvlJc w:val="left"/>
      <w:pPr>
        <w:pStyle w:val="1188"/>
        <w:ind w:left="900" w:hanging="900"/>
        <w:tabs>
          <w:tab w:val="num" w:pos="900" w:leader="none"/>
        </w:tabs>
      </w:pPr>
      <w:rPr>
        <w:rFonts w:hint="eastAsia"/>
      </w:rPr>
    </w:lvl>
    <w:lvl w:ilvl="7">
      <w:start w:val="1"/>
      <w:numFmt w:val="decimal"/>
      <w:isLgl w:val="false"/>
      <w:suff w:val="tab"/>
      <w:lvlText w:val="%1.%2.%3.%4.%5.%6.%7.%8"/>
      <w:lvlJc w:val="left"/>
      <w:pPr>
        <w:pStyle w:val="1188"/>
        <w:ind w:left="900" w:hanging="900"/>
        <w:tabs>
          <w:tab w:val="num" w:pos="900" w:leader="none"/>
        </w:tabs>
      </w:pPr>
      <w:rPr>
        <w:rFonts w:hint="eastAsia"/>
      </w:rPr>
    </w:lvl>
    <w:lvl w:ilvl="8">
      <w:start w:val="1"/>
      <w:numFmt w:val="decimal"/>
      <w:isLgl w:val="false"/>
      <w:suff w:val="tab"/>
      <w:lvlText w:val="%1.%2.%3.%4.%5.%6.%7.%8.%9"/>
      <w:lvlJc w:val="left"/>
      <w:pPr>
        <w:pStyle w:val="1188"/>
        <w:ind w:left="900" w:hanging="900"/>
        <w:tabs>
          <w:tab w:val="num" w:pos="900" w:leader="none"/>
        </w:tabs>
      </w:pPr>
      <w:rPr>
        <w:rFonts w:hint="eastAsia"/>
      </w:rPr>
    </w:lvl>
  </w:abstractNum>
  <w:abstractNum w:abstractNumId="65">
    <w:multiLevelType w:val="hybridMultilevel"/>
    <w:lvl w:ilvl="0">
      <w:start w:val="1"/>
      <w:numFmt w:val="decimalEnclosedCircleChinese"/>
      <w:isLgl w:val="false"/>
      <w:suff w:val="nothing"/>
      <w:lvlText w:val="%1　"/>
      <w:lvlJc w:val="left"/>
      <w:pPr>
        <w:pStyle w:val="118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EnclosedCircleChinese"/>
      <w:isLgl w:val="false"/>
      <w:suff w:val="nothing"/>
      <w:lvlText w:val="%1　"/>
      <w:lvlJc w:val="left"/>
      <w:pPr>
        <w:pStyle w:val="118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tab"/>
      <w:lvlText w:val="(%1)"/>
      <w:lvlJc w:val="left"/>
      <w:pPr>
        <w:pStyle w:val="118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7"/>
  </w:num>
  <w:num w:numId="2">
    <w:abstractNumId w:val="24"/>
  </w:num>
  <w:num w:numId="3">
    <w:abstractNumId w:val="30"/>
  </w:num>
  <w:num w:numId="4">
    <w:abstractNumId w:val="28"/>
  </w:num>
  <w:num w:numId="5">
    <w:abstractNumId w:val="26"/>
  </w:num>
  <w:num w:numId="6">
    <w:abstractNumId w:val="25"/>
  </w:num>
  <w:num w:numId="7">
    <w:abstractNumId w:val="36"/>
  </w:num>
  <w:num w:numId="8">
    <w:abstractNumId w:val="4"/>
  </w:num>
  <w:num w:numId="9">
    <w:abstractNumId w:val="29"/>
  </w:num>
  <w:num w:numId="10">
    <w:abstractNumId w:val="44"/>
  </w:num>
  <w:num w:numId="11">
    <w:abstractNumId w:val="23"/>
  </w:num>
  <w:num w:numId="12">
    <w:abstractNumId w:val="50"/>
  </w:num>
  <w:num w:numId="13">
    <w:abstractNumId w:val="39"/>
  </w:num>
  <w:num w:numId="14">
    <w:abstractNumId w:val="64"/>
  </w:num>
  <w:num w:numId="15">
    <w:abstractNumId w:val="11"/>
  </w:num>
  <w:num w:numId="16">
    <w:abstractNumId w:val="12"/>
  </w:num>
  <w:num w:numId="17">
    <w:abstractNumId w:val="0"/>
  </w:num>
  <w:num w:numId="18">
    <w:abstractNumId w:val="8"/>
  </w:num>
  <w:num w:numId="19">
    <w:abstractNumId w:val="35"/>
  </w:num>
  <w:num w:numId="20">
    <w:abstractNumId w:val="41"/>
  </w:num>
  <w:num w:numId="21">
    <w:abstractNumId w:val="63"/>
  </w:num>
  <w:num w:numId="22">
    <w:abstractNumId w:val="65"/>
  </w:num>
  <w:num w:numId="23">
    <w:abstractNumId w:val="22"/>
  </w:num>
  <w:num w:numId="24">
    <w:abstractNumId w:val="13"/>
  </w:num>
  <w:num w:numId="25">
    <w:abstractNumId w:val="58"/>
  </w:num>
  <w:num w:numId="26">
    <w:abstractNumId w:val="32"/>
  </w:num>
  <w:num w:numId="27">
    <w:abstractNumId w:val="7"/>
  </w:num>
  <w:num w:numId="28">
    <w:abstractNumId w:val="33"/>
  </w:num>
  <w:num w:numId="29">
    <w:abstractNumId w:val="61"/>
  </w:num>
  <w:num w:numId="30">
    <w:abstractNumId w:val="5"/>
  </w:num>
  <w:num w:numId="31">
    <w:abstractNumId w:val="45"/>
  </w:num>
  <w:num w:numId="32">
    <w:abstractNumId w:val="38"/>
  </w:num>
  <w:num w:numId="33">
    <w:abstractNumId w:val="18"/>
  </w:num>
  <w:num w:numId="34">
    <w:abstractNumId w:val="20"/>
  </w:num>
  <w:num w:numId="35">
    <w:abstractNumId w:val="2"/>
  </w:num>
  <w:num w:numId="36">
    <w:abstractNumId w:val="1"/>
  </w:num>
  <w:num w:numId="37">
    <w:abstractNumId w:val="53"/>
  </w:num>
  <w:num w:numId="38">
    <w:abstractNumId w:val="42"/>
    <w:lvlOverride w:ilvl="0">
      <w:startOverride w:val="1"/>
    </w:lvlOverride>
  </w:num>
  <w:num w:numId="39">
    <w:abstractNumId w:val="56"/>
  </w:num>
  <w:num w:numId="40">
    <w:abstractNumId w:val="19"/>
  </w:num>
  <w:num w:numId="41">
    <w:abstractNumId w:val="31"/>
  </w:num>
  <w:num w:numId="42">
    <w:abstractNumId w:val="55"/>
  </w:num>
  <w:num w:numId="43">
    <w:abstractNumId w:val="66"/>
  </w:num>
  <w:num w:numId="44">
    <w:abstractNumId w:val="14"/>
  </w:num>
  <w:num w:numId="45">
    <w:abstractNumId w:val="49"/>
  </w:num>
  <w:num w:numId="46">
    <w:abstractNumId w:val="59"/>
  </w:num>
  <w:num w:numId="47">
    <w:abstractNumId w:val="67"/>
  </w:num>
  <w:num w:numId="48">
    <w:abstractNumId w:val="21"/>
  </w:num>
  <w:num w:numId="49">
    <w:abstractNumId w:val="46"/>
  </w:num>
  <w:num w:numId="50">
    <w:abstractNumId w:val="3"/>
  </w:num>
  <w:num w:numId="51">
    <w:abstractNumId w:val="43"/>
  </w:num>
  <w:num w:numId="52">
    <w:abstractNumId w:val="48"/>
  </w:num>
  <w:num w:numId="53">
    <w:abstractNumId w:val="17"/>
  </w:num>
  <w:num w:numId="54">
    <w:abstractNumId w:val="10"/>
  </w:num>
  <w:num w:numId="55">
    <w:abstractNumId w:val="34"/>
  </w:num>
  <w:num w:numId="56">
    <w:abstractNumId w:val="16"/>
  </w:num>
  <w:num w:numId="57">
    <w:abstractNumId w:val="9"/>
  </w:num>
  <w:num w:numId="58">
    <w:abstractNumId w:val="62"/>
  </w:num>
  <w:num w:numId="59">
    <w:abstractNumId w:val="6"/>
  </w:num>
  <w:num w:numId="60">
    <w:abstractNumId w:val="40"/>
  </w:num>
  <w:num w:numId="61">
    <w:abstractNumId w:val="37"/>
  </w:num>
  <w:num w:numId="62">
    <w:abstractNumId w:val="54"/>
  </w:num>
  <w:num w:numId="63">
    <w:abstractNumId w:val="52"/>
  </w:num>
  <w:num w:numId="64">
    <w:abstractNumId w:val="15"/>
  </w:num>
  <w:num w:numId="65">
    <w:abstractNumId w:val="51"/>
  </w:num>
  <w:num w:numId="66">
    <w:abstractNumId w:val="60"/>
  </w:num>
  <w:num w:numId="67">
    <w:abstractNumId w:val="47"/>
  </w:num>
  <w:num w:numId="6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0">
    <w:name w:val="Heading 1"/>
    <w:basedOn w:val="1188"/>
    <w:next w:val="1188"/>
    <w:link w:val="1011"/>
    <w:uiPriority w:val="9"/>
    <w:qFormat/>
    <w:pPr>
      <w:keepLines/>
      <w:keepNext/>
      <w:spacing w:before="480" w:after="200"/>
      <w:outlineLvl w:val="0"/>
    </w:pPr>
    <w:rPr>
      <w:rFonts w:ascii="Arial" w:hAnsi="Arial" w:eastAsia="Arial" w:cs="Arial"/>
      <w:sz w:val="40"/>
      <w:szCs w:val="40"/>
    </w:rPr>
  </w:style>
  <w:style w:type="character" w:styleId="1011">
    <w:name w:val="Heading 1 Char"/>
    <w:link w:val="1010"/>
    <w:uiPriority w:val="9"/>
    <w:rPr>
      <w:rFonts w:ascii="Arial" w:hAnsi="Arial" w:eastAsia="Arial" w:cs="Arial"/>
      <w:sz w:val="40"/>
      <w:szCs w:val="40"/>
    </w:rPr>
  </w:style>
  <w:style w:type="paragraph" w:styleId="1012">
    <w:name w:val="Heading 2"/>
    <w:basedOn w:val="1188"/>
    <w:next w:val="1188"/>
    <w:link w:val="1013"/>
    <w:uiPriority w:val="9"/>
    <w:unhideWhenUsed/>
    <w:qFormat/>
    <w:pPr>
      <w:keepLines/>
      <w:keepNext/>
      <w:spacing w:before="360" w:after="200"/>
      <w:outlineLvl w:val="1"/>
    </w:pPr>
    <w:rPr>
      <w:rFonts w:ascii="Arial" w:hAnsi="Arial" w:eastAsia="Arial" w:cs="Arial"/>
      <w:sz w:val="34"/>
    </w:rPr>
  </w:style>
  <w:style w:type="character" w:styleId="1013">
    <w:name w:val="Heading 2 Char"/>
    <w:link w:val="1012"/>
    <w:uiPriority w:val="9"/>
    <w:rPr>
      <w:rFonts w:ascii="Arial" w:hAnsi="Arial" w:eastAsia="Arial" w:cs="Arial"/>
      <w:sz w:val="34"/>
    </w:rPr>
  </w:style>
  <w:style w:type="paragraph" w:styleId="1014">
    <w:name w:val="Heading 3"/>
    <w:basedOn w:val="1188"/>
    <w:next w:val="1188"/>
    <w:link w:val="1015"/>
    <w:uiPriority w:val="9"/>
    <w:unhideWhenUsed/>
    <w:qFormat/>
    <w:pPr>
      <w:keepLines/>
      <w:keepNext/>
      <w:spacing w:before="320" w:after="200"/>
      <w:outlineLvl w:val="2"/>
    </w:pPr>
    <w:rPr>
      <w:rFonts w:ascii="Arial" w:hAnsi="Arial" w:eastAsia="Arial" w:cs="Arial"/>
      <w:sz w:val="30"/>
      <w:szCs w:val="30"/>
    </w:rPr>
  </w:style>
  <w:style w:type="character" w:styleId="1015">
    <w:name w:val="Heading 3 Char"/>
    <w:link w:val="1014"/>
    <w:uiPriority w:val="9"/>
    <w:rPr>
      <w:rFonts w:ascii="Arial" w:hAnsi="Arial" w:eastAsia="Arial" w:cs="Arial"/>
      <w:sz w:val="30"/>
      <w:szCs w:val="30"/>
    </w:rPr>
  </w:style>
  <w:style w:type="paragraph" w:styleId="1016">
    <w:name w:val="Heading 4"/>
    <w:basedOn w:val="1188"/>
    <w:next w:val="1188"/>
    <w:link w:val="1017"/>
    <w:uiPriority w:val="9"/>
    <w:unhideWhenUsed/>
    <w:qFormat/>
    <w:pPr>
      <w:keepLines/>
      <w:keepNext/>
      <w:spacing w:before="320" w:after="200"/>
      <w:outlineLvl w:val="3"/>
    </w:pPr>
    <w:rPr>
      <w:rFonts w:ascii="Arial" w:hAnsi="Arial" w:eastAsia="Arial" w:cs="Arial"/>
      <w:b/>
      <w:bCs/>
      <w:sz w:val="26"/>
      <w:szCs w:val="26"/>
    </w:rPr>
  </w:style>
  <w:style w:type="character" w:styleId="1017">
    <w:name w:val="Heading 4 Char"/>
    <w:link w:val="1016"/>
    <w:uiPriority w:val="9"/>
    <w:rPr>
      <w:rFonts w:ascii="Arial" w:hAnsi="Arial" w:eastAsia="Arial" w:cs="Arial"/>
      <w:b/>
      <w:bCs/>
      <w:sz w:val="26"/>
      <w:szCs w:val="26"/>
    </w:rPr>
  </w:style>
  <w:style w:type="paragraph" w:styleId="1018">
    <w:name w:val="Heading 5"/>
    <w:basedOn w:val="1188"/>
    <w:next w:val="1188"/>
    <w:link w:val="1019"/>
    <w:uiPriority w:val="9"/>
    <w:unhideWhenUsed/>
    <w:qFormat/>
    <w:pPr>
      <w:keepLines/>
      <w:keepNext/>
      <w:spacing w:before="320" w:after="200"/>
      <w:outlineLvl w:val="4"/>
    </w:pPr>
    <w:rPr>
      <w:rFonts w:ascii="Arial" w:hAnsi="Arial" w:eastAsia="Arial" w:cs="Arial"/>
      <w:b/>
      <w:bCs/>
      <w:sz w:val="24"/>
      <w:szCs w:val="24"/>
    </w:rPr>
  </w:style>
  <w:style w:type="character" w:styleId="1019">
    <w:name w:val="Heading 5 Char"/>
    <w:link w:val="1018"/>
    <w:uiPriority w:val="9"/>
    <w:rPr>
      <w:rFonts w:ascii="Arial" w:hAnsi="Arial" w:eastAsia="Arial" w:cs="Arial"/>
      <w:b/>
      <w:bCs/>
      <w:sz w:val="24"/>
      <w:szCs w:val="24"/>
    </w:rPr>
  </w:style>
  <w:style w:type="paragraph" w:styleId="1020">
    <w:name w:val="Heading 6"/>
    <w:basedOn w:val="1188"/>
    <w:next w:val="1188"/>
    <w:link w:val="1021"/>
    <w:uiPriority w:val="9"/>
    <w:unhideWhenUsed/>
    <w:qFormat/>
    <w:pPr>
      <w:keepLines/>
      <w:keepNext/>
      <w:spacing w:before="320" w:after="200"/>
      <w:outlineLvl w:val="5"/>
    </w:pPr>
    <w:rPr>
      <w:rFonts w:ascii="Arial" w:hAnsi="Arial" w:eastAsia="Arial" w:cs="Arial"/>
      <w:b/>
      <w:bCs/>
      <w:sz w:val="22"/>
      <w:szCs w:val="22"/>
    </w:rPr>
  </w:style>
  <w:style w:type="character" w:styleId="1021">
    <w:name w:val="Heading 6 Char"/>
    <w:link w:val="1020"/>
    <w:uiPriority w:val="9"/>
    <w:rPr>
      <w:rFonts w:ascii="Arial" w:hAnsi="Arial" w:eastAsia="Arial" w:cs="Arial"/>
      <w:b/>
      <w:bCs/>
      <w:sz w:val="22"/>
      <w:szCs w:val="22"/>
    </w:rPr>
  </w:style>
  <w:style w:type="paragraph" w:styleId="1022">
    <w:name w:val="Heading 7"/>
    <w:basedOn w:val="1188"/>
    <w:next w:val="1188"/>
    <w:link w:val="1023"/>
    <w:uiPriority w:val="9"/>
    <w:unhideWhenUsed/>
    <w:qFormat/>
    <w:pPr>
      <w:keepLines/>
      <w:keepNext/>
      <w:spacing w:before="320" w:after="200"/>
      <w:outlineLvl w:val="6"/>
    </w:pPr>
    <w:rPr>
      <w:rFonts w:ascii="Arial" w:hAnsi="Arial" w:eastAsia="Arial" w:cs="Arial"/>
      <w:b/>
      <w:bCs/>
      <w:i/>
      <w:iCs/>
      <w:sz w:val="22"/>
      <w:szCs w:val="22"/>
    </w:rPr>
  </w:style>
  <w:style w:type="character" w:styleId="1023">
    <w:name w:val="Heading 7 Char"/>
    <w:link w:val="1022"/>
    <w:uiPriority w:val="9"/>
    <w:rPr>
      <w:rFonts w:ascii="Arial" w:hAnsi="Arial" w:eastAsia="Arial" w:cs="Arial"/>
      <w:b/>
      <w:bCs/>
      <w:i/>
      <w:iCs/>
      <w:sz w:val="22"/>
      <w:szCs w:val="22"/>
    </w:rPr>
  </w:style>
  <w:style w:type="paragraph" w:styleId="1024">
    <w:name w:val="Heading 8"/>
    <w:basedOn w:val="1188"/>
    <w:next w:val="1188"/>
    <w:link w:val="1025"/>
    <w:uiPriority w:val="9"/>
    <w:unhideWhenUsed/>
    <w:qFormat/>
    <w:pPr>
      <w:keepLines/>
      <w:keepNext/>
      <w:spacing w:before="320" w:after="200"/>
      <w:outlineLvl w:val="7"/>
    </w:pPr>
    <w:rPr>
      <w:rFonts w:ascii="Arial" w:hAnsi="Arial" w:eastAsia="Arial" w:cs="Arial"/>
      <w:i/>
      <w:iCs/>
      <w:sz w:val="22"/>
      <w:szCs w:val="22"/>
    </w:rPr>
  </w:style>
  <w:style w:type="character" w:styleId="1025">
    <w:name w:val="Heading 8 Char"/>
    <w:link w:val="1024"/>
    <w:uiPriority w:val="9"/>
    <w:rPr>
      <w:rFonts w:ascii="Arial" w:hAnsi="Arial" w:eastAsia="Arial" w:cs="Arial"/>
      <w:i/>
      <w:iCs/>
      <w:sz w:val="22"/>
      <w:szCs w:val="22"/>
    </w:rPr>
  </w:style>
  <w:style w:type="paragraph" w:styleId="1026">
    <w:name w:val="Heading 9"/>
    <w:basedOn w:val="1188"/>
    <w:next w:val="1188"/>
    <w:link w:val="1027"/>
    <w:uiPriority w:val="9"/>
    <w:unhideWhenUsed/>
    <w:qFormat/>
    <w:pPr>
      <w:keepLines/>
      <w:keepNext/>
      <w:spacing w:before="320" w:after="200"/>
      <w:outlineLvl w:val="8"/>
    </w:pPr>
    <w:rPr>
      <w:rFonts w:ascii="Arial" w:hAnsi="Arial" w:eastAsia="Arial" w:cs="Arial"/>
      <w:i/>
      <w:iCs/>
      <w:sz w:val="21"/>
      <w:szCs w:val="21"/>
    </w:rPr>
  </w:style>
  <w:style w:type="character" w:styleId="1027">
    <w:name w:val="Heading 9 Char"/>
    <w:link w:val="1026"/>
    <w:uiPriority w:val="9"/>
    <w:rPr>
      <w:rFonts w:ascii="Arial" w:hAnsi="Arial" w:eastAsia="Arial" w:cs="Arial"/>
      <w:i/>
      <w:iCs/>
      <w:sz w:val="21"/>
      <w:szCs w:val="21"/>
    </w:rPr>
  </w:style>
  <w:style w:type="paragraph" w:styleId="1028">
    <w:name w:val="List Paragraph"/>
    <w:basedOn w:val="1188"/>
    <w:uiPriority w:val="34"/>
    <w:qFormat/>
    <w:pPr>
      <w:contextualSpacing/>
      <w:ind w:left="720"/>
    </w:pPr>
  </w:style>
  <w:style w:type="paragraph" w:styleId="1029">
    <w:name w:val="No Spacing"/>
    <w:uiPriority w:val="1"/>
    <w:qFormat/>
    <w:pPr>
      <w:spacing w:before="0" w:after="0" w:line="240" w:lineRule="auto"/>
    </w:pPr>
  </w:style>
  <w:style w:type="paragraph" w:styleId="1030">
    <w:name w:val="Title"/>
    <w:basedOn w:val="1188"/>
    <w:next w:val="1188"/>
    <w:link w:val="1031"/>
    <w:uiPriority w:val="10"/>
    <w:qFormat/>
    <w:pPr>
      <w:contextualSpacing/>
      <w:spacing w:before="300" w:after="200"/>
    </w:pPr>
    <w:rPr>
      <w:sz w:val="48"/>
      <w:szCs w:val="48"/>
    </w:rPr>
  </w:style>
  <w:style w:type="character" w:styleId="1031">
    <w:name w:val="Title Char"/>
    <w:link w:val="1030"/>
    <w:uiPriority w:val="10"/>
    <w:rPr>
      <w:sz w:val="48"/>
      <w:szCs w:val="48"/>
    </w:rPr>
  </w:style>
  <w:style w:type="paragraph" w:styleId="1032">
    <w:name w:val="Subtitle"/>
    <w:basedOn w:val="1188"/>
    <w:next w:val="1188"/>
    <w:link w:val="1033"/>
    <w:uiPriority w:val="11"/>
    <w:qFormat/>
    <w:pPr>
      <w:spacing w:before="200" w:after="200"/>
    </w:pPr>
    <w:rPr>
      <w:sz w:val="24"/>
      <w:szCs w:val="24"/>
    </w:rPr>
  </w:style>
  <w:style w:type="character" w:styleId="1033">
    <w:name w:val="Subtitle Char"/>
    <w:link w:val="1032"/>
    <w:uiPriority w:val="11"/>
    <w:rPr>
      <w:sz w:val="24"/>
      <w:szCs w:val="24"/>
    </w:rPr>
  </w:style>
  <w:style w:type="paragraph" w:styleId="1034">
    <w:name w:val="Quote"/>
    <w:basedOn w:val="1188"/>
    <w:next w:val="1188"/>
    <w:link w:val="1035"/>
    <w:uiPriority w:val="29"/>
    <w:qFormat/>
    <w:pPr>
      <w:ind w:left="720" w:right="720"/>
    </w:pPr>
    <w:rPr>
      <w:i/>
    </w:rPr>
  </w:style>
  <w:style w:type="character" w:styleId="1035">
    <w:name w:val="Quote Char"/>
    <w:link w:val="1034"/>
    <w:uiPriority w:val="29"/>
    <w:rPr>
      <w:i/>
    </w:rPr>
  </w:style>
  <w:style w:type="paragraph" w:styleId="1036">
    <w:name w:val="Intense Quote"/>
    <w:basedOn w:val="1188"/>
    <w:next w:val="1188"/>
    <w:link w:val="10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7">
    <w:name w:val="Intense Quote Char"/>
    <w:link w:val="1036"/>
    <w:uiPriority w:val="30"/>
    <w:rPr>
      <w:i/>
    </w:rPr>
  </w:style>
  <w:style w:type="paragraph" w:styleId="1038">
    <w:name w:val="Header"/>
    <w:basedOn w:val="1188"/>
    <w:link w:val="1039"/>
    <w:uiPriority w:val="99"/>
    <w:unhideWhenUsed/>
    <w:pPr>
      <w:spacing w:after="0" w:line="240" w:lineRule="auto"/>
      <w:tabs>
        <w:tab w:val="center" w:pos="7143" w:leader="none"/>
        <w:tab w:val="right" w:pos="14287" w:leader="none"/>
      </w:tabs>
    </w:pPr>
  </w:style>
  <w:style w:type="character" w:styleId="1039">
    <w:name w:val="Header Char"/>
    <w:link w:val="1038"/>
    <w:uiPriority w:val="99"/>
  </w:style>
  <w:style w:type="paragraph" w:styleId="1040">
    <w:name w:val="Footer"/>
    <w:basedOn w:val="1188"/>
    <w:link w:val="1043"/>
    <w:uiPriority w:val="99"/>
    <w:unhideWhenUsed/>
    <w:pPr>
      <w:spacing w:after="0" w:line="240" w:lineRule="auto"/>
      <w:tabs>
        <w:tab w:val="center" w:pos="7143" w:leader="none"/>
        <w:tab w:val="right" w:pos="14287" w:leader="none"/>
      </w:tabs>
    </w:pPr>
  </w:style>
  <w:style w:type="character" w:styleId="1041">
    <w:name w:val="Footer Char"/>
    <w:link w:val="1040"/>
    <w:uiPriority w:val="99"/>
  </w:style>
  <w:style w:type="paragraph" w:styleId="1042">
    <w:name w:val="Caption"/>
    <w:basedOn w:val="1188"/>
    <w:next w:val="1188"/>
    <w:uiPriority w:val="35"/>
    <w:semiHidden/>
    <w:unhideWhenUsed/>
    <w:qFormat/>
    <w:pPr>
      <w:spacing w:line="276" w:lineRule="auto"/>
    </w:pPr>
    <w:rPr>
      <w:b/>
      <w:bCs/>
      <w:color w:val="4f81bd" w:themeColor="accent1"/>
      <w:sz w:val="18"/>
      <w:szCs w:val="18"/>
    </w:rPr>
  </w:style>
  <w:style w:type="character" w:styleId="1043">
    <w:name w:val="Caption Char"/>
    <w:basedOn w:val="1042"/>
    <w:link w:val="1040"/>
    <w:uiPriority w:val="99"/>
  </w:style>
  <w:style w:type="table" w:styleId="104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4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5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5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5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5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5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5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5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6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6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6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6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6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6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7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7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7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7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7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8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8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8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8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8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8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8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8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8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9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9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9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9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9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9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9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9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9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0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0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0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0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0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0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1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1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1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1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1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1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1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1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2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2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2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2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2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2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2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3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3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3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3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4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4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4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4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4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4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4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4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4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4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5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5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5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5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5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5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5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5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5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5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6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6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6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6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6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6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6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6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6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6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70">
    <w:name w:val="Hyperlink"/>
    <w:uiPriority w:val="99"/>
    <w:unhideWhenUsed/>
    <w:rPr>
      <w:color w:val="0000ff" w:themeColor="hyperlink"/>
      <w:u w:val="single"/>
    </w:rPr>
  </w:style>
  <w:style w:type="paragraph" w:styleId="1171">
    <w:name w:val="footnote text"/>
    <w:basedOn w:val="1188"/>
    <w:link w:val="1172"/>
    <w:uiPriority w:val="99"/>
    <w:semiHidden/>
    <w:unhideWhenUsed/>
    <w:pPr>
      <w:spacing w:after="40" w:line="240" w:lineRule="auto"/>
    </w:pPr>
    <w:rPr>
      <w:sz w:val="18"/>
    </w:rPr>
  </w:style>
  <w:style w:type="character" w:styleId="1172">
    <w:name w:val="Footnote Text Char"/>
    <w:link w:val="1171"/>
    <w:uiPriority w:val="99"/>
    <w:rPr>
      <w:sz w:val="18"/>
    </w:rPr>
  </w:style>
  <w:style w:type="character" w:styleId="1173">
    <w:name w:val="footnote reference"/>
    <w:uiPriority w:val="99"/>
    <w:unhideWhenUsed/>
    <w:rPr>
      <w:vertAlign w:val="superscript"/>
    </w:rPr>
  </w:style>
  <w:style w:type="paragraph" w:styleId="1174">
    <w:name w:val="endnote text"/>
    <w:basedOn w:val="1188"/>
    <w:link w:val="1175"/>
    <w:uiPriority w:val="99"/>
    <w:semiHidden/>
    <w:unhideWhenUsed/>
    <w:pPr>
      <w:spacing w:after="0" w:line="240" w:lineRule="auto"/>
    </w:pPr>
    <w:rPr>
      <w:sz w:val="20"/>
    </w:rPr>
  </w:style>
  <w:style w:type="character" w:styleId="1175">
    <w:name w:val="Endnote Text Char"/>
    <w:link w:val="1174"/>
    <w:uiPriority w:val="99"/>
    <w:rPr>
      <w:sz w:val="20"/>
    </w:rPr>
  </w:style>
  <w:style w:type="character" w:styleId="1176">
    <w:name w:val="endnote reference"/>
    <w:uiPriority w:val="99"/>
    <w:semiHidden/>
    <w:unhideWhenUsed/>
    <w:rPr>
      <w:vertAlign w:val="superscript"/>
    </w:rPr>
  </w:style>
  <w:style w:type="paragraph" w:styleId="1177">
    <w:name w:val="toc 1"/>
    <w:basedOn w:val="1188"/>
    <w:next w:val="1188"/>
    <w:uiPriority w:val="39"/>
    <w:unhideWhenUsed/>
    <w:pPr>
      <w:ind w:left="0" w:right="0" w:firstLine="0"/>
      <w:spacing w:after="57"/>
    </w:pPr>
  </w:style>
  <w:style w:type="paragraph" w:styleId="1178">
    <w:name w:val="toc 2"/>
    <w:basedOn w:val="1188"/>
    <w:next w:val="1188"/>
    <w:uiPriority w:val="39"/>
    <w:unhideWhenUsed/>
    <w:pPr>
      <w:ind w:left="283" w:right="0" w:firstLine="0"/>
      <w:spacing w:after="57"/>
    </w:pPr>
  </w:style>
  <w:style w:type="paragraph" w:styleId="1179">
    <w:name w:val="toc 3"/>
    <w:basedOn w:val="1188"/>
    <w:next w:val="1188"/>
    <w:uiPriority w:val="39"/>
    <w:unhideWhenUsed/>
    <w:pPr>
      <w:ind w:left="567" w:right="0" w:firstLine="0"/>
      <w:spacing w:after="57"/>
    </w:pPr>
  </w:style>
  <w:style w:type="paragraph" w:styleId="1180">
    <w:name w:val="toc 4"/>
    <w:basedOn w:val="1188"/>
    <w:next w:val="1188"/>
    <w:uiPriority w:val="39"/>
    <w:unhideWhenUsed/>
    <w:pPr>
      <w:ind w:left="850" w:right="0" w:firstLine="0"/>
      <w:spacing w:after="57"/>
    </w:pPr>
  </w:style>
  <w:style w:type="paragraph" w:styleId="1181">
    <w:name w:val="toc 5"/>
    <w:basedOn w:val="1188"/>
    <w:next w:val="1188"/>
    <w:uiPriority w:val="39"/>
    <w:unhideWhenUsed/>
    <w:pPr>
      <w:ind w:left="1134" w:right="0" w:firstLine="0"/>
      <w:spacing w:after="57"/>
    </w:pPr>
  </w:style>
  <w:style w:type="paragraph" w:styleId="1182">
    <w:name w:val="toc 6"/>
    <w:basedOn w:val="1188"/>
    <w:next w:val="1188"/>
    <w:uiPriority w:val="39"/>
    <w:unhideWhenUsed/>
    <w:pPr>
      <w:ind w:left="1417" w:right="0" w:firstLine="0"/>
      <w:spacing w:after="57"/>
    </w:pPr>
  </w:style>
  <w:style w:type="paragraph" w:styleId="1183">
    <w:name w:val="toc 7"/>
    <w:basedOn w:val="1188"/>
    <w:next w:val="1188"/>
    <w:uiPriority w:val="39"/>
    <w:unhideWhenUsed/>
    <w:pPr>
      <w:ind w:left="1701" w:right="0" w:firstLine="0"/>
      <w:spacing w:after="57"/>
    </w:pPr>
  </w:style>
  <w:style w:type="paragraph" w:styleId="1184">
    <w:name w:val="toc 8"/>
    <w:basedOn w:val="1188"/>
    <w:next w:val="1188"/>
    <w:uiPriority w:val="39"/>
    <w:unhideWhenUsed/>
    <w:pPr>
      <w:ind w:left="1984" w:right="0" w:firstLine="0"/>
      <w:spacing w:after="57"/>
    </w:pPr>
  </w:style>
  <w:style w:type="paragraph" w:styleId="1185">
    <w:name w:val="toc 9"/>
    <w:basedOn w:val="1188"/>
    <w:next w:val="1188"/>
    <w:uiPriority w:val="39"/>
    <w:unhideWhenUsed/>
    <w:pPr>
      <w:ind w:left="2268" w:right="0" w:firstLine="0"/>
      <w:spacing w:after="57"/>
    </w:pPr>
  </w:style>
  <w:style w:type="paragraph" w:styleId="1186">
    <w:name w:val="TOC Heading"/>
    <w:uiPriority w:val="39"/>
    <w:unhideWhenUsed/>
  </w:style>
  <w:style w:type="paragraph" w:styleId="1187">
    <w:name w:val="table of figures"/>
    <w:basedOn w:val="1188"/>
    <w:next w:val="1188"/>
    <w:uiPriority w:val="99"/>
    <w:unhideWhenUsed/>
    <w:pPr>
      <w:spacing w:after="0" w:afterAutospacing="0"/>
    </w:pPr>
  </w:style>
  <w:style w:type="paragraph" w:styleId="1188" w:default="1">
    <w:name w:val="Normal"/>
    <w:next w:val="1188"/>
    <w:link w:val="1188"/>
    <w:qFormat/>
    <w:pPr>
      <w:jc w:val="both"/>
      <w:widowControl w:val="off"/>
    </w:pPr>
    <w:rPr>
      <w:sz w:val="21"/>
      <w:szCs w:val="24"/>
      <w:lang w:val="en-US" w:eastAsia="zh-CN" w:bidi="ar-SA"/>
    </w:rPr>
  </w:style>
  <w:style w:type="paragraph" w:styleId="1189">
    <w:name w:val="标题 1"/>
    <w:basedOn w:val="1188"/>
    <w:next w:val="1188"/>
    <w:link w:val="1201"/>
    <w:qFormat/>
    <w:pPr>
      <w:jc w:val="center"/>
      <w:keepLines/>
      <w:keepNext/>
      <w:spacing w:before="240" w:after="120" w:line="300" w:lineRule="auto"/>
      <w:outlineLvl w:val="0"/>
    </w:pPr>
    <w:rPr>
      <w:rFonts w:ascii="宋体"/>
      <w:b/>
      <w:sz w:val="32"/>
      <w:szCs w:val="20"/>
    </w:rPr>
  </w:style>
  <w:style w:type="paragraph" w:styleId="1190">
    <w:name w:val="标题 2"/>
    <w:basedOn w:val="1188"/>
    <w:next w:val="1203"/>
    <w:link w:val="1202"/>
    <w:qFormat/>
    <w:pPr>
      <w:jc w:val="center"/>
      <w:keepLines/>
      <w:keepNext/>
      <w:spacing w:before="120" w:line="300" w:lineRule="auto"/>
      <w:outlineLvl w:val="1"/>
    </w:pPr>
    <w:rPr>
      <w:rFonts w:ascii="Arial" w:hAnsi="Arial" w:eastAsia="黑体"/>
      <w:b/>
      <w:sz w:val="30"/>
      <w:szCs w:val="20"/>
    </w:rPr>
  </w:style>
  <w:style w:type="paragraph" w:styleId="1191">
    <w:name w:val="标题 3"/>
    <w:basedOn w:val="1188"/>
    <w:next w:val="1203"/>
    <w:link w:val="1205"/>
    <w:qFormat/>
    <w:pPr>
      <w:jc w:val="left"/>
      <w:keepLines/>
      <w:keepNext/>
      <w:spacing w:before="360" w:after="120"/>
      <w:outlineLvl w:val="2"/>
    </w:pPr>
    <w:rPr>
      <w:rFonts w:ascii="宋体"/>
      <w:b/>
      <w:sz w:val="24"/>
      <w:szCs w:val="20"/>
      <w:u w:val="single"/>
    </w:rPr>
  </w:style>
  <w:style w:type="paragraph" w:styleId="1192">
    <w:name w:val="标题 4"/>
    <w:basedOn w:val="1188"/>
    <w:next w:val="1188"/>
    <w:link w:val="1206"/>
    <w:qFormat/>
    <w:pPr>
      <w:keepLines/>
      <w:keepNext/>
      <w:spacing w:before="280" w:after="290" w:line="376" w:lineRule="atLeast"/>
      <w:outlineLvl w:val="3"/>
    </w:pPr>
    <w:rPr>
      <w:rFonts w:ascii="Arial" w:hAnsi="Arial" w:eastAsia="黑体"/>
      <w:b/>
      <w:sz w:val="28"/>
      <w:szCs w:val="20"/>
    </w:rPr>
  </w:style>
  <w:style w:type="paragraph" w:styleId="1193">
    <w:name w:val="标题 5"/>
    <w:basedOn w:val="1188"/>
    <w:next w:val="1188"/>
    <w:link w:val="1207"/>
    <w:qFormat/>
    <w:pPr>
      <w:keepLines/>
      <w:keepNext/>
      <w:spacing w:before="280" w:after="290" w:line="376" w:lineRule="atLeast"/>
      <w:outlineLvl w:val="4"/>
    </w:pPr>
    <w:rPr>
      <w:b/>
      <w:sz w:val="28"/>
      <w:szCs w:val="20"/>
    </w:rPr>
  </w:style>
  <w:style w:type="paragraph" w:styleId="1194">
    <w:name w:val="标题 6"/>
    <w:basedOn w:val="1188"/>
    <w:next w:val="1188"/>
    <w:link w:val="1208"/>
    <w:qFormat/>
    <w:pPr>
      <w:keepLines/>
      <w:keepNext/>
      <w:spacing w:before="240" w:after="64" w:line="320" w:lineRule="atLeast"/>
      <w:outlineLvl w:val="5"/>
    </w:pPr>
    <w:rPr>
      <w:rFonts w:ascii="Arial" w:hAnsi="Arial" w:eastAsia="黑体"/>
      <w:b/>
      <w:sz w:val="24"/>
      <w:szCs w:val="20"/>
    </w:rPr>
  </w:style>
  <w:style w:type="paragraph" w:styleId="1195">
    <w:name w:val="标题 7"/>
    <w:basedOn w:val="1188"/>
    <w:next w:val="1188"/>
    <w:link w:val="1209"/>
    <w:qFormat/>
    <w:pPr>
      <w:keepLines/>
      <w:keepNext/>
      <w:spacing w:before="240" w:after="64" w:line="320" w:lineRule="atLeast"/>
      <w:outlineLvl w:val="6"/>
    </w:pPr>
    <w:rPr>
      <w:b/>
      <w:sz w:val="24"/>
      <w:szCs w:val="20"/>
    </w:rPr>
  </w:style>
  <w:style w:type="paragraph" w:styleId="1196">
    <w:name w:val="标题 8"/>
    <w:basedOn w:val="1188"/>
    <w:next w:val="1188"/>
    <w:link w:val="1210"/>
    <w:qFormat/>
    <w:pPr>
      <w:keepLines/>
      <w:keepNext/>
      <w:spacing w:before="240" w:after="64" w:line="320" w:lineRule="atLeast"/>
      <w:outlineLvl w:val="7"/>
    </w:pPr>
    <w:rPr>
      <w:rFonts w:ascii="Arial" w:hAnsi="Arial" w:eastAsia="黑体"/>
      <w:sz w:val="24"/>
      <w:szCs w:val="20"/>
    </w:rPr>
  </w:style>
  <w:style w:type="paragraph" w:styleId="1197">
    <w:name w:val="标题 9"/>
    <w:basedOn w:val="1188"/>
    <w:next w:val="1188"/>
    <w:link w:val="1211"/>
    <w:qFormat/>
    <w:pPr>
      <w:keepLines/>
      <w:keepNext/>
      <w:spacing w:before="240" w:after="64" w:line="320" w:lineRule="atLeast"/>
      <w:outlineLvl w:val="8"/>
    </w:pPr>
    <w:rPr>
      <w:rFonts w:ascii="Arial" w:hAnsi="Arial" w:eastAsia="黑体"/>
      <w:szCs w:val="20"/>
    </w:rPr>
  </w:style>
  <w:style w:type="character" w:styleId="1198">
    <w:name w:val="默认段落字体"/>
    <w:next w:val="1198"/>
    <w:link w:val="1188"/>
    <w:uiPriority w:val="1"/>
    <w:unhideWhenUsed/>
    <w:qFormat/>
  </w:style>
  <w:style w:type="table" w:styleId="1199">
    <w:name w:val="普通表格"/>
    <w:next w:val="1199"/>
    <w:link w:val="1188"/>
    <w:uiPriority w:val="99"/>
    <w:unhideWhenUsed/>
    <w:qFormat/>
    <w:tblPr/>
  </w:style>
  <w:style w:type="numbering" w:styleId="1200">
    <w:name w:val="无列表"/>
    <w:next w:val="1200"/>
    <w:link w:val="1188"/>
    <w:uiPriority w:val="99"/>
    <w:semiHidden/>
    <w:unhideWhenUsed/>
  </w:style>
  <w:style w:type="character" w:styleId="1201">
    <w:name w:val="标题 1 字符"/>
    <w:next w:val="1201"/>
    <w:link w:val="1189"/>
    <w:qFormat/>
    <w:rPr>
      <w:rFonts w:ascii="宋体"/>
      <w:b/>
      <w:sz w:val="32"/>
    </w:rPr>
  </w:style>
  <w:style w:type="character" w:styleId="1202">
    <w:name w:val="标题 2 字符"/>
    <w:next w:val="1202"/>
    <w:link w:val="1190"/>
    <w:qFormat/>
    <w:rPr>
      <w:rFonts w:ascii="Arial" w:hAnsi="Arial" w:eastAsia="黑体"/>
      <w:b/>
      <w:sz w:val="30"/>
      <w:lang w:val="en-US" w:eastAsia="zh-CN" w:bidi="ar-SA"/>
    </w:rPr>
  </w:style>
  <w:style w:type="paragraph" w:styleId="1203">
    <w:name w:val="正文缩进"/>
    <w:basedOn w:val="1188"/>
    <w:next w:val="1203"/>
    <w:link w:val="1204"/>
    <w:qFormat/>
    <w:pPr>
      <w:ind w:firstLine="420"/>
      <w:jc w:val="left"/>
    </w:pPr>
    <w:rPr>
      <w:rFonts w:ascii="宋体"/>
      <w:sz w:val="24"/>
    </w:rPr>
  </w:style>
  <w:style w:type="character" w:styleId="1204">
    <w:name w:val="正文缩进 字符1"/>
    <w:next w:val="1204"/>
    <w:link w:val="1203"/>
    <w:qFormat/>
    <w:rPr>
      <w:rFonts w:ascii="宋体" w:eastAsia="宋体"/>
      <w:sz w:val="24"/>
      <w:szCs w:val="24"/>
      <w:lang w:val="en-US" w:eastAsia="zh-CN" w:bidi="ar-SA"/>
    </w:rPr>
  </w:style>
  <w:style w:type="character" w:styleId="1205">
    <w:name w:val="标题 3 字符"/>
    <w:next w:val="1205"/>
    <w:link w:val="1191"/>
    <w:qFormat/>
    <w:rPr>
      <w:rFonts w:ascii="宋体" w:eastAsia="宋体"/>
      <w:b/>
      <w:sz w:val="24"/>
      <w:u w:val="single"/>
      <w:lang w:val="en-US" w:eastAsia="zh-CN" w:bidi="ar-SA"/>
    </w:rPr>
  </w:style>
  <w:style w:type="character" w:styleId="1206">
    <w:name w:val="标题 4 字符"/>
    <w:next w:val="1206"/>
    <w:link w:val="1192"/>
    <w:qFormat/>
    <w:rPr>
      <w:rFonts w:ascii="Arial" w:hAnsi="Arial" w:eastAsia="黑体"/>
      <w:b/>
      <w:sz w:val="28"/>
    </w:rPr>
  </w:style>
  <w:style w:type="character" w:styleId="1207">
    <w:name w:val="标题 5 字符"/>
    <w:next w:val="1207"/>
    <w:link w:val="1193"/>
    <w:qFormat/>
    <w:rPr>
      <w:b/>
      <w:sz w:val="28"/>
    </w:rPr>
  </w:style>
  <w:style w:type="character" w:styleId="1208">
    <w:name w:val="标题 6 字符"/>
    <w:next w:val="1208"/>
    <w:link w:val="1194"/>
    <w:qFormat/>
    <w:rPr>
      <w:rFonts w:ascii="Arial" w:hAnsi="Arial" w:eastAsia="黑体"/>
      <w:b/>
      <w:sz w:val="24"/>
    </w:rPr>
  </w:style>
  <w:style w:type="character" w:styleId="1209">
    <w:name w:val="标题 7 字符"/>
    <w:next w:val="1209"/>
    <w:link w:val="1195"/>
    <w:qFormat/>
    <w:rPr>
      <w:b/>
      <w:sz w:val="24"/>
    </w:rPr>
  </w:style>
  <w:style w:type="character" w:styleId="1210">
    <w:name w:val="标题 8 字符"/>
    <w:next w:val="1210"/>
    <w:link w:val="1196"/>
    <w:qFormat/>
    <w:rPr>
      <w:rFonts w:ascii="Arial" w:hAnsi="Arial" w:eastAsia="黑体"/>
      <w:sz w:val="24"/>
    </w:rPr>
  </w:style>
  <w:style w:type="character" w:styleId="1211">
    <w:name w:val="标题 9 字符"/>
    <w:next w:val="1211"/>
    <w:link w:val="1197"/>
    <w:qFormat/>
    <w:rPr>
      <w:rFonts w:ascii="Arial" w:hAnsi="Arial" w:eastAsia="黑体"/>
      <w:sz w:val="21"/>
    </w:rPr>
  </w:style>
  <w:style w:type="paragraph" w:styleId="1212">
    <w:name w:val="目录 7"/>
    <w:basedOn w:val="1188"/>
    <w:next w:val="1188"/>
    <w:link w:val="1188"/>
    <w:qFormat/>
    <w:pPr>
      <w:ind w:left="2520"/>
    </w:pPr>
  </w:style>
  <w:style w:type="paragraph" w:styleId="1213">
    <w:name w:val="题注"/>
    <w:basedOn w:val="1188"/>
    <w:next w:val="1188"/>
    <w:link w:val="1188"/>
    <w:qFormat/>
    <w:pPr>
      <w:spacing w:line="480" w:lineRule="auto"/>
    </w:pPr>
    <w:rPr>
      <w:rFonts w:ascii="华文中宋" w:hAnsi="华文中宋" w:eastAsia="华文中宋"/>
      <w:sz w:val="36"/>
      <w:szCs w:val="20"/>
    </w:rPr>
  </w:style>
  <w:style w:type="paragraph" w:styleId="1214">
    <w:name w:val="文档结构图"/>
    <w:basedOn w:val="1188"/>
    <w:next w:val="1214"/>
    <w:link w:val="1215"/>
    <w:qFormat/>
    <w:pPr>
      <w:shd w:val="clear" w:color="auto" w:fill="000080"/>
    </w:pPr>
  </w:style>
  <w:style w:type="character" w:styleId="1215">
    <w:name w:val="文档结构图 字符"/>
    <w:next w:val="1215"/>
    <w:link w:val="1214"/>
    <w:qFormat/>
    <w:rPr>
      <w:sz w:val="21"/>
      <w:szCs w:val="24"/>
      <w:shd w:val="clear" w:color="auto" w:fill="000080"/>
    </w:rPr>
  </w:style>
  <w:style w:type="paragraph" w:styleId="1216">
    <w:name w:val="批注文字"/>
    <w:basedOn w:val="1188"/>
    <w:next w:val="1216"/>
    <w:link w:val="1217"/>
    <w:uiPriority w:val="99"/>
    <w:qFormat/>
    <w:pPr>
      <w:jc w:val="left"/>
    </w:pPr>
  </w:style>
  <w:style w:type="character" w:styleId="1217">
    <w:name w:val="批注文字 字符1"/>
    <w:next w:val="1217"/>
    <w:link w:val="1216"/>
    <w:uiPriority w:val="99"/>
    <w:qFormat/>
    <w:rPr>
      <w:sz w:val="21"/>
      <w:szCs w:val="24"/>
    </w:rPr>
  </w:style>
  <w:style w:type="paragraph" w:styleId="1218">
    <w:name w:val="正文文本 3"/>
    <w:basedOn w:val="1188"/>
    <w:next w:val="1218"/>
    <w:link w:val="1219"/>
    <w:qFormat/>
    <w:pPr>
      <w:spacing w:after="120"/>
    </w:pPr>
    <w:rPr>
      <w:sz w:val="16"/>
      <w:szCs w:val="16"/>
    </w:rPr>
  </w:style>
  <w:style w:type="character" w:styleId="1219">
    <w:name w:val="正文文本 3 字符"/>
    <w:next w:val="1219"/>
    <w:link w:val="1218"/>
    <w:qFormat/>
    <w:rPr>
      <w:sz w:val="16"/>
      <w:szCs w:val="16"/>
    </w:rPr>
  </w:style>
  <w:style w:type="paragraph" w:styleId="1220">
    <w:name w:val="正文文本"/>
    <w:basedOn w:val="1188"/>
    <w:next w:val="1220"/>
    <w:link w:val="1221"/>
    <w:qFormat/>
    <w:pPr>
      <w:spacing w:before="120" w:line="22" w:lineRule="atLeast"/>
      <w:tabs>
        <w:tab w:val="left" w:pos="567" w:leader="none"/>
      </w:tabs>
    </w:pPr>
    <w:rPr>
      <w:rFonts w:ascii="宋体" w:hAnsi="宋体"/>
      <w:sz w:val="24"/>
    </w:rPr>
  </w:style>
  <w:style w:type="character" w:styleId="1221">
    <w:name w:val="正文文本 字符1"/>
    <w:next w:val="1221"/>
    <w:link w:val="1220"/>
    <w:qFormat/>
    <w:rPr>
      <w:rFonts w:ascii="宋体" w:hAnsi="宋体"/>
      <w:sz w:val="24"/>
      <w:szCs w:val="24"/>
    </w:rPr>
  </w:style>
  <w:style w:type="paragraph" w:styleId="1222">
    <w:name w:val="正文文本缩进"/>
    <w:basedOn w:val="1188"/>
    <w:next w:val="1222"/>
    <w:link w:val="1223"/>
    <w:qFormat/>
    <w:pPr>
      <w:ind w:firstLine="570"/>
      <w:spacing w:line="360" w:lineRule="auto"/>
    </w:pPr>
    <w:rPr>
      <w:sz w:val="24"/>
    </w:rPr>
  </w:style>
  <w:style w:type="character" w:styleId="1223">
    <w:name w:val="正文文本缩进 字符"/>
    <w:next w:val="1223"/>
    <w:link w:val="1222"/>
    <w:qFormat/>
    <w:rPr>
      <w:rFonts w:eastAsia="宋体"/>
      <w:sz w:val="24"/>
      <w:szCs w:val="24"/>
      <w:lang w:val="en-US" w:eastAsia="zh-CN" w:bidi="ar-SA"/>
    </w:rPr>
  </w:style>
  <w:style w:type="paragraph" w:styleId="1224">
    <w:name w:val="列表 2"/>
    <w:basedOn w:val="1188"/>
    <w:next w:val="1224"/>
    <w:link w:val="1188"/>
    <w:qFormat/>
    <w:pPr>
      <w:ind w:left="100" w:hanging="200"/>
    </w:pPr>
  </w:style>
  <w:style w:type="paragraph" w:styleId="1225">
    <w:name w:val="文本块"/>
    <w:basedOn w:val="1188"/>
    <w:next w:val="1225"/>
    <w:link w:val="1188"/>
    <w:qFormat/>
    <w:pPr>
      <w:ind w:left="480" w:right="-341" w:firstLine="513"/>
      <w:widowControl/>
    </w:pPr>
    <w:rPr>
      <w:sz w:val="24"/>
      <w:szCs w:val="20"/>
    </w:rPr>
  </w:style>
  <w:style w:type="paragraph" w:styleId="1226">
    <w:name w:val="目录 5"/>
    <w:basedOn w:val="1188"/>
    <w:next w:val="1188"/>
    <w:link w:val="1188"/>
    <w:qFormat/>
    <w:pPr>
      <w:ind w:left="1680"/>
    </w:pPr>
  </w:style>
  <w:style w:type="paragraph" w:styleId="1227">
    <w:name w:val="目录 3"/>
    <w:basedOn w:val="1188"/>
    <w:next w:val="1188"/>
    <w:link w:val="1188"/>
    <w:uiPriority w:val="39"/>
    <w:qFormat/>
    <w:pPr>
      <w:ind w:left="840"/>
    </w:pPr>
  </w:style>
  <w:style w:type="paragraph" w:styleId="1228">
    <w:name w:val="纯文本"/>
    <w:basedOn w:val="1188"/>
    <w:next w:val="1228"/>
    <w:link w:val="1229"/>
    <w:qFormat/>
    <w:rPr>
      <w:rFonts w:hint="eastAsia" w:ascii="宋体" w:hAnsi="Courier New"/>
      <w:szCs w:val="20"/>
    </w:rPr>
  </w:style>
  <w:style w:type="character" w:styleId="1229">
    <w:name w:val="纯文本 字符2"/>
    <w:next w:val="1229"/>
    <w:link w:val="1228"/>
    <w:qFormat/>
    <w:rPr>
      <w:rFonts w:hint="eastAsia" w:ascii="宋体" w:hAnsi="Courier New" w:eastAsia="宋体" w:cs="宋体"/>
      <w:sz w:val="21"/>
    </w:rPr>
  </w:style>
  <w:style w:type="paragraph" w:styleId="1230">
    <w:name w:val="目录 8"/>
    <w:basedOn w:val="1188"/>
    <w:next w:val="1188"/>
    <w:link w:val="1188"/>
    <w:qFormat/>
    <w:pPr>
      <w:ind w:left="2940"/>
    </w:pPr>
  </w:style>
  <w:style w:type="paragraph" w:styleId="1231">
    <w:name w:val="日期"/>
    <w:basedOn w:val="1188"/>
    <w:next w:val="1188"/>
    <w:link w:val="1232"/>
    <w:qFormat/>
    <w:pPr>
      <w:ind w:left="100"/>
    </w:pPr>
    <w:rPr>
      <w:rFonts w:ascii="仿宋_GB2312" w:hAnsi="宋体" w:eastAsia="仿宋_GB2312"/>
      <w:color w:val="000000"/>
      <w:sz w:val="24"/>
    </w:rPr>
  </w:style>
  <w:style w:type="character" w:styleId="1232">
    <w:name w:val="日期 字符"/>
    <w:next w:val="1232"/>
    <w:link w:val="1231"/>
    <w:qFormat/>
    <w:rPr>
      <w:rFonts w:ascii="仿宋_GB2312" w:hAnsi="宋体" w:eastAsia="仿宋_GB2312"/>
      <w:color w:val="000000"/>
      <w:sz w:val="24"/>
      <w:szCs w:val="24"/>
    </w:rPr>
  </w:style>
  <w:style w:type="paragraph" w:styleId="1233">
    <w:name w:val="正文文本缩进 2"/>
    <w:basedOn w:val="1188"/>
    <w:next w:val="1233"/>
    <w:link w:val="1234"/>
    <w:qFormat/>
    <w:pPr>
      <w:ind w:firstLine="480"/>
    </w:pPr>
    <w:rPr>
      <w:rFonts w:ascii="仿宋_GB2312" w:eastAsia="仿宋_GB2312"/>
      <w:sz w:val="24"/>
    </w:rPr>
  </w:style>
  <w:style w:type="character" w:styleId="1234">
    <w:name w:val="正文文本缩进 2 字符"/>
    <w:next w:val="1234"/>
    <w:link w:val="1233"/>
    <w:qFormat/>
    <w:rPr>
      <w:rFonts w:ascii="仿宋_GB2312" w:eastAsia="仿宋_GB2312"/>
      <w:sz w:val="24"/>
      <w:szCs w:val="24"/>
    </w:rPr>
  </w:style>
  <w:style w:type="paragraph" w:styleId="1235">
    <w:name w:val="批注框文本"/>
    <w:basedOn w:val="1188"/>
    <w:next w:val="1235"/>
    <w:link w:val="1236"/>
    <w:qFormat/>
    <w:rPr>
      <w:sz w:val="18"/>
      <w:szCs w:val="18"/>
    </w:rPr>
  </w:style>
  <w:style w:type="character" w:styleId="1236">
    <w:name w:val="批注框文本 字符"/>
    <w:next w:val="1236"/>
    <w:link w:val="1235"/>
    <w:qFormat/>
    <w:rPr>
      <w:sz w:val="18"/>
      <w:szCs w:val="18"/>
    </w:rPr>
  </w:style>
  <w:style w:type="paragraph" w:styleId="1237">
    <w:name w:val="页脚"/>
    <w:basedOn w:val="1188"/>
    <w:next w:val="1237"/>
    <w:link w:val="1238"/>
    <w:uiPriority w:val="99"/>
    <w:qFormat/>
    <w:pPr>
      <w:jc w:val="left"/>
      <w:tabs>
        <w:tab w:val="center" w:pos="4153" w:leader="none"/>
        <w:tab w:val="right" w:pos="8306" w:leader="none"/>
      </w:tabs>
    </w:pPr>
    <w:rPr>
      <w:rFonts w:ascii="宋体"/>
      <w:sz w:val="18"/>
      <w:szCs w:val="20"/>
    </w:rPr>
  </w:style>
  <w:style w:type="character" w:styleId="1238">
    <w:name w:val="页脚 字符"/>
    <w:next w:val="1238"/>
    <w:link w:val="1237"/>
    <w:uiPriority w:val="99"/>
    <w:qFormat/>
    <w:rPr>
      <w:rFonts w:ascii="宋体" w:eastAsia="宋体"/>
      <w:sz w:val="18"/>
      <w:lang w:val="en-US" w:eastAsia="zh-CN" w:bidi="ar-SA"/>
    </w:rPr>
  </w:style>
  <w:style w:type="paragraph" w:styleId="1239">
    <w:name w:val="页眉"/>
    <w:basedOn w:val="1188"/>
    <w:next w:val="1239"/>
    <w:link w:val="1240"/>
    <w:qFormat/>
    <w:pPr>
      <w:jc w:val="center"/>
      <w:tabs>
        <w:tab w:val="center" w:pos="4153" w:leader="none"/>
        <w:tab w:val="right" w:pos="8306" w:leader="none"/>
      </w:tabs>
      <w:pBdr>
        <w:bottom w:val="single" w:color="000000" w:sz="6" w:space="1"/>
      </w:pBdr>
    </w:pPr>
    <w:rPr>
      <w:sz w:val="18"/>
      <w:szCs w:val="18"/>
    </w:rPr>
  </w:style>
  <w:style w:type="character" w:styleId="1240">
    <w:name w:val="页眉 字符"/>
    <w:next w:val="1240"/>
    <w:link w:val="1239"/>
    <w:qFormat/>
    <w:rPr>
      <w:rFonts w:eastAsia="宋体"/>
      <w:sz w:val="18"/>
      <w:szCs w:val="18"/>
      <w:lang w:val="en-US" w:eastAsia="zh-CN" w:bidi="ar-SA"/>
    </w:rPr>
  </w:style>
  <w:style w:type="paragraph" w:styleId="1241">
    <w:name w:val="目录 1"/>
    <w:basedOn w:val="1188"/>
    <w:next w:val="1188"/>
    <w:link w:val="1188"/>
    <w:uiPriority w:val="39"/>
    <w:qFormat/>
    <w:pPr>
      <w:spacing w:line="300" w:lineRule="auto"/>
      <w:tabs>
        <w:tab w:val="left" w:pos="1050" w:leader="none"/>
        <w:tab w:val="right" w:pos="8937" w:leader="dot"/>
      </w:tabs>
    </w:pPr>
    <w:rPr>
      <w:rFonts w:ascii="宋体" w:hAnsi="宋体"/>
      <w:b/>
      <w:sz w:val="24"/>
    </w:rPr>
  </w:style>
  <w:style w:type="paragraph" w:styleId="1242">
    <w:name w:val="目录 4"/>
    <w:basedOn w:val="1188"/>
    <w:next w:val="1188"/>
    <w:link w:val="1188"/>
    <w:qFormat/>
    <w:pPr>
      <w:ind w:left="1260"/>
    </w:pPr>
  </w:style>
  <w:style w:type="paragraph" w:styleId="1243">
    <w:name w:val="目录 6"/>
    <w:basedOn w:val="1188"/>
    <w:next w:val="1188"/>
    <w:link w:val="1188"/>
    <w:qFormat/>
    <w:pPr>
      <w:ind w:left="2100"/>
    </w:pPr>
  </w:style>
  <w:style w:type="paragraph" w:styleId="1244">
    <w:name w:val="正文文本缩进 3"/>
    <w:basedOn w:val="1188"/>
    <w:next w:val="1244"/>
    <w:link w:val="1245"/>
    <w:qFormat/>
    <w:pPr>
      <w:ind w:left="720" w:firstLine="480"/>
      <w:jc w:val="left"/>
      <w:spacing w:before="120" w:line="22" w:lineRule="atLeast"/>
    </w:pPr>
    <w:rPr>
      <w:rFonts w:ascii="宋体"/>
      <w:sz w:val="24"/>
      <w:szCs w:val="20"/>
    </w:rPr>
  </w:style>
  <w:style w:type="character" w:styleId="1245">
    <w:name w:val="正文文本缩进 3 字符"/>
    <w:next w:val="1245"/>
    <w:link w:val="1244"/>
    <w:qFormat/>
    <w:rPr>
      <w:rFonts w:ascii="宋体"/>
      <w:sz w:val="24"/>
    </w:rPr>
  </w:style>
  <w:style w:type="paragraph" w:styleId="1246">
    <w:name w:val="目录 2"/>
    <w:basedOn w:val="1188"/>
    <w:next w:val="1188"/>
    <w:link w:val="1188"/>
    <w:uiPriority w:val="39"/>
    <w:qFormat/>
    <w:pPr>
      <w:ind w:left="420"/>
      <w:spacing w:line="312" w:lineRule="auto"/>
      <w:tabs>
        <w:tab w:val="right" w:pos="8937" w:leader="dot"/>
      </w:tabs>
    </w:pPr>
  </w:style>
  <w:style w:type="paragraph" w:styleId="1247">
    <w:name w:val="目录 9"/>
    <w:basedOn w:val="1188"/>
    <w:next w:val="1188"/>
    <w:link w:val="1188"/>
    <w:qFormat/>
    <w:pPr>
      <w:ind w:left="3360"/>
    </w:pPr>
  </w:style>
  <w:style w:type="paragraph" w:styleId="1248">
    <w:name w:val="HTML 预设格式"/>
    <w:basedOn w:val="1188"/>
    <w:next w:val="1248"/>
    <w:link w:val="124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49">
    <w:name w:val="HTML 预设格式 字符"/>
    <w:next w:val="1249"/>
    <w:link w:val="1248"/>
    <w:qFormat/>
    <w:rPr>
      <w:rFonts w:ascii="宋体" w:hAnsi="宋体" w:cs="宋体"/>
      <w:sz w:val="24"/>
      <w:szCs w:val="24"/>
    </w:rPr>
  </w:style>
  <w:style w:type="paragraph" w:styleId="1250">
    <w:name w:val="普通(网站)"/>
    <w:basedOn w:val="1188"/>
    <w:next w:val="1250"/>
    <w:link w:val="1188"/>
    <w:unhideWhenUsed/>
    <w:qFormat/>
    <w:pPr>
      <w:jc w:val="left"/>
      <w:spacing w:before="100" w:beforeAutospacing="1" w:after="100" w:afterAutospacing="1"/>
      <w:widowControl/>
    </w:pPr>
    <w:rPr>
      <w:rFonts w:ascii="宋体" w:hAnsi="宋体" w:cs="宋体"/>
      <w:sz w:val="24"/>
    </w:rPr>
  </w:style>
  <w:style w:type="paragraph" w:styleId="1251">
    <w:name w:val="索引 1"/>
    <w:basedOn w:val="1188"/>
    <w:next w:val="1188"/>
    <w:link w:val="1188"/>
    <w:qFormat/>
    <w:rPr>
      <w:szCs w:val="20"/>
    </w:rPr>
  </w:style>
  <w:style w:type="paragraph" w:styleId="1252">
    <w:name w:val="标题"/>
    <w:basedOn w:val="1188"/>
    <w:next w:val="1252"/>
    <w:link w:val="1253"/>
    <w:qFormat/>
    <w:pPr>
      <w:jc w:val="center"/>
      <w:outlineLvl w:val="0"/>
    </w:pPr>
    <w:rPr>
      <w:b/>
      <w:sz w:val="32"/>
      <w:szCs w:val="20"/>
    </w:rPr>
  </w:style>
  <w:style w:type="character" w:styleId="1253">
    <w:name w:val="标题 字符"/>
    <w:next w:val="1253"/>
    <w:link w:val="1252"/>
    <w:qFormat/>
    <w:rPr>
      <w:b/>
      <w:sz w:val="32"/>
    </w:rPr>
  </w:style>
  <w:style w:type="paragraph" w:styleId="1254">
    <w:name w:val="批注主题"/>
    <w:basedOn w:val="1216"/>
    <w:next w:val="1216"/>
    <w:link w:val="1255"/>
    <w:qFormat/>
    <w:rPr>
      <w:b/>
      <w:bCs/>
      <w:lang w:val="en-US" w:eastAsia="zh-CN"/>
    </w:rPr>
  </w:style>
  <w:style w:type="character" w:styleId="1255">
    <w:name w:val="批注主题 字符"/>
    <w:next w:val="1255"/>
    <w:link w:val="1254"/>
    <w:qFormat/>
    <w:rPr>
      <w:rFonts w:ascii="Times New Roman" w:hAnsi="Times New Roman" w:eastAsia="宋体" w:cs="Times New Roman"/>
      <w:b/>
      <w:bCs/>
      <w:sz w:val="21"/>
      <w:szCs w:val="24"/>
      <w:lang w:val="en-US" w:eastAsia="zh-CN" w:bidi="ar-SA"/>
    </w:rPr>
  </w:style>
  <w:style w:type="paragraph" w:styleId="1256">
    <w:name w:val="正文首行缩进 2"/>
    <w:basedOn w:val="1222"/>
    <w:next w:val="1256"/>
    <w:link w:val="1257"/>
    <w:qFormat/>
    <w:pPr>
      <w:ind w:left="420" w:firstLine="420"/>
      <w:spacing w:after="120" w:line="480" w:lineRule="exact"/>
    </w:pPr>
  </w:style>
  <w:style w:type="character" w:styleId="1257">
    <w:name w:val="正文首行缩进 2 字符"/>
    <w:next w:val="1257"/>
    <w:link w:val="1256"/>
    <w:qFormat/>
    <w:rPr>
      <w:rFonts w:eastAsia="宋体"/>
      <w:sz w:val="24"/>
      <w:szCs w:val="24"/>
      <w:lang w:val="en-US" w:eastAsia="zh-CN" w:bidi="ar-SA"/>
    </w:rPr>
  </w:style>
  <w:style w:type="table" w:styleId="1258">
    <w:name w:val="网格型"/>
    <w:basedOn w:val="1199"/>
    <w:next w:val="1258"/>
    <w:link w:val="1188"/>
    <w:uiPriority w:val="39"/>
    <w:qFormat/>
    <w:tblPr/>
  </w:style>
  <w:style w:type="table" w:styleId="1259">
    <w:name w:val="中等深浅网格 1 - 着色 2"/>
    <w:basedOn w:val="1199"/>
    <w:next w:val="1259"/>
    <w:link w:val="1188"/>
    <w:qFormat/>
    <w:rPr>
      <w:sz w:val="21"/>
      <w:szCs w:val="24"/>
    </w:rPr>
    <w:tblPr/>
  </w:style>
  <w:style w:type="character" w:styleId="1260">
    <w:name w:val="要点"/>
    <w:next w:val="1260"/>
    <w:link w:val="1188"/>
    <w:qFormat/>
    <w:rPr>
      <w:b/>
      <w:bCs/>
    </w:rPr>
  </w:style>
  <w:style w:type="character" w:styleId="1261">
    <w:name w:val="页码"/>
    <w:next w:val="1261"/>
    <w:link w:val="1188"/>
    <w:qFormat/>
  </w:style>
  <w:style w:type="character" w:styleId="1262">
    <w:name w:val="访问过的超链接"/>
    <w:next w:val="1262"/>
    <w:link w:val="1188"/>
    <w:qFormat/>
    <w:rPr>
      <w:color w:val="800080"/>
      <w:u w:val="single"/>
    </w:rPr>
  </w:style>
  <w:style w:type="character" w:styleId="1263">
    <w:name w:val="强调"/>
    <w:next w:val="1263"/>
    <w:link w:val="1188"/>
    <w:qFormat/>
    <w:rPr>
      <w:color w:val="cc0033"/>
    </w:rPr>
  </w:style>
  <w:style w:type="character" w:styleId="1264">
    <w:name w:val="超链接"/>
    <w:next w:val="1264"/>
    <w:link w:val="1188"/>
    <w:uiPriority w:val="99"/>
    <w:qFormat/>
    <w:rPr>
      <w:color w:val="0000ff"/>
      <w:u w:val="single"/>
    </w:rPr>
  </w:style>
  <w:style w:type="character" w:styleId="1265">
    <w:name w:val="批注引用"/>
    <w:next w:val="1265"/>
    <w:link w:val="1188"/>
    <w:uiPriority w:val="99"/>
    <w:qFormat/>
    <w:rPr>
      <w:sz w:val="21"/>
      <w:szCs w:val="21"/>
    </w:rPr>
  </w:style>
  <w:style w:type="character" w:styleId="1266">
    <w:name w:val="HTML 引文"/>
    <w:next w:val="1266"/>
    <w:link w:val="1188"/>
    <w:qFormat/>
    <w:rPr>
      <w:i/>
      <w:iCs/>
    </w:rPr>
  </w:style>
  <w:style w:type="character" w:styleId="1267">
    <w:name w:val="批注文字 字符"/>
    <w:next w:val="1267"/>
    <w:link w:val="1188"/>
    <w:uiPriority w:val="99"/>
    <w:qFormat/>
    <w:rPr>
      <w:rFonts w:ascii="Times New Roman" w:hAnsi="Times New Roman" w:eastAsia="宋体" w:cs="Times New Roman"/>
      <w:sz w:val="24"/>
      <w:lang w:val="en-US" w:eastAsia="zh-CN" w:bidi="ar-SA"/>
    </w:rPr>
  </w:style>
  <w:style w:type="character" w:styleId="1268">
    <w:name w:val="c21"/>
    <w:next w:val="1268"/>
    <w:link w:val="1188"/>
    <w:qFormat/>
    <w:rPr>
      <w:rFonts w:ascii="ˎ̥" w:hAnsi="ˎ̥"/>
      <w:color w:val="000000"/>
      <w:sz w:val="20"/>
      <w:szCs w:val="20"/>
      <w:u w:val="none"/>
    </w:rPr>
  </w:style>
  <w:style w:type="character" w:styleId="1269">
    <w:name w:val="title4"/>
    <w:next w:val="1269"/>
    <w:link w:val="1188"/>
    <w:qFormat/>
    <w:rPr>
      <w:b/>
      <w:bCs/>
      <w:color w:val="1d87b3"/>
      <w:sz w:val="15"/>
      <w:szCs w:val="15"/>
    </w:rPr>
  </w:style>
  <w:style w:type="character" w:styleId="1270">
    <w:name w:val="标题 2 Char Char"/>
    <w:next w:val="1270"/>
    <w:link w:val="1188"/>
    <w:qFormat/>
    <w:rPr>
      <w:rFonts w:ascii="Arial" w:hAnsi="Arial" w:eastAsia="黑体"/>
      <w:b/>
      <w:bCs/>
      <w:sz w:val="32"/>
      <w:szCs w:val="32"/>
      <w:lang w:val="en-US" w:eastAsia="zh-CN" w:bidi="ar-SA"/>
    </w:rPr>
  </w:style>
  <w:style w:type="character" w:styleId="1271">
    <w:name w:val="black1"/>
    <w:next w:val="1271"/>
    <w:link w:val="1188"/>
    <w:qFormat/>
    <w:rPr>
      <w:color w:val="000000"/>
    </w:rPr>
  </w:style>
  <w:style w:type="character" w:styleId="1272">
    <w:name w:val="street-address"/>
    <w:next w:val="1272"/>
    <w:link w:val="1188"/>
    <w:qFormat/>
  </w:style>
  <w:style w:type="character" w:styleId="1273">
    <w:name w:val="locality"/>
    <w:next w:val="1273"/>
    <w:link w:val="1188"/>
    <w:qFormat/>
  </w:style>
  <w:style w:type="character" w:styleId="1274">
    <w:name w:val="正文文本缩进 Char1"/>
    <w:next w:val="1274"/>
    <w:link w:val="1275"/>
    <w:qFormat/>
    <w:rPr>
      <w:rFonts w:ascii="宋体" w:hAnsi="宋体" w:eastAsia="宋体"/>
      <w:sz w:val="24"/>
      <w:szCs w:val="24"/>
      <w:lang w:bidi="ar-SA"/>
    </w:rPr>
  </w:style>
  <w:style w:type="paragraph" w:styleId="1275">
    <w:name w:val="正文文本缩进1"/>
    <w:basedOn w:val="1188"/>
    <w:next w:val="1275"/>
    <w:link w:val="1274"/>
    <w:qFormat/>
    <w:pPr>
      <w:ind w:firstLine="480"/>
      <w:spacing w:line="480" w:lineRule="exact"/>
    </w:pPr>
    <w:rPr>
      <w:rFonts w:ascii="宋体" w:hAnsi="宋体"/>
      <w:sz w:val="24"/>
    </w:rPr>
  </w:style>
  <w:style w:type="character" w:styleId="1276">
    <w:name w:val="Char Char11"/>
    <w:next w:val="1276"/>
    <w:link w:val="1188"/>
    <w:qFormat/>
    <w:rPr>
      <w:rFonts w:ascii="宋体" w:eastAsia="宋体"/>
      <w:b/>
      <w:sz w:val="24"/>
      <w:u w:val="single"/>
      <w:lang w:val="en-US" w:eastAsia="zh-CN" w:bidi="ar-SA"/>
    </w:rPr>
  </w:style>
  <w:style w:type="character" w:styleId="1277">
    <w:name w:val="txt"/>
    <w:next w:val="1277"/>
    <w:link w:val="1188"/>
    <w:qFormat/>
  </w:style>
  <w:style w:type="character" w:styleId="1278">
    <w:name w:val="正文缩进 Char Char"/>
    <w:next w:val="1278"/>
    <w:link w:val="1279"/>
    <w:qFormat/>
    <w:rPr>
      <w:rFonts w:ascii="宋体" w:eastAsia="宋体"/>
      <w:color w:val="000000"/>
      <w:sz w:val="28"/>
      <w:lang w:bidi="ar-SA"/>
    </w:rPr>
  </w:style>
  <w:style w:type="paragraph" w:styleId="1279">
    <w:name w:val="正文缩进1"/>
    <w:basedOn w:val="1188"/>
    <w:next w:val="1279"/>
    <w:link w:val="1278"/>
    <w:qFormat/>
    <w:pPr>
      <w:ind w:firstLine="567"/>
      <w:spacing w:line="480" w:lineRule="exact"/>
      <w:widowControl/>
    </w:pPr>
    <w:rPr>
      <w:rFonts w:ascii="宋体"/>
      <w:color w:val="000000"/>
      <w:sz w:val="28"/>
      <w:szCs w:val="20"/>
    </w:rPr>
  </w:style>
  <w:style w:type="character" w:styleId="1280">
    <w:name w:val="普通文字1 Char1"/>
    <w:next w:val="1280"/>
    <w:link w:val="1188"/>
    <w:qFormat/>
    <w:rPr>
      <w:rFonts w:ascii="宋体" w:hAnsi="Courier New" w:eastAsia="宋体"/>
      <w:sz w:val="21"/>
      <w:lang w:val="en-US" w:eastAsia="zh-CN" w:bidi="ar-SA"/>
    </w:rPr>
  </w:style>
  <w:style w:type="character" w:styleId="1281">
    <w:name w:val="chanpin1"/>
    <w:next w:val="1281"/>
    <w:link w:val="1188"/>
    <w:qFormat/>
    <w:rPr>
      <w:rFonts w:ascii="ˎ̥" w:hAnsi="ˎ̥"/>
      <w:color w:val="000000"/>
      <w:sz w:val="20"/>
      <w:szCs w:val="20"/>
      <w:u w:val="none"/>
    </w:rPr>
  </w:style>
  <w:style w:type="character" w:styleId="1282">
    <w:name w:val="列出段落 字符"/>
    <w:next w:val="1282"/>
    <w:link w:val="1283"/>
    <w:uiPriority w:val="34"/>
    <w:qFormat/>
    <w:rPr>
      <w:rFonts w:ascii="Calibri" w:hAnsi="Calibri" w:eastAsia="宋体"/>
      <w:sz w:val="21"/>
      <w:szCs w:val="22"/>
      <w:lang w:val="en-US" w:eastAsia="zh-CN" w:bidi="ar-SA"/>
    </w:rPr>
  </w:style>
  <w:style w:type="paragraph" w:styleId="1283">
    <w:name w:val="列出段落"/>
    <w:basedOn w:val="1188"/>
    <w:next w:val="1283"/>
    <w:link w:val="1282"/>
    <w:uiPriority w:val="34"/>
    <w:qFormat/>
    <w:pPr>
      <w:ind w:firstLine="420"/>
    </w:pPr>
    <w:rPr>
      <w:rFonts w:ascii="Calibri" w:hAnsi="Calibri"/>
      <w:szCs w:val="22"/>
    </w:rPr>
  </w:style>
  <w:style w:type="character" w:styleId="1284">
    <w:name w:val="标题 3 Char Char"/>
    <w:next w:val="1284"/>
    <w:link w:val="1188"/>
    <w:qFormat/>
    <w:rPr>
      <w:rFonts w:eastAsia="宋体"/>
      <w:b/>
      <w:bCs/>
      <w:sz w:val="32"/>
      <w:szCs w:val="32"/>
      <w:lang w:val="en-US" w:eastAsia="zh-CN" w:bidi="ar-SA"/>
    </w:rPr>
  </w:style>
  <w:style w:type="character" w:styleId="1285">
    <w:name w:val="段1 Char"/>
    <w:next w:val="1285"/>
    <w:link w:val="1188"/>
    <w:qFormat/>
    <w:rPr>
      <w:rFonts w:ascii="宋体" w:eastAsia="宋体"/>
      <w:sz w:val="24"/>
      <w:lang w:val="en-US" w:eastAsia="zh-CN" w:bidi="ar-SA"/>
    </w:rPr>
  </w:style>
  <w:style w:type="character" w:styleId="1286">
    <w:name w:val="chanpin拷贝"/>
    <w:next w:val="1286"/>
    <w:link w:val="1188"/>
    <w:qFormat/>
  </w:style>
  <w:style w:type="character" w:styleId="1287">
    <w:name w:val="纯文本 Char1"/>
    <w:next w:val="1287"/>
    <w:link w:val="1188"/>
    <w:uiPriority w:val="99"/>
    <w:qFormat/>
    <w:rPr>
      <w:rFonts w:ascii="宋体" w:hAnsi="Courier New" w:eastAsia="宋体"/>
      <w:sz w:val="21"/>
      <w:lang w:val="en-US" w:eastAsia="zh-CN" w:bidi="ar-SA"/>
    </w:rPr>
  </w:style>
  <w:style w:type="character" w:styleId="1288">
    <w:name w:val="apple-style-span"/>
    <w:next w:val="1288"/>
    <w:link w:val="1188"/>
    <w:qFormat/>
    <w:rPr>
      <w:rFonts w:cs="Times New Roman"/>
    </w:rPr>
  </w:style>
  <w:style w:type="paragraph" w:styleId="1289">
    <w:name w:val="二级条标题"/>
    <w:basedOn w:val="1290"/>
    <w:next w:val="1188"/>
    <w:link w:val="1188"/>
    <w:qFormat/>
    <w:pPr>
      <w:numPr>
        <w:ilvl w:val="0"/>
        <w:numId w:val="0"/>
      </w:numPr>
      <w:ind w:hanging="840"/>
      <w:tabs>
        <w:tab w:val="left" w:pos="360" w:leader="none"/>
        <w:tab w:val="left" w:pos="840" w:leader="none"/>
      </w:tabs>
      <w:outlineLvl w:val="2"/>
    </w:pPr>
    <w:rPr>
      <w:rFonts w:ascii="宋体" w:eastAsia="宋体"/>
      <w:b w:val="0"/>
    </w:rPr>
  </w:style>
  <w:style w:type="paragraph" w:styleId="1290">
    <w:name w:val="一级条标题"/>
    <w:basedOn w:val="1291"/>
    <w:next w:val="1188"/>
    <w:link w:val="1188"/>
    <w:qFormat/>
    <w:pPr>
      <w:numPr>
        <w:ilvl w:val="1"/>
        <w:numId w:val="1"/>
      </w:numPr>
      <w:ind w:left="0" w:hanging="840"/>
      <w:tabs>
        <w:tab w:val="left" w:pos="360" w:leader="none"/>
        <w:tab w:val="left" w:pos="840" w:leader="none"/>
      </w:tabs>
      <w:outlineLvl w:val="1"/>
    </w:pPr>
  </w:style>
  <w:style w:type="paragraph" w:styleId="1291">
    <w:name w:val="章标题"/>
    <w:next w:val="1188"/>
    <w:link w:val="118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92">
    <w:name w:val="font7"/>
    <w:basedOn w:val="1188"/>
    <w:next w:val="1292"/>
    <w:link w:val="1188"/>
    <w:qFormat/>
    <w:pPr>
      <w:jc w:val="left"/>
      <w:spacing w:before="100" w:beforeAutospacing="1" w:after="100" w:afterAutospacing="1"/>
      <w:widowControl/>
    </w:pPr>
    <w:rPr>
      <w:rFonts w:eastAsia="Arial Unicode MS"/>
      <w:b/>
      <w:bCs/>
      <w:color w:val="000000"/>
      <w:sz w:val="20"/>
      <w:szCs w:val="20"/>
    </w:rPr>
  </w:style>
  <w:style w:type="paragraph" w:styleId="1293">
    <w:name w:val="字元 字元"/>
    <w:basedOn w:val="1188"/>
    <w:next w:val="1293"/>
    <w:link w:val="1188"/>
    <w:qFormat/>
    <w:rPr>
      <w:rFonts w:ascii="Tahoma" w:hAnsi="Tahoma"/>
      <w:sz w:val="24"/>
      <w:szCs w:val="20"/>
    </w:rPr>
  </w:style>
  <w:style w:type="paragraph" w:styleId="1294">
    <w:name w:val="Char3 Char Char Char"/>
    <w:basedOn w:val="1188"/>
    <w:next w:val="1294"/>
    <w:link w:val="1188"/>
    <w:qFormat/>
    <w:rPr>
      <w:rFonts w:ascii="Tahoma" w:hAnsi="Tahoma"/>
      <w:sz w:val="24"/>
      <w:szCs w:val="20"/>
    </w:rPr>
  </w:style>
  <w:style w:type="paragraph" w:styleId="1295">
    <w:name w:val="font6"/>
    <w:basedOn w:val="1188"/>
    <w:next w:val="1295"/>
    <w:link w:val="1188"/>
    <w:qFormat/>
    <w:pPr>
      <w:jc w:val="left"/>
      <w:spacing w:before="100" w:beforeAutospacing="1" w:after="100" w:afterAutospacing="1"/>
      <w:widowControl/>
    </w:pPr>
    <w:rPr>
      <w:rFonts w:ascii="宋体" w:hAnsi="宋体" w:cs="宋体"/>
      <w:sz w:val="20"/>
      <w:szCs w:val="20"/>
    </w:rPr>
  </w:style>
  <w:style w:type="paragraph" w:styleId="1296">
    <w:name w:val="项目编号2"/>
    <w:basedOn w:val="1297"/>
    <w:next w:val="1296"/>
    <w:link w:val="1188"/>
    <w:qFormat/>
    <w:pPr>
      <w:numPr>
        <w:ilvl w:val="0"/>
        <w:numId w:val="3"/>
      </w:numPr>
    </w:pPr>
  </w:style>
  <w:style w:type="paragraph" w:styleId="1297">
    <w:name w:val="项目编号1"/>
    <w:basedOn w:val="1188"/>
    <w:next w:val="1297"/>
    <w:link w:val="1188"/>
    <w:qFormat/>
    <w:pPr>
      <w:numPr>
        <w:ilvl w:val="0"/>
        <w:numId w:val="2"/>
      </w:numPr>
      <w:spacing w:before="100" w:beforeAutospacing="1" w:after="100" w:afterAutospacing="1" w:line="360" w:lineRule="auto"/>
    </w:pPr>
    <w:rPr>
      <w:sz w:val="24"/>
    </w:rPr>
  </w:style>
  <w:style w:type="paragraph" w:styleId="1298">
    <w:name w:val="图中文字"/>
    <w:basedOn w:val="1188"/>
    <w:next w:val="1298"/>
    <w:link w:val="1188"/>
    <w:qFormat/>
    <w:pPr>
      <w:jc w:val="center"/>
      <w:spacing w:line="0" w:lineRule="atLeast"/>
    </w:pPr>
    <w:rPr>
      <w:sz w:val="24"/>
      <w:szCs w:val="20"/>
    </w:rPr>
  </w:style>
  <w:style w:type="paragraph" w:styleId="1299">
    <w:name w:val="xl46"/>
    <w:basedOn w:val="1188"/>
    <w:next w:val="1299"/>
    <w:link w:val="118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00">
    <w:name w:val="xl25"/>
    <w:basedOn w:val="1188"/>
    <w:next w:val="1300"/>
    <w:link w:val="11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1">
    <w:name w:val="Char2"/>
    <w:basedOn w:val="1188"/>
    <w:next w:val="1301"/>
    <w:link w:val="1188"/>
    <w:qFormat/>
    <w:rPr>
      <w:rFonts w:ascii="Tahoma" w:hAnsi="Tahoma"/>
      <w:sz w:val="24"/>
      <w:szCs w:val="20"/>
    </w:rPr>
  </w:style>
  <w:style w:type="paragraph" w:styleId="1302">
    <w:name w:val="xl35"/>
    <w:basedOn w:val="1188"/>
    <w:next w:val="1302"/>
    <w:link w:val="118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3">
    <w:name w:val="xl40"/>
    <w:basedOn w:val="1188"/>
    <w:next w:val="1303"/>
    <w:link w:val="11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4">
    <w:name w:val="xl52"/>
    <w:basedOn w:val="1188"/>
    <w:next w:val="1304"/>
    <w:link w:val="11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05">
    <w:name w:val="xl43"/>
    <w:basedOn w:val="1188"/>
    <w:next w:val="1305"/>
    <w:link w:val="118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06">
    <w:name w:val="background1"/>
    <w:basedOn w:val="1188"/>
    <w:next w:val="1306"/>
    <w:link w:val="1188"/>
    <w:qFormat/>
    <w:pPr>
      <w:jc w:val="left"/>
      <w:spacing w:before="100" w:beforeAutospacing="1" w:after="100" w:afterAutospacing="1"/>
      <w:widowControl/>
    </w:pPr>
    <w:rPr>
      <w:rFonts w:ascii="宋体" w:hAnsi="宋体" w:cs="宋体"/>
      <w:sz w:val="24"/>
    </w:rPr>
  </w:style>
  <w:style w:type="paragraph" w:styleId="1307">
    <w:name w:val="Char Char Char Char Char Char Char"/>
    <w:basedOn w:val="1188"/>
    <w:next w:val="1307"/>
    <w:link w:val="1188"/>
    <w:qFormat/>
    <w:pPr>
      <w:ind w:firstLine="200"/>
      <w:spacing w:line="360" w:lineRule="auto"/>
    </w:pPr>
    <w:rPr>
      <w:rFonts w:eastAsia="仿宋_GB2312"/>
      <w:sz w:val="24"/>
    </w:rPr>
  </w:style>
  <w:style w:type="paragraph" w:styleId="1308">
    <w:name w:val="xl38"/>
    <w:basedOn w:val="1188"/>
    <w:next w:val="1308"/>
    <w:link w:val="11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09">
    <w:name w:val="xl36"/>
    <w:basedOn w:val="1188"/>
    <w:next w:val="1309"/>
    <w:link w:val="118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0">
    <w:name w:val="正文 + 宋体"/>
    <w:basedOn w:val="1188"/>
    <w:next w:val="1310"/>
    <w:link w:val="1188"/>
    <w:qFormat/>
    <w:pPr>
      <w:ind w:left="360" w:hanging="360"/>
      <w:jc w:val="left"/>
      <w:widowControl/>
    </w:pPr>
    <w:rPr>
      <w:rFonts w:ascii="宋体" w:hAnsi="宋体" w:cs="宋体"/>
      <w:b/>
      <w:bCs/>
      <w:color w:val="000000"/>
      <w:sz w:val="18"/>
      <w:szCs w:val="18"/>
    </w:rPr>
  </w:style>
  <w:style w:type="paragraph" w:styleId="1311">
    <w:name w:val="正文列项_数字"/>
    <w:basedOn w:val="1188"/>
    <w:next w:val="1311"/>
    <w:link w:val="1188"/>
    <w:qFormat/>
    <w:pPr>
      <w:numPr>
        <w:ilvl w:val="7"/>
        <w:numId w:val="1"/>
      </w:numPr>
      <w:ind w:left="680" w:hanging="150"/>
      <w:spacing w:line="460" w:lineRule="exact"/>
      <w:tabs>
        <w:tab w:val="clear" w:pos="860" w:leader="none"/>
      </w:tabs>
      <w:outlineLvl w:val="7"/>
    </w:pPr>
    <w:rPr>
      <w:rFonts w:ascii="宋体"/>
      <w:sz w:val="28"/>
      <w:szCs w:val="20"/>
    </w:rPr>
  </w:style>
  <w:style w:type="paragraph" w:styleId="1312">
    <w:name w:val="xl39"/>
    <w:basedOn w:val="1188"/>
    <w:next w:val="1312"/>
    <w:link w:val="11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3">
    <w:name w:val="xl37"/>
    <w:basedOn w:val="1188"/>
    <w:next w:val="1313"/>
    <w:link w:val="118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4">
    <w:name w:val="xl32"/>
    <w:basedOn w:val="1188"/>
    <w:next w:val="1314"/>
    <w:link w:val="11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5">
    <w:name w:val="font8"/>
    <w:basedOn w:val="1188"/>
    <w:next w:val="1315"/>
    <w:link w:val="1188"/>
    <w:qFormat/>
    <w:pPr>
      <w:jc w:val="left"/>
      <w:spacing w:before="100" w:beforeAutospacing="1" w:after="100" w:afterAutospacing="1"/>
      <w:widowControl/>
    </w:pPr>
    <w:rPr>
      <w:sz w:val="36"/>
      <w:szCs w:val="36"/>
    </w:rPr>
  </w:style>
  <w:style w:type="paragraph" w:styleId="1316">
    <w:name w:val="Char"/>
    <w:basedOn w:val="1188"/>
    <w:next w:val="1316"/>
    <w:link w:val="1188"/>
    <w:qFormat/>
    <w:pPr>
      <w:tabs>
        <w:tab w:val="left" w:pos="360" w:leader="none"/>
      </w:tabs>
    </w:pPr>
    <w:rPr>
      <w:sz w:val="24"/>
    </w:rPr>
  </w:style>
  <w:style w:type="paragraph" w:styleId="1317">
    <w:name w:val="Char Char Char Char Char Char Char Char Char Char Char Char Char Char Char Char"/>
    <w:basedOn w:val="1188"/>
    <w:next w:val="1317"/>
    <w:link w:val="1188"/>
    <w:qFormat/>
    <w:pPr>
      <w:jc w:val="center"/>
      <w:spacing w:after="160" w:line="240" w:lineRule="exact"/>
      <w:widowControl/>
    </w:pPr>
    <w:rPr>
      <w:rFonts w:ascii="宋体" w:hAnsi="宋体"/>
      <w:b/>
      <w:sz w:val="30"/>
      <w:szCs w:val="30"/>
      <w:lang w:eastAsia="en-US"/>
    </w:rPr>
  </w:style>
  <w:style w:type="paragraph" w:styleId="1318">
    <w:name w:val="xl45"/>
    <w:basedOn w:val="1188"/>
    <w:next w:val="1318"/>
    <w:link w:val="118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19">
    <w:name w:val="Char Char1 Char Char Char Char Char Char"/>
    <w:basedOn w:val="1188"/>
    <w:next w:val="1319"/>
    <w:link w:val="1188"/>
    <w:qFormat/>
    <w:pPr>
      <w:jc w:val="left"/>
      <w:spacing w:after="160" w:line="240" w:lineRule="exact"/>
      <w:widowControl/>
    </w:pPr>
    <w:rPr>
      <w:rFonts w:ascii="Verdana" w:hAnsi="Verdana" w:eastAsia="仿宋_GB2312"/>
      <w:sz w:val="24"/>
      <w:szCs w:val="20"/>
      <w:lang w:eastAsia="en-US"/>
    </w:rPr>
  </w:style>
  <w:style w:type="paragraph" w:styleId="1320">
    <w:name w:val="Char Char1"/>
    <w:basedOn w:val="1214"/>
    <w:next w:val="1320"/>
    <w:link w:val="1188"/>
    <w:qFormat/>
    <w:rPr>
      <w:rFonts w:ascii="Tahoma" w:hAnsi="Tahoma"/>
      <w:sz w:val="24"/>
    </w:rPr>
  </w:style>
  <w:style w:type="paragraph" w:styleId="1321">
    <w:name w:val="xl26"/>
    <w:basedOn w:val="1188"/>
    <w:next w:val="1321"/>
    <w:link w:val="11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22">
    <w:name w:val="xl30"/>
    <w:basedOn w:val="1188"/>
    <w:next w:val="1322"/>
    <w:link w:val="11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3">
    <w:name w:val="xl41"/>
    <w:basedOn w:val="1188"/>
    <w:next w:val="1323"/>
    <w:link w:val="118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24">
    <w:name w:val="样式 宋体 五号 行距: 单倍行距"/>
    <w:basedOn w:val="1188"/>
    <w:next w:val="1324"/>
    <w:link w:val="1188"/>
    <w:qFormat/>
    <w:pPr>
      <w:jc w:val="left"/>
    </w:pPr>
    <w:rPr>
      <w:rFonts w:ascii="宋体" w:hAnsi="宋体"/>
      <w:szCs w:val="20"/>
    </w:rPr>
  </w:style>
  <w:style w:type="paragraph" w:styleId="1325">
    <w:name w:val="Char1 Char Char Char1"/>
    <w:basedOn w:val="1188"/>
    <w:next w:val="1325"/>
    <w:link w:val="1188"/>
    <w:qFormat/>
    <w:rPr>
      <w:rFonts w:ascii="Tahoma" w:hAnsi="Tahoma" w:cs="仿宋_GB2312"/>
      <w:sz w:val="24"/>
      <w:szCs w:val="28"/>
    </w:rPr>
  </w:style>
  <w:style w:type="paragraph" w:styleId="1326">
    <w:name w:val="四级条标题"/>
    <w:basedOn w:val="1327"/>
    <w:next w:val="1188"/>
    <w:link w:val="1188"/>
    <w:qFormat/>
    <w:pPr>
      <w:numPr>
        <w:ilvl w:val="4"/>
        <w:numId w:val="1"/>
      </w:numPr>
      <w:ind w:left="0" w:hanging="840"/>
      <w:tabs>
        <w:tab w:val="left" w:pos="360" w:leader="none"/>
        <w:tab w:val="left" w:pos="840" w:leader="none"/>
      </w:tabs>
      <w:outlineLvl w:val="4"/>
    </w:pPr>
  </w:style>
  <w:style w:type="paragraph" w:styleId="1327">
    <w:name w:val="三级条标题"/>
    <w:basedOn w:val="1289"/>
    <w:next w:val="1188"/>
    <w:link w:val="1188"/>
    <w:qFormat/>
    <w:pPr>
      <w:numPr>
        <w:ilvl w:val="3"/>
        <w:numId w:val="1"/>
      </w:numPr>
      <w:ind w:left="0" w:hanging="840"/>
      <w:tabs>
        <w:tab w:val="left" w:pos="360" w:leader="none"/>
        <w:tab w:val="left" w:pos="840" w:leader="none"/>
      </w:tabs>
      <w:outlineLvl w:val="3"/>
    </w:pPr>
  </w:style>
  <w:style w:type="paragraph" w:styleId="1328">
    <w:name w:val="??"/>
    <w:next w:val="1328"/>
    <w:link w:val="1188"/>
    <w:qFormat/>
    <w:pPr>
      <w:jc w:val="both"/>
      <w:widowControl w:val="off"/>
    </w:pPr>
    <w:rPr>
      <w:sz w:val="21"/>
      <w:lang w:val="en-US" w:eastAsia="en-US" w:bidi="ar-SA"/>
    </w:rPr>
  </w:style>
  <w:style w:type="paragraph" w:styleId="1329">
    <w:name w:val="样式 标题 2 + 宋体 五号 行距: 单倍行距"/>
    <w:basedOn w:val="1190"/>
    <w:next w:val="1329"/>
    <w:link w:val="118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330">
    <w:name w:val="List Paragraph1"/>
    <w:basedOn w:val="1188"/>
    <w:next w:val="1330"/>
    <w:link w:val="1188"/>
    <w:qFormat/>
    <w:pPr>
      <w:ind w:firstLine="420"/>
    </w:pPr>
    <w:rPr>
      <w:rFonts w:ascii="Calibri" w:hAnsi="Calibri"/>
      <w:szCs w:val="22"/>
    </w:rPr>
  </w:style>
  <w:style w:type="paragraph" w:styleId="1331">
    <w:name w:val="项目符号1"/>
    <w:basedOn w:val="1332"/>
    <w:next w:val="1331"/>
    <w:link w:val="1188"/>
    <w:qFormat/>
    <w:pPr>
      <w:ind w:left="-25" w:firstLine="0"/>
    </w:pPr>
  </w:style>
  <w:style w:type="paragraph" w:styleId="1332">
    <w:name w:val="正文文本样式"/>
    <w:basedOn w:val="1188"/>
    <w:next w:val="1332"/>
    <w:link w:val="1188"/>
    <w:qFormat/>
    <w:pPr>
      <w:ind w:firstLine="482"/>
      <w:spacing w:line="360" w:lineRule="auto"/>
    </w:pPr>
    <w:rPr>
      <w:rFonts w:cs="宋体"/>
      <w:sz w:val="24"/>
      <w:szCs w:val="20"/>
    </w:rPr>
  </w:style>
  <w:style w:type="paragraph" w:styleId="1333">
    <w:name w:val="xl27"/>
    <w:basedOn w:val="1188"/>
    <w:next w:val="1333"/>
    <w:link w:val="11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4">
    <w:name w:val="font5"/>
    <w:basedOn w:val="1188"/>
    <w:next w:val="1334"/>
    <w:link w:val="1188"/>
    <w:qFormat/>
    <w:pPr>
      <w:jc w:val="left"/>
      <w:spacing w:before="100" w:beforeAutospacing="1" w:after="100" w:afterAutospacing="1"/>
      <w:widowControl/>
    </w:pPr>
    <w:rPr>
      <w:rFonts w:ascii="宋体" w:hAnsi="宋体" w:cs="宋体"/>
      <w:sz w:val="18"/>
      <w:szCs w:val="18"/>
    </w:rPr>
  </w:style>
  <w:style w:type="paragraph" w:styleId="1335">
    <w:name w:val="五级条标题"/>
    <w:basedOn w:val="1326"/>
    <w:next w:val="1188"/>
    <w:link w:val="1188"/>
    <w:qFormat/>
    <w:pPr>
      <w:numPr>
        <w:ilvl w:val="5"/>
        <w:numId w:val="1"/>
      </w:numPr>
      <w:ind w:left="0" w:hanging="840"/>
      <w:tabs>
        <w:tab w:val="left" w:pos="360" w:leader="none"/>
        <w:tab w:val="left" w:pos="840" w:leader="none"/>
      </w:tabs>
      <w:outlineLvl w:val="5"/>
    </w:pPr>
  </w:style>
  <w:style w:type="paragraph" w:styleId="1336">
    <w:name w:val="xl49"/>
    <w:basedOn w:val="1188"/>
    <w:next w:val="1336"/>
    <w:link w:val="11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37">
    <w:name w:val="文档正文"/>
    <w:basedOn w:val="1188"/>
    <w:next w:val="1337"/>
    <w:link w:val="1188"/>
    <w:qFormat/>
    <w:pPr>
      <w:spacing w:before="120" w:after="120" w:line="180" w:lineRule="auto"/>
    </w:pPr>
    <w:rPr>
      <w:rFonts w:ascii="Arial" w:hAnsi="Arial"/>
      <w:szCs w:val="20"/>
    </w:rPr>
  </w:style>
  <w:style w:type="paragraph" w:styleId="1338">
    <w:name w:val="xl33"/>
    <w:basedOn w:val="1188"/>
    <w:next w:val="1338"/>
    <w:link w:val="11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9">
    <w:name w:val="xl42"/>
    <w:basedOn w:val="1188"/>
    <w:next w:val="1339"/>
    <w:link w:val="11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40">
    <w:name w:val="Char Char Char1 Char"/>
    <w:basedOn w:val="1188"/>
    <w:next w:val="1340"/>
    <w:link w:val="1188"/>
    <w:qFormat/>
    <w:rPr>
      <w:rFonts w:ascii="Tahoma" w:hAnsi="Tahoma"/>
      <w:sz w:val="24"/>
      <w:szCs w:val="20"/>
    </w:rPr>
  </w:style>
  <w:style w:type="paragraph" w:styleId="1341">
    <w:name w:val="xl44"/>
    <w:basedOn w:val="1188"/>
    <w:next w:val="1341"/>
    <w:link w:val="11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42">
    <w:name w:val="1名"/>
    <w:basedOn w:val="1188"/>
    <w:next w:val="1342"/>
    <w:link w:val="1188"/>
    <w:qFormat/>
    <w:pPr>
      <w:numPr>
        <w:ilvl w:val="0"/>
        <w:numId w:val="5"/>
      </w:numPr>
      <w:spacing w:before="120"/>
      <w:tabs>
        <w:tab w:val="left" w:pos="360" w:leader="none"/>
      </w:tabs>
    </w:pPr>
    <w:rPr>
      <w:rFonts w:ascii="宋体"/>
      <w:sz w:val="28"/>
      <w:szCs w:val="20"/>
    </w:rPr>
  </w:style>
  <w:style w:type="paragraph" w:styleId="1343">
    <w:name w:val="font9"/>
    <w:basedOn w:val="1188"/>
    <w:next w:val="1343"/>
    <w:link w:val="1188"/>
    <w:qFormat/>
    <w:pPr>
      <w:jc w:val="left"/>
      <w:spacing w:before="100" w:beforeAutospacing="1" w:after="100" w:afterAutospacing="1"/>
      <w:widowControl/>
    </w:pPr>
    <w:rPr>
      <w:rFonts w:hint="eastAsia" w:ascii="宋体" w:hAnsi="宋体" w:cs="Arial Unicode MS"/>
      <w:color w:val="000000"/>
      <w:sz w:val="20"/>
      <w:szCs w:val="20"/>
    </w:rPr>
  </w:style>
  <w:style w:type="paragraph" w:styleId="1344">
    <w:name w:val="Char Char Char1 Char1"/>
    <w:basedOn w:val="1188"/>
    <w:next w:val="1344"/>
    <w:link w:val="1188"/>
    <w:qFormat/>
    <w:rPr>
      <w:rFonts w:ascii="Tahoma" w:hAnsi="Tahoma"/>
      <w:sz w:val="24"/>
      <w:szCs w:val="20"/>
    </w:rPr>
  </w:style>
  <w:style w:type="paragraph" w:styleId="1345">
    <w:name w:val="Char Char Char Char Char Char Char Char Char Char"/>
    <w:basedOn w:val="1188"/>
    <w:next w:val="1345"/>
    <w:link w:val="1188"/>
    <w:qFormat/>
  </w:style>
  <w:style w:type="paragraph" w:styleId="1346">
    <w:name w:val="Char Char1 Char Char Char Char Char Char Char Char"/>
    <w:basedOn w:val="1188"/>
    <w:next w:val="1346"/>
    <w:link w:val="1188"/>
    <w:qFormat/>
    <w:pPr>
      <w:jc w:val="left"/>
      <w:spacing w:after="160" w:line="240" w:lineRule="exact"/>
      <w:widowControl/>
    </w:pPr>
    <w:rPr>
      <w:rFonts w:ascii="Verdana" w:hAnsi="Verdana"/>
      <w:sz w:val="20"/>
      <w:szCs w:val="20"/>
      <w:lang w:eastAsia="en-US"/>
    </w:rPr>
  </w:style>
  <w:style w:type="paragraph" w:styleId="1347">
    <w:name w:val="Char1"/>
    <w:basedOn w:val="1188"/>
    <w:next w:val="1347"/>
    <w:link w:val="1188"/>
    <w:qFormat/>
    <w:pPr>
      <w:tabs>
        <w:tab w:val="left" w:pos="360" w:leader="none"/>
      </w:tabs>
    </w:pPr>
    <w:rPr>
      <w:sz w:val="24"/>
    </w:rPr>
  </w:style>
  <w:style w:type="paragraph" w:styleId="1348">
    <w:name w:val="正文列项_字母"/>
    <w:basedOn w:val="1188"/>
    <w:next w:val="1348"/>
    <w:link w:val="1188"/>
    <w:qFormat/>
    <w:pPr>
      <w:numPr>
        <w:ilvl w:val="6"/>
        <w:numId w:val="1"/>
      </w:numPr>
      <w:ind w:left="480" w:hanging="180"/>
      <w:spacing w:line="460" w:lineRule="exact"/>
      <w:tabs>
        <w:tab w:val="clear" w:pos="635" w:leader="none"/>
      </w:tabs>
      <w:outlineLvl w:val="6"/>
    </w:pPr>
    <w:rPr>
      <w:rFonts w:ascii="宋体"/>
      <w:sz w:val="28"/>
      <w:szCs w:val="20"/>
    </w:rPr>
  </w:style>
  <w:style w:type="paragraph" w:styleId="1349">
    <w:name w:val="xl28"/>
    <w:basedOn w:val="1188"/>
    <w:next w:val="1349"/>
    <w:link w:val="11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0">
    <w:name w:val="xl47"/>
    <w:basedOn w:val="1188"/>
    <w:next w:val="1350"/>
    <w:link w:val="11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1">
    <w:name w:val="默认段落字体 Para Char Char Char Char"/>
    <w:basedOn w:val="1188"/>
    <w:next w:val="1351"/>
    <w:link w:val="1188"/>
    <w:qFormat/>
    <w:rPr>
      <w:rFonts w:ascii="Arial" w:hAnsi="Arial" w:cs="Arial"/>
      <w:szCs w:val="21"/>
    </w:rPr>
  </w:style>
  <w:style w:type="paragraph" w:styleId="1352">
    <w:name w:val="xl48"/>
    <w:basedOn w:val="1188"/>
    <w:next w:val="1352"/>
    <w:link w:val="11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53">
    <w:name w:val="xl31"/>
    <w:basedOn w:val="1188"/>
    <w:next w:val="1353"/>
    <w:link w:val="11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54">
    <w:name w:val="xl53"/>
    <w:basedOn w:val="1188"/>
    <w:next w:val="1354"/>
    <w:link w:val="11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5">
    <w:name w:val="Char Char Char"/>
    <w:basedOn w:val="1188"/>
    <w:next w:val="1355"/>
    <w:link w:val="1188"/>
    <w:qFormat/>
    <w:rPr>
      <w:rFonts w:ascii="Tahoma" w:hAnsi="Tahoma"/>
      <w:sz w:val="24"/>
      <w:szCs w:val="20"/>
    </w:rPr>
  </w:style>
  <w:style w:type="paragraph" w:styleId="1356">
    <w:name w:val="xl50"/>
    <w:basedOn w:val="1188"/>
    <w:next w:val="1356"/>
    <w:link w:val="11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57">
    <w:name w:val="缺省文本"/>
    <w:basedOn w:val="1188"/>
    <w:next w:val="1357"/>
    <w:link w:val="1188"/>
    <w:qFormat/>
    <w:pPr>
      <w:jc w:val="left"/>
    </w:pPr>
    <w:rPr>
      <w:sz w:val="24"/>
    </w:rPr>
  </w:style>
  <w:style w:type="paragraph" w:styleId="1358">
    <w:name w:val="Char Char Char1"/>
    <w:basedOn w:val="1188"/>
    <w:next w:val="1358"/>
    <w:link w:val="1188"/>
    <w:qFormat/>
    <w:rPr>
      <w:rFonts w:ascii="Tahoma" w:hAnsi="Tahoma"/>
      <w:sz w:val="24"/>
      <w:szCs w:val="20"/>
    </w:rPr>
  </w:style>
  <w:style w:type="paragraph" w:styleId="1359">
    <w:name w:val="Char Char Char Char Char Char Char1"/>
    <w:basedOn w:val="1188"/>
    <w:next w:val="1359"/>
    <w:link w:val="1188"/>
    <w:qFormat/>
    <w:pPr>
      <w:ind w:firstLine="200"/>
      <w:spacing w:line="360" w:lineRule="auto"/>
    </w:pPr>
    <w:rPr>
      <w:rFonts w:eastAsia="仿宋_GB2312"/>
      <w:sz w:val="24"/>
    </w:rPr>
  </w:style>
  <w:style w:type="paragraph" w:styleId="1360">
    <w:name w:val="xl51"/>
    <w:basedOn w:val="1188"/>
    <w:next w:val="1360"/>
    <w:link w:val="11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1">
    <w:name w:val="样式2"/>
    <w:basedOn w:val="1251"/>
    <w:next w:val="1361"/>
    <w:link w:val="1188"/>
    <w:qFormat/>
    <w:pPr>
      <w:jc w:val="center"/>
      <w:spacing w:line="360" w:lineRule="auto"/>
    </w:pPr>
    <w:rPr>
      <w:sz w:val="24"/>
    </w:rPr>
  </w:style>
  <w:style w:type="paragraph" w:styleId="1362">
    <w:name w:val="xl24"/>
    <w:basedOn w:val="1188"/>
    <w:next w:val="1362"/>
    <w:link w:val="11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3">
    <w:name w:val="xl29"/>
    <w:basedOn w:val="1188"/>
    <w:next w:val="1363"/>
    <w:link w:val="11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64">
    <w:name w:val="正文 + 楷体_GB2312"/>
    <w:basedOn w:val="1188"/>
    <w:next w:val="1364"/>
    <w:link w:val="1188"/>
    <w:qFormat/>
    <w:pPr>
      <w:jc w:val="left"/>
      <w:widowControl/>
    </w:pPr>
    <w:rPr>
      <w:rFonts w:ascii="楷体_GB2312" w:eastAsia="楷体_GB2312" w:cs="Arial"/>
      <w:sz w:val="24"/>
    </w:rPr>
  </w:style>
  <w:style w:type="paragraph" w:styleId="1365">
    <w:name w:val="xl34"/>
    <w:basedOn w:val="1188"/>
    <w:next w:val="1365"/>
    <w:link w:val="11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66">
    <w:name w:val="1 Char Char Char Char"/>
    <w:basedOn w:val="1188"/>
    <w:next w:val="1366"/>
    <w:link w:val="1188"/>
    <w:qFormat/>
    <w:rPr>
      <w:rFonts w:ascii="Tahoma" w:hAnsi="Tahoma"/>
      <w:sz w:val="24"/>
      <w:szCs w:val="20"/>
    </w:rPr>
  </w:style>
  <w:style w:type="paragraph" w:styleId="1367">
    <w:name w:val="Default"/>
    <w:next w:val="1367"/>
    <w:link w:val="1188"/>
    <w:qFormat/>
    <w:pPr>
      <w:widowControl w:val="off"/>
    </w:pPr>
    <w:rPr>
      <w:rFonts w:ascii="Symbol" w:hAnsi="Symbol" w:cs="Symbol"/>
      <w:color w:val="000000"/>
      <w:sz w:val="24"/>
      <w:szCs w:val="24"/>
      <w:lang w:val="en-US" w:eastAsia="zh-CN" w:bidi="ar-SA"/>
    </w:rPr>
  </w:style>
  <w:style w:type="paragraph" w:styleId="1368">
    <w:name w:val="列出段落1"/>
    <w:basedOn w:val="1188"/>
    <w:next w:val="1368"/>
    <w:link w:val="1188"/>
    <w:uiPriority w:val="99"/>
    <w:qFormat/>
    <w:pPr>
      <w:ind w:firstLine="420"/>
    </w:pPr>
    <w:rPr>
      <w:rFonts w:ascii="Calibri" w:hAnsi="Calibri"/>
      <w:szCs w:val="22"/>
    </w:rPr>
  </w:style>
  <w:style w:type="paragraph" w:styleId="1369">
    <w:name w:val="default"/>
    <w:basedOn w:val="1188"/>
    <w:next w:val="1369"/>
    <w:link w:val="1188"/>
    <w:qFormat/>
    <w:pPr>
      <w:jc w:val="left"/>
      <w:spacing w:before="100" w:beforeAutospacing="1" w:after="100" w:afterAutospacing="1"/>
      <w:widowControl/>
    </w:pPr>
    <w:rPr>
      <w:rFonts w:ascii="宋体" w:hAnsi="宋体" w:cs="宋体"/>
      <w:sz w:val="24"/>
    </w:rPr>
  </w:style>
  <w:style w:type="paragraph" w:styleId="1370">
    <w:name w:val="字元 字元1"/>
    <w:basedOn w:val="1188"/>
    <w:next w:val="1370"/>
    <w:link w:val="1188"/>
    <w:qFormat/>
    <w:rPr>
      <w:rFonts w:ascii="Tahoma" w:hAnsi="Tahoma"/>
      <w:sz w:val="24"/>
      <w:szCs w:val="20"/>
    </w:rPr>
  </w:style>
  <w:style w:type="paragraph" w:styleId="1371">
    <w:name w:val="_Style 160"/>
    <w:next w:val="1371"/>
    <w:link w:val="1188"/>
    <w:qFormat/>
    <w:rPr>
      <w:sz w:val="21"/>
      <w:szCs w:val="24"/>
      <w:lang w:val="en-US" w:eastAsia="zh-CN" w:bidi="ar-SA"/>
    </w:rPr>
  </w:style>
  <w:style w:type="paragraph" w:styleId="1372">
    <w:name w:val="项目编号3"/>
    <w:basedOn w:val="1332"/>
    <w:next w:val="1372"/>
    <w:link w:val="1188"/>
    <w:qFormat/>
    <w:pPr>
      <w:numPr>
        <w:ilvl w:val="0"/>
        <w:numId w:val="6"/>
      </w:numPr>
    </w:pPr>
  </w:style>
  <w:style w:type="paragraph" w:styleId="1373">
    <w:name w:val="Char21"/>
    <w:basedOn w:val="1188"/>
    <w:next w:val="1373"/>
    <w:link w:val="1188"/>
    <w:qFormat/>
    <w:rPr>
      <w:rFonts w:ascii="Tahoma" w:hAnsi="Tahoma"/>
      <w:sz w:val="24"/>
      <w:szCs w:val="20"/>
    </w:rPr>
  </w:style>
  <w:style w:type="paragraph" w:styleId="1374">
    <w:name w:val="表格文字"/>
    <w:basedOn w:val="1222"/>
    <w:next w:val="1374"/>
    <w:link w:val="1188"/>
    <w:qFormat/>
    <w:pPr>
      <w:ind w:firstLine="0"/>
      <w:spacing w:before="20" w:after="20" w:line="240" w:lineRule="auto"/>
    </w:pPr>
    <w:rPr>
      <w:rFonts w:ascii="Century Gothic" w:hAnsi="Century Gothic"/>
      <w:sz w:val="20"/>
      <w:szCs w:val="20"/>
    </w:rPr>
  </w:style>
  <w:style w:type="paragraph" w:styleId="1375">
    <w:name w:val="Char Char Char Char Char Char Char Char Char Char1"/>
    <w:basedOn w:val="1188"/>
    <w:next w:val="1375"/>
    <w:link w:val="1188"/>
    <w:qFormat/>
    <w:rPr>
      <w:rFonts w:ascii="宋体" w:hAnsi="宋体" w:cs="Courier New"/>
      <w:sz w:val="32"/>
      <w:szCs w:val="32"/>
    </w:rPr>
  </w:style>
  <w:style w:type="paragraph" w:styleId="1376">
    <w:name w:val="正文文本样式 加粗"/>
    <w:basedOn w:val="1332"/>
    <w:next w:val="1376"/>
    <w:link w:val="1188"/>
    <w:qFormat/>
    <w:rPr>
      <w:b/>
    </w:rPr>
  </w:style>
  <w:style w:type="paragraph" w:styleId="1377">
    <w:name w:val="Char2 Char Char Char Char Char Char"/>
    <w:basedOn w:val="1188"/>
    <w:next w:val="1377"/>
    <w:link w:val="1188"/>
    <w:qFormat/>
    <w:pPr>
      <w:jc w:val="center"/>
      <w:spacing w:line="400" w:lineRule="exact"/>
      <w:widowControl/>
    </w:pPr>
  </w:style>
  <w:style w:type="paragraph" w:styleId="1378">
    <w:name w:val="Char Char4"/>
    <w:basedOn w:val="1188"/>
    <w:next w:val="1378"/>
    <w:link w:val="1188"/>
    <w:qFormat/>
    <w:pPr>
      <w:jc w:val="center"/>
      <w:spacing w:line="400" w:lineRule="exact"/>
      <w:widowControl/>
    </w:pPr>
  </w:style>
  <w:style w:type="paragraph" w:styleId="1379">
    <w:name w:val="Char3 Char Char Char1"/>
    <w:basedOn w:val="1188"/>
    <w:next w:val="1379"/>
    <w:link w:val="1188"/>
    <w:qFormat/>
    <w:rPr>
      <w:rFonts w:ascii="Tahoma" w:hAnsi="Tahoma"/>
      <w:sz w:val="24"/>
      <w:szCs w:val="20"/>
    </w:rPr>
  </w:style>
  <w:style w:type="paragraph" w:styleId="1380">
    <w:name w:val="无间隔"/>
    <w:next w:val="1380"/>
    <w:link w:val="1188"/>
    <w:qFormat/>
    <w:pPr>
      <w:jc w:val="both"/>
      <w:widowControl w:val="off"/>
    </w:pPr>
    <w:rPr>
      <w:sz w:val="21"/>
      <w:szCs w:val="24"/>
      <w:lang w:val="en-US" w:eastAsia="zh-CN" w:bidi="ar-SA"/>
    </w:rPr>
  </w:style>
  <w:style w:type="paragraph" w:styleId="1381">
    <w:name w:val="22222222222222"/>
    <w:basedOn w:val="1188"/>
    <w:next w:val="1381"/>
    <w:link w:val="1188"/>
    <w:qFormat/>
    <w:pPr>
      <w:ind w:firstLine="480"/>
      <w:jc w:val="left"/>
      <w:spacing w:line="360" w:lineRule="auto"/>
      <w:widowControl/>
    </w:pPr>
    <w:rPr>
      <w:color w:val="ff0000"/>
      <w:sz w:val="24"/>
      <w:szCs w:val="20"/>
    </w:rPr>
  </w:style>
  <w:style w:type="character" w:styleId="1382">
    <w:name w:val="中等深浅网格 1 - 强调文字颜色 2 Char"/>
    <w:next w:val="1382"/>
    <w:link w:val="1383"/>
    <w:qFormat/>
    <w:rPr>
      <w:sz w:val="21"/>
      <w:szCs w:val="24"/>
      <w:lang w:val="zh-CN" w:eastAsia="zh-CN" w:bidi="ar-SA"/>
    </w:rPr>
  </w:style>
  <w:style w:type="paragraph" w:styleId="1383">
    <w:name w:val="1"/>
    <w:next w:val="1383"/>
    <w:link w:val="1382"/>
    <w:qFormat/>
    <w:rPr>
      <w:sz w:val="21"/>
      <w:szCs w:val="24"/>
      <w:lang w:val="zh-CN" w:eastAsia="zh-CN" w:bidi="ar-SA"/>
    </w:rPr>
  </w:style>
  <w:style w:type="paragraph" w:styleId="1384">
    <w:name w:val="图文"/>
    <w:basedOn w:val="1188"/>
    <w:next w:val="1384"/>
    <w:link w:val="1188"/>
    <w:qFormat/>
    <w:pPr>
      <w:spacing w:after="50" w:line="360" w:lineRule="auto"/>
    </w:pPr>
    <w:rPr>
      <w:sz w:val="24"/>
    </w:rPr>
  </w:style>
  <w:style w:type="paragraph" w:styleId="1385">
    <w:name w:val="xl23"/>
    <w:basedOn w:val="1188"/>
    <w:next w:val="1385"/>
    <w:link w:val="1188"/>
    <w:qFormat/>
    <w:pPr>
      <w:spacing w:before="100" w:beforeAutospacing="1" w:after="100" w:afterAutospacing="1" w:line="360" w:lineRule="auto"/>
      <w:widowControl/>
    </w:pPr>
    <w:rPr>
      <w:sz w:val="24"/>
      <w:szCs w:val="20"/>
    </w:rPr>
  </w:style>
  <w:style w:type="paragraph" w:styleId="1386">
    <w:name w:val="正文表格"/>
    <w:basedOn w:val="1188"/>
    <w:next w:val="1386"/>
    <w:link w:val="1387"/>
    <w:qFormat/>
    <w:pPr>
      <w:jc w:val="left"/>
    </w:pPr>
    <w:rPr>
      <w:rFonts w:ascii="宋体" w:hAnsi="宋体"/>
      <w:color w:val="000000"/>
      <w:szCs w:val="21"/>
    </w:rPr>
  </w:style>
  <w:style w:type="character" w:styleId="1387">
    <w:name w:val="正文表格 Char"/>
    <w:next w:val="1387"/>
    <w:link w:val="1386"/>
    <w:qFormat/>
    <w:rPr>
      <w:rFonts w:ascii="宋体" w:hAnsi="宋体"/>
      <w:color w:val="000000"/>
      <w:sz w:val="21"/>
      <w:szCs w:val="21"/>
    </w:rPr>
  </w:style>
  <w:style w:type="paragraph" w:styleId="1388">
    <w:name w:val="正文重点"/>
    <w:basedOn w:val="1188"/>
    <w:next w:val="1388"/>
    <w:link w:val="1389"/>
    <w:qFormat/>
    <w:pPr>
      <w:ind w:firstLine="482"/>
      <w:jc w:val="left"/>
      <w:spacing w:line="360" w:lineRule="auto"/>
    </w:pPr>
    <w:rPr>
      <w:b/>
      <w:sz w:val="24"/>
      <w:szCs w:val="20"/>
    </w:rPr>
  </w:style>
  <w:style w:type="character" w:styleId="1389">
    <w:name w:val="正文重点 Char"/>
    <w:next w:val="1389"/>
    <w:link w:val="1388"/>
    <w:qFormat/>
    <w:rPr>
      <w:b/>
      <w:sz w:val="24"/>
    </w:rPr>
  </w:style>
  <w:style w:type="paragraph" w:styleId="1390">
    <w:name w:val="标题1-附件"/>
    <w:basedOn w:val="1189"/>
    <w:next w:val="1390"/>
    <w:link w:val="1188"/>
    <w:qFormat/>
    <w:pPr>
      <w:jc w:val="left"/>
    </w:pPr>
    <w:rPr>
      <w:sz w:val="24"/>
      <w:szCs w:val="24"/>
    </w:rPr>
  </w:style>
  <w:style w:type="paragraph" w:styleId="1391">
    <w:name w:val="正文小标题"/>
    <w:basedOn w:val="1188"/>
    <w:next w:val="1203"/>
    <w:link w:val="1392"/>
    <w:qFormat/>
    <w:pPr>
      <w:ind w:firstLine="482"/>
      <w:jc w:val="left"/>
      <w:spacing w:before="312" w:after="312"/>
    </w:pPr>
    <w:rPr>
      <w:rFonts w:ascii="宋体" w:hAnsi="宋体"/>
      <w:b/>
      <w:i/>
      <w:color w:val="ff0000"/>
      <w:sz w:val="24"/>
      <w:szCs w:val="20"/>
    </w:rPr>
  </w:style>
  <w:style w:type="character" w:styleId="1392">
    <w:name w:val="正文小标题 Char"/>
    <w:next w:val="1392"/>
    <w:link w:val="1391"/>
    <w:qFormat/>
    <w:rPr>
      <w:rFonts w:ascii="宋体" w:hAnsi="宋体"/>
      <w:b/>
      <w:i/>
      <w:color w:val="ff0000"/>
      <w:sz w:val="24"/>
    </w:rPr>
  </w:style>
  <w:style w:type="paragraph" w:styleId="1393">
    <w:name w:val="正文大标题"/>
    <w:basedOn w:val="1391"/>
    <w:next w:val="1203"/>
    <w:link w:val="1394"/>
    <w:qFormat/>
    <w:pPr>
      <w:jc w:val="center"/>
    </w:pPr>
    <w:rPr>
      <w:i w:val="0"/>
      <w:color w:val="000000"/>
      <w:sz w:val="28"/>
      <w:szCs w:val="21"/>
    </w:rPr>
  </w:style>
  <w:style w:type="character" w:styleId="1394">
    <w:name w:val="正文大标题 Char"/>
    <w:next w:val="1394"/>
    <w:link w:val="1393"/>
    <w:qFormat/>
    <w:rPr>
      <w:rFonts w:ascii="宋体" w:hAnsi="宋体"/>
      <w:b/>
      <w:color w:val="000000"/>
      <w:sz w:val="28"/>
      <w:szCs w:val="21"/>
    </w:rPr>
  </w:style>
  <w:style w:type="paragraph" w:styleId="1395">
    <w:name w:val="注释"/>
    <w:basedOn w:val="1188"/>
    <w:next w:val="1395"/>
    <w:link w:val="1396"/>
    <w:qFormat/>
    <w:pPr>
      <w:ind w:left="420" w:hanging="420"/>
      <w:jc w:val="left"/>
    </w:pPr>
    <w:rPr>
      <w:rFonts w:ascii="宋体" w:hAnsi="宋体"/>
      <w:szCs w:val="21"/>
    </w:rPr>
  </w:style>
  <w:style w:type="character" w:styleId="1396">
    <w:name w:val="注释 Char"/>
    <w:next w:val="1396"/>
    <w:link w:val="1395"/>
    <w:qFormat/>
    <w:rPr>
      <w:rFonts w:ascii="宋体" w:hAnsi="宋体"/>
      <w:sz w:val="21"/>
      <w:szCs w:val="21"/>
    </w:rPr>
  </w:style>
  <w:style w:type="paragraph" w:styleId="1397">
    <w:name w:val="正文须知-1级"/>
    <w:basedOn w:val="1188"/>
    <w:next w:val="1188"/>
    <w:link w:val="1188"/>
    <w:qFormat/>
    <w:pPr>
      <w:numPr>
        <w:ilvl w:val="0"/>
        <w:numId w:val="7"/>
      </w:numPr>
      <w:spacing w:line="300" w:lineRule="auto"/>
    </w:pPr>
    <w:rPr>
      <w:rFonts w:ascii="宋体" w:hAnsi="Calibri"/>
      <w:sz w:val="24"/>
      <w:szCs w:val="21"/>
    </w:rPr>
  </w:style>
  <w:style w:type="paragraph" w:styleId="1398">
    <w:name w:val="正文须知-2级"/>
    <w:basedOn w:val="1188"/>
    <w:next w:val="1398"/>
    <w:link w:val="1188"/>
    <w:qFormat/>
    <w:pPr>
      <w:numPr>
        <w:ilvl w:val="1"/>
        <w:numId w:val="7"/>
      </w:numPr>
      <w:spacing w:line="300" w:lineRule="auto"/>
    </w:pPr>
    <w:rPr>
      <w:rFonts w:ascii="宋体" w:hAnsi="Calibri"/>
      <w:sz w:val="24"/>
      <w:szCs w:val="21"/>
    </w:rPr>
  </w:style>
  <w:style w:type="paragraph" w:styleId="1399">
    <w:name w:val="正文须知-3级"/>
    <w:basedOn w:val="1188"/>
    <w:next w:val="1399"/>
    <w:link w:val="1188"/>
    <w:qFormat/>
    <w:pPr>
      <w:numPr>
        <w:ilvl w:val="2"/>
        <w:numId w:val="7"/>
      </w:numPr>
      <w:ind w:hanging="355"/>
      <w:spacing w:line="300" w:lineRule="auto"/>
    </w:pPr>
    <w:rPr>
      <w:rFonts w:ascii="宋体" w:hAnsi="Calibri"/>
      <w:sz w:val="24"/>
      <w:szCs w:val="21"/>
    </w:rPr>
  </w:style>
  <w:style w:type="character" w:styleId="1400">
    <w:name w:val="纯文本 字符"/>
    <w:next w:val="1400"/>
    <w:link w:val="1188"/>
    <w:uiPriority w:val="99"/>
    <w:qFormat/>
    <w:rPr>
      <w:rFonts w:ascii="宋体" w:hAnsi="Courier New" w:eastAsia="宋体" w:cs="Times New Roman"/>
      <w:sz w:val="21"/>
      <w:szCs w:val="21"/>
      <w:lang w:val="en-US" w:eastAsia="zh-CN" w:bidi="ar-SA"/>
    </w:rPr>
  </w:style>
  <w:style w:type="paragraph" w:styleId="1401">
    <w:name w:val="表格1"/>
    <w:basedOn w:val="1188"/>
    <w:next w:val="1401"/>
    <w:link w:val="1188"/>
    <w:qFormat/>
    <w:pPr>
      <w:ind w:firstLine="480"/>
      <w:jc w:val="center"/>
    </w:pPr>
    <w:rPr>
      <w:sz w:val="24"/>
      <w:szCs w:val="20"/>
    </w:rPr>
  </w:style>
  <w:style w:type="character" w:styleId="1402">
    <w:name w:val="纯文本 字符1"/>
    <w:next w:val="1402"/>
    <w:link w:val="1188"/>
    <w:qFormat/>
    <w:rPr>
      <w:rFonts w:ascii="宋体" w:hAnsi="Courier New"/>
    </w:rPr>
  </w:style>
  <w:style w:type="character" w:styleId="1403">
    <w:name w:val="bjh-p"/>
    <w:next w:val="1403"/>
    <w:link w:val="1188"/>
    <w:qFormat/>
  </w:style>
  <w:style w:type="paragraph" w:styleId="1404">
    <w:name w:val="无标题条"/>
    <w:next w:val="1188"/>
    <w:link w:val="1188"/>
    <w:qFormat/>
    <w:pPr>
      <w:jc w:val="both"/>
    </w:pPr>
    <w:rPr>
      <w:sz w:val="21"/>
      <w:lang w:val="en-US" w:eastAsia="zh-CN" w:bidi="ar-SA"/>
    </w:rPr>
  </w:style>
  <w:style w:type="character" w:styleId="1405">
    <w:name w:val="正文格式 Char"/>
    <w:next w:val="1405"/>
    <w:link w:val="1406"/>
    <w:qFormat/>
    <w:rPr>
      <w:rFonts w:ascii="宋体" w:hAnsi="宋体"/>
      <w:sz w:val="24"/>
      <w:szCs w:val="24"/>
      <w:lang w:val="en-GB"/>
    </w:rPr>
  </w:style>
  <w:style w:type="paragraph" w:styleId="1406">
    <w:name w:val="正文格式"/>
    <w:basedOn w:val="1188"/>
    <w:next w:val="1406"/>
    <w:link w:val="1405"/>
    <w:qFormat/>
    <w:pPr>
      <w:ind w:firstLine="480"/>
      <w:spacing w:line="360" w:lineRule="auto"/>
    </w:pPr>
    <w:rPr>
      <w:rFonts w:ascii="宋体" w:hAnsi="宋体"/>
      <w:sz w:val="24"/>
      <w:lang w:val="en-GB"/>
    </w:rPr>
  </w:style>
  <w:style w:type="character" w:styleId="1407">
    <w:name w:val="标题 3 Char"/>
    <w:next w:val="1407"/>
    <w:link w:val="1188"/>
    <w:qFormat/>
    <w:rPr>
      <w:rFonts w:ascii="宋体" w:eastAsia="宋体"/>
      <w:b/>
      <w:sz w:val="24"/>
      <w:u w:val="single"/>
      <w:lang w:val="en-US" w:eastAsia="zh-CN" w:bidi="ar-SA"/>
    </w:rPr>
  </w:style>
  <w:style w:type="character" w:styleId="1408">
    <w:name w:val="正文缩进 Char"/>
    <w:next w:val="1408"/>
    <w:link w:val="1188"/>
    <w:qFormat/>
    <w:rPr>
      <w:rFonts w:ascii="宋体" w:eastAsia="宋体"/>
      <w:sz w:val="24"/>
      <w:szCs w:val="24"/>
      <w:lang w:val="en-US" w:eastAsia="zh-CN" w:bidi="ar-SA"/>
    </w:rPr>
  </w:style>
  <w:style w:type="character" w:styleId="1409">
    <w:name w:val="Char Char111"/>
    <w:next w:val="1409"/>
    <w:link w:val="1188"/>
    <w:qFormat/>
    <w:rPr>
      <w:rFonts w:ascii="宋体" w:eastAsia="宋体"/>
      <w:b/>
      <w:sz w:val="24"/>
      <w:u w:val="single"/>
      <w:lang w:val="en-US" w:eastAsia="zh-CN" w:bidi="ar-SA"/>
    </w:rPr>
  </w:style>
  <w:style w:type="character" w:styleId="1410">
    <w:name w:val="正文文本缩进 Char"/>
    <w:next w:val="1410"/>
    <w:link w:val="1188"/>
    <w:qFormat/>
    <w:rPr>
      <w:rFonts w:eastAsia="宋体"/>
      <w:sz w:val="24"/>
      <w:szCs w:val="24"/>
      <w:lang w:val="en-US" w:eastAsia="zh-CN" w:bidi="ar-SA"/>
    </w:rPr>
  </w:style>
  <w:style w:type="character" w:styleId="1411">
    <w:name w:val="列出段落 Char"/>
    <w:next w:val="1411"/>
    <w:link w:val="1188"/>
    <w:uiPriority w:val="99"/>
    <w:qFormat/>
    <w:rPr>
      <w:rFonts w:ascii="Calibri" w:hAnsi="Calibri" w:eastAsia="宋体"/>
      <w:sz w:val="21"/>
      <w:szCs w:val="22"/>
      <w:lang w:val="en-US" w:eastAsia="zh-CN" w:bidi="ar-SA"/>
    </w:rPr>
  </w:style>
  <w:style w:type="character" w:styleId="1412">
    <w:name w:val="页眉 Char"/>
    <w:next w:val="1412"/>
    <w:link w:val="1188"/>
    <w:qFormat/>
    <w:rPr>
      <w:rFonts w:eastAsia="宋体"/>
      <w:sz w:val="18"/>
      <w:szCs w:val="18"/>
      <w:lang w:val="en-US" w:eastAsia="zh-CN" w:bidi="ar-SA"/>
    </w:rPr>
  </w:style>
  <w:style w:type="character" w:styleId="1413">
    <w:name w:val="标题 2 Char"/>
    <w:next w:val="1413"/>
    <w:link w:val="1188"/>
    <w:qFormat/>
    <w:rPr>
      <w:rFonts w:ascii="Arial" w:hAnsi="Arial" w:eastAsia="黑体"/>
      <w:b/>
      <w:sz w:val="30"/>
      <w:lang w:val="en-US" w:eastAsia="zh-CN" w:bidi="ar-SA"/>
    </w:rPr>
  </w:style>
  <w:style w:type="paragraph" w:styleId="1414">
    <w:name w:val="字元 字元2"/>
    <w:basedOn w:val="1188"/>
    <w:next w:val="1414"/>
    <w:link w:val="1188"/>
    <w:qFormat/>
    <w:rPr>
      <w:rFonts w:ascii="Tahoma" w:hAnsi="Tahoma"/>
      <w:sz w:val="24"/>
      <w:szCs w:val="20"/>
    </w:rPr>
  </w:style>
  <w:style w:type="paragraph" w:styleId="1415">
    <w:name w:val="Char3 Char Char Char2"/>
    <w:basedOn w:val="1188"/>
    <w:next w:val="1415"/>
    <w:link w:val="1188"/>
    <w:qFormat/>
    <w:rPr>
      <w:rFonts w:ascii="Tahoma" w:hAnsi="Tahoma"/>
      <w:sz w:val="24"/>
      <w:szCs w:val="20"/>
    </w:rPr>
  </w:style>
  <w:style w:type="paragraph" w:styleId="1416">
    <w:name w:val="正文文本缩进2"/>
    <w:basedOn w:val="1188"/>
    <w:next w:val="1416"/>
    <w:link w:val="1188"/>
    <w:qFormat/>
    <w:pPr>
      <w:ind w:firstLine="480"/>
      <w:spacing w:line="480" w:lineRule="exact"/>
    </w:pPr>
    <w:rPr>
      <w:rFonts w:ascii="宋体" w:hAnsi="宋体"/>
      <w:sz w:val="24"/>
      <w:lang w:val="zh-CN" w:eastAsia="zh-CN"/>
    </w:rPr>
  </w:style>
  <w:style w:type="paragraph" w:styleId="1417">
    <w:name w:val="Char3"/>
    <w:basedOn w:val="1188"/>
    <w:next w:val="1417"/>
    <w:link w:val="1188"/>
    <w:qFormat/>
    <w:pPr>
      <w:tabs>
        <w:tab w:val="left" w:pos="360" w:leader="none"/>
      </w:tabs>
    </w:pPr>
    <w:rPr>
      <w:sz w:val="24"/>
    </w:rPr>
  </w:style>
  <w:style w:type="paragraph" w:styleId="1418">
    <w:name w:val="Char Char Char Char Char Char Char Char Char Char Char Char Char Char Char Char1"/>
    <w:basedOn w:val="1188"/>
    <w:next w:val="1418"/>
    <w:link w:val="1188"/>
    <w:qFormat/>
    <w:pPr>
      <w:jc w:val="center"/>
      <w:spacing w:after="160" w:line="240" w:lineRule="exact"/>
      <w:widowControl/>
    </w:pPr>
    <w:rPr>
      <w:rFonts w:ascii="宋体" w:hAnsi="宋体"/>
      <w:b/>
      <w:sz w:val="30"/>
      <w:szCs w:val="30"/>
      <w:lang w:eastAsia="en-US"/>
    </w:rPr>
  </w:style>
  <w:style w:type="paragraph" w:styleId="1419">
    <w:name w:val="Char Char1 Char Char Char Char Char Char1"/>
    <w:basedOn w:val="1188"/>
    <w:next w:val="1419"/>
    <w:link w:val="1188"/>
    <w:qFormat/>
    <w:pPr>
      <w:jc w:val="left"/>
      <w:spacing w:after="160" w:line="240" w:lineRule="exact"/>
      <w:widowControl/>
    </w:pPr>
    <w:rPr>
      <w:rFonts w:ascii="Verdana" w:hAnsi="Verdana" w:eastAsia="仿宋_GB2312"/>
      <w:sz w:val="24"/>
      <w:szCs w:val="20"/>
      <w:lang w:eastAsia="en-US"/>
    </w:rPr>
  </w:style>
  <w:style w:type="paragraph" w:styleId="1420">
    <w:name w:val="列出段落2"/>
    <w:basedOn w:val="1188"/>
    <w:next w:val="1420"/>
    <w:link w:val="1188"/>
    <w:qFormat/>
    <w:pPr>
      <w:ind w:firstLine="420"/>
    </w:pPr>
    <w:rPr>
      <w:rFonts w:ascii="Calibri" w:hAnsi="Calibri"/>
      <w:szCs w:val="22"/>
    </w:rPr>
  </w:style>
  <w:style w:type="paragraph" w:styleId="1421">
    <w:name w:val="Char Char Char1 Char2"/>
    <w:basedOn w:val="1188"/>
    <w:next w:val="1421"/>
    <w:link w:val="1188"/>
    <w:qFormat/>
    <w:rPr>
      <w:rFonts w:ascii="Tahoma" w:hAnsi="Tahoma"/>
      <w:sz w:val="24"/>
      <w:szCs w:val="20"/>
    </w:rPr>
  </w:style>
  <w:style w:type="paragraph" w:styleId="1422">
    <w:name w:val="Char Char Char2"/>
    <w:basedOn w:val="1188"/>
    <w:next w:val="1422"/>
    <w:link w:val="1188"/>
    <w:qFormat/>
    <w:rPr>
      <w:rFonts w:ascii="Tahoma" w:hAnsi="Tahoma"/>
      <w:sz w:val="24"/>
      <w:szCs w:val="20"/>
    </w:rPr>
  </w:style>
  <w:style w:type="paragraph" w:styleId="1423">
    <w:name w:val="Char Char Char Char Char Char Char2"/>
    <w:basedOn w:val="1188"/>
    <w:next w:val="1423"/>
    <w:link w:val="1188"/>
    <w:qFormat/>
    <w:pPr>
      <w:ind w:firstLine="200"/>
      <w:spacing w:line="360" w:lineRule="auto"/>
    </w:pPr>
    <w:rPr>
      <w:rFonts w:eastAsia="仿宋_GB2312"/>
      <w:sz w:val="24"/>
    </w:rPr>
  </w:style>
  <w:style w:type="paragraph" w:styleId="1424">
    <w:name w:val="正文缩进2"/>
    <w:basedOn w:val="1188"/>
    <w:next w:val="1424"/>
    <w:link w:val="1188"/>
    <w:qFormat/>
    <w:pPr>
      <w:ind w:firstLine="567"/>
      <w:spacing w:line="480" w:lineRule="exact"/>
      <w:widowControl/>
    </w:pPr>
    <w:rPr>
      <w:rFonts w:ascii="宋体"/>
      <w:color w:val="000000"/>
      <w:sz w:val="28"/>
      <w:szCs w:val="20"/>
      <w:lang w:val="zh-CN" w:eastAsia="zh-CN"/>
    </w:rPr>
  </w:style>
  <w:style w:type="paragraph" w:styleId="1425">
    <w:name w:val="Revision"/>
    <w:next w:val="1425"/>
    <w:link w:val="1188"/>
    <w:qFormat/>
    <w:rPr>
      <w:sz w:val="21"/>
      <w:szCs w:val="24"/>
      <w:lang w:val="en-US" w:eastAsia="zh-CN" w:bidi="ar-SA"/>
    </w:rPr>
  </w:style>
  <w:style w:type="paragraph" w:styleId="1426">
    <w:name w:val="Char22"/>
    <w:basedOn w:val="1188"/>
    <w:next w:val="1426"/>
    <w:link w:val="1188"/>
    <w:qFormat/>
    <w:rPr>
      <w:rFonts w:ascii="Tahoma" w:hAnsi="Tahoma"/>
      <w:sz w:val="24"/>
      <w:szCs w:val="20"/>
    </w:rPr>
  </w:style>
  <w:style w:type="paragraph" w:styleId="1427">
    <w:name w:val="Char Char Char Char Char Char Char Char Char Char2"/>
    <w:basedOn w:val="1188"/>
    <w:next w:val="1427"/>
    <w:link w:val="1188"/>
    <w:qFormat/>
    <w:rPr>
      <w:rFonts w:ascii="宋体" w:hAnsi="宋体" w:cs="Courier New"/>
      <w:sz w:val="32"/>
      <w:szCs w:val="32"/>
    </w:rPr>
  </w:style>
  <w:style w:type="paragraph" w:styleId="1428">
    <w:name w:val="Char2 Char Char Char Char Char Char1"/>
    <w:basedOn w:val="1188"/>
    <w:next w:val="1428"/>
    <w:link w:val="1188"/>
    <w:qFormat/>
    <w:pPr>
      <w:jc w:val="center"/>
      <w:spacing w:line="400" w:lineRule="exact"/>
      <w:widowControl/>
    </w:pPr>
  </w:style>
  <w:style w:type="character" w:styleId="1429">
    <w:name w:val="页脚 Char"/>
    <w:next w:val="1429"/>
    <w:link w:val="1188"/>
    <w:qFormat/>
    <w:rPr>
      <w:rFonts w:ascii="宋体" w:eastAsia="宋体"/>
      <w:sz w:val="18"/>
      <w:lang w:val="en-US" w:eastAsia="zh-CN" w:bidi="ar-SA"/>
    </w:rPr>
  </w:style>
  <w:style w:type="paragraph" w:styleId="1430">
    <w:name w:val="Char Char41"/>
    <w:basedOn w:val="1188"/>
    <w:next w:val="1430"/>
    <w:link w:val="1188"/>
    <w:qFormat/>
    <w:pPr>
      <w:jc w:val="center"/>
      <w:spacing w:line="400" w:lineRule="exact"/>
      <w:widowControl/>
    </w:pPr>
  </w:style>
  <w:style w:type="character" w:styleId="1431">
    <w:name w:val="批注文字 Char"/>
    <w:next w:val="1431"/>
    <w:link w:val="1188"/>
    <w:uiPriority w:val="99"/>
    <w:qFormat/>
    <w:rPr>
      <w:sz w:val="21"/>
      <w:szCs w:val="24"/>
    </w:rPr>
  </w:style>
  <w:style w:type="character" w:styleId="1432">
    <w:name w:val="标题 Char"/>
    <w:next w:val="1432"/>
    <w:link w:val="1188"/>
    <w:qFormat/>
    <w:rPr>
      <w:b/>
      <w:sz w:val="32"/>
    </w:rPr>
  </w:style>
  <w:style w:type="paragraph" w:styleId="1433">
    <w:name w:val="图例"/>
    <w:basedOn w:val="1188"/>
    <w:next w:val="1433"/>
    <w:link w:val="1188"/>
    <w:qFormat/>
    <w:pPr>
      <w:jc w:val="center"/>
      <w:spacing w:before="120" w:after="120" w:line="360" w:lineRule="auto"/>
    </w:pPr>
    <w:rPr>
      <w:rFonts w:eastAsia="仿宋_GB2312"/>
      <w:b/>
      <w:sz w:val="24"/>
      <w:szCs w:val="20"/>
    </w:rPr>
  </w:style>
  <w:style w:type="table" w:styleId="1434">
    <w:name w:val="Table Normal"/>
    <w:next w:val="1434"/>
    <w:link w:val="1188"/>
    <w:uiPriority w:val="2"/>
    <w:unhideWhenUsed/>
    <w:qFormat/>
    <w:pPr>
      <w:widowControl w:val="off"/>
    </w:pPr>
    <w:rPr>
      <w:rFonts w:ascii="Calibri" w:hAnsi="Calibri"/>
      <w:sz w:val="22"/>
      <w:szCs w:val="22"/>
      <w:lang w:val="en-US" w:eastAsia="en-US" w:bidi="ar-SA"/>
    </w:rPr>
    <w:tblPr/>
  </w:style>
  <w:style w:type="paragraph" w:styleId="1435">
    <w:name w:val="Table Paragraph"/>
    <w:basedOn w:val="1188"/>
    <w:next w:val="1435"/>
    <w:link w:val="1188"/>
    <w:uiPriority w:val="1"/>
    <w:qFormat/>
    <w:pPr>
      <w:jc w:val="left"/>
    </w:pPr>
    <w:rPr>
      <w:rFonts w:ascii="宋体" w:hAnsi="宋体" w:cs="宋体"/>
      <w:sz w:val="22"/>
      <w:szCs w:val="22"/>
      <w:lang w:eastAsia="en-US"/>
    </w:rPr>
  </w:style>
  <w:style w:type="paragraph" w:styleId="1436">
    <w:name w:val="成文日期"/>
    <w:basedOn w:val="1188"/>
    <w:next w:val="1436"/>
    <w:link w:val="1437"/>
    <w:qFormat/>
    <w:pPr>
      <w:ind w:right="400" w:firstLine="200"/>
      <w:jc w:val="right"/>
      <w:spacing w:line="570" w:lineRule="exact"/>
    </w:pPr>
    <w:rPr>
      <w:rFonts w:ascii="仿宋_GB2312" w:eastAsia="仿宋_GB2312"/>
      <w:sz w:val="32"/>
      <w:szCs w:val="20"/>
    </w:rPr>
  </w:style>
  <w:style w:type="character" w:styleId="1437">
    <w:name w:val="成文日期 Char"/>
    <w:next w:val="1437"/>
    <w:link w:val="1436"/>
    <w:rPr>
      <w:rFonts w:ascii="仿宋_GB2312" w:eastAsia="仿宋_GB2312"/>
      <w:sz w:val="32"/>
    </w:rPr>
  </w:style>
  <w:style w:type="paragraph" w:styleId="1438">
    <w:name w:val="修订"/>
    <w:next w:val="1438"/>
    <w:link w:val="1188"/>
    <w:uiPriority w:val="99"/>
    <w:unhideWhenUsed/>
    <w:rPr>
      <w:sz w:val="21"/>
      <w:szCs w:val="24"/>
      <w:lang w:val="en-US" w:eastAsia="zh-CN" w:bidi="ar-SA"/>
    </w:rPr>
  </w:style>
  <w:style w:type="character" w:styleId="1439">
    <w:name w:val="正文缩进 字符"/>
    <w:next w:val="1439"/>
    <w:link w:val="1188"/>
    <w:uiPriority w:val="99"/>
    <w:qFormat/>
    <w:rPr>
      <w:rFonts w:ascii="宋体" w:hAnsi="Times New Roman" w:eastAsia="宋体" w:cs="Times New Roman"/>
      <w:sz w:val="24"/>
    </w:rPr>
  </w:style>
  <w:style w:type="character" w:styleId="1440">
    <w:name w:val="正文文本 字符"/>
    <w:next w:val="1440"/>
    <w:link w:val="1188"/>
    <w:qFormat/>
    <w:rPr>
      <w:rFonts w:ascii="宋体" w:hAnsi="宋体"/>
      <w:sz w:val="24"/>
      <w:szCs w:val="24"/>
    </w:rPr>
  </w:style>
  <w:style w:type="paragraph" w:styleId="1441">
    <w:name w:val="纯文本1"/>
    <w:next w:val="1242"/>
    <w:link w:val="1188"/>
    <w:qFormat/>
    <w:pPr>
      <w:jc w:val="both"/>
      <w:widowControl w:val="off"/>
    </w:pPr>
    <w:rPr>
      <w:rFonts w:ascii="宋体" w:hAnsi="宋体"/>
      <w:sz w:val="26"/>
      <w:szCs w:val="24"/>
      <w:lang w:val="en-US" w:eastAsia="zh-CN" w:bidi="ar-SA"/>
    </w:rPr>
  </w:style>
  <w:style w:type="paragraph" w:styleId="1442">
    <w:name w:val="AONormal"/>
    <w:next w:val="1442"/>
    <w:link w:val="1188"/>
    <w:qFormat/>
    <w:pPr>
      <w:ind w:firstLine="440"/>
      <w:spacing w:line="400" w:lineRule="exact"/>
    </w:pPr>
    <w:rPr>
      <w:rFonts w:ascii="华文楷体" w:hAnsi="华文楷体" w:eastAsia="华文楷体" w:cs="华文楷体"/>
      <w:sz w:val="22"/>
      <w:szCs w:val="21"/>
      <w:lang w:val="en-US" w:eastAsia="zh-CN" w:bidi="ar-SA"/>
    </w:rPr>
  </w:style>
  <w:style w:type="character" w:styleId="1443">
    <w:name w:val="NormalCharacter1"/>
    <w:next w:val="1443"/>
    <w:link w:val="1188"/>
    <w:qFormat/>
    <w:rPr>
      <w:rFonts w:ascii="Times New Roman" w:hAnsi="Times New Roman" w:eastAsia="宋体"/>
    </w:rPr>
  </w:style>
  <w:style w:type="paragraph" w:styleId="1444">
    <w:name w:val="列出段落_0"/>
    <w:basedOn w:val="1188"/>
    <w:next w:val="1444"/>
    <w:link w:val="1188"/>
    <w:uiPriority w:val="34"/>
    <w:qFormat/>
    <w:pPr>
      <w:ind w:firstLine="420"/>
    </w:pPr>
    <w:rPr>
      <w:rFonts w:ascii="Calibri" w:hAnsi="Calibri"/>
      <w:szCs w:val="22"/>
    </w:rPr>
  </w:style>
  <w:style w:type="paragraph" w:styleId="1445">
    <w:name w:val="_Style 251"/>
    <w:basedOn w:val="1188"/>
    <w:next w:val="1283"/>
    <w:link w:val="1188"/>
    <w:uiPriority w:val="34"/>
    <w:qFormat/>
    <w:pPr>
      <w:ind w:firstLine="420"/>
    </w:pPr>
    <w:rPr>
      <w:rFonts w:ascii="Calibri" w:hAnsi="Calibri"/>
    </w:rPr>
  </w:style>
  <w:style w:type="character" w:styleId="1446" w:default="1">
    <w:name w:val="Default Paragraph Font"/>
    <w:uiPriority w:val="1"/>
    <w:semiHidden/>
    <w:unhideWhenUsed/>
  </w:style>
  <w:style w:type="numbering" w:styleId="1447" w:default="1">
    <w:name w:val="No List"/>
    <w:uiPriority w:val="99"/>
    <w:semiHidden/>
    <w:unhideWhenUsed/>
  </w:style>
  <w:style w:type="table" w:styleId="14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jpg"/></Relationships>
</file>

<file path=word/_rels/header4.xml.rels><?xml version="1.0" encoding="UTF-8" standalone="yes"?><Relationships xmlns="http://schemas.openxmlformats.org/package/2006/relationships"><Relationship Id="rId1" Type="http://schemas.openxmlformats.org/officeDocument/2006/relationships/image" Target="media/image3.jpg"/></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17</cp:revision>
  <dcterms:created xsi:type="dcterms:W3CDTF">2026-06-22T02:13:00Z</dcterms:created>
  <dcterms:modified xsi:type="dcterms:W3CDTF">2026-06-24T03:18:30Z</dcterms:modified>
  <cp:version>1048576</cp:version>
</cp:coreProperties>
</file>